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sz w:val="48"/>
          <w:szCs w:val="48"/>
          <w:highlight w:val="none"/>
        </w:rPr>
      </w:pPr>
      <w:bookmarkStart w:id="0" w:name="_Toc144974478"/>
      <w:bookmarkStart w:id="1" w:name="_Toc152042286"/>
    </w:p>
    <w:p>
      <w:pPr>
        <w:pStyle w:val="9"/>
        <w:numPr>
          <w:ilvl w:val="0"/>
          <w:numId w:val="0"/>
        </w:numPr>
        <w:jc w:val="center"/>
        <w:rPr>
          <w:rFonts w:hint="eastAsia" w:ascii="宋体" w:hAnsi="宋体" w:cs="宋体"/>
          <w:b/>
          <w:bCs/>
          <w:sz w:val="72"/>
          <w:szCs w:val="72"/>
          <w:highlight w:val="none"/>
        </w:rPr>
      </w:pPr>
    </w:p>
    <w:p>
      <w:pPr>
        <w:pStyle w:val="9"/>
        <w:numPr>
          <w:ilvl w:val="0"/>
          <w:numId w:val="0"/>
        </w:numPr>
        <w:jc w:val="center"/>
        <w:rPr>
          <w:rFonts w:hint="eastAsia" w:ascii="宋体" w:hAnsi="宋体" w:cs="宋体"/>
          <w:b/>
          <w:bCs/>
          <w:sz w:val="84"/>
          <w:szCs w:val="84"/>
          <w:highlight w:val="none"/>
        </w:rPr>
      </w:pPr>
      <w:r>
        <w:rPr>
          <w:rFonts w:hint="eastAsia" w:ascii="宋体" w:hAnsi="宋体" w:cs="宋体"/>
          <w:b/>
          <w:bCs/>
          <w:sz w:val="84"/>
          <w:szCs w:val="84"/>
          <w:highlight w:val="none"/>
        </w:rPr>
        <w:t>竞争性磋商文件</w:t>
      </w:r>
    </w:p>
    <w:p>
      <w:pPr>
        <w:pStyle w:val="9"/>
        <w:keepNext w:val="0"/>
        <w:keepLines w:val="0"/>
        <w:pageBreakBefore w:val="0"/>
        <w:widowControl w:val="0"/>
        <w:numPr>
          <w:ilvl w:val="0"/>
          <w:numId w:val="0"/>
        </w:numPr>
        <w:ind w:firstLine="723"/>
        <w:jc w:val="left"/>
        <w:rPr>
          <w:rFonts w:hint="eastAsia" w:ascii="宋体" w:hAnsi="宋体" w:cs="宋体"/>
          <w:b/>
          <w:bCs/>
          <w:sz w:val="36"/>
          <w:szCs w:val="36"/>
          <w:highlight w:val="none"/>
          <w:lang w:eastAsia="zh-CN"/>
        </w:rPr>
      </w:pPr>
    </w:p>
    <w:p>
      <w:pPr>
        <w:pStyle w:val="9"/>
        <w:keepNext w:val="0"/>
        <w:keepLines w:val="0"/>
        <w:pageBreakBefore w:val="0"/>
        <w:widowControl w:val="0"/>
        <w:numPr>
          <w:ilvl w:val="0"/>
          <w:numId w:val="0"/>
        </w:numPr>
        <w:ind w:firstLine="723"/>
        <w:jc w:val="left"/>
        <w:rPr>
          <w:rFonts w:hint="eastAsia" w:ascii="宋体" w:hAnsi="宋体" w:cs="宋体"/>
          <w:b/>
          <w:bCs/>
          <w:sz w:val="36"/>
          <w:szCs w:val="36"/>
          <w:highlight w:val="none"/>
          <w:lang w:eastAsia="zh-CN"/>
        </w:rPr>
      </w:pPr>
    </w:p>
    <w:p>
      <w:pPr>
        <w:pStyle w:val="9"/>
        <w:keepNext w:val="0"/>
        <w:keepLines w:val="0"/>
        <w:pageBreakBefore w:val="0"/>
        <w:widowControl w:val="0"/>
        <w:numPr>
          <w:ilvl w:val="0"/>
          <w:numId w:val="0"/>
        </w:numPr>
        <w:ind w:firstLine="723"/>
        <w:jc w:val="left"/>
        <w:rPr>
          <w:rFonts w:hint="eastAsia" w:ascii="宋体" w:hAnsi="宋体" w:cs="宋体"/>
          <w:b/>
          <w:bCs/>
          <w:sz w:val="36"/>
          <w:szCs w:val="36"/>
          <w:highlight w:val="none"/>
          <w:lang w:eastAsia="zh-CN"/>
        </w:rPr>
      </w:pPr>
    </w:p>
    <w:p>
      <w:pPr>
        <w:pStyle w:val="9"/>
        <w:keepNext w:val="0"/>
        <w:keepLines w:val="0"/>
        <w:pageBreakBefore w:val="0"/>
        <w:widowControl w:val="0"/>
        <w:numPr>
          <w:ilvl w:val="0"/>
          <w:numId w:val="0"/>
        </w:numPr>
        <w:jc w:val="left"/>
        <w:rPr>
          <w:rFonts w:hint="eastAsia" w:ascii="宋体" w:hAnsi="宋体" w:cs="宋体"/>
          <w:b/>
          <w:bCs/>
          <w:sz w:val="36"/>
          <w:szCs w:val="36"/>
          <w:highlight w:val="none"/>
          <w:lang w:eastAsia="zh-CN"/>
        </w:rPr>
      </w:pPr>
    </w:p>
    <w:p>
      <w:pPr>
        <w:pStyle w:val="9"/>
        <w:keepNext w:val="0"/>
        <w:keepLines w:val="0"/>
        <w:pageBreakBefore w:val="0"/>
        <w:widowControl w:val="0"/>
        <w:numPr>
          <w:ilvl w:val="0"/>
          <w:numId w:val="0"/>
        </w:numPr>
        <w:spacing w:line="600" w:lineRule="exact"/>
        <w:ind w:left="1606" w:hanging="1606"/>
        <w:jc w:val="left"/>
        <w:rPr>
          <w:rFonts w:hint="eastAsia" w:ascii="宋体" w:hAnsi="宋体" w:eastAsia="宋体" w:cs="宋体"/>
          <w:b/>
          <w:bCs/>
          <w:spacing w:val="0"/>
          <w:sz w:val="32"/>
          <w:szCs w:val="32"/>
          <w:highlight w:val="none"/>
          <w:lang w:eastAsia="zh-CN"/>
        </w:rPr>
      </w:pPr>
      <w:r>
        <w:rPr>
          <w:rFonts w:hint="eastAsia" w:ascii="宋体" w:hAnsi="宋体" w:cs="宋体"/>
          <w:b/>
          <w:bCs/>
          <w:spacing w:val="0"/>
          <w:sz w:val="32"/>
          <w:szCs w:val="32"/>
          <w:highlight w:val="none"/>
          <w:lang w:eastAsia="zh-CN"/>
        </w:rPr>
        <w:t>项目名称：2024年度盐城市射阳县兴桥镇万隆片高标准农田建设改造提升项目（中央预算内）结余资金增做工程（</w:t>
      </w:r>
      <w:r>
        <w:rPr>
          <w:rFonts w:hint="eastAsia" w:ascii="宋体" w:hAnsi="宋体" w:cs="宋体"/>
          <w:b/>
          <w:bCs/>
          <w:spacing w:val="0"/>
          <w:sz w:val="32"/>
          <w:szCs w:val="32"/>
          <w:highlight w:val="none"/>
          <w:lang w:val="en-US" w:eastAsia="zh-CN"/>
        </w:rPr>
        <w:t>三</w:t>
      </w:r>
      <w:r>
        <w:rPr>
          <w:rFonts w:hint="eastAsia" w:ascii="宋体" w:hAnsi="宋体" w:cs="宋体"/>
          <w:b/>
          <w:bCs/>
          <w:spacing w:val="0"/>
          <w:sz w:val="32"/>
          <w:szCs w:val="32"/>
          <w:highlight w:val="none"/>
          <w:lang w:eastAsia="zh-CN"/>
        </w:rPr>
        <w:t>次）</w:t>
      </w:r>
    </w:p>
    <w:p>
      <w:pPr>
        <w:pStyle w:val="9"/>
        <w:keepNext w:val="0"/>
        <w:keepLines w:val="0"/>
        <w:pageBreakBefore w:val="0"/>
        <w:widowControl w:val="0"/>
        <w:numPr>
          <w:ilvl w:val="0"/>
          <w:numId w:val="0"/>
        </w:numPr>
        <w:spacing w:line="800" w:lineRule="exact"/>
        <w:rPr>
          <w:rFonts w:ascii="宋体" w:hAnsi="宋体" w:cs="宋体"/>
          <w:b/>
          <w:bCs/>
          <w:spacing w:val="0"/>
          <w:sz w:val="32"/>
          <w:szCs w:val="32"/>
          <w:highlight w:val="none"/>
        </w:rPr>
      </w:pPr>
      <w:r>
        <w:rPr>
          <w:rFonts w:hint="eastAsia" w:ascii="宋体" w:hAnsi="宋体" w:cs="宋体"/>
          <w:b/>
          <w:bCs/>
          <w:spacing w:val="0"/>
          <w:sz w:val="32"/>
          <w:szCs w:val="32"/>
          <w:highlight w:val="none"/>
          <w:lang w:eastAsia="zh-CN"/>
        </w:rPr>
        <w:t>项目编</w:t>
      </w:r>
      <w:r>
        <w:rPr>
          <w:rFonts w:hint="eastAsia" w:ascii="宋体" w:hAnsi="宋体" w:cs="宋体"/>
          <w:b/>
          <w:bCs/>
          <w:color w:val="000000" w:themeColor="text1"/>
          <w:spacing w:val="0"/>
          <w:sz w:val="32"/>
          <w:szCs w:val="32"/>
          <w:highlight w:val="none"/>
          <w:lang w:eastAsia="zh-CN"/>
          <w14:textFill>
            <w14:solidFill>
              <w14:schemeClr w14:val="tx1"/>
            </w14:solidFill>
          </w14:textFill>
        </w:rPr>
        <w:t>号：</w:t>
      </w:r>
      <w:r>
        <w:rPr>
          <w:rFonts w:hint="eastAsia" w:ascii="宋体" w:hAnsi="宋体" w:cs="宋体"/>
          <w:b/>
          <w:bCs/>
          <w:color w:val="000000" w:themeColor="text1"/>
          <w:spacing w:val="0"/>
          <w:sz w:val="32"/>
          <w:szCs w:val="32"/>
          <w:highlight w:val="none"/>
          <w:lang w:val="en-US" w:eastAsia="zh-CN"/>
          <w14:textFill>
            <w14:solidFill>
              <w14:schemeClr w14:val="tx1"/>
            </w14:solidFill>
          </w14:textFill>
        </w:rPr>
        <w:t>SYCG(D)-202546</w:t>
      </w:r>
    </w:p>
    <w:p>
      <w:pPr>
        <w:jc w:val="center"/>
        <w:rPr>
          <w:rFonts w:hint="eastAsia" w:ascii="宋体" w:hAnsi="宋体" w:cs="宋体"/>
          <w:sz w:val="84"/>
          <w:szCs w:val="84"/>
          <w:highlight w:val="none"/>
        </w:rPr>
      </w:pPr>
    </w:p>
    <w:p>
      <w:pPr>
        <w:pStyle w:val="11"/>
        <w:rPr>
          <w:rFonts w:hint="eastAsia"/>
          <w:highlight w:val="none"/>
        </w:rPr>
      </w:pPr>
    </w:p>
    <w:p>
      <w:pPr>
        <w:pStyle w:val="12"/>
        <w:rPr>
          <w:rFonts w:hint="eastAsia"/>
          <w:highlight w:val="none"/>
        </w:rPr>
      </w:pPr>
    </w:p>
    <w:p>
      <w:pPr>
        <w:spacing w:line="400" w:lineRule="exact"/>
        <w:jc w:val="center"/>
        <w:rPr>
          <w:rFonts w:hint="eastAsia" w:ascii="宋体" w:hAnsi="宋体" w:cs="宋体"/>
          <w:b/>
          <w:bCs/>
          <w:sz w:val="36"/>
          <w:szCs w:val="36"/>
          <w:highlight w:val="none"/>
          <w:lang w:eastAsia="zh-CN"/>
        </w:rPr>
      </w:pPr>
    </w:p>
    <w:p>
      <w:pPr>
        <w:spacing w:line="400" w:lineRule="exact"/>
        <w:jc w:val="center"/>
        <w:rPr>
          <w:rFonts w:hint="eastAsia" w:cs="宋体"/>
          <w:b/>
          <w:bCs/>
          <w:sz w:val="36"/>
          <w:szCs w:val="36"/>
          <w:highlight w:val="none"/>
          <w:lang w:eastAsia="zh-CN"/>
        </w:rPr>
      </w:pPr>
      <w:r>
        <w:rPr>
          <w:rFonts w:hint="eastAsia" w:cs="宋体"/>
          <w:b/>
          <w:bCs/>
          <w:sz w:val="36"/>
          <w:szCs w:val="36"/>
          <w:highlight w:val="none"/>
          <w:lang w:eastAsia="zh-CN"/>
        </w:rPr>
        <w:t>射阳县兴桥镇人民政府</w:t>
      </w:r>
    </w:p>
    <w:p>
      <w:pPr>
        <w:pStyle w:val="11"/>
        <w:ind w:left="0" w:firstLine="0"/>
        <w:jc w:val="center"/>
        <w:rPr>
          <w:rFonts w:hint="eastAsia" w:ascii="宋体" w:hAnsi="宋体" w:eastAsia="宋体" w:cs="宋体"/>
          <w:b/>
          <w:bCs/>
          <w:sz w:val="36"/>
          <w:szCs w:val="36"/>
          <w:highlight w:val="none"/>
          <w:lang w:eastAsia="zh-CN"/>
        </w:rPr>
      </w:pPr>
      <w:r>
        <w:rPr>
          <w:rFonts w:hint="eastAsia" w:cs="宋体"/>
          <w:b/>
          <w:bCs/>
          <w:spacing w:val="0"/>
          <w:w w:val="83"/>
          <w:kern w:val="0"/>
          <w:sz w:val="36"/>
          <w:szCs w:val="36"/>
          <w:highlight w:val="none"/>
          <w:fitText w:val="3600" w:id="1861028482"/>
          <w:lang w:eastAsia="zh-CN"/>
        </w:rPr>
        <w:t>江苏明成项目管理有限公司</w:t>
      </w:r>
    </w:p>
    <w:p>
      <w:pPr>
        <w:pStyle w:val="12"/>
        <w:jc w:val="center"/>
        <w:rPr>
          <w:rFonts w:hint="eastAsia" w:ascii="宋体" w:hAnsi="宋体" w:eastAsia="宋体" w:cs="宋体"/>
          <w:b/>
          <w:bCs/>
          <w:sz w:val="36"/>
          <w:szCs w:val="36"/>
          <w:highlight w:val="none"/>
          <w:lang w:val="en-US" w:eastAsia="zh-CN"/>
        </w:rPr>
      </w:pPr>
    </w:p>
    <w:p>
      <w:pPr>
        <w:pStyle w:val="12"/>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2025年4月</w:t>
      </w:r>
    </w:p>
    <w:p>
      <w:pPr>
        <w:outlineLvl w:val="0"/>
        <w:rPr>
          <w:rFonts w:hint="eastAsia" w:ascii="宋体" w:hAnsi="宋体" w:cs="宋体"/>
          <w:b/>
          <w:sz w:val="44"/>
          <w:szCs w:val="21"/>
          <w:highlight w:val="none"/>
        </w:rPr>
      </w:pPr>
      <w:bookmarkStart w:id="2" w:name="_Hlk145700846"/>
    </w:p>
    <w:p>
      <w:pPr>
        <w:ind w:firstLine="3313"/>
        <w:outlineLvl w:val="0"/>
        <w:rPr>
          <w:rFonts w:hint="eastAsia" w:ascii="宋体" w:hAnsi="宋体" w:cs="宋体"/>
          <w:b/>
          <w:sz w:val="44"/>
          <w:szCs w:val="21"/>
          <w:highlight w:val="none"/>
        </w:rPr>
      </w:pPr>
    </w:p>
    <w:p>
      <w:pPr>
        <w:ind w:firstLine="3313"/>
        <w:outlineLvl w:val="0"/>
        <w:rPr>
          <w:rFonts w:ascii="宋体" w:hAnsi="宋体" w:cs="宋体"/>
          <w:b/>
          <w:bCs/>
          <w:sz w:val="44"/>
          <w:szCs w:val="44"/>
          <w:highlight w:val="none"/>
        </w:rPr>
        <w:sectPr>
          <w:headerReference r:id="rId3" w:type="default"/>
          <w:footerReference r:id="rId4" w:type="default"/>
          <w:pgSz w:w="11906" w:h="16838"/>
          <w:pgMar w:top="1418" w:right="1555" w:bottom="1418" w:left="1531" w:header="851" w:footer="992" w:gutter="0"/>
          <w:cols w:space="1701" w:num="1"/>
          <w:docGrid w:linePitch="360" w:charSpace="0"/>
        </w:sectPr>
      </w:pPr>
    </w:p>
    <w:p>
      <w:pPr>
        <w:ind w:firstLine="3313"/>
        <w:outlineLvl w:val="0"/>
        <w:rPr>
          <w:rFonts w:ascii="宋体" w:hAnsi="宋体" w:cs="宋体"/>
          <w:b/>
          <w:bCs/>
          <w:sz w:val="44"/>
          <w:szCs w:val="44"/>
          <w:highlight w:val="none"/>
        </w:rPr>
      </w:pPr>
    </w:p>
    <w:p>
      <w:pPr>
        <w:ind w:firstLine="3313"/>
        <w:outlineLvl w:val="0"/>
        <w:rPr>
          <w:rFonts w:hint="eastAsia" w:ascii="宋体" w:hAnsi="宋体" w:cs="宋体"/>
          <w:b/>
          <w:bCs/>
          <w:sz w:val="44"/>
          <w:szCs w:val="44"/>
          <w:highlight w:val="none"/>
        </w:rPr>
      </w:pPr>
      <w:r>
        <w:rPr>
          <w:rFonts w:hint="eastAsia" w:ascii="宋体" w:hAnsi="宋体" w:cs="宋体"/>
          <w:b/>
          <w:sz w:val="44"/>
          <w:szCs w:val="21"/>
          <w:highlight w:val="none"/>
        </w:rPr>
        <w:t>总 目 录</w:t>
      </w:r>
    </w:p>
    <w:p>
      <w:pPr>
        <w:pStyle w:val="13"/>
        <w:spacing w:line="360" w:lineRule="auto"/>
        <w:rPr>
          <w:rFonts w:ascii="宋体" w:hAnsi="宋体" w:eastAsia="宋体" w:cs="宋体"/>
          <w:b w:val="0"/>
          <w:sz w:val="24"/>
          <w:szCs w:val="24"/>
          <w:highlight w:val="none"/>
        </w:rPr>
      </w:pPr>
    </w:p>
    <w:p>
      <w:pPr>
        <w:spacing w:line="800" w:lineRule="exact"/>
        <w:ind w:firstLine="3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第一章    竞争性磋商公告………………………………… </w:t>
      </w:r>
      <w:r>
        <w:rPr>
          <w:rFonts w:hint="eastAsia" w:ascii="宋体" w:hAnsi="宋体" w:cs="宋体"/>
          <w:color w:val="000000" w:themeColor="text1"/>
          <w:sz w:val="30"/>
          <w:szCs w:val="30"/>
          <w:highlight w:val="none"/>
          <w:lang w:val="en-US" w:eastAsia="zh-CN"/>
          <w14:textFill>
            <w14:solidFill>
              <w14:schemeClr w14:val="tx1"/>
            </w14:solidFill>
          </w14:textFill>
        </w:rPr>
        <w:t>2</w:t>
      </w:r>
      <w:r>
        <w:rPr>
          <w:rFonts w:hint="eastAsia" w:ascii="宋体" w:hAnsi="宋体" w:cs="宋体"/>
          <w:color w:val="000000" w:themeColor="text1"/>
          <w:sz w:val="30"/>
          <w:szCs w:val="30"/>
          <w:highlight w:val="none"/>
          <w14:textFill>
            <w14:solidFill>
              <w14:schemeClr w14:val="tx1"/>
            </w14:solidFill>
          </w14:textFill>
        </w:rPr>
        <w:t xml:space="preserve">                                          </w:t>
      </w:r>
    </w:p>
    <w:p>
      <w:pPr>
        <w:spacing w:line="800" w:lineRule="exact"/>
        <w:ind w:firstLine="300"/>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第二章    供应商须知……………………………………… </w:t>
      </w:r>
      <w:r>
        <w:rPr>
          <w:rFonts w:hint="eastAsia" w:ascii="宋体" w:hAnsi="宋体" w:cs="宋体"/>
          <w:color w:val="000000" w:themeColor="text1"/>
          <w:sz w:val="30"/>
          <w:szCs w:val="30"/>
          <w:highlight w:val="none"/>
          <w:lang w:val="en-US" w:eastAsia="zh-CN"/>
          <w14:textFill>
            <w14:solidFill>
              <w14:schemeClr w14:val="tx1"/>
            </w14:solidFill>
          </w14:textFill>
        </w:rPr>
        <w:t>5</w:t>
      </w:r>
    </w:p>
    <w:p>
      <w:pPr>
        <w:spacing w:line="800" w:lineRule="exact"/>
        <w:ind w:firstLine="300"/>
        <w:rPr>
          <w:rFonts w:hint="default"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第三章    合同</w:t>
      </w:r>
      <w:r>
        <w:rPr>
          <w:rFonts w:hint="eastAsia" w:ascii="宋体" w:hAnsi="宋体" w:cs="宋体"/>
          <w:color w:val="000000" w:themeColor="text1"/>
          <w:sz w:val="30"/>
          <w:szCs w:val="30"/>
          <w:highlight w:val="none"/>
          <w:lang w:eastAsia="zh-CN"/>
          <w14:textFill>
            <w14:solidFill>
              <w14:schemeClr w14:val="tx1"/>
            </w14:solidFill>
          </w14:textFill>
        </w:rPr>
        <w:t>文本</w:t>
      </w:r>
      <w:r>
        <w:rPr>
          <w:rFonts w:hint="eastAsia" w:ascii="宋体" w:hAnsi="宋体" w:cs="宋体"/>
          <w:color w:val="000000" w:themeColor="text1"/>
          <w:sz w:val="30"/>
          <w:szCs w:val="30"/>
          <w:highlight w:val="none"/>
          <w14:textFill>
            <w14:solidFill>
              <w14:schemeClr w14:val="tx1"/>
            </w14:solidFill>
          </w14:textFill>
        </w:rPr>
        <w:t>…………………………………………</w:t>
      </w:r>
      <w:r>
        <w:rPr>
          <w:rFonts w:hint="eastAsia" w:ascii="宋体" w:hAnsi="宋体" w:cs="宋体"/>
          <w:color w:val="000000" w:themeColor="text1"/>
          <w:sz w:val="30"/>
          <w:szCs w:val="30"/>
          <w:highlight w:val="none"/>
          <w:lang w:val="en-US" w:eastAsia="zh-CN"/>
          <w14:textFill>
            <w14:solidFill>
              <w14:schemeClr w14:val="tx1"/>
            </w14:solidFill>
          </w14:textFill>
        </w:rPr>
        <w:t>19</w:t>
      </w:r>
    </w:p>
    <w:p>
      <w:pPr>
        <w:spacing w:line="800" w:lineRule="exact"/>
        <w:ind w:firstLine="300"/>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第四章    </w:t>
      </w:r>
      <w:r>
        <w:rPr>
          <w:rFonts w:hint="eastAsia" w:ascii="宋体" w:hAnsi="宋体" w:cs="宋体"/>
          <w:color w:val="000000" w:themeColor="text1"/>
          <w:sz w:val="30"/>
          <w:szCs w:val="30"/>
          <w:highlight w:val="none"/>
          <w:lang w:eastAsia="zh-CN"/>
          <w14:textFill>
            <w14:solidFill>
              <w14:schemeClr w14:val="tx1"/>
            </w14:solidFill>
          </w14:textFill>
        </w:rPr>
        <w:t>采购</w:t>
      </w:r>
      <w:r>
        <w:rPr>
          <w:rFonts w:hint="eastAsia" w:ascii="宋体" w:hAnsi="宋体" w:cs="宋体"/>
          <w:color w:val="000000" w:themeColor="text1"/>
          <w:sz w:val="30"/>
          <w:szCs w:val="30"/>
          <w:highlight w:val="none"/>
          <w14:textFill>
            <w14:solidFill>
              <w14:schemeClr w14:val="tx1"/>
            </w14:solidFill>
          </w14:textFill>
        </w:rPr>
        <w:t>需求…………………………………………6</w:t>
      </w:r>
      <w:r>
        <w:rPr>
          <w:rFonts w:hint="eastAsia" w:ascii="宋体" w:hAnsi="宋体" w:cs="宋体"/>
          <w:color w:val="000000" w:themeColor="text1"/>
          <w:sz w:val="30"/>
          <w:szCs w:val="30"/>
          <w:highlight w:val="none"/>
          <w:lang w:val="en-US" w:eastAsia="zh-CN"/>
          <w14:textFill>
            <w14:solidFill>
              <w14:schemeClr w14:val="tx1"/>
            </w14:solidFill>
          </w14:textFill>
        </w:rPr>
        <w:t>7</w:t>
      </w:r>
    </w:p>
    <w:p>
      <w:pPr>
        <w:spacing w:line="800" w:lineRule="exact"/>
        <w:ind w:firstLine="300"/>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第五章    评审方法和评审标准……………………………6</w:t>
      </w:r>
      <w:r>
        <w:rPr>
          <w:rFonts w:hint="eastAsia" w:ascii="宋体" w:hAnsi="宋体" w:cs="宋体"/>
          <w:color w:val="000000" w:themeColor="text1"/>
          <w:sz w:val="30"/>
          <w:szCs w:val="30"/>
          <w:highlight w:val="none"/>
          <w:lang w:val="en-US" w:eastAsia="zh-CN"/>
          <w14:textFill>
            <w14:solidFill>
              <w14:schemeClr w14:val="tx1"/>
            </w14:solidFill>
          </w14:textFill>
        </w:rPr>
        <w:t>9</w:t>
      </w:r>
    </w:p>
    <w:p>
      <w:pPr>
        <w:spacing w:line="800" w:lineRule="exact"/>
        <w:ind w:firstLine="300"/>
        <w:rPr>
          <w:rFonts w:hint="default"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第六章    响应文件格式……………………………………</w:t>
      </w:r>
      <w:r>
        <w:rPr>
          <w:rFonts w:hint="eastAsia" w:ascii="宋体" w:hAnsi="宋体" w:cs="宋体"/>
          <w:color w:val="000000" w:themeColor="text1"/>
          <w:sz w:val="30"/>
          <w:szCs w:val="30"/>
          <w:highlight w:val="none"/>
          <w:lang w:val="en-US" w:eastAsia="zh-CN"/>
          <w14:textFill>
            <w14:solidFill>
              <w14:schemeClr w14:val="tx1"/>
            </w14:solidFill>
          </w14:textFill>
        </w:rPr>
        <w:t>73</w:t>
      </w:r>
    </w:p>
    <w:p>
      <w:pPr>
        <w:pStyle w:val="14"/>
        <w:spacing w:line="240" w:lineRule="auto"/>
        <w:jc w:val="both"/>
        <w:rPr>
          <w:rFonts w:hint="eastAsia"/>
          <w:highlight w:val="none"/>
        </w:rPr>
      </w:pPr>
    </w:p>
    <w:p>
      <w:pPr>
        <w:pStyle w:val="14"/>
        <w:spacing w:line="240" w:lineRule="auto"/>
        <w:jc w:val="center"/>
        <w:rPr>
          <w:rFonts w:hint="eastAsia"/>
          <w:highlight w:val="none"/>
        </w:rPr>
      </w:pPr>
    </w:p>
    <w:p>
      <w:pPr>
        <w:pStyle w:val="14"/>
        <w:spacing w:before="0" w:after="0" w:line="240" w:lineRule="auto"/>
        <w:jc w:val="both"/>
        <w:rPr>
          <w:rFonts w:hint="eastAsia"/>
          <w:highlight w:val="none"/>
        </w:rPr>
      </w:pPr>
    </w:p>
    <w:p>
      <w:pPr>
        <w:rPr>
          <w:rFonts w:hint="eastAsia"/>
          <w:highlight w:val="none"/>
        </w:rPr>
      </w:pPr>
    </w:p>
    <w:p>
      <w:pPr>
        <w:pStyle w:val="11"/>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4"/>
        <w:numPr>
          <w:ilvl w:val="0"/>
          <w:numId w:val="2"/>
        </w:numPr>
        <w:spacing w:line="240" w:lineRule="auto"/>
        <w:jc w:val="center"/>
        <w:rPr>
          <w:rFonts w:hint="eastAsia" w:ascii="宋体" w:hAnsi="宋体" w:cs="宋体"/>
          <w:b/>
          <w:bCs/>
          <w:sz w:val="40"/>
          <w:szCs w:val="40"/>
          <w:highlight w:val="none"/>
        </w:rPr>
      </w:pPr>
      <w:r>
        <w:rPr>
          <w:rFonts w:hint="eastAsia" w:ascii="宋体" w:hAnsi="宋体" w:cs="宋体"/>
          <w:b/>
          <w:bCs/>
          <w:sz w:val="40"/>
          <w:szCs w:val="40"/>
          <w:highlight w:val="none"/>
        </w:rPr>
        <w:t>竞争性磋商公告</w:t>
      </w:r>
    </w:p>
    <w:tbl>
      <w:tblPr>
        <w:tblStyle w:val="15"/>
        <w:tblW w:w="9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2" w:hRule="atLeast"/>
          <w:jc w:val="center"/>
        </w:trPr>
        <w:tc>
          <w:tcPr>
            <w:tcW w:w="9340" w:type="dxa"/>
            <w:noWrap w:val="0"/>
            <w:vAlign w:val="top"/>
          </w:tcPr>
          <w:p>
            <w:pPr>
              <w:pageBreakBefore w:val="0"/>
              <w:widowControl w:val="0"/>
              <w:numPr>
                <w:ilvl w:val="0"/>
                <w:numId w:val="0"/>
              </w:numPr>
              <w:spacing w:line="460" w:lineRule="exact"/>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项目概况：</w:t>
            </w:r>
          </w:p>
          <w:p>
            <w:pPr>
              <w:pageBreakBefore w:val="0"/>
              <w:widowControl w:val="0"/>
              <w:numPr>
                <w:ilvl w:val="0"/>
                <w:numId w:val="0"/>
              </w:numPr>
              <w:spacing w:line="460" w:lineRule="exact"/>
              <w:ind w:firstLine="480"/>
              <w:rPr>
                <w:rFonts w:hint="eastAsia" w:ascii="宋体" w:hAnsi="宋体" w:eastAsia="宋体" w:cs="宋体"/>
                <w:sz w:val="24"/>
                <w:szCs w:val="24"/>
                <w:highlight w:val="none"/>
                <w:vertAlign w:val="baseline"/>
                <w:lang w:val="en-US" w:eastAsia="zh-CN"/>
              </w:rPr>
            </w:pPr>
            <w:r>
              <w:rPr>
                <w:rFonts w:hint="eastAsia" w:ascii="宋体" w:hAnsi="宋体" w:cs="宋体"/>
                <w:color w:val="000000"/>
                <w:sz w:val="24"/>
                <w:szCs w:val="24"/>
                <w:highlight w:val="none"/>
                <w:lang w:eastAsia="zh-CN"/>
              </w:rPr>
              <w:t>2024年度盐城市射阳县兴桥镇万隆片高标准农田建设改造提升项目（中央预算内）结余资金增做工程（</w:t>
            </w:r>
            <w:r>
              <w:rPr>
                <w:rFonts w:hint="eastAsia" w:ascii="宋体" w:hAnsi="宋体" w:cs="宋体"/>
                <w:color w:val="000000"/>
                <w:sz w:val="24"/>
                <w:szCs w:val="24"/>
                <w:highlight w:val="none"/>
                <w:lang w:val="en-US" w:eastAsia="zh-CN"/>
              </w:rPr>
              <w:t>三</w:t>
            </w:r>
            <w:r>
              <w:rPr>
                <w:rFonts w:hint="eastAsia" w:ascii="宋体" w:hAnsi="宋体" w:cs="宋体"/>
                <w:color w:val="000000"/>
                <w:sz w:val="24"/>
                <w:szCs w:val="24"/>
                <w:highlight w:val="none"/>
                <w:lang w:eastAsia="zh-CN"/>
              </w:rPr>
              <w:t>次）</w:t>
            </w:r>
            <w:r>
              <w:rPr>
                <w:rFonts w:hint="eastAsia" w:ascii="宋体" w:hAnsi="宋体" w:eastAsia="宋体" w:cs="宋体"/>
                <w:color w:val="000000"/>
                <w:sz w:val="24"/>
                <w:szCs w:val="24"/>
                <w:highlight w:val="none"/>
              </w:rPr>
              <w:t>的潜在供应商</w:t>
            </w:r>
            <w:r>
              <w:rPr>
                <w:rFonts w:hint="eastAsia" w:ascii="宋体" w:hAnsi="宋体" w:eastAsia="宋体" w:cs="宋体"/>
                <w:color w:val="000000"/>
                <w:sz w:val="24"/>
                <w:szCs w:val="24"/>
                <w:highlight w:val="none"/>
                <w:lang w:val="en-US" w:eastAsia="zh-CN"/>
              </w:rPr>
              <w:t>应</w:t>
            </w:r>
            <w:r>
              <w:rPr>
                <w:rFonts w:hint="eastAsia" w:ascii="宋体" w:hAnsi="宋体" w:eastAsia="宋体" w:cs="宋体"/>
                <w:color w:val="000000"/>
                <w:sz w:val="24"/>
                <w:szCs w:val="24"/>
                <w:highlight w:val="none"/>
              </w:rPr>
              <w:t>在“</w:t>
            </w:r>
            <w:r>
              <w:rPr>
                <w:rFonts w:hint="eastAsia" w:ascii="宋体" w:hAnsi="宋体" w:eastAsia="宋体" w:cs="宋体"/>
                <w:color w:val="000000"/>
                <w:sz w:val="24"/>
                <w:szCs w:val="24"/>
                <w:highlight w:val="none"/>
                <w:lang w:val="en-US" w:eastAsia="zh-CN"/>
              </w:rPr>
              <w:t>中国政府采购网、</w:t>
            </w:r>
            <w:r>
              <w:rPr>
                <w:rFonts w:hint="eastAsia" w:ascii="宋体" w:hAnsi="宋体" w:eastAsia="宋体" w:cs="宋体"/>
                <w:color w:val="000000"/>
                <w:sz w:val="24"/>
                <w:szCs w:val="24"/>
                <w:highlight w:val="none"/>
              </w:rPr>
              <w:t>江苏政府采购网、盐城市政采购网”</w:t>
            </w:r>
            <w:r>
              <w:rPr>
                <w:rFonts w:hint="eastAsia" w:ascii="宋体" w:hAnsi="宋体" w:eastAsia="宋体" w:cs="宋体"/>
                <w:color w:val="000000"/>
                <w:sz w:val="24"/>
                <w:szCs w:val="24"/>
                <w:highlight w:val="none"/>
                <w:lang w:val="en-US" w:eastAsia="zh-CN"/>
              </w:rPr>
              <w:t>获取磋商</w:t>
            </w:r>
            <w:r>
              <w:rPr>
                <w:rFonts w:hint="eastAsia" w:ascii="宋体" w:hAnsi="宋体" w:eastAsia="宋体" w:cs="宋体"/>
                <w:color w:val="000000"/>
                <w:sz w:val="24"/>
                <w:szCs w:val="24"/>
                <w:highlight w:val="none"/>
              </w:rPr>
              <w:t>文件，并于202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05</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 xml:space="preserve">07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09:00</w:t>
            </w:r>
            <w:r>
              <w:rPr>
                <w:rFonts w:hint="eastAsia" w:ascii="宋体" w:hAnsi="宋体" w:eastAsia="宋体" w:cs="宋体"/>
                <w:color w:val="000000"/>
                <w:sz w:val="24"/>
                <w:szCs w:val="24"/>
                <w:highlight w:val="none"/>
              </w:rPr>
              <w:t>（北京时间）前提交响应文件。</w:t>
            </w:r>
            <w:bookmarkEnd w:id="2"/>
          </w:p>
        </w:tc>
      </w:tr>
    </w:tbl>
    <w:p>
      <w:pPr>
        <w:pStyle w:val="17"/>
        <w:pageBreakBefore w:val="0"/>
        <w:widowControl w:val="0"/>
        <w:spacing w:before="0" w:after="0" w:line="460" w:lineRule="exact"/>
        <w:jc w:val="both"/>
        <w:rPr>
          <w:rFonts w:hint="eastAsia" w:ascii="宋体" w:hAnsi="宋体" w:eastAsia="宋体" w:cs="宋体"/>
          <w:b w:val="0"/>
          <w:sz w:val="24"/>
          <w:szCs w:val="24"/>
          <w:highlight w:val="none"/>
        </w:rPr>
      </w:pPr>
      <w:bookmarkStart w:id="3" w:name="_Toc28359089"/>
      <w:bookmarkStart w:id="4" w:name="_Toc28359012"/>
      <w:bookmarkStart w:id="5" w:name="_Toc35393798"/>
      <w:bookmarkStart w:id="6" w:name="_Toc35393629"/>
      <w:r>
        <w:rPr>
          <w:rFonts w:hint="eastAsia" w:ascii="宋体" w:hAnsi="宋体" w:eastAsia="宋体" w:cs="宋体"/>
          <w:b/>
          <w:bCs/>
          <w:sz w:val="24"/>
          <w:szCs w:val="24"/>
          <w:highlight w:val="none"/>
        </w:rPr>
        <w:t>一、项目基本情况</w:t>
      </w:r>
      <w:bookmarkEnd w:id="3"/>
      <w:bookmarkEnd w:id="4"/>
      <w:bookmarkEnd w:id="5"/>
      <w:bookmarkEnd w:id="6"/>
    </w:p>
    <w:p>
      <w:pPr>
        <w:pageBreakBefore w:val="0"/>
        <w:widowControl w:val="0"/>
        <w:spacing w:line="4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1、项目编号：</w:t>
      </w:r>
      <w:r>
        <w:rPr>
          <w:rFonts w:hint="eastAsia" w:ascii="宋体" w:hAnsi="宋体" w:eastAsia="宋体" w:cs="宋体"/>
          <w:sz w:val="24"/>
          <w:szCs w:val="24"/>
          <w:highlight w:val="none"/>
          <w:lang w:val="en-US" w:eastAsia="zh-CN"/>
        </w:rPr>
        <w:t>SYCG(D)-202546</w:t>
      </w:r>
    </w:p>
    <w:p>
      <w:pPr>
        <w:pageBreakBefore w:val="0"/>
        <w:widowControl w:val="0"/>
        <w:spacing w:line="460" w:lineRule="exact"/>
        <w:ind w:firstLine="480"/>
        <w:rPr>
          <w:rFonts w:hint="eastAsia" w:ascii="宋体" w:hAnsi="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2024年度盐城市射阳县兴桥镇万隆片高标准农田建设改造提升项目（中央预算内）结余资金增做工程（</w:t>
      </w:r>
      <w:r>
        <w:rPr>
          <w:rFonts w:hint="eastAsia" w:ascii="宋体" w:hAnsi="宋体" w:cs="宋体"/>
          <w:sz w:val="24"/>
          <w:szCs w:val="24"/>
          <w:highlight w:val="none"/>
          <w:lang w:val="en-US" w:eastAsia="zh-CN"/>
        </w:rPr>
        <w:t>三</w:t>
      </w:r>
      <w:r>
        <w:rPr>
          <w:rFonts w:hint="eastAsia" w:ascii="宋体" w:hAnsi="宋体" w:cs="宋体"/>
          <w:sz w:val="24"/>
          <w:szCs w:val="24"/>
          <w:highlight w:val="none"/>
          <w:lang w:eastAsia="zh-CN"/>
        </w:rPr>
        <w:t>次）</w:t>
      </w:r>
    </w:p>
    <w:p>
      <w:pPr>
        <w:pageBreakBefore w:val="0"/>
        <w:widowControl w:val="0"/>
        <w:spacing w:line="4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3、采购方式：竞争性磋商 </w:t>
      </w:r>
    </w:p>
    <w:p>
      <w:pPr>
        <w:pageBreakBefore w:val="0"/>
        <w:widowControl w:val="0"/>
        <w:spacing w:line="4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highlight w:val="none"/>
        </w:rPr>
        <w:t>预算金额：</w:t>
      </w:r>
      <w:r>
        <w:rPr>
          <w:rFonts w:hint="eastAsia" w:ascii="宋体" w:hAnsi="宋体" w:cs="宋体"/>
          <w:i w:val="0"/>
          <w:iCs w:val="0"/>
          <w:caps w:val="0"/>
          <w:color w:val="333333"/>
          <w:spacing w:val="0"/>
          <w:sz w:val="24"/>
          <w:szCs w:val="24"/>
          <w:highlight w:val="none"/>
          <w:shd w:val="clear" w:color="auto" w:fill="FFFFFF"/>
          <w:lang w:val="en-US" w:eastAsia="zh-CN"/>
        </w:rPr>
        <w:t>103.47</w:t>
      </w:r>
      <w:r>
        <w:rPr>
          <w:rFonts w:hint="eastAsia" w:ascii="宋体" w:hAnsi="宋体" w:eastAsia="宋体" w:cs="宋体"/>
          <w:sz w:val="24"/>
          <w:szCs w:val="24"/>
          <w:highlight w:val="none"/>
          <w:lang w:val="en-US" w:eastAsia="zh-CN"/>
        </w:rPr>
        <w:t>万元</w:t>
      </w:r>
    </w:p>
    <w:p>
      <w:pPr>
        <w:pageBreakBefore w:val="0"/>
        <w:widowControl w:val="0"/>
        <w:spacing w:line="4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5、最高限价：</w:t>
      </w:r>
      <w:r>
        <w:rPr>
          <w:rFonts w:hint="eastAsia" w:ascii="宋体" w:hAnsi="宋体" w:cs="宋体"/>
          <w:i w:val="0"/>
          <w:iCs w:val="0"/>
          <w:caps w:val="0"/>
          <w:color w:val="333333"/>
          <w:spacing w:val="0"/>
          <w:sz w:val="24"/>
          <w:szCs w:val="24"/>
          <w:highlight w:val="none"/>
          <w:shd w:val="clear" w:color="auto" w:fill="FFFFFF"/>
          <w:lang w:val="en-US" w:eastAsia="zh-CN"/>
        </w:rPr>
        <w:t>103.47</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rPr>
        <w:t>，高于该限价作无效标论处</w:t>
      </w:r>
      <w:r>
        <w:rPr>
          <w:rFonts w:hint="eastAsia" w:ascii="宋体" w:hAnsi="宋体" w:eastAsia="宋体" w:cs="宋体"/>
          <w:sz w:val="24"/>
          <w:szCs w:val="24"/>
          <w:highlight w:val="none"/>
          <w:lang w:eastAsia="zh-CN"/>
        </w:rPr>
        <w:t>。</w:t>
      </w:r>
    </w:p>
    <w:p>
      <w:pPr>
        <w:numPr>
          <w:ilvl w:val="0"/>
          <w:numId w:val="0"/>
        </w:numPr>
        <w:spacing w:line="500" w:lineRule="exact"/>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采购需求：</w:t>
      </w:r>
      <w:r>
        <w:rPr>
          <w:rFonts w:hint="eastAsia" w:ascii="宋体" w:hAnsi="宋体" w:cs="宋体"/>
          <w:sz w:val="24"/>
          <w:highlight w:val="none"/>
          <w:lang w:val="en-US" w:eastAsia="zh-CN"/>
        </w:rPr>
        <w:t>主要包括维修灌排站、新建灌溉站、水泥路、机耕桥、节制闸、涵洞、电力线路、渠道建筑物等工程，具体以招标人提供的工程量清单、图纸为准。</w:t>
      </w:r>
    </w:p>
    <w:p>
      <w:pPr>
        <w:pageBreakBefore w:val="0"/>
        <w:widowControl w:val="0"/>
        <w:numPr>
          <w:ilvl w:val="0"/>
          <w:numId w:val="0"/>
        </w:numPr>
        <w:spacing w:line="460" w:lineRule="exact"/>
        <w:ind w:firstLine="480"/>
        <w:rPr>
          <w:rFonts w:hint="eastAsia" w:ascii="宋体" w:hAnsi="宋体" w:eastAsia="宋体" w:cs="宋体"/>
          <w:b/>
          <w:bCs/>
          <w:color w:val="FF0000"/>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color w:val="000000" w:themeColor="text1"/>
          <w:sz w:val="24"/>
          <w:szCs w:val="24"/>
          <w:highlight w:val="none"/>
          <w:lang w:val="en-US" w:eastAsia="zh-CN"/>
          <w14:textFill>
            <w14:solidFill>
              <w14:schemeClr w14:val="tx1"/>
            </w14:solidFill>
          </w14:textFill>
        </w:rPr>
        <w:t>合同履行</w:t>
      </w:r>
      <w:r>
        <w:rPr>
          <w:rFonts w:hint="eastAsia" w:ascii="宋体" w:hAnsi="宋体" w:eastAsia="宋体" w:cs="宋体"/>
          <w:color w:val="000000" w:themeColor="text1"/>
          <w:sz w:val="24"/>
          <w:szCs w:val="24"/>
          <w:highlight w:val="none"/>
          <w14:textFill>
            <w14:solidFill>
              <w14:schemeClr w14:val="tx1"/>
            </w14:solidFill>
          </w14:textFill>
        </w:rPr>
        <w:t>期限：</w:t>
      </w:r>
      <w:r>
        <w:rPr>
          <w:rFonts w:hint="eastAsia" w:ascii="宋体" w:hAnsi="宋体" w:cs="宋体"/>
          <w:color w:val="000000" w:themeColor="text1"/>
          <w:sz w:val="24"/>
          <w:szCs w:val="24"/>
          <w:highlight w:val="none"/>
          <w:lang w:val="en-US" w:eastAsia="zh-CN"/>
          <w14:textFill>
            <w14:solidFill>
              <w14:schemeClr w14:val="tx1"/>
            </w14:solidFill>
          </w14:textFill>
        </w:rPr>
        <w:t>50日历天，具体工期要求服从采购人建设工期需要。</w:t>
      </w:r>
    </w:p>
    <w:p>
      <w:pPr>
        <w:pageBreakBefore w:val="0"/>
        <w:widowControl w:val="0"/>
        <w:spacing w:line="4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本项目不接受联合体参与</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w:t>
      </w:r>
    </w:p>
    <w:p>
      <w:pPr>
        <w:pStyle w:val="17"/>
        <w:pageBreakBefore w:val="0"/>
        <w:widowControl w:val="0"/>
        <w:spacing w:before="0" w:after="0" w:line="460" w:lineRule="exact"/>
        <w:jc w:val="both"/>
        <w:rPr>
          <w:rFonts w:hint="eastAsia" w:ascii="宋体" w:hAnsi="宋体" w:eastAsia="宋体" w:cs="宋体"/>
          <w:b w:val="0"/>
          <w:sz w:val="24"/>
          <w:szCs w:val="24"/>
          <w:highlight w:val="none"/>
        </w:rPr>
      </w:pPr>
      <w:bookmarkStart w:id="7" w:name="_Toc35393630"/>
      <w:bookmarkStart w:id="8" w:name="_Toc28359013"/>
      <w:bookmarkStart w:id="9" w:name="_Toc28359090"/>
      <w:bookmarkStart w:id="10" w:name="_Toc35393799"/>
      <w:r>
        <w:rPr>
          <w:rFonts w:hint="eastAsia" w:ascii="宋体" w:hAnsi="宋体" w:eastAsia="宋体" w:cs="宋体"/>
          <w:b/>
          <w:bCs/>
          <w:sz w:val="24"/>
          <w:szCs w:val="24"/>
          <w:highlight w:val="none"/>
        </w:rPr>
        <w:t>二、申请人的资格要求</w:t>
      </w:r>
      <w:bookmarkEnd w:id="7"/>
      <w:bookmarkEnd w:id="8"/>
      <w:bookmarkEnd w:id="9"/>
      <w:bookmarkEnd w:id="10"/>
    </w:p>
    <w:p>
      <w:pPr>
        <w:pageBreakBefore w:val="0"/>
        <w:spacing w:line="460" w:lineRule="exact"/>
        <w:ind w:firstLine="482"/>
        <w:rPr>
          <w:rFonts w:hint="eastAsia" w:ascii="宋体" w:hAnsi="宋体" w:eastAsia="宋体" w:cs="宋体"/>
          <w:sz w:val="24"/>
          <w:szCs w:val="24"/>
          <w:highlight w:val="none"/>
          <w:lang w:eastAsia="zh-CN"/>
        </w:rPr>
      </w:pPr>
      <w:bookmarkStart w:id="11" w:name="OLE_LINK1"/>
      <w:bookmarkStart w:id="12" w:name="_Toc28359091"/>
      <w:bookmarkStart w:id="13" w:name="_Toc28359014"/>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满足《中华人民共和国政府采购法》第二十二条规定，并提供下列材料</w:t>
      </w:r>
      <w:r>
        <w:rPr>
          <w:rFonts w:hint="eastAsia" w:ascii="宋体" w:hAnsi="宋体" w:eastAsia="宋体" w:cs="宋体"/>
          <w:sz w:val="24"/>
          <w:szCs w:val="24"/>
          <w:highlight w:val="none"/>
          <w:lang w:eastAsia="zh-CN"/>
        </w:rPr>
        <w:t>：</w:t>
      </w:r>
    </w:p>
    <w:p>
      <w:pPr>
        <w:pageBreakBefore w:val="0"/>
        <w:spacing w:line="4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法人或者其他组织的营业执照等证明文件，自然人的身份证明</w:t>
      </w:r>
      <w:r>
        <w:rPr>
          <w:rFonts w:hint="eastAsia" w:ascii="宋体" w:hAnsi="宋体" w:eastAsia="宋体" w:cs="宋体"/>
          <w:sz w:val="24"/>
          <w:szCs w:val="24"/>
          <w:highlight w:val="none"/>
          <w:lang w:eastAsia="zh-CN"/>
        </w:rPr>
        <w:t>；</w:t>
      </w:r>
    </w:p>
    <w:p>
      <w:pPr>
        <w:pageBreakBefore w:val="0"/>
        <w:spacing w:line="4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上一年度的财务报表(成立不满一年不需提供)</w:t>
      </w:r>
      <w:r>
        <w:rPr>
          <w:rFonts w:hint="eastAsia" w:ascii="宋体" w:hAnsi="宋体" w:eastAsia="宋体" w:cs="宋体"/>
          <w:sz w:val="24"/>
          <w:szCs w:val="24"/>
          <w:highlight w:val="none"/>
          <w:lang w:eastAsia="zh-CN"/>
        </w:rPr>
        <w:t>；</w:t>
      </w:r>
    </w:p>
    <w:p>
      <w:pPr>
        <w:keepNext w:val="0"/>
        <w:keepLines w:val="0"/>
        <w:pageBreakBefore w:val="0"/>
        <w:widowControl w:val="0"/>
        <w:spacing w:line="460" w:lineRule="exact"/>
        <w:ind w:firstLine="48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依法缴纳税收和社会保障资金的相关材料</w:t>
      </w:r>
      <w:r>
        <w:rPr>
          <w:rFonts w:hint="eastAsia" w:ascii="宋体" w:hAnsi="宋体" w:eastAsia="宋体" w:cs="宋体"/>
          <w:sz w:val="24"/>
          <w:szCs w:val="24"/>
          <w:highlight w:val="none"/>
          <w:lang w:eastAsia="zh-CN"/>
        </w:rPr>
        <w:t>；</w:t>
      </w:r>
    </w:p>
    <w:p>
      <w:pPr>
        <w:keepNext w:val="0"/>
        <w:keepLines w:val="0"/>
        <w:pageBreakBefore w:val="0"/>
        <w:widowControl w:val="0"/>
        <w:spacing w:line="460" w:lineRule="exact"/>
        <w:ind w:firstLine="48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具备履行合同所必需的设备和专业技术能力的证明材料</w:t>
      </w:r>
      <w:r>
        <w:rPr>
          <w:rFonts w:hint="eastAsia" w:ascii="宋体" w:hAnsi="宋体" w:eastAsia="宋体" w:cs="宋体"/>
          <w:sz w:val="24"/>
          <w:szCs w:val="24"/>
          <w:highlight w:val="none"/>
          <w:lang w:eastAsia="zh-CN"/>
        </w:rPr>
        <w:t>；</w:t>
      </w:r>
    </w:p>
    <w:p>
      <w:pPr>
        <w:keepNext w:val="0"/>
        <w:keepLines w:val="0"/>
        <w:pageBreakBefore w:val="0"/>
        <w:widowControl w:val="0"/>
        <w:spacing w:line="46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参加政府采购活动前3年内在经营活动中没有重大违法记录的书面声明。</w:t>
      </w:r>
    </w:p>
    <w:p>
      <w:pPr>
        <w:spacing w:line="520" w:lineRule="exact"/>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（二）</w:t>
      </w:r>
      <w:r>
        <w:rPr>
          <w:rFonts w:hint="eastAsia" w:ascii="宋体" w:hAnsi="宋体" w:eastAsia="宋体" w:cs="宋体"/>
          <w:b w:val="0"/>
          <w:bCs w:val="0"/>
          <w:sz w:val="24"/>
          <w:szCs w:val="24"/>
          <w:highlight w:val="none"/>
        </w:rPr>
        <w:t>落实政府采购政策需满足的资格要求：</w:t>
      </w:r>
      <w:bookmarkStart w:id="14" w:name="_Toc35393800"/>
      <w:bookmarkStart w:id="15" w:name="_Toc35393631"/>
      <w:r>
        <w:rPr>
          <w:rFonts w:hint="eastAsia" w:ascii="宋体" w:hAnsi="宋体" w:cs="宋体"/>
          <w:color w:val="auto"/>
          <w:sz w:val="24"/>
          <w:szCs w:val="24"/>
          <w:highlight w:val="none"/>
        </w:rPr>
        <w:t>本项目专门面向中小企业采购。采购标的的所属行业为</w:t>
      </w:r>
      <w:r>
        <w:rPr>
          <w:rFonts w:hint="eastAsia" w:ascii="宋体" w:hAnsi="宋体" w:cs="宋体"/>
          <w:color w:val="auto"/>
          <w:sz w:val="24"/>
          <w:szCs w:val="24"/>
          <w:highlight w:val="none"/>
          <w:lang w:val="en-US" w:eastAsia="zh-CN"/>
        </w:rPr>
        <w:t>水利</w:t>
      </w:r>
      <w:r>
        <w:rPr>
          <w:rFonts w:hint="eastAsia" w:ascii="宋体" w:hAnsi="宋体" w:cs="宋体"/>
          <w:color w:val="auto"/>
          <w:sz w:val="24"/>
          <w:szCs w:val="24"/>
          <w:highlight w:val="none"/>
        </w:rPr>
        <w:t>业，投标人需按照采购文件的要求提供相应的《企业声明函》。企业标准请参照《关于印发中小企业划型标准规定的通知》（工信部联企业[2011]300号）文件规定自行填写。</w:t>
      </w:r>
      <w:bookmarkStart w:id="179" w:name="_GoBack"/>
      <w:bookmarkEnd w:id="179"/>
    </w:p>
    <w:p>
      <w:pPr>
        <w:pStyle w:val="17"/>
        <w:pageBreakBefore w:val="0"/>
        <w:widowControl w:val="0"/>
        <w:spacing w:before="0" w:after="0" w:line="460" w:lineRule="exact"/>
        <w:ind w:firstLine="480"/>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三</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本项目的特定资格要求：</w:t>
      </w:r>
    </w:p>
    <w:p>
      <w:pPr>
        <w:pageBreakBefore w:val="0"/>
        <w:spacing w:line="46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具备建设行政主管部门核定的</w:t>
      </w:r>
      <w:r>
        <w:rPr>
          <w:rFonts w:hint="eastAsia" w:ascii="宋体" w:hAnsi="宋体" w:cs="宋体"/>
          <w:b/>
          <w:bCs/>
          <w:sz w:val="24"/>
          <w:szCs w:val="24"/>
          <w:highlight w:val="none"/>
          <w:lang w:val="en-US" w:eastAsia="zh-CN"/>
        </w:rPr>
        <w:t>水利水电</w:t>
      </w:r>
      <w:r>
        <w:rPr>
          <w:rFonts w:hint="eastAsia" w:ascii="宋体" w:hAnsi="宋体" w:eastAsia="宋体" w:cs="宋体"/>
          <w:b/>
          <w:bCs/>
          <w:sz w:val="24"/>
          <w:szCs w:val="24"/>
          <w:highlight w:val="none"/>
          <w:lang w:val="en-US" w:eastAsia="zh-CN"/>
        </w:rPr>
        <w:t>工程施工总承包三级</w:t>
      </w:r>
      <w:r>
        <w:rPr>
          <w:rFonts w:hint="eastAsia" w:ascii="宋体" w:hAnsi="宋体" w:eastAsia="宋体" w:cs="宋体"/>
          <w:sz w:val="24"/>
          <w:szCs w:val="24"/>
          <w:highlight w:val="none"/>
          <w:lang w:val="en-US" w:eastAsia="zh-CN"/>
        </w:rPr>
        <w:t>及以上资质等级，</w:t>
      </w:r>
      <w:r>
        <w:rPr>
          <w:rFonts w:hint="eastAsia" w:ascii="宋体" w:hAnsi="宋体" w:cs="宋体"/>
          <w:sz w:val="24"/>
          <w:szCs w:val="24"/>
          <w:highlight w:val="none"/>
          <w:lang w:val="en-US" w:eastAsia="zh-CN"/>
        </w:rPr>
        <w:t>并</w:t>
      </w:r>
      <w:r>
        <w:rPr>
          <w:rFonts w:hint="eastAsia" w:ascii="宋体" w:hAnsi="宋体" w:eastAsia="宋体" w:cs="宋体"/>
          <w:sz w:val="24"/>
          <w:szCs w:val="24"/>
          <w:highlight w:val="none"/>
          <w:lang w:val="en-US" w:eastAsia="zh-CN"/>
        </w:rPr>
        <w:t>取得有效的</w:t>
      </w:r>
      <w:r>
        <w:rPr>
          <w:rFonts w:hint="eastAsia" w:ascii="宋体" w:hAnsi="宋体" w:eastAsia="宋体" w:cs="宋体"/>
          <w:b/>
          <w:bCs/>
          <w:sz w:val="24"/>
          <w:szCs w:val="24"/>
          <w:highlight w:val="none"/>
          <w:lang w:val="en-US" w:eastAsia="zh-CN"/>
        </w:rPr>
        <w:t>安全生产许可证</w:t>
      </w:r>
      <w:r>
        <w:rPr>
          <w:rFonts w:hint="eastAsia" w:ascii="宋体" w:hAnsi="宋体" w:eastAsia="宋体" w:cs="宋体"/>
          <w:sz w:val="24"/>
          <w:szCs w:val="24"/>
          <w:highlight w:val="none"/>
          <w:lang w:val="en-US" w:eastAsia="zh-CN"/>
        </w:rPr>
        <w:t>。</w:t>
      </w:r>
    </w:p>
    <w:p>
      <w:pPr>
        <w:pageBreakBefore w:val="0"/>
        <w:spacing w:line="460" w:lineRule="exact"/>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2.投标人企业主要负责人、拟任项目经理和专职安全管理人员须持有行政主管部门颁发的安全生产考核证书（分别为 A、B、C 类）。</w:t>
      </w:r>
    </w:p>
    <w:p>
      <w:pPr>
        <w:pageBreakBefore w:val="0"/>
        <w:widowControl w:val="0"/>
        <w:spacing w:line="460" w:lineRule="exact"/>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.项目负责人</w:t>
      </w:r>
      <w:r>
        <w:rPr>
          <w:rFonts w:hint="eastAsia" w:ascii="宋体" w:hAnsi="宋体" w:eastAsia="宋体" w:cs="宋体"/>
          <w:sz w:val="24"/>
          <w:szCs w:val="24"/>
          <w:highlight w:val="none"/>
        </w:rPr>
        <w:t>必须是</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本单位正式职工，具有行政主管部门核发的</w:t>
      </w:r>
      <w:r>
        <w:rPr>
          <w:rFonts w:hint="eastAsia" w:ascii="宋体" w:hAnsi="宋体" w:cs="宋体"/>
          <w:sz w:val="24"/>
          <w:szCs w:val="24"/>
          <w:highlight w:val="none"/>
          <w:lang w:eastAsia="zh-CN"/>
        </w:rPr>
        <w:t>水利水电</w:t>
      </w:r>
      <w:r>
        <w:rPr>
          <w:rFonts w:hint="eastAsia" w:ascii="宋体" w:hAnsi="宋体" w:eastAsia="宋体" w:cs="宋体"/>
          <w:sz w:val="24"/>
          <w:szCs w:val="24"/>
          <w:highlight w:val="none"/>
          <w:lang w:eastAsia="zh-CN"/>
        </w:rPr>
        <w:t>工程</w:t>
      </w:r>
      <w:r>
        <w:rPr>
          <w:rFonts w:hint="eastAsia" w:ascii="宋体" w:hAnsi="宋体" w:eastAsia="宋体" w:cs="宋体"/>
          <w:sz w:val="24"/>
          <w:szCs w:val="24"/>
          <w:highlight w:val="none"/>
        </w:rPr>
        <w:t>专业二级及以上建造师注册证书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目前无主体工程在建（须符合苏水基〔2016〕17号文规定）。</w:t>
      </w:r>
    </w:p>
    <w:p>
      <w:pPr>
        <w:pageBreakBefore w:val="0"/>
        <w:widowControl w:val="0"/>
        <w:spacing w:line="460" w:lineRule="exact"/>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投标人必须为未被列入“信用中国”网站、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中国政府采购网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渠道信用记录失信被执行人、重大税收违法案件当事人名单、政府采购严重违法失信行为记录名单。</w:t>
      </w:r>
    </w:p>
    <w:p>
      <w:pPr>
        <w:pageBreakBefore w:val="0"/>
        <w:widowControl w:val="0"/>
        <w:spacing w:line="460" w:lineRule="exact"/>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单位负责人为同一人或存在控股、管理关系的不同单位，不得同时参加本项目磋商，否则相关磋商均无效。</w:t>
      </w:r>
      <w:bookmarkEnd w:id="11"/>
      <w:bookmarkEnd w:id="12"/>
      <w:bookmarkEnd w:id="13"/>
      <w:bookmarkEnd w:id="14"/>
      <w:bookmarkEnd w:id="15"/>
    </w:p>
    <w:p>
      <w:pPr>
        <w:keepNext w:val="0"/>
        <w:keepLines w:val="0"/>
        <w:pageBreakBefore w:val="0"/>
        <w:spacing w:beforeAutospacing="0" w:afterAutospacing="0" w:line="460" w:lineRule="exact"/>
        <w:rPr>
          <w:rFonts w:ascii="宋体" w:hAnsi="宋体"/>
          <w:b/>
          <w:sz w:val="24"/>
          <w:highlight w:val="none"/>
        </w:rPr>
      </w:pPr>
      <w:bookmarkStart w:id="16" w:name="_Toc28359015"/>
      <w:bookmarkStart w:id="17" w:name="_Toc35393632"/>
      <w:bookmarkStart w:id="18" w:name="_Toc35393801"/>
      <w:bookmarkStart w:id="19" w:name="_Toc28359092"/>
      <w:r>
        <w:rPr>
          <w:rFonts w:hint="eastAsia" w:ascii="宋体" w:hAnsi="宋体"/>
          <w:b/>
          <w:sz w:val="24"/>
          <w:highlight w:val="none"/>
        </w:rPr>
        <w:t>三、获取采购文件</w:t>
      </w:r>
    </w:p>
    <w:p>
      <w:pPr>
        <w:keepNext w:val="0"/>
        <w:keepLines w:val="0"/>
        <w:pageBreakBefore w:val="0"/>
        <w:spacing w:beforeAutospacing="0" w:afterAutospacing="0" w:line="460" w:lineRule="exact"/>
        <w:ind w:firstLine="480"/>
        <w:rPr>
          <w:rFonts w:hint="eastAsia" w:ascii="宋体" w:hAnsi="宋体" w:eastAsia="宋体"/>
          <w:sz w:val="24"/>
          <w:highlight w:val="none"/>
          <w:lang w:eastAsia="zh-CN"/>
        </w:rPr>
      </w:pPr>
      <w:r>
        <w:rPr>
          <w:rFonts w:hint="eastAsia" w:ascii="宋体" w:hAnsi="宋体"/>
          <w:sz w:val="24"/>
          <w:highlight w:val="none"/>
        </w:rPr>
        <w:t>1.时间：自</w:t>
      </w:r>
      <w:r>
        <w:rPr>
          <w:rFonts w:hint="eastAsia" w:ascii="宋体" w:hAnsi="宋体"/>
          <w:sz w:val="24"/>
          <w:highlight w:val="none"/>
          <w:lang w:eastAsia="zh-CN"/>
        </w:rPr>
        <w:t>磋商</w:t>
      </w:r>
      <w:r>
        <w:rPr>
          <w:rFonts w:hint="eastAsia" w:ascii="宋体" w:hAnsi="宋体"/>
          <w:sz w:val="24"/>
          <w:highlight w:val="none"/>
        </w:rPr>
        <w:t>文件公告发布之日起5个工作日</w:t>
      </w:r>
      <w:r>
        <w:rPr>
          <w:rFonts w:hint="eastAsia" w:ascii="宋体" w:hAnsi="宋体"/>
          <w:sz w:val="24"/>
          <w:highlight w:val="none"/>
          <w:lang w:eastAsia="zh-CN"/>
        </w:rPr>
        <w:t>。</w:t>
      </w:r>
    </w:p>
    <w:p>
      <w:pPr>
        <w:keepNext w:val="0"/>
        <w:keepLines w:val="0"/>
        <w:pageBreakBefore w:val="0"/>
        <w:spacing w:beforeAutospacing="0" w:afterAutospacing="0" w:line="460" w:lineRule="exact"/>
        <w:ind w:firstLine="480"/>
        <w:rPr>
          <w:rFonts w:hint="eastAsia" w:ascii="宋体" w:hAnsi="宋体" w:eastAsia="宋体"/>
          <w:sz w:val="24"/>
          <w:highlight w:val="none"/>
          <w:lang w:eastAsia="zh-CN"/>
        </w:rPr>
      </w:pPr>
      <w:r>
        <w:rPr>
          <w:rFonts w:hint="eastAsia" w:ascii="宋体" w:hAnsi="宋体"/>
          <w:sz w:val="24"/>
          <w:highlight w:val="none"/>
        </w:rPr>
        <w:t>2.地点：</w:t>
      </w:r>
      <w:r>
        <w:rPr>
          <w:rFonts w:hint="eastAsia" w:ascii="宋体" w:hAnsi="宋体"/>
          <w:sz w:val="24"/>
          <w:highlight w:val="none"/>
          <w:lang w:eastAsia="zh-CN"/>
        </w:rPr>
        <w:t>“</w:t>
      </w:r>
      <w:r>
        <w:rPr>
          <w:rFonts w:hint="eastAsia" w:ascii="宋体" w:hAnsi="宋体"/>
          <w:sz w:val="24"/>
          <w:highlight w:val="none"/>
        </w:rPr>
        <w:t>中国政府采购网、江苏政府采购网、盐城市政府采购网</w:t>
      </w:r>
      <w:r>
        <w:rPr>
          <w:rFonts w:hint="eastAsia" w:ascii="宋体" w:hAnsi="宋体"/>
          <w:sz w:val="24"/>
          <w:highlight w:val="none"/>
          <w:lang w:eastAsia="zh-CN"/>
        </w:rPr>
        <w:t>”。</w:t>
      </w:r>
    </w:p>
    <w:p>
      <w:pPr>
        <w:keepNext w:val="0"/>
        <w:keepLines w:val="0"/>
        <w:pageBreakBefore w:val="0"/>
        <w:spacing w:beforeAutospacing="0" w:afterAutospacing="0" w:line="460" w:lineRule="exact"/>
        <w:ind w:firstLine="480"/>
        <w:rPr>
          <w:rFonts w:ascii="宋体" w:hAnsi="宋体"/>
          <w:sz w:val="24"/>
          <w:highlight w:val="none"/>
        </w:rPr>
      </w:pPr>
      <w:r>
        <w:rPr>
          <w:rFonts w:hint="eastAsia" w:ascii="宋体" w:hAnsi="宋体"/>
          <w:sz w:val="24"/>
          <w:highlight w:val="none"/>
        </w:rPr>
        <w:t xml:space="preserve">3.方式：在“中国政府采购网”、“江苏政府采购网”、“盐城市政府采购网”自行免费下载磋商文件。 </w:t>
      </w:r>
    </w:p>
    <w:p>
      <w:pPr>
        <w:keepNext w:val="0"/>
        <w:keepLines w:val="0"/>
        <w:pageBreakBefore w:val="0"/>
        <w:spacing w:beforeAutospacing="0" w:afterAutospacing="0" w:line="460" w:lineRule="exact"/>
        <w:ind w:firstLine="480"/>
        <w:rPr>
          <w:rFonts w:ascii="宋体" w:hAnsi="宋体"/>
          <w:sz w:val="24"/>
          <w:highlight w:val="none"/>
        </w:rPr>
      </w:pPr>
      <w:r>
        <w:rPr>
          <w:rFonts w:hint="eastAsia" w:ascii="宋体" w:hAnsi="宋体"/>
          <w:sz w:val="24"/>
          <w:highlight w:val="none"/>
        </w:rPr>
        <w:t xml:space="preserve">4.售价：0元 </w:t>
      </w:r>
      <w:bookmarkEnd w:id="16"/>
      <w:bookmarkEnd w:id="17"/>
      <w:bookmarkEnd w:id="18"/>
      <w:bookmarkEnd w:id="19"/>
    </w:p>
    <w:p>
      <w:pPr>
        <w:pStyle w:val="5"/>
        <w:keepNext w:val="0"/>
        <w:keepLines w:val="0"/>
        <w:pageBreakBefore w:val="0"/>
        <w:shd w:val="clear" w:color="auto" w:fill="FFFFFF"/>
        <w:spacing w:line="460" w:lineRule="exact"/>
        <w:outlineLvl w:val="1"/>
        <w:rPr>
          <w:rFonts w:hint="eastAsia"/>
          <w:b/>
          <w:highlight w:val="none"/>
        </w:rPr>
      </w:pPr>
      <w:bookmarkStart w:id="20" w:name="_Toc61980898"/>
      <w:r>
        <w:rPr>
          <w:rFonts w:hint="eastAsia"/>
          <w:b/>
          <w:highlight w:val="none"/>
        </w:rPr>
        <w:t>四、提交投标文件截止时间、开标时间和地点</w:t>
      </w:r>
    </w:p>
    <w:p>
      <w:pPr>
        <w:pStyle w:val="5"/>
        <w:keepNext w:val="0"/>
        <w:keepLines w:val="0"/>
        <w:pageBreakBefore w:val="0"/>
        <w:shd w:val="clear" w:color="auto" w:fill="FFFFFF"/>
        <w:spacing w:line="460" w:lineRule="exact"/>
        <w:ind w:firstLine="480"/>
        <w:outlineLvl w:val="1"/>
        <w:rPr>
          <w:rFonts w:hint="eastAsia"/>
          <w:b w:val="0"/>
          <w:bCs/>
          <w:highlight w:val="none"/>
        </w:rPr>
      </w:pPr>
      <w:r>
        <w:rPr>
          <w:rFonts w:hint="eastAsia"/>
          <w:b w:val="0"/>
          <w:bCs/>
          <w:highlight w:val="none"/>
        </w:rPr>
        <w:t>202</w:t>
      </w:r>
      <w:r>
        <w:rPr>
          <w:rFonts w:hint="eastAsia"/>
          <w:b w:val="0"/>
          <w:bCs/>
          <w:highlight w:val="none"/>
          <w:lang w:val="en-US" w:eastAsia="zh-CN"/>
        </w:rPr>
        <w:t>5</w:t>
      </w:r>
      <w:r>
        <w:rPr>
          <w:rFonts w:hint="eastAsia"/>
          <w:b w:val="0"/>
          <w:bCs/>
          <w:highlight w:val="none"/>
        </w:rPr>
        <w:t>-</w:t>
      </w:r>
      <w:r>
        <w:rPr>
          <w:rFonts w:hint="eastAsia"/>
          <w:b w:val="0"/>
          <w:bCs/>
          <w:highlight w:val="none"/>
          <w:lang w:val="en-US" w:eastAsia="zh-CN"/>
        </w:rPr>
        <w:t>05</w:t>
      </w:r>
      <w:r>
        <w:rPr>
          <w:rFonts w:hint="eastAsia"/>
          <w:b w:val="0"/>
          <w:bCs/>
          <w:highlight w:val="none"/>
        </w:rPr>
        <w:t>-</w:t>
      </w:r>
      <w:r>
        <w:rPr>
          <w:rFonts w:hint="eastAsia"/>
          <w:b w:val="0"/>
          <w:bCs/>
          <w:highlight w:val="none"/>
          <w:lang w:val="en-US" w:eastAsia="zh-CN"/>
        </w:rPr>
        <w:t xml:space="preserve">07 </w:t>
      </w:r>
      <w:r>
        <w:rPr>
          <w:rFonts w:hint="eastAsia"/>
          <w:b w:val="0"/>
          <w:bCs/>
          <w:highlight w:val="none"/>
        </w:rPr>
        <w:t xml:space="preserve"> </w:t>
      </w:r>
      <w:r>
        <w:rPr>
          <w:rFonts w:hint="eastAsia"/>
          <w:b w:val="0"/>
          <w:bCs/>
          <w:highlight w:val="none"/>
          <w:lang w:val="en-US" w:eastAsia="zh-CN"/>
        </w:rPr>
        <w:t>09:00</w:t>
      </w:r>
      <w:r>
        <w:rPr>
          <w:rFonts w:hint="eastAsia"/>
          <w:b w:val="0"/>
          <w:bCs/>
          <w:highlight w:val="none"/>
        </w:rPr>
        <w:t>(北京时间)</w:t>
      </w:r>
    </w:p>
    <w:p>
      <w:pPr>
        <w:pStyle w:val="5"/>
        <w:keepNext w:val="0"/>
        <w:keepLines w:val="0"/>
        <w:pageBreakBefore w:val="0"/>
        <w:widowControl w:val="0"/>
        <w:shd w:val="clear" w:color="auto" w:fill="FFFFFF"/>
        <w:spacing w:line="440" w:lineRule="exact"/>
        <w:ind w:firstLine="480"/>
        <w:rPr>
          <w:rFonts w:hint="eastAsia"/>
          <w:b w:val="0"/>
          <w:bCs/>
          <w:highlight w:val="none"/>
        </w:rPr>
      </w:pPr>
      <w:r>
        <w:rPr>
          <w:rFonts w:hint="eastAsia"/>
          <w:b w:val="0"/>
          <w:bCs/>
          <w:highlight w:val="none"/>
        </w:rPr>
        <w:t>地点:</w:t>
      </w:r>
      <w:r>
        <w:rPr>
          <w:rFonts w:hint="eastAsia" w:ascii="宋体" w:hAnsi="宋体" w:eastAsia="宋体" w:cs="宋体"/>
          <w:sz w:val="24"/>
          <w:highlight w:val="none"/>
          <w:lang w:val="en-US" w:eastAsia="zh-CN"/>
        </w:rPr>
        <w:t>“苏采云”政府采购交易系统网上开标大厅</w:t>
      </w:r>
      <w:r>
        <w:rPr>
          <w:rFonts w:hint="eastAsia" w:cs="宋体"/>
          <w:sz w:val="24"/>
          <w:highlight w:val="none"/>
          <w:lang w:val="en-US" w:eastAsia="zh-CN"/>
        </w:rPr>
        <w:t>。</w:t>
      </w:r>
    </w:p>
    <w:p>
      <w:pPr>
        <w:pStyle w:val="5"/>
        <w:keepNext w:val="0"/>
        <w:keepLines w:val="0"/>
        <w:pageBreakBefore w:val="0"/>
        <w:shd w:val="clear" w:color="auto" w:fill="FFFFFF"/>
        <w:spacing w:line="460" w:lineRule="exact"/>
        <w:outlineLvl w:val="1"/>
        <w:rPr>
          <w:b/>
          <w:highlight w:val="none"/>
        </w:rPr>
      </w:pPr>
      <w:r>
        <w:rPr>
          <w:rFonts w:hint="eastAsia"/>
          <w:b/>
          <w:highlight w:val="none"/>
          <w:lang w:eastAsia="zh-CN"/>
        </w:rPr>
        <w:t>五</w:t>
      </w:r>
      <w:r>
        <w:rPr>
          <w:rFonts w:hint="eastAsia"/>
          <w:b/>
          <w:highlight w:val="none"/>
        </w:rPr>
        <w:t>、公告期限</w:t>
      </w:r>
      <w:bookmarkEnd w:id="20"/>
    </w:p>
    <w:p>
      <w:pPr>
        <w:pageBreakBefore w:val="0"/>
        <w:widowControl w:val="0"/>
        <w:spacing w:line="4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w:t>
      </w:r>
    </w:p>
    <w:p>
      <w:pPr>
        <w:pageBreakBefore w:val="0"/>
        <w:widowControl w:val="0"/>
        <w:spacing w:line="4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w:t>
      </w:r>
      <w:bookmarkStart w:id="21" w:name="_Toc35393804"/>
      <w:bookmarkStart w:id="22" w:name="_Toc35393635"/>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其他补充事宜</w:t>
      </w:r>
      <w:bookmarkEnd w:id="21"/>
      <w:bookmarkEnd w:id="22"/>
    </w:p>
    <w:p>
      <w:pPr>
        <w:pStyle w:val="5"/>
        <w:keepNext w:val="0"/>
        <w:keepLines w:val="0"/>
        <w:pageBreakBefore w:val="0"/>
        <w:widowControl/>
        <w:shd w:val="clear" w:color="auto" w:fill="FFFFFF"/>
        <w:spacing w:line="460" w:lineRule="exact"/>
        <w:ind w:firstLine="480"/>
        <w:rPr>
          <w:rFonts w:hint="eastAsia" w:ascii="宋体" w:hAnsi="宋体" w:eastAsia="宋体" w:cs="宋体"/>
          <w:b w:val="0"/>
          <w:bCs w:val="0"/>
          <w:sz w:val="24"/>
          <w:szCs w:val="24"/>
          <w:highlight w:val="none"/>
          <w:shd w:val="clear" w:color="auto" w:fill="FFFFFF"/>
        </w:rPr>
      </w:pPr>
      <w:r>
        <w:rPr>
          <w:rFonts w:hint="eastAsia" w:ascii="宋体" w:hAnsi="宋体" w:eastAsia="宋体" w:cs="宋体"/>
          <w:b w:val="0"/>
          <w:bCs w:val="0"/>
          <w:sz w:val="24"/>
          <w:szCs w:val="24"/>
          <w:highlight w:val="none"/>
          <w:shd w:val="clear" w:color="auto" w:fill="FFFFFF"/>
        </w:rPr>
        <w:t>1.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具体办理指南和操作手册见链接：http://www.ccgp-jiangsu.gov.cn/jiangsu/zlxz/ee/ee3a4bc5a3454aa2b0d9312230633ce9.html。</w:t>
      </w:r>
    </w:p>
    <w:p>
      <w:pPr>
        <w:pStyle w:val="5"/>
        <w:keepNext w:val="0"/>
        <w:keepLines w:val="0"/>
        <w:pageBreakBefore w:val="0"/>
        <w:widowControl/>
        <w:shd w:val="clear" w:color="auto" w:fill="FFFFFF"/>
        <w:spacing w:line="460" w:lineRule="exact"/>
        <w:ind w:firstLine="480"/>
        <w:rPr>
          <w:rFonts w:hint="eastAsia" w:ascii="宋体" w:hAnsi="宋体" w:eastAsia="宋体" w:cs="宋体"/>
          <w:b w:val="0"/>
          <w:bCs w:val="0"/>
          <w:sz w:val="24"/>
          <w:szCs w:val="24"/>
          <w:highlight w:val="none"/>
          <w:shd w:val="clear" w:color="auto" w:fill="FFFFFF"/>
        </w:rPr>
      </w:pPr>
      <w:r>
        <w:rPr>
          <w:rFonts w:hint="eastAsia" w:ascii="宋体" w:hAnsi="宋体" w:eastAsia="宋体" w:cs="宋体"/>
          <w:b w:val="0"/>
          <w:bCs w:val="0"/>
          <w:sz w:val="24"/>
          <w:szCs w:val="24"/>
          <w:highlight w:val="none"/>
          <w:shd w:val="clear" w:color="auto" w:fill="FFFFFF"/>
        </w:rPr>
        <w:t>领取CA和办理电子签章（请至亭湖区政务服务中心二楼226窗口办理，联系电话：15051556883，办理邮箱：yancheng@ideabank.net.cn，具体联系方式见《苏采云系统供应商操作手册》（以下简称《操作手册》））、进行注册并按《操作手册》要求制作、上传电子投标文件,《苏采云系统供应商操作手册》下载地址：http://czj.yancheng.gov.cn/art/2023/9/14/art_2407_4057499.html。</w:t>
      </w:r>
    </w:p>
    <w:p>
      <w:pPr>
        <w:pageBreakBefore w:val="0"/>
        <w:widowControl w:val="0"/>
        <w:spacing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2、电子投标文件一份(通过系统提交)；纸质投标文件正本一份，副本</w:t>
      </w:r>
      <w:r>
        <w:rPr>
          <w:rFonts w:hint="eastAsia" w:ascii="宋体" w:hAnsi="宋体" w:cs="宋体"/>
          <w:color w:val="auto"/>
          <w:sz w:val="24"/>
          <w:szCs w:val="24"/>
          <w:highlight w:val="none"/>
          <w:lang w:eastAsia="zh-CN"/>
        </w:rPr>
        <w:t>四</w:t>
      </w:r>
      <w:r>
        <w:rPr>
          <w:rFonts w:hint="eastAsia" w:ascii="宋体" w:hAnsi="宋体" w:eastAsia="宋体" w:cs="宋体"/>
          <w:color w:val="auto"/>
          <w:sz w:val="24"/>
          <w:szCs w:val="24"/>
          <w:highlight w:val="none"/>
        </w:rPr>
        <w:t>份（评审结束后由</w:t>
      </w:r>
      <w:r>
        <w:rPr>
          <w:rFonts w:hint="eastAsia" w:ascii="宋体" w:hAnsi="宋体" w:cs="宋体"/>
          <w:color w:val="auto"/>
          <w:sz w:val="24"/>
          <w:szCs w:val="24"/>
          <w:highlight w:val="none"/>
          <w:lang w:eastAsia="zh-CN"/>
        </w:rPr>
        <w:t>中标候选供应商</w:t>
      </w:r>
      <w:r>
        <w:rPr>
          <w:rFonts w:hint="eastAsia" w:ascii="宋体" w:hAnsi="宋体" w:eastAsia="宋体" w:cs="宋体"/>
          <w:color w:val="auto"/>
          <w:sz w:val="24"/>
          <w:szCs w:val="24"/>
          <w:highlight w:val="none"/>
        </w:rPr>
        <w:t>邮寄至（代理公司），未中标单位不需要提供）。</w:t>
      </w:r>
    </w:p>
    <w:p>
      <w:pPr>
        <w:pageBreakBefore w:val="0"/>
        <w:widowControl w:val="0"/>
        <w:spacing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3、本项目不收取投标保证金。</w:t>
      </w:r>
    </w:p>
    <w:p>
      <w:pPr>
        <w:pageBreakBefore w:val="0"/>
        <w:widowControl w:val="0"/>
        <w:spacing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4、各投标人在投标截止时间前应当每天都上网查询，以便获取更新的澄清、修改、补充内容。凡涉及到该项目的补充说明和修改，均以江苏政府采购网上的更正或补充通知为准。</w:t>
      </w:r>
    </w:p>
    <w:p>
      <w:pPr>
        <w:pageBreakBefore w:val="0"/>
        <w:widowControl w:val="0"/>
        <w:spacing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5、因供应商的系统环境、操作等原因导致报名、开评标过程中出现问题由供应商自行承担负责。</w:t>
      </w:r>
    </w:p>
    <w:p>
      <w:pPr>
        <w:pageBreakBefore w:val="0"/>
        <w:widowControl w:val="0"/>
        <w:spacing w:line="460" w:lineRule="exact"/>
        <w:ind w:firstLine="48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6、本项目落实小微型企业扶持政府采购政策（详见招标文件）。</w:t>
      </w:r>
    </w:p>
    <w:p>
      <w:pPr>
        <w:pStyle w:val="17"/>
        <w:pageBreakBefore w:val="0"/>
        <w:widowControl w:val="0"/>
        <w:spacing w:before="0" w:after="0" w:line="46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、对本次采购提出询问，请按以下方式联系</w:t>
      </w:r>
    </w:p>
    <w:p>
      <w:pPr>
        <w:keepNext w:val="0"/>
        <w:keepLines w:val="0"/>
        <w:pageBreakBefore w:val="0"/>
        <w:spacing w:beforeAutospacing="0" w:afterAutospacing="0" w:line="460" w:lineRule="exact"/>
        <w:ind w:firstLine="480"/>
        <w:rPr>
          <w:rFonts w:ascii="宋体" w:hAnsi="宋体"/>
          <w:sz w:val="24"/>
          <w:highlight w:val="none"/>
        </w:rPr>
      </w:pPr>
      <w:bookmarkStart w:id="23" w:name="_Toc28359096"/>
      <w:bookmarkStart w:id="24" w:name="_Toc28359019"/>
      <w:bookmarkStart w:id="25" w:name="_Toc35393637"/>
      <w:bookmarkStart w:id="26" w:name="_Toc35393806"/>
      <w:r>
        <w:rPr>
          <w:rFonts w:hint="eastAsia" w:ascii="宋体" w:hAnsi="宋体"/>
          <w:sz w:val="24"/>
          <w:highlight w:val="none"/>
        </w:rPr>
        <w:t>1.采购人信息</w:t>
      </w:r>
      <w:bookmarkEnd w:id="23"/>
      <w:bookmarkEnd w:id="24"/>
      <w:bookmarkEnd w:id="25"/>
      <w:bookmarkEnd w:id="26"/>
    </w:p>
    <w:p>
      <w:pPr>
        <w:keepNext w:val="0"/>
        <w:keepLines w:val="0"/>
        <w:pageBreakBefore w:val="0"/>
        <w:spacing w:beforeAutospacing="0" w:afterAutospacing="0" w:line="460" w:lineRule="exact"/>
        <w:ind w:firstLine="425"/>
        <w:rPr>
          <w:rFonts w:ascii="宋体" w:hAnsi="宋体"/>
          <w:sz w:val="24"/>
          <w:highlight w:val="none"/>
        </w:rPr>
      </w:pPr>
      <w:r>
        <w:rPr>
          <w:rFonts w:hint="eastAsia" w:ascii="宋体" w:hAnsi="宋体"/>
          <w:sz w:val="24"/>
          <w:highlight w:val="none"/>
          <w:lang w:eastAsia="zh-CN"/>
        </w:rPr>
        <w:t>单位</w:t>
      </w:r>
      <w:r>
        <w:rPr>
          <w:rFonts w:hint="eastAsia" w:ascii="宋体" w:hAnsi="宋体"/>
          <w:sz w:val="24"/>
          <w:highlight w:val="none"/>
        </w:rPr>
        <w:t>名称：</w:t>
      </w:r>
      <w:r>
        <w:rPr>
          <w:rFonts w:hint="eastAsia" w:ascii="宋体" w:hAnsi="宋体"/>
          <w:sz w:val="24"/>
          <w:highlight w:val="none"/>
          <w:lang w:eastAsia="zh-CN"/>
        </w:rPr>
        <w:t>射阳县兴桥镇人民政府</w:t>
      </w:r>
      <w:r>
        <w:rPr>
          <w:rFonts w:hint="eastAsia" w:ascii="宋体" w:hAnsi="宋体"/>
          <w:sz w:val="24"/>
          <w:highlight w:val="none"/>
        </w:rPr>
        <w:t>　　</w:t>
      </w:r>
    </w:p>
    <w:p>
      <w:pPr>
        <w:keepNext w:val="0"/>
        <w:keepLines w:val="0"/>
        <w:pageBreakBefore w:val="0"/>
        <w:spacing w:beforeAutospacing="0" w:afterAutospacing="0" w:line="460" w:lineRule="exact"/>
        <w:ind w:firstLine="425"/>
        <w:rPr>
          <w:rFonts w:ascii="宋体" w:hAnsi="宋体"/>
          <w:sz w:val="24"/>
          <w:highlight w:val="none"/>
        </w:rPr>
      </w:pPr>
      <w:r>
        <w:rPr>
          <w:rFonts w:hint="eastAsia" w:ascii="宋体" w:hAnsi="宋体"/>
          <w:sz w:val="24"/>
          <w:highlight w:val="none"/>
          <w:lang w:eastAsia="zh-CN"/>
        </w:rPr>
        <w:t>单位</w:t>
      </w:r>
      <w:r>
        <w:rPr>
          <w:rFonts w:hint="eastAsia" w:ascii="宋体" w:hAnsi="宋体"/>
          <w:sz w:val="24"/>
          <w:highlight w:val="none"/>
        </w:rPr>
        <w:t>地址：</w:t>
      </w:r>
      <w:r>
        <w:rPr>
          <w:rFonts w:hint="eastAsia" w:ascii="宋体" w:hAnsi="宋体"/>
          <w:sz w:val="24"/>
          <w:highlight w:val="none"/>
          <w:lang w:val="en-US" w:eastAsia="zh-CN"/>
        </w:rPr>
        <w:t xml:space="preserve">江苏省盐城市射阳县兴桥镇幸福大道1号 </w:t>
      </w:r>
      <w:r>
        <w:rPr>
          <w:rFonts w:hint="eastAsia" w:ascii="宋体" w:hAnsi="宋体"/>
          <w:sz w:val="24"/>
          <w:highlight w:val="none"/>
        </w:rPr>
        <w:t>　 　　　</w:t>
      </w:r>
    </w:p>
    <w:p>
      <w:pPr>
        <w:keepNext w:val="0"/>
        <w:keepLines w:val="0"/>
        <w:pageBreakBefore w:val="0"/>
        <w:spacing w:beforeAutospacing="0" w:afterAutospacing="0" w:line="460" w:lineRule="exact"/>
        <w:ind w:firstLine="425"/>
        <w:rPr>
          <w:rFonts w:ascii="宋体" w:hAnsi="宋体"/>
          <w:sz w:val="24"/>
          <w:highlight w:val="none"/>
        </w:rPr>
      </w:pPr>
      <w:r>
        <w:rPr>
          <w:rFonts w:hint="eastAsia" w:ascii="宋体" w:hAnsi="宋体"/>
          <w:sz w:val="24"/>
          <w:highlight w:val="none"/>
        </w:rPr>
        <w:t>联 系 人：</w:t>
      </w:r>
      <w:r>
        <w:rPr>
          <w:rFonts w:hint="eastAsia" w:ascii="宋体" w:hAnsi="宋体"/>
          <w:sz w:val="24"/>
          <w:highlight w:val="none"/>
          <w:lang w:eastAsia="zh-CN"/>
        </w:rPr>
        <w:t>沈主任</w:t>
      </w:r>
    </w:p>
    <w:p>
      <w:pPr>
        <w:keepNext w:val="0"/>
        <w:keepLines w:val="0"/>
        <w:pageBreakBefore w:val="0"/>
        <w:spacing w:beforeAutospacing="0" w:afterAutospacing="0" w:line="460" w:lineRule="exact"/>
        <w:ind w:firstLine="425"/>
        <w:rPr>
          <w:rFonts w:ascii="宋体" w:hAnsi="宋体"/>
          <w:sz w:val="24"/>
          <w:highlight w:val="none"/>
        </w:rPr>
      </w:pPr>
      <w:r>
        <w:rPr>
          <w:rFonts w:hint="eastAsia" w:ascii="宋体" w:hAnsi="宋体"/>
          <w:sz w:val="24"/>
          <w:highlight w:val="none"/>
        </w:rPr>
        <w:t>联系电话：</w:t>
      </w:r>
      <w:r>
        <w:rPr>
          <w:rFonts w:hint="eastAsia" w:ascii="宋体" w:hAnsi="宋体"/>
          <w:sz w:val="24"/>
          <w:highlight w:val="none"/>
          <w:lang w:val="en-US" w:eastAsia="zh-CN"/>
        </w:rPr>
        <w:t>13770150043</w:t>
      </w:r>
      <w:r>
        <w:rPr>
          <w:rFonts w:hint="eastAsia" w:ascii="宋体" w:hAnsi="宋体"/>
          <w:sz w:val="24"/>
          <w:highlight w:val="none"/>
        </w:rPr>
        <w:t xml:space="preserve">　　 </w:t>
      </w:r>
    </w:p>
    <w:p>
      <w:pPr>
        <w:keepNext w:val="0"/>
        <w:keepLines w:val="0"/>
        <w:pageBreakBefore w:val="0"/>
        <w:spacing w:beforeAutospacing="0" w:afterAutospacing="0" w:line="460" w:lineRule="exact"/>
        <w:ind w:firstLine="425"/>
        <w:rPr>
          <w:rFonts w:ascii="宋体" w:hAnsi="宋体"/>
          <w:sz w:val="24"/>
          <w:highlight w:val="none"/>
        </w:rPr>
      </w:pPr>
      <w:bookmarkStart w:id="27" w:name="_Toc35393807"/>
      <w:bookmarkStart w:id="28" w:name="_Toc28359097"/>
      <w:bookmarkStart w:id="29" w:name="_Toc28359020"/>
      <w:bookmarkStart w:id="30" w:name="_Toc35393638"/>
      <w:r>
        <w:rPr>
          <w:rFonts w:hint="eastAsia" w:ascii="宋体" w:hAnsi="宋体"/>
          <w:sz w:val="24"/>
          <w:highlight w:val="none"/>
        </w:rPr>
        <w:t>2.采购代理机构信息</w:t>
      </w:r>
      <w:bookmarkEnd w:id="27"/>
      <w:bookmarkEnd w:id="28"/>
      <w:bookmarkEnd w:id="29"/>
      <w:bookmarkEnd w:id="30"/>
    </w:p>
    <w:p>
      <w:pPr>
        <w:keepNext w:val="0"/>
        <w:keepLines w:val="0"/>
        <w:pageBreakBefore w:val="0"/>
        <w:spacing w:beforeAutospacing="0" w:afterAutospacing="0" w:line="460" w:lineRule="exact"/>
        <w:ind w:firstLine="425"/>
        <w:rPr>
          <w:rFonts w:ascii="宋体" w:hAnsi="宋体"/>
          <w:sz w:val="24"/>
          <w:highlight w:val="none"/>
        </w:rPr>
      </w:pPr>
      <w:r>
        <w:rPr>
          <w:rFonts w:hint="eastAsia" w:ascii="宋体" w:hAnsi="宋体"/>
          <w:sz w:val="24"/>
          <w:highlight w:val="none"/>
          <w:lang w:eastAsia="zh-CN"/>
        </w:rPr>
        <w:t>单位</w:t>
      </w:r>
      <w:r>
        <w:rPr>
          <w:rFonts w:hint="eastAsia" w:ascii="宋体" w:hAnsi="宋体"/>
          <w:sz w:val="24"/>
          <w:highlight w:val="none"/>
        </w:rPr>
        <w:t>名称：</w:t>
      </w:r>
      <w:r>
        <w:rPr>
          <w:rFonts w:hint="eastAsia" w:ascii="宋体" w:hAnsi="宋体"/>
          <w:sz w:val="24"/>
          <w:highlight w:val="none"/>
          <w:lang w:eastAsia="zh-CN"/>
        </w:rPr>
        <w:t>江苏明成项目管理有限公司</w:t>
      </w:r>
      <w:r>
        <w:rPr>
          <w:rFonts w:hint="eastAsia" w:ascii="宋体" w:hAnsi="宋体"/>
          <w:sz w:val="24"/>
          <w:highlight w:val="none"/>
        </w:rPr>
        <w:t>　　</w:t>
      </w:r>
    </w:p>
    <w:p>
      <w:pPr>
        <w:keepNext w:val="0"/>
        <w:keepLines w:val="0"/>
        <w:pageBreakBefore w:val="0"/>
        <w:spacing w:beforeAutospacing="0" w:afterAutospacing="0" w:line="460" w:lineRule="exact"/>
        <w:ind w:firstLine="425"/>
        <w:rPr>
          <w:rFonts w:ascii="宋体" w:hAnsi="宋体"/>
          <w:sz w:val="24"/>
          <w:highlight w:val="none"/>
        </w:rPr>
      </w:pPr>
      <w:r>
        <w:rPr>
          <w:rFonts w:hint="eastAsia" w:ascii="宋体" w:hAnsi="宋体"/>
          <w:sz w:val="24"/>
          <w:highlight w:val="none"/>
          <w:lang w:eastAsia="zh-CN"/>
        </w:rPr>
        <w:t>单位</w:t>
      </w:r>
      <w:r>
        <w:rPr>
          <w:rFonts w:hint="eastAsia" w:ascii="宋体" w:hAnsi="宋体"/>
          <w:sz w:val="24"/>
          <w:highlight w:val="none"/>
        </w:rPr>
        <w:t>地址：</w:t>
      </w:r>
      <w:r>
        <w:rPr>
          <w:rFonts w:hint="eastAsia" w:ascii="宋体" w:hAnsi="宋体"/>
          <w:sz w:val="24"/>
          <w:highlight w:val="none"/>
          <w:lang w:eastAsia="zh-CN"/>
        </w:rPr>
        <w:t>东开发区中联工业园区海都路9#-1号</w:t>
      </w:r>
      <w:r>
        <w:rPr>
          <w:rFonts w:hint="eastAsia" w:ascii="宋体" w:hAnsi="宋体"/>
          <w:sz w:val="24"/>
          <w:highlight w:val="none"/>
        </w:rPr>
        <w:t>　</w:t>
      </w:r>
    </w:p>
    <w:p>
      <w:pPr>
        <w:keepNext w:val="0"/>
        <w:keepLines w:val="0"/>
        <w:pageBreakBefore w:val="0"/>
        <w:spacing w:beforeAutospacing="0" w:afterAutospacing="0" w:line="460" w:lineRule="exact"/>
        <w:ind w:firstLine="425"/>
        <w:rPr>
          <w:rFonts w:ascii="宋体" w:hAnsi="宋体"/>
          <w:sz w:val="24"/>
          <w:highlight w:val="none"/>
        </w:rPr>
      </w:pPr>
      <w:bookmarkStart w:id="31" w:name="_Toc28359021"/>
      <w:bookmarkStart w:id="32" w:name="_Toc28359098"/>
      <w:bookmarkStart w:id="33" w:name="_Toc35393808"/>
      <w:bookmarkStart w:id="34" w:name="_Toc35393639"/>
      <w:r>
        <w:rPr>
          <w:rFonts w:hint="eastAsia" w:ascii="宋体" w:hAnsi="宋体"/>
          <w:sz w:val="24"/>
          <w:highlight w:val="none"/>
        </w:rPr>
        <w:t>联 系</w:t>
      </w:r>
      <w:r>
        <w:rPr>
          <w:rFonts w:hint="eastAsia" w:ascii="宋体" w:hAnsi="宋体"/>
          <w:sz w:val="24"/>
          <w:highlight w:val="none"/>
          <w:lang w:val="en-US" w:eastAsia="zh-CN"/>
        </w:rPr>
        <w:t xml:space="preserve"> </w:t>
      </w:r>
      <w:r>
        <w:rPr>
          <w:rFonts w:hint="eastAsia" w:ascii="宋体" w:hAnsi="宋体"/>
          <w:sz w:val="24"/>
          <w:highlight w:val="none"/>
        </w:rPr>
        <w:t>人：</w:t>
      </w:r>
      <w:r>
        <w:rPr>
          <w:rFonts w:hint="eastAsia" w:ascii="宋体" w:hAnsi="宋体"/>
          <w:sz w:val="24"/>
          <w:highlight w:val="none"/>
          <w:lang w:eastAsia="zh-CN"/>
        </w:rPr>
        <w:t>尹恒财</w:t>
      </w:r>
      <w:r>
        <w:rPr>
          <w:rFonts w:hint="eastAsia" w:ascii="宋体" w:hAnsi="宋体"/>
          <w:sz w:val="24"/>
          <w:highlight w:val="none"/>
        </w:rPr>
        <w:t xml:space="preserve">                   </w:t>
      </w:r>
    </w:p>
    <w:p>
      <w:pPr>
        <w:keepNext w:val="0"/>
        <w:keepLines w:val="0"/>
        <w:pageBreakBefore w:val="0"/>
        <w:spacing w:beforeAutospacing="0" w:afterAutospacing="0" w:line="460" w:lineRule="exact"/>
        <w:ind w:firstLine="425"/>
        <w:rPr>
          <w:rFonts w:ascii="宋体" w:hAnsi="宋体"/>
          <w:sz w:val="24"/>
          <w:highlight w:val="none"/>
        </w:rPr>
      </w:pPr>
      <w:r>
        <w:rPr>
          <w:rFonts w:hint="eastAsia" w:ascii="宋体" w:hAnsi="宋体"/>
          <w:sz w:val="24"/>
          <w:highlight w:val="none"/>
        </w:rPr>
        <w:t>联系电话：</w:t>
      </w:r>
      <w:r>
        <w:rPr>
          <w:rFonts w:hint="eastAsia" w:ascii="宋体" w:hAnsi="宋体"/>
          <w:sz w:val="24"/>
          <w:highlight w:val="none"/>
          <w:lang w:eastAsia="zh-CN"/>
        </w:rPr>
        <w:t>17601441416</w:t>
      </w:r>
      <w:r>
        <w:rPr>
          <w:rFonts w:hint="eastAsia" w:ascii="宋体" w:hAnsi="宋体"/>
          <w:sz w:val="24"/>
          <w:highlight w:val="none"/>
        </w:rPr>
        <w:t>　　</w:t>
      </w:r>
    </w:p>
    <w:p>
      <w:pPr>
        <w:keepNext w:val="0"/>
        <w:keepLines w:val="0"/>
        <w:pageBreakBefore w:val="0"/>
        <w:spacing w:beforeAutospacing="0" w:afterAutospacing="0" w:line="460" w:lineRule="exact"/>
        <w:ind w:firstLine="425"/>
        <w:rPr>
          <w:rFonts w:ascii="宋体" w:hAnsi="宋体"/>
          <w:sz w:val="24"/>
          <w:highlight w:val="none"/>
        </w:rPr>
      </w:pPr>
      <w:r>
        <w:rPr>
          <w:rFonts w:hint="eastAsia" w:ascii="宋体" w:hAnsi="宋体"/>
          <w:sz w:val="24"/>
          <w:highlight w:val="none"/>
        </w:rPr>
        <w:t>3.项目联系</w:t>
      </w:r>
      <w:r>
        <w:rPr>
          <w:rFonts w:ascii="宋体" w:hAnsi="宋体"/>
          <w:sz w:val="24"/>
          <w:highlight w:val="none"/>
        </w:rPr>
        <w:t>方式</w:t>
      </w:r>
      <w:bookmarkEnd w:id="31"/>
      <w:bookmarkEnd w:id="32"/>
      <w:bookmarkEnd w:id="33"/>
      <w:bookmarkEnd w:id="34"/>
    </w:p>
    <w:p>
      <w:pPr>
        <w:keepNext w:val="0"/>
        <w:keepLines w:val="0"/>
        <w:pageBreakBefore w:val="0"/>
        <w:spacing w:beforeAutospacing="0" w:afterAutospacing="0" w:line="460" w:lineRule="exact"/>
        <w:ind w:firstLine="425"/>
        <w:rPr>
          <w:rFonts w:ascii="宋体" w:hAnsi="宋体"/>
          <w:sz w:val="24"/>
          <w:highlight w:val="none"/>
        </w:rPr>
      </w:pPr>
      <w:r>
        <w:rPr>
          <w:rFonts w:ascii="宋体" w:hAnsi="宋体"/>
          <w:sz w:val="24"/>
          <w:highlight w:val="none"/>
        </w:rPr>
        <w:t>项目联系人：</w:t>
      </w:r>
      <w:r>
        <w:rPr>
          <w:rFonts w:hint="eastAsia" w:ascii="宋体" w:hAnsi="宋体"/>
          <w:sz w:val="24"/>
          <w:highlight w:val="none"/>
          <w:lang w:eastAsia="zh-CN"/>
        </w:rPr>
        <w:t>尹恒财</w:t>
      </w:r>
      <w:r>
        <w:rPr>
          <w:rFonts w:ascii="宋体" w:hAnsi="宋体"/>
          <w:sz w:val="24"/>
          <w:highlight w:val="none"/>
        </w:rPr>
        <w:t xml:space="preserve">     </w:t>
      </w:r>
    </w:p>
    <w:p>
      <w:pPr>
        <w:keepNext w:val="0"/>
        <w:keepLines w:val="0"/>
        <w:pageBreakBefore w:val="0"/>
        <w:spacing w:beforeAutospacing="0" w:afterAutospacing="0" w:line="460" w:lineRule="exact"/>
        <w:ind w:firstLine="425"/>
        <w:rPr>
          <w:rFonts w:hint="eastAsia" w:ascii="宋体" w:hAnsi="宋体" w:eastAsia="宋体"/>
          <w:sz w:val="24"/>
          <w:highlight w:val="none"/>
          <w:lang w:eastAsia="zh-CN"/>
        </w:rPr>
      </w:pPr>
      <w:r>
        <w:rPr>
          <w:rFonts w:hint="eastAsia" w:ascii="宋体" w:hAnsi="宋体"/>
          <w:sz w:val="24"/>
          <w:highlight w:val="none"/>
        </w:rPr>
        <w:t>电　　话：</w:t>
      </w:r>
      <w:bookmarkEnd w:id="0"/>
      <w:bookmarkEnd w:id="1"/>
      <w:r>
        <w:rPr>
          <w:rFonts w:hint="eastAsia" w:ascii="宋体" w:hAnsi="宋体"/>
          <w:sz w:val="24"/>
          <w:highlight w:val="none"/>
          <w:lang w:eastAsia="zh-CN"/>
        </w:rPr>
        <w:t>17601441416</w:t>
      </w:r>
    </w:p>
    <w:p>
      <w:pPr>
        <w:pStyle w:val="5"/>
        <w:keepNext/>
        <w:keepLines/>
        <w:spacing w:before="260" w:beforeAutospacing="0" w:after="260" w:afterAutospacing="0" w:line="415" w:lineRule="auto"/>
        <w:jc w:val="center"/>
        <w:rPr>
          <w:rFonts w:hint="eastAsia" w:ascii="宋体" w:hAnsi="宋体" w:eastAsia="宋体" w:cs="宋体"/>
          <w:highlight w:val="none"/>
        </w:rPr>
      </w:pPr>
      <w:bookmarkStart w:id="35" w:name="_Toc120614211"/>
      <w:r>
        <w:rPr>
          <w:rFonts w:hint="eastAsia" w:ascii="宋体" w:hAnsi="宋体" w:eastAsia="宋体" w:cs="宋体"/>
          <w:b/>
          <w:color w:val="000000"/>
          <w:sz w:val="44"/>
          <w:szCs w:val="44"/>
          <w:highlight w:val="none"/>
        </w:rPr>
        <w:t xml:space="preserve">第二章  </w:t>
      </w:r>
      <w:bookmarkEnd w:id="35"/>
      <w:r>
        <w:rPr>
          <w:rFonts w:hint="eastAsia" w:ascii="宋体" w:hAnsi="宋体" w:eastAsia="宋体" w:cs="宋体"/>
          <w:b/>
          <w:color w:val="000000"/>
          <w:sz w:val="44"/>
          <w:szCs w:val="44"/>
          <w:highlight w:val="none"/>
        </w:rPr>
        <w:t>供应商须知</w:t>
      </w:r>
    </w:p>
    <w:p>
      <w:pPr>
        <w:pStyle w:val="5"/>
        <w:keepNext/>
        <w:keepLines/>
        <w:pageBreakBefore w:val="0"/>
        <w:widowControl w:val="0"/>
        <w:spacing w:beforeAutospacing="0" w:afterAutospacing="0" w:line="500" w:lineRule="exact"/>
        <w:ind w:firstLine="498"/>
        <w:jc w:val="both"/>
        <w:rPr>
          <w:rFonts w:hint="eastAsia" w:ascii="宋体" w:hAnsi="宋体" w:eastAsia="宋体" w:cs="宋体"/>
          <w:sz w:val="24"/>
          <w:szCs w:val="24"/>
          <w:highlight w:val="none"/>
        </w:rPr>
      </w:pPr>
      <w:bookmarkStart w:id="36" w:name="_Toc16938519"/>
      <w:bookmarkStart w:id="37" w:name="_Toc120614214"/>
      <w:bookmarkStart w:id="38" w:name="_Toc513029203"/>
      <w:bookmarkStart w:id="39" w:name="_Toc20823275"/>
      <w:r>
        <w:rPr>
          <w:rFonts w:hint="eastAsia" w:ascii="宋体" w:hAnsi="宋体" w:eastAsia="宋体" w:cs="宋体"/>
          <w:b/>
          <w:color w:val="000000"/>
          <w:sz w:val="24"/>
          <w:szCs w:val="24"/>
          <w:highlight w:val="none"/>
        </w:rPr>
        <w:t>一、总则</w:t>
      </w:r>
      <w:bookmarkEnd w:id="36"/>
      <w:bookmarkEnd w:id="37"/>
      <w:bookmarkEnd w:id="38"/>
      <w:bookmarkEnd w:id="39"/>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40" w:name="_Toc20823276"/>
      <w:bookmarkStart w:id="41" w:name="_Toc458694821"/>
      <w:bookmarkStart w:id="42" w:name="_Toc16938520"/>
      <w:bookmarkStart w:id="43" w:name="_Toc513029204"/>
      <w:r>
        <w:rPr>
          <w:rFonts w:hint="eastAsia" w:ascii="宋体" w:hAnsi="宋体" w:eastAsia="宋体" w:cs="宋体"/>
          <w:color w:val="000000"/>
          <w:sz w:val="24"/>
          <w:szCs w:val="24"/>
          <w:highlight w:val="none"/>
        </w:rPr>
        <w:t>1</w:t>
      </w:r>
      <w:bookmarkEnd w:id="40"/>
      <w:r>
        <w:rPr>
          <w:rFonts w:hint="eastAsia" w:ascii="宋体" w:hAnsi="宋体" w:eastAsia="宋体" w:cs="宋体"/>
          <w:color w:val="000000"/>
          <w:sz w:val="24"/>
          <w:szCs w:val="24"/>
          <w:highlight w:val="none"/>
        </w:rPr>
        <w:t>、采购方式</w:t>
      </w:r>
      <w:bookmarkEnd w:id="41"/>
      <w:bookmarkEnd w:id="42"/>
      <w:bookmarkEnd w:id="43"/>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1.1 本次政府采购活动采取竞争性磋商(以下简称磋商)方式，本磋商文件仅适用于磋商公告中所述项目。</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44" w:name="_Toc20823277"/>
      <w:bookmarkStart w:id="45" w:name="_Toc16938521"/>
      <w:bookmarkStart w:id="46" w:name="_Toc513029205"/>
      <w:r>
        <w:rPr>
          <w:rFonts w:hint="eastAsia" w:ascii="宋体" w:hAnsi="宋体" w:eastAsia="宋体" w:cs="宋体"/>
          <w:color w:val="000000"/>
          <w:sz w:val="24"/>
          <w:szCs w:val="24"/>
          <w:highlight w:val="none"/>
        </w:rPr>
        <w:t>2、合格的</w:t>
      </w:r>
      <w:bookmarkEnd w:id="44"/>
      <w:bookmarkEnd w:id="45"/>
      <w:bookmarkEnd w:id="46"/>
      <w:r>
        <w:rPr>
          <w:rFonts w:hint="eastAsia" w:ascii="宋体" w:hAnsi="宋体" w:eastAsia="宋体" w:cs="宋体"/>
          <w:color w:val="000000"/>
          <w:sz w:val="24"/>
          <w:szCs w:val="24"/>
          <w:highlight w:val="none"/>
        </w:rPr>
        <w:t>供应商</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2.1满足磋商公告中供应商资格要求的规定。</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2.2 满足本磋商文件实质性要求和条件的规定。</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47" w:name="_Toc16938522"/>
      <w:bookmarkStart w:id="48" w:name="_Toc513029206"/>
      <w:bookmarkStart w:id="49" w:name="_Toc20823278"/>
      <w:r>
        <w:rPr>
          <w:rFonts w:hint="eastAsia" w:ascii="宋体" w:hAnsi="宋体" w:eastAsia="宋体" w:cs="宋体"/>
          <w:color w:val="000000"/>
          <w:sz w:val="24"/>
          <w:szCs w:val="24"/>
          <w:highlight w:val="none"/>
        </w:rPr>
        <w:t>3、适用法律</w:t>
      </w:r>
      <w:bookmarkEnd w:id="47"/>
      <w:bookmarkEnd w:id="48"/>
      <w:bookmarkEnd w:id="49"/>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3.1 本次磋商及由此产生的合同受中华人民共和国有关的法律法规制约和保护。</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50" w:name="_Toc16938523"/>
      <w:bookmarkStart w:id="51" w:name="_Toc462564067"/>
      <w:bookmarkStart w:id="52" w:name="_Toc20823279"/>
      <w:bookmarkStart w:id="53" w:name="_Toc513029207"/>
      <w:r>
        <w:rPr>
          <w:rFonts w:hint="eastAsia" w:ascii="宋体" w:hAnsi="宋体" w:eastAsia="宋体" w:cs="宋体"/>
          <w:color w:val="000000"/>
          <w:sz w:val="24"/>
          <w:szCs w:val="24"/>
          <w:highlight w:val="none"/>
        </w:rPr>
        <w:t>4、磋商费用</w:t>
      </w:r>
      <w:bookmarkEnd w:id="50"/>
      <w:bookmarkEnd w:id="51"/>
      <w:bookmarkEnd w:id="52"/>
      <w:bookmarkEnd w:id="53"/>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4.1供应商应自行承担所有与参加本次磋商有关的费用，无论磋商过程中的做法和结果如何，</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lang w:val="en-US" w:eastAsia="zh-CN"/>
        </w:rPr>
        <w:t>或采购代理机构</w:t>
      </w:r>
      <w:r>
        <w:rPr>
          <w:rFonts w:hint="eastAsia" w:ascii="宋体" w:hAnsi="宋体" w:eastAsia="宋体" w:cs="宋体"/>
          <w:sz w:val="24"/>
          <w:szCs w:val="24"/>
          <w:highlight w:val="none"/>
        </w:rPr>
        <w:t>在任何情况下均无义务和责任承担这些费用。</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4.2</w:t>
      </w:r>
      <w:r>
        <w:rPr>
          <w:rFonts w:hint="eastAsia" w:ascii="宋体" w:hAnsi="宋体" w:eastAsia="宋体" w:cs="宋体"/>
          <w:b/>
          <w:sz w:val="24"/>
          <w:szCs w:val="24"/>
          <w:highlight w:val="none"/>
        </w:rPr>
        <w:t>本次招标代理服务费</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按苏招协[2022]002号文件收费标准。由中标人承担，不单独列项，投标人在报价时综合考虑。在中标公告发布后由中标人向采购代理机构缴纳。</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b w:val="0"/>
          <w:bCs/>
          <w:color w:val="000000"/>
          <w:sz w:val="24"/>
          <w:szCs w:val="24"/>
          <w:highlight w:val="none"/>
        </w:rPr>
        <w:t>5、</w:t>
      </w:r>
      <w:r>
        <w:rPr>
          <w:rFonts w:hint="eastAsia" w:ascii="宋体" w:hAnsi="宋体" w:eastAsia="宋体" w:cs="宋体"/>
          <w:color w:val="000000"/>
          <w:sz w:val="24"/>
          <w:szCs w:val="24"/>
          <w:highlight w:val="none"/>
        </w:rPr>
        <w:t>磋商文件的约束力</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5.1供应商一旦参加本项目采购活动，即被认为接受了本磋商文件的规定和约束。</w:t>
      </w:r>
    </w:p>
    <w:p>
      <w:pPr>
        <w:pStyle w:val="5"/>
        <w:keepNext/>
        <w:keepLines/>
        <w:pageBreakBefore w:val="0"/>
        <w:widowControl w:val="0"/>
        <w:spacing w:beforeAutospacing="0" w:afterAutospacing="0" w:line="500" w:lineRule="exact"/>
        <w:ind w:firstLine="482"/>
        <w:jc w:val="both"/>
        <w:rPr>
          <w:rFonts w:hint="eastAsia" w:ascii="宋体" w:hAnsi="宋体" w:eastAsia="宋体" w:cs="宋体"/>
          <w:sz w:val="24"/>
          <w:szCs w:val="24"/>
          <w:highlight w:val="none"/>
        </w:rPr>
      </w:pPr>
      <w:bookmarkStart w:id="54" w:name="_Toc120614215"/>
      <w:bookmarkStart w:id="55" w:name="_Toc20823281"/>
      <w:bookmarkStart w:id="56" w:name="_Toc16938525"/>
      <w:bookmarkStart w:id="57" w:name="_Toc513029209"/>
      <w:r>
        <w:rPr>
          <w:rFonts w:hint="eastAsia" w:ascii="宋体" w:hAnsi="宋体" w:eastAsia="宋体" w:cs="宋体"/>
          <w:b/>
          <w:color w:val="000000"/>
          <w:sz w:val="24"/>
          <w:szCs w:val="24"/>
          <w:highlight w:val="none"/>
        </w:rPr>
        <w:t>二、</w:t>
      </w:r>
      <w:bookmarkEnd w:id="54"/>
      <w:bookmarkEnd w:id="55"/>
      <w:bookmarkEnd w:id="56"/>
      <w:bookmarkEnd w:id="57"/>
      <w:r>
        <w:rPr>
          <w:rFonts w:hint="eastAsia" w:ascii="宋体" w:hAnsi="宋体" w:eastAsia="宋体" w:cs="宋体"/>
          <w:b/>
          <w:color w:val="000000"/>
          <w:sz w:val="24"/>
          <w:szCs w:val="24"/>
          <w:highlight w:val="none"/>
        </w:rPr>
        <w:t>磋商文件</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58" w:name="_Toc20823282"/>
      <w:bookmarkStart w:id="59" w:name="_Toc513029210"/>
      <w:bookmarkStart w:id="60" w:name="_Toc16938526"/>
      <w:r>
        <w:rPr>
          <w:rFonts w:hint="eastAsia" w:ascii="宋体" w:hAnsi="宋体" w:eastAsia="宋体" w:cs="宋体"/>
          <w:color w:val="000000"/>
          <w:sz w:val="24"/>
          <w:szCs w:val="24"/>
          <w:highlight w:val="none"/>
        </w:rPr>
        <w:t>6、磋商文件构成</w:t>
      </w:r>
      <w:bookmarkEnd w:id="58"/>
      <w:bookmarkEnd w:id="59"/>
      <w:bookmarkEnd w:id="60"/>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6.1磋商文件由以下部分组成：</w:t>
      </w:r>
    </w:p>
    <w:p>
      <w:pPr>
        <w:pStyle w:val="5"/>
        <w:pageBreakBefore w:val="0"/>
        <w:widowControl w:val="0"/>
        <w:spacing w:beforeAutospacing="0" w:afterAutospacing="0" w:line="500" w:lineRule="exact"/>
        <w:ind w:firstLine="360"/>
        <w:jc w:val="both"/>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rPr>
        <w:t>（1）磋商</w:t>
      </w:r>
      <w:r>
        <w:rPr>
          <w:rFonts w:hint="eastAsia" w:ascii="宋体" w:hAnsi="宋体" w:eastAsia="宋体" w:cs="宋体"/>
          <w:color w:val="000000"/>
          <w:sz w:val="24"/>
          <w:szCs w:val="24"/>
          <w:highlight w:val="none"/>
          <w:lang w:val="en-US" w:eastAsia="zh-CN"/>
        </w:rPr>
        <w:t>公告</w:t>
      </w:r>
    </w:p>
    <w:p>
      <w:pPr>
        <w:pStyle w:val="5"/>
        <w:pageBreakBefore w:val="0"/>
        <w:widowControl w:val="0"/>
        <w:spacing w:beforeAutospacing="0" w:afterAutospacing="0" w:line="500" w:lineRule="exact"/>
        <w:ind w:firstLine="36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（2）供应商须知</w:t>
      </w:r>
    </w:p>
    <w:p>
      <w:pPr>
        <w:pStyle w:val="5"/>
        <w:pageBreakBefore w:val="0"/>
        <w:widowControl w:val="0"/>
        <w:spacing w:beforeAutospacing="0" w:afterAutospacing="0" w:line="500" w:lineRule="exact"/>
        <w:ind w:firstLine="36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（3）合同文本</w:t>
      </w:r>
    </w:p>
    <w:p>
      <w:pPr>
        <w:pStyle w:val="5"/>
        <w:pageBreakBefore w:val="0"/>
        <w:widowControl w:val="0"/>
        <w:spacing w:beforeAutospacing="0" w:afterAutospacing="0" w:line="500" w:lineRule="exact"/>
        <w:ind w:firstLine="36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（4）采购需求</w:t>
      </w:r>
    </w:p>
    <w:p>
      <w:pPr>
        <w:pStyle w:val="5"/>
        <w:pageBreakBefore w:val="0"/>
        <w:widowControl w:val="0"/>
        <w:spacing w:beforeAutospacing="0" w:afterAutospacing="0" w:line="500" w:lineRule="exact"/>
        <w:ind w:firstLine="36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（5）评审方法与评审标准</w:t>
      </w:r>
    </w:p>
    <w:p>
      <w:pPr>
        <w:pStyle w:val="5"/>
        <w:pageBreakBefore w:val="0"/>
        <w:widowControl w:val="0"/>
        <w:spacing w:beforeAutospacing="0" w:afterAutospacing="0" w:line="500" w:lineRule="exact"/>
        <w:ind w:firstLine="36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（6）响应文件格式</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请仔细检查磋商文件是否齐全，如有缺漏请立即与</w:t>
      </w:r>
      <w:r>
        <w:rPr>
          <w:rFonts w:hint="eastAsia" w:ascii="宋体" w:hAnsi="宋体" w:eastAsia="宋体" w:cs="宋体"/>
          <w:color w:val="000000"/>
          <w:sz w:val="24"/>
          <w:szCs w:val="24"/>
          <w:highlight w:val="none"/>
          <w:lang w:eastAsia="zh-CN"/>
        </w:rPr>
        <w:t>采购人或采购代理机构</w:t>
      </w:r>
      <w:r>
        <w:rPr>
          <w:rFonts w:hint="eastAsia" w:ascii="宋体" w:hAnsi="宋体" w:eastAsia="宋体" w:cs="宋体"/>
          <w:color w:val="000000"/>
          <w:sz w:val="24"/>
          <w:szCs w:val="24"/>
          <w:highlight w:val="none"/>
        </w:rPr>
        <w:t>联系解决。</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6.2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61" w:name="_Toc20823283"/>
      <w:bookmarkStart w:id="62" w:name="_Toc513029211"/>
      <w:bookmarkStart w:id="63" w:name="_Toc16938527"/>
      <w:bookmarkStart w:id="64" w:name="_Toc462564070"/>
      <w:r>
        <w:rPr>
          <w:rFonts w:hint="eastAsia" w:ascii="宋体" w:hAnsi="宋体" w:eastAsia="宋体" w:cs="宋体"/>
          <w:color w:val="000000"/>
          <w:sz w:val="24"/>
          <w:szCs w:val="24"/>
          <w:highlight w:val="none"/>
        </w:rPr>
        <w:t>7、磋商文件的澄清</w:t>
      </w:r>
      <w:bookmarkEnd w:id="61"/>
      <w:bookmarkEnd w:id="62"/>
      <w:bookmarkEnd w:id="63"/>
      <w:bookmarkEnd w:id="64"/>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7.1 任何要求对磋商文件进行澄清的供应商，应在磋商截止期5日前按磋商公告中的通讯地址，以书面形式通知</w:t>
      </w:r>
      <w:r>
        <w:rPr>
          <w:rFonts w:hint="eastAsia" w:ascii="宋体" w:hAnsi="宋体" w:eastAsia="宋体" w:cs="宋体"/>
          <w:color w:val="000000"/>
          <w:sz w:val="24"/>
          <w:szCs w:val="24"/>
          <w:highlight w:val="none"/>
          <w:lang w:eastAsia="zh-CN"/>
        </w:rPr>
        <w:t>采购人或采购代理机构</w:t>
      </w:r>
      <w:r>
        <w:rPr>
          <w:rFonts w:hint="eastAsia" w:ascii="宋体" w:hAnsi="宋体" w:eastAsia="宋体" w:cs="宋体"/>
          <w:color w:val="000000"/>
          <w:sz w:val="24"/>
          <w:szCs w:val="24"/>
          <w:highlight w:val="none"/>
        </w:rPr>
        <w:t>。</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65" w:name="_Toc16938528"/>
      <w:bookmarkStart w:id="66" w:name="_Toc20823284"/>
      <w:bookmarkStart w:id="67" w:name="_Toc513029212"/>
      <w:bookmarkStart w:id="68" w:name="_Toc462564071"/>
      <w:r>
        <w:rPr>
          <w:rFonts w:hint="eastAsia" w:ascii="宋体" w:hAnsi="宋体" w:eastAsia="宋体" w:cs="宋体"/>
          <w:color w:val="000000"/>
          <w:sz w:val="24"/>
          <w:szCs w:val="24"/>
          <w:highlight w:val="none"/>
        </w:rPr>
        <w:t>8、磋商文件的澄清和修改</w:t>
      </w:r>
      <w:bookmarkEnd w:id="65"/>
      <w:bookmarkEnd w:id="66"/>
      <w:bookmarkEnd w:id="67"/>
      <w:bookmarkEnd w:id="68"/>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8.1 在响应文件提交截止时间前，</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可以对磋商文件进行澄清和修改,澄清或者修改的内容作为磋商文件的组成部分。澄清或者修改的内容可能影响响应文件编制的，</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将在提交首次响应文件截止时间至少5日前，在“</w:t>
      </w:r>
      <w:r>
        <w:rPr>
          <w:rFonts w:hint="eastAsia" w:ascii="宋体" w:hAnsi="宋体" w:eastAsia="宋体" w:cs="宋体"/>
          <w:color w:val="000000"/>
          <w:sz w:val="24"/>
          <w:szCs w:val="24"/>
          <w:highlight w:val="none"/>
          <w:lang w:val="en-US" w:eastAsia="zh-CN" w:bidi="ar-SA"/>
        </w:rPr>
        <w:t>中国政府采购网</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“江苏政府采购网”、“盐城市政府采购网”上发布书面更正公告形式通知所有获取磋商文件的供应商, 更正公告内容将作为磋商文件的组成部分，并对供应商具有约束力。不足5日的，</w:t>
      </w:r>
      <w:r>
        <w:rPr>
          <w:rFonts w:hint="eastAsia" w:ascii="宋体" w:hAnsi="宋体" w:eastAsia="宋体" w:cs="宋体"/>
          <w:color w:val="000000"/>
          <w:sz w:val="24"/>
          <w:szCs w:val="24"/>
          <w:highlight w:val="none"/>
          <w:lang w:eastAsia="zh-CN"/>
        </w:rPr>
        <w:t>采购人或采购代理机构</w:t>
      </w:r>
      <w:r>
        <w:rPr>
          <w:rFonts w:hint="eastAsia" w:ascii="宋体" w:hAnsi="宋体" w:eastAsia="宋体" w:cs="宋体"/>
          <w:color w:val="000000"/>
          <w:sz w:val="24"/>
          <w:szCs w:val="24"/>
          <w:highlight w:val="none"/>
        </w:rPr>
        <w:t>将顺延提交首次响应文件截止时间。</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8.2</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可以视采购项目的具体情况，组织供应商进行现场考察或召开磋商前答疑会，但不单独或分别组织只有一个供应商参加的现场考察和答疑会。</w:t>
      </w:r>
    </w:p>
    <w:p>
      <w:pPr>
        <w:pStyle w:val="5"/>
        <w:keepNext/>
        <w:keepLines/>
        <w:pageBreakBefore w:val="0"/>
        <w:widowControl w:val="0"/>
        <w:spacing w:beforeAutospacing="0" w:afterAutospacing="0" w:line="500" w:lineRule="exact"/>
        <w:ind w:firstLine="482"/>
        <w:jc w:val="both"/>
        <w:rPr>
          <w:rFonts w:hint="eastAsia" w:ascii="宋体" w:hAnsi="宋体" w:eastAsia="宋体" w:cs="宋体"/>
          <w:sz w:val="24"/>
          <w:szCs w:val="24"/>
          <w:highlight w:val="none"/>
        </w:rPr>
      </w:pPr>
      <w:bookmarkStart w:id="69" w:name="_Toc462564072"/>
      <w:bookmarkStart w:id="70" w:name="_Toc120614216"/>
      <w:bookmarkStart w:id="71" w:name="_Toc20823285"/>
      <w:bookmarkStart w:id="72" w:name="_Toc16938529"/>
      <w:bookmarkStart w:id="73" w:name="_Toc513029213"/>
      <w:r>
        <w:rPr>
          <w:rFonts w:hint="eastAsia" w:ascii="宋体" w:hAnsi="宋体" w:eastAsia="宋体" w:cs="宋体"/>
          <w:b/>
          <w:color w:val="000000"/>
          <w:sz w:val="24"/>
          <w:szCs w:val="24"/>
          <w:highlight w:val="none"/>
        </w:rPr>
        <w:t>三、响应文件的编制</w:t>
      </w:r>
      <w:bookmarkEnd w:id="69"/>
      <w:bookmarkEnd w:id="70"/>
      <w:bookmarkEnd w:id="71"/>
      <w:bookmarkEnd w:id="72"/>
      <w:bookmarkEnd w:id="73"/>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74" w:name="_Toc20823286"/>
      <w:bookmarkStart w:id="75" w:name="_Toc16938530"/>
      <w:bookmarkStart w:id="76" w:name="_Toc462564073"/>
      <w:bookmarkStart w:id="77" w:name="_Toc513029214"/>
      <w:r>
        <w:rPr>
          <w:rFonts w:hint="eastAsia" w:ascii="宋体" w:hAnsi="宋体" w:eastAsia="宋体" w:cs="宋体"/>
          <w:color w:val="000000"/>
          <w:sz w:val="24"/>
          <w:szCs w:val="24"/>
          <w:highlight w:val="none"/>
        </w:rPr>
        <w:t>9、响应文件的语言及度量衡单位</w:t>
      </w:r>
      <w:bookmarkEnd w:id="74"/>
      <w:bookmarkEnd w:id="75"/>
      <w:bookmarkEnd w:id="76"/>
      <w:bookmarkEnd w:id="77"/>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9.1供应商提交的响应文件以及供应商与</w:t>
      </w:r>
      <w:r>
        <w:rPr>
          <w:rFonts w:hint="eastAsia" w:ascii="宋体" w:hAnsi="宋体" w:eastAsia="宋体" w:cs="宋体"/>
          <w:color w:val="000000"/>
          <w:sz w:val="24"/>
          <w:szCs w:val="24"/>
          <w:highlight w:val="none"/>
          <w:lang w:eastAsia="zh-CN"/>
        </w:rPr>
        <w:t>采购人或采购代理机构</w:t>
      </w:r>
      <w:r>
        <w:rPr>
          <w:rFonts w:hint="eastAsia" w:ascii="宋体" w:hAnsi="宋体" w:eastAsia="宋体" w:cs="宋体"/>
          <w:color w:val="000000"/>
          <w:sz w:val="24"/>
          <w:szCs w:val="24"/>
          <w:highlight w:val="none"/>
        </w:rPr>
        <w:t>就有关磋商的所有来往通知、函件和文件均应使用</w:t>
      </w:r>
      <w:r>
        <w:rPr>
          <w:rFonts w:hint="eastAsia" w:ascii="宋体" w:hAnsi="宋体" w:eastAsia="宋体" w:cs="宋体"/>
          <w:b/>
          <w:color w:val="000000"/>
          <w:sz w:val="24"/>
          <w:szCs w:val="24"/>
          <w:highlight w:val="none"/>
        </w:rPr>
        <w:t>简体中文</w:t>
      </w:r>
      <w:r>
        <w:rPr>
          <w:rFonts w:hint="eastAsia" w:ascii="宋体" w:hAnsi="宋体" w:eastAsia="宋体" w:cs="宋体"/>
          <w:color w:val="000000"/>
          <w:sz w:val="24"/>
          <w:szCs w:val="24"/>
          <w:highlight w:val="none"/>
        </w:rPr>
        <w:t>。</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9.2 除技术性能另有规定外，响应文件所使用的度量衡单位，均须采用国家法定计量单位。</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78" w:name="_Toc462564074"/>
      <w:bookmarkStart w:id="79" w:name="_Toc20823287"/>
      <w:bookmarkStart w:id="80" w:name="_Toc513029215"/>
      <w:bookmarkStart w:id="81" w:name="_Toc16938531"/>
      <w:r>
        <w:rPr>
          <w:rFonts w:hint="eastAsia" w:ascii="宋体" w:hAnsi="宋体" w:eastAsia="宋体" w:cs="宋体"/>
          <w:color w:val="000000"/>
          <w:sz w:val="24"/>
          <w:szCs w:val="24"/>
          <w:highlight w:val="none"/>
        </w:rPr>
        <w:t>10、响应文件构成</w:t>
      </w:r>
      <w:bookmarkEnd w:id="78"/>
      <w:bookmarkEnd w:id="79"/>
      <w:bookmarkEnd w:id="80"/>
      <w:bookmarkEnd w:id="81"/>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10.1供应商编写的响应文件应包括资格证明文件、符合性证明文件、</w:t>
      </w:r>
      <w:r>
        <w:rPr>
          <w:rFonts w:hint="eastAsia" w:ascii="宋体" w:hAnsi="宋体" w:eastAsia="宋体" w:cs="宋体"/>
          <w:color w:val="000000"/>
          <w:sz w:val="24"/>
          <w:szCs w:val="24"/>
          <w:highlight w:val="none"/>
          <w:lang w:eastAsia="zh-CN"/>
        </w:rPr>
        <w:t>已标价工程量清单</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承诺书</w:t>
      </w:r>
      <w:r>
        <w:rPr>
          <w:rFonts w:hint="eastAsia" w:ascii="宋体" w:hAnsi="宋体" w:eastAsia="宋体" w:cs="宋体"/>
          <w:color w:val="000000"/>
          <w:sz w:val="24"/>
          <w:szCs w:val="24"/>
          <w:highlight w:val="none"/>
        </w:rPr>
        <w:t>、其他证明文件、磋商响应函等部分。</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10.2 如标书制作工具中格式和内容与“</w:t>
      </w:r>
      <w:r>
        <w:rPr>
          <w:rFonts w:hint="eastAsia" w:ascii="宋体" w:hAnsi="宋体" w:eastAsia="宋体" w:cs="宋体"/>
          <w:color w:val="000000"/>
          <w:sz w:val="24"/>
          <w:szCs w:val="24"/>
          <w:highlight w:val="none"/>
          <w:lang w:val="en-US" w:eastAsia="zh-CN" w:bidi="ar-SA"/>
        </w:rPr>
        <w:t>中国政府采购网</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“江苏政府采购网”、“盐城市政府采购网”发布的磋商文件不一致，请以“</w:t>
      </w:r>
      <w:r>
        <w:rPr>
          <w:rFonts w:hint="eastAsia" w:ascii="宋体" w:hAnsi="宋体" w:eastAsia="宋体" w:cs="宋体"/>
          <w:color w:val="000000"/>
          <w:sz w:val="24"/>
          <w:szCs w:val="24"/>
          <w:highlight w:val="none"/>
          <w:lang w:val="en-US" w:eastAsia="zh-CN" w:bidi="ar-SA"/>
        </w:rPr>
        <w:t>中国政府采购网</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“江苏政府采购网”、“盐城市政府采购网”发布的磋商文件为准。</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82" w:name="_Toc49090508"/>
      <w:bookmarkStart w:id="83" w:name="_Toc513029216"/>
      <w:bookmarkStart w:id="84" w:name="_Toc513029219"/>
      <w:bookmarkStart w:id="85" w:name="_Toc14577355"/>
      <w:bookmarkStart w:id="86" w:name="_Toc49090507"/>
      <w:bookmarkStart w:id="87" w:name="_Toc14577354"/>
      <w:bookmarkStart w:id="88" w:name="_Toc14577357"/>
      <w:bookmarkStart w:id="89" w:name="_Toc49090509"/>
      <w:r>
        <w:rPr>
          <w:rFonts w:hint="eastAsia" w:ascii="宋体" w:hAnsi="宋体" w:eastAsia="宋体" w:cs="宋体"/>
          <w:color w:val="000000"/>
          <w:sz w:val="24"/>
          <w:szCs w:val="24"/>
          <w:highlight w:val="none"/>
        </w:rPr>
        <w:t>11、证明磋商响应标的符合磋商文件规定的文件</w:t>
      </w:r>
      <w:bookmarkEnd w:id="82"/>
      <w:bookmarkEnd w:id="83"/>
      <w:bookmarkEnd w:id="84"/>
      <w:bookmarkEnd w:id="85"/>
      <w:bookmarkEnd w:id="86"/>
      <w:bookmarkEnd w:id="87"/>
      <w:bookmarkEnd w:id="88"/>
      <w:bookmarkEnd w:id="89"/>
    </w:p>
    <w:p>
      <w:pPr>
        <w:pStyle w:val="5"/>
        <w:pageBreakBefore w:val="0"/>
        <w:widowControl w:val="0"/>
        <w:spacing w:beforeAutospacing="0" w:afterAutospacing="0" w:line="500" w:lineRule="exact"/>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11.1供应商应按照磋商文件要求提交证明文件，证明其及磋商响应标的符合磋商文件规定。</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11.2磋商文件对证明文件无明确形式要求的，证明文件可以以文字资料、图纸和数据等形式提交。</w:t>
      </w:r>
    </w:p>
    <w:p>
      <w:pPr>
        <w:pStyle w:val="5"/>
        <w:keepNext/>
        <w:keepLines/>
        <w:pageBreakBefore w:val="0"/>
        <w:widowControl w:val="0"/>
        <w:spacing w:beforeAutospacing="0" w:afterAutospacing="0" w:line="500" w:lineRule="exact"/>
        <w:ind w:firstLine="48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12、</w:t>
      </w:r>
      <w:r>
        <w:rPr>
          <w:rFonts w:hint="eastAsia" w:ascii="宋体" w:hAnsi="宋体" w:eastAsia="宋体" w:cs="宋体"/>
          <w:color w:val="000000"/>
          <w:sz w:val="24"/>
          <w:szCs w:val="24"/>
          <w:highlight w:val="none"/>
          <w:lang w:eastAsia="zh-CN"/>
        </w:rPr>
        <w:t>已标价工程量清单</w:t>
      </w:r>
    </w:p>
    <w:p>
      <w:pPr>
        <w:keepNext w:val="0"/>
        <w:keepLines w:val="0"/>
        <w:pageBreakBefore w:val="0"/>
        <w:widowControl w:val="0"/>
        <w:spacing w:before="0" w:beforeAutospacing="0" w:after="0" w:afterAutospacing="0" w:line="360" w:lineRule="auto"/>
        <w:ind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12.1供应商应按照磋商文件规定格式填报</w:t>
      </w:r>
      <w:r>
        <w:rPr>
          <w:rFonts w:hint="eastAsia" w:ascii="宋体" w:hAnsi="宋体" w:eastAsia="宋体" w:cs="宋体"/>
          <w:color w:val="000000"/>
          <w:sz w:val="24"/>
          <w:szCs w:val="24"/>
          <w:highlight w:val="none"/>
          <w:lang w:eastAsia="zh-CN"/>
        </w:rPr>
        <w:t>已标价工程量清单</w:t>
      </w:r>
      <w:r>
        <w:rPr>
          <w:rFonts w:hint="eastAsia" w:ascii="宋体" w:hAnsi="宋体" w:eastAsia="宋体" w:cs="宋体"/>
          <w:color w:val="000000"/>
          <w:sz w:val="24"/>
          <w:szCs w:val="24"/>
          <w:highlight w:val="none"/>
        </w:rPr>
        <w:t>。</w:t>
      </w:r>
    </w:p>
    <w:p>
      <w:pPr>
        <w:keepNext w:val="0"/>
        <w:keepLines w:val="0"/>
        <w:pageBreakBefore w:val="0"/>
        <w:widowControl w:val="0"/>
        <w:spacing w:before="0" w:beforeAutospacing="0" w:after="0" w:afterAutospacing="0" w:line="360" w:lineRule="auto"/>
        <w:ind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12.2磋商货币。响应文件中的单价和总价无特殊规定的采用人民币报价，以元为单位标注。磋商文件中另有规定的按规定执行。</w:t>
      </w:r>
    </w:p>
    <w:p>
      <w:pPr>
        <w:keepNext w:val="0"/>
        <w:keepLines w:val="0"/>
        <w:pageBreakBefore w:val="0"/>
        <w:widowControl w:val="0"/>
        <w:spacing w:before="0" w:beforeAutospacing="0" w:after="0" w:afterAutospacing="0" w:line="360" w:lineRule="auto"/>
        <w:ind w:firstLine="48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12.3其他费用处理</w:t>
      </w:r>
    </w:p>
    <w:p>
      <w:pPr>
        <w:keepNext w:val="0"/>
        <w:keepLines w:val="0"/>
        <w:pageBreakBefore w:val="0"/>
        <w:widowControl w:val="0"/>
        <w:spacing w:before="0" w:beforeAutospacing="0" w:after="0" w:afterAutospacing="0" w:line="360" w:lineRule="auto"/>
        <w:ind w:firstLine="48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本次采购磋商供应商的总报价应包括磋商供应商为完成竞争性磋商文件所确定的招标范围内的全部服务工作内容所发生的一切费用。</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13、商务要求响应及偏离表</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13.1供应商需对磋商文件中的商务要求逐项作出响应或偏离，并说明原因。</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13.2供应商可在响应文件中提供认为需要的其他技术文件或说明。</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14、服务承诺、培训计划、人员安排及其他</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14.1供应商需根据磋商文件要求提供有关售后服务的管理制度，售后服务机构的分布情况，售后服务人员的数量、素质、技术水平及售后服务的反应能力等。</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14.2供应商需根据磋商文件要求提供培训计划。</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14.3供应商需根据磋商文件要求提供磋商响应标的的主要组成部分、功能设计、实现思路及关键技术等。</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90" w:name="_Toc49090510"/>
      <w:bookmarkStart w:id="91" w:name="_Toc14577359"/>
      <w:r>
        <w:rPr>
          <w:rFonts w:hint="eastAsia" w:ascii="宋体" w:hAnsi="宋体" w:eastAsia="宋体" w:cs="宋体"/>
          <w:color w:val="000000"/>
          <w:sz w:val="24"/>
          <w:szCs w:val="24"/>
          <w:highlight w:val="none"/>
        </w:rPr>
        <w:t>15、磋商响应函</w:t>
      </w:r>
      <w:bookmarkEnd w:id="90"/>
      <w:bookmarkEnd w:id="91"/>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15.1供应商应按照磋商文件中提供的格式完整、正确填写磋商响应函。</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92" w:name="_Toc14577360"/>
      <w:bookmarkStart w:id="93" w:name="_Toc49090511"/>
      <w:r>
        <w:rPr>
          <w:rFonts w:hint="eastAsia" w:ascii="宋体" w:hAnsi="宋体" w:eastAsia="宋体" w:cs="宋体"/>
          <w:color w:val="000000"/>
          <w:sz w:val="24"/>
          <w:szCs w:val="24"/>
          <w:highlight w:val="none"/>
        </w:rPr>
        <w:t>16、磋商有效期</w:t>
      </w:r>
      <w:bookmarkEnd w:id="92"/>
      <w:bookmarkEnd w:id="93"/>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16.1磋商有效期为</w:t>
      </w:r>
      <w:r>
        <w:rPr>
          <w:rFonts w:hint="eastAsia" w:ascii="宋体" w:hAnsi="宋体" w:eastAsia="宋体" w:cs="宋体"/>
          <w:color w:val="000000"/>
          <w:sz w:val="24"/>
          <w:szCs w:val="24"/>
          <w:highlight w:val="none"/>
          <w:lang w:eastAsia="zh-CN"/>
        </w:rPr>
        <w:t>采购人或采购代理机构</w:t>
      </w:r>
      <w:r>
        <w:rPr>
          <w:rFonts w:hint="eastAsia" w:ascii="宋体" w:hAnsi="宋体" w:eastAsia="宋体" w:cs="宋体"/>
          <w:color w:val="000000"/>
          <w:sz w:val="24"/>
          <w:szCs w:val="24"/>
          <w:highlight w:val="none"/>
        </w:rPr>
        <w:t>规定的提交响应文件截止之日后</w:t>
      </w:r>
      <w:r>
        <w:rPr>
          <w:rFonts w:hint="eastAsia" w:ascii="宋体" w:hAnsi="宋体" w:eastAsia="宋体" w:cs="宋体"/>
          <w:b/>
          <w:color w:val="000000"/>
          <w:sz w:val="24"/>
          <w:szCs w:val="24"/>
          <w:highlight w:val="none"/>
          <w:u w:val="single"/>
        </w:rPr>
        <w:t>六十（60）天</w:t>
      </w:r>
      <w:r>
        <w:rPr>
          <w:rFonts w:hint="eastAsia" w:ascii="宋体" w:hAnsi="宋体" w:eastAsia="宋体" w:cs="宋体"/>
          <w:color w:val="000000"/>
          <w:sz w:val="24"/>
          <w:szCs w:val="24"/>
          <w:highlight w:val="none"/>
        </w:rPr>
        <w:t>。磋商有效期比规定短的将被视为非实质性响应磋商文件而予以拒绝。</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17、磋商有效期的延长</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17.1在特殊情况下，</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于原磋商有效期满之前，可向供应商提出延长磋商有效期的要求。这种要求与答复均应采用书面形式。供应商可以拒绝</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的这一要求而放弃磋商，同意延长磋商有效期的供应商既不能要求也不允许修改其响应文件。受磋商有效期约束的所有权利与义务均延长至新的有效期。</w:t>
      </w:r>
    </w:p>
    <w:p>
      <w:pPr>
        <w:pStyle w:val="5"/>
        <w:keepNext/>
        <w:keepLines/>
        <w:pageBreakBefore w:val="0"/>
        <w:widowControl w:val="0"/>
        <w:spacing w:beforeAutospacing="0" w:afterAutospacing="0" w:line="500" w:lineRule="exact"/>
        <w:ind w:firstLine="482"/>
        <w:jc w:val="both"/>
        <w:rPr>
          <w:rFonts w:hint="eastAsia" w:ascii="宋体" w:hAnsi="宋体" w:eastAsia="宋体" w:cs="宋体"/>
          <w:sz w:val="24"/>
          <w:szCs w:val="24"/>
          <w:highlight w:val="none"/>
        </w:rPr>
      </w:pPr>
      <w:bookmarkStart w:id="94" w:name="_Toc513029224"/>
      <w:bookmarkStart w:id="95" w:name="_Toc16938540"/>
      <w:bookmarkStart w:id="96" w:name="_Toc20823296"/>
      <w:bookmarkStart w:id="97" w:name="_Toc120614217"/>
      <w:r>
        <w:rPr>
          <w:rFonts w:hint="eastAsia" w:ascii="宋体" w:hAnsi="宋体" w:eastAsia="宋体" w:cs="宋体"/>
          <w:b/>
          <w:color w:val="000000"/>
          <w:sz w:val="24"/>
          <w:szCs w:val="24"/>
          <w:highlight w:val="none"/>
        </w:rPr>
        <w:t>四、响应文件的递交</w:t>
      </w:r>
      <w:bookmarkEnd w:id="94"/>
      <w:bookmarkEnd w:id="95"/>
      <w:bookmarkEnd w:id="96"/>
      <w:bookmarkEnd w:id="97"/>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98" w:name="_Toc513029225"/>
      <w:bookmarkStart w:id="99" w:name="_Toc462564084"/>
      <w:bookmarkStart w:id="100" w:name="_Toc20823297"/>
      <w:bookmarkStart w:id="101" w:name="_Toc16938541"/>
      <w:r>
        <w:rPr>
          <w:rFonts w:hint="eastAsia" w:ascii="宋体" w:hAnsi="宋体" w:eastAsia="宋体" w:cs="宋体"/>
          <w:color w:val="000000"/>
          <w:sz w:val="24"/>
          <w:szCs w:val="24"/>
          <w:highlight w:val="none"/>
        </w:rPr>
        <w:t>18、电子磋商</w:t>
      </w:r>
      <w:bookmarkEnd w:id="98"/>
      <w:bookmarkEnd w:id="99"/>
      <w:bookmarkEnd w:id="100"/>
      <w:bookmarkEnd w:id="101"/>
      <w:r>
        <w:rPr>
          <w:rFonts w:hint="eastAsia" w:ascii="宋体" w:hAnsi="宋体" w:eastAsia="宋体" w:cs="宋体"/>
          <w:color w:val="000000"/>
          <w:sz w:val="24"/>
          <w:szCs w:val="24"/>
          <w:highlight w:val="none"/>
        </w:rPr>
        <w:t>响应文件的递交</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18.1供应商应当按照《操作手册》规定，在提交响应文件截止时间前制作并上传电子响应文件。</w:t>
      </w:r>
      <w:bookmarkStart w:id="102" w:name="_Toc16938542"/>
      <w:bookmarkEnd w:id="102"/>
      <w:bookmarkStart w:id="103" w:name="_Toc20823298"/>
      <w:bookmarkEnd w:id="103"/>
    </w:p>
    <w:p>
      <w:pPr>
        <w:pStyle w:val="5"/>
        <w:keepNext/>
        <w:keepLines/>
        <w:pageBreakBefore w:val="0"/>
        <w:widowControl w:val="0"/>
        <w:spacing w:beforeAutospacing="0" w:afterAutospacing="0" w:line="500" w:lineRule="exact"/>
        <w:ind w:firstLine="56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19、提交响应文件截止时间</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i/>
          <w:color w:val="000000"/>
          <w:sz w:val="24"/>
          <w:szCs w:val="24"/>
          <w:highlight w:val="none"/>
          <w:u w:val="single"/>
        </w:rPr>
        <w:t>19.1供应商上传电子响应文件的时间不得迟于磋商公告中规定的提交响应文件截止时间。</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供应商应充分考虑到网络环境、网络带宽等风险因素，如因供应商自身原因造成的电子响应文件上传不成功的按照本磋商文件第二章第26.3.2条规定做无效响应处理。</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19.2 </w:t>
      </w:r>
      <w:r>
        <w:rPr>
          <w:rFonts w:hint="eastAsia" w:ascii="宋体" w:hAnsi="宋体" w:eastAsia="宋体" w:cs="宋体"/>
          <w:color w:val="000000"/>
          <w:sz w:val="24"/>
          <w:szCs w:val="24"/>
          <w:highlight w:val="none"/>
          <w:lang w:eastAsia="zh-CN"/>
        </w:rPr>
        <w:t>采购人或采购代理机构</w:t>
      </w:r>
      <w:r>
        <w:rPr>
          <w:rFonts w:hint="eastAsia" w:ascii="宋体" w:hAnsi="宋体" w:eastAsia="宋体" w:cs="宋体"/>
          <w:color w:val="000000"/>
          <w:sz w:val="24"/>
          <w:szCs w:val="24"/>
          <w:highlight w:val="none"/>
        </w:rPr>
        <w:t>可以按照规定，通过修改磋商文件酌情延长提交响应文件截止日期，在此情况下，供应商的所有权利和义务以及供应商受制的截止日期均应以延长后新的截止日期为准。</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104" w:name="_Toc16938543"/>
      <w:bookmarkStart w:id="105" w:name="_Toc513029227"/>
      <w:bookmarkStart w:id="106" w:name="_Toc20823299"/>
      <w:r>
        <w:rPr>
          <w:rFonts w:hint="eastAsia" w:ascii="宋体" w:hAnsi="宋体" w:eastAsia="宋体" w:cs="宋体"/>
          <w:color w:val="000000"/>
          <w:sz w:val="24"/>
          <w:szCs w:val="24"/>
          <w:highlight w:val="none"/>
        </w:rPr>
        <w:t>20、响应文件</w:t>
      </w:r>
      <w:bookmarkEnd w:id="104"/>
      <w:bookmarkEnd w:id="105"/>
      <w:bookmarkEnd w:id="106"/>
      <w:r>
        <w:rPr>
          <w:rFonts w:hint="eastAsia" w:ascii="宋体" w:hAnsi="宋体" w:eastAsia="宋体" w:cs="宋体"/>
          <w:color w:val="000000"/>
          <w:sz w:val="24"/>
          <w:szCs w:val="24"/>
          <w:highlight w:val="none"/>
        </w:rPr>
        <w:t>的拒收</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20.1 </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拒绝接收在其规定的提交响应文件截止时间后上传的任何电子响应文件。</w:t>
      </w:r>
    </w:p>
    <w:p>
      <w:pPr>
        <w:pStyle w:val="5"/>
        <w:keepNext/>
        <w:keepLines/>
        <w:pageBreakBefore w:val="0"/>
        <w:widowControl w:val="0"/>
        <w:spacing w:beforeAutospacing="0" w:afterAutospacing="0" w:line="500" w:lineRule="exact"/>
        <w:ind w:firstLine="420"/>
        <w:jc w:val="both"/>
        <w:rPr>
          <w:rFonts w:hint="eastAsia" w:ascii="宋体" w:hAnsi="宋体" w:eastAsia="宋体" w:cs="宋体"/>
          <w:sz w:val="24"/>
          <w:szCs w:val="24"/>
          <w:highlight w:val="none"/>
        </w:rPr>
      </w:pPr>
      <w:bookmarkStart w:id="107" w:name="_Toc16938544"/>
      <w:bookmarkStart w:id="108" w:name="_Toc20823300"/>
      <w:bookmarkStart w:id="109" w:name="_Toc513029228"/>
      <w:r>
        <w:rPr>
          <w:rFonts w:hint="eastAsia" w:ascii="宋体" w:hAnsi="宋体" w:eastAsia="宋体" w:cs="宋体"/>
          <w:color w:val="000000"/>
          <w:sz w:val="24"/>
          <w:szCs w:val="24"/>
          <w:highlight w:val="none"/>
        </w:rPr>
        <w:t>21、响应文件的撤回和修改</w:t>
      </w:r>
      <w:bookmarkEnd w:id="107"/>
      <w:bookmarkEnd w:id="108"/>
      <w:bookmarkEnd w:id="109"/>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21.1响应文件的撤回</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21.1.1 电子响应文件的撤回</w:t>
      </w:r>
    </w:p>
    <w:p>
      <w:pPr>
        <w:pStyle w:val="5"/>
        <w:pageBreakBefore w:val="0"/>
        <w:widowControl w:val="0"/>
        <w:spacing w:beforeAutospacing="0" w:afterAutospacing="0" w:line="500" w:lineRule="exact"/>
        <w:ind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供应商可在提交响应文件截止时间前，撤回其电子响应文件，具体操作方法见《操作手册》。</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21.1.2供应商撤回电子响应文件，则认为其不再参与本项目磋商活动。</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21.2响应文件的修改</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供应商可在提交响应文件截止时间前，对其电子响应文件进行修改，具体操作方法见《操作手册》。</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21.3 在提交响应文件截止时间之后，供应商不得对其电子响应文件作任何修改。</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21.4 在提交响应文件截止时间至磋商文件中规定的磋商有效期满之间的这段时间内，供应商不得撤回其响应文件。</w:t>
      </w:r>
    </w:p>
    <w:p>
      <w:pPr>
        <w:pStyle w:val="5"/>
        <w:keepNext/>
        <w:keepLines/>
        <w:pageBreakBefore w:val="0"/>
        <w:widowControl w:val="0"/>
        <w:spacing w:beforeAutospacing="0" w:afterAutospacing="0" w:line="500" w:lineRule="exact"/>
        <w:ind w:firstLine="482"/>
        <w:jc w:val="both"/>
        <w:rPr>
          <w:rFonts w:hint="eastAsia" w:ascii="宋体" w:hAnsi="宋体" w:eastAsia="宋体" w:cs="宋体"/>
          <w:sz w:val="24"/>
          <w:szCs w:val="24"/>
          <w:highlight w:val="none"/>
        </w:rPr>
      </w:pPr>
      <w:bookmarkStart w:id="110" w:name="_Toc120614218"/>
      <w:bookmarkStart w:id="111" w:name="_Toc513029229"/>
      <w:bookmarkStart w:id="112" w:name="_Toc20823301"/>
      <w:bookmarkStart w:id="113" w:name="_Toc16938545"/>
      <w:r>
        <w:rPr>
          <w:rFonts w:hint="eastAsia" w:ascii="宋体" w:hAnsi="宋体" w:eastAsia="宋体" w:cs="宋体"/>
          <w:b/>
          <w:color w:val="000000"/>
          <w:sz w:val="24"/>
          <w:szCs w:val="24"/>
          <w:highlight w:val="none"/>
        </w:rPr>
        <w:t>五、响应文件的解密与评审</w:t>
      </w:r>
      <w:bookmarkEnd w:id="110"/>
      <w:bookmarkEnd w:id="111"/>
      <w:bookmarkEnd w:id="112"/>
      <w:bookmarkEnd w:id="113"/>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114" w:name="_Toc16938546"/>
      <w:bookmarkStart w:id="115" w:name="_Toc513029230"/>
      <w:bookmarkStart w:id="116" w:name="_Toc20823302"/>
      <w:r>
        <w:rPr>
          <w:rFonts w:hint="eastAsia" w:ascii="宋体" w:hAnsi="宋体" w:eastAsia="宋体" w:cs="宋体"/>
          <w:color w:val="000000"/>
          <w:sz w:val="24"/>
          <w:szCs w:val="24"/>
          <w:highlight w:val="none"/>
        </w:rPr>
        <w:t>22、</w:t>
      </w:r>
      <w:bookmarkEnd w:id="114"/>
      <w:bookmarkEnd w:id="115"/>
      <w:bookmarkEnd w:id="116"/>
      <w:r>
        <w:rPr>
          <w:rFonts w:hint="eastAsia" w:ascii="宋体" w:hAnsi="宋体" w:eastAsia="宋体" w:cs="宋体"/>
          <w:color w:val="000000"/>
          <w:sz w:val="24"/>
          <w:szCs w:val="24"/>
          <w:highlight w:val="none"/>
        </w:rPr>
        <w:t>响应文件解密</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22.1供应商应当按照《操作手册》规定，在</w:t>
      </w:r>
      <w:r>
        <w:rPr>
          <w:rFonts w:hint="eastAsia" w:ascii="宋体" w:hAnsi="宋体" w:eastAsia="宋体" w:cs="宋体"/>
          <w:color w:val="FF0000"/>
          <w:sz w:val="24"/>
          <w:szCs w:val="24"/>
          <w:highlight w:val="none"/>
        </w:rPr>
        <w:t>苏采云系统</w:t>
      </w:r>
      <w:r>
        <w:rPr>
          <w:rFonts w:hint="eastAsia" w:ascii="宋体" w:hAnsi="宋体" w:eastAsia="宋体" w:cs="宋体"/>
          <w:color w:val="000000"/>
          <w:sz w:val="24"/>
          <w:szCs w:val="24"/>
          <w:highlight w:val="none"/>
        </w:rPr>
        <w:t>规定的时间内对磋商响应文件进行解密。</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117" w:name="_Toc20823303"/>
      <w:bookmarkStart w:id="118" w:name="_Toc16938547"/>
      <w:bookmarkStart w:id="119" w:name="_Toc513029231"/>
      <w:r>
        <w:rPr>
          <w:rFonts w:hint="eastAsia" w:ascii="宋体" w:hAnsi="宋体" w:eastAsia="宋体" w:cs="宋体"/>
          <w:color w:val="000000"/>
          <w:sz w:val="24"/>
          <w:szCs w:val="24"/>
          <w:highlight w:val="none"/>
        </w:rPr>
        <w:t>23、磋商小组</w:t>
      </w:r>
      <w:bookmarkEnd w:id="117"/>
      <w:bookmarkEnd w:id="118"/>
      <w:bookmarkEnd w:id="119"/>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23.1</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将组织磋商小组对响应文件进行评审。磋商小组由采购人代表和有关技术、经济等方面的专家组成，且人员构成符合政府采购有关规定。</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23.2磋商小组独立工作，负责评审所有响应文件并确定成交侯选人。</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24、评审过程的保密与公正</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24.1磋商小组、采购人和</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工作人员、相关监督人员等与评审工作有关的人员，对评审情况以及在评审过程中获悉的国家秘密、商业秘密负有保密责任。</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24.2在评审过程中，供应商不得以任何行为影响磋商评审过程，否则其响应文件将被作为无效响应文件。</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24.3在项目评审期间，</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将设专门人员与供应商联系。</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24.4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和磋商小组不向未成交的供应商解释未成交原因，也不公布评审过程中的相关细节。</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120" w:name="_Toc513029232"/>
      <w:bookmarkStart w:id="121" w:name="_Toc20823304"/>
      <w:bookmarkStart w:id="122" w:name="_Toc16938548"/>
      <w:r>
        <w:rPr>
          <w:rFonts w:hint="eastAsia" w:ascii="宋体" w:hAnsi="宋体" w:eastAsia="宋体" w:cs="宋体"/>
          <w:color w:val="000000"/>
          <w:sz w:val="24"/>
          <w:szCs w:val="24"/>
          <w:highlight w:val="none"/>
        </w:rPr>
        <w:t>25、评审过程中的的澄清</w:t>
      </w:r>
      <w:bookmarkEnd w:id="120"/>
      <w:bookmarkEnd w:id="121"/>
      <w:bookmarkEnd w:id="122"/>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磋商小组并非对每个供应商都作澄清要求。</w:t>
      </w:r>
    </w:p>
    <w:p>
      <w:pPr>
        <w:pStyle w:val="5"/>
        <w:pageBreakBefore w:val="0"/>
        <w:widowControl w:val="0"/>
        <w:spacing w:beforeAutospacing="0" w:afterAutospacing="0" w:line="500" w:lineRule="exact"/>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25.2需要供应商进行澄清、说明和更正的，磋商小组将通过</w:t>
      </w:r>
      <w:r>
        <w:rPr>
          <w:rFonts w:hint="eastAsia" w:ascii="宋体" w:hAnsi="宋体" w:eastAsia="宋体" w:cs="宋体"/>
          <w:color w:val="FF0000"/>
          <w:sz w:val="24"/>
          <w:szCs w:val="24"/>
          <w:highlight w:val="none"/>
        </w:rPr>
        <w:t>苏采云系统</w:t>
      </w:r>
      <w:r>
        <w:rPr>
          <w:rFonts w:hint="eastAsia" w:ascii="宋体" w:hAnsi="宋体" w:eastAsia="宋体" w:cs="宋体"/>
          <w:color w:val="000000"/>
          <w:sz w:val="24"/>
          <w:szCs w:val="24"/>
          <w:highlight w:val="none"/>
        </w:rPr>
        <w:t>向供应商发布“澄清要求函”，接到“澄清要求函”的供应商应当按照要求在</w:t>
      </w:r>
      <w:r>
        <w:rPr>
          <w:rFonts w:hint="eastAsia" w:ascii="宋体" w:hAnsi="宋体" w:eastAsia="宋体" w:cs="宋体"/>
          <w:color w:val="FF0000"/>
          <w:sz w:val="24"/>
          <w:szCs w:val="24"/>
          <w:highlight w:val="none"/>
        </w:rPr>
        <w:t>苏采云系统</w:t>
      </w:r>
      <w:r>
        <w:rPr>
          <w:rFonts w:hint="eastAsia" w:ascii="宋体" w:hAnsi="宋体" w:eastAsia="宋体" w:cs="宋体"/>
          <w:color w:val="000000"/>
          <w:sz w:val="24"/>
          <w:szCs w:val="24"/>
          <w:highlight w:val="none"/>
        </w:rPr>
        <w:t>中提交“澄清响应函”并加盖CA电子公章。澄清、说明和更正的内容作为响应文件的补充部分，具体操作方式见《操作手册》。</w:t>
      </w:r>
    </w:p>
    <w:p>
      <w:pPr>
        <w:pStyle w:val="5"/>
        <w:pageBreakBefore w:val="0"/>
        <w:widowControl w:val="0"/>
        <w:spacing w:beforeAutospacing="0" w:afterAutospacing="0" w:line="500" w:lineRule="exact"/>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25.3 接到磋商小组澄清、说明和更正要求的供应商如未按规定做出澄清、说明和 更正，其风险由供应商自行承担。</w:t>
      </w:r>
    </w:p>
    <w:p>
      <w:pPr>
        <w:pStyle w:val="5"/>
        <w:keepNext/>
        <w:keepLines/>
        <w:pageBreakBefore w:val="0"/>
        <w:widowControl w:val="0"/>
        <w:spacing w:beforeAutospacing="0" w:afterAutospacing="0" w:line="500" w:lineRule="exact"/>
        <w:ind w:firstLine="420"/>
        <w:jc w:val="both"/>
        <w:rPr>
          <w:rFonts w:hint="eastAsia" w:ascii="宋体" w:hAnsi="宋体" w:eastAsia="宋体" w:cs="宋体"/>
          <w:sz w:val="24"/>
          <w:szCs w:val="24"/>
          <w:highlight w:val="none"/>
        </w:rPr>
      </w:pPr>
      <w:bookmarkStart w:id="123" w:name="_Toc16938549"/>
      <w:bookmarkStart w:id="124" w:name="_Toc513029233"/>
      <w:bookmarkStart w:id="125" w:name="_Toc20823305"/>
      <w:r>
        <w:rPr>
          <w:rFonts w:hint="eastAsia" w:ascii="宋体" w:hAnsi="宋体" w:eastAsia="宋体" w:cs="宋体"/>
          <w:color w:val="000000"/>
          <w:sz w:val="24"/>
          <w:szCs w:val="24"/>
          <w:highlight w:val="none"/>
        </w:rPr>
        <w:t>26、对响应文件的审</w:t>
      </w:r>
      <w:bookmarkEnd w:id="123"/>
      <w:bookmarkEnd w:id="124"/>
      <w:bookmarkEnd w:id="125"/>
      <w:r>
        <w:rPr>
          <w:rFonts w:hint="eastAsia" w:ascii="宋体" w:hAnsi="宋体" w:eastAsia="宋体" w:cs="宋体"/>
          <w:color w:val="000000"/>
          <w:sz w:val="24"/>
          <w:szCs w:val="24"/>
          <w:highlight w:val="none"/>
        </w:rPr>
        <w:t>查</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26.1响应文件审查分为资格审查和符合性审查。</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26.1.1 资格审查：由磋商小组依据法律法规和磋商文件的规定，对响应文件中的资格证明文件进行审查，以确定供应商是否具备参加磋商的资格。</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磋商小组在进行资格审查的同时，将在“信用中国”网站（www.creditchina.gov.cn）查询供应商的信用记录，以确定供应商是否具备磋商资格,查询结果留存并归档。</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26.1.2 符合性审查：依据磋商文件的规定，由磋商小组从响应文件的有效性、完整性和对磋商文件的响应程度进行审查，以确定是否对磋商文件的实质性要求作出响应。</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26.1.3 未通过资格审查或符合性审查的供应商，磋商小组将在</w:t>
      </w:r>
      <w:r>
        <w:rPr>
          <w:rFonts w:hint="eastAsia" w:ascii="宋体" w:hAnsi="宋体" w:eastAsia="宋体" w:cs="宋体"/>
          <w:color w:val="FF0000"/>
          <w:sz w:val="24"/>
          <w:szCs w:val="24"/>
          <w:highlight w:val="none"/>
        </w:rPr>
        <w:t>苏采云系统</w:t>
      </w:r>
      <w:r>
        <w:rPr>
          <w:rFonts w:hint="eastAsia" w:ascii="宋体" w:hAnsi="宋体" w:eastAsia="宋体" w:cs="宋体"/>
          <w:color w:val="000000"/>
          <w:sz w:val="24"/>
          <w:szCs w:val="24"/>
          <w:highlight w:val="none"/>
        </w:rPr>
        <w:t>中告知未通过资格审查或符合性审查的原因，评审结束后，磋商小组将不再告知未通过资格审查或符合性审查的原因。</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26.2在详细评审之前，磋商小组将首先审查每份响应文件是否实质性响应了磋商文件的要求。实质性响应的响应文件应该是与磋商文件要求的条款、条件和规格相符，没有重大偏离或保留。</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所谓重大偏离或保留是指与磋商文件规定的实质性要求存在负偏离，或者在实质上与磋商文件不一致，而且限制了合同中</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26.3未实质性响应磋商文件的情形</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26.3.1供应商在</w:t>
      </w:r>
      <w:r>
        <w:rPr>
          <w:rFonts w:hint="eastAsia" w:ascii="宋体" w:hAnsi="宋体" w:eastAsia="宋体" w:cs="宋体"/>
          <w:color w:val="FF0000"/>
          <w:sz w:val="24"/>
          <w:szCs w:val="24"/>
          <w:highlight w:val="none"/>
        </w:rPr>
        <w:t>苏采云系统</w:t>
      </w:r>
      <w:r>
        <w:rPr>
          <w:rFonts w:hint="eastAsia" w:ascii="宋体" w:hAnsi="宋体" w:eastAsia="宋体" w:cs="宋体"/>
          <w:color w:val="000000"/>
          <w:sz w:val="24"/>
          <w:szCs w:val="24"/>
          <w:highlight w:val="none"/>
        </w:rPr>
        <w:t>规定的时间内未成功解密电子响应文件的。</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26.3.2供应商未按照磋商文件要求上传电子响应文件的。</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26.3.3同一供应商提交两个（含两个）以上不同的响应文件或者最后报价的。</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26.3.4供应商不具备磋商文件中规定资格要求的。</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26.3.5供应商的最后报价超过了采购预算。</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rPr>
        <w:t>26.3.6不符合磋商文件中规定的实质性要求和条件的</w:t>
      </w:r>
      <w:r>
        <w:rPr>
          <w:rFonts w:hint="eastAsia" w:ascii="宋体" w:hAnsi="宋体" w:eastAsia="宋体" w:cs="宋体"/>
          <w:color w:val="000000"/>
          <w:sz w:val="24"/>
          <w:szCs w:val="24"/>
          <w:highlight w:val="none"/>
          <w:lang w:eastAsia="zh-CN"/>
        </w:rPr>
        <w:t>。</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26.3.8响应文件含有采购人不能接受的附加条件的。</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26.3.9 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26.3.10响应文件未按照磋商文件要求加盖CA电子公章的。</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26.4未实质性响应磋商文件的响应文件按无效响应处理。</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26.5如果响应文件实质上没有响应磋商文件的要求，磋商小组将予以拒绝，供应商不得通过修改或撤销不合要求的偏离或保留而使其成为实质性响应的文件。</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126" w:name="_Toc20823306"/>
      <w:bookmarkStart w:id="127" w:name="_Toc513029234"/>
      <w:bookmarkStart w:id="128" w:name="_Toc16938550"/>
      <w:r>
        <w:rPr>
          <w:rFonts w:hint="eastAsia" w:ascii="宋体" w:hAnsi="宋体" w:eastAsia="宋体" w:cs="宋体"/>
          <w:color w:val="000000"/>
          <w:sz w:val="24"/>
          <w:szCs w:val="24"/>
          <w:highlight w:val="none"/>
        </w:rPr>
        <w:t>26.6供应商在项目评审全过程中应保持通讯畅通，并安排专人与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及磋商小组联系。</w:t>
      </w:r>
      <w:bookmarkEnd w:id="126"/>
      <w:bookmarkEnd w:id="127"/>
      <w:bookmarkEnd w:id="128"/>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27、磋商程序及评审方法和评审标准</w:t>
      </w:r>
    </w:p>
    <w:p>
      <w:pPr>
        <w:pStyle w:val="5"/>
        <w:pageBreakBefore w:val="0"/>
        <w:widowControl w:val="0"/>
        <w:tabs>
          <w:tab w:val="left" w:pos="901"/>
        </w:tabs>
        <w:spacing w:beforeAutospacing="0" w:afterAutospacing="0" w:line="500" w:lineRule="exact"/>
        <w:ind w:firstLine="478"/>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27.1磋商程序</w:t>
      </w:r>
    </w:p>
    <w:p>
      <w:pPr>
        <w:pStyle w:val="5"/>
        <w:pageBreakBefore w:val="0"/>
        <w:widowControl w:val="0"/>
        <w:tabs>
          <w:tab w:val="left" w:pos="901"/>
        </w:tabs>
        <w:spacing w:beforeAutospacing="0" w:afterAutospacing="0" w:line="500" w:lineRule="exact"/>
        <w:ind w:firstLine="478"/>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27.1.1对于通过资格审查和符合性审查的供应商，磋商小组将集中与单一供应商分别进行磋商。磋商小组通过</w:t>
      </w:r>
      <w:r>
        <w:rPr>
          <w:rFonts w:hint="eastAsia" w:ascii="宋体" w:hAnsi="宋体" w:eastAsia="宋体" w:cs="宋体"/>
          <w:color w:val="FF0000"/>
          <w:sz w:val="24"/>
          <w:szCs w:val="24"/>
          <w:highlight w:val="none"/>
        </w:rPr>
        <w:t>苏采云系统</w:t>
      </w:r>
      <w:r>
        <w:rPr>
          <w:rFonts w:hint="eastAsia" w:ascii="宋体" w:hAnsi="宋体" w:eastAsia="宋体" w:cs="宋体"/>
          <w:color w:val="000000"/>
          <w:sz w:val="24"/>
          <w:szCs w:val="24"/>
          <w:highlight w:val="none"/>
        </w:rPr>
        <w:t>向供应商发布“磋商函”，供应商应当按照要求在</w:t>
      </w:r>
      <w:r>
        <w:rPr>
          <w:rFonts w:hint="eastAsia" w:ascii="宋体" w:hAnsi="宋体" w:eastAsia="宋体" w:cs="宋体"/>
          <w:color w:val="FF0000"/>
          <w:sz w:val="24"/>
          <w:szCs w:val="24"/>
          <w:highlight w:val="none"/>
        </w:rPr>
        <w:t>苏采云系统</w:t>
      </w:r>
      <w:r>
        <w:rPr>
          <w:rFonts w:hint="eastAsia" w:ascii="宋体" w:hAnsi="宋体" w:eastAsia="宋体" w:cs="宋体"/>
          <w:color w:val="000000"/>
          <w:sz w:val="24"/>
          <w:szCs w:val="24"/>
          <w:highlight w:val="none"/>
        </w:rPr>
        <w:t>提交“磋商响应函”并加盖CA电子公章。</w:t>
      </w:r>
    </w:p>
    <w:p>
      <w:pPr>
        <w:pStyle w:val="5"/>
        <w:keepNext w:val="0"/>
        <w:keepLines w:val="0"/>
        <w:pageBreakBefore w:val="0"/>
        <w:widowControl w:val="0"/>
        <w:tabs>
          <w:tab w:val="left" w:pos="901"/>
        </w:tabs>
        <w:spacing w:beforeAutospacing="0" w:afterAutospacing="0" w:line="480" w:lineRule="exact"/>
        <w:ind w:firstLine="478"/>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在磋商过程中，磋商小组可能根据磋商文件和磋商情况实质性变动的内容有：采购需求中的技术、服务要求以及合同草案条款。对磋商文件作出的实质性变动是磋商文件的有效组成部分，磋商小组将在</w:t>
      </w:r>
      <w:r>
        <w:rPr>
          <w:rFonts w:hint="eastAsia" w:ascii="宋体" w:hAnsi="宋体" w:eastAsia="宋体" w:cs="宋体"/>
          <w:color w:val="FF0000"/>
          <w:sz w:val="24"/>
          <w:szCs w:val="24"/>
          <w:highlight w:val="none"/>
        </w:rPr>
        <w:t>苏采云系统</w:t>
      </w:r>
      <w:r>
        <w:rPr>
          <w:rFonts w:hint="eastAsia" w:ascii="宋体" w:hAnsi="宋体" w:eastAsia="宋体" w:cs="宋体"/>
          <w:color w:val="000000"/>
          <w:sz w:val="24"/>
          <w:szCs w:val="24"/>
          <w:highlight w:val="none"/>
        </w:rPr>
        <w:t>中通知所有参加磋商的供应商。供应商应当按照磋商文件的变动情况和磋商小组的要求在</w:t>
      </w:r>
      <w:r>
        <w:rPr>
          <w:rFonts w:hint="eastAsia" w:ascii="宋体" w:hAnsi="宋体" w:eastAsia="宋体" w:cs="宋体"/>
          <w:color w:val="FF0000"/>
          <w:sz w:val="24"/>
          <w:szCs w:val="24"/>
          <w:highlight w:val="none"/>
        </w:rPr>
        <w:t>苏采云系统</w:t>
      </w:r>
      <w:r>
        <w:rPr>
          <w:rFonts w:hint="eastAsia" w:ascii="宋体" w:hAnsi="宋体" w:eastAsia="宋体" w:cs="宋体"/>
          <w:color w:val="000000"/>
          <w:sz w:val="24"/>
          <w:szCs w:val="24"/>
          <w:highlight w:val="none"/>
        </w:rPr>
        <w:t>中重新提交响应文件，并加盖CA电子公章。</w:t>
      </w:r>
    </w:p>
    <w:p>
      <w:pPr>
        <w:pStyle w:val="5"/>
        <w:keepNext w:val="0"/>
        <w:keepLines w:val="0"/>
        <w:pageBreakBefore w:val="0"/>
        <w:widowControl w:val="0"/>
        <w:tabs>
          <w:tab w:val="left" w:pos="901"/>
        </w:tabs>
        <w:spacing w:beforeAutospacing="0" w:afterAutospacing="0" w:line="480" w:lineRule="exact"/>
        <w:ind w:firstLine="478"/>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27.1.2磋商文件能够详细列明采购标的的技术、服务要求的，磋商结束后，磋商小组将在</w:t>
      </w:r>
      <w:r>
        <w:rPr>
          <w:rFonts w:hint="eastAsia" w:ascii="宋体" w:hAnsi="宋体" w:eastAsia="宋体" w:cs="宋体"/>
          <w:color w:val="FF0000"/>
          <w:sz w:val="24"/>
          <w:szCs w:val="24"/>
          <w:highlight w:val="none"/>
        </w:rPr>
        <w:t>苏采云系统</w:t>
      </w:r>
      <w:r>
        <w:rPr>
          <w:rFonts w:hint="eastAsia" w:ascii="宋体" w:hAnsi="宋体" w:eastAsia="宋体" w:cs="宋体"/>
          <w:color w:val="000000"/>
          <w:sz w:val="24"/>
          <w:szCs w:val="24"/>
          <w:highlight w:val="none"/>
        </w:rPr>
        <w:t>向所有实质性响应的供应商发布“最后报价要求函”及最后报价格式表，要求所有实质性响应的供应商在规定时间内提交最后报价。</w:t>
      </w:r>
    </w:p>
    <w:p>
      <w:pPr>
        <w:pStyle w:val="5"/>
        <w:keepNext w:val="0"/>
        <w:keepLines w:val="0"/>
        <w:pageBreakBefore w:val="0"/>
        <w:widowControl w:val="0"/>
        <w:tabs>
          <w:tab w:val="left" w:pos="901"/>
        </w:tabs>
        <w:spacing w:beforeAutospacing="0" w:afterAutospacing="0" w:line="480" w:lineRule="exact"/>
        <w:ind w:firstLine="478"/>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w:t>
      </w:r>
      <w:r>
        <w:rPr>
          <w:rFonts w:hint="eastAsia" w:ascii="宋体" w:hAnsi="宋体" w:eastAsia="宋体" w:cs="宋体"/>
          <w:color w:val="FF0000"/>
          <w:sz w:val="24"/>
          <w:szCs w:val="24"/>
          <w:highlight w:val="none"/>
        </w:rPr>
        <w:t>苏采云系统</w:t>
      </w:r>
      <w:r>
        <w:rPr>
          <w:rFonts w:hint="eastAsia" w:ascii="宋体" w:hAnsi="宋体" w:eastAsia="宋体" w:cs="宋体"/>
          <w:color w:val="000000"/>
          <w:sz w:val="24"/>
          <w:szCs w:val="24"/>
          <w:highlight w:val="none"/>
        </w:rPr>
        <w:t>中向其发布“最后报价要求函”及最后报价格式表，要求其在规定时间内提交最后报价</w:t>
      </w:r>
      <w:r>
        <w:rPr>
          <w:rFonts w:hint="eastAsia" w:ascii="宋体" w:hAnsi="宋体" w:eastAsia="宋体" w:cs="宋体"/>
          <w:color w:val="000000"/>
          <w:sz w:val="24"/>
          <w:szCs w:val="24"/>
          <w:highlight w:val="none"/>
          <w:lang w:eastAsia="zh-CN"/>
        </w:rPr>
        <w:t>。</w:t>
      </w:r>
    </w:p>
    <w:p>
      <w:pPr>
        <w:pStyle w:val="5"/>
        <w:keepNext w:val="0"/>
        <w:keepLines w:val="0"/>
        <w:pageBreakBefore w:val="0"/>
        <w:widowControl w:val="0"/>
        <w:tabs>
          <w:tab w:val="left" w:pos="901"/>
        </w:tabs>
        <w:spacing w:beforeAutospacing="0" w:afterAutospacing="0" w:line="480" w:lineRule="exact"/>
        <w:ind w:firstLine="480"/>
        <w:jc w:val="both"/>
        <w:rPr>
          <w:rFonts w:ascii="宋体" w:hAnsi="宋体" w:eastAsia="宋体" w:cs="宋体"/>
          <w:b/>
          <w:bCs/>
          <w:sz w:val="24"/>
          <w:szCs w:val="24"/>
          <w:highlight w:val="none"/>
        </w:rPr>
      </w:pPr>
      <w:r>
        <w:rPr>
          <w:rFonts w:ascii="宋体" w:hAnsi="宋体" w:eastAsia="宋体" w:cs="宋体"/>
          <w:b/>
          <w:bCs/>
          <w:sz w:val="24"/>
          <w:szCs w:val="24"/>
          <w:highlight w:val="none"/>
        </w:rPr>
        <w:t>报价分二轮，第一轮报价做在响应文件中；第二轮报价在磋商现场网上填报，二轮报价为最终报价，作为供应商文件的有效组成部分。</w:t>
      </w:r>
    </w:p>
    <w:p>
      <w:pPr>
        <w:pStyle w:val="5"/>
        <w:keepNext w:val="0"/>
        <w:keepLines w:val="0"/>
        <w:pageBreakBefore w:val="0"/>
        <w:widowControl w:val="0"/>
        <w:tabs>
          <w:tab w:val="left" w:pos="901"/>
        </w:tabs>
        <w:spacing w:beforeAutospacing="0" w:afterAutospacing="0" w:line="48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pPr>
        <w:pStyle w:val="5"/>
        <w:keepNext w:val="0"/>
        <w:keepLines w:val="0"/>
        <w:pageBreakBefore w:val="0"/>
        <w:widowControl w:val="0"/>
        <w:tabs>
          <w:tab w:val="left" w:pos="901"/>
        </w:tabs>
        <w:spacing w:beforeAutospacing="0" w:afterAutospacing="0" w:line="480" w:lineRule="exact"/>
        <w:ind w:firstLine="478"/>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27.1.3供应商未在磋商小组规定的时间内在</w:t>
      </w:r>
      <w:r>
        <w:rPr>
          <w:rFonts w:hint="eastAsia" w:ascii="宋体" w:hAnsi="宋体" w:eastAsia="宋体" w:cs="宋体"/>
          <w:color w:val="FF0000"/>
          <w:sz w:val="24"/>
          <w:szCs w:val="24"/>
          <w:highlight w:val="none"/>
        </w:rPr>
        <w:t>苏采云系统</w:t>
      </w:r>
      <w:r>
        <w:rPr>
          <w:rFonts w:hint="eastAsia" w:ascii="宋体" w:hAnsi="宋体" w:eastAsia="宋体" w:cs="宋体"/>
          <w:color w:val="000000"/>
          <w:sz w:val="24"/>
          <w:szCs w:val="24"/>
          <w:highlight w:val="none"/>
        </w:rPr>
        <w:t>中提交最后报价的视为放弃磋商，其响应文件按无效响应处理，最后报价格式表须加盖CA电子公章,否则视为未提交最后报价。已提交响应文件的供应商，在提交最后报价之前，可以根据磋商情况退出磋商，并在</w:t>
      </w:r>
      <w:r>
        <w:rPr>
          <w:rFonts w:hint="eastAsia" w:ascii="宋体" w:hAnsi="宋体" w:eastAsia="宋体" w:cs="宋体"/>
          <w:color w:val="FF0000"/>
          <w:sz w:val="24"/>
          <w:szCs w:val="24"/>
          <w:highlight w:val="none"/>
        </w:rPr>
        <w:t>苏采云系统</w:t>
      </w:r>
      <w:r>
        <w:rPr>
          <w:rFonts w:hint="eastAsia" w:ascii="宋体" w:hAnsi="宋体" w:eastAsia="宋体" w:cs="宋体"/>
          <w:color w:val="000000"/>
          <w:sz w:val="24"/>
          <w:szCs w:val="24"/>
          <w:highlight w:val="none"/>
        </w:rPr>
        <w:t>中提交“退出磋商函”并加盖CA电子公章。</w:t>
      </w:r>
    </w:p>
    <w:p>
      <w:pPr>
        <w:pStyle w:val="5"/>
        <w:keepNext w:val="0"/>
        <w:keepLines w:val="0"/>
        <w:pageBreakBefore w:val="0"/>
        <w:widowControl w:val="0"/>
        <w:tabs>
          <w:tab w:val="left" w:pos="901"/>
        </w:tabs>
        <w:spacing w:beforeAutospacing="0" w:afterAutospacing="0" w:line="480" w:lineRule="exact"/>
        <w:ind w:firstLine="478"/>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27.2 评审方法和评审标准</w:t>
      </w:r>
    </w:p>
    <w:p>
      <w:pPr>
        <w:pStyle w:val="5"/>
        <w:keepNext w:val="0"/>
        <w:keepLines w:val="0"/>
        <w:pageBreakBefore w:val="0"/>
        <w:widowControl w:val="0"/>
        <w:tabs>
          <w:tab w:val="left" w:pos="901"/>
        </w:tabs>
        <w:spacing w:beforeAutospacing="0" w:afterAutospacing="0" w:line="480" w:lineRule="exact"/>
        <w:ind w:firstLine="478"/>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27.2.1评审方法。经磋商确定最终采购需求和提交最后报价的供应商后，由磋商小组采用综合评分法对提交最后报价的供应商的响应文件和最后报价进行综合评分。</w:t>
      </w:r>
    </w:p>
    <w:p>
      <w:pPr>
        <w:pStyle w:val="5"/>
        <w:keepNext w:val="0"/>
        <w:keepLines w:val="0"/>
        <w:pageBreakBefore w:val="0"/>
        <w:widowControl w:val="0"/>
        <w:tabs>
          <w:tab w:val="left" w:pos="901"/>
        </w:tabs>
        <w:spacing w:beforeAutospacing="0" w:afterAutospacing="0" w:line="480" w:lineRule="exact"/>
        <w:ind w:firstLine="478"/>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pStyle w:val="5"/>
        <w:pageBreakBefore w:val="0"/>
        <w:widowControl w:val="0"/>
        <w:tabs>
          <w:tab w:val="left" w:pos="901"/>
        </w:tabs>
        <w:spacing w:beforeAutospacing="0" w:afterAutospacing="0" w:line="500" w:lineRule="exact"/>
        <w:ind w:firstLine="478"/>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27.2.2评审标准</w:t>
      </w:r>
    </w:p>
    <w:p>
      <w:pPr>
        <w:pStyle w:val="5"/>
        <w:pageBreakBefore w:val="0"/>
        <w:widowControl w:val="0"/>
        <w:tabs>
          <w:tab w:val="left" w:pos="901"/>
        </w:tabs>
        <w:spacing w:beforeAutospacing="0" w:afterAutospacing="0" w:line="500" w:lineRule="exact"/>
        <w:ind w:firstLine="478"/>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见本磋商文件第五章规定。</w:t>
      </w:r>
    </w:p>
    <w:p>
      <w:pPr>
        <w:pStyle w:val="5"/>
        <w:pageBreakBefore w:val="0"/>
        <w:widowControl w:val="0"/>
        <w:tabs>
          <w:tab w:val="left" w:pos="901"/>
        </w:tabs>
        <w:spacing w:beforeAutospacing="0" w:afterAutospacing="0" w:line="500" w:lineRule="exact"/>
        <w:ind w:firstLine="478"/>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27.3采购活动终止的情况</w:t>
      </w:r>
    </w:p>
    <w:p>
      <w:pPr>
        <w:pStyle w:val="5"/>
        <w:pageBreakBefore w:val="0"/>
        <w:widowControl w:val="0"/>
        <w:tabs>
          <w:tab w:val="left" w:pos="901"/>
        </w:tabs>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出现下列情形之一的，本次竞争性磋商采购活动将被终止：</w:t>
      </w:r>
    </w:p>
    <w:p>
      <w:pPr>
        <w:pStyle w:val="5"/>
        <w:pageBreakBefore w:val="0"/>
        <w:widowControl w:val="0"/>
        <w:tabs>
          <w:tab w:val="left" w:pos="901"/>
        </w:tabs>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27.3.1因情况变化，不再符合规定的竞争性磋商采购方式适用情形的。</w:t>
      </w:r>
    </w:p>
    <w:p>
      <w:pPr>
        <w:pStyle w:val="5"/>
        <w:pageBreakBefore w:val="0"/>
        <w:widowControl w:val="0"/>
        <w:tabs>
          <w:tab w:val="left" w:pos="901"/>
        </w:tabs>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27.3.2出现影响采购公正的违法、违规行为的。</w:t>
      </w:r>
    </w:p>
    <w:p>
      <w:pPr>
        <w:pStyle w:val="5"/>
        <w:pageBreakBefore w:val="0"/>
        <w:widowControl w:val="0"/>
        <w:tabs>
          <w:tab w:val="left" w:pos="901"/>
        </w:tabs>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27.3.3除本磋商文件第二章第27.1.2条第三款规定的情形外，在采购过程中符合要求的供应商或者最后报价未超过采购预算的供应商不足3家的。</w:t>
      </w:r>
    </w:p>
    <w:p>
      <w:pPr>
        <w:pStyle w:val="5"/>
        <w:pageBreakBefore w:val="0"/>
        <w:widowControl w:val="0"/>
        <w:tabs>
          <w:tab w:val="left" w:pos="901"/>
        </w:tabs>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27.3.4在</w:t>
      </w:r>
      <w:r>
        <w:rPr>
          <w:rFonts w:hint="eastAsia" w:ascii="宋体" w:hAnsi="宋体" w:eastAsia="宋体" w:cs="宋体"/>
          <w:color w:val="FF0000"/>
          <w:sz w:val="24"/>
          <w:szCs w:val="24"/>
          <w:highlight w:val="none"/>
        </w:rPr>
        <w:t>苏采云系统</w:t>
      </w:r>
      <w:r>
        <w:rPr>
          <w:rFonts w:hint="eastAsia" w:ascii="宋体" w:hAnsi="宋体" w:eastAsia="宋体" w:cs="宋体"/>
          <w:color w:val="000000"/>
          <w:sz w:val="24"/>
          <w:szCs w:val="24"/>
          <w:highlight w:val="none"/>
        </w:rPr>
        <w:t>规定时间内成功解密电子响应文件的供应商不足3家的。</w:t>
      </w:r>
    </w:p>
    <w:p>
      <w:pPr>
        <w:pStyle w:val="5"/>
        <w:keepNext/>
        <w:keepLines/>
        <w:pageBreakBefore w:val="0"/>
        <w:widowControl w:val="0"/>
        <w:spacing w:beforeAutospacing="0" w:afterAutospacing="0" w:line="500" w:lineRule="exact"/>
        <w:ind w:firstLine="482"/>
        <w:jc w:val="both"/>
        <w:rPr>
          <w:rFonts w:hint="eastAsia" w:ascii="宋体" w:hAnsi="宋体" w:eastAsia="宋体" w:cs="宋体"/>
          <w:sz w:val="24"/>
          <w:szCs w:val="24"/>
          <w:highlight w:val="none"/>
        </w:rPr>
      </w:pPr>
      <w:bookmarkStart w:id="129" w:name="_Toc120614219"/>
      <w:bookmarkStart w:id="130" w:name="_Toc513029235"/>
      <w:bookmarkStart w:id="131" w:name="_Toc20823307"/>
      <w:bookmarkStart w:id="132" w:name="_Toc16938551"/>
      <w:r>
        <w:rPr>
          <w:rFonts w:hint="eastAsia" w:ascii="宋体" w:hAnsi="宋体" w:eastAsia="宋体" w:cs="宋体"/>
          <w:b/>
          <w:color w:val="000000"/>
          <w:sz w:val="24"/>
          <w:szCs w:val="24"/>
          <w:highlight w:val="none"/>
        </w:rPr>
        <w:t>六、</w:t>
      </w:r>
      <w:bookmarkEnd w:id="129"/>
      <w:bookmarkEnd w:id="130"/>
      <w:bookmarkEnd w:id="131"/>
      <w:bookmarkEnd w:id="132"/>
      <w:r>
        <w:rPr>
          <w:rFonts w:hint="eastAsia" w:ascii="宋体" w:hAnsi="宋体" w:eastAsia="宋体" w:cs="宋体"/>
          <w:b/>
          <w:color w:val="000000"/>
          <w:sz w:val="24"/>
          <w:szCs w:val="24"/>
          <w:highlight w:val="none"/>
        </w:rPr>
        <w:t>成交</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133" w:name="_Toc20823310"/>
      <w:bookmarkStart w:id="134" w:name="_Toc16938554"/>
      <w:bookmarkStart w:id="135" w:name="_Toc513029238"/>
      <w:r>
        <w:rPr>
          <w:rFonts w:hint="eastAsia" w:ascii="宋体" w:hAnsi="宋体" w:eastAsia="宋体" w:cs="宋体"/>
          <w:color w:val="000000"/>
          <w:sz w:val="24"/>
          <w:szCs w:val="24"/>
          <w:highlight w:val="none"/>
        </w:rPr>
        <w:t>28、</w:t>
      </w:r>
      <w:bookmarkEnd w:id="133"/>
      <w:r>
        <w:rPr>
          <w:rFonts w:hint="eastAsia" w:ascii="宋体" w:hAnsi="宋体" w:eastAsia="宋体" w:cs="宋体"/>
          <w:color w:val="000000"/>
          <w:sz w:val="24"/>
          <w:szCs w:val="24"/>
          <w:highlight w:val="none"/>
        </w:rPr>
        <w:t>确定</w:t>
      </w:r>
      <w:bookmarkEnd w:id="134"/>
      <w:bookmarkEnd w:id="135"/>
      <w:r>
        <w:rPr>
          <w:rFonts w:hint="eastAsia" w:ascii="宋体" w:hAnsi="宋体" w:eastAsia="宋体" w:cs="宋体"/>
          <w:color w:val="000000"/>
          <w:sz w:val="24"/>
          <w:szCs w:val="24"/>
          <w:highlight w:val="none"/>
        </w:rPr>
        <w:t>成交单位</w:t>
      </w:r>
    </w:p>
    <w:p>
      <w:pPr>
        <w:pStyle w:val="5"/>
        <w:pageBreakBefore w:val="0"/>
        <w:widowControl w:val="0"/>
        <w:tabs>
          <w:tab w:val="left" w:pos="901"/>
        </w:tabs>
        <w:spacing w:beforeAutospacing="0" w:afterAutospacing="0" w:line="500" w:lineRule="exact"/>
        <w:ind w:firstLine="478"/>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28.1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28.2采购人从评审报告提出的成交候选供应商中，按照排序由高到低的原则确定成交供应商。采购人确定成交供应商后，</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将在“</w:t>
      </w:r>
      <w:r>
        <w:rPr>
          <w:rFonts w:hint="eastAsia" w:ascii="宋体" w:hAnsi="宋体" w:eastAsia="宋体" w:cs="宋体"/>
          <w:color w:val="000000"/>
          <w:sz w:val="24"/>
          <w:szCs w:val="24"/>
          <w:highlight w:val="none"/>
          <w:lang w:val="en-US" w:eastAsia="zh-CN" w:bidi="ar-SA"/>
        </w:rPr>
        <w:t>中国政府采购网</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“江苏政府采购网”、</w:t>
      </w:r>
      <w:r>
        <w:rPr>
          <w:rFonts w:hint="eastAsia" w:ascii="宋体" w:hAnsi="宋体" w:eastAsia="宋体" w:cs="宋体"/>
          <w:color w:val="auto"/>
          <w:sz w:val="24"/>
          <w:szCs w:val="24"/>
          <w:highlight w:val="none"/>
        </w:rPr>
        <w:t>“盐城市政府采购网”发</w:t>
      </w:r>
      <w:r>
        <w:rPr>
          <w:rFonts w:hint="eastAsia" w:ascii="宋体" w:hAnsi="宋体" w:eastAsia="宋体" w:cs="宋体"/>
          <w:color w:val="000000"/>
          <w:sz w:val="24"/>
          <w:szCs w:val="24"/>
          <w:highlight w:val="none"/>
        </w:rPr>
        <w:t>布成交结果公告，公告期限为1个工作日。</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28.3若有充分证据证明，成交供应商出现下列情况之一的，一经查实，将被取消成交资格：</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28.3.1提供虚假材料谋取成交的。</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28.3.2与评审专家、采购人、其他供应商或者</w:t>
      </w:r>
      <w:r>
        <w:rPr>
          <w:rFonts w:hint="eastAsia" w:ascii="宋体" w:hAnsi="宋体" w:eastAsia="宋体" w:cs="宋体"/>
          <w:color w:val="000000"/>
          <w:sz w:val="24"/>
          <w:szCs w:val="24"/>
          <w:highlight w:val="none"/>
          <w:lang w:eastAsia="zh-CN"/>
        </w:rPr>
        <w:t>采购人或采购代理机构</w:t>
      </w:r>
      <w:r>
        <w:rPr>
          <w:rFonts w:hint="eastAsia" w:ascii="宋体" w:hAnsi="宋体" w:eastAsia="宋体" w:cs="宋体"/>
          <w:color w:val="000000"/>
          <w:sz w:val="24"/>
          <w:szCs w:val="24"/>
          <w:highlight w:val="none"/>
        </w:rPr>
        <w:t>工作人员恶意串通的。</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28.3.3向评审专家、采购人或</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工作人员行贿或者提供其他不正当利益的。</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28.3.4恶意竞争，最后报价明显低于其自身合理成本且又无法提供证明的。</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28.3.5不满足本磋商文件规定的实质性要求，但在评审过程中又未被磋商小组发现的。</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28.3.6成交后无正当理由拒不与采购人签订政府采购合同或者未按照磋商文件确定的事项签订政府采购合同的。</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28.3.7将政府采购合同转包的。</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136" w:name="_Toc200451960"/>
      <w:r>
        <w:rPr>
          <w:rFonts w:hint="eastAsia" w:ascii="宋体" w:hAnsi="宋体" w:eastAsia="宋体" w:cs="宋体"/>
          <w:color w:val="000000"/>
          <w:sz w:val="24"/>
          <w:szCs w:val="24"/>
          <w:highlight w:val="none"/>
        </w:rPr>
        <w:t>29、质疑处理</w:t>
      </w:r>
      <w:bookmarkEnd w:id="136"/>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29.1 提出质疑的供应商应当是参与所质疑项目采购活动的供应商。潜在供应商依法获取其可质疑的采购文件的，可以对采购文件提出质疑。</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29.2供应商认为采购文件、采购过程和采购结果使自己的权益受到损害的，可以在知道或应知其权益受到损害之日起七个工作日内，以书面形式根据下述29.4条款的规定向</w:t>
      </w:r>
      <w:r>
        <w:rPr>
          <w:rFonts w:hint="eastAsia" w:ascii="宋体" w:hAnsi="宋体" w:eastAsia="宋体" w:cs="宋体"/>
          <w:color w:val="000000"/>
          <w:sz w:val="24"/>
          <w:szCs w:val="24"/>
          <w:highlight w:val="none"/>
          <w:lang w:eastAsia="zh-CN"/>
        </w:rPr>
        <w:t>采购人或采购代理机构</w:t>
      </w:r>
      <w:r>
        <w:rPr>
          <w:rFonts w:hint="eastAsia" w:ascii="宋体" w:hAnsi="宋体" w:eastAsia="宋体" w:cs="宋体"/>
          <w:color w:val="000000"/>
          <w:sz w:val="24"/>
          <w:szCs w:val="24"/>
          <w:highlight w:val="none"/>
        </w:rPr>
        <w:t>提出质疑。上述应知其权益受到损害之日，是指：</w:t>
      </w:r>
    </w:p>
    <w:p>
      <w:pPr>
        <w:pStyle w:val="5"/>
        <w:pageBreakBefore w:val="0"/>
        <w:widowControl w:val="0"/>
        <w:spacing w:beforeAutospacing="0" w:afterAutospacing="0" w:line="500" w:lineRule="exact"/>
        <w:ind w:firstLine="48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29.2.1对可以质疑的采购文件提出质疑的，为收到采购文件之日或者采购文件公告期限届满之日。</w:t>
      </w:r>
    </w:p>
    <w:p>
      <w:pPr>
        <w:pStyle w:val="5"/>
        <w:pageBreakBefore w:val="0"/>
        <w:widowControl w:val="0"/>
        <w:spacing w:beforeAutospacing="0" w:afterAutospacing="0" w:line="500" w:lineRule="exact"/>
        <w:ind w:firstLine="48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29.2.2对采购过程提出质疑的，为各采购程序环节结束之日。</w:t>
      </w:r>
    </w:p>
    <w:p>
      <w:pPr>
        <w:pStyle w:val="5"/>
        <w:pageBreakBefore w:val="0"/>
        <w:widowControl w:val="0"/>
        <w:spacing w:beforeAutospacing="0" w:afterAutospacing="0" w:line="500" w:lineRule="exact"/>
        <w:ind w:firstLine="48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29.2.3对成交结果提出质疑的，为成交结果公告期限届满之日。</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供应商应当在法定质疑期内一次性提出针对同一采购程序环节的质疑。供应商如在法定期限内对同一采购程序环节提出多次质疑的，</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、采购人将只对供应商第一次质疑作出答复。</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29.3质疑函必须按照</w:t>
      </w:r>
      <w:r>
        <w:rPr>
          <w:rFonts w:hint="eastAsia" w:ascii="宋体" w:hAnsi="宋体" w:eastAsia="宋体" w:cs="宋体"/>
          <w:color w:val="000000"/>
          <w:sz w:val="24"/>
          <w:szCs w:val="24"/>
          <w:highlight w:val="none"/>
          <w:lang w:val="en-US" w:eastAsia="zh-CN"/>
        </w:rPr>
        <w:t>中国政府采购网</w:t>
      </w:r>
      <w:r>
        <w:rPr>
          <w:rFonts w:hint="eastAsia" w:ascii="宋体" w:hAnsi="宋体" w:eastAsia="宋体" w:cs="宋体"/>
          <w:color w:val="000000"/>
          <w:sz w:val="24"/>
          <w:szCs w:val="24"/>
          <w:highlight w:val="none"/>
        </w:rPr>
        <w:t>《质疑函范本》要求的格式和内容进行填写。供应商如组成联合体参加磋商，则《质疑函范本》中要求签字、盖章、加盖公章之处，联合体各方均须按要求签字、盖章、加盖公章。</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29.4 供应商（含潜在供应商）对采购方式、采购需求、供应商资格条件、评审方法与评审标准、合同文本的询问、质疑请向采购人提出，由采购人负责答复。供应商对其他事项的询问、质疑请向</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提出，由</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负责答复。</w:t>
      </w:r>
    </w:p>
    <w:p>
      <w:pPr>
        <w:pageBreakBefore w:val="0"/>
        <w:spacing w:line="560" w:lineRule="exact"/>
        <w:ind w:firstLine="48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采购人</w:t>
      </w:r>
      <w:r>
        <w:rPr>
          <w:rFonts w:hint="eastAsia" w:ascii="宋体" w:hAnsi="宋体" w:eastAsia="宋体" w:cs="宋体"/>
          <w:sz w:val="24"/>
          <w:szCs w:val="24"/>
          <w:highlight w:val="none"/>
          <w:lang w:val="en-US" w:eastAsia="zh-CN" w:bidi="ar"/>
        </w:rPr>
        <w:t>及</w:t>
      </w:r>
      <w:r>
        <w:rPr>
          <w:rFonts w:hint="eastAsia" w:ascii="宋体" w:hAnsi="宋体" w:eastAsia="宋体" w:cs="宋体"/>
          <w:sz w:val="24"/>
          <w:szCs w:val="24"/>
          <w:highlight w:val="none"/>
          <w:lang w:bidi="ar"/>
        </w:rPr>
        <w:t>采购代理机构只接收以纸质原件形式送达的质疑,建议供应商尽量通过邮寄方式提交质疑</w:t>
      </w:r>
      <w:r>
        <w:rPr>
          <w:rFonts w:hint="eastAsia" w:ascii="宋体" w:hAnsi="宋体" w:eastAsia="宋体" w:cs="宋体"/>
          <w:sz w:val="24"/>
          <w:szCs w:val="24"/>
          <w:highlight w:val="none"/>
          <w:lang w:val="en-US" w:eastAsia="zh-CN" w:bidi="ar"/>
        </w:rPr>
        <w:t>函；</w:t>
      </w:r>
      <w:r>
        <w:rPr>
          <w:rFonts w:hint="eastAsia" w:ascii="宋体" w:hAnsi="宋体" w:eastAsia="宋体" w:cs="宋体"/>
          <w:sz w:val="24"/>
          <w:szCs w:val="24"/>
          <w:highlight w:val="none"/>
          <w:lang w:eastAsia="zh-CN" w:bidi="ar"/>
        </w:rPr>
        <w:t>采购人</w:t>
      </w:r>
      <w:r>
        <w:rPr>
          <w:rFonts w:hint="eastAsia" w:ascii="宋体" w:hAnsi="宋体" w:eastAsia="宋体" w:cs="宋体"/>
          <w:sz w:val="24"/>
          <w:szCs w:val="24"/>
          <w:highlight w:val="none"/>
          <w:lang w:bidi="ar"/>
        </w:rPr>
        <w:t>和采购代理机构不接受未填写快递运单的快件。</w:t>
      </w:r>
    </w:p>
    <w:p>
      <w:pPr>
        <w:pageBreakBefore w:val="0"/>
        <w:spacing w:line="560" w:lineRule="exact"/>
        <w:ind w:firstLine="48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bidi="ar"/>
        </w:rPr>
        <w:t>采购人</w:t>
      </w:r>
      <w:r>
        <w:rPr>
          <w:rFonts w:hint="eastAsia" w:ascii="宋体" w:hAnsi="宋体" w:eastAsia="宋体" w:cs="宋体"/>
          <w:sz w:val="24"/>
          <w:szCs w:val="24"/>
          <w:highlight w:val="none"/>
          <w:lang w:val="en-US" w:eastAsia="zh-CN" w:bidi="ar"/>
        </w:rPr>
        <w:t>及</w:t>
      </w:r>
      <w:r>
        <w:rPr>
          <w:rFonts w:hint="eastAsia" w:ascii="宋体" w:hAnsi="宋体" w:eastAsia="宋体" w:cs="宋体"/>
          <w:sz w:val="24"/>
          <w:szCs w:val="24"/>
          <w:highlight w:val="none"/>
          <w:lang w:bidi="ar"/>
        </w:rPr>
        <w:t>采购代理机构质疑接收人及联系方式见本</w:t>
      </w:r>
      <w:r>
        <w:rPr>
          <w:rFonts w:hint="eastAsia" w:ascii="宋体" w:hAnsi="宋体" w:eastAsia="宋体" w:cs="宋体"/>
          <w:sz w:val="24"/>
          <w:szCs w:val="24"/>
          <w:highlight w:val="none"/>
          <w:lang w:val="en-US" w:eastAsia="zh-CN" w:bidi="ar"/>
        </w:rPr>
        <w:t>磋商文件</w:t>
      </w:r>
      <w:r>
        <w:rPr>
          <w:rFonts w:hint="eastAsia" w:ascii="宋体" w:hAnsi="宋体" w:eastAsia="宋体" w:cs="宋体"/>
          <w:sz w:val="24"/>
          <w:szCs w:val="24"/>
          <w:highlight w:val="none"/>
          <w:lang w:bidi="ar"/>
        </w:rPr>
        <w:t>第一章。</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29.5 以下情形的质疑不予受理</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29.5.1 内容不符合《政府采购质疑和投诉办法》第十二条规定的质疑。</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29.5.2 超出政府采购法定期限的质疑。</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29.5.3 以传真、电子邮件等方式递交的非原件形式的质疑。</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29.5.4 未参加磋商活动的供应商或在磋商活动中自身权益未受到损害的供应商所提出的质疑。</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29.5.5供应商组成联合体参加磋商，联合体中任何一方或多方未按要求签字、盖章、加盖公章的质疑。</w:t>
      </w:r>
    </w:p>
    <w:p>
      <w:pPr>
        <w:pStyle w:val="5"/>
        <w:pageBreakBefore w:val="0"/>
        <w:widowControl w:val="0"/>
        <w:spacing w:beforeAutospacing="0" w:afterAutospacing="0" w:line="500" w:lineRule="exact"/>
        <w:ind w:firstLine="468"/>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29.6供应商提出书面质疑必须有理、有据，不得捏造事实、提供虚假材料进行恶意质疑。否则，一经查实，</w:t>
      </w:r>
      <w:r>
        <w:rPr>
          <w:rFonts w:hint="eastAsia" w:ascii="宋体" w:hAnsi="宋体" w:eastAsia="宋体" w:cs="宋体"/>
          <w:color w:val="000000"/>
          <w:sz w:val="24"/>
          <w:szCs w:val="24"/>
          <w:highlight w:val="none"/>
          <w:lang w:eastAsia="zh-CN"/>
        </w:rPr>
        <w:t>采购人或采购代理机构</w:t>
      </w:r>
      <w:r>
        <w:rPr>
          <w:rFonts w:hint="eastAsia" w:ascii="宋体" w:hAnsi="宋体" w:eastAsia="宋体" w:cs="宋体"/>
          <w:color w:val="000000"/>
          <w:sz w:val="24"/>
          <w:szCs w:val="24"/>
          <w:highlight w:val="none"/>
        </w:rPr>
        <w:t>有权依据政府采购的有关规定，报请政府采购监管部门对该供应商进行相应的行政处罚和记录该供应商的失信信息。</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30、成交通知书</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30.1成交结果确定后，</w:t>
      </w:r>
      <w:r>
        <w:rPr>
          <w:rFonts w:hint="eastAsia" w:ascii="宋体" w:hAnsi="宋体" w:eastAsia="宋体" w:cs="宋体"/>
          <w:color w:val="000000"/>
          <w:sz w:val="24"/>
          <w:szCs w:val="24"/>
          <w:highlight w:val="none"/>
          <w:lang w:eastAsia="zh-CN"/>
        </w:rPr>
        <w:t>采购人或采购代理机构</w:t>
      </w:r>
      <w:r>
        <w:rPr>
          <w:rFonts w:hint="eastAsia" w:ascii="宋体" w:hAnsi="宋体" w:eastAsia="宋体" w:cs="宋体"/>
          <w:color w:val="000000"/>
          <w:sz w:val="24"/>
          <w:szCs w:val="24"/>
          <w:highlight w:val="none"/>
        </w:rPr>
        <w:t>将向成交供应商发出成交通知书。请成交供应商在成交结果公告届满之日起30日内,使用CA数字证书登录</w:t>
      </w:r>
      <w:r>
        <w:rPr>
          <w:rFonts w:hint="eastAsia" w:ascii="宋体" w:hAnsi="宋体" w:eastAsia="宋体" w:cs="宋体"/>
          <w:color w:val="FF0000"/>
          <w:sz w:val="24"/>
          <w:szCs w:val="24"/>
          <w:highlight w:val="none"/>
        </w:rPr>
        <w:t>苏采云系统</w:t>
      </w:r>
      <w:r>
        <w:rPr>
          <w:rFonts w:hint="eastAsia" w:ascii="宋体" w:hAnsi="宋体" w:eastAsia="宋体" w:cs="宋体"/>
          <w:color w:val="000000"/>
          <w:sz w:val="24"/>
          <w:szCs w:val="24"/>
          <w:highlight w:val="none"/>
        </w:rPr>
        <w:t>及时下载成交通知书。因系统存储空间有限，自成交结果公告届满之日起30日后，</w:t>
      </w:r>
      <w:r>
        <w:rPr>
          <w:rFonts w:hint="eastAsia" w:ascii="宋体" w:hAnsi="宋体" w:eastAsia="宋体" w:cs="宋体"/>
          <w:color w:val="FF0000"/>
          <w:sz w:val="24"/>
          <w:szCs w:val="24"/>
          <w:highlight w:val="none"/>
        </w:rPr>
        <w:t>苏采云系统</w:t>
      </w:r>
      <w:r>
        <w:rPr>
          <w:rFonts w:hint="eastAsia" w:ascii="宋体" w:hAnsi="宋体" w:eastAsia="宋体" w:cs="宋体"/>
          <w:color w:val="000000"/>
          <w:sz w:val="24"/>
          <w:szCs w:val="24"/>
          <w:highlight w:val="none"/>
        </w:rPr>
        <w:t>不再保证提供下载成交通知书服务,因未及时下载而造成的不利后果由成交供应商自行承担。</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30.2成交通知书将是合同的一个组成部分。对采购人和成交供应商均具有法律效力。成交通知书发出后，采购人改变成交结果的，或者成交供应商放弃成交项目的，应当依法承担法律责任。</w:t>
      </w:r>
    </w:p>
    <w:p>
      <w:pPr>
        <w:pStyle w:val="5"/>
        <w:keepNext/>
        <w:keepLines/>
        <w:pageBreakBefore w:val="0"/>
        <w:widowControl w:val="0"/>
        <w:spacing w:beforeAutospacing="0" w:afterAutospacing="0" w:line="500" w:lineRule="exact"/>
        <w:ind w:firstLine="482"/>
        <w:jc w:val="both"/>
        <w:rPr>
          <w:rFonts w:hint="eastAsia" w:ascii="宋体" w:hAnsi="宋体" w:eastAsia="宋体" w:cs="宋体"/>
          <w:sz w:val="24"/>
          <w:szCs w:val="24"/>
          <w:highlight w:val="none"/>
        </w:rPr>
      </w:pPr>
      <w:bookmarkStart w:id="137" w:name="_Toc20823308"/>
      <w:bookmarkStart w:id="138" w:name="_Toc120614220"/>
      <w:bookmarkStart w:id="139" w:name="_Toc513029236"/>
      <w:bookmarkStart w:id="140" w:name="_Toc16938552"/>
      <w:r>
        <w:rPr>
          <w:rFonts w:hint="eastAsia" w:ascii="宋体" w:hAnsi="宋体" w:eastAsia="宋体" w:cs="宋体"/>
          <w:b/>
          <w:color w:val="000000"/>
          <w:sz w:val="24"/>
          <w:szCs w:val="24"/>
          <w:highlight w:val="none"/>
        </w:rPr>
        <w:t>七、授予合同</w:t>
      </w:r>
      <w:bookmarkEnd w:id="137"/>
      <w:bookmarkEnd w:id="138"/>
      <w:bookmarkEnd w:id="139"/>
      <w:bookmarkEnd w:id="140"/>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bookmarkStart w:id="141" w:name="_Toc20823309"/>
      <w:bookmarkStart w:id="142" w:name="_Toc16938553"/>
      <w:bookmarkStart w:id="143" w:name="_Toc513029237"/>
      <w:r>
        <w:rPr>
          <w:rFonts w:hint="eastAsia" w:ascii="宋体" w:hAnsi="宋体" w:eastAsia="宋体" w:cs="宋体"/>
          <w:color w:val="000000"/>
          <w:sz w:val="24"/>
          <w:szCs w:val="24"/>
          <w:highlight w:val="none"/>
        </w:rPr>
        <w:t>31. 签订合同</w:t>
      </w:r>
      <w:bookmarkEnd w:id="141"/>
      <w:bookmarkEnd w:id="142"/>
      <w:bookmarkEnd w:id="143"/>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31.l成交供应商应当在成交通知书发出之日起三十日内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原则上应在15日</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，按照磋商文件确定的事项与采购人签订政府采购合同。</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31.2磋商文件、成交供应商的响应文件及磋商过程中有关澄清、承诺文件均应作为合同附件。</w:t>
      </w:r>
    </w:p>
    <w:p>
      <w:pPr>
        <w:pStyle w:val="5"/>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31.3 签订合同后，</w:t>
      </w:r>
      <w:r>
        <w:rPr>
          <w:rFonts w:hint="eastAsia" w:ascii="宋体" w:hAnsi="宋体" w:eastAsia="宋体" w:cs="宋体"/>
          <w:i/>
          <w:color w:val="000000"/>
          <w:sz w:val="24"/>
          <w:szCs w:val="24"/>
          <w:highlight w:val="none"/>
          <w:u w:val="single"/>
        </w:rPr>
        <w:t>成交供应商不得将合同标的进行转包</w:t>
      </w:r>
      <w:r>
        <w:rPr>
          <w:rFonts w:hint="eastAsia" w:ascii="宋体" w:hAnsi="宋体" w:eastAsia="宋体" w:cs="宋体"/>
          <w:color w:val="000000"/>
          <w:sz w:val="24"/>
          <w:szCs w:val="24"/>
          <w:highlight w:val="none"/>
        </w:rPr>
        <w:t>。</w:t>
      </w:r>
      <w:r>
        <w:rPr>
          <w:rFonts w:hint="eastAsia" w:ascii="宋体" w:hAnsi="宋体" w:eastAsia="宋体" w:cs="宋体"/>
          <w:color w:val="FF0000"/>
          <w:sz w:val="24"/>
          <w:szCs w:val="24"/>
          <w:highlight w:val="none"/>
        </w:rPr>
        <w:t>未经采购人同意，</w:t>
      </w:r>
      <w:r>
        <w:rPr>
          <w:rFonts w:hint="eastAsia" w:ascii="宋体" w:hAnsi="宋体" w:eastAsia="宋体" w:cs="宋体"/>
          <w:color w:val="000000"/>
          <w:sz w:val="24"/>
          <w:szCs w:val="24"/>
          <w:highlight w:val="none"/>
        </w:rPr>
        <w:t>成交供应商也不得采用分包形式履行合同,否则采购人有权终止合同。转包或分包造成采购人损失的，成交供应商应承担相应赔偿责任。</w:t>
      </w:r>
      <w:r>
        <w:rPr>
          <w:rFonts w:hint="eastAsia" w:ascii="宋体" w:hAnsi="宋体"/>
          <w:sz w:val="24"/>
          <w:szCs w:val="24"/>
          <w:highlight w:val="none"/>
        </w:rPr>
        <w:t>合同签订后2个工作日内合同公示</w:t>
      </w:r>
      <w:r>
        <w:rPr>
          <w:rFonts w:hint="eastAsia" w:ascii="宋体" w:hAnsi="宋体"/>
          <w:sz w:val="24"/>
          <w:szCs w:val="24"/>
          <w:highlight w:val="none"/>
          <w:lang w:eastAsia="zh-CN"/>
        </w:rPr>
        <w:t>。</w:t>
      </w:r>
    </w:p>
    <w:p>
      <w:pPr>
        <w:pStyle w:val="5"/>
        <w:keepNext/>
        <w:keepLines/>
        <w:pageBreakBefore w:val="0"/>
        <w:widowControl w:val="0"/>
        <w:spacing w:beforeAutospacing="0" w:afterAutospacing="0" w:line="500" w:lineRule="exac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32、标的物的追加</w:t>
      </w:r>
    </w:p>
    <w:p>
      <w:pPr>
        <w:pStyle w:val="5"/>
        <w:pageBreakBefore w:val="0"/>
        <w:widowControl w:val="0"/>
        <w:spacing w:beforeAutospacing="0" w:afterAutospacing="0" w:line="500" w:lineRule="exact"/>
        <w:ind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p>
      <w:pPr>
        <w:spacing w:line="440" w:lineRule="exact"/>
        <w:ind w:firstLine="480"/>
        <w:rPr>
          <w:rFonts w:ascii="宋体" w:hAnsi="宋体"/>
          <w:sz w:val="24"/>
          <w:highlight w:val="none"/>
        </w:rPr>
      </w:pPr>
      <w:bookmarkStart w:id="144" w:name="_Toc20823314"/>
      <w:bookmarkStart w:id="145" w:name="_Toc120614221"/>
      <w:bookmarkStart w:id="146" w:name="_Toc16938558"/>
      <w:bookmarkStart w:id="147" w:name="_Toc479757207"/>
      <w:bookmarkStart w:id="148" w:name="_Toc513029242"/>
      <w:r>
        <w:rPr>
          <w:rFonts w:hint="eastAsia" w:ascii="宋体" w:hAnsi="宋体"/>
          <w:sz w:val="24"/>
          <w:highlight w:val="none"/>
        </w:rPr>
        <w:t>33、政府采购履约资金扶持政策</w:t>
      </w:r>
      <w:bookmarkEnd w:id="144"/>
      <w:bookmarkEnd w:id="145"/>
      <w:bookmarkEnd w:id="146"/>
      <w:bookmarkEnd w:id="147"/>
      <w:bookmarkEnd w:id="148"/>
    </w:p>
    <w:p>
      <w:pPr>
        <w:spacing w:line="440" w:lineRule="exact"/>
        <w:ind w:firstLine="480"/>
        <w:rPr>
          <w:rFonts w:ascii="宋体" w:hAnsi="宋体"/>
          <w:sz w:val="24"/>
          <w:highlight w:val="none"/>
        </w:rPr>
      </w:pPr>
      <w:r>
        <w:rPr>
          <w:rFonts w:hint="eastAsia" w:ascii="宋体" w:hAnsi="宋体"/>
          <w:sz w:val="24"/>
          <w:highlight w:val="none"/>
        </w:rPr>
        <w:t>根据《转发江苏省财政厅中国人民银行南京分行&lt;关于深入推进政府采购线上合同信用融资工作的通知&gt;的通知》（盐财购〔2021〕20号）规定，中标供应商如有融资需求，可持政府采购合同在线向相关金融机构（具体信息详见盐城市政府采购网浮动窗口“政采贷”栏目）申请贷款，相关金融机构按照双方自愿的原则提供便捷、优惠的贷款服务；采购人应当依法按时在“苏采云”系统中录入并公开政府采购合同信息，勾选“融资贷款”选项，并在合同签订、验收付款、账号维护等环节提供必要便利，持续降低参与政府采购的中小企业融资成本。 </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、履约保证金</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 xml:space="preserve">.1供应商在签订合同时交纳不超过中标额10%的履约保证金到采购人指定账户，根据合同履行情况，供应商在履约期内无违约行为的，采购人在验收合格后15日内全额退还履约保证金，不计利息。 </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.2 履约保证金允许供应商自主选择以支票、汇票、本票、保函等非现金形式缴纳或提交。</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3采购人对第三方信用服务机构依据标准规范评定为AA级及以上的政府采购供应商（需在签订采购合同前提供信用管理部门备案的第三方信用报告，且信用报告通过“信用盐城网”可查实），可免收履约保证金或降低履约保证金缴纳比例。依据《关于在全省政府采购领域推行电子履约保函（保险）的通知》，鼓励供应商自愿使用履约保函（保险）代替缴纳履约保证金）。可以通过政府采购电子履约保函（保险）平台（www.jsdzbh.com）在线申请履约保函（保险）。具体操作流程请按射财库【2021】17号文和射财库【2021】20号文执行。</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5</w:t>
      </w:r>
      <w:r>
        <w:rPr>
          <w:rFonts w:hint="eastAsia" w:ascii="宋体" w:hAnsi="宋体"/>
          <w:sz w:val="24"/>
          <w:highlight w:val="none"/>
        </w:rPr>
        <w:t>、采购项目需满足的政府采购政策目标和具体支持对象</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5</w:t>
      </w:r>
      <w:r>
        <w:rPr>
          <w:rFonts w:hint="eastAsia" w:ascii="宋体" w:hAnsi="宋体"/>
          <w:sz w:val="24"/>
          <w:highlight w:val="none"/>
        </w:rPr>
        <w:t>.1政府采购促进中小企业发展，参加投标企业提供《中小企业声明函》（“中小企业划型标准”详见《关于印发中小企业划型标准规定的通知》(工信部联企业〔2011〕300号) 、国家统计局关于印发《统计上大中小微型企业划分办法（2017）》的通知(国统字〔2017〕213号)。</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5</w:t>
      </w:r>
      <w:r>
        <w:rPr>
          <w:rFonts w:hint="eastAsia" w:ascii="宋体" w:hAnsi="宋体"/>
          <w:sz w:val="24"/>
          <w:highlight w:val="none"/>
        </w:rPr>
        <w:t>.2政府采购支持监狱和戒毒企业发展，监狱和戒毒企业视同小微企业，参加投标的监狱和戒毒企业，应当提供由省级以上监狱管理局、戒毒管理局（含新疆生产建设兵团）出具的属于监狱企业的证明文件，监狱和戒毒企业享受政府采购支持政策的要求详见《财政部司法部关于政府采购支持监狱企业发展有关问题的通知》（财库〔2014〕68号）。</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5</w:t>
      </w:r>
      <w:r>
        <w:rPr>
          <w:rFonts w:hint="eastAsia" w:ascii="宋体" w:hAnsi="宋体"/>
          <w:sz w:val="24"/>
          <w:highlight w:val="none"/>
        </w:rPr>
        <w:t>.3政府采购促进残疾人就业，残疾人福利性单位视同小微企业，参加投标的残疾人福利性单位应当提供《残疾人福利性单位声明函》，残疾人福利性单位享受政府采购支持政策的要求详见《关于促进残疾人就业政府采购政策的通知》（财库〔2017〕141号）。</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5</w:t>
      </w:r>
      <w:r>
        <w:rPr>
          <w:rFonts w:hint="eastAsia" w:ascii="宋体" w:hAnsi="宋体"/>
          <w:sz w:val="24"/>
          <w:highlight w:val="none"/>
        </w:rPr>
        <w:t>.4强制采购节能产品、信息安全产品，优先采购环境标志产品。依据《财政部 发展改革委 生态环境部 市场监管总局关于调整优化节能产品、环境标志产品政府采购执行机制的通知》（财库〔2019〕9号），投标人提供的产品为节能产品和环境标志产品的，应当提供国家确定的认证机构出具的、处于有效期之内的节能产品、环境标志产品认证证书（复印件）。投标人提供的产品属于信息安全产品的，应当提供由中国信息安全认证中心按国家标准认证颁发的有效认证证书（复印件）。</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5</w:t>
      </w:r>
      <w:r>
        <w:rPr>
          <w:rFonts w:hint="eastAsia" w:ascii="宋体" w:hAnsi="宋体"/>
          <w:sz w:val="24"/>
          <w:highlight w:val="none"/>
        </w:rPr>
        <w:t xml:space="preserve">.5政府采购落实信审查、信用承诺、信用报告政策，依据《财政部关于在政府采购活动中查询及使用信用记录有关问题的通知》（财库﹝2016﹞125号）、《关于在全市政府采购和招标投标领域使用信用记录、信用报告和落实信用承诺制度的通知》（盐公管办﹝2020﹞3号）、《关于在政府采购活动中应用第三方信用报告落实“信易购”应用场景的通知》（盐财购﹝2021﹞19号）。 </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5</w:t>
      </w:r>
      <w:r>
        <w:rPr>
          <w:rFonts w:hint="eastAsia" w:ascii="宋体" w:hAnsi="宋体"/>
          <w:sz w:val="24"/>
          <w:highlight w:val="none"/>
        </w:rPr>
        <w:t>.6政府采购落实“政采贷”政策，依据《关于深入推进政府采购线上合同信用融资工作的通知》（苏财购﹝2021﹞82号）。</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5</w:t>
      </w:r>
      <w:r>
        <w:rPr>
          <w:rFonts w:hint="eastAsia" w:ascii="宋体" w:hAnsi="宋体"/>
          <w:sz w:val="24"/>
          <w:highlight w:val="none"/>
        </w:rPr>
        <w:t>.7政府采购落实《关于进一步加强政府采购需求和履约验收管理的指导意见》（财库﹝2016﹞205号）、《关于印发&lt;商品包装政府采购需求标准（试行）&gt;、&lt;快递包装政府采购需求标准（试行）&gt;的通知》（财办库﹝2020﹞123号）、《关于做好政府采购支持企业发展有关事项的通知》（苏财购﹝2020﹞52号）。</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5</w:t>
      </w:r>
      <w:r>
        <w:rPr>
          <w:rFonts w:hint="eastAsia" w:ascii="宋体" w:hAnsi="宋体"/>
          <w:sz w:val="24"/>
          <w:highlight w:val="none"/>
        </w:rPr>
        <w:t>.8政府采购落实（苏财购﹝2022﹞51号）。</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5</w:t>
      </w:r>
      <w:r>
        <w:rPr>
          <w:rFonts w:hint="eastAsia" w:ascii="宋体" w:hAnsi="宋体"/>
          <w:sz w:val="24"/>
          <w:highlight w:val="none"/>
        </w:rPr>
        <w:t>.9政府采购落实《关于进一步优化政府采购营商环境的通知》（射财库﹝2023﹞23号）。</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5.10</w:t>
      </w:r>
      <w:r>
        <w:rPr>
          <w:rFonts w:hint="eastAsia" w:ascii="宋体" w:hAnsi="宋体"/>
          <w:sz w:val="24"/>
          <w:highlight w:val="none"/>
        </w:rPr>
        <w:t>政府采色落实《江苏省财政厅关于加强政府绿色采购有关事项的通知》 （苏财购﹝202</w:t>
      </w:r>
      <w:r>
        <w:rPr>
          <w:rFonts w:ascii="宋体" w:hAnsi="宋体"/>
          <w:sz w:val="24"/>
          <w:highlight w:val="none"/>
        </w:rPr>
        <w:t>3</w:t>
      </w:r>
      <w:r>
        <w:rPr>
          <w:rFonts w:hint="eastAsia" w:ascii="宋体" w:hAnsi="宋体"/>
          <w:sz w:val="24"/>
          <w:highlight w:val="none"/>
        </w:rPr>
        <w:t>﹞</w:t>
      </w:r>
      <w:r>
        <w:rPr>
          <w:rFonts w:ascii="宋体" w:hAnsi="宋体"/>
          <w:sz w:val="24"/>
          <w:highlight w:val="none"/>
        </w:rPr>
        <w:t>65</w:t>
      </w:r>
      <w:r>
        <w:rPr>
          <w:rFonts w:hint="eastAsia" w:ascii="宋体" w:hAnsi="宋体"/>
          <w:sz w:val="24"/>
          <w:highlight w:val="none"/>
        </w:rPr>
        <w:t>号）。</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5.11</w:t>
      </w:r>
      <w:r>
        <w:rPr>
          <w:rFonts w:hint="eastAsia" w:ascii="宋体" w:hAnsi="宋体"/>
          <w:sz w:val="24"/>
          <w:highlight w:val="none"/>
        </w:rPr>
        <w:t xml:space="preserve">政府采购落实财政部办公厅 </w:t>
      </w:r>
      <w:r>
        <w:rPr>
          <w:rFonts w:ascii="宋体" w:hAnsi="宋体"/>
          <w:sz w:val="24"/>
          <w:highlight w:val="none"/>
        </w:rPr>
        <w:t xml:space="preserve"> </w:t>
      </w:r>
      <w:r>
        <w:rPr>
          <w:rFonts w:hint="eastAsia" w:ascii="宋体" w:hAnsi="宋体"/>
          <w:sz w:val="24"/>
          <w:highlight w:val="none"/>
        </w:rPr>
        <w:t>住房和城乡建设部办公厅 工业和信息化部办公厅《关于印发&lt;政府采购支技绿色建材促进建筑品质提升政策项目实施指南</w:t>
      </w:r>
      <w:r>
        <w:rPr>
          <w:rFonts w:ascii="宋体" w:hAnsi="宋体"/>
          <w:sz w:val="24"/>
          <w:highlight w:val="none"/>
        </w:rPr>
        <w:t>&gt;</w:t>
      </w:r>
      <w:r>
        <w:rPr>
          <w:rFonts w:hint="eastAsia" w:ascii="宋体" w:hAnsi="宋体"/>
          <w:sz w:val="24"/>
          <w:highlight w:val="none"/>
        </w:rPr>
        <w:t>的通知》（财库办﹝202</w:t>
      </w:r>
      <w:r>
        <w:rPr>
          <w:rFonts w:ascii="宋体" w:hAnsi="宋体"/>
          <w:sz w:val="24"/>
          <w:highlight w:val="none"/>
        </w:rPr>
        <w:t>3</w:t>
      </w:r>
      <w:r>
        <w:rPr>
          <w:rFonts w:hint="eastAsia" w:ascii="宋体" w:hAnsi="宋体"/>
          <w:sz w:val="24"/>
          <w:highlight w:val="none"/>
        </w:rPr>
        <w:t>﹞</w:t>
      </w:r>
      <w:r>
        <w:rPr>
          <w:rFonts w:ascii="宋体" w:hAnsi="宋体"/>
          <w:sz w:val="24"/>
          <w:highlight w:val="none"/>
        </w:rPr>
        <w:t>52</w:t>
      </w:r>
      <w:r>
        <w:rPr>
          <w:rFonts w:hint="eastAsia" w:ascii="宋体" w:hAnsi="宋体"/>
          <w:sz w:val="24"/>
          <w:highlight w:val="none"/>
        </w:rPr>
        <w:t>号）。</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6</w:t>
      </w:r>
      <w:r>
        <w:rPr>
          <w:rFonts w:hint="eastAsia" w:ascii="宋体" w:hAnsi="宋体"/>
          <w:sz w:val="24"/>
          <w:highlight w:val="none"/>
        </w:rPr>
        <w:t>、踏勘</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6</w:t>
      </w:r>
      <w:r>
        <w:rPr>
          <w:rFonts w:hint="eastAsia" w:ascii="宋体" w:hAnsi="宋体"/>
          <w:sz w:val="24"/>
          <w:highlight w:val="none"/>
        </w:rPr>
        <w:t>.1供应商自行到项目现场进行踏勘，充分了解位置、情况、规模及任何其它足以影响最终报价的情况，并将本项目可预见的相关费用考虑到最终报价中，成交后采购人可认为本项目可预见费用已包括在最终报价中。任何因忽视或误解项目情况而导致的索赔将不予认可。</w:t>
      </w:r>
    </w:p>
    <w:p>
      <w:pPr>
        <w:spacing w:line="440" w:lineRule="exact"/>
        <w:ind w:firstLine="480"/>
        <w:rPr>
          <w:rFonts w:ascii="宋体" w:hAnsi="宋体"/>
          <w:sz w:val="24"/>
          <w:highlight w:val="none"/>
        </w:rPr>
      </w:pPr>
      <w:r>
        <w:rPr>
          <w:rFonts w:hint="eastAsia" w:ascii="宋体" w:hAnsi="宋体"/>
          <w:sz w:val="24"/>
          <w:highlight w:val="none"/>
        </w:rPr>
        <w:t>3</w:t>
      </w:r>
      <w:r>
        <w:rPr>
          <w:rFonts w:ascii="宋体" w:hAnsi="宋体"/>
          <w:sz w:val="24"/>
          <w:highlight w:val="none"/>
        </w:rPr>
        <w:t>6</w:t>
      </w:r>
      <w:r>
        <w:rPr>
          <w:rFonts w:hint="eastAsia" w:ascii="宋体" w:hAnsi="宋体"/>
          <w:sz w:val="24"/>
          <w:highlight w:val="none"/>
        </w:rPr>
        <w:t>.2采购人在踏勘现场中介绍的项目情况，供应商在编制响应文件时参考，采购人不对供应商据此作出的判断和决策负责。</w:t>
      </w:r>
    </w:p>
    <w:p>
      <w:pPr>
        <w:spacing w:line="400" w:lineRule="exact"/>
        <w:ind w:firstLine="480"/>
        <w:rPr>
          <w:highlight w:val="none"/>
        </w:rPr>
      </w:pPr>
      <w:r>
        <w:rPr>
          <w:rFonts w:hint="eastAsia" w:ascii="宋体" w:hAnsi="宋体"/>
          <w:sz w:val="24"/>
          <w:highlight w:val="none"/>
        </w:rPr>
        <w:t>3</w:t>
      </w:r>
      <w:r>
        <w:rPr>
          <w:rFonts w:ascii="宋体" w:hAnsi="宋体"/>
          <w:sz w:val="24"/>
          <w:highlight w:val="none"/>
        </w:rPr>
        <w:t>6</w:t>
      </w:r>
      <w:r>
        <w:rPr>
          <w:rFonts w:hint="eastAsia" w:ascii="宋体" w:hAnsi="宋体"/>
          <w:sz w:val="24"/>
          <w:highlight w:val="none"/>
        </w:rPr>
        <w:t>.3供应商承担踏勘现场所发生的自身费用。</w:t>
      </w:r>
    </w:p>
    <w:p>
      <w:pPr>
        <w:rPr>
          <w:highlight w:val="none"/>
          <w14:ligatures w14:val="none"/>
        </w:rPr>
      </w:pPr>
    </w:p>
    <w:p>
      <w:pPr>
        <w:pStyle w:val="9"/>
        <w:widowControl w:val="0"/>
        <w:numPr>
          <w:ilvl w:val="0"/>
          <w:numId w:val="0"/>
        </w:numPr>
        <w:spacing w:before="0" w:after="120" w:line="240" w:lineRule="auto"/>
        <w:jc w:val="both"/>
        <w:rPr>
          <w:highlight w:val="none"/>
          <w14:ligatures w14:val="none"/>
        </w:rPr>
      </w:pPr>
    </w:p>
    <w:p>
      <w:pPr>
        <w:pStyle w:val="9"/>
        <w:widowControl w:val="0"/>
        <w:numPr>
          <w:ilvl w:val="0"/>
          <w:numId w:val="0"/>
        </w:numPr>
        <w:spacing w:before="0" w:after="120" w:line="240" w:lineRule="auto"/>
        <w:jc w:val="both"/>
        <w:rPr>
          <w:highlight w:val="none"/>
          <w14:ligatures w14:val="none"/>
        </w:rPr>
      </w:pPr>
    </w:p>
    <w:p>
      <w:pPr>
        <w:pStyle w:val="9"/>
        <w:widowControl w:val="0"/>
        <w:numPr>
          <w:ilvl w:val="0"/>
          <w:numId w:val="0"/>
        </w:numPr>
        <w:spacing w:before="0" w:after="120" w:line="240" w:lineRule="auto"/>
        <w:jc w:val="both"/>
        <w:rPr>
          <w:highlight w:val="none"/>
          <w14:ligatures w14:val="none"/>
        </w:rPr>
      </w:pPr>
    </w:p>
    <w:p>
      <w:pPr>
        <w:pStyle w:val="9"/>
        <w:widowControl w:val="0"/>
        <w:numPr>
          <w:ilvl w:val="0"/>
          <w:numId w:val="0"/>
        </w:numPr>
        <w:spacing w:before="0" w:after="120" w:line="240" w:lineRule="auto"/>
        <w:jc w:val="both"/>
        <w:rPr>
          <w:highlight w:val="none"/>
          <w14:ligatures w14:val="none"/>
        </w:rPr>
      </w:pPr>
    </w:p>
    <w:p>
      <w:pPr>
        <w:pStyle w:val="9"/>
        <w:widowControl w:val="0"/>
        <w:numPr>
          <w:ilvl w:val="0"/>
          <w:numId w:val="0"/>
        </w:numPr>
        <w:spacing w:before="0" w:after="120" w:line="240" w:lineRule="auto"/>
        <w:jc w:val="both"/>
        <w:rPr>
          <w:highlight w:val="none"/>
          <w14:ligatures w14:val="none"/>
        </w:rPr>
      </w:pPr>
    </w:p>
    <w:p>
      <w:pPr>
        <w:pStyle w:val="14"/>
        <w:numPr>
          <w:ilvl w:val="0"/>
          <w:numId w:val="2"/>
        </w:numPr>
        <w:ind w:left="0" w:leftChars="0" w:firstLine="0" w:firstLineChars="0"/>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rPr>
        <w:t>合同文本</w:t>
      </w:r>
      <w:bookmarkStart w:id="149" w:name="_Hlk22310094"/>
      <w:bookmarkStart w:id="150" w:name="_Toc300835205"/>
      <w:bookmarkStart w:id="151" w:name="_Toc144974851"/>
      <w:bookmarkStart w:id="152" w:name="_Toc247527820"/>
      <w:bookmarkStart w:id="153" w:name="_Toc152042571"/>
      <w:bookmarkStart w:id="154" w:name="_Toc152045782"/>
      <w:bookmarkStart w:id="155" w:name="_Toc247514233"/>
    </w:p>
    <w:p>
      <w:pPr>
        <w:pStyle w:val="14"/>
        <w:keepNext/>
        <w:keepLines/>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宋体" w:hAnsi="宋体" w:eastAsia="宋体" w:cs="宋体"/>
          <w:b w:val="0"/>
          <w:bCs w:val="0"/>
          <w:snapToGrid w:val="0"/>
          <w:color w:val="000000"/>
          <w:spacing w:val="-4"/>
          <w:kern w:val="0"/>
          <w:sz w:val="36"/>
          <w:szCs w:val="36"/>
          <w:highlight w:val="none"/>
          <w:lang w:val="en-US" w:eastAsia="en-US" w:bidi="ar-SA"/>
        </w:rPr>
      </w:pPr>
      <w:r>
        <w:rPr>
          <w:rFonts w:hint="default" w:ascii="宋体" w:hAnsi="宋体" w:eastAsia="宋体" w:cs="宋体"/>
          <w:b w:val="0"/>
          <w:bCs w:val="0"/>
          <w:snapToGrid w:val="0"/>
          <w:color w:val="000000"/>
          <w:spacing w:val="-4"/>
          <w:kern w:val="0"/>
          <w:sz w:val="36"/>
          <w:szCs w:val="36"/>
          <w:highlight w:val="none"/>
          <w:lang w:val="en-US" w:eastAsia="en-US" w:bidi="ar-SA"/>
        </w:rPr>
        <w:t>合同条款及格式</w:t>
      </w:r>
    </w:p>
    <w:p>
      <w:pPr>
        <w:widowControl/>
        <w:kinsoku w:val="0"/>
        <w:autoSpaceDE w:val="0"/>
        <w:autoSpaceDN w:val="0"/>
        <w:adjustRightInd w:val="0"/>
        <w:snapToGrid w:val="0"/>
        <w:spacing w:before="68" w:line="221" w:lineRule="auto"/>
        <w:ind w:left="1298"/>
        <w:jc w:val="left"/>
        <w:textAlignment w:val="baseline"/>
        <w:outlineLvl w:val="0"/>
        <w:rPr>
          <w:rFonts w:ascii="宋体" w:hAnsi="宋体" w:eastAsia="宋体" w:cs="宋体"/>
          <w:b/>
          <w:bCs/>
          <w:snapToGrid w:val="0"/>
          <w:color w:val="000000"/>
          <w:kern w:val="0"/>
          <w:sz w:val="21"/>
          <w:szCs w:val="21"/>
          <w:highlight w:val="none"/>
          <w:lang w:eastAsia="en-US"/>
        </w:rPr>
      </w:pPr>
      <w:r>
        <w:rPr>
          <w:rFonts w:ascii="宋体" w:hAnsi="宋体" w:eastAsia="宋体" w:cs="宋体"/>
          <w:b/>
          <w:bCs/>
          <w:snapToGrid w:val="0"/>
          <w:color w:val="000000"/>
          <w:spacing w:val="-2"/>
          <w:kern w:val="0"/>
          <w:sz w:val="21"/>
          <w:szCs w:val="21"/>
          <w:highlight w:val="none"/>
          <w:lang w:eastAsia="en-US"/>
        </w:rPr>
        <w:t>一、通用合同条款</w:t>
      </w:r>
    </w:p>
    <w:p>
      <w:pPr>
        <w:widowControl/>
        <w:kinsoku w:val="0"/>
        <w:autoSpaceDE w:val="0"/>
        <w:autoSpaceDN w:val="0"/>
        <w:adjustRightInd w:val="0"/>
        <w:snapToGrid w:val="0"/>
        <w:spacing w:line="147" w:lineRule="exact"/>
        <w:jc w:val="left"/>
        <w:textAlignment w:val="baseline"/>
        <w:rPr>
          <w:rFonts w:ascii="Arial" w:hAnsi="Arial" w:eastAsia="Arial" w:cs="Arial"/>
          <w:snapToGrid w:val="0"/>
          <w:color w:val="000000"/>
          <w:kern w:val="0"/>
          <w:szCs w:val="21"/>
          <w:highlight w:val="none"/>
          <w:lang w:eastAsia="en-US"/>
        </w:rPr>
      </w:pPr>
    </w:p>
    <w:tbl>
      <w:tblPr>
        <w:tblStyle w:val="18"/>
        <w:tblW w:w="6519" w:type="dxa"/>
        <w:tblInd w:w="160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91"/>
        <w:gridCol w:w="3520"/>
        <w:gridCol w:w="270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4" w:hRule="atLeast"/>
        </w:trPr>
        <w:tc>
          <w:tcPr>
            <w:tcW w:w="291" w:type="dxa"/>
            <w:noWrap w:val="0"/>
            <w:vAlign w:val="top"/>
          </w:tcPr>
          <w:p>
            <w:pPr>
              <w:widowControl/>
              <w:kinsoku w:val="0"/>
              <w:autoSpaceDE w:val="0"/>
              <w:autoSpaceDN w:val="0"/>
              <w:adjustRightInd w:val="0"/>
              <w:snapToGrid w:val="0"/>
              <w:spacing w:before="36" w:line="189" w:lineRule="auto"/>
              <w:ind w:left="20"/>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1</w:t>
            </w:r>
          </w:p>
        </w:tc>
        <w:tc>
          <w:tcPr>
            <w:tcW w:w="3520" w:type="dxa"/>
            <w:noWrap w:val="0"/>
            <w:vAlign w:val="top"/>
          </w:tcPr>
          <w:p>
            <w:pPr>
              <w:kinsoku w:val="0"/>
              <w:autoSpaceDE w:val="0"/>
              <w:autoSpaceDN w:val="0"/>
              <w:adjustRightInd w:val="0"/>
              <w:snapToGrid w:val="0"/>
              <w:spacing w:line="221" w:lineRule="auto"/>
              <w:ind w:left="60"/>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3"/>
                <w:kern w:val="0"/>
                <w:sz w:val="21"/>
                <w:szCs w:val="21"/>
                <w:highlight w:val="none"/>
                <w:lang w:val="en-US" w:eastAsia="en-US" w:bidi="ar-SA"/>
              </w:rPr>
              <w:t>一般约定</w:t>
            </w:r>
          </w:p>
        </w:tc>
        <w:tc>
          <w:tcPr>
            <w:tcW w:w="2708" w:type="dxa"/>
            <w:noWrap w:val="0"/>
            <w:vAlign w:val="top"/>
          </w:tcPr>
          <w:p>
            <w:pPr>
              <w:kinsoku w:val="0"/>
              <w:autoSpaceDE w:val="0"/>
              <w:autoSpaceDN w:val="0"/>
              <w:adjustRightInd w:val="0"/>
              <w:snapToGrid w:val="0"/>
              <w:spacing w:line="220" w:lineRule="auto"/>
              <w:ind w:left="240"/>
              <w:jc w:val="left"/>
              <w:textAlignment w:val="baseline"/>
              <w:outlineLvl w:val="0"/>
              <w:rPr>
                <w:rFonts w:ascii="宋体" w:hAnsi="宋体" w:eastAsia="宋体" w:cs="宋体"/>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spacing w:val="-3"/>
                <w:kern w:val="0"/>
                <w:sz w:val="21"/>
                <w:szCs w:val="21"/>
                <w:highlight w:val="none"/>
                <w:lang w:val="en-US" w:eastAsia="en-US" w:bidi="ar-SA"/>
              </w:rPr>
              <w:t>2</w:t>
            </w:r>
            <w:r>
              <w:rPr>
                <w:rFonts w:ascii="Times New Roman" w:hAnsi="Times New Roman" w:eastAsia="Times New Roman" w:cs="Times New Roman"/>
                <w:snapToGrid w:val="0"/>
                <w:color w:val="000000"/>
                <w:spacing w:val="3"/>
                <w:kern w:val="0"/>
                <w:sz w:val="21"/>
                <w:szCs w:val="21"/>
                <w:highlight w:val="none"/>
                <w:lang w:val="en-US" w:eastAsia="en-US" w:bidi="ar-SA"/>
              </w:rPr>
              <w:t xml:space="preserve">    </w:t>
            </w:r>
            <w:r>
              <w:rPr>
                <w:rFonts w:ascii="宋体" w:hAnsi="宋体" w:eastAsia="宋体" w:cs="宋体"/>
                <w:snapToGrid w:val="0"/>
                <w:color w:val="000000"/>
                <w:spacing w:val="-3"/>
                <w:kern w:val="0"/>
                <w:sz w:val="21"/>
                <w:szCs w:val="21"/>
                <w:highlight w:val="none"/>
                <w:lang w:val="en-US" w:eastAsia="en-US" w:bidi="ar-SA"/>
              </w:rPr>
              <w:t>发包人义务</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2" w:hRule="atLeast"/>
        </w:trPr>
        <w:tc>
          <w:tcPr>
            <w:tcW w:w="291" w:type="dxa"/>
            <w:noWrap w:val="0"/>
            <w:vAlign w:val="top"/>
          </w:tcPr>
          <w:p>
            <w:pPr>
              <w:widowControl/>
              <w:kinsoku w:val="0"/>
              <w:autoSpaceDE w:val="0"/>
              <w:autoSpaceDN w:val="0"/>
              <w:adjustRightInd w:val="0"/>
              <w:snapToGrid w:val="0"/>
              <w:spacing w:before="110" w:line="189" w:lineRule="auto"/>
              <w:ind w:left="4"/>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3</w:t>
            </w:r>
          </w:p>
        </w:tc>
        <w:tc>
          <w:tcPr>
            <w:tcW w:w="3520" w:type="dxa"/>
            <w:noWrap w:val="0"/>
            <w:vAlign w:val="top"/>
          </w:tcPr>
          <w:p>
            <w:pPr>
              <w:kinsoku w:val="0"/>
              <w:autoSpaceDE w:val="0"/>
              <w:autoSpaceDN w:val="0"/>
              <w:adjustRightInd w:val="0"/>
              <w:snapToGrid w:val="0"/>
              <w:spacing w:before="74" w:line="223" w:lineRule="auto"/>
              <w:ind w:left="58"/>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3"/>
                <w:kern w:val="0"/>
                <w:sz w:val="21"/>
                <w:szCs w:val="21"/>
                <w:highlight w:val="none"/>
                <w:lang w:val="en-US" w:eastAsia="en-US" w:bidi="ar-SA"/>
              </w:rPr>
              <w:t>监理人</w:t>
            </w:r>
          </w:p>
        </w:tc>
        <w:tc>
          <w:tcPr>
            <w:tcW w:w="2708" w:type="dxa"/>
            <w:noWrap w:val="0"/>
            <w:vAlign w:val="top"/>
          </w:tcPr>
          <w:p>
            <w:pPr>
              <w:kinsoku w:val="0"/>
              <w:autoSpaceDE w:val="0"/>
              <w:autoSpaceDN w:val="0"/>
              <w:adjustRightInd w:val="0"/>
              <w:snapToGrid w:val="0"/>
              <w:spacing w:before="73" w:line="221" w:lineRule="auto"/>
              <w:ind w:left="239"/>
              <w:jc w:val="left"/>
              <w:textAlignment w:val="baseline"/>
              <w:outlineLvl w:val="0"/>
              <w:rPr>
                <w:rFonts w:ascii="宋体" w:hAnsi="宋体" w:eastAsia="宋体" w:cs="宋体"/>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spacing w:val="-3"/>
                <w:kern w:val="0"/>
                <w:sz w:val="21"/>
                <w:szCs w:val="21"/>
                <w:highlight w:val="none"/>
                <w:lang w:val="en-US" w:eastAsia="en-US" w:bidi="ar-SA"/>
              </w:rPr>
              <w:t>4</w:t>
            </w:r>
            <w:r>
              <w:rPr>
                <w:rFonts w:ascii="Times New Roman" w:hAnsi="Times New Roman" w:eastAsia="Times New Roman" w:cs="Times New Roman"/>
                <w:snapToGrid w:val="0"/>
                <w:color w:val="000000"/>
                <w:spacing w:val="2"/>
                <w:kern w:val="0"/>
                <w:sz w:val="21"/>
                <w:szCs w:val="21"/>
                <w:highlight w:val="none"/>
                <w:lang w:val="en-US" w:eastAsia="en-US" w:bidi="ar-SA"/>
              </w:rPr>
              <w:t xml:space="preserve">    </w:t>
            </w:r>
            <w:r>
              <w:rPr>
                <w:rFonts w:ascii="宋体" w:hAnsi="宋体" w:eastAsia="宋体" w:cs="宋体"/>
                <w:snapToGrid w:val="0"/>
                <w:color w:val="000000"/>
                <w:spacing w:val="-3"/>
                <w:kern w:val="0"/>
                <w:sz w:val="21"/>
                <w:szCs w:val="21"/>
                <w:highlight w:val="none"/>
                <w:lang w:val="en-US" w:eastAsia="en-US" w:bidi="ar-SA"/>
              </w:rPr>
              <w:t>承包人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2" w:hRule="atLeast"/>
        </w:trPr>
        <w:tc>
          <w:tcPr>
            <w:tcW w:w="291" w:type="dxa"/>
            <w:noWrap w:val="0"/>
            <w:vAlign w:val="top"/>
          </w:tcPr>
          <w:p>
            <w:pPr>
              <w:widowControl/>
              <w:kinsoku w:val="0"/>
              <w:autoSpaceDE w:val="0"/>
              <w:autoSpaceDN w:val="0"/>
              <w:adjustRightInd w:val="0"/>
              <w:snapToGrid w:val="0"/>
              <w:spacing w:before="113" w:line="186" w:lineRule="auto"/>
              <w:ind w:left="5"/>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5</w:t>
            </w:r>
          </w:p>
        </w:tc>
        <w:tc>
          <w:tcPr>
            <w:tcW w:w="3520" w:type="dxa"/>
            <w:noWrap w:val="0"/>
            <w:vAlign w:val="top"/>
          </w:tcPr>
          <w:p>
            <w:pPr>
              <w:kinsoku w:val="0"/>
              <w:autoSpaceDE w:val="0"/>
              <w:autoSpaceDN w:val="0"/>
              <w:adjustRightInd w:val="0"/>
              <w:snapToGrid w:val="0"/>
              <w:spacing w:before="73" w:line="220" w:lineRule="auto"/>
              <w:ind w:left="57"/>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1"/>
                <w:kern w:val="0"/>
                <w:sz w:val="21"/>
                <w:szCs w:val="21"/>
                <w:highlight w:val="none"/>
                <w:lang w:val="en-US" w:eastAsia="en-US" w:bidi="ar-SA"/>
              </w:rPr>
              <w:t>材料和工程设备</w:t>
            </w:r>
          </w:p>
        </w:tc>
        <w:tc>
          <w:tcPr>
            <w:tcW w:w="2708" w:type="dxa"/>
            <w:noWrap w:val="0"/>
            <w:vAlign w:val="top"/>
          </w:tcPr>
          <w:p>
            <w:pPr>
              <w:kinsoku w:val="0"/>
              <w:autoSpaceDE w:val="0"/>
              <w:autoSpaceDN w:val="0"/>
              <w:adjustRightInd w:val="0"/>
              <w:snapToGrid w:val="0"/>
              <w:spacing w:before="73" w:line="221" w:lineRule="auto"/>
              <w:jc w:val="right"/>
              <w:textAlignment w:val="baseline"/>
              <w:outlineLvl w:val="0"/>
              <w:rPr>
                <w:rFonts w:ascii="宋体" w:hAnsi="宋体" w:eastAsia="宋体" w:cs="宋体"/>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spacing w:val="-1"/>
                <w:kern w:val="0"/>
                <w:sz w:val="21"/>
                <w:szCs w:val="21"/>
                <w:highlight w:val="none"/>
                <w:lang w:val="en-US" w:eastAsia="en-US" w:bidi="ar-SA"/>
              </w:rPr>
              <w:t xml:space="preserve">6    </w:t>
            </w:r>
            <w:r>
              <w:rPr>
                <w:rFonts w:ascii="宋体" w:hAnsi="宋体" w:eastAsia="宋体" w:cs="宋体"/>
                <w:snapToGrid w:val="0"/>
                <w:color w:val="000000"/>
                <w:spacing w:val="-1"/>
                <w:kern w:val="0"/>
                <w:sz w:val="21"/>
                <w:szCs w:val="21"/>
                <w:highlight w:val="none"/>
                <w:lang w:val="en-US" w:eastAsia="en-US" w:bidi="ar-SA"/>
              </w:rPr>
              <w:t>施工设备和临时设施</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2" w:hRule="atLeast"/>
        </w:trPr>
        <w:tc>
          <w:tcPr>
            <w:tcW w:w="291" w:type="dxa"/>
            <w:noWrap w:val="0"/>
            <w:vAlign w:val="top"/>
          </w:tcPr>
          <w:p>
            <w:pPr>
              <w:widowControl/>
              <w:kinsoku w:val="0"/>
              <w:autoSpaceDE w:val="0"/>
              <w:autoSpaceDN w:val="0"/>
              <w:adjustRightInd w:val="0"/>
              <w:snapToGrid w:val="0"/>
              <w:spacing w:before="113" w:line="186" w:lineRule="auto"/>
              <w:ind w:left="3"/>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7</w:t>
            </w:r>
          </w:p>
        </w:tc>
        <w:tc>
          <w:tcPr>
            <w:tcW w:w="3520" w:type="dxa"/>
            <w:noWrap w:val="0"/>
            <w:vAlign w:val="top"/>
          </w:tcPr>
          <w:p>
            <w:pPr>
              <w:kinsoku w:val="0"/>
              <w:autoSpaceDE w:val="0"/>
              <w:autoSpaceDN w:val="0"/>
              <w:adjustRightInd w:val="0"/>
              <w:snapToGrid w:val="0"/>
              <w:spacing w:before="73" w:line="221" w:lineRule="auto"/>
              <w:ind w:left="61"/>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3"/>
                <w:kern w:val="0"/>
                <w:sz w:val="21"/>
                <w:szCs w:val="21"/>
                <w:highlight w:val="none"/>
                <w:lang w:val="en-US" w:eastAsia="en-US" w:bidi="ar-SA"/>
              </w:rPr>
              <w:t>交通运输</w:t>
            </w:r>
          </w:p>
        </w:tc>
        <w:tc>
          <w:tcPr>
            <w:tcW w:w="2708" w:type="dxa"/>
            <w:noWrap w:val="0"/>
            <w:vAlign w:val="top"/>
          </w:tcPr>
          <w:p>
            <w:pPr>
              <w:kinsoku w:val="0"/>
              <w:autoSpaceDE w:val="0"/>
              <w:autoSpaceDN w:val="0"/>
              <w:adjustRightInd w:val="0"/>
              <w:snapToGrid w:val="0"/>
              <w:spacing w:before="74" w:line="221" w:lineRule="auto"/>
              <w:ind w:left="249"/>
              <w:jc w:val="left"/>
              <w:textAlignment w:val="baseline"/>
              <w:outlineLvl w:val="0"/>
              <w:rPr>
                <w:rFonts w:ascii="宋体" w:hAnsi="宋体" w:eastAsia="宋体" w:cs="宋体"/>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spacing w:val="-5"/>
                <w:kern w:val="0"/>
                <w:sz w:val="21"/>
                <w:szCs w:val="21"/>
                <w:highlight w:val="none"/>
                <w:lang w:val="en-US" w:eastAsia="en-US" w:bidi="ar-SA"/>
              </w:rPr>
              <w:t>8</w:t>
            </w:r>
            <w:r>
              <w:rPr>
                <w:rFonts w:ascii="Times New Roman" w:hAnsi="Times New Roman" w:eastAsia="Times New Roman" w:cs="Times New Roman"/>
                <w:snapToGrid w:val="0"/>
                <w:color w:val="000000"/>
                <w:spacing w:val="2"/>
                <w:kern w:val="0"/>
                <w:sz w:val="21"/>
                <w:szCs w:val="21"/>
                <w:highlight w:val="none"/>
                <w:lang w:val="en-US" w:eastAsia="en-US" w:bidi="ar-SA"/>
              </w:rPr>
              <w:t xml:space="preserve">    </w:t>
            </w:r>
            <w:r>
              <w:rPr>
                <w:rFonts w:ascii="宋体" w:hAnsi="宋体" w:eastAsia="宋体" w:cs="宋体"/>
                <w:snapToGrid w:val="0"/>
                <w:color w:val="000000"/>
                <w:spacing w:val="-5"/>
                <w:kern w:val="0"/>
                <w:sz w:val="21"/>
                <w:szCs w:val="21"/>
                <w:highlight w:val="none"/>
                <w:lang w:val="en-US" w:eastAsia="en-US" w:bidi="ar-SA"/>
              </w:rPr>
              <w:t>测量放线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2" w:hRule="atLeast"/>
        </w:trPr>
        <w:tc>
          <w:tcPr>
            <w:tcW w:w="291" w:type="dxa"/>
            <w:noWrap w:val="0"/>
            <w:vAlign w:val="top"/>
          </w:tcPr>
          <w:p>
            <w:pPr>
              <w:widowControl/>
              <w:kinsoku w:val="0"/>
              <w:autoSpaceDE w:val="0"/>
              <w:autoSpaceDN w:val="0"/>
              <w:adjustRightInd w:val="0"/>
              <w:snapToGrid w:val="0"/>
              <w:spacing w:before="110" w:line="189" w:lineRule="auto"/>
              <w:ind w:left="4"/>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9</w:t>
            </w:r>
          </w:p>
        </w:tc>
        <w:tc>
          <w:tcPr>
            <w:tcW w:w="3520" w:type="dxa"/>
            <w:noWrap w:val="0"/>
            <w:vAlign w:val="top"/>
          </w:tcPr>
          <w:p>
            <w:pPr>
              <w:kinsoku w:val="0"/>
              <w:autoSpaceDE w:val="0"/>
              <w:autoSpaceDN w:val="0"/>
              <w:adjustRightInd w:val="0"/>
              <w:snapToGrid w:val="0"/>
              <w:spacing w:before="74" w:line="221" w:lineRule="auto"/>
              <w:ind w:left="56"/>
              <w:jc w:val="left"/>
              <w:textAlignment w:val="baseline"/>
              <w:outlineLvl w:val="0"/>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1"/>
                <w:kern w:val="0"/>
                <w:sz w:val="21"/>
                <w:szCs w:val="21"/>
                <w:highlight w:val="none"/>
                <w:lang w:val="en-US" w:eastAsia="en-US" w:bidi="ar-SA"/>
              </w:rPr>
              <w:t>施工安全、治安保卫和环境保护</w:t>
            </w:r>
          </w:p>
        </w:tc>
        <w:tc>
          <w:tcPr>
            <w:tcW w:w="2708" w:type="dxa"/>
            <w:noWrap w:val="0"/>
            <w:vAlign w:val="top"/>
          </w:tcPr>
          <w:p>
            <w:pPr>
              <w:kinsoku w:val="0"/>
              <w:autoSpaceDE w:val="0"/>
              <w:autoSpaceDN w:val="0"/>
              <w:adjustRightInd w:val="0"/>
              <w:snapToGrid w:val="0"/>
              <w:spacing w:before="74" w:line="221" w:lineRule="auto"/>
              <w:ind w:left="261"/>
              <w:jc w:val="left"/>
              <w:textAlignment w:val="baseline"/>
              <w:rPr>
                <w:rFonts w:ascii="宋体" w:hAnsi="宋体" w:eastAsia="宋体" w:cs="宋体"/>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spacing w:val="-3"/>
                <w:kern w:val="0"/>
                <w:sz w:val="21"/>
                <w:szCs w:val="21"/>
                <w:highlight w:val="none"/>
                <w:lang w:val="en-US" w:eastAsia="en-US" w:bidi="ar-SA"/>
              </w:rPr>
              <w:t xml:space="preserve">10    </w:t>
            </w:r>
            <w:r>
              <w:rPr>
                <w:rFonts w:ascii="宋体" w:hAnsi="宋体" w:eastAsia="宋体" w:cs="宋体"/>
                <w:snapToGrid w:val="0"/>
                <w:color w:val="000000"/>
                <w:spacing w:val="-3"/>
                <w:kern w:val="0"/>
                <w:sz w:val="21"/>
                <w:szCs w:val="21"/>
                <w:highlight w:val="none"/>
                <w:lang w:val="en-US" w:eastAsia="en-US" w:bidi="ar-SA"/>
              </w:rPr>
              <w:t>进度计划</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1" w:hRule="atLeast"/>
        </w:trPr>
        <w:tc>
          <w:tcPr>
            <w:tcW w:w="291" w:type="dxa"/>
            <w:noWrap w:val="0"/>
            <w:vAlign w:val="top"/>
          </w:tcPr>
          <w:p>
            <w:pPr>
              <w:widowControl/>
              <w:kinsoku w:val="0"/>
              <w:autoSpaceDE w:val="0"/>
              <w:autoSpaceDN w:val="0"/>
              <w:adjustRightInd w:val="0"/>
              <w:snapToGrid w:val="0"/>
              <w:spacing w:before="111" w:line="189" w:lineRule="auto"/>
              <w:ind w:left="20"/>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spacing w:val="-8"/>
                <w:kern w:val="0"/>
                <w:sz w:val="21"/>
                <w:szCs w:val="21"/>
                <w:highlight w:val="none"/>
                <w:lang w:eastAsia="en-US"/>
              </w:rPr>
              <w:t>11</w:t>
            </w:r>
          </w:p>
        </w:tc>
        <w:tc>
          <w:tcPr>
            <w:tcW w:w="3520" w:type="dxa"/>
            <w:noWrap w:val="0"/>
            <w:vAlign w:val="top"/>
          </w:tcPr>
          <w:p>
            <w:pPr>
              <w:kinsoku w:val="0"/>
              <w:autoSpaceDE w:val="0"/>
              <w:autoSpaceDN w:val="0"/>
              <w:adjustRightInd w:val="0"/>
              <w:snapToGrid w:val="0"/>
              <w:spacing w:before="74" w:line="213" w:lineRule="auto"/>
              <w:ind w:left="154"/>
              <w:jc w:val="left"/>
              <w:textAlignment w:val="baseline"/>
              <w:outlineLvl w:val="0"/>
              <w:rPr>
                <w:rFonts w:ascii="Times New Roman" w:hAnsi="Times New Roman" w:eastAsia="Times New Roman" w:cs="Times New Roman"/>
                <w:snapToGrid w:val="0"/>
                <w:color w:val="000000"/>
                <w:kern w:val="0"/>
                <w:sz w:val="21"/>
                <w:szCs w:val="21"/>
                <w:highlight w:val="none"/>
                <w:lang w:val="en-US" w:eastAsia="en-US" w:bidi="ar-SA"/>
              </w:rPr>
            </w:pPr>
            <w:r>
              <w:rPr>
                <w:rFonts w:ascii="宋体" w:hAnsi="宋体" w:eastAsia="宋体" w:cs="宋体"/>
                <w:snapToGrid w:val="0"/>
                <w:color w:val="000000"/>
                <w:spacing w:val="-1"/>
                <w:kern w:val="0"/>
                <w:sz w:val="21"/>
                <w:szCs w:val="21"/>
                <w:highlight w:val="none"/>
                <w:lang w:val="en-US" w:eastAsia="en-US" w:bidi="ar-SA"/>
              </w:rPr>
              <w:t>开工和竣工</w:t>
            </w:r>
            <w:r>
              <w:rPr>
                <w:rFonts w:ascii="Times New Roman" w:hAnsi="Times New Roman" w:eastAsia="Times New Roman" w:cs="Times New Roman"/>
                <w:snapToGrid w:val="0"/>
                <w:color w:val="000000"/>
                <w:spacing w:val="-1"/>
                <w:kern w:val="0"/>
                <w:sz w:val="21"/>
                <w:szCs w:val="21"/>
                <w:highlight w:val="none"/>
                <w:lang w:val="en-US" w:eastAsia="en-US" w:bidi="ar-SA"/>
              </w:rPr>
              <w:t>(</w:t>
            </w:r>
            <w:r>
              <w:rPr>
                <w:rFonts w:ascii="宋体" w:hAnsi="宋体" w:eastAsia="宋体" w:cs="宋体"/>
                <w:snapToGrid w:val="0"/>
                <w:color w:val="000000"/>
                <w:spacing w:val="-1"/>
                <w:kern w:val="0"/>
                <w:sz w:val="21"/>
                <w:szCs w:val="21"/>
                <w:highlight w:val="none"/>
                <w:lang w:val="en-US" w:eastAsia="en-US" w:bidi="ar-SA"/>
              </w:rPr>
              <w:t>完工</w:t>
            </w:r>
            <w:r>
              <w:rPr>
                <w:rFonts w:ascii="Times New Roman" w:hAnsi="Times New Roman" w:eastAsia="Times New Roman" w:cs="Times New Roman"/>
                <w:snapToGrid w:val="0"/>
                <w:color w:val="000000"/>
                <w:spacing w:val="-1"/>
                <w:kern w:val="0"/>
                <w:sz w:val="21"/>
                <w:szCs w:val="21"/>
                <w:highlight w:val="none"/>
                <w:lang w:val="en-US" w:eastAsia="en-US" w:bidi="ar-SA"/>
              </w:rPr>
              <w:t>)</w:t>
            </w:r>
          </w:p>
        </w:tc>
        <w:tc>
          <w:tcPr>
            <w:tcW w:w="2708" w:type="dxa"/>
            <w:noWrap w:val="0"/>
            <w:vAlign w:val="top"/>
          </w:tcPr>
          <w:p>
            <w:pPr>
              <w:kinsoku w:val="0"/>
              <w:autoSpaceDE w:val="0"/>
              <w:autoSpaceDN w:val="0"/>
              <w:adjustRightInd w:val="0"/>
              <w:snapToGrid w:val="0"/>
              <w:spacing w:before="74" w:line="221" w:lineRule="auto"/>
              <w:ind w:left="184"/>
              <w:jc w:val="left"/>
              <w:textAlignment w:val="baseline"/>
              <w:rPr>
                <w:rFonts w:ascii="宋体" w:hAnsi="宋体" w:eastAsia="宋体" w:cs="宋体"/>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spacing w:val="-7"/>
                <w:kern w:val="0"/>
                <w:sz w:val="21"/>
                <w:szCs w:val="21"/>
                <w:highlight w:val="none"/>
                <w:lang w:val="en-US" w:eastAsia="en-US" w:bidi="ar-SA"/>
              </w:rPr>
              <w:t>12</w:t>
            </w:r>
            <w:r>
              <w:rPr>
                <w:rFonts w:ascii="Times New Roman" w:hAnsi="Times New Roman" w:eastAsia="Times New Roman" w:cs="Times New Roman"/>
                <w:snapToGrid w:val="0"/>
                <w:color w:val="000000"/>
                <w:spacing w:val="4"/>
                <w:kern w:val="0"/>
                <w:sz w:val="21"/>
                <w:szCs w:val="21"/>
                <w:highlight w:val="none"/>
                <w:lang w:val="en-US" w:eastAsia="en-US" w:bidi="ar-SA"/>
              </w:rPr>
              <w:t xml:space="preserve">    </w:t>
            </w:r>
            <w:r>
              <w:rPr>
                <w:rFonts w:ascii="宋体" w:hAnsi="宋体" w:eastAsia="宋体" w:cs="宋体"/>
                <w:snapToGrid w:val="0"/>
                <w:color w:val="000000"/>
                <w:spacing w:val="-7"/>
                <w:kern w:val="0"/>
                <w:sz w:val="21"/>
                <w:szCs w:val="21"/>
                <w:highlight w:val="none"/>
                <w:lang w:val="en-US" w:eastAsia="en-US" w:bidi="ar-SA"/>
              </w:rPr>
              <w:t>暂停施工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4" w:hRule="atLeast"/>
        </w:trPr>
        <w:tc>
          <w:tcPr>
            <w:tcW w:w="291" w:type="dxa"/>
            <w:noWrap w:val="0"/>
            <w:vAlign w:val="top"/>
          </w:tcPr>
          <w:p>
            <w:pPr>
              <w:widowControl/>
              <w:kinsoku w:val="0"/>
              <w:autoSpaceDE w:val="0"/>
              <w:autoSpaceDN w:val="0"/>
              <w:adjustRightInd w:val="0"/>
              <w:snapToGrid w:val="0"/>
              <w:spacing w:before="103" w:line="189" w:lineRule="auto"/>
              <w:ind w:left="20"/>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spacing w:val="-6"/>
                <w:kern w:val="0"/>
                <w:sz w:val="21"/>
                <w:szCs w:val="21"/>
                <w:highlight w:val="none"/>
                <w:lang w:eastAsia="en-US"/>
              </w:rPr>
              <w:t>13</w:t>
            </w:r>
          </w:p>
        </w:tc>
        <w:tc>
          <w:tcPr>
            <w:tcW w:w="3520" w:type="dxa"/>
            <w:noWrap w:val="0"/>
            <w:vAlign w:val="top"/>
          </w:tcPr>
          <w:p>
            <w:pPr>
              <w:kinsoku w:val="0"/>
              <w:autoSpaceDE w:val="0"/>
              <w:autoSpaceDN w:val="0"/>
              <w:adjustRightInd w:val="0"/>
              <w:snapToGrid w:val="0"/>
              <w:spacing w:before="66" w:line="221" w:lineRule="auto"/>
              <w:ind w:left="166"/>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3"/>
                <w:kern w:val="0"/>
                <w:sz w:val="21"/>
                <w:szCs w:val="21"/>
                <w:highlight w:val="none"/>
                <w:lang w:val="en-US" w:eastAsia="en-US" w:bidi="ar-SA"/>
              </w:rPr>
              <w:t>工程质量</w:t>
            </w:r>
          </w:p>
        </w:tc>
        <w:tc>
          <w:tcPr>
            <w:tcW w:w="2708" w:type="dxa"/>
            <w:noWrap w:val="0"/>
            <w:vAlign w:val="top"/>
          </w:tcPr>
          <w:p>
            <w:pPr>
              <w:kinsoku w:val="0"/>
              <w:autoSpaceDE w:val="0"/>
              <w:autoSpaceDN w:val="0"/>
              <w:adjustRightInd w:val="0"/>
              <w:snapToGrid w:val="0"/>
              <w:spacing w:before="66" w:line="221" w:lineRule="auto"/>
              <w:ind w:left="261"/>
              <w:jc w:val="left"/>
              <w:textAlignment w:val="baseline"/>
              <w:outlineLvl w:val="0"/>
              <w:rPr>
                <w:rFonts w:ascii="宋体" w:hAnsi="宋体" w:eastAsia="宋体" w:cs="宋体"/>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spacing w:val="-3"/>
                <w:kern w:val="0"/>
                <w:sz w:val="21"/>
                <w:szCs w:val="21"/>
                <w:highlight w:val="none"/>
                <w:lang w:val="en-US" w:eastAsia="en-US" w:bidi="ar-SA"/>
              </w:rPr>
              <w:t xml:space="preserve">14    </w:t>
            </w:r>
            <w:r>
              <w:rPr>
                <w:rFonts w:ascii="宋体" w:hAnsi="宋体" w:eastAsia="宋体" w:cs="宋体"/>
                <w:snapToGrid w:val="0"/>
                <w:color w:val="000000"/>
                <w:spacing w:val="-3"/>
                <w:kern w:val="0"/>
                <w:sz w:val="21"/>
                <w:szCs w:val="21"/>
                <w:highlight w:val="none"/>
                <w:lang w:val="en-US" w:eastAsia="en-US" w:bidi="ar-SA"/>
              </w:rPr>
              <w:t>试验和检验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2" w:hRule="atLeast"/>
        </w:trPr>
        <w:tc>
          <w:tcPr>
            <w:tcW w:w="291" w:type="dxa"/>
            <w:noWrap w:val="0"/>
            <w:vAlign w:val="top"/>
          </w:tcPr>
          <w:p>
            <w:pPr>
              <w:widowControl/>
              <w:kinsoku w:val="0"/>
              <w:autoSpaceDE w:val="0"/>
              <w:autoSpaceDN w:val="0"/>
              <w:adjustRightInd w:val="0"/>
              <w:snapToGrid w:val="0"/>
              <w:spacing w:before="111" w:line="189" w:lineRule="auto"/>
              <w:ind w:left="20"/>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spacing w:val="-6"/>
                <w:kern w:val="0"/>
                <w:sz w:val="21"/>
                <w:szCs w:val="21"/>
                <w:highlight w:val="none"/>
                <w:lang w:eastAsia="en-US"/>
              </w:rPr>
              <w:t>15</w:t>
            </w:r>
          </w:p>
        </w:tc>
        <w:tc>
          <w:tcPr>
            <w:tcW w:w="3520" w:type="dxa"/>
            <w:noWrap w:val="0"/>
            <w:vAlign w:val="top"/>
          </w:tcPr>
          <w:p>
            <w:pPr>
              <w:kinsoku w:val="0"/>
              <w:autoSpaceDE w:val="0"/>
              <w:autoSpaceDN w:val="0"/>
              <w:adjustRightInd w:val="0"/>
              <w:snapToGrid w:val="0"/>
              <w:spacing w:before="74" w:line="222" w:lineRule="auto"/>
              <w:ind w:left="163"/>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3"/>
                <w:kern w:val="0"/>
                <w:sz w:val="21"/>
                <w:szCs w:val="21"/>
                <w:highlight w:val="none"/>
                <w:lang w:val="en-US" w:eastAsia="en-US" w:bidi="ar-SA"/>
              </w:rPr>
              <w:t>变更</w:t>
            </w:r>
          </w:p>
        </w:tc>
        <w:tc>
          <w:tcPr>
            <w:tcW w:w="2708" w:type="dxa"/>
            <w:noWrap w:val="0"/>
            <w:vAlign w:val="top"/>
          </w:tcPr>
          <w:p>
            <w:pPr>
              <w:kinsoku w:val="0"/>
              <w:autoSpaceDE w:val="0"/>
              <w:autoSpaceDN w:val="0"/>
              <w:adjustRightInd w:val="0"/>
              <w:snapToGrid w:val="0"/>
              <w:spacing w:before="74" w:line="219" w:lineRule="auto"/>
              <w:ind w:left="261"/>
              <w:jc w:val="left"/>
              <w:textAlignment w:val="baseline"/>
              <w:outlineLvl w:val="0"/>
              <w:rPr>
                <w:rFonts w:ascii="宋体" w:hAnsi="宋体" w:eastAsia="宋体" w:cs="宋体"/>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spacing w:val="-6"/>
                <w:kern w:val="0"/>
                <w:sz w:val="21"/>
                <w:szCs w:val="21"/>
                <w:highlight w:val="none"/>
                <w:lang w:val="en-US" w:eastAsia="en-US" w:bidi="ar-SA"/>
              </w:rPr>
              <w:t>16</w:t>
            </w:r>
            <w:r>
              <w:rPr>
                <w:rFonts w:ascii="Times New Roman" w:hAnsi="Times New Roman" w:eastAsia="Times New Roman" w:cs="Times New Roman"/>
                <w:snapToGrid w:val="0"/>
                <w:color w:val="000000"/>
                <w:spacing w:val="2"/>
                <w:kern w:val="0"/>
                <w:sz w:val="21"/>
                <w:szCs w:val="21"/>
                <w:highlight w:val="none"/>
                <w:lang w:val="en-US" w:eastAsia="en-US" w:bidi="ar-SA"/>
              </w:rPr>
              <w:t xml:space="preserve">    </w:t>
            </w:r>
            <w:r>
              <w:rPr>
                <w:rFonts w:ascii="宋体" w:hAnsi="宋体" w:eastAsia="宋体" w:cs="宋体"/>
                <w:snapToGrid w:val="0"/>
                <w:color w:val="000000"/>
                <w:spacing w:val="-6"/>
                <w:kern w:val="0"/>
                <w:sz w:val="21"/>
                <w:szCs w:val="21"/>
                <w:highlight w:val="none"/>
                <w:lang w:val="en-US" w:eastAsia="en-US" w:bidi="ar-SA"/>
              </w:rPr>
              <w:t>价格调整</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1" w:hRule="atLeast"/>
        </w:trPr>
        <w:tc>
          <w:tcPr>
            <w:tcW w:w="291" w:type="dxa"/>
            <w:noWrap w:val="0"/>
            <w:vAlign w:val="top"/>
          </w:tcPr>
          <w:p>
            <w:pPr>
              <w:widowControl/>
              <w:kinsoku w:val="0"/>
              <w:autoSpaceDE w:val="0"/>
              <w:autoSpaceDN w:val="0"/>
              <w:adjustRightInd w:val="0"/>
              <w:snapToGrid w:val="0"/>
              <w:spacing w:before="111" w:line="189" w:lineRule="auto"/>
              <w:ind w:left="20"/>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spacing w:val="-6"/>
                <w:kern w:val="0"/>
                <w:sz w:val="21"/>
                <w:szCs w:val="21"/>
                <w:highlight w:val="none"/>
                <w:lang w:eastAsia="en-US"/>
              </w:rPr>
              <w:t>17</w:t>
            </w:r>
          </w:p>
        </w:tc>
        <w:tc>
          <w:tcPr>
            <w:tcW w:w="3520" w:type="dxa"/>
            <w:noWrap w:val="0"/>
            <w:vAlign w:val="top"/>
          </w:tcPr>
          <w:p>
            <w:pPr>
              <w:kinsoku w:val="0"/>
              <w:autoSpaceDE w:val="0"/>
              <w:autoSpaceDN w:val="0"/>
              <w:adjustRightInd w:val="0"/>
              <w:snapToGrid w:val="0"/>
              <w:spacing w:before="74" w:line="221" w:lineRule="auto"/>
              <w:ind w:left="163"/>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2"/>
                <w:kern w:val="0"/>
                <w:sz w:val="21"/>
                <w:szCs w:val="21"/>
                <w:highlight w:val="none"/>
                <w:lang w:val="en-US" w:eastAsia="en-US" w:bidi="ar-SA"/>
              </w:rPr>
              <w:t>计量与支付</w:t>
            </w:r>
          </w:p>
        </w:tc>
        <w:tc>
          <w:tcPr>
            <w:tcW w:w="2708" w:type="dxa"/>
            <w:noWrap w:val="0"/>
            <w:vAlign w:val="top"/>
          </w:tcPr>
          <w:p>
            <w:pPr>
              <w:kinsoku w:val="0"/>
              <w:autoSpaceDE w:val="0"/>
              <w:autoSpaceDN w:val="0"/>
              <w:adjustRightInd w:val="0"/>
              <w:snapToGrid w:val="0"/>
              <w:spacing w:before="74" w:line="213" w:lineRule="auto"/>
              <w:ind w:left="261"/>
              <w:jc w:val="left"/>
              <w:textAlignment w:val="baseline"/>
              <w:outlineLvl w:val="0"/>
              <w:rPr>
                <w:rFonts w:ascii="Times New Roman" w:hAnsi="Times New Roman" w:eastAsia="Times New Roman" w:cs="Times New Roman"/>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spacing w:val="-2"/>
                <w:kern w:val="0"/>
                <w:sz w:val="21"/>
                <w:szCs w:val="21"/>
                <w:highlight w:val="none"/>
                <w:lang w:val="en-US" w:eastAsia="en-US" w:bidi="ar-SA"/>
              </w:rPr>
              <w:t xml:space="preserve">18    </w:t>
            </w:r>
            <w:r>
              <w:rPr>
                <w:rFonts w:ascii="宋体" w:hAnsi="宋体" w:eastAsia="宋体" w:cs="宋体"/>
                <w:snapToGrid w:val="0"/>
                <w:color w:val="000000"/>
                <w:spacing w:val="-2"/>
                <w:kern w:val="0"/>
                <w:sz w:val="21"/>
                <w:szCs w:val="21"/>
                <w:highlight w:val="none"/>
                <w:lang w:val="en-US" w:eastAsia="en-US" w:bidi="ar-SA"/>
              </w:rPr>
              <w:t>竣工验收</w:t>
            </w:r>
            <w:r>
              <w:rPr>
                <w:rFonts w:ascii="Times New Roman" w:hAnsi="Times New Roman" w:eastAsia="Times New Roman" w:cs="Times New Roman"/>
                <w:snapToGrid w:val="0"/>
                <w:color w:val="000000"/>
                <w:spacing w:val="-2"/>
                <w:kern w:val="0"/>
                <w:sz w:val="21"/>
                <w:szCs w:val="21"/>
                <w:highlight w:val="none"/>
                <w:lang w:val="en-US" w:eastAsia="en-US" w:bidi="ar-SA"/>
              </w:rPr>
              <w:t>(</w:t>
            </w:r>
            <w:r>
              <w:rPr>
                <w:rFonts w:ascii="宋体" w:hAnsi="宋体" w:eastAsia="宋体" w:cs="宋体"/>
                <w:snapToGrid w:val="0"/>
                <w:color w:val="000000"/>
                <w:spacing w:val="-2"/>
                <w:kern w:val="0"/>
                <w:sz w:val="21"/>
                <w:szCs w:val="21"/>
                <w:highlight w:val="none"/>
                <w:lang w:val="en-US" w:eastAsia="en-US" w:bidi="ar-SA"/>
              </w:rPr>
              <w:t>验收</w:t>
            </w:r>
            <w:r>
              <w:rPr>
                <w:rFonts w:ascii="Times New Roman" w:hAnsi="Times New Roman" w:eastAsia="Times New Roman" w:cs="Times New Roman"/>
                <w:snapToGrid w:val="0"/>
                <w:color w:val="000000"/>
                <w:spacing w:val="-2"/>
                <w:kern w:val="0"/>
                <w:sz w:val="21"/>
                <w:szCs w:val="21"/>
                <w:highlight w:val="none"/>
                <w:lang w:val="en-US" w:eastAsia="en-US" w:bidi="ar-SA"/>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4" w:hRule="atLeast"/>
        </w:trPr>
        <w:tc>
          <w:tcPr>
            <w:tcW w:w="291" w:type="dxa"/>
            <w:noWrap w:val="0"/>
            <w:vAlign w:val="top"/>
          </w:tcPr>
          <w:p>
            <w:pPr>
              <w:widowControl/>
              <w:kinsoku w:val="0"/>
              <w:autoSpaceDE w:val="0"/>
              <w:autoSpaceDN w:val="0"/>
              <w:adjustRightInd w:val="0"/>
              <w:snapToGrid w:val="0"/>
              <w:spacing w:before="103" w:line="189" w:lineRule="auto"/>
              <w:ind w:left="20"/>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spacing w:val="-6"/>
                <w:kern w:val="0"/>
                <w:sz w:val="21"/>
                <w:szCs w:val="21"/>
                <w:highlight w:val="none"/>
                <w:lang w:eastAsia="en-US"/>
              </w:rPr>
              <w:t>19</w:t>
            </w:r>
          </w:p>
        </w:tc>
        <w:tc>
          <w:tcPr>
            <w:tcW w:w="3520" w:type="dxa"/>
            <w:noWrap w:val="0"/>
            <w:vAlign w:val="top"/>
          </w:tcPr>
          <w:p>
            <w:pPr>
              <w:kinsoku w:val="0"/>
              <w:autoSpaceDE w:val="0"/>
              <w:autoSpaceDN w:val="0"/>
              <w:adjustRightInd w:val="0"/>
              <w:snapToGrid w:val="0"/>
              <w:spacing w:before="66" w:line="221" w:lineRule="auto"/>
              <w:ind w:left="163"/>
              <w:jc w:val="left"/>
              <w:textAlignment w:val="baseline"/>
              <w:outlineLvl w:val="0"/>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1"/>
                <w:kern w:val="0"/>
                <w:sz w:val="21"/>
                <w:szCs w:val="21"/>
                <w:highlight w:val="none"/>
                <w:lang w:val="en-US" w:eastAsia="en-US" w:bidi="ar-SA"/>
              </w:rPr>
              <w:t>缺陷责任与保修责任</w:t>
            </w:r>
          </w:p>
        </w:tc>
        <w:tc>
          <w:tcPr>
            <w:tcW w:w="2708" w:type="dxa"/>
            <w:noWrap w:val="0"/>
            <w:vAlign w:val="top"/>
          </w:tcPr>
          <w:p>
            <w:pPr>
              <w:kinsoku w:val="0"/>
              <w:autoSpaceDE w:val="0"/>
              <w:autoSpaceDN w:val="0"/>
              <w:adjustRightInd w:val="0"/>
              <w:snapToGrid w:val="0"/>
              <w:spacing w:before="66" w:line="221" w:lineRule="auto"/>
              <w:ind w:left="240"/>
              <w:jc w:val="left"/>
              <w:textAlignment w:val="baseline"/>
              <w:rPr>
                <w:rFonts w:ascii="宋体" w:hAnsi="宋体" w:eastAsia="宋体" w:cs="宋体"/>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spacing w:val="-2"/>
                <w:kern w:val="0"/>
                <w:sz w:val="21"/>
                <w:szCs w:val="21"/>
                <w:highlight w:val="none"/>
                <w:lang w:val="en-US" w:eastAsia="en-US" w:bidi="ar-SA"/>
              </w:rPr>
              <w:t>20</w:t>
            </w:r>
            <w:r>
              <w:rPr>
                <w:rFonts w:ascii="Times New Roman" w:hAnsi="Times New Roman" w:eastAsia="Times New Roman" w:cs="Times New Roman"/>
                <w:snapToGrid w:val="0"/>
                <w:color w:val="000000"/>
                <w:spacing w:val="1"/>
                <w:kern w:val="0"/>
                <w:sz w:val="21"/>
                <w:szCs w:val="21"/>
                <w:highlight w:val="none"/>
                <w:lang w:val="en-US" w:eastAsia="en-US" w:bidi="ar-SA"/>
              </w:rPr>
              <w:t xml:space="preserve">    </w:t>
            </w:r>
            <w:r>
              <w:rPr>
                <w:rFonts w:ascii="宋体" w:hAnsi="宋体" w:eastAsia="宋体" w:cs="宋体"/>
                <w:snapToGrid w:val="0"/>
                <w:color w:val="000000"/>
                <w:spacing w:val="-2"/>
                <w:kern w:val="0"/>
                <w:sz w:val="21"/>
                <w:szCs w:val="21"/>
                <w:highlight w:val="none"/>
                <w:lang w:val="en-US" w:eastAsia="en-US" w:bidi="ar-SA"/>
              </w:rPr>
              <w:t>保险</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2" w:hRule="atLeast"/>
        </w:trPr>
        <w:tc>
          <w:tcPr>
            <w:tcW w:w="291" w:type="dxa"/>
            <w:noWrap w:val="0"/>
            <w:vAlign w:val="top"/>
          </w:tcPr>
          <w:p>
            <w:pPr>
              <w:widowControl/>
              <w:kinsoku w:val="0"/>
              <w:autoSpaceDE w:val="0"/>
              <w:autoSpaceDN w:val="0"/>
              <w:adjustRightInd w:val="0"/>
              <w:snapToGrid w:val="0"/>
              <w:spacing w:before="111" w:line="189" w:lineRule="auto"/>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21</w:t>
            </w:r>
          </w:p>
        </w:tc>
        <w:tc>
          <w:tcPr>
            <w:tcW w:w="3520" w:type="dxa"/>
            <w:noWrap w:val="0"/>
            <w:vAlign w:val="top"/>
          </w:tcPr>
          <w:p>
            <w:pPr>
              <w:kinsoku w:val="0"/>
              <w:autoSpaceDE w:val="0"/>
              <w:autoSpaceDN w:val="0"/>
              <w:adjustRightInd w:val="0"/>
              <w:snapToGrid w:val="0"/>
              <w:spacing w:before="74" w:line="221" w:lineRule="auto"/>
              <w:ind w:left="167"/>
              <w:jc w:val="left"/>
              <w:textAlignment w:val="baseline"/>
              <w:outlineLvl w:val="0"/>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3"/>
                <w:kern w:val="0"/>
                <w:sz w:val="21"/>
                <w:szCs w:val="21"/>
                <w:highlight w:val="none"/>
                <w:lang w:val="en-US" w:eastAsia="en-US" w:bidi="ar-SA"/>
              </w:rPr>
              <w:t>不可抗力</w:t>
            </w:r>
          </w:p>
        </w:tc>
        <w:tc>
          <w:tcPr>
            <w:tcW w:w="2708" w:type="dxa"/>
            <w:noWrap w:val="0"/>
            <w:vAlign w:val="top"/>
          </w:tcPr>
          <w:p>
            <w:pPr>
              <w:kinsoku w:val="0"/>
              <w:autoSpaceDE w:val="0"/>
              <w:autoSpaceDN w:val="0"/>
              <w:adjustRightInd w:val="0"/>
              <w:snapToGrid w:val="0"/>
              <w:spacing w:before="74" w:line="226" w:lineRule="auto"/>
              <w:ind w:left="240"/>
              <w:jc w:val="left"/>
              <w:textAlignment w:val="baseline"/>
              <w:rPr>
                <w:rFonts w:ascii="宋体" w:hAnsi="宋体" w:eastAsia="宋体" w:cs="宋体"/>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spacing w:val="-2"/>
                <w:kern w:val="0"/>
                <w:sz w:val="21"/>
                <w:szCs w:val="21"/>
                <w:highlight w:val="none"/>
                <w:lang w:val="en-US" w:eastAsia="en-US" w:bidi="ar-SA"/>
              </w:rPr>
              <w:t>22</w:t>
            </w:r>
            <w:r>
              <w:rPr>
                <w:rFonts w:ascii="Times New Roman" w:hAnsi="Times New Roman" w:eastAsia="Times New Roman" w:cs="Times New Roman"/>
                <w:snapToGrid w:val="0"/>
                <w:color w:val="000000"/>
                <w:spacing w:val="1"/>
                <w:kern w:val="0"/>
                <w:sz w:val="21"/>
                <w:szCs w:val="21"/>
                <w:highlight w:val="none"/>
                <w:lang w:val="en-US" w:eastAsia="en-US" w:bidi="ar-SA"/>
              </w:rPr>
              <w:t xml:space="preserve">    </w:t>
            </w:r>
            <w:r>
              <w:rPr>
                <w:rFonts w:ascii="宋体" w:hAnsi="宋体" w:eastAsia="宋体" w:cs="宋体"/>
                <w:snapToGrid w:val="0"/>
                <w:color w:val="000000"/>
                <w:spacing w:val="-2"/>
                <w:kern w:val="0"/>
                <w:sz w:val="21"/>
                <w:szCs w:val="21"/>
                <w:highlight w:val="none"/>
                <w:lang w:val="en-US" w:eastAsia="en-US" w:bidi="ar-SA"/>
              </w:rPr>
              <w:t>违约</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2" w:hRule="atLeast"/>
        </w:trPr>
        <w:tc>
          <w:tcPr>
            <w:tcW w:w="291" w:type="dxa"/>
            <w:noWrap w:val="0"/>
            <w:vAlign w:val="top"/>
          </w:tcPr>
          <w:p>
            <w:pPr>
              <w:widowControl/>
              <w:kinsoku w:val="0"/>
              <w:autoSpaceDE w:val="0"/>
              <w:autoSpaceDN w:val="0"/>
              <w:adjustRightInd w:val="0"/>
              <w:snapToGrid w:val="0"/>
              <w:spacing w:before="110" w:line="163" w:lineRule="auto"/>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23</w:t>
            </w:r>
          </w:p>
        </w:tc>
        <w:tc>
          <w:tcPr>
            <w:tcW w:w="3520" w:type="dxa"/>
            <w:noWrap w:val="0"/>
            <w:vAlign w:val="top"/>
          </w:tcPr>
          <w:p>
            <w:pPr>
              <w:kinsoku w:val="0"/>
              <w:autoSpaceDE w:val="0"/>
              <w:autoSpaceDN w:val="0"/>
              <w:adjustRightInd w:val="0"/>
              <w:snapToGrid w:val="0"/>
              <w:spacing w:before="74" w:line="176" w:lineRule="auto"/>
              <w:ind w:left="168"/>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4"/>
                <w:kern w:val="0"/>
                <w:sz w:val="21"/>
                <w:szCs w:val="21"/>
                <w:highlight w:val="none"/>
                <w:lang w:val="en-US" w:eastAsia="en-US" w:bidi="ar-SA"/>
              </w:rPr>
              <w:t>索赔</w:t>
            </w:r>
          </w:p>
        </w:tc>
        <w:tc>
          <w:tcPr>
            <w:tcW w:w="2708" w:type="dxa"/>
            <w:noWrap w:val="0"/>
            <w:vAlign w:val="top"/>
          </w:tcPr>
          <w:p>
            <w:pPr>
              <w:kinsoku w:val="0"/>
              <w:autoSpaceDE w:val="0"/>
              <w:autoSpaceDN w:val="0"/>
              <w:adjustRightInd w:val="0"/>
              <w:snapToGrid w:val="0"/>
              <w:spacing w:before="74" w:line="176" w:lineRule="auto"/>
              <w:ind w:left="240"/>
              <w:jc w:val="left"/>
              <w:textAlignment w:val="baseline"/>
              <w:outlineLvl w:val="0"/>
              <w:rPr>
                <w:rFonts w:ascii="宋体" w:hAnsi="宋体" w:eastAsia="宋体" w:cs="宋体"/>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spacing w:val="-3"/>
                <w:kern w:val="0"/>
                <w:sz w:val="21"/>
                <w:szCs w:val="21"/>
                <w:highlight w:val="none"/>
                <w:lang w:val="en-US" w:eastAsia="en-US" w:bidi="ar-SA"/>
              </w:rPr>
              <w:t>24</w:t>
            </w:r>
            <w:r>
              <w:rPr>
                <w:rFonts w:ascii="Times New Roman" w:hAnsi="Times New Roman" w:eastAsia="Times New Roman" w:cs="Times New Roman"/>
                <w:snapToGrid w:val="0"/>
                <w:color w:val="000000"/>
                <w:spacing w:val="4"/>
                <w:kern w:val="0"/>
                <w:sz w:val="21"/>
                <w:szCs w:val="21"/>
                <w:highlight w:val="none"/>
                <w:lang w:val="en-US" w:eastAsia="en-US" w:bidi="ar-SA"/>
              </w:rPr>
              <w:t xml:space="preserve">    </w:t>
            </w:r>
            <w:r>
              <w:rPr>
                <w:rFonts w:ascii="宋体" w:hAnsi="宋体" w:eastAsia="宋体" w:cs="宋体"/>
                <w:snapToGrid w:val="0"/>
                <w:color w:val="000000"/>
                <w:spacing w:val="-3"/>
                <w:kern w:val="0"/>
                <w:sz w:val="21"/>
                <w:szCs w:val="21"/>
                <w:highlight w:val="none"/>
                <w:lang w:val="en-US" w:eastAsia="en-US" w:bidi="ar-SA"/>
              </w:rPr>
              <w:t>争议的解决</w:t>
            </w:r>
          </w:p>
        </w:tc>
      </w:tr>
    </w:tbl>
    <w:p>
      <w:pPr>
        <w:widowControl/>
        <w:kinsoku w:val="0"/>
        <w:autoSpaceDE w:val="0"/>
        <w:autoSpaceDN w:val="0"/>
        <w:adjustRightInd w:val="0"/>
        <w:snapToGrid w:val="0"/>
        <w:spacing w:before="309" w:line="221" w:lineRule="auto"/>
        <w:ind w:left="1293"/>
        <w:jc w:val="left"/>
        <w:textAlignment w:val="baseline"/>
        <w:outlineLvl w:val="0"/>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二、专用合同条款</w:t>
      </w:r>
    </w:p>
    <w:p>
      <w:pPr>
        <w:widowControl/>
        <w:kinsoku w:val="0"/>
        <w:autoSpaceDE w:val="0"/>
        <w:autoSpaceDN w:val="0"/>
        <w:adjustRightInd w:val="0"/>
        <w:snapToGrid w:val="0"/>
        <w:spacing w:before="308" w:line="220" w:lineRule="auto"/>
        <w:ind w:left="1289"/>
        <w:jc w:val="left"/>
        <w:textAlignment w:val="baseline"/>
        <w:outlineLvl w:val="0"/>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三、合同附件</w:t>
      </w:r>
    </w:p>
    <w:p>
      <w:pPr>
        <w:widowControl/>
        <w:kinsoku w:val="0"/>
        <w:autoSpaceDE w:val="0"/>
        <w:autoSpaceDN w:val="0"/>
        <w:adjustRightInd w:val="0"/>
        <w:snapToGrid w:val="0"/>
        <w:spacing w:before="181" w:line="221" w:lineRule="auto"/>
        <w:ind w:left="1623"/>
        <w:jc w:val="left"/>
        <w:textAlignment w:val="baseline"/>
        <w:outlineLvl w:val="0"/>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1</w:t>
      </w:r>
      <w:r>
        <w:rPr>
          <w:rFonts w:ascii="宋体" w:hAnsi="宋体" w:eastAsia="宋体" w:cs="宋体"/>
          <w:snapToGrid w:val="0"/>
          <w:color w:val="000000"/>
          <w:spacing w:val="-2"/>
          <w:kern w:val="0"/>
          <w:sz w:val="21"/>
          <w:szCs w:val="21"/>
          <w:highlight w:val="none"/>
          <w:lang w:eastAsia="en-US"/>
        </w:rPr>
        <w:t>、主要管理人员在岗要求</w:t>
      </w:r>
    </w:p>
    <w:p>
      <w:pPr>
        <w:widowControl/>
        <w:kinsoku w:val="0"/>
        <w:autoSpaceDE w:val="0"/>
        <w:autoSpaceDN w:val="0"/>
        <w:adjustRightInd w:val="0"/>
        <w:snapToGrid w:val="0"/>
        <w:spacing w:before="149" w:line="221" w:lineRule="auto"/>
        <w:ind w:left="1600"/>
        <w:jc w:val="left"/>
        <w:textAlignment w:val="baseline"/>
        <w:outlineLvl w:val="0"/>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2</w:t>
      </w:r>
      <w:r>
        <w:rPr>
          <w:rFonts w:ascii="宋体" w:hAnsi="宋体" w:eastAsia="宋体" w:cs="宋体"/>
          <w:snapToGrid w:val="0"/>
          <w:color w:val="000000"/>
          <w:spacing w:val="-1"/>
          <w:kern w:val="0"/>
          <w:sz w:val="21"/>
          <w:szCs w:val="21"/>
          <w:highlight w:val="none"/>
          <w:lang w:eastAsia="en-US"/>
        </w:rPr>
        <w:t>、履约考核表</w:t>
      </w:r>
    </w:p>
    <w:p>
      <w:pPr>
        <w:widowControl/>
        <w:kinsoku w:val="0"/>
        <w:autoSpaceDE w:val="0"/>
        <w:autoSpaceDN w:val="0"/>
        <w:adjustRightInd w:val="0"/>
        <w:snapToGrid w:val="0"/>
        <w:spacing w:before="149" w:line="221" w:lineRule="auto"/>
        <w:ind w:left="1604"/>
        <w:jc w:val="left"/>
        <w:textAlignment w:val="baseline"/>
        <w:outlineLvl w:val="0"/>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3</w:t>
      </w:r>
      <w:r>
        <w:rPr>
          <w:rFonts w:ascii="宋体" w:hAnsi="宋体" w:eastAsia="宋体" w:cs="宋体"/>
          <w:snapToGrid w:val="0"/>
          <w:color w:val="000000"/>
          <w:kern w:val="0"/>
          <w:sz w:val="21"/>
          <w:szCs w:val="21"/>
          <w:highlight w:val="none"/>
          <w:lang w:eastAsia="en-US"/>
        </w:rPr>
        <w:t>、《盐城市水利工程建设从业单位信用管理实施办法</w:t>
      </w:r>
      <w:r>
        <w:rPr>
          <w:rFonts w:ascii="宋体" w:hAnsi="宋体" w:eastAsia="宋体" w:cs="宋体"/>
          <w:snapToGrid w:val="0"/>
          <w:color w:val="000000"/>
          <w:spacing w:val="-1"/>
          <w:kern w:val="0"/>
          <w:sz w:val="21"/>
          <w:szCs w:val="21"/>
          <w:highlight w:val="none"/>
          <w:lang w:eastAsia="en-US"/>
        </w:rPr>
        <w:t>》主要内容</w:t>
      </w:r>
    </w:p>
    <w:p>
      <w:pPr>
        <w:widowControl/>
        <w:kinsoku w:val="0"/>
        <w:autoSpaceDE w:val="0"/>
        <w:autoSpaceDN w:val="0"/>
        <w:adjustRightInd w:val="0"/>
        <w:snapToGrid w:val="0"/>
        <w:spacing w:before="147" w:line="221" w:lineRule="auto"/>
        <w:ind w:left="1599"/>
        <w:jc w:val="left"/>
        <w:textAlignment w:val="baseline"/>
        <w:outlineLvl w:val="0"/>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4</w:t>
      </w:r>
      <w:r>
        <w:rPr>
          <w:rFonts w:ascii="Times New Roman" w:hAnsi="Times New Roman" w:eastAsia="Times New Roman" w:cs="Times New Roman"/>
          <w:snapToGrid w:val="0"/>
          <w:color w:val="000000"/>
          <w:spacing w:val="-28"/>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、《盐城市水利工程质量管理规定（试行）》主要内容</w:t>
      </w:r>
    </w:p>
    <w:p>
      <w:pPr>
        <w:widowControl/>
        <w:kinsoku w:val="0"/>
        <w:autoSpaceDE w:val="0"/>
        <w:autoSpaceDN w:val="0"/>
        <w:adjustRightInd w:val="0"/>
        <w:snapToGrid w:val="0"/>
        <w:spacing w:before="277" w:line="221" w:lineRule="auto"/>
        <w:ind w:left="1309"/>
        <w:jc w:val="left"/>
        <w:textAlignment w:val="baseline"/>
        <w:outlineLvl w:val="0"/>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四、合同格式</w:t>
      </w:r>
    </w:p>
    <w:p>
      <w:pPr>
        <w:widowControl/>
        <w:kinsoku w:val="0"/>
        <w:autoSpaceDE w:val="0"/>
        <w:autoSpaceDN w:val="0"/>
        <w:adjustRightInd w:val="0"/>
        <w:snapToGrid w:val="0"/>
        <w:spacing w:before="181" w:line="220" w:lineRule="auto"/>
        <w:ind w:left="1623"/>
        <w:jc w:val="left"/>
        <w:textAlignment w:val="baseline"/>
        <w:outlineLvl w:val="0"/>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4"/>
          <w:kern w:val="0"/>
          <w:sz w:val="21"/>
          <w:szCs w:val="21"/>
          <w:highlight w:val="none"/>
          <w:lang w:eastAsia="en-US"/>
        </w:rPr>
        <w:t>1</w:t>
      </w:r>
      <w:r>
        <w:rPr>
          <w:rFonts w:ascii="宋体" w:hAnsi="宋体" w:eastAsia="宋体" w:cs="宋体"/>
          <w:snapToGrid w:val="0"/>
          <w:color w:val="000000"/>
          <w:spacing w:val="-4"/>
          <w:kern w:val="0"/>
          <w:sz w:val="21"/>
          <w:szCs w:val="21"/>
          <w:highlight w:val="none"/>
          <w:lang w:eastAsia="en-US"/>
        </w:rPr>
        <w:t>、合同协议书格式</w:t>
      </w:r>
    </w:p>
    <w:p>
      <w:pPr>
        <w:widowControl/>
        <w:kinsoku w:val="0"/>
        <w:autoSpaceDE w:val="0"/>
        <w:autoSpaceDN w:val="0"/>
        <w:adjustRightInd w:val="0"/>
        <w:snapToGrid w:val="0"/>
        <w:spacing w:before="150" w:line="221" w:lineRule="auto"/>
        <w:ind w:left="1602"/>
        <w:jc w:val="left"/>
        <w:textAlignment w:val="baseline"/>
        <w:outlineLvl w:val="0"/>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2</w:t>
      </w:r>
      <w:r>
        <w:rPr>
          <w:rFonts w:ascii="宋体" w:hAnsi="宋体" w:eastAsia="宋体" w:cs="宋体"/>
          <w:snapToGrid w:val="0"/>
          <w:color w:val="000000"/>
          <w:spacing w:val="-1"/>
          <w:kern w:val="0"/>
          <w:sz w:val="21"/>
          <w:szCs w:val="21"/>
          <w:highlight w:val="none"/>
          <w:lang w:eastAsia="en-US"/>
        </w:rPr>
        <w:t>、履约保函格式</w:t>
      </w:r>
    </w:p>
    <w:p>
      <w:pPr>
        <w:widowControl/>
        <w:kinsoku w:val="0"/>
        <w:autoSpaceDE w:val="0"/>
        <w:autoSpaceDN w:val="0"/>
        <w:adjustRightInd w:val="0"/>
        <w:snapToGrid w:val="0"/>
        <w:spacing w:before="150" w:line="221" w:lineRule="auto"/>
        <w:ind w:left="1607"/>
        <w:jc w:val="left"/>
        <w:textAlignment w:val="baseline"/>
        <w:outlineLvl w:val="0"/>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3</w:t>
      </w:r>
      <w:r>
        <w:rPr>
          <w:rFonts w:ascii="宋体" w:hAnsi="宋体" w:eastAsia="宋体" w:cs="宋体"/>
          <w:snapToGrid w:val="0"/>
          <w:color w:val="000000"/>
          <w:spacing w:val="-2"/>
          <w:kern w:val="0"/>
          <w:sz w:val="21"/>
          <w:szCs w:val="21"/>
          <w:highlight w:val="none"/>
          <w:lang w:eastAsia="en-US"/>
        </w:rPr>
        <w:t>、预付款保函格式（略）</w:t>
      </w:r>
    </w:p>
    <w:p>
      <w:pPr>
        <w:widowControl/>
        <w:kinsoku w:val="0"/>
        <w:autoSpaceDE w:val="0"/>
        <w:autoSpaceDN w:val="0"/>
        <w:adjustRightInd w:val="0"/>
        <w:snapToGrid w:val="0"/>
        <w:spacing w:before="147" w:line="221" w:lineRule="auto"/>
        <w:ind w:left="1601"/>
        <w:jc w:val="left"/>
        <w:textAlignment w:val="baseline"/>
        <w:outlineLvl w:val="0"/>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4</w:t>
      </w:r>
      <w:r>
        <w:rPr>
          <w:rFonts w:ascii="宋体" w:hAnsi="宋体" w:eastAsia="宋体" w:cs="宋体"/>
          <w:snapToGrid w:val="0"/>
          <w:color w:val="000000"/>
          <w:spacing w:val="-2"/>
          <w:kern w:val="0"/>
          <w:sz w:val="21"/>
          <w:szCs w:val="21"/>
          <w:highlight w:val="none"/>
          <w:lang w:eastAsia="en-US"/>
        </w:rPr>
        <w:t>、廉政合同（略）</w:t>
      </w:r>
    </w:p>
    <w:p>
      <w:pPr>
        <w:widowControl/>
        <w:kinsoku w:val="0"/>
        <w:autoSpaceDE w:val="0"/>
        <w:autoSpaceDN w:val="0"/>
        <w:adjustRightInd w:val="0"/>
        <w:snapToGrid w:val="0"/>
        <w:spacing w:before="150" w:line="222" w:lineRule="auto"/>
        <w:ind w:left="1608"/>
        <w:jc w:val="left"/>
        <w:textAlignment w:val="baseline"/>
        <w:outlineLvl w:val="0"/>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5</w:t>
      </w:r>
      <w:r>
        <w:rPr>
          <w:rFonts w:ascii="宋体" w:hAnsi="宋体" w:eastAsia="宋体" w:cs="宋体"/>
          <w:snapToGrid w:val="0"/>
          <w:color w:val="000000"/>
          <w:spacing w:val="-3"/>
          <w:kern w:val="0"/>
          <w:sz w:val="21"/>
          <w:szCs w:val="21"/>
          <w:highlight w:val="none"/>
          <w:lang w:eastAsia="en-US"/>
        </w:rPr>
        <w:t>、资金安全合同（略）</w:t>
      </w:r>
    </w:p>
    <w:p>
      <w:pPr>
        <w:widowControl/>
        <w:kinsoku w:val="0"/>
        <w:autoSpaceDE w:val="0"/>
        <w:autoSpaceDN w:val="0"/>
        <w:adjustRightInd w:val="0"/>
        <w:snapToGrid w:val="0"/>
        <w:spacing w:before="148" w:line="221" w:lineRule="auto"/>
        <w:ind w:left="1607"/>
        <w:jc w:val="left"/>
        <w:textAlignment w:val="baseline"/>
        <w:outlineLvl w:val="0"/>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6</w:t>
      </w:r>
      <w:r>
        <w:rPr>
          <w:rFonts w:ascii="宋体" w:hAnsi="宋体" w:eastAsia="宋体" w:cs="宋体"/>
          <w:snapToGrid w:val="0"/>
          <w:color w:val="000000"/>
          <w:spacing w:val="-3"/>
          <w:kern w:val="0"/>
          <w:sz w:val="21"/>
          <w:szCs w:val="21"/>
          <w:highlight w:val="none"/>
          <w:lang w:eastAsia="en-US"/>
        </w:rPr>
        <w:t>、安全生产合同（略）</w:t>
      </w:r>
    </w:p>
    <w:p>
      <w:pPr>
        <w:widowControl/>
        <w:kinsoku w:val="0"/>
        <w:autoSpaceDE w:val="0"/>
        <w:autoSpaceDN w:val="0"/>
        <w:adjustRightInd w:val="0"/>
        <w:snapToGrid w:val="0"/>
        <w:spacing w:before="147" w:line="221" w:lineRule="auto"/>
        <w:ind w:left="1606"/>
        <w:jc w:val="left"/>
        <w:textAlignment w:val="baseline"/>
        <w:outlineLvl w:val="0"/>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7</w:t>
      </w:r>
      <w:r>
        <w:rPr>
          <w:rFonts w:ascii="宋体" w:hAnsi="宋体" w:eastAsia="宋体" w:cs="宋体"/>
          <w:snapToGrid w:val="0"/>
          <w:color w:val="000000"/>
          <w:spacing w:val="-2"/>
          <w:kern w:val="0"/>
          <w:sz w:val="21"/>
          <w:szCs w:val="21"/>
          <w:highlight w:val="none"/>
          <w:lang w:eastAsia="en-US"/>
        </w:rPr>
        <w:t>、农民工工资管理合同（略）</w:t>
      </w:r>
    </w:p>
    <w:p>
      <w:pPr>
        <w:spacing w:line="221" w:lineRule="auto"/>
        <w:rPr>
          <w:rFonts w:ascii="宋体" w:hAnsi="宋体" w:eastAsia="宋体" w:cs="宋体"/>
          <w:sz w:val="21"/>
          <w:szCs w:val="21"/>
          <w:highlight w:val="none"/>
        </w:rPr>
        <w:sectPr>
          <w:pgSz w:w="11907" w:h="16841"/>
          <w:pgMar w:top="1440" w:right="1080" w:bottom="1440" w:left="1080" w:header="0" w:footer="0" w:gutter="0"/>
          <w:pgNumType w:fmt="decimal"/>
          <w:cols w:space="720" w:num="1"/>
        </w:sectPr>
      </w:pPr>
    </w:p>
    <w:p>
      <w:pPr>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97" w:line="220" w:lineRule="auto"/>
        <w:ind w:left="2981"/>
        <w:jc w:val="left"/>
        <w:textAlignment w:val="baseline"/>
        <w:outlineLvl w:val="0"/>
        <w:rPr>
          <w:rFonts w:ascii="宋体" w:hAnsi="宋体" w:eastAsia="宋体" w:cs="宋体"/>
          <w:snapToGrid w:val="0"/>
          <w:color w:val="000000"/>
          <w:kern w:val="0"/>
          <w:sz w:val="30"/>
          <w:szCs w:val="30"/>
          <w:highlight w:val="none"/>
          <w:lang w:eastAsia="en-US"/>
        </w:rPr>
      </w:pPr>
      <w:r>
        <w:rPr>
          <w:rFonts w:ascii="宋体" w:hAnsi="宋体" w:eastAsia="宋体" w:cs="宋体"/>
          <w:snapToGrid w:val="0"/>
          <w:color w:val="000000"/>
          <w:spacing w:val="-1"/>
          <w:kern w:val="0"/>
          <w:sz w:val="30"/>
          <w:szCs w:val="30"/>
          <w:highlight w:val="none"/>
          <w:lang w:eastAsia="en-US"/>
        </w:rPr>
        <w:t>一、 通用合同条款</w:t>
      </w:r>
    </w:p>
    <w:p>
      <w:pPr>
        <w:widowControl/>
        <w:kinsoku w:val="0"/>
        <w:autoSpaceDE w:val="0"/>
        <w:autoSpaceDN w:val="0"/>
        <w:adjustRightInd w:val="0"/>
        <w:snapToGrid w:val="0"/>
        <w:spacing w:before="144" w:line="224" w:lineRule="auto"/>
        <w:ind w:left="3773"/>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5"/>
          <w:kern w:val="0"/>
          <w:sz w:val="31"/>
          <w:szCs w:val="31"/>
          <w:highlight w:val="none"/>
          <w:lang w:eastAsia="en-US"/>
        </w:rPr>
        <w:t>1.</w:t>
      </w:r>
      <w:r>
        <w:rPr>
          <w:rFonts w:ascii="黑体" w:hAnsi="黑体" w:eastAsia="黑体" w:cs="黑体"/>
          <w:snapToGrid w:val="0"/>
          <w:color w:val="000000"/>
          <w:spacing w:val="5"/>
          <w:kern w:val="0"/>
          <w:sz w:val="31"/>
          <w:szCs w:val="31"/>
          <w:highlight w:val="none"/>
          <w:lang w:eastAsia="en-US"/>
        </w:rPr>
        <w:t>一般约定</w:t>
      </w:r>
    </w:p>
    <w:p>
      <w:pPr>
        <w:keepNext w:val="0"/>
        <w:keepLines w:val="0"/>
        <w:pageBreakBefore w:val="0"/>
        <w:widowControl/>
        <w:kinsoku w:val="0"/>
        <w:wordWrap/>
        <w:overflowPunct/>
        <w:topLinePunct w:val="0"/>
        <w:autoSpaceDE w:val="0"/>
        <w:autoSpaceDN w:val="0"/>
        <w:bidi w:val="0"/>
        <w:adjustRightInd w:val="0"/>
        <w:snapToGrid w:val="0"/>
        <w:spacing w:before="128" w:line="229" w:lineRule="auto"/>
        <w:ind w:left="339" w:firstLine="396" w:firstLineChars="200"/>
        <w:jc w:val="left"/>
        <w:textAlignment w:val="baseline"/>
        <w:outlineLvl w:val="2"/>
        <w:rPr>
          <w:rFonts w:ascii="宋体" w:hAnsi="宋体" w:eastAsia="宋体" w:cs="宋体"/>
          <w:snapToGrid w:val="0"/>
          <w:color w:val="000000"/>
          <w:kern w:val="0"/>
          <w:sz w:val="19"/>
          <w:szCs w:val="19"/>
          <w:highlight w:val="none"/>
          <w:lang w:eastAsia="en-US"/>
        </w:rPr>
      </w:pPr>
      <w:r>
        <w:rPr>
          <w:rFonts w:ascii="Times New Roman" w:hAnsi="Times New Roman" w:eastAsia="Times New Roman" w:cs="Times New Roman"/>
          <w:b/>
          <w:bCs/>
          <w:snapToGrid w:val="0"/>
          <w:color w:val="000000"/>
          <w:spacing w:val="4"/>
          <w:kern w:val="0"/>
          <w:sz w:val="19"/>
          <w:szCs w:val="19"/>
          <w:highlight w:val="none"/>
          <w:lang w:eastAsia="en-US"/>
        </w:rPr>
        <w:t>1.1</w:t>
      </w:r>
      <w:r>
        <w:rPr>
          <w:rFonts w:ascii="Times New Roman" w:hAnsi="Times New Roman" w:eastAsia="Times New Roman" w:cs="Times New Roman"/>
          <w:b/>
          <w:bCs/>
          <w:snapToGrid w:val="0"/>
          <w:color w:val="000000"/>
          <w:spacing w:val="16"/>
          <w:kern w:val="0"/>
          <w:sz w:val="19"/>
          <w:szCs w:val="19"/>
          <w:highlight w:val="none"/>
          <w:lang w:eastAsia="en-US"/>
        </w:rPr>
        <w:t xml:space="preserve"> </w:t>
      </w:r>
      <w:r>
        <w:rPr>
          <w:rFonts w:ascii="宋体" w:hAnsi="宋体" w:eastAsia="宋体" w:cs="宋体"/>
          <w:snapToGrid w:val="0"/>
          <w:color w:val="000000"/>
          <w:spacing w:val="4"/>
          <w:kern w:val="0"/>
          <w:sz w:val="19"/>
          <w:szCs w:val="19"/>
          <w:highlight w:val="none"/>
          <w:lang w:eastAsia="en-US"/>
        </w:rPr>
        <w:t>词语定义</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通用合同条款、专用合同条款中的下列词语应具有本款所赋予的含义。</w:t>
      </w:r>
    </w:p>
    <w:p>
      <w:pPr>
        <w:keepNext w:val="0"/>
        <w:keepLines w:val="0"/>
        <w:pageBreakBefore w:val="0"/>
        <w:widowControl/>
        <w:kinsoku w:val="0"/>
        <w:wordWrap/>
        <w:overflowPunct/>
        <w:topLinePunct w:val="0"/>
        <w:autoSpaceDE w:val="0"/>
        <w:autoSpaceDN w:val="0"/>
        <w:bidi w:val="0"/>
        <w:adjustRightInd w:val="0"/>
        <w:snapToGrid w:val="0"/>
        <w:spacing w:before="148" w:line="223" w:lineRule="auto"/>
        <w:ind w:left="368" w:firstLine="404" w:firstLineChars="20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4"/>
          <w:kern w:val="0"/>
          <w:sz w:val="21"/>
          <w:szCs w:val="21"/>
          <w:highlight w:val="none"/>
          <w:lang w:eastAsia="en-US"/>
        </w:rPr>
        <w:t>1.1.1</w:t>
      </w:r>
      <w:r>
        <w:rPr>
          <w:rFonts w:ascii="Times New Roman" w:hAnsi="Times New Roman" w:eastAsia="Times New Roman" w:cs="Times New Roman"/>
          <w:snapToGrid w:val="0"/>
          <w:color w:val="000000"/>
          <w:spacing w:val="8"/>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合同</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"1.1.1.1"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1.1.1.1</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合同文件（或称合同） ：指合同协议书、中标通知书、投标函及投标函附录、专用合同条款、通用合同条款、技术标准和要求、图纸、已标价工程量清单，以及其他合同文件。</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"1.1.1.2"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1.1.1.2</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合同协议书： 指第 1.5  款所指的合同协议书。</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"1.1.1.3"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1.1.1.3</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中标通知书： 指发包人通知承包人中标的函件。</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"1.1.1.4"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1.1.1.4</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投标函： 指构成合同文件组成部分的由承包人填写并签署的投标函。</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"1.1.1.5"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1.1.1.5</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投标函附录： 指附在投标函后构成合同文件的投标函附录。</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"1.1.1.6"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1.1.1.6</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技术标准和要求： 指构成合同文件组成部分的名为技术标准和要求的文件，包括合同双方当事人约定对其所作的修改或补充。</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"1.1.1.7"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1.1.1.7</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图纸： 指包含在合同中的工程图纸，以及由发包人按合同约定提供的任何补充和修改的图纸， 包括配套的说明。</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"1.1.1.8"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1.1.1.8</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已标价工程量清单：指构成合同文件组成部分的由承包人按照规定的格式和要求填写并标明价格的工程量清单。</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"1.1.1.9"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1.1.1.9</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其他合同文件：指经合同双方当事人确认构成合同文件的其他文件。</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1.1.2 合同当事人和人员</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"1.1.2.1"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1.1.2.1</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合同当事人： 指发包人和（或）承包人。</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"1.1.2.2"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1.1.2.2</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发包人： 指专用合同条款中指明并与承包人在合同协议书中签字的当事人。</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"1.1.2.3"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1.1.2.3</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承包人： 指与发包人签订合同协议书的当事人。</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"1.1.2.4"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1.1.2.4</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承包人项目经理： 指承包人派驻施工场地的全权负责人。</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"1.1.2.5"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1.1.2.5</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分包人： 指从承包人处分包合同中某一部分工程， 并与其签订分包合同的分包人。</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"1.1.2.6"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1.1.2.6</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监理人： 指在专用合同条款中指明的， 受发包人委托对合同履行实施管理的法人或其他组织。</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"1.1.2.7"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1.1.2.7</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总监理工程师（总监） ：指由监理人委派常驻施工场地对合同履行实施管理的全权负责人。</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1.1.3 工程和设备</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"1.1.3.1"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1.1.3.1</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工程：指永久工程和（或）临时工程。</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"1.1.3.2"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1.1.3.2</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永久工程：指按合同约定建造并移交给发包人的工程， 包括工程设备。</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"1.1.3.3"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1.1.3.3</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临时工程：指为完成合同约定的永久工程所修建的各类临时性工程，不包括施工设备。</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"1.1.3.4"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1.1.3.4</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单位工程：指专用合同条款中指明特定范围的永久工程。</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"1.1.3.5"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1.1.3.5</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工程设备：指构成或计划构成永久工程一部分的机电设备、金属结构设备、仪器装置及其他类似的设备和装置。</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"1.1.3.6"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1.1.3.6</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施工设备：指为完成合同约定的各项工作所需的设备、器具和其他物品， 不包括临时工程和材料。</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"1.1.3.7"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1.1.3.7</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临时设施：指为完成合同约定的各项工作所服务的临时性生产和生活设施。</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"1.1.3.8"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1.1.3.8</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承包人设备： 指承包人自带的施工设备。</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"1.1.3.9"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1.1.3.9</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施工场地（或称工地、现场）：指用于合同工程施工的场所，以及在合同中指定作为施工场地组成部分的其他场所，包括永久占地和临时占地。</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"1.1.3.10"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1.1.3.10</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永久占地：指专用合同条款中指明为实施合同工程需永久占用的土地。</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"1.1.3.11"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1.1.3.11</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临时占地： 指专用合同条款中指明为实施合同工程需临时占用的土地。</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1.1.4 日期</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"1.1.4.1"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1.1.4.1</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开工通知：指监理人按第 11.1  款通知承包人开工的函件。</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"1.1.4.2"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1.1.4.2</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开工日期：指监理人按第 11.1  款发出的开工通知中写明的开工日期。</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"1.1.4.3"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1.1.4.3</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工期： 指承包人在投标函中承诺的完成合同工程所需的期限，包括按第 11.3 款、第 11.4  款和第 11.6  款约定所作的变更。</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"1.1.4.4"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1.1.4.4</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竣工日期：指第 </w:t>
      </w: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"1.1.4.3"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1.1.4.3</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目约定工期届满时的日期。实际竣工日期以工程接收证书中写明的日期为准。</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"1.1.4.5"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1.1.4.5</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缺陷责任期：指履行第 19.2  款约定的缺陷责任的期限，具体期限由专用合同条款约定，包括根据第</w:t>
      </w:r>
      <w:r>
        <w:rPr>
          <w:rFonts w:hint="eastAsia" w:ascii="宋体" w:hAnsi="宋体" w:eastAsia="宋体" w:cs="宋体"/>
          <w:snapToGrid w:val="0"/>
          <w:color w:val="000000"/>
          <w:spacing w:val="-1"/>
          <w:kern w:val="0"/>
          <w:sz w:val="21"/>
          <w:szCs w:val="21"/>
          <w:highlight w:val="none"/>
          <w:lang w:val="en-US" w:eastAsia="zh-CN"/>
        </w:rPr>
        <w:t xml:space="preserve"> </w:t>
      </w:r>
      <w:r>
        <w:rPr>
          <w:rFonts w:ascii="宋体" w:hAnsi="宋体" w:eastAsia="宋体" w:cs="宋体"/>
          <w:snapToGrid w:val="0"/>
          <w:color w:val="000000"/>
          <w:spacing w:val="-1"/>
          <w:kern w:val="0"/>
          <w:sz w:val="21"/>
          <w:szCs w:val="21"/>
          <w:highlight w:val="none"/>
          <w:lang w:eastAsia="en-US"/>
        </w:rPr>
        <w:t>19.3  款约定所作的延长。</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"1.1.4.6"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1.1.4.6</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基准日期：指投标截止时间前 28  天的日期。</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"1.1.4.7"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1.1.4.7</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天：除特别指明外，指日历天。合同中按天计算时间的，开始当天不计入，从次日开始计算。期限最后一天的截止时间为当天 24：00。</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1.1.5 合同价格和费用</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"1.1.5.1"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1.1.5.1</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签约合同价：指签定合同时合同协议书中写明的，包括了暂列金额、暂估价的合同总金额。</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"1.1.5.2"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1.1.5.2</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合同价格：指承包人按合同约定完成了包括缺陷责任期内的全部承包工作后，发包人应付给承包人的金额，包括在履行合同过程中按合同约定进行的变更和调整。</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"1.1.5.3"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1.1.5.3</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费用：指为履行合同所发生的或将要发生的所有合理开支， 包括管理费和应分摊的其他费用， 但不包括利润。</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"1.1.5.4"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1.1.5.4</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暂列金额：指已标价工程量清单中所列的暂列金额，用于在签订协议书时尚未确定或不可预见变更的施工及其所需材料、工程设备、服务等的金额，包括以计日工方式支付的金额。</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"1.1.5.5"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1.1.5.5</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暂估价：指发包人在工程量清单中给定的用于支付必然发生但暂时不能确定价格的材料、设备以及专业工程的金额。</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"1.1.5.6"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1.1.5.6</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计日工： 指对零星工作采取的一种计价方式，按合同中的计日工子目及其单价计价付款。</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"1.1.5.7"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1.1.5.7</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质量保证金（或称保留金）：指按第 17.4.1 项约定用于保证在缺陷责任期内履行缺陷修复义务的金额。</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1.1.6 其他</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fldChar w:fldCharType="begin"/>
      </w:r>
      <w:r>
        <w:rPr>
          <w:rFonts w:ascii="宋体" w:hAnsi="宋体" w:eastAsia="宋体" w:cs="宋体"/>
          <w:snapToGrid w:val="0"/>
          <w:color w:val="000000"/>
          <w:spacing w:val="-1"/>
          <w:kern w:val="0"/>
          <w:sz w:val="21"/>
          <w:szCs w:val="21"/>
          <w:highlight w:val="none"/>
          <w:lang w:eastAsia="en-US"/>
        </w:rPr>
        <w:instrText xml:space="preserve"> HYPERLINK "1.1.6.1" </w:instrText>
      </w:r>
      <w:r>
        <w:rPr>
          <w:rFonts w:ascii="宋体" w:hAnsi="宋体" w:eastAsia="宋体" w:cs="宋体"/>
          <w:snapToGrid w:val="0"/>
          <w:color w:val="000000"/>
          <w:spacing w:val="-1"/>
          <w:kern w:val="0"/>
          <w:sz w:val="21"/>
          <w:szCs w:val="21"/>
          <w:highlight w:val="none"/>
          <w:lang w:eastAsia="en-US"/>
        </w:rPr>
        <w:fldChar w:fldCharType="separate"/>
      </w:r>
      <w:r>
        <w:rPr>
          <w:rFonts w:ascii="宋体" w:hAnsi="宋体" w:eastAsia="宋体" w:cs="宋体"/>
          <w:snapToGrid w:val="0"/>
          <w:color w:val="000000"/>
          <w:spacing w:val="-1"/>
          <w:kern w:val="0"/>
          <w:sz w:val="21"/>
          <w:szCs w:val="21"/>
          <w:highlight w:val="none"/>
          <w:lang w:eastAsia="en-US"/>
        </w:rPr>
        <w:t>1.1.6.1</w:t>
      </w:r>
      <w:r>
        <w:rPr>
          <w:rFonts w:ascii="宋体" w:hAnsi="宋体" w:eastAsia="宋体" w:cs="宋体"/>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 xml:space="preserve"> 书面形式：指合同文件、信函、电报、传真等可以有形地表现所载内容的形式。</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1.2 语言文字</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除专用术语外， 合同使用的语言文字为中文。必要时专用术语应附有中文注释。</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1.3 法律</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适用于合同的法律包括中华人民共和国法律、行政法规、部门规章，以及工程所在地的地方法规、自治条例、单行条例和地方政府规章。</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1.4 合同文件的优先顺序</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组成合同的各项文件应互相解释，互为说明。除专用合同条款另有约定外，解释合同文件</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的优先顺序如下：</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（1）合同协议书；</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（2）中标通知书；</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（3）投标函及投标函附录；</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（4）专用合同条款；</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（5）通用合同条款；</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（6）技术标准和要求；</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（7）图纸；</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（8）已标价工程量清单；</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（9）其他合同文件。</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1.5 合同协议书</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承包人按中标通知书规定的时间与发包人签订合同协议书。除法律另有规定或合同另有约 定外， 发包人和承包人的法定代表人或其委托代理人在合同协议书上签字并盖单位章后，合同生效。</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1.6 图纸和承包人文件</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1.6.1  图纸的提供</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除专用合同条款另有约定外，图纸应在合理的期限内按照合同约定的数量提供给承包人。由于发包人未按时提供图纸造成工期延误的， 按第 11.3 款的约定办理。</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1.6.2 承包人提供的文件</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按专用合同条款约定由承包人提供的文件，包括部分工程的大样图、加工图等， 承包人应按约定的数量和期限报送监理人。监理人应在专用合同条款约定的期限内批复。</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val="en-US" w:eastAsia="en-US"/>
        </w:rPr>
      </w:pPr>
      <w:r>
        <w:rPr>
          <w:rFonts w:ascii="宋体" w:hAnsi="宋体" w:eastAsia="宋体" w:cs="宋体"/>
          <w:snapToGrid w:val="0"/>
          <w:color w:val="000000"/>
          <w:spacing w:val="-1"/>
          <w:kern w:val="0"/>
          <w:sz w:val="21"/>
          <w:szCs w:val="21"/>
          <w:highlight w:val="none"/>
          <w:lang w:val="en-US" w:eastAsia="en-US"/>
        </w:rPr>
        <w:t>1.6.3 图纸的修改</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图纸需要修改和补充的， 应由监理人取得发包人同意后， 在该工程或工程相应部位施工前 的合理期限内签发图纸修改图给承包人，具体签发期限在专用合同条款中约定。承包人应按修改后的图纸施工。</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1.6.4 图纸的错误</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承包人发现发包人提供的图纸存在明显错误或疏忽，应及时通知监理人。</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1.6.5 图纸和承包人文件的保管</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监理人和承包人均应在施工场地各保存一套完整的包含第 1.6.1 项、第 1.6.2 项、第 1.6.3项约定内容的图纸和承包人文件。</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1.7 联络</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1.7.1 与合同有关的通知、批准、证明、证书、指示、要求、请求、同意、意见、确定和决定等， 均应采用书面形式。</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1.7.2 第 1.7.1  项中的通知、批准、证明、证书、指示、要求、请求、同意、意见、确定和决定等来往函件，均应在合同约定的期限内送达指定地点和接收人，并办理签收手续。</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1.8 转让</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除合同另有约定外， 未经对方当事人同意，一方当事人不得将合同权利全部或部分转让给第三人，也不得全部或部分转移合同义务。</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1.9 严禁贿赂</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合同双方当事人不得以贿赂或变相贿赂的方式，谋取不当利益或损害对方权益。因贿赂造成对方损失的，行为人应赔偿损失，并承担相应的法律责任。</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1.10 化石、文物</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 xml:space="preserve">1.10.1    </w:t>
      </w:r>
      <w:r>
        <w:rPr>
          <w:rFonts w:hint="eastAsia" w:ascii="宋体" w:hAnsi="宋体" w:eastAsia="宋体" w:cs="宋体"/>
          <w:snapToGrid w:val="0"/>
          <w:color w:val="000000"/>
          <w:spacing w:val="-1"/>
          <w:kern w:val="0"/>
          <w:sz w:val="21"/>
          <w:szCs w:val="21"/>
          <w:highlight w:val="none"/>
          <w:lang w:val="en-US" w:eastAsia="zh-CN"/>
        </w:rPr>
        <w:t>在施工场地发掘的所有文物、古迹以及具有地质研究或考古价值的其他遗迹、化 石、钱币或物品属于国家所有。一旦发现上述文物，承包人应采取有效合理的保护措施，防止 任何人员移动或损坏上述物品，并立即报告当地文物行政部门，同时通知监理人。发包人、监 理人和承包人应按文物行政部门要求采取妥善保护措施，由此导致费用增加和（或）工期延误 由发包人承担。</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1.10.2    承包人发现文物后不及时报告或隐瞒不报， 致使文物丢失或损坏的， 应赔偿损失，并承担相应的法律责任。</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1.11 专利技术</w:t>
      </w:r>
    </w:p>
    <w:p>
      <w:pPr>
        <w:keepNext w:val="0"/>
        <w:keepLines w:val="0"/>
        <w:pageBreakBefore w:val="0"/>
        <w:widowControl/>
        <w:kinsoku w:val="0"/>
        <w:wordWrap/>
        <w:overflowPunct/>
        <w:topLinePunct w:val="0"/>
        <w:autoSpaceDE w:val="0"/>
        <w:autoSpaceDN w:val="0"/>
        <w:bidi w:val="0"/>
        <w:adjustRightInd w:val="0"/>
        <w:snapToGrid w:val="0"/>
        <w:spacing w:before="154" w:line="220" w:lineRule="auto"/>
        <w:ind w:left="35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1.11.1    承包人在使用任何材料、承包人设备、工程设备或采用施工工艺时，因侵犯专利 权或其他知识产权所引起的责任，由承包人承担，但由于遵照发包人提供的设计或技术标准和要求引起的除外。</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416" w:firstLineChars="20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妥善保护措施， 由此导致费用增加和（或）工期延误由发包人承担。</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792" w:firstLineChars="400"/>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1.11.2    承包人在投标文件中采用专利技术的， 专利技术的使用费包含在投标报价内。</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792" w:firstLineChars="400"/>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1.11.3    承包人的技术秘密和声明需要保密的资料和信息，发包人和监理人不得为合同以外的目的泄露给他人。</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792" w:firstLineChars="400"/>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1.12 图纸和文件的保密</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792" w:firstLineChars="400"/>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1.12.1    发包人提供的图纸和文件，未经发包人同意， 承包人不得为合同以外的目的泄露给他人或公开发表与引用。</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792" w:firstLineChars="400"/>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1.12.2    承包人提供的文件， 未经承包人同意，发包人和监理人不得为合同以外的目的泄露给他人或公开发表与引用。</w:t>
      </w:r>
    </w:p>
    <w:p>
      <w:pPr>
        <w:widowControl/>
        <w:kinsoku w:val="0"/>
        <w:autoSpaceDE w:val="0"/>
        <w:autoSpaceDN w:val="0"/>
        <w:adjustRightInd w:val="0"/>
        <w:snapToGrid w:val="0"/>
        <w:spacing w:before="175" w:line="224" w:lineRule="auto"/>
        <w:ind w:left="3600"/>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7"/>
          <w:kern w:val="0"/>
          <w:sz w:val="31"/>
          <w:szCs w:val="31"/>
          <w:highlight w:val="none"/>
          <w:lang w:eastAsia="en-US"/>
        </w:rPr>
        <w:t>2.</w:t>
      </w:r>
      <w:r>
        <w:rPr>
          <w:rFonts w:ascii="黑体" w:hAnsi="黑体" w:eastAsia="黑体" w:cs="黑体"/>
          <w:snapToGrid w:val="0"/>
          <w:color w:val="000000"/>
          <w:spacing w:val="7"/>
          <w:kern w:val="0"/>
          <w:sz w:val="31"/>
          <w:szCs w:val="31"/>
          <w:highlight w:val="none"/>
          <w:lang w:eastAsia="en-US"/>
        </w:rPr>
        <w:t>发包人义务</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2.1 遵守法律</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发包人在履行合同过程中应遵守法律，并保证承包人免于承担因发包人违反法律而引起的任何责任。</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2.2 发出开工通知</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发包人应委托监理人按第 11.1 款的约定向承包人发出开工通知。</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2.3 提供施工场地</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发包人应按专用合同条款约定向承包人提供施工场地， 以及施工场地内地下管线和地下设施等有关资料， 并保证资料的真实、准确、完整。</w:t>
      </w:r>
    </w:p>
    <w:p>
      <w:pPr>
        <w:widowControl/>
        <w:kinsoku w:val="0"/>
        <w:autoSpaceDE w:val="0"/>
        <w:autoSpaceDN w:val="0"/>
        <w:adjustRightInd w:val="0"/>
        <w:snapToGrid w:val="0"/>
        <w:spacing w:before="126" w:line="218" w:lineRule="auto"/>
        <w:ind w:left="400"/>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2.4 </w:t>
      </w:r>
      <w:r>
        <w:rPr>
          <w:rFonts w:ascii="黑体" w:hAnsi="黑体" w:eastAsia="黑体" w:cs="黑体"/>
          <w:snapToGrid w:val="0"/>
          <w:color w:val="000000"/>
          <w:spacing w:val="-1"/>
          <w:kern w:val="0"/>
          <w:sz w:val="24"/>
          <w:szCs w:val="24"/>
          <w:highlight w:val="none"/>
          <w:lang w:eastAsia="en-US"/>
        </w:rPr>
        <w:t>协助承包人办理证件和批件</w:t>
      </w:r>
    </w:p>
    <w:p>
      <w:pPr>
        <w:widowControl/>
        <w:kinsoku w:val="0"/>
        <w:autoSpaceDE w:val="0"/>
        <w:autoSpaceDN w:val="0"/>
        <w:adjustRightInd w:val="0"/>
        <w:snapToGrid w:val="0"/>
        <w:spacing w:before="141" w:line="221" w:lineRule="auto"/>
        <w:ind w:left="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发包人应协助承包人办理法律规定的有关施工</w:t>
      </w:r>
      <w:r>
        <w:rPr>
          <w:rFonts w:ascii="宋体" w:hAnsi="宋体" w:eastAsia="宋体" w:cs="宋体"/>
          <w:snapToGrid w:val="0"/>
          <w:color w:val="000000"/>
          <w:spacing w:val="-1"/>
          <w:kern w:val="0"/>
          <w:sz w:val="21"/>
          <w:szCs w:val="21"/>
          <w:highlight w:val="none"/>
          <w:lang w:eastAsia="en-US"/>
        </w:rPr>
        <w:t>证件和批件。</w:t>
      </w:r>
    </w:p>
    <w:p>
      <w:pPr>
        <w:widowControl/>
        <w:kinsoku w:val="0"/>
        <w:autoSpaceDE w:val="0"/>
        <w:autoSpaceDN w:val="0"/>
        <w:adjustRightInd w:val="0"/>
        <w:snapToGrid w:val="0"/>
        <w:spacing w:before="158" w:line="230" w:lineRule="auto"/>
        <w:ind w:left="333"/>
        <w:jc w:val="left"/>
        <w:textAlignment w:val="baseline"/>
        <w:outlineLvl w:val="2"/>
        <w:rPr>
          <w:rFonts w:ascii="宋体" w:hAnsi="宋体" w:eastAsia="宋体" w:cs="宋体"/>
          <w:snapToGrid w:val="0"/>
          <w:color w:val="000000"/>
          <w:kern w:val="0"/>
          <w:sz w:val="19"/>
          <w:szCs w:val="19"/>
          <w:highlight w:val="none"/>
          <w:lang w:eastAsia="en-US"/>
        </w:rPr>
      </w:pPr>
      <w:r>
        <w:rPr>
          <w:rFonts w:ascii="Times New Roman" w:hAnsi="Times New Roman" w:eastAsia="Times New Roman" w:cs="Times New Roman"/>
          <w:b/>
          <w:bCs/>
          <w:snapToGrid w:val="0"/>
          <w:color w:val="000000"/>
          <w:spacing w:val="7"/>
          <w:kern w:val="0"/>
          <w:sz w:val="19"/>
          <w:szCs w:val="19"/>
          <w:highlight w:val="none"/>
          <w:lang w:eastAsia="en-US"/>
        </w:rPr>
        <w:t xml:space="preserve">2.5 </w:t>
      </w:r>
      <w:r>
        <w:rPr>
          <w:rFonts w:ascii="宋体" w:hAnsi="宋体" w:eastAsia="宋体" w:cs="宋体"/>
          <w:snapToGrid w:val="0"/>
          <w:color w:val="000000"/>
          <w:spacing w:val="7"/>
          <w:kern w:val="0"/>
          <w:sz w:val="19"/>
          <w:szCs w:val="19"/>
          <w:highlight w:val="none"/>
          <w:lang w:eastAsia="en-US"/>
        </w:rPr>
        <w:t>组织设计交底</w:t>
      </w:r>
    </w:p>
    <w:p>
      <w:pPr>
        <w:widowControl/>
        <w:kinsoku w:val="0"/>
        <w:autoSpaceDE w:val="0"/>
        <w:autoSpaceDN w:val="0"/>
        <w:adjustRightInd w:val="0"/>
        <w:snapToGrid w:val="0"/>
        <w:spacing w:before="154" w:line="221" w:lineRule="auto"/>
        <w:ind w:left="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发包人应根据合同进度计划，组织设计单位向承包人进</w:t>
      </w:r>
      <w:r>
        <w:rPr>
          <w:rFonts w:ascii="宋体" w:hAnsi="宋体" w:eastAsia="宋体" w:cs="宋体"/>
          <w:snapToGrid w:val="0"/>
          <w:color w:val="000000"/>
          <w:spacing w:val="-1"/>
          <w:kern w:val="0"/>
          <w:sz w:val="21"/>
          <w:szCs w:val="21"/>
          <w:highlight w:val="none"/>
          <w:lang w:eastAsia="en-US"/>
        </w:rPr>
        <w:t>行设计交底。</w:t>
      </w:r>
    </w:p>
    <w:p>
      <w:pPr>
        <w:widowControl/>
        <w:kinsoku w:val="0"/>
        <w:autoSpaceDE w:val="0"/>
        <w:autoSpaceDN w:val="0"/>
        <w:adjustRightInd w:val="0"/>
        <w:snapToGrid w:val="0"/>
        <w:spacing w:before="160" w:line="227" w:lineRule="auto"/>
        <w:ind w:left="333"/>
        <w:jc w:val="left"/>
        <w:textAlignment w:val="baseline"/>
        <w:outlineLvl w:val="2"/>
        <w:rPr>
          <w:rFonts w:ascii="宋体" w:hAnsi="宋体" w:eastAsia="宋体" w:cs="宋体"/>
          <w:snapToGrid w:val="0"/>
          <w:color w:val="000000"/>
          <w:kern w:val="0"/>
          <w:sz w:val="19"/>
          <w:szCs w:val="19"/>
          <w:highlight w:val="none"/>
          <w:lang w:eastAsia="en-US"/>
        </w:rPr>
      </w:pPr>
      <w:r>
        <w:rPr>
          <w:rFonts w:ascii="Times New Roman" w:hAnsi="Times New Roman" w:eastAsia="Times New Roman" w:cs="Times New Roman"/>
          <w:b/>
          <w:bCs/>
          <w:snapToGrid w:val="0"/>
          <w:color w:val="000000"/>
          <w:spacing w:val="7"/>
          <w:kern w:val="0"/>
          <w:sz w:val="19"/>
          <w:szCs w:val="19"/>
          <w:highlight w:val="none"/>
          <w:lang w:eastAsia="en-US"/>
        </w:rPr>
        <w:t xml:space="preserve">2.6 </w:t>
      </w:r>
      <w:r>
        <w:rPr>
          <w:rFonts w:ascii="宋体" w:hAnsi="宋体" w:eastAsia="宋体" w:cs="宋体"/>
          <w:snapToGrid w:val="0"/>
          <w:color w:val="000000"/>
          <w:spacing w:val="7"/>
          <w:kern w:val="0"/>
          <w:sz w:val="19"/>
          <w:szCs w:val="19"/>
          <w:highlight w:val="none"/>
          <w:lang w:eastAsia="en-US"/>
        </w:rPr>
        <w:t>支付合同价款</w:t>
      </w:r>
    </w:p>
    <w:p>
      <w:pPr>
        <w:widowControl/>
        <w:kinsoku w:val="0"/>
        <w:autoSpaceDE w:val="0"/>
        <w:autoSpaceDN w:val="0"/>
        <w:adjustRightInd w:val="0"/>
        <w:snapToGrid w:val="0"/>
        <w:spacing w:before="155" w:line="219" w:lineRule="auto"/>
        <w:ind w:left="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发包人应按合同约定向承包人及时支付合同价款。</w:t>
      </w:r>
    </w:p>
    <w:p>
      <w:pPr>
        <w:widowControl/>
        <w:kinsoku w:val="0"/>
        <w:autoSpaceDE w:val="0"/>
        <w:autoSpaceDN w:val="0"/>
        <w:adjustRightInd w:val="0"/>
        <w:snapToGrid w:val="0"/>
        <w:spacing w:before="162" w:line="228" w:lineRule="auto"/>
        <w:ind w:left="333"/>
        <w:jc w:val="left"/>
        <w:textAlignment w:val="baseline"/>
        <w:outlineLvl w:val="2"/>
        <w:rPr>
          <w:rFonts w:ascii="宋体" w:hAnsi="宋体" w:eastAsia="宋体" w:cs="宋体"/>
          <w:snapToGrid w:val="0"/>
          <w:color w:val="000000"/>
          <w:kern w:val="0"/>
          <w:sz w:val="19"/>
          <w:szCs w:val="19"/>
          <w:highlight w:val="none"/>
          <w:lang w:eastAsia="en-US"/>
        </w:rPr>
      </w:pPr>
      <w:r>
        <w:rPr>
          <w:rFonts w:ascii="Times New Roman" w:hAnsi="Times New Roman" w:eastAsia="Times New Roman" w:cs="Times New Roman"/>
          <w:b/>
          <w:bCs/>
          <w:snapToGrid w:val="0"/>
          <w:color w:val="000000"/>
          <w:spacing w:val="7"/>
          <w:kern w:val="0"/>
          <w:sz w:val="19"/>
          <w:szCs w:val="19"/>
          <w:highlight w:val="none"/>
          <w:lang w:eastAsia="en-US"/>
        </w:rPr>
        <w:t xml:space="preserve">2.7 </w:t>
      </w:r>
      <w:r>
        <w:rPr>
          <w:rFonts w:ascii="宋体" w:hAnsi="宋体" w:eastAsia="宋体" w:cs="宋体"/>
          <w:snapToGrid w:val="0"/>
          <w:color w:val="000000"/>
          <w:spacing w:val="7"/>
          <w:kern w:val="0"/>
          <w:sz w:val="19"/>
          <w:szCs w:val="19"/>
          <w:highlight w:val="none"/>
          <w:lang w:eastAsia="en-US"/>
        </w:rPr>
        <w:t>组织竣工验收</w:t>
      </w:r>
    </w:p>
    <w:p>
      <w:pPr>
        <w:widowControl/>
        <w:kinsoku w:val="0"/>
        <w:autoSpaceDE w:val="0"/>
        <w:autoSpaceDN w:val="0"/>
        <w:adjustRightInd w:val="0"/>
        <w:snapToGrid w:val="0"/>
        <w:spacing w:before="155" w:line="221" w:lineRule="auto"/>
        <w:ind w:left="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发包人应按合同约定及时组织竣工验收。</w:t>
      </w:r>
    </w:p>
    <w:p>
      <w:pPr>
        <w:widowControl/>
        <w:kinsoku w:val="0"/>
        <w:autoSpaceDE w:val="0"/>
        <w:autoSpaceDN w:val="0"/>
        <w:adjustRightInd w:val="0"/>
        <w:snapToGrid w:val="0"/>
        <w:spacing w:before="68" w:line="221" w:lineRule="auto"/>
        <w:ind w:left="356"/>
        <w:jc w:val="left"/>
        <w:textAlignment w:val="baseline"/>
        <w:rPr>
          <w:rFonts w:ascii="宋体" w:hAnsi="宋体" w:eastAsia="宋体" w:cs="宋体"/>
          <w:snapToGrid w:val="0"/>
          <w:color w:val="000000"/>
          <w:spacing w:val="5"/>
          <w:kern w:val="0"/>
          <w:sz w:val="19"/>
          <w:szCs w:val="19"/>
          <w:highlight w:val="none"/>
          <w:lang w:eastAsia="en-US"/>
        </w:rPr>
      </w:pPr>
      <w:r>
        <w:rPr>
          <w:rFonts w:ascii="Times New Roman" w:hAnsi="Times New Roman" w:eastAsia="Times New Roman" w:cs="Times New Roman"/>
          <w:b/>
          <w:bCs/>
          <w:snapToGrid w:val="0"/>
          <w:color w:val="000000"/>
          <w:spacing w:val="5"/>
          <w:kern w:val="0"/>
          <w:sz w:val="19"/>
          <w:szCs w:val="19"/>
          <w:highlight w:val="none"/>
          <w:lang w:eastAsia="en-US"/>
        </w:rPr>
        <w:t>2.8</w:t>
      </w:r>
      <w:r>
        <w:rPr>
          <w:rFonts w:ascii="Times New Roman" w:hAnsi="Times New Roman" w:eastAsia="Times New Roman" w:cs="Times New Roman"/>
          <w:b/>
          <w:bCs/>
          <w:snapToGrid w:val="0"/>
          <w:color w:val="000000"/>
          <w:spacing w:val="17"/>
          <w:w w:val="101"/>
          <w:kern w:val="0"/>
          <w:sz w:val="19"/>
          <w:szCs w:val="19"/>
          <w:highlight w:val="none"/>
          <w:lang w:eastAsia="en-US"/>
        </w:rPr>
        <w:t xml:space="preserve"> </w:t>
      </w:r>
      <w:r>
        <w:rPr>
          <w:rFonts w:ascii="宋体" w:hAnsi="宋体" w:eastAsia="宋体" w:cs="宋体"/>
          <w:snapToGrid w:val="0"/>
          <w:color w:val="000000"/>
          <w:spacing w:val="5"/>
          <w:kern w:val="0"/>
          <w:sz w:val="19"/>
          <w:szCs w:val="19"/>
          <w:highlight w:val="none"/>
          <w:lang w:eastAsia="en-US"/>
        </w:rPr>
        <w:t>其他义务</w:t>
      </w:r>
    </w:p>
    <w:p>
      <w:pPr>
        <w:widowControl/>
        <w:kinsoku w:val="0"/>
        <w:autoSpaceDE w:val="0"/>
        <w:autoSpaceDN w:val="0"/>
        <w:adjustRightInd w:val="0"/>
        <w:snapToGrid w:val="0"/>
        <w:spacing w:before="68" w:line="221" w:lineRule="auto"/>
        <w:ind w:left="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发包人应履行合同约定的其他义务。</w:t>
      </w:r>
    </w:p>
    <w:p>
      <w:pPr>
        <w:widowControl/>
        <w:kinsoku w:val="0"/>
        <w:autoSpaceDE w:val="0"/>
        <w:autoSpaceDN w:val="0"/>
        <w:adjustRightInd w:val="0"/>
        <w:snapToGrid w:val="0"/>
        <w:spacing w:before="174" w:line="227" w:lineRule="auto"/>
        <w:ind w:left="3917"/>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6"/>
          <w:kern w:val="0"/>
          <w:sz w:val="31"/>
          <w:szCs w:val="31"/>
          <w:highlight w:val="none"/>
          <w:lang w:eastAsia="en-US"/>
        </w:rPr>
        <w:t>3.</w:t>
      </w:r>
      <w:r>
        <w:rPr>
          <w:rFonts w:ascii="黑体" w:hAnsi="黑体" w:eastAsia="黑体" w:cs="黑体"/>
          <w:snapToGrid w:val="0"/>
          <w:color w:val="000000"/>
          <w:spacing w:val="6"/>
          <w:kern w:val="0"/>
          <w:sz w:val="31"/>
          <w:szCs w:val="31"/>
          <w:highlight w:val="none"/>
          <w:lang w:eastAsia="en-US"/>
        </w:rPr>
        <w:t>监理人</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3.1 监理人的职责和权力</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3.1.1 监理人受发包人委托，享有合同约定的权力。监理人在行使某项权力前需要经发包人事先批准而通用合同条款没有指明的，应在专用合同条款中指明。</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val="en-US" w:eastAsia="en-US"/>
        </w:rPr>
      </w:pPr>
      <w:r>
        <w:rPr>
          <w:rFonts w:ascii="宋体" w:hAnsi="宋体" w:eastAsia="宋体" w:cs="宋体"/>
          <w:snapToGrid w:val="0"/>
          <w:color w:val="000000"/>
          <w:spacing w:val="-6"/>
          <w:kern w:val="0"/>
          <w:sz w:val="21"/>
          <w:szCs w:val="21"/>
          <w:highlight w:val="none"/>
          <w:lang w:eastAsia="en-US"/>
        </w:rPr>
        <w:t>3.1.2 监理人发出的任何指示应视为已得到发包人的批准，但监理人无权免除或变更合同约定的发包人和承包人的权利、义务和责任。</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3.1.3  合同约定应由承包人承担的义务和责任，不因监理人对承包人提交文件的审查或批准，对工程、材料和设备的检查和检验，以及为实施监理作出的指示等职务行为而减轻或解除。</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3.2 总监理工程师</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发包人应在发出开工通知前将总监理工程师的任命通知承包人。总监理工程师更换时， 应在调离14 天前通知承包人。总监理工程师短期离开施工场地的， 应委派代表代行其职责， 并通知承包人。</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3.3 监理人员</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3.3.1 总监理工程师可以授权其他监理人员负责执行其指派的一项或多项监理工作。总监理 工程师应将被授权监理人员的姓名及其授权范围通知承包人。被授权的监理人员在授权范围内 发出的指示视为已得到总监理工程师的同意，与总监理工程师发出的指示具有同等效力。总监理工程师撤销某项授权时，应将撤销授权的决定及时通知承包人。</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3.3.2 监理人员对承包人的任何工作、工程或其采用的材料和工程设备未在约定的或合理的 期限内提出否定意见的， 视为已获批准， 但不影响监理人在以后拒绝该项工作、工程、材料或工程设备的权利。</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3.3.3 承包人对总监理工程师授权的监理人员发出的指示有疑问的，可向总监理工程师提出书面异议， 总监理工程师应在 48 小时内对该指示予以确认、更改或撤销。</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3.3.4 除专用合同条款另有约定外，总监理工程师不应将 3.5 款约定应由总监理工程师作出确定的权力授权或委托给其他监理人员。</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3.4 监理人的指示</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3.4.1 监理人应按第 3.1  款的约定向承包人发出指示，监理人的指示应盖有监理人授权的施工场地机构章， 并由总监理工程师或总监理工程师按第 3.3.1 项约定授权的监理人员签字。</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3.4.2 承包人收到监理人按第 3.4.1 项作出的指示后应遵照执行。指示构成变更的，应按第15 条处理。</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3.4.3 在紧急情况下， 总监理工程师或被授权的监理人员可以当场签发临时书面指示，承包人应遵照执行。承包人应在收到上述临时书面指示后 24 小时内， 向监理人发出书面确认函。监理人在收到书面确认函后 24 小时内未予答复的，该书面确认函应被视为监理人的正式指示。</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3.4.4 除合同另有约定外，承包人只从总监理工程师或按第 3.3.1 项被授权的监理人员处取得指示。</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3.4.5 由于监理人未能按合同约定发出指示、指示延误或指示错误而导致承包人费用增加和（或） 工期延误的， 由发包人承担赔偿责任。</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3.5 商定或确定</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val="en-US" w:eastAsia="en-US"/>
        </w:rPr>
      </w:pPr>
      <w:r>
        <w:rPr>
          <w:rFonts w:ascii="宋体" w:hAnsi="宋体" w:eastAsia="宋体" w:cs="宋体"/>
          <w:snapToGrid w:val="0"/>
          <w:color w:val="000000"/>
          <w:spacing w:val="-6"/>
          <w:kern w:val="0"/>
          <w:sz w:val="21"/>
          <w:szCs w:val="21"/>
          <w:highlight w:val="none"/>
          <w:lang w:eastAsia="en-US"/>
        </w:rPr>
        <w:t>3.5.1 合同约定总监理工程师应按照本款对任何事项进行商定或确定时，总监理工程师应与合同当事人协商，尽量达成一致。不能达成一致的，总监理工程师应认真研究后审慎确定。</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3.5.2 总监理工程师应将商定或确定的事项通知合同当事人，并附详细依据。对总监理工程 师的确定有异议的， 构成争议， 按照第 24 条的约定处理。在争议解决前，双方应暂按总监理 工程师的确定执行， 按照第 24 条的约定对总监理工程师的确定作出修改的， 按修改后的结果执行。</w:t>
      </w:r>
    </w:p>
    <w:p>
      <w:pPr>
        <w:keepNext w:val="0"/>
        <w:keepLines w:val="0"/>
        <w:pageBreakBefore w:val="0"/>
        <w:widowControl/>
        <w:kinsoku w:val="0"/>
        <w:wordWrap/>
        <w:overflowPunct/>
        <w:topLinePunct w:val="0"/>
        <w:autoSpaceDE w:val="0"/>
        <w:autoSpaceDN w:val="0"/>
        <w:bidi w:val="0"/>
        <w:adjustRightInd w:val="0"/>
        <w:snapToGrid w:val="0"/>
        <w:spacing w:before="178" w:line="308" w:lineRule="auto"/>
        <w:ind w:left="3919"/>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6"/>
          <w:kern w:val="0"/>
          <w:sz w:val="31"/>
          <w:szCs w:val="31"/>
          <w:highlight w:val="none"/>
          <w:lang w:eastAsia="en-US"/>
        </w:rPr>
        <w:t>4.</w:t>
      </w:r>
      <w:r>
        <w:rPr>
          <w:rFonts w:ascii="黑体" w:hAnsi="黑体" w:eastAsia="黑体" w:cs="黑体"/>
          <w:snapToGrid w:val="0"/>
          <w:color w:val="000000"/>
          <w:spacing w:val="6"/>
          <w:kern w:val="0"/>
          <w:sz w:val="31"/>
          <w:szCs w:val="31"/>
          <w:highlight w:val="none"/>
          <w:lang w:eastAsia="en-US"/>
        </w:rPr>
        <w:t>承包人</w:t>
      </w:r>
    </w:p>
    <w:p>
      <w:pPr>
        <w:keepNext w:val="0"/>
        <w:keepLines w:val="0"/>
        <w:pageBreakBefore w:val="0"/>
        <w:widowControl/>
        <w:kinsoku w:val="0"/>
        <w:wordWrap/>
        <w:overflowPunct/>
        <w:topLinePunct w:val="0"/>
        <w:autoSpaceDE w:val="0"/>
        <w:autoSpaceDN w:val="0"/>
        <w:bidi w:val="0"/>
        <w:adjustRightInd w:val="0"/>
        <w:snapToGrid w:val="0"/>
        <w:spacing w:before="124" w:line="308" w:lineRule="auto"/>
        <w:ind w:left="332"/>
        <w:jc w:val="left"/>
        <w:textAlignment w:val="baseline"/>
        <w:outlineLvl w:val="2"/>
        <w:rPr>
          <w:rFonts w:ascii="宋体" w:hAnsi="宋体" w:eastAsia="宋体" w:cs="宋体"/>
          <w:snapToGrid w:val="0"/>
          <w:color w:val="000000"/>
          <w:kern w:val="0"/>
          <w:sz w:val="19"/>
          <w:szCs w:val="19"/>
          <w:highlight w:val="none"/>
          <w:lang w:eastAsia="en-US"/>
        </w:rPr>
      </w:pPr>
      <w:r>
        <w:rPr>
          <w:rFonts w:ascii="Times New Roman" w:hAnsi="Times New Roman" w:eastAsia="Times New Roman" w:cs="Times New Roman"/>
          <w:b/>
          <w:bCs/>
          <w:snapToGrid w:val="0"/>
          <w:color w:val="000000"/>
          <w:spacing w:val="7"/>
          <w:kern w:val="0"/>
          <w:sz w:val="19"/>
          <w:szCs w:val="19"/>
          <w:highlight w:val="none"/>
          <w:lang w:eastAsia="en-US"/>
        </w:rPr>
        <w:t xml:space="preserve">4.1 </w:t>
      </w:r>
      <w:r>
        <w:rPr>
          <w:rFonts w:ascii="宋体" w:hAnsi="宋体" w:eastAsia="宋体" w:cs="宋体"/>
          <w:snapToGrid w:val="0"/>
          <w:color w:val="000000"/>
          <w:spacing w:val="7"/>
          <w:kern w:val="0"/>
          <w:sz w:val="19"/>
          <w:szCs w:val="19"/>
          <w:highlight w:val="none"/>
          <w:lang w:eastAsia="en-US"/>
        </w:rPr>
        <w:t>承包人的一般义务</w:t>
      </w:r>
    </w:p>
    <w:p>
      <w:pPr>
        <w:keepNext w:val="0"/>
        <w:keepLines w:val="0"/>
        <w:pageBreakBefore w:val="0"/>
        <w:widowControl/>
        <w:kinsoku w:val="0"/>
        <w:wordWrap/>
        <w:overflowPunct/>
        <w:topLinePunct w:val="0"/>
        <w:autoSpaceDE w:val="0"/>
        <w:autoSpaceDN w:val="0"/>
        <w:bidi w:val="0"/>
        <w:adjustRightInd w:val="0"/>
        <w:snapToGrid w:val="0"/>
        <w:spacing w:before="155" w:line="308" w:lineRule="auto"/>
        <w:ind w:left="347"/>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 xml:space="preserve">4.1.1 </w:t>
      </w:r>
      <w:r>
        <w:rPr>
          <w:rFonts w:ascii="宋体" w:hAnsi="宋体" w:eastAsia="宋体" w:cs="宋体"/>
          <w:snapToGrid w:val="0"/>
          <w:color w:val="000000"/>
          <w:spacing w:val="-1"/>
          <w:kern w:val="0"/>
          <w:sz w:val="21"/>
          <w:szCs w:val="21"/>
          <w:highlight w:val="none"/>
          <w:lang w:eastAsia="en-US"/>
        </w:rPr>
        <w:t>遵守法律</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卫生承包人在履行合同过程中应遵守法律，并保证发包人免于承担因承包人违反法律而引起的任何责任。</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4.1.2 依法纳税</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承包人应按有关法律规定纳税， 应缴纳的税金包括在合同价格内。</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4.1.3 完成各项承包工作</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承包人应按合同约定以及监理人根据第 3.4  款作出的指示，实施、完成全部工程， 并修补工程中的任何缺陷。除专用合同条款另有约定外，承包人应提供为完成合同工作所需的劳务、 材料、施工设备、工程设备和其他物品，并按合同约定负责临时设施的设计、建造、运行、维护、管理和拆除。</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4.1.4  对施工作业和施工方法的完备性负责承包人应按合同约定的工作内容和施工进度要 求，编制施工组织设计和施工措施计划，并对所有施工作业和施工方法的完备性和安全可靠性负责。</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4.1.5 保证工程施工和人员的安全</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承包人应按第 9.2 款约定采取施工安全措施， 确保工程及其人员、材料、设备和设施的安全，防止因工程施工造成的人身伤害和财产损失。</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val="en-US" w:eastAsia="en-US"/>
        </w:rPr>
      </w:pPr>
      <w:r>
        <w:rPr>
          <w:rFonts w:ascii="宋体" w:hAnsi="宋体" w:eastAsia="宋体" w:cs="宋体"/>
          <w:snapToGrid w:val="0"/>
          <w:color w:val="000000"/>
          <w:spacing w:val="-6"/>
          <w:kern w:val="0"/>
          <w:sz w:val="21"/>
          <w:szCs w:val="21"/>
          <w:highlight w:val="none"/>
          <w:lang w:val="en-US" w:eastAsia="en-US"/>
        </w:rPr>
        <w:t>4.1.6 负责施工场地及其周边环境与生态的保护工作承包人应按照第 9.4 款约定负责施工场地及其周边环境与生态的保护工作。</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4.1.7 避免施工对公众与他人的利益造成损害承包人在进行合同约定的各项工作时，不得侵 害发包人与他人使用公用道路、水源、市政管网等公共设施的权利， 避免对邻近的公共设施产生干扰。承包人占用或使用他人的施工场地， 影响他人作业或生活的， 应承担相应责任。</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4.1.8 为他人提供方便</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承包人应按监理人的指示为他人在施工场地或附近实施与工程有关的其他各项工作提供 可能的条件。除合同另有约定外，提供有关条件的内容和可能发生的费用，由监理人按第 3.5  款商定或确定。</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4.1.9 工程的维护和照管</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工程接收证书颁发前，承包人应负责照管和维护工程。工程接收证书颁发时尚有部分未竣工工程的， 承包人还应负责该未竣工工程的照管和维护工作， 直至竣工后移交给发包人为止。</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4.1.10    其他义务</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承包人应履行合同约定的其他义务。</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4.2 履约担保</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承包人应保证其履约担保在发包人颁发工程接收证书前一直有效。发包人应在工程接收证书颁发后 28 天内把履约担保退还给承包人。</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4.3 分包</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4.3.1 承包人不得将其承包的全部工程转包给第三人，或将其承包的全部工程肢解后以分包的名义转包给第三人。</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4.3.2 承包人不得将工程主体、关键性工作分包给第三人。除专用合同条款另有约定外，未经发包人同意， 承包人不得将工程的其他部分或工作分包给第三人。</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4.3.3 分包人的资格能力应与其分包工程的标准和规模相适应。</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4.3.4 按投标函附录约定分包工程的， 承包人应向发包人和监理人提交分包合同副本。</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4.3.5 承包人应与分包人就分包工程向发包人承担连带责任。</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4.4 联合体</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4.4.1  联合体各方应共同与发包人签订合同协议书。联合体各方应为履行合同承担连带责任。</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4.4.2 联合体协议经发包人确认后作为合同附件。在履行合同过程中，未经发包人同意，不得修改联合体协议。</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4.4.3 联合体牵头人负责与发包人和监理人联系，并接受指示， 负责组织联合体各成员全面履行合同。</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4.5 承包人项目经理</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4.5.2  承包人项目经理应按合同约定以及监理人按第3.4款作出的指示，负责组织合同工程的实施。在情况紧急且无法与监理人取得联系时，可采取保证工程和人员生命财产安全的紧急措施，并在采取措施后 24 小时内向监理人提交书面报告。</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4.5.3 承包人为履行合同发出的一切函件均应盖有承包人授权的施工场地管理机构章，并由承包人项目经理或其授权代表签字。</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val="en-US" w:eastAsia="en-US"/>
        </w:rPr>
      </w:pPr>
      <w:r>
        <w:rPr>
          <w:rFonts w:ascii="宋体" w:hAnsi="宋体" w:eastAsia="宋体" w:cs="宋体"/>
          <w:snapToGrid w:val="0"/>
          <w:color w:val="000000"/>
          <w:spacing w:val="-6"/>
          <w:kern w:val="0"/>
          <w:sz w:val="21"/>
          <w:szCs w:val="21"/>
          <w:highlight w:val="none"/>
          <w:lang w:eastAsia="en-US"/>
        </w:rPr>
        <w:t>4.5.4 承包人项目经理可以授权其下属人员履行其某项职责，但事先应将这些人员的姓名和授权范围通知监理人</w:t>
      </w:r>
      <w:r>
        <w:rPr>
          <w:rFonts w:hint="eastAsia" w:ascii="宋体" w:hAnsi="宋体" w:eastAsia="宋体" w:cs="宋体"/>
          <w:snapToGrid w:val="0"/>
          <w:color w:val="000000"/>
          <w:spacing w:val="-6"/>
          <w:kern w:val="0"/>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4.6 承包人人员的管理</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4.6.1 承包人应在接到开工通知后 28 天内，向监理人提交承包人在施工场地的管理机构以 及人员安排的报告，其内容应包括管理机构的设置、各主要岗位的技术和管理人员名单及其资格，以及各工种技术工人的安排状况。承包人应向监理人提交施工场地人员变动情况的报告。</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4.6.2 为完成合同约定的各项工作，承包人应向施工场地派遣或雇佣足够数量的下列人员：</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（1）具有相应资格的专业技工和合格的普工；</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（2）具有相应施工经验的技术人员；</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（3）具有相应岗位资格的各级管理人员。</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4.6.3 承包人安排在施工场地的主要管理人员和技术骨干应相对稳定。承包人更换主要管理人员和技术骨干时， 应取得监理人的同意。</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4.6.4 特殊岗位的工作人员均应持有相应的资格证明，监理人有权随时检查。监理人认为有必要时，可进行现场考核。</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4.7 撤换承包人项目经理和其他人员</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承包人应对其项目经理和其他人员进行有效管理。监理人要求撤换不能胜任本职工作、行为不端或玩忽职守的承包人项目经理和其他人员的，承包人应予以撤换。</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4.8 保障承包人人员的合法权益</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4.8.1 承包人应与其雇佣的人员签订劳动合同，并按时发放工资。</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4.8.2 承包人应按劳动法的规定安排工作时间，保证其雇佣人员享有休息和休假的权利。因工程施工的特殊需要占用休假日或延长工作时间的，应不超过法律规定的限度，并按法律规定</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给予补休或付酬。</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4.8.3 承包人应为其雇佣人员提供必要的食宿条件，以及符合环境保护和卫生要求的生活环境，在远离城镇的施工场地，还应配备必要的伤病防治和急救的医务人员与医疗设施。</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4.8.4 承包人应按国家有关劳动保护的规定，采取有效的防止粉尘、降低噪声、控制有害气 体和保障高温、高寒、高空作业安全等劳动保护措施。其雇佣人员在施工中受到伤害的，承包人应立即采取有效措施进行抢救和治疗。</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4.8.5 承包人应按有关法律规定和合同约定，为其雇佣人员办理保险。</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4.8.6 承包人应负责处理其雇佣人员因工伤亡事故的善后事宜。</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4.9 工程价款应专款专用</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发包人按合同约定支付给承包人的各项价款应专用于合同工程。</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4.10 承包人现场查勘</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4.10.1    发包人应将其持有的现场地质勘探资料、水文气象资料提供给承包人， 并对其技术指标准确性负责。但承包人应对其阅读上述有关资料后所作出的解释和推断负责。</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4.10.2    承包人应对施工场地和周围环境进行查勘，并收集有关地质、水文、气象条件、 交通条件、风俗习惯以及其他为完成合同工作有关的当地资料。在全部合同工作中，应视为承包人已充分估计了应承担的责任和风险。</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4.11 不利物质条件</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4.11.1不利物质条件，除专用合同条款另有约定外， 是指承包人在施工场地遇到的不可预见的自然物质条件、非自然的物质障碍和污染物，包括地下和水文条件，但不包括气候条件。</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4.11.2承包人遇到不利物质条件时，应采取适应不利物质条件的合理措施继续施工， 并 及时通知监理人。监理人应当及时发出指示， 指示构成变更的，按第 15  条约定办理。监理人没有发出指示的，承包人因采取合理措施而增加的费用和（或）工期延误， 由发包人承担。</w:t>
      </w:r>
    </w:p>
    <w:p>
      <w:pPr>
        <w:keepNext w:val="0"/>
        <w:keepLines w:val="0"/>
        <w:pageBreakBefore w:val="0"/>
        <w:widowControl/>
        <w:kinsoku w:val="0"/>
        <w:wordWrap/>
        <w:overflowPunct/>
        <w:topLinePunct w:val="0"/>
        <w:autoSpaceDE w:val="0"/>
        <w:autoSpaceDN w:val="0"/>
        <w:bidi w:val="0"/>
        <w:adjustRightInd w:val="0"/>
        <w:snapToGrid w:val="0"/>
        <w:spacing w:before="176" w:line="384" w:lineRule="auto"/>
        <w:ind w:left="3282"/>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8"/>
          <w:kern w:val="0"/>
          <w:sz w:val="31"/>
          <w:szCs w:val="31"/>
          <w:highlight w:val="none"/>
          <w:lang w:eastAsia="en-US"/>
        </w:rPr>
        <w:t>5.</w:t>
      </w:r>
      <w:r>
        <w:rPr>
          <w:rFonts w:ascii="黑体" w:hAnsi="黑体" w:eastAsia="黑体" w:cs="黑体"/>
          <w:snapToGrid w:val="0"/>
          <w:color w:val="000000"/>
          <w:spacing w:val="8"/>
          <w:kern w:val="0"/>
          <w:sz w:val="31"/>
          <w:szCs w:val="31"/>
          <w:highlight w:val="none"/>
          <w:lang w:eastAsia="en-US"/>
        </w:rPr>
        <w:t>材料和工程设备</w:t>
      </w:r>
    </w:p>
    <w:p>
      <w:pPr>
        <w:keepNext w:val="0"/>
        <w:keepLines w:val="0"/>
        <w:pageBreakBefore w:val="0"/>
        <w:widowControl/>
        <w:kinsoku w:val="0"/>
        <w:wordWrap/>
        <w:overflowPunct/>
        <w:topLinePunct w:val="0"/>
        <w:autoSpaceDE w:val="0"/>
        <w:autoSpaceDN w:val="0"/>
        <w:bidi w:val="0"/>
        <w:adjustRightInd w:val="0"/>
        <w:snapToGrid w:val="0"/>
        <w:spacing w:before="127" w:line="384" w:lineRule="auto"/>
        <w:ind w:left="335"/>
        <w:jc w:val="left"/>
        <w:textAlignment w:val="baseline"/>
        <w:outlineLvl w:val="2"/>
        <w:rPr>
          <w:rFonts w:ascii="宋体" w:hAnsi="宋体" w:eastAsia="宋体" w:cs="宋体"/>
          <w:snapToGrid w:val="0"/>
          <w:color w:val="000000"/>
          <w:kern w:val="0"/>
          <w:sz w:val="19"/>
          <w:szCs w:val="19"/>
          <w:highlight w:val="none"/>
          <w:lang w:eastAsia="en-US"/>
        </w:rPr>
      </w:pPr>
      <w:r>
        <w:rPr>
          <w:rFonts w:ascii="Times New Roman" w:hAnsi="Times New Roman" w:eastAsia="Times New Roman" w:cs="Times New Roman"/>
          <w:b/>
          <w:bCs/>
          <w:snapToGrid w:val="0"/>
          <w:color w:val="000000"/>
          <w:spacing w:val="8"/>
          <w:kern w:val="0"/>
          <w:sz w:val="19"/>
          <w:szCs w:val="19"/>
          <w:highlight w:val="none"/>
          <w:lang w:eastAsia="en-US"/>
        </w:rPr>
        <w:t xml:space="preserve">5.1 </w:t>
      </w:r>
      <w:r>
        <w:rPr>
          <w:rFonts w:ascii="宋体" w:hAnsi="宋体" w:eastAsia="宋体" w:cs="宋体"/>
          <w:snapToGrid w:val="0"/>
          <w:color w:val="000000"/>
          <w:spacing w:val="8"/>
          <w:kern w:val="0"/>
          <w:sz w:val="19"/>
          <w:szCs w:val="19"/>
          <w:highlight w:val="none"/>
          <w:lang w:eastAsia="en-US"/>
        </w:rPr>
        <w:t>承包人提供的材料和工程设备</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5.1.1 除专用合同条款另有约定外，承包人提供的材料和工程设备均由承包人负责采购、运输和保管。承包人应对其采购的材料和工程设备负责。</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5.1.2 承包人应按专用合同条款的约定，将各项材料和工程设备的供货人及品种、规格、数 量和供货时间等报送监理人审批。承包人应向监理人提交其负责提供的材料和工程设备的质量证明文件， 并满足合同约定的质量标准。</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5.1.3 对承包人提供的材料和工程设备，承包人应会同监理人进行检验和交货验收， 查验材 料合格证明和产品合格证书，并按合同约定和监理人指示，进行材料的抽样检验和工程设备的检验测试， 检验和测试结果应提交监理人，所需费用由承包人承担。</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5.2 发包人提供的材料和工程设备</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val="en-US" w:eastAsia="en-US"/>
        </w:rPr>
      </w:pPr>
      <w:r>
        <w:rPr>
          <w:rFonts w:ascii="宋体" w:hAnsi="宋体" w:eastAsia="宋体" w:cs="宋体"/>
          <w:snapToGrid w:val="0"/>
          <w:color w:val="000000"/>
          <w:spacing w:val="-6"/>
          <w:kern w:val="0"/>
          <w:sz w:val="21"/>
          <w:szCs w:val="21"/>
          <w:highlight w:val="none"/>
          <w:lang w:eastAsia="en-US"/>
        </w:rPr>
        <w:t>5.2.1 发包人提供的材料和工程设备，应在专用合同条款中写明材料和工程设备的名称、规格、数量、价格、交货方式、交货地点和计划交货日期等。</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5.2.2 承包人应根据合同进度计划的安排， 向监理人报送要求发包人交货的日期计划。发包人应按照监理人与合同双方当事人商定的交货日期，向承包人提交材料和工程设备。</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5.2.3 发包人应在材料和工程设备到货 7  天前通知承包人， 承包人应会同监理人在约定的 时间内， 赴交货地点共同进行验收。除专用合同条款另有约定外， 发包人提供的材料和工程设备验收后，由承包人负责接收、运输和保管。</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5.2.4 发包人要求向承包人提前交货的，承包人不得拒绝， 但发包人应承担承包人由此增加的费用。</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5.2.5 承包人要求更改交货日期或地点的，应事先报请监理人批准。由于承包人要求更改交货时间或地点所增加的费用和（或） 工期延误由承包人承担。</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5.2.6 发包人提供的材料和工程设备的规格、数量或质量不符合合同要求，或由于发包人原 因发生交货日期延误及交货地点变更等情况的，发包人应承担由此增加的费用和（或） 工期延误，并向承包人支付合理利润。</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5.3 材料和工程设备专用于合同工程</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5.3.1 运入施工场地的材料、工程设备，包括备品备件、安装专用工器具与随机资料，必须专用于合同工程，未经监理人同意， 承包人不得运出施工场地或挪作他用。</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5.3.2 随同工程设备运入施工场地的备品备件、专用工器具与随机资料，应由承包人会同监 理人按供货人的装箱单清点后共同封存，未经监理人同意不得启用。承包人因合同工作需要使用上述物品时， 应向监理人提出申请。</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5.4 禁止使用不合格的材料和工程设备</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5.4.1 监理人有权拒绝承包人提供的不合格材料或工程设备，并要求承包人立即进行更换。监理人应在更换后再次进行检查和检验， 由此增加的费用和（或） 工期延误由承包人承担。</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5.4.2 监理人发现承包人使用了不合格的材料和工程设备，应即时发出指示要求承包人立即改正， 并禁止在工程中继续使用不合格的材料和工程设备。</w:t>
      </w:r>
    </w:p>
    <w:p>
      <w:pPr>
        <w:keepNext w:val="0"/>
        <w:keepLines w:val="0"/>
        <w:pageBreakBefore w:val="0"/>
        <w:widowControl/>
        <w:kinsoku w:val="0"/>
        <w:wordWrap/>
        <w:overflowPunct/>
        <w:topLinePunct w:val="0"/>
        <w:autoSpaceDE w:val="0"/>
        <w:autoSpaceDN w:val="0"/>
        <w:bidi w:val="0"/>
        <w:adjustRightInd w:val="0"/>
        <w:snapToGrid w:val="0"/>
        <w:spacing w:before="147" w:line="288" w:lineRule="auto"/>
        <w:ind w:left="18" w:right="11" w:firstLine="356"/>
        <w:jc w:val="left"/>
        <w:textAlignment w:val="baseline"/>
        <w:rPr>
          <w:rFonts w:ascii="宋体" w:hAnsi="宋体" w:eastAsia="宋体" w:cs="宋体"/>
          <w:snapToGrid w:val="0"/>
          <w:color w:val="000000"/>
          <w:spacing w:val="-6"/>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5.4.3 发包人提供的材料或工程设备不符合合同要求的，承包人有权拒绝，并可要求发包人更换， 由此增加的费用和（或） 工期延误由发包人承担。</w:t>
      </w:r>
    </w:p>
    <w:p>
      <w:pPr>
        <w:keepNext w:val="0"/>
        <w:keepLines w:val="0"/>
        <w:pageBreakBefore w:val="0"/>
        <w:widowControl/>
        <w:kinsoku w:val="0"/>
        <w:wordWrap/>
        <w:overflowPunct/>
        <w:topLinePunct w:val="0"/>
        <w:autoSpaceDE w:val="0"/>
        <w:autoSpaceDN w:val="0"/>
        <w:bidi w:val="0"/>
        <w:adjustRightInd w:val="0"/>
        <w:snapToGrid w:val="0"/>
        <w:spacing w:before="175" w:line="384" w:lineRule="auto"/>
        <w:ind w:left="2960"/>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8"/>
          <w:kern w:val="0"/>
          <w:sz w:val="31"/>
          <w:szCs w:val="31"/>
          <w:highlight w:val="none"/>
          <w:lang w:eastAsia="en-US"/>
        </w:rPr>
        <w:t>6.</w:t>
      </w:r>
      <w:r>
        <w:rPr>
          <w:rFonts w:ascii="黑体" w:hAnsi="黑体" w:eastAsia="黑体" w:cs="黑体"/>
          <w:snapToGrid w:val="0"/>
          <w:color w:val="000000"/>
          <w:spacing w:val="8"/>
          <w:kern w:val="0"/>
          <w:sz w:val="31"/>
          <w:szCs w:val="31"/>
          <w:highlight w:val="none"/>
          <w:lang w:eastAsia="en-US"/>
        </w:rPr>
        <w:t>施工设备和临时设施</w:t>
      </w:r>
    </w:p>
    <w:p>
      <w:pPr>
        <w:keepNext w:val="0"/>
        <w:keepLines w:val="0"/>
        <w:pageBreakBefore w:val="0"/>
        <w:widowControl/>
        <w:kinsoku w:val="0"/>
        <w:wordWrap/>
        <w:overflowPunct/>
        <w:topLinePunct w:val="0"/>
        <w:autoSpaceDE w:val="0"/>
        <w:autoSpaceDN w:val="0"/>
        <w:bidi w:val="0"/>
        <w:adjustRightInd w:val="0"/>
        <w:snapToGrid w:val="0"/>
        <w:spacing w:before="127" w:line="384" w:lineRule="auto"/>
        <w:ind w:left="334"/>
        <w:jc w:val="left"/>
        <w:textAlignment w:val="baseline"/>
        <w:outlineLvl w:val="2"/>
        <w:rPr>
          <w:rFonts w:ascii="宋体" w:hAnsi="宋体" w:eastAsia="宋体" w:cs="宋体"/>
          <w:snapToGrid w:val="0"/>
          <w:color w:val="000000"/>
          <w:kern w:val="0"/>
          <w:sz w:val="19"/>
          <w:szCs w:val="19"/>
          <w:highlight w:val="none"/>
          <w:lang w:eastAsia="en-US"/>
        </w:rPr>
      </w:pPr>
      <w:r>
        <w:rPr>
          <w:rFonts w:ascii="Times New Roman" w:hAnsi="Times New Roman" w:eastAsia="Times New Roman" w:cs="Times New Roman"/>
          <w:b/>
          <w:bCs/>
          <w:snapToGrid w:val="0"/>
          <w:color w:val="000000"/>
          <w:spacing w:val="8"/>
          <w:kern w:val="0"/>
          <w:sz w:val="19"/>
          <w:szCs w:val="19"/>
          <w:highlight w:val="none"/>
          <w:lang w:eastAsia="en-US"/>
        </w:rPr>
        <w:t xml:space="preserve">6.1 </w:t>
      </w:r>
      <w:r>
        <w:rPr>
          <w:rFonts w:ascii="宋体" w:hAnsi="宋体" w:eastAsia="宋体" w:cs="宋体"/>
          <w:snapToGrid w:val="0"/>
          <w:color w:val="000000"/>
          <w:spacing w:val="8"/>
          <w:kern w:val="0"/>
          <w:sz w:val="19"/>
          <w:szCs w:val="19"/>
          <w:highlight w:val="none"/>
          <w:lang w:eastAsia="en-US"/>
        </w:rPr>
        <w:t>承包人提供的施工设备和临时设施</w:t>
      </w:r>
    </w:p>
    <w:p>
      <w:pPr>
        <w:keepNext w:val="0"/>
        <w:keepLines w:val="0"/>
        <w:pageBreakBefore w:val="0"/>
        <w:widowControl/>
        <w:kinsoku w:val="0"/>
        <w:wordWrap/>
        <w:overflowPunct/>
        <w:topLinePunct w:val="0"/>
        <w:autoSpaceDE w:val="0"/>
        <w:autoSpaceDN w:val="0"/>
        <w:bidi w:val="0"/>
        <w:adjustRightInd w:val="0"/>
        <w:snapToGrid w:val="0"/>
        <w:spacing w:before="157" w:line="384" w:lineRule="auto"/>
        <w:ind w:left="16" w:right="57" w:firstLine="336"/>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6.1.1 </w:t>
      </w:r>
      <w:r>
        <w:rPr>
          <w:rFonts w:ascii="宋体" w:hAnsi="宋体" w:eastAsia="宋体" w:cs="宋体"/>
          <w:snapToGrid w:val="0"/>
          <w:color w:val="000000"/>
          <w:spacing w:val="-2"/>
          <w:kern w:val="0"/>
          <w:sz w:val="21"/>
          <w:szCs w:val="21"/>
          <w:highlight w:val="none"/>
          <w:lang w:eastAsia="en-US"/>
        </w:rPr>
        <w:t>承包人应按合同进度计划的要求，及时配置施工设备和修建</w:t>
      </w:r>
      <w:r>
        <w:rPr>
          <w:rFonts w:ascii="宋体" w:hAnsi="宋体" w:eastAsia="宋体" w:cs="宋体"/>
          <w:snapToGrid w:val="0"/>
          <w:color w:val="000000"/>
          <w:spacing w:val="-3"/>
          <w:kern w:val="0"/>
          <w:sz w:val="21"/>
          <w:szCs w:val="21"/>
          <w:highlight w:val="none"/>
          <w:lang w:eastAsia="en-US"/>
        </w:rPr>
        <w:t>临时设施。进入施工场地</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的承包人设备需经监理人核查后才能投入使用。承包人更换合同约定的承包人设备的，应</w:t>
      </w:r>
      <w:r>
        <w:rPr>
          <w:rFonts w:ascii="宋体" w:hAnsi="宋体" w:eastAsia="宋体" w:cs="宋体"/>
          <w:snapToGrid w:val="0"/>
          <w:color w:val="000000"/>
          <w:spacing w:val="-4"/>
          <w:kern w:val="0"/>
          <w:sz w:val="21"/>
          <w:szCs w:val="21"/>
          <w:highlight w:val="none"/>
          <w:lang w:eastAsia="en-US"/>
        </w:rPr>
        <w:t>报监</w:t>
      </w:r>
      <w:r>
        <w:rPr>
          <w:rFonts w:ascii="宋体" w:hAnsi="宋体" w:eastAsia="宋体" w:cs="宋体"/>
          <w:snapToGrid w:val="0"/>
          <w:color w:val="000000"/>
          <w:spacing w:val="-5"/>
          <w:kern w:val="0"/>
          <w:sz w:val="21"/>
          <w:szCs w:val="21"/>
          <w:highlight w:val="none"/>
          <w:lang w:eastAsia="en-US"/>
        </w:rPr>
        <w:t>理人批准。</w:t>
      </w:r>
    </w:p>
    <w:p>
      <w:pPr>
        <w:keepNext w:val="0"/>
        <w:keepLines w:val="0"/>
        <w:pageBreakBefore w:val="0"/>
        <w:widowControl/>
        <w:kinsoku w:val="0"/>
        <w:wordWrap/>
        <w:overflowPunct/>
        <w:topLinePunct w:val="0"/>
        <w:autoSpaceDE w:val="0"/>
        <w:autoSpaceDN w:val="0"/>
        <w:bidi w:val="0"/>
        <w:adjustRightInd w:val="0"/>
        <w:snapToGrid w:val="0"/>
        <w:spacing w:before="157" w:line="384" w:lineRule="auto"/>
        <w:ind w:left="16" w:right="57" w:firstLine="336"/>
        <w:jc w:val="both"/>
        <w:textAlignment w:val="baseline"/>
        <w:rPr>
          <w:rFonts w:ascii="Times New Roman" w:hAnsi="Times New Roman" w:eastAsia="Times New Roman" w:cs="Times New Roman"/>
          <w:snapToGrid w:val="0"/>
          <w:color w:val="000000"/>
          <w:spacing w:val="-2"/>
          <w:kern w:val="0"/>
          <w:sz w:val="21"/>
          <w:szCs w:val="21"/>
          <w:highlight w:val="none"/>
          <w:lang w:val="en-US" w:eastAsia="en-US"/>
        </w:rPr>
      </w:pPr>
      <w:r>
        <w:rPr>
          <w:rFonts w:ascii="Times New Roman" w:hAnsi="Times New Roman" w:eastAsia="Times New Roman" w:cs="Times New Roman"/>
          <w:snapToGrid w:val="0"/>
          <w:color w:val="000000"/>
          <w:spacing w:val="-2"/>
          <w:kern w:val="0"/>
          <w:sz w:val="21"/>
          <w:szCs w:val="21"/>
          <w:highlight w:val="none"/>
          <w:lang w:eastAsia="en-US"/>
        </w:rPr>
        <w:t>6.1.2 除专用合同条款另有约定外，承包人应自行承担修建临时设施的费用， 需要临时占地</w:t>
      </w:r>
      <w:r>
        <w:rPr>
          <w:rFonts w:ascii="Times New Roman" w:hAnsi="Times New Roman" w:eastAsia="Times New Roman" w:cs="Times New Roman"/>
          <w:snapToGrid w:val="0"/>
          <w:color w:val="000000"/>
          <w:spacing w:val="-2"/>
          <w:kern w:val="0"/>
          <w:sz w:val="21"/>
          <w:szCs w:val="21"/>
          <w:highlight w:val="none"/>
          <w:lang w:val="en-US" w:eastAsia="en-US"/>
        </w:rPr>
        <w:t>的，应由发包人配合办理相关手续， 相应费用由承包人承担。</w:t>
      </w:r>
    </w:p>
    <w:p>
      <w:pPr>
        <w:keepNext w:val="0"/>
        <w:keepLines w:val="0"/>
        <w:pageBreakBefore w:val="0"/>
        <w:widowControl/>
        <w:kinsoku w:val="0"/>
        <w:wordWrap/>
        <w:overflowPunct/>
        <w:topLinePunct w:val="0"/>
        <w:autoSpaceDE w:val="0"/>
        <w:autoSpaceDN w:val="0"/>
        <w:bidi w:val="0"/>
        <w:adjustRightInd w:val="0"/>
        <w:snapToGrid w:val="0"/>
        <w:spacing w:before="157" w:line="384" w:lineRule="auto"/>
        <w:ind w:left="16" w:right="57" w:firstLine="336"/>
        <w:jc w:val="both"/>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6.2 发包人提供的施工设备和临时设施</w:t>
      </w:r>
    </w:p>
    <w:p>
      <w:pPr>
        <w:keepNext w:val="0"/>
        <w:keepLines w:val="0"/>
        <w:pageBreakBefore w:val="0"/>
        <w:widowControl/>
        <w:kinsoku w:val="0"/>
        <w:wordWrap/>
        <w:overflowPunct/>
        <w:topLinePunct w:val="0"/>
        <w:autoSpaceDE w:val="0"/>
        <w:autoSpaceDN w:val="0"/>
        <w:bidi w:val="0"/>
        <w:adjustRightInd w:val="0"/>
        <w:snapToGrid w:val="0"/>
        <w:spacing w:before="157" w:line="384" w:lineRule="auto"/>
        <w:ind w:left="16" w:right="57" w:firstLine="336"/>
        <w:jc w:val="both"/>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发包人提供的施工设备或临时设施在专用合同条款中约定。</w:t>
      </w:r>
    </w:p>
    <w:p>
      <w:pPr>
        <w:keepNext w:val="0"/>
        <w:keepLines w:val="0"/>
        <w:pageBreakBefore w:val="0"/>
        <w:widowControl/>
        <w:kinsoku w:val="0"/>
        <w:wordWrap/>
        <w:overflowPunct/>
        <w:topLinePunct w:val="0"/>
        <w:autoSpaceDE w:val="0"/>
        <w:autoSpaceDN w:val="0"/>
        <w:bidi w:val="0"/>
        <w:adjustRightInd w:val="0"/>
        <w:snapToGrid w:val="0"/>
        <w:spacing w:before="157" w:line="384" w:lineRule="auto"/>
        <w:ind w:left="16" w:right="57" w:firstLine="336"/>
        <w:jc w:val="both"/>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6.3 要求承包人增加或更换施工设备</w:t>
      </w:r>
    </w:p>
    <w:p>
      <w:pPr>
        <w:keepNext w:val="0"/>
        <w:keepLines w:val="0"/>
        <w:pageBreakBefore w:val="0"/>
        <w:widowControl/>
        <w:kinsoku w:val="0"/>
        <w:wordWrap/>
        <w:overflowPunct/>
        <w:topLinePunct w:val="0"/>
        <w:autoSpaceDE w:val="0"/>
        <w:autoSpaceDN w:val="0"/>
        <w:bidi w:val="0"/>
        <w:adjustRightInd w:val="0"/>
        <w:snapToGrid w:val="0"/>
        <w:spacing w:before="157" w:line="384" w:lineRule="auto"/>
        <w:ind w:left="16" w:right="57" w:firstLine="336"/>
        <w:jc w:val="both"/>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承包人使用的施工设备不能满足合同进度计划和（或） 质量要求时，监理人有权要求承包 人增加或更换施工设备， 承包人应及时增加或更换，由此增加的费用和（或）工期延误由承包人承担。</w:t>
      </w:r>
    </w:p>
    <w:p>
      <w:pPr>
        <w:keepNext w:val="0"/>
        <w:keepLines w:val="0"/>
        <w:pageBreakBefore w:val="0"/>
        <w:widowControl/>
        <w:kinsoku w:val="0"/>
        <w:wordWrap/>
        <w:overflowPunct/>
        <w:topLinePunct w:val="0"/>
        <w:autoSpaceDE w:val="0"/>
        <w:autoSpaceDN w:val="0"/>
        <w:bidi w:val="0"/>
        <w:adjustRightInd w:val="0"/>
        <w:snapToGrid w:val="0"/>
        <w:spacing w:before="157" w:line="384" w:lineRule="auto"/>
        <w:ind w:left="16" w:right="57" w:firstLine="336"/>
        <w:jc w:val="both"/>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6.4 施工设备和临时设施专用于合同工程</w:t>
      </w:r>
    </w:p>
    <w:p>
      <w:pPr>
        <w:keepNext w:val="0"/>
        <w:keepLines w:val="0"/>
        <w:pageBreakBefore w:val="0"/>
        <w:widowControl/>
        <w:kinsoku w:val="0"/>
        <w:wordWrap/>
        <w:overflowPunct/>
        <w:topLinePunct w:val="0"/>
        <w:autoSpaceDE w:val="0"/>
        <w:autoSpaceDN w:val="0"/>
        <w:bidi w:val="0"/>
        <w:adjustRightInd w:val="0"/>
        <w:snapToGrid w:val="0"/>
        <w:spacing w:before="157" w:line="384" w:lineRule="auto"/>
        <w:ind w:left="16" w:right="57" w:firstLine="336"/>
        <w:jc w:val="both"/>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6.4.1 除合同另有约定外，运入施工场的所有施工设备以及在施工场地建设的临时设施应专 用于合同工程。未经监理人同意，不得将上述施工设备和临时设施中的任何部分运出施工场地或挪作他用。</w:t>
      </w:r>
    </w:p>
    <w:p>
      <w:pPr>
        <w:keepNext w:val="0"/>
        <w:keepLines w:val="0"/>
        <w:pageBreakBefore w:val="0"/>
        <w:widowControl/>
        <w:kinsoku w:val="0"/>
        <w:wordWrap/>
        <w:overflowPunct/>
        <w:topLinePunct w:val="0"/>
        <w:autoSpaceDE w:val="0"/>
        <w:autoSpaceDN w:val="0"/>
        <w:bidi w:val="0"/>
        <w:adjustRightInd w:val="0"/>
        <w:snapToGrid w:val="0"/>
        <w:spacing w:before="157" w:line="384" w:lineRule="auto"/>
        <w:ind w:left="16" w:right="57" w:firstLine="336"/>
        <w:jc w:val="both"/>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6.4.2 经监理人同意，承包人可根据合同进度计划撤走闲置的施工设备。</w:t>
      </w:r>
    </w:p>
    <w:p>
      <w:pPr>
        <w:keepNext w:val="0"/>
        <w:keepLines w:val="0"/>
        <w:pageBreakBefore w:val="0"/>
        <w:widowControl/>
        <w:kinsoku w:val="0"/>
        <w:wordWrap/>
        <w:overflowPunct/>
        <w:topLinePunct w:val="0"/>
        <w:autoSpaceDE w:val="0"/>
        <w:autoSpaceDN w:val="0"/>
        <w:bidi w:val="0"/>
        <w:adjustRightInd w:val="0"/>
        <w:snapToGrid w:val="0"/>
        <w:spacing w:before="177" w:line="384" w:lineRule="auto"/>
        <w:ind w:left="3764"/>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6"/>
          <w:kern w:val="0"/>
          <w:sz w:val="31"/>
          <w:szCs w:val="31"/>
          <w:highlight w:val="none"/>
          <w:lang w:eastAsia="en-US"/>
        </w:rPr>
        <w:t>7.</w:t>
      </w:r>
      <w:r>
        <w:rPr>
          <w:rFonts w:ascii="黑体" w:hAnsi="黑体" w:eastAsia="黑体" w:cs="黑体"/>
          <w:snapToGrid w:val="0"/>
          <w:color w:val="000000"/>
          <w:spacing w:val="6"/>
          <w:kern w:val="0"/>
          <w:sz w:val="31"/>
          <w:szCs w:val="31"/>
          <w:highlight w:val="none"/>
          <w:lang w:eastAsia="en-US"/>
        </w:rPr>
        <w:t>交通运输</w:t>
      </w:r>
    </w:p>
    <w:p>
      <w:pPr>
        <w:keepNext w:val="0"/>
        <w:keepLines w:val="0"/>
        <w:pageBreakBefore w:val="0"/>
        <w:widowControl/>
        <w:kinsoku w:val="0"/>
        <w:wordWrap/>
        <w:overflowPunct/>
        <w:topLinePunct w:val="0"/>
        <w:autoSpaceDE w:val="0"/>
        <w:autoSpaceDN w:val="0"/>
        <w:bidi w:val="0"/>
        <w:adjustRightInd w:val="0"/>
        <w:snapToGrid w:val="0"/>
        <w:spacing w:before="128" w:line="384" w:lineRule="auto"/>
        <w:ind w:left="335"/>
        <w:jc w:val="left"/>
        <w:textAlignment w:val="baseline"/>
        <w:outlineLvl w:val="2"/>
        <w:rPr>
          <w:rFonts w:ascii="宋体" w:hAnsi="宋体" w:eastAsia="宋体" w:cs="宋体"/>
          <w:snapToGrid w:val="0"/>
          <w:color w:val="000000"/>
          <w:kern w:val="0"/>
          <w:sz w:val="19"/>
          <w:szCs w:val="19"/>
          <w:highlight w:val="none"/>
          <w:lang w:eastAsia="en-US"/>
        </w:rPr>
      </w:pPr>
      <w:r>
        <w:rPr>
          <w:rFonts w:ascii="Times New Roman" w:hAnsi="Times New Roman" w:eastAsia="Times New Roman" w:cs="Times New Roman"/>
          <w:b/>
          <w:bCs/>
          <w:snapToGrid w:val="0"/>
          <w:color w:val="000000"/>
          <w:spacing w:val="8"/>
          <w:kern w:val="0"/>
          <w:sz w:val="19"/>
          <w:szCs w:val="19"/>
          <w:highlight w:val="none"/>
          <w:lang w:eastAsia="en-US"/>
        </w:rPr>
        <w:t xml:space="preserve">7.1 </w:t>
      </w:r>
      <w:r>
        <w:rPr>
          <w:rFonts w:ascii="宋体" w:hAnsi="宋体" w:eastAsia="宋体" w:cs="宋体"/>
          <w:snapToGrid w:val="0"/>
          <w:color w:val="000000"/>
          <w:spacing w:val="8"/>
          <w:kern w:val="0"/>
          <w:sz w:val="19"/>
          <w:szCs w:val="19"/>
          <w:highlight w:val="none"/>
          <w:lang w:eastAsia="en-US"/>
        </w:rPr>
        <w:t>道路通行权和场外设施</w:t>
      </w:r>
    </w:p>
    <w:p>
      <w:pPr>
        <w:keepNext w:val="0"/>
        <w:keepLines w:val="0"/>
        <w:pageBreakBefore w:val="0"/>
        <w:widowControl/>
        <w:kinsoku w:val="0"/>
        <w:wordWrap/>
        <w:overflowPunct/>
        <w:topLinePunct w:val="0"/>
        <w:autoSpaceDE w:val="0"/>
        <w:autoSpaceDN w:val="0"/>
        <w:bidi w:val="0"/>
        <w:adjustRightInd w:val="0"/>
        <w:snapToGrid w:val="0"/>
        <w:spacing w:before="154" w:line="384" w:lineRule="auto"/>
        <w:ind w:right="57" w:firstLine="366"/>
        <w:jc w:val="both"/>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5"/>
          <w:kern w:val="0"/>
          <w:sz w:val="21"/>
          <w:szCs w:val="21"/>
          <w:highlight w:val="none"/>
          <w:lang w:eastAsia="en-US"/>
        </w:rPr>
        <w:t>除专用合同条款另有约定外，</w:t>
      </w:r>
      <w:r>
        <w:rPr>
          <w:rFonts w:ascii="宋体" w:hAnsi="宋体" w:eastAsia="宋体" w:cs="宋体"/>
          <w:snapToGrid w:val="0"/>
          <w:color w:val="000000"/>
          <w:spacing w:val="-32"/>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发包人应根据合同工程的施工需要，</w:t>
      </w:r>
      <w:r>
        <w:rPr>
          <w:rFonts w:ascii="宋体" w:hAnsi="宋体" w:eastAsia="宋体" w:cs="宋体"/>
          <w:snapToGrid w:val="0"/>
          <w:color w:val="000000"/>
          <w:spacing w:val="-37"/>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负责办理取得出入施工</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场地的专用和临时道路的通行权，以及取得为工程建设所需修建场外设施的权利，</w:t>
      </w:r>
      <w:r>
        <w:rPr>
          <w:rFonts w:ascii="宋体" w:hAnsi="宋体" w:eastAsia="宋体" w:cs="宋体"/>
          <w:snapToGrid w:val="0"/>
          <w:color w:val="000000"/>
          <w:spacing w:val="-44"/>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并</w:t>
      </w:r>
      <w:r>
        <w:rPr>
          <w:rFonts w:ascii="宋体" w:hAnsi="宋体" w:eastAsia="宋体" w:cs="宋体"/>
          <w:snapToGrid w:val="0"/>
          <w:color w:val="000000"/>
          <w:spacing w:val="-5"/>
          <w:kern w:val="0"/>
          <w:sz w:val="21"/>
          <w:szCs w:val="21"/>
          <w:highlight w:val="none"/>
          <w:lang w:eastAsia="en-US"/>
        </w:rPr>
        <w:t>承担有关</w:t>
      </w:r>
      <w:r>
        <w:rPr>
          <w:rFonts w:ascii="宋体" w:hAnsi="宋体" w:eastAsia="宋体" w:cs="宋体"/>
          <w:snapToGrid w:val="0"/>
          <w:color w:val="000000"/>
          <w:spacing w:val="-1"/>
          <w:kern w:val="0"/>
          <w:sz w:val="21"/>
          <w:szCs w:val="21"/>
          <w:highlight w:val="none"/>
          <w:lang w:eastAsia="en-US"/>
        </w:rPr>
        <w:t>费用。承包人应协助发包人办理上述手续。</w:t>
      </w:r>
    </w:p>
    <w:p>
      <w:pPr>
        <w:keepNext w:val="0"/>
        <w:keepLines w:val="0"/>
        <w:pageBreakBefore w:val="0"/>
        <w:widowControl/>
        <w:kinsoku w:val="0"/>
        <w:wordWrap/>
        <w:overflowPunct/>
        <w:topLinePunct w:val="0"/>
        <w:autoSpaceDE w:val="0"/>
        <w:autoSpaceDN w:val="0"/>
        <w:bidi w:val="0"/>
        <w:adjustRightInd w:val="0"/>
        <w:snapToGrid w:val="0"/>
        <w:spacing w:before="123" w:line="384" w:lineRule="auto"/>
        <w:ind w:left="404"/>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7.2 </w:t>
      </w:r>
      <w:r>
        <w:rPr>
          <w:rFonts w:ascii="黑体" w:hAnsi="黑体" w:eastAsia="黑体" w:cs="黑体"/>
          <w:snapToGrid w:val="0"/>
          <w:color w:val="000000"/>
          <w:spacing w:val="-1"/>
          <w:kern w:val="0"/>
          <w:sz w:val="24"/>
          <w:szCs w:val="24"/>
          <w:highlight w:val="none"/>
          <w:lang w:eastAsia="en-US"/>
        </w:rPr>
        <w:t>场内施工道路</w:t>
      </w:r>
    </w:p>
    <w:p>
      <w:pPr>
        <w:keepNext w:val="0"/>
        <w:keepLines w:val="0"/>
        <w:pageBreakBefore w:val="0"/>
        <w:widowControl/>
        <w:kinsoku w:val="0"/>
        <w:wordWrap/>
        <w:overflowPunct/>
        <w:topLinePunct w:val="0"/>
        <w:autoSpaceDE w:val="0"/>
        <w:autoSpaceDN w:val="0"/>
        <w:bidi w:val="0"/>
        <w:adjustRightInd w:val="0"/>
        <w:snapToGrid w:val="0"/>
        <w:spacing w:before="154" w:line="384" w:lineRule="auto"/>
        <w:ind w:right="57" w:firstLine="366"/>
        <w:jc w:val="both"/>
        <w:textAlignment w:val="baseline"/>
        <w:rPr>
          <w:rFonts w:ascii="宋体" w:hAnsi="宋体" w:eastAsia="宋体" w:cs="宋体"/>
          <w:snapToGrid w:val="0"/>
          <w:color w:val="000000"/>
          <w:spacing w:val="-5"/>
          <w:kern w:val="0"/>
          <w:sz w:val="21"/>
          <w:szCs w:val="21"/>
          <w:highlight w:val="none"/>
          <w:lang w:eastAsia="en-US"/>
        </w:rPr>
      </w:pPr>
      <w:r>
        <w:rPr>
          <w:rFonts w:ascii="宋体" w:hAnsi="宋体" w:eastAsia="宋体" w:cs="宋体"/>
          <w:snapToGrid w:val="0"/>
          <w:color w:val="000000"/>
          <w:spacing w:val="-5"/>
          <w:kern w:val="0"/>
          <w:sz w:val="21"/>
          <w:szCs w:val="21"/>
          <w:highlight w:val="none"/>
          <w:lang w:eastAsia="en-US"/>
        </w:rPr>
        <w:t>7.2.1 除专用合同条款另有约定外，承包人应负责修建、维修、养护和管理施工所需的临时道路和交通设施，包括维修、养护和管理发包人提供的道路和交通设施，并承担相应费用。</w:t>
      </w:r>
    </w:p>
    <w:p>
      <w:pPr>
        <w:keepNext w:val="0"/>
        <w:keepLines w:val="0"/>
        <w:pageBreakBefore w:val="0"/>
        <w:widowControl/>
        <w:kinsoku w:val="0"/>
        <w:wordWrap/>
        <w:overflowPunct/>
        <w:topLinePunct w:val="0"/>
        <w:autoSpaceDE w:val="0"/>
        <w:autoSpaceDN w:val="0"/>
        <w:bidi w:val="0"/>
        <w:adjustRightInd w:val="0"/>
        <w:snapToGrid w:val="0"/>
        <w:spacing w:before="154" w:line="384" w:lineRule="auto"/>
        <w:ind w:right="57" w:firstLine="366"/>
        <w:jc w:val="both"/>
        <w:textAlignment w:val="baseline"/>
        <w:rPr>
          <w:rFonts w:ascii="宋体" w:hAnsi="宋体" w:eastAsia="宋体" w:cs="宋体"/>
          <w:snapToGrid w:val="0"/>
          <w:color w:val="000000"/>
          <w:spacing w:val="-5"/>
          <w:kern w:val="0"/>
          <w:sz w:val="21"/>
          <w:szCs w:val="21"/>
          <w:highlight w:val="none"/>
          <w:lang w:eastAsia="en-US"/>
        </w:rPr>
      </w:pPr>
      <w:r>
        <w:rPr>
          <w:rFonts w:ascii="宋体" w:hAnsi="宋体" w:eastAsia="宋体" w:cs="宋体"/>
          <w:snapToGrid w:val="0"/>
          <w:color w:val="000000"/>
          <w:spacing w:val="-5"/>
          <w:kern w:val="0"/>
          <w:sz w:val="21"/>
          <w:szCs w:val="21"/>
          <w:highlight w:val="none"/>
          <w:lang w:eastAsia="en-US"/>
        </w:rPr>
        <w:t>7.2.2 除专用合同条款另有约定外，承包人修建的临时道路和交通设施应免费提供发包人和监理人使用。</w:t>
      </w:r>
    </w:p>
    <w:p>
      <w:pPr>
        <w:keepNext w:val="0"/>
        <w:keepLines w:val="0"/>
        <w:pageBreakBefore w:val="0"/>
        <w:widowControl/>
        <w:kinsoku w:val="0"/>
        <w:wordWrap/>
        <w:overflowPunct/>
        <w:topLinePunct w:val="0"/>
        <w:autoSpaceDE w:val="0"/>
        <w:autoSpaceDN w:val="0"/>
        <w:bidi w:val="0"/>
        <w:adjustRightInd w:val="0"/>
        <w:snapToGrid w:val="0"/>
        <w:spacing w:before="125" w:line="384" w:lineRule="auto"/>
        <w:ind w:left="404"/>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7.3 </w:t>
      </w:r>
      <w:r>
        <w:rPr>
          <w:rFonts w:ascii="黑体" w:hAnsi="黑体" w:eastAsia="黑体" w:cs="黑体"/>
          <w:snapToGrid w:val="0"/>
          <w:color w:val="000000"/>
          <w:spacing w:val="-1"/>
          <w:kern w:val="0"/>
          <w:sz w:val="24"/>
          <w:szCs w:val="24"/>
          <w:highlight w:val="none"/>
          <w:lang w:eastAsia="en-US"/>
        </w:rPr>
        <w:t>场外交通</w:t>
      </w:r>
    </w:p>
    <w:p>
      <w:pPr>
        <w:keepNext w:val="0"/>
        <w:keepLines w:val="0"/>
        <w:pageBreakBefore w:val="0"/>
        <w:widowControl/>
        <w:kinsoku w:val="0"/>
        <w:wordWrap/>
        <w:overflowPunct/>
        <w:topLinePunct w:val="0"/>
        <w:autoSpaceDE w:val="0"/>
        <w:autoSpaceDN w:val="0"/>
        <w:bidi w:val="0"/>
        <w:adjustRightInd w:val="0"/>
        <w:snapToGrid w:val="0"/>
        <w:spacing w:before="137" w:line="384" w:lineRule="auto"/>
        <w:ind w:firstLine="416" w:firstLineChars="200"/>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 xml:space="preserve">7.3.1 </w:t>
      </w:r>
      <w:r>
        <w:rPr>
          <w:rFonts w:ascii="宋体" w:hAnsi="宋体" w:eastAsia="宋体" w:cs="宋体"/>
          <w:snapToGrid w:val="0"/>
          <w:color w:val="000000"/>
          <w:spacing w:val="-1"/>
          <w:kern w:val="0"/>
          <w:sz w:val="21"/>
          <w:szCs w:val="21"/>
          <w:highlight w:val="none"/>
          <w:lang w:eastAsia="en-US"/>
        </w:rPr>
        <w:t>承包人车辆外出行驶所需的场外公共道路的通行费、养路费和税款等由承包人承担。</w:t>
      </w:r>
    </w:p>
    <w:p>
      <w:pPr>
        <w:keepNext w:val="0"/>
        <w:keepLines w:val="0"/>
        <w:pageBreakBefore w:val="0"/>
        <w:widowControl/>
        <w:kinsoku w:val="0"/>
        <w:wordWrap/>
        <w:overflowPunct/>
        <w:topLinePunct w:val="0"/>
        <w:autoSpaceDE w:val="0"/>
        <w:autoSpaceDN w:val="0"/>
        <w:bidi w:val="0"/>
        <w:adjustRightInd w:val="0"/>
        <w:snapToGrid w:val="0"/>
        <w:spacing w:before="150" w:line="384" w:lineRule="auto"/>
        <w:ind w:firstLine="412" w:firstLineChars="20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7.3.2 </w:t>
      </w:r>
      <w:r>
        <w:rPr>
          <w:rFonts w:ascii="宋体" w:hAnsi="宋体" w:eastAsia="宋体" w:cs="宋体"/>
          <w:snapToGrid w:val="0"/>
          <w:color w:val="000000"/>
          <w:spacing w:val="-2"/>
          <w:kern w:val="0"/>
          <w:sz w:val="21"/>
          <w:szCs w:val="21"/>
          <w:highlight w:val="none"/>
          <w:lang w:eastAsia="en-US"/>
        </w:rPr>
        <w:t>承包人应遵守有关交通法规，严格按照道路和桥梁的限制荷重安全</w:t>
      </w:r>
      <w:r>
        <w:rPr>
          <w:rFonts w:ascii="宋体" w:hAnsi="宋体" w:eastAsia="宋体" w:cs="宋体"/>
          <w:snapToGrid w:val="0"/>
          <w:color w:val="000000"/>
          <w:spacing w:val="-3"/>
          <w:kern w:val="0"/>
          <w:sz w:val="21"/>
          <w:szCs w:val="21"/>
          <w:highlight w:val="none"/>
          <w:lang w:eastAsia="en-US"/>
        </w:rPr>
        <w:t>行驶，并服从交通管理部门的检查和监督。</w:t>
      </w:r>
    </w:p>
    <w:p>
      <w:pPr>
        <w:keepNext w:val="0"/>
        <w:keepLines w:val="0"/>
        <w:pageBreakBefore w:val="0"/>
        <w:widowControl/>
        <w:kinsoku w:val="0"/>
        <w:wordWrap/>
        <w:overflowPunct/>
        <w:topLinePunct w:val="0"/>
        <w:autoSpaceDE w:val="0"/>
        <w:autoSpaceDN w:val="0"/>
        <w:bidi w:val="0"/>
        <w:adjustRightInd w:val="0"/>
        <w:snapToGrid w:val="0"/>
        <w:spacing w:before="123" w:line="384" w:lineRule="auto"/>
        <w:ind w:left="404"/>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7.4 </w:t>
      </w:r>
      <w:r>
        <w:rPr>
          <w:rFonts w:ascii="黑体" w:hAnsi="黑体" w:eastAsia="黑体" w:cs="黑体"/>
          <w:snapToGrid w:val="0"/>
          <w:color w:val="000000"/>
          <w:spacing w:val="-1"/>
          <w:kern w:val="0"/>
          <w:sz w:val="24"/>
          <w:szCs w:val="24"/>
          <w:highlight w:val="none"/>
          <w:lang w:eastAsia="en-US"/>
        </w:rPr>
        <w:t>超大件和超重件的运输</w:t>
      </w:r>
    </w:p>
    <w:p>
      <w:pPr>
        <w:keepNext w:val="0"/>
        <w:keepLines w:val="0"/>
        <w:pageBreakBefore w:val="0"/>
        <w:widowControl/>
        <w:kinsoku w:val="0"/>
        <w:wordWrap/>
        <w:overflowPunct/>
        <w:topLinePunct w:val="0"/>
        <w:autoSpaceDE w:val="0"/>
        <w:autoSpaceDN w:val="0"/>
        <w:bidi w:val="0"/>
        <w:adjustRightInd w:val="0"/>
        <w:snapToGrid w:val="0"/>
        <w:spacing w:before="142" w:line="384" w:lineRule="auto"/>
        <w:ind w:left="210" w:leftChars="100" w:right="57" w:firstLine="161" w:firstLineChars="7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由承包人负责运输的超大件或超重件，应由承包人负</w:t>
      </w:r>
      <w:r>
        <w:rPr>
          <w:rFonts w:ascii="宋体" w:hAnsi="宋体" w:eastAsia="宋体" w:cs="宋体"/>
          <w:snapToGrid w:val="0"/>
          <w:color w:val="000000"/>
          <w:spacing w:val="-4"/>
          <w:kern w:val="0"/>
          <w:sz w:val="21"/>
          <w:szCs w:val="21"/>
          <w:highlight w:val="none"/>
          <w:lang w:eastAsia="en-US"/>
        </w:rPr>
        <w:t>责向交通管理部门办理申请手续，发包人给予协助。运输超大件或超重件所需的道路和桥梁临时加固改造费用和其他有关费用，</w:t>
      </w:r>
      <w:r>
        <w:rPr>
          <w:rFonts w:ascii="宋体" w:hAnsi="宋体" w:eastAsia="宋体" w:cs="宋体"/>
          <w:snapToGrid w:val="0"/>
          <w:color w:val="000000"/>
          <w:spacing w:val="-49"/>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由</w:t>
      </w:r>
      <w:r>
        <w:rPr>
          <w:rFonts w:ascii="宋体" w:hAnsi="宋体" w:eastAsia="宋体" w:cs="宋体"/>
          <w:snapToGrid w:val="0"/>
          <w:color w:val="000000"/>
          <w:kern w:val="0"/>
          <w:sz w:val="21"/>
          <w:szCs w:val="21"/>
          <w:highlight w:val="none"/>
          <w:lang w:eastAsia="en-US"/>
        </w:rPr>
        <w:t>承包人承担，但专用合同条款另有约定除外。</w:t>
      </w:r>
    </w:p>
    <w:p>
      <w:pPr>
        <w:keepNext w:val="0"/>
        <w:keepLines w:val="0"/>
        <w:pageBreakBefore w:val="0"/>
        <w:widowControl/>
        <w:kinsoku w:val="0"/>
        <w:wordWrap/>
        <w:overflowPunct/>
        <w:topLinePunct w:val="0"/>
        <w:autoSpaceDE w:val="0"/>
        <w:autoSpaceDN w:val="0"/>
        <w:bidi w:val="0"/>
        <w:adjustRightInd w:val="0"/>
        <w:snapToGrid w:val="0"/>
        <w:spacing w:before="125" w:line="384" w:lineRule="auto"/>
        <w:ind w:left="404"/>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7.5 </w:t>
      </w:r>
      <w:r>
        <w:rPr>
          <w:rFonts w:ascii="黑体" w:hAnsi="黑体" w:eastAsia="黑体" w:cs="黑体"/>
          <w:snapToGrid w:val="0"/>
          <w:color w:val="000000"/>
          <w:spacing w:val="-1"/>
          <w:kern w:val="0"/>
          <w:sz w:val="24"/>
          <w:szCs w:val="24"/>
          <w:highlight w:val="none"/>
          <w:lang w:eastAsia="en-US"/>
        </w:rPr>
        <w:t>道路和桥梁的损坏责任</w:t>
      </w:r>
    </w:p>
    <w:p>
      <w:pPr>
        <w:keepNext w:val="0"/>
        <w:keepLines w:val="0"/>
        <w:pageBreakBefore w:val="0"/>
        <w:widowControl/>
        <w:kinsoku w:val="0"/>
        <w:wordWrap/>
        <w:overflowPunct/>
        <w:topLinePunct w:val="0"/>
        <w:autoSpaceDE w:val="0"/>
        <w:autoSpaceDN w:val="0"/>
        <w:bidi w:val="0"/>
        <w:adjustRightInd w:val="0"/>
        <w:snapToGrid w:val="0"/>
        <w:spacing w:before="142" w:line="384" w:lineRule="auto"/>
        <w:ind w:left="210" w:leftChars="100" w:right="57" w:firstLine="161" w:firstLineChars="79"/>
        <w:jc w:val="left"/>
        <w:textAlignment w:val="baseline"/>
        <w:rPr>
          <w:rFonts w:ascii="宋体" w:hAnsi="宋体" w:eastAsia="宋体" w:cs="宋体"/>
          <w:snapToGrid w:val="0"/>
          <w:color w:val="000000"/>
          <w:spacing w:val="-3"/>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因承包人运输造成施工场地内外公共道路和桥梁损坏的， 由承包人承担修复损坏的全部费用和可能引起的赔偿。</w:t>
      </w:r>
    </w:p>
    <w:p>
      <w:pPr>
        <w:keepNext w:val="0"/>
        <w:keepLines w:val="0"/>
        <w:pageBreakBefore w:val="0"/>
        <w:widowControl/>
        <w:kinsoku w:val="0"/>
        <w:wordWrap/>
        <w:overflowPunct/>
        <w:topLinePunct w:val="0"/>
        <w:autoSpaceDE w:val="0"/>
        <w:autoSpaceDN w:val="0"/>
        <w:bidi w:val="0"/>
        <w:adjustRightInd w:val="0"/>
        <w:snapToGrid w:val="0"/>
        <w:spacing w:before="78" w:line="384" w:lineRule="auto"/>
        <w:ind w:left="404"/>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7.6 </w:t>
      </w:r>
      <w:r>
        <w:rPr>
          <w:rFonts w:ascii="黑体" w:hAnsi="黑体" w:eastAsia="黑体" w:cs="黑体"/>
          <w:snapToGrid w:val="0"/>
          <w:color w:val="000000"/>
          <w:spacing w:val="-1"/>
          <w:kern w:val="0"/>
          <w:sz w:val="24"/>
          <w:szCs w:val="24"/>
          <w:highlight w:val="none"/>
          <w:lang w:eastAsia="en-US"/>
        </w:rPr>
        <w:t>水路和航空运输</w:t>
      </w:r>
    </w:p>
    <w:p>
      <w:pPr>
        <w:keepNext w:val="0"/>
        <w:keepLines w:val="0"/>
        <w:pageBreakBefore w:val="0"/>
        <w:widowControl/>
        <w:kinsoku w:val="0"/>
        <w:wordWrap/>
        <w:overflowPunct/>
        <w:topLinePunct w:val="0"/>
        <w:autoSpaceDE w:val="0"/>
        <w:autoSpaceDN w:val="0"/>
        <w:bidi w:val="0"/>
        <w:adjustRightInd w:val="0"/>
        <w:snapToGrid w:val="0"/>
        <w:spacing w:line="384" w:lineRule="auto"/>
        <w:ind w:left="1" w:firstLine="404" w:firstLineChars="200"/>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本条上述各款的内容适用于水路运输和航空运输，其中</w:t>
      </w:r>
      <w:r>
        <w:rPr>
          <w:rFonts w:ascii="Times New Roman" w:hAnsi="Times New Roman" w:eastAsia="Times New Roman" w:cs="Times New Roman"/>
          <w:snapToGrid w:val="0"/>
          <w:color w:val="000000"/>
          <w:spacing w:val="-4"/>
          <w:kern w:val="0"/>
          <w:sz w:val="21"/>
          <w:szCs w:val="21"/>
          <w:highlight w:val="none"/>
          <w:lang w:eastAsia="en-US"/>
        </w:rPr>
        <w:t>“</w:t>
      </w:r>
      <w:r>
        <w:rPr>
          <w:rFonts w:ascii="宋体" w:hAnsi="宋体" w:eastAsia="宋体" w:cs="宋体"/>
          <w:snapToGrid w:val="0"/>
          <w:color w:val="000000"/>
          <w:spacing w:val="-4"/>
          <w:kern w:val="0"/>
          <w:sz w:val="21"/>
          <w:szCs w:val="21"/>
          <w:highlight w:val="none"/>
          <w:lang w:eastAsia="en-US"/>
        </w:rPr>
        <w:t>道路</w:t>
      </w:r>
      <w:r>
        <w:rPr>
          <w:rFonts w:ascii="Times New Roman" w:hAnsi="Times New Roman" w:eastAsia="Times New Roman" w:cs="Times New Roman"/>
          <w:snapToGrid w:val="0"/>
          <w:color w:val="000000"/>
          <w:spacing w:val="-4"/>
          <w:kern w:val="0"/>
          <w:sz w:val="21"/>
          <w:szCs w:val="21"/>
          <w:highlight w:val="none"/>
          <w:lang w:eastAsia="en-US"/>
        </w:rPr>
        <w:t>”</w:t>
      </w:r>
      <w:r>
        <w:rPr>
          <w:rFonts w:ascii="宋体" w:hAnsi="宋体" w:eastAsia="宋体" w:cs="宋体"/>
          <w:snapToGrid w:val="0"/>
          <w:color w:val="000000"/>
          <w:spacing w:val="-4"/>
          <w:kern w:val="0"/>
          <w:sz w:val="21"/>
          <w:szCs w:val="21"/>
          <w:highlight w:val="none"/>
          <w:lang w:eastAsia="en-US"/>
        </w:rPr>
        <w:t>一词的涵义包括河道、航线、</w:t>
      </w:r>
      <w:r>
        <w:rPr>
          <w:rFonts w:ascii="宋体" w:hAnsi="宋体" w:eastAsia="宋体" w:cs="宋体"/>
          <w:snapToGrid w:val="0"/>
          <w:color w:val="000000"/>
          <w:spacing w:val="10"/>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船闸、机场、码头、堤防以及水路或航空运输中其他相似结构物；</w:t>
      </w: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车辆</w:t>
      </w: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一词的涵义包括</w:t>
      </w:r>
      <w:r>
        <w:rPr>
          <w:rFonts w:ascii="宋体" w:hAnsi="宋体" w:eastAsia="宋体" w:cs="宋体"/>
          <w:snapToGrid w:val="0"/>
          <w:color w:val="000000"/>
          <w:spacing w:val="-3"/>
          <w:kern w:val="0"/>
          <w:sz w:val="21"/>
          <w:szCs w:val="21"/>
          <w:highlight w:val="none"/>
          <w:lang w:eastAsia="en-US"/>
        </w:rPr>
        <w:t>船舶</w:t>
      </w:r>
      <w:r>
        <w:rPr>
          <w:rFonts w:ascii="宋体" w:hAnsi="宋体" w:eastAsia="宋体" w:cs="宋体"/>
          <w:snapToGrid w:val="0"/>
          <w:color w:val="000000"/>
          <w:spacing w:val="-5"/>
          <w:kern w:val="0"/>
          <w:sz w:val="21"/>
          <w:szCs w:val="21"/>
          <w:highlight w:val="none"/>
          <w:lang w:eastAsia="en-US"/>
        </w:rPr>
        <w:t>和飞机等。</w:t>
      </w:r>
    </w:p>
    <w:p>
      <w:pPr>
        <w:keepNext w:val="0"/>
        <w:keepLines w:val="0"/>
        <w:pageBreakBefore w:val="0"/>
        <w:widowControl/>
        <w:kinsoku w:val="0"/>
        <w:wordWrap/>
        <w:overflowPunct/>
        <w:topLinePunct w:val="0"/>
        <w:autoSpaceDE w:val="0"/>
        <w:autoSpaceDN w:val="0"/>
        <w:bidi w:val="0"/>
        <w:adjustRightInd w:val="0"/>
        <w:snapToGrid w:val="0"/>
        <w:spacing w:before="175" w:line="384" w:lineRule="auto"/>
        <w:ind w:left="3765"/>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6"/>
          <w:kern w:val="0"/>
          <w:sz w:val="31"/>
          <w:szCs w:val="31"/>
          <w:highlight w:val="none"/>
          <w:lang w:eastAsia="en-US"/>
        </w:rPr>
        <w:t>8.</w:t>
      </w:r>
      <w:r>
        <w:rPr>
          <w:rFonts w:ascii="黑体" w:hAnsi="黑体" w:eastAsia="黑体" w:cs="黑体"/>
          <w:snapToGrid w:val="0"/>
          <w:color w:val="000000"/>
          <w:spacing w:val="6"/>
          <w:kern w:val="0"/>
          <w:sz w:val="31"/>
          <w:szCs w:val="31"/>
          <w:highlight w:val="none"/>
          <w:lang w:eastAsia="en-US"/>
        </w:rPr>
        <w:t>测量放线</w:t>
      </w:r>
    </w:p>
    <w:p>
      <w:pPr>
        <w:keepNext w:val="0"/>
        <w:keepLines w:val="0"/>
        <w:pageBreakBefore w:val="0"/>
        <w:widowControl/>
        <w:kinsoku w:val="0"/>
        <w:wordWrap/>
        <w:overflowPunct/>
        <w:topLinePunct w:val="0"/>
        <w:autoSpaceDE w:val="0"/>
        <w:autoSpaceDN w:val="0"/>
        <w:bidi w:val="0"/>
        <w:adjustRightInd w:val="0"/>
        <w:snapToGrid w:val="0"/>
        <w:spacing w:before="96" w:line="384" w:lineRule="auto"/>
        <w:ind w:left="410"/>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2"/>
          <w:kern w:val="0"/>
          <w:sz w:val="24"/>
          <w:szCs w:val="24"/>
          <w:highlight w:val="none"/>
          <w:lang w:eastAsia="en-US"/>
        </w:rPr>
        <w:t xml:space="preserve">8.1 </w:t>
      </w:r>
      <w:r>
        <w:rPr>
          <w:rFonts w:ascii="黑体" w:hAnsi="黑体" w:eastAsia="黑体" w:cs="黑体"/>
          <w:snapToGrid w:val="0"/>
          <w:color w:val="000000"/>
          <w:spacing w:val="-2"/>
          <w:kern w:val="0"/>
          <w:sz w:val="24"/>
          <w:szCs w:val="24"/>
          <w:highlight w:val="none"/>
          <w:lang w:eastAsia="en-US"/>
        </w:rPr>
        <w:t>施工控制网</w:t>
      </w:r>
    </w:p>
    <w:p>
      <w:pPr>
        <w:keepNext w:val="0"/>
        <w:keepLines w:val="0"/>
        <w:pageBreakBefore w:val="0"/>
        <w:widowControl/>
        <w:kinsoku w:val="0"/>
        <w:wordWrap/>
        <w:overflowPunct/>
        <w:topLinePunct w:val="0"/>
        <w:autoSpaceDE w:val="0"/>
        <w:autoSpaceDN w:val="0"/>
        <w:bidi w:val="0"/>
        <w:adjustRightInd w:val="0"/>
        <w:snapToGrid w:val="0"/>
        <w:spacing w:before="139" w:line="384" w:lineRule="auto"/>
        <w:ind w:left="3" w:right="76" w:firstLine="354"/>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8.1.1 </w:t>
      </w:r>
      <w:r>
        <w:rPr>
          <w:rFonts w:ascii="宋体" w:hAnsi="宋体" w:eastAsia="宋体" w:cs="宋体"/>
          <w:snapToGrid w:val="0"/>
          <w:color w:val="000000"/>
          <w:spacing w:val="-2"/>
          <w:kern w:val="0"/>
          <w:sz w:val="21"/>
          <w:szCs w:val="21"/>
          <w:highlight w:val="none"/>
          <w:lang w:eastAsia="en-US"/>
        </w:rPr>
        <w:t>发包人应在专用合同条款约定的期限内，通过监理人</w:t>
      </w:r>
      <w:r>
        <w:rPr>
          <w:rFonts w:ascii="宋体" w:hAnsi="宋体" w:eastAsia="宋体" w:cs="宋体"/>
          <w:snapToGrid w:val="0"/>
          <w:color w:val="000000"/>
          <w:spacing w:val="-3"/>
          <w:kern w:val="0"/>
          <w:sz w:val="21"/>
          <w:szCs w:val="21"/>
          <w:highlight w:val="none"/>
          <w:lang w:eastAsia="en-US"/>
        </w:rPr>
        <w:t>向承包人提供测量基准点、基准</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线和水准点及其书面资料。除专用合同条款另有约定外，承包人应根据国家测绘基准、测绘</w:t>
      </w:r>
      <w:r>
        <w:rPr>
          <w:rFonts w:ascii="宋体" w:hAnsi="宋体" w:eastAsia="宋体" w:cs="宋体"/>
          <w:snapToGrid w:val="0"/>
          <w:color w:val="000000"/>
          <w:spacing w:val="11"/>
          <w:kern w:val="0"/>
          <w:sz w:val="21"/>
          <w:szCs w:val="21"/>
          <w:highlight w:val="none"/>
          <w:lang w:eastAsia="en-US"/>
        </w:rPr>
        <w:t xml:space="preserve"> </w:t>
      </w:r>
      <w:r>
        <w:rPr>
          <w:rFonts w:ascii="宋体" w:hAnsi="宋体" w:eastAsia="宋体" w:cs="宋体"/>
          <w:snapToGrid w:val="0"/>
          <w:color w:val="000000"/>
          <w:spacing w:val="-6"/>
          <w:kern w:val="0"/>
          <w:sz w:val="21"/>
          <w:szCs w:val="21"/>
          <w:highlight w:val="none"/>
          <w:lang w:eastAsia="en-US"/>
        </w:rPr>
        <w:t>系统和工程测量技术规范，按上述基准点（线）</w:t>
      </w:r>
      <w:r>
        <w:rPr>
          <w:rFonts w:ascii="宋体" w:hAnsi="宋体" w:eastAsia="宋体" w:cs="宋体"/>
          <w:snapToGrid w:val="0"/>
          <w:color w:val="000000"/>
          <w:spacing w:val="-22"/>
          <w:kern w:val="0"/>
          <w:sz w:val="21"/>
          <w:szCs w:val="21"/>
          <w:highlight w:val="none"/>
          <w:lang w:eastAsia="en-US"/>
        </w:rPr>
        <w:t xml:space="preserve"> </w:t>
      </w:r>
      <w:r>
        <w:rPr>
          <w:rFonts w:ascii="宋体" w:hAnsi="宋体" w:eastAsia="宋体" w:cs="宋体"/>
          <w:snapToGrid w:val="0"/>
          <w:color w:val="000000"/>
          <w:spacing w:val="-6"/>
          <w:kern w:val="0"/>
          <w:sz w:val="21"/>
          <w:szCs w:val="21"/>
          <w:highlight w:val="none"/>
          <w:lang w:eastAsia="en-US"/>
        </w:rPr>
        <w:t>以及合同</w:t>
      </w:r>
      <w:r>
        <w:rPr>
          <w:rFonts w:ascii="宋体" w:hAnsi="宋体" w:eastAsia="宋体" w:cs="宋体"/>
          <w:snapToGrid w:val="0"/>
          <w:color w:val="000000"/>
          <w:spacing w:val="-7"/>
          <w:kern w:val="0"/>
          <w:sz w:val="21"/>
          <w:szCs w:val="21"/>
          <w:highlight w:val="none"/>
          <w:lang w:eastAsia="en-US"/>
        </w:rPr>
        <w:t>工程精度要求，测设施工控制网，</w:t>
      </w:r>
      <w:r>
        <w:rPr>
          <w:rFonts w:ascii="宋体" w:hAnsi="宋体" w:eastAsia="宋体" w:cs="宋体"/>
          <w:snapToGrid w:val="0"/>
          <w:color w:val="000000"/>
          <w:spacing w:val="-39"/>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并</w:t>
      </w:r>
      <w:r>
        <w:rPr>
          <w:rFonts w:ascii="宋体" w:hAnsi="宋体" w:eastAsia="宋体" w:cs="宋体"/>
          <w:snapToGrid w:val="0"/>
          <w:color w:val="000000"/>
          <w:spacing w:val="-3"/>
          <w:kern w:val="0"/>
          <w:sz w:val="21"/>
          <w:szCs w:val="21"/>
          <w:highlight w:val="none"/>
          <w:lang w:eastAsia="en-US"/>
        </w:rPr>
        <w:t>在专用合同条款约定的期限内， 将施工控制网资</w:t>
      </w:r>
      <w:r>
        <w:rPr>
          <w:rFonts w:ascii="宋体" w:hAnsi="宋体" w:eastAsia="宋体" w:cs="宋体"/>
          <w:snapToGrid w:val="0"/>
          <w:color w:val="000000"/>
          <w:spacing w:val="-4"/>
          <w:kern w:val="0"/>
          <w:sz w:val="21"/>
          <w:szCs w:val="21"/>
          <w:highlight w:val="none"/>
          <w:lang w:eastAsia="en-US"/>
        </w:rPr>
        <w:t>料报送监理人审批。</w:t>
      </w:r>
    </w:p>
    <w:p>
      <w:pPr>
        <w:keepNext w:val="0"/>
        <w:keepLines w:val="0"/>
        <w:pageBreakBefore w:val="0"/>
        <w:widowControl/>
        <w:kinsoku w:val="0"/>
        <w:wordWrap/>
        <w:overflowPunct/>
        <w:topLinePunct w:val="0"/>
        <w:autoSpaceDE w:val="0"/>
        <w:autoSpaceDN w:val="0"/>
        <w:bidi w:val="0"/>
        <w:adjustRightInd w:val="0"/>
        <w:snapToGrid w:val="0"/>
        <w:spacing w:before="139" w:line="384" w:lineRule="auto"/>
        <w:ind w:left="3" w:right="76" w:firstLine="354"/>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8.1.2 承包人应负责管理施工控制网点。施工控制网点丢失或损坏的，承包人应及时修复。承包人应承担施工控制网点的管理与修复费用，并在工程竣工后将施工控制网点移交发包人。</w:t>
      </w:r>
    </w:p>
    <w:p>
      <w:pPr>
        <w:keepNext w:val="0"/>
        <w:keepLines w:val="0"/>
        <w:pageBreakBefore w:val="0"/>
        <w:widowControl/>
        <w:kinsoku w:val="0"/>
        <w:wordWrap/>
        <w:overflowPunct/>
        <w:topLinePunct w:val="0"/>
        <w:autoSpaceDE w:val="0"/>
        <w:autoSpaceDN w:val="0"/>
        <w:bidi w:val="0"/>
        <w:adjustRightInd w:val="0"/>
        <w:snapToGrid w:val="0"/>
        <w:spacing w:before="125" w:line="384" w:lineRule="auto"/>
        <w:ind w:left="410"/>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2"/>
          <w:kern w:val="0"/>
          <w:sz w:val="24"/>
          <w:szCs w:val="24"/>
          <w:highlight w:val="none"/>
          <w:lang w:eastAsia="en-US"/>
        </w:rPr>
        <w:t xml:space="preserve">8.2 </w:t>
      </w:r>
      <w:r>
        <w:rPr>
          <w:rFonts w:ascii="黑体" w:hAnsi="黑体" w:eastAsia="黑体" w:cs="黑体"/>
          <w:snapToGrid w:val="0"/>
          <w:color w:val="000000"/>
          <w:spacing w:val="-2"/>
          <w:kern w:val="0"/>
          <w:sz w:val="24"/>
          <w:szCs w:val="24"/>
          <w:highlight w:val="none"/>
          <w:lang w:eastAsia="en-US"/>
        </w:rPr>
        <w:t>施工测量</w:t>
      </w:r>
    </w:p>
    <w:p>
      <w:pPr>
        <w:keepNext w:val="0"/>
        <w:keepLines w:val="0"/>
        <w:pageBreakBefore w:val="0"/>
        <w:widowControl/>
        <w:kinsoku w:val="0"/>
        <w:wordWrap/>
        <w:overflowPunct/>
        <w:topLinePunct w:val="0"/>
        <w:autoSpaceDE w:val="0"/>
        <w:autoSpaceDN w:val="0"/>
        <w:bidi w:val="0"/>
        <w:adjustRightInd w:val="0"/>
        <w:snapToGrid w:val="0"/>
        <w:spacing w:before="139" w:line="384" w:lineRule="auto"/>
        <w:ind w:left="3" w:right="76" w:firstLine="354"/>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8.2.1 承包人应负责施工过程中的全部施工测量放线工作， 并配置合格的人员、仪器、 设备和其他物品。</w:t>
      </w:r>
    </w:p>
    <w:p>
      <w:pPr>
        <w:keepNext w:val="0"/>
        <w:keepLines w:val="0"/>
        <w:pageBreakBefore w:val="0"/>
        <w:widowControl/>
        <w:kinsoku w:val="0"/>
        <w:wordWrap/>
        <w:overflowPunct/>
        <w:topLinePunct w:val="0"/>
        <w:autoSpaceDE w:val="0"/>
        <w:autoSpaceDN w:val="0"/>
        <w:bidi w:val="0"/>
        <w:adjustRightInd w:val="0"/>
        <w:snapToGrid w:val="0"/>
        <w:spacing w:before="139" w:line="384" w:lineRule="auto"/>
        <w:ind w:left="3" w:right="76" w:firstLine="354"/>
        <w:jc w:val="both"/>
        <w:textAlignment w:val="baseline"/>
        <w:rPr>
          <w:rFonts w:ascii="宋体" w:hAnsi="宋体" w:eastAsia="宋体" w:cs="宋体"/>
          <w:snapToGrid w:val="0"/>
          <w:color w:val="000000"/>
          <w:spacing w:val="2"/>
          <w:kern w:val="0"/>
          <w:sz w:val="21"/>
          <w:szCs w:val="21"/>
          <w:highlight w:val="none"/>
          <w:lang w:val="en-US" w:eastAsia="en-US"/>
        </w:rPr>
      </w:pPr>
      <w:r>
        <w:rPr>
          <w:rFonts w:ascii="宋体" w:hAnsi="宋体" w:eastAsia="宋体" w:cs="宋体"/>
          <w:snapToGrid w:val="0"/>
          <w:color w:val="000000"/>
          <w:spacing w:val="2"/>
          <w:kern w:val="0"/>
          <w:sz w:val="21"/>
          <w:szCs w:val="21"/>
          <w:highlight w:val="none"/>
          <w:lang w:eastAsia="en-US"/>
        </w:rPr>
        <w:t>8.2.2 监理人可以指示承包人进行抽样复测，当复测中发现错误或出现超过合同约定的误差</w:t>
      </w:r>
      <w:r>
        <w:rPr>
          <w:rFonts w:ascii="宋体" w:hAnsi="宋体" w:eastAsia="宋体" w:cs="宋体"/>
          <w:snapToGrid w:val="0"/>
          <w:color w:val="000000"/>
          <w:spacing w:val="2"/>
          <w:kern w:val="0"/>
          <w:sz w:val="21"/>
          <w:szCs w:val="21"/>
          <w:highlight w:val="none"/>
          <w:lang w:val="en-US" w:eastAsia="en-US"/>
        </w:rPr>
        <w:t>时，承包人应按监理人指示进行修正或补测， 并承担相应的复测费用。</w:t>
      </w:r>
    </w:p>
    <w:p>
      <w:pPr>
        <w:keepNext w:val="0"/>
        <w:keepLines w:val="0"/>
        <w:pageBreakBefore w:val="0"/>
        <w:widowControl/>
        <w:kinsoku w:val="0"/>
        <w:wordWrap/>
        <w:overflowPunct/>
        <w:topLinePunct w:val="0"/>
        <w:autoSpaceDE w:val="0"/>
        <w:autoSpaceDN w:val="0"/>
        <w:bidi w:val="0"/>
        <w:adjustRightInd w:val="0"/>
        <w:snapToGrid w:val="0"/>
        <w:spacing w:before="125" w:line="384" w:lineRule="auto"/>
        <w:ind w:left="410"/>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2"/>
          <w:kern w:val="0"/>
          <w:sz w:val="24"/>
          <w:szCs w:val="24"/>
          <w:highlight w:val="none"/>
          <w:lang w:eastAsia="en-US"/>
        </w:rPr>
        <w:t xml:space="preserve">8.3 </w:t>
      </w:r>
      <w:r>
        <w:rPr>
          <w:rFonts w:ascii="黑体" w:hAnsi="黑体" w:eastAsia="黑体" w:cs="黑体"/>
          <w:snapToGrid w:val="0"/>
          <w:color w:val="000000"/>
          <w:spacing w:val="-2"/>
          <w:kern w:val="0"/>
          <w:sz w:val="24"/>
          <w:szCs w:val="24"/>
          <w:highlight w:val="none"/>
          <w:lang w:eastAsia="en-US"/>
        </w:rPr>
        <w:t>基准资料错误的责任</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发包人应对其提供的测量基准点、基准线和水准点及其书面资料的真实性、准</w:t>
      </w:r>
      <w:r>
        <w:rPr>
          <w:rFonts w:ascii="宋体" w:hAnsi="宋体" w:eastAsia="宋体" w:cs="宋体"/>
          <w:snapToGrid w:val="0"/>
          <w:color w:val="000000"/>
          <w:spacing w:val="-2"/>
          <w:kern w:val="0"/>
          <w:sz w:val="21"/>
          <w:szCs w:val="21"/>
          <w:highlight w:val="none"/>
          <w:lang w:eastAsia="en-US"/>
        </w:rPr>
        <w:t>确性和完整</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性负责。发包人提供上述基准资料错误导致承包人测量放线工作的返工或造成工程损失的，发</w:t>
      </w:r>
      <w:r>
        <w:rPr>
          <w:rFonts w:ascii="宋体" w:hAnsi="宋体" w:eastAsia="宋体" w:cs="宋体"/>
          <w:snapToGrid w:val="0"/>
          <w:color w:val="000000"/>
          <w:spacing w:val="15"/>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包人应当承担由此增加的费用和（或）工期延误，</w:t>
      </w:r>
      <w:r>
        <w:rPr>
          <w:rFonts w:ascii="宋体" w:hAnsi="宋体" w:eastAsia="宋体" w:cs="宋体"/>
          <w:snapToGrid w:val="0"/>
          <w:color w:val="000000"/>
          <w:spacing w:val="-44"/>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并向承包人支付合理利润。承包</w:t>
      </w:r>
      <w:r>
        <w:rPr>
          <w:rFonts w:ascii="宋体" w:hAnsi="宋体" w:eastAsia="宋体" w:cs="宋体"/>
          <w:snapToGrid w:val="0"/>
          <w:color w:val="000000"/>
          <w:spacing w:val="-5"/>
          <w:kern w:val="0"/>
          <w:sz w:val="21"/>
          <w:szCs w:val="21"/>
          <w:highlight w:val="none"/>
          <w:lang w:eastAsia="en-US"/>
        </w:rPr>
        <w:t>人发现发包</w:t>
      </w:r>
      <w:r>
        <w:rPr>
          <w:rFonts w:ascii="宋体" w:hAnsi="宋体" w:eastAsia="宋体" w:cs="宋体"/>
          <w:snapToGrid w:val="0"/>
          <w:color w:val="000000"/>
          <w:kern w:val="0"/>
          <w:sz w:val="21"/>
          <w:szCs w:val="21"/>
          <w:highlight w:val="none"/>
          <w:lang w:eastAsia="en-US"/>
        </w:rPr>
        <w:t>人提供的上述基准资料存在明显错误或疏忽的，应及时通</w:t>
      </w:r>
      <w:r>
        <w:rPr>
          <w:rFonts w:ascii="宋体" w:hAnsi="宋体" w:eastAsia="宋体" w:cs="宋体"/>
          <w:snapToGrid w:val="0"/>
          <w:color w:val="000000"/>
          <w:spacing w:val="-1"/>
          <w:kern w:val="0"/>
          <w:sz w:val="21"/>
          <w:szCs w:val="21"/>
          <w:highlight w:val="none"/>
          <w:lang w:eastAsia="en-US"/>
        </w:rPr>
        <w:t>知监理人。</w:t>
      </w:r>
    </w:p>
    <w:p>
      <w:pPr>
        <w:keepNext w:val="0"/>
        <w:keepLines w:val="0"/>
        <w:pageBreakBefore w:val="0"/>
        <w:widowControl/>
        <w:kinsoku w:val="0"/>
        <w:wordWrap/>
        <w:overflowPunct/>
        <w:topLinePunct w:val="0"/>
        <w:autoSpaceDE w:val="0"/>
        <w:autoSpaceDN w:val="0"/>
        <w:bidi w:val="0"/>
        <w:adjustRightInd w:val="0"/>
        <w:snapToGrid w:val="0"/>
        <w:spacing w:before="124" w:line="384" w:lineRule="auto"/>
        <w:ind w:left="410"/>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8.4 </w:t>
      </w:r>
      <w:r>
        <w:rPr>
          <w:rFonts w:ascii="黑体" w:hAnsi="黑体" w:eastAsia="黑体" w:cs="黑体"/>
          <w:snapToGrid w:val="0"/>
          <w:color w:val="000000"/>
          <w:spacing w:val="-1"/>
          <w:kern w:val="0"/>
          <w:sz w:val="24"/>
          <w:szCs w:val="24"/>
          <w:highlight w:val="none"/>
          <w:lang w:eastAsia="en-US"/>
        </w:rPr>
        <w:t>监理人使用施工控制网</w:t>
      </w:r>
    </w:p>
    <w:p>
      <w:pPr>
        <w:keepNext w:val="0"/>
        <w:keepLines w:val="0"/>
        <w:pageBreakBefore w:val="0"/>
        <w:widowControl/>
        <w:kinsoku w:val="0"/>
        <w:wordWrap/>
        <w:overflowPunct/>
        <w:topLinePunct w:val="0"/>
        <w:autoSpaceDE w:val="0"/>
        <w:autoSpaceDN w:val="0"/>
        <w:bidi w:val="0"/>
        <w:adjustRightInd w:val="0"/>
        <w:snapToGrid w:val="0"/>
        <w:spacing w:before="140" w:line="384" w:lineRule="auto"/>
        <w:ind w:left="354"/>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监理人需要使用施工控制网的， 承包人应提供必要的协助，发包人不再为</w:t>
      </w:r>
      <w:r>
        <w:rPr>
          <w:rFonts w:ascii="宋体" w:hAnsi="宋体" w:eastAsia="宋体" w:cs="宋体"/>
          <w:snapToGrid w:val="0"/>
          <w:color w:val="000000"/>
          <w:spacing w:val="-4"/>
          <w:kern w:val="0"/>
          <w:sz w:val="21"/>
          <w:szCs w:val="21"/>
          <w:highlight w:val="none"/>
          <w:lang w:eastAsia="en-US"/>
        </w:rPr>
        <w:t>此支付费用。</w:t>
      </w:r>
    </w:p>
    <w:p>
      <w:pPr>
        <w:keepNext w:val="0"/>
        <w:keepLines w:val="0"/>
        <w:pageBreakBefore w:val="0"/>
        <w:widowControl/>
        <w:kinsoku w:val="0"/>
        <w:wordWrap/>
        <w:overflowPunct/>
        <w:topLinePunct w:val="0"/>
        <w:autoSpaceDE w:val="0"/>
        <w:autoSpaceDN w:val="0"/>
        <w:bidi w:val="0"/>
        <w:adjustRightInd w:val="0"/>
        <w:snapToGrid w:val="0"/>
        <w:spacing w:before="179" w:line="384" w:lineRule="auto"/>
        <w:ind w:left="2155"/>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9"/>
          <w:kern w:val="0"/>
          <w:sz w:val="31"/>
          <w:szCs w:val="31"/>
          <w:highlight w:val="none"/>
          <w:lang w:eastAsia="en-US"/>
        </w:rPr>
        <w:t>9.</w:t>
      </w:r>
      <w:r>
        <w:rPr>
          <w:rFonts w:ascii="黑体" w:hAnsi="黑体" w:eastAsia="黑体" w:cs="黑体"/>
          <w:snapToGrid w:val="0"/>
          <w:color w:val="000000"/>
          <w:spacing w:val="9"/>
          <w:kern w:val="0"/>
          <w:sz w:val="31"/>
          <w:szCs w:val="31"/>
          <w:highlight w:val="none"/>
          <w:lang w:eastAsia="en-US"/>
        </w:rPr>
        <w:t>施工安全、治安保卫和环境保护</w:t>
      </w:r>
    </w:p>
    <w:p>
      <w:pPr>
        <w:keepNext w:val="0"/>
        <w:keepLines w:val="0"/>
        <w:pageBreakBefore w:val="0"/>
        <w:widowControl/>
        <w:kinsoku w:val="0"/>
        <w:wordWrap/>
        <w:overflowPunct/>
        <w:topLinePunct w:val="0"/>
        <w:autoSpaceDE w:val="0"/>
        <w:autoSpaceDN w:val="0"/>
        <w:bidi w:val="0"/>
        <w:adjustRightInd w:val="0"/>
        <w:snapToGrid w:val="0"/>
        <w:spacing w:before="90" w:line="384" w:lineRule="auto"/>
        <w:ind w:left="405"/>
        <w:jc w:val="left"/>
        <w:textAlignment w:val="baseline"/>
        <w:rPr>
          <w:rFonts w:ascii="黑体" w:hAnsi="黑体" w:eastAsia="黑体" w:cs="黑体"/>
          <w:snapToGrid w:val="0"/>
          <w:color w:val="000000"/>
          <w:spacing w:val="-1"/>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9.1 </w:t>
      </w:r>
      <w:r>
        <w:rPr>
          <w:rFonts w:ascii="黑体" w:hAnsi="黑体" w:eastAsia="黑体" w:cs="黑体"/>
          <w:snapToGrid w:val="0"/>
          <w:color w:val="000000"/>
          <w:spacing w:val="-1"/>
          <w:kern w:val="0"/>
          <w:sz w:val="24"/>
          <w:szCs w:val="24"/>
          <w:highlight w:val="none"/>
          <w:lang w:eastAsia="en-US"/>
        </w:rPr>
        <w:t>发包人的施工安全责任</w:t>
      </w:r>
    </w:p>
    <w:p>
      <w:pPr>
        <w:keepNext w:val="0"/>
        <w:keepLines w:val="0"/>
        <w:pageBreakBefore w:val="0"/>
        <w:widowControl/>
        <w:kinsoku w:val="0"/>
        <w:wordWrap/>
        <w:overflowPunct/>
        <w:topLinePunct w:val="0"/>
        <w:autoSpaceDE w:val="0"/>
        <w:autoSpaceDN w:val="0"/>
        <w:bidi w:val="0"/>
        <w:adjustRightInd w:val="0"/>
        <w:snapToGrid w:val="0"/>
        <w:spacing w:before="90" w:line="384" w:lineRule="auto"/>
        <w:ind w:left="405"/>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9.1.1 发包人应按合同约定履行安全职责，授权监理人按合同约定的安全工作内容监督、检查承包人安全工作的实施，组织承包人和有关单位进行安全检查。</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9.1.2 发包人应对其现场机构雇佣的全部人员的工伤事故承担责任，但由于承包人原因造成发包人人员工伤的， 应由承包人承担责任。</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9.1.3 发包人应负责赔偿以下各种情况造成的第三者人身伤亡和财产损失：</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（1）工程或工程的任何部分对土地的占用所造成的第三者财产损失；</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（2）由于发包人原因在施工场地及其毗邻地带造成的第三者人身伤亡和财产损失。</w:t>
      </w:r>
    </w:p>
    <w:p>
      <w:pPr>
        <w:keepNext w:val="0"/>
        <w:keepLines w:val="0"/>
        <w:pageBreakBefore w:val="0"/>
        <w:widowControl/>
        <w:kinsoku w:val="0"/>
        <w:wordWrap/>
        <w:overflowPunct/>
        <w:topLinePunct w:val="0"/>
        <w:autoSpaceDE w:val="0"/>
        <w:autoSpaceDN w:val="0"/>
        <w:bidi w:val="0"/>
        <w:adjustRightInd w:val="0"/>
        <w:snapToGrid w:val="0"/>
        <w:spacing w:before="122" w:line="384" w:lineRule="auto"/>
        <w:ind w:left="405"/>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9.2 </w:t>
      </w:r>
      <w:r>
        <w:rPr>
          <w:rFonts w:ascii="黑体" w:hAnsi="黑体" w:eastAsia="黑体" w:cs="黑体"/>
          <w:snapToGrid w:val="0"/>
          <w:color w:val="000000"/>
          <w:spacing w:val="-1"/>
          <w:kern w:val="0"/>
          <w:sz w:val="24"/>
          <w:szCs w:val="24"/>
          <w:highlight w:val="none"/>
          <w:lang w:eastAsia="en-US"/>
        </w:rPr>
        <w:t>承包人的施工安全责任</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9.2.1 承包人应按合同约定履行安全职责，执行监理人有关安全工作的指示，并在专用合同条款约定的期限内，按合同约定的安全工作内容， 编制施工安全措施计划报送监理人审批。</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9.2.2 承包人应加强施工作业安全管理，特别应加强易燃、易爆材料、火工器材、有毒与腐蚀性材料和其他危险品的管理， 以及对爆破作业和地下工程施工等危险作业的管理。</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9.2.3 承包人应严格按照国家安全标准制定施工安全操作规程，配备必要的安全生产和劳动保护设施，加强对承包人人员的安全教育，并发放安全工作手册和劳动保护用具。</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9.2.4 承包人应按监理人的指示制定应对灾害的紧急预案， 报送监理人审批。承包人还应按预案做好安全检查， 配置必要的救助物资和器材， 切实保护好有关人员的人身和财产安全。</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9.2.5 合同约定的安全作业环境及安全施工措施所需费用应遵守有关规定，并包括在相关工 作的合同价格中。因采取合同未约定的安全作业环境及安全施工措施增加的费用， 由监理人按第 3.5  款商定或确定。</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9.2.6 承包人应对其履行合同所雇佣的全部人员，包括分包人人员的工伤事故承担责任，但由于发包人原因造成承包人人员工伤事故的， 应由发包人承担责任。</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9.2.7 由于承包人原因在施工场地内及其毗邻地带造成的第三者人员伤亡和财产损失，由承包人负责赔偿。</w:t>
      </w:r>
    </w:p>
    <w:p>
      <w:pPr>
        <w:keepNext w:val="0"/>
        <w:keepLines w:val="0"/>
        <w:pageBreakBefore w:val="0"/>
        <w:widowControl/>
        <w:kinsoku w:val="0"/>
        <w:wordWrap/>
        <w:overflowPunct/>
        <w:topLinePunct w:val="0"/>
        <w:autoSpaceDE w:val="0"/>
        <w:autoSpaceDN w:val="0"/>
        <w:bidi w:val="0"/>
        <w:adjustRightInd w:val="0"/>
        <w:snapToGrid w:val="0"/>
        <w:spacing w:before="125" w:line="384" w:lineRule="auto"/>
        <w:ind w:left="405"/>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9.3</w:t>
      </w:r>
      <w:r>
        <w:rPr>
          <w:rFonts w:ascii="Times New Roman" w:hAnsi="Times New Roman" w:eastAsia="Times New Roman" w:cs="Times New Roman"/>
          <w:snapToGrid w:val="0"/>
          <w:color w:val="000000"/>
          <w:spacing w:val="13"/>
          <w:kern w:val="0"/>
          <w:sz w:val="24"/>
          <w:szCs w:val="24"/>
          <w:highlight w:val="none"/>
          <w:lang w:eastAsia="en-US"/>
        </w:rPr>
        <w:t xml:space="preserve"> </w:t>
      </w:r>
      <w:r>
        <w:rPr>
          <w:rFonts w:ascii="黑体" w:hAnsi="黑体" w:eastAsia="黑体" w:cs="黑体"/>
          <w:snapToGrid w:val="0"/>
          <w:color w:val="000000"/>
          <w:spacing w:val="-3"/>
          <w:kern w:val="0"/>
          <w:sz w:val="24"/>
          <w:szCs w:val="24"/>
          <w:highlight w:val="none"/>
          <w:lang w:eastAsia="en-US"/>
        </w:rPr>
        <w:t>治安保卫</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9.3.1 除合同另有约定外， 发包人应与当地公安部门协商， 在现场建立治安管理机构或联防组织， 统一管理施工场地的治安保卫事项，履行合同工程的治安保卫职责。</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9.3.2 发包人和承包人除应协助现场治安管理机构或联防组织维护施工场地的社会治安外，还应做好包括生活区在内的各自管辖区的治安保卫工作。</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9.3.3 除合同另有约定外， 发包人和承包人应在工程开工后，共同编制施工场地治安管理计 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 防止事态扩大，尽量减少财产损失和避免人员伤亡。</w:t>
      </w:r>
    </w:p>
    <w:p>
      <w:pPr>
        <w:keepNext w:val="0"/>
        <w:keepLines w:val="0"/>
        <w:pageBreakBefore w:val="0"/>
        <w:widowControl/>
        <w:kinsoku w:val="0"/>
        <w:wordWrap/>
        <w:overflowPunct/>
        <w:topLinePunct w:val="0"/>
        <w:autoSpaceDE w:val="0"/>
        <w:autoSpaceDN w:val="0"/>
        <w:bidi w:val="0"/>
        <w:adjustRightInd w:val="0"/>
        <w:snapToGrid w:val="0"/>
        <w:spacing w:before="125" w:line="384" w:lineRule="auto"/>
        <w:ind w:left="405"/>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9.4 </w:t>
      </w:r>
      <w:r>
        <w:rPr>
          <w:rFonts w:ascii="黑体" w:hAnsi="黑体" w:eastAsia="黑体" w:cs="黑体"/>
          <w:snapToGrid w:val="0"/>
          <w:color w:val="000000"/>
          <w:spacing w:val="-1"/>
          <w:kern w:val="0"/>
          <w:sz w:val="24"/>
          <w:szCs w:val="24"/>
          <w:highlight w:val="none"/>
          <w:lang w:eastAsia="en-US"/>
        </w:rPr>
        <w:t>环境保护</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9.4.1 承包人在施工过程中，应遵守有关环境保护的法律， 履行合同约定的环境保护义务，并对违反法律和合同约定义务所造成的环境破坏、人身伤害和财产损失负责。</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9.4.2 承包人应按合同约定的环保工作内容，编制施工环保措施计划，报送监理人审批。</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9.4.3 承包人应按照批准的施工环保措施计划有序地堆放和处理施工废弃物，避免对环境造成破坏。因承包人任意堆放或弃置施工废弃物造成妨碍公共交通、影响城镇居民生活、降低河 流行洪能力、危及居民安全、破坏周边环境， 或者影响其他承包人施工等后果的， 承包人应承担责任。</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9.4.4 承包人应按合同约定采取有效措施，对施工开挖的边坡及时进行支护，维护排水设施，并进行水土保护，避免因施工造成的地质灾害。</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9.4.5 承包人应按国家饮用水管理标准定期对饮用水源进行监测，防止施工活动污染饮用水源。</w:t>
      </w:r>
    </w:p>
    <w:p>
      <w:pPr>
        <w:keepNext w:val="0"/>
        <w:keepLines w:val="0"/>
        <w:pageBreakBefore w:val="0"/>
        <w:widowControl/>
        <w:kinsoku w:val="0"/>
        <w:wordWrap/>
        <w:overflowPunct/>
        <w:topLinePunct w:val="0"/>
        <w:autoSpaceDE w:val="0"/>
        <w:autoSpaceDN w:val="0"/>
        <w:bidi w:val="0"/>
        <w:adjustRightInd w:val="0"/>
        <w:snapToGrid w:val="0"/>
        <w:spacing w:before="141" w:line="384" w:lineRule="auto"/>
        <w:ind w:right="74" w:firstLine="356"/>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9.4.6 承包人应按合同约定，加强对噪声、粉尘、废气、废水和废油的控制，努力降低噪声，控制粉尘和废气浓度，做好废水和废油的治理和排放。</w:t>
      </w:r>
    </w:p>
    <w:p>
      <w:pPr>
        <w:keepNext w:val="0"/>
        <w:keepLines w:val="0"/>
        <w:pageBreakBefore w:val="0"/>
        <w:widowControl/>
        <w:kinsoku w:val="0"/>
        <w:wordWrap/>
        <w:overflowPunct/>
        <w:topLinePunct w:val="0"/>
        <w:autoSpaceDE w:val="0"/>
        <w:autoSpaceDN w:val="0"/>
        <w:bidi w:val="0"/>
        <w:adjustRightInd w:val="0"/>
        <w:snapToGrid w:val="0"/>
        <w:spacing w:before="126" w:line="384" w:lineRule="auto"/>
        <w:ind w:left="406"/>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4"/>
          <w:kern w:val="0"/>
          <w:sz w:val="24"/>
          <w:szCs w:val="24"/>
          <w:highlight w:val="none"/>
          <w:lang w:eastAsia="en-US"/>
        </w:rPr>
        <w:t>9.5</w:t>
      </w:r>
      <w:r>
        <w:rPr>
          <w:rFonts w:ascii="Times New Roman" w:hAnsi="Times New Roman" w:eastAsia="Times New Roman" w:cs="Times New Roman"/>
          <w:snapToGrid w:val="0"/>
          <w:color w:val="000000"/>
          <w:spacing w:val="21"/>
          <w:kern w:val="0"/>
          <w:sz w:val="24"/>
          <w:szCs w:val="24"/>
          <w:highlight w:val="none"/>
          <w:lang w:eastAsia="en-US"/>
        </w:rPr>
        <w:t xml:space="preserve"> </w:t>
      </w:r>
      <w:r>
        <w:rPr>
          <w:rFonts w:ascii="黑体" w:hAnsi="黑体" w:eastAsia="黑体" w:cs="黑体"/>
          <w:snapToGrid w:val="0"/>
          <w:color w:val="000000"/>
          <w:spacing w:val="-4"/>
          <w:kern w:val="0"/>
          <w:sz w:val="24"/>
          <w:szCs w:val="24"/>
          <w:highlight w:val="none"/>
          <w:lang w:eastAsia="en-US"/>
        </w:rPr>
        <w:t>事故处理</w:t>
      </w:r>
    </w:p>
    <w:p>
      <w:pPr>
        <w:keepNext w:val="0"/>
        <w:keepLines w:val="0"/>
        <w:pageBreakBefore w:val="0"/>
        <w:widowControl/>
        <w:kinsoku w:val="0"/>
        <w:wordWrap/>
        <w:overflowPunct/>
        <w:topLinePunct w:val="0"/>
        <w:autoSpaceDE w:val="0"/>
        <w:autoSpaceDN w:val="0"/>
        <w:bidi w:val="0"/>
        <w:adjustRightInd w:val="0"/>
        <w:snapToGrid w:val="0"/>
        <w:spacing w:before="177" w:line="384" w:lineRule="auto"/>
        <w:ind w:firstLine="408" w:firstLineChars="200"/>
        <w:jc w:val="left"/>
        <w:textAlignment w:val="baseline"/>
        <w:outlineLvl w:val="1"/>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工程施工过程中发生事故的，</w:t>
      </w:r>
      <w:r>
        <w:rPr>
          <w:rFonts w:ascii="宋体" w:hAnsi="宋体" w:eastAsia="宋体" w:cs="宋体"/>
          <w:snapToGrid w:val="0"/>
          <w:color w:val="000000"/>
          <w:spacing w:val="-35"/>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承包人应立即通知监理人，监理人应立即通知发包人</w:t>
      </w:r>
      <w:r>
        <w:rPr>
          <w:rFonts w:ascii="宋体" w:hAnsi="宋体" w:eastAsia="宋体" w:cs="宋体"/>
          <w:snapToGrid w:val="0"/>
          <w:color w:val="000000"/>
          <w:spacing w:val="-4"/>
          <w:kern w:val="0"/>
          <w:sz w:val="21"/>
          <w:szCs w:val="21"/>
          <w:highlight w:val="none"/>
          <w:lang w:eastAsia="en-US"/>
        </w:rPr>
        <w:t>。发包 人和承包人应立即组织人员和设备进行紧急抢救和抢修，</w:t>
      </w:r>
      <w:r>
        <w:rPr>
          <w:rFonts w:ascii="宋体" w:hAnsi="宋体" w:eastAsia="宋体" w:cs="宋体"/>
          <w:snapToGrid w:val="0"/>
          <w:color w:val="000000"/>
          <w:spacing w:val="-50"/>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减少人员伤亡和财产损失</w:t>
      </w:r>
      <w:r>
        <w:rPr>
          <w:rFonts w:ascii="宋体" w:hAnsi="宋体" w:eastAsia="宋体" w:cs="宋体"/>
          <w:snapToGrid w:val="0"/>
          <w:color w:val="000000"/>
          <w:spacing w:val="-5"/>
          <w:kern w:val="0"/>
          <w:sz w:val="21"/>
          <w:szCs w:val="21"/>
          <w:highlight w:val="none"/>
          <w:lang w:eastAsia="en-US"/>
        </w:rPr>
        <w:t xml:space="preserve">，防止事故 </w:t>
      </w:r>
      <w:r>
        <w:rPr>
          <w:rFonts w:ascii="宋体" w:hAnsi="宋体" w:eastAsia="宋体" w:cs="宋体"/>
          <w:snapToGrid w:val="0"/>
          <w:color w:val="000000"/>
          <w:spacing w:val="-3"/>
          <w:kern w:val="0"/>
          <w:sz w:val="21"/>
          <w:szCs w:val="21"/>
          <w:highlight w:val="none"/>
          <w:lang w:eastAsia="en-US"/>
        </w:rPr>
        <w:t>扩大， 并保护事故现场。需要移动现场物品时，应作出标记和书</w:t>
      </w:r>
      <w:r>
        <w:rPr>
          <w:rFonts w:ascii="宋体" w:hAnsi="宋体" w:eastAsia="宋体" w:cs="宋体"/>
          <w:snapToGrid w:val="0"/>
          <w:color w:val="000000"/>
          <w:spacing w:val="-4"/>
          <w:kern w:val="0"/>
          <w:sz w:val="21"/>
          <w:szCs w:val="21"/>
          <w:highlight w:val="none"/>
          <w:lang w:eastAsia="en-US"/>
        </w:rPr>
        <w:t>面记录，妥善保管有关证据。</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发包人和承包人应按国家有关规定，及时如</w:t>
      </w:r>
      <w:r>
        <w:rPr>
          <w:rFonts w:ascii="宋体" w:hAnsi="宋体" w:eastAsia="宋体" w:cs="宋体"/>
          <w:snapToGrid w:val="0"/>
          <w:color w:val="000000"/>
          <w:spacing w:val="-5"/>
          <w:kern w:val="0"/>
          <w:sz w:val="21"/>
          <w:szCs w:val="21"/>
          <w:highlight w:val="none"/>
          <w:lang w:eastAsia="en-US"/>
        </w:rPr>
        <w:t>实地向有关部门报告事故发生的情况，</w:t>
      </w:r>
      <w:r>
        <w:rPr>
          <w:rFonts w:ascii="宋体" w:hAnsi="宋体" w:eastAsia="宋体" w:cs="宋体"/>
          <w:snapToGrid w:val="0"/>
          <w:color w:val="000000"/>
          <w:spacing w:val="-26"/>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以及正在采</w:t>
      </w:r>
      <w:r>
        <w:rPr>
          <w:rFonts w:ascii="宋体" w:hAnsi="宋体" w:eastAsia="宋体" w:cs="宋体"/>
          <w:snapToGrid w:val="0"/>
          <w:color w:val="000000"/>
          <w:spacing w:val="-1"/>
          <w:kern w:val="0"/>
          <w:sz w:val="21"/>
          <w:szCs w:val="21"/>
          <w:highlight w:val="none"/>
          <w:lang w:eastAsia="en-US"/>
        </w:rPr>
        <w:t>取的紧急措施等。</w:t>
      </w:r>
    </w:p>
    <w:p>
      <w:pPr>
        <w:keepNext w:val="0"/>
        <w:keepLines w:val="0"/>
        <w:pageBreakBefore w:val="0"/>
        <w:widowControl/>
        <w:kinsoku w:val="0"/>
        <w:wordWrap/>
        <w:overflowPunct/>
        <w:topLinePunct w:val="0"/>
        <w:autoSpaceDE w:val="0"/>
        <w:autoSpaceDN w:val="0"/>
        <w:bidi w:val="0"/>
        <w:adjustRightInd w:val="0"/>
        <w:snapToGrid w:val="0"/>
        <w:spacing w:before="126" w:line="384" w:lineRule="auto"/>
        <w:ind w:left="406"/>
        <w:jc w:val="left"/>
        <w:textAlignment w:val="baseline"/>
        <w:rPr>
          <w:rFonts w:ascii="Times New Roman" w:hAnsi="Times New Roman" w:eastAsia="Times New Roman" w:cs="Times New Roman"/>
          <w:snapToGrid w:val="0"/>
          <w:color w:val="000000"/>
          <w:spacing w:val="-4"/>
          <w:kern w:val="0"/>
          <w:sz w:val="24"/>
          <w:szCs w:val="24"/>
          <w:highlight w:val="none"/>
          <w:lang w:eastAsia="en-US"/>
        </w:rPr>
      </w:pPr>
      <w:r>
        <w:rPr>
          <w:rFonts w:ascii="Times New Roman" w:hAnsi="Times New Roman" w:eastAsia="Times New Roman" w:cs="Times New Roman"/>
          <w:b/>
          <w:bCs/>
          <w:snapToGrid w:val="0"/>
          <w:color w:val="000000"/>
          <w:spacing w:val="-4"/>
          <w:kern w:val="0"/>
          <w:sz w:val="24"/>
          <w:szCs w:val="24"/>
          <w:highlight w:val="none"/>
          <w:lang w:eastAsia="en-US"/>
        </w:rPr>
        <w:t>10.进度计划</w:t>
      </w:r>
    </w:p>
    <w:p>
      <w:pPr>
        <w:keepNext w:val="0"/>
        <w:keepLines w:val="0"/>
        <w:pageBreakBefore w:val="0"/>
        <w:widowControl/>
        <w:kinsoku w:val="0"/>
        <w:wordWrap/>
        <w:overflowPunct/>
        <w:topLinePunct w:val="0"/>
        <w:autoSpaceDE w:val="0"/>
        <w:autoSpaceDN w:val="0"/>
        <w:bidi w:val="0"/>
        <w:adjustRightInd w:val="0"/>
        <w:snapToGrid w:val="0"/>
        <w:spacing w:before="90" w:line="384" w:lineRule="auto"/>
        <w:ind w:left="424"/>
        <w:jc w:val="left"/>
        <w:textAlignment w:val="baseline"/>
        <w:rPr>
          <w:rFonts w:ascii="黑体" w:hAnsi="黑体" w:eastAsia="黑体" w:cs="黑体"/>
          <w:snapToGrid w:val="0"/>
          <w:color w:val="000000"/>
          <w:spacing w:val="-3"/>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10.1 </w:t>
      </w:r>
      <w:r>
        <w:rPr>
          <w:rFonts w:ascii="黑体" w:hAnsi="黑体" w:eastAsia="黑体" w:cs="黑体"/>
          <w:snapToGrid w:val="0"/>
          <w:color w:val="000000"/>
          <w:spacing w:val="-3"/>
          <w:kern w:val="0"/>
          <w:sz w:val="24"/>
          <w:szCs w:val="24"/>
          <w:highlight w:val="none"/>
          <w:lang w:eastAsia="en-US"/>
        </w:rPr>
        <w:t>合同进度计划</w:t>
      </w:r>
    </w:p>
    <w:p>
      <w:pPr>
        <w:keepNext w:val="0"/>
        <w:keepLines w:val="0"/>
        <w:pageBreakBefore w:val="0"/>
        <w:widowControl/>
        <w:kinsoku w:val="0"/>
        <w:wordWrap/>
        <w:overflowPunct/>
        <w:topLinePunct w:val="0"/>
        <w:autoSpaceDE w:val="0"/>
        <w:autoSpaceDN w:val="0"/>
        <w:bidi w:val="0"/>
        <w:adjustRightInd w:val="0"/>
        <w:snapToGrid w:val="0"/>
        <w:spacing w:before="90" w:line="384" w:lineRule="auto"/>
        <w:ind w:left="424"/>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承包人应按专用合同条款约定的内容和期限，编制详细的施工进度</w:t>
      </w:r>
      <w:r>
        <w:rPr>
          <w:rFonts w:ascii="宋体" w:hAnsi="宋体" w:eastAsia="宋体" w:cs="宋体"/>
          <w:snapToGrid w:val="0"/>
          <w:color w:val="000000"/>
          <w:spacing w:val="-2"/>
          <w:kern w:val="0"/>
          <w:sz w:val="21"/>
          <w:szCs w:val="21"/>
          <w:highlight w:val="none"/>
          <w:lang w:eastAsia="en-US"/>
        </w:rPr>
        <w:t xml:space="preserve">计划和施工方案说明报 </w:t>
      </w:r>
      <w:r>
        <w:rPr>
          <w:rFonts w:ascii="宋体" w:hAnsi="宋体" w:eastAsia="宋体" w:cs="宋体"/>
          <w:snapToGrid w:val="0"/>
          <w:color w:val="000000"/>
          <w:spacing w:val="2"/>
          <w:kern w:val="0"/>
          <w:sz w:val="21"/>
          <w:szCs w:val="21"/>
          <w:highlight w:val="none"/>
          <w:lang w:eastAsia="en-US"/>
        </w:rPr>
        <w:t xml:space="preserve">送监理人。监理人应在专用合同条款约定的期限内批复或提出修改意见，否则该进度计划视 </w:t>
      </w:r>
      <w:r>
        <w:rPr>
          <w:rFonts w:ascii="宋体" w:hAnsi="宋体" w:eastAsia="宋体" w:cs="宋体"/>
          <w:snapToGrid w:val="0"/>
          <w:color w:val="000000"/>
          <w:spacing w:val="-1"/>
          <w:kern w:val="0"/>
          <w:sz w:val="21"/>
          <w:szCs w:val="21"/>
          <w:highlight w:val="none"/>
          <w:lang w:eastAsia="en-US"/>
        </w:rPr>
        <w:t>为已得到批准。经监理人批准的施工进度计划称合同进度计划，是控制合同工程进度的依据。</w:t>
      </w:r>
    </w:p>
    <w:p>
      <w:pPr>
        <w:keepNext w:val="0"/>
        <w:keepLines w:val="0"/>
        <w:pageBreakBefore w:val="0"/>
        <w:widowControl/>
        <w:kinsoku w:val="0"/>
        <w:wordWrap/>
        <w:overflowPunct/>
        <w:topLinePunct w:val="0"/>
        <w:autoSpaceDE w:val="0"/>
        <w:autoSpaceDN w:val="0"/>
        <w:bidi w:val="0"/>
        <w:adjustRightInd w:val="0"/>
        <w:snapToGrid w:val="0"/>
        <w:spacing w:before="1" w:line="384" w:lineRule="auto"/>
        <w:ind w:left="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承包人还应根据合同进度计划， 编制更为详细的分阶段或分项进度计划，报监理人审批。</w:t>
      </w:r>
    </w:p>
    <w:p>
      <w:pPr>
        <w:keepNext w:val="0"/>
        <w:keepLines w:val="0"/>
        <w:pageBreakBefore w:val="0"/>
        <w:widowControl/>
        <w:kinsoku w:val="0"/>
        <w:wordWrap/>
        <w:overflowPunct/>
        <w:topLinePunct w:val="0"/>
        <w:autoSpaceDE w:val="0"/>
        <w:autoSpaceDN w:val="0"/>
        <w:bidi w:val="0"/>
        <w:adjustRightInd w:val="0"/>
        <w:snapToGrid w:val="0"/>
        <w:spacing w:before="125" w:line="384" w:lineRule="auto"/>
        <w:ind w:left="424"/>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2"/>
          <w:kern w:val="0"/>
          <w:sz w:val="24"/>
          <w:szCs w:val="24"/>
          <w:highlight w:val="none"/>
          <w:lang w:eastAsia="en-US"/>
        </w:rPr>
        <w:t xml:space="preserve">10.2 </w:t>
      </w:r>
      <w:r>
        <w:rPr>
          <w:rFonts w:ascii="黑体" w:hAnsi="黑体" w:eastAsia="黑体" w:cs="黑体"/>
          <w:snapToGrid w:val="0"/>
          <w:color w:val="000000"/>
          <w:spacing w:val="-2"/>
          <w:kern w:val="0"/>
          <w:sz w:val="24"/>
          <w:szCs w:val="24"/>
          <w:highlight w:val="none"/>
          <w:lang w:eastAsia="en-US"/>
        </w:rPr>
        <w:t>合同进度计划的修订</w:t>
      </w:r>
    </w:p>
    <w:p>
      <w:pPr>
        <w:keepNext w:val="0"/>
        <w:keepLines w:val="0"/>
        <w:pageBreakBefore w:val="0"/>
        <w:widowControl/>
        <w:kinsoku w:val="0"/>
        <w:wordWrap/>
        <w:overflowPunct/>
        <w:topLinePunct w:val="0"/>
        <w:autoSpaceDE w:val="0"/>
        <w:autoSpaceDN w:val="0"/>
        <w:bidi w:val="0"/>
        <w:adjustRightInd w:val="0"/>
        <w:snapToGrid w:val="0"/>
        <w:spacing w:before="176" w:line="384" w:lineRule="auto"/>
        <w:ind w:firstLine="204" w:firstLineChars="100"/>
        <w:jc w:val="left"/>
        <w:textAlignment w:val="baseline"/>
        <w:outlineLvl w:val="1"/>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不论何种原因造成工程的实际进度与第</w:t>
      </w:r>
      <w:r>
        <w:rPr>
          <w:rFonts w:ascii="宋体" w:hAnsi="宋体" w:eastAsia="宋体" w:cs="宋体"/>
          <w:snapToGrid w:val="0"/>
          <w:color w:val="000000"/>
          <w:spacing w:val="25"/>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lang w:eastAsia="en-US"/>
        </w:rPr>
        <w:t xml:space="preserve">10.1  </w:t>
      </w:r>
      <w:r>
        <w:rPr>
          <w:rFonts w:ascii="宋体" w:hAnsi="宋体" w:eastAsia="宋体" w:cs="宋体"/>
          <w:snapToGrid w:val="0"/>
          <w:color w:val="000000"/>
          <w:spacing w:val="-3"/>
          <w:kern w:val="0"/>
          <w:sz w:val="21"/>
          <w:szCs w:val="21"/>
          <w:highlight w:val="none"/>
          <w:lang w:eastAsia="en-US"/>
        </w:rPr>
        <w:t>款的合同进度计划不符时， 承包人可以在专</w:t>
      </w:r>
      <w:r>
        <w:rPr>
          <w:rFonts w:ascii="宋体" w:hAnsi="宋体" w:eastAsia="宋体" w:cs="宋体"/>
          <w:snapToGrid w:val="0"/>
          <w:color w:val="000000"/>
          <w:kern w:val="0"/>
          <w:sz w:val="21"/>
          <w:szCs w:val="21"/>
          <w:highlight w:val="none"/>
          <w:lang w:eastAsia="en-US"/>
        </w:rPr>
        <w:t xml:space="preserve"> 用合同条款约定的期限内向监理人提交修订合同进度计划</w:t>
      </w:r>
      <w:r>
        <w:rPr>
          <w:rFonts w:ascii="宋体" w:hAnsi="宋体" w:eastAsia="宋体" w:cs="宋体"/>
          <w:snapToGrid w:val="0"/>
          <w:color w:val="000000"/>
          <w:spacing w:val="-1"/>
          <w:kern w:val="0"/>
          <w:sz w:val="21"/>
          <w:szCs w:val="21"/>
          <w:highlight w:val="none"/>
          <w:lang w:eastAsia="en-US"/>
        </w:rPr>
        <w:t>的申请报告， 并附有关措施和相关</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资料，</w:t>
      </w:r>
      <w:r>
        <w:rPr>
          <w:rFonts w:ascii="宋体" w:hAnsi="宋体" w:eastAsia="宋体" w:cs="宋体"/>
          <w:snapToGrid w:val="0"/>
          <w:color w:val="000000"/>
          <w:spacing w:val="-37"/>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报监理人审批；</w:t>
      </w:r>
      <w:r>
        <w:rPr>
          <w:rFonts w:ascii="宋体" w:hAnsi="宋体" w:eastAsia="宋体" w:cs="宋体"/>
          <w:snapToGrid w:val="0"/>
          <w:color w:val="000000"/>
          <w:spacing w:val="-31"/>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监理人也可以直接向承包人作出修订合</w:t>
      </w:r>
      <w:r>
        <w:rPr>
          <w:rFonts w:ascii="宋体" w:hAnsi="宋体" w:eastAsia="宋体" w:cs="宋体"/>
          <w:snapToGrid w:val="0"/>
          <w:color w:val="000000"/>
          <w:spacing w:val="-8"/>
          <w:kern w:val="0"/>
          <w:sz w:val="21"/>
          <w:szCs w:val="21"/>
          <w:highlight w:val="none"/>
          <w:lang w:eastAsia="en-US"/>
        </w:rPr>
        <w:t>同进度计划的指示，</w:t>
      </w:r>
      <w:r>
        <w:rPr>
          <w:rFonts w:ascii="宋体" w:hAnsi="宋体" w:eastAsia="宋体" w:cs="宋体"/>
          <w:snapToGrid w:val="0"/>
          <w:color w:val="000000"/>
          <w:spacing w:val="-56"/>
          <w:kern w:val="0"/>
          <w:sz w:val="21"/>
          <w:szCs w:val="21"/>
          <w:highlight w:val="none"/>
          <w:lang w:eastAsia="en-US"/>
        </w:rPr>
        <w:t xml:space="preserve"> </w:t>
      </w:r>
      <w:r>
        <w:rPr>
          <w:rFonts w:ascii="宋体" w:hAnsi="宋体" w:eastAsia="宋体" w:cs="宋体"/>
          <w:snapToGrid w:val="0"/>
          <w:color w:val="000000"/>
          <w:spacing w:val="-8"/>
          <w:kern w:val="0"/>
          <w:sz w:val="21"/>
          <w:szCs w:val="21"/>
          <w:highlight w:val="none"/>
          <w:lang w:eastAsia="en-US"/>
        </w:rPr>
        <w:t>承包人应按</w:t>
      </w:r>
      <w:r>
        <w:rPr>
          <w:rFonts w:ascii="宋体" w:hAnsi="宋体" w:eastAsia="宋体" w:cs="宋体"/>
          <w:snapToGrid w:val="0"/>
          <w:color w:val="000000"/>
          <w:kern w:val="0"/>
          <w:sz w:val="21"/>
          <w:szCs w:val="21"/>
          <w:highlight w:val="none"/>
          <w:lang w:eastAsia="en-US"/>
        </w:rPr>
        <w:t xml:space="preserve"> 该指示修订合同进度计划， 报监理人审批。监理人应在专用合同条</w:t>
      </w:r>
      <w:r>
        <w:rPr>
          <w:rFonts w:ascii="宋体" w:hAnsi="宋体" w:eastAsia="宋体" w:cs="宋体"/>
          <w:snapToGrid w:val="0"/>
          <w:color w:val="000000"/>
          <w:spacing w:val="-1"/>
          <w:kern w:val="0"/>
          <w:sz w:val="21"/>
          <w:szCs w:val="21"/>
          <w:highlight w:val="none"/>
          <w:lang w:eastAsia="en-US"/>
        </w:rPr>
        <w:t>款约定的期限内批复。监理人在批复前应获得发包人同意。</w:t>
      </w:r>
    </w:p>
    <w:p>
      <w:pPr>
        <w:keepNext w:val="0"/>
        <w:keepLines w:val="0"/>
        <w:pageBreakBefore w:val="0"/>
        <w:widowControl/>
        <w:kinsoku w:val="0"/>
        <w:wordWrap/>
        <w:overflowPunct/>
        <w:topLinePunct w:val="0"/>
        <w:autoSpaceDE w:val="0"/>
        <w:autoSpaceDN w:val="0"/>
        <w:bidi w:val="0"/>
        <w:adjustRightInd w:val="0"/>
        <w:snapToGrid w:val="0"/>
        <w:spacing w:before="176" w:line="384" w:lineRule="auto"/>
        <w:ind w:firstLine="316" w:firstLineChars="100"/>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3"/>
          <w:kern w:val="0"/>
          <w:sz w:val="31"/>
          <w:szCs w:val="31"/>
          <w:highlight w:val="none"/>
          <w:lang w:eastAsia="en-US"/>
        </w:rPr>
        <w:t>11.</w:t>
      </w:r>
      <w:r>
        <w:rPr>
          <w:rFonts w:ascii="黑体" w:hAnsi="黑体" w:eastAsia="黑体" w:cs="黑体"/>
          <w:snapToGrid w:val="0"/>
          <w:color w:val="000000"/>
          <w:spacing w:val="3"/>
          <w:kern w:val="0"/>
          <w:sz w:val="31"/>
          <w:szCs w:val="31"/>
          <w:highlight w:val="none"/>
          <w:lang w:eastAsia="en-US"/>
        </w:rPr>
        <w:t>开工和竣工</w:t>
      </w:r>
    </w:p>
    <w:p>
      <w:pPr>
        <w:keepNext w:val="0"/>
        <w:keepLines w:val="0"/>
        <w:pageBreakBefore w:val="0"/>
        <w:widowControl/>
        <w:kinsoku w:val="0"/>
        <w:wordWrap/>
        <w:overflowPunct/>
        <w:topLinePunct w:val="0"/>
        <w:autoSpaceDE w:val="0"/>
        <w:autoSpaceDN w:val="0"/>
        <w:bidi w:val="0"/>
        <w:adjustRightInd w:val="0"/>
        <w:snapToGrid w:val="0"/>
        <w:spacing w:before="91" w:line="372" w:lineRule="auto"/>
        <w:ind w:left="424"/>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8"/>
          <w:kern w:val="0"/>
          <w:sz w:val="24"/>
          <w:szCs w:val="24"/>
          <w:highlight w:val="none"/>
          <w:lang w:eastAsia="en-US"/>
        </w:rPr>
        <w:t>11.1</w:t>
      </w:r>
      <w:r>
        <w:rPr>
          <w:rFonts w:ascii="Times New Roman" w:hAnsi="Times New Roman" w:eastAsia="Times New Roman" w:cs="Times New Roman"/>
          <w:snapToGrid w:val="0"/>
          <w:color w:val="000000"/>
          <w:spacing w:val="15"/>
          <w:w w:val="101"/>
          <w:kern w:val="0"/>
          <w:sz w:val="24"/>
          <w:szCs w:val="24"/>
          <w:highlight w:val="none"/>
          <w:lang w:eastAsia="en-US"/>
        </w:rPr>
        <w:t xml:space="preserve"> </w:t>
      </w:r>
      <w:r>
        <w:rPr>
          <w:rFonts w:ascii="黑体" w:hAnsi="黑体" w:eastAsia="黑体" w:cs="黑体"/>
          <w:snapToGrid w:val="0"/>
          <w:color w:val="000000"/>
          <w:spacing w:val="-8"/>
          <w:kern w:val="0"/>
          <w:sz w:val="24"/>
          <w:szCs w:val="24"/>
          <w:highlight w:val="none"/>
          <w:lang w:eastAsia="en-US"/>
        </w:rPr>
        <w:t>开工</w:t>
      </w:r>
    </w:p>
    <w:p>
      <w:pPr>
        <w:keepNext w:val="0"/>
        <w:keepLines w:val="0"/>
        <w:pageBreakBefore w:val="0"/>
        <w:widowControl/>
        <w:kinsoku w:val="0"/>
        <w:wordWrap/>
        <w:overflowPunct/>
        <w:topLinePunct w:val="0"/>
        <w:autoSpaceDE w:val="0"/>
        <w:autoSpaceDN w:val="0"/>
        <w:bidi w:val="0"/>
        <w:adjustRightInd w:val="0"/>
        <w:snapToGrid w:val="0"/>
        <w:spacing w:before="138" w:line="372" w:lineRule="auto"/>
        <w:ind w:left="2" w:right="74" w:firstLine="368"/>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11.1.1 </w:t>
      </w:r>
      <w:r>
        <w:rPr>
          <w:rFonts w:ascii="宋体" w:hAnsi="宋体" w:eastAsia="宋体" w:cs="宋体"/>
          <w:snapToGrid w:val="0"/>
          <w:color w:val="000000"/>
          <w:spacing w:val="-2"/>
          <w:kern w:val="0"/>
          <w:sz w:val="21"/>
          <w:szCs w:val="21"/>
          <w:highlight w:val="none"/>
          <w:lang w:eastAsia="en-US"/>
        </w:rPr>
        <w:t xml:space="preserve">监理人应在开工日期 </w:t>
      </w:r>
      <w:r>
        <w:rPr>
          <w:rFonts w:ascii="Times New Roman" w:hAnsi="Times New Roman" w:eastAsia="Times New Roman" w:cs="Times New Roman"/>
          <w:snapToGrid w:val="0"/>
          <w:color w:val="000000"/>
          <w:spacing w:val="-2"/>
          <w:kern w:val="0"/>
          <w:sz w:val="21"/>
          <w:szCs w:val="21"/>
          <w:highlight w:val="none"/>
          <w:lang w:eastAsia="en-US"/>
        </w:rPr>
        <w:t xml:space="preserve">7  </w:t>
      </w:r>
      <w:r>
        <w:rPr>
          <w:rFonts w:ascii="宋体" w:hAnsi="宋体" w:eastAsia="宋体" w:cs="宋体"/>
          <w:snapToGrid w:val="0"/>
          <w:color w:val="000000"/>
          <w:spacing w:val="-2"/>
          <w:kern w:val="0"/>
          <w:sz w:val="21"/>
          <w:szCs w:val="21"/>
          <w:highlight w:val="none"/>
          <w:lang w:eastAsia="en-US"/>
        </w:rPr>
        <w:t>天前向承包人</w:t>
      </w:r>
      <w:r>
        <w:rPr>
          <w:rFonts w:ascii="宋体" w:hAnsi="宋体" w:eastAsia="宋体" w:cs="宋体"/>
          <w:snapToGrid w:val="0"/>
          <w:color w:val="000000"/>
          <w:spacing w:val="-3"/>
          <w:kern w:val="0"/>
          <w:sz w:val="21"/>
          <w:szCs w:val="21"/>
          <w:highlight w:val="none"/>
          <w:lang w:eastAsia="en-US"/>
        </w:rPr>
        <w:t>发出开工通知。监理人在发出开工通知前应获</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得发包人同意。工期自监理人发出的开工通知中载明的开工日期起计算。承包人应在开工日期</w:t>
      </w:r>
      <w:r>
        <w:rPr>
          <w:rFonts w:ascii="宋体" w:hAnsi="宋体" w:eastAsia="宋体" w:cs="宋体"/>
          <w:snapToGrid w:val="0"/>
          <w:color w:val="000000"/>
          <w:spacing w:val="-2"/>
          <w:kern w:val="0"/>
          <w:sz w:val="21"/>
          <w:szCs w:val="21"/>
          <w:highlight w:val="none"/>
          <w:lang w:eastAsia="en-US"/>
        </w:rPr>
        <w:t>后尽快施工。</w:t>
      </w:r>
    </w:p>
    <w:p>
      <w:pPr>
        <w:keepNext w:val="0"/>
        <w:keepLines w:val="0"/>
        <w:pageBreakBefore w:val="0"/>
        <w:widowControl/>
        <w:kinsoku w:val="0"/>
        <w:wordWrap/>
        <w:overflowPunct/>
        <w:topLinePunct w:val="0"/>
        <w:autoSpaceDE w:val="0"/>
        <w:autoSpaceDN w:val="0"/>
        <w:bidi w:val="0"/>
        <w:adjustRightInd w:val="0"/>
        <w:snapToGrid w:val="0"/>
        <w:spacing w:before="68" w:line="372" w:lineRule="auto"/>
        <w:ind w:left="1" w:firstLine="367"/>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 xml:space="preserve">11.1.2 </w:t>
      </w:r>
      <w:r>
        <w:rPr>
          <w:rFonts w:ascii="宋体" w:hAnsi="宋体" w:eastAsia="宋体" w:cs="宋体"/>
          <w:snapToGrid w:val="0"/>
          <w:color w:val="000000"/>
          <w:spacing w:val="-3"/>
          <w:kern w:val="0"/>
          <w:sz w:val="21"/>
          <w:szCs w:val="21"/>
          <w:highlight w:val="none"/>
          <w:lang w:eastAsia="en-US"/>
        </w:rPr>
        <w:t>承包人应按第</w:t>
      </w:r>
      <w:r>
        <w:rPr>
          <w:rFonts w:ascii="宋体" w:hAnsi="宋体" w:eastAsia="宋体" w:cs="宋体"/>
          <w:snapToGrid w:val="0"/>
          <w:color w:val="000000"/>
          <w:spacing w:val="-27"/>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lang w:eastAsia="en-US"/>
        </w:rPr>
        <w:t xml:space="preserve">10.1  </w:t>
      </w:r>
      <w:r>
        <w:rPr>
          <w:rFonts w:ascii="宋体" w:hAnsi="宋体" w:eastAsia="宋体" w:cs="宋体"/>
          <w:snapToGrid w:val="0"/>
          <w:color w:val="000000"/>
          <w:spacing w:val="-3"/>
          <w:kern w:val="0"/>
          <w:sz w:val="21"/>
          <w:szCs w:val="21"/>
          <w:highlight w:val="none"/>
          <w:lang w:eastAsia="en-US"/>
        </w:rPr>
        <w:t>款约定的合同进度计划，向监理人提交工程开工报审表，经监</w:t>
      </w:r>
      <w:r>
        <w:rPr>
          <w:rFonts w:ascii="宋体" w:hAnsi="宋体" w:eastAsia="宋体" w:cs="宋体"/>
          <w:snapToGrid w:val="0"/>
          <w:color w:val="000000"/>
          <w:spacing w:val="-4"/>
          <w:kern w:val="0"/>
          <w:sz w:val="21"/>
          <w:szCs w:val="21"/>
          <w:highlight w:val="none"/>
          <w:lang w:eastAsia="en-US"/>
        </w:rPr>
        <w:t xml:space="preserve">理 </w:t>
      </w:r>
      <w:r>
        <w:rPr>
          <w:rFonts w:ascii="宋体" w:hAnsi="宋体" w:eastAsia="宋体" w:cs="宋体"/>
          <w:snapToGrid w:val="0"/>
          <w:color w:val="000000"/>
          <w:spacing w:val="-1"/>
          <w:kern w:val="0"/>
          <w:sz w:val="21"/>
          <w:szCs w:val="21"/>
          <w:highlight w:val="none"/>
          <w:lang w:eastAsia="en-US"/>
        </w:rPr>
        <w:t>人审批后执行。开工报审表应详细说明按合同进度计划正常施工所需的施工道路、临时设施、材料设备、施工人员等施工组织措施的落实情况以及工程的进度安排。</w:t>
      </w:r>
    </w:p>
    <w:p>
      <w:pPr>
        <w:keepNext w:val="0"/>
        <w:keepLines w:val="0"/>
        <w:pageBreakBefore w:val="0"/>
        <w:widowControl/>
        <w:kinsoku w:val="0"/>
        <w:wordWrap/>
        <w:overflowPunct/>
        <w:topLinePunct w:val="0"/>
        <w:autoSpaceDE w:val="0"/>
        <w:autoSpaceDN w:val="0"/>
        <w:bidi w:val="0"/>
        <w:adjustRightInd w:val="0"/>
        <w:snapToGrid w:val="0"/>
        <w:spacing w:before="126" w:line="372"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7"/>
          <w:kern w:val="0"/>
          <w:sz w:val="24"/>
          <w:szCs w:val="24"/>
          <w:highlight w:val="none"/>
          <w:lang w:eastAsia="en-US"/>
        </w:rPr>
        <w:t>11.2</w:t>
      </w:r>
      <w:r>
        <w:rPr>
          <w:rFonts w:ascii="Times New Roman" w:hAnsi="Times New Roman" w:eastAsia="Times New Roman" w:cs="Times New Roman"/>
          <w:snapToGrid w:val="0"/>
          <w:color w:val="000000"/>
          <w:spacing w:val="7"/>
          <w:kern w:val="0"/>
          <w:sz w:val="24"/>
          <w:szCs w:val="24"/>
          <w:highlight w:val="none"/>
          <w:lang w:eastAsia="en-US"/>
        </w:rPr>
        <w:t xml:space="preserve"> </w:t>
      </w:r>
      <w:r>
        <w:rPr>
          <w:rFonts w:ascii="黑体" w:hAnsi="黑体" w:eastAsia="黑体" w:cs="黑体"/>
          <w:snapToGrid w:val="0"/>
          <w:color w:val="000000"/>
          <w:spacing w:val="-7"/>
          <w:kern w:val="0"/>
          <w:sz w:val="24"/>
          <w:szCs w:val="24"/>
          <w:highlight w:val="none"/>
          <w:lang w:eastAsia="en-US"/>
        </w:rPr>
        <w:t>竣工</w:t>
      </w:r>
    </w:p>
    <w:p>
      <w:pPr>
        <w:keepNext w:val="0"/>
        <w:keepLines w:val="0"/>
        <w:pageBreakBefore w:val="0"/>
        <w:widowControl/>
        <w:kinsoku w:val="0"/>
        <w:wordWrap/>
        <w:overflowPunct/>
        <w:topLinePunct w:val="0"/>
        <w:autoSpaceDE w:val="0"/>
        <w:autoSpaceDN w:val="0"/>
        <w:bidi w:val="0"/>
        <w:adjustRightInd w:val="0"/>
        <w:snapToGrid w:val="0"/>
        <w:spacing w:before="139" w:line="372" w:lineRule="auto"/>
        <w:ind w:left="352"/>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 xml:space="preserve">承包人应在第 </w:t>
      </w:r>
      <w:r>
        <w:rPr>
          <w:rFonts w:ascii="Arial" w:hAnsi="Arial" w:eastAsia="Arial" w:cs="Arial"/>
          <w:snapToGrid w:val="0"/>
          <w:color w:val="000000"/>
          <w:kern w:val="0"/>
          <w:szCs w:val="21"/>
          <w:highlight w:val="none"/>
          <w:lang w:eastAsia="en-US"/>
        </w:rPr>
        <w:fldChar w:fldCharType="begin"/>
      </w:r>
      <w:r>
        <w:rPr>
          <w:rFonts w:ascii="Arial" w:hAnsi="Arial" w:eastAsia="Arial" w:cs="Arial"/>
          <w:snapToGrid w:val="0"/>
          <w:color w:val="000000"/>
          <w:kern w:val="0"/>
          <w:szCs w:val="21"/>
          <w:highlight w:val="none"/>
          <w:lang w:eastAsia="en-US"/>
        </w:rPr>
        <w:instrText xml:space="preserve"> HYPERLINK "1.1.4.3" </w:instrText>
      </w:r>
      <w:r>
        <w:rPr>
          <w:rFonts w:ascii="Arial" w:hAnsi="Arial" w:eastAsia="Arial" w:cs="Arial"/>
          <w:snapToGrid w:val="0"/>
          <w:color w:val="000000"/>
          <w:kern w:val="0"/>
          <w:szCs w:val="21"/>
          <w:highlight w:val="none"/>
          <w:lang w:eastAsia="en-US"/>
        </w:rPr>
        <w:fldChar w:fldCharType="separate"/>
      </w:r>
      <w:r>
        <w:rPr>
          <w:rFonts w:ascii="Times New Roman" w:hAnsi="Times New Roman" w:eastAsia="Times New Roman" w:cs="Times New Roman"/>
          <w:snapToGrid w:val="0"/>
          <w:color w:val="000000"/>
          <w:spacing w:val="-1"/>
          <w:kern w:val="0"/>
          <w:sz w:val="21"/>
          <w:szCs w:val="21"/>
          <w:highlight w:val="none"/>
          <w:lang w:eastAsia="en-US"/>
        </w:rPr>
        <w:t>1.1.4.3</w:t>
      </w:r>
      <w:r>
        <w:rPr>
          <w:rFonts w:ascii="Times New Roman" w:hAnsi="Times New Roman" w:eastAsia="Times New Roman" w:cs="Times New Roman"/>
          <w:snapToGrid w:val="0"/>
          <w:color w:val="000000"/>
          <w:spacing w:val="-1"/>
          <w:kern w:val="0"/>
          <w:sz w:val="21"/>
          <w:szCs w:val="21"/>
          <w:highlight w:val="none"/>
          <w:lang w:eastAsia="en-US"/>
        </w:rPr>
        <w:fldChar w:fldCharType="end"/>
      </w:r>
      <w:r>
        <w:rPr>
          <w:rFonts w:ascii="Times New Roman" w:hAnsi="Times New Roman" w:eastAsia="Times New Roman" w:cs="Times New Roman"/>
          <w:snapToGrid w:val="0"/>
          <w:color w:val="000000"/>
          <w:spacing w:val="-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目约定的期限内完成合同工程。实际竣工日期在</w:t>
      </w:r>
      <w:r>
        <w:rPr>
          <w:rFonts w:ascii="宋体" w:hAnsi="宋体" w:eastAsia="宋体" w:cs="宋体"/>
          <w:snapToGrid w:val="0"/>
          <w:color w:val="000000"/>
          <w:spacing w:val="-2"/>
          <w:kern w:val="0"/>
          <w:sz w:val="21"/>
          <w:szCs w:val="21"/>
          <w:highlight w:val="none"/>
          <w:lang w:eastAsia="en-US"/>
        </w:rPr>
        <w:t>接收证书中写明。</w:t>
      </w:r>
    </w:p>
    <w:p>
      <w:pPr>
        <w:keepNext w:val="0"/>
        <w:keepLines w:val="0"/>
        <w:pageBreakBefore w:val="0"/>
        <w:widowControl/>
        <w:kinsoku w:val="0"/>
        <w:wordWrap/>
        <w:overflowPunct/>
        <w:topLinePunct w:val="0"/>
        <w:autoSpaceDE w:val="0"/>
        <w:autoSpaceDN w:val="0"/>
        <w:bidi w:val="0"/>
        <w:adjustRightInd w:val="0"/>
        <w:snapToGrid w:val="0"/>
        <w:spacing w:before="126" w:line="372"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11.3 </w:t>
      </w:r>
      <w:r>
        <w:rPr>
          <w:rFonts w:ascii="黑体" w:hAnsi="黑体" w:eastAsia="黑体" w:cs="黑体"/>
          <w:snapToGrid w:val="0"/>
          <w:color w:val="000000"/>
          <w:spacing w:val="-3"/>
          <w:kern w:val="0"/>
          <w:sz w:val="24"/>
          <w:szCs w:val="24"/>
          <w:highlight w:val="none"/>
          <w:lang w:eastAsia="en-US"/>
        </w:rPr>
        <w:t>发包人的工期延误</w:t>
      </w:r>
    </w:p>
    <w:p>
      <w:pPr>
        <w:keepNext w:val="0"/>
        <w:keepLines w:val="0"/>
        <w:pageBreakBefore w:val="0"/>
        <w:widowControl/>
        <w:kinsoku w:val="0"/>
        <w:wordWrap/>
        <w:overflowPunct/>
        <w:topLinePunct w:val="0"/>
        <w:autoSpaceDE w:val="0"/>
        <w:autoSpaceDN w:val="0"/>
        <w:bidi w:val="0"/>
        <w:adjustRightInd w:val="0"/>
        <w:snapToGrid w:val="0"/>
        <w:spacing w:before="141" w:line="372" w:lineRule="auto"/>
        <w:ind w:left="2" w:right="74" w:firstLine="34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5"/>
          <w:kern w:val="0"/>
          <w:sz w:val="21"/>
          <w:szCs w:val="21"/>
          <w:highlight w:val="none"/>
          <w:lang w:eastAsia="en-US"/>
        </w:rPr>
        <w:t>在履行合同过程中， 由于发包人的下列原因造成工期延误的，</w:t>
      </w:r>
      <w:r>
        <w:rPr>
          <w:rFonts w:ascii="宋体" w:hAnsi="宋体" w:eastAsia="宋体" w:cs="宋体"/>
          <w:snapToGrid w:val="0"/>
          <w:color w:val="000000"/>
          <w:spacing w:val="-42"/>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承包人有</w:t>
      </w:r>
      <w:r>
        <w:rPr>
          <w:rFonts w:ascii="宋体" w:hAnsi="宋体" w:eastAsia="宋体" w:cs="宋体"/>
          <w:snapToGrid w:val="0"/>
          <w:color w:val="000000"/>
          <w:spacing w:val="-6"/>
          <w:kern w:val="0"/>
          <w:sz w:val="21"/>
          <w:szCs w:val="21"/>
          <w:highlight w:val="none"/>
          <w:lang w:eastAsia="en-US"/>
        </w:rPr>
        <w:t>权要求发包人延长</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工期和（或）增加费用， 并支付合理利润。需要修订合同进度计划的，</w:t>
      </w:r>
      <w:r>
        <w:rPr>
          <w:rFonts w:ascii="宋体" w:hAnsi="宋体" w:eastAsia="宋体" w:cs="宋体"/>
          <w:snapToGrid w:val="0"/>
          <w:color w:val="000000"/>
          <w:spacing w:val="-16"/>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按照第</w:t>
      </w:r>
      <w:r>
        <w:rPr>
          <w:rFonts w:ascii="宋体" w:hAnsi="宋体" w:eastAsia="宋体" w:cs="宋体"/>
          <w:snapToGrid w:val="0"/>
          <w:color w:val="000000"/>
          <w:spacing w:val="-27"/>
          <w:kern w:val="0"/>
          <w:sz w:val="21"/>
          <w:szCs w:val="21"/>
          <w:highlight w:val="none"/>
          <w:lang w:eastAsia="en-US"/>
        </w:rPr>
        <w:t xml:space="preserve"> </w:t>
      </w:r>
      <w:r>
        <w:rPr>
          <w:rFonts w:ascii="Times New Roman" w:hAnsi="Times New Roman" w:eastAsia="Times New Roman" w:cs="Times New Roman"/>
          <w:snapToGrid w:val="0"/>
          <w:color w:val="000000"/>
          <w:spacing w:val="-5"/>
          <w:kern w:val="0"/>
          <w:sz w:val="21"/>
          <w:szCs w:val="21"/>
          <w:highlight w:val="none"/>
          <w:lang w:eastAsia="en-US"/>
        </w:rPr>
        <w:t xml:space="preserve">10.2  </w:t>
      </w:r>
      <w:r>
        <w:rPr>
          <w:rFonts w:ascii="宋体" w:hAnsi="宋体" w:eastAsia="宋体" w:cs="宋体"/>
          <w:snapToGrid w:val="0"/>
          <w:color w:val="000000"/>
          <w:spacing w:val="-5"/>
          <w:kern w:val="0"/>
          <w:sz w:val="21"/>
          <w:szCs w:val="21"/>
          <w:highlight w:val="none"/>
          <w:lang w:eastAsia="en-US"/>
        </w:rPr>
        <w:t>款的约定</w:t>
      </w:r>
      <w:r>
        <w:rPr>
          <w:rFonts w:ascii="宋体" w:hAnsi="宋体" w:eastAsia="宋体" w:cs="宋体"/>
          <w:snapToGrid w:val="0"/>
          <w:color w:val="000000"/>
          <w:spacing w:val="-9"/>
          <w:kern w:val="0"/>
          <w:sz w:val="21"/>
          <w:szCs w:val="21"/>
          <w:highlight w:val="none"/>
          <w:lang w:eastAsia="en-US"/>
        </w:rPr>
        <w:t>办理。</w:t>
      </w:r>
    </w:p>
    <w:p>
      <w:pPr>
        <w:keepNext w:val="0"/>
        <w:keepLines w:val="0"/>
        <w:pageBreakBefore w:val="0"/>
        <w:widowControl/>
        <w:kinsoku w:val="0"/>
        <w:wordWrap/>
        <w:overflowPunct/>
        <w:topLinePunct w:val="0"/>
        <w:autoSpaceDE w:val="0"/>
        <w:autoSpaceDN w:val="0"/>
        <w:bidi w:val="0"/>
        <w:adjustRightInd w:val="0"/>
        <w:snapToGrid w:val="0"/>
        <w:spacing w:before="149" w:line="37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1</w:t>
      </w:r>
      <w:r>
        <w:rPr>
          <w:rFonts w:ascii="宋体" w:hAnsi="宋体" w:eastAsia="宋体" w:cs="宋体"/>
          <w:snapToGrid w:val="0"/>
          <w:color w:val="000000"/>
          <w:spacing w:val="-1"/>
          <w:kern w:val="0"/>
          <w:sz w:val="21"/>
          <w:szCs w:val="21"/>
          <w:highlight w:val="none"/>
          <w:lang w:eastAsia="en-US"/>
        </w:rPr>
        <w:t>）增加合同工作内容；</w:t>
      </w:r>
    </w:p>
    <w:p>
      <w:pPr>
        <w:keepNext w:val="0"/>
        <w:keepLines w:val="0"/>
        <w:pageBreakBefore w:val="0"/>
        <w:widowControl/>
        <w:kinsoku w:val="0"/>
        <w:wordWrap/>
        <w:overflowPunct/>
        <w:topLinePunct w:val="0"/>
        <w:autoSpaceDE w:val="0"/>
        <w:autoSpaceDN w:val="0"/>
        <w:bidi w:val="0"/>
        <w:adjustRightInd w:val="0"/>
        <w:snapToGrid w:val="0"/>
        <w:spacing w:before="147" w:line="37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w:t>
      </w:r>
      <w:r>
        <w:rPr>
          <w:rFonts w:ascii="Times New Roman" w:hAnsi="Times New Roman" w:eastAsia="Times New Roman" w:cs="Times New Roman"/>
          <w:snapToGrid w:val="0"/>
          <w:color w:val="000000"/>
          <w:spacing w:val="-2"/>
          <w:kern w:val="0"/>
          <w:sz w:val="21"/>
          <w:szCs w:val="21"/>
          <w:highlight w:val="none"/>
          <w:lang w:eastAsia="en-US"/>
        </w:rPr>
        <w:t>2</w:t>
      </w:r>
      <w:r>
        <w:rPr>
          <w:rFonts w:ascii="宋体" w:hAnsi="宋体" w:eastAsia="宋体" w:cs="宋体"/>
          <w:snapToGrid w:val="0"/>
          <w:color w:val="000000"/>
          <w:spacing w:val="-2"/>
          <w:kern w:val="0"/>
          <w:sz w:val="21"/>
          <w:szCs w:val="21"/>
          <w:highlight w:val="none"/>
          <w:lang w:eastAsia="en-US"/>
        </w:rPr>
        <w:t>）改变合同中任何一项工作的质量要求或其他特性；</w:t>
      </w:r>
    </w:p>
    <w:p>
      <w:pPr>
        <w:keepNext w:val="0"/>
        <w:keepLines w:val="0"/>
        <w:pageBreakBefore w:val="0"/>
        <w:widowControl/>
        <w:kinsoku w:val="0"/>
        <w:wordWrap/>
        <w:overflowPunct/>
        <w:topLinePunct w:val="0"/>
        <w:autoSpaceDE w:val="0"/>
        <w:autoSpaceDN w:val="0"/>
        <w:bidi w:val="0"/>
        <w:adjustRightInd w:val="0"/>
        <w:snapToGrid w:val="0"/>
        <w:spacing w:before="150" w:line="37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w:t>
      </w:r>
      <w:r>
        <w:rPr>
          <w:rFonts w:ascii="Times New Roman" w:hAnsi="Times New Roman" w:eastAsia="Times New Roman" w:cs="Times New Roman"/>
          <w:snapToGrid w:val="0"/>
          <w:color w:val="000000"/>
          <w:spacing w:val="-2"/>
          <w:kern w:val="0"/>
          <w:sz w:val="21"/>
          <w:szCs w:val="21"/>
          <w:highlight w:val="none"/>
          <w:lang w:eastAsia="en-US"/>
        </w:rPr>
        <w:t>3</w:t>
      </w:r>
      <w:r>
        <w:rPr>
          <w:rFonts w:ascii="宋体" w:hAnsi="宋体" w:eastAsia="宋体" w:cs="宋体"/>
          <w:snapToGrid w:val="0"/>
          <w:color w:val="000000"/>
          <w:spacing w:val="-2"/>
          <w:kern w:val="0"/>
          <w:sz w:val="21"/>
          <w:szCs w:val="21"/>
          <w:highlight w:val="none"/>
          <w:lang w:eastAsia="en-US"/>
        </w:rPr>
        <w:t>）发包人迟延提供材料、工程设备或变更交货地点的；</w:t>
      </w:r>
    </w:p>
    <w:p>
      <w:pPr>
        <w:keepNext w:val="0"/>
        <w:keepLines w:val="0"/>
        <w:pageBreakBefore w:val="0"/>
        <w:widowControl/>
        <w:kinsoku w:val="0"/>
        <w:wordWrap/>
        <w:overflowPunct/>
        <w:topLinePunct w:val="0"/>
        <w:autoSpaceDE w:val="0"/>
        <w:autoSpaceDN w:val="0"/>
        <w:bidi w:val="0"/>
        <w:adjustRightInd w:val="0"/>
        <w:snapToGrid w:val="0"/>
        <w:spacing w:before="151" w:line="37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w:t>
      </w:r>
      <w:r>
        <w:rPr>
          <w:rFonts w:ascii="Times New Roman" w:hAnsi="Times New Roman" w:eastAsia="Times New Roman" w:cs="Times New Roman"/>
          <w:snapToGrid w:val="0"/>
          <w:color w:val="000000"/>
          <w:spacing w:val="-3"/>
          <w:kern w:val="0"/>
          <w:sz w:val="21"/>
          <w:szCs w:val="21"/>
          <w:highlight w:val="none"/>
          <w:lang w:eastAsia="en-US"/>
        </w:rPr>
        <w:t>4</w:t>
      </w:r>
      <w:r>
        <w:rPr>
          <w:rFonts w:ascii="宋体" w:hAnsi="宋体" w:eastAsia="宋体" w:cs="宋体"/>
          <w:snapToGrid w:val="0"/>
          <w:color w:val="000000"/>
          <w:spacing w:val="-3"/>
          <w:kern w:val="0"/>
          <w:sz w:val="21"/>
          <w:szCs w:val="21"/>
          <w:highlight w:val="none"/>
          <w:lang w:eastAsia="en-US"/>
        </w:rPr>
        <w:t>）因发包人原因导致的暂停施工；</w:t>
      </w:r>
    </w:p>
    <w:p>
      <w:pPr>
        <w:keepNext w:val="0"/>
        <w:keepLines w:val="0"/>
        <w:pageBreakBefore w:val="0"/>
        <w:widowControl/>
        <w:kinsoku w:val="0"/>
        <w:wordWrap/>
        <w:overflowPunct/>
        <w:topLinePunct w:val="0"/>
        <w:autoSpaceDE w:val="0"/>
        <w:autoSpaceDN w:val="0"/>
        <w:bidi w:val="0"/>
        <w:adjustRightInd w:val="0"/>
        <w:snapToGrid w:val="0"/>
        <w:spacing w:before="146" w:line="37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w:t>
      </w:r>
      <w:r>
        <w:rPr>
          <w:rFonts w:ascii="Times New Roman" w:hAnsi="Times New Roman" w:eastAsia="Times New Roman" w:cs="Times New Roman"/>
          <w:snapToGrid w:val="0"/>
          <w:color w:val="000000"/>
          <w:spacing w:val="-2"/>
          <w:kern w:val="0"/>
          <w:sz w:val="21"/>
          <w:szCs w:val="21"/>
          <w:highlight w:val="none"/>
          <w:lang w:eastAsia="en-US"/>
        </w:rPr>
        <w:t>5</w:t>
      </w:r>
      <w:r>
        <w:rPr>
          <w:rFonts w:ascii="宋体" w:hAnsi="宋体" w:eastAsia="宋体" w:cs="宋体"/>
          <w:snapToGrid w:val="0"/>
          <w:color w:val="000000"/>
          <w:spacing w:val="-2"/>
          <w:kern w:val="0"/>
          <w:sz w:val="21"/>
          <w:szCs w:val="21"/>
          <w:highlight w:val="none"/>
          <w:lang w:eastAsia="en-US"/>
        </w:rPr>
        <w:t>）提供图纸延误；</w:t>
      </w:r>
    </w:p>
    <w:p>
      <w:pPr>
        <w:keepNext w:val="0"/>
        <w:keepLines w:val="0"/>
        <w:pageBreakBefore w:val="0"/>
        <w:widowControl/>
        <w:kinsoku w:val="0"/>
        <w:wordWrap/>
        <w:overflowPunct/>
        <w:topLinePunct w:val="0"/>
        <w:autoSpaceDE w:val="0"/>
        <w:autoSpaceDN w:val="0"/>
        <w:bidi w:val="0"/>
        <w:adjustRightInd w:val="0"/>
        <w:snapToGrid w:val="0"/>
        <w:spacing w:before="151" w:line="37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w:t>
      </w:r>
      <w:r>
        <w:rPr>
          <w:rFonts w:ascii="Times New Roman" w:hAnsi="Times New Roman" w:eastAsia="Times New Roman" w:cs="Times New Roman"/>
          <w:snapToGrid w:val="0"/>
          <w:color w:val="000000"/>
          <w:spacing w:val="-2"/>
          <w:kern w:val="0"/>
          <w:sz w:val="21"/>
          <w:szCs w:val="21"/>
          <w:highlight w:val="none"/>
          <w:lang w:eastAsia="en-US"/>
        </w:rPr>
        <w:t>6</w:t>
      </w:r>
      <w:r>
        <w:rPr>
          <w:rFonts w:ascii="宋体" w:hAnsi="宋体" w:eastAsia="宋体" w:cs="宋体"/>
          <w:snapToGrid w:val="0"/>
          <w:color w:val="000000"/>
          <w:spacing w:val="-2"/>
          <w:kern w:val="0"/>
          <w:sz w:val="21"/>
          <w:szCs w:val="21"/>
          <w:highlight w:val="none"/>
          <w:lang w:eastAsia="en-US"/>
        </w:rPr>
        <w:t>）未按合同约定及时支付预付款、进度款；</w:t>
      </w:r>
    </w:p>
    <w:p>
      <w:pPr>
        <w:keepNext w:val="0"/>
        <w:keepLines w:val="0"/>
        <w:pageBreakBefore w:val="0"/>
        <w:widowControl/>
        <w:kinsoku w:val="0"/>
        <w:wordWrap/>
        <w:overflowPunct/>
        <w:topLinePunct w:val="0"/>
        <w:autoSpaceDE w:val="0"/>
        <w:autoSpaceDN w:val="0"/>
        <w:bidi w:val="0"/>
        <w:adjustRightInd w:val="0"/>
        <w:snapToGrid w:val="0"/>
        <w:spacing w:before="150" w:line="37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7</w:t>
      </w:r>
      <w:r>
        <w:rPr>
          <w:rFonts w:ascii="宋体" w:hAnsi="宋体" w:eastAsia="宋体" w:cs="宋体"/>
          <w:snapToGrid w:val="0"/>
          <w:color w:val="000000"/>
          <w:spacing w:val="-1"/>
          <w:kern w:val="0"/>
          <w:sz w:val="21"/>
          <w:szCs w:val="21"/>
          <w:highlight w:val="none"/>
          <w:lang w:eastAsia="en-US"/>
        </w:rPr>
        <w:t>）发包人造成工期延误的其他原因。</w:t>
      </w:r>
    </w:p>
    <w:p>
      <w:pPr>
        <w:keepNext w:val="0"/>
        <w:keepLines w:val="0"/>
        <w:pageBreakBefore w:val="0"/>
        <w:widowControl/>
        <w:kinsoku w:val="0"/>
        <w:wordWrap/>
        <w:overflowPunct/>
        <w:topLinePunct w:val="0"/>
        <w:autoSpaceDE w:val="0"/>
        <w:autoSpaceDN w:val="0"/>
        <w:bidi w:val="0"/>
        <w:adjustRightInd w:val="0"/>
        <w:snapToGrid w:val="0"/>
        <w:spacing w:before="122" w:line="372"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4"/>
          <w:kern w:val="0"/>
          <w:sz w:val="24"/>
          <w:szCs w:val="24"/>
          <w:highlight w:val="none"/>
          <w:lang w:eastAsia="en-US"/>
        </w:rPr>
        <w:t>11.4</w:t>
      </w:r>
      <w:r>
        <w:rPr>
          <w:rFonts w:ascii="Times New Roman" w:hAnsi="Times New Roman" w:eastAsia="Times New Roman" w:cs="Times New Roman"/>
          <w:snapToGrid w:val="0"/>
          <w:color w:val="000000"/>
          <w:spacing w:val="14"/>
          <w:kern w:val="0"/>
          <w:sz w:val="24"/>
          <w:szCs w:val="24"/>
          <w:highlight w:val="none"/>
          <w:lang w:eastAsia="en-US"/>
        </w:rPr>
        <w:t xml:space="preserve"> </w:t>
      </w:r>
      <w:r>
        <w:rPr>
          <w:rFonts w:ascii="黑体" w:hAnsi="黑体" w:eastAsia="黑体" w:cs="黑体"/>
          <w:snapToGrid w:val="0"/>
          <w:color w:val="000000"/>
          <w:spacing w:val="-4"/>
          <w:kern w:val="0"/>
          <w:sz w:val="24"/>
          <w:szCs w:val="24"/>
          <w:highlight w:val="none"/>
          <w:lang w:eastAsia="en-US"/>
        </w:rPr>
        <w:t>异常恶劣的气候条件</w:t>
      </w:r>
    </w:p>
    <w:p>
      <w:pPr>
        <w:keepNext w:val="0"/>
        <w:keepLines w:val="0"/>
        <w:pageBreakBefore w:val="0"/>
        <w:widowControl/>
        <w:kinsoku w:val="0"/>
        <w:wordWrap/>
        <w:overflowPunct/>
        <w:topLinePunct w:val="0"/>
        <w:autoSpaceDE w:val="0"/>
        <w:autoSpaceDN w:val="0"/>
        <w:bidi w:val="0"/>
        <w:adjustRightInd w:val="0"/>
        <w:snapToGrid w:val="0"/>
        <w:spacing w:before="142" w:line="372" w:lineRule="auto"/>
        <w:ind w:left="378"/>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position w:val="14"/>
          <w:sz w:val="21"/>
          <w:szCs w:val="21"/>
          <w:highlight w:val="none"/>
          <w:lang w:eastAsia="en-US"/>
        </w:rPr>
        <w:t>由于出现专用合同条款规定的异常恶劣气候的条件导致工期延误的，承包人有权要求发包</w:t>
      </w:r>
    </w:p>
    <w:p>
      <w:pPr>
        <w:keepNext w:val="0"/>
        <w:keepLines w:val="0"/>
        <w:pageBreakBefore w:val="0"/>
        <w:widowControl/>
        <w:kinsoku w:val="0"/>
        <w:wordWrap/>
        <w:overflowPunct/>
        <w:topLinePunct w:val="0"/>
        <w:autoSpaceDE w:val="0"/>
        <w:autoSpaceDN w:val="0"/>
        <w:bidi w:val="0"/>
        <w:adjustRightInd w:val="0"/>
        <w:snapToGrid w:val="0"/>
        <w:spacing w:line="372" w:lineRule="auto"/>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人延长工期。</w:t>
      </w:r>
    </w:p>
    <w:p>
      <w:pPr>
        <w:keepNext w:val="0"/>
        <w:keepLines w:val="0"/>
        <w:pageBreakBefore w:val="0"/>
        <w:widowControl/>
        <w:kinsoku w:val="0"/>
        <w:wordWrap/>
        <w:overflowPunct/>
        <w:topLinePunct w:val="0"/>
        <w:autoSpaceDE w:val="0"/>
        <w:autoSpaceDN w:val="0"/>
        <w:bidi w:val="0"/>
        <w:adjustRightInd w:val="0"/>
        <w:snapToGrid w:val="0"/>
        <w:spacing w:before="122" w:line="372"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11.5 </w:t>
      </w:r>
      <w:r>
        <w:rPr>
          <w:rFonts w:ascii="黑体" w:hAnsi="黑体" w:eastAsia="黑体" w:cs="黑体"/>
          <w:snapToGrid w:val="0"/>
          <w:color w:val="000000"/>
          <w:spacing w:val="-3"/>
          <w:kern w:val="0"/>
          <w:sz w:val="24"/>
          <w:szCs w:val="24"/>
          <w:highlight w:val="none"/>
          <w:lang w:eastAsia="en-US"/>
        </w:rPr>
        <w:t>承包人的工期延误</w:t>
      </w:r>
    </w:p>
    <w:p>
      <w:pPr>
        <w:keepNext w:val="0"/>
        <w:keepLines w:val="0"/>
        <w:pageBreakBefore w:val="0"/>
        <w:widowControl/>
        <w:kinsoku w:val="0"/>
        <w:wordWrap/>
        <w:overflowPunct/>
        <w:topLinePunct w:val="0"/>
        <w:autoSpaceDE w:val="0"/>
        <w:autoSpaceDN w:val="0"/>
        <w:bidi w:val="0"/>
        <w:adjustRightInd w:val="0"/>
        <w:snapToGrid w:val="0"/>
        <w:spacing w:before="140" w:line="372" w:lineRule="auto"/>
        <w:ind w:right="74" w:firstLine="377"/>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由于承包人原因，未能按合同进度计划完成工作，</w:t>
      </w:r>
      <w:r>
        <w:rPr>
          <w:rFonts w:ascii="宋体" w:hAnsi="宋体" w:eastAsia="宋体" w:cs="宋体"/>
          <w:snapToGrid w:val="0"/>
          <w:color w:val="000000"/>
          <w:spacing w:val="-39"/>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或监</w:t>
      </w:r>
      <w:r>
        <w:rPr>
          <w:rFonts w:ascii="宋体" w:hAnsi="宋体" w:eastAsia="宋体" w:cs="宋体"/>
          <w:snapToGrid w:val="0"/>
          <w:color w:val="000000"/>
          <w:spacing w:val="-4"/>
          <w:kern w:val="0"/>
          <w:sz w:val="21"/>
          <w:szCs w:val="21"/>
          <w:highlight w:val="none"/>
          <w:lang w:eastAsia="en-US"/>
        </w:rPr>
        <w:t>理人认为承包人施工进度不能满足</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合同工期要求的，承包人应采取措施加快进度，并承担加快进度所增加的费用。由于承包人原</w:t>
      </w:r>
      <w:r>
        <w:rPr>
          <w:rFonts w:ascii="宋体" w:hAnsi="宋体" w:eastAsia="宋体" w:cs="宋体"/>
          <w:snapToGrid w:val="0"/>
          <w:color w:val="000000"/>
          <w:spacing w:val="1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因造成工期延误，承包人应支付逾期竣工违约金。逾期竣工违约金的计算方法在专用合同条</w:t>
      </w:r>
      <w:r>
        <w:rPr>
          <w:rFonts w:ascii="宋体" w:hAnsi="宋体" w:eastAsia="宋体" w:cs="宋体"/>
          <w:snapToGrid w:val="0"/>
          <w:color w:val="000000"/>
          <w:spacing w:val="-2"/>
          <w:kern w:val="0"/>
          <w:sz w:val="21"/>
          <w:szCs w:val="21"/>
          <w:highlight w:val="none"/>
          <w:lang w:eastAsia="en-US"/>
        </w:rPr>
        <w:t>款中约定。承包人支付逾期竣工违约金，</w:t>
      </w:r>
      <w:r>
        <w:rPr>
          <w:rFonts w:ascii="宋体" w:hAnsi="宋体" w:eastAsia="宋体" w:cs="宋体"/>
          <w:snapToGrid w:val="0"/>
          <w:color w:val="000000"/>
          <w:spacing w:val="-19"/>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不免除承包</w:t>
      </w:r>
      <w:r>
        <w:rPr>
          <w:rFonts w:ascii="宋体" w:hAnsi="宋体" w:eastAsia="宋体" w:cs="宋体"/>
          <w:snapToGrid w:val="0"/>
          <w:color w:val="000000"/>
          <w:spacing w:val="-3"/>
          <w:kern w:val="0"/>
          <w:sz w:val="21"/>
          <w:szCs w:val="21"/>
          <w:highlight w:val="none"/>
          <w:lang w:eastAsia="en-US"/>
        </w:rPr>
        <w:t>人完成工程及修补缺陷的义务。</w:t>
      </w:r>
    </w:p>
    <w:p>
      <w:pPr>
        <w:keepNext w:val="0"/>
        <w:keepLines w:val="0"/>
        <w:pageBreakBefore w:val="0"/>
        <w:widowControl/>
        <w:kinsoku w:val="0"/>
        <w:wordWrap/>
        <w:overflowPunct/>
        <w:topLinePunct w:val="0"/>
        <w:autoSpaceDE w:val="0"/>
        <w:autoSpaceDN w:val="0"/>
        <w:bidi w:val="0"/>
        <w:adjustRightInd w:val="0"/>
        <w:snapToGrid w:val="0"/>
        <w:spacing w:before="124" w:line="372"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4"/>
          <w:kern w:val="0"/>
          <w:sz w:val="24"/>
          <w:szCs w:val="24"/>
          <w:highlight w:val="none"/>
          <w:lang w:eastAsia="en-US"/>
        </w:rPr>
        <w:t xml:space="preserve">11.6 </w:t>
      </w:r>
      <w:r>
        <w:rPr>
          <w:rFonts w:ascii="黑体" w:hAnsi="黑体" w:eastAsia="黑体" w:cs="黑体"/>
          <w:snapToGrid w:val="0"/>
          <w:color w:val="000000"/>
          <w:spacing w:val="-4"/>
          <w:kern w:val="0"/>
          <w:sz w:val="24"/>
          <w:szCs w:val="24"/>
          <w:highlight w:val="none"/>
          <w:lang w:eastAsia="en-US"/>
        </w:rPr>
        <w:t>工期提前</w:t>
      </w:r>
    </w:p>
    <w:p>
      <w:pPr>
        <w:keepNext w:val="0"/>
        <w:keepLines w:val="0"/>
        <w:pageBreakBefore w:val="0"/>
        <w:widowControl/>
        <w:kinsoku w:val="0"/>
        <w:wordWrap/>
        <w:overflowPunct/>
        <w:topLinePunct w:val="0"/>
        <w:autoSpaceDE w:val="0"/>
        <w:autoSpaceDN w:val="0"/>
        <w:bidi w:val="0"/>
        <w:adjustRightInd w:val="0"/>
        <w:snapToGrid w:val="0"/>
        <w:spacing w:before="137" w:line="372" w:lineRule="auto"/>
        <w:ind w:left="25" w:right="74" w:firstLine="330"/>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发包人要求承包人提前竣工，</w:t>
      </w:r>
      <w:r>
        <w:rPr>
          <w:rFonts w:ascii="宋体" w:hAnsi="宋体" w:eastAsia="宋体" w:cs="宋体"/>
          <w:snapToGrid w:val="0"/>
          <w:color w:val="000000"/>
          <w:spacing w:val="-37"/>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或承包人提出提</w:t>
      </w:r>
      <w:r>
        <w:rPr>
          <w:rFonts w:ascii="宋体" w:hAnsi="宋体" w:eastAsia="宋体" w:cs="宋体"/>
          <w:snapToGrid w:val="0"/>
          <w:color w:val="000000"/>
          <w:spacing w:val="-5"/>
          <w:kern w:val="0"/>
          <w:sz w:val="21"/>
          <w:szCs w:val="21"/>
          <w:highlight w:val="none"/>
          <w:lang w:eastAsia="en-US"/>
        </w:rPr>
        <w:t>前竣工的建议能够给发包人带来效益的，</w:t>
      </w:r>
      <w:r>
        <w:rPr>
          <w:rFonts w:ascii="宋体" w:hAnsi="宋体" w:eastAsia="宋体" w:cs="宋体"/>
          <w:snapToGrid w:val="0"/>
          <w:color w:val="000000"/>
          <w:spacing w:val="-42"/>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应</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由监理人与承包人共同协商采取加快工程进度的措施和修订合同进度</w:t>
      </w:r>
      <w:r>
        <w:rPr>
          <w:rFonts w:ascii="宋体" w:hAnsi="宋体" w:eastAsia="宋体" w:cs="宋体"/>
          <w:snapToGrid w:val="0"/>
          <w:color w:val="000000"/>
          <w:spacing w:val="-4"/>
          <w:kern w:val="0"/>
          <w:sz w:val="21"/>
          <w:szCs w:val="21"/>
          <w:highlight w:val="none"/>
          <w:lang w:eastAsia="en-US"/>
        </w:rPr>
        <w:t>计划。发包人应承担承包</w:t>
      </w:r>
      <w:r>
        <w:rPr>
          <w:rFonts w:ascii="宋体" w:hAnsi="宋体" w:eastAsia="宋体" w:cs="宋体"/>
          <w:snapToGrid w:val="0"/>
          <w:color w:val="000000"/>
          <w:spacing w:val="-3"/>
          <w:kern w:val="0"/>
          <w:sz w:val="21"/>
          <w:szCs w:val="21"/>
          <w:highlight w:val="none"/>
          <w:lang w:eastAsia="en-US"/>
        </w:rPr>
        <w:t>人由此增加的费用， 并向承包人支付专用</w:t>
      </w:r>
      <w:r>
        <w:rPr>
          <w:rFonts w:ascii="宋体" w:hAnsi="宋体" w:eastAsia="宋体" w:cs="宋体"/>
          <w:snapToGrid w:val="0"/>
          <w:color w:val="000000"/>
          <w:spacing w:val="-4"/>
          <w:kern w:val="0"/>
          <w:sz w:val="21"/>
          <w:szCs w:val="21"/>
          <w:highlight w:val="none"/>
          <w:lang w:eastAsia="en-US"/>
        </w:rPr>
        <w:t>合同条款约定的相应奖金。</w:t>
      </w:r>
    </w:p>
    <w:p>
      <w:pPr>
        <w:keepNext w:val="0"/>
        <w:keepLines w:val="0"/>
        <w:pageBreakBefore w:val="0"/>
        <w:widowControl/>
        <w:kinsoku w:val="0"/>
        <w:wordWrap/>
        <w:overflowPunct/>
        <w:topLinePunct w:val="0"/>
        <w:autoSpaceDE w:val="0"/>
        <w:autoSpaceDN w:val="0"/>
        <w:bidi w:val="0"/>
        <w:adjustRightInd w:val="0"/>
        <w:snapToGrid w:val="0"/>
        <w:spacing w:before="174" w:line="372" w:lineRule="auto"/>
        <w:ind w:left="3692"/>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5"/>
          <w:kern w:val="0"/>
          <w:sz w:val="31"/>
          <w:szCs w:val="31"/>
          <w:highlight w:val="none"/>
          <w:lang w:eastAsia="en-US"/>
        </w:rPr>
        <w:t>12.</w:t>
      </w:r>
      <w:r>
        <w:rPr>
          <w:rFonts w:ascii="黑体" w:hAnsi="黑体" w:eastAsia="黑体" w:cs="黑体"/>
          <w:snapToGrid w:val="0"/>
          <w:color w:val="000000"/>
          <w:spacing w:val="5"/>
          <w:kern w:val="0"/>
          <w:sz w:val="31"/>
          <w:szCs w:val="31"/>
          <w:highlight w:val="none"/>
          <w:lang w:eastAsia="en-US"/>
        </w:rPr>
        <w:t>暂停施工</w:t>
      </w:r>
    </w:p>
    <w:p>
      <w:pPr>
        <w:keepNext w:val="0"/>
        <w:keepLines w:val="0"/>
        <w:pageBreakBefore w:val="0"/>
        <w:widowControl/>
        <w:kinsoku w:val="0"/>
        <w:wordWrap/>
        <w:overflowPunct/>
        <w:topLinePunct w:val="0"/>
        <w:autoSpaceDE w:val="0"/>
        <w:autoSpaceDN w:val="0"/>
        <w:bidi w:val="0"/>
        <w:adjustRightInd w:val="0"/>
        <w:snapToGrid w:val="0"/>
        <w:spacing w:before="90" w:line="372"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2"/>
          <w:kern w:val="0"/>
          <w:sz w:val="24"/>
          <w:szCs w:val="24"/>
          <w:highlight w:val="none"/>
          <w:lang w:eastAsia="en-US"/>
        </w:rPr>
        <w:t xml:space="preserve">12.1 </w:t>
      </w:r>
      <w:r>
        <w:rPr>
          <w:rFonts w:ascii="黑体" w:hAnsi="黑体" w:eastAsia="黑体" w:cs="黑体"/>
          <w:snapToGrid w:val="0"/>
          <w:color w:val="000000"/>
          <w:spacing w:val="-2"/>
          <w:kern w:val="0"/>
          <w:sz w:val="24"/>
          <w:szCs w:val="24"/>
          <w:highlight w:val="none"/>
          <w:lang w:eastAsia="en-US"/>
        </w:rPr>
        <w:t>承包人暂停施工的责任</w:t>
      </w:r>
    </w:p>
    <w:p>
      <w:pPr>
        <w:keepNext w:val="0"/>
        <w:keepLines w:val="0"/>
        <w:pageBreakBefore w:val="0"/>
        <w:widowControl/>
        <w:kinsoku w:val="0"/>
        <w:wordWrap/>
        <w:overflowPunct/>
        <w:topLinePunct w:val="0"/>
        <w:autoSpaceDE w:val="0"/>
        <w:autoSpaceDN w:val="0"/>
        <w:bidi w:val="0"/>
        <w:adjustRightInd w:val="0"/>
        <w:snapToGrid w:val="0"/>
        <w:spacing w:before="142" w:line="372" w:lineRule="auto"/>
        <w:ind w:left="36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5"/>
          <w:kern w:val="0"/>
          <w:position w:val="14"/>
          <w:sz w:val="21"/>
          <w:szCs w:val="21"/>
          <w:highlight w:val="none"/>
          <w:lang w:eastAsia="en-US"/>
        </w:rPr>
        <w:t>因下列暂停施工增加的费用和（或）</w:t>
      </w:r>
      <w:r>
        <w:rPr>
          <w:rFonts w:ascii="宋体" w:hAnsi="宋体" w:eastAsia="宋体" w:cs="宋体"/>
          <w:snapToGrid w:val="0"/>
          <w:color w:val="000000"/>
          <w:spacing w:val="-14"/>
          <w:kern w:val="0"/>
          <w:position w:val="14"/>
          <w:sz w:val="21"/>
          <w:szCs w:val="21"/>
          <w:highlight w:val="none"/>
          <w:lang w:eastAsia="en-US"/>
        </w:rPr>
        <w:t xml:space="preserve"> </w:t>
      </w:r>
      <w:r>
        <w:rPr>
          <w:rFonts w:ascii="宋体" w:hAnsi="宋体" w:eastAsia="宋体" w:cs="宋体"/>
          <w:snapToGrid w:val="0"/>
          <w:color w:val="000000"/>
          <w:spacing w:val="-5"/>
          <w:kern w:val="0"/>
          <w:position w:val="14"/>
          <w:sz w:val="21"/>
          <w:szCs w:val="21"/>
          <w:highlight w:val="none"/>
          <w:lang w:eastAsia="en-US"/>
        </w:rPr>
        <w:t>工期延误由承包人承担：</w:t>
      </w:r>
    </w:p>
    <w:p>
      <w:pPr>
        <w:keepNext w:val="0"/>
        <w:keepLines w:val="0"/>
        <w:pageBreakBefore w:val="0"/>
        <w:widowControl/>
        <w:kinsoku w:val="0"/>
        <w:wordWrap/>
        <w:overflowPunct/>
        <w:topLinePunct w:val="0"/>
        <w:autoSpaceDE w:val="0"/>
        <w:autoSpaceDN w:val="0"/>
        <w:bidi w:val="0"/>
        <w:adjustRightInd w:val="0"/>
        <w:snapToGrid w:val="0"/>
        <w:spacing w:before="1" w:line="37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1</w:t>
      </w:r>
      <w:r>
        <w:rPr>
          <w:rFonts w:ascii="宋体" w:hAnsi="宋体" w:eastAsia="宋体" w:cs="宋体"/>
          <w:snapToGrid w:val="0"/>
          <w:color w:val="000000"/>
          <w:spacing w:val="-1"/>
          <w:kern w:val="0"/>
          <w:sz w:val="21"/>
          <w:szCs w:val="21"/>
          <w:highlight w:val="none"/>
          <w:lang w:eastAsia="en-US"/>
        </w:rPr>
        <w:t>）承包人违约引起的暂停施工；</w:t>
      </w:r>
    </w:p>
    <w:p>
      <w:pPr>
        <w:keepNext w:val="0"/>
        <w:keepLines w:val="0"/>
        <w:pageBreakBefore w:val="0"/>
        <w:widowControl/>
        <w:kinsoku w:val="0"/>
        <w:wordWrap/>
        <w:overflowPunct/>
        <w:topLinePunct w:val="0"/>
        <w:autoSpaceDE w:val="0"/>
        <w:autoSpaceDN w:val="0"/>
        <w:bidi w:val="0"/>
        <w:adjustRightInd w:val="0"/>
        <w:snapToGrid w:val="0"/>
        <w:spacing w:line="372" w:lineRule="auto"/>
        <w:jc w:val="left"/>
        <w:textAlignment w:val="baseline"/>
        <w:rPr>
          <w:rFonts w:ascii="Arial" w:hAnsi="Arial" w:eastAsia="Arial" w:cs="Arial"/>
          <w:snapToGrid w:val="0"/>
          <w:color w:val="000000"/>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8" w:line="37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w:t>
      </w:r>
      <w:r>
        <w:rPr>
          <w:rFonts w:ascii="Times New Roman" w:hAnsi="Times New Roman" w:eastAsia="Times New Roman" w:cs="Times New Roman"/>
          <w:snapToGrid w:val="0"/>
          <w:color w:val="000000"/>
          <w:kern w:val="0"/>
          <w:sz w:val="21"/>
          <w:szCs w:val="21"/>
          <w:highlight w:val="none"/>
          <w:lang w:eastAsia="en-US"/>
        </w:rPr>
        <w:t>2</w:t>
      </w:r>
      <w:r>
        <w:rPr>
          <w:rFonts w:ascii="宋体" w:hAnsi="宋体" w:eastAsia="宋体" w:cs="宋体"/>
          <w:snapToGrid w:val="0"/>
          <w:color w:val="000000"/>
          <w:kern w:val="0"/>
          <w:sz w:val="21"/>
          <w:szCs w:val="21"/>
          <w:highlight w:val="none"/>
          <w:lang w:eastAsia="en-US"/>
        </w:rPr>
        <w:t>）由于承包人原因为工程合理施工和安全</w:t>
      </w:r>
      <w:r>
        <w:rPr>
          <w:rFonts w:ascii="宋体" w:hAnsi="宋体" w:eastAsia="宋体" w:cs="宋体"/>
          <w:snapToGrid w:val="0"/>
          <w:color w:val="000000"/>
          <w:spacing w:val="-1"/>
          <w:kern w:val="0"/>
          <w:sz w:val="21"/>
          <w:szCs w:val="21"/>
          <w:highlight w:val="none"/>
          <w:lang w:eastAsia="en-US"/>
        </w:rPr>
        <w:t>保障所必需的暂停施工；</w:t>
      </w:r>
    </w:p>
    <w:p>
      <w:pPr>
        <w:keepNext w:val="0"/>
        <w:keepLines w:val="0"/>
        <w:pageBreakBefore w:val="0"/>
        <w:widowControl/>
        <w:kinsoku w:val="0"/>
        <w:wordWrap/>
        <w:overflowPunct/>
        <w:topLinePunct w:val="0"/>
        <w:autoSpaceDE w:val="0"/>
        <w:autoSpaceDN w:val="0"/>
        <w:bidi w:val="0"/>
        <w:adjustRightInd w:val="0"/>
        <w:snapToGrid w:val="0"/>
        <w:spacing w:before="147" w:line="37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3</w:t>
      </w:r>
      <w:r>
        <w:rPr>
          <w:rFonts w:ascii="宋体" w:hAnsi="宋体" w:eastAsia="宋体" w:cs="宋体"/>
          <w:snapToGrid w:val="0"/>
          <w:color w:val="000000"/>
          <w:spacing w:val="-1"/>
          <w:kern w:val="0"/>
          <w:sz w:val="21"/>
          <w:szCs w:val="21"/>
          <w:highlight w:val="none"/>
          <w:lang w:eastAsia="en-US"/>
        </w:rPr>
        <w:t>）承包人擅自暂停施工；</w:t>
      </w:r>
    </w:p>
    <w:p>
      <w:pPr>
        <w:keepNext w:val="0"/>
        <w:keepLines w:val="0"/>
        <w:pageBreakBefore w:val="0"/>
        <w:widowControl/>
        <w:kinsoku w:val="0"/>
        <w:wordWrap/>
        <w:overflowPunct/>
        <w:topLinePunct w:val="0"/>
        <w:autoSpaceDE w:val="0"/>
        <w:autoSpaceDN w:val="0"/>
        <w:bidi w:val="0"/>
        <w:adjustRightInd w:val="0"/>
        <w:snapToGrid w:val="0"/>
        <w:spacing w:before="149" w:line="37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4</w:t>
      </w:r>
      <w:r>
        <w:rPr>
          <w:rFonts w:ascii="宋体" w:hAnsi="宋体" w:eastAsia="宋体" w:cs="宋体"/>
          <w:snapToGrid w:val="0"/>
          <w:color w:val="000000"/>
          <w:spacing w:val="-1"/>
          <w:kern w:val="0"/>
          <w:sz w:val="21"/>
          <w:szCs w:val="21"/>
          <w:highlight w:val="none"/>
          <w:lang w:eastAsia="en-US"/>
        </w:rPr>
        <w:t>）承包人其他原因引起的暂停施工；</w:t>
      </w:r>
    </w:p>
    <w:p>
      <w:pPr>
        <w:keepNext w:val="0"/>
        <w:keepLines w:val="0"/>
        <w:pageBreakBefore w:val="0"/>
        <w:widowControl/>
        <w:kinsoku w:val="0"/>
        <w:wordWrap/>
        <w:overflowPunct/>
        <w:topLinePunct w:val="0"/>
        <w:autoSpaceDE w:val="0"/>
        <w:autoSpaceDN w:val="0"/>
        <w:bidi w:val="0"/>
        <w:adjustRightInd w:val="0"/>
        <w:snapToGrid w:val="0"/>
        <w:spacing w:before="149" w:line="37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5</w:t>
      </w:r>
      <w:r>
        <w:rPr>
          <w:rFonts w:ascii="宋体" w:hAnsi="宋体" w:eastAsia="宋体" w:cs="宋体"/>
          <w:snapToGrid w:val="0"/>
          <w:color w:val="000000"/>
          <w:spacing w:val="-1"/>
          <w:kern w:val="0"/>
          <w:sz w:val="21"/>
          <w:szCs w:val="21"/>
          <w:highlight w:val="none"/>
          <w:lang w:eastAsia="en-US"/>
        </w:rPr>
        <w:t>）专用合同条款约定由承包人承担的其他暂停施工。</w:t>
      </w:r>
    </w:p>
    <w:p>
      <w:pPr>
        <w:keepNext w:val="0"/>
        <w:keepLines w:val="0"/>
        <w:pageBreakBefore w:val="0"/>
        <w:widowControl/>
        <w:kinsoku w:val="0"/>
        <w:wordWrap/>
        <w:overflowPunct/>
        <w:topLinePunct w:val="0"/>
        <w:autoSpaceDE w:val="0"/>
        <w:autoSpaceDN w:val="0"/>
        <w:bidi w:val="0"/>
        <w:adjustRightInd w:val="0"/>
        <w:snapToGrid w:val="0"/>
        <w:spacing w:before="122" w:line="372"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2"/>
          <w:kern w:val="0"/>
          <w:sz w:val="24"/>
          <w:szCs w:val="24"/>
          <w:highlight w:val="none"/>
          <w:lang w:eastAsia="en-US"/>
        </w:rPr>
        <w:t xml:space="preserve">12.2 </w:t>
      </w:r>
      <w:r>
        <w:rPr>
          <w:rFonts w:ascii="黑体" w:hAnsi="黑体" w:eastAsia="黑体" w:cs="黑体"/>
          <w:snapToGrid w:val="0"/>
          <w:color w:val="000000"/>
          <w:spacing w:val="-2"/>
          <w:kern w:val="0"/>
          <w:sz w:val="24"/>
          <w:szCs w:val="24"/>
          <w:highlight w:val="none"/>
          <w:lang w:eastAsia="en-US"/>
        </w:rPr>
        <w:t>发包人暂停施工的责任</w:t>
      </w:r>
    </w:p>
    <w:p>
      <w:pPr>
        <w:keepNext w:val="0"/>
        <w:keepLines w:val="0"/>
        <w:pageBreakBefore w:val="0"/>
        <w:widowControl/>
        <w:kinsoku w:val="0"/>
        <w:wordWrap/>
        <w:overflowPunct/>
        <w:topLinePunct w:val="0"/>
        <w:autoSpaceDE w:val="0"/>
        <w:autoSpaceDN w:val="0"/>
        <w:bidi w:val="0"/>
        <w:adjustRightInd w:val="0"/>
        <w:snapToGrid w:val="0"/>
        <w:spacing w:before="142" w:line="372" w:lineRule="auto"/>
        <w:ind w:firstLine="400" w:firstLineChars="200"/>
        <w:jc w:val="both"/>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5"/>
          <w:kern w:val="0"/>
          <w:position w:val="14"/>
          <w:sz w:val="21"/>
          <w:szCs w:val="21"/>
          <w:highlight w:val="none"/>
          <w:lang w:eastAsia="en-US"/>
        </w:rPr>
        <w:t>由于发包人原因引起的暂停施工造成工期延误的，承包人有权要求发包人延长工期和（或）</w:t>
      </w:r>
    </w:p>
    <w:p>
      <w:pPr>
        <w:keepNext w:val="0"/>
        <w:keepLines w:val="0"/>
        <w:pageBreakBefore w:val="0"/>
        <w:widowControl/>
        <w:kinsoku w:val="0"/>
        <w:wordWrap/>
        <w:overflowPunct/>
        <w:topLinePunct w:val="0"/>
        <w:autoSpaceDE w:val="0"/>
        <w:autoSpaceDN w:val="0"/>
        <w:bidi w:val="0"/>
        <w:adjustRightInd w:val="0"/>
        <w:snapToGrid w:val="0"/>
        <w:spacing w:line="372" w:lineRule="auto"/>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9"/>
          <w:kern w:val="0"/>
          <w:sz w:val="21"/>
          <w:szCs w:val="21"/>
          <w:highlight w:val="none"/>
          <w:lang w:eastAsia="en-US"/>
        </w:rPr>
        <w:t>增加费用， 并支付合理利润。</w:t>
      </w:r>
    </w:p>
    <w:p>
      <w:pPr>
        <w:keepNext w:val="0"/>
        <w:keepLines w:val="0"/>
        <w:pageBreakBefore w:val="0"/>
        <w:widowControl/>
        <w:kinsoku w:val="0"/>
        <w:wordWrap/>
        <w:overflowPunct/>
        <w:topLinePunct w:val="0"/>
        <w:autoSpaceDE w:val="0"/>
        <w:autoSpaceDN w:val="0"/>
        <w:bidi w:val="0"/>
        <w:adjustRightInd w:val="0"/>
        <w:snapToGrid w:val="0"/>
        <w:spacing w:before="123" w:line="372"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2"/>
          <w:kern w:val="0"/>
          <w:sz w:val="24"/>
          <w:szCs w:val="24"/>
          <w:highlight w:val="none"/>
          <w:lang w:eastAsia="en-US"/>
        </w:rPr>
        <w:t xml:space="preserve">12.3 </w:t>
      </w:r>
      <w:r>
        <w:rPr>
          <w:rFonts w:ascii="黑体" w:hAnsi="黑体" w:eastAsia="黑体" w:cs="黑体"/>
          <w:snapToGrid w:val="0"/>
          <w:color w:val="000000"/>
          <w:spacing w:val="-2"/>
          <w:kern w:val="0"/>
          <w:sz w:val="24"/>
          <w:szCs w:val="24"/>
          <w:highlight w:val="none"/>
          <w:lang w:eastAsia="en-US"/>
        </w:rPr>
        <w:t>监理人暂停施工指示</w:t>
      </w:r>
    </w:p>
    <w:p>
      <w:pPr>
        <w:keepNext w:val="0"/>
        <w:keepLines w:val="0"/>
        <w:pageBreakBefore w:val="0"/>
        <w:widowControl/>
        <w:kinsoku w:val="0"/>
        <w:wordWrap/>
        <w:overflowPunct/>
        <w:topLinePunct w:val="0"/>
        <w:autoSpaceDE w:val="0"/>
        <w:autoSpaceDN w:val="0"/>
        <w:bidi w:val="0"/>
        <w:adjustRightInd w:val="0"/>
        <w:snapToGrid w:val="0"/>
        <w:spacing w:before="142" w:line="372" w:lineRule="auto"/>
        <w:ind w:right="88" w:firstLine="368"/>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12.3.1</w:t>
      </w:r>
      <w:r>
        <w:rPr>
          <w:rFonts w:ascii="Times New Roman" w:hAnsi="Times New Roman" w:eastAsia="Times New Roman" w:cs="Times New Roman"/>
          <w:snapToGrid w:val="0"/>
          <w:color w:val="000000"/>
          <w:spacing w:val="37"/>
          <w:w w:val="10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监理人认为有必要时，可向承包人作出暂停施工的指示，承包人应按监理人指示暂</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停施工。不论由于何种原因引起的暂停施工，暂停施工期间承包人应负责妥善保护工程并提供</w:t>
      </w:r>
    </w:p>
    <w:p>
      <w:pPr>
        <w:keepNext w:val="0"/>
        <w:keepLines w:val="0"/>
        <w:pageBreakBefore w:val="0"/>
        <w:widowControl/>
        <w:kinsoku w:val="0"/>
        <w:wordWrap/>
        <w:overflowPunct/>
        <w:topLinePunct w:val="0"/>
        <w:autoSpaceDE w:val="0"/>
        <w:autoSpaceDN w:val="0"/>
        <w:bidi w:val="0"/>
        <w:adjustRightInd w:val="0"/>
        <w:snapToGrid w:val="0"/>
        <w:spacing w:before="1" w:line="372" w:lineRule="auto"/>
        <w:ind w:left="4"/>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5"/>
          <w:kern w:val="0"/>
          <w:sz w:val="21"/>
          <w:szCs w:val="21"/>
          <w:highlight w:val="none"/>
          <w:lang w:eastAsia="en-US"/>
        </w:rPr>
        <w:t>安全保障。</w:t>
      </w:r>
    </w:p>
    <w:p>
      <w:pPr>
        <w:keepNext w:val="0"/>
        <w:keepLines w:val="0"/>
        <w:pageBreakBefore w:val="0"/>
        <w:widowControl/>
        <w:kinsoku w:val="0"/>
        <w:wordWrap/>
        <w:overflowPunct/>
        <w:topLinePunct w:val="0"/>
        <w:autoSpaceDE w:val="0"/>
        <w:autoSpaceDN w:val="0"/>
        <w:bidi w:val="0"/>
        <w:adjustRightInd w:val="0"/>
        <w:snapToGrid w:val="0"/>
        <w:spacing w:before="151" w:line="372" w:lineRule="auto"/>
        <w:ind w:right="33" w:firstLine="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4"/>
          <w:kern w:val="0"/>
          <w:sz w:val="21"/>
          <w:szCs w:val="21"/>
          <w:highlight w:val="none"/>
          <w:lang w:eastAsia="en-US"/>
        </w:rPr>
        <w:t>12.3.2</w:t>
      </w:r>
      <w:r>
        <w:rPr>
          <w:rFonts w:ascii="Times New Roman" w:hAnsi="Times New Roman" w:eastAsia="Times New Roman" w:cs="Times New Roman"/>
          <w:snapToGrid w:val="0"/>
          <w:color w:val="000000"/>
          <w:spacing w:val="32"/>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由于发包人的原因发生暂停施工的紧急情</w:t>
      </w:r>
      <w:r>
        <w:rPr>
          <w:rFonts w:ascii="宋体" w:hAnsi="宋体" w:eastAsia="宋体" w:cs="宋体"/>
          <w:snapToGrid w:val="0"/>
          <w:color w:val="000000"/>
          <w:spacing w:val="-5"/>
          <w:kern w:val="0"/>
          <w:sz w:val="21"/>
          <w:szCs w:val="21"/>
          <w:highlight w:val="none"/>
          <w:lang w:eastAsia="en-US"/>
        </w:rPr>
        <w:t>况，且监理人未及时下达暂停施工指示的，</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承包人可先暂停施工，并及时向监理人提出暂停施工的书面请求。监理人应在接到书面请求后</w:t>
      </w:r>
      <w:r>
        <w:rPr>
          <w:rFonts w:ascii="宋体" w:hAnsi="宋体" w:eastAsia="宋体" w:cs="宋体"/>
          <w:snapToGrid w:val="0"/>
          <w:color w:val="000000"/>
          <w:spacing w:val="-6"/>
          <w:kern w:val="0"/>
          <w:sz w:val="21"/>
          <w:szCs w:val="21"/>
          <w:highlight w:val="none"/>
          <w:lang w:eastAsia="en-US"/>
        </w:rPr>
        <w:t xml:space="preserve">的 </w:t>
      </w:r>
      <w:r>
        <w:rPr>
          <w:rFonts w:ascii="Times New Roman" w:hAnsi="Times New Roman" w:eastAsia="Times New Roman" w:cs="Times New Roman"/>
          <w:snapToGrid w:val="0"/>
          <w:color w:val="000000"/>
          <w:spacing w:val="-6"/>
          <w:kern w:val="0"/>
          <w:sz w:val="21"/>
          <w:szCs w:val="21"/>
          <w:highlight w:val="none"/>
          <w:lang w:eastAsia="en-US"/>
        </w:rPr>
        <w:t xml:space="preserve">24  </w:t>
      </w:r>
      <w:r>
        <w:rPr>
          <w:rFonts w:ascii="宋体" w:hAnsi="宋体" w:eastAsia="宋体" w:cs="宋体"/>
          <w:snapToGrid w:val="0"/>
          <w:color w:val="000000"/>
          <w:spacing w:val="-6"/>
          <w:kern w:val="0"/>
          <w:sz w:val="21"/>
          <w:szCs w:val="21"/>
          <w:highlight w:val="none"/>
          <w:lang w:eastAsia="en-US"/>
        </w:rPr>
        <w:t>小时内予以答复， 逾期未答复的，</w:t>
      </w:r>
      <w:r>
        <w:rPr>
          <w:rFonts w:ascii="宋体" w:hAnsi="宋体" w:eastAsia="宋体" w:cs="宋体"/>
          <w:snapToGrid w:val="0"/>
          <w:color w:val="000000"/>
          <w:spacing w:val="-24"/>
          <w:kern w:val="0"/>
          <w:sz w:val="21"/>
          <w:szCs w:val="21"/>
          <w:highlight w:val="none"/>
          <w:lang w:eastAsia="en-US"/>
        </w:rPr>
        <w:t xml:space="preserve"> </w:t>
      </w:r>
      <w:r>
        <w:rPr>
          <w:rFonts w:ascii="宋体" w:hAnsi="宋体" w:eastAsia="宋体" w:cs="宋体"/>
          <w:snapToGrid w:val="0"/>
          <w:color w:val="000000"/>
          <w:spacing w:val="-6"/>
          <w:kern w:val="0"/>
          <w:sz w:val="21"/>
          <w:szCs w:val="21"/>
          <w:highlight w:val="none"/>
          <w:lang w:eastAsia="en-US"/>
        </w:rPr>
        <w:t>视为同意承包人的暂停施工请求。</w:t>
      </w:r>
    </w:p>
    <w:p>
      <w:pPr>
        <w:keepNext w:val="0"/>
        <w:keepLines w:val="0"/>
        <w:pageBreakBefore w:val="0"/>
        <w:widowControl/>
        <w:kinsoku w:val="0"/>
        <w:wordWrap/>
        <w:overflowPunct/>
        <w:topLinePunct w:val="0"/>
        <w:autoSpaceDE w:val="0"/>
        <w:autoSpaceDN w:val="0"/>
        <w:bidi w:val="0"/>
        <w:adjustRightInd w:val="0"/>
        <w:snapToGrid w:val="0"/>
        <w:spacing w:before="125" w:line="372"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4"/>
          <w:kern w:val="0"/>
          <w:sz w:val="24"/>
          <w:szCs w:val="24"/>
          <w:highlight w:val="none"/>
          <w:lang w:eastAsia="en-US"/>
        </w:rPr>
        <w:t>12.4</w:t>
      </w:r>
      <w:r>
        <w:rPr>
          <w:rFonts w:ascii="Times New Roman" w:hAnsi="Times New Roman" w:eastAsia="Times New Roman" w:cs="Times New Roman"/>
          <w:snapToGrid w:val="0"/>
          <w:color w:val="000000"/>
          <w:spacing w:val="21"/>
          <w:kern w:val="0"/>
          <w:sz w:val="24"/>
          <w:szCs w:val="24"/>
          <w:highlight w:val="none"/>
          <w:lang w:eastAsia="en-US"/>
        </w:rPr>
        <w:t xml:space="preserve"> </w:t>
      </w:r>
      <w:r>
        <w:rPr>
          <w:rFonts w:ascii="黑体" w:hAnsi="黑体" w:eastAsia="黑体" w:cs="黑体"/>
          <w:snapToGrid w:val="0"/>
          <w:color w:val="000000"/>
          <w:spacing w:val="-4"/>
          <w:kern w:val="0"/>
          <w:sz w:val="24"/>
          <w:szCs w:val="24"/>
          <w:highlight w:val="none"/>
          <w:lang w:eastAsia="en-US"/>
        </w:rPr>
        <w:t>暂停施工后的复工</w:t>
      </w:r>
    </w:p>
    <w:p>
      <w:pPr>
        <w:keepNext w:val="0"/>
        <w:keepLines w:val="0"/>
        <w:pageBreakBefore w:val="0"/>
        <w:widowControl/>
        <w:kinsoku w:val="0"/>
        <w:wordWrap/>
        <w:overflowPunct/>
        <w:topLinePunct w:val="0"/>
        <w:autoSpaceDE w:val="0"/>
        <w:autoSpaceDN w:val="0"/>
        <w:bidi w:val="0"/>
        <w:adjustRightInd w:val="0"/>
        <w:snapToGrid w:val="0"/>
        <w:spacing w:before="142" w:line="372" w:lineRule="auto"/>
        <w:ind w:right="33" w:firstLine="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12.4.1</w:t>
      </w:r>
      <w:r>
        <w:rPr>
          <w:rFonts w:ascii="Times New Roman" w:hAnsi="Times New Roman" w:eastAsia="Times New Roman" w:cs="Times New Roman"/>
          <w:snapToGrid w:val="0"/>
          <w:color w:val="000000"/>
          <w:spacing w:val="38"/>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暂停施工后，</w:t>
      </w:r>
      <w:r>
        <w:rPr>
          <w:rFonts w:ascii="宋体" w:hAnsi="宋体" w:eastAsia="宋体" w:cs="宋体"/>
          <w:snapToGrid w:val="0"/>
          <w:color w:val="000000"/>
          <w:spacing w:val="-22"/>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监理人应与发包人和承包人协商，采取有效措施积极消除暂停施工的</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6"/>
          <w:kern w:val="0"/>
          <w:sz w:val="21"/>
          <w:szCs w:val="21"/>
          <w:highlight w:val="none"/>
          <w:lang w:eastAsia="en-US"/>
        </w:rPr>
        <w:t>影响。当工程具备复工条件时，监理人应立即向承包人发出复工通知。</w:t>
      </w:r>
      <w:r>
        <w:rPr>
          <w:rFonts w:ascii="宋体" w:hAnsi="宋体" w:eastAsia="宋体" w:cs="宋体"/>
          <w:snapToGrid w:val="0"/>
          <w:color w:val="000000"/>
          <w:spacing w:val="-7"/>
          <w:kern w:val="0"/>
          <w:sz w:val="21"/>
          <w:szCs w:val="21"/>
          <w:highlight w:val="none"/>
          <w:lang w:eastAsia="en-US"/>
        </w:rPr>
        <w:t>承包人收到复工通知后，</w:t>
      </w:r>
      <w:r>
        <w:rPr>
          <w:rFonts w:ascii="宋体" w:hAnsi="宋体" w:eastAsia="宋体" w:cs="宋体"/>
          <w:snapToGrid w:val="0"/>
          <w:color w:val="000000"/>
          <w:spacing w:val="-2"/>
          <w:kern w:val="0"/>
          <w:sz w:val="21"/>
          <w:szCs w:val="21"/>
          <w:highlight w:val="none"/>
          <w:lang w:eastAsia="en-US"/>
        </w:rPr>
        <w:t>应在监理人指定的期限内复工。</w:t>
      </w:r>
    </w:p>
    <w:p>
      <w:pPr>
        <w:keepNext w:val="0"/>
        <w:keepLines w:val="0"/>
        <w:pageBreakBefore w:val="0"/>
        <w:widowControl/>
        <w:kinsoku w:val="0"/>
        <w:wordWrap/>
        <w:overflowPunct/>
        <w:topLinePunct w:val="0"/>
        <w:autoSpaceDE w:val="0"/>
        <w:autoSpaceDN w:val="0"/>
        <w:bidi w:val="0"/>
        <w:adjustRightInd w:val="0"/>
        <w:snapToGrid w:val="0"/>
        <w:spacing w:before="150" w:line="372" w:lineRule="auto"/>
        <w:ind w:left="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position w:val="14"/>
          <w:sz w:val="21"/>
          <w:szCs w:val="21"/>
          <w:highlight w:val="none"/>
          <w:lang w:eastAsia="en-US"/>
        </w:rPr>
        <w:t>12.4.2</w:t>
      </w:r>
      <w:r>
        <w:rPr>
          <w:rFonts w:ascii="Times New Roman" w:hAnsi="Times New Roman" w:eastAsia="Times New Roman" w:cs="Times New Roman"/>
          <w:snapToGrid w:val="0"/>
          <w:color w:val="000000"/>
          <w:spacing w:val="20"/>
          <w:w w:val="101"/>
          <w:kern w:val="0"/>
          <w:position w:val="14"/>
          <w:sz w:val="21"/>
          <w:szCs w:val="21"/>
          <w:highlight w:val="none"/>
          <w:lang w:eastAsia="en-US"/>
        </w:rPr>
        <w:t xml:space="preserve"> </w:t>
      </w:r>
      <w:r>
        <w:rPr>
          <w:rFonts w:ascii="宋体" w:hAnsi="宋体" w:eastAsia="宋体" w:cs="宋体"/>
          <w:snapToGrid w:val="0"/>
          <w:color w:val="000000"/>
          <w:spacing w:val="-3"/>
          <w:kern w:val="0"/>
          <w:position w:val="14"/>
          <w:sz w:val="21"/>
          <w:szCs w:val="21"/>
          <w:highlight w:val="none"/>
          <w:lang w:eastAsia="en-US"/>
        </w:rPr>
        <w:t>承包人无故拖延和拒绝复工的，由此增加的费用和工期延误由承包人承担； 因发包</w:t>
      </w:r>
    </w:p>
    <w:p>
      <w:pPr>
        <w:keepNext w:val="0"/>
        <w:keepLines w:val="0"/>
        <w:pageBreakBefore w:val="0"/>
        <w:widowControl/>
        <w:kinsoku w:val="0"/>
        <w:wordWrap/>
        <w:overflowPunct/>
        <w:topLinePunct w:val="0"/>
        <w:autoSpaceDE w:val="0"/>
        <w:autoSpaceDN w:val="0"/>
        <w:bidi w:val="0"/>
        <w:adjustRightInd w:val="0"/>
        <w:snapToGrid w:val="0"/>
        <w:spacing w:before="1" w:line="372" w:lineRule="auto"/>
        <w:jc w:val="both"/>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人原因无法按时复工的，承包人有权要求发包人延长工期和（或）增加费用，并支付合理利润。</w:t>
      </w:r>
    </w:p>
    <w:p>
      <w:pPr>
        <w:keepNext w:val="0"/>
        <w:keepLines w:val="0"/>
        <w:pageBreakBefore w:val="0"/>
        <w:widowControl/>
        <w:kinsoku w:val="0"/>
        <w:wordWrap/>
        <w:overflowPunct/>
        <w:topLinePunct w:val="0"/>
        <w:autoSpaceDE w:val="0"/>
        <w:autoSpaceDN w:val="0"/>
        <w:bidi w:val="0"/>
        <w:adjustRightInd w:val="0"/>
        <w:snapToGrid w:val="0"/>
        <w:spacing w:before="125" w:line="372"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12.5</w:t>
      </w:r>
      <w:r>
        <w:rPr>
          <w:rFonts w:ascii="Times New Roman" w:hAnsi="Times New Roman" w:eastAsia="Times New Roman" w:cs="Times New Roman"/>
          <w:snapToGrid w:val="0"/>
          <w:color w:val="000000"/>
          <w:spacing w:val="28"/>
          <w:kern w:val="0"/>
          <w:sz w:val="24"/>
          <w:szCs w:val="24"/>
          <w:highlight w:val="none"/>
          <w:lang w:eastAsia="en-US"/>
        </w:rPr>
        <w:t xml:space="preserve"> </w:t>
      </w:r>
      <w:r>
        <w:rPr>
          <w:rFonts w:ascii="黑体" w:hAnsi="黑体" w:eastAsia="黑体" w:cs="黑体"/>
          <w:snapToGrid w:val="0"/>
          <w:color w:val="000000"/>
          <w:spacing w:val="-3"/>
          <w:kern w:val="0"/>
          <w:sz w:val="24"/>
          <w:szCs w:val="24"/>
          <w:highlight w:val="none"/>
          <w:lang w:eastAsia="en-US"/>
        </w:rPr>
        <w:t xml:space="preserve">暂停施工持续 </w:t>
      </w:r>
      <w:r>
        <w:rPr>
          <w:rFonts w:ascii="Times New Roman" w:hAnsi="Times New Roman" w:eastAsia="Times New Roman" w:cs="Times New Roman"/>
          <w:snapToGrid w:val="0"/>
          <w:color w:val="000000"/>
          <w:spacing w:val="-3"/>
          <w:kern w:val="0"/>
          <w:sz w:val="24"/>
          <w:szCs w:val="24"/>
          <w:highlight w:val="none"/>
          <w:lang w:eastAsia="en-US"/>
        </w:rPr>
        <w:t xml:space="preserve">56  </w:t>
      </w:r>
      <w:r>
        <w:rPr>
          <w:rFonts w:ascii="黑体" w:hAnsi="黑体" w:eastAsia="黑体" w:cs="黑体"/>
          <w:snapToGrid w:val="0"/>
          <w:color w:val="000000"/>
          <w:spacing w:val="-3"/>
          <w:kern w:val="0"/>
          <w:sz w:val="24"/>
          <w:szCs w:val="24"/>
          <w:highlight w:val="none"/>
          <w:lang w:eastAsia="en-US"/>
        </w:rPr>
        <w:t>天以上</w:t>
      </w:r>
    </w:p>
    <w:p>
      <w:pPr>
        <w:keepNext w:val="0"/>
        <w:keepLines w:val="0"/>
        <w:pageBreakBefore w:val="0"/>
        <w:widowControl/>
        <w:kinsoku w:val="0"/>
        <w:wordWrap/>
        <w:overflowPunct/>
        <w:topLinePunct w:val="0"/>
        <w:autoSpaceDE w:val="0"/>
        <w:autoSpaceDN w:val="0"/>
        <w:bidi w:val="0"/>
        <w:adjustRightInd w:val="0"/>
        <w:snapToGrid w:val="0"/>
        <w:spacing w:before="144" w:line="372" w:lineRule="auto"/>
        <w:ind w:right="88" w:firstLine="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12.5.1</w:t>
      </w:r>
      <w:r>
        <w:rPr>
          <w:rFonts w:ascii="Times New Roman" w:hAnsi="Times New Roman" w:eastAsia="Times New Roman" w:cs="Times New Roman"/>
          <w:snapToGrid w:val="0"/>
          <w:color w:val="000000"/>
          <w:spacing w:val="28"/>
          <w:w w:val="101"/>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 xml:space="preserve">监理人发出暂停施工指示后 </w:t>
      </w:r>
      <w:r>
        <w:rPr>
          <w:rFonts w:ascii="Times New Roman" w:hAnsi="Times New Roman" w:eastAsia="Times New Roman" w:cs="Times New Roman"/>
          <w:snapToGrid w:val="0"/>
          <w:color w:val="000000"/>
          <w:spacing w:val="-3"/>
          <w:kern w:val="0"/>
          <w:sz w:val="21"/>
          <w:szCs w:val="21"/>
          <w:highlight w:val="none"/>
          <w:lang w:eastAsia="en-US"/>
        </w:rPr>
        <w:t xml:space="preserve">56  </w:t>
      </w:r>
      <w:r>
        <w:rPr>
          <w:rFonts w:ascii="宋体" w:hAnsi="宋体" w:eastAsia="宋体" w:cs="宋体"/>
          <w:snapToGrid w:val="0"/>
          <w:color w:val="000000"/>
          <w:spacing w:val="-3"/>
          <w:kern w:val="0"/>
          <w:sz w:val="21"/>
          <w:szCs w:val="21"/>
          <w:highlight w:val="none"/>
          <w:lang w:eastAsia="en-US"/>
        </w:rPr>
        <w:t>天内未向承包人发出复工通知， 除了该项停工属于</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第</w:t>
      </w:r>
      <w:r>
        <w:rPr>
          <w:rFonts w:ascii="Times New Roman" w:hAnsi="Times New Roman" w:eastAsia="Times New Roman" w:cs="Times New Roman"/>
          <w:snapToGrid w:val="0"/>
          <w:color w:val="000000"/>
          <w:spacing w:val="-3"/>
          <w:kern w:val="0"/>
          <w:sz w:val="21"/>
          <w:szCs w:val="21"/>
          <w:highlight w:val="none"/>
          <w:lang w:eastAsia="en-US"/>
        </w:rPr>
        <w:t>12.1</w:t>
      </w:r>
      <w:r>
        <w:rPr>
          <w:rFonts w:ascii="宋体" w:hAnsi="宋体" w:eastAsia="宋体" w:cs="宋体"/>
          <w:snapToGrid w:val="0"/>
          <w:color w:val="000000"/>
          <w:spacing w:val="-3"/>
          <w:kern w:val="0"/>
          <w:sz w:val="21"/>
          <w:szCs w:val="21"/>
          <w:highlight w:val="none"/>
          <w:lang w:eastAsia="en-US"/>
        </w:rPr>
        <w:t xml:space="preserve">款的情况外，承包人可向监理人提交书面通知， 要求监理人在收到书面通知后 </w:t>
      </w:r>
      <w:r>
        <w:rPr>
          <w:rFonts w:ascii="Times New Roman" w:hAnsi="Times New Roman" w:eastAsia="Times New Roman" w:cs="Times New Roman"/>
          <w:snapToGrid w:val="0"/>
          <w:color w:val="000000"/>
          <w:spacing w:val="-3"/>
          <w:kern w:val="0"/>
          <w:sz w:val="21"/>
          <w:szCs w:val="21"/>
          <w:highlight w:val="none"/>
          <w:lang w:eastAsia="en-US"/>
        </w:rPr>
        <w:t xml:space="preserve">28 </w:t>
      </w:r>
      <w:r>
        <w:rPr>
          <w:rFonts w:ascii="宋体" w:hAnsi="宋体" w:eastAsia="宋体" w:cs="宋体"/>
          <w:snapToGrid w:val="0"/>
          <w:color w:val="000000"/>
          <w:spacing w:val="-3"/>
          <w:kern w:val="0"/>
          <w:sz w:val="21"/>
          <w:szCs w:val="21"/>
          <w:highlight w:val="none"/>
          <w:lang w:eastAsia="en-US"/>
        </w:rPr>
        <w:t>天</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内准许已暂停施工的工程或其中一部分工程继续施工。如监理人逾期不予批准，则承包人可以</w:t>
      </w:r>
      <w:r>
        <w:rPr>
          <w:rFonts w:ascii="宋体" w:hAnsi="宋体" w:eastAsia="宋体" w:cs="宋体"/>
          <w:snapToGrid w:val="0"/>
          <w:color w:val="000000"/>
          <w:spacing w:val="15"/>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 xml:space="preserve">通知监理人，将工程受影响的部分视为按第 </w:t>
      </w:r>
      <w:r>
        <w:rPr>
          <w:rFonts w:ascii="Times New Roman" w:hAnsi="Times New Roman" w:eastAsia="Times New Roman" w:cs="Times New Roman"/>
          <w:snapToGrid w:val="0"/>
          <w:color w:val="000000"/>
          <w:spacing w:val="-1"/>
          <w:kern w:val="0"/>
          <w:sz w:val="21"/>
          <w:szCs w:val="21"/>
          <w:highlight w:val="none"/>
          <w:lang w:eastAsia="en-US"/>
        </w:rPr>
        <w:t>15.1</w:t>
      </w: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1</w:t>
      </w:r>
      <w:r>
        <w:rPr>
          <w:rFonts w:ascii="宋体" w:hAnsi="宋体" w:eastAsia="宋体" w:cs="宋体"/>
          <w:snapToGrid w:val="0"/>
          <w:color w:val="000000"/>
          <w:spacing w:val="-1"/>
          <w:kern w:val="0"/>
          <w:sz w:val="21"/>
          <w:szCs w:val="21"/>
          <w:highlight w:val="none"/>
          <w:lang w:eastAsia="en-US"/>
        </w:rPr>
        <w:t>）项的可取消工</w:t>
      </w:r>
      <w:r>
        <w:rPr>
          <w:rFonts w:ascii="宋体" w:hAnsi="宋体" w:eastAsia="宋体" w:cs="宋体"/>
          <w:snapToGrid w:val="0"/>
          <w:color w:val="000000"/>
          <w:spacing w:val="-2"/>
          <w:kern w:val="0"/>
          <w:sz w:val="21"/>
          <w:szCs w:val="21"/>
          <w:highlight w:val="none"/>
          <w:lang w:eastAsia="en-US"/>
        </w:rPr>
        <w:t>作。如暂停施工影响到整</w:t>
      </w:r>
      <w:r>
        <w:rPr>
          <w:rFonts w:ascii="宋体" w:hAnsi="宋体" w:eastAsia="宋体" w:cs="宋体"/>
          <w:snapToGrid w:val="0"/>
          <w:color w:val="000000"/>
          <w:kern w:val="0"/>
          <w:sz w:val="21"/>
          <w:szCs w:val="21"/>
          <w:highlight w:val="none"/>
          <w:lang w:eastAsia="en-US"/>
        </w:rPr>
        <w:t xml:space="preserve">个工程，可视为发包人违约，应按第 </w:t>
      </w:r>
      <w:r>
        <w:rPr>
          <w:rFonts w:ascii="Times New Roman" w:hAnsi="Times New Roman" w:eastAsia="Times New Roman" w:cs="Times New Roman"/>
          <w:snapToGrid w:val="0"/>
          <w:color w:val="000000"/>
          <w:kern w:val="0"/>
          <w:sz w:val="21"/>
          <w:szCs w:val="21"/>
          <w:highlight w:val="none"/>
          <w:lang w:eastAsia="en-US"/>
        </w:rPr>
        <w:t xml:space="preserve">22.2  </w:t>
      </w:r>
      <w:r>
        <w:rPr>
          <w:rFonts w:ascii="宋体" w:hAnsi="宋体" w:eastAsia="宋体" w:cs="宋体"/>
          <w:snapToGrid w:val="0"/>
          <w:color w:val="000000"/>
          <w:kern w:val="0"/>
          <w:sz w:val="21"/>
          <w:szCs w:val="21"/>
          <w:highlight w:val="none"/>
          <w:lang w:eastAsia="en-US"/>
        </w:rPr>
        <w:t>款的规定</w:t>
      </w:r>
      <w:r>
        <w:rPr>
          <w:rFonts w:ascii="宋体" w:hAnsi="宋体" w:eastAsia="宋体" w:cs="宋体"/>
          <w:snapToGrid w:val="0"/>
          <w:color w:val="000000"/>
          <w:spacing w:val="-1"/>
          <w:kern w:val="0"/>
          <w:sz w:val="21"/>
          <w:szCs w:val="21"/>
          <w:highlight w:val="none"/>
          <w:lang w:eastAsia="en-US"/>
        </w:rPr>
        <w:t>办理。</w:t>
      </w:r>
    </w:p>
    <w:p>
      <w:pPr>
        <w:keepNext w:val="0"/>
        <w:keepLines w:val="0"/>
        <w:pageBreakBefore w:val="0"/>
        <w:widowControl/>
        <w:kinsoku w:val="0"/>
        <w:wordWrap/>
        <w:overflowPunct/>
        <w:topLinePunct w:val="0"/>
        <w:autoSpaceDE w:val="0"/>
        <w:autoSpaceDN w:val="0"/>
        <w:bidi w:val="0"/>
        <w:adjustRightInd w:val="0"/>
        <w:snapToGrid w:val="0"/>
        <w:spacing w:before="144" w:line="372" w:lineRule="auto"/>
        <w:ind w:right="88" w:firstLine="369"/>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12.5.2 由于承包人责任引起的暂停施工， 如承包人在收到监理人暂停施工指示后56天内不认真采取有效的复工措施，造成工期延误，可视为承包人违约，应按第 22.1  款的规定办理。</w:t>
      </w:r>
    </w:p>
    <w:p>
      <w:pPr>
        <w:keepNext w:val="0"/>
        <w:keepLines w:val="0"/>
        <w:pageBreakBefore w:val="0"/>
        <w:widowControl/>
        <w:kinsoku w:val="0"/>
        <w:wordWrap/>
        <w:overflowPunct/>
        <w:topLinePunct w:val="0"/>
        <w:autoSpaceDE w:val="0"/>
        <w:autoSpaceDN w:val="0"/>
        <w:bidi w:val="0"/>
        <w:adjustRightInd w:val="0"/>
        <w:snapToGrid w:val="0"/>
        <w:spacing w:before="176" w:line="372" w:lineRule="auto"/>
        <w:ind w:left="3692"/>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5"/>
          <w:kern w:val="0"/>
          <w:sz w:val="31"/>
          <w:szCs w:val="31"/>
          <w:highlight w:val="none"/>
          <w:lang w:eastAsia="en-US"/>
        </w:rPr>
        <w:t>13.</w:t>
      </w:r>
      <w:r>
        <w:rPr>
          <w:rFonts w:ascii="黑体" w:hAnsi="黑体" w:eastAsia="黑体" w:cs="黑体"/>
          <w:snapToGrid w:val="0"/>
          <w:color w:val="000000"/>
          <w:spacing w:val="5"/>
          <w:kern w:val="0"/>
          <w:sz w:val="31"/>
          <w:szCs w:val="31"/>
          <w:highlight w:val="none"/>
          <w:lang w:eastAsia="en-US"/>
        </w:rPr>
        <w:t>工程质量</w:t>
      </w:r>
    </w:p>
    <w:p>
      <w:pPr>
        <w:keepNext w:val="0"/>
        <w:keepLines w:val="0"/>
        <w:pageBreakBefore w:val="0"/>
        <w:widowControl/>
        <w:kinsoku w:val="0"/>
        <w:wordWrap/>
        <w:overflowPunct/>
        <w:topLinePunct w:val="0"/>
        <w:autoSpaceDE w:val="0"/>
        <w:autoSpaceDN w:val="0"/>
        <w:bidi w:val="0"/>
        <w:adjustRightInd w:val="0"/>
        <w:snapToGrid w:val="0"/>
        <w:spacing w:before="92" w:line="372"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13.1 </w:t>
      </w:r>
      <w:r>
        <w:rPr>
          <w:rFonts w:ascii="黑体" w:hAnsi="黑体" w:eastAsia="黑体" w:cs="黑体"/>
          <w:snapToGrid w:val="0"/>
          <w:color w:val="000000"/>
          <w:spacing w:val="-3"/>
          <w:kern w:val="0"/>
          <w:sz w:val="24"/>
          <w:szCs w:val="24"/>
          <w:highlight w:val="none"/>
          <w:lang w:eastAsia="en-US"/>
        </w:rPr>
        <w:t>工程质量要求</w:t>
      </w:r>
    </w:p>
    <w:p>
      <w:pPr>
        <w:keepNext w:val="0"/>
        <w:keepLines w:val="0"/>
        <w:pageBreakBefore w:val="0"/>
        <w:widowControl/>
        <w:kinsoku w:val="0"/>
        <w:wordWrap/>
        <w:overflowPunct/>
        <w:topLinePunct w:val="0"/>
        <w:autoSpaceDE w:val="0"/>
        <w:autoSpaceDN w:val="0"/>
        <w:bidi w:val="0"/>
        <w:adjustRightInd w:val="0"/>
        <w:snapToGrid w:val="0"/>
        <w:spacing w:before="141" w:line="372" w:lineRule="auto"/>
        <w:ind w:left="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 xml:space="preserve">13.1.1 </w:t>
      </w:r>
      <w:r>
        <w:rPr>
          <w:rFonts w:ascii="宋体" w:hAnsi="宋体" w:eastAsia="宋体" w:cs="宋体"/>
          <w:snapToGrid w:val="0"/>
          <w:color w:val="000000"/>
          <w:spacing w:val="-1"/>
          <w:kern w:val="0"/>
          <w:sz w:val="21"/>
          <w:szCs w:val="21"/>
          <w:highlight w:val="none"/>
          <w:lang w:eastAsia="en-US"/>
        </w:rPr>
        <w:t>工程质量验收按合同约定验收标准执行。</w:t>
      </w:r>
    </w:p>
    <w:p>
      <w:pPr>
        <w:keepNext w:val="0"/>
        <w:keepLines w:val="0"/>
        <w:pageBreakBefore w:val="0"/>
        <w:widowControl/>
        <w:kinsoku w:val="0"/>
        <w:wordWrap/>
        <w:overflowPunct/>
        <w:topLinePunct w:val="0"/>
        <w:autoSpaceDE w:val="0"/>
        <w:autoSpaceDN w:val="0"/>
        <w:bidi w:val="0"/>
        <w:adjustRightInd w:val="0"/>
        <w:snapToGrid w:val="0"/>
        <w:spacing w:before="68" w:line="372" w:lineRule="auto"/>
        <w:ind w:left="3" w:firstLine="416" w:firstLineChars="20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13.1.2</w:t>
      </w:r>
      <w:r>
        <w:rPr>
          <w:rFonts w:ascii="Times New Roman" w:hAnsi="Times New Roman" w:eastAsia="Times New Roman" w:cs="Times New Roman"/>
          <w:snapToGrid w:val="0"/>
          <w:color w:val="000000"/>
          <w:spacing w:val="38"/>
          <w:w w:val="10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因承包人原因造成工程质量达不到合同约定验收标准的，监理人有权要求承包人返</w:t>
      </w:r>
      <w:r>
        <w:rPr>
          <w:rFonts w:ascii="宋体" w:hAnsi="宋体" w:eastAsia="宋体" w:cs="宋体"/>
          <w:snapToGrid w:val="0"/>
          <w:color w:val="000000"/>
          <w:spacing w:val="-4"/>
          <w:kern w:val="0"/>
          <w:sz w:val="21"/>
          <w:szCs w:val="21"/>
          <w:highlight w:val="none"/>
          <w:lang w:eastAsia="en-US"/>
        </w:rPr>
        <w:t>工直至符合合同要求为止，由此造成的费用增加和（或） 工期延误由承包人承担。</w:t>
      </w:r>
    </w:p>
    <w:p>
      <w:pPr>
        <w:keepNext w:val="0"/>
        <w:keepLines w:val="0"/>
        <w:pageBreakBefore w:val="0"/>
        <w:widowControl/>
        <w:kinsoku w:val="0"/>
        <w:wordWrap/>
        <w:overflowPunct/>
        <w:topLinePunct w:val="0"/>
        <w:autoSpaceDE w:val="0"/>
        <w:autoSpaceDN w:val="0"/>
        <w:bidi w:val="0"/>
        <w:adjustRightInd w:val="0"/>
        <w:snapToGrid w:val="0"/>
        <w:spacing w:before="141" w:line="372" w:lineRule="auto"/>
        <w:ind w:left="369"/>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13.1.3 因发包人原因造成工程质量达不到合同约定验收标准的，发包人应承担由于承包人返工造成的费用增加和（或）工期延误， 并支付承包人合理利润。</w:t>
      </w:r>
    </w:p>
    <w:p>
      <w:pPr>
        <w:keepNext w:val="0"/>
        <w:keepLines w:val="0"/>
        <w:pageBreakBefore w:val="0"/>
        <w:widowControl/>
        <w:kinsoku w:val="0"/>
        <w:wordWrap/>
        <w:overflowPunct/>
        <w:topLinePunct w:val="0"/>
        <w:autoSpaceDE w:val="0"/>
        <w:autoSpaceDN w:val="0"/>
        <w:bidi w:val="0"/>
        <w:adjustRightInd w:val="0"/>
        <w:snapToGrid w:val="0"/>
        <w:spacing w:before="124" w:line="372"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13.2 </w:t>
      </w:r>
      <w:r>
        <w:rPr>
          <w:rFonts w:ascii="黑体" w:hAnsi="黑体" w:eastAsia="黑体" w:cs="黑体"/>
          <w:snapToGrid w:val="0"/>
          <w:color w:val="000000"/>
          <w:spacing w:val="-3"/>
          <w:kern w:val="0"/>
          <w:sz w:val="24"/>
          <w:szCs w:val="24"/>
          <w:highlight w:val="none"/>
          <w:lang w:eastAsia="en-US"/>
        </w:rPr>
        <w:t>承包人的质量管理</w:t>
      </w:r>
    </w:p>
    <w:p>
      <w:pPr>
        <w:keepNext w:val="0"/>
        <w:keepLines w:val="0"/>
        <w:pageBreakBefore w:val="0"/>
        <w:widowControl/>
        <w:kinsoku w:val="0"/>
        <w:wordWrap/>
        <w:overflowPunct/>
        <w:topLinePunct w:val="0"/>
        <w:autoSpaceDE w:val="0"/>
        <w:autoSpaceDN w:val="0"/>
        <w:bidi w:val="0"/>
        <w:adjustRightInd w:val="0"/>
        <w:snapToGrid w:val="0"/>
        <w:spacing w:before="138" w:line="372" w:lineRule="auto"/>
        <w:ind w:left="18" w:right="91" w:firstLine="351"/>
        <w:jc w:val="left"/>
        <w:textAlignment w:val="baseline"/>
        <w:rPr>
          <w:rFonts w:ascii="宋体" w:hAnsi="宋体" w:eastAsia="宋体" w:cs="宋体"/>
          <w:snapToGrid w:val="0"/>
          <w:color w:val="000000"/>
          <w:spacing w:val="-1"/>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13.2.1</w:t>
      </w:r>
      <w:r>
        <w:rPr>
          <w:rFonts w:ascii="Times New Roman" w:hAnsi="Times New Roman" w:eastAsia="Times New Roman" w:cs="Times New Roman"/>
          <w:snapToGrid w:val="0"/>
          <w:color w:val="000000"/>
          <w:spacing w:val="37"/>
          <w:w w:val="10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承包人应在施工场地设置专门的质量检查机构，配备专职质量检查人员，建立完善</w:t>
      </w:r>
      <w:r>
        <w:rPr>
          <w:rFonts w:ascii="宋体" w:hAnsi="宋体" w:eastAsia="宋体" w:cs="宋体"/>
          <w:snapToGrid w:val="0"/>
          <w:color w:val="000000"/>
          <w:spacing w:val="-5"/>
          <w:kern w:val="0"/>
          <w:sz w:val="21"/>
          <w:szCs w:val="21"/>
          <w:highlight w:val="none"/>
          <w:lang w:eastAsia="en-US"/>
        </w:rPr>
        <w:t>的质量检查制度。承包人应在合同约定的期限内，</w:t>
      </w:r>
      <w:r>
        <w:rPr>
          <w:rFonts w:ascii="宋体" w:hAnsi="宋体" w:eastAsia="宋体" w:cs="宋体"/>
          <w:snapToGrid w:val="0"/>
          <w:color w:val="000000"/>
          <w:spacing w:val="-58"/>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提交</w:t>
      </w:r>
      <w:r>
        <w:rPr>
          <w:rFonts w:ascii="宋体" w:hAnsi="宋体" w:eastAsia="宋体" w:cs="宋体"/>
          <w:snapToGrid w:val="0"/>
          <w:color w:val="000000"/>
          <w:spacing w:val="-6"/>
          <w:kern w:val="0"/>
          <w:sz w:val="21"/>
          <w:szCs w:val="21"/>
          <w:highlight w:val="none"/>
          <w:lang w:eastAsia="en-US"/>
        </w:rPr>
        <w:t>工程质量保证措施文件，</w:t>
      </w:r>
      <w:r>
        <w:rPr>
          <w:rFonts w:ascii="宋体" w:hAnsi="宋体" w:eastAsia="宋体" w:cs="宋体"/>
          <w:snapToGrid w:val="0"/>
          <w:color w:val="000000"/>
          <w:spacing w:val="-56"/>
          <w:kern w:val="0"/>
          <w:sz w:val="21"/>
          <w:szCs w:val="21"/>
          <w:highlight w:val="none"/>
          <w:lang w:eastAsia="en-US"/>
        </w:rPr>
        <w:t xml:space="preserve"> </w:t>
      </w:r>
      <w:r>
        <w:rPr>
          <w:rFonts w:ascii="宋体" w:hAnsi="宋体" w:eastAsia="宋体" w:cs="宋体"/>
          <w:snapToGrid w:val="0"/>
          <w:color w:val="000000"/>
          <w:spacing w:val="-6"/>
          <w:kern w:val="0"/>
          <w:sz w:val="21"/>
          <w:szCs w:val="21"/>
          <w:highlight w:val="none"/>
          <w:lang w:eastAsia="en-US"/>
        </w:rPr>
        <w:t>包括质量检查</w:t>
      </w:r>
      <w:r>
        <w:rPr>
          <w:rFonts w:ascii="宋体" w:hAnsi="宋体" w:eastAsia="宋体" w:cs="宋体"/>
          <w:snapToGrid w:val="0"/>
          <w:color w:val="000000"/>
          <w:kern w:val="0"/>
          <w:sz w:val="21"/>
          <w:szCs w:val="21"/>
          <w:highlight w:val="none"/>
          <w:lang w:eastAsia="en-US"/>
        </w:rPr>
        <w:t>机构的组织和岗位责任、质检人员的组成、质量检查程</w:t>
      </w:r>
      <w:r>
        <w:rPr>
          <w:rFonts w:ascii="宋体" w:hAnsi="宋体" w:eastAsia="宋体" w:cs="宋体"/>
          <w:snapToGrid w:val="0"/>
          <w:color w:val="000000"/>
          <w:spacing w:val="-1"/>
          <w:kern w:val="0"/>
          <w:sz w:val="21"/>
          <w:szCs w:val="21"/>
          <w:highlight w:val="none"/>
          <w:lang w:eastAsia="en-US"/>
        </w:rPr>
        <w:t>序和实施细则等，报送监理人审批。</w:t>
      </w:r>
    </w:p>
    <w:p>
      <w:pPr>
        <w:keepNext w:val="0"/>
        <w:keepLines w:val="0"/>
        <w:pageBreakBefore w:val="0"/>
        <w:widowControl/>
        <w:kinsoku w:val="0"/>
        <w:wordWrap/>
        <w:overflowPunct/>
        <w:topLinePunct w:val="0"/>
        <w:autoSpaceDE w:val="0"/>
        <w:autoSpaceDN w:val="0"/>
        <w:bidi w:val="0"/>
        <w:adjustRightInd w:val="0"/>
        <w:snapToGrid w:val="0"/>
        <w:spacing w:before="138" w:line="372" w:lineRule="auto"/>
        <w:ind w:right="91" w:firstLine="408" w:firstLineChars="20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 xml:space="preserve">13.2.2 </w:t>
      </w:r>
      <w:r>
        <w:rPr>
          <w:rFonts w:ascii="宋体" w:hAnsi="宋体" w:eastAsia="宋体" w:cs="宋体"/>
          <w:snapToGrid w:val="0"/>
          <w:color w:val="000000"/>
          <w:spacing w:val="-3"/>
          <w:kern w:val="0"/>
          <w:sz w:val="21"/>
          <w:szCs w:val="21"/>
          <w:highlight w:val="none"/>
          <w:lang w:eastAsia="en-US"/>
        </w:rPr>
        <w:t>承包人应加强对施工人员的质量教育和技术培训， 定期考核施工人员的劳动技能，严格执行规范和操作规程。</w:t>
      </w:r>
    </w:p>
    <w:p>
      <w:pPr>
        <w:keepNext w:val="0"/>
        <w:keepLines w:val="0"/>
        <w:pageBreakBefore w:val="0"/>
        <w:widowControl/>
        <w:kinsoku w:val="0"/>
        <w:wordWrap/>
        <w:overflowPunct/>
        <w:topLinePunct w:val="0"/>
        <w:autoSpaceDE w:val="0"/>
        <w:autoSpaceDN w:val="0"/>
        <w:bidi w:val="0"/>
        <w:adjustRightInd w:val="0"/>
        <w:snapToGrid w:val="0"/>
        <w:spacing w:before="125" w:line="372"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13.3 </w:t>
      </w:r>
      <w:r>
        <w:rPr>
          <w:rFonts w:ascii="黑体" w:hAnsi="黑体" w:eastAsia="黑体" w:cs="黑体"/>
          <w:snapToGrid w:val="0"/>
          <w:color w:val="000000"/>
          <w:spacing w:val="-3"/>
          <w:kern w:val="0"/>
          <w:sz w:val="24"/>
          <w:szCs w:val="24"/>
          <w:highlight w:val="none"/>
          <w:lang w:eastAsia="en-US"/>
        </w:rPr>
        <w:t>承包人的质量检查</w:t>
      </w:r>
    </w:p>
    <w:p>
      <w:pPr>
        <w:keepNext w:val="0"/>
        <w:keepLines w:val="0"/>
        <w:pageBreakBefore w:val="0"/>
        <w:widowControl/>
        <w:kinsoku w:val="0"/>
        <w:wordWrap/>
        <w:overflowPunct/>
        <w:topLinePunct w:val="0"/>
        <w:autoSpaceDE w:val="0"/>
        <w:autoSpaceDN w:val="0"/>
        <w:bidi w:val="0"/>
        <w:adjustRightInd w:val="0"/>
        <w:snapToGrid w:val="0"/>
        <w:spacing w:before="138" w:line="372" w:lineRule="auto"/>
        <w:ind w:left="18" w:right="91" w:firstLine="351"/>
        <w:jc w:val="left"/>
        <w:textAlignment w:val="baseline"/>
        <w:rPr>
          <w:rFonts w:ascii="宋体" w:hAnsi="宋体" w:eastAsia="宋体" w:cs="宋体"/>
          <w:snapToGrid w:val="0"/>
          <w:color w:val="000000"/>
          <w:spacing w:val="-5"/>
          <w:kern w:val="0"/>
          <w:sz w:val="21"/>
          <w:szCs w:val="21"/>
          <w:highlight w:val="none"/>
          <w:lang w:eastAsia="en-US"/>
        </w:rPr>
      </w:pPr>
      <w:r>
        <w:rPr>
          <w:rFonts w:ascii="宋体" w:hAnsi="宋体" w:eastAsia="宋体" w:cs="宋体"/>
          <w:snapToGrid w:val="0"/>
          <w:color w:val="000000"/>
          <w:spacing w:val="-5"/>
          <w:kern w:val="0"/>
          <w:sz w:val="21"/>
          <w:szCs w:val="21"/>
          <w:highlight w:val="none"/>
          <w:lang w:eastAsia="en-US"/>
        </w:rPr>
        <w:t>承包人应按合同约定对材料、工程设备以及工程的所有部位及其施工工艺进行全过程的质量检查和检验， 并作详细记录， 编制工程质量报表，报送监理人审查。</w:t>
      </w:r>
    </w:p>
    <w:p>
      <w:pPr>
        <w:keepNext w:val="0"/>
        <w:keepLines w:val="0"/>
        <w:pageBreakBefore w:val="0"/>
        <w:widowControl/>
        <w:kinsoku w:val="0"/>
        <w:wordWrap/>
        <w:overflowPunct/>
        <w:topLinePunct w:val="0"/>
        <w:autoSpaceDE w:val="0"/>
        <w:autoSpaceDN w:val="0"/>
        <w:bidi w:val="0"/>
        <w:adjustRightInd w:val="0"/>
        <w:snapToGrid w:val="0"/>
        <w:spacing w:before="124" w:line="372"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13.4 </w:t>
      </w:r>
      <w:r>
        <w:rPr>
          <w:rFonts w:ascii="黑体" w:hAnsi="黑体" w:eastAsia="黑体" w:cs="黑体"/>
          <w:snapToGrid w:val="0"/>
          <w:color w:val="000000"/>
          <w:spacing w:val="-3"/>
          <w:kern w:val="0"/>
          <w:sz w:val="24"/>
          <w:szCs w:val="24"/>
          <w:highlight w:val="none"/>
          <w:lang w:eastAsia="en-US"/>
        </w:rPr>
        <w:t>监理人的质量检查</w:t>
      </w:r>
    </w:p>
    <w:p>
      <w:pPr>
        <w:keepNext w:val="0"/>
        <w:keepLines w:val="0"/>
        <w:pageBreakBefore w:val="0"/>
        <w:widowControl/>
        <w:kinsoku w:val="0"/>
        <w:wordWrap/>
        <w:overflowPunct/>
        <w:topLinePunct w:val="0"/>
        <w:autoSpaceDE w:val="0"/>
        <w:autoSpaceDN w:val="0"/>
        <w:bidi w:val="0"/>
        <w:adjustRightInd w:val="0"/>
        <w:snapToGrid w:val="0"/>
        <w:spacing w:before="138" w:line="372" w:lineRule="auto"/>
        <w:ind w:left="18" w:right="91" w:firstLine="351"/>
        <w:jc w:val="left"/>
        <w:textAlignment w:val="baseline"/>
        <w:rPr>
          <w:rFonts w:ascii="宋体" w:hAnsi="宋体" w:eastAsia="宋体" w:cs="宋体"/>
          <w:snapToGrid w:val="0"/>
          <w:color w:val="000000"/>
          <w:spacing w:val="-5"/>
          <w:kern w:val="0"/>
          <w:sz w:val="21"/>
          <w:szCs w:val="21"/>
          <w:highlight w:val="none"/>
          <w:lang w:eastAsia="en-US"/>
        </w:rPr>
      </w:pPr>
      <w:r>
        <w:rPr>
          <w:rFonts w:ascii="宋体" w:hAnsi="宋体" w:eastAsia="宋体" w:cs="宋体"/>
          <w:snapToGrid w:val="0"/>
          <w:color w:val="000000"/>
          <w:spacing w:val="-5"/>
          <w:kern w:val="0"/>
          <w:sz w:val="21"/>
          <w:szCs w:val="21"/>
          <w:highlight w:val="none"/>
          <w:lang w:eastAsia="en-US"/>
        </w:rPr>
        <w:t>监理人有权对工程的所有部位及其施工工艺、材料和工程设备进行检查和检验。承包人应 为监理人的检查和检验提供方便，包括监理人到施工场地，或制造、加工地点， 或合同约定的 其他地方进行察看和查阅施工原始记录。承包人还应按监理人指示，进行施工场地取样试验、 工程复核测量和设备性能检测， 提供试验样品、提交试验报告和测量成果以及监理人要求进行的其他工作。监理人的检查和检验， 不免除承包人按合同约定应负的责任。</w:t>
      </w:r>
    </w:p>
    <w:p>
      <w:pPr>
        <w:keepNext w:val="0"/>
        <w:keepLines w:val="0"/>
        <w:pageBreakBefore w:val="0"/>
        <w:widowControl/>
        <w:kinsoku w:val="0"/>
        <w:wordWrap/>
        <w:overflowPunct/>
        <w:topLinePunct w:val="0"/>
        <w:autoSpaceDE w:val="0"/>
        <w:autoSpaceDN w:val="0"/>
        <w:bidi w:val="0"/>
        <w:adjustRightInd w:val="0"/>
        <w:snapToGrid w:val="0"/>
        <w:spacing w:before="125" w:line="372"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2"/>
          <w:kern w:val="0"/>
          <w:sz w:val="24"/>
          <w:szCs w:val="24"/>
          <w:highlight w:val="none"/>
          <w:lang w:eastAsia="en-US"/>
        </w:rPr>
        <w:t xml:space="preserve">13.5 </w:t>
      </w:r>
      <w:r>
        <w:rPr>
          <w:rFonts w:ascii="黑体" w:hAnsi="黑体" w:eastAsia="黑体" w:cs="黑体"/>
          <w:snapToGrid w:val="0"/>
          <w:color w:val="000000"/>
          <w:spacing w:val="-2"/>
          <w:kern w:val="0"/>
          <w:sz w:val="24"/>
          <w:szCs w:val="24"/>
          <w:highlight w:val="none"/>
          <w:lang w:eastAsia="en-US"/>
        </w:rPr>
        <w:t>工程隐蔽部位覆盖前的检查</w:t>
      </w:r>
    </w:p>
    <w:p>
      <w:pPr>
        <w:keepNext w:val="0"/>
        <w:keepLines w:val="0"/>
        <w:pageBreakBefore w:val="0"/>
        <w:widowControl/>
        <w:kinsoku w:val="0"/>
        <w:wordWrap/>
        <w:overflowPunct/>
        <w:topLinePunct w:val="0"/>
        <w:autoSpaceDE w:val="0"/>
        <w:autoSpaceDN w:val="0"/>
        <w:bidi w:val="0"/>
        <w:adjustRightInd w:val="0"/>
        <w:snapToGrid w:val="0"/>
        <w:spacing w:before="139" w:line="372" w:lineRule="auto"/>
        <w:ind w:left="37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13.5.1 </w:t>
      </w:r>
      <w:r>
        <w:rPr>
          <w:rFonts w:ascii="宋体" w:hAnsi="宋体" w:eastAsia="宋体" w:cs="宋体"/>
          <w:snapToGrid w:val="0"/>
          <w:color w:val="000000"/>
          <w:spacing w:val="-2"/>
          <w:kern w:val="0"/>
          <w:sz w:val="21"/>
          <w:szCs w:val="21"/>
          <w:highlight w:val="none"/>
          <w:lang w:eastAsia="en-US"/>
        </w:rPr>
        <w:t>通知监理人检查</w:t>
      </w:r>
    </w:p>
    <w:p>
      <w:pPr>
        <w:keepNext w:val="0"/>
        <w:keepLines w:val="0"/>
        <w:pageBreakBefore w:val="0"/>
        <w:widowControl/>
        <w:kinsoku w:val="0"/>
        <w:wordWrap/>
        <w:overflowPunct/>
        <w:topLinePunct w:val="0"/>
        <w:autoSpaceDE w:val="0"/>
        <w:autoSpaceDN w:val="0"/>
        <w:bidi w:val="0"/>
        <w:adjustRightInd w:val="0"/>
        <w:snapToGrid w:val="0"/>
        <w:spacing w:before="148" w:line="372" w:lineRule="auto"/>
        <w:ind w:right="91" w:firstLine="354"/>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经承包人自检确认的工程隐蔽部位具备覆盖条件后，承包人应通知监理人在约定</w:t>
      </w:r>
      <w:r>
        <w:rPr>
          <w:rFonts w:ascii="宋体" w:hAnsi="宋体" w:eastAsia="宋体" w:cs="宋体"/>
          <w:snapToGrid w:val="0"/>
          <w:color w:val="000000"/>
          <w:spacing w:val="-2"/>
          <w:kern w:val="0"/>
          <w:sz w:val="21"/>
          <w:szCs w:val="21"/>
          <w:highlight w:val="none"/>
          <w:lang w:eastAsia="en-US"/>
        </w:rPr>
        <w:t>的期限内</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检查。承包人的通知应附有自检记录和必要的检查资料。监理人应按时到场检查。经监理人检</w:t>
      </w:r>
      <w:r>
        <w:rPr>
          <w:rFonts w:ascii="宋体" w:hAnsi="宋体" w:eastAsia="宋体" w:cs="宋体"/>
          <w:snapToGrid w:val="0"/>
          <w:color w:val="000000"/>
          <w:spacing w:val="12"/>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查确认质量符合隐蔽要求，并在检查记录上签字后，</w:t>
      </w:r>
      <w:r>
        <w:rPr>
          <w:rFonts w:ascii="宋体" w:hAnsi="宋体" w:eastAsia="宋体" w:cs="宋体"/>
          <w:snapToGrid w:val="0"/>
          <w:color w:val="000000"/>
          <w:spacing w:val="-33"/>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承包</w:t>
      </w:r>
      <w:r>
        <w:rPr>
          <w:rFonts w:ascii="宋体" w:hAnsi="宋体" w:eastAsia="宋体" w:cs="宋体"/>
          <w:snapToGrid w:val="0"/>
          <w:color w:val="000000"/>
          <w:spacing w:val="-5"/>
          <w:kern w:val="0"/>
          <w:sz w:val="21"/>
          <w:szCs w:val="21"/>
          <w:highlight w:val="none"/>
          <w:lang w:eastAsia="en-US"/>
        </w:rPr>
        <w:t>人才能进行覆盖。监理人检查确认质</w:t>
      </w:r>
      <w:r>
        <w:rPr>
          <w:rFonts w:ascii="宋体" w:hAnsi="宋体" w:eastAsia="宋体" w:cs="宋体"/>
          <w:snapToGrid w:val="0"/>
          <w:color w:val="000000"/>
          <w:spacing w:val="-1"/>
          <w:kern w:val="0"/>
          <w:sz w:val="21"/>
          <w:szCs w:val="21"/>
          <w:highlight w:val="none"/>
          <w:lang w:eastAsia="en-US"/>
        </w:rPr>
        <w:t>量不合格的，承包人应在监理人指示的时间内修整返工后，由监理人重新检查。</w:t>
      </w:r>
    </w:p>
    <w:p>
      <w:pPr>
        <w:keepNext w:val="0"/>
        <w:keepLines w:val="0"/>
        <w:pageBreakBefore w:val="0"/>
        <w:widowControl/>
        <w:kinsoku w:val="0"/>
        <w:wordWrap/>
        <w:overflowPunct/>
        <w:topLinePunct w:val="0"/>
        <w:autoSpaceDE w:val="0"/>
        <w:autoSpaceDN w:val="0"/>
        <w:bidi w:val="0"/>
        <w:adjustRightInd w:val="0"/>
        <w:snapToGrid w:val="0"/>
        <w:spacing w:before="148" w:line="372" w:lineRule="auto"/>
        <w:ind w:right="91" w:firstLine="354"/>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13.5.2 监理人未到场检查</w:t>
      </w:r>
    </w:p>
    <w:p>
      <w:pPr>
        <w:keepNext w:val="0"/>
        <w:keepLines w:val="0"/>
        <w:pageBreakBefore w:val="0"/>
        <w:widowControl/>
        <w:kinsoku w:val="0"/>
        <w:wordWrap/>
        <w:overflowPunct/>
        <w:topLinePunct w:val="0"/>
        <w:autoSpaceDE w:val="0"/>
        <w:autoSpaceDN w:val="0"/>
        <w:bidi w:val="0"/>
        <w:adjustRightInd w:val="0"/>
        <w:snapToGrid w:val="0"/>
        <w:spacing w:before="148" w:line="372" w:lineRule="auto"/>
        <w:ind w:right="91" w:firstLine="354"/>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监理人未按第 13.5.1  项约定的时间进行检查的，除监理人另有指示外，承包人可自行完 成覆盖工作，并作相应记录报送监理人，监理人应签字确认。监理人事后对检查记录有疑问的，可按第 13.5.3  项的约定重新检查。</w:t>
      </w:r>
    </w:p>
    <w:p>
      <w:pPr>
        <w:keepNext w:val="0"/>
        <w:keepLines w:val="0"/>
        <w:pageBreakBefore w:val="0"/>
        <w:widowControl/>
        <w:kinsoku w:val="0"/>
        <w:wordWrap/>
        <w:overflowPunct/>
        <w:topLinePunct w:val="0"/>
        <w:autoSpaceDE w:val="0"/>
        <w:autoSpaceDN w:val="0"/>
        <w:bidi w:val="0"/>
        <w:adjustRightInd w:val="0"/>
        <w:snapToGrid w:val="0"/>
        <w:spacing w:before="148" w:line="372" w:lineRule="auto"/>
        <w:ind w:right="91" w:firstLine="354"/>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13.5.3 监理人重新检查</w:t>
      </w:r>
    </w:p>
    <w:p>
      <w:pPr>
        <w:keepNext w:val="0"/>
        <w:keepLines w:val="0"/>
        <w:pageBreakBefore w:val="0"/>
        <w:widowControl/>
        <w:kinsoku w:val="0"/>
        <w:wordWrap/>
        <w:overflowPunct/>
        <w:topLinePunct w:val="0"/>
        <w:autoSpaceDE w:val="0"/>
        <w:autoSpaceDN w:val="0"/>
        <w:bidi w:val="0"/>
        <w:adjustRightInd w:val="0"/>
        <w:snapToGrid w:val="0"/>
        <w:spacing w:before="148" w:line="372" w:lineRule="auto"/>
        <w:ind w:right="91" w:firstLine="354"/>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承包人按第 13.5.1  项或第 13.5.2  项覆盖工程隐蔽部位后， 监理人对质量有疑问的，可要求承包人对已覆盖的部位进行钻孔探测或揭开重新检验， 承包人应遵照执行，并在检验后重新覆盖恢复原状。经检验证明工程质量符合合同要求的，由发包人承担由此增加的费用和（或）工期延误， 并支付承包人合理利润； 经检验证明工程质量不符合合同要求的，由此增加的费用和（或）工期延误由承包人承担。</w:t>
      </w:r>
    </w:p>
    <w:p>
      <w:pPr>
        <w:keepNext w:val="0"/>
        <w:keepLines w:val="0"/>
        <w:pageBreakBefore w:val="0"/>
        <w:widowControl/>
        <w:kinsoku w:val="0"/>
        <w:wordWrap/>
        <w:overflowPunct/>
        <w:topLinePunct w:val="0"/>
        <w:autoSpaceDE w:val="0"/>
        <w:autoSpaceDN w:val="0"/>
        <w:bidi w:val="0"/>
        <w:adjustRightInd w:val="0"/>
        <w:snapToGrid w:val="0"/>
        <w:spacing w:before="148" w:line="372" w:lineRule="auto"/>
        <w:ind w:right="91" w:firstLine="354"/>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13.5.4 承包人私自覆盖</w:t>
      </w:r>
    </w:p>
    <w:p>
      <w:pPr>
        <w:keepNext w:val="0"/>
        <w:keepLines w:val="0"/>
        <w:pageBreakBefore w:val="0"/>
        <w:widowControl/>
        <w:kinsoku w:val="0"/>
        <w:wordWrap/>
        <w:overflowPunct/>
        <w:topLinePunct w:val="0"/>
        <w:autoSpaceDE w:val="0"/>
        <w:autoSpaceDN w:val="0"/>
        <w:bidi w:val="0"/>
        <w:adjustRightInd w:val="0"/>
        <w:snapToGrid w:val="0"/>
        <w:spacing w:before="148" w:line="372" w:lineRule="auto"/>
        <w:ind w:right="91" w:firstLine="354"/>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承包人未通知监理人到场检查， 私自将工程隐蔽部位覆盖的， 监理人有权指示承包人钻孔探测或揭开检查，由此增加的费用和（或）工期延误由承包人承担。</w:t>
      </w:r>
    </w:p>
    <w:p>
      <w:pPr>
        <w:keepNext w:val="0"/>
        <w:keepLines w:val="0"/>
        <w:pageBreakBefore w:val="0"/>
        <w:widowControl/>
        <w:kinsoku w:val="0"/>
        <w:wordWrap/>
        <w:overflowPunct/>
        <w:topLinePunct w:val="0"/>
        <w:autoSpaceDE w:val="0"/>
        <w:autoSpaceDN w:val="0"/>
        <w:bidi w:val="0"/>
        <w:adjustRightInd w:val="0"/>
        <w:snapToGrid w:val="0"/>
        <w:spacing w:before="125" w:line="372"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13.6 </w:t>
      </w:r>
      <w:r>
        <w:rPr>
          <w:rFonts w:ascii="黑体" w:hAnsi="黑体" w:eastAsia="黑体" w:cs="黑体"/>
          <w:snapToGrid w:val="0"/>
          <w:color w:val="000000"/>
          <w:spacing w:val="-3"/>
          <w:kern w:val="0"/>
          <w:sz w:val="24"/>
          <w:szCs w:val="24"/>
          <w:highlight w:val="none"/>
          <w:lang w:eastAsia="en-US"/>
        </w:rPr>
        <w:t>清除不合格工程</w:t>
      </w:r>
    </w:p>
    <w:p>
      <w:pPr>
        <w:keepNext w:val="0"/>
        <w:keepLines w:val="0"/>
        <w:pageBreakBefore w:val="0"/>
        <w:widowControl/>
        <w:kinsoku w:val="0"/>
        <w:wordWrap/>
        <w:overflowPunct/>
        <w:topLinePunct w:val="0"/>
        <w:autoSpaceDE w:val="0"/>
        <w:autoSpaceDN w:val="0"/>
        <w:bidi w:val="0"/>
        <w:adjustRightInd w:val="0"/>
        <w:snapToGrid w:val="0"/>
        <w:spacing w:before="148" w:line="372" w:lineRule="auto"/>
        <w:ind w:right="91" w:firstLine="354"/>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13.6.1 承包人使用不合格材料、工程设备，或采用不适当的施工工艺， 或施工不当，造成工程不合格的，监理人可以随时发出指示，要求承包人立即采取措施进行补救，直至达到合同要求的质量标准， 由此增加的费用和（或） 工期延误由承包人承担。</w:t>
      </w:r>
    </w:p>
    <w:p>
      <w:pPr>
        <w:keepNext w:val="0"/>
        <w:keepLines w:val="0"/>
        <w:pageBreakBefore w:val="0"/>
        <w:widowControl/>
        <w:kinsoku w:val="0"/>
        <w:wordWrap/>
        <w:overflowPunct/>
        <w:topLinePunct w:val="0"/>
        <w:autoSpaceDE w:val="0"/>
        <w:autoSpaceDN w:val="0"/>
        <w:bidi w:val="0"/>
        <w:adjustRightInd w:val="0"/>
        <w:snapToGrid w:val="0"/>
        <w:spacing w:before="148" w:line="372" w:lineRule="auto"/>
        <w:ind w:right="91" w:firstLine="354"/>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13.6.2 由于发包人提供的材料或工程设备不合格造成的工程不合格，需要承包人采取措施补救的，发包人应承担由此增加的费用和（或）工期延误，并支付承包人合理利润。</w:t>
      </w:r>
    </w:p>
    <w:p>
      <w:pPr>
        <w:keepNext w:val="0"/>
        <w:keepLines w:val="0"/>
        <w:pageBreakBefore w:val="0"/>
        <w:widowControl/>
        <w:kinsoku w:val="0"/>
        <w:wordWrap/>
        <w:overflowPunct/>
        <w:topLinePunct w:val="0"/>
        <w:autoSpaceDE w:val="0"/>
        <w:autoSpaceDN w:val="0"/>
        <w:bidi w:val="0"/>
        <w:adjustRightInd w:val="0"/>
        <w:snapToGrid w:val="0"/>
        <w:spacing w:before="177" w:line="372" w:lineRule="auto"/>
        <w:ind w:left="3532"/>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5"/>
          <w:kern w:val="0"/>
          <w:sz w:val="31"/>
          <w:szCs w:val="31"/>
          <w:highlight w:val="none"/>
          <w:lang w:eastAsia="en-US"/>
        </w:rPr>
        <w:t>14.</w:t>
      </w:r>
      <w:r>
        <w:rPr>
          <w:rFonts w:ascii="黑体" w:hAnsi="黑体" w:eastAsia="黑体" w:cs="黑体"/>
          <w:snapToGrid w:val="0"/>
          <w:color w:val="000000"/>
          <w:spacing w:val="5"/>
          <w:kern w:val="0"/>
          <w:sz w:val="31"/>
          <w:szCs w:val="31"/>
          <w:highlight w:val="none"/>
          <w:lang w:eastAsia="en-US"/>
        </w:rPr>
        <w:t>试验和检验</w:t>
      </w:r>
    </w:p>
    <w:p>
      <w:pPr>
        <w:keepNext w:val="0"/>
        <w:keepLines w:val="0"/>
        <w:pageBreakBefore w:val="0"/>
        <w:widowControl/>
        <w:kinsoku w:val="0"/>
        <w:wordWrap/>
        <w:overflowPunct/>
        <w:topLinePunct w:val="0"/>
        <w:autoSpaceDE w:val="0"/>
        <w:autoSpaceDN w:val="0"/>
        <w:bidi w:val="0"/>
        <w:adjustRightInd w:val="0"/>
        <w:snapToGrid w:val="0"/>
        <w:spacing w:before="93" w:line="372"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2"/>
          <w:kern w:val="0"/>
          <w:sz w:val="24"/>
          <w:szCs w:val="24"/>
          <w:highlight w:val="none"/>
          <w:lang w:eastAsia="en-US"/>
        </w:rPr>
        <w:t xml:space="preserve">14.1 </w:t>
      </w:r>
      <w:r>
        <w:rPr>
          <w:rFonts w:ascii="黑体" w:hAnsi="黑体" w:eastAsia="黑体" w:cs="黑体"/>
          <w:snapToGrid w:val="0"/>
          <w:color w:val="000000"/>
          <w:spacing w:val="-2"/>
          <w:kern w:val="0"/>
          <w:sz w:val="24"/>
          <w:szCs w:val="24"/>
          <w:highlight w:val="none"/>
          <w:lang w:eastAsia="en-US"/>
        </w:rPr>
        <w:t>材料、工程设备和工程的试验和检验</w:t>
      </w:r>
    </w:p>
    <w:p>
      <w:pPr>
        <w:keepNext w:val="0"/>
        <w:keepLines w:val="0"/>
        <w:pageBreakBefore w:val="0"/>
        <w:widowControl/>
        <w:kinsoku w:val="0"/>
        <w:wordWrap/>
        <w:overflowPunct/>
        <w:topLinePunct w:val="0"/>
        <w:autoSpaceDE w:val="0"/>
        <w:autoSpaceDN w:val="0"/>
        <w:bidi w:val="0"/>
        <w:adjustRightInd w:val="0"/>
        <w:snapToGrid w:val="0"/>
        <w:spacing w:before="148" w:line="372" w:lineRule="auto"/>
        <w:ind w:right="91" w:firstLine="354"/>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14.1.1 承包人应按合同约定进行材料、工程设备和工程的试验和检验， 并为监理人对上述材料、工程设备和工程的质量检查提供必要的试验资料和原始记录。按合同约定应由监理人与承包人共同进行试验和检验的， 由承包人负责提供必要的试验资料和原始记录。</w:t>
      </w:r>
    </w:p>
    <w:p>
      <w:pPr>
        <w:keepNext w:val="0"/>
        <w:keepLines w:val="0"/>
        <w:pageBreakBefore w:val="0"/>
        <w:widowControl/>
        <w:kinsoku w:val="0"/>
        <w:wordWrap/>
        <w:overflowPunct/>
        <w:topLinePunct w:val="0"/>
        <w:autoSpaceDE w:val="0"/>
        <w:autoSpaceDN w:val="0"/>
        <w:bidi w:val="0"/>
        <w:adjustRightInd w:val="0"/>
        <w:snapToGrid w:val="0"/>
        <w:spacing w:before="148" w:line="372" w:lineRule="auto"/>
        <w:ind w:right="91" w:firstLine="354"/>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14.1.2 监理人未按合同约定派员参加试验和检验的，除监理人另有指示外， 承包人可自行试验和检验，并应按规定时间要求将试验和检验结果报送监理人， 监理人应签字确认。</w:t>
      </w:r>
    </w:p>
    <w:p>
      <w:pPr>
        <w:keepNext w:val="0"/>
        <w:keepLines w:val="0"/>
        <w:pageBreakBefore w:val="0"/>
        <w:widowControl/>
        <w:kinsoku w:val="0"/>
        <w:wordWrap/>
        <w:overflowPunct/>
        <w:topLinePunct w:val="0"/>
        <w:autoSpaceDE w:val="0"/>
        <w:autoSpaceDN w:val="0"/>
        <w:bidi w:val="0"/>
        <w:adjustRightInd w:val="0"/>
        <w:snapToGrid w:val="0"/>
        <w:spacing w:before="148" w:line="372" w:lineRule="auto"/>
        <w:ind w:right="91" w:firstLine="354"/>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14.1.3 监理人对承包人的试验和检验结果有疑问的，或为查清承包人试验和检验成果的可靠性要求承包人重新试验和检验的，可按合同约定由监理人与承包人共同进行。重新试验和检  验的结果证明该项材料、工程设备或工程的质量不符合合同要求的，由此增加的费用和（或） 工期延误由承包人承担； 重新试验和检验结果证明该项材料、工程设备和工程符合合同要求，由发包人承担由此增加的费用和（或）工期延误， 并支付承包人合理利润。</w:t>
      </w:r>
    </w:p>
    <w:p>
      <w:pPr>
        <w:keepNext w:val="0"/>
        <w:keepLines w:val="0"/>
        <w:pageBreakBefore w:val="0"/>
        <w:widowControl/>
        <w:kinsoku w:val="0"/>
        <w:wordWrap/>
        <w:overflowPunct/>
        <w:topLinePunct w:val="0"/>
        <w:autoSpaceDE w:val="0"/>
        <w:autoSpaceDN w:val="0"/>
        <w:bidi w:val="0"/>
        <w:adjustRightInd w:val="0"/>
        <w:snapToGrid w:val="0"/>
        <w:spacing w:before="125" w:line="372"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14.2 </w:t>
      </w:r>
      <w:r>
        <w:rPr>
          <w:rFonts w:ascii="黑体" w:hAnsi="黑体" w:eastAsia="黑体" w:cs="黑体"/>
          <w:snapToGrid w:val="0"/>
          <w:color w:val="000000"/>
          <w:spacing w:val="-3"/>
          <w:kern w:val="0"/>
          <w:sz w:val="24"/>
          <w:szCs w:val="24"/>
          <w:highlight w:val="none"/>
          <w:lang w:eastAsia="en-US"/>
        </w:rPr>
        <w:t>现场材料试验</w:t>
      </w:r>
    </w:p>
    <w:p>
      <w:pPr>
        <w:keepNext w:val="0"/>
        <w:keepLines w:val="0"/>
        <w:pageBreakBefore w:val="0"/>
        <w:widowControl/>
        <w:kinsoku w:val="0"/>
        <w:wordWrap/>
        <w:overflowPunct/>
        <w:topLinePunct w:val="0"/>
        <w:autoSpaceDE w:val="0"/>
        <w:autoSpaceDN w:val="0"/>
        <w:bidi w:val="0"/>
        <w:adjustRightInd w:val="0"/>
        <w:snapToGrid w:val="0"/>
        <w:spacing w:before="148" w:line="372" w:lineRule="auto"/>
        <w:ind w:right="91" w:firstLine="354"/>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14.2.1 承包人根据合同约定或监理人指示进行的现场材料试验，应由承包人提供试验场所、试验人员、试验设备器材以及其他必要的试验条件。</w:t>
      </w:r>
    </w:p>
    <w:p>
      <w:pPr>
        <w:keepNext w:val="0"/>
        <w:keepLines w:val="0"/>
        <w:pageBreakBefore w:val="0"/>
        <w:widowControl/>
        <w:kinsoku w:val="0"/>
        <w:wordWrap/>
        <w:overflowPunct/>
        <w:topLinePunct w:val="0"/>
        <w:autoSpaceDE w:val="0"/>
        <w:autoSpaceDN w:val="0"/>
        <w:bidi w:val="0"/>
        <w:adjustRightInd w:val="0"/>
        <w:snapToGrid w:val="0"/>
        <w:spacing w:before="148" w:line="372" w:lineRule="auto"/>
        <w:ind w:right="91" w:firstLine="354"/>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14.2.2 监理人在必要时可以使用承包人的试验场所、试验设备器材以及其他试验条件，进行以工程质量检查为目的的复核性材料试验，承包人应予以协助。</w:t>
      </w:r>
    </w:p>
    <w:p>
      <w:pPr>
        <w:keepNext w:val="0"/>
        <w:keepLines w:val="0"/>
        <w:pageBreakBefore w:val="0"/>
        <w:widowControl/>
        <w:kinsoku w:val="0"/>
        <w:wordWrap/>
        <w:overflowPunct/>
        <w:topLinePunct w:val="0"/>
        <w:autoSpaceDE w:val="0"/>
        <w:autoSpaceDN w:val="0"/>
        <w:bidi w:val="0"/>
        <w:adjustRightInd w:val="0"/>
        <w:snapToGrid w:val="0"/>
        <w:spacing w:before="124" w:line="372"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14.3 </w:t>
      </w:r>
      <w:r>
        <w:rPr>
          <w:rFonts w:ascii="黑体" w:hAnsi="黑体" w:eastAsia="黑体" w:cs="黑体"/>
          <w:snapToGrid w:val="0"/>
          <w:color w:val="000000"/>
          <w:spacing w:val="-3"/>
          <w:kern w:val="0"/>
          <w:sz w:val="24"/>
          <w:szCs w:val="24"/>
          <w:highlight w:val="none"/>
          <w:lang w:eastAsia="en-US"/>
        </w:rPr>
        <w:t>现场工艺试验</w:t>
      </w:r>
    </w:p>
    <w:p>
      <w:pPr>
        <w:keepNext w:val="0"/>
        <w:keepLines w:val="0"/>
        <w:pageBreakBefore w:val="0"/>
        <w:widowControl/>
        <w:kinsoku w:val="0"/>
        <w:wordWrap/>
        <w:overflowPunct/>
        <w:topLinePunct w:val="0"/>
        <w:autoSpaceDE w:val="0"/>
        <w:autoSpaceDN w:val="0"/>
        <w:bidi w:val="0"/>
        <w:adjustRightInd w:val="0"/>
        <w:snapToGrid w:val="0"/>
        <w:spacing w:before="1" w:line="372" w:lineRule="auto"/>
        <w:ind w:left="11"/>
        <w:textAlignment w:val="baseline"/>
        <w:rPr>
          <w:rFonts w:ascii="Arial" w:hAnsi="Arial" w:eastAsia="Arial" w:cs="Arial"/>
          <w:snapToGrid w:val="0"/>
          <w:color w:val="000000"/>
          <w:kern w:val="0"/>
          <w:sz w:val="21"/>
          <w:szCs w:val="21"/>
          <w:highlight w:val="none"/>
          <w:lang w:val="en-US" w:eastAsia="en-US" w:bidi="ar-SA"/>
        </w:rPr>
      </w:pPr>
      <w:r>
        <w:rPr>
          <w:rFonts w:ascii="宋体" w:hAnsi="宋体" w:eastAsia="宋体" w:cs="宋体"/>
          <w:snapToGrid w:val="0"/>
          <w:color w:val="000000"/>
          <w:spacing w:val="-3"/>
          <w:kern w:val="0"/>
          <w:sz w:val="21"/>
          <w:szCs w:val="21"/>
          <w:highlight w:val="none"/>
          <w:lang w:eastAsia="en-US"/>
        </w:rPr>
        <w:t>承包人应按合同约定或监理人指示进行现场工艺试验。对大型的现场工艺试验，</w:t>
      </w:r>
      <w:r>
        <w:rPr>
          <w:rFonts w:ascii="宋体" w:hAnsi="宋体" w:eastAsia="宋体" w:cs="宋体"/>
          <w:snapToGrid w:val="0"/>
          <w:color w:val="000000"/>
          <w:spacing w:val="-29"/>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监理人认</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为必要时，</w:t>
      </w:r>
      <w:r>
        <w:rPr>
          <w:rFonts w:ascii="宋体" w:hAnsi="宋体" w:eastAsia="宋体" w:cs="宋体"/>
          <w:snapToGrid w:val="0"/>
          <w:color w:val="000000"/>
          <w:spacing w:val="-59"/>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应由承包人根据监理人提出的工艺试验要求，</w:t>
      </w:r>
      <w:r>
        <w:rPr>
          <w:rFonts w:ascii="宋体" w:hAnsi="宋体" w:eastAsia="宋体" w:cs="宋体"/>
          <w:snapToGrid w:val="0"/>
          <w:color w:val="000000"/>
          <w:spacing w:val="-31"/>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编</w:t>
      </w:r>
      <w:r>
        <w:rPr>
          <w:rFonts w:ascii="宋体" w:hAnsi="宋体" w:eastAsia="宋体" w:cs="宋体"/>
          <w:snapToGrid w:val="0"/>
          <w:color w:val="000000"/>
          <w:spacing w:val="-8"/>
          <w:kern w:val="0"/>
          <w:sz w:val="21"/>
          <w:szCs w:val="21"/>
          <w:highlight w:val="none"/>
          <w:lang w:eastAsia="en-US"/>
        </w:rPr>
        <w:t>制工艺试验措施计划，</w:t>
      </w:r>
      <w:r>
        <w:rPr>
          <w:rFonts w:ascii="宋体" w:hAnsi="宋体" w:eastAsia="宋体" w:cs="宋体"/>
          <w:snapToGrid w:val="0"/>
          <w:color w:val="000000"/>
          <w:spacing w:val="-35"/>
          <w:kern w:val="0"/>
          <w:sz w:val="21"/>
          <w:szCs w:val="21"/>
          <w:highlight w:val="none"/>
          <w:lang w:eastAsia="en-US"/>
        </w:rPr>
        <w:t xml:space="preserve"> </w:t>
      </w:r>
      <w:r>
        <w:rPr>
          <w:rFonts w:ascii="宋体" w:hAnsi="宋体" w:eastAsia="宋体" w:cs="宋体"/>
          <w:snapToGrid w:val="0"/>
          <w:color w:val="000000"/>
          <w:spacing w:val="-8"/>
          <w:kern w:val="0"/>
          <w:sz w:val="21"/>
          <w:szCs w:val="21"/>
          <w:highlight w:val="none"/>
          <w:lang w:eastAsia="en-US"/>
        </w:rPr>
        <w:t>报送监理人</w:t>
      </w:r>
      <w:r>
        <w:rPr>
          <w:rFonts w:ascii="宋体" w:hAnsi="宋体" w:eastAsia="宋体" w:cs="宋体"/>
          <w:snapToGrid w:val="0"/>
          <w:color w:val="000000"/>
          <w:spacing w:val="-11"/>
          <w:kern w:val="0"/>
          <w:sz w:val="21"/>
          <w:szCs w:val="21"/>
          <w:highlight w:val="none"/>
          <w:lang w:eastAsia="en-US"/>
        </w:rPr>
        <w:t>审批。</w:t>
      </w:r>
    </w:p>
    <w:p>
      <w:pPr>
        <w:widowControl/>
        <w:kinsoku w:val="0"/>
        <w:autoSpaceDE w:val="0"/>
        <w:autoSpaceDN w:val="0"/>
        <w:adjustRightInd w:val="0"/>
        <w:snapToGrid w:val="0"/>
        <w:spacing w:before="101" w:line="224" w:lineRule="auto"/>
        <w:ind w:left="4014"/>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2"/>
          <w:kern w:val="0"/>
          <w:sz w:val="31"/>
          <w:szCs w:val="31"/>
          <w:highlight w:val="none"/>
          <w:lang w:eastAsia="en-US"/>
        </w:rPr>
        <w:t>15.</w:t>
      </w:r>
      <w:r>
        <w:rPr>
          <w:rFonts w:ascii="黑体" w:hAnsi="黑体" w:eastAsia="黑体" w:cs="黑体"/>
          <w:snapToGrid w:val="0"/>
          <w:color w:val="000000"/>
          <w:spacing w:val="2"/>
          <w:kern w:val="0"/>
          <w:sz w:val="31"/>
          <w:szCs w:val="31"/>
          <w:highlight w:val="none"/>
          <w:lang w:eastAsia="en-US"/>
        </w:rPr>
        <w:t>变更</w:t>
      </w:r>
    </w:p>
    <w:p>
      <w:pPr>
        <w:widowControl/>
        <w:kinsoku w:val="0"/>
        <w:autoSpaceDE w:val="0"/>
        <w:autoSpaceDN w:val="0"/>
        <w:adjustRightInd w:val="0"/>
        <w:snapToGrid w:val="0"/>
        <w:spacing w:before="89" w:line="219"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15.1 </w:t>
      </w:r>
      <w:r>
        <w:rPr>
          <w:rFonts w:ascii="黑体" w:hAnsi="黑体" w:eastAsia="黑体" w:cs="黑体"/>
          <w:snapToGrid w:val="0"/>
          <w:color w:val="000000"/>
          <w:spacing w:val="-3"/>
          <w:kern w:val="0"/>
          <w:sz w:val="24"/>
          <w:szCs w:val="24"/>
          <w:highlight w:val="none"/>
          <w:lang w:eastAsia="en-US"/>
        </w:rPr>
        <w:t>变更的范围和内容</w:t>
      </w:r>
    </w:p>
    <w:p>
      <w:pPr>
        <w:widowControl/>
        <w:kinsoku w:val="0"/>
        <w:autoSpaceDE w:val="0"/>
        <w:autoSpaceDN w:val="0"/>
        <w:adjustRightInd w:val="0"/>
        <w:snapToGrid w:val="0"/>
        <w:spacing w:before="140" w:line="220" w:lineRule="auto"/>
        <w:jc w:val="center"/>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5"/>
          <w:kern w:val="0"/>
          <w:sz w:val="21"/>
          <w:szCs w:val="21"/>
          <w:highlight w:val="none"/>
          <w:lang w:eastAsia="en-US"/>
        </w:rPr>
        <w:t>除专用合同条款另有约定外，在履行合同中发生以下情形之一，应按照本条规定进行变更。</w:t>
      </w:r>
    </w:p>
    <w:p>
      <w:pPr>
        <w:widowControl/>
        <w:kinsoku w:val="0"/>
        <w:autoSpaceDE w:val="0"/>
        <w:autoSpaceDN w:val="0"/>
        <w:adjustRightInd w:val="0"/>
        <w:snapToGrid w:val="0"/>
        <w:spacing w:before="150" w:line="221"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w:t>
      </w:r>
      <w:r>
        <w:rPr>
          <w:rFonts w:ascii="Times New Roman" w:hAnsi="Times New Roman" w:eastAsia="Times New Roman" w:cs="Times New Roman"/>
          <w:snapToGrid w:val="0"/>
          <w:color w:val="000000"/>
          <w:spacing w:val="-4"/>
          <w:kern w:val="0"/>
          <w:sz w:val="21"/>
          <w:szCs w:val="21"/>
          <w:highlight w:val="none"/>
          <w:lang w:eastAsia="en-US"/>
        </w:rPr>
        <w:t>1</w:t>
      </w:r>
      <w:r>
        <w:rPr>
          <w:rFonts w:ascii="宋体" w:hAnsi="宋体" w:eastAsia="宋体" w:cs="宋体"/>
          <w:snapToGrid w:val="0"/>
          <w:color w:val="000000"/>
          <w:spacing w:val="-4"/>
          <w:kern w:val="0"/>
          <w:sz w:val="21"/>
          <w:szCs w:val="21"/>
          <w:highlight w:val="none"/>
          <w:lang w:eastAsia="en-US"/>
        </w:rPr>
        <w:t>）取消合同中任何一项工作， 但被取消的工作不能转由发包人或其他人实施；</w:t>
      </w:r>
    </w:p>
    <w:p>
      <w:pPr>
        <w:widowControl/>
        <w:kinsoku w:val="0"/>
        <w:autoSpaceDE w:val="0"/>
        <w:autoSpaceDN w:val="0"/>
        <w:adjustRightInd w:val="0"/>
        <w:snapToGrid w:val="0"/>
        <w:spacing w:before="147" w:line="221"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w:t>
      </w:r>
      <w:r>
        <w:rPr>
          <w:rFonts w:ascii="Times New Roman" w:hAnsi="Times New Roman" w:eastAsia="Times New Roman" w:cs="Times New Roman"/>
          <w:snapToGrid w:val="0"/>
          <w:color w:val="000000"/>
          <w:spacing w:val="-2"/>
          <w:kern w:val="0"/>
          <w:sz w:val="21"/>
          <w:szCs w:val="21"/>
          <w:highlight w:val="none"/>
          <w:lang w:eastAsia="en-US"/>
        </w:rPr>
        <w:t>2</w:t>
      </w:r>
      <w:r>
        <w:rPr>
          <w:rFonts w:ascii="宋体" w:hAnsi="宋体" w:eastAsia="宋体" w:cs="宋体"/>
          <w:snapToGrid w:val="0"/>
          <w:color w:val="000000"/>
          <w:spacing w:val="-2"/>
          <w:kern w:val="0"/>
          <w:sz w:val="21"/>
          <w:szCs w:val="21"/>
          <w:highlight w:val="none"/>
          <w:lang w:eastAsia="en-US"/>
        </w:rPr>
        <w:t>）改变合同中任何一项工作的质量或其他特性；</w:t>
      </w:r>
    </w:p>
    <w:p>
      <w:pPr>
        <w:widowControl/>
        <w:kinsoku w:val="0"/>
        <w:autoSpaceDE w:val="0"/>
        <w:autoSpaceDN w:val="0"/>
        <w:adjustRightInd w:val="0"/>
        <w:snapToGrid w:val="0"/>
        <w:spacing w:before="150" w:line="220"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3</w:t>
      </w:r>
      <w:r>
        <w:rPr>
          <w:rFonts w:ascii="宋体" w:hAnsi="宋体" w:eastAsia="宋体" w:cs="宋体"/>
          <w:snapToGrid w:val="0"/>
          <w:color w:val="000000"/>
          <w:spacing w:val="-1"/>
          <w:kern w:val="0"/>
          <w:sz w:val="21"/>
          <w:szCs w:val="21"/>
          <w:highlight w:val="none"/>
          <w:lang w:eastAsia="en-US"/>
        </w:rPr>
        <w:t>）改变合同工程的基线、标高、位置或尺寸；</w:t>
      </w:r>
    </w:p>
    <w:p>
      <w:pPr>
        <w:widowControl/>
        <w:kinsoku w:val="0"/>
        <w:autoSpaceDE w:val="0"/>
        <w:autoSpaceDN w:val="0"/>
        <w:adjustRightInd w:val="0"/>
        <w:snapToGrid w:val="0"/>
        <w:spacing w:before="150" w:line="221"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4</w:t>
      </w:r>
      <w:r>
        <w:rPr>
          <w:rFonts w:ascii="宋体" w:hAnsi="宋体" w:eastAsia="宋体" w:cs="宋体"/>
          <w:snapToGrid w:val="0"/>
          <w:color w:val="000000"/>
          <w:spacing w:val="-1"/>
          <w:kern w:val="0"/>
          <w:sz w:val="21"/>
          <w:szCs w:val="21"/>
          <w:highlight w:val="none"/>
          <w:lang w:eastAsia="en-US"/>
        </w:rPr>
        <w:t>）改变合同中任何一项工作的施工时间或改变已批准的施工工艺或顺</w:t>
      </w:r>
      <w:r>
        <w:rPr>
          <w:rFonts w:ascii="宋体" w:hAnsi="宋体" w:eastAsia="宋体" w:cs="宋体"/>
          <w:snapToGrid w:val="0"/>
          <w:color w:val="000000"/>
          <w:spacing w:val="-2"/>
          <w:kern w:val="0"/>
          <w:sz w:val="21"/>
          <w:szCs w:val="21"/>
          <w:highlight w:val="none"/>
          <w:lang w:eastAsia="en-US"/>
        </w:rPr>
        <w:t>序；</w:t>
      </w:r>
    </w:p>
    <w:p>
      <w:pPr>
        <w:widowControl/>
        <w:kinsoku w:val="0"/>
        <w:autoSpaceDE w:val="0"/>
        <w:autoSpaceDN w:val="0"/>
        <w:adjustRightInd w:val="0"/>
        <w:snapToGrid w:val="0"/>
        <w:spacing w:before="147" w:line="221"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5</w:t>
      </w:r>
      <w:r>
        <w:rPr>
          <w:rFonts w:ascii="宋体" w:hAnsi="宋体" w:eastAsia="宋体" w:cs="宋体"/>
          <w:snapToGrid w:val="0"/>
          <w:color w:val="000000"/>
          <w:spacing w:val="-1"/>
          <w:kern w:val="0"/>
          <w:sz w:val="21"/>
          <w:szCs w:val="21"/>
          <w:highlight w:val="none"/>
          <w:lang w:eastAsia="en-US"/>
        </w:rPr>
        <w:t>）为完成工程需要追加的额外工作。</w:t>
      </w:r>
    </w:p>
    <w:p>
      <w:pPr>
        <w:widowControl/>
        <w:kinsoku w:val="0"/>
        <w:autoSpaceDE w:val="0"/>
        <w:autoSpaceDN w:val="0"/>
        <w:adjustRightInd w:val="0"/>
        <w:snapToGrid w:val="0"/>
        <w:spacing w:before="125" w:line="219"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6"/>
          <w:kern w:val="0"/>
          <w:sz w:val="24"/>
          <w:szCs w:val="24"/>
          <w:highlight w:val="none"/>
          <w:lang w:eastAsia="en-US"/>
        </w:rPr>
        <w:t>15.2</w:t>
      </w:r>
      <w:r>
        <w:rPr>
          <w:rFonts w:ascii="Times New Roman" w:hAnsi="Times New Roman" w:eastAsia="Times New Roman" w:cs="Times New Roman"/>
          <w:snapToGrid w:val="0"/>
          <w:color w:val="000000"/>
          <w:spacing w:val="17"/>
          <w:w w:val="101"/>
          <w:kern w:val="0"/>
          <w:sz w:val="24"/>
          <w:szCs w:val="24"/>
          <w:highlight w:val="none"/>
          <w:lang w:eastAsia="en-US"/>
        </w:rPr>
        <w:t xml:space="preserve"> </w:t>
      </w:r>
      <w:r>
        <w:rPr>
          <w:rFonts w:ascii="黑体" w:hAnsi="黑体" w:eastAsia="黑体" w:cs="黑体"/>
          <w:snapToGrid w:val="0"/>
          <w:color w:val="000000"/>
          <w:spacing w:val="-6"/>
          <w:kern w:val="0"/>
          <w:sz w:val="24"/>
          <w:szCs w:val="24"/>
          <w:highlight w:val="none"/>
          <w:lang w:eastAsia="en-US"/>
        </w:rPr>
        <w:t>变更权</w:t>
      </w:r>
    </w:p>
    <w:p>
      <w:pPr>
        <w:widowControl/>
        <w:kinsoku w:val="0"/>
        <w:autoSpaceDE w:val="0"/>
        <w:autoSpaceDN w:val="0"/>
        <w:adjustRightInd w:val="0"/>
        <w:snapToGrid w:val="0"/>
        <w:spacing w:before="150" w:line="221" w:lineRule="auto"/>
        <w:ind w:left="359"/>
        <w:jc w:val="left"/>
        <w:textAlignment w:val="baseline"/>
        <w:rPr>
          <w:rFonts w:ascii="宋体" w:hAnsi="宋体" w:eastAsia="宋体" w:cs="宋体"/>
          <w:snapToGrid w:val="0"/>
          <w:color w:val="000000"/>
          <w:spacing w:val="-4"/>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在履行合同过程中，经发包人同意，监理人可按第 15.3  款约定的变更程序向承包人作出变更指示， 承包人应遵照执行。没有监理人的变更指示， 承包人不得擅自变更。</w:t>
      </w:r>
    </w:p>
    <w:p>
      <w:pPr>
        <w:widowControl/>
        <w:kinsoku w:val="0"/>
        <w:autoSpaceDE w:val="0"/>
        <w:autoSpaceDN w:val="0"/>
        <w:adjustRightInd w:val="0"/>
        <w:snapToGrid w:val="0"/>
        <w:spacing w:before="124" w:line="219"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5"/>
          <w:kern w:val="0"/>
          <w:sz w:val="24"/>
          <w:szCs w:val="24"/>
          <w:highlight w:val="none"/>
          <w:lang w:eastAsia="en-US"/>
        </w:rPr>
        <w:t>15.3</w:t>
      </w:r>
      <w:r>
        <w:rPr>
          <w:rFonts w:ascii="Times New Roman" w:hAnsi="Times New Roman" w:eastAsia="Times New Roman" w:cs="Times New Roman"/>
          <w:snapToGrid w:val="0"/>
          <w:color w:val="000000"/>
          <w:spacing w:val="14"/>
          <w:kern w:val="0"/>
          <w:sz w:val="24"/>
          <w:szCs w:val="24"/>
          <w:highlight w:val="none"/>
          <w:lang w:eastAsia="en-US"/>
        </w:rPr>
        <w:t xml:space="preserve"> </w:t>
      </w:r>
      <w:r>
        <w:rPr>
          <w:rFonts w:ascii="黑体" w:hAnsi="黑体" w:eastAsia="黑体" w:cs="黑体"/>
          <w:snapToGrid w:val="0"/>
          <w:color w:val="000000"/>
          <w:spacing w:val="-5"/>
          <w:kern w:val="0"/>
          <w:sz w:val="24"/>
          <w:szCs w:val="24"/>
          <w:highlight w:val="none"/>
          <w:lang w:eastAsia="en-US"/>
        </w:rPr>
        <w:t>变更程序</w:t>
      </w:r>
    </w:p>
    <w:p>
      <w:pPr>
        <w:widowControl/>
        <w:kinsoku w:val="0"/>
        <w:autoSpaceDE w:val="0"/>
        <w:autoSpaceDN w:val="0"/>
        <w:adjustRightInd w:val="0"/>
        <w:snapToGrid w:val="0"/>
        <w:spacing w:before="142" w:line="221" w:lineRule="auto"/>
        <w:ind w:left="369"/>
        <w:jc w:val="left"/>
        <w:textAlignment w:val="baseline"/>
        <w:rPr>
          <w:rFonts w:ascii="宋体" w:hAnsi="宋体" w:eastAsia="宋体" w:cs="宋体"/>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15.3.1 </w:t>
      </w:r>
      <w:r>
        <w:rPr>
          <w:rFonts w:ascii="宋体" w:hAnsi="宋体" w:eastAsia="宋体" w:cs="宋体"/>
          <w:snapToGrid w:val="0"/>
          <w:color w:val="000000"/>
          <w:spacing w:val="-2"/>
          <w:kern w:val="0"/>
          <w:sz w:val="21"/>
          <w:szCs w:val="21"/>
          <w:highlight w:val="none"/>
          <w:lang w:eastAsia="en-US"/>
        </w:rPr>
        <w:t>变更的提出</w:t>
      </w:r>
    </w:p>
    <w:p>
      <w:pPr>
        <w:widowControl/>
        <w:kinsoku w:val="0"/>
        <w:autoSpaceDE w:val="0"/>
        <w:autoSpaceDN w:val="0"/>
        <w:adjustRightInd w:val="0"/>
        <w:snapToGrid w:val="0"/>
        <w:spacing w:before="142" w:line="221" w:lineRule="auto"/>
        <w:ind w:firstLine="404" w:firstLineChars="200"/>
        <w:jc w:val="left"/>
        <w:textAlignment w:val="baseline"/>
        <w:rPr>
          <w:rFonts w:ascii="宋体" w:hAnsi="宋体" w:eastAsia="宋体" w:cs="宋体"/>
          <w:snapToGrid w:val="0"/>
          <w:color w:val="000000"/>
          <w:spacing w:val="-4"/>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（1）在合同履行过程中，可能发生第 15.1  款约定情形的，监理人可向承包人发出变更意向书。变更意向书应说明变更的具体内容和发包人对变更的时间要求，并附必要的图纸 和相关资料。变更意向书应要求承包人提交包括拟实施变更工作的计划、措施和竣工时间等内 容的实施方案。发包人同意承包人根据变更意向书要求提交的变更实施方案的， 由监理人按第15.3.3  项约定发出变更指示。</w:t>
      </w:r>
    </w:p>
    <w:p>
      <w:pPr>
        <w:widowControl/>
        <w:kinsoku w:val="0"/>
        <w:autoSpaceDE w:val="0"/>
        <w:autoSpaceDN w:val="0"/>
        <w:adjustRightInd w:val="0"/>
        <w:snapToGrid w:val="0"/>
        <w:spacing w:before="142" w:line="221" w:lineRule="auto"/>
        <w:ind w:firstLine="404" w:firstLineChars="200"/>
        <w:jc w:val="left"/>
        <w:textAlignment w:val="baseline"/>
        <w:rPr>
          <w:rFonts w:ascii="宋体" w:hAnsi="宋体" w:eastAsia="宋体" w:cs="宋体"/>
          <w:snapToGrid w:val="0"/>
          <w:color w:val="000000"/>
          <w:spacing w:val="-4"/>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（2）在合同履行过程中，发生第 15.1  款约定情形的，监理人应按照第 15.3.3项约定向承包人发出变更指示。</w:t>
      </w:r>
    </w:p>
    <w:p>
      <w:pPr>
        <w:widowControl/>
        <w:kinsoku w:val="0"/>
        <w:autoSpaceDE w:val="0"/>
        <w:autoSpaceDN w:val="0"/>
        <w:adjustRightInd w:val="0"/>
        <w:snapToGrid w:val="0"/>
        <w:spacing w:before="142" w:line="221" w:lineRule="auto"/>
        <w:ind w:firstLine="404" w:firstLineChars="200"/>
        <w:jc w:val="left"/>
        <w:textAlignment w:val="baseline"/>
        <w:rPr>
          <w:rFonts w:ascii="宋体" w:hAnsi="宋体" w:eastAsia="宋体" w:cs="宋体"/>
          <w:snapToGrid w:val="0"/>
          <w:color w:val="000000"/>
          <w:spacing w:val="-4"/>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（3）承包人收到监理人按合同约定发出的图纸和文件，经检查认为其中存在第 15.1款约定情形的，可向监理人提出书面变更建议。变更建议应阐明要求变更的依据， 并附必要 的图纸和说明。监理人收到承包人书面建议后，应与发包人共同研究， 确认存在变更的，应在 收到承包人书面建议后的 14天内作出变更指示。经研究后不同意作为变更的，应由监理人书面答复承包人。</w:t>
      </w:r>
    </w:p>
    <w:p>
      <w:pPr>
        <w:widowControl/>
        <w:kinsoku w:val="0"/>
        <w:autoSpaceDE w:val="0"/>
        <w:autoSpaceDN w:val="0"/>
        <w:adjustRightInd w:val="0"/>
        <w:snapToGrid w:val="0"/>
        <w:spacing w:before="142" w:line="221" w:lineRule="auto"/>
        <w:ind w:firstLine="404" w:firstLineChars="200"/>
        <w:jc w:val="left"/>
        <w:textAlignment w:val="baseline"/>
        <w:rPr>
          <w:rFonts w:ascii="宋体" w:hAnsi="宋体" w:eastAsia="宋体" w:cs="宋体"/>
          <w:snapToGrid w:val="0"/>
          <w:color w:val="000000"/>
          <w:spacing w:val="-4"/>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（4）若承包人收到监理人的变更意向书后认为难以实施此项变更， 应立即通知监理人</w:t>
      </w:r>
      <w:r>
        <w:rPr>
          <w:rFonts w:hint="eastAsia" w:ascii="宋体" w:hAnsi="宋体" w:eastAsia="宋体" w:cs="宋体"/>
          <w:snapToGrid w:val="0"/>
          <w:color w:val="000000"/>
          <w:spacing w:val="-4"/>
          <w:kern w:val="0"/>
          <w:sz w:val="21"/>
          <w:szCs w:val="21"/>
          <w:highlight w:val="none"/>
          <w:lang w:eastAsia="zh-CN"/>
        </w:rPr>
        <w:t>，</w:t>
      </w:r>
      <w:r>
        <w:rPr>
          <w:rFonts w:ascii="宋体" w:hAnsi="宋体" w:eastAsia="宋体" w:cs="宋体"/>
          <w:snapToGrid w:val="0"/>
          <w:color w:val="000000"/>
          <w:spacing w:val="-4"/>
          <w:kern w:val="0"/>
          <w:sz w:val="21"/>
          <w:szCs w:val="21"/>
          <w:highlight w:val="none"/>
          <w:lang w:eastAsia="en-US"/>
        </w:rPr>
        <w:t>说明原因并附详细依据。监理人与承包人和发包人协商后确定撤销、改变或不改变原变更意向书。</w:t>
      </w:r>
    </w:p>
    <w:p>
      <w:pPr>
        <w:widowControl/>
        <w:kinsoku w:val="0"/>
        <w:autoSpaceDE w:val="0"/>
        <w:autoSpaceDN w:val="0"/>
        <w:adjustRightInd w:val="0"/>
        <w:snapToGrid w:val="0"/>
        <w:spacing w:before="149" w:line="219" w:lineRule="auto"/>
        <w:ind w:left="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15.3.2 </w:t>
      </w:r>
      <w:r>
        <w:rPr>
          <w:rFonts w:ascii="宋体" w:hAnsi="宋体" w:eastAsia="宋体" w:cs="宋体"/>
          <w:snapToGrid w:val="0"/>
          <w:color w:val="000000"/>
          <w:spacing w:val="-2"/>
          <w:kern w:val="0"/>
          <w:sz w:val="21"/>
          <w:szCs w:val="21"/>
          <w:highlight w:val="none"/>
          <w:lang w:eastAsia="en-US"/>
        </w:rPr>
        <w:t>变更估价</w:t>
      </w:r>
    </w:p>
    <w:p>
      <w:pPr>
        <w:widowControl/>
        <w:kinsoku w:val="0"/>
        <w:autoSpaceDE w:val="0"/>
        <w:autoSpaceDN w:val="0"/>
        <w:adjustRightInd w:val="0"/>
        <w:snapToGrid w:val="0"/>
        <w:spacing w:before="152" w:line="351" w:lineRule="auto"/>
        <w:ind w:left="4" w:right="73" w:firstLine="354"/>
        <w:jc w:val="left"/>
        <w:textAlignment w:val="baseline"/>
        <w:rPr>
          <w:rFonts w:ascii="Arial" w:hAnsi="Arial" w:eastAsia="Arial" w:cs="Arial"/>
          <w:snapToGrid w:val="0"/>
          <w:color w:val="000000"/>
          <w:kern w:val="0"/>
          <w:sz w:val="21"/>
          <w:szCs w:val="21"/>
          <w:highlight w:val="none"/>
          <w:lang w:val="en-US" w:eastAsia="en-US" w:bidi="ar-SA"/>
        </w:rPr>
      </w:pPr>
      <w:r>
        <w:rPr>
          <w:rFonts w:ascii="宋体" w:hAnsi="宋体" w:eastAsia="宋体" w:cs="宋体"/>
          <w:snapToGrid w:val="0"/>
          <w:color w:val="000000"/>
          <w:spacing w:val="-3"/>
          <w:kern w:val="0"/>
          <w:sz w:val="21"/>
          <w:szCs w:val="21"/>
          <w:highlight w:val="none"/>
          <w:lang w:eastAsia="en-US"/>
        </w:rPr>
        <w:t>（</w:t>
      </w:r>
      <w:r>
        <w:rPr>
          <w:rFonts w:ascii="Times New Roman" w:hAnsi="Times New Roman" w:eastAsia="Times New Roman" w:cs="Times New Roman"/>
          <w:snapToGrid w:val="0"/>
          <w:color w:val="000000"/>
          <w:spacing w:val="-3"/>
          <w:kern w:val="0"/>
          <w:sz w:val="21"/>
          <w:szCs w:val="21"/>
          <w:highlight w:val="none"/>
          <w:lang w:eastAsia="en-US"/>
        </w:rPr>
        <w:t>1</w:t>
      </w:r>
      <w:r>
        <w:rPr>
          <w:rFonts w:ascii="宋体" w:hAnsi="宋体" w:eastAsia="宋体" w:cs="宋体"/>
          <w:snapToGrid w:val="0"/>
          <w:color w:val="000000"/>
          <w:spacing w:val="-3"/>
          <w:kern w:val="0"/>
          <w:sz w:val="21"/>
          <w:szCs w:val="21"/>
          <w:highlight w:val="none"/>
          <w:lang w:eastAsia="en-US"/>
        </w:rPr>
        <w:t>）除专用合同条款对期限另有约定外，</w:t>
      </w:r>
      <w:r>
        <w:rPr>
          <w:rFonts w:ascii="宋体" w:hAnsi="宋体" w:eastAsia="宋体" w:cs="宋体"/>
          <w:snapToGrid w:val="0"/>
          <w:color w:val="000000"/>
          <w:spacing w:val="-22"/>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承包人应在收到变更指示或变</w:t>
      </w:r>
      <w:r>
        <w:rPr>
          <w:rFonts w:ascii="宋体" w:hAnsi="宋体" w:eastAsia="宋体" w:cs="宋体"/>
          <w:snapToGrid w:val="0"/>
          <w:color w:val="000000"/>
          <w:spacing w:val="-4"/>
          <w:kern w:val="0"/>
          <w:sz w:val="21"/>
          <w:szCs w:val="21"/>
          <w:highlight w:val="none"/>
          <w:lang w:eastAsia="en-US"/>
        </w:rPr>
        <w:t xml:space="preserve">更意向书后的 </w:t>
      </w:r>
      <w:r>
        <w:rPr>
          <w:rFonts w:ascii="Times New Roman" w:hAnsi="Times New Roman" w:eastAsia="Times New Roman" w:cs="Times New Roman"/>
          <w:snapToGrid w:val="0"/>
          <w:color w:val="000000"/>
          <w:spacing w:val="-4"/>
          <w:kern w:val="0"/>
          <w:sz w:val="21"/>
          <w:szCs w:val="21"/>
          <w:highlight w:val="none"/>
          <w:lang w:eastAsia="en-US"/>
        </w:rPr>
        <w:t>14</w:t>
      </w:r>
      <w:r>
        <w:rPr>
          <w:rFonts w:ascii="Times New Roman" w:hAnsi="Times New Roman" w:eastAsia="Times New Roman" w:cs="Times New Roman"/>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天内，向监理人提交变更报价书，报价内容应</w:t>
      </w:r>
      <w:r>
        <w:rPr>
          <w:rFonts w:ascii="宋体" w:hAnsi="宋体" w:eastAsia="宋体" w:cs="宋体"/>
          <w:snapToGrid w:val="0"/>
          <w:color w:val="000000"/>
          <w:spacing w:val="-4"/>
          <w:kern w:val="0"/>
          <w:sz w:val="21"/>
          <w:szCs w:val="21"/>
          <w:highlight w:val="none"/>
          <w:lang w:eastAsia="en-US"/>
        </w:rPr>
        <w:t>根据第</w:t>
      </w:r>
      <w:r>
        <w:rPr>
          <w:rFonts w:ascii="宋体" w:hAnsi="宋体" w:eastAsia="宋体" w:cs="宋体"/>
          <w:snapToGrid w:val="0"/>
          <w:color w:val="000000"/>
          <w:spacing w:val="26"/>
          <w:kern w:val="0"/>
          <w:sz w:val="21"/>
          <w:szCs w:val="21"/>
          <w:highlight w:val="none"/>
          <w:lang w:eastAsia="en-US"/>
        </w:rPr>
        <w:t xml:space="preserve"> </w:t>
      </w:r>
      <w:r>
        <w:rPr>
          <w:rFonts w:ascii="Times New Roman" w:hAnsi="Times New Roman" w:eastAsia="Times New Roman" w:cs="Times New Roman"/>
          <w:snapToGrid w:val="0"/>
          <w:color w:val="000000"/>
          <w:spacing w:val="-4"/>
          <w:kern w:val="0"/>
          <w:sz w:val="21"/>
          <w:szCs w:val="21"/>
          <w:highlight w:val="none"/>
          <w:lang w:eastAsia="en-US"/>
        </w:rPr>
        <w:t xml:space="preserve">15.4  </w:t>
      </w:r>
      <w:r>
        <w:rPr>
          <w:rFonts w:ascii="宋体" w:hAnsi="宋体" w:eastAsia="宋体" w:cs="宋体"/>
          <w:snapToGrid w:val="0"/>
          <w:color w:val="000000"/>
          <w:spacing w:val="-4"/>
          <w:kern w:val="0"/>
          <w:sz w:val="21"/>
          <w:szCs w:val="21"/>
          <w:highlight w:val="none"/>
          <w:lang w:eastAsia="en-US"/>
        </w:rPr>
        <w:t>款约定的估价原则，</w:t>
      </w:r>
      <w:r>
        <w:rPr>
          <w:rFonts w:ascii="宋体" w:hAnsi="宋体" w:eastAsia="宋体" w:cs="宋体"/>
          <w:snapToGrid w:val="0"/>
          <w:color w:val="000000"/>
          <w:spacing w:val="-37"/>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详细开列变更</w:t>
      </w:r>
      <w:r>
        <w:rPr>
          <w:rFonts w:ascii="宋体" w:hAnsi="宋体" w:eastAsia="宋体" w:cs="宋体"/>
          <w:snapToGrid w:val="0"/>
          <w:color w:val="000000"/>
          <w:spacing w:val="-1"/>
          <w:kern w:val="0"/>
          <w:sz w:val="21"/>
          <w:szCs w:val="21"/>
          <w:highlight w:val="none"/>
          <w:lang w:eastAsia="en-US"/>
        </w:rPr>
        <w:t>工作的价格组成及其依据，并附必要的施工方法说明和有关图纸。</w:t>
      </w:r>
    </w:p>
    <w:p>
      <w:pPr>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152" w:line="351" w:lineRule="auto"/>
        <w:ind w:left="4" w:right="73" w:firstLine="354"/>
        <w:jc w:val="left"/>
        <w:textAlignment w:val="baseline"/>
        <w:rPr>
          <w:rFonts w:ascii="宋体" w:hAnsi="宋体" w:eastAsia="宋体" w:cs="宋体"/>
          <w:snapToGrid w:val="0"/>
          <w:color w:val="000000"/>
          <w:spacing w:val="-3"/>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（2）变更工作影响工期的，承包人应提出调整工期的具体细节。监理人认为有必要时，可要求承包人提交要求提前或延长工期的施工进度计划及相应施工措施等详细资料。</w:t>
      </w:r>
    </w:p>
    <w:p>
      <w:pPr>
        <w:widowControl/>
        <w:kinsoku w:val="0"/>
        <w:autoSpaceDE w:val="0"/>
        <w:autoSpaceDN w:val="0"/>
        <w:adjustRightInd w:val="0"/>
        <w:snapToGrid w:val="0"/>
        <w:spacing w:before="152" w:line="351" w:lineRule="auto"/>
        <w:ind w:left="4" w:right="73" w:firstLine="354"/>
        <w:jc w:val="left"/>
        <w:textAlignment w:val="baseline"/>
        <w:rPr>
          <w:rFonts w:ascii="宋体" w:hAnsi="宋体" w:eastAsia="宋体" w:cs="宋体"/>
          <w:snapToGrid w:val="0"/>
          <w:color w:val="000000"/>
          <w:spacing w:val="-3"/>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（3）除专用合同条款对期限另有约定外， 监理人收到承包人变更报价书后的14天内，根据第 15.4  款约定的估价原则，按照第 3.5  款商定或确定变更价格。</w:t>
      </w:r>
    </w:p>
    <w:p>
      <w:pPr>
        <w:widowControl/>
        <w:kinsoku w:val="0"/>
        <w:autoSpaceDE w:val="0"/>
        <w:autoSpaceDN w:val="0"/>
        <w:adjustRightInd w:val="0"/>
        <w:snapToGrid w:val="0"/>
        <w:spacing w:before="152" w:line="351" w:lineRule="auto"/>
        <w:ind w:left="4" w:right="73" w:firstLine="354"/>
        <w:jc w:val="left"/>
        <w:textAlignment w:val="baseline"/>
        <w:rPr>
          <w:rFonts w:ascii="宋体" w:hAnsi="宋体" w:eastAsia="宋体" w:cs="宋体"/>
          <w:snapToGrid w:val="0"/>
          <w:color w:val="000000"/>
          <w:spacing w:val="-3"/>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15.3.3 变更指示</w:t>
      </w:r>
    </w:p>
    <w:p>
      <w:pPr>
        <w:widowControl/>
        <w:kinsoku w:val="0"/>
        <w:autoSpaceDE w:val="0"/>
        <w:autoSpaceDN w:val="0"/>
        <w:adjustRightInd w:val="0"/>
        <w:snapToGrid w:val="0"/>
        <w:spacing w:before="152" w:line="351" w:lineRule="auto"/>
        <w:ind w:left="4" w:right="73" w:firstLine="354"/>
        <w:jc w:val="left"/>
        <w:textAlignment w:val="baseline"/>
        <w:rPr>
          <w:rFonts w:ascii="宋体" w:hAnsi="宋体" w:eastAsia="宋体" w:cs="宋体"/>
          <w:snapToGrid w:val="0"/>
          <w:color w:val="000000"/>
          <w:spacing w:val="-3"/>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（1）变更指示只能由监理人发出。</w:t>
      </w:r>
    </w:p>
    <w:p>
      <w:pPr>
        <w:widowControl/>
        <w:kinsoku w:val="0"/>
        <w:autoSpaceDE w:val="0"/>
        <w:autoSpaceDN w:val="0"/>
        <w:adjustRightInd w:val="0"/>
        <w:snapToGrid w:val="0"/>
        <w:spacing w:before="152" w:line="351" w:lineRule="auto"/>
        <w:ind w:left="4" w:right="73" w:firstLine="354"/>
        <w:jc w:val="left"/>
        <w:textAlignment w:val="baseline"/>
        <w:rPr>
          <w:rFonts w:ascii="宋体" w:hAnsi="宋体" w:eastAsia="宋体" w:cs="宋体"/>
          <w:snapToGrid w:val="0"/>
          <w:color w:val="000000"/>
          <w:spacing w:val="-3"/>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（2）变更指示应说明变更的目的、范围、变更内容以及变更的工程量及其进度和技术要求， 并附有关图纸和文件。承包人收到变更指示后，应按变更指示进行变更工作。</w:t>
      </w:r>
    </w:p>
    <w:p>
      <w:pPr>
        <w:widowControl/>
        <w:kinsoku w:val="0"/>
        <w:autoSpaceDE w:val="0"/>
        <w:autoSpaceDN w:val="0"/>
        <w:adjustRightInd w:val="0"/>
        <w:snapToGrid w:val="0"/>
        <w:spacing w:before="127" w:line="219"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4"/>
          <w:kern w:val="0"/>
          <w:sz w:val="24"/>
          <w:szCs w:val="24"/>
          <w:highlight w:val="none"/>
          <w:lang w:eastAsia="en-US"/>
        </w:rPr>
        <w:t>15.4</w:t>
      </w:r>
      <w:r>
        <w:rPr>
          <w:rFonts w:ascii="Times New Roman" w:hAnsi="Times New Roman" w:eastAsia="Times New Roman" w:cs="Times New Roman"/>
          <w:snapToGrid w:val="0"/>
          <w:color w:val="000000"/>
          <w:spacing w:val="16"/>
          <w:w w:val="101"/>
          <w:kern w:val="0"/>
          <w:sz w:val="24"/>
          <w:szCs w:val="24"/>
          <w:highlight w:val="none"/>
          <w:lang w:eastAsia="en-US"/>
        </w:rPr>
        <w:t xml:space="preserve"> </w:t>
      </w:r>
      <w:r>
        <w:rPr>
          <w:rFonts w:ascii="黑体" w:hAnsi="黑体" w:eastAsia="黑体" w:cs="黑体"/>
          <w:snapToGrid w:val="0"/>
          <w:color w:val="000000"/>
          <w:spacing w:val="-4"/>
          <w:kern w:val="0"/>
          <w:sz w:val="24"/>
          <w:szCs w:val="24"/>
          <w:highlight w:val="none"/>
          <w:lang w:eastAsia="en-US"/>
        </w:rPr>
        <w:t>变更的估价原则</w:t>
      </w:r>
    </w:p>
    <w:p>
      <w:pPr>
        <w:widowControl/>
        <w:kinsoku w:val="0"/>
        <w:autoSpaceDE w:val="0"/>
        <w:autoSpaceDN w:val="0"/>
        <w:adjustRightInd w:val="0"/>
        <w:snapToGrid w:val="0"/>
        <w:spacing w:before="152" w:line="351" w:lineRule="auto"/>
        <w:ind w:left="4" w:right="73" w:firstLine="354"/>
        <w:jc w:val="left"/>
        <w:textAlignment w:val="baseline"/>
        <w:rPr>
          <w:rFonts w:ascii="宋体" w:hAnsi="宋体" w:eastAsia="宋体" w:cs="宋体"/>
          <w:snapToGrid w:val="0"/>
          <w:color w:val="000000"/>
          <w:spacing w:val="-3"/>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除专用合同条款另有约定外，因变更引起的价格调整按照本款约定处理。</w:t>
      </w:r>
    </w:p>
    <w:p>
      <w:pPr>
        <w:widowControl/>
        <w:kinsoku w:val="0"/>
        <w:autoSpaceDE w:val="0"/>
        <w:autoSpaceDN w:val="0"/>
        <w:adjustRightInd w:val="0"/>
        <w:snapToGrid w:val="0"/>
        <w:spacing w:before="152" w:line="351" w:lineRule="auto"/>
        <w:ind w:left="4" w:right="73" w:firstLine="354"/>
        <w:jc w:val="left"/>
        <w:textAlignment w:val="baseline"/>
        <w:rPr>
          <w:rFonts w:ascii="宋体" w:hAnsi="宋体" w:eastAsia="宋体" w:cs="宋体"/>
          <w:snapToGrid w:val="0"/>
          <w:color w:val="000000"/>
          <w:spacing w:val="-3"/>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15.4.1 已标价工程量清单中有适用于变更工作的子目的， 采用该子目的单价。</w:t>
      </w:r>
    </w:p>
    <w:p>
      <w:pPr>
        <w:widowControl/>
        <w:kinsoku w:val="0"/>
        <w:autoSpaceDE w:val="0"/>
        <w:autoSpaceDN w:val="0"/>
        <w:adjustRightInd w:val="0"/>
        <w:snapToGrid w:val="0"/>
        <w:spacing w:before="152" w:line="351" w:lineRule="auto"/>
        <w:ind w:left="4" w:right="73" w:firstLine="354"/>
        <w:jc w:val="left"/>
        <w:textAlignment w:val="baseline"/>
        <w:rPr>
          <w:rFonts w:ascii="宋体" w:hAnsi="宋体" w:eastAsia="宋体" w:cs="宋体"/>
          <w:snapToGrid w:val="0"/>
          <w:color w:val="000000"/>
          <w:spacing w:val="-3"/>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15.4.2 已标价工程量清单中无适用于变更工作的子目，但有类似子目的，可在合理范围内参照类似子目的单价，由监理人按第 3.5  款商定或确定变更工作的单价。</w:t>
      </w:r>
    </w:p>
    <w:p>
      <w:pPr>
        <w:widowControl/>
        <w:kinsoku w:val="0"/>
        <w:autoSpaceDE w:val="0"/>
        <w:autoSpaceDN w:val="0"/>
        <w:adjustRightInd w:val="0"/>
        <w:snapToGrid w:val="0"/>
        <w:spacing w:before="152" w:line="351" w:lineRule="auto"/>
        <w:ind w:left="4" w:right="73" w:firstLine="354"/>
        <w:jc w:val="left"/>
        <w:textAlignment w:val="baseline"/>
        <w:rPr>
          <w:rFonts w:ascii="宋体" w:hAnsi="宋体" w:eastAsia="宋体" w:cs="宋体"/>
          <w:snapToGrid w:val="0"/>
          <w:color w:val="000000"/>
          <w:spacing w:val="-3"/>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15.4.3 已标价工程量清单中无适用或类似子目的单价，可按照成本加利润的原则，由监理人按第 3.5  款商定或确定变更工作的单价。</w:t>
      </w:r>
    </w:p>
    <w:p>
      <w:pPr>
        <w:widowControl/>
        <w:kinsoku w:val="0"/>
        <w:autoSpaceDE w:val="0"/>
        <w:autoSpaceDN w:val="0"/>
        <w:adjustRightInd w:val="0"/>
        <w:snapToGrid w:val="0"/>
        <w:spacing w:before="126" w:line="219"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2"/>
          <w:kern w:val="0"/>
          <w:sz w:val="24"/>
          <w:szCs w:val="24"/>
          <w:highlight w:val="none"/>
          <w:lang w:eastAsia="en-US"/>
        </w:rPr>
        <w:t xml:space="preserve">15.5 </w:t>
      </w:r>
      <w:r>
        <w:rPr>
          <w:rFonts w:ascii="黑体" w:hAnsi="黑体" w:eastAsia="黑体" w:cs="黑体"/>
          <w:snapToGrid w:val="0"/>
          <w:color w:val="000000"/>
          <w:spacing w:val="-2"/>
          <w:kern w:val="0"/>
          <w:sz w:val="24"/>
          <w:szCs w:val="24"/>
          <w:highlight w:val="none"/>
          <w:lang w:eastAsia="en-US"/>
        </w:rPr>
        <w:t>承包人的合理化建议</w:t>
      </w:r>
    </w:p>
    <w:p>
      <w:pPr>
        <w:widowControl/>
        <w:kinsoku w:val="0"/>
        <w:autoSpaceDE w:val="0"/>
        <w:autoSpaceDN w:val="0"/>
        <w:adjustRightInd w:val="0"/>
        <w:snapToGrid w:val="0"/>
        <w:spacing w:before="138" w:line="352" w:lineRule="auto"/>
        <w:ind w:right="55" w:firstLine="37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15.5.1</w:t>
      </w:r>
      <w:r>
        <w:rPr>
          <w:rFonts w:ascii="Times New Roman" w:hAnsi="Times New Roman" w:eastAsia="Times New Roman" w:cs="Times New Roman"/>
          <w:snapToGrid w:val="0"/>
          <w:color w:val="000000"/>
          <w:spacing w:val="37"/>
          <w:w w:val="10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在履行合同过程中，承包人对发包人提供的图纸、技术要求以及其他方面提出的合</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理化建议，</w:t>
      </w:r>
      <w:r>
        <w:rPr>
          <w:rFonts w:ascii="宋体" w:hAnsi="宋体" w:eastAsia="宋体" w:cs="宋体"/>
          <w:snapToGrid w:val="0"/>
          <w:color w:val="000000"/>
          <w:spacing w:val="-51"/>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均应以书面形式提交监理人。合理化建议书的内容应包括建议工作的详细说明、进</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度计划和效益以及与其他工作的协调等，并附必要的设计文件。监理人应与发包人协商是否采纳建议。建议被采纳并构成变更的，</w:t>
      </w:r>
      <w:r>
        <w:rPr>
          <w:rFonts w:ascii="宋体" w:hAnsi="宋体" w:eastAsia="宋体" w:cs="宋体"/>
          <w:snapToGrid w:val="0"/>
          <w:color w:val="000000"/>
          <w:spacing w:val="-23"/>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应按第</w:t>
      </w:r>
      <w:r>
        <w:rPr>
          <w:rFonts w:ascii="宋体" w:hAnsi="宋体" w:eastAsia="宋体" w:cs="宋体"/>
          <w:snapToGrid w:val="0"/>
          <w:color w:val="000000"/>
          <w:spacing w:val="25"/>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lang w:eastAsia="en-US"/>
        </w:rPr>
        <w:t xml:space="preserve">15.3.3  </w:t>
      </w:r>
      <w:r>
        <w:rPr>
          <w:rFonts w:ascii="宋体" w:hAnsi="宋体" w:eastAsia="宋体" w:cs="宋体"/>
          <w:snapToGrid w:val="0"/>
          <w:color w:val="000000"/>
          <w:spacing w:val="-3"/>
          <w:kern w:val="0"/>
          <w:sz w:val="21"/>
          <w:szCs w:val="21"/>
          <w:highlight w:val="none"/>
          <w:lang w:eastAsia="en-US"/>
        </w:rPr>
        <w:t>项约定向</w:t>
      </w:r>
      <w:r>
        <w:rPr>
          <w:rFonts w:ascii="宋体" w:hAnsi="宋体" w:eastAsia="宋体" w:cs="宋体"/>
          <w:snapToGrid w:val="0"/>
          <w:color w:val="000000"/>
          <w:spacing w:val="-4"/>
          <w:kern w:val="0"/>
          <w:sz w:val="21"/>
          <w:szCs w:val="21"/>
          <w:highlight w:val="none"/>
          <w:lang w:eastAsia="en-US"/>
        </w:rPr>
        <w:t>承包人发出变更指示。</w:t>
      </w:r>
    </w:p>
    <w:p>
      <w:pPr>
        <w:widowControl/>
        <w:kinsoku w:val="0"/>
        <w:autoSpaceDE w:val="0"/>
        <w:autoSpaceDN w:val="0"/>
        <w:adjustRightInd w:val="0"/>
        <w:snapToGrid w:val="0"/>
        <w:spacing w:before="138" w:line="352" w:lineRule="auto"/>
        <w:ind w:right="55" w:firstLine="37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15.5.2 承包人提出的合理化建议降低了合同价格、缩短了工期或者提高了工程经济效益的，发包人可按国家有关规定在专用合同条款中约定给予奖励。</w:t>
      </w:r>
    </w:p>
    <w:p>
      <w:pPr>
        <w:widowControl/>
        <w:kinsoku w:val="0"/>
        <w:autoSpaceDE w:val="0"/>
        <w:autoSpaceDN w:val="0"/>
        <w:adjustRightInd w:val="0"/>
        <w:snapToGrid w:val="0"/>
        <w:spacing w:before="123" w:line="219"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6"/>
          <w:kern w:val="0"/>
          <w:sz w:val="24"/>
          <w:szCs w:val="24"/>
          <w:highlight w:val="none"/>
          <w:lang w:eastAsia="en-US"/>
        </w:rPr>
        <w:t>15.6</w:t>
      </w:r>
      <w:r>
        <w:rPr>
          <w:rFonts w:ascii="Times New Roman" w:hAnsi="Times New Roman" w:eastAsia="Times New Roman" w:cs="Times New Roman"/>
          <w:snapToGrid w:val="0"/>
          <w:color w:val="000000"/>
          <w:spacing w:val="23"/>
          <w:kern w:val="0"/>
          <w:sz w:val="24"/>
          <w:szCs w:val="24"/>
          <w:highlight w:val="none"/>
          <w:lang w:eastAsia="en-US"/>
        </w:rPr>
        <w:t xml:space="preserve"> </w:t>
      </w:r>
      <w:r>
        <w:rPr>
          <w:rFonts w:ascii="黑体" w:hAnsi="黑体" w:eastAsia="黑体" w:cs="黑体"/>
          <w:snapToGrid w:val="0"/>
          <w:color w:val="000000"/>
          <w:spacing w:val="-6"/>
          <w:kern w:val="0"/>
          <w:sz w:val="24"/>
          <w:szCs w:val="24"/>
          <w:highlight w:val="none"/>
          <w:lang w:eastAsia="en-US"/>
        </w:rPr>
        <w:t>暂列金额</w:t>
      </w:r>
    </w:p>
    <w:p>
      <w:pPr>
        <w:widowControl/>
        <w:kinsoku w:val="0"/>
        <w:autoSpaceDE w:val="0"/>
        <w:autoSpaceDN w:val="0"/>
        <w:adjustRightInd w:val="0"/>
        <w:snapToGrid w:val="0"/>
        <w:spacing w:before="141" w:line="219" w:lineRule="auto"/>
        <w:ind w:left="360"/>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暂列金额只能按照监理人的指示使用，并对合同</w:t>
      </w:r>
      <w:r>
        <w:rPr>
          <w:rFonts w:ascii="宋体" w:hAnsi="宋体" w:eastAsia="宋体" w:cs="宋体"/>
          <w:snapToGrid w:val="0"/>
          <w:color w:val="000000"/>
          <w:spacing w:val="-1"/>
          <w:kern w:val="0"/>
          <w:sz w:val="21"/>
          <w:szCs w:val="21"/>
          <w:highlight w:val="none"/>
          <w:lang w:eastAsia="en-US"/>
        </w:rPr>
        <w:t>价格进行相应调整。</w:t>
      </w:r>
    </w:p>
    <w:p>
      <w:pPr>
        <w:widowControl/>
        <w:kinsoku w:val="0"/>
        <w:autoSpaceDE w:val="0"/>
        <w:autoSpaceDN w:val="0"/>
        <w:adjustRightInd w:val="0"/>
        <w:snapToGrid w:val="0"/>
        <w:spacing w:before="126" w:line="222"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5"/>
          <w:kern w:val="0"/>
          <w:sz w:val="24"/>
          <w:szCs w:val="24"/>
          <w:highlight w:val="none"/>
          <w:lang w:eastAsia="en-US"/>
        </w:rPr>
        <w:t>15.7</w:t>
      </w:r>
      <w:r>
        <w:rPr>
          <w:rFonts w:ascii="Times New Roman" w:hAnsi="Times New Roman" w:eastAsia="Times New Roman" w:cs="Times New Roman"/>
          <w:snapToGrid w:val="0"/>
          <w:color w:val="000000"/>
          <w:spacing w:val="10"/>
          <w:kern w:val="0"/>
          <w:sz w:val="24"/>
          <w:szCs w:val="24"/>
          <w:highlight w:val="none"/>
          <w:lang w:eastAsia="en-US"/>
        </w:rPr>
        <w:t xml:space="preserve"> </w:t>
      </w:r>
      <w:r>
        <w:rPr>
          <w:rFonts w:ascii="黑体" w:hAnsi="黑体" w:eastAsia="黑体" w:cs="黑体"/>
          <w:snapToGrid w:val="0"/>
          <w:color w:val="000000"/>
          <w:spacing w:val="-5"/>
          <w:kern w:val="0"/>
          <w:sz w:val="24"/>
          <w:szCs w:val="24"/>
          <w:highlight w:val="none"/>
          <w:lang w:eastAsia="en-US"/>
        </w:rPr>
        <w:t>计日工</w:t>
      </w:r>
    </w:p>
    <w:p>
      <w:pPr>
        <w:widowControl/>
        <w:kinsoku w:val="0"/>
        <w:autoSpaceDE w:val="0"/>
        <w:autoSpaceDN w:val="0"/>
        <w:adjustRightInd w:val="0"/>
        <w:snapToGrid w:val="0"/>
        <w:spacing w:before="138" w:line="352" w:lineRule="auto"/>
        <w:ind w:right="55" w:firstLine="37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15.7.1 发包人认为有必要时，由监理人通知承包人以计日工方式实施变更的零星工作。其价款按列入已标价工程量清单中的计日工计价子目及其单价进行计算。</w:t>
      </w:r>
    </w:p>
    <w:p>
      <w:pPr>
        <w:widowControl/>
        <w:kinsoku w:val="0"/>
        <w:autoSpaceDE w:val="0"/>
        <w:autoSpaceDN w:val="0"/>
        <w:adjustRightInd w:val="0"/>
        <w:snapToGrid w:val="0"/>
        <w:spacing w:before="138" w:line="352" w:lineRule="auto"/>
        <w:ind w:right="55" w:firstLine="37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15.7.2 采用计日工计价的任何一项变更工作， 应从暂列金额中支付，承包人应在该项变更的实施过程中， 每天提交以下报表和有关凭证报送监理人审批：</w:t>
      </w:r>
    </w:p>
    <w:p>
      <w:pPr>
        <w:widowControl/>
        <w:kinsoku w:val="0"/>
        <w:autoSpaceDE w:val="0"/>
        <w:autoSpaceDN w:val="0"/>
        <w:adjustRightInd w:val="0"/>
        <w:snapToGrid w:val="0"/>
        <w:spacing w:before="138" w:line="352" w:lineRule="auto"/>
        <w:ind w:right="55" w:firstLine="37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（1）工作名称、内容和数量；</w:t>
      </w:r>
    </w:p>
    <w:p>
      <w:pPr>
        <w:widowControl/>
        <w:kinsoku w:val="0"/>
        <w:autoSpaceDE w:val="0"/>
        <w:autoSpaceDN w:val="0"/>
        <w:adjustRightInd w:val="0"/>
        <w:snapToGrid w:val="0"/>
        <w:spacing w:before="138" w:line="352" w:lineRule="auto"/>
        <w:ind w:right="55" w:firstLine="37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（2）投入该工作所有人员的姓名、工种、级别和耗用工时；</w:t>
      </w:r>
    </w:p>
    <w:p>
      <w:pPr>
        <w:widowControl/>
        <w:kinsoku w:val="0"/>
        <w:autoSpaceDE w:val="0"/>
        <w:autoSpaceDN w:val="0"/>
        <w:adjustRightInd w:val="0"/>
        <w:snapToGrid w:val="0"/>
        <w:spacing w:before="138" w:line="352" w:lineRule="auto"/>
        <w:ind w:right="55" w:firstLine="370"/>
        <w:jc w:val="left"/>
        <w:textAlignment w:val="baseline"/>
        <w:rPr>
          <w:rFonts w:ascii="Arial" w:hAnsi="Arial" w:eastAsia="Arial" w:cs="Arial"/>
          <w:snapToGrid w:val="0"/>
          <w:color w:val="000000"/>
          <w:kern w:val="0"/>
          <w:sz w:val="21"/>
          <w:szCs w:val="21"/>
          <w:highlight w:val="none"/>
          <w:lang w:val="en-US" w:eastAsia="en-US" w:bidi="ar-SA"/>
        </w:rPr>
      </w:pPr>
      <w:r>
        <w:rPr>
          <w:rFonts w:ascii="宋体" w:hAnsi="宋体" w:eastAsia="宋体" w:cs="宋体"/>
          <w:snapToGrid w:val="0"/>
          <w:color w:val="000000"/>
          <w:spacing w:val="-1"/>
          <w:kern w:val="0"/>
          <w:sz w:val="21"/>
          <w:szCs w:val="21"/>
          <w:highlight w:val="none"/>
          <w:lang w:eastAsia="en-US"/>
        </w:rPr>
        <w:t>（3）投入该工作的材料类别和数量；</w:t>
      </w:r>
    </w:p>
    <w:p>
      <w:pPr>
        <w:widowControl/>
        <w:kinsoku w:val="0"/>
        <w:autoSpaceDE w:val="0"/>
        <w:autoSpaceDN w:val="0"/>
        <w:adjustRightInd w:val="0"/>
        <w:snapToGrid w:val="0"/>
        <w:spacing w:before="69" w:line="398" w:lineRule="exact"/>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position w:val="14"/>
          <w:sz w:val="21"/>
          <w:szCs w:val="21"/>
          <w:highlight w:val="none"/>
          <w:lang w:eastAsia="en-US"/>
        </w:rPr>
        <w:t>（</w:t>
      </w:r>
      <w:r>
        <w:rPr>
          <w:rFonts w:ascii="Times New Roman" w:hAnsi="Times New Roman" w:eastAsia="Times New Roman" w:cs="Times New Roman"/>
          <w:snapToGrid w:val="0"/>
          <w:color w:val="000000"/>
          <w:spacing w:val="-1"/>
          <w:kern w:val="0"/>
          <w:position w:val="14"/>
          <w:sz w:val="21"/>
          <w:szCs w:val="21"/>
          <w:highlight w:val="none"/>
          <w:lang w:eastAsia="en-US"/>
        </w:rPr>
        <w:t>4</w:t>
      </w:r>
      <w:r>
        <w:rPr>
          <w:rFonts w:ascii="宋体" w:hAnsi="宋体" w:eastAsia="宋体" w:cs="宋体"/>
          <w:snapToGrid w:val="0"/>
          <w:color w:val="000000"/>
          <w:spacing w:val="-1"/>
          <w:kern w:val="0"/>
          <w:position w:val="14"/>
          <w:sz w:val="21"/>
          <w:szCs w:val="21"/>
          <w:highlight w:val="none"/>
          <w:lang w:eastAsia="en-US"/>
        </w:rPr>
        <w:t>）投入该工作的施工设备型号、台数和耗用台时；</w:t>
      </w:r>
    </w:p>
    <w:p>
      <w:pPr>
        <w:widowControl/>
        <w:kinsoku w:val="0"/>
        <w:autoSpaceDE w:val="0"/>
        <w:autoSpaceDN w:val="0"/>
        <w:adjustRightInd w:val="0"/>
        <w:snapToGrid w:val="0"/>
        <w:spacing w:line="220"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w:t>
      </w:r>
      <w:r>
        <w:rPr>
          <w:rFonts w:ascii="Times New Roman" w:hAnsi="Times New Roman" w:eastAsia="Times New Roman" w:cs="Times New Roman"/>
          <w:snapToGrid w:val="0"/>
          <w:color w:val="000000"/>
          <w:spacing w:val="-2"/>
          <w:kern w:val="0"/>
          <w:sz w:val="21"/>
          <w:szCs w:val="21"/>
          <w:highlight w:val="none"/>
          <w:lang w:eastAsia="en-US"/>
        </w:rPr>
        <w:t>5</w:t>
      </w:r>
      <w:r>
        <w:rPr>
          <w:rFonts w:ascii="宋体" w:hAnsi="宋体" w:eastAsia="宋体" w:cs="宋体"/>
          <w:snapToGrid w:val="0"/>
          <w:color w:val="000000"/>
          <w:spacing w:val="-2"/>
          <w:kern w:val="0"/>
          <w:sz w:val="21"/>
          <w:szCs w:val="21"/>
          <w:highlight w:val="none"/>
          <w:lang w:eastAsia="en-US"/>
        </w:rPr>
        <w:t>）监理人要求提交的其他资料和凭证。</w:t>
      </w:r>
    </w:p>
    <w:p>
      <w:pPr>
        <w:widowControl/>
        <w:kinsoku w:val="0"/>
        <w:autoSpaceDE w:val="0"/>
        <w:autoSpaceDN w:val="0"/>
        <w:adjustRightInd w:val="0"/>
        <w:snapToGrid w:val="0"/>
        <w:spacing w:before="138" w:line="352" w:lineRule="auto"/>
        <w:ind w:right="55" w:firstLine="370"/>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15.7.3 计日工由承包人汇总后， 按第17.3.2项的约定列入进度付款申请单，由监理人复核并经发包人同意后列入进度付款。</w:t>
      </w:r>
    </w:p>
    <w:p>
      <w:pPr>
        <w:widowControl/>
        <w:kinsoku w:val="0"/>
        <w:autoSpaceDE w:val="0"/>
        <w:autoSpaceDN w:val="0"/>
        <w:adjustRightInd w:val="0"/>
        <w:snapToGrid w:val="0"/>
        <w:spacing w:before="123" w:line="219"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6"/>
          <w:kern w:val="0"/>
          <w:sz w:val="24"/>
          <w:szCs w:val="24"/>
          <w:highlight w:val="none"/>
          <w:lang w:eastAsia="en-US"/>
        </w:rPr>
        <w:t>15.8</w:t>
      </w:r>
      <w:r>
        <w:rPr>
          <w:rFonts w:ascii="Times New Roman" w:hAnsi="Times New Roman" w:eastAsia="Times New Roman" w:cs="Times New Roman"/>
          <w:snapToGrid w:val="0"/>
          <w:color w:val="000000"/>
          <w:spacing w:val="18"/>
          <w:w w:val="101"/>
          <w:kern w:val="0"/>
          <w:sz w:val="24"/>
          <w:szCs w:val="24"/>
          <w:highlight w:val="none"/>
          <w:lang w:eastAsia="en-US"/>
        </w:rPr>
        <w:t xml:space="preserve"> </w:t>
      </w:r>
      <w:r>
        <w:rPr>
          <w:rFonts w:ascii="黑体" w:hAnsi="黑体" w:eastAsia="黑体" w:cs="黑体"/>
          <w:snapToGrid w:val="0"/>
          <w:color w:val="000000"/>
          <w:spacing w:val="-6"/>
          <w:kern w:val="0"/>
          <w:sz w:val="24"/>
          <w:szCs w:val="24"/>
          <w:highlight w:val="none"/>
          <w:lang w:eastAsia="en-US"/>
        </w:rPr>
        <w:t>暂估价</w:t>
      </w:r>
    </w:p>
    <w:p>
      <w:pPr>
        <w:widowControl/>
        <w:kinsoku w:val="0"/>
        <w:autoSpaceDE w:val="0"/>
        <w:autoSpaceDN w:val="0"/>
        <w:adjustRightInd w:val="0"/>
        <w:snapToGrid w:val="0"/>
        <w:spacing w:before="140" w:line="352" w:lineRule="auto"/>
        <w:ind w:firstLine="416" w:firstLineChars="200"/>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15.8.1</w:t>
      </w:r>
      <w:r>
        <w:rPr>
          <w:rFonts w:ascii="Times New Roman" w:hAnsi="Times New Roman" w:eastAsia="Times New Roman" w:cs="Times New Roman"/>
          <w:snapToGrid w:val="0"/>
          <w:color w:val="000000"/>
          <w:spacing w:val="23"/>
          <w:w w:val="10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发包人在工程量清单中给定暂估价的材料、工程设备和专业工程属于依法必须 招标的范围并达到规定的规模标准的，由发包人和承包人以招标的方式选择供应商或分包人。</w:t>
      </w:r>
      <w:r>
        <w:rPr>
          <w:rFonts w:ascii="宋体" w:hAnsi="宋体" w:eastAsia="宋体" w:cs="宋体"/>
          <w:snapToGrid w:val="0"/>
          <w:color w:val="000000"/>
          <w:spacing w:val="7"/>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发包人和承包人的权利义务关系在专用合同条款中约定。中标金额与工程量清单中所列的暂</w:t>
      </w:r>
      <w:r>
        <w:rPr>
          <w:rFonts w:ascii="宋体" w:hAnsi="宋体" w:eastAsia="宋体" w:cs="宋体"/>
          <w:snapToGrid w:val="0"/>
          <w:color w:val="000000"/>
          <w:spacing w:val="-1"/>
          <w:kern w:val="0"/>
          <w:sz w:val="21"/>
          <w:szCs w:val="21"/>
          <w:highlight w:val="none"/>
          <w:lang w:eastAsia="en-US"/>
        </w:rPr>
        <w:t>估价的金额差以及相应的税金等其他费用列入合同价格。</w:t>
      </w:r>
    </w:p>
    <w:p>
      <w:pPr>
        <w:widowControl/>
        <w:kinsoku w:val="0"/>
        <w:autoSpaceDE w:val="0"/>
        <w:autoSpaceDN w:val="0"/>
        <w:adjustRightInd w:val="0"/>
        <w:snapToGrid w:val="0"/>
        <w:spacing w:before="152" w:line="351" w:lineRule="auto"/>
        <w:ind w:left="3" w:right="74" w:firstLine="365"/>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15.8.2</w:t>
      </w:r>
      <w:r>
        <w:rPr>
          <w:rFonts w:ascii="Times New Roman" w:hAnsi="Times New Roman" w:eastAsia="Times New Roman" w:cs="Times New Roman"/>
          <w:snapToGrid w:val="0"/>
          <w:color w:val="000000"/>
          <w:spacing w:val="37"/>
          <w:w w:val="10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发包人在工程量清单中给定暂估价的材料和工程设备不属于依法必须招标的范围或</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 xml:space="preserve">未达到规定的规模标准的，应由承包人按第 </w:t>
      </w:r>
      <w:r>
        <w:rPr>
          <w:rFonts w:ascii="Times New Roman" w:hAnsi="Times New Roman" w:eastAsia="Times New Roman" w:cs="Times New Roman"/>
          <w:snapToGrid w:val="0"/>
          <w:color w:val="000000"/>
          <w:spacing w:val="1"/>
          <w:kern w:val="0"/>
          <w:sz w:val="21"/>
          <w:szCs w:val="21"/>
          <w:highlight w:val="none"/>
          <w:lang w:eastAsia="en-US"/>
        </w:rPr>
        <w:t xml:space="preserve">5.1  </w:t>
      </w:r>
      <w:r>
        <w:rPr>
          <w:rFonts w:ascii="宋体" w:hAnsi="宋体" w:eastAsia="宋体" w:cs="宋体"/>
          <w:snapToGrid w:val="0"/>
          <w:color w:val="000000"/>
          <w:spacing w:val="1"/>
          <w:kern w:val="0"/>
          <w:sz w:val="21"/>
          <w:szCs w:val="21"/>
          <w:highlight w:val="none"/>
          <w:lang w:eastAsia="en-US"/>
        </w:rPr>
        <w:t>款的约定提供。经监理人确认的材料、工程</w:t>
      </w:r>
      <w:r>
        <w:rPr>
          <w:rFonts w:ascii="宋体" w:hAnsi="宋体" w:eastAsia="宋体" w:cs="宋体"/>
          <w:snapToGrid w:val="0"/>
          <w:color w:val="000000"/>
          <w:spacing w:val="-1"/>
          <w:kern w:val="0"/>
          <w:sz w:val="21"/>
          <w:szCs w:val="21"/>
          <w:highlight w:val="none"/>
          <w:lang w:eastAsia="en-US"/>
        </w:rPr>
        <w:t>设备的价格与工程量清单中所列的暂估价的金额差以及相应的税金等其他费用列入合同价格。</w:t>
      </w:r>
    </w:p>
    <w:p>
      <w:pPr>
        <w:widowControl/>
        <w:kinsoku w:val="0"/>
        <w:autoSpaceDE w:val="0"/>
        <w:autoSpaceDN w:val="0"/>
        <w:adjustRightInd w:val="0"/>
        <w:snapToGrid w:val="0"/>
        <w:spacing w:before="150" w:line="352" w:lineRule="auto"/>
        <w:ind w:right="74" w:firstLine="369"/>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15.8.3</w:t>
      </w:r>
      <w:r>
        <w:rPr>
          <w:rFonts w:ascii="Times New Roman" w:hAnsi="Times New Roman" w:eastAsia="Times New Roman" w:cs="Times New Roman"/>
          <w:snapToGrid w:val="0"/>
          <w:color w:val="000000"/>
          <w:spacing w:val="37"/>
          <w:w w:val="10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发包人在工程量清单中给定暂估价的专业工程不属于依法必须招标的范围或未达到</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6"/>
          <w:kern w:val="0"/>
          <w:sz w:val="21"/>
          <w:szCs w:val="21"/>
          <w:highlight w:val="none"/>
          <w:lang w:eastAsia="en-US"/>
        </w:rPr>
        <w:t>规定的规模标准的， 由监理人按照第</w:t>
      </w:r>
      <w:r>
        <w:rPr>
          <w:rFonts w:ascii="宋体" w:hAnsi="宋体" w:eastAsia="宋体" w:cs="宋体"/>
          <w:snapToGrid w:val="0"/>
          <w:color w:val="000000"/>
          <w:spacing w:val="23"/>
          <w:kern w:val="0"/>
          <w:sz w:val="21"/>
          <w:szCs w:val="21"/>
          <w:highlight w:val="none"/>
          <w:lang w:eastAsia="en-US"/>
        </w:rPr>
        <w:t xml:space="preserve"> </w:t>
      </w:r>
      <w:r>
        <w:rPr>
          <w:rFonts w:ascii="Times New Roman" w:hAnsi="Times New Roman" w:eastAsia="Times New Roman" w:cs="Times New Roman"/>
          <w:snapToGrid w:val="0"/>
          <w:color w:val="000000"/>
          <w:spacing w:val="-6"/>
          <w:kern w:val="0"/>
          <w:sz w:val="21"/>
          <w:szCs w:val="21"/>
          <w:highlight w:val="none"/>
          <w:lang w:eastAsia="en-US"/>
        </w:rPr>
        <w:t xml:space="preserve">15.4  </w:t>
      </w:r>
      <w:r>
        <w:rPr>
          <w:rFonts w:ascii="宋体" w:hAnsi="宋体" w:eastAsia="宋体" w:cs="宋体"/>
          <w:snapToGrid w:val="0"/>
          <w:color w:val="000000"/>
          <w:spacing w:val="-6"/>
          <w:kern w:val="0"/>
          <w:sz w:val="21"/>
          <w:szCs w:val="21"/>
          <w:highlight w:val="none"/>
          <w:lang w:eastAsia="en-US"/>
        </w:rPr>
        <w:t>款进行估价， 但专用</w:t>
      </w:r>
      <w:r>
        <w:rPr>
          <w:rFonts w:ascii="宋体" w:hAnsi="宋体" w:eastAsia="宋体" w:cs="宋体"/>
          <w:snapToGrid w:val="0"/>
          <w:color w:val="000000"/>
          <w:spacing w:val="-7"/>
          <w:kern w:val="0"/>
          <w:sz w:val="21"/>
          <w:szCs w:val="21"/>
          <w:highlight w:val="none"/>
          <w:lang w:eastAsia="en-US"/>
        </w:rPr>
        <w:t>合同条款另有约定的除外。经</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估价的专业工程与工程量清单中所列的暂估价的金额差以及相应的税金等其他费用列入合同</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9"/>
          <w:kern w:val="0"/>
          <w:sz w:val="21"/>
          <w:szCs w:val="21"/>
          <w:highlight w:val="none"/>
          <w:lang w:eastAsia="en-US"/>
        </w:rPr>
        <w:t>价格。</w:t>
      </w:r>
    </w:p>
    <w:p>
      <w:pPr>
        <w:widowControl/>
        <w:kinsoku w:val="0"/>
        <w:autoSpaceDE w:val="0"/>
        <w:autoSpaceDN w:val="0"/>
        <w:adjustRightInd w:val="0"/>
        <w:snapToGrid w:val="0"/>
        <w:spacing w:before="177" w:line="224" w:lineRule="auto"/>
        <w:ind w:left="3692"/>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5"/>
          <w:kern w:val="0"/>
          <w:sz w:val="31"/>
          <w:szCs w:val="31"/>
          <w:highlight w:val="none"/>
          <w:lang w:eastAsia="en-US"/>
        </w:rPr>
        <w:t>16.</w:t>
      </w:r>
      <w:r>
        <w:rPr>
          <w:rFonts w:ascii="黑体" w:hAnsi="黑体" w:eastAsia="黑体" w:cs="黑体"/>
          <w:snapToGrid w:val="0"/>
          <w:color w:val="000000"/>
          <w:spacing w:val="5"/>
          <w:kern w:val="0"/>
          <w:sz w:val="31"/>
          <w:szCs w:val="31"/>
          <w:highlight w:val="none"/>
          <w:lang w:eastAsia="en-US"/>
        </w:rPr>
        <w:t>价格调整</w:t>
      </w:r>
    </w:p>
    <w:p>
      <w:pPr>
        <w:widowControl/>
        <w:kinsoku w:val="0"/>
        <w:autoSpaceDE w:val="0"/>
        <w:autoSpaceDN w:val="0"/>
        <w:adjustRightInd w:val="0"/>
        <w:snapToGrid w:val="0"/>
        <w:spacing w:before="92" w:line="219"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2"/>
          <w:kern w:val="0"/>
          <w:sz w:val="24"/>
          <w:szCs w:val="24"/>
          <w:highlight w:val="none"/>
          <w:lang w:eastAsia="en-US"/>
        </w:rPr>
        <w:t xml:space="preserve">16.1 </w:t>
      </w:r>
      <w:r>
        <w:rPr>
          <w:rFonts w:ascii="黑体" w:hAnsi="黑体" w:eastAsia="黑体" w:cs="黑体"/>
          <w:snapToGrid w:val="0"/>
          <w:color w:val="000000"/>
          <w:spacing w:val="-2"/>
          <w:kern w:val="0"/>
          <w:sz w:val="24"/>
          <w:szCs w:val="24"/>
          <w:highlight w:val="none"/>
          <w:lang w:eastAsia="en-US"/>
        </w:rPr>
        <w:t>物价波动引起的价格调整</w:t>
      </w:r>
    </w:p>
    <w:p>
      <w:pPr>
        <w:widowControl/>
        <w:kinsoku w:val="0"/>
        <w:autoSpaceDE w:val="0"/>
        <w:autoSpaceDN w:val="0"/>
        <w:adjustRightInd w:val="0"/>
        <w:snapToGrid w:val="0"/>
        <w:spacing w:before="142" w:line="219" w:lineRule="auto"/>
        <w:ind w:left="365"/>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除专用合同条款另有约定外，因物价波动引起的价格</w:t>
      </w:r>
      <w:r>
        <w:rPr>
          <w:rFonts w:ascii="宋体" w:hAnsi="宋体" w:eastAsia="宋体" w:cs="宋体"/>
          <w:snapToGrid w:val="0"/>
          <w:color w:val="000000"/>
          <w:spacing w:val="-1"/>
          <w:kern w:val="0"/>
          <w:sz w:val="21"/>
          <w:szCs w:val="21"/>
          <w:highlight w:val="none"/>
          <w:lang w:eastAsia="en-US"/>
        </w:rPr>
        <w:t>调整按照本款约定处理。</w:t>
      </w:r>
    </w:p>
    <w:p>
      <w:pPr>
        <w:widowControl/>
        <w:kinsoku w:val="0"/>
        <w:autoSpaceDE w:val="0"/>
        <w:autoSpaceDN w:val="0"/>
        <w:adjustRightInd w:val="0"/>
        <w:snapToGrid w:val="0"/>
        <w:spacing w:before="149" w:line="401" w:lineRule="exact"/>
        <w:ind w:left="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position w:val="14"/>
          <w:sz w:val="21"/>
          <w:szCs w:val="21"/>
          <w:highlight w:val="none"/>
          <w:lang w:eastAsia="en-US"/>
        </w:rPr>
        <w:t xml:space="preserve">16.1.1 </w:t>
      </w:r>
      <w:r>
        <w:rPr>
          <w:rFonts w:ascii="宋体" w:hAnsi="宋体" w:eastAsia="宋体" w:cs="宋体"/>
          <w:snapToGrid w:val="0"/>
          <w:color w:val="000000"/>
          <w:spacing w:val="-2"/>
          <w:kern w:val="0"/>
          <w:position w:val="14"/>
          <w:sz w:val="21"/>
          <w:szCs w:val="21"/>
          <w:highlight w:val="none"/>
          <w:lang w:eastAsia="en-US"/>
        </w:rPr>
        <w:t>采用价格指数调整价格差额</w:t>
      </w:r>
    </w:p>
    <w:p>
      <w:pPr>
        <w:widowControl/>
        <w:kinsoku w:val="0"/>
        <w:autoSpaceDE w:val="0"/>
        <w:autoSpaceDN w:val="0"/>
        <w:adjustRightInd w:val="0"/>
        <w:snapToGrid w:val="0"/>
        <w:spacing w:line="219" w:lineRule="auto"/>
        <w:ind w:left="369"/>
        <w:jc w:val="left"/>
        <w:textAlignment w:val="baseline"/>
        <w:rPr>
          <w:rFonts w:ascii="宋体" w:hAnsi="宋体" w:eastAsia="宋体" w:cs="宋体"/>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w:fldChar w:fldCharType="begin"/>
      </w:r>
      <w:r>
        <w:rPr>
          <w:rFonts w:ascii="Arial" w:hAnsi="Arial" w:eastAsia="Arial" w:cs="Arial"/>
          <w:snapToGrid w:val="0"/>
          <w:color w:val="000000"/>
          <w:kern w:val="0"/>
          <w:szCs w:val="21"/>
          <w:highlight w:val="none"/>
          <w:lang w:eastAsia="en-US"/>
        </w:rPr>
        <w:instrText xml:space="preserve"> HYPERLINK "16.1.1.1" </w:instrText>
      </w:r>
      <w:r>
        <w:rPr>
          <w:rFonts w:ascii="Arial" w:hAnsi="Arial" w:eastAsia="Arial" w:cs="Arial"/>
          <w:snapToGrid w:val="0"/>
          <w:color w:val="000000"/>
          <w:kern w:val="0"/>
          <w:szCs w:val="21"/>
          <w:highlight w:val="none"/>
          <w:lang w:eastAsia="en-US"/>
        </w:rPr>
        <w:fldChar w:fldCharType="separate"/>
      </w:r>
      <w:r>
        <w:rPr>
          <w:rFonts w:ascii="Times New Roman" w:hAnsi="Times New Roman" w:eastAsia="Times New Roman" w:cs="Times New Roman"/>
          <w:snapToGrid w:val="0"/>
          <w:color w:val="000000"/>
          <w:spacing w:val="-2"/>
          <w:kern w:val="0"/>
          <w:sz w:val="21"/>
          <w:szCs w:val="21"/>
          <w:highlight w:val="none"/>
          <w:lang w:eastAsia="en-US"/>
        </w:rPr>
        <w:t>16.1.1.1</w:t>
      </w:r>
      <w:r>
        <w:rPr>
          <w:rFonts w:ascii="Times New Roman" w:hAnsi="Times New Roman" w:eastAsia="Times New Roman" w:cs="Times New Roman"/>
          <w:snapToGrid w:val="0"/>
          <w:color w:val="000000"/>
          <w:spacing w:val="-2"/>
          <w:kern w:val="0"/>
          <w:sz w:val="21"/>
          <w:szCs w:val="21"/>
          <w:highlight w:val="none"/>
          <w:lang w:eastAsia="en-US"/>
        </w:rPr>
        <w:fldChar w:fldCharType="end"/>
      </w:r>
      <w:r>
        <w:rPr>
          <w:rFonts w:ascii="Times New Roman" w:hAnsi="Times New Roman" w:eastAsia="Times New Roman" w:cs="Times New Roman"/>
          <w:snapToGrid w:val="0"/>
          <w:color w:val="000000"/>
          <w:spacing w:val="-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价格调整公式</w:t>
      </w:r>
    </w:p>
    <w:p>
      <w:pPr>
        <w:widowControl/>
        <w:kinsoku w:val="0"/>
        <w:autoSpaceDE w:val="0"/>
        <w:autoSpaceDN w:val="0"/>
        <w:adjustRightInd w:val="0"/>
        <w:snapToGrid w:val="0"/>
        <w:spacing w:before="151" w:line="399" w:lineRule="exact"/>
        <w:ind w:left="36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position w:val="14"/>
          <w:sz w:val="21"/>
          <w:szCs w:val="21"/>
          <w:highlight w:val="none"/>
          <w:lang w:eastAsia="en-US"/>
        </w:rPr>
        <w:t>因人工、材料和设备等价格波动影响合同价格时，</w:t>
      </w:r>
      <w:r>
        <w:rPr>
          <w:rFonts w:ascii="宋体" w:hAnsi="宋体" w:eastAsia="宋体" w:cs="宋体"/>
          <w:snapToGrid w:val="0"/>
          <w:color w:val="000000"/>
          <w:spacing w:val="-42"/>
          <w:kern w:val="0"/>
          <w:position w:val="14"/>
          <w:sz w:val="21"/>
          <w:szCs w:val="21"/>
          <w:highlight w:val="none"/>
          <w:lang w:eastAsia="en-US"/>
        </w:rPr>
        <w:t xml:space="preserve"> </w:t>
      </w:r>
      <w:r>
        <w:rPr>
          <w:rFonts w:ascii="宋体" w:hAnsi="宋体" w:eastAsia="宋体" w:cs="宋体"/>
          <w:snapToGrid w:val="0"/>
          <w:color w:val="000000"/>
          <w:spacing w:val="-3"/>
          <w:kern w:val="0"/>
          <w:position w:val="14"/>
          <w:sz w:val="21"/>
          <w:szCs w:val="21"/>
          <w:highlight w:val="none"/>
          <w:lang w:eastAsia="en-US"/>
        </w:rPr>
        <w:t>根据投标函附录中的价格指数和权</w:t>
      </w:r>
      <w:r>
        <w:rPr>
          <w:rFonts w:ascii="宋体" w:hAnsi="宋体" w:eastAsia="宋体" w:cs="宋体"/>
          <w:snapToGrid w:val="0"/>
          <w:color w:val="000000"/>
          <w:spacing w:val="-4"/>
          <w:kern w:val="0"/>
          <w:position w:val="14"/>
          <w:sz w:val="21"/>
          <w:szCs w:val="21"/>
          <w:highlight w:val="none"/>
          <w:lang w:eastAsia="en-US"/>
        </w:rPr>
        <w:t>重表</w:t>
      </w:r>
    </w:p>
    <w:p>
      <w:pPr>
        <w:widowControl/>
        <w:kinsoku w:val="0"/>
        <w:autoSpaceDE w:val="0"/>
        <w:autoSpaceDN w:val="0"/>
        <w:adjustRightInd w:val="0"/>
        <w:snapToGrid w:val="0"/>
        <w:spacing w:line="219" w:lineRule="auto"/>
        <w:ind w:left="5"/>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约定的数据，按以下公式计算差额并调整合同价格。</w:t>
      </w:r>
    </w:p>
    <w:p>
      <w:pPr>
        <w:widowControl/>
        <w:kinsoku w:val="0"/>
        <w:autoSpaceDE w:val="0"/>
        <w:autoSpaceDN w:val="0"/>
        <w:adjustRightInd w:val="0"/>
        <w:snapToGrid w:val="0"/>
        <w:spacing w:before="179" w:line="612" w:lineRule="exact"/>
        <w:ind w:firstLine="343"/>
        <w:jc w:val="left"/>
        <w:textAlignment w:val="baseline"/>
        <w:rPr>
          <w:rFonts w:ascii="Arial" w:hAnsi="Arial" w:eastAsia="Arial" w:cs="Arial"/>
          <w:snapToGrid w:val="0"/>
          <w:color w:val="000000"/>
          <w:kern w:val="0"/>
          <w:szCs w:val="21"/>
          <w:highlight w:val="none"/>
          <w:lang w:eastAsia="en-US"/>
        </w:rPr>
      </w:pPr>
      <w:r>
        <w:rPr>
          <w:rFonts w:ascii="Arial" w:hAnsi="Arial" w:eastAsia="Arial" w:cs="Arial"/>
          <w:snapToGrid w:val="0"/>
          <w:color w:val="000000"/>
          <w:kern w:val="0"/>
          <w:position w:val="-12"/>
          <w:szCs w:val="21"/>
          <w:highlight w:val="none"/>
          <w:lang w:eastAsia="en-US"/>
        </w:rPr>
        <w:drawing>
          <wp:inline distT="0" distB="0" distL="114300" distR="114300">
            <wp:extent cx="3025140" cy="388620"/>
            <wp:effectExtent l="0" t="0" r="7620" b="7620"/>
            <wp:docPr id="25" name="图片 1"/>
            <wp:cNvGraphicFramePr/>
            <a:graphic xmlns:a="http://schemas.openxmlformats.org/drawingml/2006/main">
              <a:graphicData uri="http://schemas.openxmlformats.org/drawingml/2006/picture">
                <pic:pic xmlns:pic="http://schemas.openxmlformats.org/drawingml/2006/picture">
                  <pic:nvPicPr>
                    <pic:cNvPr id="25" name="图片 1"/>
                    <pic:cNvPicPr/>
                  </pic:nvPicPr>
                  <pic:blipFill>
                    <a:blip r:embed="rId9"/>
                    <a:stretch>
                      <a:fillRect/>
                    </a:stretch>
                  </pic:blipFill>
                  <pic:spPr>
                    <a:xfrm>
                      <a:off x="0" y="0"/>
                      <a:ext cx="3025140" cy="388620"/>
                    </a:xfrm>
                    <a:prstGeom prst="rect">
                      <a:avLst/>
                    </a:prstGeom>
                    <a:noFill/>
                    <a:ln>
                      <a:noFill/>
                    </a:ln>
                  </pic:spPr>
                </pic:pic>
              </a:graphicData>
            </a:graphic>
          </wp:inline>
        </w:drawing>
      </w:r>
    </w:p>
    <w:p>
      <w:pPr>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68" w:line="234" w:lineRule="auto"/>
        <w:ind w:left="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7"/>
          <w:kern w:val="0"/>
          <w:sz w:val="21"/>
          <w:szCs w:val="21"/>
          <w:highlight w:val="none"/>
          <w:lang w:eastAsia="en-US"/>
        </w:rPr>
        <w:t xml:space="preserve">式中： </w:t>
      </w:r>
      <w:r>
        <w:rPr>
          <w:rFonts w:ascii="Cambria Math" w:hAnsi="Cambria Math" w:eastAsia="Cambria Math" w:cs="Cambria Math"/>
          <w:snapToGrid w:val="0"/>
          <w:color w:val="000000"/>
          <w:spacing w:val="-7"/>
          <w:kern w:val="0"/>
          <w:sz w:val="21"/>
          <w:szCs w:val="21"/>
          <w:highlight w:val="none"/>
          <w:lang w:eastAsia="en-US"/>
        </w:rPr>
        <w:t>△</w:t>
      </w:r>
      <w:r>
        <w:rPr>
          <w:rFonts w:ascii="Times New Roman" w:hAnsi="Times New Roman" w:eastAsia="Times New Roman" w:cs="Times New Roman"/>
          <w:snapToGrid w:val="0"/>
          <w:color w:val="000000"/>
          <w:spacing w:val="-7"/>
          <w:kern w:val="0"/>
          <w:sz w:val="21"/>
          <w:szCs w:val="21"/>
          <w:highlight w:val="none"/>
          <w:lang w:eastAsia="en-US"/>
        </w:rPr>
        <w:t>P --</w:t>
      </w:r>
      <w:r>
        <w:rPr>
          <w:rFonts w:ascii="Times New Roman" w:hAnsi="Times New Roman" w:eastAsia="Times New Roman" w:cs="Times New Roman"/>
          <w:snapToGrid w:val="0"/>
          <w:color w:val="000000"/>
          <w:spacing w:val="6"/>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需调整的价格差额；</w:t>
      </w:r>
    </w:p>
    <w:p>
      <w:pPr>
        <w:widowControl/>
        <w:kinsoku w:val="0"/>
        <w:autoSpaceDE w:val="0"/>
        <w:autoSpaceDN w:val="0"/>
        <w:adjustRightInd w:val="0"/>
        <w:snapToGrid w:val="0"/>
        <w:spacing w:before="87" w:line="351" w:lineRule="auto"/>
        <w:ind w:left="2" w:right="76" w:firstLine="345"/>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P0  --</w:t>
      </w:r>
      <w:r>
        <w:rPr>
          <w:rFonts w:ascii="宋体" w:hAnsi="宋体" w:eastAsia="宋体" w:cs="宋体"/>
          <w:snapToGrid w:val="0"/>
          <w:color w:val="000000"/>
          <w:spacing w:val="-1"/>
          <w:kern w:val="0"/>
          <w:sz w:val="21"/>
          <w:szCs w:val="21"/>
          <w:highlight w:val="none"/>
          <w:lang w:eastAsia="en-US"/>
        </w:rPr>
        <w:t>第</w:t>
      </w:r>
      <w:r>
        <w:rPr>
          <w:rFonts w:ascii="宋体" w:hAnsi="宋体" w:eastAsia="宋体" w:cs="宋体"/>
          <w:snapToGrid w:val="0"/>
          <w:color w:val="000000"/>
          <w:spacing w:val="36"/>
          <w:kern w:val="0"/>
          <w:sz w:val="21"/>
          <w:szCs w:val="21"/>
          <w:highlight w:val="none"/>
          <w:lang w:eastAsia="en-US"/>
        </w:rPr>
        <w:t xml:space="preserve"> </w:t>
      </w:r>
      <w:r>
        <w:rPr>
          <w:rFonts w:ascii="Times New Roman" w:hAnsi="Times New Roman" w:eastAsia="Times New Roman" w:cs="Times New Roman"/>
          <w:snapToGrid w:val="0"/>
          <w:color w:val="000000"/>
          <w:spacing w:val="-1"/>
          <w:kern w:val="0"/>
          <w:sz w:val="21"/>
          <w:szCs w:val="21"/>
          <w:highlight w:val="none"/>
          <w:lang w:eastAsia="en-US"/>
        </w:rPr>
        <w:t xml:space="preserve">17.3.3  </w:t>
      </w:r>
      <w:r>
        <w:rPr>
          <w:rFonts w:ascii="宋体" w:hAnsi="宋体" w:eastAsia="宋体" w:cs="宋体"/>
          <w:snapToGrid w:val="0"/>
          <w:color w:val="000000"/>
          <w:spacing w:val="-1"/>
          <w:kern w:val="0"/>
          <w:sz w:val="21"/>
          <w:szCs w:val="21"/>
          <w:highlight w:val="none"/>
          <w:lang w:eastAsia="en-US"/>
        </w:rPr>
        <w:t>项、第</w:t>
      </w:r>
      <w:r>
        <w:rPr>
          <w:rFonts w:ascii="宋体" w:hAnsi="宋体" w:eastAsia="宋体" w:cs="宋体"/>
          <w:snapToGrid w:val="0"/>
          <w:color w:val="000000"/>
          <w:spacing w:val="26"/>
          <w:kern w:val="0"/>
          <w:sz w:val="21"/>
          <w:szCs w:val="21"/>
          <w:highlight w:val="none"/>
          <w:lang w:eastAsia="en-US"/>
        </w:rPr>
        <w:t xml:space="preserve"> </w:t>
      </w:r>
      <w:r>
        <w:rPr>
          <w:rFonts w:ascii="Times New Roman" w:hAnsi="Times New Roman" w:eastAsia="Times New Roman" w:cs="Times New Roman"/>
          <w:snapToGrid w:val="0"/>
          <w:color w:val="000000"/>
          <w:spacing w:val="-1"/>
          <w:kern w:val="0"/>
          <w:sz w:val="21"/>
          <w:szCs w:val="21"/>
          <w:highlight w:val="none"/>
          <w:lang w:eastAsia="en-US"/>
        </w:rPr>
        <w:t xml:space="preserve">17.5.2  </w:t>
      </w:r>
      <w:r>
        <w:rPr>
          <w:rFonts w:ascii="宋体" w:hAnsi="宋体" w:eastAsia="宋体" w:cs="宋体"/>
          <w:snapToGrid w:val="0"/>
          <w:color w:val="000000"/>
          <w:spacing w:val="-1"/>
          <w:kern w:val="0"/>
          <w:sz w:val="21"/>
          <w:szCs w:val="21"/>
          <w:highlight w:val="none"/>
          <w:lang w:eastAsia="en-US"/>
        </w:rPr>
        <w:t xml:space="preserve">项和第 </w:t>
      </w:r>
      <w:r>
        <w:rPr>
          <w:rFonts w:ascii="Times New Roman" w:hAnsi="Times New Roman" w:eastAsia="Times New Roman" w:cs="Times New Roman"/>
          <w:snapToGrid w:val="0"/>
          <w:color w:val="000000"/>
          <w:spacing w:val="-1"/>
          <w:kern w:val="0"/>
          <w:sz w:val="21"/>
          <w:szCs w:val="21"/>
          <w:highlight w:val="none"/>
          <w:lang w:eastAsia="en-US"/>
        </w:rPr>
        <w:t>17.6.2</w:t>
      </w:r>
      <w:r>
        <w:rPr>
          <w:rFonts w:ascii="Times New Roman" w:hAnsi="Times New Roman" w:eastAsia="Times New Roman" w:cs="Times New Roman"/>
          <w:snapToGrid w:val="0"/>
          <w:color w:val="000000"/>
          <w:spacing w:val="6"/>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项约定的付款证书中承包人应得到的已完成</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工程量的金额。此项金额应不包括价格调整、不计质量保证金的扣留和支付、预付款的支付和</w:t>
      </w:r>
    </w:p>
    <w:p>
      <w:pPr>
        <w:widowControl/>
        <w:kinsoku w:val="0"/>
        <w:autoSpaceDE w:val="0"/>
        <w:autoSpaceDN w:val="0"/>
        <w:adjustRightInd w:val="0"/>
        <w:snapToGrid w:val="0"/>
        <w:spacing w:before="1" w:line="219" w:lineRule="auto"/>
        <w:ind w:left="3"/>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扣回。第</w:t>
      </w:r>
      <w:r>
        <w:rPr>
          <w:rFonts w:ascii="宋体" w:hAnsi="宋体" w:eastAsia="宋体" w:cs="宋体"/>
          <w:snapToGrid w:val="0"/>
          <w:color w:val="000000"/>
          <w:spacing w:val="25"/>
          <w:kern w:val="0"/>
          <w:sz w:val="21"/>
          <w:szCs w:val="21"/>
          <w:highlight w:val="none"/>
          <w:lang w:eastAsia="en-US"/>
        </w:rPr>
        <w:t xml:space="preserve"> </w:t>
      </w:r>
      <w:r>
        <w:rPr>
          <w:rFonts w:ascii="Times New Roman" w:hAnsi="Times New Roman" w:eastAsia="Times New Roman" w:cs="Times New Roman"/>
          <w:snapToGrid w:val="0"/>
          <w:color w:val="000000"/>
          <w:spacing w:val="-4"/>
          <w:kern w:val="0"/>
          <w:sz w:val="21"/>
          <w:szCs w:val="21"/>
          <w:highlight w:val="none"/>
          <w:lang w:eastAsia="en-US"/>
        </w:rPr>
        <w:t xml:space="preserve">15  </w:t>
      </w:r>
      <w:r>
        <w:rPr>
          <w:rFonts w:ascii="宋体" w:hAnsi="宋体" w:eastAsia="宋体" w:cs="宋体"/>
          <w:snapToGrid w:val="0"/>
          <w:color w:val="000000"/>
          <w:spacing w:val="-4"/>
          <w:kern w:val="0"/>
          <w:sz w:val="21"/>
          <w:szCs w:val="21"/>
          <w:highlight w:val="none"/>
          <w:lang w:eastAsia="en-US"/>
        </w:rPr>
        <w:t>条约定的变更及其他金额</w:t>
      </w:r>
      <w:r>
        <w:rPr>
          <w:rFonts w:ascii="宋体" w:hAnsi="宋体" w:eastAsia="宋体" w:cs="宋体"/>
          <w:snapToGrid w:val="0"/>
          <w:color w:val="000000"/>
          <w:spacing w:val="-5"/>
          <w:kern w:val="0"/>
          <w:sz w:val="21"/>
          <w:szCs w:val="21"/>
          <w:highlight w:val="none"/>
          <w:lang w:eastAsia="en-US"/>
        </w:rPr>
        <w:t>已按现行价格计价的， 也不计在内；</w:t>
      </w:r>
    </w:p>
    <w:p>
      <w:pPr>
        <w:spacing w:before="151" w:line="213" w:lineRule="auto"/>
        <w:ind w:left="353"/>
        <w:rPr>
          <w:rFonts w:ascii="Arial" w:hAnsi="Arial" w:eastAsia="Arial" w:cs="Arial"/>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定值权重</w:t>
      </w:r>
      <w:r>
        <w:rPr>
          <w:rFonts w:ascii="宋体" w:hAnsi="宋体" w:eastAsia="宋体" w:cs="宋体"/>
          <w:snapToGrid w:val="0"/>
          <w:color w:val="000000"/>
          <w:spacing w:val="-49"/>
          <w:kern w:val="0"/>
          <w:sz w:val="21"/>
          <w:szCs w:val="21"/>
          <w:highlight w:val="none"/>
          <w:lang w:eastAsia="en-US"/>
        </w:rPr>
        <w:t xml:space="preserve"> </w:t>
      </w:r>
      <w:r>
        <w:rPr>
          <w:rFonts w:ascii="Times New Roman" w:hAnsi="Times New Roman" w:eastAsia="Times New Roman" w:cs="Times New Roman"/>
          <w:snapToGrid w:val="0"/>
          <w:color w:val="000000"/>
          <w:spacing w:val="-2"/>
          <w:kern w:val="0"/>
          <w:sz w:val="21"/>
          <w:szCs w:val="21"/>
          <w:highlight w:val="none"/>
          <w:lang w:eastAsia="en-US"/>
        </w:rPr>
        <w:t>A</w:t>
      </w:r>
      <w:r>
        <w:rPr>
          <w:rFonts w:ascii="Times New Roman" w:hAnsi="Times New Roman" w:eastAsia="Times New Roman" w:cs="Times New Roman"/>
          <w:snapToGrid w:val="0"/>
          <w:color w:val="000000"/>
          <w:spacing w:val="26"/>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即不调部分的权重</w:t>
      </w: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w:t>
      </w:r>
    </w:p>
    <w:p>
      <w:pPr>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68" w:line="214" w:lineRule="auto"/>
        <w:ind w:left="348"/>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B1;    B2</w:t>
      </w:r>
      <w:r>
        <w:rPr>
          <w:rFonts w:ascii="Times New Roman" w:hAnsi="Times New Roman" w:eastAsia="Times New Roman" w:cs="Times New Roman"/>
          <w:snapToGrid w:val="0"/>
          <w:color w:val="000000"/>
          <w:spacing w:val="15"/>
          <w:kern w:val="0"/>
          <w:sz w:val="21"/>
          <w:szCs w:val="21"/>
          <w:highlight w:val="none"/>
          <w:lang w:eastAsia="en-US"/>
        </w:rPr>
        <w:t xml:space="preserve"> </w:t>
      </w:r>
      <w:r>
        <w:rPr>
          <w:rFonts w:ascii="Times New Roman" w:hAnsi="Times New Roman" w:eastAsia="Times New Roman" w:cs="Times New Roman"/>
          <w:snapToGrid w:val="0"/>
          <w:color w:val="000000"/>
          <w:kern w:val="0"/>
          <w:sz w:val="21"/>
          <w:szCs w:val="21"/>
          <w:highlight w:val="none"/>
          <w:lang w:eastAsia="en-US"/>
        </w:rPr>
        <w:t>;B3·····Bn --</w:t>
      </w:r>
      <w:r>
        <w:rPr>
          <w:rFonts w:ascii="宋体" w:hAnsi="宋体" w:eastAsia="宋体" w:cs="宋体"/>
          <w:snapToGrid w:val="0"/>
          <w:color w:val="000000"/>
          <w:kern w:val="0"/>
          <w:sz w:val="21"/>
          <w:szCs w:val="21"/>
          <w:highlight w:val="none"/>
          <w:lang w:eastAsia="en-US"/>
        </w:rPr>
        <w:t>各可调因子的变值权重</w:t>
      </w:r>
      <w:r>
        <w:rPr>
          <w:rFonts w:ascii="Times New Roman" w:hAnsi="Times New Roman" w:eastAsia="Times New Roman" w:cs="Times New Roman"/>
          <w:snapToGrid w:val="0"/>
          <w:color w:val="000000"/>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即可调部分的权重</w:t>
      </w: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为各可调因子</w:t>
      </w:r>
    </w:p>
    <w:p>
      <w:pPr>
        <w:widowControl/>
        <w:kinsoku w:val="0"/>
        <w:autoSpaceDE w:val="0"/>
        <w:autoSpaceDN w:val="0"/>
        <w:adjustRightInd w:val="0"/>
        <w:snapToGrid w:val="0"/>
        <w:spacing w:before="155" w:line="219" w:lineRule="auto"/>
        <w:ind w:left="35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在投标函投标总报价中所占的比例；</w:t>
      </w:r>
    </w:p>
    <w:p>
      <w:pPr>
        <w:widowControl/>
        <w:kinsoku w:val="0"/>
        <w:autoSpaceDE w:val="0"/>
        <w:autoSpaceDN w:val="0"/>
        <w:adjustRightInd w:val="0"/>
        <w:snapToGrid w:val="0"/>
        <w:spacing w:before="150" w:line="223" w:lineRule="auto"/>
        <w:ind w:left="347"/>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Ft1</w:t>
      </w:r>
      <w:r>
        <w:rPr>
          <w:rFonts w:ascii="Times New Roman" w:hAnsi="Times New Roman" w:eastAsia="Times New Roman" w:cs="Times New Roman"/>
          <w:snapToGrid w:val="0"/>
          <w:color w:val="000000"/>
          <w:spacing w:val="19"/>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lang w:eastAsia="en-US"/>
        </w:rPr>
        <w:t>;Ft2</w:t>
      </w:r>
      <w:r>
        <w:rPr>
          <w:rFonts w:ascii="Times New Roman" w:hAnsi="Times New Roman" w:eastAsia="Times New Roman" w:cs="Times New Roman"/>
          <w:snapToGrid w:val="0"/>
          <w:color w:val="000000"/>
          <w:spacing w:val="14"/>
          <w:w w:val="101"/>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lang w:eastAsia="en-US"/>
        </w:rPr>
        <w:t>;Ft3·····Ftn --</w:t>
      </w:r>
      <w:r>
        <w:rPr>
          <w:rFonts w:ascii="宋体" w:hAnsi="宋体" w:eastAsia="宋体" w:cs="宋体"/>
          <w:snapToGrid w:val="0"/>
          <w:color w:val="000000"/>
          <w:spacing w:val="-3"/>
          <w:kern w:val="0"/>
          <w:sz w:val="21"/>
          <w:szCs w:val="21"/>
          <w:highlight w:val="none"/>
          <w:lang w:eastAsia="en-US"/>
        </w:rPr>
        <w:t>各可调因子的现行价格指数，</w:t>
      </w:r>
      <w:r>
        <w:rPr>
          <w:rFonts w:ascii="宋体" w:hAnsi="宋体" w:eastAsia="宋体" w:cs="宋体"/>
          <w:snapToGrid w:val="0"/>
          <w:color w:val="000000"/>
          <w:spacing w:val="-2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指第</w:t>
      </w:r>
      <w:r>
        <w:rPr>
          <w:rFonts w:ascii="宋体" w:hAnsi="宋体" w:eastAsia="宋体" w:cs="宋体"/>
          <w:snapToGrid w:val="0"/>
          <w:color w:val="000000"/>
          <w:spacing w:val="25"/>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lang w:eastAsia="en-US"/>
        </w:rPr>
        <w:t xml:space="preserve">17.3.3  </w:t>
      </w:r>
      <w:r>
        <w:rPr>
          <w:rFonts w:ascii="宋体" w:hAnsi="宋体" w:eastAsia="宋体" w:cs="宋体"/>
          <w:snapToGrid w:val="0"/>
          <w:color w:val="000000"/>
          <w:spacing w:val="-3"/>
          <w:kern w:val="0"/>
          <w:sz w:val="21"/>
          <w:szCs w:val="21"/>
          <w:highlight w:val="none"/>
          <w:lang w:eastAsia="en-US"/>
        </w:rPr>
        <w:t>项、第</w:t>
      </w:r>
      <w:r>
        <w:rPr>
          <w:rFonts w:ascii="宋体" w:hAnsi="宋体" w:eastAsia="宋体" w:cs="宋体"/>
          <w:snapToGrid w:val="0"/>
          <w:color w:val="000000"/>
          <w:spacing w:val="37"/>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lang w:eastAsia="en-US"/>
        </w:rPr>
        <w:t xml:space="preserve">17.5.2  </w:t>
      </w:r>
      <w:r>
        <w:rPr>
          <w:rFonts w:ascii="宋体" w:hAnsi="宋体" w:eastAsia="宋体" w:cs="宋体"/>
          <w:snapToGrid w:val="0"/>
          <w:color w:val="000000"/>
          <w:spacing w:val="-3"/>
          <w:kern w:val="0"/>
          <w:sz w:val="21"/>
          <w:szCs w:val="21"/>
          <w:highlight w:val="none"/>
          <w:lang w:eastAsia="en-US"/>
        </w:rPr>
        <w:t>项</w:t>
      </w:r>
    </w:p>
    <w:p>
      <w:pPr>
        <w:widowControl/>
        <w:kinsoku w:val="0"/>
        <w:autoSpaceDE w:val="0"/>
        <w:autoSpaceDN w:val="0"/>
        <w:adjustRightInd w:val="0"/>
        <w:snapToGrid w:val="0"/>
        <w:spacing w:before="148" w:line="219" w:lineRule="auto"/>
        <w:ind w:left="353"/>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 xml:space="preserve">和第 </w:t>
      </w:r>
      <w:r>
        <w:rPr>
          <w:rFonts w:ascii="Times New Roman" w:hAnsi="Times New Roman" w:eastAsia="Times New Roman" w:cs="Times New Roman"/>
          <w:snapToGrid w:val="0"/>
          <w:color w:val="000000"/>
          <w:spacing w:val="-1"/>
          <w:kern w:val="0"/>
          <w:sz w:val="21"/>
          <w:szCs w:val="21"/>
          <w:highlight w:val="none"/>
          <w:lang w:eastAsia="en-US"/>
        </w:rPr>
        <w:t xml:space="preserve">17.6.2  </w:t>
      </w:r>
      <w:r>
        <w:rPr>
          <w:rFonts w:ascii="宋体" w:hAnsi="宋体" w:eastAsia="宋体" w:cs="宋体"/>
          <w:snapToGrid w:val="0"/>
          <w:color w:val="000000"/>
          <w:spacing w:val="-1"/>
          <w:kern w:val="0"/>
          <w:sz w:val="21"/>
          <w:szCs w:val="21"/>
          <w:highlight w:val="none"/>
          <w:lang w:eastAsia="en-US"/>
        </w:rPr>
        <w:t xml:space="preserve">项约定的付款证书相关周期最后一天的前 </w:t>
      </w:r>
      <w:r>
        <w:rPr>
          <w:rFonts w:ascii="Times New Roman" w:hAnsi="Times New Roman" w:eastAsia="Times New Roman" w:cs="Times New Roman"/>
          <w:snapToGrid w:val="0"/>
          <w:color w:val="000000"/>
          <w:spacing w:val="-1"/>
          <w:kern w:val="0"/>
          <w:sz w:val="21"/>
          <w:szCs w:val="21"/>
          <w:highlight w:val="none"/>
          <w:lang w:eastAsia="en-US"/>
        </w:rPr>
        <w:t>42</w:t>
      </w:r>
      <w:r>
        <w:rPr>
          <w:rFonts w:ascii="Times New Roman" w:hAnsi="Times New Roman" w:eastAsia="Times New Roman" w:cs="Times New Roman"/>
          <w:snapToGrid w:val="0"/>
          <w:color w:val="000000"/>
          <w:spacing w:val="8"/>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天的各可调因子的价格指数；</w:t>
      </w:r>
    </w:p>
    <w:p>
      <w:pPr>
        <w:widowControl/>
        <w:kinsoku w:val="0"/>
        <w:autoSpaceDE w:val="0"/>
        <w:autoSpaceDN w:val="0"/>
        <w:adjustRightInd w:val="0"/>
        <w:snapToGrid w:val="0"/>
        <w:spacing w:before="148" w:line="352" w:lineRule="auto"/>
        <w:ind w:left="1" w:firstLine="346"/>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Fo</w:t>
      </w:r>
      <w:r>
        <w:rPr>
          <w:rFonts w:ascii="Times New Roman" w:hAnsi="Times New Roman" w:eastAsia="Times New Roman" w:cs="Times New Roman"/>
          <w:snapToGrid w:val="0"/>
          <w:color w:val="000000"/>
          <w:spacing w:val="1"/>
          <w:kern w:val="0"/>
          <w:sz w:val="21"/>
          <w:szCs w:val="21"/>
          <w:highlight w:val="none"/>
          <w:lang w:eastAsia="en-US"/>
        </w:rPr>
        <w:t xml:space="preserve">1;  </w:t>
      </w:r>
      <w:r>
        <w:rPr>
          <w:rFonts w:ascii="Times New Roman" w:hAnsi="Times New Roman" w:eastAsia="Times New Roman" w:cs="Times New Roman"/>
          <w:snapToGrid w:val="0"/>
          <w:color w:val="000000"/>
          <w:kern w:val="0"/>
          <w:sz w:val="21"/>
          <w:szCs w:val="21"/>
          <w:highlight w:val="none"/>
          <w:lang w:eastAsia="en-US"/>
        </w:rPr>
        <w:t>Fo</w:t>
      </w:r>
      <w:r>
        <w:rPr>
          <w:rFonts w:ascii="Times New Roman" w:hAnsi="Times New Roman" w:eastAsia="Times New Roman" w:cs="Times New Roman"/>
          <w:snapToGrid w:val="0"/>
          <w:color w:val="000000"/>
          <w:spacing w:val="1"/>
          <w:kern w:val="0"/>
          <w:sz w:val="21"/>
          <w:szCs w:val="21"/>
          <w:highlight w:val="none"/>
          <w:lang w:eastAsia="en-US"/>
        </w:rPr>
        <w:t xml:space="preserve">2;  </w:t>
      </w:r>
      <w:r>
        <w:rPr>
          <w:rFonts w:ascii="Times New Roman" w:hAnsi="Times New Roman" w:eastAsia="Times New Roman" w:cs="Times New Roman"/>
          <w:snapToGrid w:val="0"/>
          <w:color w:val="000000"/>
          <w:kern w:val="0"/>
          <w:sz w:val="21"/>
          <w:szCs w:val="21"/>
          <w:highlight w:val="none"/>
          <w:lang w:eastAsia="en-US"/>
        </w:rPr>
        <w:t>Fo</w:t>
      </w:r>
      <w:r>
        <w:rPr>
          <w:rFonts w:ascii="Times New Roman" w:hAnsi="Times New Roman" w:eastAsia="Times New Roman" w:cs="Times New Roman"/>
          <w:snapToGrid w:val="0"/>
          <w:color w:val="000000"/>
          <w:spacing w:val="1"/>
          <w:kern w:val="0"/>
          <w:sz w:val="21"/>
          <w:szCs w:val="21"/>
          <w:highlight w:val="none"/>
          <w:lang w:eastAsia="en-US"/>
        </w:rPr>
        <w:t>3·····</w:t>
      </w:r>
      <w:r>
        <w:rPr>
          <w:rFonts w:ascii="Times New Roman" w:hAnsi="Times New Roman" w:eastAsia="Times New Roman" w:cs="Times New Roman"/>
          <w:snapToGrid w:val="0"/>
          <w:color w:val="000000"/>
          <w:kern w:val="0"/>
          <w:sz w:val="21"/>
          <w:szCs w:val="21"/>
          <w:highlight w:val="none"/>
          <w:lang w:eastAsia="en-US"/>
        </w:rPr>
        <w:t>Fon</w:t>
      </w:r>
      <w:r>
        <w:rPr>
          <w:rFonts w:ascii="Times New Roman" w:hAnsi="Times New Roman" w:eastAsia="Times New Roman" w:cs="Times New Roman"/>
          <w:snapToGrid w:val="0"/>
          <w:color w:val="000000"/>
          <w:spacing w:val="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各可调因子的基本价格指数，指基准日期的各可调因子</w:t>
      </w:r>
      <w:r>
        <w:rPr>
          <w:rFonts w:ascii="宋体" w:hAnsi="宋体" w:eastAsia="宋体" w:cs="宋体"/>
          <w:snapToGrid w:val="0"/>
          <w:color w:val="000000"/>
          <w:kern w:val="0"/>
          <w:sz w:val="21"/>
          <w:szCs w:val="21"/>
          <w:highlight w:val="none"/>
          <w:lang w:eastAsia="en-US"/>
        </w:rPr>
        <w:t xml:space="preserve">的价格指 </w:t>
      </w:r>
      <w:r>
        <w:rPr>
          <w:rFonts w:ascii="宋体" w:hAnsi="宋体" w:eastAsia="宋体" w:cs="宋体"/>
          <w:snapToGrid w:val="0"/>
          <w:color w:val="000000"/>
          <w:spacing w:val="-3"/>
          <w:kern w:val="0"/>
          <w:sz w:val="21"/>
          <w:szCs w:val="21"/>
          <w:highlight w:val="none"/>
          <w:lang w:eastAsia="en-US"/>
        </w:rPr>
        <w:t>数。以上价格调整公式中的各可调因子、定值和变值权重，以及基本价格指数及其来源在投标</w:t>
      </w:r>
      <w:r>
        <w:rPr>
          <w:rFonts w:ascii="宋体" w:hAnsi="宋体" w:eastAsia="宋体" w:cs="宋体"/>
          <w:snapToGrid w:val="0"/>
          <w:color w:val="000000"/>
          <w:spacing w:val="11"/>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函附录价格指数和权重表中约定。价格指数应首先采用有关部门提供的价格指数，</w:t>
      </w:r>
      <w:r>
        <w:rPr>
          <w:rFonts w:ascii="宋体" w:hAnsi="宋体" w:eastAsia="宋体" w:cs="宋体"/>
          <w:snapToGrid w:val="0"/>
          <w:color w:val="000000"/>
          <w:spacing w:val="-50"/>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缺乏上述价</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格指数时，</w:t>
      </w:r>
      <w:r>
        <w:rPr>
          <w:rFonts w:ascii="宋体" w:hAnsi="宋体" w:eastAsia="宋体" w:cs="宋体"/>
          <w:snapToGrid w:val="0"/>
          <w:color w:val="000000"/>
          <w:spacing w:val="-5"/>
          <w:kern w:val="0"/>
          <w:sz w:val="21"/>
          <w:szCs w:val="21"/>
          <w:highlight w:val="none"/>
          <w:lang w:eastAsia="en-US"/>
        </w:rPr>
        <w:t xml:space="preserve"> </w:t>
      </w:r>
      <w:r>
        <w:rPr>
          <w:rFonts w:ascii="宋体" w:hAnsi="宋体" w:eastAsia="宋体" w:cs="宋体"/>
          <w:snapToGrid w:val="0"/>
          <w:color w:val="000000"/>
          <w:spacing w:val="-6"/>
          <w:kern w:val="0"/>
          <w:sz w:val="21"/>
          <w:szCs w:val="21"/>
          <w:highlight w:val="none"/>
          <w:lang w:eastAsia="en-US"/>
        </w:rPr>
        <w:t>可采用有关部门提供的价格代替。</w:t>
      </w:r>
    </w:p>
    <w:p>
      <w:pPr>
        <w:widowControl/>
        <w:kinsoku w:val="0"/>
        <w:autoSpaceDE w:val="0"/>
        <w:autoSpaceDN w:val="0"/>
        <w:adjustRightInd w:val="0"/>
        <w:snapToGrid w:val="0"/>
        <w:spacing w:before="151" w:line="221" w:lineRule="auto"/>
        <w:ind w:left="369"/>
        <w:jc w:val="left"/>
        <w:textAlignment w:val="baseline"/>
        <w:rPr>
          <w:rFonts w:ascii="宋体" w:hAnsi="宋体" w:eastAsia="宋体" w:cs="宋体"/>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w:fldChar w:fldCharType="begin"/>
      </w:r>
      <w:r>
        <w:rPr>
          <w:rFonts w:ascii="Arial" w:hAnsi="Arial" w:eastAsia="Arial" w:cs="Arial"/>
          <w:snapToGrid w:val="0"/>
          <w:color w:val="000000"/>
          <w:kern w:val="0"/>
          <w:szCs w:val="21"/>
          <w:highlight w:val="none"/>
          <w:lang w:eastAsia="en-US"/>
        </w:rPr>
        <w:instrText xml:space="preserve"> HYPERLINK "16.1.1.2" </w:instrText>
      </w:r>
      <w:r>
        <w:rPr>
          <w:rFonts w:ascii="Arial" w:hAnsi="Arial" w:eastAsia="Arial" w:cs="Arial"/>
          <w:snapToGrid w:val="0"/>
          <w:color w:val="000000"/>
          <w:kern w:val="0"/>
          <w:szCs w:val="21"/>
          <w:highlight w:val="none"/>
          <w:lang w:eastAsia="en-US"/>
        </w:rPr>
        <w:fldChar w:fldCharType="separate"/>
      </w:r>
      <w:r>
        <w:rPr>
          <w:rFonts w:ascii="Times New Roman" w:hAnsi="Times New Roman" w:eastAsia="Times New Roman" w:cs="Times New Roman"/>
          <w:snapToGrid w:val="0"/>
          <w:color w:val="000000"/>
          <w:spacing w:val="-2"/>
          <w:kern w:val="0"/>
          <w:sz w:val="21"/>
          <w:szCs w:val="21"/>
          <w:highlight w:val="none"/>
          <w:lang w:eastAsia="en-US"/>
        </w:rPr>
        <w:t>16.1.1.2</w:t>
      </w:r>
      <w:r>
        <w:rPr>
          <w:rFonts w:ascii="Times New Roman" w:hAnsi="Times New Roman" w:eastAsia="Times New Roman" w:cs="Times New Roman"/>
          <w:snapToGrid w:val="0"/>
          <w:color w:val="000000"/>
          <w:spacing w:val="-2"/>
          <w:kern w:val="0"/>
          <w:sz w:val="21"/>
          <w:szCs w:val="21"/>
          <w:highlight w:val="none"/>
          <w:lang w:eastAsia="en-US"/>
        </w:rPr>
        <w:fldChar w:fldCharType="end"/>
      </w:r>
      <w:r>
        <w:rPr>
          <w:rFonts w:ascii="Times New Roman" w:hAnsi="Times New Roman" w:eastAsia="Times New Roman" w:cs="Times New Roman"/>
          <w:snapToGrid w:val="0"/>
          <w:color w:val="000000"/>
          <w:spacing w:val="-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暂时确定调整差额</w:t>
      </w:r>
    </w:p>
    <w:p>
      <w:pPr>
        <w:widowControl/>
        <w:kinsoku w:val="0"/>
        <w:autoSpaceDE w:val="0"/>
        <w:autoSpaceDN w:val="0"/>
        <w:adjustRightInd w:val="0"/>
        <w:snapToGrid w:val="0"/>
        <w:spacing w:before="150" w:line="399" w:lineRule="exact"/>
        <w:ind w:firstLine="208" w:firstLineChars="100"/>
        <w:jc w:val="both"/>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position w:val="14"/>
          <w:sz w:val="21"/>
          <w:szCs w:val="21"/>
          <w:highlight w:val="none"/>
          <w:lang w:eastAsia="en-US"/>
        </w:rPr>
        <w:t>在计算调整差额时得不到现行价格指数的，可暂用上一次价格指数计算，并在以后的付款</w:t>
      </w:r>
    </w:p>
    <w:p>
      <w:pPr>
        <w:widowControl/>
        <w:kinsoku w:val="0"/>
        <w:autoSpaceDE w:val="0"/>
        <w:autoSpaceDN w:val="0"/>
        <w:adjustRightInd w:val="0"/>
        <w:snapToGrid w:val="0"/>
        <w:spacing w:line="219" w:lineRule="auto"/>
        <w:ind w:left="1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中再按实际价格指数进行调整。</w:t>
      </w:r>
    </w:p>
    <w:p>
      <w:pPr>
        <w:widowControl/>
        <w:kinsoku w:val="0"/>
        <w:autoSpaceDE w:val="0"/>
        <w:autoSpaceDN w:val="0"/>
        <w:adjustRightInd w:val="0"/>
        <w:snapToGrid w:val="0"/>
        <w:spacing w:before="151" w:line="221" w:lineRule="auto"/>
        <w:ind w:left="369"/>
        <w:jc w:val="left"/>
        <w:textAlignment w:val="baseline"/>
        <w:rPr>
          <w:rFonts w:ascii="宋体" w:hAnsi="宋体" w:eastAsia="宋体" w:cs="宋体"/>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w:fldChar w:fldCharType="begin"/>
      </w:r>
      <w:r>
        <w:rPr>
          <w:rFonts w:ascii="Arial" w:hAnsi="Arial" w:eastAsia="Arial" w:cs="Arial"/>
          <w:snapToGrid w:val="0"/>
          <w:color w:val="000000"/>
          <w:kern w:val="0"/>
          <w:szCs w:val="21"/>
          <w:highlight w:val="none"/>
          <w:lang w:eastAsia="en-US"/>
        </w:rPr>
        <w:instrText xml:space="preserve"> HYPERLINK "16.1.1.3" </w:instrText>
      </w:r>
      <w:r>
        <w:rPr>
          <w:rFonts w:ascii="Arial" w:hAnsi="Arial" w:eastAsia="Arial" w:cs="Arial"/>
          <w:snapToGrid w:val="0"/>
          <w:color w:val="000000"/>
          <w:kern w:val="0"/>
          <w:szCs w:val="21"/>
          <w:highlight w:val="none"/>
          <w:lang w:eastAsia="en-US"/>
        </w:rPr>
        <w:fldChar w:fldCharType="separate"/>
      </w:r>
      <w:r>
        <w:rPr>
          <w:rFonts w:ascii="Times New Roman" w:hAnsi="Times New Roman" w:eastAsia="Times New Roman" w:cs="Times New Roman"/>
          <w:snapToGrid w:val="0"/>
          <w:color w:val="000000"/>
          <w:spacing w:val="-2"/>
          <w:kern w:val="0"/>
          <w:sz w:val="21"/>
          <w:szCs w:val="21"/>
          <w:highlight w:val="none"/>
          <w:lang w:eastAsia="en-US"/>
        </w:rPr>
        <w:t>16.1.1.3</w:t>
      </w:r>
      <w:r>
        <w:rPr>
          <w:rFonts w:ascii="Times New Roman" w:hAnsi="Times New Roman" w:eastAsia="Times New Roman" w:cs="Times New Roman"/>
          <w:snapToGrid w:val="0"/>
          <w:color w:val="000000"/>
          <w:spacing w:val="-2"/>
          <w:kern w:val="0"/>
          <w:sz w:val="21"/>
          <w:szCs w:val="21"/>
          <w:highlight w:val="none"/>
          <w:lang w:eastAsia="en-US"/>
        </w:rPr>
        <w:fldChar w:fldCharType="end"/>
      </w:r>
      <w:r>
        <w:rPr>
          <w:rFonts w:ascii="Times New Roman" w:hAnsi="Times New Roman" w:eastAsia="Times New Roman" w:cs="Times New Roman"/>
          <w:snapToGrid w:val="0"/>
          <w:color w:val="000000"/>
          <w:spacing w:val="-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权重的调整</w:t>
      </w:r>
    </w:p>
    <w:p>
      <w:pPr>
        <w:widowControl/>
        <w:kinsoku w:val="0"/>
        <w:autoSpaceDE w:val="0"/>
        <w:autoSpaceDN w:val="0"/>
        <w:adjustRightInd w:val="0"/>
        <w:snapToGrid w:val="0"/>
        <w:spacing w:before="150" w:line="398" w:lineRule="exact"/>
        <w:ind w:right="5" w:firstLine="202" w:firstLineChars="100"/>
        <w:jc w:val="both"/>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4"/>
          <w:kern w:val="0"/>
          <w:position w:val="14"/>
          <w:sz w:val="21"/>
          <w:szCs w:val="21"/>
          <w:highlight w:val="none"/>
          <w:lang w:eastAsia="en-US"/>
        </w:rPr>
        <w:t>按第</w:t>
      </w:r>
      <w:r>
        <w:rPr>
          <w:rFonts w:ascii="宋体" w:hAnsi="宋体" w:eastAsia="宋体" w:cs="宋体"/>
          <w:snapToGrid w:val="0"/>
          <w:color w:val="000000"/>
          <w:spacing w:val="26"/>
          <w:kern w:val="0"/>
          <w:position w:val="14"/>
          <w:sz w:val="21"/>
          <w:szCs w:val="21"/>
          <w:highlight w:val="none"/>
          <w:lang w:eastAsia="en-US"/>
        </w:rPr>
        <w:t xml:space="preserve"> </w:t>
      </w:r>
      <w:r>
        <w:rPr>
          <w:rFonts w:ascii="Times New Roman" w:hAnsi="Times New Roman" w:eastAsia="Times New Roman" w:cs="Times New Roman"/>
          <w:snapToGrid w:val="0"/>
          <w:color w:val="000000"/>
          <w:spacing w:val="-4"/>
          <w:kern w:val="0"/>
          <w:position w:val="14"/>
          <w:sz w:val="21"/>
          <w:szCs w:val="21"/>
          <w:highlight w:val="none"/>
          <w:lang w:eastAsia="en-US"/>
        </w:rPr>
        <w:t xml:space="preserve">15.1  </w:t>
      </w:r>
      <w:r>
        <w:rPr>
          <w:rFonts w:ascii="宋体" w:hAnsi="宋体" w:eastAsia="宋体" w:cs="宋体"/>
          <w:snapToGrid w:val="0"/>
          <w:color w:val="000000"/>
          <w:spacing w:val="-4"/>
          <w:kern w:val="0"/>
          <w:position w:val="14"/>
          <w:sz w:val="21"/>
          <w:szCs w:val="21"/>
          <w:highlight w:val="none"/>
          <w:lang w:eastAsia="en-US"/>
        </w:rPr>
        <w:t>款约定的变更导致原定合同中的权重不合理时，</w:t>
      </w:r>
      <w:r>
        <w:rPr>
          <w:rFonts w:ascii="宋体" w:hAnsi="宋体" w:eastAsia="宋体" w:cs="宋体"/>
          <w:snapToGrid w:val="0"/>
          <w:color w:val="000000"/>
          <w:spacing w:val="42"/>
          <w:kern w:val="0"/>
          <w:position w:val="14"/>
          <w:sz w:val="21"/>
          <w:szCs w:val="21"/>
          <w:highlight w:val="none"/>
          <w:lang w:eastAsia="en-US"/>
        </w:rPr>
        <w:t xml:space="preserve"> </w:t>
      </w:r>
      <w:r>
        <w:rPr>
          <w:rFonts w:ascii="宋体" w:hAnsi="宋体" w:eastAsia="宋体" w:cs="宋体"/>
          <w:snapToGrid w:val="0"/>
          <w:color w:val="000000"/>
          <w:spacing w:val="-4"/>
          <w:kern w:val="0"/>
          <w:position w:val="14"/>
          <w:sz w:val="21"/>
          <w:szCs w:val="21"/>
          <w:highlight w:val="none"/>
          <w:lang w:eastAsia="en-US"/>
        </w:rPr>
        <w:t>由监理人与承包人和发包人协</w:t>
      </w:r>
    </w:p>
    <w:p>
      <w:pPr>
        <w:widowControl/>
        <w:kinsoku w:val="0"/>
        <w:autoSpaceDE w:val="0"/>
        <w:autoSpaceDN w:val="0"/>
        <w:adjustRightInd w:val="0"/>
        <w:snapToGrid w:val="0"/>
        <w:spacing w:before="1" w:line="221" w:lineRule="auto"/>
        <w:ind w:left="4"/>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商后进行调整。</w:t>
      </w:r>
    </w:p>
    <w:p>
      <w:pPr>
        <w:widowControl/>
        <w:kinsoku w:val="0"/>
        <w:autoSpaceDE w:val="0"/>
        <w:autoSpaceDN w:val="0"/>
        <w:adjustRightInd w:val="0"/>
        <w:snapToGrid w:val="0"/>
        <w:spacing w:before="149" w:line="219" w:lineRule="auto"/>
        <w:ind w:left="369"/>
        <w:jc w:val="left"/>
        <w:textAlignment w:val="baseline"/>
        <w:rPr>
          <w:rFonts w:ascii="宋体" w:hAnsi="宋体" w:eastAsia="宋体" w:cs="宋体"/>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w:fldChar w:fldCharType="begin"/>
      </w:r>
      <w:r>
        <w:rPr>
          <w:rFonts w:ascii="Arial" w:hAnsi="Arial" w:eastAsia="Arial" w:cs="Arial"/>
          <w:snapToGrid w:val="0"/>
          <w:color w:val="000000"/>
          <w:kern w:val="0"/>
          <w:szCs w:val="21"/>
          <w:highlight w:val="none"/>
          <w:lang w:eastAsia="en-US"/>
        </w:rPr>
        <w:instrText xml:space="preserve"> HYPERLINK "16.1.1.4" </w:instrText>
      </w:r>
      <w:r>
        <w:rPr>
          <w:rFonts w:ascii="Arial" w:hAnsi="Arial" w:eastAsia="Arial" w:cs="Arial"/>
          <w:snapToGrid w:val="0"/>
          <w:color w:val="000000"/>
          <w:kern w:val="0"/>
          <w:szCs w:val="21"/>
          <w:highlight w:val="none"/>
          <w:lang w:eastAsia="en-US"/>
        </w:rPr>
        <w:fldChar w:fldCharType="separate"/>
      </w:r>
      <w:r>
        <w:rPr>
          <w:rFonts w:ascii="Times New Roman" w:hAnsi="Times New Roman" w:eastAsia="Times New Roman" w:cs="Times New Roman"/>
          <w:snapToGrid w:val="0"/>
          <w:color w:val="000000"/>
          <w:spacing w:val="-1"/>
          <w:kern w:val="0"/>
          <w:sz w:val="21"/>
          <w:szCs w:val="21"/>
          <w:highlight w:val="none"/>
          <w:lang w:eastAsia="en-US"/>
        </w:rPr>
        <w:t>16.1.1.4</w:t>
      </w:r>
      <w:r>
        <w:rPr>
          <w:rFonts w:ascii="Times New Roman" w:hAnsi="Times New Roman" w:eastAsia="Times New Roman" w:cs="Times New Roman"/>
          <w:snapToGrid w:val="0"/>
          <w:color w:val="000000"/>
          <w:spacing w:val="-1"/>
          <w:kern w:val="0"/>
          <w:sz w:val="21"/>
          <w:szCs w:val="21"/>
          <w:highlight w:val="none"/>
          <w:lang w:eastAsia="en-US"/>
        </w:rPr>
        <w:fldChar w:fldCharType="end"/>
      </w:r>
      <w:r>
        <w:rPr>
          <w:rFonts w:ascii="Times New Roman" w:hAnsi="Times New Roman" w:eastAsia="Times New Roman" w:cs="Times New Roman"/>
          <w:snapToGrid w:val="0"/>
          <w:color w:val="000000"/>
          <w:spacing w:val="-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承包人工期延误后的价格调整</w:t>
      </w:r>
    </w:p>
    <w:p>
      <w:pPr>
        <w:widowControl/>
        <w:kinsoku w:val="0"/>
        <w:autoSpaceDE w:val="0"/>
        <w:autoSpaceDN w:val="0"/>
        <w:adjustRightInd w:val="0"/>
        <w:snapToGrid w:val="0"/>
        <w:spacing w:before="152" w:line="351" w:lineRule="auto"/>
        <w:ind w:left="1" w:firstLine="37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由于承包人原因未在约定的工期内竣工的，则对原约定竣工日期后继续施工的工程，在使</w:t>
      </w:r>
      <w:r>
        <w:rPr>
          <w:rFonts w:ascii="宋体" w:hAnsi="宋体" w:eastAsia="宋体" w:cs="宋体"/>
          <w:snapToGrid w:val="0"/>
          <w:color w:val="000000"/>
          <w:spacing w:val="12"/>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用第</w:t>
      </w:r>
      <w:r>
        <w:rPr>
          <w:rFonts w:ascii="宋体" w:hAnsi="宋体" w:eastAsia="宋体" w:cs="宋体"/>
          <w:snapToGrid w:val="0"/>
          <w:color w:val="000000"/>
          <w:spacing w:val="40"/>
          <w:kern w:val="0"/>
          <w:sz w:val="21"/>
          <w:szCs w:val="21"/>
          <w:highlight w:val="none"/>
          <w:lang w:eastAsia="en-US"/>
        </w:rPr>
        <w:t xml:space="preserve"> </w:t>
      </w:r>
      <w:r>
        <w:rPr>
          <w:rFonts w:ascii="Arial" w:hAnsi="Arial" w:eastAsia="Arial" w:cs="Arial"/>
          <w:snapToGrid w:val="0"/>
          <w:color w:val="000000"/>
          <w:kern w:val="0"/>
          <w:szCs w:val="21"/>
          <w:highlight w:val="none"/>
          <w:lang w:eastAsia="en-US"/>
        </w:rPr>
        <w:fldChar w:fldCharType="begin"/>
      </w:r>
      <w:r>
        <w:rPr>
          <w:rFonts w:ascii="Arial" w:hAnsi="Arial" w:eastAsia="Arial" w:cs="Arial"/>
          <w:snapToGrid w:val="0"/>
          <w:color w:val="000000"/>
          <w:kern w:val="0"/>
          <w:szCs w:val="21"/>
          <w:highlight w:val="none"/>
          <w:lang w:eastAsia="en-US"/>
        </w:rPr>
        <w:instrText xml:space="preserve"> HYPERLINK "16.1.1.1" </w:instrText>
      </w:r>
      <w:r>
        <w:rPr>
          <w:rFonts w:ascii="Arial" w:hAnsi="Arial" w:eastAsia="Arial" w:cs="Arial"/>
          <w:snapToGrid w:val="0"/>
          <w:color w:val="000000"/>
          <w:kern w:val="0"/>
          <w:szCs w:val="21"/>
          <w:highlight w:val="none"/>
          <w:lang w:eastAsia="en-US"/>
        </w:rPr>
        <w:fldChar w:fldCharType="separate"/>
      </w:r>
      <w:r>
        <w:rPr>
          <w:rFonts w:ascii="Times New Roman" w:hAnsi="Times New Roman" w:eastAsia="Times New Roman" w:cs="Times New Roman"/>
          <w:snapToGrid w:val="0"/>
          <w:color w:val="000000"/>
          <w:spacing w:val="-1"/>
          <w:kern w:val="0"/>
          <w:sz w:val="21"/>
          <w:szCs w:val="21"/>
          <w:highlight w:val="none"/>
          <w:lang w:eastAsia="en-US"/>
        </w:rPr>
        <w:t>16.1.1.1</w:t>
      </w:r>
      <w:r>
        <w:rPr>
          <w:rFonts w:ascii="Times New Roman" w:hAnsi="Times New Roman" w:eastAsia="Times New Roman" w:cs="Times New Roman"/>
          <w:snapToGrid w:val="0"/>
          <w:color w:val="000000"/>
          <w:spacing w:val="-1"/>
          <w:kern w:val="0"/>
          <w:sz w:val="21"/>
          <w:szCs w:val="21"/>
          <w:highlight w:val="none"/>
          <w:lang w:eastAsia="en-US"/>
        </w:rPr>
        <w:fldChar w:fldCharType="end"/>
      </w:r>
      <w:r>
        <w:rPr>
          <w:rFonts w:ascii="Times New Roman" w:hAnsi="Times New Roman" w:eastAsia="Times New Roman" w:cs="Times New Roman"/>
          <w:snapToGrid w:val="0"/>
          <w:color w:val="000000"/>
          <w:spacing w:val="23"/>
          <w:w w:val="10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目价格调整公式时，应采用原约定竣工日期与实际竣工日期的两个价格指数中</w:t>
      </w:r>
    </w:p>
    <w:p>
      <w:pPr>
        <w:widowControl/>
        <w:kinsoku w:val="0"/>
        <w:autoSpaceDE w:val="0"/>
        <w:autoSpaceDN w:val="0"/>
        <w:adjustRightInd w:val="0"/>
        <w:snapToGrid w:val="0"/>
        <w:spacing w:before="1" w:line="219" w:lineRule="auto"/>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较低的一个作为现行价格指数。</w:t>
      </w:r>
    </w:p>
    <w:p>
      <w:pPr>
        <w:widowControl/>
        <w:kinsoku w:val="0"/>
        <w:autoSpaceDE w:val="0"/>
        <w:autoSpaceDN w:val="0"/>
        <w:adjustRightInd w:val="0"/>
        <w:snapToGrid w:val="0"/>
        <w:spacing w:before="151" w:line="219" w:lineRule="auto"/>
        <w:ind w:left="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 xml:space="preserve">16.1.2  </w:t>
      </w:r>
      <w:r>
        <w:rPr>
          <w:rFonts w:ascii="宋体" w:hAnsi="宋体" w:eastAsia="宋体" w:cs="宋体"/>
          <w:snapToGrid w:val="0"/>
          <w:color w:val="000000"/>
          <w:spacing w:val="-1"/>
          <w:kern w:val="0"/>
          <w:sz w:val="21"/>
          <w:szCs w:val="21"/>
          <w:highlight w:val="none"/>
          <w:lang w:eastAsia="en-US"/>
        </w:rPr>
        <w:t>采用造价信息调整价格差额</w:t>
      </w:r>
    </w:p>
    <w:p>
      <w:pPr>
        <w:widowControl/>
        <w:kinsoku w:val="0"/>
        <w:autoSpaceDE w:val="0"/>
        <w:autoSpaceDN w:val="0"/>
        <w:adjustRightInd w:val="0"/>
        <w:snapToGrid w:val="0"/>
        <w:spacing w:before="149" w:line="352" w:lineRule="auto"/>
        <w:ind w:firstLine="35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施工期内，因人工、材料、设备和机械台班价格波动影响合同价格时，人工、</w:t>
      </w:r>
      <w:r>
        <w:rPr>
          <w:rFonts w:ascii="宋体" w:hAnsi="宋体" w:eastAsia="宋体" w:cs="宋体"/>
          <w:snapToGrid w:val="0"/>
          <w:color w:val="000000"/>
          <w:spacing w:val="-2"/>
          <w:kern w:val="0"/>
          <w:sz w:val="21"/>
          <w:szCs w:val="21"/>
          <w:highlight w:val="none"/>
          <w:lang w:eastAsia="en-US"/>
        </w:rPr>
        <w:t>机械使用费</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按照国家或省、自治区、直辖市建设行政管理部门、行业建设管理部门或其授权的工程造价管</w:t>
      </w:r>
      <w:r>
        <w:rPr>
          <w:rFonts w:ascii="宋体" w:hAnsi="宋体" w:eastAsia="宋体" w:cs="宋体"/>
          <w:snapToGrid w:val="0"/>
          <w:color w:val="000000"/>
          <w:spacing w:val="15"/>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理机构发布的人工成本信息、机械台班单价或机械使用费系数进行调整；需要进行价格调整的</w:t>
      </w:r>
      <w:r>
        <w:rPr>
          <w:rFonts w:ascii="宋体" w:hAnsi="宋体" w:eastAsia="宋体" w:cs="宋体"/>
          <w:snapToGrid w:val="0"/>
          <w:color w:val="000000"/>
          <w:spacing w:val="15"/>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材料，</w:t>
      </w:r>
      <w:r>
        <w:rPr>
          <w:rFonts w:ascii="宋体" w:hAnsi="宋体" w:eastAsia="宋体" w:cs="宋体"/>
          <w:snapToGrid w:val="0"/>
          <w:color w:val="000000"/>
          <w:spacing w:val="-24"/>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其单价和采购数应由监理人复核，</w:t>
      </w:r>
      <w:r>
        <w:rPr>
          <w:rFonts w:ascii="宋体" w:hAnsi="宋体" w:eastAsia="宋体" w:cs="宋体"/>
          <w:snapToGrid w:val="0"/>
          <w:color w:val="000000"/>
          <w:spacing w:val="-58"/>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监理人确认需调整的材料单价及数量，</w:t>
      </w:r>
      <w:r>
        <w:rPr>
          <w:rFonts w:ascii="宋体" w:hAnsi="宋体" w:eastAsia="宋体" w:cs="宋体"/>
          <w:snapToGrid w:val="0"/>
          <w:color w:val="000000"/>
          <w:spacing w:val="-55"/>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作为调整工程</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合同价格差额的依据。</w:t>
      </w:r>
    </w:p>
    <w:p>
      <w:pPr>
        <w:widowControl/>
        <w:kinsoku w:val="0"/>
        <w:autoSpaceDE w:val="0"/>
        <w:autoSpaceDN w:val="0"/>
        <w:adjustRightInd w:val="0"/>
        <w:snapToGrid w:val="0"/>
        <w:spacing w:before="126" w:line="219"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2"/>
          <w:kern w:val="0"/>
          <w:sz w:val="24"/>
          <w:szCs w:val="24"/>
          <w:highlight w:val="none"/>
          <w:lang w:eastAsia="en-US"/>
        </w:rPr>
        <w:t xml:space="preserve">16.2 </w:t>
      </w:r>
      <w:r>
        <w:rPr>
          <w:rFonts w:ascii="黑体" w:hAnsi="黑体" w:eastAsia="黑体" w:cs="黑体"/>
          <w:snapToGrid w:val="0"/>
          <w:color w:val="000000"/>
          <w:spacing w:val="-2"/>
          <w:kern w:val="0"/>
          <w:sz w:val="24"/>
          <w:szCs w:val="24"/>
          <w:highlight w:val="none"/>
          <w:lang w:eastAsia="en-US"/>
        </w:rPr>
        <w:t>法律变化引起的价格调整</w:t>
      </w:r>
    </w:p>
    <w:p>
      <w:pPr>
        <w:widowControl/>
        <w:kinsoku w:val="0"/>
        <w:autoSpaceDE w:val="0"/>
        <w:autoSpaceDN w:val="0"/>
        <w:adjustRightInd w:val="0"/>
        <w:snapToGrid w:val="0"/>
        <w:spacing w:before="138" w:line="353" w:lineRule="auto"/>
        <w:ind w:left="5" w:right="2" w:firstLine="34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 xml:space="preserve">在基准日后，因法律变化导致承包人在合同履行中所需要的工程费用发生除第 </w:t>
      </w:r>
      <w:r>
        <w:rPr>
          <w:rFonts w:ascii="Times New Roman" w:hAnsi="Times New Roman" w:eastAsia="Times New Roman" w:cs="Times New Roman"/>
          <w:snapToGrid w:val="0"/>
          <w:color w:val="000000"/>
          <w:kern w:val="0"/>
          <w:sz w:val="21"/>
          <w:szCs w:val="21"/>
          <w:highlight w:val="none"/>
          <w:lang w:eastAsia="en-US"/>
        </w:rPr>
        <w:t xml:space="preserve">16.1  </w:t>
      </w:r>
      <w:r>
        <w:rPr>
          <w:rFonts w:ascii="宋体" w:hAnsi="宋体" w:eastAsia="宋体" w:cs="宋体"/>
          <w:snapToGrid w:val="0"/>
          <w:color w:val="000000"/>
          <w:kern w:val="0"/>
          <w:sz w:val="21"/>
          <w:szCs w:val="21"/>
          <w:highlight w:val="none"/>
          <w:lang w:eastAsia="en-US"/>
        </w:rPr>
        <w:t>款约</w:t>
      </w:r>
      <w:r>
        <w:rPr>
          <w:rFonts w:ascii="宋体" w:hAnsi="宋体" w:eastAsia="宋体" w:cs="宋体"/>
          <w:snapToGrid w:val="0"/>
          <w:color w:val="000000"/>
          <w:spacing w:val="8"/>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定以外的增减时，监理人应根据法律、国家或省、自治区、</w:t>
      </w:r>
      <w:r>
        <w:rPr>
          <w:rFonts w:ascii="宋体" w:hAnsi="宋体" w:eastAsia="宋体" w:cs="宋体"/>
          <w:snapToGrid w:val="0"/>
          <w:color w:val="000000"/>
          <w:spacing w:val="-8"/>
          <w:kern w:val="0"/>
          <w:sz w:val="21"/>
          <w:szCs w:val="21"/>
          <w:highlight w:val="none"/>
          <w:lang w:eastAsia="en-US"/>
        </w:rPr>
        <w:t>直辖市有关部门的规定，按第</w:t>
      </w:r>
      <w:r>
        <w:rPr>
          <w:rFonts w:ascii="宋体" w:hAnsi="宋体" w:eastAsia="宋体" w:cs="宋体"/>
          <w:snapToGrid w:val="0"/>
          <w:color w:val="000000"/>
          <w:spacing w:val="-44"/>
          <w:kern w:val="0"/>
          <w:sz w:val="21"/>
          <w:szCs w:val="21"/>
          <w:highlight w:val="none"/>
          <w:lang w:eastAsia="en-US"/>
        </w:rPr>
        <w:t xml:space="preserve"> </w:t>
      </w:r>
      <w:r>
        <w:rPr>
          <w:rFonts w:ascii="Times New Roman" w:hAnsi="Times New Roman" w:eastAsia="Times New Roman" w:cs="Times New Roman"/>
          <w:snapToGrid w:val="0"/>
          <w:color w:val="000000"/>
          <w:spacing w:val="-8"/>
          <w:kern w:val="0"/>
          <w:sz w:val="21"/>
          <w:szCs w:val="21"/>
          <w:highlight w:val="none"/>
          <w:lang w:eastAsia="en-US"/>
        </w:rPr>
        <w:t xml:space="preserve">3.5  </w:t>
      </w:r>
      <w:r>
        <w:rPr>
          <w:rFonts w:ascii="宋体" w:hAnsi="宋体" w:eastAsia="宋体" w:cs="宋体"/>
          <w:snapToGrid w:val="0"/>
          <w:color w:val="000000"/>
          <w:spacing w:val="-8"/>
          <w:kern w:val="0"/>
          <w:sz w:val="21"/>
          <w:szCs w:val="21"/>
          <w:highlight w:val="none"/>
          <w:lang w:eastAsia="en-US"/>
        </w:rPr>
        <w:t>款</w:t>
      </w:r>
    </w:p>
    <w:p>
      <w:pPr>
        <w:widowControl/>
        <w:kinsoku w:val="0"/>
        <w:autoSpaceDE w:val="0"/>
        <w:autoSpaceDN w:val="0"/>
        <w:adjustRightInd w:val="0"/>
        <w:snapToGrid w:val="0"/>
        <w:spacing w:line="219" w:lineRule="auto"/>
        <w:ind w:left="4"/>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商定或确定需调整的合同价款。</w:t>
      </w:r>
    </w:p>
    <w:p>
      <w:pPr>
        <w:widowControl/>
        <w:kinsoku w:val="0"/>
        <w:autoSpaceDE w:val="0"/>
        <w:autoSpaceDN w:val="0"/>
        <w:adjustRightInd w:val="0"/>
        <w:snapToGrid w:val="0"/>
        <w:spacing w:before="177" w:line="226" w:lineRule="auto"/>
        <w:ind w:left="3531"/>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5"/>
          <w:kern w:val="0"/>
          <w:sz w:val="31"/>
          <w:szCs w:val="31"/>
          <w:highlight w:val="none"/>
          <w:lang w:eastAsia="en-US"/>
        </w:rPr>
        <w:t>17.</w:t>
      </w:r>
      <w:r>
        <w:rPr>
          <w:rFonts w:ascii="黑体" w:hAnsi="黑体" w:eastAsia="黑体" w:cs="黑体"/>
          <w:snapToGrid w:val="0"/>
          <w:color w:val="000000"/>
          <w:spacing w:val="5"/>
          <w:kern w:val="0"/>
          <w:sz w:val="31"/>
          <w:szCs w:val="31"/>
          <w:highlight w:val="none"/>
          <w:lang w:eastAsia="en-US"/>
        </w:rPr>
        <w:t>计量与支付</w:t>
      </w:r>
    </w:p>
    <w:p>
      <w:pPr>
        <w:widowControl/>
        <w:kinsoku w:val="0"/>
        <w:autoSpaceDE w:val="0"/>
        <w:autoSpaceDN w:val="0"/>
        <w:adjustRightInd w:val="0"/>
        <w:snapToGrid w:val="0"/>
        <w:spacing w:before="89" w:line="222"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6"/>
          <w:kern w:val="0"/>
          <w:sz w:val="24"/>
          <w:szCs w:val="24"/>
          <w:highlight w:val="none"/>
          <w:lang w:eastAsia="en-US"/>
        </w:rPr>
        <w:t>17.1</w:t>
      </w:r>
      <w:r>
        <w:rPr>
          <w:rFonts w:ascii="Times New Roman" w:hAnsi="Times New Roman" w:eastAsia="Times New Roman" w:cs="Times New Roman"/>
          <w:snapToGrid w:val="0"/>
          <w:color w:val="000000"/>
          <w:spacing w:val="12"/>
          <w:kern w:val="0"/>
          <w:sz w:val="24"/>
          <w:szCs w:val="24"/>
          <w:highlight w:val="none"/>
          <w:lang w:eastAsia="en-US"/>
        </w:rPr>
        <w:t xml:space="preserve"> </w:t>
      </w:r>
      <w:r>
        <w:rPr>
          <w:rFonts w:ascii="黑体" w:hAnsi="黑体" w:eastAsia="黑体" w:cs="黑体"/>
          <w:snapToGrid w:val="0"/>
          <w:color w:val="000000"/>
          <w:spacing w:val="-6"/>
          <w:kern w:val="0"/>
          <w:sz w:val="24"/>
          <w:szCs w:val="24"/>
          <w:highlight w:val="none"/>
          <w:lang w:eastAsia="en-US"/>
        </w:rPr>
        <w:t>计量</w:t>
      </w:r>
    </w:p>
    <w:p>
      <w:pPr>
        <w:widowControl/>
        <w:kinsoku w:val="0"/>
        <w:autoSpaceDE w:val="0"/>
        <w:autoSpaceDN w:val="0"/>
        <w:adjustRightInd w:val="0"/>
        <w:snapToGrid w:val="0"/>
        <w:spacing w:before="137" w:line="221" w:lineRule="auto"/>
        <w:ind w:left="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17.1.1 </w:t>
      </w:r>
      <w:r>
        <w:rPr>
          <w:rFonts w:ascii="宋体" w:hAnsi="宋体" w:eastAsia="宋体" w:cs="宋体"/>
          <w:snapToGrid w:val="0"/>
          <w:color w:val="000000"/>
          <w:spacing w:val="-2"/>
          <w:kern w:val="0"/>
          <w:sz w:val="21"/>
          <w:szCs w:val="21"/>
          <w:highlight w:val="none"/>
          <w:lang w:eastAsia="en-US"/>
        </w:rPr>
        <w:t>计量单位</w:t>
      </w:r>
    </w:p>
    <w:p>
      <w:pPr>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highlight w:val="none"/>
          <w:lang w:val="en-US" w:eastAsia="en-US" w:bidi="ar-SA"/>
        </w:rPr>
      </w:pPr>
      <w:r>
        <w:rPr>
          <w:rFonts w:ascii="宋体" w:hAnsi="宋体" w:eastAsia="宋体" w:cs="宋体"/>
          <w:snapToGrid w:val="0"/>
          <w:color w:val="000000"/>
          <w:spacing w:val="-2"/>
          <w:kern w:val="0"/>
          <w:sz w:val="21"/>
          <w:szCs w:val="21"/>
          <w:highlight w:val="none"/>
          <w:lang w:eastAsia="en-US"/>
        </w:rPr>
        <w:t>计量采用国家法定的计量单位。</w:t>
      </w:r>
    </w:p>
    <w:p>
      <w:pPr>
        <w:keepNext w:val="0"/>
        <w:keepLines w:val="0"/>
        <w:pageBreakBefore w:val="0"/>
        <w:widowControl/>
        <w:kinsoku w:val="0"/>
        <w:wordWrap/>
        <w:overflowPunct/>
        <w:topLinePunct w:val="0"/>
        <w:autoSpaceDE w:val="0"/>
        <w:autoSpaceDN w:val="0"/>
        <w:bidi w:val="0"/>
        <w:adjustRightInd w:val="0"/>
        <w:snapToGrid w:val="0"/>
        <w:spacing w:before="69" w:line="312" w:lineRule="auto"/>
        <w:ind w:left="37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17.1.2 </w:t>
      </w:r>
      <w:r>
        <w:rPr>
          <w:rFonts w:ascii="宋体" w:hAnsi="宋体" w:eastAsia="宋体" w:cs="宋体"/>
          <w:snapToGrid w:val="0"/>
          <w:color w:val="000000"/>
          <w:spacing w:val="-2"/>
          <w:kern w:val="0"/>
          <w:sz w:val="21"/>
          <w:szCs w:val="21"/>
          <w:highlight w:val="none"/>
          <w:lang w:eastAsia="en-US"/>
        </w:rPr>
        <w:t>计量方法</w:t>
      </w:r>
    </w:p>
    <w:p>
      <w:pPr>
        <w:keepNext w:val="0"/>
        <w:keepLines w:val="0"/>
        <w:pageBreakBefore w:val="0"/>
        <w:widowControl/>
        <w:kinsoku w:val="0"/>
        <w:wordWrap/>
        <w:overflowPunct/>
        <w:topLinePunct w:val="0"/>
        <w:autoSpaceDE w:val="0"/>
        <w:autoSpaceDN w:val="0"/>
        <w:bidi w:val="0"/>
        <w:adjustRightInd w:val="0"/>
        <w:snapToGrid w:val="0"/>
        <w:spacing w:before="148" w:line="312" w:lineRule="auto"/>
        <w:ind w:left="4" w:right="71" w:firstLine="356"/>
        <w:jc w:val="both"/>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工程量清单中的工程量计算规则应按有关国家标准、行业标准的规定，并在合同中约定执行。</w:t>
      </w:r>
    </w:p>
    <w:p>
      <w:pPr>
        <w:keepNext w:val="0"/>
        <w:keepLines w:val="0"/>
        <w:pageBreakBefore w:val="0"/>
        <w:widowControl/>
        <w:kinsoku w:val="0"/>
        <w:wordWrap/>
        <w:overflowPunct/>
        <w:topLinePunct w:val="0"/>
        <w:autoSpaceDE w:val="0"/>
        <w:autoSpaceDN w:val="0"/>
        <w:bidi w:val="0"/>
        <w:adjustRightInd w:val="0"/>
        <w:snapToGrid w:val="0"/>
        <w:spacing w:before="69" w:line="312" w:lineRule="auto"/>
        <w:ind w:left="37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17.1.3计量周期</w:t>
      </w:r>
    </w:p>
    <w:p>
      <w:pPr>
        <w:keepNext w:val="0"/>
        <w:keepLines w:val="0"/>
        <w:pageBreakBefore w:val="0"/>
        <w:widowControl/>
        <w:kinsoku w:val="0"/>
        <w:wordWrap/>
        <w:overflowPunct/>
        <w:topLinePunct w:val="0"/>
        <w:autoSpaceDE w:val="0"/>
        <w:autoSpaceDN w:val="0"/>
        <w:bidi w:val="0"/>
        <w:adjustRightInd w:val="0"/>
        <w:snapToGrid w:val="0"/>
        <w:spacing w:before="148" w:line="312" w:lineRule="auto"/>
        <w:ind w:left="4" w:right="71" w:firstLine="356"/>
        <w:jc w:val="both"/>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除专用合同条款另有约定外， 单价子目已完成工程量按月计量，总价子目的计量周期按批准的支付分解报告确定。</w:t>
      </w:r>
    </w:p>
    <w:p>
      <w:pPr>
        <w:keepNext w:val="0"/>
        <w:keepLines w:val="0"/>
        <w:pageBreakBefore w:val="0"/>
        <w:widowControl/>
        <w:kinsoku w:val="0"/>
        <w:wordWrap/>
        <w:overflowPunct/>
        <w:topLinePunct w:val="0"/>
        <w:autoSpaceDE w:val="0"/>
        <w:autoSpaceDN w:val="0"/>
        <w:bidi w:val="0"/>
        <w:adjustRightInd w:val="0"/>
        <w:snapToGrid w:val="0"/>
        <w:spacing w:before="151" w:line="312" w:lineRule="auto"/>
        <w:ind w:left="37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17.1.4  </w:t>
      </w:r>
      <w:r>
        <w:rPr>
          <w:rFonts w:ascii="宋体" w:hAnsi="宋体" w:eastAsia="宋体" w:cs="宋体"/>
          <w:snapToGrid w:val="0"/>
          <w:color w:val="000000"/>
          <w:spacing w:val="-2"/>
          <w:kern w:val="0"/>
          <w:sz w:val="21"/>
          <w:szCs w:val="21"/>
          <w:highlight w:val="none"/>
          <w:lang w:eastAsia="en-US"/>
        </w:rPr>
        <w:t>单价子目的计量</w:t>
      </w:r>
    </w:p>
    <w:p>
      <w:pPr>
        <w:keepNext w:val="0"/>
        <w:keepLines w:val="0"/>
        <w:pageBreakBefore w:val="0"/>
        <w:widowControl/>
        <w:kinsoku w:val="0"/>
        <w:wordWrap/>
        <w:overflowPunct/>
        <w:topLinePunct w:val="0"/>
        <w:autoSpaceDE w:val="0"/>
        <w:autoSpaceDN w:val="0"/>
        <w:bidi w:val="0"/>
        <w:adjustRightInd w:val="0"/>
        <w:snapToGrid w:val="0"/>
        <w:spacing w:before="148" w:line="312" w:lineRule="auto"/>
        <w:ind w:left="4" w:right="71" w:firstLine="356"/>
        <w:jc w:val="both"/>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（1）已标价工程量清单中的单价子目工程量为估算工程量。结算工程量是承包人实际完成的， 并按合同约定的计量方法进行计量的工程量。</w:t>
      </w:r>
    </w:p>
    <w:p>
      <w:pPr>
        <w:keepNext w:val="0"/>
        <w:keepLines w:val="0"/>
        <w:pageBreakBefore w:val="0"/>
        <w:widowControl/>
        <w:kinsoku w:val="0"/>
        <w:wordWrap/>
        <w:overflowPunct/>
        <w:topLinePunct w:val="0"/>
        <w:autoSpaceDE w:val="0"/>
        <w:autoSpaceDN w:val="0"/>
        <w:bidi w:val="0"/>
        <w:adjustRightInd w:val="0"/>
        <w:snapToGrid w:val="0"/>
        <w:spacing w:before="148" w:line="312" w:lineRule="auto"/>
        <w:ind w:left="4" w:right="71" w:firstLine="356"/>
        <w:jc w:val="both"/>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（2）承包人对已完成的工程进行计量， 向监理人提交进度付款申请单、已完成工程量报表和有关计量资料。</w:t>
      </w:r>
    </w:p>
    <w:p>
      <w:pPr>
        <w:keepNext w:val="0"/>
        <w:keepLines w:val="0"/>
        <w:pageBreakBefore w:val="0"/>
        <w:widowControl/>
        <w:kinsoku w:val="0"/>
        <w:wordWrap/>
        <w:overflowPunct/>
        <w:topLinePunct w:val="0"/>
        <w:autoSpaceDE w:val="0"/>
        <w:autoSpaceDN w:val="0"/>
        <w:bidi w:val="0"/>
        <w:adjustRightInd w:val="0"/>
        <w:snapToGrid w:val="0"/>
        <w:spacing w:before="148" w:line="312" w:lineRule="auto"/>
        <w:ind w:left="4" w:right="71" w:firstLine="356"/>
        <w:jc w:val="both"/>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（3）监理人对承包人提交的工程量报表进行复核，以确定实际完成的工程量。对数量有 异议的，可要求承包人按第 8.2  款约定进行共同复核和抽样复测。承包人应协助监理人进行 复核并按监理人要求提供补充计量资料。承包人未按监理人要求参加复核，监理人复核或修正的工程量视为承包人实际完成的工程量。</w:t>
      </w:r>
    </w:p>
    <w:p>
      <w:pPr>
        <w:keepNext w:val="0"/>
        <w:keepLines w:val="0"/>
        <w:pageBreakBefore w:val="0"/>
        <w:widowControl/>
        <w:kinsoku w:val="0"/>
        <w:wordWrap/>
        <w:overflowPunct/>
        <w:topLinePunct w:val="0"/>
        <w:autoSpaceDE w:val="0"/>
        <w:autoSpaceDN w:val="0"/>
        <w:bidi w:val="0"/>
        <w:adjustRightInd w:val="0"/>
        <w:snapToGrid w:val="0"/>
        <w:spacing w:before="148" w:line="312" w:lineRule="auto"/>
        <w:ind w:left="4" w:right="71" w:firstLine="356"/>
        <w:jc w:val="both"/>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（4）监理人认为有必要时，可通知承包人共同进行联合测量、计量，承包人应遵照执行。</w:t>
      </w:r>
    </w:p>
    <w:p>
      <w:pPr>
        <w:keepNext w:val="0"/>
        <w:keepLines w:val="0"/>
        <w:pageBreakBefore w:val="0"/>
        <w:widowControl/>
        <w:kinsoku w:val="0"/>
        <w:wordWrap/>
        <w:overflowPunct/>
        <w:topLinePunct w:val="0"/>
        <w:autoSpaceDE w:val="0"/>
        <w:autoSpaceDN w:val="0"/>
        <w:bidi w:val="0"/>
        <w:adjustRightInd w:val="0"/>
        <w:snapToGrid w:val="0"/>
        <w:spacing w:before="148" w:line="312" w:lineRule="auto"/>
        <w:ind w:left="4" w:right="71" w:firstLine="356"/>
        <w:jc w:val="both"/>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（5）承包人完成工程量清单中每个子目的工程量后，监理人应要求承包人派员共同对每 个子目的历次计量报表进行汇总，以核实最终结算工程量。监理人可要求承包人提供补充计量 资料， 以确定最后一次进度付款的准确工程量。承包人未按监理人要求派员参加的，监理人最终核实的工程量视为承包人完成该子目的准确工程量。</w:t>
      </w:r>
    </w:p>
    <w:p>
      <w:pPr>
        <w:keepNext w:val="0"/>
        <w:keepLines w:val="0"/>
        <w:pageBreakBefore w:val="0"/>
        <w:widowControl/>
        <w:kinsoku w:val="0"/>
        <w:wordWrap/>
        <w:overflowPunct/>
        <w:topLinePunct w:val="0"/>
        <w:autoSpaceDE w:val="0"/>
        <w:autoSpaceDN w:val="0"/>
        <w:bidi w:val="0"/>
        <w:adjustRightInd w:val="0"/>
        <w:snapToGrid w:val="0"/>
        <w:spacing w:before="148" w:line="312" w:lineRule="auto"/>
        <w:ind w:left="4" w:right="71" w:firstLine="356"/>
        <w:jc w:val="both"/>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（6）监理人应在收到承包人提交的工程量报表后的 7  天内进行复核，监理人未在约定时 间内复核的，承包人提交的工程量报表中的工程量视为承包人实际完成的工程量， 据此计算工程价款。</w:t>
      </w:r>
    </w:p>
    <w:p>
      <w:pPr>
        <w:keepNext w:val="0"/>
        <w:keepLines w:val="0"/>
        <w:pageBreakBefore w:val="0"/>
        <w:widowControl/>
        <w:kinsoku w:val="0"/>
        <w:wordWrap/>
        <w:overflowPunct/>
        <w:topLinePunct w:val="0"/>
        <w:autoSpaceDE w:val="0"/>
        <w:autoSpaceDN w:val="0"/>
        <w:bidi w:val="0"/>
        <w:adjustRightInd w:val="0"/>
        <w:snapToGrid w:val="0"/>
        <w:spacing w:before="152" w:line="312" w:lineRule="auto"/>
        <w:ind w:left="37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17.1.5 </w:t>
      </w:r>
      <w:r>
        <w:rPr>
          <w:rFonts w:ascii="宋体" w:hAnsi="宋体" w:eastAsia="宋体" w:cs="宋体"/>
          <w:snapToGrid w:val="0"/>
          <w:color w:val="000000"/>
          <w:spacing w:val="-2"/>
          <w:kern w:val="0"/>
          <w:sz w:val="21"/>
          <w:szCs w:val="21"/>
          <w:highlight w:val="none"/>
          <w:lang w:eastAsia="en-US"/>
        </w:rPr>
        <w:t>总价子目的计量</w:t>
      </w:r>
    </w:p>
    <w:p>
      <w:pPr>
        <w:keepNext w:val="0"/>
        <w:keepLines w:val="0"/>
        <w:pageBreakBefore w:val="0"/>
        <w:widowControl/>
        <w:kinsoku w:val="0"/>
        <w:wordWrap/>
        <w:overflowPunct/>
        <w:topLinePunct w:val="0"/>
        <w:autoSpaceDE w:val="0"/>
        <w:autoSpaceDN w:val="0"/>
        <w:bidi w:val="0"/>
        <w:adjustRightInd w:val="0"/>
        <w:snapToGrid w:val="0"/>
        <w:spacing w:before="152" w:line="312" w:lineRule="auto"/>
        <w:ind w:left="36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除专用合同条款另有约定外，总价子目的分解和</w:t>
      </w:r>
      <w:r>
        <w:rPr>
          <w:rFonts w:ascii="宋体" w:hAnsi="宋体" w:eastAsia="宋体" w:cs="宋体"/>
          <w:snapToGrid w:val="0"/>
          <w:color w:val="000000"/>
          <w:spacing w:val="-1"/>
          <w:kern w:val="0"/>
          <w:sz w:val="21"/>
          <w:szCs w:val="21"/>
          <w:highlight w:val="none"/>
          <w:lang w:eastAsia="en-US"/>
        </w:rPr>
        <w:t>计量按照下述约定进行。</w:t>
      </w:r>
    </w:p>
    <w:p>
      <w:pPr>
        <w:keepNext w:val="0"/>
        <w:keepLines w:val="0"/>
        <w:pageBreakBefore w:val="0"/>
        <w:widowControl/>
        <w:kinsoku w:val="0"/>
        <w:wordWrap/>
        <w:overflowPunct/>
        <w:topLinePunct w:val="0"/>
        <w:autoSpaceDE w:val="0"/>
        <w:autoSpaceDN w:val="0"/>
        <w:bidi w:val="0"/>
        <w:adjustRightInd w:val="0"/>
        <w:snapToGrid w:val="0"/>
        <w:spacing w:before="148" w:line="312" w:lineRule="auto"/>
        <w:ind w:left="4" w:right="71" w:firstLine="356"/>
        <w:jc w:val="both"/>
        <w:textAlignment w:val="baseline"/>
        <w:rPr>
          <w:rFonts w:ascii="宋体" w:hAnsi="宋体" w:eastAsia="宋体" w:cs="宋体"/>
          <w:snapToGrid w:val="0"/>
          <w:color w:val="000000"/>
          <w:spacing w:val="1"/>
          <w:kern w:val="0"/>
          <w:sz w:val="21"/>
          <w:szCs w:val="21"/>
          <w:lang w:eastAsia="en-US"/>
        </w:rPr>
      </w:pPr>
      <w:r>
        <w:rPr>
          <w:rFonts w:ascii="宋体" w:hAnsi="宋体" w:eastAsia="宋体" w:cs="宋体"/>
          <w:snapToGrid w:val="0"/>
          <w:color w:val="000000"/>
          <w:spacing w:val="1"/>
          <w:kern w:val="0"/>
          <w:sz w:val="21"/>
          <w:szCs w:val="21"/>
          <w:highlight w:val="none"/>
          <w:lang w:eastAsia="en-US"/>
        </w:rPr>
        <w:t>（1）总价子目的计量和支付应以总价为基础， 不因第 16.1  款中的因素而进行调整</w:t>
      </w:r>
      <w:r>
        <w:rPr>
          <w:rFonts w:ascii="宋体" w:hAnsi="宋体" w:eastAsia="宋体" w:cs="宋体"/>
          <w:snapToGrid w:val="0"/>
          <w:color w:val="000000"/>
          <w:spacing w:val="1"/>
          <w:kern w:val="0"/>
          <w:sz w:val="21"/>
          <w:szCs w:val="21"/>
          <w:lang w:eastAsia="en-US"/>
        </w:rPr>
        <w:t>。</w:t>
      </w:r>
      <w:r>
        <w:rPr>
          <w:rFonts w:hint="eastAsia" w:ascii="宋体" w:hAnsi="宋体" w:cs="宋体"/>
          <w:snapToGrid w:val="0"/>
          <w:color w:val="000000"/>
          <w:spacing w:val="1"/>
          <w:kern w:val="0"/>
          <w:sz w:val="21"/>
          <w:szCs w:val="21"/>
          <w:lang w:val="en-US" w:eastAsia="zh-CN"/>
        </w:rPr>
        <w:t>总价包死合同</w:t>
      </w:r>
      <w:r>
        <w:rPr>
          <w:rFonts w:ascii="宋体" w:hAnsi="宋体" w:eastAsia="宋体" w:cs="宋体"/>
          <w:snapToGrid w:val="0"/>
          <w:color w:val="000000"/>
          <w:spacing w:val="1"/>
          <w:kern w:val="0"/>
          <w:sz w:val="21"/>
          <w:szCs w:val="21"/>
          <w:lang w:eastAsia="en-US"/>
        </w:rPr>
        <w:t>。</w:t>
      </w:r>
    </w:p>
    <w:p>
      <w:pPr>
        <w:keepNext w:val="0"/>
        <w:keepLines w:val="0"/>
        <w:pageBreakBefore w:val="0"/>
        <w:widowControl/>
        <w:kinsoku w:val="0"/>
        <w:wordWrap/>
        <w:overflowPunct/>
        <w:topLinePunct w:val="0"/>
        <w:autoSpaceDE w:val="0"/>
        <w:autoSpaceDN w:val="0"/>
        <w:bidi w:val="0"/>
        <w:adjustRightInd w:val="0"/>
        <w:snapToGrid w:val="0"/>
        <w:spacing w:before="148" w:line="312" w:lineRule="auto"/>
        <w:ind w:left="4" w:right="71" w:firstLine="356"/>
        <w:jc w:val="both"/>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（2）承包人在合同约定的每个计量周期内，对已完成的工程进行计量，并向监理人提交 进度付款申请单、专用合同条款约定的合同总价支付分解表所表示的阶段性或分项计量的支持性资料， 以及所达到工程形象目标或分阶段需完成的工程量和有关计量资料。</w:t>
      </w:r>
    </w:p>
    <w:p>
      <w:pPr>
        <w:keepNext w:val="0"/>
        <w:keepLines w:val="0"/>
        <w:pageBreakBefore w:val="0"/>
        <w:widowControl/>
        <w:kinsoku w:val="0"/>
        <w:wordWrap/>
        <w:overflowPunct/>
        <w:topLinePunct w:val="0"/>
        <w:autoSpaceDE w:val="0"/>
        <w:autoSpaceDN w:val="0"/>
        <w:bidi w:val="0"/>
        <w:adjustRightInd w:val="0"/>
        <w:snapToGrid w:val="0"/>
        <w:spacing w:before="148" w:line="312" w:lineRule="auto"/>
        <w:ind w:left="4" w:right="71" w:firstLine="356"/>
        <w:jc w:val="both"/>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（3）监理人对承包人提交的上述资料进行复核， 以确定分阶段实际完成的工程量和工程形象目标。对其有异议的，可要求承包人按第 8.2  款约定进行共同复核和抽样复测。</w:t>
      </w:r>
    </w:p>
    <w:p>
      <w:pPr>
        <w:keepNext w:val="0"/>
        <w:keepLines w:val="0"/>
        <w:pageBreakBefore w:val="0"/>
        <w:widowControl/>
        <w:kinsoku w:val="0"/>
        <w:wordWrap/>
        <w:overflowPunct/>
        <w:topLinePunct w:val="0"/>
        <w:autoSpaceDE w:val="0"/>
        <w:autoSpaceDN w:val="0"/>
        <w:bidi w:val="0"/>
        <w:adjustRightInd w:val="0"/>
        <w:snapToGrid w:val="0"/>
        <w:spacing w:before="68" w:line="312" w:lineRule="auto"/>
        <w:ind w:firstLine="204" w:firstLineChars="100"/>
        <w:jc w:val="both"/>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w:t>
      </w:r>
      <w:r>
        <w:rPr>
          <w:rFonts w:ascii="Times New Roman" w:hAnsi="Times New Roman" w:eastAsia="Times New Roman" w:cs="Times New Roman"/>
          <w:snapToGrid w:val="0"/>
          <w:color w:val="000000"/>
          <w:spacing w:val="-3"/>
          <w:kern w:val="0"/>
          <w:sz w:val="21"/>
          <w:szCs w:val="21"/>
          <w:highlight w:val="none"/>
          <w:lang w:eastAsia="en-US"/>
        </w:rPr>
        <w:t>4</w:t>
      </w:r>
      <w:r>
        <w:rPr>
          <w:rFonts w:ascii="宋体" w:hAnsi="宋体" w:eastAsia="宋体" w:cs="宋体"/>
          <w:snapToGrid w:val="0"/>
          <w:color w:val="000000"/>
          <w:spacing w:val="-3"/>
          <w:kern w:val="0"/>
          <w:sz w:val="21"/>
          <w:szCs w:val="21"/>
          <w:highlight w:val="none"/>
          <w:lang w:eastAsia="en-US"/>
        </w:rPr>
        <w:t xml:space="preserve">）除按照第 </w:t>
      </w:r>
      <w:r>
        <w:rPr>
          <w:rFonts w:ascii="Times New Roman" w:hAnsi="Times New Roman" w:eastAsia="Times New Roman" w:cs="Times New Roman"/>
          <w:snapToGrid w:val="0"/>
          <w:color w:val="000000"/>
          <w:spacing w:val="-3"/>
          <w:kern w:val="0"/>
          <w:sz w:val="21"/>
          <w:szCs w:val="21"/>
          <w:highlight w:val="none"/>
          <w:lang w:eastAsia="en-US"/>
        </w:rPr>
        <w:t xml:space="preserve">15  </w:t>
      </w:r>
      <w:r>
        <w:rPr>
          <w:rFonts w:ascii="宋体" w:hAnsi="宋体" w:eastAsia="宋体" w:cs="宋体"/>
          <w:snapToGrid w:val="0"/>
          <w:color w:val="000000"/>
          <w:spacing w:val="-3"/>
          <w:kern w:val="0"/>
          <w:sz w:val="21"/>
          <w:szCs w:val="21"/>
          <w:highlight w:val="none"/>
          <w:lang w:eastAsia="en-US"/>
        </w:rPr>
        <w:t>条约定的变更外，</w:t>
      </w:r>
      <w:r>
        <w:rPr>
          <w:rFonts w:ascii="宋体" w:hAnsi="宋体" w:eastAsia="宋体" w:cs="宋体"/>
          <w:snapToGrid w:val="0"/>
          <w:color w:val="000000"/>
          <w:spacing w:val="-36"/>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总价子</w:t>
      </w:r>
      <w:r>
        <w:rPr>
          <w:rFonts w:ascii="宋体" w:hAnsi="宋体" w:eastAsia="宋体" w:cs="宋体"/>
          <w:snapToGrid w:val="0"/>
          <w:color w:val="000000"/>
          <w:spacing w:val="-4"/>
          <w:kern w:val="0"/>
          <w:sz w:val="21"/>
          <w:szCs w:val="21"/>
          <w:highlight w:val="none"/>
          <w:lang w:eastAsia="en-US"/>
        </w:rPr>
        <w:t>目的工程量是承包人用于结算的最终工程量。</w:t>
      </w:r>
    </w:p>
    <w:p>
      <w:pPr>
        <w:keepNext w:val="0"/>
        <w:keepLines w:val="0"/>
        <w:pageBreakBefore w:val="0"/>
        <w:widowControl/>
        <w:kinsoku w:val="0"/>
        <w:wordWrap/>
        <w:overflowPunct/>
        <w:topLinePunct w:val="0"/>
        <w:autoSpaceDE w:val="0"/>
        <w:autoSpaceDN w:val="0"/>
        <w:bidi w:val="0"/>
        <w:adjustRightInd w:val="0"/>
        <w:snapToGrid w:val="0"/>
        <w:spacing w:before="124" w:line="312"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6"/>
          <w:kern w:val="0"/>
          <w:sz w:val="24"/>
          <w:szCs w:val="24"/>
          <w:highlight w:val="none"/>
          <w:lang w:eastAsia="en-US"/>
        </w:rPr>
        <w:t>17.2</w:t>
      </w:r>
      <w:r>
        <w:rPr>
          <w:rFonts w:ascii="Times New Roman" w:hAnsi="Times New Roman" w:eastAsia="Times New Roman" w:cs="Times New Roman"/>
          <w:snapToGrid w:val="0"/>
          <w:color w:val="000000"/>
          <w:spacing w:val="17"/>
          <w:kern w:val="0"/>
          <w:sz w:val="24"/>
          <w:szCs w:val="24"/>
          <w:highlight w:val="none"/>
          <w:lang w:eastAsia="en-US"/>
        </w:rPr>
        <w:t xml:space="preserve"> </w:t>
      </w:r>
      <w:r>
        <w:rPr>
          <w:rFonts w:ascii="黑体" w:hAnsi="黑体" w:eastAsia="黑体" w:cs="黑体"/>
          <w:snapToGrid w:val="0"/>
          <w:color w:val="000000"/>
          <w:spacing w:val="-6"/>
          <w:kern w:val="0"/>
          <w:sz w:val="24"/>
          <w:szCs w:val="24"/>
          <w:highlight w:val="none"/>
          <w:lang w:eastAsia="en-US"/>
        </w:rPr>
        <w:t>预付款</w:t>
      </w:r>
    </w:p>
    <w:p>
      <w:pPr>
        <w:keepNext w:val="0"/>
        <w:keepLines w:val="0"/>
        <w:pageBreakBefore w:val="0"/>
        <w:widowControl/>
        <w:kinsoku w:val="0"/>
        <w:wordWrap/>
        <w:overflowPunct/>
        <w:topLinePunct w:val="0"/>
        <w:autoSpaceDE w:val="0"/>
        <w:autoSpaceDN w:val="0"/>
        <w:bidi w:val="0"/>
        <w:adjustRightInd w:val="0"/>
        <w:snapToGrid w:val="0"/>
        <w:spacing w:before="140" w:line="312" w:lineRule="auto"/>
        <w:ind w:left="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 xml:space="preserve">17.2.1 </w:t>
      </w:r>
      <w:r>
        <w:rPr>
          <w:rFonts w:ascii="宋体" w:hAnsi="宋体" w:eastAsia="宋体" w:cs="宋体"/>
          <w:snapToGrid w:val="0"/>
          <w:color w:val="000000"/>
          <w:spacing w:val="-3"/>
          <w:kern w:val="0"/>
          <w:sz w:val="21"/>
          <w:szCs w:val="21"/>
          <w:highlight w:val="none"/>
          <w:lang w:eastAsia="en-US"/>
        </w:rPr>
        <w:t>预付款</w:t>
      </w:r>
    </w:p>
    <w:p>
      <w:pPr>
        <w:keepNext w:val="0"/>
        <w:keepLines w:val="0"/>
        <w:pageBreakBefore w:val="0"/>
        <w:widowControl/>
        <w:kinsoku w:val="0"/>
        <w:wordWrap/>
        <w:overflowPunct/>
        <w:topLinePunct w:val="0"/>
        <w:autoSpaceDE w:val="0"/>
        <w:autoSpaceDN w:val="0"/>
        <w:bidi w:val="0"/>
        <w:adjustRightInd w:val="0"/>
        <w:snapToGrid w:val="0"/>
        <w:spacing w:before="150" w:line="312" w:lineRule="auto"/>
        <w:ind w:left="3" w:right="74" w:firstLine="35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预付款用于承包人为合同工程施工购置材料、工程设备、施工设备、修建临</w:t>
      </w:r>
      <w:r>
        <w:rPr>
          <w:rFonts w:ascii="宋体" w:hAnsi="宋体" w:eastAsia="宋体" w:cs="宋体"/>
          <w:snapToGrid w:val="0"/>
          <w:color w:val="000000"/>
          <w:spacing w:val="-2"/>
          <w:kern w:val="0"/>
          <w:sz w:val="21"/>
          <w:szCs w:val="21"/>
          <w:highlight w:val="none"/>
          <w:lang w:eastAsia="en-US"/>
        </w:rPr>
        <w:t>时设施以及组</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织施工队伍进场等。预付款的额度和预付办法在专用合同条款中约定。预付款必须专用于合</w:t>
      </w:r>
      <w:r>
        <w:rPr>
          <w:rFonts w:ascii="宋体" w:hAnsi="宋体" w:eastAsia="宋体" w:cs="宋体"/>
          <w:snapToGrid w:val="0"/>
          <w:color w:val="000000"/>
          <w:spacing w:val="-7"/>
          <w:kern w:val="0"/>
          <w:sz w:val="21"/>
          <w:szCs w:val="21"/>
          <w:highlight w:val="none"/>
          <w:lang w:eastAsia="en-US"/>
        </w:rPr>
        <w:t>同工程。</w:t>
      </w:r>
    </w:p>
    <w:p>
      <w:pPr>
        <w:keepNext w:val="0"/>
        <w:keepLines w:val="0"/>
        <w:pageBreakBefore w:val="0"/>
        <w:widowControl/>
        <w:kinsoku w:val="0"/>
        <w:wordWrap/>
        <w:overflowPunct/>
        <w:topLinePunct w:val="0"/>
        <w:autoSpaceDE w:val="0"/>
        <w:autoSpaceDN w:val="0"/>
        <w:bidi w:val="0"/>
        <w:adjustRightInd w:val="0"/>
        <w:snapToGrid w:val="0"/>
        <w:spacing w:before="148" w:line="312" w:lineRule="auto"/>
        <w:ind w:left="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17.2.2 </w:t>
      </w:r>
      <w:r>
        <w:rPr>
          <w:rFonts w:ascii="宋体" w:hAnsi="宋体" w:eastAsia="宋体" w:cs="宋体"/>
          <w:snapToGrid w:val="0"/>
          <w:color w:val="000000"/>
          <w:spacing w:val="-2"/>
          <w:kern w:val="0"/>
          <w:sz w:val="21"/>
          <w:szCs w:val="21"/>
          <w:highlight w:val="none"/>
          <w:lang w:eastAsia="en-US"/>
        </w:rPr>
        <w:t>预付款保函</w:t>
      </w:r>
    </w:p>
    <w:p>
      <w:pPr>
        <w:keepNext w:val="0"/>
        <w:keepLines w:val="0"/>
        <w:pageBreakBefore w:val="0"/>
        <w:widowControl/>
        <w:kinsoku w:val="0"/>
        <w:wordWrap/>
        <w:overflowPunct/>
        <w:topLinePunct w:val="0"/>
        <w:autoSpaceDE w:val="0"/>
        <w:autoSpaceDN w:val="0"/>
        <w:bidi w:val="0"/>
        <w:adjustRightInd w:val="0"/>
        <w:snapToGrid w:val="0"/>
        <w:spacing w:before="147" w:line="312" w:lineRule="auto"/>
        <w:ind w:right="72" w:firstLine="365"/>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5"/>
          <w:kern w:val="0"/>
          <w:sz w:val="21"/>
          <w:szCs w:val="21"/>
          <w:highlight w:val="none"/>
          <w:lang w:eastAsia="en-US"/>
        </w:rPr>
        <w:t>除专用合同条款另有约定外，</w:t>
      </w:r>
      <w:r>
        <w:rPr>
          <w:rFonts w:ascii="宋体" w:hAnsi="宋体" w:eastAsia="宋体" w:cs="宋体"/>
          <w:snapToGrid w:val="0"/>
          <w:color w:val="000000"/>
          <w:spacing w:val="-26"/>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承包人应在收到预付款的同时向发包人提交预付款保函，</w:t>
      </w:r>
      <w:r>
        <w:rPr>
          <w:rFonts w:ascii="宋体" w:hAnsi="宋体" w:eastAsia="宋体" w:cs="宋体"/>
          <w:snapToGrid w:val="0"/>
          <w:color w:val="000000"/>
          <w:spacing w:val="-43"/>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预</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付款保函的担保金额应与预付款金额相同。保函的担保金额可根据预付款扣回的金额相应递</w:t>
      </w:r>
      <w:r>
        <w:rPr>
          <w:rFonts w:ascii="宋体" w:hAnsi="宋体" w:eastAsia="宋体" w:cs="宋体"/>
          <w:snapToGrid w:val="0"/>
          <w:color w:val="000000"/>
          <w:spacing w:val="-10"/>
          <w:kern w:val="0"/>
          <w:sz w:val="21"/>
          <w:szCs w:val="21"/>
          <w:highlight w:val="none"/>
          <w:lang w:eastAsia="en-US"/>
        </w:rPr>
        <w:t>减。</w:t>
      </w:r>
    </w:p>
    <w:p>
      <w:pPr>
        <w:keepNext w:val="0"/>
        <w:keepLines w:val="0"/>
        <w:pageBreakBefore w:val="0"/>
        <w:widowControl/>
        <w:kinsoku w:val="0"/>
        <w:wordWrap/>
        <w:overflowPunct/>
        <w:topLinePunct w:val="0"/>
        <w:autoSpaceDE w:val="0"/>
        <w:autoSpaceDN w:val="0"/>
        <w:bidi w:val="0"/>
        <w:adjustRightInd w:val="0"/>
        <w:snapToGrid w:val="0"/>
        <w:spacing w:before="145" w:line="312" w:lineRule="auto"/>
        <w:ind w:left="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17.2.3 </w:t>
      </w:r>
      <w:r>
        <w:rPr>
          <w:rFonts w:ascii="宋体" w:hAnsi="宋体" w:eastAsia="宋体" w:cs="宋体"/>
          <w:snapToGrid w:val="0"/>
          <w:color w:val="000000"/>
          <w:spacing w:val="-2"/>
          <w:kern w:val="0"/>
          <w:sz w:val="21"/>
          <w:szCs w:val="21"/>
          <w:highlight w:val="none"/>
          <w:lang w:eastAsia="en-US"/>
        </w:rPr>
        <w:t>预付款的扣回与还清</w:t>
      </w:r>
    </w:p>
    <w:p>
      <w:pPr>
        <w:keepNext w:val="0"/>
        <w:keepLines w:val="0"/>
        <w:pageBreakBefore w:val="0"/>
        <w:widowControl/>
        <w:kinsoku w:val="0"/>
        <w:wordWrap/>
        <w:overflowPunct/>
        <w:topLinePunct w:val="0"/>
        <w:autoSpaceDE w:val="0"/>
        <w:autoSpaceDN w:val="0"/>
        <w:bidi w:val="0"/>
        <w:adjustRightInd w:val="0"/>
        <w:snapToGrid w:val="0"/>
        <w:spacing w:before="151" w:line="312" w:lineRule="auto"/>
        <w:ind w:left="3" w:right="72" w:firstLine="35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预付款在进度付款中扣回，扣回办法在专用合同条款中约定。在颁发工程接收证书前， 由</w:t>
      </w:r>
      <w:r>
        <w:rPr>
          <w:rFonts w:ascii="宋体" w:hAnsi="宋体" w:eastAsia="宋体" w:cs="宋体"/>
          <w:snapToGrid w:val="0"/>
          <w:color w:val="000000"/>
          <w:spacing w:val="10"/>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于不可抗力或其他原因解除合同时，预付款尚未扣清的，</w:t>
      </w:r>
      <w:r>
        <w:rPr>
          <w:rFonts w:ascii="宋体" w:hAnsi="宋体" w:eastAsia="宋体" w:cs="宋体"/>
          <w:snapToGrid w:val="0"/>
          <w:color w:val="000000"/>
          <w:spacing w:val="-11"/>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尚未扣清的预付款余额应作为承包人</w:t>
      </w:r>
      <w:r>
        <w:rPr>
          <w:rFonts w:ascii="宋体" w:hAnsi="宋体" w:eastAsia="宋体" w:cs="宋体"/>
          <w:snapToGrid w:val="0"/>
          <w:color w:val="000000"/>
          <w:spacing w:val="-4"/>
          <w:kern w:val="0"/>
          <w:sz w:val="21"/>
          <w:szCs w:val="21"/>
          <w:highlight w:val="none"/>
          <w:lang w:eastAsia="en-US"/>
        </w:rPr>
        <w:t>的到期应付款</w:t>
      </w:r>
    </w:p>
    <w:p>
      <w:pPr>
        <w:keepNext w:val="0"/>
        <w:keepLines w:val="0"/>
        <w:pageBreakBefore w:val="0"/>
        <w:widowControl/>
        <w:kinsoku w:val="0"/>
        <w:wordWrap/>
        <w:overflowPunct/>
        <w:topLinePunct w:val="0"/>
        <w:autoSpaceDE w:val="0"/>
        <w:autoSpaceDN w:val="0"/>
        <w:bidi w:val="0"/>
        <w:adjustRightInd w:val="0"/>
        <w:snapToGrid w:val="0"/>
        <w:spacing w:before="125" w:line="312"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17.3 </w:t>
      </w:r>
      <w:r>
        <w:rPr>
          <w:rFonts w:ascii="黑体" w:hAnsi="黑体" w:eastAsia="黑体" w:cs="黑体"/>
          <w:snapToGrid w:val="0"/>
          <w:color w:val="000000"/>
          <w:spacing w:val="-3"/>
          <w:kern w:val="0"/>
          <w:sz w:val="24"/>
          <w:szCs w:val="24"/>
          <w:highlight w:val="none"/>
          <w:lang w:eastAsia="en-US"/>
        </w:rPr>
        <w:t>工程进度付款</w:t>
      </w:r>
    </w:p>
    <w:p>
      <w:pPr>
        <w:keepNext w:val="0"/>
        <w:keepLines w:val="0"/>
        <w:pageBreakBefore w:val="0"/>
        <w:widowControl/>
        <w:kinsoku w:val="0"/>
        <w:wordWrap/>
        <w:overflowPunct/>
        <w:topLinePunct w:val="0"/>
        <w:autoSpaceDE w:val="0"/>
        <w:autoSpaceDN w:val="0"/>
        <w:bidi w:val="0"/>
        <w:adjustRightInd w:val="0"/>
        <w:snapToGrid w:val="0"/>
        <w:spacing w:before="141" w:line="312" w:lineRule="auto"/>
        <w:ind w:left="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17.3.1 </w:t>
      </w:r>
      <w:r>
        <w:rPr>
          <w:rFonts w:ascii="宋体" w:hAnsi="宋体" w:eastAsia="宋体" w:cs="宋体"/>
          <w:snapToGrid w:val="0"/>
          <w:color w:val="000000"/>
          <w:spacing w:val="-2"/>
          <w:kern w:val="0"/>
          <w:sz w:val="21"/>
          <w:szCs w:val="21"/>
          <w:highlight w:val="none"/>
          <w:lang w:eastAsia="en-US"/>
        </w:rPr>
        <w:t>付款周期</w:t>
      </w:r>
    </w:p>
    <w:p>
      <w:pPr>
        <w:keepNext w:val="0"/>
        <w:keepLines w:val="0"/>
        <w:pageBreakBefore w:val="0"/>
        <w:widowControl/>
        <w:kinsoku w:val="0"/>
        <w:wordWrap/>
        <w:overflowPunct/>
        <w:topLinePunct w:val="0"/>
        <w:autoSpaceDE w:val="0"/>
        <w:autoSpaceDN w:val="0"/>
        <w:bidi w:val="0"/>
        <w:adjustRightInd w:val="0"/>
        <w:snapToGrid w:val="0"/>
        <w:spacing w:before="147" w:line="312" w:lineRule="auto"/>
        <w:ind w:left="352"/>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付款周期同计量周期。</w:t>
      </w:r>
    </w:p>
    <w:p>
      <w:pPr>
        <w:keepNext w:val="0"/>
        <w:keepLines w:val="0"/>
        <w:pageBreakBefore w:val="0"/>
        <w:widowControl/>
        <w:kinsoku w:val="0"/>
        <w:wordWrap/>
        <w:overflowPunct/>
        <w:topLinePunct w:val="0"/>
        <w:autoSpaceDE w:val="0"/>
        <w:autoSpaceDN w:val="0"/>
        <w:bidi w:val="0"/>
        <w:adjustRightInd w:val="0"/>
        <w:snapToGrid w:val="0"/>
        <w:spacing w:before="150" w:line="312" w:lineRule="auto"/>
        <w:ind w:left="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17.3.2 </w:t>
      </w:r>
      <w:r>
        <w:rPr>
          <w:rFonts w:ascii="宋体" w:hAnsi="宋体" w:eastAsia="宋体" w:cs="宋体"/>
          <w:snapToGrid w:val="0"/>
          <w:color w:val="000000"/>
          <w:spacing w:val="-2"/>
          <w:kern w:val="0"/>
          <w:sz w:val="21"/>
          <w:szCs w:val="21"/>
          <w:highlight w:val="none"/>
          <w:lang w:eastAsia="en-US"/>
        </w:rPr>
        <w:t>进度付款申请单</w:t>
      </w:r>
    </w:p>
    <w:p>
      <w:pPr>
        <w:keepNext w:val="0"/>
        <w:keepLines w:val="0"/>
        <w:pageBreakBefore w:val="0"/>
        <w:widowControl/>
        <w:kinsoku w:val="0"/>
        <w:wordWrap/>
        <w:overflowPunct/>
        <w:topLinePunct w:val="0"/>
        <w:autoSpaceDE w:val="0"/>
        <w:autoSpaceDN w:val="0"/>
        <w:bidi w:val="0"/>
        <w:adjustRightInd w:val="0"/>
        <w:snapToGrid w:val="0"/>
        <w:spacing w:before="150" w:line="312" w:lineRule="auto"/>
        <w:ind w:right="72" w:firstLine="35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5"/>
          <w:kern w:val="0"/>
          <w:sz w:val="21"/>
          <w:szCs w:val="21"/>
          <w:highlight w:val="none"/>
          <w:lang w:eastAsia="en-US"/>
        </w:rPr>
        <w:t>承包人应在每个付款周期末，</w:t>
      </w:r>
      <w:r>
        <w:rPr>
          <w:rFonts w:ascii="宋体" w:hAnsi="宋体" w:eastAsia="宋体" w:cs="宋体"/>
          <w:snapToGrid w:val="0"/>
          <w:color w:val="000000"/>
          <w:spacing w:val="-35"/>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按监理人批准的格式和专用合同条款约定的份数，</w:t>
      </w:r>
      <w:r>
        <w:rPr>
          <w:rFonts w:ascii="宋体" w:hAnsi="宋体" w:eastAsia="宋体" w:cs="宋体"/>
          <w:snapToGrid w:val="0"/>
          <w:color w:val="000000"/>
          <w:spacing w:val="-21"/>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向监理人</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提交进度付款申请单，并附相应的支持性证明文件。除专用合同条款另有约定外，进度付款</w:t>
      </w:r>
      <w:r>
        <w:rPr>
          <w:rFonts w:ascii="宋体" w:hAnsi="宋体" w:eastAsia="宋体" w:cs="宋体"/>
          <w:snapToGrid w:val="0"/>
          <w:color w:val="000000"/>
          <w:spacing w:val="-6"/>
          <w:kern w:val="0"/>
          <w:sz w:val="21"/>
          <w:szCs w:val="21"/>
          <w:highlight w:val="none"/>
          <w:lang w:eastAsia="en-US"/>
        </w:rPr>
        <w:t>申请单应包括下列内容：</w:t>
      </w:r>
    </w:p>
    <w:p>
      <w:pPr>
        <w:keepNext w:val="0"/>
        <w:keepLines w:val="0"/>
        <w:pageBreakBefore w:val="0"/>
        <w:widowControl/>
        <w:kinsoku w:val="0"/>
        <w:wordWrap/>
        <w:overflowPunct/>
        <w:topLinePunct w:val="0"/>
        <w:autoSpaceDE w:val="0"/>
        <w:autoSpaceDN w:val="0"/>
        <w:bidi w:val="0"/>
        <w:adjustRightInd w:val="0"/>
        <w:snapToGrid w:val="0"/>
        <w:spacing w:before="150" w:line="31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w:t>
      </w:r>
      <w:r>
        <w:rPr>
          <w:rFonts w:ascii="Times New Roman" w:hAnsi="Times New Roman" w:eastAsia="Times New Roman" w:cs="Times New Roman"/>
          <w:snapToGrid w:val="0"/>
          <w:color w:val="000000"/>
          <w:spacing w:val="-2"/>
          <w:kern w:val="0"/>
          <w:sz w:val="21"/>
          <w:szCs w:val="21"/>
          <w:highlight w:val="none"/>
          <w:lang w:eastAsia="en-US"/>
        </w:rPr>
        <w:t>1</w:t>
      </w:r>
      <w:r>
        <w:rPr>
          <w:rFonts w:ascii="宋体" w:hAnsi="宋体" w:eastAsia="宋体" w:cs="宋体"/>
          <w:snapToGrid w:val="0"/>
          <w:color w:val="000000"/>
          <w:spacing w:val="-2"/>
          <w:kern w:val="0"/>
          <w:sz w:val="21"/>
          <w:szCs w:val="21"/>
          <w:highlight w:val="none"/>
          <w:lang w:eastAsia="en-US"/>
        </w:rPr>
        <w:t>）截至本次付款周期末已实施工程的价款；</w:t>
      </w:r>
    </w:p>
    <w:p>
      <w:pPr>
        <w:keepNext w:val="0"/>
        <w:keepLines w:val="0"/>
        <w:pageBreakBefore w:val="0"/>
        <w:widowControl/>
        <w:kinsoku w:val="0"/>
        <w:wordWrap/>
        <w:overflowPunct/>
        <w:topLinePunct w:val="0"/>
        <w:autoSpaceDE w:val="0"/>
        <w:autoSpaceDN w:val="0"/>
        <w:bidi w:val="0"/>
        <w:adjustRightInd w:val="0"/>
        <w:snapToGrid w:val="0"/>
        <w:spacing w:before="149" w:line="31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w:t>
      </w:r>
      <w:r>
        <w:rPr>
          <w:rFonts w:ascii="Times New Roman" w:hAnsi="Times New Roman" w:eastAsia="Times New Roman" w:cs="Times New Roman"/>
          <w:snapToGrid w:val="0"/>
          <w:color w:val="000000"/>
          <w:spacing w:val="-3"/>
          <w:kern w:val="0"/>
          <w:sz w:val="21"/>
          <w:szCs w:val="21"/>
          <w:highlight w:val="none"/>
          <w:lang w:eastAsia="en-US"/>
        </w:rPr>
        <w:t>2</w:t>
      </w:r>
      <w:r>
        <w:rPr>
          <w:rFonts w:ascii="宋体" w:hAnsi="宋体" w:eastAsia="宋体" w:cs="宋体"/>
          <w:snapToGrid w:val="0"/>
          <w:color w:val="000000"/>
          <w:spacing w:val="-3"/>
          <w:kern w:val="0"/>
          <w:sz w:val="21"/>
          <w:szCs w:val="21"/>
          <w:highlight w:val="none"/>
          <w:lang w:eastAsia="en-US"/>
        </w:rPr>
        <w:t>）根据第</w:t>
      </w:r>
      <w:r>
        <w:rPr>
          <w:rFonts w:ascii="宋体" w:hAnsi="宋体" w:eastAsia="宋体" w:cs="宋体"/>
          <w:snapToGrid w:val="0"/>
          <w:color w:val="000000"/>
          <w:spacing w:val="-22"/>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lang w:eastAsia="en-US"/>
        </w:rPr>
        <w:t xml:space="preserve">15 </w:t>
      </w:r>
      <w:r>
        <w:rPr>
          <w:rFonts w:ascii="宋体" w:hAnsi="宋体" w:eastAsia="宋体" w:cs="宋体"/>
          <w:snapToGrid w:val="0"/>
          <w:color w:val="000000"/>
          <w:spacing w:val="-3"/>
          <w:kern w:val="0"/>
          <w:sz w:val="21"/>
          <w:szCs w:val="21"/>
          <w:highlight w:val="none"/>
          <w:lang w:eastAsia="en-US"/>
        </w:rPr>
        <w:t>条应增加和扣减的变更金额；</w:t>
      </w:r>
    </w:p>
    <w:p>
      <w:pPr>
        <w:keepNext w:val="0"/>
        <w:keepLines w:val="0"/>
        <w:pageBreakBefore w:val="0"/>
        <w:widowControl/>
        <w:kinsoku w:val="0"/>
        <w:wordWrap/>
        <w:overflowPunct/>
        <w:topLinePunct w:val="0"/>
        <w:autoSpaceDE w:val="0"/>
        <w:autoSpaceDN w:val="0"/>
        <w:bidi w:val="0"/>
        <w:adjustRightInd w:val="0"/>
        <w:snapToGrid w:val="0"/>
        <w:spacing w:before="149" w:line="31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w:t>
      </w:r>
      <w:r>
        <w:rPr>
          <w:rFonts w:ascii="Times New Roman" w:hAnsi="Times New Roman" w:eastAsia="Times New Roman" w:cs="Times New Roman"/>
          <w:snapToGrid w:val="0"/>
          <w:color w:val="000000"/>
          <w:spacing w:val="-2"/>
          <w:kern w:val="0"/>
          <w:sz w:val="21"/>
          <w:szCs w:val="21"/>
          <w:highlight w:val="none"/>
          <w:lang w:eastAsia="en-US"/>
        </w:rPr>
        <w:t>3</w:t>
      </w:r>
      <w:r>
        <w:rPr>
          <w:rFonts w:ascii="宋体" w:hAnsi="宋体" w:eastAsia="宋体" w:cs="宋体"/>
          <w:snapToGrid w:val="0"/>
          <w:color w:val="000000"/>
          <w:spacing w:val="-2"/>
          <w:kern w:val="0"/>
          <w:sz w:val="21"/>
          <w:szCs w:val="21"/>
          <w:highlight w:val="none"/>
          <w:lang w:eastAsia="en-US"/>
        </w:rPr>
        <w:t>）根据第</w:t>
      </w:r>
      <w:r>
        <w:rPr>
          <w:rFonts w:ascii="宋体" w:hAnsi="宋体" w:eastAsia="宋体" w:cs="宋体"/>
          <w:snapToGrid w:val="0"/>
          <w:color w:val="000000"/>
          <w:spacing w:val="-44"/>
          <w:kern w:val="0"/>
          <w:sz w:val="21"/>
          <w:szCs w:val="21"/>
          <w:highlight w:val="none"/>
          <w:lang w:eastAsia="en-US"/>
        </w:rPr>
        <w:t xml:space="preserve"> </w:t>
      </w:r>
      <w:r>
        <w:rPr>
          <w:rFonts w:ascii="Times New Roman" w:hAnsi="Times New Roman" w:eastAsia="Times New Roman" w:cs="Times New Roman"/>
          <w:snapToGrid w:val="0"/>
          <w:color w:val="000000"/>
          <w:spacing w:val="-2"/>
          <w:kern w:val="0"/>
          <w:sz w:val="21"/>
          <w:szCs w:val="21"/>
          <w:highlight w:val="none"/>
          <w:lang w:eastAsia="en-US"/>
        </w:rPr>
        <w:t xml:space="preserve">23 </w:t>
      </w:r>
      <w:r>
        <w:rPr>
          <w:rFonts w:ascii="宋体" w:hAnsi="宋体" w:eastAsia="宋体" w:cs="宋体"/>
          <w:snapToGrid w:val="0"/>
          <w:color w:val="000000"/>
          <w:spacing w:val="-2"/>
          <w:kern w:val="0"/>
          <w:sz w:val="21"/>
          <w:szCs w:val="21"/>
          <w:highlight w:val="none"/>
          <w:lang w:eastAsia="en-US"/>
        </w:rPr>
        <w:t>条应增加和扣减的索赔金额；</w:t>
      </w:r>
    </w:p>
    <w:p>
      <w:pPr>
        <w:keepNext w:val="0"/>
        <w:keepLines w:val="0"/>
        <w:pageBreakBefore w:val="0"/>
        <w:widowControl/>
        <w:kinsoku w:val="0"/>
        <w:wordWrap/>
        <w:overflowPunct/>
        <w:topLinePunct w:val="0"/>
        <w:autoSpaceDE w:val="0"/>
        <w:autoSpaceDN w:val="0"/>
        <w:bidi w:val="0"/>
        <w:adjustRightInd w:val="0"/>
        <w:snapToGrid w:val="0"/>
        <w:spacing w:before="149" w:line="31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4</w:t>
      </w:r>
      <w:r>
        <w:rPr>
          <w:rFonts w:ascii="宋体" w:hAnsi="宋体" w:eastAsia="宋体" w:cs="宋体"/>
          <w:snapToGrid w:val="0"/>
          <w:color w:val="000000"/>
          <w:spacing w:val="-1"/>
          <w:kern w:val="0"/>
          <w:sz w:val="21"/>
          <w:szCs w:val="21"/>
          <w:highlight w:val="none"/>
          <w:lang w:eastAsia="en-US"/>
        </w:rPr>
        <w:t>）根据第</w:t>
      </w:r>
      <w:r>
        <w:rPr>
          <w:rFonts w:ascii="宋体" w:hAnsi="宋体" w:eastAsia="宋体" w:cs="宋体"/>
          <w:snapToGrid w:val="0"/>
          <w:color w:val="000000"/>
          <w:spacing w:val="-27"/>
          <w:kern w:val="0"/>
          <w:sz w:val="21"/>
          <w:szCs w:val="21"/>
          <w:highlight w:val="none"/>
          <w:lang w:eastAsia="en-US"/>
        </w:rPr>
        <w:t xml:space="preserve"> </w:t>
      </w:r>
      <w:r>
        <w:rPr>
          <w:rFonts w:ascii="Times New Roman" w:hAnsi="Times New Roman" w:eastAsia="Times New Roman" w:cs="Times New Roman"/>
          <w:snapToGrid w:val="0"/>
          <w:color w:val="000000"/>
          <w:spacing w:val="-1"/>
          <w:kern w:val="0"/>
          <w:sz w:val="21"/>
          <w:szCs w:val="21"/>
          <w:highlight w:val="none"/>
          <w:lang w:eastAsia="en-US"/>
        </w:rPr>
        <w:t xml:space="preserve">17.2 </w:t>
      </w:r>
      <w:r>
        <w:rPr>
          <w:rFonts w:ascii="宋体" w:hAnsi="宋体" w:eastAsia="宋体" w:cs="宋体"/>
          <w:snapToGrid w:val="0"/>
          <w:color w:val="000000"/>
          <w:spacing w:val="-1"/>
          <w:kern w:val="0"/>
          <w:sz w:val="21"/>
          <w:szCs w:val="21"/>
          <w:highlight w:val="none"/>
          <w:lang w:eastAsia="en-US"/>
        </w:rPr>
        <w:t>款约定应支付的预付款和扣减的返还</w:t>
      </w:r>
      <w:r>
        <w:rPr>
          <w:rFonts w:ascii="宋体" w:hAnsi="宋体" w:eastAsia="宋体" w:cs="宋体"/>
          <w:snapToGrid w:val="0"/>
          <w:color w:val="000000"/>
          <w:spacing w:val="-2"/>
          <w:kern w:val="0"/>
          <w:sz w:val="21"/>
          <w:szCs w:val="21"/>
          <w:highlight w:val="none"/>
          <w:lang w:eastAsia="en-US"/>
        </w:rPr>
        <w:t>预付款；</w:t>
      </w:r>
    </w:p>
    <w:p>
      <w:pPr>
        <w:keepNext w:val="0"/>
        <w:keepLines w:val="0"/>
        <w:pageBreakBefore w:val="0"/>
        <w:widowControl/>
        <w:kinsoku w:val="0"/>
        <w:wordWrap/>
        <w:overflowPunct/>
        <w:topLinePunct w:val="0"/>
        <w:autoSpaceDE w:val="0"/>
        <w:autoSpaceDN w:val="0"/>
        <w:bidi w:val="0"/>
        <w:adjustRightInd w:val="0"/>
        <w:snapToGrid w:val="0"/>
        <w:spacing w:before="147" w:line="31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w:t>
      </w:r>
      <w:r>
        <w:rPr>
          <w:rFonts w:ascii="Times New Roman" w:hAnsi="Times New Roman" w:eastAsia="Times New Roman" w:cs="Times New Roman"/>
          <w:snapToGrid w:val="0"/>
          <w:color w:val="000000"/>
          <w:spacing w:val="-2"/>
          <w:kern w:val="0"/>
          <w:sz w:val="21"/>
          <w:szCs w:val="21"/>
          <w:highlight w:val="none"/>
          <w:lang w:eastAsia="en-US"/>
        </w:rPr>
        <w:t>5</w:t>
      </w:r>
      <w:r>
        <w:rPr>
          <w:rFonts w:ascii="宋体" w:hAnsi="宋体" w:eastAsia="宋体" w:cs="宋体"/>
          <w:snapToGrid w:val="0"/>
          <w:color w:val="000000"/>
          <w:spacing w:val="-2"/>
          <w:kern w:val="0"/>
          <w:sz w:val="21"/>
          <w:szCs w:val="21"/>
          <w:highlight w:val="none"/>
          <w:lang w:eastAsia="en-US"/>
        </w:rPr>
        <w:t>）根据第</w:t>
      </w:r>
      <w:r>
        <w:rPr>
          <w:rFonts w:ascii="宋体" w:hAnsi="宋体" w:eastAsia="宋体" w:cs="宋体"/>
          <w:snapToGrid w:val="0"/>
          <w:color w:val="000000"/>
          <w:spacing w:val="-13"/>
          <w:kern w:val="0"/>
          <w:sz w:val="21"/>
          <w:szCs w:val="21"/>
          <w:highlight w:val="none"/>
          <w:lang w:eastAsia="en-US"/>
        </w:rPr>
        <w:t xml:space="preserve"> </w:t>
      </w:r>
      <w:r>
        <w:rPr>
          <w:rFonts w:ascii="Times New Roman" w:hAnsi="Times New Roman" w:eastAsia="Times New Roman" w:cs="Times New Roman"/>
          <w:snapToGrid w:val="0"/>
          <w:color w:val="000000"/>
          <w:spacing w:val="-2"/>
          <w:kern w:val="0"/>
          <w:sz w:val="21"/>
          <w:szCs w:val="21"/>
          <w:highlight w:val="none"/>
          <w:lang w:eastAsia="en-US"/>
        </w:rPr>
        <w:t xml:space="preserve">17.4.1 </w:t>
      </w:r>
      <w:r>
        <w:rPr>
          <w:rFonts w:ascii="宋体" w:hAnsi="宋体" w:eastAsia="宋体" w:cs="宋体"/>
          <w:snapToGrid w:val="0"/>
          <w:color w:val="000000"/>
          <w:spacing w:val="-2"/>
          <w:kern w:val="0"/>
          <w:sz w:val="21"/>
          <w:szCs w:val="21"/>
          <w:highlight w:val="none"/>
          <w:lang w:eastAsia="en-US"/>
        </w:rPr>
        <w:t>项约定应扣减的质量保证金；</w:t>
      </w:r>
    </w:p>
    <w:p>
      <w:pPr>
        <w:keepNext w:val="0"/>
        <w:keepLines w:val="0"/>
        <w:pageBreakBefore w:val="0"/>
        <w:widowControl/>
        <w:kinsoku w:val="0"/>
        <w:wordWrap/>
        <w:overflowPunct/>
        <w:topLinePunct w:val="0"/>
        <w:autoSpaceDE w:val="0"/>
        <w:autoSpaceDN w:val="0"/>
        <w:bidi w:val="0"/>
        <w:adjustRightInd w:val="0"/>
        <w:snapToGrid w:val="0"/>
        <w:spacing w:before="150" w:line="312" w:lineRule="auto"/>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w:t>
      </w:r>
      <w:r>
        <w:rPr>
          <w:rFonts w:ascii="Times New Roman" w:hAnsi="Times New Roman" w:eastAsia="Times New Roman" w:cs="Times New Roman"/>
          <w:snapToGrid w:val="0"/>
          <w:color w:val="000000"/>
          <w:spacing w:val="-2"/>
          <w:kern w:val="0"/>
          <w:sz w:val="21"/>
          <w:szCs w:val="21"/>
          <w:highlight w:val="none"/>
          <w:lang w:eastAsia="en-US"/>
        </w:rPr>
        <w:t>6</w:t>
      </w:r>
      <w:r>
        <w:rPr>
          <w:rFonts w:ascii="宋体" w:hAnsi="宋体" w:eastAsia="宋体" w:cs="宋体"/>
          <w:snapToGrid w:val="0"/>
          <w:color w:val="000000"/>
          <w:spacing w:val="-2"/>
          <w:kern w:val="0"/>
          <w:sz w:val="21"/>
          <w:szCs w:val="21"/>
          <w:highlight w:val="none"/>
          <w:lang w:eastAsia="en-US"/>
        </w:rPr>
        <w:t>）根据合同应增加和扣减的其他金额。</w:t>
      </w:r>
    </w:p>
    <w:p>
      <w:pPr>
        <w:keepNext w:val="0"/>
        <w:keepLines w:val="0"/>
        <w:pageBreakBefore w:val="0"/>
        <w:widowControl/>
        <w:kinsoku w:val="0"/>
        <w:wordWrap/>
        <w:overflowPunct/>
        <w:topLinePunct w:val="0"/>
        <w:autoSpaceDE w:val="0"/>
        <w:autoSpaceDN w:val="0"/>
        <w:bidi w:val="0"/>
        <w:adjustRightInd w:val="0"/>
        <w:snapToGrid w:val="0"/>
        <w:spacing w:before="150" w:line="312" w:lineRule="auto"/>
        <w:ind w:left="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17.3.3 </w:t>
      </w:r>
      <w:r>
        <w:rPr>
          <w:rFonts w:ascii="宋体" w:hAnsi="宋体" w:eastAsia="宋体" w:cs="宋体"/>
          <w:snapToGrid w:val="0"/>
          <w:color w:val="000000"/>
          <w:spacing w:val="-2"/>
          <w:kern w:val="0"/>
          <w:sz w:val="21"/>
          <w:szCs w:val="21"/>
          <w:highlight w:val="none"/>
          <w:lang w:eastAsia="en-US"/>
        </w:rPr>
        <w:t>进度付款证书和支付时间</w:t>
      </w:r>
    </w:p>
    <w:p>
      <w:pPr>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highlight w:val="none"/>
          <w:lang w:val="en-US" w:eastAsia="en-US" w:bidi="ar-SA"/>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1</w:t>
      </w:r>
      <w:r>
        <w:rPr>
          <w:rFonts w:ascii="宋体" w:hAnsi="宋体" w:eastAsia="宋体" w:cs="宋体"/>
          <w:snapToGrid w:val="0"/>
          <w:color w:val="000000"/>
          <w:spacing w:val="1"/>
          <w:kern w:val="0"/>
          <w:sz w:val="21"/>
          <w:szCs w:val="21"/>
          <w:highlight w:val="none"/>
          <w:lang w:eastAsia="en-US"/>
        </w:rPr>
        <w:t>）监理人在收到承包人进度付款申请单以及相</w:t>
      </w:r>
      <w:r>
        <w:rPr>
          <w:rFonts w:ascii="宋体" w:hAnsi="宋体" w:eastAsia="宋体" w:cs="宋体"/>
          <w:snapToGrid w:val="0"/>
          <w:color w:val="000000"/>
          <w:kern w:val="0"/>
          <w:sz w:val="21"/>
          <w:szCs w:val="21"/>
          <w:highlight w:val="none"/>
          <w:lang w:eastAsia="en-US"/>
        </w:rPr>
        <w:t>应的支持性证明文件后的</w:t>
      </w:r>
      <w:r>
        <w:rPr>
          <w:rFonts w:ascii="宋体" w:hAnsi="宋体" w:eastAsia="宋体" w:cs="宋体"/>
          <w:snapToGrid w:val="0"/>
          <w:color w:val="000000"/>
          <w:spacing w:val="33"/>
          <w:kern w:val="0"/>
          <w:sz w:val="21"/>
          <w:szCs w:val="21"/>
          <w:highlight w:val="none"/>
          <w:lang w:eastAsia="en-US"/>
        </w:rPr>
        <w:t xml:space="preserve"> </w:t>
      </w:r>
      <w:r>
        <w:rPr>
          <w:rFonts w:ascii="Times New Roman" w:hAnsi="Times New Roman" w:eastAsia="Times New Roman" w:cs="Times New Roman"/>
          <w:snapToGrid w:val="0"/>
          <w:color w:val="000000"/>
          <w:kern w:val="0"/>
          <w:sz w:val="21"/>
          <w:szCs w:val="21"/>
          <w:highlight w:val="none"/>
          <w:lang w:eastAsia="en-US"/>
        </w:rPr>
        <w:t xml:space="preserve">14  </w:t>
      </w:r>
      <w:r>
        <w:rPr>
          <w:rFonts w:ascii="宋体" w:hAnsi="宋体" w:eastAsia="宋体" w:cs="宋体"/>
          <w:snapToGrid w:val="0"/>
          <w:color w:val="000000"/>
          <w:kern w:val="0"/>
          <w:sz w:val="21"/>
          <w:szCs w:val="21"/>
          <w:highlight w:val="none"/>
          <w:lang w:eastAsia="en-US"/>
        </w:rPr>
        <w:t xml:space="preserve">天内完成 </w:t>
      </w:r>
      <w:r>
        <w:rPr>
          <w:rFonts w:ascii="宋体" w:hAnsi="宋体" w:eastAsia="宋体" w:cs="宋体"/>
          <w:snapToGrid w:val="0"/>
          <w:color w:val="000000"/>
          <w:spacing w:val="-6"/>
          <w:kern w:val="0"/>
          <w:sz w:val="21"/>
          <w:szCs w:val="21"/>
          <w:highlight w:val="none"/>
          <w:lang w:eastAsia="en-US"/>
        </w:rPr>
        <w:t>核查， 提出发包人到期应支付给承包人的金额以及相应的支持性材料，</w:t>
      </w:r>
      <w:r>
        <w:rPr>
          <w:rFonts w:ascii="宋体" w:hAnsi="宋体" w:eastAsia="宋体" w:cs="宋体"/>
          <w:snapToGrid w:val="0"/>
          <w:color w:val="000000"/>
          <w:spacing w:val="-11"/>
          <w:kern w:val="0"/>
          <w:sz w:val="21"/>
          <w:szCs w:val="21"/>
          <w:highlight w:val="none"/>
          <w:lang w:eastAsia="en-US"/>
        </w:rPr>
        <w:t xml:space="preserve"> </w:t>
      </w:r>
      <w:r>
        <w:rPr>
          <w:rFonts w:ascii="宋体" w:hAnsi="宋体" w:eastAsia="宋体" w:cs="宋体"/>
          <w:snapToGrid w:val="0"/>
          <w:color w:val="000000"/>
          <w:spacing w:val="-6"/>
          <w:kern w:val="0"/>
          <w:sz w:val="21"/>
          <w:szCs w:val="21"/>
          <w:highlight w:val="none"/>
          <w:lang w:eastAsia="en-US"/>
        </w:rPr>
        <w:t>经发包人审查同意后，</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由监理人向承包人出具经发包人签认的进度付款证书。监理人有权扣发承包人未能按照合同要</w:t>
      </w:r>
      <w:r>
        <w:rPr>
          <w:rFonts w:ascii="宋体" w:hAnsi="宋体" w:eastAsia="宋体" w:cs="宋体"/>
          <w:snapToGrid w:val="0"/>
          <w:color w:val="000000"/>
          <w:spacing w:val="-2"/>
          <w:kern w:val="0"/>
          <w:sz w:val="21"/>
          <w:szCs w:val="21"/>
          <w:highlight w:val="none"/>
          <w:lang w:eastAsia="en-US"/>
        </w:rPr>
        <w:t>求履行任何工作或义务的相应金额。</w:t>
      </w:r>
    </w:p>
    <w:p>
      <w:pPr>
        <w:kinsoku w:val="0"/>
        <w:autoSpaceDE w:val="0"/>
        <w:autoSpaceDN w:val="0"/>
        <w:adjustRightInd w:val="0"/>
        <w:snapToGrid w:val="0"/>
        <w:spacing w:line="275" w:lineRule="auto"/>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（2）发包人应在监理人收到进度付款申请单后的 28  天内，将进度应付款支付给承包人。发包人不按期支付的，按专用合同条款的约定支付逾期付款违约金。</w:t>
      </w:r>
    </w:p>
    <w:p>
      <w:pPr>
        <w:kinsoku w:val="0"/>
        <w:autoSpaceDE w:val="0"/>
        <w:autoSpaceDN w:val="0"/>
        <w:adjustRightInd w:val="0"/>
        <w:snapToGrid w:val="0"/>
        <w:spacing w:line="275" w:lineRule="auto"/>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（3）监理人出具进度付款证书，不应视为监理人已同意、批准或接受了承包人完成的该部分工作。</w:t>
      </w:r>
    </w:p>
    <w:p>
      <w:pPr>
        <w:kinsoku w:val="0"/>
        <w:autoSpaceDE w:val="0"/>
        <w:autoSpaceDN w:val="0"/>
        <w:adjustRightInd w:val="0"/>
        <w:snapToGrid w:val="0"/>
        <w:spacing w:line="275" w:lineRule="auto"/>
        <w:jc w:val="left"/>
        <w:textAlignment w:val="baseline"/>
        <w:rPr>
          <w:rFonts w:ascii="宋体" w:hAnsi="宋体" w:eastAsia="宋体" w:cs="宋体"/>
          <w:snapToGrid w:val="0"/>
          <w:color w:val="000000"/>
          <w:spacing w:val="1"/>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（4）进度付款涉及政府投资资金的，按照国库集中支付等国家相关规定和专用合同条款的约定办理。</w:t>
      </w:r>
    </w:p>
    <w:p>
      <w:pPr>
        <w:widowControl/>
        <w:kinsoku w:val="0"/>
        <w:autoSpaceDE w:val="0"/>
        <w:autoSpaceDN w:val="0"/>
        <w:adjustRightInd w:val="0"/>
        <w:snapToGrid w:val="0"/>
        <w:spacing w:before="149" w:line="221" w:lineRule="auto"/>
        <w:ind w:left="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17.3.4 </w:t>
      </w:r>
      <w:r>
        <w:rPr>
          <w:rFonts w:ascii="宋体" w:hAnsi="宋体" w:eastAsia="宋体" w:cs="宋体"/>
          <w:snapToGrid w:val="0"/>
          <w:color w:val="000000"/>
          <w:spacing w:val="-2"/>
          <w:kern w:val="0"/>
          <w:sz w:val="21"/>
          <w:szCs w:val="21"/>
          <w:highlight w:val="none"/>
          <w:lang w:eastAsia="en-US"/>
        </w:rPr>
        <w:t>工程进度付款的修正</w:t>
      </w:r>
    </w:p>
    <w:p>
      <w:pPr>
        <w:widowControl/>
        <w:kinsoku w:val="0"/>
        <w:autoSpaceDE w:val="0"/>
        <w:autoSpaceDN w:val="0"/>
        <w:adjustRightInd w:val="0"/>
        <w:snapToGrid w:val="0"/>
        <w:spacing w:before="141" w:line="351" w:lineRule="auto"/>
        <w:ind w:left="3" w:right="69" w:firstLine="365"/>
        <w:jc w:val="left"/>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在对以往历次已签发的进度付款证书进行汇总和复核中发现错、漏或重复的，监理人有权 予以修正，承包人也有权提出修正申请。经双方复核同意的修正， 应在本次进度付款中支付或扣除。</w:t>
      </w:r>
    </w:p>
    <w:p>
      <w:pPr>
        <w:widowControl/>
        <w:kinsoku w:val="0"/>
        <w:autoSpaceDE w:val="0"/>
        <w:autoSpaceDN w:val="0"/>
        <w:adjustRightInd w:val="0"/>
        <w:snapToGrid w:val="0"/>
        <w:spacing w:before="122" w:line="220"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17.4 </w:t>
      </w:r>
      <w:r>
        <w:rPr>
          <w:rFonts w:ascii="黑体" w:hAnsi="黑体" w:eastAsia="黑体" w:cs="黑体"/>
          <w:snapToGrid w:val="0"/>
          <w:color w:val="000000"/>
          <w:spacing w:val="-3"/>
          <w:kern w:val="0"/>
          <w:sz w:val="24"/>
          <w:szCs w:val="24"/>
          <w:highlight w:val="none"/>
          <w:lang w:eastAsia="en-US"/>
        </w:rPr>
        <w:t>质量保证金</w:t>
      </w:r>
    </w:p>
    <w:p>
      <w:pPr>
        <w:widowControl/>
        <w:kinsoku w:val="0"/>
        <w:autoSpaceDE w:val="0"/>
        <w:autoSpaceDN w:val="0"/>
        <w:adjustRightInd w:val="0"/>
        <w:snapToGrid w:val="0"/>
        <w:spacing w:before="141" w:line="351" w:lineRule="auto"/>
        <w:ind w:left="3" w:right="69" w:firstLine="365"/>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4"/>
          <w:kern w:val="0"/>
          <w:sz w:val="21"/>
          <w:szCs w:val="21"/>
          <w:highlight w:val="none"/>
          <w:lang w:eastAsia="en-US"/>
        </w:rPr>
        <w:t>17.4.1</w:t>
      </w:r>
      <w:r>
        <w:rPr>
          <w:rFonts w:ascii="Times New Roman" w:hAnsi="Times New Roman" w:eastAsia="Times New Roman" w:cs="Times New Roman"/>
          <w:snapToGrid w:val="0"/>
          <w:color w:val="000000"/>
          <w:spacing w:val="16"/>
          <w:w w:val="101"/>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监理人应从第一个付款周期开始，</w:t>
      </w:r>
      <w:r>
        <w:rPr>
          <w:rFonts w:ascii="宋体" w:hAnsi="宋体" w:eastAsia="宋体" w:cs="宋体"/>
          <w:snapToGrid w:val="0"/>
          <w:color w:val="000000"/>
          <w:spacing w:val="-24"/>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在发包</w:t>
      </w:r>
      <w:r>
        <w:rPr>
          <w:rFonts w:ascii="宋体" w:hAnsi="宋体" w:eastAsia="宋体" w:cs="宋体"/>
          <w:snapToGrid w:val="0"/>
          <w:color w:val="000000"/>
          <w:spacing w:val="-5"/>
          <w:kern w:val="0"/>
          <w:sz w:val="21"/>
          <w:szCs w:val="21"/>
          <w:highlight w:val="none"/>
          <w:lang w:eastAsia="en-US"/>
        </w:rPr>
        <w:t>人的进度付款中，</w:t>
      </w:r>
      <w:r>
        <w:rPr>
          <w:rFonts w:ascii="宋体" w:hAnsi="宋体" w:eastAsia="宋体" w:cs="宋体"/>
          <w:snapToGrid w:val="0"/>
          <w:color w:val="000000"/>
          <w:spacing w:val="-21"/>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按专用合同条款的约定</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扣留质量保证金，直至扣留的质量保证金总额达到专用合同条款约定的金额或比例为止。质</w:t>
      </w:r>
      <w:r>
        <w:rPr>
          <w:rFonts w:ascii="宋体" w:hAnsi="宋体" w:eastAsia="宋体" w:cs="宋体"/>
          <w:snapToGrid w:val="0"/>
          <w:color w:val="000000"/>
          <w:spacing w:val="-1"/>
          <w:kern w:val="0"/>
          <w:sz w:val="21"/>
          <w:szCs w:val="21"/>
          <w:highlight w:val="none"/>
          <w:lang w:eastAsia="en-US"/>
        </w:rPr>
        <w:t>量保证金的计算额度不包括预付款的支付、扣回以及价格调整的金额。</w:t>
      </w:r>
    </w:p>
    <w:p>
      <w:pPr>
        <w:widowControl/>
        <w:kinsoku w:val="0"/>
        <w:autoSpaceDE w:val="0"/>
        <w:autoSpaceDN w:val="0"/>
        <w:adjustRightInd w:val="0"/>
        <w:snapToGrid w:val="0"/>
        <w:spacing w:before="152" w:line="351" w:lineRule="auto"/>
        <w:ind w:right="69" w:firstLine="368"/>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 xml:space="preserve">17.4.2  </w:t>
      </w:r>
      <w:r>
        <w:rPr>
          <w:rFonts w:ascii="宋体" w:hAnsi="宋体" w:eastAsia="宋体" w:cs="宋体"/>
          <w:snapToGrid w:val="0"/>
          <w:color w:val="000000"/>
          <w:spacing w:val="-1"/>
          <w:kern w:val="0"/>
          <w:sz w:val="21"/>
          <w:szCs w:val="21"/>
          <w:highlight w:val="none"/>
          <w:lang w:eastAsia="en-US"/>
        </w:rPr>
        <w:t xml:space="preserve">在第 </w:t>
      </w:r>
      <w:r>
        <w:rPr>
          <w:rFonts w:ascii="Arial" w:hAnsi="Arial" w:eastAsia="Arial" w:cs="Arial"/>
          <w:snapToGrid w:val="0"/>
          <w:color w:val="000000"/>
          <w:kern w:val="0"/>
          <w:szCs w:val="21"/>
          <w:highlight w:val="none"/>
          <w:lang w:eastAsia="en-US"/>
        </w:rPr>
        <w:fldChar w:fldCharType="begin"/>
      </w:r>
      <w:r>
        <w:rPr>
          <w:rFonts w:ascii="Arial" w:hAnsi="Arial" w:eastAsia="Arial" w:cs="Arial"/>
          <w:snapToGrid w:val="0"/>
          <w:color w:val="000000"/>
          <w:kern w:val="0"/>
          <w:szCs w:val="21"/>
          <w:highlight w:val="none"/>
          <w:lang w:eastAsia="en-US"/>
        </w:rPr>
        <w:instrText xml:space="preserve"> HYPERLINK "1.1.4.5" </w:instrText>
      </w:r>
      <w:r>
        <w:rPr>
          <w:rFonts w:ascii="Arial" w:hAnsi="Arial" w:eastAsia="Arial" w:cs="Arial"/>
          <w:snapToGrid w:val="0"/>
          <w:color w:val="000000"/>
          <w:kern w:val="0"/>
          <w:szCs w:val="21"/>
          <w:highlight w:val="none"/>
          <w:lang w:eastAsia="en-US"/>
        </w:rPr>
        <w:fldChar w:fldCharType="separate"/>
      </w:r>
      <w:r>
        <w:rPr>
          <w:rFonts w:ascii="Times New Roman" w:hAnsi="Times New Roman" w:eastAsia="Times New Roman" w:cs="Times New Roman"/>
          <w:snapToGrid w:val="0"/>
          <w:color w:val="000000"/>
          <w:spacing w:val="-1"/>
          <w:kern w:val="0"/>
          <w:sz w:val="21"/>
          <w:szCs w:val="21"/>
          <w:highlight w:val="none"/>
          <w:lang w:eastAsia="en-US"/>
        </w:rPr>
        <w:t>1.1.4.5</w:t>
      </w:r>
      <w:r>
        <w:rPr>
          <w:rFonts w:ascii="Times New Roman" w:hAnsi="Times New Roman" w:eastAsia="Times New Roman" w:cs="Times New Roman"/>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目约定的缺陷责任期满时，承包人向发包人申请到期应</w:t>
      </w:r>
      <w:r>
        <w:rPr>
          <w:rFonts w:ascii="宋体" w:hAnsi="宋体" w:eastAsia="宋体" w:cs="宋体"/>
          <w:snapToGrid w:val="0"/>
          <w:color w:val="000000"/>
          <w:spacing w:val="-2"/>
          <w:kern w:val="0"/>
          <w:sz w:val="21"/>
          <w:szCs w:val="21"/>
          <w:highlight w:val="none"/>
          <w:lang w:eastAsia="en-US"/>
        </w:rPr>
        <w:t>返还承包人剩</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 xml:space="preserve">余的质量保证金金额，发包人应在 </w:t>
      </w:r>
      <w:r>
        <w:rPr>
          <w:rFonts w:ascii="Times New Roman" w:hAnsi="Times New Roman" w:eastAsia="Times New Roman" w:cs="Times New Roman"/>
          <w:snapToGrid w:val="0"/>
          <w:color w:val="000000"/>
          <w:spacing w:val="-2"/>
          <w:kern w:val="0"/>
          <w:sz w:val="21"/>
          <w:szCs w:val="21"/>
          <w:highlight w:val="none"/>
          <w:lang w:eastAsia="en-US"/>
        </w:rPr>
        <w:t>14</w:t>
      </w:r>
      <w:r>
        <w:rPr>
          <w:rFonts w:ascii="宋体" w:hAnsi="宋体" w:eastAsia="宋体" w:cs="宋体"/>
          <w:snapToGrid w:val="0"/>
          <w:color w:val="000000"/>
          <w:spacing w:val="-2"/>
          <w:kern w:val="0"/>
          <w:sz w:val="21"/>
          <w:szCs w:val="21"/>
          <w:highlight w:val="none"/>
          <w:lang w:eastAsia="en-US"/>
        </w:rPr>
        <w:t>天内会</w:t>
      </w:r>
      <w:r>
        <w:rPr>
          <w:rFonts w:ascii="宋体" w:hAnsi="宋体" w:eastAsia="宋体" w:cs="宋体"/>
          <w:snapToGrid w:val="0"/>
          <w:color w:val="000000"/>
          <w:spacing w:val="-3"/>
          <w:kern w:val="0"/>
          <w:sz w:val="21"/>
          <w:szCs w:val="21"/>
          <w:highlight w:val="none"/>
          <w:lang w:eastAsia="en-US"/>
        </w:rPr>
        <w:t>同承包人按照合同约定的内容核实承包人是否完成缺陷责任。如无异议，发包人应当在核实后将剩余保证金返还承包人。</w:t>
      </w:r>
    </w:p>
    <w:p>
      <w:pPr>
        <w:widowControl/>
        <w:kinsoku w:val="0"/>
        <w:autoSpaceDE w:val="0"/>
        <w:autoSpaceDN w:val="0"/>
        <w:adjustRightInd w:val="0"/>
        <w:snapToGrid w:val="0"/>
        <w:spacing w:before="151" w:line="351" w:lineRule="auto"/>
        <w:ind w:left="3" w:right="69" w:firstLine="365"/>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 xml:space="preserve">17.4.3  </w:t>
      </w:r>
      <w:r>
        <w:rPr>
          <w:rFonts w:ascii="宋体" w:hAnsi="宋体" w:eastAsia="宋体" w:cs="宋体"/>
          <w:snapToGrid w:val="0"/>
          <w:color w:val="000000"/>
          <w:spacing w:val="-1"/>
          <w:kern w:val="0"/>
          <w:sz w:val="21"/>
          <w:szCs w:val="21"/>
          <w:highlight w:val="none"/>
          <w:lang w:eastAsia="en-US"/>
        </w:rPr>
        <w:t>在第</w:t>
      </w:r>
      <w:r>
        <w:rPr>
          <w:rFonts w:ascii="Arial" w:hAnsi="Arial" w:eastAsia="Arial" w:cs="Arial"/>
          <w:snapToGrid w:val="0"/>
          <w:color w:val="000000"/>
          <w:kern w:val="0"/>
          <w:szCs w:val="21"/>
          <w:highlight w:val="none"/>
          <w:lang w:eastAsia="en-US"/>
        </w:rPr>
        <w:fldChar w:fldCharType="begin"/>
      </w:r>
      <w:r>
        <w:rPr>
          <w:rFonts w:ascii="Arial" w:hAnsi="Arial" w:eastAsia="Arial" w:cs="Arial"/>
          <w:snapToGrid w:val="0"/>
          <w:color w:val="000000"/>
          <w:kern w:val="0"/>
          <w:szCs w:val="21"/>
          <w:highlight w:val="none"/>
          <w:lang w:eastAsia="en-US"/>
        </w:rPr>
        <w:instrText xml:space="preserve"> HYPERLINK "1.1.4.5" </w:instrText>
      </w:r>
      <w:r>
        <w:rPr>
          <w:rFonts w:ascii="Arial" w:hAnsi="Arial" w:eastAsia="Arial" w:cs="Arial"/>
          <w:snapToGrid w:val="0"/>
          <w:color w:val="000000"/>
          <w:kern w:val="0"/>
          <w:szCs w:val="21"/>
          <w:highlight w:val="none"/>
          <w:lang w:eastAsia="en-US"/>
        </w:rPr>
        <w:fldChar w:fldCharType="separate"/>
      </w:r>
      <w:r>
        <w:rPr>
          <w:rFonts w:ascii="Times New Roman" w:hAnsi="Times New Roman" w:eastAsia="Times New Roman" w:cs="Times New Roman"/>
          <w:snapToGrid w:val="0"/>
          <w:color w:val="000000"/>
          <w:spacing w:val="-1"/>
          <w:kern w:val="0"/>
          <w:sz w:val="21"/>
          <w:szCs w:val="21"/>
          <w:highlight w:val="none"/>
          <w:lang w:eastAsia="en-US"/>
        </w:rPr>
        <w:t>1.1.4.5</w:t>
      </w:r>
      <w:r>
        <w:rPr>
          <w:rFonts w:ascii="Times New Roman" w:hAnsi="Times New Roman" w:eastAsia="Times New Roman" w:cs="Times New Roman"/>
          <w:snapToGrid w:val="0"/>
          <w:color w:val="000000"/>
          <w:spacing w:val="-1"/>
          <w:kern w:val="0"/>
          <w:sz w:val="21"/>
          <w:szCs w:val="21"/>
          <w:highlight w:val="none"/>
          <w:lang w:eastAsia="en-US"/>
        </w:rPr>
        <w:fldChar w:fldCharType="end"/>
      </w:r>
      <w:r>
        <w:rPr>
          <w:rFonts w:ascii="宋体" w:hAnsi="宋体" w:eastAsia="宋体" w:cs="宋体"/>
          <w:snapToGrid w:val="0"/>
          <w:color w:val="000000"/>
          <w:spacing w:val="-1"/>
          <w:kern w:val="0"/>
          <w:sz w:val="21"/>
          <w:szCs w:val="21"/>
          <w:highlight w:val="none"/>
          <w:lang w:eastAsia="en-US"/>
        </w:rPr>
        <w:t>目约定的缺陷责任期满时，承包人没有完成缺陷责任的</w:t>
      </w:r>
      <w:r>
        <w:rPr>
          <w:rFonts w:ascii="宋体" w:hAnsi="宋体" w:eastAsia="宋体" w:cs="宋体"/>
          <w:snapToGrid w:val="0"/>
          <w:color w:val="000000"/>
          <w:spacing w:val="-2"/>
          <w:kern w:val="0"/>
          <w:sz w:val="21"/>
          <w:szCs w:val="21"/>
          <w:highlight w:val="none"/>
          <w:lang w:eastAsia="en-US"/>
        </w:rPr>
        <w:t>，发包人有权</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扣留与未履行责任剩余工作所需金额相应的质量保证金余额，并有权</w:t>
      </w:r>
      <w:r>
        <w:rPr>
          <w:rFonts w:ascii="宋体" w:hAnsi="宋体" w:eastAsia="宋体" w:cs="宋体"/>
          <w:snapToGrid w:val="0"/>
          <w:color w:val="000000"/>
          <w:spacing w:val="-2"/>
          <w:kern w:val="0"/>
          <w:sz w:val="21"/>
          <w:szCs w:val="21"/>
          <w:highlight w:val="none"/>
          <w:lang w:eastAsia="en-US"/>
        </w:rPr>
        <w:t xml:space="preserve">根据第 </w:t>
      </w:r>
      <w:r>
        <w:rPr>
          <w:rFonts w:ascii="Times New Roman" w:hAnsi="Times New Roman" w:eastAsia="Times New Roman" w:cs="Times New Roman"/>
          <w:snapToGrid w:val="0"/>
          <w:color w:val="000000"/>
          <w:spacing w:val="-2"/>
          <w:kern w:val="0"/>
          <w:sz w:val="21"/>
          <w:szCs w:val="21"/>
          <w:highlight w:val="none"/>
          <w:lang w:eastAsia="en-US"/>
        </w:rPr>
        <w:t xml:space="preserve">19.3  </w:t>
      </w:r>
      <w:r>
        <w:rPr>
          <w:rFonts w:ascii="宋体" w:hAnsi="宋体" w:eastAsia="宋体" w:cs="宋体"/>
          <w:snapToGrid w:val="0"/>
          <w:color w:val="000000"/>
          <w:spacing w:val="-2"/>
          <w:kern w:val="0"/>
          <w:sz w:val="21"/>
          <w:szCs w:val="21"/>
          <w:highlight w:val="none"/>
          <w:lang w:eastAsia="en-US"/>
        </w:rPr>
        <w:t>款约定要求</w:t>
      </w:r>
      <w:r>
        <w:rPr>
          <w:rFonts w:ascii="宋体" w:hAnsi="宋体" w:eastAsia="宋体" w:cs="宋体"/>
          <w:snapToGrid w:val="0"/>
          <w:color w:val="000000"/>
          <w:spacing w:val="-1"/>
          <w:kern w:val="0"/>
          <w:sz w:val="21"/>
          <w:szCs w:val="21"/>
          <w:highlight w:val="none"/>
          <w:lang w:eastAsia="en-US"/>
        </w:rPr>
        <w:t>延长缺陷责任期，直至完成剩余工作为止。</w:t>
      </w:r>
    </w:p>
    <w:p>
      <w:pPr>
        <w:widowControl/>
        <w:kinsoku w:val="0"/>
        <w:autoSpaceDE w:val="0"/>
        <w:autoSpaceDN w:val="0"/>
        <w:adjustRightInd w:val="0"/>
        <w:snapToGrid w:val="0"/>
        <w:spacing w:before="126" w:line="218"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17.5 </w:t>
      </w:r>
      <w:r>
        <w:rPr>
          <w:rFonts w:ascii="黑体" w:hAnsi="黑体" w:eastAsia="黑体" w:cs="黑体"/>
          <w:snapToGrid w:val="0"/>
          <w:color w:val="000000"/>
          <w:spacing w:val="-3"/>
          <w:kern w:val="0"/>
          <w:sz w:val="24"/>
          <w:szCs w:val="24"/>
          <w:highlight w:val="none"/>
          <w:lang w:eastAsia="en-US"/>
        </w:rPr>
        <w:t>竣工结算</w:t>
      </w:r>
    </w:p>
    <w:p>
      <w:pPr>
        <w:widowControl/>
        <w:kinsoku w:val="0"/>
        <w:autoSpaceDE w:val="0"/>
        <w:autoSpaceDN w:val="0"/>
        <w:adjustRightInd w:val="0"/>
        <w:snapToGrid w:val="0"/>
        <w:spacing w:before="141" w:line="221" w:lineRule="auto"/>
        <w:ind w:left="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17.5.1 </w:t>
      </w:r>
      <w:r>
        <w:rPr>
          <w:rFonts w:ascii="宋体" w:hAnsi="宋体" w:eastAsia="宋体" w:cs="宋体"/>
          <w:snapToGrid w:val="0"/>
          <w:color w:val="000000"/>
          <w:spacing w:val="-2"/>
          <w:kern w:val="0"/>
          <w:sz w:val="21"/>
          <w:szCs w:val="21"/>
          <w:highlight w:val="none"/>
          <w:lang w:eastAsia="en-US"/>
        </w:rPr>
        <w:t>竣工付款申请单</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1</w:t>
      </w:r>
      <w:r>
        <w:rPr>
          <w:rFonts w:ascii="宋体" w:hAnsi="宋体" w:eastAsia="宋体" w:cs="宋体"/>
          <w:snapToGrid w:val="0"/>
          <w:color w:val="000000"/>
          <w:spacing w:val="1"/>
          <w:kern w:val="0"/>
          <w:sz w:val="21"/>
          <w:szCs w:val="21"/>
          <w:highlight w:val="none"/>
          <w:lang w:eastAsia="en-US"/>
        </w:rPr>
        <w:t>）工程接收证书颁发后，承包人应按专用合同条款约定的份数和期限向监理人提交竣</w:t>
      </w:r>
      <w:r>
        <w:rPr>
          <w:rFonts w:ascii="宋体" w:hAnsi="宋体" w:eastAsia="宋体" w:cs="宋体"/>
          <w:snapToGrid w:val="0"/>
          <w:color w:val="000000"/>
          <w:spacing w:val="16"/>
          <w:kern w:val="0"/>
          <w:sz w:val="21"/>
          <w:szCs w:val="21"/>
          <w:highlight w:val="none"/>
          <w:lang w:eastAsia="en-US"/>
        </w:rPr>
        <w:t xml:space="preserve"> </w:t>
      </w:r>
      <w:r>
        <w:rPr>
          <w:rFonts w:ascii="宋体" w:hAnsi="宋体" w:eastAsia="宋体" w:cs="宋体"/>
          <w:snapToGrid w:val="0"/>
          <w:color w:val="000000"/>
          <w:kern w:val="0"/>
          <w:sz w:val="21"/>
          <w:szCs w:val="21"/>
          <w:highlight w:val="none"/>
          <w:lang w:eastAsia="en-US"/>
        </w:rPr>
        <w:t>工付款申请单，并提供相关证明材料。除专用合同条款另有约定外，</w:t>
      </w:r>
      <w:r>
        <w:rPr>
          <w:rFonts w:ascii="宋体" w:hAnsi="宋体" w:eastAsia="宋体" w:cs="宋体"/>
          <w:snapToGrid w:val="0"/>
          <w:color w:val="000000"/>
          <w:spacing w:val="-1"/>
          <w:kern w:val="0"/>
          <w:sz w:val="21"/>
          <w:szCs w:val="21"/>
          <w:highlight w:val="none"/>
          <w:lang w:eastAsia="en-US"/>
        </w:rPr>
        <w:t xml:space="preserve"> 竣工付款申请单应包括</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下列内容：</w:t>
      </w:r>
      <w:r>
        <w:rPr>
          <w:rFonts w:ascii="宋体" w:hAnsi="宋体" w:eastAsia="宋体" w:cs="宋体"/>
          <w:snapToGrid w:val="0"/>
          <w:color w:val="000000"/>
          <w:spacing w:val="-47"/>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竣工结算合同总价、发包人已支付承包人的工程价款、应扣留的质量保证</w:t>
      </w:r>
      <w:r>
        <w:rPr>
          <w:rFonts w:ascii="宋体" w:hAnsi="宋体" w:eastAsia="宋体" w:cs="宋体"/>
          <w:snapToGrid w:val="0"/>
          <w:color w:val="000000"/>
          <w:spacing w:val="-5"/>
          <w:kern w:val="0"/>
          <w:sz w:val="21"/>
          <w:szCs w:val="21"/>
          <w:highlight w:val="none"/>
          <w:lang w:eastAsia="en-US"/>
        </w:rPr>
        <w:t>金、应支</w:t>
      </w:r>
      <w:r>
        <w:rPr>
          <w:rFonts w:ascii="宋体" w:hAnsi="宋体" w:eastAsia="宋体" w:cs="宋体"/>
          <w:snapToGrid w:val="0"/>
          <w:color w:val="000000"/>
          <w:spacing w:val="-3"/>
          <w:kern w:val="0"/>
          <w:sz w:val="21"/>
          <w:szCs w:val="21"/>
          <w:highlight w:val="none"/>
          <w:lang w:eastAsia="en-US"/>
        </w:rPr>
        <w:t>付的竣工付款金额。</w:t>
      </w:r>
    </w:p>
    <w:p>
      <w:pPr>
        <w:widowControl/>
        <w:kinsoku w:val="0"/>
        <w:autoSpaceDE w:val="0"/>
        <w:autoSpaceDN w:val="0"/>
        <w:adjustRightInd w:val="0"/>
        <w:snapToGrid w:val="0"/>
        <w:spacing w:before="151" w:line="400" w:lineRule="exact"/>
        <w:ind w:left="35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position w:val="14"/>
          <w:sz w:val="21"/>
          <w:szCs w:val="21"/>
          <w:highlight w:val="none"/>
          <w:lang w:eastAsia="en-US"/>
        </w:rPr>
        <w:t>（</w:t>
      </w:r>
      <w:r>
        <w:rPr>
          <w:rFonts w:ascii="Times New Roman" w:hAnsi="Times New Roman" w:eastAsia="Times New Roman" w:cs="Times New Roman"/>
          <w:snapToGrid w:val="0"/>
          <w:color w:val="000000"/>
          <w:spacing w:val="1"/>
          <w:kern w:val="0"/>
          <w:position w:val="14"/>
          <w:sz w:val="21"/>
          <w:szCs w:val="21"/>
          <w:highlight w:val="none"/>
          <w:lang w:eastAsia="en-US"/>
        </w:rPr>
        <w:t>2</w:t>
      </w:r>
      <w:r>
        <w:rPr>
          <w:rFonts w:ascii="宋体" w:hAnsi="宋体" w:eastAsia="宋体" w:cs="宋体"/>
          <w:snapToGrid w:val="0"/>
          <w:color w:val="000000"/>
          <w:spacing w:val="1"/>
          <w:kern w:val="0"/>
          <w:position w:val="14"/>
          <w:sz w:val="21"/>
          <w:szCs w:val="21"/>
          <w:highlight w:val="none"/>
          <w:lang w:eastAsia="en-US"/>
        </w:rPr>
        <w:t>）监理人对竣工付款申请单有异议的，有权要求承包人进行修正和提供补充资料。经</w:t>
      </w:r>
    </w:p>
    <w:p>
      <w:pPr>
        <w:widowControl/>
        <w:kinsoku w:val="0"/>
        <w:autoSpaceDE w:val="0"/>
        <w:autoSpaceDN w:val="0"/>
        <w:adjustRightInd w:val="0"/>
        <w:snapToGrid w:val="0"/>
        <w:spacing w:before="1" w:line="220" w:lineRule="auto"/>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监理人和承包人协商后， 由承包人向监理人提交修正后的竣工付款申请单。</w:t>
      </w:r>
    </w:p>
    <w:p>
      <w:pPr>
        <w:widowControl/>
        <w:kinsoku w:val="0"/>
        <w:autoSpaceDE w:val="0"/>
        <w:autoSpaceDN w:val="0"/>
        <w:adjustRightInd w:val="0"/>
        <w:snapToGrid w:val="0"/>
        <w:spacing w:before="147" w:line="220" w:lineRule="auto"/>
        <w:ind w:left="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17.5.2 </w:t>
      </w:r>
      <w:r>
        <w:rPr>
          <w:rFonts w:ascii="宋体" w:hAnsi="宋体" w:eastAsia="宋体" w:cs="宋体"/>
          <w:snapToGrid w:val="0"/>
          <w:color w:val="000000"/>
          <w:spacing w:val="-2"/>
          <w:kern w:val="0"/>
          <w:sz w:val="21"/>
          <w:szCs w:val="21"/>
          <w:highlight w:val="none"/>
          <w:lang w:eastAsia="en-US"/>
        </w:rPr>
        <w:t>竣工付款证书及支付时间</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（1）监理人在收到承包人提交的竣工付款申请单后的14天内完成核查， 提出发包人到 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 审核又未提出具体意见的， 监理人提出发包人到期应支付给承包人的价款视为已经发包人同意。</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（2）发包人应在监理人出具竣工付款证书后的 14  天内，将应支付款支付给承包人。发包人不按期支付的， 按第 17.3.3（2） 目的约定，将逾期付款违约金支付给承包人。</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（3）承包人对发包人签认的竣工付款证书有异议的，发包人可出具竣工付款申请单中承包人已同意部分的临时付款证书。存在争议的部分，按第 24  条的约定办理。</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（4）竣工付款涉及政府投资资金的， 按第 17.3.3(4)目的约定办理。</w:t>
      </w:r>
    </w:p>
    <w:p>
      <w:pPr>
        <w:widowControl/>
        <w:kinsoku w:val="0"/>
        <w:autoSpaceDE w:val="0"/>
        <w:autoSpaceDN w:val="0"/>
        <w:adjustRightInd w:val="0"/>
        <w:snapToGrid w:val="0"/>
        <w:spacing w:before="127" w:line="220"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5"/>
          <w:kern w:val="0"/>
          <w:sz w:val="24"/>
          <w:szCs w:val="24"/>
          <w:highlight w:val="none"/>
          <w:lang w:eastAsia="en-US"/>
        </w:rPr>
        <w:t>17.6</w:t>
      </w:r>
      <w:r>
        <w:rPr>
          <w:rFonts w:ascii="Times New Roman" w:hAnsi="Times New Roman" w:eastAsia="Times New Roman" w:cs="Times New Roman"/>
          <w:snapToGrid w:val="0"/>
          <w:color w:val="000000"/>
          <w:spacing w:val="15"/>
          <w:w w:val="101"/>
          <w:kern w:val="0"/>
          <w:sz w:val="24"/>
          <w:szCs w:val="24"/>
          <w:highlight w:val="none"/>
          <w:lang w:eastAsia="en-US"/>
        </w:rPr>
        <w:t xml:space="preserve"> </w:t>
      </w:r>
      <w:r>
        <w:rPr>
          <w:rFonts w:ascii="黑体" w:hAnsi="黑体" w:eastAsia="黑体" w:cs="黑体"/>
          <w:snapToGrid w:val="0"/>
          <w:color w:val="000000"/>
          <w:spacing w:val="-5"/>
          <w:kern w:val="0"/>
          <w:sz w:val="24"/>
          <w:szCs w:val="24"/>
          <w:highlight w:val="none"/>
          <w:lang w:eastAsia="en-US"/>
        </w:rPr>
        <w:t>最终结清</w:t>
      </w:r>
    </w:p>
    <w:p>
      <w:pPr>
        <w:widowControl/>
        <w:kinsoku w:val="0"/>
        <w:autoSpaceDE w:val="0"/>
        <w:autoSpaceDN w:val="0"/>
        <w:adjustRightInd w:val="0"/>
        <w:snapToGrid w:val="0"/>
        <w:spacing w:before="138" w:line="221" w:lineRule="auto"/>
        <w:ind w:left="36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17.6.1 </w:t>
      </w:r>
      <w:r>
        <w:rPr>
          <w:rFonts w:ascii="宋体" w:hAnsi="宋体" w:eastAsia="宋体" w:cs="宋体"/>
          <w:snapToGrid w:val="0"/>
          <w:color w:val="000000"/>
          <w:spacing w:val="-2"/>
          <w:kern w:val="0"/>
          <w:sz w:val="21"/>
          <w:szCs w:val="21"/>
          <w:highlight w:val="none"/>
          <w:lang w:eastAsia="en-US"/>
        </w:rPr>
        <w:t>最终结清申请单</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（1）缺陷责任期终止证书签发后，承包人可按专用合同条款约定的份数和期限向监理人提交最终结清申请单，并提供相关证明材料。</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（2）发包人对最终结清申请单内容有异议的， 有权要求承包人进行修正和提供补充资料，由承包人向监理人提交修正后的最终结清申请单。</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17.6.2 最终结清证书和支付时间</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（1）监理人收到承包人提交的最终结清申请单后的14天内，提出发包人应支付给承包 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（2）发包人应在监理人出具最终结清证书后的14天内，将应支付款支付给承包人。发包人不按期支付的， 按第 17.3.3（2）目的约定，将逾期付款违约金支付给承包人。</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（3）承包人对发包人签认的最终结清证书有异议的，按第24条的约定办理。</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（4）最终结清付款涉及政府投资资金的， 按第 17.3.3(4)目的约定办理。</w:t>
      </w:r>
    </w:p>
    <w:p>
      <w:pPr>
        <w:widowControl/>
        <w:kinsoku w:val="0"/>
        <w:autoSpaceDE w:val="0"/>
        <w:autoSpaceDN w:val="0"/>
        <w:adjustRightInd w:val="0"/>
        <w:snapToGrid w:val="0"/>
        <w:spacing w:before="177" w:line="224" w:lineRule="auto"/>
        <w:ind w:left="3692"/>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5"/>
          <w:kern w:val="0"/>
          <w:sz w:val="31"/>
          <w:szCs w:val="31"/>
          <w:highlight w:val="none"/>
          <w:lang w:eastAsia="en-US"/>
        </w:rPr>
        <w:t>18.</w:t>
      </w:r>
      <w:r>
        <w:rPr>
          <w:rFonts w:ascii="黑体" w:hAnsi="黑体" w:eastAsia="黑体" w:cs="黑体"/>
          <w:snapToGrid w:val="0"/>
          <w:color w:val="000000"/>
          <w:spacing w:val="5"/>
          <w:kern w:val="0"/>
          <w:sz w:val="31"/>
          <w:szCs w:val="31"/>
          <w:highlight w:val="none"/>
          <w:lang w:eastAsia="en-US"/>
        </w:rPr>
        <w:t>竣工验收</w:t>
      </w:r>
    </w:p>
    <w:p>
      <w:pPr>
        <w:widowControl/>
        <w:kinsoku w:val="0"/>
        <w:autoSpaceDE w:val="0"/>
        <w:autoSpaceDN w:val="0"/>
        <w:adjustRightInd w:val="0"/>
        <w:snapToGrid w:val="0"/>
        <w:spacing w:before="91" w:line="218"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18.1 </w:t>
      </w:r>
      <w:r>
        <w:rPr>
          <w:rFonts w:ascii="黑体" w:hAnsi="黑体" w:eastAsia="黑体" w:cs="黑体"/>
          <w:snapToGrid w:val="0"/>
          <w:color w:val="000000"/>
          <w:spacing w:val="-3"/>
          <w:kern w:val="0"/>
          <w:sz w:val="24"/>
          <w:szCs w:val="24"/>
          <w:highlight w:val="none"/>
          <w:lang w:eastAsia="en-US"/>
        </w:rPr>
        <w:t>竣工验收的含义</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18.1.1 竣工验收指承包人完成了全部合同工作后，发包人按合同要求进行的验收。</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18.1.2 国家验收是政府有关部门根据法律、规范、规程和政策要求，针对发包人全面组织实施的整个工程正式交付投运前的验收。</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val="en-US" w:eastAsia="en-US"/>
        </w:rPr>
      </w:pPr>
      <w:r>
        <w:rPr>
          <w:rFonts w:ascii="宋体" w:hAnsi="宋体" w:eastAsia="宋体" w:cs="宋体"/>
          <w:snapToGrid w:val="0"/>
          <w:color w:val="000000"/>
          <w:kern w:val="0"/>
          <w:sz w:val="21"/>
          <w:szCs w:val="21"/>
          <w:highlight w:val="none"/>
          <w:lang w:eastAsia="en-US"/>
        </w:rPr>
        <w:t>18.1.3 需要进行国家验收的，竣工验收是国家验收的一部分。竣工验收所采用的各项验收 和评定标准应符合国家验收标准。发包人和承包人为竣工验收提供的各项竣工验收资料应符合国家验收的要求。</w:t>
      </w:r>
    </w:p>
    <w:p>
      <w:pPr>
        <w:widowControl/>
        <w:kinsoku w:val="0"/>
        <w:autoSpaceDE w:val="0"/>
        <w:autoSpaceDN w:val="0"/>
        <w:adjustRightInd w:val="0"/>
        <w:snapToGrid w:val="0"/>
        <w:spacing w:before="78" w:line="218" w:lineRule="auto"/>
        <w:ind w:left="424"/>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18.2 </w:t>
      </w:r>
      <w:r>
        <w:rPr>
          <w:rFonts w:ascii="黑体" w:hAnsi="黑体" w:eastAsia="黑体" w:cs="黑体"/>
          <w:snapToGrid w:val="0"/>
          <w:color w:val="000000"/>
          <w:spacing w:val="-3"/>
          <w:kern w:val="0"/>
          <w:sz w:val="24"/>
          <w:szCs w:val="24"/>
          <w:highlight w:val="none"/>
          <w:lang w:eastAsia="en-US"/>
        </w:rPr>
        <w:t>竣工验收申请报告</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当工程具备以下条件时， 承包人即可向监理人报送竣工验收申请报告：</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（1）除监理人同意列入缺陷责任期内完成的尾工（甩项）工程和缺陷修补工作外，合同范围内的全部单位工程以及有关工作，包括合同要求的试验、试运行以及检验和验收均已完成，并符合合同要求；</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（2）已按合同约定的内容和份数备齐了符合要求的竣工资料；</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（3）已按监理人的要求编制了在缺陷责任期内完成的尾工（甩项）工程和缺陷修补工作清单以及相应施工计划；</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（4）监理人要求在竣工验收前应完成的其他工作；</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（5）监理人要求提交的竣工验收资料清单。</w:t>
      </w:r>
    </w:p>
    <w:p>
      <w:pPr>
        <w:widowControl/>
        <w:kinsoku w:val="0"/>
        <w:autoSpaceDE w:val="0"/>
        <w:autoSpaceDN w:val="0"/>
        <w:adjustRightInd w:val="0"/>
        <w:snapToGrid w:val="0"/>
        <w:spacing w:before="122" w:line="219" w:lineRule="auto"/>
        <w:ind w:left="424"/>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6"/>
          <w:kern w:val="0"/>
          <w:sz w:val="24"/>
          <w:szCs w:val="24"/>
          <w:highlight w:val="none"/>
          <w:lang w:eastAsia="en-US"/>
        </w:rPr>
        <w:t>18.3</w:t>
      </w:r>
      <w:r>
        <w:rPr>
          <w:rFonts w:ascii="Times New Roman" w:hAnsi="Times New Roman" w:eastAsia="Times New Roman" w:cs="Times New Roman"/>
          <w:snapToGrid w:val="0"/>
          <w:color w:val="000000"/>
          <w:spacing w:val="10"/>
          <w:kern w:val="0"/>
          <w:sz w:val="24"/>
          <w:szCs w:val="24"/>
          <w:highlight w:val="none"/>
          <w:lang w:eastAsia="en-US"/>
        </w:rPr>
        <w:t xml:space="preserve"> </w:t>
      </w:r>
      <w:r>
        <w:rPr>
          <w:rFonts w:ascii="黑体" w:hAnsi="黑体" w:eastAsia="黑体" w:cs="黑体"/>
          <w:snapToGrid w:val="0"/>
          <w:color w:val="000000"/>
          <w:spacing w:val="-6"/>
          <w:kern w:val="0"/>
          <w:sz w:val="24"/>
          <w:szCs w:val="24"/>
          <w:highlight w:val="none"/>
          <w:lang w:eastAsia="en-US"/>
        </w:rPr>
        <w:t>验收</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监理人收到承包人按第 18.2  款约定提交的竣工验收申请报告后，应审查申请报告的各项内容，并按以下不同情况进行处理。</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18.3.1 监理人审查后认为尚不具备竣工验收条件的，应在收到竣工验收申请报告后的28 天内通知承包人，指出在颁发接收证书前承包人还需进行的工作内容。承包人完成监理人通知的全部工作内容后，应再次提交竣工验收申请报告，直至监理人同意为止。</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18.3.2 监理人审查后认为已具备竣工验收条件的，应在收到竣工验收申请报告后的 28 天内提请发包人进行工程验收。</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18.3.3 发包人经过验收后同意接受工程的，应在监理人收到竣工验收申请报告后的 56 天 内， 由监理人向承包人出具经发包人签认的工程接收证书。发包人验收后同意接收工程但提出 整修和完善要求的，限期修好，并缓发工程接收证书。整修和完善工作完成后， 监理人复查达到要求的， 经发包人同意后，再向承包人出具工程接收证书。</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18.3.4 发包人验收后不同意接收工程的， 监理人应按照发包人的验收意见发出指示，要求 承包人对不合格工程认真返工重作或进行补救处理，并承担由此产生的费用。承包人在完成不 合格工程的返工重作或补救工作后，应重新提交竣工验收申请报告，按第 18.3.1  项、第 18.3.2项和第 18.3.3  项的约定进行。</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18.3.5 除专用合同条款另有约定外， 经验收合格工程的实际竣工日期， 以提交竣工验收申请报告的日期为准， 并在工程接收证书中写明。</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18.3.6 发包人在收到承包人竣工验收申请报告 56天后未进行验收的， 视为验收合格，实际竣工日期以提交竣工验收申请报告的日期为准，但发包人由于不可抗力不能进行验收的除外。</w:t>
      </w:r>
    </w:p>
    <w:p>
      <w:pPr>
        <w:spacing w:before="122" w:line="219" w:lineRule="auto"/>
        <w:ind w:left="424"/>
        <w:rPr>
          <w:rFonts w:ascii="Arial" w:hAnsi="Arial" w:eastAsia="Arial" w:cs="Arial"/>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spacing w:val="-5"/>
          <w:kern w:val="0"/>
          <w:sz w:val="24"/>
          <w:szCs w:val="24"/>
          <w:highlight w:val="none"/>
          <w:lang w:eastAsia="en-US"/>
        </w:rPr>
        <w:t>18.4</w:t>
      </w:r>
      <w:r>
        <w:rPr>
          <w:rFonts w:ascii="Times New Roman" w:hAnsi="Times New Roman" w:eastAsia="Times New Roman" w:cs="Times New Roman"/>
          <w:snapToGrid w:val="0"/>
          <w:color w:val="000000"/>
          <w:spacing w:val="23"/>
          <w:kern w:val="0"/>
          <w:sz w:val="24"/>
          <w:szCs w:val="24"/>
          <w:highlight w:val="none"/>
          <w:lang w:eastAsia="en-US"/>
        </w:rPr>
        <w:t xml:space="preserve"> </w:t>
      </w:r>
      <w:r>
        <w:rPr>
          <w:rFonts w:ascii="黑体" w:hAnsi="黑体" w:eastAsia="黑体" w:cs="黑体"/>
          <w:snapToGrid w:val="0"/>
          <w:color w:val="000000"/>
          <w:spacing w:val="-5"/>
          <w:kern w:val="0"/>
          <w:sz w:val="24"/>
          <w:szCs w:val="24"/>
          <w:highlight w:val="none"/>
          <w:lang w:eastAsia="en-US"/>
        </w:rPr>
        <w:t>单位工程验收</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18.4.1发包人根据合同进度计划安排，在全部工程竣工前需要使用已经竣工的单位工程时，或承包人提出经发包人同意时，可进行单位工程验收。验收的程序可参照第 18.2  款与第 18.3  款的约定进行。验收合格后，由监理人向承包人出具经发包人签认的单位工程验收证书。已签 发单位工程接收证书的单位工程由发包人负责照管。单位工程的验收成果和结论作为全部工程竣工验收申请报告的附件。</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18.4.2 发包人在全部工程竣工前，使用已接收的单位工程导致承包人费用增加的，发包人应承担由此增加的费用和（或） 工期延误，并支付承包人合理利润。</w:t>
      </w:r>
    </w:p>
    <w:p>
      <w:pPr>
        <w:widowControl/>
        <w:kinsoku w:val="0"/>
        <w:autoSpaceDE w:val="0"/>
        <w:autoSpaceDN w:val="0"/>
        <w:adjustRightInd w:val="0"/>
        <w:snapToGrid w:val="0"/>
        <w:spacing w:before="122" w:line="219"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18.5 </w:t>
      </w:r>
      <w:r>
        <w:rPr>
          <w:rFonts w:ascii="黑体" w:hAnsi="黑体" w:eastAsia="黑体" w:cs="黑体"/>
          <w:snapToGrid w:val="0"/>
          <w:color w:val="000000"/>
          <w:spacing w:val="-3"/>
          <w:kern w:val="0"/>
          <w:sz w:val="24"/>
          <w:szCs w:val="24"/>
          <w:highlight w:val="none"/>
          <w:lang w:eastAsia="en-US"/>
        </w:rPr>
        <w:t>施工期运行</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18.5.1 施工期运行是指合同工程尚未全部竣工，其中某项或某几项单位工程或工程设备安 装已竣工， 根据专用合同条款约定，需要投入施工期运行的， 经发包人按第 18.4  款的约定验收合格，证明能确保安全后，才能在施工期投入运行。</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18.5.2 在施工期运行中发现工程或工程设备损坏或存在缺陷的，由承包人按第 19.2 款约定进行修复。</w:t>
      </w:r>
    </w:p>
    <w:p>
      <w:pPr>
        <w:widowControl/>
        <w:kinsoku w:val="0"/>
        <w:autoSpaceDE w:val="0"/>
        <w:autoSpaceDN w:val="0"/>
        <w:adjustRightInd w:val="0"/>
        <w:snapToGrid w:val="0"/>
        <w:spacing w:before="123" w:line="218"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6"/>
          <w:kern w:val="0"/>
          <w:sz w:val="24"/>
          <w:szCs w:val="24"/>
          <w:highlight w:val="none"/>
          <w:lang w:eastAsia="en-US"/>
        </w:rPr>
        <w:t>18.6</w:t>
      </w:r>
      <w:r>
        <w:rPr>
          <w:rFonts w:ascii="Times New Roman" w:hAnsi="Times New Roman" w:eastAsia="Times New Roman" w:cs="Times New Roman"/>
          <w:snapToGrid w:val="0"/>
          <w:color w:val="000000"/>
          <w:spacing w:val="16"/>
          <w:w w:val="101"/>
          <w:kern w:val="0"/>
          <w:sz w:val="24"/>
          <w:szCs w:val="24"/>
          <w:highlight w:val="none"/>
          <w:lang w:eastAsia="en-US"/>
        </w:rPr>
        <w:t xml:space="preserve"> </w:t>
      </w:r>
      <w:r>
        <w:rPr>
          <w:rFonts w:ascii="黑体" w:hAnsi="黑体" w:eastAsia="黑体" w:cs="黑体"/>
          <w:snapToGrid w:val="0"/>
          <w:color w:val="000000"/>
          <w:spacing w:val="-6"/>
          <w:kern w:val="0"/>
          <w:sz w:val="24"/>
          <w:szCs w:val="24"/>
          <w:highlight w:val="none"/>
          <w:lang w:eastAsia="en-US"/>
        </w:rPr>
        <w:t>试运行</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18.6.1 除专用合同条款另有约定外， 承包人应按专用合同条款约定进行工程及工程设备试运行， 负责提供试运行所需的人员、器材和必要的条件， 并承担全部试运行费用。</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18.6.2 由于承包人的原因导致试运行失败的， 承包人应采取措施保证试运行合格， 并承担相应费用。由于发包人的原因导致试运行失败的， 承包人应当采取措施保证试运行合格，发包人应承担由此产生的费用，并支付承包人合理利润。</w:t>
      </w:r>
    </w:p>
    <w:p>
      <w:pPr>
        <w:widowControl/>
        <w:kinsoku w:val="0"/>
        <w:autoSpaceDE w:val="0"/>
        <w:autoSpaceDN w:val="0"/>
        <w:adjustRightInd w:val="0"/>
        <w:snapToGrid w:val="0"/>
        <w:spacing w:before="123" w:line="218"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18.7 </w:t>
      </w:r>
      <w:r>
        <w:rPr>
          <w:rFonts w:ascii="黑体" w:hAnsi="黑体" w:eastAsia="黑体" w:cs="黑体"/>
          <w:snapToGrid w:val="0"/>
          <w:color w:val="000000"/>
          <w:spacing w:val="-3"/>
          <w:kern w:val="0"/>
          <w:sz w:val="24"/>
          <w:szCs w:val="24"/>
          <w:highlight w:val="none"/>
          <w:lang w:eastAsia="en-US"/>
        </w:rPr>
        <w:t>竣工清场</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18.7.1 除合同另有约定外，工程接收证书颁发后， 承包人应按以下要求对施工场地进行清理，直至监理人检验合格为止。竣工清场费用由承包人承担。</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（1）施工场地内残留的垃圾已全部清除出场；</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（2）临时工程已拆除， 场地已按合同要求进行清理、平整或复原；</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（3）按合同约定应撤离的承包人设备和剩余的材料，包括废弃的施工设备和材料，已按计划撤离施工场地；</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（4）工程建筑物周边及其附近道路、河道的施工堆积物， 已按监理人指示全部清理；</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（5）监理人指示的其他场地清理工作已全部完成。</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18.7.2 承包人未按监理人的要求恢复临时占地，或者场地清理未达到合同约定的，发包人有权委托其他人恢复或清理，所发生的金额从拟支付给承包人的款项中扣除。</w:t>
      </w:r>
    </w:p>
    <w:p>
      <w:pPr>
        <w:widowControl/>
        <w:kinsoku w:val="0"/>
        <w:autoSpaceDE w:val="0"/>
        <w:autoSpaceDN w:val="0"/>
        <w:adjustRightInd w:val="0"/>
        <w:snapToGrid w:val="0"/>
        <w:spacing w:before="125" w:line="220" w:lineRule="auto"/>
        <w:ind w:left="422"/>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18.8 </w:t>
      </w:r>
      <w:r>
        <w:rPr>
          <w:rFonts w:ascii="黑体" w:hAnsi="黑体" w:eastAsia="黑体" w:cs="黑体"/>
          <w:snapToGrid w:val="0"/>
          <w:color w:val="000000"/>
          <w:spacing w:val="-3"/>
          <w:kern w:val="0"/>
          <w:sz w:val="24"/>
          <w:szCs w:val="24"/>
          <w:highlight w:val="none"/>
          <w:lang w:eastAsia="en-US"/>
        </w:rPr>
        <w:t>施工队伍的撤离</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工程接收证书颁发后的 56  天内，除了经监理人同意需在缺陷责任期内继续工作和使用的人员、施工设备和临时工程外， 其余的人员、施工设备和临时工程均应撤离施工场地或拆除。除合同另有约定外， 缺陷责任期满时，承包人的人员和施工设备应全部撤离施工场地。</w:t>
      </w:r>
    </w:p>
    <w:p>
      <w:pPr>
        <w:widowControl/>
        <w:kinsoku w:val="0"/>
        <w:autoSpaceDE w:val="0"/>
        <w:autoSpaceDN w:val="0"/>
        <w:adjustRightInd w:val="0"/>
        <w:snapToGrid w:val="0"/>
        <w:spacing w:before="176" w:line="224" w:lineRule="auto"/>
        <w:ind w:left="2889"/>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7"/>
          <w:kern w:val="0"/>
          <w:sz w:val="31"/>
          <w:szCs w:val="31"/>
          <w:highlight w:val="none"/>
          <w:lang w:eastAsia="en-US"/>
        </w:rPr>
        <w:t>19.</w:t>
      </w:r>
      <w:r>
        <w:rPr>
          <w:rFonts w:ascii="黑体" w:hAnsi="黑体" w:eastAsia="黑体" w:cs="黑体"/>
          <w:snapToGrid w:val="0"/>
          <w:color w:val="000000"/>
          <w:spacing w:val="7"/>
          <w:kern w:val="0"/>
          <w:sz w:val="31"/>
          <w:szCs w:val="31"/>
          <w:highlight w:val="none"/>
          <w:lang w:eastAsia="en-US"/>
        </w:rPr>
        <w:t>缺陷责任与保修责任</w:t>
      </w:r>
    </w:p>
    <w:p>
      <w:pPr>
        <w:widowControl/>
        <w:kinsoku w:val="0"/>
        <w:autoSpaceDE w:val="0"/>
        <w:autoSpaceDN w:val="0"/>
        <w:adjustRightInd w:val="0"/>
        <w:snapToGrid w:val="0"/>
        <w:spacing w:before="93" w:line="218"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2"/>
          <w:kern w:val="0"/>
          <w:sz w:val="24"/>
          <w:szCs w:val="24"/>
          <w:highlight w:val="none"/>
          <w:lang w:eastAsia="en-US"/>
        </w:rPr>
        <w:t xml:space="preserve">19.1 </w:t>
      </w:r>
      <w:r>
        <w:rPr>
          <w:rFonts w:ascii="黑体" w:hAnsi="黑体" w:eastAsia="黑体" w:cs="黑体"/>
          <w:snapToGrid w:val="0"/>
          <w:color w:val="000000"/>
          <w:spacing w:val="-2"/>
          <w:kern w:val="0"/>
          <w:sz w:val="24"/>
          <w:szCs w:val="24"/>
          <w:highlight w:val="none"/>
          <w:lang w:eastAsia="en-US"/>
        </w:rPr>
        <w:t>缺陷责任期的起算时间</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缺陷责任期自实际竣工日期起计算。在全部工程竣工验收前， 已经发包人提前验收的单位工程， 其缺陷责任期的起算日期相应提前。</w:t>
      </w:r>
    </w:p>
    <w:p>
      <w:pPr>
        <w:widowControl/>
        <w:kinsoku w:val="0"/>
        <w:autoSpaceDE w:val="0"/>
        <w:autoSpaceDN w:val="0"/>
        <w:adjustRightInd w:val="0"/>
        <w:snapToGrid w:val="0"/>
        <w:spacing w:before="125" w:line="218"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19.2 </w:t>
      </w:r>
      <w:r>
        <w:rPr>
          <w:rFonts w:ascii="黑体" w:hAnsi="黑体" w:eastAsia="黑体" w:cs="黑体"/>
          <w:snapToGrid w:val="0"/>
          <w:color w:val="000000"/>
          <w:spacing w:val="-3"/>
          <w:kern w:val="0"/>
          <w:sz w:val="24"/>
          <w:szCs w:val="24"/>
          <w:highlight w:val="none"/>
          <w:lang w:eastAsia="en-US"/>
        </w:rPr>
        <w:t>缺陷责任</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19.2.1 承包人应在缺陷责任期内对已交付使用的工程承担缺陷责任。</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19.2.2 缺陷责任期内，发包人对已接收使用的工程负责日常维护工作。发包人在使用过程 中，发现已接收的工程存在新的缺陷或已修复的缺陷部位或部件又遭损坏的，承包人应负责修复，直至检验合格为止。</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19.2.3 监理人和承包人应共同查清缺陷和（或） 损坏的原因。经查明属承包人原因造成的，应由承包人承担修复和查验的费用。经查验属发包人原因造成的，发包人应承担修复和查验的费用， 并支付承包人合理利润。</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19.2.4 承包人不能在合理时间内修复缺陷的， 发包人可自行修复或委托其他人修复，所需费用和利润的承担， 按第 19.2.3  项约定办理。</w:t>
      </w:r>
    </w:p>
    <w:p>
      <w:pPr>
        <w:widowControl/>
        <w:kinsoku w:val="0"/>
        <w:autoSpaceDE w:val="0"/>
        <w:autoSpaceDN w:val="0"/>
        <w:adjustRightInd w:val="0"/>
        <w:snapToGrid w:val="0"/>
        <w:spacing w:before="122" w:line="218"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19.3 </w:t>
      </w:r>
      <w:r>
        <w:rPr>
          <w:rFonts w:ascii="黑体" w:hAnsi="黑体" w:eastAsia="黑体" w:cs="黑体"/>
          <w:snapToGrid w:val="0"/>
          <w:color w:val="000000"/>
          <w:spacing w:val="-3"/>
          <w:kern w:val="0"/>
          <w:sz w:val="24"/>
          <w:szCs w:val="24"/>
          <w:highlight w:val="none"/>
          <w:lang w:eastAsia="en-US"/>
        </w:rPr>
        <w:t>缺陷责任期的延长</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由于承包人原因造成某项缺陷或损坏使某项工程或工程设备不能按原定目标使用而需要再次检查、检验和修复的，发包人有权要求承包人相应延长缺陷责任期， 但缺陷责任期最长不超过2年。</w:t>
      </w:r>
    </w:p>
    <w:p>
      <w:pPr>
        <w:widowControl/>
        <w:kinsoku w:val="0"/>
        <w:autoSpaceDE w:val="0"/>
        <w:autoSpaceDN w:val="0"/>
        <w:adjustRightInd w:val="0"/>
        <w:snapToGrid w:val="0"/>
        <w:spacing w:before="125" w:line="218"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19.4 </w:t>
      </w:r>
      <w:r>
        <w:rPr>
          <w:rFonts w:ascii="黑体" w:hAnsi="黑体" w:eastAsia="黑体" w:cs="黑体"/>
          <w:snapToGrid w:val="0"/>
          <w:color w:val="000000"/>
          <w:spacing w:val="-3"/>
          <w:kern w:val="0"/>
          <w:sz w:val="24"/>
          <w:szCs w:val="24"/>
          <w:highlight w:val="none"/>
          <w:lang w:eastAsia="en-US"/>
        </w:rPr>
        <w:t>进一步试验和试运行</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任何一项缺陷或损坏修复后， 经检查证明其影响了工程或工程设备的使用性能， 承包人应重新进行合同约定的试验和试运行， 试验和试运行的全部费用应由责任方承担。</w:t>
      </w:r>
    </w:p>
    <w:p>
      <w:pPr>
        <w:widowControl/>
        <w:kinsoku w:val="0"/>
        <w:autoSpaceDE w:val="0"/>
        <w:autoSpaceDN w:val="0"/>
        <w:adjustRightInd w:val="0"/>
        <w:snapToGrid w:val="0"/>
        <w:spacing w:before="124" w:line="220"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19.5 </w:t>
      </w:r>
      <w:r>
        <w:rPr>
          <w:rFonts w:ascii="黑体" w:hAnsi="黑体" w:eastAsia="黑体" w:cs="黑体"/>
          <w:snapToGrid w:val="0"/>
          <w:color w:val="000000"/>
          <w:spacing w:val="-3"/>
          <w:kern w:val="0"/>
          <w:sz w:val="24"/>
          <w:szCs w:val="24"/>
          <w:highlight w:val="none"/>
          <w:lang w:eastAsia="en-US"/>
        </w:rPr>
        <w:t>承包人的进入权</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缺陷责任期内承包人为缺陷修复工作需要，有权进入工程现场，但应遵守发包人的保安和保密规定。</w:t>
      </w:r>
    </w:p>
    <w:p>
      <w:pPr>
        <w:widowControl/>
        <w:kinsoku w:val="0"/>
        <w:autoSpaceDE w:val="0"/>
        <w:autoSpaceDN w:val="0"/>
        <w:adjustRightInd w:val="0"/>
        <w:snapToGrid w:val="0"/>
        <w:spacing w:before="125" w:line="218"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2"/>
          <w:kern w:val="0"/>
          <w:sz w:val="24"/>
          <w:szCs w:val="24"/>
          <w:highlight w:val="none"/>
          <w:lang w:eastAsia="en-US"/>
        </w:rPr>
        <w:t xml:space="preserve">19.6 </w:t>
      </w:r>
      <w:r>
        <w:rPr>
          <w:rFonts w:ascii="黑体" w:hAnsi="黑体" w:eastAsia="黑体" w:cs="黑体"/>
          <w:snapToGrid w:val="0"/>
          <w:color w:val="000000"/>
          <w:spacing w:val="-2"/>
          <w:kern w:val="0"/>
          <w:sz w:val="24"/>
          <w:szCs w:val="24"/>
          <w:highlight w:val="none"/>
          <w:lang w:eastAsia="en-US"/>
        </w:rPr>
        <w:t>缺陷责任期终止证书</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 xml:space="preserve">在第 </w:t>
      </w:r>
      <w:r>
        <w:rPr>
          <w:rFonts w:ascii="宋体" w:hAnsi="宋体" w:eastAsia="宋体" w:cs="宋体"/>
          <w:snapToGrid w:val="0"/>
          <w:color w:val="000000"/>
          <w:kern w:val="0"/>
          <w:sz w:val="21"/>
          <w:szCs w:val="21"/>
          <w:highlight w:val="none"/>
          <w:lang w:eastAsia="en-US"/>
        </w:rPr>
        <w:fldChar w:fldCharType="begin"/>
      </w:r>
      <w:r>
        <w:rPr>
          <w:rFonts w:ascii="宋体" w:hAnsi="宋体" w:eastAsia="宋体" w:cs="宋体"/>
          <w:snapToGrid w:val="0"/>
          <w:color w:val="000000"/>
          <w:kern w:val="0"/>
          <w:sz w:val="21"/>
          <w:szCs w:val="21"/>
          <w:highlight w:val="none"/>
          <w:lang w:eastAsia="en-US"/>
        </w:rPr>
        <w:instrText xml:space="preserve"> HYPERLINK "1.1.4.5" </w:instrText>
      </w:r>
      <w:r>
        <w:rPr>
          <w:rFonts w:ascii="宋体" w:hAnsi="宋体" w:eastAsia="宋体" w:cs="宋体"/>
          <w:snapToGrid w:val="0"/>
          <w:color w:val="000000"/>
          <w:kern w:val="0"/>
          <w:sz w:val="21"/>
          <w:szCs w:val="21"/>
          <w:highlight w:val="none"/>
          <w:lang w:eastAsia="en-US"/>
        </w:rPr>
        <w:fldChar w:fldCharType="separate"/>
      </w:r>
      <w:r>
        <w:rPr>
          <w:rFonts w:ascii="宋体" w:hAnsi="宋体" w:eastAsia="宋体" w:cs="宋体"/>
          <w:snapToGrid w:val="0"/>
          <w:color w:val="000000"/>
          <w:kern w:val="0"/>
          <w:sz w:val="21"/>
          <w:szCs w:val="21"/>
          <w:highlight w:val="none"/>
          <w:lang w:eastAsia="en-US"/>
        </w:rPr>
        <w:t>1.1.4.5</w:t>
      </w:r>
      <w:r>
        <w:rPr>
          <w:rFonts w:ascii="宋体" w:hAnsi="宋体" w:eastAsia="宋体" w:cs="宋体"/>
          <w:snapToGrid w:val="0"/>
          <w:color w:val="000000"/>
          <w:kern w:val="0"/>
          <w:sz w:val="21"/>
          <w:szCs w:val="21"/>
          <w:highlight w:val="none"/>
          <w:lang w:eastAsia="en-US"/>
        </w:rPr>
        <w:fldChar w:fldCharType="end"/>
      </w:r>
      <w:r>
        <w:rPr>
          <w:rFonts w:ascii="宋体" w:hAnsi="宋体" w:eastAsia="宋体" w:cs="宋体"/>
          <w:snapToGrid w:val="0"/>
          <w:color w:val="000000"/>
          <w:kern w:val="0"/>
          <w:sz w:val="21"/>
          <w:szCs w:val="21"/>
          <w:highlight w:val="none"/>
          <w:lang w:eastAsia="en-US"/>
        </w:rPr>
        <w:t xml:space="preserve">   目约定的缺陷责任期，包括根据第 19.3  款延长的期限终止后 14  天内， 由监理人向承包人出具经发包人签认的缺陷责任期终止证书，并退还剩余的质量保证金。</w:t>
      </w:r>
    </w:p>
    <w:p>
      <w:pPr>
        <w:widowControl/>
        <w:kinsoku w:val="0"/>
        <w:autoSpaceDE w:val="0"/>
        <w:autoSpaceDN w:val="0"/>
        <w:adjustRightInd w:val="0"/>
        <w:snapToGrid w:val="0"/>
        <w:spacing w:before="127" w:line="218" w:lineRule="auto"/>
        <w:ind w:left="42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 xml:space="preserve">19.7 </w:t>
      </w:r>
      <w:r>
        <w:rPr>
          <w:rFonts w:ascii="黑体" w:hAnsi="黑体" w:eastAsia="黑体" w:cs="黑体"/>
          <w:snapToGrid w:val="0"/>
          <w:color w:val="000000"/>
          <w:spacing w:val="-3"/>
          <w:kern w:val="0"/>
          <w:sz w:val="24"/>
          <w:szCs w:val="24"/>
          <w:highlight w:val="none"/>
          <w:lang w:eastAsia="en-US"/>
        </w:rPr>
        <w:t>保修责任</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合同当事人根据有关法律规定， 在专用合同条款中约定工程质量保修范围、期限和责任。保修期自实际竣工日期起计算。在全部工程竣工验收前， 已经发包人提前验收的单位工程， 其</w:t>
      </w:r>
      <w:r>
        <w:rPr>
          <w:rFonts w:ascii="宋体" w:hAnsi="宋体" w:eastAsia="宋体" w:cs="宋体"/>
          <w:snapToGrid w:val="0"/>
          <w:color w:val="000000"/>
          <w:spacing w:val="-2"/>
          <w:kern w:val="0"/>
          <w:sz w:val="21"/>
          <w:szCs w:val="21"/>
          <w:highlight w:val="none"/>
          <w:lang w:eastAsia="en-US"/>
        </w:rPr>
        <w:t>保修期的起算日期相应提前。</w:t>
      </w:r>
    </w:p>
    <w:p>
      <w:pPr>
        <w:widowControl/>
        <w:kinsoku w:val="0"/>
        <w:autoSpaceDE w:val="0"/>
        <w:autoSpaceDN w:val="0"/>
        <w:adjustRightInd w:val="0"/>
        <w:snapToGrid w:val="0"/>
        <w:spacing w:before="174" w:line="225" w:lineRule="auto"/>
        <w:ind w:left="4004"/>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5"/>
          <w:kern w:val="0"/>
          <w:sz w:val="31"/>
          <w:szCs w:val="31"/>
          <w:highlight w:val="none"/>
          <w:lang w:eastAsia="en-US"/>
        </w:rPr>
        <w:t>20.</w:t>
      </w:r>
      <w:r>
        <w:rPr>
          <w:rFonts w:ascii="黑体" w:hAnsi="黑体" w:eastAsia="黑体" w:cs="黑体"/>
          <w:snapToGrid w:val="0"/>
          <w:color w:val="000000"/>
          <w:spacing w:val="5"/>
          <w:kern w:val="0"/>
          <w:sz w:val="31"/>
          <w:szCs w:val="31"/>
          <w:highlight w:val="none"/>
          <w:lang w:eastAsia="en-US"/>
        </w:rPr>
        <w:t>保险</w:t>
      </w:r>
    </w:p>
    <w:p>
      <w:pPr>
        <w:widowControl/>
        <w:kinsoku w:val="0"/>
        <w:autoSpaceDE w:val="0"/>
        <w:autoSpaceDN w:val="0"/>
        <w:adjustRightInd w:val="0"/>
        <w:snapToGrid w:val="0"/>
        <w:spacing w:before="90" w:line="219" w:lineRule="auto"/>
        <w:ind w:left="40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20.1 </w:t>
      </w:r>
      <w:r>
        <w:rPr>
          <w:rFonts w:ascii="黑体" w:hAnsi="黑体" w:eastAsia="黑体" w:cs="黑体"/>
          <w:snapToGrid w:val="0"/>
          <w:color w:val="000000"/>
          <w:spacing w:val="-1"/>
          <w:kern w:val="0"/>
          <w:sz w:val="24"/>
          <w:szCs w:val="24"/>
          <w:highlight w:val="none"/>
          <w:lang w:eastAsia="en-US"/>
        </w:rPr>
        <w:t>工程保险</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除专用合同条款另有约定外，承包人应以发包人和承包人的共同名义向双方同意的保险人 投保建筑工程一切险、安装工程一切险。其具体的投保内容、保险金额、保险费率、保险期限等有关内容在专用合同条款中约定。</w:t>
      </w:r>
    </w:p>
    <w:p>
      <w:pPr>
        <w:widowControl/>
        <w:kinsoku w:val="0"/>
        <w:autoSpaceDE w:val="0"/>
        <w:autoSpaceDN w:val="0"/>
        <w:adjustRightInd w:val="0"/>
        <w:snapToGrid w:val="0"/>
        <w:spacing w:before="125" w:line="218" w:lineRule="auto"/>
        <w:ind w:left="40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20.2 </w:t>
      </w:r>
      <w:r>
        <w:rPr>
          <w:rFonts w:ascii="黑体" w:hAnsi="黑体" w:eastAsia="黑体" w:cs="黑体"/>
          <w:snapToGrid w:val="0"/>
          <w:color w:val="000000"/>
          <w:spacing w:val="-1"/>
          <w:kern w:val="0"/>
          <w:sz w:val="24"/>
          <w:szCs w:val="24"/>
          <w:highlight w:val="none"/>
          <w:lang w:eastAsia="en-US"/>
        </w:rPr>
        <w:t>人员工伤事故的保险</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20.2.1 承包人员工伤事故的保险承包人应依照有关法律规定参加工伤保险， 为其履行合同所雇佣的全部人员， 缴纳工伤保险费，并要求其分包人也进行此项保险。</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20.2.2  发包人员工伤事故的保险发包人应依照有关法律规定参加工伤保险， 为其现场机构雇佣的全部人员，缴纳工伤保险费， 并要求其监理人也进行此项保险。</w:t>
      </w:r>
    </w:p>
    <w:p>
      <w:pPr>
        <w:widowControl/>
        <w:kinsoku w:val="0"/>
        <w:autoSpaceDE w:val="0"/>
        <w:autoSpaceDN w:val="0"/>
        <w:adjustRightInd w:val="0"/>
        <w:snapToGrid w:val="0"/>
        <w:spacing w:before="125" w:line="218" w:lineRule="auto"/>
        <w:ind w:left="40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20.3 </w:t>
      </w:r>
      <w:r>
        <w:rPr>
          <w:rFonts w:ascii="黑体" w:hAnsi="黑体" w:eastAsia="黑体" w:cs="黑体"/>
          <w:snapToGrid w:val="0"/>
          <w:color w:val="000000"/>
          <w:spacing w:val="-1"/>
          <w:kern w:val="0"/>
          <w:sz w:val="24"/>
          <w:szCs w:val="24"/>
          <w:highlight w:val="none"/>
          <w:lang w:eastAsia="en-US"/>
        </w:rPr>
        <w:t>人身意外伤害险</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20.3.1 发包人应在整个施工期间为其现场机构雇用的全部人员，投保人身意外伤害险，缴纳保险费，并要求其监理人也进行此项保险。</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20.3.2 承包人应在整个施工期间为其现场机构雇用的全部人员，投保人身意外伤害险，缴纳保险费，并要求其分包人也进行此项保险。</w:t>
      </w:r>
    </w:p>
    <w:p>
      <w:pPr>
        <w:widowControl/>
        <w:kinsoku w:val="0"/>
        <w:autoSpaceDE w:val="0"/>
        <w:autoSpaceDN w:val="0"/>
        <w:adjustRightInd w:val="0"/>
        <w:snapToGrid w:val="0"/>
        <w:spacing w:before="123" w:line="218" w:lineRule="auto"/>
        <w:ind w:left="40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20.4 </w:t>
      </w:r>
      <w:r>
        <w:rPr>
          <w:rFonts w:ascii="黑体" w:hAnsi="黑体" w:eastAsia="黑体" w:cs="黑体"/>
          <w:snapToGrid w:val="0"/>
          <w:color w:val="000000"/>
          <w:spacing w:val="-1"/>
          <w:kern w:val="0"/>
          <w:sz w:val="24"/>
          <w:szCs w:val="24"/>
          <w:highlight w:val="none"/>
          <w:lang w:eastAsia="en-US"/>
        </w:rPr>
        <w:t>第三者责任险</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20.4.1 第三者责任险系指在保险期内，对因工程意外事故造成的、依法应由被保险人负责 的工地上及毗邻地区的第三者人身伤亡、疾病或财产损失（本工程除外），以及被保险人因此而支付的诉讼费用和事先经保险人书面同意支付的其他费用等赔偿责任。</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20.4.2  在缺陷责任期终止证书颁发前，承包人应以承包人和发包人的共同名义，投保第</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20.4.</w:t>
      </w:r>
      <w:r>
        <w:rPr>
          <w:rFonts w:hint="eastAsia" w:ascii="宋体" w:hAnsi="宋体" w:eastAsia="宋体" w:cs="宋体"/>
          <w:snapToGrid w:val="0"/>
          <w:color w:val="000000"/>
          <w:kern w:val="0"/>
          <w:sz w:val="21"/>
          <w:szCs w:val="21"/>
          <w:highlight w:val="none"/>
          <w:lang w:val="en-US" w:eastAsia="zh-CN"/>
        </w:rPr>
        <w:t>3</w:t>
      </w:r>
      <w:r>
        <w:rPr>
          <w:rFonts w:ascii="宋体" w:hAnsi="宋体" w:eastAsia="宋体" w:cs="宋体"/>
          <w:snapToGrid w:val="0"/>
          <w:color w:val="000000"/>
          <w:kern w:val="0"/>
          <w:sz w:val="21"/>
          <w:szCs w:val="21"/>
          <w:highlight w:val="none"/>
          <w:lang w:eastAsia="en-US"/>
        </w:rPr>
        <w:t xml:space="preserve">  项约定的第三者责任险，其保险费率、保险金额等有关内容在专用合同条款中约定。</w:t>
      </w:r>
    </w:p>
    <w:p>
      <w:pPr>
        <w:widowControl/>
        <w:kinsoku w:val="0"/>
        <w:autoSpaceDE w:val="0"/>
        <w:autoSpaceDN w:val="0"/>
        <w:adjustRightInd w:val="0"/>
        <w:snapToGrid w:val="0"/>
        <w:spacing w:before="122" w:line="220" w:lineRule="auto"/>
        <w:ind w:left="40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20.5 </w:t>
      </w:r>
      <w:r>
        <w:rPr>
          <w:rFonts w:ascii="黑体" w:hAnsi="黑体" w:eastAsia="黑体" w:cs="黑体"/>
          <w:snapToGrid w:val="0"/>
          <w:color w:val="000000"/>
          <w:spacing w:val="-1"/>
          <w:kern w:val="0"/>
          <w:sz w:val="24"/>
          <w:szCs w:val="24"/>
          <w:highlight w:val="none"/>
          <w:lang w:eastAsia="en-US"/>
        </w:rPr>
        <w:t>其他保险</w:t>
      </w:r>
    </w:p>
    <w:p>
      <w:pPr>
        <w:widowControl/>
        <w:kinsoku w:val="0"/>
        <w:autoSpaceDE w:val="0"/>
        <w:autoSpaceDN w:val="0"/>
        <w:adjustRightInd w:val="0"/>
        <w:snapToGrid w:val="0"/>
        <w:spacing w:before="140" w:line="220" w:lineRule="auto"/>
        <w:ind w:firstLine="200" w:firstLineChars="100"/>
        <w:jc w:val="both"/>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5"/>
          <w:kern w:val="0"/>
          <w:sz w:val="21"/>
          <w:szCs w:val="21"/>
          <w:highlight w:val="none"/>
          <w:lang w:eastAsia="en-US"/>
        </w:rPr>
        <w:t>除专用合同条款另有约定外，承包人应为其施工设备、进场的材料和工程设备等办理保险。</w:t>
      </w:r>
    </w:p>
    <w:p>
      <w:pPr>
        <w:widowControl/>
        <w:kinsoku w:val="0"/>
        <w:autoSpaceDE w:val="0"/>
        <w:autoSpaceDN w:val="0"/>
        <w:adjustRightInd w:val="0"/>
        <w:snapToGrid w:val="0"/>
        <w:spacing w:before="126" w:line="218" w:lineRule="auto"/>
        <w:ind w:left="403"/>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20.6 </w:t>
      </w:r>
      <w:r>
        <w:rPr>
          <w:rFonts w:ascii="黑体" w:hAnsi="黑体" w:eastAsia="黑体" w:cs="黑体"/>
          <w:snapToGrid w:val="0"/>
          <w:color w:val="000000"/>
          <w:spacing w:val="-1"/>
          <w:kern w:val="0"/>
          <w:sz w:val="24"/>
          <w:szCs w:val="24"/>
          <w:highlight w:val="none"/>
          <w:lang w:eastAsia="en-US"/>
        </w:rPr>
        <w:t>对各项保险的一般要求</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20.6.1 保险凭证</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承包人应在专用合同条款约定的期限内向发包人提交各项保险生效的证据和保险单副本，保险单必须与专用合同条款约定的条件保持一致。</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20.6.2 保险合同条款的变动</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承包人需要变动保险合同条款时，应事先征得发包人同意，并通知监理人。保险人作出变动的， 承包人应在收到保险人通知后立即通知发包人和监理人。</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val="en-US" w:eastAsia="en-US"/>
        </w:rPr>
      </w:pPr>
      <w:r>
        <w:rPr>
          <w:rFonts w:ascii="宋体" w:hAnsi="宋体" w:eastAsia="宋体" w:cs="宋体"/>
          <w:snapToGrid w:val="0"/>
          <w:color w:val="000000"/>
          <w:kern w:val="0"/>
          <w:sz w:val="21"/>
          <w:szCs w:val="21"/>
          <w:highlight w:val="none"/>
          <w:lang w:eastAsia="en-US"/>
        </w:rPr>
        <w:t>20.6.3 持续保险</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承包人应与保险人保持联系， 使保险人能够随时了解工程实施中的变动，并确保按保险合同条款要求持续保险。</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20.6.4 保险金不足的补偿</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保险金不足以补偿损失的，应由承包人和（或）发包人按合同约定负责补偿。</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20.6.5 未按约定投保的补救</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（1）由于负有投保义务的一方当事人未按合同约定办理保险， 或未能使保险持续有效的，另一方当事人可代为办理，所需费用由对方当事人承担。</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（2）由于负有投保义务的一方当事人未按合同约定办理某项保险，导致受益人未能得到保险人的赔偿， 原应从该项保险得到的保险金应由负有投保义务的一方当事人支付。</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20.6.6 报告义务</w:t>
      </w:r>
    </w:p>
    <w:p>
      <w:pPr>
        <w:widowControl/>
        <w:kinsoku w:val="0"/>
        <w:autoSpaceDE w:val="0"/>
        <w:autoSpaceDN w:val="0"/>
        <w:adjustRightInd w:val="0"/>
        <w:snapToGrid w:val="0"/>
        <w:spacing w:before="146" w:line="352" w:lineRule="auto"/>
        <w:ind w:left="2" w:right="69" w:firstLine="35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当保险事故发生时， 投保人应按照保险单规定的条件和期限及时向保险人报告。</w:t>
      </w:r>
    </w:p>
    <w:p>
      <w:pPr>
        <w:widowControl/>
        <w:kinsoku w:val="0"/>
        <w:autoSpaceDE w:val="0"/>
        <w:autoSpaceDN w:val="0"/>
        <w:adjustRightInd w:val="0"/>
        <w:snapToGrid w:val="0"/>
        <w:spacing w:before="178" w:line="224" w:lineRule="auto"/>
        <w:ind w:left="3679"/>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7"/>
          <w:kern w:val="0"/>
          <w:sz w:val="31"/>
          <w:szCs w:val="31"/>
          <w:highlight w:val="none"/>
          <w:lang w:eastAsia="en-US"/>
        </w:rPr>
        <w:t>21.</w:t>
      </w:r>
      <w:r>
        <w:rPr>
          <w:rFonts w:ascii="黑体" w:hAnsi="黑体" w:eastAsia="黑体" w:cs="黑体"/>
          <w:snapToGrid w:val="0"/>
          <w:color w:val="000000"/>
          <w:spacing w:val="7"/>
          <w:kern w:val="0"/>
          <w:sz w:val="31"/>
          <w:szCs w:val="31"/>
          <w:highlight w:val="none"/>
          <w:lang w:eastAsia="en-US"/>
        </w:rPr>
        <w:t>不可抗力</w:t>
      </w:r>
    </w:p>
    <w:p>
      <w:pPr>
        <w:widowControl/>
        <w:kinsoku w:val="0"/>
        <w:autoSpaceDE w:val="0"/>
        <w:autoSpaceDN w:val="0"/>
        <w:adjustRightInd w:val="0"/>
        <w:snapToGrid w:val="0"/>
        <w:spacing w:before="93" w:line="218" w:lineRule="auto"/>
        <w:ind w:left="399"/>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21.1 </w:t>
      </w:r>
      <w:r>
        <w:rPr>
          <w:rFonts w:ascii="黑体" w:hAnsi="黑体" w:eastAsia="黑体" w:cs="黑体"/>
          <w:snapToGrid w:val="0"/>
          <w:color w:val="000000"/>
          <w:spacing w:val="-1"/>
          <w:kern w:val="0"/>
          <w:sz w:val="24"/>
          <w:szCs w:val="24"/>
          <w:highlight w:val="none"/>
          <w:lang w:eastAsia="en-US"/>
        </w:rPr>
        <w:t>不可抗力的确认</w:t>
      </w:r>
    </w:p>
    <w:p>
      <w:pPr>
        <w:widowControl/>
        <w:kinsoku w:val="0"/>
        <w:autoSpaceDE w:val="0"/>
        <w:autoSpaceDN w:val="0"/>
        <w:adjustRightInd w:val="0"/>
        <w:snapToGrid w:val="0"/>
        <w:spacing w:before="141" w:line="352" w:lineRule="auto"/>
        <w:ind w:left="3" w:right="55" w:firstLine="345"/>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21.1.1</w:t>
      </w:r>
      <w:r>
        <w:rPr>
          <w:rFonts w:ascii="Times New Roman" w:hAnsi="Times New Roman" w:eastAsia="Times New Roman" w:cs="Times New Roman"/>
          <w:snapToGrid w:val="0"/>
          <w:color w:val="000000"/>
          <w:spacing w:val="24"/>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不可抗力是指承包人和发包人在订立合同时不可预见，</w:t>
      </w:r>
      <w:r>
        <w:rPr>
          <w:rFonts w:ascii="宋体" w:hAnsi="宋体" w:eastAsia="宋体" w:cs="宋体"/>
          <w:snapToGrid w:val="0"/>
          <w:color w:val="000000"/>
          <w:spacing w:val="-24"/>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在工程施工过</w:t>
      </w:r>
      <w:r>
        <w:rPr>
          <w:rFonts w:ascii="宋体" w:hAnsi="宋体" w:eastAsia="宋体" w:cs="宋体"/>
          <w:snapToGrid w:val="0"/>
          <w:color w:val="000000"/>
          <w:spacing w:val="-3"/>
          <w:kern w:val="0"/>
          <w:sz w:val="21"/>
          <w:szCs w:val="21"/>
          <w:highlight w:val="none"/>
          <w:lang w:eastAsia="en-US"/>
        </w:rPr>
        <w:t>程中不可避免</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发生并不能克服的自然灾害和社会性突发事件，如地震、海啸、瘟疫、水灾、骚乱、暴动、战</w:t>
      </w:r>
      <w:r>
        <w:rPr>
          <w:rFonts w:ascii="宋体" w:hAnsi="宋体" w:eastAsia="宋体" w:cs="宋体"/>
          <w:snapToGrid w:val="0"/>
          <w:color w:val="000000"/>
          <w:spacing w:val="-2"/>
          <w:kern w:val="0"/>
          <w:sz w:val="21"/>
          <w:szCs w:val="21"/>
          <w:highlight w:val="none"/>
          <w:lang w:eastAsia="en-US"/>
        </w:rPr>
        <w:t>争和专用合同条款约定的其他情形。</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21.1.2</w:t>
      </w:r>
      <w:r>
        <w:rPr>
          <w:rFonts w:ascii="Times New Roman" w:hAnsi="Times New Roman" w:eastAsia="Times New Roman" w:cs="Times New Roman"/>
          <w:snapToGrid w:val="0"/>
          <w:color w:val="000000"/>
          <w:spacing w:val="24"/>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不可抗力发生后，</w:t>
      </w:r>
      <w:r>
        <w:rPr>
          <w:rFonts w:ascii="宋体" w:hAnsi="宋体" w:eastAsia="宋体" w:cs="宋体"/>
          <w:snapToGrid w:val="0"/>
          <w:color w:val="000000"/>
          <w:spacing w:val="-20"/>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发包人和承包人应及时认真统计所造成的</w:t>
      </w:r>
      <w:r>
        <w:rPr>
          <w:rFonts w:ascii="宋体" w:hAnsi="宋体" w:eastAsia="宋体" w:cs="宋体"/>
          <w:snapToGrid w:val="0"/>
          <w:color w:val="000000"/>
          <w:spacing w:val="-3"/>
          <w:kern w:val="0"/>
          <w:sz w:val="21"/>
          <w:szCs w:val="21"/>
          <w:highlight w:val="none"/>
          <w:lang w:eastAsia="en-US"/>
        </w:rPr>
        <w:t>损失，收集不可抗力造</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成损失的证据。合同双方对是否属于不可抗力或其损失的意见不一致的，由监理人按第</w:t>
      </w:r>
      <w:r>
        <w:rPr>
          <w:rFonts w:ascii="宋体" w:hAnsi="宋体" w:eastAsia="宋体" w:cs="宋体"/>
          <w:snapToGrid w:val="0"/>
          <w:color w:val="000000"/>
          <w:spacing w:val="-30"/>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lang w:eastAsia="en-US"/>
        </w:rPr>
        <w:t xml:space="preserve">3.5  </w:t>
      </w:r>
      <w:r>
        <w:rPr>
          <w:rFonts w:ascii="宋体" w:hAnsi="宋体" w:eastAsia="宋体" w:cs="宋体"/>
          <w:snapToGrid w:val="0"/>
          <w:color w:val="000000"/>
          <w:spacing w:val="-3"/>
          <w:kern w:val="0"/>
          <w:sz w:val="21"/>
          <w:szCs w:val="21"/>
          <w:highlight w:val="none"/>
          <w:lang w:eastAsia="en-US"/>
        </w:rPr>
        <w:t>款</w:t>
      </w:r>
      <w:r>
        <w:rPr>
          <w:rFonts w:ascii="宋体" w:hAnsi="宋体" w:eastAsia="宋体" w:cs="宋体"/>
          <w:snapToGrid w:val="0"/>
          <w:color w:val="000000"/>
          <w:spacing w:val="-1"/>
          <w:kern w:val="0"/>
          <w:sz w:val="21"/>
          <w:szCs w:val="21"/>
          <w:highlight w:val="none"/>
          <w:lang w:eastAsia="en-US"/>
        </w:rPr>
        <w:t xml:space="preserve">商定或确定。发生争议时，按第 </w:t>
      </w:r>
      <w:r>
        <w:rPr>
          <w:rFonts w:ascii="Times New Roman" w:hAnsi="Times New Roman" w:eastAsia="Times New Roman" w:cs="Times New Roman"/>
          <w:snapToGrid w:val="0"/>
          <w:color w:val="000000"/>
          <w:spacing w:val="-1"/>
          <w:kern w:val="0"/>
          <w:sz w:val="21"/>
          <w:szCs w:val="21"/>
          <w:highlight w:val="none"/>
          <w:lang w:eastAsia="en-US"/>
        </w:rPr>
        <w:t xml:space="preserve">24  </w:t>
      </w:r>
      <w:r>
        <w:rPr>
          <w:rFonts w:ascii="宋体" w:hAnsi="宋体" w:eastAsia="宋体" w:cs="宋体"/>
          <w:snapToGrid w:val="0"/>
          <w:color w:val="000000"/>
          <w:spacing w:val="-1"/>
          <w:kern w:val="0"/>
          <w:sz w:val="21"/>
          <w:szCs w:val="21"/>
          <w:highlight w:val="none"/>
          <w:lang w:eastAsia="en-US"/>
        </w:rPr>
        <w:t>条的约定办理。</w:t>
      </w:r>
    </w:p>
    <w:p>
      <w:pPr>
        <w:widowControl/>
        <w:kinsoku w:val="0"/>
        <w:autoSpaceDE w:val="0"/>
        <w:autoSpaceDN w:val="0"/>
        <w:adjustRightInd w:val="0"/>
        <w:snapToGrid w:val="0"/>
        <w:spacing w:before="122" w:line="218" w:lineRule="auto"/>
        <w:ind w:left="399"/>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21.2 </w:t>
      </w:r>
      <w:r>
        <w:rPr>
          <w:rFonts w:ascii="黑体" w:hAnsi="黑体" w:eastAsia="黑体" w:cs="黑体"/>
          <w:snapToGrid w:val="0"/>
          <w:color w:val="000000"/>
          <w:spacing w:val="-1"/>
          <w:kern w:val="0"/>
          <w:sz w:val="24"/>
          <w:szCs w:val="24"/>
          <w:highlight w:val="none"/>
          <w:lang w:eastAsia="en-US"/>
        </w:rPr>
        <w:t>不可抗力的通知</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21.2.1 合同一方当事人遇到不可抗力事件，使其履行合同义务受到阻碍时， 应立即通知合同另一方当事人和监理人，书面说明不可抗力和受阻碍的详细情况，并提供必要的证明。</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21.2.2 如不可抗力持续发生，合同一方当事人应及时向合同另一方当事人和监理人提交中 间报告，说明不可抗力和履行合同受阻的情况，并于不可抗力事件结束后 28  天内提交最终报告及有关资料。</w:t>
      </w:r>
    </w:p>
    <w:p>
      <w:pPr>
        <w:widowControl/>
        <w:kinsoku w:val="0"/>
        <w:autoSpaceDE w:val="0"/>
        <w:autoSpaceDN w:val="0"/>
        <w:adjustRightInd w:val="0"/>
        <w:snapToGrid w:val="0"/>
        <w:spacing w:before="124" w:line="218" w:lineRule="auto"/>
        <w:ind w:left="399"/>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21.3 </w:t>
      </w:r>
      <w:r>
        <w:rPr>
          <w:rFonts w:ascii="黑体" w:hAnsi="黑体" w:eastAsia="黑体" w:cs="黑体"/>
          <w:snapToGrid w:val="0"/>
          <w:color w:val="000000"/>
          <w:spacing w:val="-1"/>
          <w:kern w:val="0"/>
          <w:sz w:val="24"/>
          <w:szCs w:val="24"/>
          <w:highlight w:val="none"/>
          <w:lang w:eastAsia="en-US"/>
        </w:rPr>
        <w:t>不可抗力后果及其处理</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21.3.1 不可抗力造成损害的责任</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除专用合同条款另有约定外， 不可抗力导致的人员伤亡、财产损失、费用增加和（或）工期延误等后果， 由合同双方按以下原则承担：</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（1）永久工程，包括已运至施工场地的材料和工程设备的损害， 以及因工程损害造成的第三者人员伤亡和财产损失由发包人承担；</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val="en-US" w:eastAsia="en-US"/>
        </w:rPr>
      </w:pPr>
      <w:r>
        <w:rPr>
          <w:rFonts w:ascii="宋体" w:hAnsi="宋体" w:eastAsia="宋体" w:cs="宋体"/>
          <w:snapToGrid w:val="0"/>
          <w:color w:val="000000"/>
          <w:spacing w:val="-2"/>
          <w:kern w:val="0"/>
          <w:sz w:val="21"/>
          <w:szCs w:val="21"/>
          <w:highlight w:val="none"/>
          <w:lang w:eastAsia="en-US"/>
        </w:rPr>
        <w:t>（2）承包人设备的损坏由承包人承担；</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（3）发包人和承包人各自承担其人员伤亡和其他财产损失及其相关费用；</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（4）承包人的停工损失由承包人承担， 但停工期间应监理人要求照管工程和清理、修复工程的金额由发包人承担；</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（5）不能按期竣工的，应合理延长工期，承包人不需支付逾期竣工违约金。发包人要求赶工的，承包人应采取赶工措施，赶工费用由发包人承担。</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21.3.2 延迟履行期间发生的不可抗力合同一方当事人延迟履行，在延迟履行期间发生不可抗力的，不免除其责任。</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21.3.3 避免和减少不可抗力损失</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不可抗力发生后，发包人和承包人均应采取措施尽量避免和减少损失的扩大，任何一方没有采取有效措施导致损失扩大的，应对扩大的损失承担责任。</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21.3.4 因不可抗力解除合同</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合同一方当事人因不可抗力不能履行合同的， 应当及时通知对方解除合同。合同解除后， 承包人应按照第 22.2.5  项约定撤离施工场地。已经订货的材料、设备由订货方负责退货或解 除订货合同，不能退还的货款和因退货、解除订货合同发生的费用，由发包人承担，因未及时 退货造成的损失由责任方承担。合同解除后的付款， 参照第 22.2.4  项约定， 由监理人按第 3.5款商定或确定。</w:t>
      </w:r>
    </w:p>
    <w:p>
      <w:pPr>
        <w:widowControl/>
        <w:kinsoku w:val="0"/>
        <w:autoSpaceDE w:val="0"/>
        <w:autoSpaceDN w:val="0"/>
        <w:adjustRightInd w:val="0"/>
        <w:snapToGrid w:val="0"/>
        <w:spacing w:before="174" w:line="226" w:lineRule="auto"/>
        <w:ind w:left="4001"/>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5"/>
          <w:kern w:val="0"/>
          <w:sz w:val="31"/>
          <w:szCs w:val="31"/>
          <w:highlight w:val="none"/>
          <w:lang w:eastAsia="en-US"/>
        </w:rPr>
        <w:t>22.</w:t>
      </w:r>
      <w:r>
        <w:rPr>
          <w:rFonts w:ascii="黑体" w:hAnsi="黑体" w:eastAsia="黑体" w:cs="黑体"/>
          <w:snapToGrid w:val="0"/>
          <w:color w:val="000000"/>
          <w:spacing w:val="5"/>
          <w:kern w:val="0"/>
          <w:sz w:val="31"/>
          <w:szCs w:val="31"/>
          <w:highlight w:val="none"/>
          <w:lang w:eastAsia="en-US"/>
        </w:rPr>
        <w:t>违约</w:t>
      </w:r>
    </w:p>
    <w:p>
      <w:pPr>
        <w:widowControl/>
        <w:kinsoku w:val="0"/>
        <w:autoSpaceDE w:val="0"/>
        <w:autoSpaceDN w:val="0"/>
        <w:adjustRightInd w:val="0"/>
        <w:snapToGrid w:val="0"/>
        <w:spacing w:before="89" w:line="220" w:lineRule="auto"/>
        <w:ind w:left="400"/>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22.1 </w:t>
      </w:r>
      <w:r>
        <w:rPr>
          <w:rFonts w:ascii="黑体" w:hAnsi="黑体" w:eastAsia="黑体" w:cs="黑体"/>
          <w:snapToGrid w:val="0"/>
          <w:color w:val="000000"/>
          <w:spacing w:val="-1"/>
          <w:kern w:val="0"/>
          <w:sz w:val="24"/>
          <w:szCs w:val="24"/>
          <w:highlight w:val="none"/>
          <w:lang w:eastAsia="en-US"/>
        </w:rPr>
        <w:t>承包人违约</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22.1.1  承包人违约的情形</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在履行合同过程中发生的下列情况属承包人违约：</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（1）承包人违反第 1.8  款或第 4.3  款的约定， 私自将合同的全部或部分权利转让给其他人，或私自将合同的全部或部分义务转移给其他人；</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（2）承包人违反第 5.3  款或第 6.4  款的约定，未经监理人批准，私自将已按合同约定进入施工场地的施工设备、临时设施或材料撤离施工场地；</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（3）承包人违反第 5.4  款的约定使用了不合格材料或工程设备， 工程质量达不到标准要求，又拒绝清除不合格工程；</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（4）承包人未能按合同进度计划及时完成合同约定的工作，已造成或预期造成工期延误；</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（5）承包人在缺陷责任期内， 未能对工程接收证书所列的缺陷清单的内容或缺陷责任期内发生的缺陷进行修复， 而又拒绝按监理人指示再进行修补；</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（6）承包人无法继续履行或明确表示不履行或实质上已停止履行合同；</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（7）承包人不按合同约定履行义务的其他情况。</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val="en-US" w:eastAsia="en-US"/>
        </w:rPr>
      </w:pPr>
      <w:r>
        <w:rPr>
          <w:rFonts w:ascii="宋体" w:hAnsi="宋体" w:eastAsia="宋体" w:cs="宋体"/>
          <w:snapToGrid w:val="0"/>
          <w:color w:val="000000"/>
          <w:spacing w:val="-2"/>
          <w:kern w:val="0"/>
          <w:sz w:val="21"/>
          <w:szCs w:val="21"/>
          <w:highlight w:val="none"/>
          <w:lang w:eastAsia="en-US"/>
        </w:rPr>
        <w:t>22.1.2  对承包人违约的处理</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（1）承包人发生第 22.1.1（6）目约定的违约情况时，发包人可通知承包人立即解除合同，</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并按有关法律处理。</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（2）承包人发生除第 22.1.1（6）目约定以外的其他违约情况时，监理人可向承包人发出 整改通知， 要求其在指定的期限内改正。承包人应承担其违约所引起的费用增加和（或）工期延误。</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（3）经检查证明承包人已采取了有效措施纠正违约行为，具备复工条件的，可由监理人签发复工通知复工。</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22.1.3  承包人违约解除合同</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监理人发出整改通知 28  天后， 承包人仍不纠正违约行为的， 发包人可向承包人发出解除 合同通知。合同解除后， 发包人可派员进驻施工场地，另行组织人员或委托其他承包人施工。 发包人因继续完成该工程的需要，有权扣留使用承包人在现场的材料、设备和临时设施。但发 包人的这一行动不免除承包人应承担的违约责任，也不影响发包人根据合同约定享有的索赔权利。</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22.1.4  合同解除后的估价、付款和结清</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（1）合同解除后，监理人按第 3.5  款商定或确定承包人实际完成工作的价值，以及承包人已提供的材料、施工设备、工程设备和临时工程等的价值。</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（2）合同解除后， 发包人应暂停对承包人的一切付款， 查清各项付款和已扣款金额，包括承包人应支付的违约金。</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 xml:space="preserve">（3）合同解除后， 发包人应按第 23.4 款的约定向承包人索赔由于解除合同给发包人造成的损失。合同双方确认上述往来款项后， 出具最终结清付款证书， 结清全部合同款项。 </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（5）发包人和承包人未能就解除合同后的结清达成一致而形成争议的，按第 24  条的约定办理。</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22.1.5  协议利益的转让</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因承包人违约解除合同的，发包人有权要求承包人将其为实施合同而签订的材料和设备的订货协议或任何服务协议利益转让给发包人，并在解除合同后的 14  天内，依法办理转让手续。</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22.1.6  紧急情况下无能力或不愿进行抢救在工程实施期间或缺陷责任期内发生危及工程 安全的事件，监理人通知承包人进行抢救，承包人声明无能力或不愿立即执行的， 发包人有权雇佣其他人员进行抢救。此类抢救按合同约定属于承包人义务的，由此发生的金额和（或）工期延误由承包人承担。</w:t>
      </w:r>
    </w:p>
    <w:p>
      <w:pPr>
        <w:widowControl/>
        <w:kinsoku w:val="0"/>
        <w:autoSpaceDE w:val="0"/>
        <w:autoSpaceDN w:val="0"/>
        <w:adjustRightInd w:val="0"/>
        <w:snapToGrid w:val="0"/>
        <w:spacing w:before="125" w:line="218" w:lineRule="auto"/>
        <w:ind w:left="399"/>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22.2 </w:t>
      </w:r>
      <w:r>
        <w:rPr>
          <w:rFonts w:ascii="黑体" w:hAnsi="黑体" w:eastAsia="黑体" w:cs="黑体"/>
          <w:snapToGrid w:val="0"/>
          <w:color w:val="000000"/>
          <w:spacing w:val="-1"/>
          <w:kern w:val="0"/>
          <w:sz w:val="24"/>
          <w:szCs w:val="24"/>
          <w:highlight w:val="none"/>
          <w:lang w:eastAsia="en-US"/>
        </w:rPr>
        <w:t>发包人违约</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val="en-US" w:eastAsia="en-US"/>
        </w:rPr>
      </w:pPr>
      <w:r>
        <w:rPr>
          <w:rFonts w:ascii="宋体" w:hAnsi="宋体" w:eastAsia="宋体" w:cs="宋体"/>
          <w:snapToGrid w:val="0"/>
          <w:color w:val="000000"/>
          <w:spacing w:val="-2"/>
          <w:kern w:val="0"/>
          <w:sz w:val="21"/>
          <w:szCs w:val="21"/>
          <w:highlight w:val="none"/>
          <w:lang w:eastAsia="en-US"/>
        </w:rPr>
        <w:t>22.2.1 发包人违约的情形</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在履行合同过程中发生的下列情形， 属发包人违约：</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（1）发包人未能按合同约定支付预付款或合同价款，或拖延、拒绝批准付款申请和支付凭证， 导致付款延误的；</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（2）发包人原因造成停工的；</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（3）监理人无正当理由没有在约定期限内发出复工指示， 导致承包人无法复工的；</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（4）发包人无法继续履行或明确表示不履行或实质上已停止履行合同的；</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（5）发包人不履行合同约定其他义务的。</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22.2.2  承包人有权暂停施工</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发包人发生除第 22.2.1（4）目以外的违约情况时，承包人可向发包人发出通知， 要求发包 人采取有效措施纠正违约行为。发包人收到承包人通知后的 28  天内仍不履行合同义务，承包 人有权暂停施工，并通知监理人，发包人应承担由此增加的费用和（或） 工期延误，并支付承包人合理利润。</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22.2.3  发包人违约解除合同</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（1）发生第 22.2.1（4） 目的违约情况时，承包人可书面通知发包人解除合同。</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（2）承包人按 22.2.2  项暂停施工 28  天后， 发包人仍不纠正违约行为的， 承包人可向发包人发出解除合同通知。但承包人的这一行动不免除发包人承担的违约责任， 也不影响承包人根据合同约定享有的索赔权利。</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22.2.4  解除合同后的付款</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因发包人违约解除合同的，发包人应在解除合同后 28  天内向承包人支付下列金额， 承包人应在此期限内及时向发包人提交要求支付下列金额的有关资料和凭证：</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（1）合同解除日以前所完成工作的价款；</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（2）承包人为该工程施工订购并已付款的材料、工程设备和其他物品的金额。发包人付还后， 该材料、工程设备和其他物品归发包人所有；</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（3）承包人为完成工程所发生的，而发包人未支付的金额；</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（4）承包人撤离施工场地以及遣散承包人人员的金额；</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（5）由于解除合同应赔偿的承包人损失；</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（6）按合同约定在合同解除日前应支付给承包人的其他金额。发包人应按本项约定支付上述金额并退还质量保证金和履约担保， 但有权要求承包人支付应偿还给发包人的各项金额。</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22.2.5  解除合同后的承包人撤离</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因发包人违约而解除合同后， 承包人应妥善做好已竣工工程和已购材料、设备的保护和移 交工作，按发包人要求将承包人设备和人员撤出施工场地。承包人撤出施工场地应遵守第</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val="en-US" w:eastAsia="en-US"/>
        </w:rPr>
      </w:pPr>
      <w:r>
        <w:rPr>
          <w:rFonts w:ascii="宋体" w:hAnsi="宋体" w:eastAsia="宋体" w:cs="宋体"/>
          <w:snapToGrid w:val="0"/>
          <w:color w:val="000000"/>
          <w:spacing w:val="-2"/>
          <w:kern w:val="0"/>
          <w:sz w:val="21"/>
          <w:szCs w:val="21"/>
          <w:highlight w:val="none"/>
          <w:lang w:eastAsia="en-US"/>
        </w:rPr>
        <w:t>18.7.1  项的约定，发包人应为承包人撤出提供必要条件。</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22.3 第三人造成的违约在履行合同过程中，一方当事人因第三人的原因造成违约的，应当 向对方当事人承担违约责任。一方当事人和第三人之间的纠纷，依照法律规定或者按照约定解决。</w:t>
      </w:r>
    </w:p>
    <w:p>
      <w:pPr>
        <w:widowControl/>
        <w:kinsoku w:val="0"/>
        <w:autoSpaceDE w:val="0"/>
        <w:autoSpaceDN w:val="0"/>
        <w:adjustRightInd w:val="0"/>
        <w:snapToGrid w:val="0"/>
        <w:spacing w:before="177" w:line="224" w:lineRule="auto"/>
        <w:ind w:left="4000"/>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5"/>
          <w:kern w:val="0"/>
          <w:sz w:val="31"/>
          <w:szCs w:val="31"/>
          <w:highlight w:val="none"/>
          <w:lang w:eastAsia="en-US"/>
        </w:rPr>
        <w:t>23.</w:t>
      </w:r>
      <w:r>
        <w:rPr>
          <w:rFonts w:ascii="黑体" w:hAnsi="黑体" w:eastAsia="黑体" w:cs="黑体"/>
          <w:snapToGrid w:val="0"/>
          <w:color w:val="000000"/>
          <w:spacing w:val="5"/>
          <w:kern w:val="0"/>
          <w:sz w:val="31"/>
          <w:szCs w:val="31"/>
          <w:highlight w:val="none"/>
          <w:lang w:eastAsia="en-US"/>
        </w:rPr>
        <w:t>索赔</w:t>
      </w:r>
    </w:p>
    <w:p>
      <w:pPr>
        <w:widowControl/>
        <w:kinsoku w:val="0"/>
        <w:autoSpaceDE w:val="0"/>
        <w:autoSpaceDN w:val="0"/>
        <w:adjustRightInd w:val="0"/>
        <w:snapToGrid w:val="0"/>
        <w:spacing w:before="89" w:line="219" w:lineRule="auto"/>
        <w:ind w:left="399"/>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23.1 </w:t>
      </w:r>
      <w:r>
        <w:rPr>
          <w:rFonts w:ascii="黑体" w:hAnsi="黑体" w:eastAsia="黑体" w:cs="黑体"/>
          <w:snapToGrid w:val="0"/>
          <w:color w:val="000000"/>
          <w:spacing w:val="-1"/>
          <w:kern w:val="0"/>
          <w:sz w:val="24"/>
          <w:szCs w:val="24"/>
          <w:highlight w:val="none"/>
          <w:lang w:eastAsia="en-US"/>
        </w:rPr>
        <w:t>承包人索赔的提出</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根据合同约定， 承包人认为有权得到追加付款和（或） 延长工期的，应按以下程序向发包人提出索赔：</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（1）承包人应在知道或应当知道索赔事件发生后 28  天内，向监理人递交索赔意向通知书， 并说明发生索赔事件的事由。承包人未在前述 28  天内发出索赔意向通知书的，丧失要求追加付款和（或）延长工期的权利；</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（2）承包人应在发出索赔意向通知书后 28  天内， 向监理人正式递交索赔通知书。索赔通知书应详细说明索赔理由以及要求追加的付款金额和（或）延长的工期，并附必要的记录和证明材料；</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（3）索赔事件具有连续影响的， 承包人应按合理时间间隔继续递交延续索赔通知，说明连续影响的实际情况和记录， 列出累计的追加付款金额和（或） 工期延长天数；</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（4）在索赔事件影响结束后的 28  天内， 承包人应向监理人递交最终索赔通知书， 说明最终要求索赔的追加付款金额和延长的工期， 并附必要的记录和证明材料。</w:t>
      </w:r>
    </w:p>
    <w:p>
      <w:pPr>
        <w:widowControl/>
        <w:kinsoku w:val="0"/>
        <w:autoSpaceDE w:val="0"/>
        <w:autoSpaceDN w:val="0"/>
        <w:adjustRightInd w:val="0"/>
        <w:snapToGrid w:val="0"/>
        <w:spacing w:before="126" w:line="219" w:lineRule="auto"/>
        <w:ind w:left="399"/>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23.2 </w:t>
      </w:r>
      <w:r>
        <w:rPr>
          <w:rFonts w:ascii="黑体" w:hAnsi="黑体" w:eastAsia="黑体" w:cs="黑体"/>
          <w:snapToGrid w:val="0"/>
          <w:color w:val="000000"/>
          <w:spacing w:val="-1"/>
          <w:kern w:val="0"/>
          <w:sz w:val="24"/>
          <w:szCs w:val="24"/>
          <w:highlight w:val="none"/>
          <w:lang w:eastAsia="en-US"/>
        </w:rPr>
        <w:t>承包人索赔处理程序</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（1）监理人收到承包人提交的索赔通知书后，应及时审查索赔通知书的内容、查验承包人的记录和证明材料，必要时监理人可要求承包人提交全部原始记录副本。</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（2）监理人应按第 3.5  款商定或确定追加的付款和（或） 延长的工期， 并在收到上述索赔通知书或有关索赔的进一步证明材料后的 42  天内，将索赔处理结果答复承包人。</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（3）承包人接受索赔处理结果的，发包人应在作出索赔处理结果答复后 28  天内完成赔付。承包人不接受索赔处理结果的， 按第 24  条的约定办理。</w:t>
      </w:r>
    </w:p>
    <w:p>
      <w:pPr>
        <w:widowControl/>
        <w:kinsoku w:val="0"/>
        <w:autoSpaceDE w:val="0"/>
        <w:autoSpaceDN w:val="0"/>
        <w:adjustRightInd w:val="0"/>
        <w:snapToGrid w:val="0"/>
        <w:spacing w:before="124" w:line="219" w:lineRule="auto"/>
        <w:ind w:left="399"/>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23.3 </w:t>
      </w:r>
      <w:r>
        <w:rPr>
          <w:rFonts w:ascii="黑体" w:hAnsi="黑体" w:eastAsia="黑体" w:cs="黑体"/>
          <w:snapToGrid w:val="0"/>
          <w:color w:val="000000"/>
          <w:spacing w:val="-1"/>
          <w:kern w:val="0"/>
          <w:sz w:val="24"/>
          <w:szCs w:val="24"/>
          <w:highlight w:val="none"/>
          <w:lang w:eastAsia="en-US"/>
        </w:rPr>
        <w:t>承包人提出索赔的期限</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23.3.1  承包人按第 17.5  款的约定接受了竣工付款证书后， 应被认为已无权再提出在合同工程接收证书颁发前所发生的任何索赔。</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23.3.2  承包人按第 17.6  款的约定提交的最终结清申请单中，只限于提出工程接收证书颁发后发生的索赔。提出索赔的期限自接受最终结清证书时终止。</w:t>
      </w:r>
    </w:p>
    <w:p>
      <w:pPr>
        <w:widowControl/>
        <w:kinsoku w:val="0"/>
        <w:autoSpaceDE w:val="0"/>
        <w:autoSpaceDN w:val="0"/>
        <w:adjustRightInd w:val="0"/>
        <w:snapToGrid w:val="0"/>
        <w:spacing w:before="126" w:line="218" w:lineRule="auto"/>
        <w:ind w:left="399"/>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23.4 </w:t>
      </w:r>
      <w:r>
        <w:rPr>
          <w:rFonts w:ascii="黑体" w:hAnsi="黑体" w:eastAsia="黑体" w:cs="黑体"/>
          <w:snapToGrid w:val="0"/>
          <w:color w:val="000000"/>
          <w:spacing w:val="-1"/>
          <w:kern w:val="0"/>
          <w:sz w:val="24"/>
          <w:szCs w:val="24"/>
          <w:highlight w:val="none"/>
          <w:lang w:eastAsia="en-US"/>
        </w:rPr>
        <w:t>发包人的索赔</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23.4.1 发生索赔事件后， 监理人应及时书面通知承包人， 详细说明发包人有权得到的索赔金额和（或）延长缺陷责任期的细节和依据。发包人提出索赔的期限和要求与第 23.3  款的约定相同，延长缺陷责任期的通知应在缺陷责任期届满前发出。</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23.4.2 监理人按第 3.5  款商定或确定发包人从承包人处得到赔付的金额和（或） 缺陷责任 期的延长期。承包人应付给发包人的金额可从拟支付给承包人的合同价款中扣除， 或由承包人以其他方式支付给发包人。</w:t>
      </w:r>
    </w:p>
    <w:p>
      <w:pPr>
        <w:widowControl/>
        <w:kinsoku w:val="0"/>
        <w:autoSpaceDE w:val="0"/>
        <w:autoSpaceDN w:val="0"/>
        <w:adjustRightInd w:val="0"/>
        <w:snapToGrid w:val="0"/>
        <w:spacing w:before="175" w:line="224" w:lineRule="auto"/>
        <w:ind w:left="3518"/>
        <w:jc w:val="left"/>
        <w:textAlignment w:val="baseline"/>
        <w:outlineLvl w:val="1"/>
        <w:rPr>
          <w:rFonts w:ascii="黑体" w:hAnsi="黑体" w:eastAsia="黑体" w:cs="黑体"/>
          <w:snapToGrid w:val="0"/>
          <w:color w:val="000000"/>
          <w:kern w:val="0"/>
          <w:sz w:val="31"/>
          <w:szCs w:val="31"/>
          <w:highlight w:val="none"/>
          <w:lang w:eastAsia="en-US"/>
        </w:rPr>
      </w:pPr>
      <w:r>
        <w:rPr>
          <w:rFonts w:ascii="Times New Roman" w:hAnsi="Times New Roman" w:eastAsia="Times New Roman" w:cs="Times New Roman"/>
          <w:b/>
          <w:bCs/>
          <w:snapToGrid w:val="0"/>
          <w:color w:val="000000"/>
          <w:spacing w:val="7"/>
          <w:kern w:val="0"/>
          <w:sz w:val="31"/>
          <w:szCs w:val="31"/>
          <w:highlight w:val="none"/>
          <w:lang w:eastAsia="en-US"/>
        </w:rPr>
        <w:t>24.</w:t>
      </w:r>
      <w:r>
        <w:rPr>
          <w:rFonts w:ascii="黑体" w:hAnsi="黑体" w:eastAsia="黑体" w:cs="黑体"/>
          <w:snapToGrid w:val="0"/>
          <w:color w:val="000000"/>
          <w:spacing w:val="7"/>
          <w:kern w:val="0"/>
          <w:sz w:val="31"/>
          <w:szCs w:val="31"/>
          <w:highlight w:val="none"/>
          <w:lang w:eastAsia="en-US"/>
        </w:rPr>
        <w:t>争议的解决</w:t>
      </w:r>
    </w:p>
    <w:p>
      <w:pPr>
        <w:widowControl/>
        <w:kinsoku w:val="0"/>
        <w:autoSpaceDE w:val="0"/>
        <w:autoSpaceDN w:val="0"/>
        <w:adjustRightInd w:val="0"/>
        <w:snapToGrid w:val="0"/>
        <w:spacing w:before="92" w:line="218" w:lineRule="auto"/>
        <w:ind w:left="399"/>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2"/>
          <w:kern w:val="0"/>
          <w:sz w:val="24"/>
          <w:szCs w:val="24"/>
          <w:highlight w:val="none"/>
          <w:lang w:eastAsia="en-US"/>
        </w:rPr>
        <w:t>24.1</w:t>
      </w:r>
      <w:r>
        <w:rPr>
          <w:rFonts w:ascii="Times New Roman" w:hAnsi="Times New Roman" w:eastAsia="Times New Roman" w:cs="Times New Roman"/>
          <w:snapToGrid w:val="0"/>
          <w:color w:val="000000"/>
          <w:spacing w:val="18"/>
          <w:kern w:val="0"/>
          <w:sz w:val="24"/>
          <w:szCs w:val="24"/>
          <w:highlight w:val="none"/>
          <w:lang w:eastAsia="en-US"/>
        </w:rPr>
        <w:t xml:space="preserve"> </w:t>
      </w:r>
      <w:r>
        <w:rPr>
          <w:rFonts w:ascii="黑体" w:hAnsi="黑体" w:eastAsia="黑体" w:cs="黑体"/>
          <w:snapToGrid w:val="0"/>
          <w:color w:val="000000"/>
          <w:spacing w:val="-2"/>
          <w:kern w:val="0"/>
          <w:sz w:val="24"/>
          <w:szCs w:val="24"/>
          <w:highlight w:val="none"/>
          <w:lang w:eastAsia="en-US"/>
        </w:rPr>
        <w:t>争议的解决方式</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发包人和承包人在履行合同中发生争议的，可以友好协商解决或者提请争议评审组评审。 合同当事人友好协商解决不成、不愿提请争议评审或者不接受争议评审组意见的，可在专用合同条款中约定下列一种方式解决。</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（1）向约定的仲裁委员会申请仲裁；</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（2）向有管辖权的人民法院提起诉讼。</w:t>
      </w:r>
    </w:p>
    <w:p>
      <w:pPr>
        <w:widowControl/>
        <w:kinsoku w:val="0"/>
        <w:autoSpaceDE w:val="0"/>
        <w:autoSpaceDN w:val="0"/>
        <w:adjustRightInd w:val="0"/>
        <w:snapToGrid w:val="0"/>
        <w:spacing w:before="126" w:line="220" w:lineRule="auto"/>
        <w:ind w:left="399"/>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1"/>
          <w:kern w:val="0"/>
          <w:sz w:val="24"/>
          <w:szCs w:val="24"/>
          <w:highlight w:val="none"/>
          <w:lang w:eastAsia="en-US"/>
        </w:rPr>
        <w:t xml:space="preserve">24.2 </w:t>
      </w:r>
      <w:r>
        <w:rPr>
          <w:rFonts w:ascii="黑体" w:hAnsi="黑体" w:eastAsia="黑体" w:cs="黑体"/>
          <w:snapToGrid w:val="0"/>
          <w:color w:val="000000"/>
          <w:spacing w:val="-1"/>
          <w:kern w:val="0"/>
          <w:sz w:val="24"/>
          <w:szCs w:val="24"/>
          <w:highlight w:val="none"/>
          <w:lang w:eastAsia="en-US"/>
        </w:rPr>
        <w:t>友好解决</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在提请争议评审、仲裁或者诉讼前， 以及在争议评审、仲裁或诉讼过程中， 发包人和承包人均可共同努力友好协商解决争议。</w:t>
      </w:r>
    </w:p>
    <w:p>
      <w:pPr>
        <w:widowControl/>
        <w:kinsoku w:val="0"/>
        <w:autoSpaceDE w:val="0"/>
        <w:autoSpaceDN w:val="0"/>
        <w:adjustRightInd w:val="0"/>
        <w:snapToGrid w:val="0"/>
        <w:spacing w:before="125" w:line="219" w:lineRule="auto"/>
        <w:ind w:left="399"/>
        <w:jc w:val="left"/>
        <w:textAlignment w:val="baseline"/>
        <w:rPr>
          <w:rFonts w:ascii="黑体" w:hAnsi="黑体" w:eastAsia="黑体" w:cs="黑体"/>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24.3</w:t>
      </w:r>
      <w:r>
        <w:rPr>
          <w:rFonts w:ascii="Times New Roman" w:hAnsi="Times New Roman" w:eastAsia="Times New Roman" w:cs="Times New Roman"/>
          <w:snapToGrid w:val="0"/>
          <w:color w:val="000000"/>
          <w:spacing w:val="22"/>
          <w:kern w:val="0"/>
          <w:sz w:val="24"/>
          <w:szCs w:val="24"/>
          <w:highlight w:val="none"/>
          <w:lang w:eastAsia="en-US"/>
        </w:rPr>
        <w:t xml:space="preserve"> </w:t>
      </w:r>
      <w:r>
        <w:rPr>
          <w:rFonts w:ascii="黑体" w:hAnsi="黑体" w:eastAsia="黑体" w:cs="黑体"/>
          <w:snapToGrid w:val="0"/>
          <w:color w:val="000000"/>
          <w:spacing w:val="-3"/>
          <w:kern w:val="0"/>
          <w:sz w:val="24"/>
          <w:szCs w:val="24"/>
          <w:highlight w:val="none"/>
          <w:lang w:eastAsia="en-US"/>
        </w:rPr>
        <w:t>争议评审</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24.3.1 采用争议评审的， 发包人和承包人应在开工日后的 28  天内或在争议发生后，协商成立争议评审组。争议评审组由有合同管理和工程实践经验的专家组成。</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24.3.2 合同双方的争议， 应首先由申请人向争议评审组提交一份详细的评审申请报告， 并附必要的文件、图纸和证明材料，申请人还应将上述报告的副本同时提交给被申请人和监理人。</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24.3.3 被申请人在收到申请人评审申请报告副本后的 28  天内，向争议评审组提交一份答辩报告，并附证明材料。被申请人应将答辩报告的副本同时提交给申请人和监理人。</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24.3.4 除专用合同条款另有约定外， 争议评审组在收到合同双方报告后的 14  天内，邀请 双方代表和有关人员举行调查会，向双方调查争议细节； 必要时争议评审组可要求双方进一步提供补充材料。</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24.3.5 除专用合同条款另有约定外， 在调查会结束后的 14  天内， 争议评审组应在不受任 何干扰的情况下进行独立、公正的评审， 作出书面评审意见， 并说明理由。在争议评审期间，争议双方暂按总监理工程师的确定执行。</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24.3.6 发包人和承包人接受评审意见的， 由监理人根据评审意见拟定执行协议，经争议双方签字后作为合同的补充文件， 并遵照执行。</w:t>
      </w: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24.3.7 发包人或承包人不接受评审意见， 并要求提交仲裁或提起诉讼的，应在收到评审意 见后的 14  天内将仲裁或起诉意向书面通知另一方，并抄送监理人，但在仲裁或诉讼结束前应暂按总监理工程师的确定执行。</w:t>
      </w:r>
    </w:p>
    <w:p>
      <w:pPr>
        <w:widowControl/>
        <w:kinsoku w:val="0"/>
        <w:autoSpaceDE w:val="0"/>
        <w:autoSpaceDN w:val="0"/>
        <w:adjustRightInd w:val="0"/>
        <w:snapToGrid w:val="0"/>
        <w:spacing w:before="98" w:line="220" w:lineRule="auto"/>
        <w:ind w:left="3059"/>
        <w:jc w:val="left"/>
        <w:textAlignment w:val="baseline"/>
        <w:rPr>
          <w:rFonts w:ascii="宋体" w:hAnsi="宋体" w:eastAsia="宋体" w:cs="宋体"/>
          <w:snapToGrid w:val="0"/>
          <w:color w:val="000000"/>
          <w:kern w:val="0"/>
          <w:sz w:val="30"/>
          <w:szCs w:val="30"/>
          <w:highlight w:val="none"/>
          <w:lang w:eastAsia="en-US"/>
        </w:rPr>
      </w:pPr>
      <w:r>
        <w:rPr>
          <w:rFonts w:ascii="宋体" w:hAnsi="宋体" w:eastAsia="宋体" w:cs="宋体"/>
          <w:snapToGrid w:val="0"/>
          <w:color w:val="000000"/>
          <w:spacing w:val="-2"/>
          <w:kern w:val="0"/>
          <w:sz w:val="30"/>
          <w:szCs w:val="30"/>
          <w:highlight w:val="none"/>
          <w:lang w:eastAsia="en-US"/>
        </w:rPr>
        <w:t>二、专用合同条款</w:t>
      </w:r>
    </w:p>
    <w:p>
      <w:pPr>
        <w:kinsoku w:val="0"/>
        <w:autoSpaceDE w:val="0"/>
        <w:autoSpaceDN w:val="0"/>
        <w:adjustRightInd w:val="0"/>
        <w:snapToGrid w:val="0"/>
        <w:spacing w:line="409"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146" w:line="353" w:lineRule="auto"/>
        <w:ind w:left="1" w:right="55" w:firstLine="347"/>
        <w:jc w:val="both"/>
        <w:textAlignment w:val="baseline"/>
        <w:rPr>
          <w:rFonts w:ascii="宋体" w:hAnsi="宋体" w:eastAsia="宋体" w:cs="宋体"/>
          <w:snapToGrid w:val="0"/>
          <w:color w:val="000000"/>
          <w:spacing w:val="-2"/>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本节全文引用《水利水电工程标准施工招标文件》（2009 年版）第 4 章第 2 节相应条款，并补充以下内容：</w:t>
      </w:r>
    </w:p>
    <w:p>
      <w:pPr>
        <w:widowControl/>
        <w:kinsoku w:val="0"/>
        <w:autoSpaceDE w:val="0"/>
        <w:autoSpaceDN w:val="0"/>
        <w:adjustRightInd w:val="0"/>
        <w:snapToGrid w:val="0"/>
        <w:spacing w:before="150" w:line="221" w:lineRule="auto"/>
        <w:ind w:left="8"/>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b/>
          <w:bCs/>
          <w:snapToGrid w:val="0"/>
          <w:color w:val="000000"/>
          <w:spacing w:val="-5"/>
          <w:kern w:val="0"/>
          <w:sz w:val="21"/>
          <w:szCs w:val="21"/>
          <w:highlight w:val="none"/>
          <w:lang w:eastAsia="en-US"/>
        </w:rPr>
        <w:t>1</w:t>
      </w:r>
      <w:r>
        <w:rPr>
          <w:rFonts w:ascii="Times New Roman" w:hAnsi="Times New Roman" w:eastAsia="Times New Roman" w:cs="Times New Roman"/>
          <w:b/>
          <w:bCs/>
          <w:snapToGrid w:val="0"/>
          <w:color w:val="000000"/>
          <w:spacing w:val="8"/>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一般约定</w:t>
      </w:r>
    </w:p>
    <w:p>
      <w:pPr>
        <w:widowControl/>
        <w:kinsoku w:val="0"/>
        <w:autoSpaceDE w:val="0"/>
        <w:autoSpaceDN w:val="0"/>
        <w:adjustRightInd w:val="0"/>
        <w:snapToGrid w:val="0"/>
        <w:spacing w:before="147" w:line="221" w:lineRule="auto"/>
        <w:ind w:left="1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5"/>
          <w:kern w:val="0"/>
          <w:sz w:val="21"/>
          <w:szCs w:val="21"/>
          <w:highlight w:val="none"/>
          <w:lang w:eastAsia="en-US"/>
        </w:rPr>
        <w:t>1.1</w:t>
      </w:r>
      <w:r>
        <w:rPr>
          <w:rFonts w:ascii="Times New Roman" w:hAnsi="Times New Roman" w:eastAsia="Times New Roman" w:cs="Times New Roman"/>
          <w:snapToGrid w:val="0"/>
          <w:color w:val="000000"/>
          <w:spacing w:val="12"/>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词语定义</w:t>
      </w:r>
    </w:p>
    <w:p>
      <w:pPr>
        <w:widowControl/>
        <w:kinsoku w:val="0"/>
        <w:autoSpaceDE w:val="0"/>
        <w:autoSpaceDN w:val="0"/>
        <w:adjustRightInd w:val="0"/>
        <w:snapToGrid w:val="0"/>
        <w:spacing w:before="149" w:line="221" w:lineRule="auto"/>
        <w:ind w:left="59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1.1.2    </w:t>
      </w:r>
      <w:r>
        <w:rPr>
          <w:rFonts w:ascii="宋体" w:hAnsi="宋体" w:eastAsia="宋体" w:cs="宋体"/>
          <w:snapToGrid w:val="0"/>
          <w:color w:val="000000"/>
          <w:spacing w:val="-2"/>
          <w:kern w:val="0"/>
          <w:sz w:val="21"/>
          <w:szCs w:val="21"/>
          <w:highlight w:val="none"/>
          <w:lang w:eastAsia="en-US"/>
        </w:rPr>
        <w:t>合同当事人和人员</w:t>
      </w:r>
    </w:p>
    <w:p>
      <w:pPr>
        <w:widowControl/>
        <w:kinsoku w:val="0"/>
        <w:autoSpaceDE w:val="0"/>
        <w:autoSpaceDN w:val="0"/>
        <w:adjustRightInd w:val="0"/>
        <w:snapToGrid w:val="0"/>
        <w:spacing w:before="149" w:line="221" w:lineRule="auto"/>
        <w:ind w:left="590"/>
        <w:jc w:val="left"/>
        <w:textAlignment w:val="baseline"/>
        <w:rPr>
          <w:rFonts w:ascii="宋体" w:hAnsi="宋体" w:eastAsia="宋体" w:cs="宋体"/>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w:fldChar w:fldCharType="begin"/>
      </w:r>
      <w:r>
        <w:rPr>
          <w:rFonts w:ascii="Arial" w:hAnsi="Arial" w:eastAsia="Arial" w:cs="Arial"/>
          <w:snapToGrid w:val="0"/>
          <w:color w:val="000000"/>
          <w:kern w:val="0"/>
          <w:szCs w:val="21"/>
          <w:highlight w:val="none"/>
          <w:lang w:eastAsia="en-US"/>
        </w:rPr>
        <w:instrText xml:space="preserve"> HYPERLINK "1.1.2.2" </w:instrText>
      </w:r>
      <w:r>
        <w:rPr>
          <w:rFonts w:ascii="Arial" w:hAnsi="Arial" w:eastAsia="Arial" w:cs="Arial"/>
          <w:snapToGrid w:val="0"/>
          <w:color w:val="000000"/>
          <w:kern w:val="0"/>
          <w:szCs w:val="21"/>
          <w:highlight w:val="none"/>
          <w:lang w:eastAsia="en-US"/>
        </w:rPr>
        <w:fldChar w:fldCharType="separate"/>
      </w:r>
      <w:r>
        <w:rPr>
          <w:rFonts w:ascii="Times New Roman" w:hAnsi="Times New Roman" w:eastAsia="Times New Roman" w:cs="Times New Roman"/>
          <w:snapToGrid w:val="0"/>
          <w:color w:val="000000"/>
          <w:spacing w:val="-3"/>
          <w:kern w:val="0"/>
          <w:sz w:val="21"/>
          <w:szCs w:val="21"/>
          <w:highlight w:val="none"/>
          <w:lang w:eastAsia="en-US"/>
        </w:rPr>
        <w:t>1.1.2.2</w:t>
      </w:r>
      <w:r>
        <w:rPr>
          <w:rFonts w:ascii="Times New Roman" w:hAnsi="Times New Roman" w:eastAsia="Times New Roman" w:cs="Times New Roman"/>
          <w:snapToGrid w:val="0"/>
          <w:color w:val="000000"/>
          <w:spacing w:val="-3"/>
          <w:kern w:val="0"/>
          <w:sz w:val="21"/>
          <w:szCs w:val="21"/>
          <w:highlight w:val="none"/>
          <w:lang w:eastAsia="en-US"/>
        </w:rPr>
        <w:fldChar w:fldCharType="end"/>
      </w:r>
      <w:r>
        <w:rPr>
          <w:rFonts w:ascii="Times New Roman" w:hAnsi="Times New Roman" w:eastAsia="Times New Roman" w:cs="Times New Roman"/>
          <w:snapToGrid w:val="0"/>
          <w:color w:val="000000"/>
          <w:spacing w:val="2"/>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发包人：</w:t>
      </w:r>
      <w:r>
        <w:rPr>
          <w:rFonts w:ascii="宋体" w:hAnsi="宋体" w:eastAsia="宋体" w:cs="宋体"/>
          <w:snapToGrid w:val="0"/>
          <w:color w:val="000000"/>
          <w:spacing w:val="-3"/>
          <w:kern w:val="0"/>
          <w:sz w:val="21"/>
          <w:szCs w:val="21"/>
          <w:highlight w:val="none"/>
          <w:u w:val="single" w:color="auto"/>
          <w:lang w:eastAsia="en-US"/>
        </w:rPr>
        <w:t xml:space="preserve">             </w:t>
      </w:r>
      <w:r>
        <w:rPr>
          <w:rFonts w:ascii="宋体" w:hAnsi="宋体" w:eastAsia="宋体" w:cs="宋体"/>
          <w:snapToGrid w:val="0"/>
          <w:color w:val="000000"/>
          <w:spacing w:val="-4"/>
          <w:kern w:val="0"/>
          <w:sz w:val="21"/>
          <w:szCs w:val="21"/>
          <w:highlight w:val="none"/>
          <w:u w:val="single" w:color="auto"/>
          <w:lang w:eastAsia="en-US"/>
        </w:rPr>
        <w:t xml:space="preserve">                 </w:t>
      </w:r>
    </w:p>
    <w:p>
      <w:pPr>
        <w:widowControl/>
        <w:kinsoku w:val="0"/>
        <w:autoSpaceDE w:val="0"/>
        <w:autoSpaceDN w:val="0"/>
        <w:adjustRightInd w:val="0"/>
        <w:snapToGrid w:val="0"/>
        <w:spacing w:before="147" w:line="221" w:lineRule="auto"/>
        <w:ind w:left="590"/>
        <w:jc w:val="left"/>
        <w:textAlignment w:val="baseline"/>
        <w:rPr>
          <w:rFonts w:ascii="宋体" w:hAnsi="宋体" w:eastAsia="宋体" w:cs="宋体"/>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w:fldChar w:fldCharType="begin"/>
      </w:r>
      <w:r>
        <w:rPr>
          <w:rFonts w:ascii="Arial" w:hAnsi="Arial" w:eastAsia="Arial" w:cs="Arial"/>
          <w:snapToGrid w:val="0"/>
          <w:color w:val="000000"/>
          <w:kern w:val="0"/>
          <w:szCs w:val="21"/>
          <w:highlight w:val="none"/>
          <w:lang w:eastAsia="en-US"/>
        </w:rPr>
        <w:instrText xml:space="preserve"> HYPERLINK "1.1.2.3" </w:instrText>
      </w:r>
      <w:r>
        <w:rPr>
          <w:rFonts w:ascii="Arial" w:hAnsi="Arial" w:eastAsia="Arial" w:cs="Arial"/>
          <w:snapToGrid w:val="0"/>
          <w:color w:val="000000"/>
          <w:kern w:val="0"/>
          <w:szCs w:val="21"/>
          <w:highlight w:val="none"/>
          <w:lang w:eastAsia="en-US"/>
        </w:rPr>
        <w:fldChar w:fldCharType="separate"/>
      </w:r>
      <w:r>
        <w:rPr>
          <w:rFonts w:ascii="Times New Roman" w:hAnsi="Times New Roman" w:eastAsia="Times New Roman" w:cs="Times New Roman"/>
          <w:snapToGrid w:val="0"/>
          <w:color w:val="000000"/>
          <w:spacing w:val="-2"/>
          <w:kern w:val="0"/>
          <w:sz w:val="21"/>
          <w:szCs w:val="21"/>
          <w:highlight w:val="none"/>
          <w:lang w:eastAsia="en-US"/>
        </w:rPr>
        <w:t>1.1.2.3</w:t>
      </w:r>
      <w:r>
        <w:rPr>
          <w:rFonts w:ascii="Times New Roman" w:hAnsi="Times New Roman" w:eastAsia="Times New Roman" w:cs="Times New Roman"/>
          <w:snapToGrid w:val="0"/>
          <w:color w:val="000000"/>
          <w:spacing w:val="-2"/>
          <w:kern w:val="0"/>
          <w:sz w:val="21"/>
          <w:szCs w:val="21"/>
          <w:highlight w:val="none"/>
          <w:lang w:eastAsia="en-US"/>
        </w:rPr>
        <w:fldChar w:fldCharType="end"/>
      </w:r>
      <w:r>
        <w:rPr>
          <w:rFonts w:ascii="Times New Roman" w:hAnsi="Times New Roman" w:eastAsia="Times New Roman" w:cs="Times New Roman"/>
          <w:snapToGrid w:val="0"/>
          <w:color w:val="000000"/>
          <w:spacing w:val="-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 xml:space="preserve">承包人： </w:t>
      </w:r>
      <w:r>
        <w:rPr>
          <w:rFonts w:ascii="宋体" w:hAnsi="宋体" w:eastAsia="宋体" w:cs="宋体"/>
          <w:snapToGrid w:val="0"/>
          <w:color w:val="000000"/>
          <w:spacing w:val="4"/>
          <w:kern w:val="0"/>
          <w:sz w:val="21"/>
          <w:szCs w:val="21"/>
          <w:highlight w:val="none"/>
          <w:u w:val="single" w:color="auto"/>
          <w:lang w:eastAsia="en-US"/>
        </w:rPr>
        <w:t xml:space="preserve">  </w:t>
      </w:r>
    </w:p>
    <w:p>
      <w:pPr>
        <w:widowControl/>
        <w:kinsoku w:val="0"/>
        <w:autoSpaceDE w:val="0"/>
        <w:autoSpaceDN w:val="0"/>
        <w:adjustRightInd w:val="0"/>
        <w:snapToGrid w:val="0"/>
        <w:spacing w:before="150" w:line="221" w:lineRule="auto"/>
        <w:ind w:left="590"/>
        <w:jc w:val="left"/>
        <w:textAlignment w:val="baseline"/>
        <w:rPr>
          <w:rFonts w:ascii="宋体" w:hAnsi="宋体" w:eastAsia="宋体" w:cs="宋体"/>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w:fldChar w:fldCharType="begin"/>
      </w:r>
      <w:r>
        <w:rPr>
          <w:rFonts w:ascii="Arial" w:hAnsi="Arial" w:eastAsia="Arial" w:cs="Arial"/>
          <w:snapToGrid w:val="0"/>
          <w:color w:val="000000"/>
          <w:kern w:val="0"/>
          <w:szCs w:val="21"/>
          <w:highlight w:val="none"/>
          <w:lang w:eastAsia="en-US"/>
        </w:rPr>
        <w:instrText xml:space="preserve"> HYPERLINK "1.1.2.5" </w:instrText>
      </w:r>
      <w:r>
        <w:rPr>
          <w:rFonts w:ascii="Arial" w:hAnsi="Arial" w:eastAsia="Arial" w:cs="Arial"/>
          <w:snapToGrid w:val="0"/>
          <w:color w:val="000000"/>
          <w:kern w:val="0"/>
          <w:szCs w:val="21"/>
          <w:highlight w:val="none"/>
          <w:lang w:eastAsia="en-US"/>
        </w:rPr>
        <w:fldChar w:fldCharType="separate"/>
      </w:r>
      <w:r>
        <w:rPr>
          <w:rFonts w:ascii="Times New Roman" w:hAnsi="Times New Roman" w:eastAsia="Times New Roman" w:cs="Times New Roman"/>
          <w:snapToGrid w:val="0"/>
          <w:color w:val="000000"/>
          <w:spacing w:val="-2"/>
          <w:kern w:val="0"/>
          <w:sz w:val="21"/>
          <w:szCs w:val="21"/>
          <w:highlight w:val="none"/>
          <w:lang w:eastAsia="en-US"/>
        </w:rPr>
        <w:t>1.1.2.5</w:t>
      </w:r>
      <w:r>
        <w:rPr>
          <w:rFonts w:ascii="Times New Roman" w:hAnsi="Times New Roman" w:eastAsia="Times New Roman" w:cs="Times New Roman"/>
          <w:snapToGrid w:val="0"/>
          <w:color w:val="000000"/>
          <w:spacing w:val="-2"/>
          <w:kern w:val="0"/>
          <w:sz w:val="21"/>
          <w:szCs w:val="21"/>
          <w:highlight w:val="none"/>
          <w:lang w:eastAsia="en-US"/>
        </w:rPr>
        <w:fldChar w:fldCharType="end"/>
      </w:r>
      <w:r>
        <w:rPr>
          <w:rFonts w:ascii="Times New Roman" w:hAnsi="Times New Roman" w:eastAsia="Times New Roman" w:cs="Times New Roman"/>
          <w:snapToGrid w:val="0"/>
          <w:color w:val="000000"/>
          <w:spacing w:val="-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 xml:space="preserve">分包人： </w:t>
      </w:r>
      <w:r>
        <w:rPr>
          <w:rFonts w:ascii="宋体" w:hAnsi="宋体" w:eastAsia="宋体" w:cs="宋体"/>
          <w:snapToGrid w:val="0"/>
          <w:color w:val="000000"/>
          <w:spacing w:val="-95"/>
          <w:kern w:val="0"/>
          <w:sz w:val="21"/>
          <w:szCs w:val="21"/>
          <w:highlight w:val="none"/>
          <w:u w:val="single" w:color="auto"/>
          <w:lang w:eastAsia="en-US"/>
        </w:rPr>
        <w:t xml:space="preserve"> </w:t>
      </w:r>
      <w:r>
        <w:rPr>
          <w:rFonts w:ascii="宋体" w:hAnsi="宋体" w:eastAsia="宋体" w:cs="宋体"/>
          <w:snapToGrid w:val="0"/>
          <w:color w:val="000000"/>
          <w:spacing w:val="-2"/>
          <w:kern w:val="0"/>
          <w:sz w:val="21"/>
          <w:szCs w:val="21"/>
          <w:highlight w:val="none"/>
          <w:u w:val="single" w:color="auto"/>
          <w:lang w:eastAsia="en-US"/>
        </w:rPr>
        <w:t>无</w:t>
      </w:r>
      <w:r>
        <w:rPr>
          <w:rFonts w:ascii="宋体" w:hAnsi="宋体" w:eastAsia="宋体" w:cs="宋体"/>
          <w:snapToGrid w:val="0"/>
          <w:color w:val="000000"/>
          <w:kern w:val="0"/>
          <w:sz w:val="21"/>
          <w:szCs w:val="21"/>
          <w:highlight w:val="none"/>
          <w:u w:val="single" w:color="auto"/>
          <w:lang w:eastAsia="en-US"/>
        </w:rPr>
        <w:t xml:space="preserve">   </w:t>
      </w:r>
    </w:p>
    <w:p>
      <w:pPr>
        <w:widowControl/>
        <w:kinsoku w:val="0"/>
        <w:autoSpaceDE w:val="0"/>
        <w:autoSpaceDN w:val="0"/>
        <w:adjustRightInd w:val="0"/>
        <w:snapToGrid w:val="0"/>
        <w:spacing w:before="150" w:line="223" w:lineRule="auto"/>
        <w:ind w:left="590"/>
        <w:jc w:val="left"/>
        <w:textAlignment w:val="baseline"/>
        <w:rPr>
          <w:rFonts w:ascii="宋体" w:hAnsi="宋体" w:eastAsia="宋体" w:cs="宋体"/>
          <w:snapToGrid w:val="0"/>
          <w:color w:val="000000"/>
          <w:spacing w:val="-2"/>
          <w:kern w:val="0"/>
          <w:sz w:val="21"/>
          <w:szCs w:val="21"/>
          <w:highlight w:val="none"/>
          <w:lang w:eastAsia="en-US"/>
        </w:rPr>
      </w:pPr>
      <w:r>
        <w:rPr>
          <w:rFonts w:ascii="Arial" w:hAnsi="Arial" w:eastAsia="Arial" w:cs="Arial"/>
          <w:snapToGrid w:val="0"/>
          <w:color w:val="000000"/>
          <w:kern w:val="0"/>
          <w:szCs w:val="21"/>
          <w:highlight w:val="none"/>
          <w:lang w:eastAsia="en-US"/>
        </w:rPr>
        <w:fldChar w:fldCharType="begin"/>
      </w:r>
      <w:r>
        <w:rPr>
          <w:rFonts w:ascii="Arial" w:hAnsi="Arial" w:eastAsia="Arial" w:cs="Arial"/>
          <w:snapToGrid w:val="0"/>
          <w:color w:val="000000"/>
          <w:kern w:val="0"/>
          <w:szCs w:val="21"/>
          <w:highlight w:val="none"/>
          <w:lang w:eastAsia="en-US"/>
        </w:rPr>
        <w:instrText xml:space="preserve"> HYPERLINK "1.1.2.6" </w:instrText>
      </w:r>
      <w:r>
        <w:rPr>
          <w:rFonts w:ascii="Arial" w:hAnsi="Arial" w:eastAsia="Arial" w:cs="Arial"/>
          <w:snapToGrid w:val="0"/>
          <w:color w:val="000000"/>
          <w:kern w:val="0"/>
          <w:szCs w:val="21"/>
          <w:highlight w:val="none"/>
          <w:lang w:eastAsia="en-US"/>
        </w:rPr>
        <w:fldChar w:fldCharType="separate"/>
      </w:r>
      <w:r>
        <w:rPr>
          <w:rFonts w:ascii="Times New Roman" w:hAnsi="Times New Roman" w:eastAsia="Times New Roman" w:cs="Times New Roman"/>
          <w:snapToGrid w:val="0"/>
          <w:color w:val="000000"/>
          <w:spacing w:val="-2"/>
          <w:kern w:val="0"/>
          <w:sz w:val="21"/>
          <w:szCs w:val="21"/>
          <w:highlight w:val="none"/>
          <w:lang w:eastAsia="en-US"/>
        </w:rPr>
        <w:t>1.1.2.6</w:t>
      </w:r>
      <w:r>
        <w:rPr>
          <w:rFonts w:ascii="Times New Roman" w:hAnsi="Times New Roman" w:eastAsia="Times New Roman" w:cs="Times New Roman"/>
          <w:snapToGrid w:val="0"/>
          <w:color w:val="000000"/>
          <w:spacing w:val="-2"/>
          <w:kern w:val="0"/>
          <w:sz w:val="21"/>
          <w:szCs w:val="21"/>
          <w:highlight w:val="none"/>
          <w:lang w:eastAsia="en-US"/>
        </w:rPr>
        <w:fldChar w:fldCharType="end"/>
      </w:r>
      <w:r>
        <w:rPr>
          <w:rFonts w:ascii="Times New Roman" w:hAnsi="Times New Roman" w:eastAsia="Times New Roman" w:cs="Times New Roman"/>
          <w:snapToGrid w:val="0"/>
          <w:color w:val="000000"/>
          <w:spacing w:val="-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监理人：</w:t>
      </w:r>
      <w:r>
        <w:rPr>
          <w:rFonts w:ascii="宋体" w:hAnsi="宋体" w:eastAsia="宋体" w:cs="宋体"/>
          <w:snapToGrid w:val="0"/>
          <w:color w:val="000000"/>
          <w:spacing w:val="11"/>
          <w:kern w:val="0"/>
          <w:sz w:val="21"/>
          <w:szCs w:val="21"/>
          <w:highlight w:val="none"/>
          <w:u w:val="single" w:color="auto"/>
          <w:lang w:eastAsia="en-US"/>
        </w:rPr>
        <w:t xml:space="preserve">          </w:t>
      </w:r>
      <w:r>
        <w:rPr>
          <w:rFonts w:ascii="宋体" w:hAnsi="宋体" w:eastAsia="宋体" w:cs="宋体"/>
          <w:snapToGrid w:val="0"/>
          <w:color w:val="000000"/>
          <w:spacing w:val="-2"/>
          <w:kern w:val="0"/>
          <w:sz w:val="21"/>
          <w:szCs w:val="21"/>
          <w:highlight w:val="none"/>
          <w:lang w:eastAsia="en-US"/>
        </w:rPr>
        <w:t xml:space="preserve"> 。</w:t>
      </w:r>
    </w:p>
    <w:p>
      <w:pPr>
        <w:widowControl/>
        <w:kinsoku w:val="0"/>
        <w:autoSpaceDE w:val="0"/>
        <w:autoSpaceDN w:val="0"/>
        <w:adjustRightInd w:val="0"/>
        <w:snapToGrid w:val="0"/>
        <w:spacing w:before="144" w:line="221" w:lineRule="auto"/>
        <w:ind w:left="59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7"/>
          <w:kern w:val="0"/>
          <w:sz w:val="21"/>
          <w:szCs w:val="21"/>
          <w:highlight w:val="none"/>
          <w:lang w:eastAsia="en-US"/>
        </w:rPr>
        <w:t>1.1.4</w:t>
      </w:r>
      <w:r>
        <w:rPr>
          <w:rFonts w:ascii="Times New Roman" w:hAnsi="Times New Roman" w:eastAsia="Times New Roman" w:cs="Times New Roman"/>
          <w:snapToGrid w:val="0"/>
          <w:color w:val="000000"/>
          <w:spacing w:val="47"/>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日期</w:t>
      </w:r>
    </w:p>
    <w:p>
      <w:pPr>
        <w:widowControl/>
        <w:kinsoku w:val="0"/>
        <w:autoSpaceDE w:val="0"/>
        <w:autoSpaceDN w:val="0"/>
        <w:adjustRightInd w:val="0"/>
        <w:snapToGrid w:val="0"/>
        <w:spacing w:before="149" w:line="220" w:lineRule="auto"/>
        <w:ind w:left="590"/>
        <w:jc w:val="left"/>
        <w:textAlignment w:val="baseline"/>
        <w:rPr>
          <w:rFonts w:ascii="宋体" w:hAnsi="宋体" w:eastAsia="宋体" w:cs="宋体"/>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w:fldChar w:fldCharType="begin"/>
      </w:r>
      <w:r>
        <w:rPr>
          <w:rFonts w:ascii="Arial" w:hAnsi="Arial" w:eastAsia="Arial" w:cs="Arial"/>
          <w:snapToGrid w:val="0"/>
          <w:color w:val="000000"/>
          <w:kern w:val="0"/>
          <w:szCs w:val="21"/>
          <w:highlight w:val="none"/>
          <w:lang w:eastAsia="en-US"/>
        </w:rPr>
        <w:instrText xml:space="preserve"> HYPERLINK "1.1.4.2" </w:instrText>
      </w:r>
      <w:r>
        <w:rPr>
          <w:rFonts w:ascii="Arial" w:hAnsi="Arial" w:eastAsia="Arial" w:cs="Arial"/>
          <w:snapToGrid w:val="0"/>
          <w:color w:val="000000"/>
          <w:kern w:val="0"/>
          <w:szCs w:val="21"/>
          <w:highlight w:val="none"/>
          <w:lang w:eastAsia="en-US"/>
        </w:rPr>
        <w:fldChar w:fldCharType="separate"/>
      </w:r>
      <w:r>
        <w:rPr>
          <w:rFonts w:ascii="Times New Roman" w:hAnsi="Times New Roman" w:eastAsia="Times New Roman" w:cs="Times New Roman"/>
          <w:snapToGrid w:val="0"/>
          <w:color w:val="000000"/>
          <w:spacing w:val="-6"/>
          <w:kern w:val="0"/>
          <w:sz w:val="21"/>
          <w:szCs w:val="21"/>
          <w:highlight w:val="none"/>
          <w:lang w:eastAsia="en-US"/>
        </w:rPr>
        <w:t>1.1.4.2</w:t>
      </w:r>
      <w:r>
        <w:rPr>
          <w:rFonts w:ascii="Times New Roman" w:hAnsi="Times New Roman" w:eastAsia="Times New Roman" w:cs="Times New Roman"/>
          <w:snapToGrid w:val="0"/>
          <w:color w:val="000000"/>
          <w:spacing w:val="-6"/>
          <w:kern w:val="0"/>
          <w:sz w:val="21"/>
          <w:szCs w:val="21"/>
          <w:highlight w:val="none"/>
          <w:lang w:eastAsia="en-US"/>
        </w:rPr>
        <w:fldChar w:fldCharType="end"/>
      </w:r>
      <w:r>
        <w:rPr>
          <w:rFonts w:ascii="宋体" w:hAnsi="宋体" w:eastAsia="宋体" w:cs="宋体"/>
          <w:snapToGrid w:val="0"/>
          <w:color w:val="000000"/>
          <w:spacing w:val="-6"/>
          <w:kern w:val="0"/>
          <w:sz w:val="21"/>
          <w:szCs w:val="21"/>
          <w:highlight w:val="none"/>
          <w:lang w:eastAsia="en-US"/>
        </w:rPr>
        <w:t>开工日期： 见投标须知前附表。</w:t>
      </w:r>
    </w:p>
    <w:p>
      <w:pPr>
        <w:widowControl/>
        <w:kinsoku w:val="0"/>
        <w:autoSpaceDE w:val="0"/>
        <w:autoSpaceDN w:val="0"/>
        <w:adjustRightInd w:val="0"/>
        <w:snapToGrid w:val="0"/>
        <w:spacing w:before="151" w:line="220" w:lineRule="auto"/>
        <w:ind w:left="590"/>
        <w:jc w:val="left"/>
        <w:textAlignment w:val="baseline"/>
        <w:rPr>
          <w:rFonts w:ascii="宋体" w:hAnsi="宋体" w:eastAsia="宋体" w:cs="宋体"/>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w:fldChar w:fldCharType="begin"/>
      </w:r>
      <w:r>
        <w:rPr>
          <w:rFonts w:ascii="Arial" w:hAnsi="Arial" w:eastAsia="Arial" w:cs="Arial"/>
          <w:snapToGrid w:val="0"/>
          <w:color w:val="000000"/>
          <w:kern w:val="0"/>
          <w:szCs w:val="21"/>
          <w:highlight w:val="none"/>
          <w:lang w:eastAsia="en-US"/>
        </w:rPr>
        <w:instrText xml:space="preserve"> HYPERLINK "1.1.4.4" </w:instrText>
      </w:r>
      <w:r>
        <w:rPr>
          <w:rFonts w:ascii="Arial" w:hAnsi="Arial" w:eastAsia="Arial" w:cs="Arial"/>
          <w:snapToGrid w:val="0"/>
          <w:color w:val="000000"/>
          <w:kern w:val="0"/>
          <w:szCs w:val="21"/>
          <w:highlight w:val="none"/>
          <w:lang w:eastAsia="en-US"/>
        </w:rPr>
        <w:fldChar w:fldCharType="separate"/>
      </w:r>
      <w:r>
        <w:rPr>
          <w:rFonts w:ascii="Times New Roman" w:hAnsi="Times New Roman" w:eastAsia="Times New Roman" w:cs="Times New Roman"/>
          <w:snapToGrid w:val="0"/>
          <w:color w:val="000000"/>
          <w:spacing w:val="-5"/>
          <w:kern w:val="0"/>
          <w:sz w:val="21"/>
          <w:szCs w:val="21"/>
          <w:highlight w:val="none"/>
          <w:lang w:eastAsia="en-US"/>
        </w:rPr>
        <w:t>1.1.4.4</w:t>
      </w:r>
      <w:r>
        <w:rPr>
          <w:rFonts w:ascii="Times New Roman" w:hAnsi="Times New Roman" w:eastAsia="Times New Roman" w:cs="Times New Roman"/>
          <w:snapToGrid w:val="0"/>
          <w:color w:val="000000"/>
          <w:spacing w:val="-5"/>
          <w:kern w:val="0"/>
          <w:sz w:val="21"/>
          <w:szCs w:val="21"/>
          <w:highlight w:val="none"/>
          <w:lang w:eastAsia="en-US"/>
        </w:rPr>
        <w:fldChar w:fldCharType="end"/>
      </w:r>
      <w:r>
        <w:rPr>
          <w:rFonts w:ascii="宋体" w:hAnsi="宋体" w:eastAsia="宋体" w:cs="宋体"/>
          <w:snapToGrid w:val="0"/>
          <w:color w:val="000000"/>
          <w:spacing w:val="-5"/>
          <w:kern w:val="0"/>
          <w:sz w:val="21"/>
          <w:szCs w:val="21"/>
          <w:highlight w:val="none"/>
          <w:lang w:eastAsia="en-US"/>
        </w:rPr>
        <w:t>完工日期： 见投标须知前附表。</w:t>
      </w:r>
    </w:p>
    <w:p>
      <w:pPr>
        <w:widowControl/>
        <w:kinsoku w:val="0"/>
        <w:autoSpaceDE w:val="0"/>
        <w:autoSpaceDN w:val="0"/>
        <w:adjustRightInd w:val="0"/>
        <w:snapToGrid w:val="0"/>
        <w:spacing w:before="148" w:line="221" w:lineRule="auto"/>
        <w:ind w:left="590"/>
        <w:jc w:val="left"/>
        <w:textAlignment w:val="baseline"/>
        <w:rPr>
          <w:rFonts w:ascii="宋体" w:hAnsi="宋体" w:eastAsia="宋体" w:cs="宋体"/>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w:fldChar w:fldCharType="begin"/>
      </w:r>
      <w:r>
        <w:rPr>
          <w:rFonts w:ascii="Arial" w:hAnsi="Arial" w:eastAsia="Arial" w:cs="Arial"/>
          <w:snapToGrid w:val="0"/>
          <w:color w:val="000000"/>
          <w:kern w:val="0"/>
          <w:szCs w:val="21"/>
          <w:highlight w:val="none"/>
          <w:lang w:eastAsia="en-US"/>
        </w:rPr>
        <w:instrText xml:space="preserve"> HYPERLINK "1.1.4.5" </w:instrText>
      </w:r>
      <w:r>
        <w:rPr>
          <w:rFonts w:ascii="Arial" w:hAnsi="Arial" w:eastAsia="Arial" w:cs="Arial"/>
          <w:snapToGrid w:val="0"/>
          <w:color w:val="000000"/>
          <w:kern w:val="0"/>
          <w:szCs w:val="21"/>
          <w:highlight w:val="none"/>
          <w:lang w:eastAsia="en-US"/>
        </w:rPr>
        <w:fldChar w:fldCharType="separate"/>
      </w:r>
      <w:r>
        <w:rPr>
          <w:rFonts w:ascii="Times New Roman" w:hAnsi="Times New Roman" w:eastAsia="Times New Roman" w:cs="Times New Roman"/>
          <w:snapToGrid w:val="0"/>
          <w:color w:val="000000"/>
          <w:spacing w:val="-2"/>
          <w:kern w:val="0"/>
          <w:sz w:val="21"/>
          <w:szCs w:val="21"/>
          <w:highlight w:val="none"/>
          <w:lang w:eastAsia="en-US"/>
        </w:rPr>
        <w:t>1.1.4.5</w:t>
      </w:r>
      <w:r>
        <w:rPr>
          <w:rFonts w:ascii="Times New Roman" w:hAnsi="Times New Roman" w:eastAsia="Times New Roman" w:cs="Times New Roman"/>
          <w:snapToGrid w:val="0"/>
          <w:color w:val="000000"/>
          <w:spacing w:val="-2"/>
          <w:kern w:val="0"/>
          <w:sz w:val="21"/>
          <w:szCs w:val="21"/>
          <w:highlight w:val="none"/>
          <w:lang w:eastAsia="en-US"/>
        </w:rPr>
        <w:fldChar w:fldCharType="end"/>
      </w:r>
      <w:r>
        <w:rPr>
          <w:rFonts w:ascii="宋体" w:hAnsi="宋体" w:eastAsia="宋体" w:cs="宋体"/>
          <w:snapToGrid w:val="0"/>
          <w:color w:val="000000"/>
          <w:spacing w:val="-2"/>
          <w:kern w:val="0"/>
          <w:sz w:val="21"/>
          <w:szCs w:val="21"/>
          <w:highlight w:val="none"/>
          <w:lang w:eastAsia="en-US"/>
        </w:rPr>
        <w:t>缺陷责任期（工程质量保修期</w:t>
      </w:r>
      <w:r>
        <w:rPr>
          <w:rFonts w:ascii="宋体" w:hAnsi="宋体" w:eastAsia="宋体" w:cs="宋体"/>
          <w:snapToGrid w:val="0"/>
          <w:color w:val="000000"/>
          <w:spacing w:val="-30"/>
          <w:kern w:val="0"/>
          <w:sz w:val="21"/>
          <w:szCs w:val="21"/>
          <w:highlight w:val="none"/>
          <w:lang w:eastAsia="en-US"/>
        </w:rPr>
        <w:t>）：</w:t>
      </w:r>
      <w:r>
        <w:rPr>
          <w:rFonts w:ascii="宋体" w:hAnsi="宋体" w:eastAsia="宋体" w:cs="宋体"/>
          <w:snapToGrid w:val="0"/>
          <w:color w:val="000000"/>
          <w:spacing w:val="-20"/>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u w:val="single" w:color="auto"/>
          <w:lang w:eastAsia="en-US"/>
        </w:rPr>
        <w:t>工程通过验收后</w:t>
      </w:r>
      <w:r>
        <w:rPr>
          <w:rFonts w:hint="eastAsia" w:ascii="宋体" w:hAnsi="宋体" w:eastAsia="宋体" w:cs="宋体"/>
          <w:snapToGrid w:val="0"/>
          <w:color w:val="000000"/>
          <w:spacing w:val="-27"/>
          <w:kern w:val="0"/>
          <w:sz w:val="21"/>
          <w:szCs w:val="21"/>
          <w:highlight w:val="none"/>
          <w:u w:val="single" w:color="auto"/>
          <w:lang w:val="en-US" w:eastAsia="zh-CN"/>
        </w:rPr>
        <w:t>2</w:t>
      </w:r>
      <w:r>
        <w:rPr>
          <w:rFonts w:ascii="Times New Roman" w:hAnsi="Times New Roman" w:eastAsia="Times New Roman" w:cs="Times New Roman"/>
          <w:snapToGrid w:val="0"/>
          <w:color w:val="000000"/>
          <w:spacing w:val="-2"/>
          <w:kern w:val="0"/>
          <w:sz w:val="21"/>
          <w:szCs w:val="21"/>
          <w:highlight w:val="none"/>
          <w:u w:val="single" w:color="auto"/>
          <w:lang w:eastAsia="en-US"/>
        </w:rPr>
        <w:t xml:space="preserve"> </w:t>
      </w:r>
      <w:r>
        <w:rPr>
          <w:rFonts w:ascii="宋体" w:hAnsi="宋体" w:eastAsia="宋体" w:cs="宋体"/>
          <w:snapToGrid w:val="0"/>
          <w:color w:val="000000"/>
          <w:spacing w:val="-2"/>
          <w:kern w:val="0"/>
          <w:sz w:val="21"/>
          <w:szCs w:val="21"/>
          <w:highlight w:val="none"/>
          <w:u w:val="single" w:color="auto"/>
          <w:lang w:eastAsia="en-US"/>
        </w:rPr>
        <w:t>年</w:t>
      </w:r>
    </w:p>
    <w:p>
      <w:pPr>
        <w:widowControl/>
        <w:kinsoku w:val="0"/>
        <w:autoSpaceDE w:val="0"/>
        <w:autoSpaceDN w:val="0"/>
        <w:adjustRightInd w:val="0"/>
        <w:snapToGrid w:val="0"/>
        <w:spacing w:before="149" w:line="221" w:lineRule="auto"/>
        <w:ind w:left="1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1.4 </w:t>
      </w:r>
      <w:r>
        <w:rPr>
          <w:rFonts w:ascii="宋体" w:hAnsi="宋体" w:eastAsia="宋体" w:cs="宋体"/>
          <w:snapToGrid w:val="0"/>
          <w:color w:val="000000"/>
          <w:spacing w:val="-2"/>
          <w:kern w:val="0"/>
          <w:sz w:val="21"/>
          <w:szCs w:val="21"/>
          <w:highlight w:val="none"/>
          <w:lang w:eastAsia="en-US"/>
        </w:rPr>
        <w:t>合同文件的优先顺序</w:t>
      </w:r>
    </w:p>
    <w:p>
      <w:pPr>
        <w:widowControl/>
        <w:kinsoku w:val="0"/>
        <w:autoSpaceDE w:val="0"/>
        <w:autoSpaceDN w:val="0"/>
        <w:adjustRightInd w:val="0"/>
        <w:snapToGrid w:val="0"/>
        <w:spacing w:before="150" w:line="221" w:lineRule="auto"/>
        <w:ind w:left="572"/>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进入合同文件的各项文件及其优先顺序：</w:t>
      </w:r>
    </w:p>
    <w:p>
      <w:pPr>
        <w:widowControl/>
        <w:kinsoku w:val="0"/>
        <w:autoSpaceDE w:val="0"/>
        <w:autoSpaceDN w:val="0"/>
        <w:adjustRightInd w:val="0"/>
        <w:snapToGrid w:val="0"/>
        <w:spacing w:before="147" w:line="401" w:lineRule="exact"/>
        <w:ind w:left="42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position w:val="14"/>
          <w:sz w:val="21"/>
          <w:szCs w:val="21"/>
          <w:highlight w:val="none"/>
          <w:lang w:eastAsia="en-US"/>
        </w:rPr>
        <w:t>（</w:t>
      </w:r>
      <w:r>
        <w:rPr>
          <w:rFonts w:ascii="Times New Roman" w:hAnsi="Times New Roman" w:eastAsia="Times New Roman" w:cs="Times New Roman"/>
          <w:snapToGrid w:val="0"/>
          <w:color w:val="000000"/>
          <w:spacing w:val="-1"/>
          <w:kern w:val="0"/>
          <w:position w:val="14"/>
          <w:sz w:val="21"/>
          <w:szCs w:val="21"/>
          <w:highlight w:val="none"/>
          <w:lang w:eastAsia="en-US"/>
        </w:rPr>
        <w:t>1</w:t>
      </w:r>
      <w:r>
        <w:rPr>
          <w:rFonts w:ascii="宋体" w:hAnsi="宋体" w:eastAsia="宋体" w:cs="宋体"/>
          <w:snapToGrid w:val="0"/>
          <w:color w:val="000000"/>
          <w:spacing w:val="-1"/>
          <w:kern w:val="0"/>
          <w:position w:val="14"/>
          <w:sz w:val="21"/>
          <w:szCs w:val="21"/>
          <w:highlight w:val="none"/>
          <w:lang w:eastAsia="en-US"/>
        </w:rPr>
        <w:t>）合同协议书（包括合同备忘录及补充协议</w:t>
      </w:r>
      <w:r>
        <w:rPr>
          <w:rFonts w:ascii="宋体" w:hAnsi="宋体" w:eastAsia="宋体" w:cs="宋体"/>
          <w:snapToGrid w:val="0"/>
          <w:color w:val="000000"/>
          <w:spacing w:val="-8"/>
          <w:kern w:val="0"/>
          <w:position w:val="14"/>
          <w:sz w:val="21"/>
          <w:szCs w:val="21"/>
          <w:highlight w:val="none"/>
          <w:lang w:eastAsia="en-US"/>
        </w:rPr>
        <w:t>）；</w:t>
      </w:r>
    </w:p>
    <w:p>
      <w:pPr>
        <w:widowControl/>
        <w:kinsoku w:val="0"/>
        <w:autoSpaceDE w:val="0"/>
        <w:autoSpaceDN w:val="0"/>
        <w:adjustRightInd w:val="0"/>
        <w:snapToGrid w:val="0"/>
        <w:spacing w:before="1" w:line="219" w:lineRule="auto"/>
        <w:ind w:left="43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5"/>
          <w:kern w:val="0"/>
          <w:sz w:val="21"/>
          <w:szCs w:val="21"/>
          <w:highlight w:val="none"/>
          <w:lang w:eastAsia="en-US"/>
        </w:rPr>
        <w:t>（</w:t>
      </w:r>
      <w:r>
        <w:rPr>
          <w:rFonts w:ascii="Times New Roman" w:hAnsi="Times New Roman" w:eastAsia="Times New Roman" w:cs="Times New Roman"/>
          <w:snapToGrid w:val="0"/>
          <w:color w:val="000000"/>
          <w:spacing w:val="-5"/>
          <w:kern w:val="0"/>
          <w:sz w:val="21"/>
          <w:szCs w:val="21"/>
          <w:highlight w:val="none"/>
          <w:lang w:eastAsia="en-US"/>
        </w:rPr>
        <w:t>2</w:t>
      </w:r>
      <w:r>
        <w:rPr>
          <w:rFonts w:ascii="宋体" w:hAnsi="宋体" w:eastAsia="宋体" w:cs="宋体"/>
          <w:snapToGrid w:val="0"/>
          <w:color w:val="000000"/>
          <w:spacing w:val="-5"/>
          <w:kern w:val="0"/>
          <w:sz w:val="21"/>
          <w:szCs w:val="21"/>
          <w:highlight w:val="none"/>
          <w:lang w:eastAsia="en-US"/>
        </w:rPr>
        <w:t>）中标通知书；</w:t>
      </w:r>
    </w:p>
    <w:p>
      <w:pPr>
        <w:widowControl/>
        <w:kinsoku w:val="0"/>
        <w:autoSpaceDE w:val="0"/>
        <w:autoSpaceDN w:val="0"/>
        <w:adjustRightInd w:val="0"/>
        <w:snapToGrid w:val="0"/>
        <w:spacing w:before="151" w:line="398" w:lineRule="exact"/>
        <w:ind w:left="43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5"/>
          <w:kern w:val="0"/>
          <w:position w:val="14"/>
          <w:sz w:val="21"/>
          <w:szCs w:val="21"/>
          <w:highlight w:val="none"/>
          <w:lang w:eastAsia="en-US"/>
        </w:rPr>
        <w:t>（</w:t>
      </w:r>
      <w:r>
        <w:rPr>
          <w:rFonts w:ascii="Times New Roman" w:hAnsi="Times New Roman" w:eastAsia="Times New Roman" w:cs="Times New Roman"/>
          <w:snapToGrid w:val="0"/>
          <w:color w:val="000000"/>
          <w:spacing w:val="-5"/>
          <w:kern w:val="0"/>
          <w:position w:val="14"/>
          <w:sz w:val="21"/>
          <w:szCs w:val="21"/>
          <w:highlight w:val="none"/>
          <w:lang w:eastAsia="en-US"/>
        </w:rPr>
        <w:t>3</w:t>
      </w:r>
      <w:r>
        <w:rPr>
          <w:rFonts w:ascii="宋体" w:hAnsi="宋体" w:eastAsia="宋体" w:cs="宋体"/>
          <w:snapToGrid w:val="0"/>
          <w:color w:val="000000"/>
          <w:spacing w:val="-5"/>
          <w:kern w:val="0"/>
          <w:position w:val="14"/>
          <w:sz w:val="21"/>
          <w:szCs w:val="21"/>
          <w:highlight w:val="none"/>
          <w:lang w:eastAsia="en-US"/>
        </w:rPr>
        <w:t>）补充通知书（包括补遗、澄清</w:t>
      </w:r>
      <w:r>
        <w:rPr>
          <w:rFonts w:ascii="宋体" w:hAnsi="宋体" w:eastAsia="宋体" w:cs="宋体"/>
          <w:snapToGrid w:val="0"/>
          <w:color w:val="000000"/>
          <w:kern w:val="0"/>
          <w:position w:val="14"/>
          <w:sz w:val="21"/>
          <w:szCs w:val="21"/>
          <w:highlight w:val="none"/>
          <w:lang w:eastAsia="en-US"/>
        </w:rPr>
        <w:t>）</w:t>
      </w:r>
      <w:r>
        <w:rPr>
          <w:rFonts w:ascii="宋体" w:hAnsi="宋体" w:eastAsia="宋体" w:cs="宋体"/>
          <w:snapToGrid w:val="0"/>
          <w:color w:val="000000"/>
          <w:spacing w:val="-42"/>
          <w:kern w:val="0"/>
          <w:position w:val="14"/>
          <w:sz w:val="21"/>
          <w:szCs w:val="21"/>
          <w:highlight w:val="none"/>
          <w:lang w:eastAsia="en-US"/>
        </w:rPr>
        <w:t xml:space="preserve"> </w:t>
      </w:r>
      <w:r>
        <w:rPr>
          <w:rFonts w:ascii="宋体" w:hAnsi="宋体" w:eastAsia="宋体" w:cs="宋体"/>
          <w:snapToGrid w:val="0"/>
          <w:color w:val="000000"/>
          <w:kern w:val="0"/>
          <w:position w:val="14"/>
          <w:sz w:val="21"/>
          <w:szCs w:val="21"/>
          <w:highlight w:val="none"/>
          <w:lang w:eastAsia="en-US"/>
        </w:rPr>
        <w:t>；</w:t>
      </w:r>
    </w:p>
    <w:p>
      <w:pPr>
        <w:widowControl/>
        <w:kinsoku w:val="0"/>
        <w:autoSpaceDE w:val="0"/>
        <w:autoSpaceDN w:val="0"/>
        <w:adjustRightInd w:val="0"/>
        <w:snapToGrid w:val="0"/>
        <w:spacing w:line="219" w:lineRule="auto"/>
        <w:ind w:left="43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5"/>
          <w:kern w:val="0"/>
          <w:sz w:val="21"/>
          <w:szCs w:val="21"/>
          <w:highlight w:val="none"/>
          <w:lang w:eastAsia="en-US"/>
        </w:rPr>
        <w:t>（</w:t>
      </w:r>
      <w:r>
        <w:rPr>
          <w:rFonts w:ascii="Times New Roman" w:hAnsi="Times New Roman" w:eastAsia="Times New Roman" w:cs="Times New Roman"/>
          <w:snapToGrid w:val="0"/>
          <w:color w:val="000000"/>
          <w:spacing w:val="-5"/>
          <w:kern w:val="0"/>
          <w:sz w:val="21"/>
          <w:szCs w:val="21"/>
          <w:highlight w:val="none"/>
          <w:lang w:eastAsia="en-US"/>
        </w:rPr>
        <w:t>4</w:t>
      </w:r>
      <w:r>
        <w:rPr>
          <w:rFonts w:ascii="宋体" w:hAnsi="宋体" w:eastAsia="宋体" w:cs="宋体"/>
          <w:snapToGrid w:val="0"/>
          <w:color w:val="000000"/>
          <w:spacing w:val="-5"/>
          <w:kern w:val="0"/>
          <w:sz w:val="21"/>
          <w:szCs w:val="21"/>
          <w:highlight w:val="none"/>
          <w:lang w:eastAsia="en-US"/>
        </w:rPr>
        <w:t>）投标报价书；</w:t>
      </w:r>
    </w:p>
    <w:p>
      <w:pPr>
        <w:widowControl/>
        <w:kinsoku w:val="0"/>
        <w:autoSpaceDE w:val="0"/>
        <w:autoSpaceDN w:val="0"/>
        <w:adjustRightInd w:val="0"/>
        <w:snapToGrid w:val="0"/>
        <w:spacing w:before="152" w:line="401" w:lineRule="exact"/>
        <w:ind w:left="43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position w:val="14"/>
          <w:sz w:val="21"/>
          <w:szCs w:val="21"/>
          <w:highlight w:val="none"/>
          <w:lang w:eastAsia="en-US"/>
        </w:rPr>
        <w:t>（</w:t>
      </w:r>
      <w:r>
        <w:rPr>
          <w:rFonts w:ascii="Times New Roman" w:hAnsi="Times New Roman" w:eastAsia="Times New Roman" w:cs="Times New Roman"/>
          <w:snapToGrid w:val="0"/>
          <w:color w:val="000000"/>
          <w:spacing w:val="-2"/>
          <w:kern w:val="0"/>
          <w:position w:val="14"/>
          <w:sz w:val="21"/>
          <w:szCs w:val="21"/>
          <w:highlight w:val="none"/>
          <w:lang w:eastAsia="en-US"/>
        </w:rPr>
        <w:t>5</w:t>
      </w:r>
      <w:r>
        <w:rPr>
          <w:rFonts w:ascii="宋体" w:hAnsi="宋体" w:eastAsia="宋体" w:cs="宋体"/>
          <w:snapToGrid w:val="0"/>
          <w:color w:val="000000"/>
          <w:spacing w:val="-2"/>
          <w:kern w:val="0"/>
          <w:position w:val="14"/>
          <w:sz w:val="21"/>
          <w:szCs w:val="21"/>
          <w:highlight w:val="none"/>
          <w:lang w:eastAsia="en-US"/>
        </w:rPr>
        <w:t>）专用合同条款；</w:t>
      </w:r>
    </w:p>
    <w:p>
      <w:pPr>
        <w:widowControl/>
        <w:kinsoku w:val="0"/>
        <w:autoSpaceDE w:val="0"/>
        <w:autoSpaceDN w:val="0"/>
        <w:adjustRightInd w:val="0"/>
        <w:snapToGrid w:val="0"/>
        <w:spacing w:line="220" w:lineRule="auto"/>
        <w:ind w:left="43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w:t>
      </w:r>
      <w:r>
        <w:rPr>
          <w:rFonts w:ascii="Times New Roman" w:hAnsi="Times New Roman" w:eastAsia="Times New Roman" w:cs="Times New Roman"/>
          <w:snapToGrid w:val="0"/>
          <w:color w:val="000000"/>
          <w:spacing w:val="-4"/>
          <w:kern w:val="0"/>
          <w:sz w:val="21"/>
          <w:szCs w:val="21"/>
          <w:highlight w:val="none"/>
          <w:lang w:eastAsia="en-US"/>
        </w:rPr>
        <w:t>6</w:t>
      </w:r>
      <w:r>
        <w:rPr>
          <w:rFonts w:ascii="宋体" w:hAnsi="宋体" w:eastAsia="宋体" w:cs="宋体"/>
          <w:snapToGrid w:val="0"/>
          <w:color w:val="000000"/>
          <w:spacing w:val="-4"/>
          <w:kern w:val="0"/>
          <w:sz w:val="21"/>
          <w:szCs w:val="21"/>
          <w:highlight w:val="none"/>
          <w:lang w:eastAsia="en-US"/>
        </w:rPr>
        <w:t>）通用合同条款；</w:t>
      </w:r>
    </w:p>
    <w:p>
      <w:pPr>
        <w:widowControl/>
        <w:kinsoku w:val="0"/>
        <w:autoSpaceDE w:val="0"/>
        <w:autoSpaceDN w:val="0"/>
        <w:adjustRightInd w:val="0"/>
        <w:snapToGrid w:val="0"/>
        <w:spacing w:before="148" w:line="401" w:lineRule="exact"/>
        <w:ind w:left="43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position w:val="14"/>
          <w:sz w:val="21"/>
          <w:szCs w:val="21"/>
          <w:highlight w:val="none"/>
          <w:lang w:eastAsia="en-US"/>
        </w:rPr>
        <w:t>（</w:t>
      </w:r>
      <w:r>
        <w:rPr>
          <w:rFonts w:ascii="Times New Roman" w:hAnsi="Times New Roman" w:eastAsia="Times New Roman" w:cs="Times New Roman"/>
          <w:snapToGrid w:val="0"/>
          <w:color w:val="000000"/>
          <w:spacing w:val="-2"/>
          <w:kern w:val="0"/>
          <w:position w:val="14"/>
          <w:sz w:val="21"/>
          <w:szCs w:val="21"/>
          <w:highlight w:val="none"/>
          <w:lang w:eastAsia="en-US"/>
        </w:rPr>
        <w:t>7</w:t>
      </w:r>
      <w:r>
        <w:rPr>
          <w:rFonts w:ascii="宋体" w:hAnsi="宋体" w:eastAsia="宋体" w:cs="宋体"/>
          <w:snapToGrid w:val="0"/>
          <w:color w:val="000000"/>
          <w:spacing w:val="-2"/>
          <w:kern w:val="0"/>
          <w:position w:val="14"/>
          <w:sz w:val="21"/>
          <w:szCs w:val="21"/>
          <w:highlight w:val="none"/>
          <w:lang w:eastAsia="en-US"/>
        </w:rPr>
        <w:t>）技术条款；</w:t>
      </w:r>
    </w:p>
    <w:p>
      <w:pPr>
        <w:widowControl/>
        <w:kinsoku w:val="0"/>
        <w:autoSpaceDE w:val="0"/>
        <w:autoSpaceDN w:val="0"/>
        <w:adjustRightInd w:val="0"/>
        <w:snapToGrid w:val="0"/>
        <w:spacing w:line="222" w:lineRule="auto"/>
        <w:ind w:left="43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w:t>
      </w:r>
      <w:r>
        <w:rPr>
          <w:rFonts w:ascii="Times New Roman" w:hAnsi="Times New Roman" w:eastAsia="Times New Roman" w:cs="Times New Roman"/>
          <w:snapToGrid w:val="0"/>
          <w:color w:val="000000"/>
          <w:spacing w:val="-3"/>
          <w:kern w:val="0"/>
          <w:sz w:val="21"/>
          <w:szCs w:val="21"/>
          <w:highlight w:val="none"/>
          <w:lang w:eastAsia="en-US"/>
        </w:rPr>
        <w:t>8</w:t>
      </w:r>
      <w:r>
        <w:rPr>
          <w:rFonts w:ascii="宋体" w:hAnsi="宋体" w:eastAsia="宋体" w:cs="宋体"/>
          <w:snapToGrid w:val="0"/>
          <w:color w:val="000000"/>
          <w:spacing w:val="-3"/>
          <w:kern w:val="0"/>
          <w:sz w:val="21"/>
          <w:szCs w:val="21"/>
          <w:highlight w:val="none"/>
          <w:lang w:eastAsia="en-US"/>
        </w:rPr>
        <w:t>）图纸；</w:t>
      </w:r>
    </w:p>
    <w:p>
      <w:pPr>
        <w:widowControl/>
        <w:kinsoku w:val="0"/>
        <w:autoSpaceDE w:val="0"/>
        <w:autoSpaceDN w:val="0"/>
        <w:adjustRightInd w:val="0"/>
        <w:snapToGrid w:val="0"/>
        <w:spacing w:before="149" w:line="219" w:lineRule="auto"/>
        <w:ind w:left="43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w:t>
      </w:r>
      <w:r>
        <w:rPr>
          <w:rFonts w:ascii="Times New Roman" w:hAnsi="Times New Roman" w:eastAsia="Times New Roman" w:cs="Times New Roman"/>
          <w:snapToGrid w:val="0"/>
          <w:color w:val="000000"/>
          <w:spacing w:val="-3"/>
          <w:kern w:val="0"/>
          <w:sz w:val="21"/>
          <w:szCs w:val="21"/>
          <w:highlight w:val="none"/>
          <w:lang w:eastAsia="en-US"/>
        </w:rPr>
        <w:t>9</w:t>
      </w:r>
      <w:r>
        <w:rPr>
          <w:rFonts w:ascii="宋体" w:hAnsi="宋体" w:eastAsia="宋体" w:cs="宋体"/>
          <w:snapToGrid w:val="0"/>
          <w:color w:val="000000"/>
          <w:spacing w:val="-3"/>
          <w:kern w:val="0"/>
          <w:sz w:val="21"/>
          <w:szCs w:val="21"/>
          <w:highlight w:val="none"/>
          <w:lang w:eastAsia="en-US"/>
        </w:rPr>
        <w:t>）已标价的工程量清单；</w:t>
      </w:r>
    </w:p>
    <w:p>
      <w:pPr>
        <w:widowControl/>
        <w:kinsoku w:val="0"/>
        <w:autoSpaceDE w:val="0"/>
        <w:autoSpaceDN w:val="0"/>
        <w:adjustRightInd w:val="0"/>
        <w:snapToGrid w:val="0"/>
        <w:spacing w:before="148" w:line="221" w:lineRule="auto"/>
        <w:ind w:left="42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w:t>
      </w:r>
      <w:r>
        <w:rPr>
          <w:rFonts w:ascii="Times New Roman" w:hAnsi="Times New Roman" w:eastAsia="Times New Roman" w:cs="Times New Roman"/>
          <w:snapToGrid w:val="0"/>
          <w:color w:val="000000"/>
          <w:spacing w:val="-2"/>
          <w:kern w:val="0"/>
          <w:sz w:val="21"/>
          <w:szCs w:val="21"/>
          <w:highlight w:val="none"/>
          <w:lang w:eastAsia="en-US"/>
        </w:rPr>
        <w:t>10</w:t>
      </w:r>
      <w:r>
        <w:rPr>
          <w:rFonts w:ascii="宋体" w:hAnsi="宋体" w:eastAsia="宋体" w:cs="宋体"/>
          <w:snapToGrid w:val="0"/>
          <w:color w:val="000000"/>
          <w:spacing w:val="-2"/>
          <w:kern w:val="0"/>
          <w:sz w:val="21"/>
          <w:szCs w:val="21"/>
          <w:highlight w:val="none"/>
          <w:lang w:eastAsia="en-US"/>
        </w:rPr>
        <w:t>）经双方确认进入合同的其它文件。</w:t>
      </w:r>
    </w:p>
    <w:p>
      <w:pPr>
        <w:widowControl/>
        <w:kinsoku w:val="0"/>
        <w:autoSpaceDE w:val="0"/>
        <w:autoSpaceDN w:val="0"/>
        <w:adjustRightInd w:val="0"/>
        <w:snapToGrid w:val="0"/>
        <w:spacing w:before="150" w:line="223" w:lineRule="auto"/>
        <w:ind w:left="1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6"/>
          <w:kern w:val="0"/>
          <w:sz w:val="21"/>
          <w:szCs w:val="21"/>
          <w:highlight w:val="none"/>
          <w:lang w:eastAsia="en-US"/>
        </w:rPr>
        <w:t>1.7</w:t>
      </w:r>
      <w:r>
        <w:rPr>
          <w:rFonts w:ascii="Times New Roman" w:hAnsi="Times New Roman" w:eastAsia="Times New Roman" w:cs="Times New Roman"/>
          <w:snapToGrid w:val="0"/>
          <w:color w:val="000000"/>
          <w:spacing w:val="10"/>
          <w:kern w:val="0"/>
          <w:sz w:val="21"/>
          <w:szCs w:val="21"/>
          <w:highlight w:val="none"/>
          <w:lang w:eastAsia="en-US"/>
        </w:rPr>
        <w:t xml:space="preserve"> </w:t>
      </w:r>
      <w:r>
        <w:rPr>
          <w:rFonts w:ascii="宋体" w:hAnsi="宋体" w:eastAsia="宋体" w:cs="宋体"/>
          <w:snapToGrid w:val="0"/>
          <w:color w:val="000000"/>
          <w:spacing w:val="-6"/>
          <w:kern w:val="0"/>
          <w:sz w:val="21"/>
          <w:szCs w:val="21"/>
          <w:highlight w:val="none"/>
          <w:lang w:eastAsia="en-US"/>
        </w:rPr>
        <w:t>联络</w:t>
      </w:r>
    </w:p>
    <w:p>
      <w:pPr>
        <w:widowControl/>
        <w:kinsoku w:val="0"/>
        <w:autoSpaceDE w:val="0"/>
        <w:autoSpaceDN w:val="0"/>
        <w:adjustRightInd w:val="0"/>
        <w:snapToGrid w:val="0"/>
        <w:spacing w:before="147" w:line="220" w:lineRule="auto"/>
        <w:ind w:left="439"/>
        <w:jc w:val="left"/>
        <w:textAlignment w:val="baseline"/>
        <w:rPr>
          <w:rFonts w:ascii="宋体" w:hAnsi="宋体" w:eastAsia="宋体" w:cs="宋体"/>
          <w:snapToGrid w:val="0"/>
          <w:color w:val="000000"/>
          <w:spacing w:val="-1"/>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 xml:space="preserve">1.7.2 </w:t>
      </w:r>
      <w:r>
        <w:rPr>
          <w:rFonts w:ascii="宋体" w:hAnsi="宋体" w:eastAsia="宋体" w:cs="宋体"/>
          <w:snapToGrid w:val="0"/>
          <w:color w:val="000000"/>
          <w:spacing w:val="-1"/>
          <w:kern w:val="0"/>
          <w:sz w:val="21"/>
          <w:szCs w:val="21"/>
          <w:highlight w:val="none"/>
          <w:lang w:eastAsia="en-US"/>
        </w:rPr>
        <w:t>来往函件送达地点：</w:t>
      </w:r>
      <w:r>
        <w:rPr>
          <w:rFonts w:ascii="宋体" w:hAnsi="宋体" w:eastAsia="宋体" w:cs="宋体"/>
          <w:snapToGrid w:val="0"/>
          <w:color w:val="000000"/>
          <w:spacing w:val="-1"/>
          <w:kern w:val="0"/>
          <w:sz w:val="21"/>
          <w:szCs w:val="21"/>
          <w:highlight w:val="none"/>
          <w:u w:val="single" w:color="auto"/>
          <w:lang w:eastAsia="en-US"/>
        </w:rPr>
        <w:t>项目管理机构工地办公室</w:t>
      </w:r>
      <w:r>
        <w:rPr>
          <w:rFonts w:ascii="宋体" w:hAnsi="宋体" w:eastAsia="宋体" w:cs="宋体"/>
          <w:snapToGrid w:val="0"/>
          <w:color w:val="000000"/>
          <w:spacing w:val="-1"/>
          <w:kern w:val="0"/>
          <w:sz w:val="21"/>
          <w:szCs w:val="21"/>
          <w:highlight w:val="none"/>
          <w:lang w:eastAsia="en-US"/>
        </w:rPr>
        <w:t>。</w:t>
      </w:r>
    </w:p>
    <w:p>
      <w:pPr>
        <w:widowControl/>
        <w:kinsoku w:val="0"/>
        <w:autoSpaceDE w:val="0"/>
        <w:autoSpaceDN w:val="0"/>
        <w:adjustRightInd w:val="0"/>
        <w:snapToGrid w:val="0"/>
        <w:spacing w:before="147" w:line="220" w:lineRule="auto"/>
        <w:ind w:firstLine="420" w:firstLineChars="200"/>
        <w:jc w:val="left"/>
        <w:textAlignment w:val="baseline"/>
        <w:rPr>
          <w:rFonts w:ascii="Arial" w:hAnsi="Arial" w:eastAsia="Arial" w:cs="Arial"/>
          <w:snapToGrid w:val="0"/>
          <w:color w:val="000000"/>
          <w:kern w:val="0"/>
          <w:szCs w:val="21"/>
          <w:highlight w:val="none"/>
          <w:lang w:eastAsia="en-US"/>
        </w:rPr>
      </w:pPr>
      <w:r>
        <w:rPr>
          <w:rFonts w:ascii="Arial" w:hAnsi="Arial" w:eastAsia="Arial" w:cs="Arial"/>
          <w:snapToGrid w:val="0"/>
          <w:color w:val="000000"/>
          <w:kern w:val="0"/>
          <w:szCs w:val="21"/>
          <w:highlight w:val="none"/>
          <w:lang w:eastAsia="en-US"/>
        </w:rPr>
        <w:t>1.7.4 承包人须在工程现场配备传真机，上网建立电子邮箱，并在接到开工通知后 14 天内，将电传号码及 E-Mail 告知发包人和监理人。</w:t>
      </w:r>
    </w:p>
    <w:p>
      <w:pPr>
        <w:widowControl/>
        <w:kinsoku w:val="0"/>
        <w:autoSpaceDE w:val="0"/>
        <w:autoSpaceDN w:val="0"/>
        <w:adjustRightInd w:val="0"/>
        <w:snapToGrid w:val="0"/>
        <w:spacing w:before="149" w:line="220" w:lineRule="auto"/>
        <w:ind w:left="590"/>
        <w:jc w:val="left"/>
        <w:textAlignment w:val="baseline"/>
        <w:rPr>
          <w:rFonts w:ascii="Arial" w:hAnsi="Arial" w:eastAsia="Arial" w:cs="Arial"/>
          <w:snapToGrid w:val="0"/>
          <w:color w:val="000000"/>
          <w:kern w:val="0"/>
          <w:szCs w:val="21"/>
          <w:highlight w:val="none"/>
          <w:lang w:val="en-US" w:eastAsia="en-US"/>
        </w:rPr>
      </w:pPr>
      <w:r>
        <w:rPr>
          <w:rFonts w:ascii="Arial" w:hAnsi="Arial" w:eastAsia="Arial" w:cs="Arial"/>
          <w:snapToGrid w:val="0"/>
          <w:color w:val="000000"/>
          <w:kern w:val="0"/>
          <w:szCs w:val="21"/>
          <w:highlight w:val="none"/>
          <w:lang w:eastAsia="en-US"/>
        </w:rPr>
        <w:t>2  发包人义务</w:t>
      </w:r>
    </w:p>
    <w:p>
      <w:pPr>
        <w:widowControl/>
        <w:kinsoku w:val="0"/>
        <w:autoSpaceDE w:val="0"/>
        <w:autoSpaceDN w:val="0"/>
        <w:adjustRightInd w:val="0"/>
        <w:snapToGrid w:val="0"/>
        <w:spacing w:before="149" w:line="220" w:lineRule="auto"/>
        <w:ind w:left="590"/>
        <w:jc w:val="left"/>
        <w:textAlignment w:val="baseline"/>
        <w:rPr>
          <w:rFonts w:ascii="Arial" w:hAnsi="Arial" w:eastAsia="Arial" w:cs="Arial"/>
          <w:snapToGrid w:val="0"/>
          <w:color w:val="000000"/>
          <w:kern w:val="0"/>
          <w:szCs w:val="21"/>
          <w:highlight w:val="none"/>
          <w:lang w:eastAsia="en-US"/>
        </w:rPr>
      </w:pPr>
      <w:r>
        <w:rPr>
          <w:rFonts w:ascii="Arial" w:hAnsi="Arial" w:eastAsia="Arial" w:cs="Arial"/>
          <w:snapToGrid w:val="0"/>
          <w:color w:val="000000"/>
          <w:kern w:val="0"/>
          <w:szCs w:val="21"/>
          <w:highlight w:val="none"/>
          <w:lang w:eastAsia="en-US"/>
        </w:rPr>
        <w:t>2.3 施工场地</w:t>
      </w:r>
    </w:p>
    <w:p>
      <w:pPr>
        <w:widowControl/>
        <w:kinsoku w:val="0"/>
        <w:autoSpaceDE w:val="0"/>
        <w:autoSpaceDN w:val="0"/>
        <w:adjustRightInd w:val="0"/>
        <w:snapToGrid w:val="0"/>
        <w:spacing w:before="149" w:line="220" w:lineRule="auto"/>
        <w:ind w:firstLine="420" w:firstLineChars="200"/>
        <w:jc w:val="left"/>
        <w:textAlignment w:val="baseline"/>
        <w:rPr>
          <w:rFonts w:ascii="Arial" w:hAnsi="Arial" w:eastAsia="Arial" w:cs="Arial"/>
          <w:snapToGrid w:val="0"/>
          <w:color w:val="000000"/>
          <w:kern w:val="0"/>
          <w:szCs w:val="21"/>
          <w:highlight w:val="none"/>
          <w:lang w:eastAsia="en-US"/>
        </w:rPr>
      </w:pPr>
      <w:r>
        <w:rPr>
          <w:rFonts w:ascii="Arial" w:hAnsi="Arial" w:eastAsia="Arial" w:cs="Arial"/>
          <w:snapToGrid w:val="0"/>
          <w:color w:val="000000"/>
          <w:kern w:val="0"/>
          <w:szCs w:val="21"/>
          <w:highlight w:val="none"/>
          <w:lang w:eastAsia="en-US"/>
        </w:rPr>
        <w:t>2.3.2  发包人不提供承包人的施工临时用地，施工临时用地由承包人自行租用。在实施临 时征用地过程中，发包人可协助承包人按规定办理各种需要的手续，处理各种矛盾，但费用由承包人负担，相关费用包含在报价中。</w:t>
      </w:r>
    </w:p>
    <w:p>
      <w:pPr>
        <w:widowControl/>
        <w:kinsoku w:val="0"/>
        <w:autoSpaceDE w:val="0"/>
        <w:autoSpaceDN w:val="0"/>
        <w:adjustRightInd w:val="0"/>
        <w:snapToGrid w:val="0"/>
        <w:spacing w:before="149" w:line="220" w:lineRule="auto"/>
        <w:ind w:left="590"/>
        <w:jc w:val="left"/>
        <w:textAlignment w:val="baseline"/>
        <w:rPr>
          <w:rFonts w:ascii="Arial" w:hAnsi="Arial" w:eastAsia="Arial" w:cs="Arial"/>
          <w:snapToGrid w:val="0"/>
          <w:color w:val="000000"/>
          <w:kern w:val="0"/>
          <w:szCs w:val="21"/>
          <w:highlight w:val="none"/>
          <w:lang w:eastAsia="en-US"/>
        </w:rPr>
      </w:pPr>
      <w:r>
        <w:rPr>
          <w:rFonts w:ascii="Arial" w:hAnsi="Arial" w:eastAsia="Arial" w:cs="Arial"/>
          <w:snapToGrid w:val="0"/>
          <w:color w:val="000000"/>
          <w:kern w:val="0"/>
          <w:szCs w:val="21"/>
          <w:highlight w:val="none"/>
          <w:lang w:eastAsia="en-US"/>
        </w:rPr>
        <w:t>3  监理人</w:t>
      </w:r>
    </w:p>
    <w:p>
      <w:pPr>
        <w:widowControl/>
        <w:kinsoku w:val="0"/>
        <w:autoSpaceDE w:val="0"/>
        <w:autoSpaceDN w:val="0"/>
        <w:adjustRightInd w:val="0"/>
        <w:snapToGrid w:val="0"/>
        <w:spacing w:before="149" w:line="220" w:lineRule="auto"/>
        <w:ind w:left="590"/>
        <w:jc w:val="left"/>
        <w:textAlignment w:val="baseline"/>
        <w:rPr>
          <w:rFonts w:ascii="Arial" w:hAnsi="Arial" w:eastAsia="Arial" w:cs="Arial"/>
          <w:snapToGrid w:val="0"/>
          <w:color w:val="000000"/>
          <w:kern w:val="0"/>
          <w:szCs w:val="21"/>
          <w:highlight w:val="none"/>
          <w:lang w:eastAsia="en-US"/>
        </w:rPr>
      </w:pPr>
      <w:r>
        <w:rPr>
          <w:rFonts w:ascii="Arial" w:hAnsi="Arial" w:eastAsia="Arial" w:cs="Arial"/>
          <w:snapToGrid w:val="0"/>
          <w:color w:val="000000"/>
          <w:kern w:val="0"/>
          <w:szCs w:val="21"/>
          <w:highlight w:val="none"/>
          <w:lang w:eastAsia="en-US"/>
        </w:rPr>
        <w:t>3.1 监理人的职责和权力</w:t>
      </w:r>
    </w:p>
    <w:p>
      <w:pPr>
        <w:widowControl/>
        <w:kinsoku w:val="0"/>
        <w:autoSpaceDE w:val="0"/>
        <w:autoSpaceDN w:val="0"/>
        <w:adjustRightInd w:val="0"/>
        <w:snapToGrid w:val="0"/>
        <w:spacing w:before="149" w:line="220" w:lineRule="auto"/>
        <w:ind w:left="590"/>
        <w:jc w:val="left"/>
        <w:textAlignment w:val="baseline"/>
        <w:rPr>
          <w:rFonts w:ascii="Arial" w:hAnsi="Arial" w:eastAsia="Arial" w:cs="Arial"/>
          <w:snapToGrid w:val="0"/>
          <w:color w:val="000000"/>
          <w:kern w:val="0"/>
          <w:szCs w:val="21"/>
          <w:highlight w:val="none"/>
          <w:lang w:eastAsia="en-US"/>
        </w:rPr>
      </w:pPr>
      <w:r>
        <w:rPr>
          <w:rFonts w:ascii="Arial" w:hAnsi="Arial" w:eastAsia="Arial" w:cs="Arial"/>
          <w:snapToGrid w:val="0"/>
          <w:color w:val="000000"/>
          <w:kern w:val="0"/>
          <w:szCs w:val="21"/>
          <w:highlight w:val="none"/>
          <w:lang w:eastAsia="en-US"/>
        </w:rPr>
        <w:t>3.1.1 监理人须根据发包人事先批准的权力范围行使权力， 发包人批准的权力范围：</w:t>
      </w:r>
    </w:p>
    <w:p>
      <w:pPr>
        <w:widowControl/>
        <w:kinsoku w:val="0"/>
        <w:autoSpaceDE w:val="0"/>
        <w:autoSpaceDN w:val="0"/>
        <w:adjustRightInd w:val="0"/>
        <w:snapToGrid w:val="0"/>
        <w:spacing w:before="149" w:line="220" w:lineRule="auto"/>
        <w:ind w:left="590"/>
        <w:jc w:val="left"/>
        <w:textAlignment w:val="baseline"/>
        <w:rPr>
          <w:rFonts w:ascii="Arial" w:hAnsi="Arial" w:eastAsia="Arial" w:cs="Arial"/>
          <w:snapToGrid w:val="0"/>
          <w:color w:val="000000"/>
          <w:kern w:val="0"/>
          <w:szCs w:val="21"/>
          <w:highlight w:val="none"/>
          <w:lang w:eastAsia="en-US"/>
        </w:rPr>
      </w:pPr>
      <w:r>
        <w:rPr>
          <w:rFonts w:ascii="Arial" w:hAnsi="Arial" w:eastAsia="Arial" w:cs="Arial"/>
          <w:snapToGrid w:val="0"/>
          <w:color w:val="000000"/>
          <w:kern w:val="0"/>
          <w:szCs w:val="21"/>
          <w:highlight w:val="none"/>
          <w:lang w:eastAsia="en-US"/>
        </w:rPr>
        <w:t xml:space="preserve"> ⑴ 按第 4.3 条规定，批准工程的分包；</w:t>
      </w:r>
    </w:p>
    <w:p>
      <w:pPr>
        <w:widowControl/>
        <w:kinsoku w:val="0"/>
        <w:autoSpaceDE w:val="0"/>
        <w:autoSpaceDN w:val="0"/>
        <w:adjustRightInd w:val="0"/>
        <w:snapToGrid w:val="0"/>
        <w:spacing w:before="149" w:line="220" w:lineRule="auto"/>
        <w:ind w:left="590"/>
        <w:jc w:val="left"/>
        <w:textAlignment w:val="baseline"/>
        <w:rPr>
          <w:rFonts w:ascii="Arial" w:hAnsi="Arial" w:eastAsia="Arial" w:cs="Arial"/>
          <w:snapToGrid w:val="0"/>
          <w:color w:val="000000"/>
          <w:kern w:val="0"/>
          <w:szCs w:val="21"/>
          <w:highlight w:val="none"/>
          <w:lang w:eastAsia="en-US"/>
        </w:rPr>
      </w:pPr>
      <w:r>
        <w:rPr>
          <w:rFonts w:ascii="Arial" w:hAnsi="Arial" w:eastAsia="Arial" w:cs="Arial"/>
          <w:snapToGrid w:val="0"/>
          <w:color w:val="000000"/>
          <w:kern w:val="0"/>
          <w:szCs w:val="21"/>
          <w:highlight w:val="none"/>
          <w:lang w:eastAsia="en-US"/>
        </w:rPr>
        <w:t>⑵ 按第 12 条规定， 涉及全局的暂停施工、复工；</w:t>
      </w:r>
    </w:p>
    <w:p>
      <w:pPr>
        <w:widowControl/>
        <w:kinsoku w:val="0"/>
        <w:autoSpaceDE w:val="0"/>
        <w:autoSpaceDN w:val="0"/>
        <w:adjustRightInd w:val="0"/>
        <w:snapToGrid w:val="0"/>
        <w:spacing w:before="149" w:line="220" w:lineRule="auto"/>
        <w:ind w:left="590"/>
        <w:jc w:val="left"/>
        <w:textAlignment w:val="baseline"/>
        <w:rPr>
          <w:rFonts w:ascii="Arial" w:hAnsi="Arial" w:eastAsia="Arial" w:cs="Arial"/>
          <w:snapToGrid w:val="0"/>
          <w:color w:val="000000"/>
          <w:kern w:val="0"/>
          <w:szCs w:val="21"/>
          <w:highlight w:val="none"/>
          <w:lang w:eastAsia="en-US"/>
        </w:rPr>
      </w:pPr>
      <w:r>
        <w:rPr>
          <w:rFonts w:ascii="Arial" w:hAnsi="Arial" w:eastAsia="Arial" w:cs="Arial"/>
          <w:snapToGrid w:val="0"/>
          <w:color w:val="000000"/>
          <w:kern w:val="0"/>
          <w:szCs w:val="21"/>
          <w:highlight w:val="none"/>
          <w:lang w:eastAsia="en-US"/>
        </w:rPr>
        <w:t>⑶ 按第 11.3 条规定，确定延长完工期限；</w:t>
      </w:r>
    </w:p>
    <w:p>
      <w:pPr>
        <w:widowControl/>
        <w:kinsoku w:val="0"/>
        <w:autoSpaceDE w:val="0"/>
        <w:autoSpaceDN w:val="0"/>
        <w:adjustRightInd w:val="0"/>
        <w:snapToGrid w:val="0"/>
        <w:spacing w:before="149" w:line="220" w:lineRule="auto"/>
        <w:ind w:left="590"/>
        <w:jc w:val="left"/>
        <w:textAlignment w:val="baseline"/>
        <w:rPr>
          <w:rFonts w:ascii="Arial" w:hAnsi="Arial" w:eastAsia="Arial" w:cs="Arial"/>
          <w:snapToGrid w:val="0"/>
          <w:color w:val="000000"/>
          <w:kern w:val="0"/>
          <w:szCs w:val="21"/>
          <w:highlight w:val="none"/>
          <w:lang w:eastAsia="en-US"/>
        </w:rPr>
      </w:pPr>
      <w:r>
        <w:rPr>
          <w:rFonts w:ascii="Arial" w:hAnsi="Arial" w:eastAsia="Arial" w:cs="Arial"/>
          <w:snapToGrid w:val="0"/>
          <w:color w:val="000000"/>
          <w:kern w:val="0"/>
          <w:szCs w:val="21"/>
          <w:highlight w:val="none"/>
          <w:lang w:eastAsia="en-US"/>
        </w:rPr>
        <w:t>⑷ 按第 15 条规定， 当变更引起任何合同价格变动时作出变更决定：</w:t>
      </w:r>
    </w:p>
    <w:p>
      <w:pPr>
        <w:widowControl/>
        <w:kinsoku w:val="0"/>
        <w:autoSpaceDE w:val="0"/>
        <w:autoSpaceDN w:val="0"/>
        <w:adjustRightInd w:val="0"/>
        <w:snapToGrid w:val="0"/>
        <w:spacing w:before="149" w:line="220" w:lineRule="auto"/>
        <w:ind w:left="590"/>
        <w:jc w:val="left"/>
        <w:textAlignment w:val="baseline"/>
        <w:rPr>
          <w:rFonts w:ascii="Arial" w:hAnsi="Arial" w:eastAsia="Arial" w:cs="Arial"/>
          <w:snapToGrid w:val="0"/>
          <w:color w:val="000000"/>
          <w:kern w:val="0"/>
          <w:szCs w:val="21"/>
          <w:highlight w:val="none"/>
          <w:lang w:eastAsia="en-US"/>
        </w:rPr>
      </w:pPr>
      <w:r>
        <w:rPr>
          <w:rFonts w:ascii="Arial" w:hAnsi="Arial" w:eastAsia="Arial" w:cs="Arial"/>
          <w:snapToGrid w:val="0"/>
          <w:color w:val="000000"/>
          <w:kern w:val="0"/>
          <w:szCs w:val="21"/>
          <w:highlight w:val="none"/>
          <w:lang w:eastAsia="en-US"/>
        </w:rPr>
        <w:t>⑸ 按第 15.6 条规定，批准暂列金的使用；</w:t>
      </w:r>
    </w:p>
    <w:p>
      <w:pPr>
        <w:widowControl/>
        <w:kinsoku w:val="0"/>
        <w:autoSpaceDE w:val="0"/>
        <w:autoSpaceDN w:val="0"/>
        <w:adjustRightInd w:val="0"/>
        <w:snapToGrid w:val="0"/>
        <w:spacing w:before="149" w:line="220" w:lineRule="auto"/>
        <w:ind w:left="590"/>
        <w:jc w:val="left"/>
        <w:textAlignment w:val="baseline"/>
        <w:rPr>
          <w:rFonts w:ascii="Arial" w:hAnsi="Arial" w:eastAsia="Arial" w:cs="Arial"/>
          <w:snapToGrid w:val="0"/>
          <w:color w:val="000000"/>
          <w:kern w:val="0"/>
          <w:szCs w:val="21"/>
          <w:highlight w:val="none"/>
          <w:lang w:eastAsia="en-US"/>
        </w:rPr>
      </w:pPr>
      <w:r>
        <w:rPr>
          <w:rFonts w:ascii="Arial" w:hAnsi="Arial" w:eastAsia="Arial" w:cs="Arial"/>
          <w:snapToGrid w:val="0"/>
          <w:color w:val="000000"/>
          <w:kern w:val="0"/>
          <w:szCs w:val="21"/>
          <w:highlight w:val="none"/>
          <w:lang w:eastAsia="en-US"/>
        </w:rPr>
        <w:t>⑹ 按第 23 条规定， 索赔的批准与支付。</w:t>
      </w:r>
    </w:p>
    <w:p>
      <w:pPr>
        <w:widowControl/>
        <w:kinsoku w:val="0"/>
        <w:autoSpaceDE w:val="0"/>
        <w:autoSpaceDN w:val="0"/>
        <w:adjustRightInd w:val="0"/>
        <w:snapToGrid w:val="0"/>
        <w:spacing w:before="147" w:line="221" w:lineRule="auto"/>
        <w:ind w:left="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b/>
          <w:bCs/>
          <w:snapToGrid w:val="0"/>
          <w:color w:val="000000"/>
          <w:spacing w:val="-2"/>
          <w:kern w:val="0"/>
          <w:sz w:val="21"/>
          <w:szCs w:val="21"/>
          <w:highlight w:val="none"/>
          <w:lang w:eastAsia="en-US"/>
        </w:rPr>
        <w:t>4</w:t>
      </w:r>
      <w:r>
        <w:rPr>
          <w:rFonts w:ascii="Times New Roman" w:hAnsi="Times New Roman" w:eastAsia="Times New Roman" w:cs="Times New Roman"/>
          <w:b/>
          <w:bCs/>
          <w:snapToGrid w:val="0"/>
          <w:color w:val="000000"/>
          <w:spacing w:val="4"/>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承包人</w:t>
      </w:r>
    </w:p>
    <w:p>
      <w:pPr>
        <w:widowControl/>
        <w:kinsoku w:val="0"/>
        <w:autoSpaceDE w:val="0"/>
        <w:autoSpaceDN w:val="0"/>
        <w:adjustRightInd w:val="0"/>
        <w:snapToGrid w:val="0"/>
        <w:spacing w:before="149" w:line="221" w:lineRule="auto"/>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 xml:space="preserve">4.1  </w:t>
      </w:r>
      <w:r>
        <w:rPr>
          <w:rFonts w:ascii="宋体" w:hAnsi="宋体" w:eastAsia="宋体" w:cs="宋体"/>
          <w:snapToGrid w:val="0"/>
          <w:color w:val="000000"/>
          <w:kern w:val="0"/>
          <w:sz w:val="21"/>
          <w:szCs w:val="21"/>
          <w:highlight w:val="none"/>
          <w:lang w:eastAsia="en-US"/>
        </w:rPr>
        <w:t>承包人的一般义务</w:t>
      </w:r>
    </w:p>
    <w:p>
      <w:pPr>
        <w:widowControl/>
        <w:kinsoku w:val="0"/>
        <w:autoSpaceDE w:val="0"/>
        <w:autoSpaceDN w:val="0"/>
        <w:adjustRightInd w:val="0"/>
        <w:snapToGrid w:val="0"/>
        <w:spacing w:before="149" w:line="221" w:lineRule="auto"/>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 xml:space="preserve">4.1.10 </w:t>
      </w:r>
      <w:r>
        <w:rPr>
          <w:rFonts w:ascii="宋体" w:hAnsi="宋体" w:eastAsia="宋体" w:cs="宋体"/>
          <w:snapToGrid w:val="0"/>
          <w:color w:val="000000"/>
          <w:spacing w:val="-1"/>
          <w:kern w:val="0"/>
          <w:sz w:val="21"/>
          <w:szCs w:val="21"/>
          <w:highlight w:val="none"/>
          <w:lang w:eastAsia="en-US"/>
        </w:rPr>
        <w:t>其它义务</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position w:val="14"/>
          <w:sz w:val="21"/>
          <w:szCs w:val="21"/>
          <w:highlight w:val="none"/>
          <w:lang w:eastAsia="en-US"/>
        </w:rPr>
        <w:t>（</w:t>
      </w:r>
      <w:r>
        <w:rPr>
          <w:rFonts w:ascii="Times New Roman" w:hAnsi="Times New Roman" w:eastAsia="Times New Roman" w:cs="Times New Roman"/>
          <w:snapToGrid w:val="0"/>
          <w:color w:val="000000"/>
          <w:kern w:val="0"/>
          <w:position w:val="14"/>
          <w:sz w:val="21"/>
          <w:szCs w:val="21"/>
          <w:highlight w:val="none"/>
          <w:lang w:eastAsia="en-US"/>
        </w:rPr>
        <w:t>1</w:t>
      </w:r>
      <w:r>
        <w:rPr>
          <w:rFonts w:ascii="宋体" w:hAnsi="宋体" w:eastAsia="宋体" w:cs="宋体"/>
          <w:snapToGrid w:val="0"/>
          <w:color w:val="000000"/>
          <w:kern w:val="0"/>
          <w:position w:val="14"/>
          <w:sz w:val="21"/>
          <w:szCs w:val="21"/>
          <w:highlight w:val="none"/>
          <w:lang w:eastAsia="en-US"/>
        </w:rPr>
        <w:t>）承包人在检查合同或工程施工时，如果发现工程设</w:t>
      </w:r>
      <w:r>
        <w:rPr>
          <w:rFonts w:ascii="宋体" w:hAnsi="宋体" w:eastAsia="宋体" w:cs="宋体"/>
          <w:snapToGrid w:val="0"/>
          <w:color w:val="000000"/>
          <w:spacing w:val="-1"/>
          <w:kern w:val="0"/>
          <w:position w:val="14"/>
          <w:sz w:val="21"/>
          <w:szCs w:val="21"/>
          <w:highlight w:val="none"/>
          <w:lang w:eastAsia="en-US"/>
        </w:rPr>
        <w:t>计或技术规范中存在任何错误或</w:t>
      </w:r>
    </w:p>
    <w:p>
      <w:pPr>
        <w:widowControl/>
        <w:kinsoku w:val="0"/>
        <w:autoSpaceDE w:val="0"/>
        <w:autoSpaceDN w:val="0"/>
        <w:adjustRightInd w:val="0"/>
        <w:snapToGrid w:val="0"/>
        <w:spacing w:line="221" w:lineRule="auto"/>
        <w:ind w:left="5"/>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其他缺陷，</w:t>
      </w:r>
      <w:r>
        <w:rPr>
          <w:rFonts w:ascii="宋体" w:hAnsi="宋体" w:eastAsia="宋体" w:cs="宋体"/>
          <w:snapToGrid w:val="0"/>
          <w:color w:val="000000"/>
          <w:spacing w:val="-18"/>
          <w:kern w:val="0"/>
          <w:sz w:val="21"/>
          <w:szCs w:val="21"/>
          <w:highlight w:val="none"/>
          <w:lang w:eastAsia="en-US"/>
        </w:rPr>
        <w:t xml:space="preserve"> </w:t>
      </w:r>
      <w:r>
        <w:rPr>
          <w:rFonts w:ascii="宋体" w:hAnsi="宋体" w:eastAsia="宋体" w:cs="宋体"/>
          <w:snapToGrid w:val="0"/>
          <w:color w:val="000000"/>
          <w:spacing w:val="-6"/>
          <w:kern w:val="0"/>
          <w:sz w:val="21"/>
          <w:szCs w:val="21"/>
          <w:highlight w:val="none"/>
          <w:lang w:eastAsia="en-US"/>
        </w:rPr>
        <w:t>应及时通知发包人和监理人。</w:t>
      </w:r>
    </w:p>
    <w:p>
      <w:pPr>
        <w:widowControl/>
        <w:kinsoku w:val="0"/>
        <w:autoSpaceDE w:val="0"/>
        <w:autoSpaceDN w:val="0"/>
        <w:adjustRightInd w:val="0"/>
        <w:snapToGrid w:val="0"/>
        <w:spacing w:before="150" w:line="398" w:lineRule="exact"/>
        <w:ind w:left="43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4"/>
          <w:kern w:val="0"/>
          <w:position w:val="14"/>
          <w:sz w:val="21"/>
          <w:szCs w:val="21"/>
          <w:highlight w:val="none"/>
          <w:lang w:eastAsia="en-US"/>
        </w:rPr>
        <w:t>（</w:t>
      </w:r>
      <w:r>
        <w:rPr>
          <w:rFonts w:ascii="Times New Roman" w:hAnsi="Times New Roman" w:eastAsia="Times New Roman" w:cs="Times New Roman"/>
          <w:snapToGrid w:val="0"/>
          <w:color w:val="000000"/>
          <w:spacing w:val="-4"/>
          <w:kern w:val="0"/>
          <w:position w:val="14"/>
          <w:sz w:val="21"/>
          <w:szCs w:val="21"/>
          <w:highlight w:val="none"/>
          <w:lang w:eastAsia="en-US"/>
        </w:rPr>
        <w:t>2</w:t>
      </w:r>
      <w:r>
        <w:rPr>
          <w:rFonts w:ascii="宋体" w:hAnsi="宋体" w:eastAsia="宋体" w:cs="宋体"/>
          <w:snapToGrid w:val="0"/>
          <w:color w:val="000000"/>
          <w:spacing w:val="-4"/>
          <w:kern w:val="0"/>
          <w:position w:val="14"/>
          <w:sz w:val="21"/>
          <w:szCs w:val="21"/>
          <w:highlight w:val="none"/>
          <w:lang w:eastAsia="en-US"/>
        </w:rPr>
        <w:t>）承包人须依法与劳动用工人员签订用工合同， 并提供合适的生活条件。</w:t>
      </w:r>
    </w:p>
    <w:p>
      <w:pPr>
        <w:widowControl/>
        <w:kinsoku w:val="0"/>
        <w:autoSpaceDE w:val="0"/>
        <w:autoSpaceDN w:val="0"/>
        <w:adjustRightInd w:val="0"/>
        <w:snapToGrid w:val="0"/>
        <w:spacing w:before="1" w:line="220" w:lineRule="auto"/>
        <w:ind w:left="43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3</w:t>
      </w:r>
      <w:r>
        <w:rPr>
          <w:rFonts w:ascii="宋体" w:hAnsi="宋体" w:eastAsia="宋体" w:cs="宋体"/>
          <w:snapToGrid w:val="0"/>
          <w:color w:val="000000"/>
          <w:spacing w:val="-1"/>
          <w:kern w:val="0"/>
          <w:sz w:val="21"/>
          <w:szCs w:val="21"/>
          <w:highlight w:val="none"/>
          <w:lang w:eastAsia="en-US"/>
        </w:rPr>
        <w:t>）承包人应根据现场情况适当进行封闭。</w:t>
      </w:r>
    </w:p>
    <w:p>
      <w:pPr>
        <w:widowControl/>
        <w:kinsoku w:val="0"/>
        <w:autoSpaceDE w:val="0"/>
        <w:autoSpaceDN w:val="0"/>
        <w:adjustRightInd w:val="0"/>
        <w:snapToGrid w:val="0"/>
        <w:spacing w:before="150" w:line="351" w:lineRule="auto"/>
        <w:ind w:left="5" w:right="22" w:firstLine="425"/>
        <w:jc w:val="both"/>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5"/>
          <w:kern w:val="0"/>
          <w:sz w:val="21"/>
          <w:szCs w:val="21"/>
          <w:highlight w:val="none"/>
          <w:lang w:eastAsia="en-US"/>
        </w:rPr>
        <w:t>（</w:t>
      </w:r>
      <w:r>
        <w:rPr>
          <w:rFonts w:ascii="Times New Roman" w:hAnsi="Times New Roman" w:eastAsia="Times New Roman" w:cs="Times New Roman"/>
          <w:snapToGrid w:val="0"/>
          <w:color w:val="000000"/>
          <w:spacing w:val="-5"/>
          <w:kern w:val="0"/>
          <w:sz w:val="21"/>
          <w:szCs w:val="21"/>
          <w:highlight w:val="none"/>
          <w:lang w:eastAsia="en-US"/>
        </w:rPr>
        <w:t>5</w:t>
      </w:r>
      <w:r>
        <w:rPr>
          <w:rFonts w:ascii="宋体" w:hAnsi="宋体" w:eastAsia="宋体" w:cs="宋体"/>
          <w:snapToGrid w:val="0"/>
          <w:color w:val="000000"/>
          <w:spacing w:val="-5"/>
          <w:kern w:val="0"/>
          <w:sz w:val="21"/>
          <w:szCs w:val="21"/>
          <w:highlight w:val="none"/>
          <w:lang w:eastAsia="en-US"/>
        </w:rPr>
        <w:t>）对与本合同实施有关的各类检测、验收（如</w:t>
      </w:r>
      <w:r>
        <w:rPr>
          <w:rFonts w:ascii="宋体" w:hAnsi="宋体" w:eastAsia="宋体" w:cs="宋体"/>
          <w:snapToGrid w:val="0"/>
          <w:color w:val="000000"/>
          <w:spacing w:val="-6"/>
          <w:kern w:val="0"/>
          <w:sz w:val="21"/>
          <w:szCs w:val="21"/>
          <w:highlight w:val="none"/>
          <w:lang w:eastAsia="en-US"/>
        </w:rPr>
        <w:t>档案、安全、</w:t>
      </w:r>
      <w:r>
        <w:rPr>
          <w:rFonts w:ascii="宋体" w:hAnsi="宋体" w:eastAsia="宋体" w:cs="宋体"/>
          <w:snapToGrid w:val="0"/>
          <w:color w:val="000000"/>
          <w:spacing w:val="-32"/>
          <w:kern w:val="0"/>
          <w:sz w:val="21"/>
          <w:szCs w:val="21"/>
          <w:highlight w:val="none"/>
          <w:lang w:eastAsia="en-US"/>
        </w:rPr>
        <w:t xml:space="preserve"> </w:t>
      </w:r>
      <w:r>
        <w:rPr>
          <w:rFonts w:ascii="宋体" w:hAnsi="宋体" w:eastAsia="宋体" w:cs="宋体"/>
          <w:snapToGrid w:val="0"/>
          <w:color w:val="000000"/>
          <w:spacing w:val="-6"/>
          <w:kern w:val="0"/>
          <w:sz w:val="21"/>
          <w:szCs w:val="21"/>
          <w:highlight w:val="none"/>
          <w:lang w:eastAsia="en-US"/>
        </w:rPr>
        <w:t>评审、审计、 阶段验收、</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竣工验收、工程移交等）、上级领导视察及检查等工作，承包人应积极配合</w:t>
      </w:r>
      <w:r>
        <w:rPr>
          <w:rFonts w:ascii="宋体" w:hAnsi="宋体" w:eastAsia="宋体" w:cs="宋体"/>
          <w:snapToGrid w:val="0"/>
          <w:color w:val="000000"/>
          <w:spacing w:val="-4"/>
          <w:kern w:val="0"/>
          <w:sz w:val="21"/>
          <w:szCs w:val="21"/>
          <w:highlight w:val="none"/>
          <w:lang w:eastAsia="en-US"/>
        </w:rPr>
        <w:t>、参加，并承担相</w:t>
      </w:r>
    </w:p>
    <w:p>
      <w:pPr>
        <w:widowControl/>
        <w:kinsoku w:val="0"/>
        <w:autoSpaceDE w:val="0"/>
        <w:autoSpaceDN w:val="0"/>
        <w:adjustRightInd w:val="0"/>
        <w:snapToGrid w:val="0"/>
        <w:spacing w:before="1" w:line="221" w:lineRule="auto"/>
        <w:ind w:left="4"/>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应费用。</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（6）承包人须按国家相关规范整理工程档案， 确保必要的人员、资金投入， 在工程建设 期间， 为确保工程档案整理的连续性，原则上不得更换档案管理人员， 工程结束后移交完整的 工程档案资料 3 套（2 套原件，电子文档 1 套）给发包人，竣工图需移交原件 4 套（纸质竣工 图 3 套，另附电子文档 1 套）给发包人， 与档案相关的一切费用包含在投标报价中，不另行支付。</w:t>
      </w:r>
    </w:p>
    <w:p>
      <w:pPr>
        <w:widowControl/>
        <w:kinsoku w:val="0"/>
        <w:autoSpaceDE w:val="0"/>
        <w:autoSpaceDN w:val="0"/>
        <w:adjustRightInd w:val="0"/>
        <w:snapToGrid w:val="0"/>
        <w:spacing w:before="150" w:line="398" w:lineRule="exact"/>
        <w:ind w:left="431"/>
        <w:jc w:val="left"/>
        <w:textAlignment w:val="baseline"/>
        <w:rPr>
          <w:rFonts w:ascii="宋体" w:hAnsi="宋体" w:eastAsia="宋体" w:cs="宋体"/>
          <w:snapToGrid w:val="0"/>
          <w:color w:val="000000"/>
          <w:spacing w:val="-4"/>
          <w:kern w:val="0"/>
          <w:position w:val="14"/>
          <w:sz w:val="21"/>
          <w:szCs w:val="21"/>
          <w:highlight w:val="none"/>
          <w:lang w:eastAsia="en-US"/>
        </w:rPr>
      </w:pPr>
      <w:r>
        <w:rPr>
          <w:rFonts w:ascii="宋体" w:hAnsi="宋体" w:eastAsia="宋体" w:cs="宋体"/>
          <w:snapToGrid w:val="0"/>
          <w:color w:val="000000"/>
          <w:spacing w:val="-4"/>
          <w:kern w:val="0"/>
          <w:position w:val="14"/>
          <w:sz w:val="21"/>
          <w:szCs w:val="21"/>
          <w:highlight w:val="none"/>
          <w:lang w:eastAsia="en-US"/>
        </w:rPr>
        <w:t>(7）承包人与发包人签订安全生产合同、廉政合同、资金安全合同。承包人须承诺不拖欠劳务工资。</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(8)  承包人必须就本项目在工程所在地建帐，按照有关规定进行财务管理，并接受发包人不定期对其帐目的检查和按检查意见及时整改。</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(9)  承包人应加强车辆管理，严禁使用无证、报废车辆上路，严禁超载运输， 遵守当地交通规则，并承担与此相关的责任和费用。</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(10)  承包人应主动处理好与地方群众的关系，不得影响其他承包人的施工及地方群众的生产生活。</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 xml:space="preserve">(11)  发包人代扣代缴本工程应由承包人缴纳的各种费用， 承包人必须履行发包人要求的各项手续，费用由承包人负责。 </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(12)  承包人自行办理施工用水、电力接至施工现场内，相关费用由承包人自行承担。水电费用由承包人承担。</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(13)  承包人须在工程完工后，代为办理正式用电、用水开户工作（包含接电、接水），  费用包含在合同价中，发包人不另外支付相关费用。</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(14)  承包人自行承担施工现场临时道路，临时设施， 场地平整等费用，该费用包含在措</w:t>
      </w:r>
    </w:p>
    <w:p>
      <w:pPr>
        <w:widowControl/>
        <w:kinsoku w:val="0"/>
        <w:autoSpaceDE w:val="0"/>
        <w:autoSpaceDN w:val="0"/>
        <w:adjustRightInd w:val="0"/>
        <w:snapToGrid w:val="0"/>
        <w:spacing w:before="148" w:line="401" w:lineRule="exact"/>
        <w:ind w:right="5" w:firstLine="420" w:firstLineChars="200"/>
        <w:jc w:val="both"/>
        <w:textAlignment w:val="baseline"/>
        <w:rPr>
          <w:rFonts w:ascii="Arial" w:hAnsi="Arial" w:eastAsia="Arial" w:cs="Arial"/>
          <w:snapToGrid w:val="0"/>
          <w:color w:val="000000"/>
          <w:kern w:val="0"/>
          <w:sz w:val="21"/>
          <w:szCs w:val="21"/>
          <w:highlight w:val="none"/>
          <w:lang w:val="en-US" w:eastAsia="en-US" w:bidi="ar-SA"/>
        </w:rPr>
      </w:pPr>
      <w:r>
        <w:rPr>
          <w:rFonts w:ascii="宋体" w:hAnsi="宋体" w:eastAsia="宋体" w:cs="宋体"/>
          <w:snapToGrid w:val="0"/>
          <w:color w:val="000000"/>
          <w:kern w:val="0"/>
          <w:position w:val="14"/>
          <w:sz w:val="21"/>
          <w:szCs w:val="21"/>
          <w:highlight w:val="none"/>
          <w:lang w:eastAsia="en-US"/>
        </w:rPr>
        <w:t xml:space="preserve">施费中，发包人不另外支付。 </w:t>
      </w:r>
    </w:p>
    <w:p>
      <w:pPr>
        <w:widowControl/>
        <w:kinsoku w:val="0"/>
        <w:autoSpaceDE w:val="0"/>
        <w:autoSpaceDN w:val="0"/>
        <w:adjustRightInd w:val="0"/>
        <w:snapToGrid w:val="0"/>
        <w:spacing w:before="68" w:line="221" w:lineRule="auto"/>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4.2</w:t>
      </w:r>
      <w:r>
        <w:rPr>
          <w:rFonts w:ascii="Times New Roman" w:hAnsi="Times New Roman" w:eastAsia="Times New Roman" w:cs="Times New Roman"/>
          <w:snapToGrid w:val="0"/>
          <w:color w:val="000000"/>
          <w:spacing w:val="1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履约担保</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发包人应在工程完工验收后 60 天内颁发工程接收证书，接收证书颁发后 60 天内把履约担保退还给承包人。</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4.3  分包</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4.3.2 允许承包人分包的工程项目为： 不允许分包。</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4.6  承包人人员的管理</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4.6.1  承包人应在接到开工通知后的 7 天内向监理人提交现场施工管理机构及人员安排报告。</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4.6.5  承包人现场机构和人员应服从当地政府有关职能部门对安全、暂住人口等的管理，并承担与此相关的责任和费用。</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4.6.6  承包人的现场人员应挂牌上岗。</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5  材料和工程设备</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5.2  发包人提供的材料和工程设备</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5.2.1 发包人不提供施工材料和工程设备</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6  施工设备和临时设施</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6.2 发包人不提供施工设备和临时设施。</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7  交通运输</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7.1 道路通行权和场外设施</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承包人负责进场道路的修建和维护</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8 施工安全、治安保卫和环境保护</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8.1  发包人的施工安全责任</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8.1.1 工程施工安全相关资料全部由承包人负责收集。</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8.2 承包人的施工安全责任</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8.2.1  下列工程应编制专项施工方案（不限于） ：超过一定规模的危险性较大的单项工程 应组织专家论证和审查， 相关要求详见《水利水电工程施工安全管理导则》（SL721-2015) ， 并应符合《危险性较大的分部分项工程安全管理规定》（住建部第 37 号令，2018 年 3 月 8  日）、《江苏省水利基本建设项目危险性较大工程安全专项施工方案编制实施办法》的有关要求。</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8.2.2 承包人在工地配备消防人员和设施负责全工地的消防工作，所需费用由承包人承担。</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9 治安保卫</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9.1 承包人负责全工地的治安保卫工作，所需费用由承包人承担。</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9.2 承包人应按照环保部门有关要求， 做好施工期间的扬尘防治工作并承担相关费用。</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10 文明工地</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10.1  本合同文明工地的约定：承包人应按《江苏省水利工程建设文明工地评审管理办法》的相关要求开展工作， 并经监理、建设单位考核合格后支付相关费用。</w:t>
      </w:r>
    </w:p>
    <w:p>
      <w:pPr>
        <w:widowControl/>
        <w:kinsoku w:val="0"/>
        <w:autoSpaceDE w:val="0"/>
        <w:autoSpaceDN w:val="0"/>
        <w:adjustRightInd w:val="0"/>
        <w:snapToGrid w:val="0"/>
        <w:spacing w:before="148" w:line="401" w:lineRule="exact"/>
        <w:ind w:right="5" w:firstLine="420" w:firstLineChars="200"/>
        <w:jc w:val="both"/>
        <w:textAlignment w:val="baseline"/>
        <w:rPr>
          <w:rFonts w:ascii="宋体" w:hAnsi="宋体" w:eastAsia="宋体" w:cs="宋体"/>
          <w:snapToGrid w:val="0"/>
          <w:color w:val="000000"/>
          <w:kern w:val="0"/>
          <w:position w:val="14"/>
          <w:sz w:val="21"/>
          <w:szCs w:val="21"/>
          <w:highlight w:val="none"/>
          <w:lang w:eastAsia="en-US"/>
        </w:rPr>
      </w:pPr>
      <w:r>
        <w:rPr>
          <w:rFonts w:ascii="宋体" w:hAnsi="宋体" w:eastAsia="宋体" w:cs="宋体"/>
          <w:snapToGrid w:val="0"/>
          <w:color w:val="000000"/>
          <w:kern w:val="0"/>
          <w:position w:val="14"/>
          <w:sz w:val="21"/>
          <w:szCs w:val="21"/>
          <w:highlight w:val="none"/>
          <w:lang w:eastAsia="en-US"/>
        </w:rPr>
        <w:t>11  开工和竣工（完工）</w:t>
      </w:r>
    </w:p>
    <w:p>
      <w:pPr>
        <w:widowControl/>
        <w:kinsoku w:val="0"/>
        <w:autoSpaceDE w:val="0"/>
        <w:autoSpaceDN w:val="0"/>
        <w:adjustRightInd w:val="0"/>
        <w:snapToGrid w:val="0"/>
        <w:spacing w:before="147" w:line="221" w:lineRule="auto"/>
        <w:ind w:left="18" w:firstLine="408" w:firstLineChars="20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 xml:space="preserve">11.1 </w:t>
      </w:r>
      <w:r>
        <w:rPr>
          <w:rFonts w:ascii="宋体" w:hAnsi="宋体" w:eastAsia="宋体" w:cs="宋体"/>
          <w:snapToGrid w:val="0"/>
          <w:color w:val="000000"/>
          <w:spacing w:val="-3"/>
          <w:kern w:val="0"/>
          <w:sz w:val="21"/>
          <w:szCs w:val="21"/>
          <w:highlight w:val="none"/>
          <w:lang w:eastAsia="en-US"/>
        </w:rPr>
        <w:t>异常恶劣的气候条件</w:t>
      </w:r>
    </w:p>
    <w:p>
      <w:pPr>
        <w:widowControl/>
        <w:kinsoku w:val="0"/>
        <w:autoSpaceDE w:val="0"/>
        <w:autoSpaceDN w:val="0"/>
        <w:adjustRightInd w:val="0"/>
        <w:snapToGrid w:val="0"/>
        <w:spacing w:before="150" w:line="401" w:lineRule="exact"/>
        <w:ind w:left="58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position w:val="14"/>
          <w:sz w:val="21"/>
          <w:szCs w:val="21"/>
          <w:highlight w:val="none"/>
          <w:lang w:eastAsia="en-US"/>
        </w:rPr>
        <w:t xml:space="preserve">11.1.1 </w:t>
      </w:r>
      <w:r>
        <w:rPr>
          <w:rFonts w:ascii="宋体" w:hAnsi="宋体" w:eastAsia="宋体" w:cs="宋体"/>
          <w:snapToGrid w:val="0"/>
          <w:color w:val="000000"/>
          <w:spacing w:val="-1"/>
          <w:kern w:val="0"/>
          <w:position w:val="14"/>
          <w:sz w:val="21"/>
          <w:szCs w:val="21"/>
          <w:highlight w:val="none"/>
          <w:lang w:eastAsia="en-US"/>
        </w:rPr>
        <w:t>本合同工程界定异常恶劣气候条件的</w:t>
      </w:r>
      <w:r>
        <w:rPr>
          <w:rFonts w:ascii="宋体" w:hAnsi="宋体" w:eastAsia="宋体" w:cs="宋体"/>
          <w:snapToGrid w:val="0"/>
          <w:color w:val="000000"/>
          <w:spacing w:val="-2"/>
          <w:kern w:val="0"/>
          <w:position w:val="14"/>
          <w:sz w:val="21"/>
          <w:szCs w:val="21"/>
          <w:highlight w:val="none"/>
          <w:lang w:eastAsia="en-US"/>
        </w:rPr>
        <w:t>范围为：</w:t>
      </w:r>
    </w:p>
    <w:p>
      <w:pPr>
        <w:widowControl/>
        <w:kinsoku w:val="0"/>
        <w:autoSpaceDE w:val="0"/>
        <w:autoSpaceDN w:val="0"/>
        <w:adjustRightInd w:val="0"/>
        <w:snapToGrid w:val="0"/>
        <w:spacing w:line="234" w:lineRule="auto"/>
        <w:ind w:left="57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w:t>
      </w:r>
      <w:r>
        <w:rPr>
          <w:rFonts w:ascii="Times New Roman" w:hAnsi="Times New Roman" w:eastAsia="Times New Roman" w:cs="Times New Roman"/>
          <w:snapToGrid w:val="0"/>
          <w:color w:val="000000"/>
          <w:spacing w:val="-4"/>
          <w:kern w:val="0"/>
          <w:sz w:val="21"/>
          <w:szCs w:val="21"/>
          <w:highlight w:val="none"/>
          <w:lang w:eastAsia="en-US"/>
        </w:rPr>
        <w:t>1</w:t>
      </w:r>
      <w:r>
        <w:rPr>
          <w:rFonts w:ascii="宋体" w:hAnsi="宋体" w:eastAsia="宋体" w:cs="宋体"/>
          <w:snapToGrid w:val="0"/>
          <w:color w:val="000000"/>
          <w:spacing w:val="-4"/>
          <w:kern w:val="0"/>
          <w:sz w:val="21"/>
          <w:szCs w:val="21"/>
          <w:highlight w:val="none"/>
          <w:lang w:eastAsia="en-US"/>
        </w:rPr>
        <w:t>）</w:t>
      </w:r>
      <w:r>
        <w:rPr>
          <w:rFonts w:ascii="宋体" w:hAnsi="宋体" w:eastAsia="宋体" w:cs="宋体"/>
          <w:snapToGrid w:val="0"/>
          <w:color w:val="000000"/>
          <w:spacing w:val="-62"/>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日降雨量大于</w:t>
      </w:r>
      <w:r>
        <w:rPr>
          <w:rFonts w:ascii="Times New Roman" w:hAnsi="Times New Roman" w:eastAsia="Times New Roman" w:cs="Times New Roman"/>
          <w:snapToGrid w:val="0"/>
          <w:color w:val="000000"/>
          <w:spacing w:val="12"/>
          <w:kern w:val="0"/>
          <w:sz w:val="21"/>
          <w:szCs w:val="21"/>
          <w:highlight w:val="none"/>
          <w:u w:val="single" w:color="auto"/>
          <w:lang w:eastAsia="en-US"/>
        </w:rPr>
        <w:t xml:space="preserve">  </w:t>
      </w:r>
      <w:r>
        <w:rPr>
          <w:rFonts w:ascii="Times New Roman" w:hAnsi="Times New Roman" w:eastAsia="Times New Roman" w:cs="Times New Roman"/>
          <w:snapToGrid w:val="0"/>
          <w:color w:val="000000"/>
          <w:spacing w:val="-4"/>
          <w:kern w:val="0"/>
          <w:sz w:val="21"/>
          <w:szCs w:val="21"/>
          <w:highlight w:val="none"/>
          <w:u w:val="single" w:color="auto"/>
          <w:lang w:eastAsia="en-US"/>
        </w:rPr>
        <w:t xml:space="preserve">100    </w:t>
      </w:r>
      <w:r>
        <w:rPr>
          <w:rFonts w:ascii="Times New Roman" w:hAnsi="Times New Roman" w:eastAsia="Times New Roman" w:cs="Times New Roman"/>
          <w:snapToGrid w:val="0"/>
          <w:color w:val="000000"/>
          <w:spacing w:val="-4"/>
          <w:kern w:val="0"/>
          <w:sz w:val="21"/>
          <w:szCs w:val="21"/>
          <w:highlight w:val="none"/>
          <w:lang w:eastAsia="en-US"/>
        </w:rPr>
        <w:t>mm</w:t>
      </w:r>
      <w:r>
        <w:rPr>
          <w:rFonts w:ascii="Times New Roman" w:hAnsi="Times New Roman" w:eastAsia="Times New Roman" w:cs="Times New Roman"/>
          <w:snapToGrid w:val="0"/>
          <w:color w:val="000000"/>
          <w:spacing w:val="24"/>
          <w:w w:val="101"/>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的雨日超过</w:t>
      </w:r>
      <w:r>
        <w:rPr>
          <w:rFonts w:ascii="Times New Roman" w:hAnsi="Times New Roman" w:eastAsia="Times New Roman" w:cs="Times New Roman"/>
          <w:snapToGrid w:val="0"/>
          <w:color w:val="000000"/>
          <w:spacing w:val="-4"/>
          <w:kern w:val="0"/>
          <w:sz w:val="21"/>
          <w:szCs w:val="21"/>
          <w:highlight w:val="none"/>
          <w:u w:val="single" w:color="auto"/>
          <w:lang w:eastAsia="en-US"/>
        </w:rPr>
        <w:t xml:space="preserve">  3</w:t>
      </w:r>
      <w:r>
        <w:rPr>
          <w:rFonts w:ascii="Times New Roman" w:hAnsi="Times New Roman" w:eastAsia="Times New Roman" w:cs="Times New Roman"/>
          <w:snapToGrid w:val="0"/>
          <w:color w:val="000000"/>
          <w:spacing w:val="-5"/>
          <w:kern w:val="0"/>
          <w:sz w:val="21"/>
          <w:szCs w:val="21"/>
          <w:highlight w:val="none"/>
          <w:u w:val="single" w:color="auto"/>
          <w:lang w:eastAsia="en-US"/>
        </w:rPr>
        <w:t xml:space="preserve">  </w:t>
      </w:r>
      <w:r>
        <w:rPr>
          <w:rFonts w:ascii="宋体" w:hAnsi="宋体" w:eastAsia="宋体" w:cs="宋体"/>
          <w:snapToGrid w:val="0"/>
          <w:color w:val="000000"/>
          <w:spacing w:val="-5"/>
          <w:kern w:val="0"/>
          <w:sz w:val="21"/>
          <w:szCs w:val="21"/>
          <w:highlight w:val="none"/>
          <w:lang w:eastAsia="en-US"/>
        </w:rPr>
        <w:t>天；</w:t>
      </w:r>
    </w:p>
    <w:p>
      <w:pPr>
        <w:widowControl/>
        <w:kinsoku w:val="0"/>
        <w:autoSpaceDE w:val="0"/>
        <w:autoSpaceDN w:val="0"/>
        <w:adjustRightInd w:val="0"/>
        <w:snapToGrid w:val="0"/>
        <w:spacing w:before="132" w:line="220" w:lineRule="auto"/>
        <w:ind w:left="57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2</w:t>
      </w: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 xml:space="preserve">10 </w:t>
      </w:r>
      <w:r>
        <w:rPr>
          <w:rFonts w:ascii="宋体" w:hAnsi="宋体" w:eastAsia="宋体" w:cs="宋体"/>
          <w:snapToGrid w:val="0"/>
          <w:color w:val="000000"/>
          <w:spacing w:val="-1"/>
          <w:kern w:val="0"/>
          <w:sz w:val="21"/>
          <w:szCs w:val="21"/>
          <w:highlight w:val="none"/>
          <w:lang w:eastAsia="en-US"/>
        </w:rPr>
        <w:t>级及以上台风经过本工程引起的灾害；</w:t>
      </w:r>
    </w:p>
    <w:p>
      <w:pPr>
        <w:widowControl/>
        <w:kinsoku w:val="0"/>
        <w:autoSpaceDE w:val="0"/>
        <w:autoSpaceDN w:val="0"/>
        <w:adjustRightInd w:val="0"/>
        <w:snapToGrid w:val="0"/>
        <w:spacing w:before="151" w:line="352" w:lineRule="auto"/>
        <w:ind w:left="57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w:t>
      </w:r>
      <w:r>
        <w:rPr>
          <w:rFonts w:ascii="Times New Roman" w:hAnsi="Times New Roman" w:eastAsia="Times New Roman" w:cs="Times New Roman"/>
          <w:snapToGrid w:val="0"/>
          <w:color w:val="000000"/>
          <w:spacing w:val="-3"/>
          <w:kern w:val="0"/>
          <w:sz w:val="21"/>
          <w:szCs w:val="21"/>
          <w:highlight w:val="none"/>
          <w:lang w:eastAsia="en-US"/>
        </w:rPr>
        <w:t>3</w:t>
      </w:r>
      <w:r>
        <w:rPr>
          <w:rFonts w:ascii="宋体" w:hAnsi="宋体" w:eastAsia="宋体" w:cs="宋体"/>
          <w:snapToGrid w:val="0"/>
          <w:color w:val="000000"/>
          <w:spacing w:val="-3"/>
          <w:kern w:val="0"/>
          <w:sz w:val="21"/>
          <w:szCs w:val="21"/>
          <w:highlight w:val="none"/>
          <w:lang w:eastAsia="en-US"/>
        </w:rPr>
        <w:t>）</w:t>
      </w:r>
      <w:r>
        <w:rPr>
          <w:rFonts w:ascii="宋体" w:hAnsi="宋体" w:eastAsia="宋体" w:cs="宋体"/>
          <w:snapToGrid w:val="0"/>
          <w:color w:val="000000"/>
          <w:spacing w:val="-61"/>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日气温超过</w:t>
      </w:r>
      <w:r>
        <w:rPr>
          <w:rFonts w:ascii="宋体" w:hAnsi="宋体" w:eastAsia="宋体" w:cs="宋体"/>
          <w:snapToGrid w:val="0"/>
          <w:color w:val="000000"/>
          <w:spacing w:val="-105"/>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u w:val="single" w:color="auto"/>
          <w:lang w:eastAsia="en-US"/>
        </w:rPr>
        <w:t xml:space="preserve">      35        </w:t>
      </w:r>
      <w:r>
        <w:rPr>
          <w:rFonts w:ascii="Times New Roman" w:hAnsi="Times New Roman" w:eastAsia="Times New Roman" w:cs="Times New Roman"/>
          <w:snapToGrid w:val="0"/>
          <w:color w:val="000000"/>
          <w:spacing w:val="-42"/>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lang w:eastAsia="en-US"/>
        </w:rPr>
        <w:t>℃</w:t>
      </w:r>
      <w:r>
        <w:rPr>
          <w:rFonts w:ascii="宋体" w:hAnsi="宋体" w:eastAsia="宋体" w:cs="宋体"/>
          <w:snapToGrid w:val="0"/>
          <w:color w:val="000000"/>
          <w:spacing w:val="-3"/>
          <w:kern w:val="0"/>
          <w:sz w:val="21"/>
          <w:szCs w:val="21"/>
          <w:highlight w:val="none"/>
          <w:lang w:eastAsia="en-US"/>
        </w:rPr>
        <w:t>的高温大于</w:t>
      </w:r>
      <w:r>
        <w:rPr>
          <w:rFonts w:ascii="Times New Roman" w:hAnsi="Times New Roman" w:eastAsia="Times New Roman" w:cs="Times New Roman"/>
          <w:snapToGrid w:val="0"/>
          <w:color w:val="000000"/>
          <w:spacing w:val="-3"/>
          <w:kern w:val="0"/>
          <w:sz w:val="21"/>
          <w:szCs w:val="21"/>
          <w:highlight w:val="none"/>
          <w:u w:val="single" w:color="auto"/>
          <w:lang w:eastAsia="en-US"/>
        </w:rPr>
        <w:t xml:space="preserve">     </w:t>
      </w:r>
      <w:r>
        <w:rPr>
          <w:rFonts w:ascii="Times New Roman" w:hAnsi="Times New Roman" w:eastAsia="Times New Roman" w:cs="Times New Roman"/>
          <w:snapToGrid w:val="0"/>
          <w:color w:val="000000"/>
          <w:spacing w:val="-4"/>
          <w:kern w:val="0"/>
          <w:sz w:val="21"/>
          <w:szCs w:val="21"/>
          <w:highlight w:val="none"/>
          <w:u w:val="single" w:color="auto"/>
          <w:lang w:eastAsia="en-US"/>
        </w:rPr>
        <w:t xml:space="preserve">  10      </w:t>
      </w:r>
      <w:r>
        <w:rPr>
          <w:rFonts w:ascii="Times New Roman" w:hAnsi="Times New Roman" w:eastAsia="Times New Roman" w:cs="Times New Roman"/>
          <w:snapToGrid w:val="0"/>
          <w:color w:val="000000"/>
          <w:spacing w:val="-41"/>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天；</w:t>
      </w:r>
    </w:p>
    <w:p>
      <w:pPr>
        <w:widowControl/>
        <w:kinsoku w:val="0"/>
        <w:autoSpaceDE w:val="0"/>
        <w:autoSpaceDN w:val="0"/>
        <w:adjustRightInd w:val="0"/>
        <w:snapToGrid w:val="0"/>
        <w:spacing w:line="235" w:lineRule="auto"/>
        <w:ind w:left="57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w:t>
      </w:r>
      <w:r>
        <w:rPr>
          <w:rFonts w:ascii="Times New Roman" w:hAnsi="Times New Roman" w:eastAsia="Times New Roman" w:cs="Times New Roman"/>
          <w:snapToGrid w:val="0"/>
          <w:color w:val="000000"/>
          <w:spacing w:val="-3"/>
          <w:kern w:val="0"/>
          <w:sz w:val="21"/>
          <w:szCs w:val="21"/>
          <w:highlight w:val="none"/>
          <w:lang w:eastAsia="en-US"/>
        </w:rPr>
        <w:t>4</w:t>
      </w:r>
      <w:r>
        <w:rPr>
          <w:rFonts w:ascii="宋体" w:hAnsi="宋体" w:eastAsia="宋体" w:cs="宋体"/>
          <w:snapToGrid w:val="0"/>
          <w:color w:val="000000"/>
          <w:spacing w:val="-3"/>
          <w:kern w:val="0"/>
          <w:sz w:val="21"/>
          <w:szCs w:val="21"/>
          <w:highlight w:val="none"/>
          <w:lang w:eastAsia="en-US"/>
        </w:rPr>
        <w:t>）</w:t>
      </w:r>
      <w:r>
        <w:rPr>
          <w:rFonts w:ascii="宋体" w:hAnsi="宋体" w:eastAsia="宋体" w:cs="宋体"/>
          <w:snapToGrid w:val="0"/>
          <w:color w:val="000000"/>
          <w:spacing w:val="-62"/>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日气温低于</w:t>
      </w:r>
      <w:r>
        <w:rPr>
          <w:rFonts w:ascii="宋体" w:hAnsi="宋体" w:eastAsia="宋体" w:cs="宋体"/>
          <w:snapToGrid w:val="0"/>
          <w:color w:val="000000"/>
          <w:spacing w:val="-105"/>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u w:val="single" w:color="auto"/>
          <w:lang w:eastAsia="en-US"/>
        </w:rPr>
        <w:t xml:space="preserve">    -8          </w:t>
      </w:r>
      <w:r>
        <w:rPr>
          <w:rFonts w:ascii="Times New Roman" w:hAnsi="Times New Roman" w:eastAsia="Times New Roman" w:cs="Times New Roman"/>
          <w:snapToGrid w:val="0"/>
          <w:color w:val="000000"/>
          <w:spacing w:val="-42"/>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lang w:eastAsia="en-US"/>
        </w:rPr>
        <w:t>℃</w:t>
      </w:r>
      <w:r>
        <w:rPr>
          <w:rFonts w:ascii="宋体" w:hAnsi="宋体" w:eastAsia="宋体" w:cs="宋体"/>
          <w:snapToGrid w:val="0"/>
          <w:color w:val="000000"/>
          <w:spacing w:val="-3"/>
          <w:kern w:val="0"/>
          <w:sz w:val="21"/>
          <w:szCs w:val="21"/>
          <w:highlight w:val="none"/>
          <w:lang w:eastAsia="en-US"/>
        </w:rPr>
        <w:t>的严寒大于</w:t>
      </w:r>
      <w:r>
        <w:rPr>
          <w:rFonts w:ascii="Times New Roman" w:hAnsi="Times New Roman" w:eastAsia="Times New Roman" w:cs="Times New Roman"/>
          <w:snapToGrid w:val="0"/>
          <w:color w:val="000000"/>
          <w:spacing w:val="-3"/>
          <w:kern w:val="0"/>
          <w:sz w:val="21"/>
          <w:szCs w:val="21"/>
          <w:highlight w:val="none"/>
          <w:u w:val="single" w:color="auto"/>
          <w:lang w:eastAsia="en-US"/>
        </w:rPr>
        <w:t xml:space="preserve">       </w:t>
      </w:r>
      <w:r>
        <w:rPr>
          <w:rFonts w:ascii="Times New Roman" w:hAnsi="Times New Roman" w:eastAsia="Times New Roman" w:cs="Times New Roman"/>
          <w:snapToGrid w:val="0"/>
          <w:color w:val="000000"/>
          <w:spacing w:val="-4"/>
          <w:kern w:val="0"/>
          <w:sz w:val="21"/>
          <w:szCs w:val="21"/>
          <w:highlight w:val="none"/>
          <w:u w:val="single" w:color="auto"/>
          <w:lang w:eastAsia="en-US"/>
        </w:rPr>
        <w:t xml:space="preserve">10      </w:t>
      </w:r>
      <w:r>
        <w:rPr>
          <w:rFonts w:ascii="Times New Roman" w:hAnsi="Times New Roman" w:eastAsia="Times New Roman" w:cs="Times New Roman"/>
          <w:snapToGrid w:val="0"/>
          <w:color w:val="000000"/>
          <w:spacing w:val="-40"/>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天；</w:t>
      </w:r>
    </w:p>
    <w:p>
      <w:pPr>
        <w:widowControl/>
        <w:kinsoku w:val="0"/>
        <w:autoSpaceDE w:val="0"/>
        <w:autoSpaceDN w:val="0"/>
        <w:adjustRightInd w:val="0"/>
        <w:snapToGrid w:val="0"/>
        <w:spacing w:before="131" w:line="221" w:lineRule="auto"/>
        <w:ind w:left="57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5</w:t>
      </w:r>
      <w:r>
        <w:rPr>
          <w:rFonts w:ascii="宋体" w:hAnsi="宋体" w:eastAsia="宋体" w:cs="宋体"/>
          <w:snapToGrid w:val="0"/>
          <w:color w:val="000000"/>
          <w:spacing w:val="-1"/>
          <w:kern w:val="0"/>
          <w:sz w:val="21"/>
          <w:szCs w:val="21"/>
          <w:highlight w:val="none"/>
          <w:lang w:eastAsia="en-US"/>
        </w:rPr>
        <w:t>）造成工程损坏的冰雹和大雪灾害：</w:t>
      </w:r>
    </w:p>
    <w:p>
      <w:pPr>
        <w:widowControl/>
        <w:kinsoku w:val="0"/>
        <w:autoSpaceDE w:val="0"/>
        <w:autoSpaceDN w:val="0"/>
        <w:adjustRightInd w:val="0"/>
        <w:snapToGrid w:val="0"/>
        <w:spacing w:before="150" w:line="400" w:lineRule="exact"/>
        <w:ind w:left="57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position w:val="14"/>
          <w:sz w:val="21"/>
          <w:szCs w:val="21"/>
          <w:highlight w:val="none"/>
          <w:lang w:eastAsia="en-US"/>
        </w:rPr>
        <w:t>（</w:t>
      </w:r>
      <w:r>
        <w:rPr>
          <w:rFonts w:ascii="Times New Roman" w:hAnsi="Times New Roman" w:eastAsia="Times New Roman" w:cs="Times New Roman"/>
          <w:snapToGrid w:val="0"/>
          <w:color w:val="000000"/>
          <w:spacing w:val="-2"/>
          <w:kern w:val="0"/>
          <w:position w:val="14"/>
          <w:sz w:val="21"/>
          <w:szCs w:val="21"/>
          <w:highlight w:val="none"/>
          <w:lang w:eastAsia="en-US"/>
        </w:rPr>
        <w:t>6</w:t>
      </w:r>
      <w:r>
        <w:rPr>
          <w:rFonts w:ascii="宋体" w:hAnsi="宋体" w:eastAsia="宋体" w:cs="宋体"/>
          <w:snapToGrid w:val="0"/>
          <w:color w:val="000000"/>
          <w:spacing w:val="-2"/>
          <w:kern w:val="0"/>
          <w:position w:val="14"/>
          <w:sz w:val="21"/>
          <w:szCs w:val="21"/>
          <w:highlight w:val="none"/>
          <w:lang w:eastAsia="en-US"/>
        </w:rPr>
        <w:t>）其它异常恶劣气候灾害。</w:t>
      </w:r>
    </w:p>
    <w:p>
      <w:pPr>
        <w:widowControl/>
        <w:kinsoku w:val="0"/>
        <w:autoSpaceDE w:val="0"/>
        <w:autoSpaceDN w:val="0"/>
        <w:adjustRightInd w:val="0"/>
        <w:snapToGrid w:val="0"/>
        <w:spacing w:before="1" w:line="220" w:lineRule="auto"/>
        <w:ind w:left="18"/>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 xml:space="preserve">11.2 </w:t>
      </w:r>
      <w:r>
        <w:rPr>
          <w:rFonts w:ascii="宋体" w:hAnsi="宋体" w:eastAsia="宋体" w:cs="宋体"/>
          <w:snapToGrid w:val="0"/>
          <w:color w:val="000000"/>
          <w:spacing w:val="-3"/>
          <w:kern w:val="0"/>
          <w:sz w:val="21"/>
          <w:szCs w:val="21"/>
          <w:highlight w:val="none"/>
          <w:lang w:eastAsia="en-US"/>
        </w:rPr>
        <w:t>承包人工期延误</w:t>
      </w:r>
    </w:p>
    <w:p>
      <w:pPr>
        <w:widowControl/>
        <w:kinsoku w:val="0"/>
        <w:autoSpaceDE w:val="0"/>
        <w:autoSpaceDN w:val="0"/>
        <w:adjustRightInd w:val="0"/>
        <w:snapToGrid w:val="0"/>
        <w:spacing w:before="229" w:line="221" w:lineRule="auto"/>
        <w:ind w:left="361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逾期完工违约金表</w:t>
      </w:r>
    </w:p>
    <w:p>
      <w:pPr>
        <w:widowControl/>
        <w:kinsoku w:val="0"/>
        <w:autoSpaceDE w:val="0"/>
        <w:autoSpaceDN w:val="0"/>
        <w:adjustRightInd w:val="0"/>
        <w:snapToGrid w:val="0"/>
        <w:spacing w:line="149" w:lineRule="exact"/>
        <w:jc w:val="left"/>
        <w:textAlignment w:val="baseline"/>
        <w:rPr>
          <w:rFonts w:ascii="Arial" w:hAnsi="Arial" w:eastAsia="Arial" w:cs="Arial"/>
          <w:snapToGrid w:val="0"/>
          <w:color w:val="000000"/>
          <w:kern w:val="0"/>
          <w:szCs w:val="21"/>
          <w:highlight w:val="none"/>
          <w:lang w:eastAsia="en-US"/>
        </w:rPr>
      </w:pPr>
    </w:p>
    <w:tbl>
      <w:tblPr>
        <w:tblStyle w:val="18"/>
        <w:tblW w:w="7926" w:type="dxa"/>
        <w:tblInd w:w="1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95"/>
        <w:gridCol w:w="2291"/>
        <w:gridCol w:w="2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495" w:type="dxa"/>
            <w:noWrap w:val="0"/>
            <w:vAlign w:val="top"/>
          </w:tcPr>
          <w:p>
            <w:pPr>
              <w:kinsoku w:val="0"/>
              <w:autoSpaceDE w:val="0"/>
              <w:autoSpaceDN w:val="0"/>
              <w:adjustRightInd w:val="0"/>
              <w:snapToGrid w:val="0"/>
              <w:spacing w:before="153" w:line="221" w:lineRule="auto"/>
              <w:ind w:left="1127"/>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2"/>
                <w:kern w:val="0"/>
                <w:sz w:val="21"/>
                <w:szCs w:val="21"/>
                <w:highlight w:val="none"/>
                <w:lang w:val="en-US" w:eastAsia="en-US" w:bidi="ar-SA"/>
              </w:rPr>
              <w:t>项目及其说明</w:t>
            </w:r>
          </w:p>
        </w:tc>
        <w:tc>
          <w:tcPr>
            <w:tcW w:w="2291" w:type="dxa"/>
            <w:noWrap w:val="0"/>
            <w:vAlign w:val="top"/>
          </w:tcPr>
          <w:p>
            <w:pPr>
              <w:kinsoku w:val="0"/>
              <w:autoSpaceDE w:val="0"/>
              <w:autoSpaceDN w:val="0"/>
              <w:adjustRightInd w:val="0"/>
              <w:snapToGrid w:val="0"/>
              <w:spacing w:before="153" w:line="221" w:lineRule="auto"/>
              <w:ind w:left="522"/>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1"/>
                <w:kern w:val="0"/>
                <w:sz w:val="21"/>
                <w:szCs w:val="21"/>
                <w:highlight w:val="none"/>
                <w:lang w:val="en-US" w:eastAsia="en-US" w:bidi="ar-SA"/>
              </w:rPr>
              <w:t>要求完工日期</w:t>
            </w:r>
          </w:p>
        </w:tc>
        <w:tc>
          <w:tcPr>
            <w:tcW w:w="2140" w:type="dxa"/>
            <w:noWrap w:val="0"/>
            <w:vAlign w:val="top"/>
          </w:tcPr>
          <w:p>
            <w:pPr>
              <w:kinsoku w:val="0"/>
              <w:autoSpaceDE w:val="0"/>
              <w:autoSpaceDN w:val="0"/>
              <w:adjustRightInd w:val="0"/>
              <w:snapToGrid w:val="0"/>
              <w:spacing w:before="154" w:line="235" w:lineRule="auto"/>
              <w:ind w:left="309"/>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2"/>
                <w:kern w:val="0"/>
                <w:sz w:val="21"/>
                <w:szCs w:val="21"/>
                <w:highlight w:val="none"/>
                <w:lang w:val="en-US" w:eastAsia="en-US" w:bidi="ar-SA"/>
              </w:rPr>
              <w:t>违约金（元</w:t>
            </w:r>
            <w:r>
              <w:rPr>
                <w:rFonts w:ascii="Times New Roman" w:hAnsi="Times New Roman" w:eastAsia="Times New Roman" w:cs="Times New Roman"/>
                <w:snapToGrid w:val="0"/>
                <w:color w:val="000000"/>
                <w:spacing w:val="-2"/>
                <w:kern w:val="0"/>
                <w:sz w:val="21"/>
                <w:szCs w:val="21"/>
                <w:highlight w:val="none"/>
                <w:lang w:val="en-US" w:eastAsia="en-US" w:bidi="ar-SA"/>
              </w:rPr>
              <w:t>/</w:t>
            </w:r>
            <w:r>
              <w:rPr>
                <w:rFonts w:ascii="宋体" w:hAnsi="宋体" w:eastAsia="宋体" w:cs="宋体"/>
                <w:snapToGrid w:val="0"/>
                <w:color w:val="000000"/>
                <w:spacing w:val="-2"/>
                <w:kern w:val="0"/>
                <w:sz w:val="21"/>
                <w:szCs w:val="21"/>
                <w:highlight w:val="none"/>
                <w:lang w:val="en-US" w:eastAsia="en-US" w:bidi="ar-SA"/>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495" w:type="dxa"/>
            <w:noWrap w:val="0"/>
            <w:vAlign w:val="top"/>
          </w:tcPr>
          <w:p>
            <w:pPr>
              <w:kinsoku w:val="0"/>
              <w:autoSpaceDE w:val="0"/>
              <w:autoSpaceDN w:val="0"/>
              <w:adjustRightInd w:val="0"/>
              <w:snapToGrid w:val="0"/>
              <w:spacing w:before="152" w:line="221" w:lineRule="auto"/>
              <w:ind w:left="913"/>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1"/>
                <w:kern w:val="0"/>
                <w:sz w:val="21"/>
                <w:szCs w:val="21"/>
                <w:highlight w:val="none"/>
                <w:lang w:val="en-US" w:eastAsia="en-US" w:bidi="ar-SA"/>
              </w:rPr>
              <w:t>合同内容全部完成</w:t>
            </w:r>
          </w:p>
        </w:tc>
        <w:tc>
          <w:tcPr>
            <w:tcW w:w="2291" w:type="dxa"/>
            <w:noWrap w:val="0"/>
            <w:vAlign w:val="top"/>
          </w:tcPr>
          <w:p>
            <w:pPr>
              <w:tabs>
                <w:tab w:val="left" w:pos="695"/>
              </w:tabs>
              <w:kinsoku w:val="0"/>
              <w:autoSpaceDE w:val="0"/>
              <w:autoSpaceDN w:val="0"/>
              <w:adjustRightInd w:val="0"/>
              <w:snapToGrid w:val="0"/>
              <w:spacing w:before="152" w:line="221" w:lineRule="auto"/>
              <w:ind w:left="566"/>
              <w:jc w:val="left"/>
              <w:textAlignment w:val="baseline"/>
              <w:rPr>
                <w:rFonts w:ascii="宋体" w:hAnsi="宋体" w:eastAsia="宋体" w:cs="宋体"/>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kern w:val="0"/>
                <w:sz w:val="21"/>
                <w:szCs w:val="21"/>
                <w:highlight w:val="none"/>
                <w:u w:val="single" w:color="auto"/>
                <w:lang w:val="en-US" w:eastAsia="en-US" w:bidi="ar-SA"/>
              </w:rPr>
              <w:tab/>
            </w:r>
            <w:r>
              <w:rPr>
                <w:rFonts w:hint="eastAsia" w:ascii="Times New Roman" w:hAnsi="Times New Roman" w:cs="Times New Roman"/>
                <w:snapToGrid w:val="0"/>
                <w:color w:val="000000"/>
                <w:spacing w:val="-9"/>
                <w:kern w:val="0"/>
                <w:sz w:val="21"/>
                <w:szCs w:val="21"/>
                <w:highlight w:val="none"/>
                <w:u w:val="single" w:color="auto"/>
                <w:lang w:val="en-US" w:eastAsia="zh-CN" w:bidi="ar-SA"/>
              </w:rPr>
              <w:t xml:space="preserve"> </w:t>
            </w:r>
            <w:r>
              <w:rPr>
                <w:rFonts w:hint="eastAsia" w:cs="Times New Roman"/>
                <w:snapToGrid w:val="0"/>
                <w:color w:val="000000"/>
                <w:spacing w:val="-9"/>
                <w:kern w:val="0"/>
                <w:sz w:val="21"/>
                <w:szCs w:val="21"/>
                <w:highlight w:val="none"/>
                <w:u w:val="single" w:color="auto"/>
                <w:lang w:val="en-US" w:eastAsia="zh-CN" w:bidi="ar-SA"/>
              </w:rPr>
              <w:t xml:space="preserve"> 50 </w:t>
            </w:r>
            <w:r>
              <w:rPr>
                <w:rFonts w:ascii="Times New Roman" w:hAnsi="Times New Roman" w:eastAsia="Times New Roman" w:cs="Times New Roman"/>
                <w:snapToGrid w:val="0"/>
                <w:color w:val="000000"/>
                <w:spacing w:val="-9"/>
                <w:kern w:val="0"/>
                <w:sz w:val="21"/>
                <w:szCs w:val="21"/>
                <w:highlight w:val="none"/>
                <w:u w:val="single" w:color="auto"/>
                <w:lang w:val="en-US" w:eastAsia="en-US" w:bidi="ar-SA"/>
              </w:rPr>
              <w:t xml:space="preserve"> </w:t>
            </w:r>
            <w:r>
              <w:rPr>
                <w:rFonts w:ascii="Times New Roman" w:hAnsi="Times New Roman" w:eastAsia="Times New Roman" w:cs="Times New Roman"/>
                <w:snapToGrid w:val="0"/>
                <w:color w:val="000000"/>
                <w:spacing w:val="-9"/>
                <w:kern w:val="0"/>
                <w:sz w:val="21"/>
                <w:szCs w:val="21"/>
                <w:highlight w:val="none"/>
                <w:lang w:val="en-US" w:eastAsia="en-US" w:bidi="ar-SA"/>
              </w:rPr>
              <w:t xml:space="preserve"> </w:t>
            </w:r>
            <w:r>
              <w:rPr>
                <w:rFonts w:ascii="宋体" w:hAnsi="宋体" w:eastAsia="宋体" w:cs="宋体"/>
                <w:snapToGrid w:val="0"/>
                <w:color w:val="000000"/>
                <w:spacing w:val="-9"/>
                <w:kern w:val="0"/>
                <w:sz w:val="21"/>
                <w:szCs w:val="21"/>
                <w:highlight w:val="none"/>
                <w:lang w:val="en-US" w:eastAsia="en-US" w:bidi="ar-SA"/>
              </w:rPr>
              <w:t>日历天</w:t>
            </w:r>
          </w:p>
        </w:tc>
        <w:tc>
          <w:tcPr>
            <w:tcW w:w="2140" w:type="dxa"/>
            <w:noWrap w:val="0"/>
            <w:vAlign w:val="top"/>
          </w:tcPr>
          <w:p>
            <w:pPr>
              <w:widowControl/>
              <w:kinsoku w:val="0"/>
              <w:autoSpaceDE w:val="0"/>
              <w:autoSpaceDN w:val="0"/>
              <w:adjustRightInd w:val="0"/>
              <w:snapToGrid w:val="0"/>
              <w:spacing w:before="189" w:line="189" w:lineRule="auto"/>
              <w:ind w:left="807"/>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u w:val="single" w:color="auto"/>
                <w:lang w:eastAsia="en-US"/>
              </w:rPr>
              <w:t>2000</w:t>
            </w:r>
          </w:p>
        </w:tc>
      </w:tr>
    </w:tbl>
    <w:p>
      <w:pPr>
        <w:widowControl/>
        <w:kinsoku w:val="0"/>
        <w:autoSpaceDE w:val="0"/>
        <w:autoSpaceDN w:val="0"/>
        <w:adjustRightInd w:val="0"/>
        <w:snapToGrid w:val="0"/>
        <w:spacing w:before="138" w:line="219" w:lineRule="auto"/>
        <w:ind w:left="427"/>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2</w:t>
      </w:r>
      <w:r>
        <w:rPr>
          <w:rFonts w:ascii="宋体" w:hAnsi="宋体" w:eastAsia="宋体" w:cs="宋体"/>
          <w:snapToGrid w:val="0"/>
          <w:color w:val="000000"/>
          <w:spacing w:val="-1"/>
          <w:kern w:val="0"/>
          <w:sz w:val="21"/>
          <w:szCs w:val="21"/>
          <w:highlight w:val="none"/>
          <w:lang w:eastAsia="en-US"/>
        </w:rPr>
        <w:t>）全部逾期完工违约金的总限额为签约合同价的</w:t>
      </w:r>
      <w:r>
        <w:rPr>
          <w:rFonts w:ascii="宋体" w:hAnsi="宋体" w:eastAsia="宋体" w:cs="宋体"/>
          <w:snapToGrid w:val="0"/>
          <w:color w:val="000000"/>
          <w:spacing w:val="-41"/>
          <w:kern w:val="0"/>
          <w:sz w:val="21"/>
          <w:szCs w:val="21"/>
          <w:highlight w:val="none"/>
          <w:lang w:eastAsia="en-US"/>
        </w:rPr>
        <w:t xml:space="preserve"> </w:t>
      </w:r>
      <w:r>
        <w:rPr>
          <w:rFonts w:ascii="Times New Roman" w:hAnsi="Times New Roman" w:eastAsia="Times New Roman" w:cs="Times New Roman"/>
          <w:snapToGrid w:val="0"/>
          <w:color w:val="000000"/>
          <w:spacing w:val="-1"/>
          <w:kern w:val="0"/>
          <w:sz w:val="21"/>
          <w:szCs w:val="21"/>
          <w:highlight w:val="none"/>
          <w:lang w:eastAsia="en-US"/>
        </w:rPr>
        <w:t>5%</w:t>
      </w:r>
      <w:r>
        <w:rPr>
          <w:rFonts w:ascii="宋体" w:hAnsi="宋体" w:eastAsia="宋体" w:cs="宋体"/>
          <w:snapToGrid w:val="0"/>
          <w:color w:val="000000"/>
          <w:spacing w:val="-1"/>
          <w:kern w:val="0"/>
          <w:sz w:val="21"/>
          <w:szCs w:val="21"/>
          <w:highlight w:val="none"/>
          <w:lang w:eastAsia="en-US"/>
        </w:rPr>
        <w:t>。</w:t>
      </w:r>
    </w:p>
    <w:p>
      <w:pPr>
        <w:widowControl/>
        <w:kinsoku w:val="0"/>
        <w:autoSpaceDE w:val="0"/>
        <w:autoSpaceDN w:val="0"/>
        <w:adjustRightInd w:val="0"/>
        <w:snapToGrid w:val="0"/>
        <w:spacing w:before="152" w:line="221" w:lineRule="auto"/>
        <w:ind w:left="7"/>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b/>
          <w:bCs/>
          <w:snapToGrid w:val="0"/>
          <w:color w:val="000000"/>
          <w:spacing w:val="-4"/>
          <w:kern w:val="0"/>
          <w:sz w:val="21"/>
          <w:szCs w:val="21"/>
          <w:highlight w:val="none"/>
          <w:lang w:eastAsia="en-US"/>
        </w:rPr>
        <w:t>12</w:t>
      </w:r>
      <w:r>
        <w:rPr>
          <w:rFonts w:ascii="Times New Roman" w:hAnsi="Times New Roman" w:eastAsia="Times New Roman" w:cs="Times New Roman"/>
          <w:b/>
          <w:bCs/>
          <w:snapToGrid w:val="0"/>
          <w:color w:val="000000"/>
          <w:spacing w:val="7"/>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暂停施工</w:t>
      </w:r>
    </w:p>
    <w:p>
      <w:pPr>
        <w:spacing w:before="149" w:line="221" w:lineRule="auto"/>
        <w:ind w:left="18"/>
        <w:rPr>
          <w:rFonts w:ascii="Arial" w:hAnsi="Arial" w:eastAsia="Arial" w:cs="Arial"/>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spacing w:val="-2"/>
          <w:kern w:val="0"/>
          <w:sz w:val="21"/>
          <w:szCs w:val="21"/>
          <w:highlight w:val="none"/>
          <w:lang w:eastAsia="en-US"/>
        </w:rPr>
        <w:t xml:space="preserve">12.1 </w:t>
      </w:r>
      <w:r>
        <w:rPr>
          <w:rFonts w:ascii="宋体" w:hAnsi="宋体" w:eastAsia="宋体" w:cs="宋体"/>
          <w:snapToGrid w:val="0"/>
          <w:color w:val="000000"/>
          <w:spacing w:val="-2"/>
          <w:kern w:val="0"/>
          <w:sz w:val="21"/>
          <w:szCs w:val="21"/>
          <w:highlight w:val="none"/>
          <w:lang w:eastAsia="en-US"/>
        </w:rPr>
        <w:t>承包人暂停施工的责任</w:t>
      </w:r>
    </w:p>
    <w:p>
      <w:pPr>
        <w:widowControl/>
        <w:kinsoku w:val="0"/>
        <w:autoSpaceDE w:val="0"/>
        <w:autoSpaceDN w:val="0"/>
        <w:adjustRightInd w:val="0"/>
        <w:snapToGrid w:val="0"/>
        <w:spacing w:before="68" w:line="221" w:lineRule="auto"/>
        <w:ind w:left="577"/>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5</w:t>
      </w:r>
      <w:r>
        <w:rPr>
          <w:rFonts w:ascii="宋体" w:hAnsi="宋体" w:eastAsia="宋体" w:cs="宋体"/>
          <w:snapToGrid w:val="0"/>
          <w:color w:val="000000"/>
          <w:spacing w:val="-1"/>
          <w:kern w:val="0"/>
          <w:sz w:val="21"/>
          <w:szCs w:val="21"/>
          <w:highlight w:val="none"/>
          <w:lang w:eastAsia="en-US"/>
        </w:rPr>
        <w:t>）承包人承担暂停施工责任的其它情形：因承包人原因造成的停工整改。</w:t>
      </w:r>
    </w:p>
    <w:p>
      <w:pPr>
        <w:widowControl/>
        <w:kinsoku w:val="0"/>
        <w:autoSpaceDE w:val="0"/>
        <w:autoSpaceDN w:val="0"/>
        <w:adjustRightInd w:val="0"/>
        <w:snapToGrid w:val="0"/>
        <w:spacing w:before="147" w:line="221" w:lineRule="auto"/>
        <w:ind w:left="16"/>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12.2  </w:t>
      </w:r>
      <w:r>
        <w:rPr>
          <w:rFonts w:ascii="宋体" w:hAnsi="宋体" w:eastAsia="宋体" w:cs="宋体"/>
          <w:snapToGrid w:val="0"/>
          <w:color w:val="000000"/>
          <w:spacing w:val="-2"/>
          <w:kern w:val="0"/>
          <w:sz w:val="21"/>
          <w:szCs w:val="21"/>
          <w:highlight w:val="none"/>
          <w:lang w:eastAsia="en-US"/>
        </w:rPr>
        <w:t>发包人暂停施工的责任</w:t>
      </w:r>
    </w:p>
    <w:p>
      <w:pPr>
        <w:widowControl/>
        <w:kinsoku w:val="0"/>
        <w:autoSpaceDE w:val="0"/>
        <w:autoSpaceDN w:val="0"/>
        <w:adjustRightInd w:val="0"/>
        <w:snapToGrid w:val="0"/>
        <w:spacing w:before="149" w:line="220" w:lineRule="auto"/>
        <w:ind w:left="577"/>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w:t>
      </w:r>
      <w:r>
        <w:rPr>
          <w:rFonts w:ascii="Times New Roman" w:hAnsi="Times New Roman" w:eastAsia="Times New Roman" w:cs="Times New Roman"/>
          <w:snapToGrid w:val="0"/>
          <w:color w:val="000000"/>
          <w:kern w:val="0"/>
          <w:sz w:val="21"/>
          <w:szCs w:val="21"/>
          <w:highlight w:val="none"/>
          <w:lang w:eastAsia="en-US"/>
        </w:rPr>
        <w:t>3</w:t>
      </w:r>
      <w:r>
        <w:rPr>
          <w:rFonts w:ascii="宋体" w:hAnsi="宋体" w:eastAsia="宋体" w:cs="宋体"/>
          <w:snapToGrid w:val="0"/>
          <w:color w:val="000000"/>
          <w:kern w:val="0"/>
          <w:sz w:val="21"/>
          <w:szCs w:val="21"/>
          <w:highlight w:val="none"/>
          <w:lang w:eastAsia="en-US"/>
        </w:rPr>
        <w:t>）发包人承担暂停施工责任的其它情形：发包人提供的图纸、</w:t>
      </w:r>
      <w:r>
        <w:rPr>
          <w:rFonts w:ascii="宋体" w:hAnsi="宋体" w:eastAsia="宋体" w:cs="宋体"/>
          <w:snapToGrid w:val="0"/>
          <w:color w:val="000000"/>
          <w:spacing w:val="-1"/>
          <w:kern w:val="0"/>
          <w:sz w:val="21"/>
          <w:szCs w:val="21"/>
          <w:highlight w:val="none"/>
          <w:lang w:eastAsia="en-US"/>
        </w:rPr>
        <w:t>设备不能按时提交。</w:t>
      </w:r>
    </w:p>
    <w:p>
      <w:pPr>
        <w:widowControl/>
        <w:kinsoku w:val="0"/>
        <w:autoSpaceDE w:val="0"/>
        <w:autoSpaceDN w:val="0"/>
        <w:adjustRightInd w:val="0"/>
        <w:snapToGrid w:val="0"/>
        <w:spacing w:before="151" w:line="221" w:lineRule="auto"/>
        <w:ind w:left="5"/>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b/>
          <w:bCs/>
          <w:snapToGrid w:val="0"/>
          <w:color w:val="000000"/>
          <w:spacing w:val="-3"/>
          <w:kern w:val="0"/>
          <w:sz w:val="21"/>
          <w:szCs w:val="21"/>
          <w:highlight w:val="none"/>
          <w:lang w:eastAsia="en-US"/>
        </w:rPr>
        <w:t>13</w:t>
      </w:r>
      <w:r>
        <w:rPr>
          <w:rFonts w:ascii="Times New Roman" w:hAnsi="Times New Roman" w:eastAsia="Times New Roman" w:cs="Times New Roman"/>
          <w:b/>
          <w:bCs/>
          <w:snapToGrid w:val="0"/>
          <w:color w:val="000000"/>
          <w:spacing w:val="4"/>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工程质量</w:t>
      </w:r>
    </w:p>
    <w:p>
      <w:pPr>
        <w:widowControl/>
        <w:kinsoku w:val="0"/>
        <w:autoSpaceDE w:val="0"/>
        <w:autoSpaceDN w:val="0"/>
        <w:adjustRightInd w:val="0"/>
        <w:snapToGrid w:val="0"/>
        <w:spacing w:before="147" w:line="221" w:lineRule="auto"/>
        <w:ind w:left="16"/>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13.1 </w:t>
      </w:r>
      <w:r>
        <w:rPr>
          <w:rFonts w:ascii="宋体" w:hAnsi="宋体" w:eastAsia="宋体" w:cs="宋体"/>
          <w:snapToGrid w:val="0"/>
          <w:color w:val="000000"/>
          <w:spacing w:val="-2"/>
          <w:kern w:val="0"/>
          <w:sz w:val="21"/>
          <w:szCs w:val="21"/>
          <w:highlight w:val="none"/>
          <w:lang w:eastAsia="en-US"/>
        </w:rPr>
        <w:t>工程质量要求</w:t>
      </w:r>
    </w:p>
    <w:p>
      <w:pPr>
        <w:widowControl/>
        <w:kinsoku w:val="0"/>
        <w:autoSpaceDE w:val="0"/>
        <w:autoSpaceDN w:val="0"/>
        <w:adjustRightInd w:val="0"/>
        <w:snapToGrid w:val="0"/>
        <w:spacing w:before="147" w:line="352" w:lineRule="auto"/>
        <w:ind w:firstLine="436"/>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 xml:space="preserve">13.1.1  </w:t>
      </w:r>
      <w:r>
        <w:rPr>
          <w:rFonts w:ascii="宋体" w:hAnsi="宋体" w:eastAsia="宋体" w:cs="宋体"/>
          <w:snapToGrid w:val="0"/>
          <w:color w:val="000000"/>
          <w:spacing w:val="-3"/>
          <w:kern w:val="0"/>
          <w:sz w:val="21"/>
          <w:szCs w:val="21"/>
          <w:highlight w:val="none"/>
          <w:lang w:eastAsia="en-US"/>
        </w:rPr>
        <w:t>本工程质量验收执行《水利工程质量监督规程》修改本、《江苏省水利工程施工质</w:t>
      </w:r>
      <w:r>
        <w:rPr>
          <w:rFonts w:ascii="宋体" w:hAnsi="宋体" w:eastAsia="宋体" w:cs="宋体"/>
          <w:snapToGrid w:val="0"/>
          <w:color w:val="000000"/>
          <w:spacing w:val="7"/>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 xml:space="preserve">量检验评定标准》。非水利工程项目执行相关行业标准。 </w:t>
      </w:r>
      <w:r>
        <w:rPr>
          <w:rFonts w:ascii="宋体" w:hAnsi="宋体" w:eastAsia="宋体" w:cs="宋体"/>
          <w:snapToGrid w:val="0"/>
          <w:color w:val="000000"/>
          <w:spacing w:val="-4"/>
          <w:kern w:val="0"/>
          <w:sz w:val="21"/>
          <w:szCs w:val="21"/>
          <w:highlight w:val="none"/>
          <w:u w:val="single" w:color="000000"/>
          <w:lang w:eastAsia="en-US"/>
        </w:rPr>
        <w:t>本工程质量标准为国家</w:t>
      </w:r>
      <w:r>
        <w:rPr>
          <w:rFonts w:ascii="Times New Roman" w:hAnsi="Times New Roman" w:eastAsia="Times New Roman" w:cs="Times New Roman"/>
          <w:b/>
          <w:bCs/>
          <w:snapToGrid w:val="0"/>
          <w:color w:val="000000"/>
          <w:spacing w:val="-4"/>
          <w:kern w:val="0"/>
          <w:sz w:val="21"/>
          <w:szCs w:val="21"/>
          <w:highlight w:val="none"/>
          <w:u w:val="single" w:color="auto"/>
          <w:lang w:eastAsia="en-US"/>
        </w:rPr>
        <w:t>“</w:t>
      </w:r>
      <w:r>
        <w:rPr>
          <w:rFonts w:ascii="宋体" w:hAnsi="宋体" w:eastAsia="宋体" w:cs="宋体"/>
          <w:snapToGrid w:val="0"/>
          <w:color w:val="000000"/>
          <w:spacing w:val="-4"/>
          <w:kern w:val="0"/>
          <w:sz w:val="21"/>
          <w:szCs w:val="21"/>
          <w:highlight w:val="none"/>
          <w:u w:val="single" w:color="000000"/>
          <w:lang w:eastAsia="en-US"/>
        </w:rPr>
        <w:t>合格</w:t>
      </w:r>
      <w:r>
        <w:rPr>
          <w:rFonts w:ascii="Times New Roman" w:hAnsi="Times New Roman" w:eastAsia="Times New Roman" w:cs="Times New Roman"/>
          <w:b/>
          <w:bCs/>
          <w:snapToGrid w:val="0"/>
          <w:color w:val="000000"/>
          <w:spacing w:val="-4"/>
          <w:kern w:val="0"/>
          <w:sz w:val="21"/>
          <w:szCs w:val="21"/>
          <w:highlight w:val="none"/>
          <w:u w:val="single" w:color="auto"/>
          <w:lang w:eastAsia="en-US"/>
        </w:rPr>
        <w:t>”</w:t>
      </w:r>
      <w:r>
        <w:rPr>
          <w:rFonts w:ascii="宋体" w:hAnsi="宋体" w:eastAsia="宋体" w:cs="宋体"/>
          <w:snapToGrid w:val="0"/>
          <w:color w:val="000000"/>
          <w:spacing w:val="-4"/>
          <w:kern w:val="0"/>
          <w:sz w:val="21"/>
          <w:szCs w:val="21"/>
          <w:highlight w:val="none"/>
          <w:u w:val="single" w:color="000000"/>
          <w:lang w:eastAsia="en-US"/>
        </w:rPr>
        <w:t>标准，</w:t>
      </w:r>
      <w:r>
        <w:rPr>
          <w:rFonts w:ascii="宋体" w:hAnsi="宋体" w:eastAsia="宋体" w:cs="宋体"/>
          <w:snapToGrid w:val="0"/>
          <w:color w:val="000000"/>
          <w:spacing w:val="15"/>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u w:val="single" w:color="000000"/>
          <w:lang w:eastAsia="en-US"/>
        </w:rPr>
        <w:t>质量标准按承包人投标时承诺的为准。如果本工程达不到承包人投标时承诺的质量标准，承</w:t>
      </w:r>
      <w:r>
        <w:rPr>
          <w:rFonts w:ascii="宋体" w:hAnsi="宋体" w:eastAsia="宋体" w:cs="宋体"/>
          <w:snapToGrid w:val="0"/>
          <w:color w:val="000000"/>
          <w:spacing w:val="13"/>
          <w:kern w:val="0"/>
          <w:sz w:val="21"/>
          <w:szCs w:val="21"/>
          <w:highlight w:val="none"/>
          <w:lang w:eastAsia="en-US"/>
        </w:rPr>
        <w:t xml:space="preserve"> </w:t>
      </w:r>
      <w:r>
        <w:rPr>
          <w:rFonts w:ascii="宋体" w:hAnsi="宋体" w:eastAsia="宋体" w:cs="宋体"/>
          <w:snapToGrid w:val="0"/>
          <w:color w:val="000000"/>
          <w:kern w:val="0"/>
          <w:sz w:val="21"/>
          <w:szCs w:val="21"/>
          <w:highlight w:val="none"/>
          <w:u w:val="single" w:color="000000"/>
          <w:lang w:eastAsia="en-US"/>
        </w:rPr>
        <w:t>包人必须无偿整改达到承诺的质量标准。否则，</w:t>
      </w:r>
      <w:r>
        <w:rPr>
          <w:rFonts w:ascii="宋体" w:hAnsi="宋体" w:eastAsia="宋体" w:cs="宋体"/>
          <w:snapToGrid w:val="0"/>
          <w:color w:val="000000"/>
          <w:kern w:val="0"/>
          <w:sz w:val="21"/>
          <w:szCs w:val="21"/>
          <w:highlight w:val="none"/>
          <w:u w:val="single" w:color="auto"/>
          <w:lang w:eastAsia="en-US"/>
        </w:rPr>
        <w:t xml:space="preserve"> </w:t>
      </w:r>
      <w:r>
        <w:rPr>
          <w:rFonts w:ascii="宋体" w:hAnsi="宋体" w:eastAsia="宋体" w:cs="宋体"/>
          <w:snapToGrid w:val="0"/>
          <w:color w:val="000000"/>
          <w:kern w:val="0"/>
          <w:sz w:val="21"/>
          <w:szCs w:val="21"/>
          <w:highlight w:val="none"/>
          <w:u w:val="single" w:color="000000"/>
          <w:lang w:eastAsia="en-US"/>
        </w:rPr>
        <w:t>承担违约责任。</w:t>
      </w:r>
      <w:r>
        <w:rPr>
          <w:rFonts w:ascii="宋体" w:hAnsi="宋体" w:eastAsia="宋体" w:cs="宋体"/>
          <w:snapToGrid w:val="0"/>
          <w:color w:val="000000"/>
          <w:spacing w:val="-1"/>
          <w:kern w:val="0"/>
          <w:sz w:val="21"/>
          <w:szCs w:val="21"/>
          <w:highlight w:val="none"/>
          <w:u w:val="single" w:color="000000"/>
          <w:lang w:eastAsia="en-US"/>
        </w:rPr>
        <w:t>非发包人原因，质量整改期</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u w:val="single" w:color="000000"/>
          <w:lang w:eastAsia="en-US"/>
        </w:rPr>
        <w:t>间工期不予顺延。实际施工过程中，如果达不到承诺质量标准，承包人必须无偿整改达到承</w:t>
      </w:r>
      <w:r>
        <w:rPr>
          <w:rFonts w:ascii="宋体" w:hAnsi="宋体" w:eastAsia="宋体" w:cs="宋体"/>
          <w:snapToGrid w:val="0"/>
          <w:color w:val="000000"/>
          <w:spacing w:val="13"/>
          <w:kern w:val="0"/>
          <w:sz w:val="21"/>
          <w:szCs w:val="21"/>
          <w:highlight w:val="none"/>
          <w:lang w:eastAsia="en-US"/>
        </w:rPr>
        <w:t xml:space="preserve"> </w:t>
      </w:r>
      <w:r>
        <w:rPr>
          <w:rFonts w:ascii="宋体" w:hAnsi="宋体" w:eastAsia="宋体" w:cs="宋体"/>
          <w:snapToGrid w:val="0"/>
          <w:color w:val="000000"/>
          <w:spacing w:val="-6"/>
          <w:kern w:val="0"/>
          <w:sz w:val="21"/>
          <w:szCs w:val="21"/>
          <w:highlight w:val="none"/>
          <w:u w:val="single" w:color="000000"/>
          <w:lang w:eastAsia="en-US"/>
        </w:rPr>
        <w:t>诺质量标准，</w:t>
      </w:r>
      <w:r>
        <w:rPr>
          <w:rFonts w:ascii="宋体" w:hAnsi="宋体" w:eastAsia="宋体" w:cs="宋体"/>
          <w:snapToGrid w:val="0"/>
          <w:color w:val="000000"/>
          <w:spacing w:val="32"/>
          <w:kern w:val="0"/>
          <w:sz w:val="21"/>
          <w:szCs w:val="21"/>
          <w:highlight w:val="none"/>
          <w:u w:val="single" w:color="auto"/>
          <w:lang w:eastAsia="en-US"/>
        </w:rPr>
        <w:t xml:space="preserve"> </w:t>
      </w:r>
      <w:r>
        <w:rPr>
          <w:rFonts w:ascii="宋体" w:hAnsi="宋体" w:eastAsia="宋体" w:cs="宋体"/>
          <w:snapToGrid w:val="0"/>
          <w:color w:val="000000"/>
          <w:spacing w:val="-6"/>
          <w:kern w:val="0"/>
          <w:sz w:val="21"/>
          <w:szCs w:val="21"/>
          <w:highlight w:val="none"/>
          <w:u w:val="single" w:color="000000"/>
          <w:lang w:eastAsia="en-US"/>
        </w:rPr>
        <w:t>另按合同价的</w:t>
      </w:r>
      <w:r>
        <w:rPr>
          <w:rFonts w:ascii="宋体" w:hAnsi="宋体" w:eastAsia="宋体" w:cs="宋体"/>
          <w:snapToGrid w:val="0"/>
          <w:color w:val="000000"/>
          <w:spacing w:val="-42"/>
          <w:kern w:val="0"/>
          <w:sz w:val="21"/>
          <w:szCs w:val="21"/>
          <w:highlight w:val="none"/>
          <w:u w:val="single" w:color="auto"/>
          <w:lang w:eastAsia="en-US"/>
        </w:rPr>
        <w:t xml:space="preserve"> </w:t>
      </w:r>
      <w:r>
        <w:rPr>
          <w:rFonts w:ascii="Times New Roman" w:hAnsi="Times New Roman" w:eastAsia="Times New Roman" w:cs="Times New Roman"/>
          <w:b/>
          <w:bCs/>
          <w:snapToGrid w:val="0"/>
          <w:color w:val="000000"/>
          <w:spacing w:val="-6"/>
          <w:kern w:val="0"/>
          <w:sz w:val="21"/>
          <w:szCs w:val="21"/>
          <w:highlight w:val="none"/>
          <w:u w:val="single" w:color="auto"/>
          <w:lang w:eastAsia="en-US"/>
        </w:rPr>
        <w:t>5%</w:t>
      </w:r>
      <w:r>
        <w:rPr>
          <w:rFonts w:ascii="宋体" w:hAnsi="宋体" w:eastAsia="宋体" w:cs="宋体"/>
          <w:snapToGrid w:val="0"/>
          <w:color w:val="000000"/>
          <w:spacing w:val="-6"/>
          <w:kern w:val="0"/>
          <w:sz w:val="21"/>
          <w:szCs w:val="21"/>
          <w:highlight w:val="none"/>
          <w:u w:val="single" w:color="000000"/>
          <w:lang w:eastAsia="en-US"/>
        </w:rPr>
        <w:t>向发包人支付违约金，</w:t>
      </w:r>
      <w:r>
        <w:rPr>
          <w:rFonts w:ascii="宋体" w:hAnsi="宋体" w:eastAsia="宋体" w:cs="宋体"/>
          <w:snapToGrid w:val="0"/>
          <w:color w:val="000000"/>
          <w:spacing w:val="-48"/>
          <w:kern w:val="0"/>
          <w:sz w:val="21"/>
          <w:szCs w:val="21"/>
          <w:highlight w:val="none"/>
          <w:u w:val="single" w:color="auto"/>
          <w:lang w:eastAsia="en-US"/>
        </w:rPr>
        <w:t xml:space="preserve"> </w:t>
      </w:r>
      <w:r>
        <w:rPr>
          <w:rFonts w:ascii="宋体" w:hAnsi="宋体" w:eastAsia="宋体" w:cs="宋体"/>
          <w:snapToGrid w:val="0"/>
          <w:color w:val="000000"/>
          <w:spacing w:val="-6"/>
          <w:kern w:val="0"/>
          <w:sz w:val="21"/>
          <w:szCs w:val="21"/>
          <w:highlight w:val="none"/>
          <w:u w:val="single" w:color="000000"/>
          <w:lang w:eastAsia="en-US"/>
        </w:rPr>
        <w:t>直接</w:t>
      </w:r>
      <w:r>
        <w:rPr>
          <w:rFonts w:ascii="宋体" w:hAnsi="宋体" w:eastAsia="宋体" w:cs="宋体"/>
          <w:snapToGrid w:val="0"/>
          <w:color w:val="000000"/>
          <w:spacing w:val="-7"/>
          <w:kern w:val="0"/>
          <w:sz w:val="21"/>
          <w:szCs w:val="21"/>
          <w:highlight w:val="none"/>
          <w:u w:val="single" w:color="000000"/>
          <w:lang w:eastAsia="en-US"/>
        </w:rPr>
        <w:t>从本工程的工程款中扣除。由此造</w:t>
      </w:r>
      <w:r>
        <w:rPr>
          <w:rFonts w:ascii="宋体" w:hAnsi="宋体" w:eastAsia="宋体" w:cs="宋体"/>
          <w:snapToGrid w:val="0"/>
          <w:color w:val="000000"/>
          <w:kern w:val="0"/>
          <w:sz w:val="21"/>
          <w:szCs w:val="21"/>
          <w:highlight w:val="none"/>
          <w:u w:val="single" w:color="000000"/>
          <w:lang w:eastAsia="en-US"/>
        </w:rPr>
        <w:t>成的工期延误将不予顺延，给发包人造成实际损失的还将承担经济赔偿责任。</w:t>
      </w:r>
    </w:p>
    <w:p>
      <w:pPr>
        <w:widowControl/>
        <w:kinsoku w:val="0"/>
        <w:autoSpaceDE w:val="0"/>
        <w:autoSpaceDN w:val="0"/>
        <w:adjustRightInd w:val="0"/>
        <w:snapToGrid w:val="0"/>
        <w:spacing w:before="150" w:line="221" w:lineRule="auto"/>
        <w:ind w:left="16"/>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 xml:space="preserve">13.2 </w:t>
      </w:r>
      <w:r>
        <w:rPr>
          <w:rFonts w:ascii="宋体" w:hAnsi="宋体" w:eastAsia="宋体" w:cs="宋体"/>
          <w:snapToGrid w:val="0"/>
          <w:color w:val="000000"/>
          <w:spacing w:val="-3"/>
          <w:kern w:val="0"/>
          <w:sz w:val="21"/>
          <w:szCs w:val="21"/>
          <w:highlight w:val="none"/>
          <w:lang w:eastAsia="en-US"/>
        </w:rPr>
        <w:t>质量评定</w:t>
      </w:r>
    </w:p>
    <w:p>
      <w:pPr>
        <w:widowControl/>
        <w:kinsoku w:val="0"/>
        <w:autoSpaceDE w:val="0"/>
        <w:autoSpaceDN w:val="0"/>
        <w:adjustRightInd w:val="0"/>
        <w:snapToGrid w:val="0"/>
        <w:spacing w:before="146" w:line="221" w:lineRule="auto"/>
        <w:ind w:left="422"/>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工程质量评定程序按《江苏省水利工程施工质量检验评定标准》有关规定执行。</w:t>
      </w:r>
    </w:p>
    <w:p>
      <w:pPr>
        <w:widowControl/>
        <w:kinsoku w:val="0"/>
        <w:autoSpaceDE w:val="0"/>
        <w:autoSpaceDN w:val="0"/>
        <w:adjustRightInd w:val="0"/>
        <w:snapToGrid w:val="0"/>
        <w:spacing w:before="150" w:line="221" w:lineRule="auto"/>
        <w:ind w:left="436"/>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13.2.1  </w:t>
      </w:r>
      <w:r>
        <w:rPr>
          <w:rFonts w:ascii="宋体" w:hAnsi="宋体" w:eastAsia="宋体" w:cs="宋体"/>
          <w:snapToGrid w:val="0"/>
          <w:color w:val="000000"/>
          <w:spacing w:val="-2"/>
          <w:kern w:val="0"/>
          <w:sz w:val="21"/>
          <w:szCs w:val="21"/>
          <w:highlight w:val="none"/>
          <w:lang w:eastAsia="en-US"/>
        </w:rPr>
        <w:t>工程质量等级：</w:t>
      </w:r>
      <w:r>
        <w:rPr>
          <w:rFonts w:ascii="宋体" w:hAnsi="宋体" w:eastAsia="宋体" w:cs="宋体"/>
          <w:snapToGrid w:val="0"/>
          <w:color w:val="000000"/>
          <w:spacing w:val="-2"/>
          <w:kern w:val="0"/>
          <w:sz w:val="21"/>
          <w:szCs w:val="21"/>
          <w:highlight w:val="none"/>
          <w:u w:val="single" w:color="auto"/>
          <w:lang w:eastAsia="en-US"/>
        </w:rPr>
        <w:t xml:space="preserve">   合格</w:t>
      </w:r>
      <w:r>
        <w:rPr>
          <w:rFonts w:ascii="宋体" w:hAnsi="宋体" w:eastAsia="宋体" w:cs="宋体"/>
          <w:snapToGrid w:val="0"/>
          <w:color w:val="000000"/>
          <w:spacing w:val="5"/>
          <w:kern w:val="0"/>
          <w:sz w:val="21"/>
          <w:szCs w:val="21"/>
          <w:highlight w:val="none"/>
          <w:u w:val="single" w:color="auto"/>
          <w:lang w:eastAsia="en-US"/>
        </w:rPr>
        <w:t xml:space="preserve">   </w:t>
      </w:r>
    </w:p>
    <w:p>
      <w:pPr>
        <w:widowControl/>
        <w:kinsoku w:val="0"/>
        <w:autoSpaceDE w:val="0"/>
        <w:autoSpaceDN w:val="0"/>
        <w:adjustRightInd w:val="0"/>
        <w:snapToGrid w:val="0"/>
        <w:spacing w:before="149" w:line="221" w:lineRule="auto"/>
        <w:ind w:left="5"/>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b/>
          <w:bCs/>
          <w:snapToGrid w:val="0"/>
          <w:color w:val="000000"/>
          <w:spacing w:val="-4"/>
          <w:kern w:val="0"/>
          <w:sz w:val="21"/>
          <w:szCs w:val="21"/>
          <w:highlight w:val="none"/>
          <w:lang w:eastAsia="en-US"/>
        </w:rPr>
        <w:t>14</w:t>
      </w:r>
      <w:r>
        <w:rPr>
          <w:rFonts w:ascii="Times New Roman" w:hAnsi="Times New Roman" w:eastAsia="Times New Roman" w:cs="Times New Roman"/>
          <w:b/>
          <w:bCs/>
          <w:snapToGrid w:val="0"/>
          <w:color w:val="000000"/>
          <w:spacing w:val="25"/>
          <w:w w:val="101"/>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隐蔽工程检查</w:t>
      </w:r>
    </w:p>
    <w:p>
      <w:pPr>
        <w:widowControl/>
        <w:kinsoku w:val="0"/>
        <w:autoSpaceDE w:val="0"/>
        <w:autoSpaceDN w:val="0"/>
        <w:adjustRightInd w:val="0"/>
        <w:snapToGrid w:val="0"/>
        <w:spacing w:before="99" w:line="221" w:lineRule="auto"/>
        <w:ind w:left="16"/>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 xml:space="preserve">14.1 </w:t>
      </w:r>
      <w:r>
        <w:rPr>
          <w:rFonts w:ascii="宋体" w:hAnsi="宋体" w:eastAsia="宋体" w:cs="宋体"/>
          <w:snapToGrid w:val="0"/>
          <w:color w:val="000000"/>
          <w:spacing w:val="-3"/>
          <w:kern w:val="0"/>
          <w:sz w:val="21"/>
          <w:szCs w:val="21"/>
          <w:highlight w:val="none"/>
          <w:lang w:eastAsia="en-US"/>
        </w:rPr>
        <w:t xml:space="preserve">承包人提前通知监理人隐蔽工程检查的期限的约定： </w:t>
      </w:r>
      <w:r>
        <w:rPr>
          <w:rFonts w:ascii="宋体" w:hAnsi="宋体" w:eastAsia="宋体" w:cs="宋体"/>
          <w:snapToGrid w:val="0"/>
          <w:color w:val="000000"/>
          <w:spacing w:val="-3"/>
          <w:kern w:val="0"/>
          <w:sz w:val="21"/>
          <w:szCs w:val="21"/>
          <w:highlight w:val="none"/>
          <w:u w:val="single" w:color="auto"/>
          <w:lang w:eastAsia="en-US"/>
        </w:rPr>
        <w:t xml:space="preserve"> </w:t>
      </w:r>
      <w:r>
        <w:rPr>
          <w:rFonts w:ascii="宋体" w:hAnsi="宋体" w:eastAsia="宋体" w:cs="宋体"/>
          <w:snapToGrid w:val="0"/>
          <w:color w:val="000000"/>
          <w:spacing w:val="-4"/>
          <w:kern w:val="0"/>
          <w:sz w:val="21"/>
          <w:szCs w:val="21"/>
          <w:highlight w:val="none"/>
          <w:u w:val="single" w:color="auto"/>
          <w:lang w:eastAsia="en-US"/>
        </w:rPr>
        <w:t xml:space="preserve">按监理交底执行 </w:t>
      </w:r>
      <w:r>
        <w:rPr>
          <w:rFonts w:ascii="宋体" w:hAnsi="宋体" w:eastAsia="宋体" w:cs="宋体"/>
          <w:snapToGrid w:val="0"/>
          <w:color w:val="000000"/>
          <w:spacing w:val="-4"/>
          <w:kern w:val="0"/>
          <w:sz w:val="21"/>
          <w:szCs w:val="21"/>
          <w:highlight w:val="none"/>
          <w:lang w:eastAsia="en-US"/>
        </w:rPr>
        <w:t>。</w:t>
      </w:r>
    </w:p>
    <w:p>
      <w:pPr>
        <w:widowControl/>
        <w:kinsoku w:val="0"/>
        <w:autoSpaceDE w:val="0"/>
        <w:autoSpaceDN w:val="0"/>
        <w:adjustRightInd w:val="0"/>
        <w:snapToGrid w:val="0"/>
        <w:spacing w:before="90" w:line="300" w:lineRule="auto"/>
        <w:ind w:left="420"/>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监理人不能按时进行检查时，应提前</w:t>
      </w:r>
      <w:r>
        <w:rPr>
          <w:rFonts w:ascii="Times New Roman" w:hAnsi="Times New Roman" w:eastAsia="Times New Roman" w:cs="Times New Roman"/>
          <w:snapToGrid w:val="0"/>
          <w:color w:val="000000"/>
          <w:spacing w:val="51"/>
          <w:w w:val="101"/>
          <w:kern w:val="0"/>
          <w:sz w:val="21"/>
          <w:szCs w:val="21"/>
          <w:highlight w:val="none"/>
          <w:u w:val="single" w:color="auto"/>
          <w:lang w:eastAsia="en-US"/>
        </w:rPr>
        <w:t xml:space="preserve"> </w:t>
      </w:r>
      <w:r>
        <w:rPr>
          <w:rFonts w:ascii="Times New Roman" w:hAnsi="Times New Roman" w:eastAsia="Times New Roman" w:cs="Times New Roman"/>
          <w:snapToGrid w:val="0"/>
          <w:color w:val="000000"/>
          <w:kern w:val="0"/>
          <w:sz w:val="21"/>
          <w:szCs w:val="21"/>
          <w:highlight w:val="none"/>
          <w:u w:val="single" w:color="auto"/>
          <w:lang w:eastAsia="en-US"/>
        </w:rPr>
        <w:t xml:space="preserve">/  </w:t>
      </w:r>
      <w:r>
        <w:rPr>
          <w:rFonts w:ascii="宋体" w:hAnsi="宋体" w:eastAsia="宋体" w:cs="宋体"/>
          <w:snapToGrid w:val="0"/>
          <w:color w:val="000000"/>
          <w:kern w:val="0"/>
          <w:sz w:val="21"/>
          <w:szCs w:val="21"/>
          <w:highlight w:val="none"/>
          <w:lang w:eastAsia="en-US"/>
        </w:rPr>
        <w:t>小时提交书面延期</w:t>
      </w:r>
      <w:r>
        <w:rPr>
          <w:rFonts w:ascii="宋体" w:hAnsi="宋体" w:eastAsia="宋体" w:cs="宋体"/>
          <w:snapToGrid w:val="0"/>
          <w:color w:val="000000"/>
          <w:spacing w:val="-1"/>
          <w:kern w:val="0"/>
          <w:sz w:val="21"/>
          <w:szCs w:val="21"/>
          <w:highlight w:val="none"/>
          <w:lang w:eastAsia="en-US"/>
        </w:rPr>
        <w:t>要求。</w:t>
      </w:r>
    </w:p>
    <w:p>
      <w:pPr>
        <w:widowControl/>
        <w:kinsoku w:val="0"/>
        <w:autoSpaceDE w:val="0"/>
        <w:autoSpaceDN w:val="0"/>
        <w:adjustRightInd w:val="0"/>
        <w:snapToGrid w:val="0"/>
        <w:spacing w:before="1" w:line="234" w:lineRule="auto"/>
        <w:ind w:left="423"/>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5"/>
          <w:kern w:val="0"/>
          <w:sz w:val="21"/>
          <w:szCs w:val="21"/>
          <w:highlight w:val="none"/>
          <w:lang w:eastAsia="en-US"/>
        </w:rPr>
        <w:t>关于延期最长不得超过：</w:t>
      </w:r>
      <w:r>
        <w:rPr>
          <w:rFonts w:ascii="宋体" w:hAnsi="宋体" w:eastAsia="宋体" w:cs="宋体"/>
          <w:snapToGrid w:val="0"/>
          <w:color w:val="000000"/>
          <w:spacing w:val="-24"/>
          <w:kern w:val="0"/>
          <w:sz w:val="21"/>
          <w:szCs w:val="21"/>
          <w:highlight w:val="none"/>
          <w:lang w:eastAsia="en-US"/>
        </w:rPr>
        <w:t xml:space="preserve"> </w:t>
      </w:r>
      <w:r>
        <w:rPr>
          <w:rFonts w:ascii="Times New Roman" w:hAnsi="Times New Roman" w:eastAsia="Times New Roman" w:cs="Times New Roman"/>
          <w:snapToGrid w:val="0"/>
          <w:color w:val="000000"/>
          <w:spacing w:val="-5"/>
          <w:kern w:val="0"/>
          <w:sz w:val="21"/>
          <w:szCs w:val="21"/>
          <w:highlight w:val="none"/>
          <w:u w:val="single" w:color="auto"/>
          <w:lang w:eastAsia="en-US"/>
        </w:rPr>
        <w:t xml:space="preserve">  /    </w:t>
      </w:r>
      <w:r>
        <w:rPr>
          <w:rFonts w:ascii="Times New Roman" w:hAnsi="Times New Roman" w:eastAsia="Times New Roman" w:cs="Times New Roman"/>
          <w:snapToGrid w:val="0"/>
          <w:color w:val="000000"/>
          <w:spacing w:val="-39"/>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小时。</w:t>
      </w:r>
    </w:p>
    <w:p>
      <w:pPr>
        <w:widowControl/>
        <w:kinsoku w:val="0"/>
        <w:autoSpaceDE w:val="0"/>
        <w:autoSpaceDN w:val="0"/>
        <w:adjustRightInd w:val="0"/>
        <w:snapToGrid w:val="0"/>
        <w:spacing w:before="119" w:line="221" w:lineRule="auto"/>
        <w:ind w:left="5"/>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b/>
          <w:bCs/>
          <w:snapToGrid w:val="0"/>
          <w:color w:val="000000"/>
          <w:spacing w:val="-1"/>
          <w:kern w:val="0"/>
          <w:sz w:val="21"/>
          <w:szCs w:val="21"/>
          <w:highlight w:val="none"/>
          <w:lang w:eastAsia="en-US"/>
        </w:rPr>
        <w:t xml:space="preserve">15 </w:t>
      </w:r>
      <w:r>
        <w:rPr>
          <w:rFonts w:ascii="宋体" w:hAnsi="宋体" w:eastAsia="宋体" w:cs="宋体"/>
          <w:snapToGrid w:val="0"/>
          <w:color w:val="000000"/>
          <w:spacing w:val="-1"/>
          <w:kern w:val="0"/>
          <w:sz w:val="21"/>
          <w:szCs w:val="21"/>
          <w:highlight w:val="none"/>
          <w:lang w:eastAsia="en-US"/>
        </w:rPr>
        <w:t>安全文明施工与环境保护</w:t>
      </w:r>
    </w:p>
    <w:p>
      <w:pPr>
        <w:widowControl/>
        <w:kinsoku w:val="0"/>
        <w:autoSpaceDE w:val="0"/>
        <w:autoSpaceDN w:val="0"/>
        <w:adjustRightInd w:val="0"/>
        <w:snapToGrid w:val="0"/>
        <w:spacing w:before="149" w:line="221" w:lineRule="auto"/>
        <w:ind w:left="16"/>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4"/>
          <w:kern w:val="0"/>
          <w:sz w:val="21"/>
          <w:szCs w:val="21"/>
          <w:highlight w:val="none"/>
          <w:lang w:eastAsia="en-US"/>
        </w:rPr>
        <w:t>15.1</w:t>
      </w:r>
      <w:r>
        <w:rPr>
          <w:rFonts w:ascii="Times New Roman" w:hAnsi="Times New Roman" w:eastAsia="Times New Roman" w:cs="Times New Roman"/>
          <w:snapToGrid w:val="0"/>
          <w:color w:val="000000"/>
          <w:spacing w:val="17"/>
          <w:w w:val="101"/>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安全文明施工</w:t>
      </w:r>
    </w:p>
    <w:p>
      <w:pPr>
        <w:widowControl/>
        <w:kinsoku w:val="0"/>
        <w:autoSpaceDE w:val="0"/>
        <w:autoSpaceDN w:val="0"/>
        <w:adjustRightInd w:val="0"/>
        <w:snapToGrid w:val="0"/>
        <w:spacing w:before="102" w:line="221" w:lineRule="auto"/>
        <w:ind w:left="436"/>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 xml:space="preserve">15.1.1  </w:t>
      </w:r>
      <w:r>
        <w:rPr>
          <w:rFonts w:ascii="宋体" w:hAnsi="宋体" w:eastAsia="宋体" w:cs="宋体"/>
          <w:snapToGrid w:val="0"/>
          <w:color w:val="000000"/>
          <w:spacing w:val="-1"/>
          <w:kern w:val="0"/>
          <w:sz w:val="21"/>
          <w:szCs w:val="21"/>
          <w:highlight w:val="none"/>
          <w:lang w:eastAsia="en-US"/>
        </w:rPr>
        <w:t>项目安全生产的达标目标及相应事项的约定：</w:t>
      </w:r>
    </w:p>
    <w:p>
      <w:pPr>
        <w:widowControl/>
        <w:kinsoku w:val="0"/>
        <w:autoSpaceDE w:val="0"/>
        <w:autoSpaceDN w:val="0"/>
        <w:adjustRightInd w:val="0"/>
        <w:snapToGrid w:val="0"/>
        <w:spacing w:before="88" w:line="273" w:lineRule="auto"/>
        <w:ind w:right="64" w:firstLine="42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u w:val="single" w:color="000000"/>
          <w:lang w:eastAsia="en-US"/>
        </w:rPr>
        <w:t>①本工程必须确保安全，承包人自行承担工程施工过程中的工程质量、任何状况下的安</w:t>
      </w:r>
      <w:r>
        <w:rPr>
          <w:rFonts w:ascii="宋体" w:hAnsi="宋体" w:eastAsia="宋体" w:cs="宋体"/>
          <w:snapToGrid w:val="0"/>
          <w:color w:val="000000"/>
          <w:spacing w:val="1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u w:val="single" w:color="000000"/>
          <w:lang w:eastAsia="en-US"/>
        </w:rPr>
        <w:t>全责任。非发包人原因，发生的一切问题和责任与发包人无关，相关一切费用或民事、刑事</w:t>
      </w:r>
      <w:r>
        <w:rPr>
          <w:rFonts w:ascii="宋体" w:hAnsi="宋体" w:eastAsia="宋体" w:cs="宋体"/>
          <w:snapToGrid w:val="0"/>
          <w:color w:val="000000"/>
          <w:spacing w:val="13"/>
          <w:kern w:val="0"/>
          <w:sz w:val="21"/>
          <w:szCs w:val="21"/>
          <w:highlight w:val="none"/>
          <w:lang w:eastAsia="en-US"/>
        </w:rPr>
        <w:t xml:space="preserve"> </w:t>
      </w:r>
      <w:r>
        <w:rPr>
          <w:rFonts w:ascii="宋体" w:hAnsi="宋体" w:eastAsia="宋体" w:cs="宋体"/>
          <w:snapToGrid w:val="0"/>
          <w:color w:val="000000"/>
          <w:kern w:val="0"/>
          <w:sz w:val="21"/>
          <w:szCs w:val="21"/>
          <w:highlight w:val="none"/>
          <w:u w:val="single" w:color="000000"/>
          <w:lang w:eastAsia="en-US"/>
        </w:rPr>
        <w:t>责任均由承包人自理。</w:t>
      </w:r>
    </w:p>
    <w:p>
      <w:pPr>
        <w:widowControl/>
        <w:kinsoku w:val="0"/>
        <w:autoSpaceDE w:val="0"/>
        <w:autoSpaceDN w:val="0"/>
        <w:adjustRightInd w:val="0"/>
        <w:snapToGrid w:val="0"/>
        <w:spacing w:before="89" w:line="260" w:lineRule="auto"/>
        <w:ind w:right="60" w:firstLine="41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u w:val="single" w:color="000000"/>
          <w:lang w:eastAsia="en-US"/>
        </w:rPr>
        <w:t>②承包人进场后，</w:t>
      </w:r>
      <w:r>
        <w:rPr>
          <w:rFonts w:ascii="宋体" w:hAnsi="宋体" w:eastAsia="宋体" w:cs="宋体"/>
          <w:snapToGrid w:val="0"/>
          <w:color w:val="000000"/>
          <w:spacing w:val="-2"/>
          <w:kern w:val="0"/>
          <w:sz w:val="21"/>
          <w:szCs w:val="21"/>
          <w:highlight w:val="none"/>
          <w:u w:val="single" w:color="auto"/>
          <w:lang w:eastAsia="en-US"/>
        </w:rPr>
        <w:t xml:space="preserve"> </w:t>
      </w:r>
      <w:r>
        <w:rPr>
          <w:rFonts w:ascii="宋体" w:hAnsi="宋体" w:eastAsia="宋体" w:cs="宋体"/>
          <w:snapToGrid w:val="0"/>
          <w:color w:val="000000"/>
          <w:spacing w:val="-2"/>
          <w:kern w:val="0"/>
          <w:sz w:val="21"/>
          <w:szCs w:val="21"/>
          <w:highlight w:val="none"/>
          <w:u w:val="single" w:color="000000"/>
          <w:lang w:eastAsia="en-US"/>
        </w:rPr>
        <w:t>必须服从发包人、监理单位对施工场地总平面的</w:t>
      </w:r>
      <w:r>
        <w:rPr>
          <w:rFonts w:ascii="宋体" w:hAnsi="宋体" w:eastAsia="宋体" w:cs="宋体"/>
          <w:snapToGrid w:val="0"/>
          <w:color w:val="000000"/>
          <w:spacing w:val="-3"/>
          <w:kern w:val="0"/>
          <w:sz w:val="21"/>
          <w:szCs w:val="21"/>
          <w:highlight w:val="none"/>
          <w:u w:val="single" w:color="000000"/>
          <w:lang w:eastAsia="en-US"/>
        </w:rPr>
        <w:t>规划，服从发包人、</w:t>
      </w:r>
      <w:r>
        <w:rPr>
          <w:rFonts w:ascii="宋体" w:hAnsi="宋体" w:eastAsia="宋体" w:cs="宋体"/>
          <w:snapToGrid w:val="0"/>
          <w:color w:val="000000"/>
          <w:spacing w:val="-26"/>
          <w:kern w:val="0"/>
          <w:sz w:val="21"/>
          <w:szCs w:val="21"/>
          <w:highlight w:val="none"/>
          <w:u w:val="single" w:color="auto"/>
          <w:lang w:eastAsia="en-US"/>
        </w:rPr>
        <w:t xml:space="preserve"> </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6"/>
          <w:kern w:val="0"/>
          <w:sz w:val="21"/>
          <w:szCs w:val="21"/>
          <w:highlight w:val="none"/>
          <w:u w:val="single" w:color="000000"/>
          <w:lang w:eastAsia="en-US"/>
        </w:rPr>
        <w:t>监理单位的统一调度和指挥。</w:t>
      </w:r>
      <w:r>
        <w:rPr>
          <w:rFonts w:ascii="宋体" w:hAnsi="宋体" w:eastAsia="宋体" w:cs="宋体"/>
          <w:snapToGrid w:val="0"/>
          <w:color w:val="000000"/>
          <w:spacing w:val="10"/>
          <w:kern w:val="0"/>
          <w:sz w:val="21"/>
          <w:szCs w:val="21"/>
          <w:highlight w:val="none"/>
          <w:u w:val="single" w:color="auto"/>
          <w:lang w:eastAsia="en-US"/>
        </w:rPr>
        <w:t xml:space="preserve"> </w:t>
      </w:r>
    </w:p>
    <w:p>
      <w:pPr>
        <w:widowControl/>
        <w:kinsoku w:val="0"/>
        <w:autoSpaceDE w:val="0"/>
        <w:autoSpaceDN w:val="0"/>
        <w:adjustRightInd w:val="0"/>
        <w:snapToGrid w:val="0"/>
        <w:spacing w:before="88" w:line="273" w:lineRule="auto"/>
        <w:ind w:left="2" w:right="64" w:firstLine="418"/>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u w:val="single" w:color="000000"/>
          <w:lang w:eastAsia="en-US"/>
        </w:rPr>
        <w:t>③发包人、监理单位将不定期对承包人的施工质量、安全、文明施工进行检查，如发现</w:t>
      </w:r>
      <w:r>
        <w:rPr>
          <w:rFonts w:ascii="宋体" w:hAnsi="宋体" w:eastAsia="宋体" w:cs="宋体"/>
          <w:snapToGrid w:val="0"/>
          <w:color w:val="000000"/>
          <w:spacing w:val="13"/>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u w:val="single" w:color="000000"/>
          <w:lang w:eastAsia="en-US"/>
        </w:rPr>
        <w:t>工程现场及生活区内安全、文明施工管理较差，</w:t>
      </w:r>
      <w:r>
        <w:rPr>
          <w:rFonts w:ascii="宋体" w:hAnsi="宋体" w:eastAsia="宋体" w:cs="宋体"/>
          <w:snapToGrid w:val="0"/>
          <w:color w:val="000000"/>
          <w:spacing w:val="-3"/>
          <w:kern w:val="0"/>
          <w:sz w:val="21"/>
          <w:szCs w:val="21"/>
          <w:highlight w:val="none"/>
          <w:u w:val="single" w:color="auto"/>
          <w:lang w:eastAsia="en-US"/>
        </w:rPr>
        <w:t xml:space="preserve"> </w:t>
      </w:r>
      <w:r>
        <w:rPr>
          <w:rFonts w:ascii="宋体" w:hAnsi="宋体" w:eastAsia="宋体" w:cs="宋体"/>
          <w:snapToGrid w:val="0"/>
          <w:color w:val="000000"/>
          <w:spacing w:val="-3"/>
          <w:kern w:val="0"/>
          <w:sz w:val="21"/>
          <w:szCs w:val="21"/>
          <w:highlight w:val="none"/>
          <w:u w:val="single" w:color="000000"/>
          <w:lang w:eastAsia="en-US"/>
        </w:rPr>
        <w:t>有权要求承包单位整改并通报批评，</w:t>
      </w:r>
      <w:r>
        <w:rPr>
          <w:rFonts w:ascii="宋体" w:hAnsi="宋体" w:eastAsia="宋体" w:cs="宋体"/>
          <w:snapToGrid w:val="0"/>
          <w:color w:val="000000"/>
          <w:spacing w:val="-3"/>
          <w:kern w:val="0"/>
          <w:sz w:val="21"/>
          <w:szCs w:val="21"/>
          <w:highlight w:val="none"/>
          <w:u w:val="single" w:color="auto"/>
          <w:lang w:eastAsia="en-US"/>
        </w:rPr>
        <w:t xml:space="preserve"> </w:t>
      </w:r>
      <w:r>
        <w:rPr>
          <w:rFonts w:ascii="宋体" w:hAnsi="宋体" w:eastAsia="宋体" w:cs="宋体"/>
          <w:snapToGrid w:val="0"/>
          <w:color w:val="000000"/>
          <w:spacing w:val="-3"/>
          <w:kern w:val="0"/>
          <w:sz w:val="21"/>
          <w:szCs w:val="21"/>
          <w:highlight w:val="none"/>
          <w:u w:val="single" w:color="000000"/>
          <w:lang w:eastAsia="en-US"/>
        </w:rPr>
        <w:t>如发生</w:t>
      </w:r>
      <w:r>
        <w:rPr>
          <w:rFonts w:ascii="宋体" w:hAnsi="宋体" w:eastAsia="宋体" w:cs="宋体"/>
          <w:snapToGrid w:val="0"/>
          <w:color w:val="000000"/>
          <w:spacing w:val="7"/>
          <w:kern w:val="0"/>
          <w:sz w:val="21"/>
          <w:szCs w:val="21"/>
          <w:highlight w:val="none"/>
          <w:lang w:eastAsia="en-US"/>
        </w:rPr>
        <w:t xml:space="preserve"> </w:t>
      </w:r>
      <w:r>
        <w:rPr>
          <w:rFonts w:ascii="宋体" w:hAnsi="宋体" w:eastAsia="宋体" w:cs="宋体"/>
          <w:snapToGrid w:val="0"/>
          <w:color w:val="000000"/>
          <w:spacing w:val="-10"/>
          <w:kern w:val="0"/>
          <w:sz w:val="21"/>
          <w:szCs w:val="21"/>
          <w:highlight w:val="none"/>
          <w:u w:val="single" w:color="000000"/>
          <w:lang w:eastAsia="en-US"/>
        </w:rPr>
        <w:t>二次通报批评情况，</w:t>
      </w:r>
      <w:r>
        <w:rPr>
          <w:rFonts w:ascii="宋体" w:hAnsi="宋体" w:eastAsia="宋体" w:cs="宋体"/>
          <w:snapToGrid w:val="0"/>
          <w:color w:val="000000"/>
          <w:spacing w:val="55"/>
          <w:kern w:val="0"/>
          <w:sz w:val="21"/>
          <w:szCs w:val="21"/>
          <w:highlight w:val="none"/>
          <w:u w:val="single" w:color="auto"/>
          <w:lang w:eastAsia="en-US"/>
        </w:rPr>
        <w:t xml:space="preserve"> </w:t>
      </w:r>
      <w:r>
        <w:rPr>
          <w:rFonts w:ascii="宋体" w:hAnsi="宋体" w:eastAsia="宋体" w:cs="宋体"/>
          <w:snapToGrid w:val="0"/>
          <w:color w:val="000000"/>
          <w:spacing w:val="-10"/>
          <w:kern w:val="0"/>
          <w:sz w:val="21"/>
          <w:szCs w:val="21"/>
          <w:highlight w:val="none"/>
          <w:u w:val="single" w:color="000000"/>
          <w:lang w:eastAsia="en-US"/>
        </w:rPr>
        <w:t>可按现场有关规定进行处罚。</w:t>
      </w:r>
      <w:r>
        <w:rPr>
          <w:rFonts w:ascii="宋体" w:hAnsi="宋体" w:eastAsia="宋体" w:cs="宋体"/>
          <w:snapToGrid w:val="0"/>
          <w:color w:val="000000"/>
          <w:kern w:val="0"/>
          <w:sz w:val="21"/>
          <w:szCs w:val="21"/>
          <w:highlight w:val="none"/>
          <w:u w:val="single" w:color="auto"/>
          <w:lang w:eastAsia="en-US"/>
        </w:rPr>
        <w:t xml:space="preserve"> </w:t>
      </w:r>
    </w:p>
    <w:p>
      <w:pPr>
        <w:widowControl/>
        <w:kinsoku w:val="0"/>
        <w:autoSpaceDE w:val="0"/>
        <w:autoSpaceDN w:val="0"/>
        <w:adjustRightInd w:val="0"/>
        <w:snapToGrid w:val="0"/>
        <w:spacing w:before="89" w:line="221" w:lineRule="auto"/>
        <w:ind w:left="436"/>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 xml:space="preserve">15.1.2 </w:t>
      </w:r>
      <w:r>
        <w:rPr>
          <w:rFonts w:ascii="宋体" w:hAnsi="宋体" w:eastAsia="宋体" w:cs="宋体"/>
          <w:snapToGrid w:val="0"/>
          <w:color w:val="000000"/>
          <w:spacing w:val="-1"/>
          <w:kern w:val="0"/>
          <w:sz w:val="21"/>
          <w:szCs w:val="21"/>
          <w:highlight w:val="none"/>
          <w:lang w:eastAsia="en-US"/>
        </w:rPr>
        <w:t>关于治安保卫的特别约定：</w:t>
      </w:r>
      <w:r>
        <w:rPr>
          <w:rFonts w:ascii="宋体" w:hAnsi="宋体" w:eastAsia="宋体" w:cs="宋体"/>
          <w:snapToGrid w:val="0"/>
          <w:color w:val="000000"/>
          <w:spacing w:val="-1"/>
          <w:kern w:val="0"/>
          <w:sz w:val="21"/>
          <w:szCs w:val="21"/>
          <w:highlight w:val="none"/>
          <w:u w:val="single" w:color="auto"/>
          <w:lang w:eastAsia="en-US"/>
        </w:rPr>
        <w:t xml:space="preserve">   按通用条款  </w:t>
      </w:r>
      <w:r>
        <w:rPr>
          <w:rFonts w:ascii="宋体" w:hAnsi="宋体" w:eastAsia="宋体" w:cs="宋体"/>
          <w:snapToGrid w:val="0"/>
          <w:color w:val="000000"/>
          <w:spacing w:val="-1"/>
          <w:kern w:val="0"/>
          <w:sz w:val="21"/>
          <w:szCs w:val="21"/>
          <w:highlight w:val="none"/>
          <w:lang w:eastAsia="en-US"/>
        </w:rPr>
        <w:t>。</w:t>
      </w:r>
    </w:p>
    <w:p>
      <w:pPr>
        <w:widowControl/>
        <w:kinsoku w:val="0"/>
        <w:autoSpaceDE w:val="0"/>
        <w:autoSpaceDN w:val="0"/>
        <w:adjustRightInd w:val="0"/>
        <w:snapToGrid w:val="0"/>
        <w:spacing w:before="87" w:line="221" w:lineRule="auto"/>
        <w:ind w:left="423"/>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关于编制施工场地治安管理计划的约定：</w:t>
      </w:r>
      <w:r>
        <w:rPr>
          <w:rFonts w:ascii="宋体" w:hAnsi="宋体" w:eastAsia="宋体" w:cs="宋体"/>
          <w:snapToGrid w:val="0"/>
          <w:color w:val="000000"/>
          <w:spacing w:val="-26"/>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u w:val="single" w:color="auto"/>
          <w:lang w:eastAsia="en-US"/>
        </w:rPr>
        <w:t xml:space="preserve">  按通用条款   </w:t>
      </w:r>
      <w:r>
        <w:rPr>
          <w:rFonts w:ascii="宋体" w:hAnsi="宋体" w:eastAsia="宋体" w:cs="宋体"/>
          <w:snapToGrid w:val="0"/>
          <w:color w:val="000000"/>
          <w:spacing w:val="-3"/>
          <w:kern w:val="0"/>
          <w:sz w:val="21"/>
          <w:szCs w:val="21"/>
          <w:highlight w:val="none"/>
          <w:lang w:eastAsia="en-US"/>
        </w:rPr>
        <w:t>。</w:t>
      </w:r>
    </w:p>
    <w:p>
      <w:pPr>
        <w:widowControl/>
        <w:kinsoku w:val="0"/>
        <w:autoSpaceDE w:val="0"/>
        <w:autoSpaceDN w:val="0"/>
        <w:adjustRightInd w:val="0"/>
        <w:snapToGrid w:val="0"/>
        <w:spacing w:before="90" w:line="221" w:lineRule="auto"/>
        <w:ind w:left="436"/>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15.1.3  </w:t>
      </w:r>
      <w:r>
        <w:rPr>
          <w:rFonts w:ascii="宋体" w:hAnsi="宋体" w:eastAsia="宋体" w:cs="宋体"/>
          <w:snapToGrid w:val="0"/>
          <w:color w:val="000000"/>
          <w:spacing w:val="-2"/>
          <w:kern w:val="0"/>
          <w:sz w:val="21"/>
          <w:szCs w:val="21"/>
          <w:highlight w:val="none"/>
          <w:lang w:eastAsia="en-US"/>
        </w:rPr>
        <w:t>文明施工</w:t>
      </w:r>
    </w:p>
    <w:p>
      <w:pPr>
        <w:widowControl/>
        <w:kinsoku w:val="0"/>
        <w:autoSpaceDE w:val="0"/>
        <w:autoSpaceDN w:val="0"/>
        <w:adjustRightInd w:val="0"/>
        <w:snapToGrid w:val="0"/>
        <w:spacing w:before="89" w:line="221" w:lineRule="auto"/>
        <w:ind w:left="420"/>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合同当事人对文明施工的要求：</w:t>
      </w:r>
    </w:p>
    <w:p>
      <w:pPr>
        <w:widowControl/>
        <w:kinsoku w:val="0"/>
        <w:autoSpaceDE w:val="0"/>
        <w:autoSpaceDN w:val="0"/>
        <w:adjustRightInd w:val="0"/>
        <w:snapToGrid w:val="0"/>
        <w:spacing w:before="89" w:line="260" w:lineRule="auto"/>
        <w:ind w:right="60" w:firstLine="41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u w:val="single" w:color="000000"/>
          <w:lang w:eastAsia="en-US"/>
        </w:rPr>
        <w:t>1）承包人必须遵守江苏省建设厅及盐城市建设主管部门颁布的《建设工程施工安全管理</w:t>
      </w:r>
      <w:r>
        <w:rPr>
          <w:rFonts w:ascii="宋体" w:hAnsi="宋体" w:eastAsia="宋体" w:cs="宋体"/>
          <w:snapToGrid w:val="0"/>
          <w:color w:val="000000"/>
          <w:spacing w:val="-7"/>
          <w:kern w:val="0"/>
          <w:sz w:val="21"/>
          <w:szCs w:val="21"/>
          <w:highlight w:val="none"/>
          <w:u w:val="single" w:color="000000"/>
          <w:lang w:eastAsia="en-US"/>
        </w:rPr>
        <w:t>规定》和《建设工程文明施工管理规定》。</w:t>
      </w:r>
      <w:r>
        <w:rPr>
          <w:rFonts w:ascii="宋体" w:hAnsi="宋体" w:eastAsia="宋体" w:cs="宋体"/>
          <w:snapToGrid w:val="0"/>
          <w:color w:val="000000"/>
          <w:spacing w:val="2"/>
          <w:kern w:val="0"/>
          <w:sz w:val="21"/>
          <w:szCs w:val="21"/>
          <w:highlight w:val="none"/>
          <w:u w:val="single" w:color="auto"/>
          <w:lang w:eastAsia="en-US"/>
        </w:rPr>
        <w:t xml:space="preserve">  </w:t>
      </w:r>
    </w:p>
    <w:p>
      <w:pPr>
        <w:widowControl/>
        <w:kinsoku w:val="0"/>
        <w:autoSpaceDE w:val="0"/>
        <w:autoSpaceDN w:val="0"/>
        <w:adjustRightInd w:val="0"/>
        <w:snapToGrid w:val="0"/>
        <w:spacing w:before="87" w:line="278" w:lineRule="auto"/>
        <w:ind w:right="99" w:firstLine="419"/>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b/>
          <w:bCs/>
          <w:snapToGrid w:val="0"/>
          <w:color w:val="000000"/>
          <w:spacing w:val="-4"/>
          <w:kern w:val="0"/>
          <w:sz w:val="21"/>
          <w:szCs w:val="21"/>
          <w:highlight w:val="none"/>
          <w:u w:val="single" w:color="auto"/>
          <w:lang w:eastAsia="en-US"/>
        </w:rPr>
        <w:t>2</w:t>
      </w:r>
      <w:r>
        <w:rPr>
          <w:rFonts w:ascii="宋体" w:hAnsi="宋体" w:eastAsia="宋体" w:cs="宋体"/>
          <w:snapToGrid w:val="0"/>
          <w:color w:val="000000"/>
          <w:spacing w:val="-4"/>
          <w:kern w:val="0"/>
          <w:sz w:val="21"/>
          <w:szCs w:val="21"/>
          <w:highlight w:val="none"/>
          <w:u w:val="single" w:color="000000"/>
          <w:lang w:eastAsia="en-US"/>
        </w:rPr>
        <w:t>）承包人进场后，必须服从发包人和监理单位对施工场地总平面的规划要求及安全</w:t>
      </w:r>
      <w:r>
        <w:rPr>
          <w:rFonts w:ascii="宋体" w:hAnsi="宋体" w:eastAsia="宋体" w:cs="宋体"/>
          <w:snapToGrid w:val="0"/>
          <w:color w:val="000000"/>
          <w:spacing w:val="-5"/>
          <w:kern w:val="0"/>
          <w:sz w:val="21"/>
          <w:szCs w:val="21"/>
          <w:highlight w:val="none"/>
          <w:u w:val="single" w:color="000000"/>
          <w:lang w:eastAsia="en-US"/>
        </w:rPr>
        <w:t>文明</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u w:val="single" w:color="000000"/>
          <w:lang w:eastAsia="en-US"/>
        </w:rPr>
        <w:t>施工管理。如出现不服从管理现象的，发包人将视情节轻重认定承包人是否违约，并根据情</w:t>
      </w:r>
      <w:r>
        <w:rPr>
          <w:rFonts w:ascii="宋体" w:hAnsi="宋体" w:eastAsia="宋体" w:cs="宋体"/>
          <w:snapToGrid w:val="0"/>
          <w:color w:val="000000"/>
          <w:spacing w:val="14"/>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u w:val="single" w:color="000000"/>
          <w:lang w:eastAsia="en-US"/>
        </w:rPr>
        <w:t>况要求承包人承担违约责任，支付违约金</w:t>
      </w:r>
      <w:r>
        <w:rPr>
          <w:rFonts w:ascii="宋体" w:hAnsi="宋体" w:eastAsia="宋体" w:cs="宋体"/>
          <w:snapToGrid w:val="0"/>
          <w:color w:val="000000"/>
          <w:spacing w:val="-29"/>
          <w:kern w:val="0"/>
          <w:sz w:val="21"/>
          <w:szCs w:val="21"/>
          <w:highlight w:val="none"/>
          <w:u w:val="single" w:color="auto"/>
          <w:lang w:eastAsia="en-US"/>
        </w:rPr>
        <w:t xml:space="preserve"> </w:t>
      </w:r>
      <w:r>
        <w:rPr>
          <w:rFonts w:ascii="Times New Roman" w:hAnsi="Times New Roman" w:eastAsia="Times New Roman" w:cs="Times New Roman"/>
          <w:b/>
          <w:bCs/>
          <w:snapToGrid w:val="0"/>
          <w:color w:val="000000"/>
          <w:spacing w:val="-3"/>
          <w:kern w:val="0"/>
          <w:sz w:val="21"/>
          <w:szCs w:val="21"/>
          <w:highlight w:val="none"/>
          <w:u w:val="single" w:color="auto"/>
          <w:lang w:eastAsia="en-US"/>
        </w:rPr>
        <w:t xml:space="preserve">2000 </w:t>
      </w:r>
      <w:r>
        <w:rPr>
          <w:rFonts w:ascii="宋体" w:hAnsi="宋体" w:eastAsia="宋体" w:cs="宋体"/>
          <w:snapToGrid w:val="0"/>
          <w:color w:val="000000"/>
          <w:spacing w:val="-3"/>
          <w:kern w:val="0"/>
          <w:sz w:val="21"/>
          <w:szCs w:val="21"/>
          <w:highlight w:val="none"/>
          <w:u w:val="single" w:color="000000"/>
          <w:lang w:eastAsia="en-US"/>
        </w:rPr>
        <w:t>元</w:t>
      </w:r>
      <w:r>
        <w:rPr>
          <w:rFonts w:ascii="Times New Roman" w:hAnsi="Times New Roman" w:eastAsia="Times New Roman" w:cs="Times New Roman"/>
          <w:b/>
          <w:bCs/>
          <w:snapToGrid w:val="0"/>
          <w:color w:val="000000"/>
          <w:spacing w:val="-3"/>
          <w:kern w:val="0"/>
          <w:sz w:val="21"/>
          <w:szCs w:val="21"/>
          <w:highlight w:val="none"/>
          <w:u w:val="single" w:color="auto"/>
          <w:lang w:eastAsia="en-US"/>
        </w:rPr>
        <w:t>/</w:t>
      </w:r>
      <w:r>
        <w:rPr>
          <w:rFonts w:ascii="宋体" w:hAnsi="宋体" w:eastAsia="宋体" w:cs="宋体"/>
          <w:snapToGrid w:val="0"/>
          <w:color w:val="000000"/>
          <w:spacing w:val="-3"/>
          <w:kern w:val="0"/>
          <w:sz w:val="21"/>
          <w:szCs w:val="21"/>
          <w:highlight w:val="none"/>
          <w:u w:val="single" w:color="000000"/>
          <w:lang w:eastAsia="en-US"/>
        </w:rPr>
        <w:t>次。</w:t>
      </w:r>
      <w:r>
        <w:rPr>
          <w:rFonts w:ascii="宋体" w:hAnsi="宋体" w:eastAsia="宋体" w:cs="宋体"/>
          <w:snapToGrid w:val="0"/>
          <w:color w:val="000000"/>
          <w:kern w:val="0"/>
          <w:sz w:val="21"/>
          <w:szCs w:val="21"/>
          <w:highlight w:val="none"/>
          <w:u w:val="single" w:color="auto"/>
          <w:lang w:eastAsia="en-US"/>
        </w:rPr>
        <w:t xml:space="preserve"> </w:t>
      </w:r>
    </w:p>
    <w:p>
      <w:pPr>
        <w:widowControl/>
        <w:tabs>
          <w:tab w:val="left" w:pos="8500"/>
        </w:tabs>
        <w:kinsoku w:val="0"/>
        <w:autoSpaceDE w:val="0"/>
        <w:autoSpaceDN w:val="0"/>
        <w:adjustRightInd w:val="0"/>
        <w:snapToGrid w:val="0"/>
        <w:spacing w:before="71" w:line="284" w:lineRule="auto"/>
        <w:ind w:right="95" w:firstLine="418"/>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b/>
          <w:bCs/>
          <w:snapToGrid w:val="0"/>
          <w:color w:val="000000"/>
          <w:spacing w:val="-4"/>
          <w:kern w:val="0"/>
          <w:sz w:val="21"/>
          <w:szCs w:val="21"/>
          <w:highlight w:val="none"/>
          <w:u w:val="single" w:color="auto"/>
          <w:lang w:eastAsia="en-US"/>
        </w:rPr>
        <w:t>3</w:t>
      </w:r>
      <w:r>
        <w:rPr>
          <w:rFonts w:ascii="宋体" w:hAnsi="宋体" w:eastAsia="宋体" w:cs="宋体"/>
          <w:snapToGrid w:val="0"/>
          <w:color w:val="000000"/>
          <w:spacing w:val="-4"/>
          <w:kern w:val="0"/>
          <w:sz w:val="21"/>
          <w:szCs w:val="21"/>
          <w:highlight w:val="none"/>
          <w:u w:val="single" w:color="000000"/>
          <w:lang w:eastAsia="en-US"/>
        </w:rPr>
        <w:t>）</w:t>
      </w:r>
      <w:r>
        <w:rPr>
          <w:rFonts w:ascii="宋体" w:hAnsi="宋体" w:eastAsia="宋体" w:cs="宋体"/>
          <w:b/>
          <w:bCs/>
          <w:snapToGrid w:val="0"/>
          <w:color w:val="000000"/>
          <w:spacing w:val="-4"/>
          <w:kern w:val="0"/>
          <w:sz w:val="21"/>
          <w:szCs w:val="21"/>
          <w:highlight w:val="none"/>
          <w:u w:val="single" w:color="000000"/>
          <w:lang w:eastAsia="en-US"/>
        </w:rPr>
        <w:t>工程必须确保安全，承包人自行承担工程施工过程中的工程质量、任何状况下的安全</w:t>
      </w:r>
      <w:r>
        <w:rPr>
          <w:rFonts w:ascii="宋体" w:hAnsi="宋体" w:eastAsia="宋体" w:cs="宋体"/>
          <w:b/>
          <w:bCs/>
          <w:snapToGrid w:val="0"/>
          <w:color w:val="000000"/>
          <w:kern w:val="0"/>
          <w:sz w:val="21"/>
          <w:szCs w:val="21"/>
          <w:highlight w:val="none"/>
          <w:lang w:eastAsia="en-US"/>
        </w:rPr>
        <w:t xml:space="preserve"> </w:t>
      </w:r>
      <w:r>
        <w:rPr>
          <w:rFonts w:ascii="宋体" w:hAnsi="宋体" w:eastAsia="宋体" w:cs="宋体"/>
          <w:b/>
          <w:bCs/>
          <w:snapToGrid w:val="0"/>
          <w:color w:val="000000"/>
          <w:kern w:val="0"/>
          <w:sz w:val="21"/>
          <w:szCs w:val="21"/>
          <w:highlight w:val="none"/>
          <w:u w:val="single" w:color="000000"/>
          <w:lang w:eastAsia="en-US"/>
        </w:rPr>
        <w:t>责任。非发包人原因，</w:t>
      </w:r>
      <w:r>
        <w:rPr>
          <w:rFonts w:ascii="宋体" w:hAnsi="宋体" w:eastAsia="宋体" w:cs="宋体"/>
          <w:b/>
          <w:bCs/>
          <w:snapToGrid w:val="0"/>
          <w:color w:val="000000"/>
          <w:kern w:val="0"/>
          <w:sz w:val="21"/>
          <w:szCs w:val="21"/>
          <w:highlight w:val="none"/>
          <w:u w:val="single" w:color="auto"/>
          <w:lang w:eastAsia="en-US"/>
        </w:rPr>
        <w:t xml:space="preserve"> </w:t>
      </w:r>
      <w:r>
        <w:rPr>
          <w:rFonts w:ascii="宋体" w:hAnsi="宋体" w:eastAsia="宋体" w:cs="宋体"/>
          <w:b/>
          <w:bCs/>
          <w:snapToGrid w:val="0"/>
          <w:color w:val="000000"/>
          <w:kern w:val="0"/>
          <w:sz w:val="21"/>
          <w:szCs w:val="21"/>
          <w:highlight w:val="none"/>
          <w:u w:val="single" w:color="000000"/>
          <w:lang w:eastAsia="en-US"/>
        </w:rPr>
        <w:t>发生的一切问题和责任与发包人无关，相关</w:t>
      </w:r>
      <w:r>
        <w:rPr>
          <w:rFonts w:ascii="宋体" w:hAnsi="宋体" w:eastAsia="宋体" w:cs="宋体"/>
          <w:b/>
          <w:bCs/>
          <w:snapToGrid w:val="0"/>
          <w:color w:val="000000"/>
          <w:spacing w:val="-1"/>
          <w:kern w:val="0"/>
          <w:sz w:val="21"/>
          <w:szCs w:val="21"/>
          <w:highlight w:val="none"/>
          <w:u w:val="single" w:color="000000"/>
          <w:lang w:eastAsia="en-US"/>
        </w:rPr>
        <w:t>一切费用或民事、刑事责</w:t>
      </w:r>
      <w:r>
        <w:rPr>
          <w:rFonts w:ascii="宋体" w:hAnsi="宋体" w:eastAsia="宋体" w:cs="宋体"/>
          <w:b/>
          <w:bCs/>
          <w:snapToGrid w:val="0"/>
          <w:color w:val="000000"/>
          <w:kern w:val="0"/>
          <w:sz w:val="21"/>
          <w:szCs w:val="21"/>
          <w:highlight w:val="none"/>
          <w:lang w:eastAsia="en-US"/>
        </w:rPr>
        <w:t xml:space="preserve"> </w:t>
      </w:r>
      <w:r>
        <w:rPr>
          <w:rFonts w:ascii="宋体" w:hAnsi="宋体" w:eastAsia="宋体" w:cs="宋体"/>
          <w:b/>
          <w:bCs/>
          <w:snapToGrid w:val="0"/>
          <w:color w:val="000000"/>
          <w:spacing w:val="-4"/>
          <w:kern w:val="0"/>
          <w:sz w:val="21"/>
          <w:szCs w:val="21"/>
          <w:highlight w:val="none"/>
          <w:u w:val="single" w:color="000000"/>
          <w:lang w:eastAsia="en-US"/>
        </w:rPr>
        <w:t>任均由承包人自理。若承包人不能及时处理所发生的问题和责任，</w:t>
      </w:r>
      <w:r>
        <w:rPr>
          <w:rFonts w:ascii="宋体" w:hAnsi="宋体" w:eastAsia="宋体" w:cs="宋体"/>
          <w:b/>
          <w:bCs/>
          <w:snapToGrid w:val="0"/>
          <w:color w:val="000000"/>
          <w:spacing w:val="-4"/>
          <w:kern w:val="0"/>
          <w:sz w:val="21"/>
          <w:szCs w:val="21"/>
          <w:highlight w:val="none"/>
          <w:u w:val="single" w:color="auto"/>
          <w:lang w:eastAsia="en-US"/>
        </w:rPr>
        <w:t xml:space="preserve"> </w:t>
      </w:r>
      <w:r>
        <w:rPr>
          <w:rFonts w:ascii="宋体" w:hAnsi="宋体" w:eastAsia="宋体" w:cs="宋体"/>
          <w:b/>
          <w:bCs/>
          <w:snapToGrid w:val="0"/>
          <w:color w:val="000000"/>
          <w:spacing w:val="-4"/>
          <w:kern w:val="0"/>
          <w:sz w:val="21"/>
          <w:szCs w:val="21"/>
          <w:highlight w:val="none"/>
          <w:u w:val="single" w:color="000000"/>
          <w:lang w:eastAsia="en-US"/>
        </w:rPr>
        <w:t>并且影响到工程进度时，</w:t>
      </w:r>
      <w:r>
        <w:rPr>
          <w:rFonts w:ascii="宋体" w:hAnsi="宋体" w:eastAsia="宋体" w:cs="宋体"/>
          <w:b/>
          <w:bCs/>
          <w:snapToGrid w:val="0"/>
          <w:color w:val="000000"/>
          <w:kern w:val="0"/>
          <w:sz w:val="21"/>
          <w:szCs w:val="21"/>
          <w:highlight w:val="none"/>
          <w:lang w:eastAsia="en-US"/>
        </w:rPr>
        <w:t xml:space="preserve"> </w:t>
      </w:r>
      <w:r>
        <w:rPr>
          <w:rFonts w:ascii="宋体" w:hAnsi="宋体" w:eastAsia="宋体" w:cs="宋体"/>
          <w:b/>
          <w:bCs/>
          <w:snapToGrid w:val="0"/>
          <w:color w:val="000000"/>
          <w:kern w:val="0"/>
          <w:sz w:val="21"/>
          <w:szCs w:val="21"/>
          <w:highlight w:val="none"/>
          <w:u w:val="single" w:color="000000"/>
          <w:lang w:eastAsia="en-US"/>
        </w:rPr>
        <w:t>发包人有权处理</w:t>
      </w:r>
      <w:r>
        <w:rPr>
          <w:rFonts w:ascii="宋体" w:hAnsi="宋体" w:eastAsia="宋体" w:cs="宋体"/>
          <w:snapToGrid w:val="0"/>
          <w:color w:val="000000"/>
          <w:kern w:val="0"/>
          <w:sz w:val="21"/>
          <w:szCs w:val="21"/>
          <w:highlight w:val="none"/>
          <w:u w:val="single" w:color="000000"/>
          <w:lang w:eastAsia="en-US"/>
        </w:rPr>
        <w:t>相关事务，所发生的费用在支付工程款时扣除，并向发包人支付</w:t>
      </w:r>
      <w:r>
        <w:rPr>
          <w:rFonts w:ascii="宋体" w:hAnsi="宋体" w:eastAsia="宋体" w:cs="宋体"/>
          <w:snapToGrid w:val="0"/>
          <w:color w:val="000000"/>
          <w:spacing w:val="-28"/>
          <w:kern w:val="0"/>
          <w:sz w:val="21"/>
          <w:szCs w:val="21"/>
          <w:highlight w:val="none"/>
          <w:u w:val="single" w:color="auto"/>
          <w:lang w:eastAsia="en-US"/>
        </w:rPr>
        <w:t xml:space="preserve"> </w:t>
      </w:r>
      <w:r>
        <w:rPr>
          <w:rFonts w:ascii="Times New Roman" w:hAnsi="Times New Roman" w:eastAsia="Times New Roman" w:cs="Times New Roman"/>
          <w:b/>
          <w:bCs/>
          <w:snapToGrid w:val="0"/>
          <w:color w:val="000000"/>
          <w:kern w:val="0"/>
          <w:sz w:val="21"/>
          <w:szCs w:val="21"/>
          <w:highlight w:val="none"/>
          <w:u w:val="single" w:color="auto"/>
          <w:lang w:eastAsia="en-US"/>
        </w:rPr>
        <w:t>10000</w:t>
      </w:r>
      <w:r>
        <w:rPr>
          <w:rFonts w:ascii="Times New Roman" w:hAnsi="Times New Roman" w:eastAsia="Times New Roman" w:cs="Times New Roman"/>
          <w:b/>
          <w:bCs/>
          <w:snapToGrid w:val="0"/>
          <w:color w:val="000000"/>
          <w:spacing w:val="15"/>
          <w:kern w:val="0"/>
          <w:sz w:val="21"/>
          <w:szCs w:val="21"/>
          <w:highlight w:val="none"/>
          <w:u w:val="single" w:color="auto"/>
          <w:lang w:eastAsia="en-US"/>
        </w:rPr>
        <w:t xml:space="preserve"> </w:t>
      </w:r>
      <w:r>
        <w:rPr>
          <w:rFonts w:ascii="宋体" w:hAnsi="宋体" w:eastAsia="宋体" w:cs="宋体"/>
          <w:snapToGrid w:val="0"/>
          <w:color w:val="000000"/>
          <w:kern w:val="0"/>
          <w:sz w:val="21"/>
          <w:szCs w:val="21"/>
          <w:highlight w:val="none"/>
          <w:u w:val="single" w:color="000000"/>
          <w:lang w:eastAsia="en-US"/>
        </w:rPr>
        <w:t xml:space="preserve">元/次的违约金。     </w:t>
      </w:r>
    </w:p>
    <w:p>
      <w:pPr>
        <w:widowControl/>
        <w:kinsoku w:val="0"/>
        <w:autoSpaceDE w:val="0"/>
        <w:autoSpaceDN w:val="0"/>
        <w:adjustRightInd w:val="0"/>
        <w:snapToGrid w:val="0"/>
        <w:spacing w:before="87" w:line="259" w:lineRule="auto"/>
        <w:ind w:left="1" w:right="91" w:firstLine="436"/>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 xml:space="preserve">15.1.4  </w:t>
      </w:r>
      <w:r>
        <w:rPr>
          <w:rFonts w:ascii="宋体" w:hAnsi="宋体" w:eastAsia="宋体" w:cs="宋体"/>
          <w:snapToGrid w:val="0"/>
          <w:color w:val="000000"/>
          <w:spacing w:val="-3"/>
          <w:kern w:val="0"/>
          <w:sz w:val="21"/>
          <w:szCs w:val="21"/>
          <w:highlight w:val="none"/>
          <w:lang w:eastAsia="en-US"/>
        </w:rPr>
        <w:t>关于安全文明施工费支付比例和支付期限的约定：本工程安全文明施工费不单独支付，包含在工程款中支付，详见</w:t>
      </w:r>
      <w:r>
        <w:rPr>
          <w:rFonts w:ascii="宋体" w:hAnsi="宋体" w:eastAsia="宋体" w:cs="宋体"/>
          <w:snapToGrid w:val="0"/>
          <w:color w:val="000000"/>
          <w:spacing w:val="-17"/>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lang w:eastAsia="en-US"/>
        </w:rPr>
        <w:t>12.4.1</w:t>
      </w:r>
      <w:r>
        <w:rPr>
          <w:rFonts w:ascii="Times New Roman" w:hAnsi="Times New Roman" w:eastAsia="Times New Roman" w:cs="Times New Roman"/>
          <w:snapToGrid w:val="0"/>
          <w:color w:val="000000"/>
          <w:spacing w:val="14"/>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约定。</w:t>
      </w:r>
    </w:p>
    <w:p>
      <w:pPr>
        <w:widowControl/>
        <w:kinsoku w:val="0"/>
        <w:autoSpaceDE w:val="0"/>
        <w:autoSpaceDN w:val="0"/>
        <w:adjustRightInd w:val="0"/>
        <w:snapToGrid w:val="0"/>
        <w:spacing w:before="137" w:line="221" w:lineRule="auto"/>
        <w:ind w:left="7"/>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b/>
          <w:bCs/>
          <w:snapToGrid w:val="0"/>
          <w:color w:val="000000"/>
          <w:spacing w:val="-1"/>
          <w:kern w:val="0"/>
          <w:sz w:val="21"/>
          <w:szCs w:val="21"/>
          <w:highlight w:val="none"/>
          <w:lang w:eastAsia="en-US"/>
        </w:rPr>
        <w:t xml:space="preserve">16  </w:t>
      </w:r>
      <w:r>
        <w:rPr>
          <w:rFonts w:ascii="宋体" w:hAnsi="宋体" w:eastAsia="宋体" w:cs="宋体"/>
          <w:snapToGrid w:val="0"/>
          <w:color w:val="000000"/>
          <w:spacing w:val="-1"/>
          <w:kern w:val="0"/>
          <w:sz w:val="21"/>
          <w:szCs w:val="21"/>
          <w:highlight w:val="none"/>
          <w:lang w:eastAsia="en-US"/>
        </w:rPr>
        <w:t>试验和检验</w:t>
      </w:r>
    </w:p>
    <w:p>
      <w:pPr>
        <w:widowControl/>
        <w:kinsoku w:val="0"/>
        <w:autoSpaceDE w:val="0"/>
        <w:autoSpaceDN w:val="0"/>
        <w:adjustRightInd w:val="0"/>
        <w:snapToGrid w:val="0"/>
        <w:spacing w:before="149" w:line="220" w:lineRule="auto"/>
        <w:ind w:left="18"/>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 xml:space="preserve">16.1  </w:t>
      </w:r>
      <w:r>
        <w:rPr>
          <w:rFonts w:ascii="宋体" w:hAnsi="宋体" w:eastAsia="宋体" w:cs="宋体"/>
          <w:snapToGrid w:val="0"/>
          <w:color w:val="000000"/>
          <w:spacing w:val="-1"/>
          <w:kern w:val="0"/>
          <w:sz w:val="21"/>
          <w:szCs w:val="21"/>
          <w:highlight w:val="none"/>
          <w:lang w:eastAsia="en-US"/>
        </w:rPr>
        <w:t>材料、工程设备和工程试验和</w:t>
      </w:r>
      <w:r>
        <w:rPr>
          <w:rFonts w:ascii="宋体" w:hAnsi="宋体" w:eastAsia="宋体" w:cs="宋体"/>
          <w:snapToGrid w:val="0"/>
          <w:color w:val="000000"/>
          <w:spacing w:val="-2"/>
          <w:kern w:val="0"/>
          <w:sz w:val="21"/>
          <w:szCs w:val="21"/>
          <w:highlight w:val="none"/>
          <w:lang w:eastAsia="en-US"/>
        </w:rPr>
        <w:t>检验</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16.1.1 发包人提供的设备到场后由监理和承包人共同检查验收，验收合格由承包人负责接收和管护工作， 如有遗失和损坏由承包人赔偿。</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16.1.2  本工程实行见证取样的试块、试件及有关材料：全部试块、试件及材料。</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16.1.3  监理人与承包人不委托同一单位进行检测和试验， 并按《江苏省水利工程质量检测管理办法》第七条执行。</w:t>
      </w:r>
    </w:p>
    <w:p>
      <w:pPr>
        <w:widowControl/>
        <w:kinsoku w:val="0"/>
        <w:autoSpaceDE w:val="0"/>
        <w:autoSpaceDN w:val="0"/>
        <w:adjustRightInd w:val="0"/>
        <w:snapToGrid w:val="0"/>
        <w:spacing w:before="150" w:line="222" w:lineRule="auto"/>
        <w:ind w:left="7"/>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b/>
          <w:bCs/>
          <w:snapToGrid w:val="0"/>
          <w:color w:val="000000"/>
          <w:spacing w:val="-4"/>
          <w:kern w:val="0"/>
          <w:sz w:val="21"/>
          <w:szCs w:val="21"/>
          <w:highlight w:val="none"/>
          <w:lang w:eastAsia="en-US"/>
        </w:rPr>
        <w:t>17</w:t>
      </w:r>
      <w:r>
        <w:rPr>
          <w:rFonts w:ascii="Times New Roman" w:hAnsi="Times New Roman" w:eastAsia="Times New Roman" w:cs="Times New Roman"/>
          <w:b/>
          <w:bCs/>
          <w:snapToGrid w:val="0"/>
          <w:color w:val="000000"/>
          <w:spacing w:val="3"/>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变更</w:t>
      </w:r>
    </w:p>
    <w:p>
      <w:pPr>
        <w:widowControl/>
        <w:kinsoku w:val="0"/>
        <w:autoSpaceDE w:val="0"/>
        <w:autoSpaceDN w:val="0"/>
        <w:adjustRightInd w:val="0"/>
        <w:snapToGrid w:val="0"/>
        <w:spacing w:before="146" w:line="221" w:lineRule="auto"/>
        <w:ind w:left="18"/>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17.1 </w:t>
      </w:r>
      <w:r>
        <w:rPr>
          <w:rFonts w:ascii="宋体" w:hAnsi="宋体" w:eastAsia="宋体" w:cs="宋体"/>
          <w:snapToGrid w:val="0"/>
          <w:color w:val="000000"/>
          <w:spacing w:val="-2"/>
          <w:kern w:val="0"/>
          <w:sz w:val="21"/>
          <w:szCs w:val="21"/>
          <w:highlight w:val="none"/>
          <w:lang w:eastAsia="en-US"/>
        </w:rPr>
        <w:t>变更的提出：</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（1）工程变更签证的资料要求。属于工程变更（含设计变更和合同外增加工程等） 的签 证， 必须同时提供程序完善的工程业务联系单、签证单（有需要须附上竣工图及验收单），如 承包人原因造成资料不全，工程结算时不得补充资料，则工程造价增加的视为承包人放弃此项权利， 工程造价减少的按实结算后扣除。</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（2）签证的时限要求。发生设计变更、经济签证事件时,  承包人须在事件发生 14  日内将  书面变更资料（变更工程量、变更部分综合单价、拟增加的经济费用原由、计取方式及依据）书面报送经监理方、发包人签字认可后作为结算依据，过期不予认可，责任由承包人自行承担。</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（3）由于承包人原因导致的工程变更，承包人无权要求签证赔偿。</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（4）签证单的签证程序必须严格按照发包人规定执行，否则， 视为无效签证单。无效签证单发包人不予承认，责任由承包人自负。</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（5）若发包人有明确的工作指令，承包人不应以工程签证未办理完成为借口，延误工作进展。</w:t>
      </w:r>
    </w:p>
    <w:p>
      <w:pPr>
        <w:widowControl/>
        <w:kinsoku w:val="0"/>
        <w:autoSpaceDE w:val="0"/>
        <w:autoSpaceDN w:val="0"/>
        <w:adjustRightInd w:val="0"/>
        <w:snapToGrid w:val="0"/>
        <w:spacing w:before="87" w:line="259" w:lineRule="auto"/>
        <w:ind w:left="1" w:right="91" w:firstLine="436"/>
        <w:jc w:val="left"/>
        <w:textAlignment w:val="baseline"/>
        <w:rPr>
          <w:rFonts w:ascii="Arial" w:hAnsi="Arial" w:eastAsia="Arial" w:cs="Arial"/>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spacing w:val="-3"/>
          <w:kern w:val="0"/>
          <w:sz w:val="21"/>
          <w:szCs w:val="21"/>
          <w:highlight w:val="none"/>
          <w:lang w:eastAsia="en-US"/>
        </w:rPr>
        <w:t>（6）承包人必须无条件服从发包人对工程的设计变更，不得以因发包人设计变更减少了工程利润为由要挟发包人追加其它费用。设计变更按发包人书面签证确认为准。</w:t>
      </w:r>
    </w:p>
    <w:p>
      <w:pPr>
        <w:widowControl/>
        <w:kinsoku w:val="0"/>
        <w:autoSpaceDE w:val="0"/>
        <w:autoSpaceDN w:val="0"/>
        <w:adjustRightInd w:val="0"/>
        <w:snapToGrid w:val="0"/>
        <w:spacing w:before="68" w:line="219" w:lineRule="auto"/>
        <w:ind w:left="16"/>
        <w:jc w:val="left"/>
        <w:textAlignment w:val="baseline"/>
        <w:outlineLvl w:val="2"/>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17.2 </w:t>
      </w:r>
      <w:r>
        <w:rPr>
          <w:rFonts w:ascii="宋体" w:hAnsi="宋体" w:eastAsia="宋体" w:cs="宋体"/>
          <w:snapToGrid w:val="0"/>
          <w:color w:val="000000"/>
          <w:spacing w:val="-2"/>
          <w:kern w:val="0"/>
          <w:sz w:val="21"/>
          <w:szCs w:val="21"/>
          <w:highlight w:val="none"/>
          <w:lang w:eastAsia="en-US"/>
        </w:rPr>
        <w:t>变更的估价原则</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17.2.1 已标价工程量清单中有适用于变更工作的子目的，采用该子目的单价。</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17.2.2 已标价工程量清单中无适用于变更工作的子目，但有类似子目的， 可在合理范围内参照类似子目的单价。</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17.2.3 已标价工程量清单中无适用或类似子目的单价采用成本加利润的原则确定单价。</w:t>
      </w:r>
    </w:p>
    <w:p>
      <w:pPr>
        <w:widowControl/>
        <w:kinsoku w:val="0"/>
        <w:autoSpaceDE w:val="0"/>
        <w:autoSpaceDN w:val="0"/>
        <w:adjustRightInd w:val="0"/>
        <w:snapToGrid w:val="0"/>
        <w:spacing w:line="219" w:lineRule="auto"/>
        <w:ind w:left="5"/>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b/>
          <w:bCs/>
          <w:snapToGrid w:val="0"/>
          <w:color w:val="000000"/>
          <w:spacing w:val="-2"/>
          <w:kern w:val="0"/>
          <w:sz w:val="21"/>
          <w:szCs w:val="21"/>
          <w:highlight w:val="none"/>
          <w:lang w:eastAsia="en-US"/>
        </w:rPr>
        <w:t xml:space="preserve">18 </w:t>
      </w:r>
      <w:r>
        <w:rPr>
          <w:rFonts w:ascii="宋体" w:hAnsi="宋体" w:eastAsia="宋体" w:cs="宋体"/>
          <w:snapToGrid w:val="0"/>
          <w:color w:val="000000"/>
          <w:spacing w:val="-2"/>
          <w:kern w:val="0"/>
          <w:sz w:val="21"/>
          <w:szCs w:val="21"/>
          <w:highlight w:val="none"/>
          <w:lang w:eastAsia="en-US"/>
        </w:rPr>
        <w:t>价格调整</w:t>
      </w:r>
    </w:p>
    <w:p>
      <w:pPr>
        <w:widowControl/>
        <w:kinsoku w:val="0"/>
        <w:autoSpaceDE w:val="0"/>
        <w:autoSpaceDN w:val="0"/>
        <w:adjustRightInd w:val="0"/>
        <w:snapToGrid w:val="0"/>
        <w:spacing w:before="151" w:line="219" w:lineRule="auto"/>
        <w:ind w:left="16"/>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18.1 </w:t>
      </w:r>
      <w:r>
        <w:rPr>
          <w:rFonts w:ascii="宋体" w:hAnsi="宋体" w:eastAsia="宋体" w:cs="宋体"/>
          <w:snapToGrid w:val="0"/>
          <w:color w:val="000000"/>
          <w:spacing w:val="-2"/>
          <w:kern w:val="0"/>
          <w:sz w:val="21"/>
          <w:szCs w:val="21"/>
          <w:highlight w:val="none"/>
          <w:lang w:eastAsia="en-US"/>
        </w:rPr>
        <w:t>物价波动引起的价格调整</w:t>
      </w:r>
    </w:p>
    <w:p>
      <w:pPr>
        <w:widowControl/>
        <w:kinsoku w:val="0"/>
        <w:autoSpaceDE w:val="0"/>
        <w:autoSpaceDN w:val="0"/>
        <w:adjustRightInd w:val="0"/>
        <w:snapToGrid w:val="0"/>
        <w:spacing w:before="150" w:line="219" w:lineRule="auto"/>
        <w:ind w:left="434"/>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7"/>
          <w:kern w:val="0"/>
          <w:sz w:val="21"/>
          <w:szCs w:val="21"/>
          <w:highlight w:val="none"/>
          <w:lang w:eastAsia="en-US"/>
        </w:rPr>
        <w:t>物价波动引起的价格调整方式： 不调整。</w:t>
      </w:r>
    </w:p>
    <w:p>
      <w:pPr>
        <w:widowControl/>
        <w:kinsoku w:val="0"/>
        <w:autoSpaceDE w:val="0"/>
        <w:autoSpaceDN w:val="0"/>
        <w:adjustRightInd w:val="0"/>
        <w:snapToGrid w:val="0"/>
        <w:spacing w:before="152" w:line="219" w:lineRule="auto"/>
        <w:ind w:left="5"/>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b/>
          <w:bCs/>
          <w:snapToGrid w:val="0"/>
          <w:color w:val="000000"/>
          <w:spacing w:val="-1"/>
          <w:kern w:val="0"/>
          <w:sz w:val="21"/>
          <w:szCs w:val="21"/>
          <w:highlight w:val="none"/>
          <w:lang w:eastAsia="en-US"/>
        </w:rPr>
        <w:t xml:space="preserve">19  </w:t>
      </w:r>
      <w:r>
        <w:rPr>
          <w:rFonts w:ascii="宋体" w:hAnsi="宋体" w:eastAsia="宋体" w:cs="宋体"/>
          <w:snapToGrid w:val="0"/>
          <w:color w:val="000000"/>
          <w:spacing w:val="-1"/>
          <w:kern w:val="0"/>
          <w:sz w:val="21"/>
          <w:szCs w:val="21"/>
          <w:highlight w:val="none"/>
          <w:lang w:eastAsia="en-US"/>
        </w:rPr>
        <w:t>合同价格、计量与支付</w:t>
      </w:r>
    </w:p>
    <w:p>
      <w:pPr>
        <w:widowControl/>
        <w:kinsoku w:val="0"/>
        <w:autoSpaceDE w:val="0"/>
        <w:autoSpaceDN w:val="0"/>
        <w:adjustRightInd w:val="0"/>
        <w:snapToGrid w:val="0"/>
        <w:spacing w:before="152" w:line="219" w:lineRule="auto"/>
        <w:ind w:left="16"/>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19.1 </w:t>
      </w:r>
      <w:r>
        <w:rPr>
          <w:rFonts w:ascii="宋体" w:hAnsi="宋体" w:eastAsia="宋体" w:cs="宋体"/>
          <w:snapToGrid w:val="0"/>
          <w:color w:val="000000"/>
          <w:spacing w:val="-2"/>
          <w:kern w:val="0"/>
          <w:sz w:val="21"/>
          <w:szCs w:val="21"/>
          <w:highlight w:val="none"/>
          <w:lang w:eastAsia="en-US"/>
        </w:rPr>
        <w:t>合同价格形式</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本项目采用固定总价合同，合同实施过程中风险范围内中标综合单价不作调整。</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（1）以审计部门的审核、审计结果作为工程价款结算的依据。</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（2）工程竣工验收合格后 60  天内中标人应提交工程结算资料，要求资料齐全，计算准确，并积极配合审计工作。</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FF0000"/>
          <w:spacing w:val="-3"/>
          <w:kern w:val="0"/>
          <w:sz w:val="21"/>
          <w:szCs w:val="21"/>
          <w:highlight w:val="none"/>
          <w:lang w:eastAsia="en-US"/>
        </w:rPr>
      </w:pPr>
      <w:r>
        <w:rPr>
          <w:rFonts w:ascii="Times New Roman" w:hAnsi="Times New Roman" w:eastAsia="Times New Roman" w:cs="Times New Roman"/>
          <w:snapToGrid w:val="0"/>
          <w:color w:val="FF0000"/>
          <w:spacing w:val="-3"/>
          <w:kern w:val="0"/>
          <w:sz w:val="21"/>
          <w:szCs w:val="21"/>
          <w:highlight w:val="none"/>
          <w:lang w:eastAsia="en-US"/>
        </w:rPr>
        <w:t>注：投标人中标后须按图纸要求施工，招标人提供的工程量清单未列项目而施工图纸已有 的项目由投标人投标时自行摊销， 将相应项目费用摊销到其他已列工程量清单的单价中，结算时不再因此计算任何费用（符合合同条款规定的全部费用均已被计入有标价的工程量清单所列各项目之中，未列项目在结算时不予计量、不予计算工程价款）。</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19.1.1、总价合同。</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总价包含的风险范围：                                   /                                    。</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风险费用的计算方法：                                    /                                    。</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风险范围以外合同价格的调整方法：                                     /                                 。</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19.1.2、其他价格方式：                                      /                                     。</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19.2 预付款</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19.2.1  预付款  /  。</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19.2.2 工程进度付款</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fldChar w:fldCharType="begin"/>
      </w:r>
      <w:r>
        <w:rPr>
          <w:rFonts w:ascii="Times New Roman" w:hAnsi="Times New Roman" w:eastAsia="Times New Roman" w:cs="Times New Roman"/>
          <w:snapToGrid w:val="0"/>
          <w:color w:val="000000"/>
          <w:spacing w:val="-3"/>
          <w:kern w:val="0"/>
          <w:sz w:val="21"/>
          <w:szCs w:val="21"/>
          <w:highlight w:val="none"/>
          <w:lang w:eastAsia="en-US"/>
        </w:rPr>
        <w:instrText xml:space="preserve"> HYPERLINK "19.2.2.1" </w:instrText>
      </w:r>
      <w:r>
        <w:rPr>
          <w:rFonts w:ascii="Times New Roman" w:hAnsi="Times New Roman" w:eastAsia="Times New Roman" w:cs="Times New Roman"/>
          <w:snapToGrid w:val="0"/>
          <w:color w:val="000000"/>
          <w:spacing w:val="-3"/>
          <w:kern w:val="0"/>
          <w:sz w:val="21"/>
          <w:szCs w:val="21"/>
          <w:highlight w:val="none"/>
          <w:lang w:eastAsia="en-US"/>
        </w:rPr>
        <w:fldChar w:fldCharType="separate"/>
      </w:r>
      <w:r>
        <w:rPr>
          <w:rFonts w:ascii="Times New Roman" w:hAnsi="Times New Roman" w:eastAsia="Times New Roman" w:cs="Times New Roman"/>
          <w:snapToGrid w:val="0"/>
          <w:color w:val="000000"/>
          <w:spacing w:val="-3"/>
          <w:kern w:val="0"/>
          <w:sz w:val="21"/>
          <w:szCs w:val="21"/>
          <w:highlight w:val="none"/>
          <w:lang w:eastAsia="en-US"/>
        </w:rPr>
        <w:t>19.2.2.1</w:t>
      </w:r>
      <w:r>
        <w:rPr>
          <w:rFonts w:ascii="Times New Roman" w:hAnsi="Times New Roman" w:eastAsia="Times New Roman" w:cs="Times New Roman"/>
          <w:snapToGrid w:val="0"/>
          <w:color w:val="000000"/>
          <w:spacing w:val="-3"/>
          <w:kern w:val="0"/>
          <w:sz w:val="21"/>
          <w:szCs w:val="21"/>
          <w:highlight w:val="none"/>
          <w:lang w:eastAsia="en-US"/>
        </w:rPr>
        <w:fldChar w:fldCharType="end"/>
      </w:r>
      <w:r>
        <w:rPr>
          <w:rFonts w:ascii="Times New Roman" w:hAnsi="Times New Roman" w:eastAsia="Times New Roman" w:cs="Times New Roman"/>
          <w:snapToGrid w:val="0"/>
          <w:color w:val="000000"/>
          <w:spacing w:val="-3"/>
          <w:kern w:val="0"/>
          <w:sz w:val="21"/>
          <w:szCs w:val="21"/>
          <w:highlight w:val="none"/>
          <w:lang w:eastAsia="en-US"/>
        </w:rPr>
        <w:t xml:space="preserve"> 进度付款证书和支付时间</w:t>
      </w:r>
    </w:p>
    <w:p>
      <w:pPr>
        <w:widowControl/>
        <w:kinsoku w:val="0"/>
        <w:autoSpaceDE w:val="0"/>
        <w:autoSpaceDN w:val="0"/>
        <w:adjustRightInd w:val="0"/>
        <w:snapToGrid w:val="0"/>
        <w:spacing w:before="87" w:line="259" w:lineRule="auto"/>
        <w:ind w:left="1" w:right="91" w:firstLine="436"/>
        <w:jc w:val="left"/>
        <w:textAlignment w:val="baseline"/>
        <w:rPr>
          <w:rFonts w:ascii="Times New Roman" w:hAnsi="Times New Roman" w:eastAsia="Times New Roman" w:cs="Times New Roman"/>
          <w:snapToGrid w:val="0"/>
          <w:color w:val="000000"/>
          <w:spacing w:val="-3"/>
          <w:kern w:val="0"/>
          <w:sz w:val="21"/>
          <w:szCs w:val="21"/>
          <w:highlight w:val="none"/>
          <w:lang w:val="en-US" w:eastAsia="en-US"/>
        </w:rPr>
      </w:pPr>
      <w:r>
        <w:rPr>
          <w:rFonts w:ascii="Times New Roman" w:hAnsi="Times New Roman" w:eastAsia="Times New Roman" w:cs="Times New Roman"/>
          <w:snapToGrid w:val="0"/>
          <w:color w:val="000000"/>
          <w:spacing w:val="-3"/>
          <w:kern w:val="0"/>
          <w:sz w:val="21"/>
          <w:szCs w:val="21"/>
          <w:highlight w:val="none"/>
          <w:lang w:eastAsia="en-US"/>
        </w:rPr>
        <w:t>关于付款周期的约定：根据《关于进一步做好建筑施工拖欠农民工工资治理工作的通知》（盐建建筑【2016】35号）文件精神要求：</w:t>
      </w:r>
    </w:p>
    <w:p>
      <w:pPr>
        <w:widowControl/>
        <w:kinsoku w:val="0"/>
        <w:autoSpaceDE w:val="0"/>
        <w:autoSpaceDN w:val="0"/>
        <w:adjustRightInd w:val="0"/>
        <w:snapToGrid w:val="0"/>
        <w:spacing w:before="87" w:line="259" w:lineRule="auto"/>
        <w:ind w:left="1" w:right="91" w:firstLine="436"/>
        <w:jc w:val="left"/>
        <w:textAlignment w:val="baseline"/>
        <w:rPr>
          <w:rFonts w:hint="eastAsia" w:ascii="Times New Roman" w:hAnsi="Times New Roman" w:eastAsia="Times New Roman" w:cs="Times New Roman"/>
          <w:snapToGrid w:val="0"/>
          <w:color w:val="000000"/>
          <w:spacing w:val="-3"/>
          <w:kern w:val="0"/>
          <w:sz w:val="21"/>
          <w:szCs w:val="21"/>
          <w:highlight w:val="none"/>
          <w:lang w:eastAsia="zh-CN"/>
        </w:rPr>
      </w:pPr>
      <w:r>
        <w:rPr>
          <w:rFonts w:ascii="Times New Roman" w:hAnsi="Times New Roman" w:eastAsia="Times New Roman" w:cs="Times New Roman"/>
          <w:snapToGrid w:val="0"/>
          <w:color w:val="000000"/>
          <w:spacing w:val="-3"/>
          <w:kern w:val="0"/>
          <w:sz w:val="21"/>
          <w:szCs w:val="21"/>
          <w:highlight w:val="none"/>
          <w:lang w:eastAsia="en-US"/>
        </w:rPr>
        <w:t>工程款支付</w:t>
      </w:r>
      <w:r>
        <w:rPr>
          <w:rFonts w:hint="eastAsia" w:ascii="Times New Roman" w:hAnsi="Times New Roman" w:eastAsia="Times New Roman" w:cs="Times New Roman"/>
          <w:snapToGrid w:val="0"/>
          <w:color w:val="000000"/>
          <w:spacing w:val="-3"/>
          <w:kern w:val="0"/>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71" w:line="360" w:lineRule="auto"/>
        <w:ind w:right="5" w:firstLine="436" w:firstLineChars="200"/>
        <w:jc w:val="both"/>
        <w:textAlignment w:val="baseline"/>
        <w:rPr>
          <w:rFonts w:hint="eastAsia" w:ascii="宋体" w:hAnsi="宋体" w:eastAsia="宋体" w:cs="宋体"/>
          <w:b w:val="0"/>
          <w:bCs w:val="0"/>
          <w:snapToGrid w:val="0"/>
          <w:color w:val="000000"/>
          <w:spacing w:val="-1"/>
          <w:kern w:val="0"/>
          <w:sz w:val="22"/>
          <w:szCs w:val="22"/>
          <w:lang w:eastAsia="zh-CN"/>
        </w:rPr>
      </w:pPr>
      <w:r>
        <w:rPr>
          <w:rFonts w:hint="eastAsia" w:ascii="宋体" w:hAnsi="宋体" w:eastAsia="宋体" w:cs="宋体"/>
          <w:b w:val="0"/>
          <w:bCs w:val="0"/>
          <w:snapToGrid w:val="0"/>
          <w:color w:val="000000"/>
          <w:spacing w:val="-1"/>
          <w:kern w:val="0"/>
          <w:sz w:val="22"/>
          <w:szCs w:val="22"/>
          <w:lang w:eastAsia="zh-CN"/>
        </w:rPr>
        <w:t>约定的开工日期前7日内支付中标价的10%预付款；（中标人明确表示无需预付款或者主动要求降低预付款比例的金额，可不适用预付款规定,但中标人需提供书面声明，采购人可就预付款比例作相应调整。）</w:t>
      </w:r>
    </w:p>
    <w:p>
      <w:pPr>
        <w:keepNext w:val="0"/>
        <w:keepLines w:val="0"/>
        <w:pageBreakBefore w:val="0"/>
        <w:widowControl/>
        <w:kinsoku w:val="0"/>
        <w:wordWrap/>
        <w:overflowPunct/>
        <w:topLinePunct w:val="0"/>
        <w:autoSpaceDE w:val="0"/>
        <w:autoSpaceDN w:val="0"/>
        <w:bidi w:val="0"/>
        <w:adjustRightInd w:val="0"/>
        <w:snapToGrid w:val="0"/>
        <w:spacing w:before="71" w:line="360" w:lineRule="auto"/>
        <w:ind w:right="5" w:firstLine="436" w:firstLineChars="200"/>
        <w:jc w:val="both"/>
        <w:textAlignment w:val="baseline"/>
        <w:rPr>
          <w:rFonts w:hint="eastAsia" w:ascii="宋体" w:hAnsi="宋体" w:eastAsia="宋体" w:cs="宋体"/>
          <w:b w:val="0"/>
          <w:bCs w:val="0"/>
          <w:snapToGrid w:val="0"/>
          <w:color w:val="000000"/>
          <w:spacing w:val="-1"/>
          <w:kern w:val="0"/>
          <w:sz w:val="22"/>
          <w:szCs w:val="22"/>
          <w:lang w:eastAsia="en-US"/>
        </w:rPr>
      </w:pPr>
      <w:r>
        <w:rPr>
          <w:rFonts w:hint="eastAsia" w:ascii="宋体" w:hAnsi="宋体" w:eastAsia="宋体" w:cs="宋体"/>
          <w:b w:val="0"/>
          <w:bCs w:val="0"/>
          <w:snapToGrid w:val="0"/>
          <w:color w:val="000000"/>
          <w:spacing w:val="-1"/>
          <w:kern w:val="0"/>
          <w:sz w:val="22"/>
          <w:szCs w:val="22"/>
          <w:lang w:eastAsia="en-US"/>
        </w:rPr>
        <w:t>工程</w:t>
      </w:r>
      <w:r>
        <w:rPr>
          <w:rFonts w:hint="eastAsia" w:ascii="宋体" w:hAnsi="宋体" w:eastAsia="宋体" w:cs="宋体"/>
          <w:b w:val="0"/>
          <w:bCs w:val="0"/>
          <w:snapToGrid w:val="0"/>
          <w:color w:val="000000"/>
          <w:spacing w:val="-1"/>
          <w:kern w:val="0"/>
          <w:sz w:val="22"/>
          <w:szCs w:val="22"/>
          <w:lang w:val="en-US" w:eastAsia="zh-CN"/>
        </w:rPr>
        <w:t>款</w:t>
      </w:r>
      <w:r>
        <w:rPr>
          <w:rFonts w:hint="eastAsia" w:ascii="宋体" w:hAnsi="宋体" w:eastAsia="宋体" w:cs="宋体"/>
          <w:b w:val="0"/>
          <w:bCs w:val="0"/>
          <w:snapToGrid w:val="0"/>
          <w:color w:val="000000"/>
          <w:spacing w:val="-1"/>
          <w:kern w:val="0"/>
          <w:sz w:val="22"/>
          <w:szCs w:val="22"/>
          <w:lang w:eastAsia="en-US"/>
        </w:rPr>
        <w:t>拨付，合同签订进场后;项目竣工经验收合格并经审计后，付至结算价的 97%，同时退还履约保证金，余款3%转为质量保证金，在项目竣工验收合格二年后无质量问题一次性结清。</w:t>
      </w:r>
    </w:p>
    <w:p>
      <w:pPr>
        <w:keepNext w:val="0"/>
        <w:keepLines w:val="0"/>
        <w:pageBreakBefore w:val="0"/>
        <w:widowControl/>
        <w:kinsoku w:val="0"/>
        <w:wordWrap/>
        <w:overflowPunct/>
        <w:topLinePunct w:val="0"/>
        <w:autoSpaceDE w:val="0"/>
        <w:autoSpaceDN w:val="0"/>
        <w:bidi w:val="0"/>
        <w:adjustRightInd w:val="0"/>
        <w:snapToGrid w:val="0"/>
        <w:spacing w:before="71" w:line="360" w:lineRule="auto"/>
        <w:ind w:right="5" w:firstLine="436" w:firstLineChars="200"/>
        <w:jc w:val="both"/>
        <w:textAlignment w:val="baseline"/>
        <w:rPr>
          <w:rFonts w:hint="eastAsia" w:ascii="宋体" w:hAnsi="宋体" w:eastAsia="宋体" w:cs="宋体"/>
          <w:b w:val="0"/>
          <w:bCs w:val="0"/>
          <w:snapToGrid w:val="0"/>
          <w:color w:val="000000"/>
          <w:spacing w:val="-1"/>
          <w:kern w:val="0"/>
          <w:sz w:val="22"/>
          <w:szCs w:val="22"/>
          <w:lang w:eastAsia="en-US"/>
        </w:rPr>
      </w:pPr>
      <w:r>
        <w:rPr>
          <w:rFonts w:hint="eastAsia" w:ascii="宋体" w:hAnsi="宋体" w:eastAsia="宋体" w:cs="宋体"/>
          <w:b w:val="0"/>
          <w:bCs w:val="0"/>
          <w:snapToGrid w:val="0"/>
          <w:color w:val="000000"/>
          <w:spacing w:val="-1"/>
          <w:kern w:val="0"/>
          <w:sz w:val="22"/>
          <w:szCs w:val="22"/>
          <w:lang w:eastAsia="en-US"/>
        </w:rPr>
        <w:t>按以上进度付款，无任何利息补偿。</w:t>
      </w:r>
    </w:p>
    <w:p>
      <w:pPr>
        <w:keepNext w:val="0"/>
        <w:keepLines w:val="0"/>
        <w:pageBreakBefore w:val="0"/>
        <w:widowControl/>
        <w:kinsoku w:val="0"/>
        <w:wordWrap/>
        <w:overflowPunct/>
        <w:topLinePunct w:val="0"/>
        <w:autoSpaceDE w:val="0"/>
        <w:autoSpaceDN w:val="0"/>
        <w:bidi w:val="0"/>
        <w:adjustRightInd w:val="0"/>
        <w:snapToGrid w:val="0"/>
        <w:spacing w:before="71" w:line="360" w:lineRule="auto"/>
        <w:ind w:right="5" w:firstLine="436" w:firstLineChars="200"/>
        <w:jc w:val="both"/>
        <w:textAlignment w:val="baseline"/>
        <w:rPr>
          <w:rFonts w:ascii="宋体" w:hAnsi="宋体" w:eastAsia="宋体" w:cs="宋体"/>
          <w:b w:val="0"/>
          <w:bCs w:val="0"/>
          <w:snapToGrid w:val="0"/>
          <w:color w:val="000000"/>
          <w:spacing w:val="-1"/>
          <w:kern w:val="0"/>
          <w:sz w:val="22"/>
          <w:szCs w:val="22"/>
          <w:lang w:eastAsia="en-US"/>
        </w:rPr>
      </w:pPr>
      <w:r>
        <w:rPr>
          <w:rFonts w:ascii="宋体" w:hAnsi="宋体" w:eastAsia="宋体" w:cs="宋体"/>
          <w:b w:val="0"/>
          <w:bCs w:val="0"/>
          <w:snapToGrid w:val="0"/>
          <w:color w:val="000000"/>
          <w:spacing w:val="-1"/>
          <w:kern w:val="0"/>
          <w:sz w:val="22"/>
          <w:szCs w:val="22"/>
          <w:lang w:eastAsia="en-US"/>
        </w:rPr>
        <w:t>注：（1）根据行业主管部门有关规定，农民工工资实行专户管理，</w:t>
      </w:r>
      <w:r>
        <w:rPr>
          <w:rFonts w:hint="eastAsia" w:ascii="宋体" w:hAnsi="宋体" w:cs="宋体"/>
          <w:b w:val="0"/>
          <w:bCs w:val="0"/>
          <w:snapToGrid w:val="0"/>
          <w:color w:val="000000"/>
          <w:spacing w:val="-1"/>
          <w:kern w:val="0"/>
          <w:sz w:val="22"/>
          <w:szCs w:val="22"/>
          <w:lang w:val="en-US" w:eastAsia="zh-CN"/>
        </w:rPr>
        <w:t>结算价的</w:t>
      </w:r>
      <w:r>
        <w:rPr>
          <w:rFonts w:ascii="宋体" w:hAnsi="宋体" w:eastAsia="宋体" w:cs="宋体"/>
          <w:b w:val="0"/>
          <w:bCs w:val="0"/>
          <w:snapToGrid w:val="0"/>
          <w:color w:val="000000"/>
          <w:spacing w:val="-1"/>
          <w:kern w:val="0"/>
          <w:sz w:val="22"/>
          <w:szCs w:val="22"/>
          <w:lang w:eastAsia="en-US"/>
        </w:rPr>
        <w:t xml:space="preserve"> 30%发放至农民工工资个人账户，剩余付至基本账户。如</w:t>
      </w:r>
      <w:r>
        <w:rPr>
          <w:rFonts w:hint="eastAsia" w:ascii="宋体" w:hAnsi="宋体" w:cs="宋体"/>
          <w:b w:val="0"/>
          <w:bCs w:val="0"/>
          <w:snapToGrid w:val="0"/>
          <w:color w:val="000000"/>
          <w:spacing w:val="-1"/>
          <w:kern w:val="0"/>
          <w:sz w:val="22"/>
          <w:szCs w:val="22"/>
          <w:lang w:val="en-US" w:eastAsia="zh-CN"/>
        </w:rPr>
        <w:t>农民工工资结清</w:t>
      </w:r>
      <w:r>
        <w:rPr>
          <w:rFonts w:ascii="宋体" w:hAnsi="宋体" w:eastAsia="宋体" w:cs="宋体"/>
          <w:b w:val="0"/>
          <w:bCs w:val="0"/>
          <w:snapToGrid w:val="0"/>
          <w:color w:val="000000"/>
          <w:spacing w:val="-1"/>
          <w:kern w:val="0"/>
          <w:sz w:val="22"/>
          <w:szCs w:val="22"/>
          <w:lang w:eastAsia="en-US"/>
        </w:rPr>
        <w:t>后，农民工账户中仍有余款，需按照建设单位相关要求提取剩余费用。</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firstLine="654" w:firstLineChars="300"/>
        <w:jc w:val="left"/>
        <w:textAlignment w:val="baseline"/>
        <w:rPr>
          <w:rFonts w:ascii="宋体" w:hAnsi="宋体" w:eastAsia="宋体" w:cs="宋体"/>
          <w:b w:val="0"/>
          <w:bCs w:val="0"/>
          <w:snapToGrid w:val="0"/>
          <w:color w:val="000000"/>
          <w:spacing w:val="-1"/>
          <w:kern w:val="0"/>
          <w:sz w:val="22"/>
          <w:szCs w:val="22"/>
          <w:highlight w:val="none"/>
          <w:lang w:eastAsia="en-US"/>
        </w:rPr>
      </w:pPr>
      <w:r>
        <w:rPr>
          <w:rFonts w:ascii="宋体" w:hAnsi="宋体" w:eastAsia="宋体" w:cs="宋体"/>
          <w:b w:val="0"/>
          <w:bCs w:val="0"/>
          <w:snapToGrid w:val="0"/>
          <w:color w:val="000000"/>
          <w:spacing w:val="-1"/>
          <w:kern w:val="0"/>
          <w:sz w:val="22"/>
          <w:szCs w:val="22"/>
          <w:lang w:eastAsia="en-US"/>
        </w:rPr>
        <w:t>如无法办理施工许可证和农民工工资支付专用账户，甲方有权要求中标单位就农民工工资</w:t>
      </w:r>
      <w:r>
        <w:rPr>
          <w:rFonts w:ascii="宋体" w:hAnsi="宋体" w:eastAsia="宋体" w:cs="宋体"/>
          <w:b w:val="0"/>
          <w:bCs w:val="0"/>
          <w:snapToGrid w:val="0"/>
          <w:color w:val="000000"/>
          <w:spacing w:val="-1"/>
          <w:kern w:val="0"/>
          <w:sz w:val="22"/>
          <w:szCs w:val="22"/>
          <w:highlight w:val="none"/>
          <w:lang w:eastAsia="en-US"/>
        </w:rPr>
        <w:t>造表，并进行审查，通过审查后打入中标方的基本账户支付农民工工资。</w:t>
      </w:r>
    </w:p>
    <w:p>
      <w:pPr>
        <w:keepNext w:val="0"/>
        <w:keepLines w:val="0"/>
        <w:pageBreakBefore w:val="0"/>
        <w:widowControl/>
        <w:kinsoku w:val="0"/>
        <w:wordWrap/>
        <w:overflowPunct/>
        <w:topLinePunct w:val="0"/>
        <w:autoSpaceDE w:val="0"/>
        <w:autoSpaceDN w:val="0"/>
        <w:bidi w:val="0"/>
        <w:adjustRightInd w:val="0"/>
        <w:snapToGrid w:val="0"/>
        <w:spacing w:before="69" w:line="360" w:lineRule="auto"/>
        <w:ind w:left="2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19.3 </w:t>
      </w:r>
      <w:r>
        <w:rPr>
          <w:rFonts w:ascii="宋体" w:hAnsi="宋体" w:eastAsia="宋体" w:cs="宋体"/>
          <w:snapToGrid w:val="0"/>
          <w:color w:val="000000"/>
          <w:spacing w:val="-2"/>
          <w:kern w:val="0"/>
          <w:sz w:val="21"/>
          <w:szCs w:val="21"/>
          <w:highlight w:val="none"/>
          <w:lang w:eastAsia="en-US"/>
        </w:rPr>
        <w:t>竣工（完工）结算</w:t>
      </w:r>
    </w:p>
    <w:p>
      <w:pPr>
        <w:keepNext w:val="0"/>
        <w:keepLines w:val="0"/>
        <w:pageBreakBefore w:val="0"/>
        <w:widowControl/>
        <w:kinsoku w:val="0"/>
        <w:wordWrap/>
        <w:overflowPunct/>
        <w:topLinePunct w:val="0"/>
        <w:autoSpaceDE w:val="0"/>
        <w:autoSpaceDN w:val="0"/>
        <w:bidi w:val="0"/>
        <w:adjustRightInd w:val="0"/>
        <w:snapToGrid w:val="0"/>
        <w:spacing w:before="150" w:line="360" w:lineRule="auto"/>
        <w:ind w:left="44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5"/>
          <w:kern w:val="0"/>
          <w:sz w:val="21"/>
          <w:szCs w:val="21"/>
          <w:highlight w:val="none"/>
          <w:lang w:eastAsia="en-US"/>
        </w:rPr>
        <w:t xml:space="preserve">19.3.1  </w:t>
      </w:r>
      <w:r>
        <w:rPr>
          <w:rFonts w:ascii="宋体" w:hAnsi="宋体" w:eastAsia="宋体" w:cs="宋体"/>
          <w:snapToGrid w:val="0"/>
          <w:color w:val="000000"/>
          <w:spacing w:val="-5"/>
          <w:kern w:val="0"/>
          <w:sz w:val="21"/>
          <w:szCs w:val="21"/>
          <w:highlight w:val="none"/>
          <w:lang w:eastAsia="en-US"/>
        </w:rPr>
        <w:t>竣工（完工）</w:t>
      </w:r>
      <w:r>
        <w:rPr>
          <w:rFonts w:ascii="宋体" w:hAnsi="宋体" w:eastAsia="宋体" w:cs="宋体"/>
          <w:snapToGrid w:val="0"/>
          <w:color w:val="000000"/>
          <w:spacing w:val="-31"/>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付款申请单</w:t>
      </w:r>
    </w:p>
    <w:p>
      <w:pPr>
        <w:keepNext w:val="0"/>
        <w:keepLines w:val="0"/>
        <w:pageBreakBefore w:val="0"/>
        <w:widowControl/>
        <w:kinsoku w:val="0"/>
        <w:wordWrap/>
        <w:overflowPunct/>
        <w:topLinePunct w:val="0"/>
        <w:autoSpaceDE w:val="0"/>
        <w:autoSpaceDN w:val="0"/>
        <w:bidi w:val="0"/>
        <w:adjustRightInd w:val="0"/>
        <w:snapToGrid w:val="0"/>
        <w:spacing w:before="149" w:line="360" w:lineRule="auto"/>
        <w:ind w:left="444"/>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1</w:t>
      </w:r>
      <w:r>
        <w:rPr>
          <w:rFonts w:ascii="宋体" w:hAnsi="宋体" w:eastAsia="宋体" w:cs="宋体"/>
          <w:snapToGrid w:val="0"/>
          <w:color w:val="000000"/>
          <w:spacing w:val="-1"/>
          <w:kern w:val="0"/>
          <w:sz w:val="21"/>
          <w:szCs w:val="21"/>
          <w:highlight w:val="none"/>
          <w:lang w:eastAsia="en-US"/>
        </w:rPr>
        <w:t xml:space="preserve">）承包人应提交完工付款申请单一式 </w:t>
      </w:r>
      <w:r>
        <w:rPr>
          <w:rFonts w:ascii="Times New Roman" w:hAnsi="Times New Roman" w:eastAsia="Times New Roman" w:cs="Times New Roman"/>
          <w:snapToGrid w:val="0"/>
          <w:color w:val="000000"/>
          <w:spacing w:val="-1"/>
          <w:kern w:val="0"/>
          <w:sz w:val="21"/>
          <w:szCs w:val="21"/>
          <w:highlight w:val="none"/>
          <w:lang w:eastAsia="en-US"/>
        </w:rPr>
        <w:t>4</w:t>
      </w:r>
      <w:r>
        <w:rPr>
          <w:rFonts w:ascii="Times New Roman" w:hAnsi="Times New Roman" w:eastAsia="Times New Roman" w:cs="Times New Roman"/>
          <w:snapToGrid w:val="0"/>
          <w:color w:val="000000"/>
          <w:spacing w:val="-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份。</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 xml:space="preserve">19.4  </w:t>
      </w:r>
      <w:r>
        <w:rPr>
          <w:rFonts w:ascii="宋体" w:hAnsi="宋体" w:eastAsia="宋体" w:cs="宋体"/>
          <w:snapToGrid w:val="0"/>
          <w:color w:val="000000"/>
          <w:spacing w:val="-3"/>
          <w:kern w:val="0"/>
          <w:sz w:val="21"/>
          <w:szCs w:val="21"/>
          <w:highlight w:val="none"/>
          <w:lang w:eastAsia="en-US"/>
        </w:rPr>
        <w:t>最终结清</w:t>
      </w:r>
    </w:p>
    <w:p>
      <w:pPr>
        <w:keepNext w:val="0"/>
        <w:keepLines w:val="0"/>
        <w:pageBreakBefore w:val="0"/>
        <w:widowControl/>
        <w:kinsoku w:val="0"/>
        <w:wordWrap/>
        <w:overflowPunct/>
        <w:topLinePunct w:val="0"/>
        <w:autoSpaceDE w:val="0"/>
        <w:autoSpaceDN w:val="0"/>
        <w:bidi w:val="0"/>
        <w:adjustRightInd w:val="0"/>
        <w:snapToGrid w:val="0"/>
        <w:spacing w:before="150" w:line="360" w:lineRule="auto"/>
        <w:ind w:left="454"/>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19.4.1 </w:t>
      </w:r>
      <w:r>
        <w:rPr>
          <w:rFonts w:ascii="宋体" w:hAnsi="宋体" w:eastAsia="宋体" w:cs="宋体"/>
          <w:snapToGrid w:val="0"/>
          <w:color w:val="000000"/>
          <w:spacing w:val="-2"/>
          <w:kern w:val="0"/>
          <w:sz w:val="21"/>
          <w:szCs w:val="21"/>
          <w:highlight w:val="none"/>
          <w:lang w:eastAsia="en-US"/>
        </w:rPr>
        <w:t>最终结清申请单</w:t>
      </w:r>
    </w:p>
    <w:p>
      <w:pPr>
        <w:keepNext w:val="0"/>
        <w:keepLines w:val="0"/>
        <w:pageBreakBefore w:val="0"/>
        <w:widowControl/>
        <w:kinsoku w:val="0"/>
        <w:wordWrap/>
        <w:overflowPunct/>
        <w:topLinePunct w:val="0"/>
        <w:autoSpaceDE w:val="0"/>
        <w:autoSpaceDN w:val="0"/>
        <w:bidi w:val="0"/>
        <w:adjustRightInd w:val="0"/>
        <w:snapToGrid w:val="0"/>
        <w:spacing w:before="149" w:line="360" w:lineRule="auto"/>
        <w:ind w:left="444"/>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lang w:eastAsia="en-US"/>
        </w:rPr>
        <w:t>1</w:t>
      </w:r>
      <w:r>
        <w:rPr>
          <w:rFonts w:ascii="宋体" w:hAnsi="宋体" w:eastAsia="宋体" w:cs="宋体"/>
          <w:snapToGrid w:val="0"/>
          <w:color w:val="000000"/>
          <w:spacing w:val="-1"/>
          <w:kern w:val="0"/>
          <w:sz w:val="21"/>
          <w:szCs w:val="21"/>
          <w:highlight w:val="none"/>
          <w:lang w:eastAsia="en-US"/>
        </w:rPr>
        <w:t xml:space="preserve">）承包人应提交最终结清申请单一式 </w:t>
      </w:r>
      <w:r>
        <w:rPr>
          <w:rFonts w:ascii="Times New Roman" w:hAnsi="Times New Roman" w:eastAsia="Times New Roman" w:cs="Times New Roman"/>
          <w:snapToGrid w:val="0"/>
          <w:color w:val="000000"/>
          <w:spacing w:val="-1"/>
          <w:kern w:val="0"/>
          <w:sz w:val="21"/>
          <w:szCs w:val="21"/>
          <w:highlight w:val="none"/>
          <w:lang w:eastAsia="en-US"/>
        </w:rPr>
        <w:t xml:space="preserve">3  </w:t>
      </w:r>
      <w:r>
        <w:rPr>
          <w:rFonts w:ascii="宋体" w:hAnsi="宋体" w:eastAsia="宋体" w:cs="宋体"/>
          <w:snapToGrid w:val="0"/>
          <w:color w:val="000000"/>
          <w:spacing w:val="-2"/>
          <w:kern w:val="0"/>
          <w:sz w:val="21"/>
          <w:szCs w:val="21"/>
          <w:highlight w:val="none"/>
          <w:lang w:eastAsia="en-US"/>
        </w:rPr>
        <w:t>份。</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19.5  </w:t>
      </w:r>
      <w:r>
        <w:rPr>
          <w:rFonts w:ascii="宋体" w:hAnsi="宋体" w:eastAsia="宋体" w:cs="宋体"/>
          <w:snapToGrid w:val="0"/>
          <w:color w:val="000000"/>
          <w:spacing w:val="-2"/>
          <w:kern w:val="0"/>
          <w:sz w:val="21"/>
          <w:szCs w:val="21"/>
          <w:highlight w:val="none"/>
          <w:lang w:eastAsia="en-US"/>
        </w:rPr>
        <w:t>竣工财务决算</w:t>
      </w:r>
    </w:p>
    <w:p>
      <w:pPr>
        <w:keepNext w:val="0"/>
        <w:keepLines w:val="0"/>
        <w:pageBreakBefore w:val="0"/>
        <w:widowControl/>
        <w:kinsoku w:val="0"/>
        <w:wordWrap/>
        <w:overflowPunct/>
        <w:topLinePunct w:val="0"/>
        <w:autoSpaceDE w:val="0"/>
        <w:autoSpaceDN w:val="0"/>
        <w:bidi w:val="0"/>
        <w:adjustRightInd w:val="0"/>
        <w:snapToGrid w:val="0"/>
        <w:spacing w:before="150" w:line="360" w:lineRule="auto"/>
        <w:ind w:left="438"/>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承包人应为竣工财务决算编制提供的资料：完工结算</w:t>
      </w:r>
      <w:r>
        <w:rPr>
          <w:rFonts w:ascii="宋体" w:hAnsi="宋体" w:eastAsia="宋体" w:cs="宋体"/>
          <w:snapToGrid w:val="0"/>
          <w:color w:val="000000"/>
          <w:spacing w:val="-1"/>
          <w:kern w:val="0"/>
          <w:sz w:val="21"/>
          <w:szCs w:val="21"/>
          <w:highlight w:val="none"/>
          <w:lang w:eastAsia="en-US"/>
        </w:rPr>
        <w:t>资料。</w:t>
      </w:r>
    </w:p>
    <w:p>
      <w:pPr>
        <w:keepNext w:val="0"/>
        <w:keepLines w:val="0"/>
        <w:pageBreakBefore w:val="0"/>
        <w:widowControl/>
        <w:kinsoku w:val="0"/>
        <w:wordWrap/>
        <w:overflowPunct/>
        <w:topLinePunct w:val="0"/>
        <w:autoSpaceDE w:val="0"/>
        <w:autoSpaceDN w:val="0"/>
        <w:bidi w:val="0"/>
        <w:adjustRightInd w:val="0"/>
        <w:snapToGrid w:val="0"/>
        <w:spacing w:before="150" w:line="360" w:lineRule="auto"/>
        <w:jc w:val="left"/>
        <w:textAlignment w:val="baseline"/>
        <w:rPr>
          <w:rFonts w:ascii="宋体" w:hAnsi="宋体" w:eastAsia="宋体" w:cs="宋体"/>
          <w:snapToGrid w:val="0"/>
          <w:color w:val="000000"/>
          <w:spacing w:val="-1"/>
          <w:kern w:val="0"/>
          <w:sz w:val="21"/>
          <w:szCs w:val="21"/>
          <w:highlight w:val="none"/>
          <w:lang w:eastAsia="en-US"/>
        </w:rPr>
      </w:pPr>
      <w:r>
        <w:rPr>
          <w:rFonts w:ascii="Times New Roman" w:hAnsi="Times New Roman" w:eastAsia="Times New Roman" w:cs="Times New Roman"/>
          <w:b/>
          <w:bCs/>
          <w:snapToGrid w:val="0"/>
          <w:color w:val="000000"/>
          <w:spacing w:val="-1"/>
          <w:kern w:val="0"/>
          <w:sz w:val="21"/>
          <w:szCs w:val="21"/>
          <w:highlight w:val="none"/>
          <w:lang w:eastAsia="en-US"/>
        </w:rPr>
        <w:t xml:space="preserve">20 </w:t>
      </w:r>
      <w:r>
        <w:rPr>
          <w:rFonts w:ascii="宋体" w:hAnsi="宋体" w:eastAsia="宋体" w:cs="宋体"/>
          <w:snapToGrid w:val="0"/>
          <w:color w:val="000000"/>
          <w:spacing w:val="-1"/>
          <w:kern w:val="0"/>
          <w:sz w:val="21"/>
          <w:szCs w:val="21"/>
          <w:highlight w:val="none"/>
          <w:lang w:eastAsia="en-US"/>
        </w:rPr>
        <w:t>竣工验收（验收）</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textAlignment w:val="baseline"/>
        <w:rPr>
          <w:rFonts w:ascii="宋体" w:hAnsi="宋体" w:eastAsia="宋体" w:cs="宋体"/>
          <w:snapToGrid w:val="0"/>
          <w:color w:val="000000"/>
          <w:spacing w:val="-1"/>
          <w:kern w:val="0"/>
          <w:sz w:val="21"/>
          <w:szCs w:val="21"/>
          <w:highlight w:val="none"/>
          <w:lang w:val="en-US" w:eastAsia="en-US"/>
        </w:rPr>
      </w:pPr>
      <w:r>
        <w:rPr>
          <w:rFonts w:ascii="Times New Roman" w:hAnsi="Times New Roman" w:eastAsia="Times New Roman" w:cs="Times New Roman"/>
          <w:spacing w:val="-1"/>
          <w:sz w:val="21"/>
          <w:szCs w:val="21"/>
          <w:highlight w:val="none"/>
        </w:rPr>
        <w:t xml:space="preserve">20.1 </w:t>
      </w:r>
      <w:r>
        <w:rPr>
          <w:rFonts w:ascii="宋体" w:hAnsi="宋体" w:eastAsia="宋体" w:cs="宋体"/>
          <w:spacing w:val="-1"/>
          <w:sz w:val="21"/>
          <w:szCs w:val="21"/>
          <w:highlight w:val="none"/>
        </w:rPr>
        <w:t>验收工作分类</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验收分类、条件、程序执行《水利水电建设工程验收规程》（SL223-2008）。</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20.2 竣工验收</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20.2.1  本工程 不需要 竣工验收技术鉴定。</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20.3 施工期运行</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21 缺陷责任与保修责任</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21.1 缺陷责任期（工程质量保修期） 的起算时间</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本工程缺陷责任期（工程质量保修期）计算如下：颁发竣工验收合格证书之日起 。</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22 保险</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22.1 工程保险</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 xml:space="preserve">建筑工程一切险和（或） 安装工程一切保险投保人：承包人自行决定投保， 保险费用包含在承包人工程量清单相应子目单价或总价中。  </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22.2  人员工伤事故的保险</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承包人应依照有关法律规定参加工伤保险，为其履行合同所雇佣的全部人员，缴纳工伤保 险费， 并要求其分包人也进行此项保险。承包人必须严格执行《关于铁路公路水运水利能源机场工程建设项目参加工伤保险工作的通知》（盐人社发【2018】179 号）文件要求。</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22.3  人身意外伤害险</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承包人应在整个施工期间为其现场机构雇用的全部人员， 投保人身意外伤害险，缴纳保险 费，并要求其分包人也进行此项保险。保险费用包含在承包人工程量清单相应子目单价或总价中。</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22.4 第三者责任险</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22.4.1  第三者责任险由承包人负责投保，保险费用包含在承包人工程量清单相应子目单价或总价中。</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22.5 其它保险</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需要投保的其它内容：承包人自行决定是否投保。</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22.6 对各项保险的一般要求</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20.6.1 保险金不足的补偿</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承包人负责补偿的范围与金额： 责任范围内自行承担。</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23 争议的解决</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23.1 争议的解决方式</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0"/>
        <w:jc w:val="left"/>
        <w:textAlignment w:val="baseline"/>
        <w:rPr>
          <w:rFonts w:ascii="Times New Roman" w:hAnsi="Times New Roman" w:eastAsia="Times New Roman" w:cs="Times New Roman"/>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合同当事人友好协商解决不成、不愿提请争议评审或不接受争议评审组意见的，约定的合同争议解决方式：由行政审计部门裁决。</w:t>
      </w:r>
    </w:p>
    <w:p>
      <w:pPr>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highlight w:val="none"/>
          <w:lang w:val="en-US" w:eastAsia="en-US" w:bidi="ar-SA"/>
        </w:rPr>
      </w:pPr>
      <w:r>
        <w:rPr>
          <w:rFonts w:ascii="Times New Roman" w:hAnsi="Times New Roman" w:eastAsia="Times New Roman" w:cs="Times New Roman"/>
          <w:snapToGrid w:val="0"/>
          <w:color w:val="000000"/>
          <w:spacing w:val="-2"/>
          <w:kern w:val="0"/>
          <w:sz w:val="21"/>
          <w:szCs w:val="21"/>
          <w:highlight w:val="none"/>
          <w:lang w:eastAsia="en-US"/>
        </w:rPr>
        <w:t>24 应执行的有关部门规定</w:t>
      </w:r>
    </w:p>
    <w:p>
      <w:pPr>
        <w:widowControl/>
        <w:kinsoku w:val="0"/>
        <w:autoSpaceDE w:val="0"/>
        <w:autoSpaceDN w:val="0"/>
        <w:adjustRightInd w:val="0"/>
        <w:snapToGrid w:val="0"/>
        <w:spacing w:before="68" w:line="221" w:lineRule="auto"/>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 xml:space="preserve">24.1 </w:t>
      </w:r>
      <w:r>
        <w:rPr>
          <w:rFonts w:ascii="宋体" w:hAnsi="宋体" w:eastAsia="宋体" w:cs="宋体"/>
          <w:snapToGrid w:val="0"/>
          <w:color w:val="000000"/>
          <w:spacing w:val="-1"/>
          <w:kern w:val="0"/>
          <w:sz w:val="21"/>
          <w:szCs w:val="21"/>
          <w:highlight w:val="none"/>
          <w:lang w:eastAsia="en-US"/>
        </w:rPr>
        <w:t>人员在岗要求</w:t>
      </w:r>
    </w:p>
    <w:p>
      <w:pPr>
        <w:widowControl/>
        <w:kinsoku w:val="0"/>
        <w:autoSpaceDE w:val="0"/>
        <w:autoSpaceDN w:val="0"/>
        <w:adjustRightInd w:val="0"/>
        <w:snapToGrid w:val="0"/>
        <w:spacing w:before="146" w:line="220" w:lineRule="auto"/>
        <w:ind w:left="423"/>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承包人应遵守主要施工管理人员在岗要求，相关要求详见合同</w:t>
      </w:r>
      <w:r>
        <w:rPr>
          <w:rFonts w:ascii="宋体" w:hAnsi="宋体" w:eastAsia="宋体" w:cs="宋体"/>
          <w:snapToGrid w:val="0"/>
          <w:color w:val="000000"/>
          <w:kern w:val="0"/>
          <w:sz w:val="21"/>
          <w:szCs w:val="21"/>
          <w:highlight w:val="none"/>
          <w:u w:val="single" w:color="000000"/>
          <w:lang w:eastAsia="en-US"/>
        </w:rPr>
        <w:t>附件</w:t>
      </w:r>
      <w:r>
        <w:rPr>
          <w:rFonts w:ascii="宋体" w:hAnsi="宋体" w:eastAsia="宋体" w:cs="宋体"/>
          <w:snapToGrid w:val="0"/>
          <w:color w:val="000000"/>
          <w:spacing w:val="-1"/>
          <w:kern w:val="0"/>
          <w:sz w:val="21"/>
          <w:szCs w:val="21"/>
          <w:highlight w:val="none"/>
          <w:u w:val="single" w:color="000000"/>
          <w:lang w:eastAsia="en-US"/>
        </w:rPr>
        <w:t>一</w:t>
      </w:r>
      <w:r>
        <w:rPr>
          <w:rFonts w:ascii="宋体" w:hAnsi="宋体" w:eastAsia="宋体" w:cs="宋体"/>
          <w:snapToGrid w:val="0"/>
          <w:color w:val="000000"/>
          <w:spacing w:val="-1"/>
          <w:kern w:val="0"/>
          <w:sz w:val="21"/>
          <w:szCs w:val="21"/>
          <w:highlight w:val="none"/>
          <w:lang w:eastAsia="en-US"/>
        </w:rPr>
        <w:t>。</w:t>
      </w:r>
    </w:p>
    <w:p>
      <w:pPr>
        <w:widowControl/>
        <w:kinsoku w:val="0"/>
        <w:autoSpaceDE w:val="0"/>
        <w:autoSpaceDN w:val="0"/>
        <w:adjustRightInd w:val="0"/>
        <w:snapToGrid w:val="0"/>
        <w:spacing w:before="150" w:line="221" w:lineRule="auto"/>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24.2</w:t>
      </w:r>
      <w:r>
        <w:rPr>
          <w:rFonts w:ascii="Times New Roman" w:hAnsi="Times New Roman" w:eastAsia="Times New Roman" w:cs="Times New Roman"/>
          <w:snapToGrid w:val="0"/>
          <w:color w:val="000000"/>
          <w:spacing w:val="14"/>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履约考核</w:t>
      </w:r>
    </w:p>
    <w:p>
      <w:pPr>
        <w:widowControl/>
        <w:kinsoku w:val="0"/>
        <w:autoSpaceDE w:val="0"/>
        <w:autoSpaceDN w:val="0"/>
        <w:adjustRightInd w:val="0"/>
        <w:snapToGrid w:val="0"/>
        <w:spacing w:before="150" w:line="350" w:lineRule="auto"/>
        <w:ind w:left="427"/>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发包人根据合同规定对承包人进行履约考核，</w:t>
      </w:r>
      <w:r>
        <w:rPr>
          <w:rFonts w:ascii="宋体" w:hAnsi="宋体" w:eastAsia="宋体" w:cs="宋体"/>
          <w:snapToGrid w:val="0"/>
          <w:color w:val="000000"/>
          <w:spacing w:val="-2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考</w:t>
      </w:r>
      <w:r>
        <w:rPr>
          <w:rFonts w:ascii="宋体" w:hAnsi="宋体" w:eastAsia="宋体" w:cs="宋体"/>
          <w:snapToGrid w:val="0"/>
          <w:color w:val="000000"/>
          <w:spacing w:val="-3"/>
          <w:kern w:val="0"/>
          <w:sz w:val="21"/>
          <w:szCs w:val="21"/>
          <w:highlight w:val="none"/>
          <w:lang w:eastAsia="en-US"/>
        </w:rPr>
        <w:t>核内容及违约罚金详见合同</w:t>
      </w:r>
      <w:r>
        <w:rPr>
          <w:rFonts w:ascii="宋体" w:hAnsi="宋体" w:eastAsia="宋体" w:cs="宋体"/>
          <w:snapToGrid w:val="0"/>
          <w:color w:val="000000"/>
          <w:spacing w:val="-3"/>
          <w:kern w:val="0"/>
          <w:sz w:val="21"/>
          <w:szCs w:val="21"/>
          <w:highlight w:val="none"/>
          <w:u w:val="single" w:color="000000"/>
          <w:lang w:eastAsia="en-US"/>
        </w:rPr>
        <w:t>附件二</w:t>
      </w:r>
    </w:p>
    <w:p>
      <w:pPr>
        <w:widowControl/>
        <w:kinsoku w:val="0"/>
        <w:autoSpaceDE w:val="0"/>
        <w:autoSpaceDN w:val="0"/>
        <w:adjustRightInd w:val="0"/>
        <w:snapToGrid w:val="0"/>
        <w:spacing w:line="220" w:lineRule="auto"/>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 xml:space="preserve">24.3 </w:t>
      </w:r>
      <w:r>
        <w:rPr>
          <w:rFonts w:ascii="宋体" w:hAnsi="宋体" w:eastAsia="宋体" w:cs="宋体"/>
          <w:snapToGrid w:val="0"/>
          <w:color w:val="000000"/>
          <w:spacing w:val="-1"/>
          <w:kern w:val="0"/>
          <w:sz w:val="21"/>
          <w:szCs w:val="21"/>
          <w:highlight w:val="none"/>
          <w:lang w:eastAsia="en-US"/>
        </w:rPr>
        <w:t>信用管理</w:t>
      </w:r>
    </w:p>
    <w:p>
      <w:pPr>
        <w:widowControl/>
        <w:kinsoku w:val="0"/>
        <w:autoSpaceDE w:val="0"/>
        <w:autoSpaceDN w:val="0"/>
        <w:adjustRightInd w:val="0"/>
        <w:snapToGrid w:val="0"/>
        <w:spacing w:before="150" w:line="351" w:lineRule="auto"/>
        <w:ind w:left="8" w:right="18" w:firstLine="418"/>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5"/>
          <w:kern w:val="0"/>
          <w:sz w:val="21"/>
          <w:szCs w:val="21"/>
          <w:highlight w:val="none"/>
          <w:lang w:eastAsia="en-US"/>
        </w:rPr>
        <w:t>发包人按照《盐城市水利工程建设从业社会法人信用管理实施办法（试行）</w:t>
      </w:r>
      <w:r>
        <w:rPr>
          <w:rFonts w:ascii="宋体" w:hAnsi="宋体" w:eastAsia="宋体" w:cs="宋体"/>
          <w:snapToGrid w:val="0"/>
          <w:color w:val="000000"/>
          <w:spacing w:val="-16"/>
          <w:kern w:val="0"/>
          <w:sz w:val="21"/>
          <w:szCs w:val="21"/>
          <w:highlight w:val="none"/>
          <w:lang w:eastAsia="en-US"/>
        </w:rPr>
        <w:t>》（盐水基〔</w:t>
      </w:r>
      <w:r>
        <w:rPr>
          <w:rFonts w:ascii="Times New Roman" w:hAnsi="Times New Roman" w:eastAsia="Times New Roman" w:cs="Times New Roman"/>
          <w:snapToGrid w:val="0"/>
          <w:color w:val="000000"/>
          <w:spacing w:val="-16"/>
          <w:kern w:val="0"/>
          <w:sz w:val="21"/>
          <w:szCs w:val="21"/>
          <w:highlight w:val="none"/>
          <w:lang w:eastAsia="en-US"/>
        </w:rPr>
        <w:t>2017</w:t>
      </w:r>
      <w:r>
        <w:rPr>
          <w:rFonts w:ascii="宋体" w:hAnsi="宋体" w:eastAsia="宋体" w:cs="宋体"/>
          <w:snapToGrid w:val="0"/>
          <w:color w:val="000000"/>
          <w:spacing w:val="-16"/>
          <w:kern w:val="0"/>
          <w:sz w:val="21"/>
          <w:szCs w:val="21"/>
          <w:highlight w:val="none"/>
          <w:lang w:eastAsia="en-US"/>
        </w:rPr>
        <w:t>〕</w:t>
      </w:r>
      <w:r>
        <w:rPr>
          <w:rFonts w:ascii="宋体" w:hAnsi="宋体" w:eastAsia="宋体" w:cs="宋体"/>
          <w:snapToGrid w:val="0"/>
          <w:color w:val="000000"/>
          <w:kern w:val="0"/>
          <w:sz w:val="21"/>
          <w:szCs w:val="21"/>
          <w:highlight w:val="none"/>
          <w:lang w:eastAsia="en-US"/>
        </w:rPr>
        <w:t xml:space="preserve"> </w:t>
      </w:r>
      <w:r>
        <w:rPr>
          <w:rFonts w:ascii="Times New Roman" w:hAnsi="Times New Roman" w:eastAsia="Times New Roman" w:cs="Times New Roman"/>
          <w:snapToGrid w:val="0"/>
          <w:color w:val="000000"/>
          <w:spacing w:val="-4"/>
          <w:kern w:val="0"/>
          <w:sz w:val="21"/>
          <w:szCs w:val="21"/>
          <w:highlight w:val="none"/>
          <w:lang w:eastAsia="en-US"/>
        </w:rPr>
        <w:t xml:space="preserve">85  </w:t>
      </w:r>
      <w:r>
        <w:rPr>
          <w:rFonts w:ascii="宋体" w:hAnsi="宋体" w:eastAsia="宋体" w:cs="宋体"/>
          <w:snapToGrid w:val="0"/>
          <w:color w:val="000000"/>
          <w:spacing w:val="-4"/>
          <w:kern w:val="0"/>
          <w:sz w:val="21"/>
          <w:szCs w:val="21"/>
          <w:highlight w:val="none"/>
          <w:lang w:eastAsia="en-US"/>
        </w:rPr>
        <w:t>号）要求对承包人进行信用管理。承包人应遵守法律、法规和合同约定，</w:t>
      </w:r>
      <w:r>
        <w:rPr>
          <w:rFonts w:ascii="宋体" w:hAnsi="宋体" w:eastAsia="宋体" w:cs="宋体"/>
          <w:snapToGrid w:val="0"/>
          <w:color w:val="000000"/>
          <w:spacing w:val="-19"/>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诚信经营，</w:t>
      </w:r>
      <w:r>
        <w:rPr>
          <w:rFonts w:ascii="宋体" w:hAnsi="宋体" w:eastAsia="宋体" w:cs="宋体"/>
          <w:snapToGrid w:val="0"/>
          <w:color w:val="000000"/>
          <w:spacing w:val="-25"/>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避免</w:t>
      </w:r>
      <w:r>
        <w:rPr>
          <w:rFonts w:ascii="宋体" w:hAnsi="宋体" w:eastAsia="宋体" w:cs="宋体"/>
          <w:snapToGrid w:val="0"/>
          <w:color w:val="000000"/>
          <w:spacing w:val="-1"/>
          <w:kern w:val="0"/>
          <w:sz w:val="21"/>
          <w:szCs w:val="21"/>
          <w:highlight w:val="none"/>
          <w:lang w:eastAsia="en-US"/>
        </w:rPr>
        <w:t>失信行为的发生。《实施办法》有关内容详见合同</w:t>
      </w:r>
      <w:r>
        <w:rPr>
          <w:rFonts w:ascii="宋体" w:hAnsi="宋体" w:eastAsia="宋体" w:cs="宋体"/>
          <w:snapToGrid w:val="0"/>
          <w:color w:val="000000"/>
          <w:spacing w:val="-1"/>
          <w:kern w:val="0"/>
          <w:sz w:val="21"/>
          <w:szCs w:val="21"/>
          <w:highlight w:val="none"/>
          <w:u w:val="single" w:color="000000"/>
          <w:lang w:eastAsia="en-US"/>
        </w:rPr>
        <w:t>附件三</w:t>
      </w:r>
      <w:r>
        <w:rPr>
          <w:rFonts w:ascii="宋体" w:hAnsi="宋体" w:eastAsia="宋体" w:cs="宋体"/>
          <w:snapToGrid w:val="0"/>
          <w:color w:val="000000"/>
          <w:spacing w:val="-1"/>
          <w:kern w:val="0"/>
          <w:sz w:val="21"/>
          <w:szCs w:val="21"/>
          <w:highlight w:val="none"/>
          <w:lang w:eastAsia="en-US"/>
        </w:rPr>
        <w:t>。</w:t>
      </w:r>
    </w:p>
    <w:p>
      <w:pPr>
        <w:widowControl/>
        <w:kinsoku w:val="0"/>
        <w:autoSpaceDE w:val="0"/>
        <w:autoSpaceDN w:val="0"/>
        <w:adjustRightInd w:val="0"/>
        <w:snapToGrid w:val="0"/>
        <w:spacing w:before="151" w:line="221" w:lineRule="auto"/>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 xml:space="preserve">24.4  </w:t>
      </w:r>
      <w:r>
        <w:rPr>
          <w:rFonts w:ascii="宋体" w:hAnsi="宋体" w:eastAsia="宋体" w:cs="宋体"/>
          <w:snapToGrid w:val="0"/>
          <w:color w:val="000000"/>
          <w:spacing w:val="-1"/>
          <w:kern w:val="0"/>
          <w:sz w:val="21"/>
          <w:szCs w:val="21"/>
          <w:highlight w:val="none"/>
          <w:lang w:eastAsia="en-US"/>
        </w:rPr>
        <w:t>农民工工资管理</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 xml:space="preserve">24.4.1 </w:t>
      </w:r>
      <w:r>
        <w:rPr>
          <w:rFonts w:ascii="宋体" w:hAnsi="宋体" w:eastAsia="宋体" w:cs="宋体"/>
          <w:snapToGrid w:val="0"/>
          <w:color w:val="000000"/>
          <w:kern w:val="0"/>
          <w:sz w:val="21"/>
          <w:szCs w:val="21"/>
          <w:highlight w:val="none"/>
          <w:lang w:eastAsia="en-US"/>
        </w:rPr>
        <w:t>承包人应根据《江苏省政府办公厅关于全面治理拖欠农民工工资</w:t>
      </w:r>
      <w:r>
        <w:rPr>
          <w:rFonts w:ascii="宋体" w:hAnsi="宋体" w:eastAsia="宋体" w:cs="宋体"/>
          <w:snapToGrid w:val="0"/>
          <w:color w:val="000000"/>
          <w:spacing w:val="-1"/>
          <w:kern w:val="0"/>
          <w:sz w:val="21"/>
          <w:szCs w:val="21"/>
          <w:highlight w:val="none"/>
          <w:lang w:eastAsia="en-US"/>
        </w:rPr>
        <w:t>问题的实施意见》</w:t>
      </w:r>
      <w:r>
        <w:rPr>
          <w:rFonts w:ascii="宋体" w:hAnsi="宋体" w:eastAsia="宋体" w:cs="宋体"/>
          <w:snapToGrid w:val="0"/>
          <w:color w:val="000000"/>
          <w:kern w:val="0"/>
          <w:sz w:val="21"/>
          <w:szCs w:val="21"/>
          <w:highlight w:val="none"/>
          <w:lang w:eastAsia="en-US"/>
        </w:rPr>
        <w:t xml:space="preserve"> （苏政办发</w:t>
      </w:r>
      <w:r>
        <w:rPr>
          <w:rFonts w:ascii="Times New Roman" w:hAnsi="Times New Roman" w:eastAsia="Times New Roman" w:cs="Times New Roman"/>
          <w:snapToGrid w:val="0"/>
          <w:color w:val="000000"/>
          <w:kern w:val="0"/>
          <w:sz w:val="21"/>
          <w:szCs w:val="21"/>
          <w:highlight w:val="none"/>
          <w:lang w:eastAsia="en-US"/>
        </w:rPr>
        <w:t>〔2016〕85  号）、《江苏省工程建设领域农民工工资支付管理办法》（苏建建管 〔2016〕707 号），实行农民工实名制管理，由承包人与农民工签订劳动合同；设立农民工工 资金专用帐户，由发包人将工程进度款的 30%拨付至专用账户；通过银行及时发放农民工工 资至实名制工资银行卡； 工地现场建设立“农民工维权告示牌” 。农民工工资保证金有关事项，由发包人与中标人签订合同时明确。</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24.4.2 承包人采用现金转账方式向甲方交纳合同价的 1%作为农民工工资保证金，如承包人违约，发包人有权动用保证金作为应急支付，该保证金在工程完工下年度春节后退还。</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24.5  质量管理</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承包人应组织学习并认真执行省水利厅、盐城市水利局关于工程质量管理的文件。主要包括（不限于）：</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1.《省水利厅关于进一步贯彻落实工程建设标准强制性条文的通知》（苏水规〔2014〕6号）</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2.《加强混凝土裂缝预控、监测和修补的若干意见》（苏水基〔2007〕21 号）</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3.《加强水利工程建设金属结构和机电设备质量管理的若干意见》（苏水基〔2008〕31号）</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4.《关于加强冬季水利工程施工质量管理的通知》（苏水基〔2008〕70 号）</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5.《加强水工建筑物止水和伸缩缝施工质量管理的若干意见》（苏水质监〔2009〕21 号）</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6.《加强水利建设工程外观质量管理的若干意见》（苏水基〔2009〕79 号）</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7.《加强铸铁闸门和启闭机质量管理的若干意见》（苏水基〔2010〕37 号）</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8.《水利工程推广应用定型生产钢筋保护层混凝土垫块指导意见》（苏水科〔2013〕5 号）</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9.《加强水利信息化工程建设质量管理的若干意见》（苏水规〔2013〕9 号）</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10.《关于进一步加强土方工程质量管理的通知》（苏水基〔2013〕17 号</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11.《关于进一步加强水利建设项目桥梁工程与房屋建筑工程质量管理的通知》（苏水基</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〔2014〕5 号）</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12.《水利建设工程推广应用组合式对拉止水螺杆的指导意见》（苏水基〔2016〕4 号）</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13.《水利工程采用整体式门槽埋件的指导意见》（苏水基〔2016〕18 号）</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14.《江苏省水利工程质量检测管理办法》（苏水规〔2018〕2 号）</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15.《江苏省水利基本建设工程质量责任主体项目负责人质量终身责任管理办法》（苏水</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基〔2018〕11 号）</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16.《加强水利建设工程钢筋制作与安装质量管理的意见》（苏水基〔2020〕2 号）</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 xml:space="preserve">17.  《盐城市水利工程质量管理规定（试行）》 （附件四） </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18.  最新《水利建设质量工程项目考核评分细则》</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19. 《水利工程建设标准强制性条文》（2020 年版）</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24.6</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承包人应组织学习并认真执行《水利水电工程施工安全管理导则》和有关工程施工安全生 产技术规范、操作规程等，制定施工现场安全生产常见问题清单并定期限、不定期地开展检查、整改。</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24.7  监督检查</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24.7.1 承包人应切实做好合同管理、质量管理、安全管理各项工作，避免出现水利部《水  利工程合同监督检查办法（试行） 》和《水利工程建设质量与安全生产监督检查办法（试行） 》所列问题， 配合有关部门的监督检查。</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24.7.2  工程参建单位以外有关部门对本工程检查、稽察等活动中，发现承包人存在质量违规行为、安全违规行为和施工质量缺陷、现场安全生产问题等。（以书面文件为准）。</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24.8  疫情防控</w:t>
      </w:r>
    </w:p>
    <w:p>
      <w:pPr>
        <w:widowControl/>
        <w:kinsoku w:val="0"/>
        <w:autoSpaceDE w:val="0"/>
        <w:autoSpaceDN w:val="0"/>
        <w:adjustRightInd w:val="0"/>
        <w:snapToGrid w:val="0"/>
        <w:spacing w:before="147" w:line="352" w:lineRule="auto"/>
        <w:ind w:left="10" w:right="45" w:firstLine="40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承包人应认真学习疫情防控相关工作最新要求，参照国家住建部发布的《房屋建筑和市政 基础设施工程施工现场新冠肺炎疫情常态化防控工作指南》要求， 确保疫情常态化防控到位，相关费用在清单中报价。</w:t>
      </w:r>
    </w:p>
    <w:p>
      <w:pPr>
        <w:widowControl/>
        <w:kinsoku w:val="0"/>
        <w:autoSpaceDE w:val="0"/>
        <w:autoSpaceDN w:val="0"/>
        <w:adjustRightInd w:val="0"/>
        <w:snapToGrid w:val="0"/>
        <w:spacing w:before="70" w:line="220" w:lineRule="auto"/>
        <w:ind w:left="442"/>
        <w:jc w:val="left"/>
        <w:textAlignment w:val="baseline"/>
        <w:rPr>
          <w:rFonts w:ascii="Arial" w:hAnsi="Arial" w:eastAsia="Arial" w:cs="Arial"/>
          <w:snapToGrid w:val="0"/>
          <w:color w:val="000000"/>
          <w:kern w:val="0"/>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br w:type="page"/>
      </w:r>
      <w:r>
        <w:rPr>
          <w:rFonts w:ascii="宋体" w:hAnsi="宋体" w:eastAsia="宋体" w:cs="宋体"/>
          <w:snapToGrid w:val="0"/>
          <w:color w:val="000000"/>
          <w:spacing w:val="-6"/>
          <w:kern w:val="0"/>
          <w:sz w:val="21"/>
          <w:szCs w:val="21"/>
          <w:highlight w:val="none"/>
          <w:lang w:eastAsia="en-US"/>
        </w:rPr>
        <w:t>附件一：</w:t>
      </w:r>
    </w:p>
    <w:p>
      <w:pPr>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91" w:line="220" w:lineRule="auto"/>
        <w:ind w:left="3130"/>
        <w:jc w:val="left"/>
        <w:textAlignment w:val="baseline"/>
        <w:rPr>
          <w:rFonts w:ascii="宋体" w:hAnsi="宋体" w:eastAsia="宋体" w:cs="宋体"/>
          <w:snapToGrid w:val="0"/>
          <w:color w:val="000000"/>
          <w:kern w:val="0"/>
          <w:sz w:val="28"/>
          <w:szCs w:val="28"/>
          <w:highlight w:val="none"/>
          <w:lang w:eastAsia="en-US"/>
        </w:rPr>
      </w:pPr>
      <w:r>
        <w:rPr>
          <w:rFonts w:ascii="宋体" w:hAnsi="宋体" w:eastAsia="宋体" w:cs="宋体"/>
          <w:snapToGrid w:val="0"/>
          <w:color w:val="000000"/>
          <w:kern w:val="0"/>
          <w:sz w:val="28"/>
          <w:szCs w:val="28"/>
          <w:highlight w:val="none"/>
          <w:lang w:eastAsia="en-US"/>
        </w:rPr>
        <w:t>施工管理人员在岗要求</w:t>
      </w:r>
    </w:p>
    <w:p>
      <w:pPr>
        <w:kinsoku w:val="0"/>
        <w:autoSpaceDE w:val="0"/>
        <w:autoSpaceDN w:val="0"/>
        <w:adjustRightInd w:val="0"/>
        <w:snapToGrid w:val="0"/>
        <w:spacing w:line="385"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69" w:line="388" w:lineRule="auto"/>
        <w:ind w:left="3" w:right="71" w:firstLine="417"/>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w:t>
      </w:r>
      <w:r>
        <w:rPr>
          <w:rFonts w:ascii="宋体" w:hAnsi="宋体" w:eastAsia="宋体" w:cs="宋体"/>
          <w:snapToGrid w:val="0"/>
          <w:color w:val="000000"/>
          <w:spacing w:val="-3"/>
          <w:kern w:val="0"/>
          <w:sz w:val="21"/>
          <w:szCs w:val="21"/>
          <w:highlight w:val="none"/>
          <w:lang w:eastAsia="en-US"/>
        </w:rPr>
        <w:t>、施工单位项目经理、项目副经理、质量</w:t>
      </w:r>
      <w:r>
        <w:rPr>
          <w:rFonts w:ascii="宋体" w:hAnsi="宋体" w:eastAsia="宋体" w:cs="宋体"/>
          <w:snapToGrid w:val="0"/>
          <w:color w:val="000000"/>
          <w:spacing w:val="-4"/>
          <w:kern w:val="0"/>
          <w:sz w:val="21"/>
          <w:szCs w:val="21"/>
          <w:highlight w:val="none"/>
          <w:lang w:eastAsia="en-US"/>
        </w:rPr>
        <w:t>（技术）</w:t>
      </w:r>
      <w:r>
        <w:rPr>
          <w:rFonts w:ascii="宋体" w:hAnsi="宋体" w:eastAsia="宋体" w:cs="宋体"/>
          <w:snapToGrid w:val="0"/>
          <w:color w:val="000000"/>
          <w:spacing w:val="29"/>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负责人、专职安全员等主要管理人员</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必须按招标文件规定和投标文件承诺及时到位，并认真履行职责。承包人不得擅自更换主要管</w:t>
      </w:r>
      <w:r>
        <w:rPr>
          <w:rFonts w:ascii="宋体" w:hAnsi="宋体" w:eastAsia="宋体" w:cs="宋体"/>
          <w:snapToGrid w:val="0"/>
          <w:color w:val="000000"/>
          <w:spacing w:val="13"/>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理人员。因特殊情况确需变更的，须经项目法人同意。变更后的人员须符合招标文件规定的任</w:t>
      </w:r>
    </w:p>
    <w:p>
      <w:pPr>
        <w:widowControl/>
        <w:kinsoku w:val="0"/>
        <w:autoSpaceDE w:val="0"/>
        <w:autoSpaceDN w:val="0"/>
        <w:adjustRightInd w:val="0"/>
        <w:snapToGrid w:val="0"/>
        <w:spacing w:before="69" w:line="388" w:lineRule="auto"/>
        <w:ind w:left="3" w:right="71" w:firstLine="417"/>
        <w:jc w:val="left"/>
        <w:textAlignment w:val="baseline"/>
        <w:rPr>
          <w:rFonts w:ascii="宋体" w:hAnsi="宋体" w:eastAsia="宋体" w:cs="宋体"/>
          <w:snapToGrid w:val="0"/>
          <w:color w:val="000000"/>
          <w:spacing w:val="-3"/>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职条件，并不得更换为工程所在地区新聘用人员。</w:t>
      </w:r>
    </w:p>
    <w:p>
      <w:pPr>
        <w:widowControl/>
        <w:kinsoku w:val="0"/>
        <w:autoSpaceDE w:val="0"/>
        <w:autoSpaceDN w:val="0"/>
        <w:adjustRightInd w:val="0"/>
        <w:snapToGrid w:val="0"/>
        <w:spacing w:before="69" w:line="388" w:lineRule="auto"/>
        <w:ind w:left="3" w:right="71" w:firstLine="417"/>
        <w:jc w:val="left"/>
        <w:textAlignment w:val="baseline"/>
        <w:rPr>
          <w:rFonts w:ascii="宋体" w:hAnsi="宋体" w:eastAsia="宋体" w:cs="宋体"/>
          <w:snapToGrid w:val="0"/>
          <w:color w:val="000000"/>
          <w:spacing w:val="-3"/>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2、</w:t>
      </w:r>
      <w:r>
        <w:rPr>
          <w:rFonts w:hint="eastAsia" w:ascii="宋体" w:hAnsi="宋体" w:eastAsia="宋体" w:cs="宋体"/>
          <w:snapToGrid w:val="0"/>
          <w:color w:val="000000"/>
          <w:spacing w:val="-3"/>
          <w:kern w:val="0"/>
          <w:sz w:val="21"/>
          <w:szCs w:val="21"/>
          <w:highlight w:val="none"/>
          <w:lang w:val="en-US" w:eastAsia="en-US"/>
        </w:rPr>
        <w:t>无论因何原因项目经理易人，发包人有权处罚10万元以内罚金，技术员、质检员、安全员，材料员无论因何原因易人，发包人有权处罚 1万元以内罚金。</w:t>
      </w:r>
    </w:p>
    <w:p>
      <w:pPr>
        <w:widowControl/>
        <w:kinsoku w:val="0"/>
        <w:autoSpaceDE w:val="0"/>
        <w:autoSpaceDN w:val="0"/>
        <w:adjustRightInd w:val="0"/>
        <w:snapToGrid w:val="0"/>
        <w:spacing w:before="173" w:line="221" w:lineRule="auto"/>
        <w:ind w:left="404"/>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3</w:t>
      </w:r>
      <w:r>
        <w:rPr>
          <w:rFonts w:ascii="宋体" w:hAnsi="宋体" w:eastAsia="宋体" w:cs="宋体"/>
          <w:snapToGrid w:val="0"/>
          <w:color w:val="000000"/>
          <w:spacing w:val="-3"/>
          <w:kern w:val="0"/>
          <w:sz w:val="21"/>
          <w:szCs w:val="21"/>
          <w:highlight w:val="none"/>
          <w:lang w:eastAsia="en-US"/>
        </w:rPr>
        <w:t>、主体工程施工期间，</w:t>
      </w:r>
      <w:r>
        <w:rPr>
          <w:rFonts w:ascii="宋体" w:hAnsi="宋体" w:eastAsia="宋体" w:cs="宋体"/>
          <w:snapToGrid w:val="0"/>
          <w:color w:val="000000"/>
          <w:spacing w:val="-4"/>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项目经理、质量负责人、专职安全员每月在工时间应满</w:t>
      </w:r>
      <w:r>
        <w:rPr>
          <w:rFonts w:ascii="宋体" w:hAnsi="宋体" w:eastAsia="宋体" w:cs="宋体"/>
          <w:snapToGrid w:val="0"/>
          <w:color w:val="000000"/>
          <w:spacing w:val="-48"/>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u w:val="single" w:color="auto"/>
          <w:lang w:eastAsia="en-US"/>
        </w:rPr>
        <w:t xml:space="preserve">22 </w:t>
      </w:r>
      <w:r>
        <w:rPr>
          <w:rFonts w:ascii="宋体" w:hAnsi="宋体" w:eastAsia="宋体" w:cs="宋体"/>
          <w:snapToGrid w:val="0"/>
          <w:color w:val="000000"/>
          <w:spacing w:val="-3"/>
          <w:kern w:val="0"/>
          <w:sz w:val="21"/>
          <w:szCs w:val="21"/>
          <w:highlight w:val="none"/>
          <w:lang w:eastAsia="en-US"/>
        </w:rPr>
        <w:t>天。</w:t>
      </w:r>
    </w:p>
    <w:p>
      <w:pPr>
        <w:widowControl/>
        <w:kinsoku w:val="0"/>
        <w:autoSpaceDE w:val="0"/>
        <w:autoSpaceDN w:val="0"/>
        <w:adjustRightInd w:val="0"/>
        <w:snapToGrid w:val="0"/>
        <w:spacing w:before="157" w:line="351" w:lineRule="auto"/>
        <w:ind w:left="26" w:right="50" w:firstLine="389"/>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4"/>
          <w:kern w:val="0"/>
          <w:sz w:val="21"/>
          <w:szCs w:val="21"/>
          <w:highlight w:val="none"/>
          <w:lang w:eastAsia="en-US"/>
        </w:rPr>
        <w:t>4</w:t>
      </w:r>
      <w:r>
        <w:rPr>
          <w:rFonts w:ascii="宋体" w:hAnsi="宋体" w:eastAsia="宋体" w:cs="宋体"/>
          <w:snapToGrid w:val="0"/>
          <w:color w:val="000000"/>
          <w:spacing w:val="-4"/>
          <w:kern w:val="0"/>
          <w:sz w:val="21"/>
          <w:szCs w:val="21"/>
          <w:highlight w:val="none"/>
          <w:lang w:eastAsia="en-US"/>
        </w:rPr>
        <w:t>、主要施工管理人员离开工程所在地应书面</w:t>
      </w:r>
      <w:r>
        <w:rPr>
          <w:rFonts w:ascii="宋体" w:hAnsi="宋体" w:eastAsia="宋体" w:cs="宋体"/>
          <w:snapToGrid w:val="0"/>
          <w:color w:val="000000"/>
          <w:spacing w:val="-5"/>
          <w:kern w:val="0"/>
          <w:sz w:val="21"/>
          <w:szCs w:val="21"/>
          <w:highlight w:val="none"/>
          <w:lang w:eastAsia="en-US"/>
        </w:rPr>
        <w:t>请假， 并由本人签字。</w:t>
      </w:r>
      <w:r>
        <w:rPr>
          <w:rFonts w:ascii="宋体" w:hAnsi="宋体" w:eastAsia="宋体" w:cs="宋体"/>
          <w:snapToGrid w:val="0"/>
          <w:color w:val="000000"/>
          <w:spacing w:val="-28"/>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项目经理离开</w:t>
      </w:r>
      <w:r>
        <w:rPr>
          <w:rFonts w:ascii="宋体" w:hAnsi="宋体" w:eastAsia="宋体" w:cs="宋体"/>
          <w:snapToGrid w:val="0"/>
          <w:color w:val="000000"/>
          <w:spacing w:val="-47"/>
          <w:kern w:val="0"/>
          <w:sz w:val="21"/>
          <w:szCs w:val="21"/>
          <w:highlight w:val="none"/>
          <w:lang w:eastAsia="en-US"/>
        </w:rPr>
        <w:t xml:space="preserve"> </w:t>
      </w:r>
      <w:r>
        <w:rPr>
          <w:rFonts w:ascii="Times New Roman" w:hAnsi="Times New Roman" w:eastAsia="Times New Roman" w:cs="Times New Roman"/>
          <w:snapToGrid w:val="0"/>
          <w:color w:val="000000"/>
          <w:spacing w:val="-5"/>
          <w:kern w:val="0"/>
          <w:sz w:val="21"/>
          <w:szCs w:val="21"/>
          <w:highlight w:val="none"/>
          <w:lang w:eastAsia="en-US"/>
        </w:rPr>
        <w:t xml:space="preserve">2 </w:t>
      </w:r>
      <w:r>
        <w:rPr>
          <w:rFonts w:ascii="宋体" w:hAnsi="宋体" w:eastAsia="宋体" w:cs="宋体"/>
          <w:snapToGrid w:val="0"/>
          <w:color w:val="000000"/>
          <w:spacing w:val="-5"/>
          <w:kern w:val="0"/>
          <w:sz w:val="21"/>
          <w:szCs w:val="21"/>
          <w:highlight w:val="none"/>
          <w:lang w:eastAsia="en-US"/>
        </w:rPr>
        <w:t>天以</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6"/>
          <w:kern w:val="0"/>
          <w:sz w:val="21"/>
          <w:szCs w:val="21"/>
          <w:highlight w:val="none"/>
          <w:lang w:eastAsia="en-US"/>
        </w:rPr>
        <w:t>内（含</w:t>
      </w:r>
      <w:r>
        <w:rPr>
          <w:rFonts w:ascii="宋体" w:hAnsi="宋体" w:eastAsia="宋体" w:cs="宋体"/>
          <w:snapToGrid w:val="0"/>
          <w:color w:val="000000"/>
          <w:spacing w:val="-48"/>
          <w:kern w:val="0"/>
          <w:sz w:val="21"/>
          <w:szCs w:val="21"/>
          <w:highlight w:val="none"/>
          <w:lang w:eastAsia="en-US"/>
        </w:rPr>
        <w:t xml:space="preserve"> </w:t>
      </w:r>
      <w:r>
        <w:rPr>
          <w:rFonts w:ascii="Times New Roman" w:hAnsi="Times New Roman" w:eastAsia="Times New Roman" w:cs="Times New Roman"/>
          <w:snapToGrid w:val="0"/>
          <w:color w:val="000000"/>
          <w:spacing w:val="-6"/>
          <w:kern w:val="0"/>
          <w:sz w:val="21"/>
          <w:szCs w:val="21"/>
          <w:highlight w:val="none"/>
          <w:lang w:eastAsia="en-US"/>
        </w:rPr>
        <w:t>2</w:t>
      </w:r>
      <w:r>
        <w:rPr>
          <w:rFonts w:ascii="Times New Roman" w:hAnsi="Times New Roman" w:eastAsia="Times New Roman" w:cs="Times New Roman"/>
          <w:snapToGrid w:val="0"/>
          <w:color w:val="000000"/>
          <w:spacing w:val="13"/>
          <w:kern w:val="0"/>
          <w:sz w:val="21"/>
          <w:szCs w:val="21"/>
          <w:highlight w:val="none"/>
          <w:lang w:eastAsia="en-US"/>
        </w:rPr>
        <w:t xml:space="preserve"> </w:t>
      </w:r>
      <w:r>
        <w:rPr>
          <w:rFonts w:ascii="宋体" w:hAnsi="宋体" w:eastAsia="宋体" w:cs="宋体"/>
          <w:snapToGrid w:val="0"/>
          <w:color w:val="000000"/>
          <w:spacing w:val="-6"/>
          <w:kern w:val="0"/>
          <w:sz w:val="21"/>
          <w:szCs w:val="21"/>
          <w:highlight w:val="none"/>
          <w:lang w:eastAsia="en-US"/>
        </w:rPr>
        <w:t>天）报监理人批准，报发包人核备；</w:t>
      </w:r>
      <w:r>
        <w:rPr>
          <w:rFonts w:ascii="宋体" w:hAnsi="宋体" w:eastAsia="宋体" w:cs="宋体"/>
          <w:snapToGrid w:val="0"/>
          <w:color w:val="000000"/>
          <w:spacing w:val="-25"/>
          <w:kern w:val="0"/>
          <w:sz w:val="21"/>
          <w:szCs w:val="21"/>
          <w:highlight w:val="none"/>
          <w:lang w:eastAsia="en-US"/>
        </w:rPr>
        <w:t xml:space="preserve"> </w:t>
      </w:r>
      <w:r>
        <w:rPr>
          <w:rFonts w:ascii="Times New Roman" w:hAnsi="Times New Roman" w:eastAsia="Times New Roman" w:cs="Times New Roman"/>
          <w:snapToGrid w:val="0"/>
          <w:color w:val="000000"/>
          <w:spacing w:val="-7"/>
          <w:kern w:val="0"/>
          <w:sz w:val="21"/>
          <w:szCs w:val="21"/>
          <w:highlight w:val="none"/>
          <w:lang w:eastAsia="en-US"/>
        </w:rPr>
        <w:t>2</w:t>
      </w:r>
      <w:r>
        <w:rPr>
          <w:rFonts w:ascii="Times New Roman" w:hAnsi="Times New Roman" w:eastAsia="Times New Roman" w:cs="Times New Roman"/>
          <w:snapToGrid w:val="0"/>
          <w:color w:val="000000"/>
          <w:spacing w:val="12"/>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天以上报监理人转报发包人批准。 项目经理、</w:t>
      </w:r>
    </w:p>
    <w:p>
      <w:pPr>
        <w:widowControl/>
        <w:kinsoku w:val="0"/>
        <w:autoSpaceDE w:val="0"/>
        <w:autoSpaceDN w:val="0"/>
        <w:adjustRightInd w:val="0"/>
        <w:snapToGrid w:val="0"/>
        <w:spacing w:before="1" w:line="220" w:lineRule="auto"/>
        <w:ind w:left="4"/>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项目副经理、专职安全员不得同时离开工地。</w:t>
      </w:r>
    </w:p>
    <w:p>
      <w:pPr>
        <w:widowControl/>
        <w:kinsoku w:val="0"/>
        <w:autoSpaceDE w:val="0"/>
        <w:autoSpaceDN w:val="0"/>
        <w:adjustRightInd w:val="0"/>
        <w:snapToGrid w:val="0"/>
        <w:spacing w:before="181" w:line="442" w:lineRule="exact"/>
        <w:ind w:left="405"/>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position w:val="17"/>
          <w:sz w:val="21"/>
          <w:szCs w:val="21"/>
          <w:highlight w:val="none"/>
          <w:lang w:eastAsia="en-US"/>
        </w:rPr>
        <w:t>5</w:t>
      </w:r>
      <w:r>
        <w:rPr>
          <w:rFonts w:ascii="宋体" w:hAnsi="宋体" w:eastAsia="宋体" w:cs="宋体"/>
          <w:snapToGrid w:val="0"/>
          <w:color w:val="000000"/>
          <w:kern w:val="0"/>
          <w:position w:val="17"/>
          <w:sz w:val="21"/>
          <w:szCs w:val="21"/>
          <w:highlight w:val="none"/>
          <w:lang w:eastAsia="en-US"/>
        </w:rPr>
        <w:t>、需施工单位出席的工地例会等会议，项目经理与项目副经理不应同时缺席。不得由工</w:t>
      </w:r>
    </w:p>
    <w:p>
      <w:pPr>
        <w:widowControl/>
        <w:kinsoku w:val="0"/>
        <w:autoSpaceDE w:val="0"/>
        <w:autoSpaceDN w:val="0"/>
        <w:adjustRightInd w:val="0"/>
        <w:snapToGrid w:val="0"/>
        <w:spacing w:before="1" w:line="219" w:lineRule="auto"/>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程所在地新聘用人员代表施工单位出席会议。</w:t>
      </w:r>
    </w:p>
    <w:p>
      <w:pPr>
        <w:widowControl/>
        <w:kinsoku w:val="0"/>
        <w:autoSpaceDE w:val="0"/>
        <w:autoSpaceDN w:val="0"/>
        <w:adjustRightInd w:val="0"/>
        <w:snapToGrid w:val="0"/>
        <w:spacing w:before="188" w:line="221" w:lineRule="auto"/>
        <w:ind w:left="404"/>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4"/>
          <w:kern w:val="0"/>
          <w:sz w:val="21"/>
          <w:szCs w:val="21"/>
          <w:highlight w:val="none"/>
          <w:lang w:eastAsia="en-US"/>
        </w:rPr>
        <w:t>6</w:t>
      </w:r>
      <w:r>
        <w:rPr>
          <w:rFonts w:ascii="宋体" w:hAnsi="宋体" w:eastAsia="宋体" w:cs="宋体"/>
          <w:snapToGrid w:val="0"/>
          <w:color w:val="000000"/>
          <w:spacing w:val="-4"/>
          <w:kern w:val="0"/>
          <w:sz w:val="21"/>
          <w:szCs w:val="21"/>
          <w:highlight w:val="none"/>
          <w:lang w:eastAsia="en-US"/>
        </w:rPr>
        <w:t>、施工文件资料应由相关人员在岗签署，</w:t>
      </w:r>
      <w:r>
        <w:rPr>
          <w:rFonts w:ascii="宋体" w:hAnsi="宋体" w:eastAsia="宋体" w:cs="宋体"/>
          <w:snapToGrid w:val="0"/>
          <w:color w:val="000000"/>
          <w:spacing w:val="-3"/>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不得由别人代签。</w:t>
      </w:r>
    </w:p>
    <w:p>
      <w:pPr>
        <w:widowControl/>
        <w:kinsoku w:val="0"/>
        <w:autoSpaceDE w:val="0"/>
        <w:autoSpaceDN w:val="0"/>
        <w:adjustRightInd w:val="0"/>
        <w:snapToGrid w:val="0"/>
        <w:spacing w:before="189" w:line="442" w:lineRule="exact"/>
        <w:ind w:left="403"/>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position w:val="17"/>
          <w:sz w:val="21"/>
          <w:szCs w:val="21"/>
          <w:highlight w:val="none"/>
          <w:lang w:eastAsia="en-US"/>
        </w:rPr>
        <w:t>7</w:t>
      </w:r>
      <w:r>
        <w:rPr>
          <w:rFonts w:ascii="宋体" w:hAnsi="宋体" w:eastAsia="宋体" w:cs="宋体"/>
          <w:snapToGrid w:val="0"/>
          <w:color w:val="000000"/>
          <w:kern w:val="0"/>
          <w:position w:val="17"/>
          <w:sz w:val="21"/>
          <w:szCs w:val="21"/>
          <w:highlight w:val="none"/>
          <w:lang w:eastAsia="en-US"/>
        </w:rPr>
        <w:t>、施工人员考勤表不得使用打钩方式，应由在工主要管理人员每天在本单位考勤表上签</w:t>
      </w:r>
    </w:p>
    <w:p>
      <w:pPr>
        <w:widowControl/>
        <w:kinsoku w:val="0"/>
        <w:autoSpaceDE w:val="0"/>
        <w:autoSpaceDN w:val="0"/>
        <w:adjustRightInd w:val="0"/>
        <w:snapToGrid w:val="0"/>
        <w:spacing w:line="224" w:lineRule="auto"/>
        <w:ind w:left="3"/>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0"/>
          <w:kern w:val="0"/>
          <w:sz w:val="21"/>
          <w:szCs w:val="21"/>
          <w:highlight w:val="none"/>
          <w:lang w:eastAsia="en-US"/>
        </w:rPr>
        <w:t>名。</w:t>
      </w:r>
    </w:p>
    <w:p>
      <w:pPr>
        <w:widowControl/>
        <w:kinsoku w:val="0"/>
        <w:autoSpaceDE w:val="0"/>
        <w:autoSpaceDN w:val="0"/>
        <w:adjustRightInd w:val="0"/>
        <w:snapToGrid w:val="0"/>
        <w:spacing w:before="231" w:line="440" w:lineRule="auto"/>
        <w:ind w:left="2" w:right="18" w:firstLine="422"/>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4"/>
          <w:kern w:val="0"/>
          <w:sz w:val="21"/>
          <w:szCs w:val="21"/>
          <w:highlight w:val="none"/>
          <w:lang w:eastAsia="en-US"/>
        </w:rPr>
        <w:t>8</w:t>
      </w:r>
      <w:r>
        <w:rPr>
          <w:rFonts w:ascii="宋体" w:hAnsi="宋体" w:eastAsia="宋体" w:cs="宋体"/>
          <w:snapToGrid w:val="0"/>
          <w:color w:val="000000"/>
          <w:spacing w:val="-4"/>
          <w:kern w:val="0"/>
          <w:sz w:val="21"/>
          <w:szCs w:val="21"/>
          <w:highlight w:val="none"/>
          <w:lang w:eastAsia="en-US"/>
        </w:rPr>
        <w:t>、发现一次项目经理、质检负责人、专职安全员未书面请假而离开工地，进行书</w:t>
      </w:r>
      <w:r>
        <w:rPr>
          <w:rFonts w:ascii="宋体" w:hAnsi="宋体" w:eastAsia="宋体" w:cs="宋体"/>
          <w:snapToGrid w:val="0"/>
          <w:color w:val="000000"/>
          <w:spacing w:val="-5"/>
          <w:kern w:val="0"/>
          <w:sz w:val="21"/>
          <w:szCs w:val="21"/>
          <w:highlight w:val="none"/>
          <w:lang w:eastAsia="en-US"/>
        </w:rPr>
        <w:t>面警告；</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发现两次则扣除本季度</w:t>
      </w:r>
      <w:r>
        <w:rPr>
          <w:rFonts w:ascii="Times New Roman" w:hAnsi="Times New Roman" w:eastAsia="Times New Roman" w:cs="Times New Roman"/>
          <w:snapToGrid w:val="0"/>
          <w:color w:val="000000"/>
          <w:spacing w:val="5"/>
          <w:kern w:val="0"/>
          <w:sz w:val="21"/>
          <w:szCs w:val="21"/>
          <w:highlight w:val="none"/>
          <w:lang w:eastAsia="en-US"/>
        </w:rPr>
        <w:t>“</w:t>
      </w:r>
      <w:r>
        <w:rPr>
          <w:rFonts w:ascii="Times New Roman" w:hAnsi="Times New Roman" w:eastAsia="Times New Roman" w:cs="Times New Roman"/>
          <w:snapToGrid w:val="0"/>
          <w:color w:val="000000"/>
          <w:spacing w:val="-20"/>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项目经理出勤及现场管理情况</w:t>
      </w:r>
      <w:r>
        <w:rPr>
          <w:rFonts w:ascii="Times New Roman" w:hAnsi="Times New Roman" w:eastAsia="Times New Roman" w:cs="Times New Roman"/>
          <w:snapToGrid w:val="0"/>
          <w:color w:val="000000"/>
          <w:spacing w:val="5"/>
          <w:kern w:val="0"/>
          <w:sz w:val="21"/>
          <w:szCs w:val="21"/>
          <w:highlight w:val="none"/>
          <w:lang w:eastAsia="en-US"/>
        </w:rPr>
        <w:t>”</w:t>
      </w:r>
      <w:r>
        <w:rPr>
          <w:rFonts w:ascii="宋体" w:hAnsi="宋体" w:eastAsia="宋体" w:cs="宋体"/>
          <w:snapToGrid w:val="0"/>
          <w:color w:val="000000"/>
          <w:spacing w:val="5"/>
          <w:kern w:val="0"/>
          <w:sz w:val="21"/>
          <w:szCs w:val="21"/>
          <w:highlight w:val="none"/>
          <w:lang w:eastAsia="en-US"/>
        </w:rPr>
        <w:t>及</w:t>
      </w:r>
      <w:r>
        <w:rPr>
          <w:rFonts w:ascii="Times New Roman" w:hAnsi="Times New Roman" w:eastAsia="Times New Roman" w:cs="Times New Roman"/>
          <w:snapToGrid w:val="0"/>
          <w:color w:val="000000"/>
          <w:spacing w:val="5"/>
          <w:kern w:val="0"/>
          <w:sz w:val="21"/>
          <w:szCs w:val="21"/>
          <w:highlight w:val="none"/>
          <w:lang w:eastAsia="en-US"/>
        </w:rPr>
        <w:t>“</w:t>
      </w:r>
      <w:r>
        <w:rPr>
          <w:rFonts w:ascii="宋体" w:hAnsi="宋体" w:eastAsia="宋体" w:cs="宋体"/>
          <w:snapToGrid w:val="0"/>
          <w:color w:val="000000"/>
          <w:spacing w:val="5"/>
          <w:kern w:val="0"/>
          <w:sz w:val="21"/>
          <w:szCs w:val="21"/>
          <w:highlight w:val="none"/>
          <w:lang w:eastAsia="en-US"/>
        </w:rPr>
        <w:t>主要技术人员到位及现场管理情</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况</w:t>
      </w: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全部分值； 发现三次或其他管理人员出勤情况较差，</w:t>
      </w:r>
      <w:r>
        <w:rPr>
          <w:rFonts w:ascii="宋体" w:hAnsi="宋体" w:eastAsia="宋体" w:cs="宋体"/>
          <w:snapToGrid w:val="0"/>
          <w:color w:val="000000"/>
          <w:spacing w:val="-3"/>
          <w:kern w:val="0"/>
          <w:sz w:val="21"/>
          <w:szCs w:val="21"/>
          <w:highlight w:val="none"/>
          <w:lang w:eastAsia="en-US"/>
        </w:rPr>
        <w:t>则除扣除上述两项分值外，同时作为</w:t>
      </w:r>
    </w:p>
    <w:p>
      <w:pPr>
        <w:widowControl/>
        <w:kinsoku w:val="0"/>
        <w:autoSpaceDE w:val="0"/>
        <w:autoSpaceDN w:val="0"/>
        <w:adjustRightInd w:val="0"/>
        <w:snapToGrid w:val="0"/>
        <w:spacing w:line="220" w:lineRule="auto"/>
        <w:ind w:left="4"/>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不良行为予以记录和公示，并上报省水利厅。</w:t>
      </w:r>
    </w:p>
    <w:p>
      <w:pPr>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69" w:line="221" w:lineRule="auto"/>
        <w:ind w:left="423"/>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相关表式</w:t>
      </w:r>
    </w:p>
    <w:p>
      <w:pPr>
        <w:widowControl/>
        <w:kinsoku w:val="0"/>
        <w:autoSpaceDE w:val="0"/>
        <w:autoSpaceDN w:val="0"/>
        <w:adjustRightInd w:val="0"/>
        <w:snapToGrid w:val="0"/>
        <w:spacing w:before="187" w:line="440" w:lineRule="exact"/>
        <w:ind w:left="437"/>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4"/>
          <w:kern w:val="0"/>
          <w:position w:val="17"/>
          <w:sz w:val="21"/>
          <w:szCs w:val="21"/>
          <w:highlight w:val="none"/>
          <w:lang w:eastAsia="en-US"/>
        </w:rPr>
        <w:t>1</w:t>
      </w:r>
      <w:r>
        <w:rPr>
          <w:rFonts w:ascii="宋体" w:hAnsi="宋体" w:eastAsia="宋体" w:cs="宋体"/>
          <w:snapToGrid w:val="0"/>
          <w:color w:val="000000"/>
          <w:spacing w:val="-4"/>
          <w:kern w:val="0"/>
          <w:position w:val="17"/>
          <w:sz w:val="21"/>
          <w:szCs w:val="21"/>
          <w:highlight w:val="none"/>
          <w:lang w:eastAsia="en-US"/>
        </w:rPr>
        <w:t>、出勤表（格式）</w:t>
      </w:r>
    </w:p>
    <w:p>
      <w:pPr>
        <w:spacing w:before="1" w:line="219" w:lineRule="auto"/>
        <w:ind w:left="416"/>
        <w:rPr>
          <w:rFonts w:ascii="宋体" w:hAnsi="宋体" w:eastAsia="宋体" w:cs="宋体"/>
          <w:sz w:val="21"/>
          <w:szCs w:val="21"/>
          <w:highlight w:val="none"/>
        </w:rPr>
        <w:sectPr>
          <w:pgSz w:w="11907" w:h="16841"/>
          <w:pgMar w:top="1440" w:right="1080" w:bottom="1440" w:left="1080" w:header="0" w:footer="850" w:gutter="0"/>
          <w:pgNumType w:fmt="decimal"/>
          <w:cols w:space="720" w:num="1"/>
        </w:sectPr>
      </w:pPr>
      <w:r>
        <w:rPr>
          <w:rFonts w:ascii="Times New Roman" w:hAnsi="Times New Roman" w:eastAsia="Times New Roman" w:cs="Times New Roman"/>
          <w:snapToGrid w:val="0"/>
          <w:color w:val="000000"/>
          <w:spacing w:val="-2"/>
          <w:kern w:val="0"/>
          <w:sz w:val="21"/>
          <w:szCs w:val="21"/>
          <w:highlight w:val="none"/>
          <w:lang w:eastAsia="en-US"/>
        </w:rPr>
        <w:t>2</w:t>
      </w:r>
      <w:r>
        <w:rPr>
          <w:rFonts w:ascii="宋体" w:hAnsi="宋体" w:eastAsia="宋体" w:cs="宋体"/>
          <w:snapToGrid w:val="0"/>
          <w:color w:val="000000"/>
          <w:spacing w:val="-2"/>
          <w:kern w:val="0"/>
          <w:sz w:val="21"/>
          <w:szCs w:val="21"/>
          <w:highlight w:val="none"/>
          <w:lang w:eastAsia="en-US"/>
        </w:rPr>
        <w:t>、请假条（格式）</w:t>
      </w: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140" w:line="235" w:lineRule="auto"/>
        <w:ind w:left="3397"/>
        <w:jc w:val="left"/>
        <w:textAlignment w:val="baseline"/>
        <w:rPr>
          <w:rFonts w:ascii="宋体" w:hAnsi="宋体" w:eastAsia="宋体" w:cs="宋体"/>
          <w:snapToGrid w:val="0"/>
          <w:color w:val="000000"/>
          <w:kern w:val="0"/>
          <w:sz w:val="43"/>
          <w:szCs w:val="43"/>
          <w:highlight w:val="none"/>
          <w:lang w:eastAsia="en-US"/>
        </w:rPr>
      </w:pPr>
      <w:r>
        <w:rPr>
          <w:rFonts w:ascii="Times New Roman" w:hAnsi="Times New Roman" w:eastAsia="Times New Roman" w:cs="Times New Roman"/>
          <w:b/>
          <w:bCs/>
          <w:snapToGrid w:val="0"/>
          <w:color w:val="000000"/>
          <w:spacing w:val="-6"/>
          <w:kern w:val="0"/>
          <w:sz w:val="43"/>
          <w:szCs w:val="43"/>
          <w:highlight w:val="none"/>
          <w:lang w:eastAsia="en-US"/>
        </w:rPr>
        <w:t xml:space="preserve">XXXX    </w:t>
      </w:r>
      <w:r>
        <w:rPr>
          <w:rFonts w:ascii="宋体" w:hAnsi="宋体" w:eastAsia="宋体" w:cs="宋体"/>
          <w:snapToGrid w:val="0"/>
          <w:color w:val="000000"/>
          <w:spacing w:val="-6"/>
          <w:kern w:val="0"/>
          <w:sz w:val="43"/>
          <w:szCs w:val="43"/>
          <w:highlight w:val="none"/>
          <w:lang w:eastAsia="en-US"/>
        </w:rPr>
        <w:t xml:space="preserve">工 程 ？ 标 </w:t>
      </w:r>
      <w:r>
        <w:rPr>
          <w:rFonts w:ascii="Times New Roman" w:hAnsi="Times New Roman" w:eastAsia="Times New Roman" w:cs="Times New Roman"/>
          <w:b/>
          <w:bCs/>
          <w:snapToGrid w:val="0"/>
          <w:color w:val="000000"/>
          <w:spacing w:val="-6"/>
          <w:kern w:val="0"/>
          <w:sz w:val="43"/>
          <w:szCs w:val="43"/>
          <w:highlight w:val="none"/>
          <w:lang w:eastAsia="en-US"/>
        </w:rPr>
        <w:t xml:space="preserve">/  </w:t>
      </w:r>
      <w:r>
        <w:rPr>
          <w:rFonts w:ascii="宋体" w:hAnsi="宋体" w:eastAsia="宋体" w:cs="宋体"/>
          <w:snapToGrid w:val="0"/>
          <w:color w:val="000000"/>
          <w:spacing w:val="-6"/>
          <w:kern w:val="0"/>
          <w:sz w:val="43"/>
          <w:szCs w:val="43"/>
          <w:highlight w:val="none"/>
          <w:lang w:eastAsia="en-US"/>
        </w:rPr>
        <w:t>监 理 主 要 人 员 考 勤 表</w:t>
      </w:r>
    </w:p>
    <w:p>
      <w:pPr>
        <w:widowControl/>
        <w:kinsoku w:val="0"/>
        <w:autoSpaceDE w:val="0"/>
        <w:autoSpaceDN w:val="0"/>
        <w:adjustRightInd w:val="0"/>
        <w:snapToGrid w:val="0"/>
        <w:spacing w:before="1" w:line="233" w:lineRule="auto"/>
        <w:ind w:left="136"/>
        <w:jc w:val="left"/>
        <w:textAlignment w:val="baseline"/>
        <w:rPr>
          <w:rFonts w:ascii="宋体" w:hAnsi="宋体" w:eastAsia="宋体" w:cs="宋体"/>
          <w:snapToGrid w:val="0"/>
          <w:color w:val="000000"/>
          <w:kern w:val="0"/>
          <w:sz w:val="28"/>
          <w:szCs w:val="28"/>
          <w:highlight w:val="none"/>
          <w:lang w:eastAsia="en-US"/>
        </w:rPr>
      </w:pPr>
      <w:r>
        <w:rPr>
          <w:rFonts w:ascii="Times New Roman" w:hAnsi="Times New Roman" w:eastAsia="Times New Roman" w:cs="Times New Roman"/>
          <w:b/>
          <w:bCs/>
          <w:snapToGrid w:val="0"/>
          <w:color w:val="000000"/>
          <w:spacing w:val="-2"/>
          <w:kern w:val="0"/>
          <w:sz w:val="28"/>
          <w:szCs w:val="28"/>
          <w:highlight w:val="none"/>
          <w:lang w:eastAsia="en-US"/>
        </w:rPr>
        <w:t>20xx</w:t>
      </w:r>
      <w:r>
        <w:rPr>
          <w:rFonts w:ascii="Times New Roman" w:hAnsi="Times New Roman" w:eastAsia="Times New Roman" w:cs="Times New Roman"/>
          <w:b/>
          <w:bCs/>
          <w:snapToGrid w:val="0"/>
          <w:color w:val="000000"/>
          <w:spacing w:val="7"/>
          <w:kern w:val="0"/>
          <w:sz w:val="28"/>
          <w:szCs w:val="28"/>
          <w:highlight w:val="none"/>
          <w:lang w:eastAsia="en-US"/>
        </w:rPr>
        <w:t xml:space="preserve">  </w:t>
      </w:r>
      <w:r>
        <w:rPr>
          <w:rFonts w:ascii="宋体" w:hAnsi="宋体" w:eastAsia="宋体" w:cs="宋体"/>
          <w:snapToGrid w:val="0"/>
          <w:color w:val="000000"/>
          <w:spacing w:val="-2"/>
          <w:kern w:val="0"/>
          <w:sz w:val="28"/>
          <w:szCs w:val="28"/>
          <w:highlight w:val="none"/>
          <w:lang w:eastAsia="en-US"/>
        </w:rPr>
        <w:t xml:space="preserve">年 </w:t>
      </w:r>
      <w:r>
        <w:rPr>
          <w:rFonts w:ascii="Times New Roman" w:hAnsi="Times New Roman" w:eastAsia="Times New Roman" w:cs="Times New Roman"/>
          <w:b/>
          <w:bCs/>
          <w:snapToGrid w:val="0"/>
          <w:color w:val="000000"/>
          <w:spacing w:val="-2"/>
          <w:kern w:val="0"/>
          <w:sz w:val="28"/>
          <w:szCs w:val="28"/>
          <w:highlight w:val="none"/>
          <w:lang w:eastAsia="en-US"/>
        </w:rPr>
        <w:t>xx</w:t>
      </w:r>
      <w:r>
        <w:rPr>
          <w:rFonts w:ascii="Times New Roman" w:hAnsi="Times New Roman" w:eastAsia="Times New Roman" w:cs="Times New Roman"/>
          <w:b/>
          <w:bCs/>
          <w:snapToGrid w:val="0"/>
          <w:color w:val="000000"/>
          <w:spacing w:val="17"/>
          <w:w w:val="101"/>
          <w:kern w:val="0"/>
          <w:sz w:val="28"/>
          <w:szCs w:val="28"/>
          <w:highlight w:val="none"/>
          <w:lang w:eastAsia="en-US"/>
        </w:rPr>
        <w:t xml:space="preserve"> </w:t>
      </w:r>
      <w:r>
        <w:rPr>
          <w:rFonts w:ascii="宋体" w:hAnsi="宋体" w:eastAsia="宋体" w:cs="宋体"/>
          <w:snapToGrid w:val="0"/>
          <w:color w:val="000000"/>
          <w:spacing w:val="-2"/>
          <w:kern w:val="0"/>
          <w:sz w:val="28"/>
          <w:szCs w:val="28"/>
          <w:highlight w:val="none"/>
          <w:lang w:eastAsia="en-US"/>
        </w:rPr>
        <w:t>月</w:t>
      </w:r>
    </w:p>
    <w:p>
      <w:pPr>
        <w:widowControl/>
        <w:kinsoku w:val="0"/>
        <w:autoSpaceDE w:val="0"/>
        <w:autoSpaceDN w:val="0"/>
        <w:adjustRightInd w:val="0"/>
        <w:snapToGrid w:val="0"/>
        <w:spacing w:line="142" w:lineRule="auto"/>
        <w:jc w:val="left"/>
        <w:textAlignment w:val="baseline"/>
        <w:rPr>
          <w:rFonts w:ascii="Arial" w:hAnsi="Arial" w:eastAsia="Arial" w:cs="Arial"/>
          <w:snapToGrid w:val="0"/>
          <w:color w:val="000000"/>
          <w:kern w:val="0"/>
          <w:sz w:val="2"/>
          <w:szCs w:val="21"/>
          <w:highlight w:val="none"/>
          <w:lang w:eastAsia="en-US"/>
        </w:rPr>
      </w:pPr>
    </w:p>
    <w:tbl>
      <w:tblPr>
        <w:tblStyle w:val="18"/>
        <w:tblW w:w="1347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4"/>
        <w:gridCol w:w="390"/>
        <w:gridCol w:w="363"/>
        <w:gridCol w:w="378"/>
        <w:gridCol w:w="392"/>
        <w:gridCol w:w="390"/>
        <w:gridCol w:w="392"/>
        <w:gridCol w:w="390"/>
        <w:gridCol w:w="392"/>
        <w:gridCol w:w="383"/>
        <w:gridCol w:w="31"/>
        <w:gridCol w:w="375"/>
        <w:gridCol w:w="392"/>
        <w:gridCol w:w="390"/>
        <w:gridCol w:w="390"/>
        <w:gridCol w:w="390"/>
        <w:gridCol w:w="392"/>
        <w:gridCol w:w="378"/>
        <w:gridCol w:w="375"/>
        <w:gridCol w:w="390"/>
        <w:gridCol w:w="392"/>
        <w:gridCol w:w="390"/>
        <w:gridCol w:w="390"/>
        <w:gridCol w:w="390"/>
        <w:gridCol w:w="380"/>
        <w:gridCol w:w="375"/>
        <w:gridCol w:w="390"/>
        <w:gridCol w:w="390"/>
        <w:gridCol w:w="392"/>
        <w:gridCol w:w="390"/>
        <w:gridCol w:w="390"/>
        <w:gridCol w:w="375"/>
        <w:gridCol w:w="29"/>
        <w:gridCol w:w="378"/>
        <w:gridCol w:w="378"/>
        <w:gridCol w:w="6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414" w:type="dxa"/>
            <w:vMerge w:val="restart"/>
            <w:tcBorders>
              <w:top w:val="single" w:color="000000" w:sz="4" w:space="0"/>
              <w:left w:val="single" w:color="000000" w:sz="4" w:space="0"/>
              <w:bottom w:val="nil"/>
            </w:tcBorders>
            <w:noWrap w:val="0"/>
            <w:textDirection w:val="tbRlV"/>
            <w:vAlign w:val="top"/>
          </w:tcPr>
          <w:p>
            <w:pPr>
              <w:kinsoku w:val="0"/>
              <w:autoSpaceDE w:val="0"/>
              <w:autoSpaceDN w:val="0"/>
              <w:adjustRightInd w:val="0"/>
              <w:snapToGrid w:val="0"/>
              <w:spacing w:before="75" w:line="211" w:lineRule="auto"/>
              <w:ind w:left="221"/>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31"/>
                <w:kern w:val="0"/>
                <w:sz w:val="21"/>
                <w:szCs w:val="21"/>
                <w:highlight w:val="none"/>
                <w:lang w:val="en-US" w:eastAsia="en-US" w:bidi="ar-SA"/>
              </w:rPr>
              <w:t>序号</w:t>
            </w:r>
          </w:p>
          <w:p>
            <w:pPr>
              <w:widowControl/>
              <w:kinsoku w:val="0"/>
              <w:autoSpaceDE w:val="0"/>
              <w:autoSpaceDN w:val="0"/>
              <w:adjustRightInd w:val="0"/>
              <w:snapToGrid w:val="0"/>
              <w:spacing w:before="7" w:line="43" w:lineRule="exact"/>
              <w:jc w:val="left"/>
              <w:textAlignment w:val="baseline"/>
              <w:rPr>
                <w:rFonts w:ascii="Arial" w:hAnsi="Arial" w:eastAsia="Arial" w:cs="Arial"/>
                <w:snapToGrid w:val="0"/>
                <w:color w:val="000000"/>
                <w:kern w:val="0"/>
                <w:szCs w:val="21"/>
                <w:highlight w:val="none"/>
                <w:lang w:eastAsia="en-US"/>
              </w:rPr>
            </w:pPr>
            <w:r>
              <w:rPr>
                <w:rFonts w:ascii="Arial" w:hAnsi="Arial" w:eastAsia="Arial" w:cs="Arial"/>
                <w:snapToGrid w:val="0"/>
                <w:color w:val="000000"/>
                <w:kern w:val="0"/>
                <w:position w:val="-1"/>
                <w:szCs w:val="21"/>
                <w:highlight w:val="none"/>
                <w:lang w:eastAsia="en-US"/>
              </w:rPr>
              <w:drawing>
                <wp:inline distT="0" distB="0" distL="114300" distR="114300">
                  <wp:extent cx="27305" cy="20955"/>
                  <wp:effectExtent l="0" t="0" r="3175" b="1905"/>
                  <wp:docPr id="29" name="图片 2"/>
                  <wp:cNvGraphicFramePr/>
                  <a:graphic xmlns:a="http://schemas.openxmlformats.org/drawingml/2006/main">
                    <a:graphicData uri="http://schemas.openxmlformats.org/drawingml/2006/picture">
                      <pic:pic xmlns:pic="http://schemas.openxmlformats.org/drawingml/2006/picture">
                        <pic:nvPicPr>
                          <pic:cNvPr id="29" name="图片 2"/>
                          <pic:cNvPicPr/>
                        </pic:nvPicPr>
                        <pic:blipFill>
                          <a:blip r:embed="rId10"/>
                          <a:stretch>
                            <a:fillRect/>
                          </a:stretch>
                        </pic:blipFill>
                        <pic:spPr>
                          <a:xfrm>
                            <a:off x="0" y="0"/>
                            <a:ext cx="27305" cy="20955"/>
                          </a:xfrm>
                          <a:prstGeom prst="rect">
                            <a:avLst/>
                          </a:prstGeom>
                          <a:noFill/>
                          <a:ln>
                            <a:noFill/>
                          </a:ln>
                        </pic:spPr>
                      </pic:pic>
                    </a:graphicData>
                  </a:graphic>
                </wp:inline>
              </w:drawing>
            </w:r>
          </w:p>
          <w:p>
            <w:pPr>
              <w:widowControl/>
              <w:kinsoku w:val="0"/>
              <w:autoSpaceDE w:val="0"/>
              <w:autoSpaceDN w:val="0"/>
              <w:adjustRightInd w:val="0"/>
              <w:snapToGrid w:val="0"/>
              <w:spacing w:line="33" w:lineRule="exact"/>
              <w:jc w:val="left"/>
              <w:textAlignment w:val="baseline"/>
              <w:rPr>
                <w:rFonts w:ascii="Arial" w:hAnsi="Arial" w:eastAsia="Arial" w:cs="Arial"/>
                <w:snapToGrid w:val="0"/>
                <w:color w:val="000000"/>
                <w:kern w:val="0"/>
                <w:szCs w:val="21"/>
                <w:highlight w:val="none"/>
                <w:lang w:eastAsia="en-US"/>
              </w:rPr>
            </w:pPr>
            <w:r>
              <w:rPr>
                <w:rFonts w:ascii="Arial" w:hAnsi="Arial" w:eastAsia="Arial" w:cs="Arial"/>
                <w:snapToGrid w:val="0"/>
                <w:color w:val="000000"/>
                <w:kern w:val="0"/>
                <w:position w:val="-1"/>
                <w:szCs w:val="21"/>
                <w:highlight w:val="none"/>
                <w:lang w:eastAsia="en-US"/>
              </w:rPr>
              <w:drawing>
                <wp:inline distT="0" distB="0" distL="114300" distR="114300">
                  <wp:extent cx="45085" cy="2540"/>
                  <wp:effectExtent l="0" t="0" r="0" b="0"/>
                  <wp:docPr id="24" name="图片 3"/>
                  <wp:cNvGraphicFramePr/>
                  <a:graphic xmlns:a="http://schemas.openxmlformats.org/drawingml/2006/main">
                    <a:graphicData uri="http://schemas.openxmlformats.org/drawingml/2006/picture">
                      <pic:pic xmlns:pic="http://schemas.openxmlformats.org/drawingml/2006/picture">
                        <pic:nvPicPr>
                          <pic:cNvPr id="24" name="图片 3"/>
                          <pic:cNvPicPr/>
                        </pic:nvPicPr>
                        <pic:blipFill>
                          <a:blip r:embed="rId11"/>
                          <a:stretch>
                            <a:fillRect/>
                          </a:stretch>
                        </pic:blipFill>
                        <pic:spPr>
                          <a:xfrm>
                            <a:off x="0" y="0"/>
                            <a:ext cx="45085" cy="2540"/>
                          </a:xfrm>
                          <a:prstGeom prst="rect">
                            <a:avLst/>
                          </a:prstGeom>
                          <a:noFill/>
                          <a:ln>
                            <a:noFill/>
                          </a:ln>
                        </pic:spPr>
                      </pic:pic>
                    </a:graphicData>
                  </a:graphic>
                </wp:inline>
              </w:drawing>
            </w:r>
          </w:p>
        </w:tc>
        <w:tc>
          <w:tcPr>
            <w:tcW w:w="390" w:type="dxa"/>
            <w:vMerge w:val="restart"/>
            <w:tcBorders>
              <w:top w:val="single" w:color="000000" w:sz="4" w:space="0"/>
              <w:bottom w:val="nil"/>
              <w:right w:val="single" w:color="000000" w:sz="4" w:space="0"/>
            </w:tcBorders>
            <w:noWrap w:val="0"/>
            <w:textDirection w:val="tbRlV"/>
            <w:vAlign w:val="top"/>
          </w:tcPr>
          <w:p>
            <w:pPr>
              <w:kinsoku w:val="0"/>
              <w:autoSpaceDE w:val="0"/>
              <w:autoSpaceDN w:val="0"/>
              <w:adjustRightInd w:val="0"/>
              <w:snapToGrid w:val="0"/>
              <w:spacing w:before="76" w:line="209" w:lineRule="auto"/>
              <w:ind w:left="221"/>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31"/>
                <w:kern w:val="0"/>
                <w:sz w:val="21"/>
                <w:szCs w:val="21"/>
                <w:highlight w:val="none"/>
                <w:lang w:val="en-US" w:eastAsia="en-US" w:bidi="ar-SA"/>
              </w:rPr>
              <w:t>姓名</w:t>
            </w:r>
          </w:p>
        </w:tc>
        <w:tc>
          <w:tcPr>
            <w:tcW w:w="363" w:type="dxa"/>
            <w:tcBorders>
              <w:top w:val="single" w:color="000000" w:sz="4" w:space="0"/>
              <w:left w:val="single" w:color="000000" w:sz="4" w:space="0"/>
              <w:right w:val="single" w:color="000000" w:sz="4" w:space="0"/>
            </w:tcBorders>
            <w:noWrap w:val="0"/>
            <w:vAlign w:val="top"/>
          </w:tcPr>
          <w:p>
            <w:pPr>
              <w:widowControl/>
              <w:kinsoku w:val="0"/>
              <w:autoSpaceDE w:val="0"/>
              <w:autoSpaceDN w:val="0"/>
              <w:adjustRightInd w:val="0"/>
              <w:snapToGrid w:val="0"/>
              <w:spacing w:before="207" w:line="187" w:lineRule="auto"/>
              <w:ind w:left="145"/>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1</w:t>
            </w:r>
          </w:p>
        </w:tc>
        <w:tc>
          <w:tcPr>
            <w:tcW w:w="378" w:type="dxa"/>
            <w:tcBorders>
              <w:top w:val="single" w:color="000000" w:sz="4" w:space="0"/>
              <w:left w:val="single" w:color="000000" w:sz="4" w:space="0"/>
            </w:tcBorders>
            <w:noWrap w:val="0"/>
            <w:vAlign w:val="top"/>
          </w:tcPr>
          <w:p>
            <w:pPr>
              <w:widowControl/>
              <w:kinsoku w:val="0"/>
              <w:autoSpaceDE w:val="0"/>
              <w:autoSpaceDN w:val="0"/>
              <w:adjustRightInd w:val="0"/>
              <w:snapToGrid w:val="0"/>
              <w:spacing w:before="207" w:line="187" w:lineRule="auto"/>
              <w:ind w:left="162"/>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2</w:t>
            </w:r>
          </w:p>
        </w:tc>
        <w:tc>
          <w:tcPr>
            <w:tcW w:w="392" w:type="dxa"/>
            <w:tcBorders>
              <w:top w:val="single" w:color="000000" w:sz="4" w:space="0"/>
            </w:tcBorders>
            <w:noWrap w:val="0"/>
            <w:vAlign w:val="top"/>
          </w:tcPr>
          <w:p>
            <w:pPr>
              <w:widowControl/>
              <w:kinsoku w:val="0"/>
              <w:autoSpaceDE w:val="0"/>
              <w:autoSpaceDN w:val="0"/>
              <w:adjustRightInd w:val="0"/>
              <w:snapToGrid w:val="0"/>
              <w:spacing w:before="207" w:line="187" w:lineRule="auto"/>
              <w:ind w:left="174"/>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3</w:t>
            </w:r>
          </w:p>
        </w:tc>
        <w:tc>
          <w:tcPr>
            <w:tcW w:w="390" w:type="dxa"/>
            <w:tcBorders>
              <w:top w:val="single" w:color="000000" w:sz="4" w:space="0"/>
            </w:tcBorders>
            <w:noWrap w:val="0"/>
            <w:vAlign w:val="top"/>
          </w:tcPr>
          <w:p>
            <w:pPr>
              <w:widowControl/>
              <w:kinsoku w:val="0"/>
              <w:autoSpaceDE w:val="0"/>
              <w:autoSpaceDN w:val="0"/>
              <w:adjustRightInd w:val="0"/>
              <w:snapToGrid w:val="0"/>
              <w:spacing w:before="207" w:line="187" w:lineRule="auto"/>
              <w:ind w:left="170"/>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4</w:t>
            </w:r>
          </w:p>
        </w:tc>
        <w:tc>
          <w:tcPr>
            <w:tcW w:w="392" w:type="dxa"/>
            <w:tcBorders>
              <w:top w:val="single" w:color="000000" w:sz="4" w:space="0"/>
            </w:tcBorders>
            <w:noWrap w:val="0"/>
            <w:vAlign w:val="top"/>
          </w:tcPr>
          <w:p>
            <w:pPr>
              <w:widowControl/>
              <w:kinsoku w:val="0"/>
              <w:autoSpaceDE w:val="0"/>
              <w:autoSpaceDN w:val="0"/>
              <w:adjustRightInd w:val="0"/>
              <w:snapToGrid w:val="0"/>
              <w:spacing w:before="210" w:line="184" w:lineRule="auto"/>
              <w:ind w:left="171"/>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5</w:t>
            </w:r>
          </w:p>
        </w:tc>
        <w:tc>
          <w:tcPr>
            <w:tcW w:w="390" w:type="dxa"/>
            <w:tcBorders>
              <w:top w:val="single" w:color="000000" w:sz="4" w:space="0"/>
            </w:tcBorders>
            <w:noWrap w:val="0"/>
            <w:vAlign w:val="top"/>
          </w:tcPr>
          <w:p>
            <w:pPr>
              <w:widowControl/>
              <w:kinsoku w:val="0"/>
              <w:autoSpaceDE w:val="0"/>
              <w:autoSpaceDN w:val="0"/>
              <w:adjustRightInd w:val="0"/>
              <w:snapToGrid w:val="0"/>
              <w:spacing w:before="207" w:line="187" w:lineRule="auto"/>
              <w:ind w:left="166"/>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6</w:t>
            </w:r>
          </w:p>
        </w:tc>
        <w:tc>
          <w:tcPr>
            <w:tcW w:w="392" w:type="dxa"/>
            <w:tcBorders>
              <w:top w:val="single" w:color="000000" w:sz="4" w:space="0"/>
            </w:tcBorders>
            <w:noWrap w:val="0"/>
            <w:vAlign w:val="top"/>
          </w:tcPr>
          <w:p>
            <w:pPr>
              <w:widowControl/>
              <w:kinsoku w:val="0"/>
              <w:autoSpaceDE w:val="0"/>
              <w:autoSpaceDN w:val="0"/>
              <w:adjustRightInd w:val="0"/>
              <w:snapToGrid w:val="0"/>
              <w:spacing w:before="210" w:line="184" w:lineRule="auto"/>
              <w:ind w:left="162"/>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7</w:t>
            </w:r>
          </w:p>
        </w:tc>
        <w:tc>
          <w:tcPr>
            <w:tcW w:w="383" w:type="dxa"/>
            <w:tcBorders>
              <w:top w:val="single" w:color="000000" w:sz="4" w:space="0"/>
              <w:right w:val="single" w:color="000000" w:sz="8" w:space="0"/>
            </w:tcBorders>
            <w:noWrap w:val="0"/>
            <w:vAlign w:val="top"/>
          </w:tcPr>
          <w:p>
            <w:pPr>
              <w:widowControl/>
              <w:kinsoku w:val="0"/>
              <w:autoSpaceDE w:val="0"/>
              <w:autoSpaceDN w:val="0"/>
              <w:adjustRightInd w:val="0"/>
              <w:snapToGrid w:val="0"/>
              <w:spacing w:before="208" w:line="186" w:lineRule="auto"/>
              <w:ind w:left="161"/>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8</w:t>
            </w:r>
          </w:p>
        </w:tc>
        <w:tc>
          <w:tcPr>
            <w:tcW w:w="31" w:type="dxa"/>
            <w:tcBorders>
              <w:top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5" w:type="dxa"/>
            <w:tcBorders>
              <w:top w:val="single" w:color="000000" w:sz="4" w:space="0"/>
              <w:left w:val="single" w:color="000000" w:sz="4" w:space="0"/>
            </w:tcBorders>
            <w:noWrap w:val="0"/>
            <w:vAlign w:val="top"/>
          </w:tcPr>
          <w:p>
            <w:pPr>
              <w:widowControl/>
              <w:kinsoku w:val="0"/>
              <w:autoSpaceDE w:val="0"/>
              <w:autoSpaceDN w:val="0"/>
              <w:adjustRightInd w:val="0"/>
              <w:snapToGrid w:val="0"/>
              <w:spacing w:before="207" w:line="187" w:lineRule="auto"/>
              <w:ind w:left="136"/>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9</w:t>
            </w:r>
          </w:p>
        </w:tc>
        <w:tc>
          <w:tcPr>
            <w:tcW w:w="392" w:type="dxa"/>
            <w:tcBorders>
              <w:top w:val="single" w:color="000000" w:sz="4" w:space="0"/>
            </w:tcBorders>
            <w:noWrap w:val="0"/>
            <w:vAlign w:val="top"/>
          </w:tcPr>
          <w:p>
            <w:pPr>
              <w:widowControl/>
              <w:kinsoku w:val="0"/>
              <w:autoSpaceDE w:val="0"/>
              <w:autoSpaceDN w:val="0"/>
              <w:adjustRightInd w:val="0"/>
              <w:snapToGrid w:val="0"/>
              <w:spacing w:before="87" w:line="187" w:lineRule="auto"/>
              <w:ind w:left="157"/>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1</w:t>
            </w:r>
          </w:p>
          <w:p>
            <w:pPr>
              <w:widowControl/>
              <w:kinsoku w:val="0"/>
              <w:autoSpaceDE w:val="0"/>
              <w:autoSpaceDN w:val="0"/>
              <w:adjustRightInd w:val="0"/>
              <w:snapToGrid w:val="0"/>
              <w:spacing w:before="54" w:line="181" w:lineRule="auto"/>
              <w:ind w:left="151"/>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0</w:t>
            </w:r>
          </w:p>
        </w:tc>
        <w:tc>
          <w:tcPr>
            <w:tcW w:w="390" w:type="dxa"/>
            <w:tcBorders>
              <w:top w:val="single" w:color="000000" w:sz="4" w:space="0"/>
            </w:tcBorders>
            <w:noWrap w:val="0"/>
            <w:vAlign w:val="top"/>
          </w:tcPr>
          <w:p>
            <w:pPr>
              <w:widowControl/>
              <w:kinsoku w:val="0"/>
              <w:autoSpaceDE w:val="0"/>
              <w:autoSpaceDN w:val="0"/>
              <w:adjustRightInd w:val="0"/>
              <w:snapToGrid w:val="0"/>
              <w:spacing w:before="87" w:line="187" w:lineRule="auto"/>
              <w:ind w:left="151"/>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1</w:t>
            </w:r>
          </w:p>
          <w:p>
            <w:pPr>
              <w:widowControl/>
              <w:kinsoku w:val="0"/>
              <w:autoSpaceDE w:val="0"/>
              <w:autoSpaceDN w:val="0"/>
              <w:adjustRightInd w:val="0"/>
              <w:snapToGrid w:val="0"/>
              <w:spacing w:before="54" w:line="181" w:lineRule="auto"/>
              <w:ind w:left="151"/>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1</w:t>
            </w:r>
          </w:p>
        </w:tc>
        <w:tc>
          <w:tcPr>
            <w:tcW w:w="390" w:type="dxa"/>
            <w:tcBorders>
              <w:top w:val="single" w:color="000000" w:sz="4" w:space="0"/>
            </w:tcBorders>
            <w:noWrap w:val="0"/>
            <w:vAlign w:val="top"/>
          </w:tcPr>
          <w:p>
            <w:pPr>
              <w:widowControl/>
              <w:kinsoku w:val="0"/>
              <w:autoSpaceDE w:val="0"/>
              <w:autoSpaceDN w:val="0"/>
              <w:adjustRightInd w:val="0"/>
              <w:snapToGrid w:val="0"/>
              <w:spacing w:before="87" w:line="187" w:lineRule="auto"/>
              <w:ind w:left="150"/>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1</w:t>
            </w:r>
          </w:p>
          <w:p>
            <w:pPr>
              <w:widowControl/>
              <w:kinsoku w:val="0"/>
              <w:autoSpaceDE w:val="0"/>
              <w:autoSpaceDN w:val="0"/>
              <w:adjustRightInd w:val="0"/>
              <w:snapToGrid w:val="0"/>
              <w:spacing w:before="54" w:line="181" w:lineRule="auto"/>
              <w:ind w:left="141"/>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2</w:t>
            </w:r>
          </w:p>
        </w:tc>
        <w:tc>
          <w:tcPr>
            <w:tcW w:w="390" w:type="dxa"/>
            <w:tcBorders>
              <w:top w:val="single" w:color="000000" w:sz="4" w:space="0"/>
            </w:tcBorders>
            <w:noWrap w:val="0"/>
            <w:vAlign w:val="top"/>
          </w:tcPr>
          <w:p>
            <w:pPr>
              <w:widowControl/>
              <w:kinsoku w:val="0"/>
              <w:autoSpaceDE w:val="0"/>
              <w:autoSpaceDN w:val="0"/>
              <w:adjustRightInd w:val="0"/>
              <w:snapToGrid w:val="0"/>
              <w:spacing w:before="87" w:line="187" w:lineRule="auto"/>
              <w:ind w:left="147"/>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1</w:t>
            </w:r>
          </w:p>
          <w:p>
            <w:pPr>
              <w:widowControl/>
              <w:kinsoku w:val="0"/>
              <w:autoSpaceDE w:val="0"/>
              <w:autoSpaceDN w:val="0"/>
              <w:adjustRightInd w:val="0"/>
              <w:snapToGrid w:val="0"/>
              <w:spacing w:before="54" w:line="181" w:lineRule="auto"/>
              <w:ind w:left="136"/>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3</w:t>
            </w:r>
          </w:p>
        </w:tc>
        <w:tc>
          <w:tcPr>
            <w:tcW w:w="392" w:type="dxa"/>
            <w:tcBorders>
              <w:top w:val="single" w:color="000000" w:sz="4" w:space="0"/>
            </w:tcBorders>
            <w:noWrap w:val="0"/>
            <w:vAlign w:val="top"/>
          </w:tcPr>
          <w:p>
            <w:pPr>
              <w:widowControl/>
              <w:kinsoku w:val="0"/>
              <w:autoSpaceDE w:val="0"/>
              <w:autoSpaceDN w:val="0"/>
              <w:adjustRightInd w:val="0"/>
              <w:snapToGrid w:val="0"/>
              <w:spacing w:before="87" w:line="187" w:lineRule="auto"/>
              <w:ind w:left="143"/>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1</w:t>
            </w:r>
          </w:p>
          <w:p>
            <w:pPr>
              <w:widowControl/>
              <w:kinsoku w:val="0"/>
              <w:autoSpaceDE w:val="0"/>
              <w:autoSpaceDN w:val="0"/>
              <w:adjustRightInd w:val="0"/>
              <w:snapToGrid w:val="0"/>
              <w:spacing w:before="54" w:line="181" w:lineRule="auto"/>
              <w:ind w:left="134"/>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4</w:t>
            </w:r>
          </w:p>
        </w:tc>
        <w:tc>
          <w:tcPr>
            <w:tcW w:w="378" w:type="dxa"/>
            <w:tcBorders>
              <w:top w:val="single" w:color="000000" w:sz="4" w:space="0"/>
              <w:right w:val="single" w:color="000000" w:sz="4" w:space="0"/>
            </w:tcBorders>
            <w:noWrap w:val="0"/>
            <w:vAlign w:val="top"/>
          </w:tcPr>
          <w:p>
            <w:pPr>
              <w:widowControl/>
              <w:kinsoku w:val="0"/>
              <w:autoSpaceDE w:val="0"/>
              <w:autoSpaceDN w:val="0"/>
              <w:adjustRightInd w:val="0"/>
              <w:snapToGrid w:val="0"/>
              <w:spacing w:line="4" w:lineRule="exact"/>
              <w:jc w:val="right"/>
              <w:textAlignment w:val="baseline"/>
              <w:rPr>
                <w:rFonts w:ascii="Arial" w:hAnsi="Arial" w:eastAsia="Arial" w:cs="Arial"/>
                <w:snapToGrid w:val="0"/>
                <w:color w:val="000000"/>
                <w:kern w:val="0"/>
                <w:szCs w:val="21"/>
                <w:highlight w:val="none"/>
                <w:lang w:eastAsia="en-US"/>
              </w:rPr>
            </w:pPr>
            <w:r>
              <w:rPr>
                <w:rFonts w:ascii="Arial" w:hAnsi="Arial" w:eastAsia="Arial" w:cs="Arial"/>
                <w:snapToGrid w:val="0"/>
                <w:color w:val="000000"/>
                <w:kern w:val="0"/>
                <w:szCs w:val="21"/>
                <w:highlight w:val="none"/>
                <w:lang w:eastAsia="en-US"/>
              </w:rPr>
              <w:drawing>
                <wp:inline distT="0" distB="0" distL="114300" distR="114300">
                  <wp:extent cx="11430" cy="2540"/>
                  <wp:effectExtent l="0" t="0" r="0" b="0"/>
                  <wp:docPr id="30" name="图片 4"/>
                  <wp:cNvGraphicFramePr/>
                  <a:graphic xmlns:a="http://schemas.openxmlformats.org/drawingml/2006/main">
                    <a:graphicData uri="http://schemas.openxmlformats.org/drawingml/2006/picture">
                      <pic:pic xmlns:pic="http://schemas.openxmlformats.org/drawingml/2006/picture">
                        <pic:nvPicPr>
                          <pic:cNvPr id="30" name="图片 4"/>
                          <pic:cNvPicPr/>
                        </pic:nvPicPr>
                        <pic:blipFill>
                          <a:blip r:embed="rId12"/>
                          <a:stretch>
                            <a:fillRect/>
                          </a:stretch>
                        </pic:blipFill>
                        <pic:spPr>
                          <a:xfrm>
                            <a:off x="0" y="0"/>
                            <a:ext cx="11430" cy="2540"/>
                          </a:xfrm>
                          <a:prstGeom prst="rect">
                            <a:avLst/>
                          </a:prstGeom>
                          <a:noFill/>
                          <a:ln>
                            <a:noFill/>
                          </a:ln>
                        </pic:spPr>
                      </pic:pic>
                    </a:graphicData>
                  </a:graphic>
                </wp:inline>
              </w:drawing>
            </w:r>
          </w:p>
          <w:p>
            <w:pPr>
              <w:widowControl/>
              <w:kinsoku w:val="0"/>
              <w:autoSpaceDE w:val="0"/>
              <w:autoSpaceDN w:val="0"/>
              <w:adjustRightInd w:val="0"/>
              <w:snapToGrid w:val="0"/>
              <w:spacing w:before="82" w:line="187" w:lineRule="auto"/>
              <w:ind w:left="137"/>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1</w:t>
            </w:r>
          </w:p>
          <w:p>
            <w:pPr>
              <w:widowControl/>
              <w:kinsoku w:val="0"/>
              <w:autoSpaceDE w:val="0"/>
              <w:autoSpaceDN w:val="0"/>
              <w:adjustRightInd w:val="0"/>
              <w:snapToGrid w:val="0"/>
              <w:spacing w:before="57" w:line="178" w:lineRule="auto"/>
              <w:ind w:left="131"/>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5</w:t>
            </w:r>
          </w:p>
        </w:tc>
        <w:tc>
          <w:tcPr>
            <w:tcW w:w="375" w:type="dxa"/>
            <w:tcBorders>
              <w:top w:val="single" w:color="000000" w:sz="4" w:space="0"/>
              <w:left w:val="single" w:color="000000" w:sz="4" w:space="0"/>
            </w:tcBorders>
            <w:noWrap w:val="0"/>
            <w:vAlign w:val="top"/>
          </w:tcPr>
          <w:p>
            <w:pPr>
              <w:widowControl/>
              <w:kinsoku w:val="0"/>
              <w:autoSpaceDE w:val="0"/>
              <w:autoSpaceDN w:val="0"/>
              <w:adjustRightInd w:val="0"/>
              <w:snapToGrid w:val="0"/>
              <w:spacing w:before="87" w:line="187" w:lineRule="auto"/>
              <w:ind w:left="146"/>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1</w:t>
            </w:r>
          </w:p>
          <w:p>
            <w:pPr>
              <w:widowControl/>
              <w:kinsoku w:val="0"/>
              <w:autoSpaceDE w:val="0"/>
              <w:autoSpaceDN w:val="0"/>
              <w:adjustRightInd w:val="0"/>
              <w:snapToGrid w:val="0"/>
              <w:spacing w:before="54" w:line="181" w:lineRule="auto"/>
              <w:ind w:left="140"/>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6</w:t>
            </w:r>
          </w:p>
        </w:tc>
        <w:tc>
          <w:tcPr>
            <w:tcW w:w="390" w:type="dxa"/>
            <w:tcBorders>
              <w:top w:val="single" w:color="000000" w:sz="4" w:space="0"/>
            </w:tcBorders>
            <w:noWrap w:val="0"/>
            <w:vAlign w:val="top"/>
          </w:tcPr>
          <w:p>
            <w:pPr>
              <w:widowControl/>
              <w:kinsoku w:val="0"/>
              <w:autoSpaceDE w:val="0"/>
              <w:autoSpaceDN w:val="0"/>
              <w:adjustRightInd w:val="0"/>
              <w:snapToGrid w:val="0"/>
              <w:spacing w:before="87" w:line="187" w:lineRule="auto"/>
              <w:ind w:left="160"/>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1</w:t>
            </w:r>
          </w:p>
          <w:p>
            <w:pPr>
              <w:widowControl/>
              <w:kinsoku w:val="0"/>
              <w:autoSpaceDE w:val="0"/>
              <w:autoSpaceDN w:val="0"/>
              <w:adjustRightInd w:val="0"/>
              <w:snapToGrid w:val="0"/>
              <w:spacing w:before="57" w:line="178" w:lineRule="auto"/>
              <w:ind w:left="153"/>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7</w:t>
            </w:r>
          </w:p>
        </w:tc>
        <w:tc>
          <w:tcPr>
            <w:tcW w:w="392" w:type="dxa"/>
            <w:tcBorders>
              <w:top w:val="single" w:color="000000" w:sz="4" w:space="0"/>
            </w:tcBorders>
            <w:noWrap w:val="0"/>
            <w:vAlign w:val="top"/>
          </w:tcPr>
          <w:p>
            <w:pPr>
              <w:widowControl/>
              <w:kinsoku w:val="0"/>
              <w:autoSpaceDE w:val="0"/>
              <w:autoSpaceDN w:val="0"/>
              <w:adjustRightInd w:val="0"/>
              <w:snapToGrid w:val="0"/>
              <w:spacing w:before="87" w:line="187" w:lineRule="auto"/>
              <w:ind w:left="156"/>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1</w:t>
            </w:r>
          </w:p>
          <w:p>
            <w:pPr>
              <w:widowControl/>
              <w:kinsoku w:val="0"/>
              <w:autoSpaceDE w:val="0"/>
              <w:autoSpaceDN w:val="0"/>
              <w:adjustRightInd w:val="0"/>
              <w:snapToGrid w:val="0"/>
              <w:spacing w:before="54" w:line="181" w:lineRule="auto"/>
              <w:ind w:left="150"/>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8</w:t>
            </w:r>
          </w:p>
        </w:tc>
        <w:tc>
          <w:tcPr>
            <w:tcW w:w="390" w:type="dxa"/>
            <w:tcBorders>
              <w:top w:val="single" w:color="000000" w:sz="4" w:space="0"/>
            </w:tcBorders>
            <w:noWrap w:val="0"/>
            <w:vAlign w:val="top"/>
          </w:tcPr>
          <w:p>
            <w:pPr>
              <w:widowControl/>
              <w:kinsoku w:val="0"/>
              <w:autoSpaceDE w:val="0"/>
              <w:autoSpaceDN w:val="0"/>
              <w:adjustRightInd w:val="0"/>
              <w:snapToGrid w:val="0"/>
              <w:spacing w:before="87" w:line="187" w:lineRule="auto"/>
              <w:ind w:left="151"/>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1</w:t>
            </w:r>
          </w:p>
          <w:p>
            <w:pPr>
              <w:widowControl/>
              <w:kinsoku w:val="0"/>
              <w:autoSpaceDE w:val="0"/>
              <w:autoSpaceDN w:val="0"/>
              <w:adjustRightInd w:val="0"/>
              <w:snapToGrid w:val="0"/>
              <w:spacing w:before="54" w:line="181" w:lineRule="auto"/>
              <w:ind w:left="143"/>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9</w:t>
            </w:r>
          </w:p>
        </w:tc>
        <w:tc>
          <w:tcPr>
            <w:tcW w:w="390" w:type="dxa"/>
            <w:tcBorders>
              <w:top w:val="single" w:color="000000" w:sz="4" w:space="0"/>
            </w:tcBorders>
            <w:noWrap w:val="0"/>
            <w:vAlign w:val="top"/>
          </w:tcPr>
          <w:p>
            <w:pPr>
              <w:widowControl/>
              <w:kinsoku w:val="0"/>
              <w:autoSpaceDE w:val="0"/>
              <w:autoSpaceDN w:val="0"/>
              <w:adjustRightInd w:val="0"/>
              <w:snapToGrid w:val="0"/>
              <w:spacing w:before="87" w:line="187" w:lineRule="auto"/>
              <w:ind w:left="141"/>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2</w:t>
            </w:r>
          </w:p>
          <w:p>
            <w:pPr>
              <w:widowControl/>
              <w:kinsoku w:val="0"/>
              <w:autoSpaceDE w:val="0"/>
              <w:autoSpaceDN w:val="0"/>
              <w:adjustRightInd w:val="0"/>
              <w:snapToGrid w:val="0"/>
              <w:spacing w:before="54" w:line="181" w:lineRule="auto"/>
              <w:ind w:left="143"/>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0</w:t>
            </w:r>
          </w:p>
        </w:tc>
        <w:tc>
          <w:tcPr>
            <w:tcW w:w="390" w:type="dxa"/>
            <w:tcBorders>
              <w:top w:val="single" w:color="000000" w:sz="4" w:space="0"/>
            </w:tcBorders>
            <w:noWrap w:val="0"/>
            <w:vAlign w:val="top"/>
          </w:tcPr>
          <w:p>
            <w:pPr>
              <w:widowControl/>
              <w:kinsoku w:val="0"/>
              <w:autoSpaceDE w:val="0"/>
              <w:autoSpaceDN w:val="0"/>
              <w:adjustRightInd w:val="0"/>
              <w:snapToGrid w:val="0"/>
              <w:spacing w:before="87" w:line="187" w:lineRule="auto"/>
              <w:ind w:left="137"/>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2</w:t>
            </w:r>
          </w:p>
          <w:p>
            <w:pPr>
              <w:widowControl/>
              <w:kinsoku w:val="0"/>
              <w:autoSpaceDE w:val="0"/>
              <w:autoSpaceDN w:val="0"/>
              <w:adjustRightInd w:val="0"/>
              <w:snapToGrid w:val="0"/>
              <w:spacing w:before="54" w:line="181" w:lineRule="auto"/>
              <w:ind w:left="146"/>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1</w:t>
            </w:r>
          </w:p>
        </w:tc>
        <w:tc>
          <w:tcPr>
            <w:tcW w:w="380" w:type="dxa"/>
            <w:tcBorders>
              <w:top w:val="single" w:color="000000" w:sz="4" w:space="0"/>
              <w:right w:val="single" w:color="000000" w:sz="4" w:space="0"/>
            </w:tcBorders>
            <w:noWrap w:val="0"/>
            <w:vAlign w:val="top"/>
          </w:tcPr>
          <w:p>
            <w:pPr>
              <w:widowControl/>
              <w:kinsoku w:val="0"/>
              <w:autoSpaceDE w:val="0"/>
              <w:autoSpaceDN w:val="0"/>
              <w:adjustRightInd w:val="0"/>
              <w:snapToGrid w:val="0"/>
              <w:spacing w:before="87" w:line="187" w:lineRule="auto"/>
              <w:ind w:left="133"/>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2</w:t>
            </w:r>
          </w:p>
          <w:p>
            <w:pPr>
              <w:widowControl/>
              <w:kinsoku w:val="0"/>
              <w:autoSpaceDE w:val="0"/>
              <w:autoSpaceDN w:val="0"/>
              <w:adjustRightInd w:val="0"/>
              <w:snapToGrid w:val="0"/>
              <w:spacing w:before="54" w:line="181" w:lineRule="auto"/>
              <w:ind w:left="133"/>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2</w:t>
            </w:r>
          </w:p>
        </w:tc>
        <w:tc>
          <w:tcPr>
            <w:tcW w:w="375" w:type="dxa"/>
            <w:tcBorders>
              <w:top w:val="single" w:color="000000" w:sz="4" w:space="0"/>
              <w:left w:val="single" w:color="000000" w:sz="4" w:space="0"/>
            </w:tcBorders>
            <w:noWrap w:val="0"/>
            <w:vAlign w:val="top"/>
          </w:tcPr>
          <w:p>
            <w:pPr>
              <w:widowControl/>
              <w:kinsoku w:val="0"/>
              <w:autoSpaceDE w:val="0"/>
              <w:autoSpaceDN w:val="0"/>
              <w:adjustRightInd w:val="0"/>
              <w:snapToGrid w:val="0"/>
              <w:spacing w:before="87" w:line="187" w:lineRule="auto"/>
              <w:ind w:left="137"/>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2</w:t>
            </w:r>
          </w:p>
          <w:p>
            <w:pPr>
              <w:widowControl/>
              <w:kinsoku w:val="0"/>
              <w:autoSpaceDE w:val="0"/>
              <w:autoSpaceDN w:val="0"/>
              <w:adjustRightInd w:val="0"/>
              <w:snapToGrid w:val="0"/>
              <w:spacing w:before="54" w:line="181" w:lineRule="auto"/>
              <w:ind w:left="136"/>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3</w:t>
            </w:r>
          </w:p>
        </w:tc>
        <w:tc>
          <w:tcPr>
            <w:tcW w:w="390" w:type="dxa"/>
            <w:tcBorders>
              <w:top w:val="single" w:color="000000" w:sz="4" w:space="0"/>
            </w:tcBorders>
            <w:noWrap w:val="0"/>
            <w:vAlign w:val="top"/>
          </w:tcPr>
          <w:p>
            <w:pPr>
              <w:widowControl/>
              <w:kinsoku w:val="0"/>
              <w:autoSpaceDE w:val="0"/>
              <w:autoSpaceDN w:val="0"/>
              <w:adjustRightInd w:val="0"/>
              <w:snapToGrid w:val="0"/>
              <w:spacing w:before="87" w:line="187" w:lineRule="auto"/>
              <w:ind w:left="154"/>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2</w:t>
            </w:r>
          </w:p>
          <w:p>
            <w:pPr>
              <w:widowControl/>
              <w:kinsoku w:val="0"/>
              <w:autoSpaceDE w:val="0"/>
              <w:autoSpaceDN w:val="0"/>
              <w:adjustRightInd w:val="0"/>
              <w:snapToGrid w:val="0"/>
              <w:spacing w:before="54" w:line="181" w:lineRule="auto"/>
              <w:ind w:left="154"/>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4</w:t>
            </w:r>
          </w:p>
        </w:tc>
        <w:tc>
          <w:tcPr>
            <w:tcW w:w="390" w:type="dxa"/>
            <w:tcBorders>
              <w:top w:val="single" w:color="000000" w:sz="4" w:space="0"/>
            </w:tcBorders>
            <w:noWrap w:val="0"/>
            <w:vAlign w:val="top"/>
          </w:tcPr>
          <w:p>
            <w:pPr>
              <w:widowControl/>
              <w:kinsoku w:val="0"/>
              <w:autoSpaceDE w:val="0"/>
              <w:autoSpaceDN w:val="0"/>
              <w:adjustRightInd w:val="0"/>
              <w:snapToGrid w:val="0"/>
              <w:spacing w:before="87" w:line="187" w:lineRule="auto"/>
              <w:ind w:left="150"/>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2</w:t>
            </w:r>
          </w:p>
          <w:p>
            <w:pPr>
              <w:widowControl/>
              <w:kinsoku w:val="0"/>
              <w:autoSpaceDE w:val="0"/>
              <w:autoSpaceDN w:val="0"/>
              <w:adjustRightInd w:val="0"/>
              <w:snapToGrid w:val="0"/>
              <w:spacing w:before="57" w:line="178" w:lineRule="auto"/>
              <w:ind w:left="152"/>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5</w:t>
            </w:r>
          </w:p>
        </w:tc>
        <w:tc>
          <w:tcPr>
            <w:tcW w:w="392" w:type="dxa"/>
            <w:tcBorders>
              <w:top w:val="single" w:color="000000" w:sz="4" w:space="0"/>
              <w:right w:val="single" w:color="000000" w:sz="4" w:space="0"/>
            </w:tcBorders>
            <w:noWrap w:val="0"/>
            <w:vAlign w:val="top"/>
          </w:tcPr>
          <w:p>
            <w:pPr>
              <w:widowControl/>
              <w:kinsoku w:val="0"/>
              <w:autoSpaceDE w:val="0"/>
              <w:autoSpaceDN w:val="0"/>
              <w:adjustRightInd w:val="0"/>
              <w:snapToGrid w:val="0"/>
              <w:spacing w:before="87" w:line="187" w:lineRule="auto"/>
              <w:ind w:left="146"/>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2</w:t>
            </w:r>
          </w:p>
          <w:p>
            <w:pPr>
              <w:widowControl/>
              <w:kinsoku w:val="0"/>
              <w:autoSpaceDE w:val="0"/>
              <w:autoSpaceDN w:val="0"/>
              <w:adjustRightInd w:val="0"/>
              <w:snapToGrid w:val="0"/>
              <w:spacing w:before="54" w:line="181" w:lineRule="auto"/>
              <w:ind w:left="14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6</w:t>
            </w:r>
          </w:p>
        </w:tc>
        <w:tc>
          <w:tcPr>
            <w:tcW w:w="390" w:type="dxa"/>
            <w:tcBorders>
              <w:top w:val="single" w:color="000000" w:sz="4" w:space="0"/>
              <w:left w:val="single" w:color="000000" w:sz="4" w:space="0"/>
            </w:tcBorders>
            <w:noWrap w:val="0"/>
            <w:vAlign w:val="top"/>
          </w:tcPr>
          <w:p>
            <w:pPr>
              <w:widowControl/>
              <w:kinsoku w:val="0"/>
              <w:autoSpaceDE w:val="0"/>
              <w:autoSpaceDN w:val="0"/>
              <w:adjustRightInd w:val="0"/>
              <w:snapToGrid w:val="0"/>
              <w:spacing w:before="87" w:line="187" w:lineRule="auto"/>
              <w:ind w:left="13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2</w:t>
            </w:r>
          </w:p>
          <w:p>
            <w:pPr>
              <w:widowControl/>
              <w:kinsoku w:val="0"/>
              <w:autoSpaceDE w:val="0"/>
              <w:autoSpaceDN w:val="0"/>
              <w:adjustRightInd w:val="0"/>
              <w:snapToGrid w:val="0"/>
              <w:spacing w:before="57" w:line="178" w:lineRule="auto"/>
              <w:ind w:left="141"/>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7</w:t>
            </w:r>
          </w:p>
        </w:tc>
        <w:tc>
          <w:tcPr>
            <w:tcW w:w="390" w:type="dxa"/>
            <w:tcBorders>
              <w:top w:val="single" w:color="000000" w:sz="4" w:space="0"/>
            </w:tcBorders>
            <w:noWrap w:val="0"/>
            <w:vAlign w:val="top"/>
          </w:tcPr>
          <w:p>
            <w:pPr>
              <w:widowControl/>
              <w:kinsoku w:val="0"/>
              <w:autoSpaceDE w:val="0"/>
              <w:autoSpaceDN w:val="0"/>
              <w:adjustRightInd w:val="0"/>
              <w:snapToGrid w:val="0"/>
              <w:spacing w:before="87" w:line="187" w:lineRule="auto"/>
              <w:ind w:left="140"/>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2</w:t>
            </w:r>
          </w:p>
          <w:p>
            <w:pPr>
              <w:widowControl/>
              <w:kinsoku w:val="0"/>
              <w:autoSpaceDE w:val="0"/>
              <w:autoSpaceDN w:val="0"/>
              <w:adjustRightInd w:val="0"/>
              <w:snapToGrid w:val="0"/>
              <w:spacing w:before="54" w:line="181" w:lineRule="auto"/>
              <w:ind w:left="143"/>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8</w:t>
            </w:r>
          </w:p>
        </w:tc>
        <w:tc>
          <w:tcPr>
            <w:tcW w:w="375" w:type="dxa"/>
            <w:tcBorders>
              <w:top w:val="single" w:color="000000" w:sz="4" w:space="0"/>
              <w:right w:val="single" w:color="000000" w:sz="8" w:space="0"/>
            </w:tcBorders>
            <w:noWrap w:val="0"/>
            <w:vAlign w:val="top"/>
          </w:tcPr>
          <w:p>
            <w:pPr>
              <w:widowControl/>
              <w:kinsoku w:val="0"/>
              <w:autoSpaceDE w:val="0"/>
              <w:autoSpaceDN w:val="0"/>
              <w:adjustRightInd w:val="0"/>
              <w:snapToGrid w:val="0"/>
              <w:spacing w:before="87" w:line="187" w:lineRule="auto"/>
              <w:ind w:left="137"/>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2</w:t>
            </w:r>
          </w:p>
          <w:p>
            <w:pPr>
              <w:widowControl/>
              <w:kinsoku w:val="0"/>
              <w:autoSpaceDE w:val="0"/>
              <w:autoSpaceDN w:val="0"/>
              <w:adjustRightInd w:val="0"/>
              <w:snapToGrid w:val="0"/>
              <w:spacing w:before="54" w:line="181" w:lineRule="auto"/>
              <w:ind w:left="138"/>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9</w:t>
            </w:r>
          </w:p>
        </w:tc>
        <w:tc>
          <w:tcPr>
            <w:tcW w:w="29" w:type="dxa"/>
            <w:tcBorders>
              <w:top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top w:val="single" w:color="000000" w:sz="4" w:space="0"/>
              <w:left w:val="single" w:color="000000" w:sz="4" w:space="0"/>
            </w:tcBorders>
            <w:noWrap w:val="0"/>
            <w:vAlign w:val="top"/>
          </w:tcPr>
          <w:p>
            <w:pPr>
              <w:widowControl/>
              <w:kinsoku w:val="0"/>
              <w:autoSpaceDE w:val="0"/>
              <w:autoSpaceDN w:val="0"/>
              <w:adjustRightInd w:val="0"/>
              <w:snapToGrid w:val="0"/>
              <w:spacing w:before="87" w:line="187" w:lineRule="auto"/>
              <w:ind w:left="115"/>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3</w:t>
            </w:r>
          </w:p>
          <w:p>
            <w:pPr>
              <w:widowControl/>
              <w:kinsoku w:val="0"/>
              <w:autoSpaceDE w:val="0"/>
              <w:autoSpaceDN w:val="0"/>
              <w:adjustRightInd w:val="0"/>
              <w:snapToGrid w:val="0"/>
              <w:spacing w:before="54" w:line="181" w:lineRule="auto"/>
              <w:ind w:left="119"/>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0</w:t>
            </w:r>
          </w:p>
        </w:tc>
        <w:tc>
          <w:tcPr>
            <w:tcW w:w="378" w:type="dxa"/>
            <w:tcBorders>
              <w:top w:val="single" w:color="000000" w:sz="4" w:space="0"/>
              <w:right w:val="single" w:color="000000" w:sz="4" w:space="0"/>
            </w:tcBorders>
            <w:noWrap w:val="0"/>
            <w:vAlign w:val="top"/>
          </w:tcPr>
          <w:p>
            <w:pPr>
              <w:widowControl/>
              <w:kinsoku w:val="0"/>
              <w:autoSpaceDE w:val="0"/>
              <w:autoSpaceDN w:val="0"/>
              <w:adjustRightInd w:val="0"/>
              <w:snapToGrid w:val="0"/>
              <w:spacing w:before="87" w:line="187" w:lineRule="auto"/>
              <w:ind w:left="126"/>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3</w:t>
            </w:r>
          </w:p>
          <w:p>
            <w:pPr>
              <w:widowControl/>
              <w:kinsoku w:val="0"/>
              <w:autoSpaceDE w:val="0"/>
              <w:autoSpaceDN w:val="0"/>
              <w:adjustRightInd w:val="0"/>
              <w:snapToGrid w:val="0"/>
              <w:spacing w:before="54" w:line="181" w:lineRule="auto"/>
              <w:ind w:left="136"/>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b/>
                <w:bCs/>
                <w:snapToGrid w:val="0"/>
                <w:color w:val="000000"/>
                <w:kern w:val="0"/>
                <w:sz w:val="21"/>
                <w:szCs w:val="21"/>
                <w:highlight w:val="none"/>
                <w:lang w:eastAsia="en-US"/>
              </w:rPr>
              <w:t>1</w:t>
            </w:r>
          </w:p>
        </w:tc>
        <w:tc>
          <w:tcPr>
            <w:tcW w:w="663" w:type="dxa"/>
            <w:vMerge w:val="restart"/>
            <w:tcBorders>
              <w:top w:val="single" w:color="000000" w:sz="4" w:space="0"/>
              <w:left w:val="single" w:color="000000" w:sz="4" w:space="0"/>
              <w:bottom w:val="nil"/>
              <w:right w:val="single" w:color="000000" w:sz="4" w:space="0"/>
            </w:tcBorders>
            <w:noWrap w:val="0"/>
            <w:vAlign w:val="top"/>
          </w:tcPr>
          <w:p>
            <w:pPr>
              <w:kinsoku w:val="0"/>
              <w:autoSpaceDE w:val="0"/>
              <w:autoSpaceDN w:val="0"/>
              <w:adjustRightInd w:val="0"/>
              <w:snapToGrid w:val="0"/>
              <w:spacing w:before="221" w:line="229" w:lineRule="auto"/>
              <w:ind w:left="114" w:right="125" w:firstLine="3"/>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spacing w:val="-6"/>
                <w:kern w:val="0"/>
                <w:sz w:val="21"/>
                <w:szCs w:val="21"/>
                <w:highlight w:val="none"/>
                <w:lang w:val="en-US" w:eastAsia="en-US" w:bidi="ar-SA"/>
              </w:rPr>
              <w:t>月出</w:t>
            </w:r>
            <w:r>
              <w:rPr>
                <w:rFonts w:ascii="宋体" w:hAnsi="宋体" w:eastAsia="宋体" w:cs="宋体"/>
                <w:snapToGrid w:val="0"/>
                <w:color w:val="000000"/>
                <w:kern w:val="0"/>
                <w:sz w:val="21"/>
                <w:szCs w:val="21"/>
                <w:highlight w:val="none"/>
                <w:lang w:val="en-US" w:eastAsia="en-US" w:bidi="ar-SA"/>
              </w:rPr>
              <w:t xml:space="preserve"> </w:t>
            </w:r>
            <w:r>
              <w:rPr>
                <w:rFonts w:ascii="宋体" w:hAnsi="宋体" w:eastAsia="宋体" w:cs="宋体"/>
                <w:snapToGrid w:val="0"/>
                <w:color w:val="000000"/>
                <w:spacing w:val="-4"/>
                <w:kern w:val="0"/>
                <w:sz w:val="21"/>
                <w:szCs w:val="21"/>
                <w:highlight w:val="none"/>
                <w:lang w:val="en-US" w:eastAsia="en-US" w:bidi="ar-SA"/>
              </w:rPr>
              <w:t>勤数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14" w:type="dxa"/>
            <w:vMerge w:val="continue"/>
            <w:tcBorders>
              <w:top w:val="nil"/>
              <w:left w:val="single" w:color="000000" w:sz="4" w:space="0"/>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vMerge w:val="continue"/>
            <w:tcBorders>
              <w:top w:val="nil"/>
              <w:right w:val="single" w:color="000000" w:sz="4" w:space="0"/>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63" w:type="dxa"/>
            <w:tcBorders>
              <w:left w:val="single" w:color="000000" w:sz="4" w:space="0"/>
              <w:right w:val="single" w:color="000000" w:sz="4" w:space="0"/>
            </w:tcBorders>
            <w:noWrap w:val="0"/>
            <w:vAlign w:val="top"/>
          </w:tcPr>
          <w:p>
            <w:pPr>
              <w:kinsoku w:val="0"/>
              <w:autoSpaceDE w:val="0"/>
              <w:autoSpaceDN w:val="0"/>
              <w:adjustRightInd w:val="0"/>
              <w:snapToGrid w:val="0"/>
              <w:spacing w:before="114" w:line="179" w:lineRule="auto"/>
              <w:ind w:left="110"/>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二</w:t>
            </w:r>
          </w:p>
        </w:tc>
        <w:tc>
          <w:tcPr>
            <w:tcW w:w="378" w:type="dxa"/>
            <w:tcBorders>
              <w:left w:val="single" w:color="000000" w:sz="4" w:space="0"/>
            </w:tcBorders>
            <w:noWrap w:val="0"/>
            <w:vAlign w:val="top"/>
          </w:tcPr>
          <w:p>
            <w:pPr>
              <w:kinsoku w:val="0"/>
              <w:autoSpaceDE w:val="0"/>
              <w:autoSpaceDN w:val="0"/>
              <w:adjustRightInd w:val="0"/>
              <w:snapToGrid w:val="0"/>
              <w:spacing w:before="75" w:line="238" w:lineRule="auto"/>
              <w:ind w:left="132"/>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三</w:t>
            </w:r>
          </w:p>
        </w:tc>
        <w:tc>
          <w:tcPr>
            <w:tcW w:w="392" w:type="dxa"/>
            <w:noWrap w:val="0"/>
            <w:vAlign w:val="top"/>
          </w:tcPr>
          <w:p>
            <w:pPr>
              <w:kinsoku w:val="0"/>
              <w:autoSpaceDE w:val="0"/>
              <w:autoSpaceDN w:val="0"/>
              <w:adjustRightInd w:val="0"/>
              <w:snapToGrid w:val="0"/>
              <w:spacing w:before="76" w:line="223" w:lineRule="auto"/>
              <w:ind w:right="11"/>
              <w:jc w:val="righ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四</w:t>
            </w:r>
          </w:p>
        </w:tc>
        <w:tc>
          <w:tcPr>
            <w:tcW w:w="390" w:type="dxa"/>
            <w:noWrap w:val="0"/>
            <w:vAlign w:val="top"/>
          </w:tcPr>
          <w:p>
            <w:pPr>
              <w:kinsoku w:val="0"/>
              <w:autoSpaceDE w:val="0"/>
              <w:autoSpaceDN w:val="0"/>
              <w:adjustRightInd w:val="0"/>
              <w:snapToGrid w:val="0"/>
              <w:spacing w:before="75" w:line="231" w:lineRule="auto"/>
              <w:ind w:left="143"/>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五</w:t>
            </w:r>
          </w:p>
        </w:tc>
        <w:tc>
          <w:tcPr>
            <w:tcW w:w="392" w:type="dxa"/>
            <w:noWrap w:val="0"/>
            <w:vAlign w:val="top"/>
          </w:tcPr>
          <w:p>
            <w:pPr>
              <w:kinsoku w:val="0"/>
              <w:autoSpaceDE w:val="0"/>
              <w:autoSpaceDN w:val="0"/>
              <w:adjustRightInd w:val="0"/>
              <w:snapToGrid w:val="0"/>
              <w:spacing w:before="75" w:line="225" w:lineRule="auto"/>
              <w:ind w:left="140"/>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六</w:t>
            </w:r>
          </w:p>
        </w:tc>
        <w:tc>
          <w:tcPr>
            <w:tcW w:w="390" w:type="dxa"/>
            <w:noWrap w:val="0"/>
            <w:vAlign w:val="top"/>
          </w:tcPr>
          <w:p>
            <w:pPr>
              <w:kinsoku w:val="0"/>
              <w:autoSpaceDE w:val="0"/>
              <w:autoSpaceDN w:val="0"/>
              <w:adjustRightInd w:val="0"/>
              <w:snapToGrid w:val="0"/>
              <w:spacing w:before="75" w:line="226" w:lineRule="auto"/>
              <w:ind w:right="2"/>
              <w:jc w:val="righ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日</w:t>
            </w:r>
          </w:p>
        </w:tc>
        <w:tc>
          <w:tcPr>
            <w:tcW w:w="392" w:type="dxa"/>
            <w:noWrap w:val="0"/>
            <w:vAlign w:val="top"/>
          </w:tcPr>
          <w:p>
            <w:pPr>
              <w:kinsoku w:val="0"/>
              <w:autoSpaceDE w:val="0"/>
              <w:autoSpaceDN w:val="0"/>
              <w:adjustRightInd w:val="0"/>
              <w:snapToGrid w:val="0"/>
              <w:spacing w:before="155" w:line="162" w:lineRule="exact"/>
              <w:ind w:left="135"/>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position w:val="-4"/>
                <w:sz w:val="21"/>
                <w:szCs w:val="21"/>
                <w:highlight w:val="none"/>
                <w:lang w:val="en-US" w:eastAsia="en-US" w:bidi="ar-SA"/>
              </w:rPr>
              <w:t>一</w:t>
            </w:r>
          </w:p>
        </w:tc>
        <w:tc>
          <w:tcPr>
            <w:tcW w:w="383" w:type="dxa"/>
            <w:tcBorders>
              <w:right w:val="single" w:color="000000" w:sz="8" w:space="0"/>
            </w:tcBorders>
            <w:noWrap w:val="0"/>
            <w:vAlign w:val="top"/>
          </w:tcPr>
          <w:p>
            <w:pPr>
              <w:kinsoku w:val="0"/>
              <w:autoSpaceDE w:val="0"/>
              <w:autoSpaceDN w:val="0"/>
              <w:adjustRightInd w:val="0"/>
              <w:snapToGrid w:val="0"/>
              <w:spacing w:before="114" w:line="179" w:lineRule="auto"/>
              <w:ind w:left="129"/>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二</w:t>
            </w:r>
          </w:p>
        </w:tc>
        <w:tc>
          <w:tcPr>
            <w:tcW w:w="3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5" w:type="dxa"/>
            <w:tcBorders>
              <w:left w:val="single" w:color="000000" w:sz="4" w:space="0"/>
            </w:tcBorders>
            <w:noWrap w:val="0"/>
            <w:vAlign w:val="top"/>
          </w:tcPr>
          <w:p>
            <w:pPr>
              <w:kinsoku w:val="0"/>
              <w:autoSpaceDE w:val="0"/>
              <w:autoSpaceDN w:val="0"/>
              <w:adjustRightInd w:val="0"/>
              <w:snapToGrid w:val="0"/>
              <w:spacing w:before="75" w:line="238" w:lineRule="auto"/>
              <w:ind w:left="106"/>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三</w:t>
            </w:r>
          </w:p>
        </w:tc>
        <w:tc>
          <w:tcPr>
            <w:tcW w:w="392" w:type="dxa"/>
            <w:noWrap w:val="0"/>
            <w:vAlign w:val="top"/>
          </w:tcPr>
          <w:p>
            <w:pPr>
              <w:kinsoku w:val="0"/>
              <w:autoSpaceDE w:val="0"/>
              <w:autoSpaceDN w:val="0"/>
              <w:adjustRightInd w:val="0"/>
              <w:snapToGrid w:val="0"/>
              <w:spacing w:before="76" w:line="223" w:lineRule="auto"/>
              <w:ind w:left="140"/>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四</w:t>
            </w:r>
          </w:p>
        </w:tc>
        <w:tc>
          <w:tcPr>
            <w:tcW w:w="390" w:type="dxa"/>
            <w:noWrap w:val="0"/>
            <w:vAlign w:val="top"/>
          </w:tcPr>
          <w:p>
            <w:pPr>
              <w:kinsoku w:val="0"/>
              <w:autoSpaceDE w:val="0"/>
              <w:autoSpaceDN w:val="0"/>
              <w:adjustRightInd w:val="0"/>
              <w:snapToGrid w:val="0"/>
              <w:spacing w:before="75" w:line="231" w:lineRule="auto"/>
              <w:ind w:left="118"/>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五</w:t>
            </w:r>
          </w:p>
        </w:tc>
        <w:tc>
          <w:tcPr>
            <w:tcW w:w="390" w:type="dxa"/>
            <w:noWrap w:val="0"/>
            <w:vAlign w:val="top"/>
          </w:tcPr>
          <w:p>
            <w:pPr>
              <w:kinsoku w:val="0"/>
              <w:autoSpaceDE w:val="0"/>
              <w:autoSpaceDN w:val="0"/>
              <w:adjustRightInd w:val="0"/>
              <w:snapToGrid w:val="0"/>
              <w:spacing w:before="75" w:line="225" w:lineRule="auto"/>
              <w:ind w:left="115"/>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六</w:t>
            </w:r>
          </w:p>
        </w:tc>
        <w:tc>
          <w:tcPr>
            <w:tcW w:w="390" w:type="dxa"/>
            <w:noWrap w:val="0"/>
            <w:vAlign w:val="top"/>
          </w:tcPr>
          <w:p>
            <w:pPr>
              <w:kinsoku w:val="0"/>
              <w:autoSpaceDE w:val="0"/>
              <w:autoSpaceDN w:val="0"/>
              <w:adjustRightInd w:val="0"/>
              <w:snapToGrid w:val="0"/>
              <w:spacing w:before="75" w:line="226" w:lineRule="auto"/>
              <w:ind w:left="146"/>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日</w:t>
            </w:r>
          </w:p>
        </w:tc>
        <w:tc>
          <w:tcPr>
            <w:tcW w:w="392" w:type="dxa"/>
            <w:noWrap w:val="0"/>
            <w:vAlign w:val="top"/>
          </w:tcPr>
          <w:p>
            <w:pPr>
              <w:kinsoku w:val="0"/>
              <w:autoSpaceDE w:val="0"/>
              <w:autoSpaceDN w:val="0"/>
              <w:adjustRightInd w:val="0"/>
              <w:snapToGrid w:val="0"/>
              <w:spacing w:before="155" w:line="162" w:lineRule="exact"/>
              <w:ind w:left="109"/>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position w:val="-4"/>
                <w:sz w:val="21"/>
                <w:szCs w:val="21"/>
                <w:highlight w:val="none"/>
                <w:lang w:val="en-US" w:eastAsia="en-US" w:bidi="ar-SA"/>
              </w:rPr>
              <w:t>一</w:t>
            </w:r>
          </w:p>
        </w:tc>
        <w:tc>
          <w:tcPr>
            <w:tcW w:w="378" w:type="dxa"/>
            <w:tcBorders>
              <w:right w:val="single" w:color="000000" w:sz="4" w:space="0"/>
            </w:tcBorders>
            <w:noWrap w:val="0"/>
            <w:vAlign w:val="top"/>
          </w:tcPr>
          <w:p>
            <w:pPr>
              <w:kinsoku w:val="0"/>
              <w:autoSpaceDE w:val="0"/>
              <w:autoSpaceDN w:val="0"/>
              <w:adjustRightInd w:val="0"/>
              <w:snapToGrid w:val="0"/>
              <w:spacing w:before="114" w:line="179" w:lineRule="auto"/>
              <w:ind w:left="104"/>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二</w:t>
            </w:r>
          </w:p>
        </w:tc>
        <w:tc>
          <w:tcPr>
            <w:tcW w:w="375" w:type="dxa"/>
            <w:tcBorders>
              <w:left w:val="single" w:color="000000" w:sz="4" w:space="0"/>
            </w:tcBorders>
            <w:noWrap w:val="0"/>
            <w:vAlign w:val="top"/>
          </w:tcPr>
          <w:p>
            <w:pPr>
              <w:kinsoku w:val="0"/>
              <w:autoSpaceDE w:val="0"/>
              <w:autoSpaceDN w:val="0"/>
              <w:adjustRightInd w:val="0"/>
              <w:snapToGrid w:val="0"/>
              <w:spacing w:before="75" w:line="238" w:lineRule="auto"/>
              <w:ind w:left="109"/>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三</w:t>
            </w:r>
          </w:p>
        </w:tc>
        <w:tc>
          <w:tcPr>
            <w:tcW w:w="390" w:type="dxa"/>
            <w:noWrap w:val="0"/>
            <w:vAlign w:val="top"/>
          </w:tcPr>
          <w:p>
            <w:pPr>
              <w:kinsoku w:val="0"/>
              <w:autoSpaceDE w:val="0"/>
              <w:autoSpaceDN w:val="0"/>
              <w:adjustRightInd w:val="0"/>
              <w:snapToGrid w:val="0"/>
              <w:spacing w:before="76" w:line="223" w:lineRule="auto"/>
              <w:ind w:left="142"/>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四</w:t>
            </w:r>
          </w:p>
        </w:tc>
        <w:tc>
          <w:tcPr>
            <w:tcW w:w="392" w:type="dxa"/>
            <w:noWrap w:val="0"/>
            <w:vAlign w:val="top"/>
          </w:tcPr>
          <w:p>
            <w:pPr>
              <w:kinsoku w:val="0"/>
              <w:autoSpaceDE w:val="0"/>
              <w:autoSpaceDN w:val="0"/>
              <w:adjustRightInd w:val="0"/>
              <w:snapToGrid w:val="0"/>
              <w:spacing w:before="75" w:line="231" w:lineRule="auto"/>
              <w:ind w:left="123"/>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五</w:t>
            </w:r>
          </w:p>
        </w:tc>
        <w:tc>
          <w:tcPr>
            <w:tcW w:w="390" w:type="dxa"/>
            <w:noWrap w:val="0"/>
            <w:vAlign w:val="top"/>
          </w:tcPr>
          <w:p>
            <w:pPr>
              <w:kinsoku w:val="0"/>
              <w:autoSpaceDE w:val="0"/>
              <w:autoSpaceDN w:val="0"/>
              <w:adjustRightInd w:val="0"/>
              <w:snapToGrid w:val="0"/>
              <w:spacing w:before="75" w:line="225" w:lineRule="auto"/>
              <w:ind w:left="116"/>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六</w:t>
            </w:r>
          </w:p>
        </w:tc>
        <w:tc>
          <w:tcPr>
            <w:tcW w:w="390" w:type="dxa"/>
            <w:noWrap w:val="0"/>
            <w:vAlign w:val="top"/>
          </w:tcPr>
          <w:p>
            <w:pPr>
              <w:kinsoku w:val="0"/>
              <w:autoSpaceDE w:val="0"/>
              <w:autoSpaceDN w:val="0"/>
              <w:adjustRightInd w:val="0"/>
              <w:snapToGrid w:val="0"/>
              <w:spacing w:before="75" w:line="226" w:lineRule="auto"/>
              <w:ind w:left="149"/>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日</w:t>
            </w:r>
          </w:p>
        </w:tc>
        <w:tc>
          <w:tcPr>
            <w:tcW w:w="390" w:type="dxa"/>
            <w:noWrap w:val="0"/>
            <w:vAlign w:val="top"/>
          </w:tcPr>
          <w:p>
            <w:pPr>
              <w:kinsoku w:val="0"/>
              <w:autoSpaceDE w:val="0"/>
              <w:autoSpaceDN w:val="0"/>
              <w:adjustRightInd w:val="0"/>
              <w:snapToGrid w:val="0"/>
              <w:spacing w:before="155" w:line="162" w:lineRule="exact"/>
              <w:ind w:left="112"/>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position w:val="-4"/>
                <w:sz w:val="21"/>
                <w:szCs w:val="21"/>
                <w:highlight w:val="none"/>
                <w:lang w:val="en-US" w:eastAsia="en-US" w:bidi="ar-SA"/>
              </w:rPr>
              <w:t>一</w:t>
            </w:r>
          </w:p>
        </w:tc>
        <w:tc>
          <w:tcPr>
            <w:tcW w:w="380" w:type="dxa"/>
            <w:tcBorders>
              <w:right w:val="single" w:color="000000" w:sz="4" w:space="0"/>
            </w:tcBorders>
            <w:noWrap w:val="0"/>
            <w:vAlign w:val="top"/>
          </w:tcPr>
          <w:p>
            <w:pPr>
              <w:kinsoku w:val="0"/>
              <w:autoSpaceDE w:val="0"/>
              <w:autoSpaceDN w:val="0"/>
              <w:adjustRightInd w:val="0"/>
              <w:snapToGrid w:val="0"/>
              <w:spacing w:before="114" w:line="179" w:lineRule="auto"/>
              <w:ind w:left="109"/>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二</w:t>
            </w:r>
          </w:p>
        </w:tc>
        <w:tc>
          <w:tcPr>
            <w:tcW w:w="375" w:type="dxa"/>
            <w:tcBorders>
              <w:left w:val="single" w:color="000000" w:sz="4" w:space="0"/>
            </w:tcBorders>
            <w:noWrap w:val="0"/>
            <w:vAlign w:val="top"/>
          </w:tcPr>
          <w:p>
            <w:pPr>
              <w:kinsoku w:val="0"/>
              <w:autoSpaceDE w:val="0"/>
              <w:autoSpaceDN w:val="0"/>
              <w:adjustRightInd w:val="0"/>
              <w:snapToGrid w:val="0"/>
              <w:spacing w:before="75" w:line="238" w:lineRule="auto"/>
              <w:ind w:left="109"/>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三</w:t>
            </w:r>
          </w:p>
        </w:tc>
        <w:tc>
          <w:tcPr>
            <w:tcW w:w="390" w:type="dxa"/>
            <w:noWrap w:val="0"/>
            <w:vAlign w:val="top"/>
          </w:tcPr>
          <w:p>
            <w:pPr>
              <w:kinsoku w:val="0"/>
              <w:autoSpaceDE w:val="0"/>
              <w:autoSpaceDN w:val="0"/>
              <w:adjustRightInd w:val="0"/>
              <w:snapToGrid w:val="0"/>
              <w:spacing w:before="76" w:line="223" w:lineRule="auto"/>
              <w:ind w:left="145"/>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四</w:t>
            </w:r>
          </w:p>
        </w:tc>
        <w:tc>
          <w:tcPr>
            <w:tcW w:w="390" w:type="dxa"/>
            <w:noWrap w:val="0"/>
            <w:vAlign w:val="top"/>
          </w:tcPr>
          <w:p>
            <w:pPr>
              <w:kinsoku w:val="0"/>
              <w:autoSpaceDE w:val="0"/>
              <w:autoSpaceDN w:val="0"/>
              <w:adjustRightInd w:val="0"/>
              <w:snapToGrid w:val="0"/>
              <w:spacing w:before="75" w:line="231" w:lineRule="auto"/>
              <w:ind w:left="125"/>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五</w:t>
            </w:r>
          </w:p>
        </w:tc>
        <w:tc>
          <w:tcPr>
            <w:tcW w:w="392" w:type="dxa"/>
            <w:tcBorders>
              <w:right w:val="single" w:color="000000" w:sz="4" w:space="0"/>
            </w:tcBorders>
            <w:noWrap w:val="0"/>
            <w:vAlign w:val="top"/>
          </w:tcPr>
          <w:p>
            <w:pPr>
              <w:kinsoku w:val="0"/>
              <w:autoSpaceDE w:val="0"/>
              <w:autoSpaceDN w:val="0"/>
              <w:adjustRightInd w:val="0"/>
              <w:snapToGrid w:val="0"/>
              <w:spacing w:before="75" w:line="225" w:lineRule="auto"/>
              <w:ind w:left="120"/>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六</w:t>
            </w:r>
          </w:p>
        </w:tc>
        <w:tc>
          <w:tcPr>
            <w:tcW w:w="390" w:type="dxa"/>
            <w:tcBorders>
              <w:left w:val="single" w:color="000000" w:sz="4" w:space="0"/>
            </w:tcBorders>
            <w:noWrap w:val="0"/>
            <w:vAlign w:val="top"/>
          </w:tcPr>
          <w:p>
            <w:pPr>
              <w:kinsoku w:val="0"/>
              <w:autoSpaceDE w:val="0"/>
              <w:autoSpaceDN w:val="0"/>
              <w:adjustRightInd w:val="0"/>
              <w:snapToGrid w:val="0"/>
              <w:spacing w:before="75" w:line="226" w:lineRule="auto"/>
              <w:ind w:left="147"/>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日</w:t>
            </w:r>
          </w:p>
        </w:tc>
        <w:tc>
          <w:tcPr>
            <w:tcW w:w="390" w:type="dxa"/>
            <w:noWrap w:val="0"/>
            <w:vAlign w:val="top"/>
          </w:tcPr>
          <w:p>
            <w:pPr>
              <w:kinsoku w:val="0"/>
              <w:autoSpaceDE w:val="0"/>
              <w:autoSpaceDN w:val="0"/>
              <w:adjustRightInd w:val="0"/>
              <w:snapToGrid w:val="0"/>
              <w:spacing w:before="155" w:line="162" w:lineRule="exact"/>
              <w:ind w:left="116"/>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position w:val="-4"/>
                <w:sz w:val="21"/>
                <w:szCs w:val="21"/>
                <w:highlight w:val="none"/>
                <w:lang w:val="en-US" w:eastAsia="en-US" w:bidi="ar-SA"/>
              </w:rPr>
              <w:t>一</w:t>
            </w:r>
          </w:p>
        </w:tc>
        <w:tc>
          <w:tcPr>
            <w:tcW w:w="375" w:type="dxa"/>
            <w:tcBorders>
              <w:right w:val="single" w:color="000000" w:sz="8" w:space="0"/>
            </w:tcBorders>
            <w:noWrap w:val="0"/>
            <w:vAlign w:val="top"/>
          </w:tcPr>
          <w:p>
            <w:pPr>
              <w:kinsoku w:val="0"/>
              <w:autoSpaceDE w:val="0"/>
              <w:autoSpaceDN w:val="0"/>
              <w:adjustRightInd w:val="0"/>
              <w:snapToGrid w:val="0"/>
              <w:spacing w:before="114" w:line="179" w:lineRule="auto"/>
              <w:ind w:left="112"/>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二</w:t>
            </w:r>
          </w:p>
        </w:tc>
        <w:tc>
          <w:tcPr>
            <w:tcW w:w="29"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left w:val="single" w:color="000000" w:sz="4" w:space="0"/>
            </w:tcBorders>
            <w:noWrap w:val="0"/>
            <w:vAlign w:val="top"/>
          </w:tcPr>
          <w:p>
            <w:pPr>
              <w:kinsoku w:val="0"/>
              <w:autoSpaceDE w:val="0"/>
              <w:autoSpaceDN w:val="0"/>
              <w:adjustRightInd w:val="0"/>
              <w:snapToGrid w:val="0"/>
              <w:spacing w:before="75" w:line="238" w:lineRule="auto"/>
              <w:ind w:left="89"/>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三</w:t>
            </w:r>
          </w:p>
        </w:tc>
        <w:tc>
          <w:tcPr>
            <w:tcW w:w="378" w:type="dxa"/>
            <w:tcBorders>
              <w:right w:val="single" w:color="000000" w:sz="4" w:space="0"/>
            </w:tcBorders>
            <w:noWrap w:val="0"/>
            <w:vAlign w:val="top"/>
          </w:tcPr>
          <w:p>
            <w:pPr>
              <w:kinsoku w:val="0"/>
              <w:autoSpaceDE w:val="0"/>
              <w:autoSpaceDN w:val="0"/>
              <w:adjustRightInd w:val="0"/>
              <w:snapToGrid w:val="0"/>
              <w:spacing w:before="76" w:line="223" w:lineRule="auto"/>
              <w:ind w:left="119"/>
              <w:jc w:val="left"/>
              <w:textAlignment w:val="baseline"/>
              <w:rPr>
                <w:rFonts w:ascii="宋体" w:hAnsi="宋体" w:eastAsia="宋体" w:cs="宋体"/>
                <w:snapToGrid w:val="0"/>
                <w:color w:val="000000"/>
                <w:kern w:val="0"/>
                <w:sz w:val="21"/>
                <w:szCs w:val="21"/>
                <w:highlight w:val="none"/>
                <w:lang w:val="en-US" w:eastAsia="en-US" w:bidi="ar-SA"/>
              </w:rPr>
            </w:pPr>
            <w:r>
              <w:rPr>
                <w:rFonts w:ascii="宋体" w:hAnsi="宋体" w:eastAsia="宋体" w:cs="宋体"/>
                <w:snapToGrid w:val="0"/>
                <w:color w:val="000000"/>
                <w:kern w:val="0"/>
                <w:sz w:val="21"/>
                <w:szCs w:val="21"/>
                <w:highlight w:val="none"/>
                <w:lang w:val="en-US" w:eastAsia="en-US" w:bidi="ar-SA"/>
              </w:rPr>
              <w:t>四</w:t>
            </w:r>
          </w:p>
        </w:tc>
        <w:tc>
          <w:tcPr>
            <w:tcW w:w="663" w:type="dxa"/>
            <w:vMerge w:val="continue"/>
            <w:tcBorders>
              <w:top w:val="nil"/>
              <w:left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14" w:type="dxa"/>
            <w:tcBorders>
              <w:left w:val="single" w:color="000000" w:sz="4" w:space="0"/>
            </w:tcBorders>
            <w:noWrap w:val="0"/>
            <w:vAlign w:val="top"/>
          </w:tcPr>
          <w:p>
            <w:pPr>
              <w:widowControl/>
              <w:kinsoku w:val="0"/>
              <w:autoSpaceDE w:val="0"/>
              <w:autoSpaceDN w:val="0"/>
              <w:adjustRightInd w:val="0"/>
              <w:snapToGrid w:val="0"/>
              <w:spacing w:before="264" w:line="187" w:lineRule="auto"/>
              <w:ind w:left="177"/>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1</w:t>
            </w:r>
          </w:p>
        </w:tc>
        <w:tc>
          <w:tcPr>
            <w:tcW w:w="390"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63" w:type="dxa"/>
            <w:tcBorders>
              <w:left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414" w:type="dxa"/>
            <w:gridSpan w:val="2"/>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65408" behindDoc="0" locked="0" layoutInCell="1" allowOverlap="1">
                      <wp:simplePos x="0" y="0"/>
                      <wp:positionH relativeFrom="page">
                        <wp:posOffset>246380</wp:posOffset>
                      </wp:positionH>
                      <wp:positionV relativeFrom="page">
                        <wp:posOffset>3810</wp:posOffset>
                      </wp:positionV>
                      <wp:extent cx="9525" cy="419735"/>
                      <wp:effectExtent l="0" t="0" r="5715" b="6985"/>
                      <wp:wrapNone/>
                      <wp:docPr id="21" name="矩形 21"/>
                      <wp:cNvGraphicFramePr/>
                      <a:graphic xmlns:a="http://schemas.openxmlformats.org/drawingml/2006/main">
                        <a:graphicData uri="http://schemas.microsoft.com/office/word/2010/wordprocessingShape">
                          <wps:wsp>
                            <wps:cNvSpPr/>
                            <wps:spPr>
                              <a:xfrm>
                                <a:off x="0" y="0"/>
                                <a:ext cx="9525" cy="419735"/>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9.4pt;margin-top:0.3pt;height:33.05pt;width:0.75pt;mso-position-horizontal-relative:page;mso-position-vertical-relative:page;z-index:251665408;mso-width-relative:page;mso-height-relative:page;" fillcolor="#000000" filled="t" stroked="f" coordsize="21600,21600" o:gfxdata="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q4h&#10;ItUAAAAFAQAADwAAAAAAAAABACAAAAAiAAAAZHJzL2Rvd25yZXYueG1sUEsBAhQAFAAAAAgAh07i&#10;QDNPwkyzAQAAaQMAAA4AAAAAAAAAAQAgAAAAJAEAAGRycy9lMm9Eb2MueG1sUEsFBgAAAAAGAAYA&#10;WQEAAEkFAAAAAA==&#10;">
                      <v:fill on="t" focussize="0,0"/>
                      <v:stroke on="f"/>
                      <v:imagedata o:title=""/>
                      <o:lock v:ext="edit" aspectratio="f"/>
                      <v:textbox>
                        <w:txbxContent>
                          <w:p/>
                        </w:txbxContent>
                      </v:textbox>
                    </v:rect>
                  </w:pict>
                </mc:Fallback>
              </mc:AlternateContent>
            </w: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80"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404" w:type="dxa"/>
            <w:gridSpan w:val="2"/>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66432" behindDoc="0" locked="0" layoutInCell="1" allowOverlap="1">
                      <wp:simplePos x="0" y="0"/>
                      <wp:positionH relativeFrom="page">
                        <wp:posOffset>229235</wp:posOffset>
                      </wp:positionH>
                      <wp:positionV relativeFrom="page">
                        <wp:posOffset>3810</wp:posOffset>
                      </wp:positionV>
                      <wp:extent cx="9525" cy="419735"/>
                      <wp:effectExtent l="0" t="0" r="5715" b="6985"/>
                      <wp:wrapNone/>
                      <wp:docPr id="26" name="矩形 26"/>
                      <wp:cNvGraphicFramePr/>
                      <a:graphic xmlns:a="http://schemas.openxmlformats.org/drawingml/2006/main">
                        <a:graphicData uri="http://schemas.microsoft.com/office/word/2010/wordprocessingShape">
                          <wps:wsp>
                            <wps:cNvSpPr/>
                            <wps:spPr>
                              <a:xfrm>
                                <a:off x="0" y="0"/>
                                <a:ext cx="9525" cy="419735"/>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8.05pt;margin-top:0.3pt;height:33.05pt;width:0.75pt;mso-position-horizontal-relative:page;mso-position-vertical-relative:page;z-index:251666432;mso-width-relative:page;mso-height-relative:page;" fillcolor="#000000" filled="t" stroked="f" coordsize="21600,21600" o:gfxdata="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AoA&#10;Z9UAAAAFAQAADwAAAAAAAAABACAAAAAiAAAAZHJzL2Rvd25yZXYueG1sUEsBAhQAFAAAAAgAh07i&#10;QCTVL/izAQAAaQMAAA4AAAAAAAAAAQAgAAAAJAEAAGRycy9lMm9Eb2MueG1sUEsFBgAAAAAGAAYA&#10;WQEAAEkFAAAAAA==&#10;">
                      <v:fill on="t" focussize="0,0"/>
                      <v:stroke on="f"/>
                      <v:imagedata o:title=""/>
                      <o:lock v:ext="edit" aspectratio="f"/>
                      <v:textbox>
                        <w:txbxContent>
                          <w:p/>
                        </w:txbxContent>
                      </v:textbox>
                    </v:rect>
                  </w:pict>
                </mc:Fallback>
              </mc:AlternateContent>
            </w:r>
          </w:p>
        </w:tc>
        <w:tc>
          <w:tcPr>
            <w:tcW w:w="378"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663" w:type="dxa"/>
            <w:tcBorders>
              <w:left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14" w:type="dxa"/>
            <w:tcBorders>
              <w:left w:val="single" w:color="000000" w:sz="4" w:space="0"/>
            </w:tcBorders>
            <w:noWrap w:val="0"/>
            <w:vAlign w:val="top"/>
          </w:tcPr>
          <w:p>
            <w:pPr>
              <w:widowControl/>
              <w:kinsoku w:val="0"/>
              <w:autoSpaceDE w:val="0"/>
              <w:autoSpaceDN w:val="0"/>
              <w:adjustRightInd w:val="0"/>
              <w:snapToGrid w:val="0"/>
              <w:spacing w:before="265" w:line="187" w:lineRule="auto"/>
              <w:ind w:left="157"/>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2</w:t>
            </w:r>
          </w:p>
        </w:tc>
        <w:tc>
          <w:tcPr>
            <w:tcW w:w="390"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63" w:type="dxa"/>
            <w:tcBorders>
              <w:left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414" w:type="dxa"/>
            <w:gridSpan w:val="2"/>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68480" behindDoc="0" locked="0" layoutInCell="1" allowOverlap="1">
                      <wp:simplePos x="0" y="0"/>
                      <wp:positionH relativeFrom="page">
                        <wp:posOffset>246380</wp:posOffset>
                      </wp:positionH>
                      <wp:positionV relativeFrom="page">
                        <wp:posOffset>4445</wp:posOffset>
                      </wp:positionV>
                      <wp:extent cx="9525" cy="419100"/>
                      <wp:effectExtent l="0" t="0" r="5715" b="7620"/>
                      <wp:wrapNone/>
                      <wp:docPr id="31" name="矩形 31"/>
                      <wp:cNvGraphicFramePr/>
                      <a:graphic xmlns:a="http://schemas.openxmlformats.org/drawingml/2006/main">
                        <a:graphicData uri="http://schemas.microsoft.com/office/word/2010/wordprocessingShape">
                          <wps:wsp>
                            <wps:cNvSpPr/>
                            <wps:spPr>
                              <a:xfrm>
                                <a:off x="0" y="0"/>
                                <a:ext cx="9525" cy="419100"/>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9.4pt;margin-top:0.35pt;height:33pt;width:0.75pt;mso-position-horizontal-relative:page;mso-position-vertical-relative:page;z-index:251668480;mso-width-relative:page;mso-height-relative:page;" fillcolor="#000000" filled="t" stroked="f" coordsize="21600,21600" o:gfxdata="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i&#10;ub/t1QAAAAUBAAAPAAAAAAAAAAEAIAAAACIAAABkcnMvZG93bnJldi54bWxQSwECFAAUAAAACACH&#10;TuJACkyBpLUBAABpAwAADgAAAAAAAAABACAAAAAkAQAAZHJzL2Uyb0RvYy54bWxQSwUGAAAAAAYA&#10;BgBZAQAASwUAAAAA&#10;">
                      <v:fill on="t" focussize="0,0"/>
                      <v:stroke on="f"/>
                      <v:imagedata o:title=""/>
                      <o:lock v:ext="edit" aspectratio="f"/>
                      <v:textbox>
                        <w:txbxContent>
                          <w:p/>
                        </w:txbxContent>
                      </v:textbox>
                    </v:rect>
                  </w:pict>
                </mc:Fallback>
              </mc:AlternateContent>
            </w: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80"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404" w:type="dxa"/>
            <w:gridSpan w:val="2"/>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67456" behindDoc="0" locked="0" layoutInCell="1" allowOverlap="1">
                      <wp:simplePos x="0" y="0"/>
                      <wp:positionH relativeFrom="page">
                        <wp:posOffset>229235</wp:posOffset>
                      </wp:positionH>
                      <wp:positionV relativeFrom="page">
                        <wp:posOffset>4445</wp:posOffset>
                      </wp:positionV>
                      <wp:extent cx="9525" cy="419100"/>
                      <wp:effectExtent l="0" t="0" r="5715" b="7620"/>
                      <wp:wrapNone/>
                      <wp:docPr id="17" name="矩形 17"/>
                      <wp:cNvGraphicFramePr/>
                      <a:graphic xmlns:a="http://schemas.openxmlformats.org/drawingml/2006/main">
                        <a:graphicData uri="http://schemas.microsoft.com/office/word/2010/wordprocessingShape">
                          <wps:wsp>
                            <wps:cNvSpPr/>
                            <wps:spPr>
                              <a:xfrm>
                                <a:off x="0" y="0"/>
                                <a:ext cx="9525" cy="419100"/>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8.05pt;margin-top:0.35pt;height:33pt;width:0.75pt;mso-position-horizontal-relative:page;mso-position-vertical-relative:page;z-index:251667456;mso-width-relative:page;mso-height-relative:page;" fillcolor="#000000" filled="t" stroked="f" coordsize="21600,21600" o:gfxdata="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0&#10;HZ6o1QAAAAUBAAAPAAAAAAAAAAEAIAAAACIAAABkcnMvZG93bnJldi54bWxQSwECFAAUAAAACACH&#10;TuJAic+qBbUBAABpAwAADgAAAAAAAAABACAAAAAkAQAAZHJzL2Uyb0RvYy54bWxQSwUGAAAAAAYA&#10;BgBZAQAASwUAAAAA&#10;">
                      <v:fill on="t" focussize="0,0"/>
                      <v:stroke on="f"/>
                      <v:imagedata o:title=""/>
                      <o:lock v:ext="edit" aspectratio="f"/>
                      <v:textbox>
                        <w:txbxContent>
                          <w:p/>
                        </w:txbxContent>
                      </v:textbox>
                    </v:rect>
                  </w:pict>
                </mc:Fallback>
              </mc:AlternateContent>
            </w:r>
          </w:p>
        </w:tc>
        <w:tc>
          <w:tcPr>
            <w:tcW w:w="378"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663" w:type="dxa"/>
            <w:tcBorders>
              <w:left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414" w:type="dxa"/>
            <w:tcBorders>
              <w:left w:val="single" w:color="000000" w:sz="4" w:space="0"/>
            </w:tcBorders>
            <w:noWrap w:val="0"/>
            <w:vAlign w:val="top"/>
          </w:tcPr>
          <w:p>
            <w:pPr>
              <w:widowControl/>
              <w:kinsoku w:val="0"/>
              <w:autoSpaceDE w:val="0"/>
              <w:autoSpaceDN w:val="0"/>
              <w:adjustRightInd w:val="0"/>
              <w:snapToGrid w:val="0"/>
              <w:spacing w:before="265" w:line="187" w:lineRule="auto"/>
              <w:ind w:left="161"/>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3</w:t>
            </w:r>
          </w:p>
        </w:tc>
        <w:tc>
          <w:tcPr>
            <w:tcW w:w="390"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63" w:type="dxa"/>
            <w:tcBorders>
              <w:left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414" w:type="dxa"/>
            <w:gridSpan w:val="2"/>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70528" behindDoc="0" locked="0" layoutInCell="1" allowOverlap="1">
                      <wp:simplePos x="0" y="0"/>
                      <wp:positionH relativeFrom="page">
                        <wp:posOffset>246380</wp:posOffset>
                      </wp:positionH>
                      <wp:positionV relativeFrom="page">
                        <wp:posOffset>4445</wp:posOffset>
                      </wp:positionV>
                      <wp:extent cx="9525" cy="419100"/>
                      <wp:effectExtent l="0" t="0" r="5715" b="7620"/>
                      <wp:wrapNone/>
                      <wp:docPr id="19" name="矩形 19"/>
                      <wp:cNvGraphicFramePr/>
                      <a:graphic xmlns:a="http://schemas.openxmlformats.org/drawingml/2006/main">
                        <a:graphicData uri="http://schemas.microsoft.com/office/word/2010/wordprocessingShape">
                          <wps:wsp>
                            <wps:cNvSpPr/>
                            <wps:spPr>
                              <a:xfrm>
                                <a:off x="0" y="0"/>
                                <a:ext cx="9525" cy="419100"/>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9.4pt;margin-top:0.35pt;height:33pt;width:0.75pt;mso-position-horizontal-relative:page;mso-position-vertical-relative:page;z-index:251670528;mso-width-relative:page;mso-height-relative:page;" fillcolor="#000000" filled="t" stroked="f" coordsize="21600,21600" o:gfxdata="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i&#10;ub/t1QAAAAUBAAAPAAAAAAAAAAEAIAAAACIAAABkcnMvZG93bnJldi54bWxQSwECFAAUAAAACACH&#10;TuJA5v0At7UBAABpAwAADgAAAAAAAAABACAAAAAkAQAAZHJzL2Uyb0RvYy54bWxQSwUGAAAAAAYA&#10;BgBZAQAASwUAAAAA&#10;">
                      <v:fill on="t" focussize="0,0"/>
                      <v:stroke on="f"/>
                      <v:imagedata o:title=""/>
                      <o:lock v:ext="edit" aspectratio="f"/>
                      <v:textbox>
                        <w:txbxContent>
                          <w:p/>
                        </w:txbxContent>
                      </v:textbox>
                    </v:rect>
                  </w:pict>
                </mc:Fallback>
              </mc:AlternateContent>
            </w: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80"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404" w:type="dxa"/>
            <w:gridSpan w:val="2"/>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69504" behindDoc="0" locked="0" layoutInCell="1" allowOverlap="1">
                      <wp:simplePos x="0" y="0"/>
                      <wp:positionH relativeFrom="page">
                        <wp:posOffset>229235</wp:posOffset>
                      </wp:positionH>
                      <wp:positionV relativeFrom="page">
                        <wp:posOffset>4445</wp:posOffset>
                      </wp:positionV>
                      <wp:extent cx="9525" cy="419100"/>
                      <wp:effectExtent l="0" t="0" r="5715" b="7620"/>
                      <wp:wrapNone/>
                      <wp:docPr id="22" name="矩形 22"/>
                      <wp:cNvGraphicFramePr/>
                      <a:graphic xmlns:a="http://schemas.openxmlformats.org/drawingml/2006/main">
                        <a:graphicData uri="http://schemas.microsoft.com/office/word/2010/wordprocessingShape">
                          <wps:wsp>
                            <wps:cNvSpPr/>
                            <wps:spPr>
                              <a:xfrm>
                                <a:off x="0" y="0"/>
                                <a:ext cx="9525" cy="419100"/>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8.05pt;margin-top:0.35pt;height:33pt;width:0.75pt;mso-position-horizontal-relative:page;mso-position-vertical-relative:page;z-index:251669504;mso-width-relative:page;mso-height-relative:page;" fillcolor="#000000" filled="t" stroked="f" coordsize="21600,21600" o:gfxdata="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Qd&#10;nqjVAAAABQEAAA8AAAAAAAAAAQAgAAAAIgAAAGRycy9kb3ducmV2LnhtbFBLAQIUABQAAAAIAIdO&#10;4kDrDqwZtAEAAGkDAAAOAAAAAAAAAAEAIAAAACQBAABkcnMvZTJvRG9jLnhtbFBLBQYAAAAABgAG&#10;AFkBAABKBQAAAAA=&#10;">
                      <v:fill on="t" focussize="0,0"/>
                      <v:stroke on="f"/>
                      <v:imagedata o:title=""/>
                      <o:lock v:ext="edit" aspectratio="f"/>
                      <v:textbox>
                        <w:txbxContent>
                          <w:p/>
                        </w:txbxContent>
                      </v:textbox>
                    </v:rect>
                  </w:pict>
                </mc:Fallback>
              </mc:AlternateContent>
            </w:r>
          </w:p>
        </w:tc>
        <w:tc>
          <w:tcPr>
            <w:tcW w:w="378"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663" w:type="dxa"/>
            <w:tcBorders>
              <w:left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14" w:type="dxa"/>
            <w:tcBorders>
              <w:left w:val="single" w:color="000000" w:sz="4" w:space="0"/>
            </w:tcBorders>
            <w:noWrap w:val="0"/>
            <w:vAlign w:val="top"/>
          </w:tcPr>
          <w:p>
            <w:pPr>
              <w:widowControl/>
              <w:kinsoku w:val="0"/>
              <w:autoSpaceDE w:val="0"/>
              <w:autoSpaceDN w:val="0"/>
              <w:adjustRightInd w:val="0"/>
              <w:snapToGrid w:val="0"/>
              <w:spacing w:before="267" w:line="187" w:lineRule="auto"/>
              <w:ind w:left="156"/>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4</w:t>
            </w:r>
          </w:p>
        </w:tc>
        <w:tc>
          <w:tcPr>
            <w:tcW w:w="390"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63" w:type="dxa"/>
            <w:tcBorders>
              <w:left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414" w:type="dxa"/>
            <w:gridSpan w:val="2"/>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85888" behindDoc="0" locked="0" layoutInCell="1" allowOverlap="1">
                      <wp:simplePos x="0" y="0"/>
                      <wp:positionH relativeFrom="page">
                        <wp:posOffset>246380</wp:posOffset>
                      </wp:positionH>
                      <wp:positionV relativeFrom="page">
                        <wp:posOffset>5715</wp:posOffset>
                      </wp:positionV>
                      <wp:extent cx="9525" cy="419100"/>
                      <wp:effectExtent l="0" t="0" r="5715" b="7620"/>
                      <wp:wrapNone/>
                      <wp:docPr id="23" name="矩形 23"/>
                      <wp:cNvGraphicFramePr/>
                      <a:graphic xmlns:a="http://schemas.openxmlformats.org/drawingml/2006/main">
                        <a:graphicData uri="http://schemas.microsoft.com/office/word/2010/wordprocessingShape">
                          <wps:wsp>
                            <wps:cNvSpPr/>
                            <wps:spPr>
                              <a:xfrm>
                                <a:off x="0" y="0"/>
                                <a:ext cx="9525" cy="419100"/>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9.4pt;margin-top:0.45pt;height:33pt;width:0.75pt;mso-position-horizontal-relative:page;mso-position-vertical-relative:page;z-index:251685888;mso-width-relative:page;mso-height-relative:page;" fillcolor="#000000" filled="t" stroked="f" coordsize="21600,21600" o:gfxdata="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C&#10;dFB/1QAAAAUBAAAPAAAAAAAAAAEAIAAAACIAAABkcnMvZG93bnJldi54bWxQSwECFAAUAAAACACH&#10;TuJAQeeeYLUBAABpAwAADgAAAAAAAAABACAAAAAkAQAAZHJzL2Uyb0RvYy54bWxQSwUGAAAAAAYA&#10;BgBZAQAASwUAAAAA&#10;">
                      <v:fill on="t" focussize="0,0"/>
                      <v:stroke on="f"/>
                      <v:imagedata o:title=""/>
                      <o:lock v:ext="edit" aspectratio="f"/>
                      <v:textbox>
                        <w:txbxContent>
                          <w:p/>
                        </w:txbxContent>
                      </v:textbox>
                    </v:rect>
                  </w:pict>
                </mc:Fallback>
              </mc:AlternateContent>
            </w: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80"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404" w:type="dxa"/>
            <w:gridSpan w:val="2"/>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84864" behindDoc="0" locked="0" layoutInCell="1" allowOverlap="1">
                      <wp:simplePos x="0" y="0"/>
                      <wp:positionH relativeFrom="page">
                        <wp:posOffset>229235</wp:posOffset>
                      </wp:positionH>
                      <wp:positionV relativeFrom="page">
                        <wp:posOffset>5715</wp:posOffset>
                      </wp:positionV>
                      <wp:extent cx="9525" cy="419100"/>
                      <wp:effectExtent l="0" t="0" r="5715" b="7620"/>
                      <wp:wrapNone/>
                      <wp:docPr id="37" name="矩形 37"/>
                      <wp:cNvGraphicFramePr/>
                      <a:graphic xmlns:a="http://schemas.openxmlformats.org/drawingml/2006/main">
                        <a:graphicData uri="http://schemas.microsoft.com/office/word/2010/wordprocessingShape">
                          <wps:wsp>
                            <wps:cNvSpPr/>
                            <wps:spPr>
                              <a:xfrm>
                                <a:off x="0" y="0"/>
                                <a:ext cx="9525" cy="419100"/>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8.05pt;margin-top:0.45pt;height:33pt;width:0.75pt;mso-position-horizontal-relative:page;mso-position-vertical-relative:page;z-index:251684864;mso-width-relative:page;mso-height-relative:page;" fillcolor="#000000" filled="t" stroked="f" coordsize="21600,21600" o:gfxdata="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NBxOtUAAAAFAQAADwAAAAAAAAABACAAAAAiAAAAZHJzL2Rvd25yZXYueG1sUEsBAhQAFAAAAAgA&#10;h07iQLc/Xmm2AQAAaQMAAA4AAAAAAAAAAQAgAAAAJAEAAGRycy9lMm9Eb2MueG1sUEsFBgAAAAAG&#10;AAYAWQEAAEwFAAAAAA==&#10;">
                      <v:fill on="t" focussize="0,0"/>
                      <v:stroke on="f"/>
                      <v:imagedata o:title=""/>
                      <o:lock v:ext="edit" aspectratio="f"/>
                      <v:textbox>
                        <w:txbxContent>
                          <w:p/>
                        </w:txbxContent>
                      </v:textbox>
                    </v:rect>
                  </w:pict>
                </mc:Fallback>
              </mc:AlternateContent>
            </w:r>
          </w:p>
        </w:tc>
        <w:tc>
          <w:tcPr>
            <w:tcW w:w="378"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663" w:type="dxa"/>
            <w:tcBorders>
              <w:left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14" w:type="dxa"/>
            <w:tcBorders>
              <w:left w:val="single" w:color="000000" w:sz="4" w:space="0"/>
            </w:tcBorders>
            <w:noWrap w:val="0"/>
            <w:vAlign w:val="top"/>
          </w:tcPr>
          <w:p>
            <w:pPr>
              <w:widowControl/>
              <w:kinsoku w:val="0"/>
              <w:autoSpaceDE w:val="0"/>
              <w:autoSpaceDN w:val="0"/>
              <w:adjustRightInd w:val="0"/>
              <w:snapToGrid w:val="0"/>
              <w:spacing w:before="271" w:line="184" w:lineRule="auto"/>
              <w:ind w:left="163"/>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5</w:t>
            </w:r>
          </w:p>
        </w:tc>
        <w:tc>
          <w:tcPr>
            <w:tcW w:w="390"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63" w:type="dxa"/>
            <w:tcBorders>
              <w:left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414" w:type="dxa"/>
            <w:gridSpan w:val="2"/>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83840" behindDoc="0" locked="0" layoutInCell="1" allowOverlap="1">
                      <wp:simplePos x="0" y="0"/>
                      <wp:positionH relativeFrom="page">
                        <wp:posOffset>246380</wp:posOffset>
                      </wp:positionH>
                      <wp:positionV relativeFrom="page">
                        <wp:posOffset>5715</wp:posOffset>
                      </wp:positionV>
                      <wp:extent cx="9525" cy="419735"/>
                      <wp:effectExtent l="0" t="0" r="5715" b="6985"/>
                      <wp:wrapNone/>
                      <wp:docPr id="36" name="矩形 36"/>
                      <wp:cNvGraphicFramePr/>
                      <a:graphic xmlns:a="http://schemas.openxmlformats.org/drawingml/2006/main">
                        <a:graphicData uri="http://schemas.microsoft.com/office/word/2010/wordprocessingShape">
                          <wps:wsp>
                            <wps:cNvSpPr/>
                            <wps:spPr>
                              <a:xfrm>
                                <a:off x="0" y="0"/>
                                <a:ext cx="9525" cy="419735"/>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9.4pt;margin-top:0.45pt;height:33.05pt;width:0.75pt;mso-position-horizontal-relative:page;mso-position-vertical-relative:page;z-index:251683840;mso-width-relative:page;mso-height-relative:page;" fillcolor="#000000" filled="t" stroked="f" coordsize="21600,21600" o:gfxdata="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0nTE1gAAAAUBAAAPAAAAAAAAAAEAIAAAACIAAABkcnMvZG93bnJldi54bWxQSwECFAAUAAAACACH&#10;TuJAO61VzrQBAABpAwAADgAAAAAAAAABACAAAAAlAQAAZHJzL2Uyb0RvYy54bWxQSwUGAAAAAAYA&#10;BgBZAQAASwUAAAAA&#10;">
                      <v:fill on="t" focussize="0,0"/>
                      <v:stroke on="f"/>
                      <v:imagedata o:title=""/>
                      <o:lock v:ext="edit" aspectratio="f"/>
                      <v:textbox>
                        <w:txbxContent>
                          <w:p/>
                        </w:txbxContent>
                      </v:textbox>
                    </v:rect>
                  </w:pict>
                </mc:Fallback>
              </mc:AlternateContent>
            </w: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80"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404" w:type="dxa"/>
            <w:gridSpan w:val="2"/>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82816" behindDoc="0" locked="0" layoutInCell="1" allowOverlap="1">
                      <wp:simplePos x="0" y="0"/>
                      <wp:positionH relativeFrom="page">
                        <wp:posOffset>229235</wp:posOffset>
                      </wp:positionH>
                      <wp:positionV relativeFrom="page">
                        <wp:posOffset>5715</wp:posOffset>
                      </wp:positionV>
                      <wp:extent cx="9525" cy="419735"/>
                      <wp:effectExtent l="0" t="0" r="5715" b="6985"/>
                      <wp:wrapNone/>
                      <wp:docPr id="33" name="矩形 33"/>
                      <wp:cNvGraphicFramePr/>
                      <a:graphic xmlns:a="http://schemas.openxmlformats.org/drawingml/2006/main">
                        <a:graphicData uri="http://schemas.microsoft.com/office/word/2010/wordprocessingShape">
                          <wps:wsp>
                            <wps:cNvSpPr/>
                            <wps:spPr>
                              <a:xfrm>
                                <a:off x="0" y="0"/>
                                <a:ext cx="9525" cy="419735"/>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8.05pt;margin-top:0.45pt;height:33.05pt;width:0.75pt;mso-position-horizontal-relative:page;mso-position-vertical-relative:page;z-index:251682816;mso-width-relative:page;mso-height-relative:page;" fillcolor="#000000" filled="t" stroked="f" coordsize="21600,21600" o:gfxdata="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92&#10;VYHVAAAABQEAAA8AAAAAAAAAAQAgAAAAIgAAAGRycy9kb3ducmV2LnhtbFBLAQIUABQAAAAIAIdO&#10;4kB45N2ItAEAAGkDAAAOAAAAAAAAAAEAIAAAACQBAABkcnMvZTJvRG9jLnhtbFBLBQYAAAAABgAG&#10;AFkBAABKBQAAAAA=&#10;">
                      <v:fill on="t" focussize="0,0"/>
                      <v:stroke on="f"/>
                      <v:imagedata o:title=""/>
                      <o:lock v:ext="edit" aspectratio="f"/>
                      <v:textbox>
                        <w:txbxContent>
                          <w:p/>
                        </w:txbxContent>
                      </v:textbox>
                    </v:rect>
                  </w:pict>
                </mc:Fallback>
              </mc:AlternateContent>
            </w:r>
          </w:p>
        </w:tc>
        <w:tc>
          <w:tcPr>
            <w:tcW w:w="378"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663" w:type="dxa"/>
            <w:tcBorders>
              <w:left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414" w:type="dxa"/>
            <w:tcBorders>
              <w:left w:val="single" w:color="000000" w:sz="4" w:space="0"/>
            </w:tcBorders>
            <w:noWrap w:val="0"/>
            <w:vAlign w:val="top"/>
          </w:tcPr>
          <w:p>
            <w:pPr>
              <w:widowControl/>
              <w:kinsoku w:val="0"/>
              <w:autoSpaceDE w:val="0"/>
              <w:autoSpaceDN w:val="0"/>
              <w:adjustRightInd w:val="0"/>
              <w:snapToGrid w:val="0"/>
              <w:spacing w:before="59" w:line="175" w:lineRule="auto"/>
              <w:ind w:left="162"/>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6</w:t>
            </w:r>
          </w:p>
        </w:tc>
        <w:tc>
          <w:tcPr>
            <w:tcW w:w="390" w:type="dxa"/>
            <w:tcBorders>
              <w:right w:val="single" w:color="000000" w:sz="4" w:space="0"/>
            </w:tcBorders>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63" w:type="dxa"/>
            <w:tcBorders>
              <w:left w:val="single" w:color="000000" w:sz="4" w:space="0"/>
              <w:right w:val="single" w:color="000000" w:sz="4" w:space="0"/>
            </w:tcBorders>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78" w:type="dxa"/>
            <w:tcBorders>
              <w:left w:val="single" w:color="000000" w:sz="4" w:space="0"/>
            </w:tcBorders>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2"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0"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2"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0"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2"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414" w:type="dxa"/>
            <w:gridSpan w:val="2"/>
            <w:tcBorders>
              <w:right w:val="single" w:color="000000" w:sz="4" w:space="0"/>
            </w:tcBorders>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81792" behindDoc="0" locked="0" layoutInCell="1" allowOverlap="1">
                      <wp:simplePos x="0" y="0"/>
                      <wp:positionH relativeFrom="page">
                        <wp:posOffset>246380</wp:posOffset>
                      </wp:positionH>
                      <wp:positionV relativeFrom="page">
                        <wp:posOffset>6350</wp:posOffset>
                      </wp:positionV>
                      <wp:extent cx="9525" cy="154305"/>
                      <wp:effectExtent l="0" t="0" r="5715" b="13335"/>
                      <wp:wrapNone/>
                      <wp:docPr id="34" name="矩形 34"/>
                      <wp:cNvGraphicFramePr/>
                      <a:graphic xmlns:a="http://schemas.openxmlformats.org/drawingml/2006/main">
                        <a:graphicData uri="http://schemas.microsoft.com/office/word/2010/wordprocessingShape">
                          <wps:wsp>
                            <wps:cNvSpPr/>
                            <wps:spPr>
                              <a:xfrm>
                                <a:off x="0" y="0"/>
                                <a:ext cx="9525" cy="154305"/>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9.4pt;margin-top:0.5pt;height:12.15pt;width:0.75pt;mso-position-horizontal-relative:page;mso-position-vertical-relative:page;z-index:251681792;mso-width-relative:page;mso-height-relative:page;" fillcolor="#000000" filled="t" stroked="f" coordsize="21600,21600" o:gfxdata="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w&#10;sTfG1gAAAAYBAAAPAAAAAAAAAAEAIAAAACIAAABkcnMvZG93bnJldi54bWxQSwECFAAUAAAACACH&#10;TuJAmnSfkrQBAABpAwAADgAAAAAAAAABACAAAAAlAQAAZHJzL2Uyb0RvYy54bWxQSwUGAAAAAAYA&#10;BgBZAQAASwUAAAAA&#10;">
                      <v:fill on="t" focussize="0,0"/>
                      <v:stroke on="f"/>
                      <v:imagedata o:title=""/>
                      <o:lock v:ext="edit" aspectratio="f"/>
                      <v:textbox>
                        <w:txbxContent>
                          <w:p/>
                        </w:txbxContent>
                      </v:textbox>
                    </v:rect>
                  </w:pict>
                </mc:Fallback>
              </mc:AlternateContent>
            </w:r>
          </w:p>
        </w:tc>
        <w:tc>
          <w:tcPr>
            <w:tcW w:w="375" w:type="dxa"/>
            <w:tcBorders>
              <w:left w:val="single" w:color="000000" w:sz="4" w:space="0"/>
            </w:tcBorders>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2"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0"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0"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0"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2"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78" w:type="dxa"/>
            <w:tcBorders>
              <w:right w:val="single" w:color="000000" w:sz="4" w:space="0"/>
            </w:tcBorders>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75" w:type="dxa"/>
            <w:tcBorders>
              <w:left w:val="single" w:color="000000" w:sz="4" w:space="0"/>
            </w:tcBorders>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0"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2"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0"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0"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0"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80" w:type="dxa"/>
            <w:tcBorders>
              <w:right w:val="single" w:color="000000" w:sz="4" w:space="0"/>
            </w:tcBorders>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75" w:type="dxa"/>
            <w:tcBorders>
              <w:left w:val="single" w:color="000000" w:sz="4" w:space="0"/>
            </w:tcBorders>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0"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0"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2" w:type="dxa"/>
            <w:tcBorders>
              <w:right w:val="single" w:color="000000" w:sz="4" w:space="0"/>
            </w:tcBorders>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0" w:type="dxa"/>
            <w:tcBorders>
              <w:left w:val="single" w:color="000000" w:sz="4" w:space="0"/>
            </w:tcBorders>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90" w:type="dxa"/>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404" w:type="dxa"/>
            <w:gridSpan w:val="2"/>
            <w:tcBorders>
              <w:right w:val="single" w:color="000000" w:sz="4" w:space="0"/>
            </w:tcBorders>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80768" behindDoc="0" locked="0" layoutInCell="1" allowOverlap="1">
                      <wp:simplePos x="0" y="0"/>
                      <wp:positionH relativeFrom="page">
                        <wp:posOffset>229235</wp:posOffset>
                      </wp:positionH>
                      <wp:positionV relativeFrom="page">
                        <wp:posOffset>6350</wp:posOffset>
                      </wp:positionV>
                      <wp:extent cx="9525" cy="154305"/>
                      <wp:effectExtent l="0" t="0" r="5715" b="13335"/>
                      <wp:wrapNone/>
                      <wp:docPr id="32" name="矩形 32"/>
                      <wp:cNvGraphicFramePr/>
                      <a:graphic xmlns:a="http://schemas.openxmlformats.org/drawingml/2006/main">
                        <a:graphicData uri="http://schemas.microsoft.com/office/word/2010/wordprocessingShape">
                          <wps:wsp>
                            <wps:cNvSpPr/>
                            <wps:spPr>
                              <a:xfrm>
                                <a:off x="0" y="0"/>
                                <a:ext cx="9525" cy="154305"/>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8.05pt;margin-top:0.5pt;height:12.15pt;width:0.75pt;mso-position-horizontal-relative:page;mso-position-vertical-relative:page;z-index:251680768;mso-width-relative:page;mso-height-relative:page;" fillcolor="#000000" filled="t" stroked="f" coordsize="21600,21600" o:gfxdata="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D&#10;BiKL1gAAAAYBAAAPAAAAAAAAAAEAIAAAACIAAABkcnMvZG93bnJldi54bWxQSwECFAAUAAAACACH&#10;TuJAJwdAX7QBAABpAwAADgAAAAAAAAABACAAAAAlAQAAZHJzL2Uyb0RvYy54bWxQSwUGAAAAAAYA&#10;BgBZAQAASwUAAAAA&#10;">
                      <v:fill on="t" focussize="0,0"/>
                      <v:stroke on="f"/>
                      <v:imagedata o:title=""/>
                      <o:lock v:ext="edit" aspectratio="f"/>
                      <v:textbox>
                        <w:txbxContent>
                          <w:p/>
                        </w:txbxContent>
                      </v:textbox>
                    </v:rect>
                  </w:pict>
                </mc:Fallback>
              </mc:AlternateContent>
            </w:r>
          </w:p>
        </w:tc>
        <w:tc>
          <w:tcPr>
            <w:tcW w:w="378" w:type="dxa"/>
            <w:tcBorders>
              <w:left w:val="single" w:color="000000" w:sz="4" w:space="0"/>
            </w:tcBorders>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378" w:type="dxa"/>
            <w:tcBorders>
              <w:right w:val="single" w:color="000000" w:sz="4" w:space="0"/>
            </w:tcBorders>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c>
          <w:tcPr>
            <w:tcW w:w="663" w:type="dxa"/>
            <w:tcBorders>
              <w:left w:val="single" w:color="000000" w:sz="4" w:space="0"/>
              <w:right w:val="single" w:color="000000" w:sz="4" w:space="0"/>
            </w:tcBorders>
            <w:noWrap w:val="0"/>
            <w:vAlign w:val="top"/>
          </w:tcPr>
          <w:p>
            <w:pPr>
              <w:widowControl/>
              <w:kinsoku w:val="0"/>
              <w:autoSpaceDE w:val="0"/>
              <w:autoSpaceDN w:val="0"/>
              <w:adjustRightInd w:val="0"/>
              <w:snapToGrid w:val="0"/>
              <w:spacing w:line="236" w:lineRule="exact"/>
              <w:jc w:val="left"/>
              <w:textAlignment w:val="baseline"/>
              <w:rPr>
                <w:rFonts w:ascii="Arial" w:hAnsi="Arial" w:eastAsia="Arial" w:cs="Arial"/>
                <w:snapToGrid w:val="0"/>
                <w:color w:val="000000"/>
                <w:kern w:val="0"/>
                <w:sz w:val="20"/>
                <w:szCs w:val="21"/>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14" w:type="dxa"/>
            <w:tcBorders>
              <w:left w:val="single" w:color="000000" w:sz="4" w:space="0"/>
            </w:tcBorders>
            <w:noWrap w:val="0"/>
            <w:vAlign w:val="top"/>
          </w:tcPr>
          <w:p>
            <w:pPr>
              <w:widowControl/>
              <w:kinsoku w:val="0"/>
              <w:autoSpaceDE w:val="0"/>
              <w:autoSpaceDN w:val="0"/>
              <w:adjustRightInd w:val="0"/>
              <w:snapToGrid w:val="0"/>
              <w:spacing w:before="272" w:line="184" w:lineRule="auto"/>
              <w:ind w:left="161"/>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7</w:t>
            </w:r>
          </w:p>
        </w:tc>
        <w:tc>
          <w:tcPr>
            <w:tcW w:w="390"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63" w:type="dxa"/>
            <w:tcBorders>
              <w:left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414" w:type="dxa"/>
            <w:gridSpan w:val="2"/>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79744" behindDoc="0" locked="0" layoutInCell="1" allowOverlap="1">
                      <wp:simplePos x="0" y="0"/>
                      <wp:positionH relativeFrom="page">
                        <wp:posOffset>246380</wp:posOffset>
                      </wp:positionH>
                      <wp:positionV relativeFrom="page">
                        <wp:posOffset>6985</wp:posOffset>
                      </wp:positionV>
                      <wp:extent cx="9525" cy="419100"/>
                      <wp:effectExtent l="0" t="0" r="5715" b="7620"/>
                      <wp:wrapNone/>
                      <wp:docPr id="35" name="矩形 35"/>
                      <wp:cNvGraphicFramePr/>
                      <a:graphic xmlns:a="http://schemas.openxmlformats.org/drawingml/2006/main">
                        <a:graphicData uri="http://schemas.microsoft.com/office/word/2010/wordprocessingShape">
                          <wps:wsp>
                            <wps:cNvSpPr/>
                            <wps:spPr>
                              <a:xfrm>
                                <a:off x="0" y="0"/>
                                <a:ext cx="9525" cy="419100"/>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9.4pt;margin-top:0.55pt;height:33pt;width:0.75pt;mso-position-horizontal-relative:page;mso-position-vertical-relative:page;z-index:251679744;mso-width-relative:page;mso-height-relative:page;" fillcolor="#000000" filled="t" stroked="f" coordsize="21600,21600" o:gfxdata="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IqpdYAAAAGAQAADwAAAAAAAAABACAAAAAiAAAAZHJzL2Rvd25yZXYueG1sUEsBAhQAFAAAAAgA&#10;h07iQOPsO5u1AQAAaQMAAA4AAAAAAAAAAQAgAAAAJQEAAGRycy9lMm9Eb2MueG1sUEsFBgAAAAAG&#10;AAYAWQEAAEwFAAAAAA==&#10;">
                      <v:fill on="t" focussize="0,0"/>
                      <v:stroke on="f"/>
                      <v:imagedata o:title=""/>
                      <o:lock v:ext="edit" aspectratio="f"/>
                      <v:textbox>
                        <w:txbxContent>
                          <w:p/>
                        </w:txbxContent>
                      </v:textbox>
                    </v:rect>
                  </w:pict>
                </mc:Fallback>
              </mc:AlternateContent>
            </w: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80"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404" w:type="dxa"/>
            <w:gridSpan w:val="2"/>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78720" behindDoc="0" locked="0" layoutInCell="1" allowOverlap="1">
                      <wp:simplePos x="0" y="0"/>
                      <wp:positionH relativeFrom="page">
                        <wp:posOffset>229235</wp:posOffset>
                      </wp:positionH>
                      <wp:positionV relativeFrom="page">
                        <wp:posOffset>6985</wp:posOffset>
                      </wp:positionV>
                      <wp:extent cx="9525" cy="419100"/>
                      <wp:effectExtent l="0" t="0" r="5715" b="7620"/>
                      <wp:wrapNone/>
                      <wp:docPr id="1" name="矩形 1"/>
                      <wp:cNvGraphicFramePr/>
                      <a:graphic xmlns:a="http://schemas.openxmlformats.org/drawingml/2006/main">
                        <a:graphicData uri="http://schemas.microsoft.com/office/word/2010/wordprocessingShape">
                          <wps:wsp>
                            <wps:cNvSpPr/>
                            <wps:spPr>
                              <a:xfrm>
                                <a:off x="0" y="0"/>
                                <a:ext cx="9525" cy="419100"/>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8.05pt;margin-top:0.55pt;height:33pt;width:0.75pt;mso-position-horizontal-relative:page;mso-position-vertical-relative:page;z-index:251678720;mso-width-relative:page;mso-height-relative:page;" fillcolor="#000000" filled="t" stroked="f" coordsize="21600,21600" o:gfxdata="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N&#10;ZT/o1gAAAAYBAAAPAAAAAAAAAAEAIAAAACIAAABkcnMvZG93bnJldi54bWxQSwECFAAUAAAACACH&#10;TuJADnezt7QBAABnAwAADgAAAAAAAAABACAAAAAlAQAAZHJzL2Uyb0RvYy54bWxQSwUGAAAAAAYA&#10;BgBZAQAASwUAAAAA&#10;">
                      <v:fill on="t" focussize="0,0"/>
                      <v:stroke on="f"/>
                      <v:imagedata o:title=""/>
                      <o:lock v:ext="edit" aspectratio="f"/>
                      <v:textbox>
                        <w:txbxContent>
                          <w:p/>
                        </w:txbxContent>
                      </v:textbox>
                    </v:rect>
                  </w:pict>
                </mc:Fallback>
              </mc:AlternateContent>
            </w:r>
          </w:p>
        </w:tc>
        <w:tc>
          <w:tcPr>
            <w:tcW w:w="378"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663" w:type="dxa"/>
            <w:tcBorders>
              <w:left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414" w:type="dxa"/>
            <w:tcBorders>
              <w:left w:val="single" w:color="000000" w:sz="4" w:space="0"/>
            </w:tcBorders>
            <w:noWrap w:val="0"/>
            <w:vAlign w:val="top"/>
          </w:tcPr>
          <w:p>
            <w:pPr>
              <w:widowControl/>
              <w:kinsoku w:val="0"/>
              <w:autoSpaceDE w:val="0"/>
              <w:autoSpaceDN w:val="0"/>
              <w:adjustRightInd w:val="0"/>
              <w:snapToGrid w:val="0"/>
              <w:spacing w:before="270" w:line="187" w:lineRule="auto"/>
              <w:ind w:left="166"/>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8</w:t>
            </w:r>
          </w:p>
        </w:tc>
        <w:tc>
          <w:tcPr>
            <w:tcW w:w="390"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63" w:type="dxa"/>
            <w:tcBorders>
              <w:left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414" w:type="dxa"/>
            <w:gridSpan w:val="2"/>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77696" behindDoc="0" locked="0" layoutInCell="1" allowOverlap="1">
                      <wp:simplePos x="0" y="0"/>
                      <wp:positionH relativeFrom="page">
                        <wp:posOffset>246380</wp:posOffset>
                      </wp:positionH>
                      <wp:positionV relativeFrom="page">
                        <wp:posOffset>7620</wp:posOffset>
                      </wp:positionV>
                      <wp:extent cx="9525" cy="421005"/>
                      <wp:effectExtent l="0" t="0" r="5715" b="5715"/>
                      <wp:wrapNone/>
                      <wp:docPr id="8" name="矩形 8"/>
                      <wp:cNvGraphicFramePr/>
                      <a:graphic xmlns:a="http://schemas.openxmlformats.org/drawingml/2006/main">
                        <a:graphicData uri="http://schemas.microsoft.com/office/word/2010/wordprocessingShape">
                          <wps:wsp>
                            <wps:cNvSpPr/>
                            <wps:spPr>
                              <a:xfrm>
                                <a:off x="0" y="0"/>
                                <a:ext cx="9525" cy="421005"/>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9.4pt;margin-top:0.6pt;height:33.15pt;width:0.75pt;mso-position-horizontal-relative:page;mso-position-vertical-relative:page;z-index:251677696;mso-width-relative:page;mso-height-relative:page;" fillcolor="#000000" filled="t" stroked="f" coordsize="21600,21600" o:gfxdata="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4ZHH&#10;1gAAAAYBAAAPAAAAAAAAAAEAIAAAACIAAABkcnMvZG93bnJldi54bWxQSwECFAAUAAAACACHTuJA&#10;Xnb667EBAABnAwAADgAAAAAAAAABACAAAAAlAQAAZHJzL2Uyb0RvYy54bWxQSwUGAAAAAAYABgBZ&#10;AQAASAUAAAAA&#10;">
                      <v:fill on="t" focussize="0,0"/>
                      <v:stroke on="f"/>
                      <v:imagedata o:title=""/>
                      <o:lock v:ext="edit" aspectratio="f"/>
                      <v:textbox>
                        <w:txbxContent>
                          <w:p/>
                        </w:txbxContent>
                      </v:textbox>
                    </v:rect>
                  </w:pict>
                </mc:Fallback>
              </mc:AlternateContent>
            </w: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80"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5"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2"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404" w:type="dxa"/>
            <w:gridSpan w:val="2"/>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76672" behindDoc="0" locked="0" layoutInCell="1" allowOverlap="1">
                      <wp:simplePos x="0" y="0"/>
                      <wp:positionH relativeFrom="page">
                        <wp:posOffset>229235</wp:posOffset>
                      </wp:positionH>
                      <wp:positionV relativeFrom="page">
                        <wp:posOffset>7620</wp:posOffset>
                      </wp:positionV>
                      <wp:extent cx="9525" cy="421005"/>
                      <wp:effectExtent l="0" t="0" r="5715" b="5715"/>
                      <wp:wrapNone/>
                      <wp:docPr id="2" name="矩形 2"/>
                      <wp:cNvGraphicFramePr/>
                      <a:graphic xmlns:a="http://schemas.openxmlformats.org/drawingml/2006/main">
                        <a:graphicData uri="http://schemas.microsoft.com/office/word/2010/wordprocessingShape">
                          <wps:wsp>
                            <wps:cNvSpPr/>
                            <wps:spPr>
                              <a:xfrm>
                                <a:off x="0" y="0"/>
                                <a:ext cx="9525" cy="421005"/>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8.05pt;margin-top:0.6pt;height:33.15pt;width:0.75pt;mso-position-horizontal-relative:page;mso-position-vertical-relative:page;z-index:251676672;mso-width-relative:page;mso-height-relative:page;" fillcolor="#000000" filled="t" stroked="f" coordsize="21600,21600" o:gfxdata="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2VoSK&#10;1gAAAAYBAAAPAAAAAAAAAAEAIAAAACIAAABkcnMvZG93bnJldi54bWxQSwECFAAUAAAACACHTuJA&#10;W68jQLEBAABnAwAADgAAAAAAAAABACAAAAAlAQAAZHJzL2Uyb0RvYy54bWxQSwUGAAAAAAYABgBZ&#10;AQAASAUAAAAA&#10;">
                      <v:fill on="t" focussize="0,0"/>
                      <v:stroke on="f"/>
                      <v:imagedata o:title=""/>
                      <o:lock v:ext="edit" aspectratio="f"/>
                      <v:textbox>
                        <w:txbxContent>
                          <w:p/>
                        </w:txbxContent>
                      </v:textbox>
                    </v:rect>
                  </w:pict>
                </mc:Fallback>
              </mc:AlternateContent>
            </w:r>
          </w:p>
        </w:tc>
        <w:tc>
          <w:tcPr>
            <w:tcW w:w="378" w:type="dxa"/>
            <w:tcBorders>
              <w:lef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378" w:type="dxa"/>
            <w:tcBorders>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663" w:type="dxa"/>
            <w:tcBorders>
              <w:left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804" w:type="dxa"/>
            <w:gridSpan w:val="2"/>
            <w:tcBorders>
              <w:left w:val="single" w:color="000000" w:sz="4" w:space="0"/>
              <w:bottom w:val="single" w:color="000000" w:sz="4" w:space="0"/>
              <w:right w:val="single" w:color="000000" w:sz="4" w:space="0"/>
            </w:tcBorders>
            <w:noWrap w:val="0"/>
            <w:vAlign w:val="top"/>
          </w:tcPr>
          <w:p>
            <w:pPr>
              <w:widowControl/>
              <w:kinsoku w:val="0"/>
              <w:autoSpaceDE w:val="0"/>
              <w:autoSpaceDN w:val="0"/>
              <w:adjustRightInd w:val="0"/>
              <w:snapToGrid w:val="0"/>
              <w:spacing w:before="219" w:line="198" w:lineRule="auto"/>
              <w:ind w:left="197"/>
              <w:jc w:val="left"/>
              <w:textAlignment w:val="baseline"/>
              <w:rPr>
                <w:rFonts w:ascii="微软雅黑" w:hAnsi="微软雅黑" w:eastAsia="微软雅黑" w:cs="微软雅黑"/>
                <w:snapToGrid w:val="0"/>
                <w:color w:val="000000"/>
                <w:kern w:val="0"/>
                <w:sz w:val="21"/>
                <w:szCs w:val="21"/>
                <w:highlight w:val="none"/>
                <w:lang w:eastAsia="en-US"/>
              </w:rPr>
            </w:pPr>
            <w:r>
              <w:rPr>
                <w:rFonts w:ascii="微软雅黑" w:hAnsi="微软雅黑" w:eastAsia="微软雅黑" w:cs="微软雅黑"/>
                <w:b/>
                <w:bCs/>
                <w:snapToGrid w:val="0"/>
                <w:color w:val="000000"/>
                <w:spacing w:val="-1"/>
                <w:kern w:val="0"/>
                <w:sz w:val="21"/>
                <w:szCs w:val="21"/>
                <w:highlight w:val="none"/>
                <w:lang w:eastAsia="en-US"/>
              </w:rPr>
              <w:t>考核</w:t>
            </w:r>
          </w:p>
          <w:p>
            <w:pPr>
              <w:widowControl/>
              <w:kinsoku w:val="0"/>
              <w:autoSpaceDE w:val="0"/>
              <w:autoSpaceDN w:val="0"/>
              <w:adjustRightInd w:val="0"/>
              <w:snapToGrid w:val="0"/>
              <w:spacing w:line="223" w:lineRule="auto"/>
              <w:ind w:left="201"/>
              <w:jc w:val="left"/>
              <w:textAlignment w:val="baseline"/>
              <w:rPr>
                <w:rFonts w:ascii="新宋体" w:hAnsi="新宋体" w:eastAsia="新宋体" w:cs="新宋体"/>
                <w:snapToGrid w:val="0"/>
                <w:color w:val="000000"/>
                <w:kern w:val="0"/>
                <w:sz w:val="21"/>
                <w:szCs w:val="21"/>
                <w:highlight w:val="none"/>
                <w:lang w:eastAsia="en-US"/>
              </w:rPr>
            </w:pPr>
            <w:r>
              <w:rPr>
                <w:rFonts w:ascii="新宋体" w:hAnsi="新宋体" w:eastAsia="新宋体" w:cs="新宋体"/>
                <w:snapToGrid w:val="0"/>
                <w:color w:val="000000"/>
                <w:spacing w:val="-2"/>
                <w:kern w:val="0"/>
                <w:sz w:val="21"/>
                <w:szCs w:val="21"/>
                <w:highlight w:val="none"/>
                <w:lang w:eastAsia="en-US"/>
              </w:rPr>
              <w:t>人签</w:t>
            </w:r>
          </w:p>
          <w:p>
            <w:pPr>
              <w:widowControl/>
              <w:kinsoku w:val="0"/>
              <w:autoSpaceDE w:val="0"/>
              <w:autoSpaceDN w:val="0"/>
              <w:adjustRightInd w:val="0"/>
              <w:snapToGrid w:val="0"/>
              <w:spacing w:before="79" w:line="196" w:lineRule="auto"/>
              <w:ind w:left="300"/>
              <w:jc w:val="left"/>
              <w:textAlignment w:val="baseline"/>
              <w:rPr>
                <w:rFonts w:ascii="微软雅黑" w:hAnsi="微软雅黑" w:eastAsia="微软雅黑" w:cs="微软雅黑"/>
                <w:snapToGrid w:val="0"/>
                <w:color w:val="000000"/>
                <w:kern w:val="0"/>
                <w:sz w:val="21"/>
                <w:szCs w:val="21"/>
                <w:highlight w:val="none"/>
                <w:lang w:eastAsia="en-US"/>
              </w:rPr>
            </w:pPr>
            <w:r>
              <w:rPr>
                <w:rFonts w:ascii="微软雅黑" w:hAnsi="微软雅黑" w:eastAsia="微软雅黑" w:cs="微软雅黑"/>
                <w:b/>
                <w:bCs/>
                <w:snapToGrid w:val="0"/>
                <w:color w:val="000000"/>
                <w:kern w:val="0"/>
                <w:sz w:val="21"/>
                <w:szCs w:val="21"/>
                <w:highlight w:val="none"/>
                <w:lang w:eastAsia="en-US"/>
              </w:rPr>
              <w:t>名</w:t>
            </w:r>
          </w:p>
          <w:p>
            <w:pPr>
              <w:widowControl/>
              <w:kinsoku w:val="0"/>
              <w:autoSpaceDE w:val="0"/>
              <w:autoSpaceDN w:val="0"/>
              <w:adjustRightInd w:val="0"/>
              <w:snapToGrid w:val="0"/>
              <w:spacing w:before="182" w:line="22" w:lineRule="exact"/>
              <w:jc w:val="left"/>
              <w:textAlignment w:val="baseline"/>
              <w:rPr>
                <w:rFonts w:ascii="Arial" w:hAnsi="Arial" w:eastAsia="Arial" w:cs="Arial"/>
                <w:snapToGrid w:val="0"/>
                <w:color w:val="000000"/>
                <w:kern w:val="0"/>
                <w:szCs w:val="21"/>
                <w:highlight w:val="none"/>
                <w:lang w:eastAsia="en-US"/>
              </w:rPr>
            </w:pPr>
            <w:r>
              <w:rPr>
                <w:rFonts w:ascii="Arial" w:hAnsi="Arial" w:eastAsia="Arial" w:cs="Arial"/>
                <w:snapToGrid w:val="0"/>
                <w:color w:val="000000"/>
                <w:kern w:val="0"/>
                <w:position w:val="-2"/>
                <w:szCs w:val="21"/>
                <w:highlight w:val="none"/>
                <w:lang w:eastAsia="en-US"/>
              </w:rPr>
              <mc:AlternateContent>
                <mc:Choice Requires="wps">
                  <w:drawing>
                    <wp:inline distT="0" distB="0" distL="114300" distR="114300">
                      <wp:extent cx="499110" cy="27940"/>
                      <wp:effectExtent l="0" t="0" r="3810" b="2540"/>
                      <wp:docPr id="14" name="任意多边形 14"/>
                      <wp:cNvGraphicFramePr/>
                      <a:graphic xmlns:a="http://schemas.openxmlformats.org/drawingml/2006/main">
                        <a:graphicData uri="http://schemas.microsoft.com/office/word/2010/wordprocessingShape">
                          <wps:wsp>
                            <wps:cNvSpPr/>
                            <wps:spPr>
                              <a:xfrm>
                                <a:off x="0" y="0"/>
                                <a:ext cx="499110" cy="27940"/>
                              </a:xfrm>
                              <a:custGeom>
                                <a:avLst/>
                                <a:gdLst/>
                                <a:ahLst/>
                                <a:cxnLst/>
                                <a:pathLst>
                                  <a:path w="785" h="44">
                                    <a:moveTo>
                                      <a:pt x="0" y="43"/>
                                    </a:moveTo>
                                    <a:lnTo>
                                      <a:pt x="43" y="43"/>
                                    </a:lnTo>
                                    <a:lnTo>
                                      <a:pt x="43" y="28"/>
                                    </a:lnTo>
                                    <a:lnTo>
                                      <a:pt x="0" y="28"/>
                                    </a:lnTo>
                                    <a:lnTo>
                                      <a:pt x="0" y="43"/>
                                    </a:lnTo>
                                    <a:close/>
                                  </a:path>
                                  <a:path w="785" h="44">
                                    <a:moveTo>
                                      <a:pt x="43" y="14"/>
                                    </a:moveTo>
                                    <a:lnTo>
                                      <a:pt x="785" y="14"/>
                                    </a:lnTo>
                                    <a:lnTo>
                                      <a:pt x="785" y="0"/>
                                    </a:lnTo>
                                    <a:lnTo>
                                      <a:pt x="43" y="0"/>
                                    </a:lnTo>
                                    <a:lnTo>
                                      <a:pt x="43" y="14"/>
                                    </a:lnTo>
                                    <a:close/>
                                  </a:path>
                                </a:pathLst>
                              </a:custGeom>
                              <a:solidFill>
                                <a:srgbClr val="000000"/>
                              </a:solidFill>
                              <a:ln>
                                <a:noFill/>
                              </a:ln>
                            </wps:spPr>
                            <wps:bodyPr upright="1"/>
                          </wps:wsp>
                        </a:graphicData>
                      </a:graphic>
                    </wp:inline>
                  </w:drawing>
                </mc:Choice>
                <mc:Fallback>
                  <w:pict>
                    <v:shape id="_x0000_s1026" o:spid="_x0000_s1026" o:spt="100" style="height:2.2pt;width:39.3pt;" fillcolor="#000000" filled="t" stroked="f" coordsize="785,44" o:gfxdata="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HN7kM1AAAAAIBAAAPAAAAAAAAAAEAIAAAACIAAABkcnMvZG93bnJl&#10;di54bWxQSwECFAAUAAAACACHTuJAcv4CWDoCAABnBQAADgAAAAAAAAABACAAAAAjAQAAZHJzL2Uy&#10;b0RvYy54bWxQSwUGAAAAAAYABgBZAQAAzwUAAAAA&#10;" path="m0,43l43,43,43,28,0,28,0,43xem43,14l785,14,785,0,43,0,43,14xe">
                      <v:fill on="t" focussize="0,0"/>
                      <v:stroke on="f"/>
                      <v:imagedata o:title=""/>
                      <o:lock v:ext="edit" aspectratio="f"/>
                      <w10:wrap type="none"/>
                      <w10:anchorlock/>
                    </v:shape>
                  </w:pict>
                </mc:Fallback>
              </mc:AlternateContent>
            </w:r>
          </w:p>
        </w:tc>
        <w:tc>
          <w:tcPr>
            <w:tcW w:w="3111" w:type="dxa"/>
            <w:gridSpan w:val="9"/>
            <w:tcBorders>
              <w:left w:val="single" w:color="000000" w:sz="4" w:space="0"/>
              <w:bottom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75648" behindDoc="0" locked="0" layoutInCell="1" allowOverlap="1">
                      <wp:simplePos x="0" y="0"/>
                      <wp:positionH relativeFrom="page">
                        <wp:posOffset>12700</wp:posOffset>
                      </wp:positionH>
                      <wp:positionV relativeFrom="page">
                        <wp:posOffset>845185</wp:posOffset>
                      </wp:positionV>
                      <wp:extent cx="1957705" cy="9525"/>
                      <wp:effectExtent l="0" t="0" r="0" b="0"/>
                      <wp:wrapNone/>
                      <wp:docPr id="13" name="矩形 13"/>
                      <wp:cNvGraphicFramePr/>
                      <a:graphic xmlns:a="http://schemas.openxmlformats.org/drawingml/2006/main">
                        <a:graphicData uri="http://schemas.microsoft.com/office/word/2010/wordprocessingShape">
                          <wps:wsp>
                            <wps:cNvSpPr/>
                            <wps:spPr>
                              <a:xfrm>
                                <a:off x="0" y="0"/>
                                <a:ext cx="1957705" cy="9525"/>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pt;margin-top:66.55pt;height:0.75pt;width:154.15pt;mso-position-horizontal-relative:page;mso-position-vertical-relative:page;z-index:251675648;mso-width-relative:page;mso-height-relative:page;" fillcolor="#000000" filled="t" stroked="f" coordsize="21600,21600" o:gfxdata="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7pZn1wAAAAkBAAAPAAAAAAAAAAEAIAAAACIAAABkcnMvZG93bnJldi54bWxQSwECFAAUAAAA&#10;CACHTuJAkEJZmLYBAABqAwAADgAAAAAAAAABACAAAAAmAQAAZHJzL2Uyb0RvYy54bWxQSwUGAAAA&#10;AAYABgBZAQAATgUAAAAA&#10;">
                      <v:fill on="t" focussize="0,0"/>
                      <v:stroke on="f"/>
                      <v:imagedata o:title=""/>
                      <o:lock v:ext="edit" aspectratio="f"/>
                      <v:textbox>
                        <w:txbxContent>
                          <w:p/>
                        </w:txbxContent>
                      </v:textbox>
                    </v:rect>
                  </w:pict>
                </mc:Fallback>
              </mc:AlternateContent>
            </w:r>
          </w:p>
        </w:tc>
        <w:tc>
          <w:tcPr>
            <w:tcW w:w="2707" w:type="dxa"/>
            <w:gridSpan w:val="7"/>
            <w:tcBorders>
              <w:bottom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74624" behindDoc="0" locked="0" layoutInCell="1" allowOverlap="1">
                      <wp:simplePos x="0" y="0"/>
                      <wp:positionH relativeFrom="page">
                        <wp:posOffset>21590</wp:posOffset>
                      </wp:positionH>
                      <wp:positionV relativeFrom="page">
                        <wp:posOffset>845185</wp:posOffset>
                      </wp:positionV>
                      <wp:extent cx="1682750" cy="9525"/>
                      <wp:effectExtent l="0" t="0" r="0" b="0"/>
                      <wp:wrapNone/>
                      <wp:docPr id="15" name="矩形 15"/>
                      <wp:cNvGraphicFramePr/>
                      <a:graphic xmlns:a="http://schemas.openxmlformats.org/drawingml/2006/main">
                        <a:graphicData uri="http://schemas.microsoft.com/office/word/2010/wordprocessingShape">
                          <wps:wsp>
                            <wps:cNvSpPr/>
                            <wps:spPr>
                              <a:xfrm>
                                <a:off x="0" y="0"/>
                                <a:ext cx="1682750" cy="9525"/>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7pt;margin-top:66.55pt;height:0.75pt;width:132.5pt;mso-position-horizontal-relative:page;mso-position-vertical-relative:page;z-index:251674624;mso-width-relative:page;mso-height-relative:page;" fillcolor="#000000" filled="t" stroked="f" coordsize="21600,21600" o:gfxdata="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qg71wAAAAkBAAAPAAAAAAAAAAEAIAAAACIAAABkcnMvZG93bnJldi54bWxQSwECFAAUAAAA&#10;CACHTuJARqIFg7YBAABqAwAADgAAAAAAAAABACAAAAAmAQAAZHJzL2Uyb0RvYy54bWxQSwUGAAAA&#10;AAYABgBZAQAATgUAAAAA&#10;">
                      <v:fill on="t" focussize="0,0"/>
                      <v:stroke on="f"/>
                      <v:imagedata o:title=""/>
                      <o:lock v:ext="edit" aspectratio="f"/>
                      <v:textbox>
                        <w:txbxContent>
                          <w:p/>
                        </w:txbxContent>
                      </v:textbox>
                    </v:rect>
                  </w:pict>
                </mc:Fallback>
              </mc:AlternateContent>
            </w:r>
          </w:p>
        </w:tc>
        <w:tc>
          <w:tcPr>
            <w:tcW w:w="2707" w:type="dxa"/>
            <w:gridSpan w:val="7"/>
            <w:tcBorders>
              <w:left w:val="single" w:color="000000" w:sz="4" w:space="0"/>
              <w:bottom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73600" behindDoc="0" locked="0" layoutInCell="1" allowOverlap="1">
                      <wp:simplePos x="0" y="0"/>
                      <wp:positionH relativeFrom="page">
                        <wp:posOffset>12700</wp:posOffset>
                      </wp:positionH>
                      <wp:positionV relativeFrom="page">
                        <wp:posOffset>845185</wp:posOffset>
                      </wp:positionV>
                      <wp:extent cx="1693545" cy="9525"/>
                      <wp:effectExtent l="0" t="0" r="0" b="0"/>
                      <wp:wrapNone/>
                      <wp:docPr id="4" name="矩形 4"/>
                      <wp:cNvGraphicFramePr/>
                      <a:graphic xmlns:a="http://schemas.openxmlformats.org/drawingml/2006/main">
                        <a:graphicData uri="http://schemas.microsoft.com/office/word/2010/wordprocessingShape">
                          <wps:wsp>
                            <wps:cNvSpPr/>
                            <wps:spPr>
                              <a:xfrm>
                                <a:off x="0" y="0"/>
                                <a:ext cx="1693545" cy="9525"/>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1pt;margin-top:66.55pt;height:0.75pt;width:133.35pt;mso-position-horizontal-relative:page;mso-position-vertical-relative:page;z-index:251673600;mso-width-relative:page;mso-height-relative:page;" fillcolor="#000000" filled="t" stroked="f" coordsize="21600,21600" o:gfxdata="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eWHTYAAAACQEAAA8AAAAAAAAAAQAgAAAAIgAAAGRycy9kb3ducmV2LnhtbFBLAQIUABQAAAAI&#10;AIdO4kBo1b57tAEAAGgDAAAOAAAAAAAAAAEAIAAAACcBAABkcnMvZTJvRG9jLnhtbFBLBQYAAAAA&#10;BgAGAFkBAABNBQAAAAA=&#10;">
                      <v:fill on="t" focussize="0,0"/>
                      <v:stroke on="f"/>
                      <v:imagedata o:title=""/>
                      <o:lock v:ext="edit" aspectratio="f"/>
                      <v:textbox>
                        <w:txbxContent>
                          <w:p/>
                        </w:txbxContent>
                      </v:textbox>
                    </v:rect>
                  </w:pict>
                </mc:Fallback>
              </mc:AlternateContent>
            </w:r>
          </w:p>
        </w:tc>
        <w:tc>
          <w:tcPr>
            <w:tcW w:w="2731" w:type="dxa"/>
            <w:gridSpan w:val="8"/>
            <w:tcBorders>
              <w:left w:val="single" w:color="000000" w:sz="4" w:space="0"/>
              <w:bottom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62336" behindDoc="0" locked="0" layoutInCell="1" allowOverlap="1">
                      <wp:simplePos x="0" y="0"/>
                      <wp:positionH relativeFrom="page">
                        <wp:posOffset>14605</wp:posOffset>
                      </wp:positionH>
                      <wp:positionV relativeFrom="page">
                        <wp:posOffset>845185</wp:posOffset>
                      </wp:positionV>
                      <wp:extent cx="1692275" cy="9525"/>
                      <wp:effectExtent l="0" t="0" r="0" b="0"/>
                      <wp:wrapNone/>
                      <wp:docPr id="16" name="任意多边形 16"/>
                      <wp:cNvGraphicFramePr/>
                      <a:graphic xmlns:a="http://schemas.openxmlformats.org/drawingml/2006/main">
                        <a:graphicData uri="http://schemas.microsoft.com/office/word/2010/wordprocessingShape">
                          <wps:wsp>
                            <wps:cNvSpPr/>
                            <wps:spPr>
                              <a:xfrm>
                                <a:off x="0" y="0"/>
                                <a:ext cx="1692275" cy="9525"/>
                              </a:xfrm>
                              <a:custGeom>
                                <a:avLst/>
                                <a:gdLst/>
                                <a:ahLst/>
                                <a:cxnLst/>
                                <a:pathLst>
                                  <a:path w="2665" h="15">
                                    <a:moveTo>
                                      <a:pt x="0" y="14"/>
                                    </a:moveTo>
                                    <a:lnTo>
                                      <a:pt x="2664" y="14"/>
                                    </a:lnTo>
                                    <a:lnTo>
                                      <a:pt x="2664"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15pt;margin-top:66.55pt;height:0.75pt;width:133.25pt;mso-position-horizontal-relative:page;mso-position-vertical-relative:page;z-index:251662336;mso-width-relative:page;mso-height-relative:page;" fillcolor="#000000" filled="t" stroked="f" coordsize="2665,15" o:gfxdata="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K2tIDWAAAACQEAAA8AAAAA&#10;AAAAAQAgAAAAIgAAAGRycy9kb3ducmV2LnhtbFBLAQIUABQAAAAIAIdO4kAiSNp5FgIAAH4EAAAO&#10;AAAAAAAAAAEAIAAAACUBAABkcnMvZTJvRG9jLnhtbFBLBQYAAAAABgAGAFkBAACtBQAAAAA=&#10;" path="m0,14l2664,14,2664,0,0,0,0,14xe">
                      <v:fill on="t" focussize="0,0"/>
                      <v:stroke on="f"/>
                      <v:imagedata o:title=""/>
                      <o:lock v:ext="edit" aspectratio="f"/>
                    </v:shape>
                  </w:pict>
                </mc:Fallback>
              </mc:AlternateContent>
            </w: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63360" behindDoc="0" locked="0" layoutInCell="1" allowOverlap="1">
                      <wp:simplePos x="0" y="0"/>
                      <wp:positionH relativeFrom="page">
                        <wp:posOffset>1706880</wp:posOffset>
                      </wp:positionH>
                      <wp:positionV relativeFrom="page">
                        <wp:posOffset>8255</wp:posOffset>
                      </wp:positionV>
                      <wp:extent cx="9525" cy="846455"/>
                      <wp:effectExtent l="0" t="0" r="5715" b="6985"/>
                      <wp:wrapNone/>
                      <wp:docPr id="11" name="任意多边形 11"/>
                      <wp:cNvGraphicFramePr/>
                      <a:graphic xmlns:a="http://schemas.openxmlformats.org/drawingml/2006/main">
                        <a:graphicData uri="http://schemas.microsoft.com/office/word/2010/wordprocessingShape">
                          <wps:wsp>
                            <wps:cNvSpPr/>
                            <wps:spPr>
                              <a:xfrm>
                                <a:off x="0" y="0"/>
                                <a:ext cx="9525" cy="846455"/>
                              </a:xfrm>
                              <a:custGeom>
                                <a:avLst/>
                                <a:gdLst/>
                                <a:ahLst/>
                                <a:cxnLst/>
                                <a:pathLst>
                                  <a:path w="15" h="1333">
                                    <a:moveTo>
                                      <a:pt x="0" y="1318"/>
                                    </a:moveTo>
                                    <a:lnTo>
                                      <a:pt x="14" y="1318"/>
                                    </a:lnTo>
                                    <a:lnTo>
                                      <a:pt x="14" y="0"/>
                                    </a:lnTo>
                                    <a:lnTo>
                                      <a:pt x="0" y="0"/>
                                    </a:lnTo>
                                    <a:lnTo>
                                      <a:pt x="0" y="1318"/>
                                    </a:lnTo>
                                    <a:close/>
                                  </a:path>
                                  <a:path w="15" h="1333">
                                    <a:moveTo>
                                      <a:pt x="0" y="1332"/>
                                    </a:moveTo>
                                    <a:lnTo>
                                      <a:pt x="14" y="1332"/>
                                    </a:lnTo>
                                    <a:lnTo>
                                      <a:pt x="14" y="1318"/>
                                    </a:lnTo>
                                    <a:lnTo>
                                      <a:pt x="0" y="1318"/>
                                    </a:lnTo>
                                    <a:lnTo>
                                      <a:pt x="0" y="133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34.4pt;margin-top:0.65pt;height:66.65pt;width:0.75pt;mso-position-horizontal-relative:page;mso-position-vertical-relative:page;z-index:251663360;mso-width-relative:page;mso-height-relative:page;" fillcolor="#000000" filled="t" stroked="f" coordsize="15,1333" o:gfxdata="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b0yNjWAAAACQEAAA8AAAAAAAAAAQAgAAAAIgAAAGRycy9kb3ducmV2Lnht&#10;bFBLAQIUABQAAAAIAIdO4kB7gkk5NAIAAHMFAAAOAAAAAAAAAAEAIAAAACUBAABkcnMvZTJvRG9j&#10;LnhtbFBLBQYAAAAABgAGAFkBAADLBQAAAAA=&#10;" path="m0,1318l14,1318,14,0,0,0,0,1318xem0,1332l14,1332,14,1318,0,1318,0,1332xe">
                      <v:fill on="t" focussize="0,0"/>
                      <v:stroke on="f"/>
                      <v:imagedata o:title=""/>
                      <o:lock v:ext="edit" aspectratio="f"/>
                    </v:shape>
                  </w:pict>
                </mc:Fallback>
              </mc:AlternateContent>
            </w:r>
          </w:p>
        </w:tc>
        <w:tc>
          <w:tcPr>
            <w:tcW w:w="756" w:type="dxa"/>
            <w:gridSpan w:val="2"/>
            <w:tcBorders>
              <w:left w:val="single" w:color="000000" w:sz="4" w:space="0"/>
              <w:bottom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72576" behindDoc="0" locked="0" layoutInCell="1" allowOverlap="1">
                      <wp:simplePos x="0" y="0"/>
                      <wp:positionH relativeFrom="page">
                        <wp:posOffset>0</wp:posOffset>
                      </wp:positionH>
                      <wp:positionV relativeFrom="page">
                        <wp:posOffset>845185</wp:posOffset>
                      </wp:positionV>
                      <wp:extent cx="464820" cy="9525"/>
                      <wp:effectExtent l="0" t="0" r="0" b="0"/>
                      <wp:wrapNone/>
                      <wp:docPr id="5" name="矩形 5"/>
                      <wp:cNvGraphicFramePr/>
                      <a:graphic xmlns:a="http://schemas.openxmlformats.org/drawingml/2006/main">
                        <a:graphicData uri="http://schemas.microsoft.com/office/word/2010/wordprocessingShape">
                          <wps:wsp>
                            <wps:cNvSpPr/>
                            <wps:spPr>
                              <a:xfrm>
                                <a:off x="0" y="0"/>
                                <a:ext cx="464820" cy="9525"/>
                              </a:xfrm>
                              <a:prstGeom prst="rect">
                                <a:avLst/>
                              </a:prstGeom>
                              <a:solidFill>
                                <a:srgbClr val="000000"/>
                              </a:solidFill>
                              <a:ln>
                                <a:noFill/>
                              </a:ln>
                            </wps:spPr>
                            <wps:txbx>
                              <w:txbxContent>
                                <w:p/>
                              </w:txbxContent>
                            </wps:txbx>
                            <wps:bodyPr upright="1"/>
                          </wps:wsp>
                        </a:graphicData>
                      </a:graphic>
                    </wp:anchor>
                  </w:drawing>
                </mc:Choice>
                <mc:Fallback>
                  <w:pict>
                    <v:rect id="_x0000_s1026" o:spid="_x0000_s1026" o:spt="1" style="position:absolute;left:0pt;margin-left:0pt;margin-top:66.55pt;height:0.75pt;width:36.6pt;mso-position-horizontal-relative:page;mso-position-vertical-relative:page;z-index:251672576;mso-width-relative:page;mso-height-relative:page;" fillcolor="#000000" filled="t" stroked="f" coordsize="21600,21600" o:gfxdata="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k1EytYAAAAHAQAADwAAAAAAAAABACAAAAAiAAAAZHJzL2Rvd25yZXYueG1sUEsBAhQAFAAAAAgA&#10;h07iQCHOhF+1AQAAZwMAAA4AAAAAAAAAAQAgAAAAJQEAAGRycy9lMm9Eb2MueG1sUEsFBgAAAAAG&#10;AAYAWQEAAEwFAAAAAA==&#10;">
                      <v:fill on="t" focussize="0,0"/>
                      <v:stroke on="f"/>
                      <v:imagedata o:title=""/>
                      <o:lock v:ext="edit" aspectratio="f"/>
                      <v:textbox>
                        <w:txbxContent>
                          <w:p/>
                        </w:txbxContent>
                      </v:textbox>
                    </v:rect>
                  </w:pict>
                </mc:Fallback>
              </mc:AlternateContent>
            </w:r>
          </w:p>
        </w:tc>
        <w:tc>
          <w:tcPr>
            <w:tcW w:w="663" w:type="dxa"/>
            <w:tcBorders>
              <w:left w:val="single" w:color="000000" w:sz="4" w:space="0"/>
              <w:bottom w:val="single" w:color="000000" w:sz="4" w:space="0"/>
              <w:right w:val="single" w:color="000000" w:sz="4"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64384" behindDoc="0" locked="0" layoutInCell="1" allowOverlap="1">
                      <wp:simplePos x="0" y="0"/>
                      <wp:positionH relativeFrom="page">
                        <wp:posOffset>12065</wp:posOffset>
                      </wp:positionH>
                      <wp:positionV relativeFrom="page">
                        <wp:posOffset>845185</wp:posOffset>
                      </wp:positionV>
                      <wp:extent cx="386080" cy="9525"/>
                      <wp:effectExtent l="0" t="0" r="0" b="0"/>
                      <wp:wrapNone/>
                      <wp:docPr id="12" name="任意多边形 12"/>
                      <wp:cNvGraphicFramePr/>
                      <a:graphic xmlns:a="http://schemas.openxmlformats.org/drawingml/2006/main">
                        <a:graphicData uri="http://schemas.microsoft.com/office/word/2010/wordprocessingShape">
                          <wps:wsp>
                            <wps:cNvSpPr/>
                            <wps:spPr>
                              <a:xfrm>
                                <a:off x="0" y="0"/>
                                <a:ext cx="386080" cy="9525"/>
                              </a:xfrm>
                              <a:custGeom>
                                <a:avLst/>
                                <a:gdLst/>
                                <a:ahLst/>
                                <a:cxnLst/>
                                <a:pathLst>
                                  <a:path w="607" h="15">
                                    <a:moveTo>
                                      <a:pt x="0" y="14"/>
                                    </a:moveTo>
                                    <a:lnTo>
                                      <a:pt x="607" y="14"/>
                                    </a:lnTo>
                                    <a:lnTo>
                                      <a:pt x="607"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95pt;margin-top:66.55pt;height:0.75pt;width:30.4pt;mso-position-horizontal-relative:page;mso-position-vertical-relative:page;z-index:251664384;mso-width-relative:page;mso-height-relative:page;" fillcolor="#000000" filled="t" stroked="f" coordsize="607,15" o:gfxdata="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vjJLHXAAAACAEAAA8AAAAAAAAA&#10;AQAgAAAAIgAAAGRycy9kb3ducmV2LnhtbFBLAQIUABQAAAAIAIdO4kDBxb7fEgIAAHoEAAAOAAAA&#10;AAAAAAEAIAAAACYBAABkcnMvZTJvRG9jLnhtbFBLBQYAAAAABgAGAFkBAACqBQAAAAA=&#10;" path="m0,14l607,14,607,0,0,0,0,14xe">
                      <v:fill on="t" focussize="0,0"/>
                      <v:stroke on="f"/>
                      <v:imagedata o:title=""/>
                      <o:lock v:ext="edit" aspectratio="f"/>
                    </v:shape>
                  </w:pict>
                </mc:Fallback>
              </mc:AlternateContent>
            </w:r>
            <w:r>
              <w:rPr>
                <w:rFonts w:ascii="Arial" w:hAnsi="Arial" w:eastAsia="Arial" w:cs="Arial"/>
                <w:snapToGrid w:val="0"/>
                <w:color w:val="000000"/>
                <w:kern w:val="0"/>
                <w:szCs w:val="21"/>
                <w:highlight w:val="none"/>
                <w:lang w:eastAsia="en-US"/>
              </w:rPr>
              <mc:AlternateContent>
                <mc:Choice Requires="wps">
                  <w:drawing>
                    <wp:anchor distT="0" distB="0" distL="114300" distR="114300" simplePos="0" relativeHeight="251671552" behindDoc="0" locked="0" layoutInCell="1" allowOverlap="1">
                      <wp:simplePos x="0" y="0"/>
                      <wp:positionH relativeFrom="page">
                        <wp:posOffset>397510</wp:posOffset>
                      </wp:positionH>
                      <wp:positionV relativeFrom="page">
                        <wp:posOffset>863600</wp:posOffset>
                      </wp:positionV>
                      <wp:extent cx="27940"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27940" cy="9525"/>
                              </a:xfrm>
                              <a:custGeom>
                                <a:avLst/>
                                <a:gdLst/>
                                <a:ahLst/>
                                <a:cxnLst/>
                                <a:pathLst>
                                  <a:path w="44" h="15">
                                    <a:moveTo>
                                      <a:pt x="0" y="14"/>
                                    </a:moveTo>
                                    <a:lnTo>
                                      <a:pt x="43" y="14"/>
                                    </a:lnTo>
                                    <a:lnTo>
                                      <a:pt x="43"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31.3pt;margin-top:68pt;height:0.75pt;width:2.2pt;mso-position-horizontal-relative:page;mso-position-vertical-relative:page;z-index:251671552;mso-width-relative:page;mso-height-relative:page;" fillcolor="#000000" filled="t" stroked="f" coordsize="44,15" o:gfxdata="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5Q46tkAAAAJAQAADwAAAAAA&#10;AAABACAAAAAiAAAAZHJzL2Rvd25yZXYueG1sUEsBAhQAFAAAAAgAh07iQOKk9xcSAgAAdAQAAA4A&#10;AAAAAAAAAQAgAAAAKAEAAGRycy9lMm9Eb2MueG1sUEsFBgAAAAAGAAYAWQEAAKwFAAAAAA==&#10;" path="m0,14l43,14,43,0,0,0,0,14xe">
                      <v:fill on="t" focussize="0,0"/>
                      <v:stroke on="f"/>
                      <v:imagedata o:title=""/>
                      <o:lock v:ext="edit" aspectratio="f"/>
                    </v:shape>
                  </w:pict>
                </mc:Fallback>
              </mc:AlternateContent>
            </w:r>
          </w:p>
        </w:tc>
      </w:tr>
    </w:tbl>
    <w:p>
      <w:pPr>
        <w:rPr>
          <w:highlight w:val="none"/>
        </w:rPr>
        <w:sectPr>
          <w:pgSz w:w="16841" w:h="11907"/>
          <w:pgMar w:top="1440" w:right="1080" w:bottom="1440" w:left="1080" w:header="0" w:footer="850" w:gutter="0"/>
          <w:pgNumType w:fmt="decimal"/>
          <w:cols w:space="720" w:num="1"/>
        </w:sectPr>
      </w:pPr>
    </w:p>
    <w:p>
      <w:pPr>
        <w:widowControl/>
        <w:kinsoku w:val="0"/>
        <w:autoSpaceDE w:val="0"/>
        <w:autoSpaceDN w:val="0"/>
        <w:adjustRightInd w:val="0"/>
        <w:snapToGrid w:val="0"/>
        <w:spacing w:before="24" w:line="240" w:lineRule="auto"/>
        <w:jc w:val="left"/>
        <w:textAlignment w:val="baseline"/>
        <w:rPr>
          <w:rFonts w:ascii="Arial" w:hAnsi="Arial" w:eastAsia="Arial" w:cs="Arial"/>
          <w:snapToGrid w:val="0"/>
          <w:color w:val="000000"/>
          <w:kern w:val="0"/>
          <w:szCs w:val="21"/>
          <w:highlight w:val="none"/>
          <w:lang w:eastAsia="en-US"/>
        </w:rPr>
      </w:pPr>
    </w:p>
    <w:p>
      <w:pPr>
        <w:widowControl/>
        <w:kinsoku w:val="0"/>
        <w:autoSpaceDE w:val="0"/>
        <w:autoSpaceDN w:val="0"/>
        <w:adjustRightInd w:val="0"/>
        <w:snapToGrid w:val="0"/>
        <w:spacing w:before="24" w:line="240" w:lineRule="auto"/>
        <w:jc w:val="left"/>
        <w:textAlignment w:val="baseline"/>
        <w:rPr>
          <w:rFonts w:ascii="Arial" w:hAnsi="Arial" w:eastAsia="Arial" w:cs="Arial"/>
          <w:snapToGrid w:val="0"/>
          <w:color w:val="000000"/>
          <w:kern w:val="0"/>
          <w:szCs w:val="21"/>
          <w:highlight w:val="none"/>
          <w:lang w:eastAsia="en-US"/>
        </w:rPr>
      </w:pPr>
    </w:p>
    <w:p>
      <w:pPr>
        <w:rPr>
          <w:highlight w:val="none"/>
        </w:rPr>
        <w:sectPr>
          <w:pgSz w:w="11907" w:h="16841"/>
          <w:pgMar w:top="1440" w:right="1080" w:bottom="1440" w:left="1080" w:header="0" w:footer="1134" w:gutter="0"/>
          <w:pgNumType w:fmt="decimal"/>
          <w:cols w:space="720" w:num="1"/>
        </w:sectPr>
      </w:pPr>
    </w:p>
    <w:p>
      <w:pPr>
        <w:widowControl/>
        <w:kinsoku w:val="0"/>
        <w:autoSpaceDE w:val="0"/>
        <w:autoSpaceDN w:val="0"/>
        <w:adjustRightInd w:val="0"/>
        <w:snapToGrid w:val="0"/>
        <w:spacing w:before="60" w:line="220" w:lineRule="auto"/>
        <w:ind w:left="1295"/>
        <w:jc w:val="left"/>
        <w:textAlignment w:val="baseline"/>
        <w:rPr>
          <w:rFonts w:ascii="宋体" w:hAnsi="宋体" w:eastAsia="宋体" w:cs="宋体"/>
          <w:snapToGrid w:val="0"/>
          <w:color w:val="000000"/>
          <w:kern w:val="0"/>
          <w:sz w:val="30"/>
          <w:szCs w:val="30"/>
          <w:highlight w:val="none"/>
          <w:lang w:eastAsia="en-US"/>
        </w:rPr>
      </w:pPr>
      <w:r>
        <w:rPr>
          <w:rFonts w:ascii="Times New Roman" w:hAnsi="Times New Roman" w:eastAsia="Times New Roman" w:cs="Times New Roman"/>
          <w:snapToGrid w:val="0"/>
          <w:color w:val="000000"/>
          <w:spacing w:val="-3"/>
          <w:kern w:val="0"/>
          <w:sz w:val="30"/>
          <w:szCs w:val="30"/>
          <w:highlight w:val="none"/>
          <w:lang w:eastAsia="en-US"/>
        </w:rPr>
        <w:t>XXX</w:t>
      </w:r>
      <w:r>
        <w:rPr>
          <w:rFonts w:ascii="Times New Roman" w:hAnsi="Times New Roman" w:eastAsia="Times New Roman" w:cs="Times New Roman"/>
          <w:snapToGrid w:val="0"/>
          <w:color w:val="000000"/>
          <w:spacing w:val="16"/>
          <w:kern w:val="0"/>
          <w:sz w:val="30"/>
          <w:szCs w:val="30"/>
          <w:highlight w:val="none"/>
          <w:lang w:eastAsia="en-US"/>
        </w:rPr>
        <w:t xml:space="preserve"> </w:t>
      </w:r>
      <w:r>
        <w:rPr>
          <w:rFonts w:ascii="宋体" w:hAnsi="宋体" w:eastAsia="宋体" w:cs="宋体"/>
          <w:snapToGrid w:val="0"/>
          <w:color w:val="000000"/>
          <w:spacing w:val="-3"/>
          <w:kern w:val="0"/>
          <w:sz w:val="30"/>
          <w:szCs w:val="30"/>
          <w:highlight w:val="none"/>
          <w:lang w:eastAsia="en-US"/>
        </w:rPr>
        <w:t>工程</w:t>
      </w:r>
    </w:p>
    <w:p>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98" w:line="219" w:lineRule="auto"/>
        <w:ind w:left="412"/>
        <w:jc w:val="left"/>
        <w:textAlignment w:val="baseline"/>
        <w:rPr>
          <w:rFonts w:ascii="宋体" w:hAnsi="宋体" w:eastAsia="宋体" w:cs="宋体"/>
          <w:snapToGrid w:val="0"/>
          <w:color w:val="000000"/>
          <w:kern w:val="0"/>
          <w:sz w:val="30"/>
          <w:szCs w:val="30"/>
          <w:highlight w:val="none"/>
          <w:lang w:eastAsia="en-US"/>
        </w:rPr>
      </w:pPr>
      <w:r>
        <w:rPr>
          <w:rFonts w:ascii="宋体" w:hAnsi="宋体" w:eastAsia="宋体" w:cs="宋体"/>
          <w:snapToGrid w:val="0"/>
          <w:color w:val="000000"/>
          <w:spacing w:val="-15"/>
          <w:kern w:val="0"/>
          <w:sz w:val="30"/>
          <w:szCs w:val="30"/>
          <w:highlight w:val="none"/>
          <w:lang w:eastAsia="en-US"/>
        </w:rPr>
        <w:t>请假人：</w:t>
      </w:r>
    </w:p>
    <w:p>
      <w:pPr>
        <w:widowControl/>
        <w:kinsoku w:val="0"/>
        <w:autoSpaceDE w:val="0"/>
        <w:autoSpaceDN w:val="0"/>
        <w:adjustRightInd w:val="0"/>
        <w:snapToGrid w:val="0"/>
        <w:spacing w:before="227" w:line="584" w:lineRule="exact"/>
        <w:ind w:left="412"/>
        <w:jc w:val="left"/>
        <w:textAlignment w:val="baseline"/>
        <w:rPr>
          <w:rFonts w:ascii="宋体" w:hAnsi="宋体" w:eastAsia="宋体" w:cs="宋体"/>
          <w:snapToGrid w:val="0"/>
          <w:color w:val="000000"/>
          <w:kern w:val="0"/>
          <w:sz w:val="30"/>
          <w:szCs w:val="30"/>
          <w:highlight w:val="none"/>
          <w:lang w:eastAsia="en-US"/>
        </w:rPr>
      </w:pPr>
      <w:r>
        <w:rPr>
          <w:rFonts w:ascii="宋体" w:hAnsi="宋体" w:eastAsia="宋体" w:cs="宋体"/>
          <w:snapToGrid w:val="0"/>
          <w:color w:val="000000"/>
          <w:spacing w:val="-13"/>
          <w:kern w:val="0"/>
          <w:position w:val="21"/>
          <w:sz w:val="30"/>
          <w:szCs w:val="30"/>
          <w:highlight w:val="none"/>
          <w:lang w:eastAsia="en-US"/>
        </w:rPr>
        <w:t>请假事由：</w:t>
      </w:r>
    </w:p>
    <w:p>
      <w:pPr>
        <w:widowControl/>
        <w:kinsoku w:val="0"/>
        <w:autoSpaceDE w:val="0"/>
        <w:autoSpaceDN w:val="0"/>
        <w:adjustRightInd w:val="0"/>
        <w:snapToGrid w:val="0"/>
        <w:spacing w:line="220" w:lineRule="auto"/>
        <w:ind w:left="419"/>
        <w:jc w:val="left"/>
        <w:textAlignment w:val="baseline"/>
        <w:rPr>
          <w:rFonts w:ascii="宋体" w:hAnsi="宋体" w:eastAsia="宋体" w:cs="宋体"/>
          <w:snapToGrid w:val="0"/>
          <w:color w:val="000000"/>
          <w:kern w:val="0"/>
          <w:sz w:val="30"/>
          <w:szCs w:val="30"/>
          <w:highlight w:val="none"/>
          <w:lang w:eastAsia="en-US"/>
        </w:rPr>
      </w:pPr>
      <w:r>
        <w:rPr>
          <w:rFonts w:ascii="宋体" w:hAnsi="宋体" w:eastAsia="宋体" w:cs="宋体"/>
          <w:snapToGrid w:val="0"/>
          <w:color w:val="000000"/>
          <w:spacing w:val="-14"/>
          <w:kern w:val="0"/>
          <w:sz w:val="30"/>
          <w:szCs w:val="30"/>
          <w:highlight w:val="none"/>
          <w:lang w:eastAsia="en-US"/>
        </w:rPr>
        <w:t>离岗时间：</w:t>
      </w:r>
    </w:p>
    <w:p>
      <w:pPr>
        <w:widowControl/>
        <w:kinsoku w:val="0"/>
        <w:autoSpaceDE w:val="0"/>
        <w:autoSpaceDN w:val="0"/>
        <w:adjustRightInd w:val="0"/>
        <w:snapToGrid w:val="0"/>
        <w:spacing w:before="228" w:line="220" w:lineRule="auto"/>
        <w:ind w:left="423"/>
        <w:jc w:val="left"/>
        <w:textAlignment w:val="baseline"/>
        <w:rPr>
          <w:rFonts w:ascii="宋体" w:hAnsi="宋体" w:eastAsia="宋体" w:cs="宋体"/>
          <w:snapToGrid w:val="0"/>
          <w:color w:val="000000"/>
          <w:kern w:val="0"/>
          <w:sz w:val="30"/>
          <w:szCs w:val="30"/>
          <w:highlight w:val="none"/>
          <w:lang w:eastAsia="en-US"/>
        </w:rPr>
      </w:pPr>
      <w:r>
        <w:rPr>
          <w:rFonts w:ascii="宋体" w:hAnsi="宋体" w:eastAsia="宋体" w:cs="宋体"/>
          <w:snapToGrid w:val="0"/>
          <w:color w:val="000000"/>
          <w:spacing w:val="-15"/>
          <w:kern w:val="0"/>
          <w:sz w:val="30"/>
          <w:szCs w:val="30"/>
          <w:highlight w:val="none"/>
          <w:lang w:eastAsia="en-US"/>
        </w:rPr>
        <w:t>到岗时间：</w:t>
      </w:r>
    </w:p>
    <w:p>
      <w:pPr>
        <w:widowControl/>
        <w:kinsoku w:val="0"/>
        <w:autoSpaceDE w:val="0"/>
        <w:autoSpaceDN w:val="0"/>
        <w:adjustRightInd w:val="0"/>
        <w:snapToGrid w:val="0"/>
        <w:spacing w:before="224" w:line="185" w:lineRule="auto"/>
        <w:ind w:left="413"/>
        <w:jc w:val="left"/>
        <w:textAlignment w:val="baseline"/>
        <w:rPr>
          <w:rFonts w:ascii="宋体" w:hAnsi="宋体" w:eastAsia="宋体" w:cs="宋体"/>
          <w:snapToGrid w:val="0"/>
          <w:color w:val="000000"/>
          <w:kern w:val="0"/>
          <w:sz w:val="30"/>
          <w:szCs w:val="30"/>
          <w:highlight w:val="none"/>
          <w:lang w:eastAsia="en-US"/>
        </w:rPr>
      </w:pPr>
      <w:r>
        <w:rPr>
          <w:rFonts w:ascii="宋体" w:hAnsi="宋体" w:eastAsia="宋体" w:cs="宋体"/>
          <w:snapToGrid w:val="0"/>
          <w:color w:val="000000"/>
          <w:spacing w:val="-15"/>
          <w:kern w:val="0"/>
          <w:sz w:val="30"/>
          <w:szCs w:val="30"/>
          <w:highlight w:val="none"/>
          <w:lang w:eastAsia="en-US"/>
        </w:rPr>
        <w:t>批准人：</w:t>
      </w:r>
    </w:p>
    <w:p>
      <w:pPr>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highlight w:val="none"/>
          <w:lang w:val="en-US" w:eastAsia="en-US" w:bidi="ar-SA"/>
        </w:rPr>
      </w:pPr>
      <w:r>
        <w:rPr>
          <w:rFonts w:ascii="Arial" w:hAnsi="Arial" w:eastAsia="Arial" w:cs="Arial"/>
          <w:snapToGrid w:val="0"/>
          <w:color w:val="000000"/>
          <w:kern w:val="0"/>
          <w:sz w:val="2"/>
          <w:szCs w:val="2"/>
          <w:highlight w:val="none"/>
          <w:lang w:val="en-US" w:eastAsia="en-US" w:bidi="ar-SA"/>
        </w:rPr>
        <w:br w:type="column"/>
      </w:r>
    </w:p>
    <w:p>
      <w:pPr>
        <w:widowControl/>
        <w:kinsoku w:val="0"/>
        <w:autoSpaceDE w:val="0"/>
        <w:autoSpaceDN w:val="0"/>
        <w:adjustRightInd w:val="0"/>
        <w:snapToGrid w:val="0"/>
        <w:spacing w:before="58" w:line="745" w:lineRule="exact"/>
        <w:jc w:val="left"/>
        <w:textAlignment w:val="baseline"/>
        <w:rPr>
          <w:rFonts w:ascii="宋体" w:hAnsi="宋体" w:eastAsia="宋体" w:cs="宋体"/>
          <w:snapToGrid w:val="0"/>
          <w:color w:val="000000"/>
          <w:kern w:val="0"/>
          <w:sz w:val="30"/>
          <w:szCs w:val="30"/>
          <w:highlight w:val="none"/>
          <w:lang w:eastAsia="en-US"/>
        </w:rPr>
      </w:pPr>
      <w:r>
        <w:rPr>
          <w:rFonts w:ascii="宋体" w:hAnsi="宋体" w:eastAsia="宋体" w:cs="宋体"/>
          <w:snapToGrid w:val="0"/>
          <w:color w:val="000000"/>
          <w:spacing w:val="-3"/>
          <w:kern w:val="0"/>
          <w:position w:val="34"/>
          <w:sz w:val="30"/>
          <w:szCs w:val="30"/>
          <w:highlight w:val="none"/>
          <w:lang w:eastAsia="en-US"/>
        </w:rPr>
        <w:t>部主要管理人员离岗（格式）</w:t>
      </w:r>
    </w:p>
    <w:p>
      <w:pPr>
        <w:widowControl/>
        <w:kinsoku w:val="0"/>
        <w:autoSpaceDE w:val="0"/>
        <w:autoSpaceDN w:val="0"/>
        <w:adjustRightInd w:val="0"/>
        <w:snapToGrid w:val="0"/>
        <w:spacing w:before="1" w:line="218" w:lineRule="auto"/>
        <w:ind w:left="10"/>
        <w:jc w:val="left"/>
        <w:textAlignment w:val="baseline"/>
        <w:rPr>
          <w:rFonts w:ascii="宋体" w:hAnsi="宋体" w:eastAsia="宋体" w:cs="宋体"/>
          <w:snapToGrid w:val="0"/>
          <w:color w:val="000000"/>
          <w:kern w:val="0"/>
          <w:sz w:val="36"/>
          <w:szCs w:val="36"/>
          <w:highlight w:val="none"/>
          <w:lang w:eastAsia="en-US"/>
        </w:rPr>
      </w:pPr>
      <w:r>
        <w:rPr>
          <w:rFonts w:ascii="宋体" w:hAnsi="宋体" w:eastAsia="宋体" w:cs="宋体"/>
          <w:snapToGrid w:val="0"/>
          <w:color w:val="000000"/>
          <w:spacing w:val="-9"/>
          <w:kern w:val="0"/>
          <w:sz w:val="36"/>
          <w:szCs w:val="36"/>
          <w:highlight w:val="none"/>
          <w:lang w:eastAsia="en-US"/>
        </w:rPr>
        <w:t>请</w:t>
      </w:r>
      <w:r>
        <w:rPr>
          <w:rFonts w:ascii="宋体" w:hAnsi="宋体" w:eastAsia="宋体" w:cs="宋体"/>
          <w:snapToGrid w:val="0"/>
          <w:color w:val="000000"/>
          <w:spacing w:val="8"/>
          <w:kern w:val="0"/>
          <w:sz w:val="36"/>
          <w:szCs w:val="36"/>
          <w:highlight w:val="none"/>
          <w:lang w:eastAsia="en-US"/>
        </w:rPr>
        <w:t xml:space="preserve">  </w:t>
      </w:r>
      <w:r>
        <w:rPr>
          <w:rFonts w:ascii="宋体" w:hAnsi="宋体" w:eastAsia="宋体" w:cs="宋体"/>
          <w:snapToGrid w:val="0"/>
          <w:color w:val="000000"/>
          <w:spacing w:val="-9"/>
          <w:kern w:val="0"/>
          <w:sz w:val="36"/>
          <w:szCs w:val="36"/>
          <w:highlight w:val="none"/>
          <w:lang w:eastAsia="en-US"/>
        </w:rPr>
        <w:t>假</w:t>
      </w:r>
      <w:r>
        <w:rPr>
          <w:rFonts w:ascii="宋体" w:hAnsi="宋体" w:eastAsia="宋体" w:cs="宋体"/>
          <w:snapToGrid w:val="0"/>
          <w:color w:val="000000"/>
          <w:spacing w:val="9"/>
          <w:kern w:val="0"/>
          <w:sz w:val="36"/>
          <w:szCs w:val="36"/>
          <w:highlight w:val="none"/>
          <w:lang w:eastAsia="en-US"/>
        </w:rPr>
        <w:t xml:space="preserve">  </w:t>
      </w:r>
      <w:r>
        <w:rPr>
          <w:rFonts w:ascii="宋体" w:hAnsi="宋体" w:eastAsia="宋体" w:cs="宋体"/>
          <w:snapToGrid w:val="0"/>
          <w:color w:val="000000"/>
          <w:spacing w:val="-9"/>
          <w:kern w:val="0"/>
          <w:sz w:val="36"/>
          <w:szCs w:val="36"/>
          <w:highlight w:val="none"/>
          <w:lang w:eastAsia="en-US"/>
        </w:rPr>
        <w:t>条</w:t>
      </w:r>
    </w:p>
    <w:p>
      <w:pPr>
        <w:spacing w:line="218" w:lineRule="auto"/>
        <w:rPr>
          <w:rFonts w:ascii="宋体" w:hAnsi="宋体" w:eastAsia="宋体" w:cs="宋体"/>
          <w:sz w:val="36"/>
          <w:szCs w:val="36"/>
          <w:highlight w:val="none"/>
        </w:rPr>
        <w:sectPr>
          <w:type w:val="continuous"/>
          <w:pgSz w:w="11907" w:h="16841"/>
          <w:pgMar w:top="1440" w:right="1080" w:bottom="1440" w:left="1080" w:header="0" w:footer="0" w:gutter="0"/>
          <w:pgNumType w:fmt="decimal"/>
          <w:cols w:equalWidth="0" w:num="2">
            <w:col w:w="3989" w:space="100"/>
            <w:col w:w="5657"/>
          </w:cols>
        </w:sectPr>
      </w:pPr>
    </w:p>
    <w:p>
      <w:pPr>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98" w:line="584" w:lineRule="exact"/>
        <w:ind w:left="416"/>
        <w:jc w:val="left"/>
        <w:textAlignment w:val="baseline"/>
        <w:rPr>
          <w:rFonts w:ascii="宋体" w:hAnsi="宋体" w:eastAsia="宋体" w:cs="宋体"/>
          <w:snapToGrid w:val="0"/>
          <w:color w:val="000000"/>
          <w:kern w:val="0"/>
          <w:sz w:val="30"/>
          <w:szCs w:val="30"/>
          <w:highlight w:val="none"/>
          <w:lang w:eastAsia="en-US"/>
        </w:rPr>
      </w:pPr>
      <w:r>
        <w:rPr>
          <w:rFonts w:ascii="宋体" w:hAnsi="宋体" w:eastAsia="宋体" w:cs="宋体"/>
          <w:snapToGrid w:val="0"/>
          <w:color w:val="000000"/>
          <w:spacing w:val="-14"/>
          <w:kern w:val="0"/>
          <w:position w:val="21"/>
          <w:sz w:val="30"/>
          <w:szCs w:val="30"/>
          <w:highlight w:val="none"/>
          <w:lang w:eastAsia="en-US"/>
        </w:rPr>
        <w:t>销假时间：</w:t>
      </w:r>
    </w:p>
    <w:p>
      <w:pPr>
        <w:widowControl/>
        <w:kinsoku w:val="0"/>
        <w:autoSpaceDE w:val="0"/>
        <w:autoSpaceDN w:val="0"/>
        <w:adjustRightInd w:val="0"/>
        <w:snapToGrid w:val="0"/>
        <w:spacing w:line="219" w:lineRule="auto"/>
        <w:ind w:left="419"/>
        <w:jc w:val="left"/>
        <w:textAlignment w:val="baseline"/>
        <w:rPr>
          <w:rFonts w:ascii="宋体" w:hAnsi="宋体" w:eastAsia="宋体" w:cs="宋体"/>
          <w:snapToGrid w:val="0"/>
          <w:color w:val="000000"/>
          <w:kern w:val="0"/>
          <w:sz w:val="30"/>
          <w:szCs w:val="30"/>
          <w:highlight w:val="none"/>
          <w:lang w:eastAsia="en-US"/>
        </w:rPr>
      </w:pPr>
      <w:r>
        <w:rPr>
          <w:rFonts w:ascii="宋体" w:hAnsi="宋体" w:eastAsia="宋体" w:cs="宋体"/>
          <w:snapToGrid w:val="0"/>
          <w:color w:val="000000"/>
          <w:spacing w:val="-14"/>
          <w:kern w:val="0"/>
          <w:sz w:val="30"/>
          <w:szCs w:val="30"/>
          <w:highlight w:val="none"/>
          <w:lang w:eastAsia="en-US"/>
        </w:rPr>
        <w:t>离岗天数：</w:t>
      </w:r>
    </w:p>
    <w:p>
      <w:pPr>
        <w:widowControl/>
        <w:kinsoku w:val="0"/>
        <w:autoSpaceDE w:val="0"/>
        <w:autoSpaceDN w:val="0"/>
        <w:adjustRightInd w:val="0"/>
        <w:snapToGrid w:val="0"/>
        <w:spacing w:before="227" w:line="219" w:lineRule="auto"/>
        <w:ind w:left="412"/>
        <w:jc w:val="left"/>
        <w:textAlignment w:val="baseline"/>
        <w:rPr>
          <w:rFonts w:ascii="宋体" w:hAnsi="宋体" w:eastAsia="宋体" w:cs="宋体"/>
          <w:snapToGrid w:val="0"/>
          <w:color w:val="000000"/>
          <w:kern w:val="0"/>
          <w:sz w:val="30"/>
          <w:szCs w:val="30"/>
          <w:highlight w:val="none"/>
          <w:lang w:eastAsia="en-US"/>
        </w:rPr>
      </w:pPr>
      <w:r>
        <w:rPr>
          <w:rFonts w:ascii="宋体" w:hAnsi="宋体" w:eastAsia="宋体" w:cs="宋体"/>
          <w:snapToGrid w:val="0"/>
          <w:color w:val="000000"/>
          <w:spacing w:val="-15"/>
          <w:kern w:val="0"/>
          <w:sz w:val="30"/>
          <w:szCs w:val="30"/>
          <w:highlight w:val="none"/>
          <w:lang w:eastAsia="en-US"/>
        </w:rPr>
        <w:t>请假人：</w:t>
      </w:r>
    </w:p>
    <w:p>
      <w:pPr>
        <w:widowControl/>
        <w:kinsoku w:val="0"/>
        <w:autoSpaceDE w:val="0"/>
        <w:autoSpaceDN w:val="0"/>
        <w:adjustRightInd w:val="0"/>
        <w:snapToGrid w:val="0"/>
        <w:spacing w:before="229" w:line="220" w:lineRule="auto"/>
        <w:ind w:left="414"/>
        <w:jc w:val="left"/>
        <w:textAlignment w:val="baseline"/>
        <w:rPr>
          <w:rFonts w:ascii="宋体" w:hAnsi="宋体" w:eastAsia="宋体" w:cs="宋体"/>
          <w:snapToGrid w:val="0"/>
          <w:color w:val="000000"/>
          <w:kern w:val="0"/>
          <w:sz w:val="30"/>
          <w:szCs w:val="30"/>
          <w:highlight w:val="none"/>
          <w:lang w:eastAsia="en-US"/>
        </w:rPr>
      </w:pPr>
      <w:r>
        <w:rPr>
          <w:rFonts w:ascii="宋体" w:hAnsi="宋体" w:eastAsia="宋体" w:cs="宋体"/>
          <w:snapToGrid w:val="0"/>
          <w:color w:val="000000"/>
          <w:spacing w:val="-16"/>
          <w:kern w:val="0"/>
          <w:sz w:val="30"/>
          <w:szCs w:val="30"/>
          <w:highlight w:val="none"/>
          <w:lang w:eastAsia="en-US"/>
        </w:rPr>
        <w:t>证明人：</w:t>
      </w:r>
    </w:p>
    <w:p>
      <w:pPr>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79" w:line="433" w:lineRule="exact"/>
        <w:ind w:left="295"/>
        <w:jc w:val="left"/>
        <w:textAlignment w:val="baseline"/>
        <w:rPr>
          <w:rFonts w:ascii="宋体" w:hAnsi="宋体" w:eastAsia="宋体" w:cs="宋体"/>
          <w:snapToGrid w:val="0"/>
          <w:color w:val="000000"/>
          <w:kern w:val="0"/>
          <w:sz w:val="24"/>
          <w:szCs w:val="24"/>
          <w:highlight w:val="none"/>
          <w:lang w:eastAsia="en-US"/>
        </w:rPr>
      </w:pPr>
      <w:r>
        <w:rPr>
          <w:rFonts w:ascii="宋体" w:hAnsi="宋体" w:eastAsia="宋体" w:cs="宋体"/>
          <w:snapToGrid w:val="0"/>
          <w:color w:val="000000"/>
          <w:spacing w:val="-6"/>
          <w:kern w:val="0"/>
          <w:position w:val="14"/>
          <w:sz w:val="24"/>
          <w:szCs w:val="24"/>
          <w:highlight w:val="none"/>
          <w:lang w:eastAsia="en-US"/>
        </w:rPr>
        <w:t xml:space="preserve">备注： </w:t>
      </w:r>
      <w:r>
        <w:rPr>
          <w:rFonts w:ascii="Times New Roman" w:hAnsi="Times New Roman" w:eastAsia="Times New Roman" w:cs="Times New Roman"/>
          <w:snapToGrid w:val="0"/>
          <w:color w:val="000000"/>
          <w:spacing w:val="-6"/>
          <w:kern w:val="0"/>
          <w:position w:val="14"/>
          <w:sz w:val="24"/>
          <w:szCs w:val="24"/>
          <w:highlight w:val="none"/>
          <w:lang w:eastAsia="en-US"/>
        </w:rPr>
        <w:t>1</w:t>
      </w:r>
      <w:r>
        <w:rPr>
          <w:rFonts w:ascii="Times New Roman" w:hAnsi="Times New Roman" w:eastAsia="Times New Roman" w:cs="Times New Roman"/>
          <w:snapToGrid w:val="0"/>
          <w:color w:val="000000"/>
          <w:spacing w:val="-34"/>
          <w:kern w:val="0"/>
          <w:position w:val="14"/>
          <w:sz w:val="24"/>
          <w:szCs w:val="24"/>
          <w:highlight w:val="none"/>
          <w:lang w:eastAsia="en-US"/>
        </w:rPr>
        <w:t xml:space="preserve"> </w:t>
      </w:r>
      <w:r>
        <w:rPr>
          <w:rFonts w:ascii="宋体" w:hAnsi="宋体" w:eastAsia="宋体" w:cs="宋体"/>
          <w:snapToGrid w:val="0"/>
          <w:color w:val="000000"/>
          <w:spacing w:val="-6"/>
          <w:kern w:val="0"/>
          <w:position w:val="14"/>
          <w:sz w:val="24"/>
          <w:szCs w:val="24"/>
          <w:highlight w:val="none"/>
          <w:lang w:eastAsia="en-US"/>
        </w:rPr>
        <w:t>、请假条应在印制的空白页上手写，当事人签字，打印无效。</w:t>
      </w:r>
    </w:p>
    <w:p>
      <w:pPr>
        <w:widowControl/>
        <w:kinsoku w:val="0"/>
        <w:autoSpaceDE w:val="0"/>
        <w:autoSpaceDN w:val="0"/>
        <w:adjustRightInd w:val="0"/>
        <w:snapToGrid w:val="0"/>
        <w:spacing w:before="1" w:line="218" w:lineRule="auto"/>
        <w:ind w:left="1008"/>
        <w:jc w:val="left"/>
        <w:textAlignment w:val="baseline"/>
        <w:rPr>
          <w:rFonts w:ascii="宋体" w:hAnsi="宋体" w:eastAsia="宋体" w:cs="宋体"/>
          <w:snapToGrid w:val="0"/>
          <w:color w:val="000000"/>
          <w:kern w:val="0"/>
          <w:sz w:val="24"/>
          <w:szCs w:val="24"/>
          <w:highlight w:val="none"/>
          <w:lang w:eastAsia="en-US"/>
        </w:rPr>
      </w:pPr>
      <w:r>
        <w:rPr>
          <w:rFonts w:ascii="Times New Roman" w:hAnsi="Times New Roman" w:eastAsia="Times New Roman" w:cs="Times New Roman"/>
          <w:snapToGrid w:val="0"/>
          <w:color w:val="000000"/>
          <w:spacing w:val="-2"/>
          <w:kern w:val="0"/>
          <w:sz w:val="24"/>
          <w:szCs w:val="24"/>
          <w:highlight w:val="none"/>
          <w:lang w:eastAsia="en-US"/>
        </w:rPr>
        <w:t>2</w:t>
      </w:r>
      <w:r>
        <w:rPr>
          <w:rFonts w:ascii="宋体" w:hAnsi="宋体" w:eastAsia="宋体" w:cs="宋体"/>
          <w:snapToGrid w:val="0"/>
          <w:color w:val="000000"/>
          <w:spacing w:val="-2"/>
          <w:kern w:val="0"/>
          <w:sz w:val="24"/>
          <w:szCs w:val="24"/>
          <w:highlight w:val="none"/>
          <w:lang w:eastAsia="en-US"/>
        </w:rPr>
        <w:t>、请假条一式参份，相关部门分别收存。</w:t>
      </w:r>
    </w:p>
    <w:p>
      <w:pPr>
        <w:widowControl/>
        <w:kinsoku w:val="0"/>
        <w:autoSpaceDE w:val="0"/>
        <w:autoSpaceDN w:val="0"/>
        <w:adjustRightInd w:val="0"/>
        <w:snapToGrid w:val="0"/>
        <w:spacing w:before="147" w:line="185" w:lineRule="auto"/>
        <w:ind w:left="1013"/>
        <w:jc w:val="left"/>
        <w:textAlignment w:val="baseline"/>
        <w:rPr>
          <w:rFonts w:ascii="宋体" w:hAnsi="宋体" w:eastAsia="宋体" w:cs="宋体"/>
          <w:sz w:val="24"/>
          <w:szCs w:val="24"/>
          <w:highlight w:val="none"/>
        </w:rPr>
        <w:sectPr>
          <w:type w:val="continuous"/>
          <w:pgSz w:w="11907" w:h="16841"/>
          <w:pgMar w:top="1440" w:right="1080" w:bottom="1440" w:left="1080" w:header="0" w:footer="0" w:gutter="0"/>
          <w:pgNumType w:fmt="decimal"/>
          <w:cols w:space="720" w:num="1"/>
        </w:sectPr>
      </w:pPr>
      <w:r>
        <w:rPr>
          <w:rFonts w:ascii="Times New Roman" w:hAnsi="Times New Roman" w:eastAsia="Times New Roman" w:cs="Times New Roman"/>
          <w:snapToGrid w:val="0"/>
          <w:color w:val="000000"/>
          <w:spacing w:val="-3"/>
          <w:kern w:val="0"/>
          <w:sz w:val="24"/>
          <w:szCs w:val="24"/>
          <w:highlight w:val="none"/>
          <w:lang w:eastAsia="en-US"/>
        </w:rPr>
        <w:t>3</w:t>
      </w:r>
      <w:r>
        <w:rPr>
          <w:rFonts w:ascii="宋体" w:hAnsi="宋体" w:eastAsia="宋体" w:cs="宋体"/>
          <w:snapToGrid w:val="0"/>
          <w:color w:val="000000"/>
          <w:spacing w:val="-3"/>
          <w:kern w:val="0"/>
          <w:sz w:val="24"/>
          <w:szCs w:val="24"/>
          <w:highlight w:val="none"/>
          <w:lang w:eastAsia="en-US"/>
        </w:rPr>
        <w:t>、请、销假须在施工日志中载明。</w:t>
      </w:r>
    </w:p>
    <w:p>
      <w:pPr>
        <w:spacing w:line="360" w:lineRule="auto"/>
        <w:ind w:firstLine="482"/>
        <w:jc w:val="left"/>
        <w:outlineLvl w:val="3"/>
        <w:rPr>
          <w:rFonts w:hint="eastAsia" w:ascii="宋体" w:hAnsi="宋体" w:eastAsia="宋体" w:cs="宋体"/>
          <w:snapToGrid w:val="0"/>
          <w:color w:val="000000"/>
          <w:spacing w:val="-13"/>
          <w:kern w:val="0"/>
          <w:sz w:val="21"/>
          <w:szCs w:val="21"/>
          <w:highlight w:val="none"/>
          <w:lang w:eastAsia="zh-CN"/>
        </w:rPr>
      </w:pPr>
      <w:r>
        <w:rPr>
          <w:rFonts w:hint="eastAsia" w:ascii="宋体" w:hAnsi="宋体" w:eastAsia="宋体" w:cs="宋体"/>
          <w:snapToGrid w:val="0"/>
          <w:color w:val="000000"/>
          <w:spacing w:val="-13"/>
          <w:kern w:val="0"/>
          <w:sz w:val="21"/>
          <w:szCs w:val="21"/>
          <w:highlight w:val="none"/>
          <w:lang w:eastAsia="zh-CN"/>
        </w:rPr>
        <w:t>附件二：</w:t>
      </w:r>
    </w:p>
    <w:p>
      <w:pPr>
        <w:spacing w:line="360" w:lineRule="auto"/>
        <w:ind w:firstLine="482"/>
        <w:jc w:val="center"/>
        <w:outlineLvl w:val="3"/>
        <w:rPr>
          <w:rFonts w:eastAsia="新宋体"/>
          <w:b/>
          <w:sz w:val="24"/>
          <w:highlight w:val="none"/>
        </w:rPr>
      </w:pPr>
      <w:r>
        <w:rPr>
          <w:rFonts w:eastAsia="新宋体"/>
          <w:b/>
          <w:sz w:val="24"/>
          <w:highlight w:val="none"/>
        </w:rPr>
        <w:t>施工单位履约考核表（一）</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232"/>
        <w:gridCol w:w="1623"/>
        <w:gridCol w:w="166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2" w:type="dxa"/>
            <w:noWrap w:val="0"/>
            <w:vAlign w:val="center"/>
          </w:tcPr>
          <w:p>
            <w:pPr>
              <w:tabs>
                <w:tab w:val="center" w:pos="4153"/>
                <w:tab w:val="right" w:pos="8306"/>
              </w:tabs>
              <w:snapToGrid w:val="0"/>
              <w:spacing w:line="360" w:lineRule="auto"/>
              <w:jc w:val="center"/>
              <w:rPr>
                <w:rFonts w:eastAsia="新宋体"/>
                <w:sz w:val="24"/>
                <w:szCs w:val="21"/>
                <w:highlight w:val="none"/>
              </w:rPr>
            </w:pPr>
            <w:r>
              <w:rPr>
                <w:rFonts w:eastAsia="新宋体"/>
                <w:b/>
                <w:sz w:val="24"/>
                <w:szCs w:val="21"/>
                <w:highlight w:val="none"/>
              </w:rPr>
              <w:t>序号</w:t>
            </w:r>
          </w:p>
        </w:tc>
        <w:tc>
          <w:tcPr>
            <w:tcW w:w="3232" w:type="dxa"/>
            <w:noWrap w:val="0"/>
            <w:vAlign w:val="center"/>
          </w:tcPr>
          <w:p>
            <w:pPr>
              <w:tabs>
                <w:tab w:val="center" w:pos="4153"/>
                <w:tab w:val="right" w:pos="8306"/>
              </w:tabs>
              <w:snapToGrid w:val="0"/>
              <w:spacing w:line="360" w:lineRule="auto"/>
              <w:jc w:val="center"/>
              <w:rPr>
                <w:rFonts w:eastAsia="新宋体"/>
                <w:sz w:val="24"/>
                <w:szCs w:val="21"/>
                <w:highlight w:val="none"/>
              </w:rPr>
            </w:pPr>
            <w:r>
              <w:rPr>
                <w:rFonts w:eastAsia="新宋体"/>
                <w:b/>
                <w:sz w:val="24"/>
                <w:szCs w:val="21"/>
                <w:highlight w:val="none"/>
              </w:rPr>
              <w:t>履约考核内容</w:t>
            </w:r>
          </w:p>
        </w:tc>
        <w:tc>
          <w:tcPr>
            <w:tcW w:w="1623" w:type="dxa"/>
            <w:noWrap w:val="0"/>
            <w:vAlign w:val="center"/>
          </w:tcPr>
          <w:p>
            <w:pPr>
              <w:tabs>
                <w:tab w:val="center" w:pos="4153"/>
                <w:tab w:val="right" w:pos="8306"/>
              </w:tabs>
              <w:snapToGrid w:val="0"/>
              <w:spacing w:line="360" w:lineRule="auto"/>
              <w:jc w:val="center"/>
              <w:rPr>
                <w:rFonts w:eastAsia="新宋体"/>
                <w:sz w:val="24"/>
                <w:szCs w:val="21"/>
                <w:highlight w:val="none"/>
              </w:rPr>
            </w:pPr>
            <w:r>
              <w:rPr>
                <w:rFonts w:eastAsia="新宋体"/>
                <w:b/>
                <w:sz w:val="24"/>
                <w:szCs w:val="21"/>
                <w:highlight w:val="none"/>
              </w:rPr>
              <w:t>考核时间</w:t>
            </w:r>
          </w:p>
        </w:tc>
        <w:tc>
          <w:tcPr>
            <w:tcW w:w="1664" w:type="dxa"/>
            <w:noWrap w:val="0"/>
            <w:vAlign w:val="center"/>
          </w:tcPr>
          <w:p>
            <w:pPr>
              <w:tabs>
                <w:tab w:val="center" w:pos="4153"/>
                <w:tab w:val="right" w:pos="8306"/>
              </w:tabs>
              <w:snapToGrid w:val="0"/>
              <w:spacing w:line="360" w:lineRule="auto"/>
              <w:jc w:val="center"/>
              <w:rPr>
                <w:rFonts w:eastAsia="新宋体"/>
                <w:sz w:val="24"/>
                <w:szCs w:val="21"/>
                <w:highlight w:val="none"/>
              </w:rPr>
            </w:pPr>
            <w:r>
              <w:rPr>
                <w:rFonts w:eastAsia="新宋体"/>
                <w:b/>
                <w:sz w:val="24"/>
                <w:szCs w:val="21"/>
                <w:highlight w:val="none"/>
              </w:rPr>
              <w:t>违约罚金</w:t>
            </w:r>
          </w:p>
        </w:tc>
        <w:tc>
          <w:tcPr>
            <w:tcW w:w="1789" w:type="dxa"/>
            <w:noWrap w:val="0"/>
            <w:vAlign w:val="center"/>
          </w:tcPr>
          <w:p>
            <w:pPr>
              <w:tabs>
                <w:tab w:val="center" w:pos="4153"/>
                <w:tab w:val="right" w:pos="8306"/>
              </w:tabs>
              <w:snapToGrid w:val="0"/>
              <w:spacing w:line="360" w:lineRule="auto"/>
              <w:ind w:firstLine="482"/>
              <w:jc w:val="center"/>
              <w:rPr>
                <w:rFonts w:eastAsia="新宋体"/>
                <w:sz w:val="24"/>
                <w:szCs w:val="21"/>
                <w:highlight w:val="none"/>
              </w:rPr>
            </w:pPr>
            <w:r>
              <w:rPr>
                <w:rFonts w:eastAsia="新宋体"/>
                <w:b/>
                <w:sz w:val="2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2" w:type="dxa"/>
            <w:noWrap w:val="0"/>
            <w:vAlign w:val="center"/>
          </w:tcPr>
          <w:p>
            <w:pPr>
              <w:tabs>
                <w:tab w:val="center" w:pos="4153"/>
                <w:tab w:val="right" w:pos="8306"/>
              </w:tabs>
              <w:snapToGrid w:val="0"/>
              <w:spacing w:line="360" w:lineRule="auto"/>
              <w:jc w:val="center"/>
              <w:rPr>
                <w:rFonts w:eastAsia="新宋体"/>
                <w:sz w:val="22"/>
                <w:szCs w:val="20"/>
                <w:highlight w:val="none"/>
              </w:rPr>
            </w:pPr>
            <w:r>
              <w:rPr>
                <w:rFonts w:eastAsia="新宋体"/>
                <w:sz w:val="22"/>
                <w:szCs w:val="20"/>
                <w:highlight w:val="none"/>
              </w:rPr>
              <w:t>1</w:t>
            </w:r>
          </w:p>
        </w:tc>
        <w:tc>
          <w:tcPr>
            <w:tcW w:w="3232"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主体工程施工期间，项目经理、质检</w:t>
            </w:r>
            <w:r>
              <w:rPr>
                <w:rFonts w:hint="eastAsia" w:eastAsia="新宋体"/>
                <w:szCs w:val="21"/>
                <w:highlight w:val="none"/>
                <w:lang w:eastAsia="zh-CN"/>
              </w:rPr>
              <w:t>员</w:t>
            </w:r>
            <w:r>
              <w:rPr>
                <w:rFonts w:eastAsia="新宋体"/>
                <w:szCs w:val="21"/>
                <w:highlight w:val="none"/>
              </w:rPr>
              <w:t>、安全员</w:t>
            </w:r>
            <w:r>
              <w:rPr>
                <w:rFonts w:hint="eastAsia" w:eastAsia="新宋体"/>
                <w:szCs w:val="21"/>
                <w:highlight w:val="none"/>
                <w:lang w:eastAsia="zh-CN"/>
              </w:rPr>
              <w:t>、技术负责人、施工员</w:t>
            </w:r>
            <w:r>
              <w:rPr>
                <w:rFonts w:eastAsia="新宋体"/>
                <w:szCs w:val="21"/>
                <w:highlight w:val="none"/>
              </w:rPr>
              <w:t>每月在工不应少于22天。</w:t>
            </w:r>
          </w:p>
        </w:tc>
        <w:tc>
          <w:tcPr>
            <w:tcW w:w="1623"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每月一次</w:t>
            </w:r>
          </w:p>
        </w:tc>
        <w:tc>
          <w:tcPr>
            <w:tcW w:w="1664"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500元/人天</w:t>
            </w:r>
          </w:p>
        </w:tc>
        <w:tc>
          <w:tcPr>
            <w:tcW w:w="1789" w:type="dxa"/>
            <w:noWrap w:val="0"/>
            <w:vAlign w:val="center"/>
          </w:tcPr>
          <w:p>
            <w:pPr>
              <w:tabs>
                <w:tab w:val="center" w:pos="4153"/>
                <w:tab w:val="right" w:pos="8306"/>
              </w:tabs>
              <w:snapToGrid w:val="0"/>
              <w:spacing w:line="360" w:lineRule="auto"/>
              <w:ind w:firstLine="420"/>
              <w:jc w:val="center"/>
              <w:rPr>
                <w:rFonts w:eastAsia="新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2" w:type="dxa"/>
            <w:noWrap w:val="0"/>
            <w:vAlign w:val="center"/>
          </w:tcPr>
          <w:p>
            <w:pPr>
              <w:tabs>
                <w:tab w:val="center" w:pos="4153"/>
                <w:tab w:val="right" w:pos="8306"/>
              </w:tabs>
              <w:snapToGrid w:val="0"/>
              <w:spacing w:line="360" w:lineRule="auto"/>
              <w:jc w:val="center"/>
              <w:rPr>
                <w:rFonts w:eastAsia="新宋体"/>
                <w:sz w:val="22"/>
                <w:szCs w:val="20"/>
                <w:highlight w:val="none"/>
              </w:rPr>
            </w:pPr>
            <w:r>
              <w:rPr>
                <w:rFonts w:eastAsia="新宋体"/>
                <w:sz w:val="22"/>
                <w:szCs w:val="20"/>
                <w:highlight w:val="none"/>
              </w:rPr>
              <w:t>2</w:t>
            </w:r>
          </w:p>
        </w:tc>
        <w:tc>
          <w:tcPr>
            <w:tcW w:w="3232"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项目部主要管理人员离开工地需书面请假，并由本人签字。</w:t>
            </w:r>
          </w:p>
        </w:tc>
        <w:tc>
          <w:tcPr>
            <w:tcW w:w="1623"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随机检查</w:t>
            </w:r>
          </w:p>
        </w:tc>
        <w:tc>
          <w:tcPr>
            <w:tcW w:w="1664"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1000元/人次</w:t>
            </w:r>
          </w:p>
        </w:tc>
        <w:tc>
          <w:tcPr>
            <w:tcW w:w="1789" w:type="dxa"/>
            <w:noWrap w:val="0"/>
            <w:vAlign w:val="center"/>
          </w:tcPr>
          <w:p>
            <w:pPr>
              <w:tabs>
                <w:tab w:val="center" w:pos="4153"/>
                <w:tab w:val="right" w:pos="8306"/>
              </w:tabs>
              <w:snapToGrid w:val="0"/>
              <w:spacing w:line="360" w:lineRule="auto"/>
              <w:ind w:firstLine="420"/>
              <w:jc w:val="center"/>
              <w:rPr>
                <w:rFonts w:eastAsia="新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2" w:type="dxa"/>
            <w:noWrap w:val="0"/>
            <w:vAlign w:val="center"/>
          </w:tcPr>
          <w:p>
            <w:pPr>
              <w:tabs>
                <w:tab w:val="center" w:pos="4153"/>
                <w:tab w:val="right" w:pos="8306"/>
              </w:tabs>
              <w:snapToGrid w:val="0"/>
              <w:spacing w:line="360" w:lineRule="auto"/>
              <w:jc w:val="center"/>
              <w:rPr>
                <w:rFonts w:eastAsia="新宋体"/>
                <w:sz w:val="22"/>
                <w:szCs w:val="20"/>
                <w:highlight w:val="none"/>
              </w:rPr>
            </w:pPr>
            <w:r>
              <w:rPr>
                <w:rFonts w:eastAsia="新宋体"/>
                <w:sz w:val="22"/>
                <w:szCs w:val="20"/>
                <w:highlight w:val="none"/>
              </w:rPr>
              <w:t>3</w:t>
            </w:r>
          </w:p>
        </w:tc>
        <w:tc>
          <w:tcPr>
            <w:tcW w:w="3232"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进场通知后7天内报送现场机构及人员安排报告。</w:t>
            </w:r>
          </w:p>
        </w:tc>
        <w:tc>
          <w:tcPr>
            <w:tcW w:w="1623"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报送日</w:t>
            </w:r>
          </w:p>
        </w:tc>
        <w:tc>
          <w:tcPr>
            <w:tcW w:w="1664"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2000元/每延迟7天</w:t>
            </w:r>
          </w:p>
        </w:tc>
        <w:tc>
          <w:tcPr>
            <w:tcW w:w="1789"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批准后发文成立项目部，明确文件签署授权。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2" w:type="dxa"/>
            <w:noWrap w:val="0"/>
            <w:vAlign w:val="center"/>
          </w:tcPr>
          <w:p>
            <w:pPr>
              <w:tabs>
                <w:tab w:val="center" w:pos="4153"/>
                <w:tab w:val="right" w:pos="8306"/>
              </w:tabs>
              <w:snapToGrid w:val="0"/>
              <w:spacing w:line="360" w:lineRule="auto"/>
              <w:jc w:val="center"/>
              <w:rPr>
                <w:rFonts w:eastAsia="新宋体"/>
                <w:sz w:val="22"/>
                <w:szCs w:val="20"/>
                <w:highlight w:val="none"/>
              </w:rPr>
            </w:pPr>
            <w:r>
              <w:rPr>
                <w:rFonts w:eastAsia="新宋体"/>
                <w:sz w:val="22"/>
                <w:szCs w:val="20"/>
                <w:highlight w:val="none"/>
              </w:rPr>
              <w:t>4</w:t>
            </w:r>
          </w:p>
        </w:tc>
        <w:tc>
          <w:tcPr>
            <w:tcW w:w="3232"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项目经理及质检负责人变更需交纳罚金。</w:t>
            </w:r>
          </w:p>
        </w:tc>
        <w:tc>
          <w:tcPr>
            <w:tcW w:w="1623"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批准日</w:t>
            </w:r>
          </w:p>
        </w:tc>
        <w:tc>
          <w:tcPr>
            <w:tcW w:w="1664"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2万、1万/人</w:t>
            </w:r>
          </w:p>
        </w:tc>
        <w:tc>
          <w:tcPr>
            <w:tcW w:w="1789"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不论何种原因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2" w:type="dxa"/>
            <w:noWrap w:val="0"/>
            <w:vAlign w:val="center"/>
          </w:tcPr>
          <w:p>
            <w:pPr>
              <w:tabs>
                <w:tab w:val="center" w:pos="4153"/>
                <w:tab w:val="right" w:pos="8306"/>
              </w:tabs>
              <w:snapToGrid w:val="0"/>
              <w:spacing w:line="360" w:lineRule="auto"/>
              <w:jc w:val="center"/>
              <w:rPr>
                <w:rFonts w:eastAsia="新宋体"/>
                <w:sz w:val="22"/>
                <w:szCs w:val="20"/>
                <w:highlight w:val="none"/>
              </w:rPr>
            </w:pPr>
            <w:r>
              <w:rPr>
                <w:rFonts w:eastAsia="新宋体"/>
                <w:sz w:val="22"/>
                <w:szCs w:val="20"/>
                <w:highlight w:val="none"/>
              </w:rPr>
              <w:t>5</w:t>
            </w:r>
          </w:p>
        </w:tc>
        <w:tc>
          <w:tcPr>
            <w:tcW w:w="3232"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按人员安排报告中明确的签署文件权限签署文件。</w:t>
            </w:r>
          </w:p>
        </w:tc>
        <w:tc>
          <w:tcPr>
            <w:tcW w:w="1623"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随机检查</w:t>
            </w:r>
          </w:p>
        </w:tc>
        <w:tc>
          <w:tcPr>
            <w:tcW w:w="1664"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未签1000元/次</w:t>
            </w:r>
          </w:p>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代签5000元/次</w:t>
            </w:r>
          </w:p>
        </w:tc>
        <w:tc>
          <w:tcPr>
            <w:tcW w:w="1789" w:type="dxa"/>
            <w:noWrap w:val="0"/>
            <w:vAlign w:val="center"/>
          </w:tcPr>
          <w:p>
            <w:pPr>
              <w:tabs>
                <w:tab w:val="center" w:pos="4153"/>
                <w:tab w:val="right" w:pos="8306"/>
              </w:tabs>
              <w:snapToGrid w:val="0"/>
              <w:spacing w:line="360" w:lineRule="auto"/>
              <w:ind w:firstLine="420"/>
              <w:jc w:val="center"/>
              <w:rPr>
                <w:rFonts w:eastAsia="新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2" w:type="dxa"/>
            <w:noWrap w:val="0"/>
            <w:vAlign w:val="center"/>
          </w:tcPr>
          <w:p>
            <w:pPr>
              <w:tabs>
                <w:tab w:val="center" w:pos="4153"/>
                <w:tab w:val="right" w:pos="8306"/>
              </w:tabs>
              <w:snapToGrid w:val="0"/>
              <w:spacing w:line="360" w:lineRule="auto"/>
              <w:jc w:val="center"/>
              <w:rPr>
                <w:rFonts w:eastAsia="新宋体"/>
                <w:sz w:val="22"/>
                <w:szCs w:val="20"/>
                <w:highlight w:val="none"/>
              </w:rPr>
            </w:pPr>
            <w:r>
              <w:rPr>
                <w:rFonts w:eastAsia="新宋体"/>
                <w:sz w:val="22"/>
                <w:szCs w:val="20"/>
                <w:highlight w:val="none"/>
              </w:rPr>
              <w:t>6</w:t>
            </w:r>
          </w:p>
        </w:tc>
        <w:tc>
          <w:tcPr>
            <w:tcW w:w="3232"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质量、安全、档案、财务管理领导小组及人员职责、工作制度开工前发文、上墙</w:t>
            </w:r>
          </w:p>
        </w:tc>
        <w:tc>
          <w:tcPr>
            <w:tcW w:w="1623"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随机检查</w:t>
            </w:r>
          </w:p>
        </w:tc>
        <w:tc>
          <w:tcPr>
            <w:tcW w:w="1664"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2000元</w:t>
            </w:r>
          </w:p>
        </w:tc>
        <w:tc>
          <w:tcPr>
            <w:tcW w:w="1789" w:type="dxa"/>
            <w:noWrap w:val="0"/>
            <w:vAlign w:val="center"/>
          </w:tcPr>
          <w:p>
            <w:pPr>
              <w:tabs>
                <w:tab w:val="center" w:pos="4153"/>
                <w:tab w:val="right" w:pos="8306"/>
              </w:tabs>
              <w:snapToGrid w:val="0"/>
              <w:spacing w:line="360" w:lineRule="auto"/>
              <w:ind w:firstLine="420"/>
              <w:jc w:val="center"/>
              <w:rPr>
                <w:rFonts w:eastAsia="新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2" w:type="dxa"/>
            <w:noWrap w:val="0"/>
            <w:vAlign w:val="center"/>
          </w:tcPr>
          <w:p>
            <w:pPr>
              <w:tabs>
                <w:tab w:val="center" w:pos="4153"/>
                <w:tab w:val="right" w:pos="8306"/>
              </w:tabs>
              <w:snapToGrid w:val="0"/>
              <w:spacing w:line="360" w:lineRule="auto"/>
              <w:jc w:val="center"/>
              <w:rPr>
                <w:rFonts w:eastAsia="新宋体"/>
                <w:sz w:val="22"/>
                <w:szCs w:val="20"/>
                <w:highlight w:val="none"/>
              </w:rPr>
            </w:pPr>
            <w:r>
              <w:rPr>
                <w:rFonts w:eastAsia="新宋体"/>
                <w:sz w:val="22"/>
                <w:szCs w:val="20"/>
                <w:highlight w:val="none"/>
              </w:rPr>
              <w:t>7</w:t>
            </w:r>
          </w:p>
        </w:tc>
        <w:tc>
          <w:tcPr>
            <w:tcW w:w="3232"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发包人或监理召开的工地会议，项目经理不应缺</w:t>
            </w:r>
            <w:r>
              <w:rPr>
                <w:rFonts w:hint="eastAsia" w:eastAsia="新宋体"/>
                <w:szCs w:val="21"/>
                <w:highlight w:val="none"/>
              </w:rPr>
              <w:t>席</w:t>
            </w:r>
            <w:r>
              <w:rPr>
                <w:rFonts w:eastAsia="新宋体"/>
                <w:szCs w:val="21"/>
                <w:highlight w:val="none"/>
              </w:rPr>
              <w:t>，不得由临时聘用人员代表出席。</w:t>
            </w:r>
          </w:p>
        </w:tc>
        <w:tc>
          <w:tcPr>
            <w:tcW w:w="1623"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随机检查</w:t>
            </w:r>
          </w:p>
        </w:tc>
        <w:tc>
          <w:tcPr>
            <w:tcW w:w="1664"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2000元/次</w:t>
            </w:r>
          </w:p>
        </w:tc>
        <w:tc>
          <w:tcPr>
            <w:tcW w:w="1789" w:type="dxa"/>
            <w:noWrap w:val="0"/>
            <w:vAlign w:val="center"/>
          </w:tcPr>
          <w:p>
            <w:pPr>
              <w:tabs>
                <w:tab w:val="center" w:pos="4153"/>
                <w:tab w:val="right" w:pos="8306"/>
              </w:tabs>
              <w:snapToGrid w:val="0"/>
              <w:spacing w:line="360" w:lineRule="auto"/>
              <w:ind w:firstLine="420"/>
              <w:jc w:val="center"/>
              <w:rPr>
                <w:rFonts w:eastAsia="新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2" w:type="dxa"/>
            <w:noWrap w:val="0"/>
            <w:vAlign w:val="center"/>
          </w:tcPr>
          <w:p>
            <w:pPr>
              <w:tabs>
                <w:tab w:val="center" w:pos="4153"/>
                <w:tab w:val="right" w:pos="8306"/>
              </w:tabs>
              <w:snapToGrid w:val="0"/>
              <w:spacing w:line="360" w:lineRule="auto"/>
              <w:jc w:val="center"/>
              <w:rPr>
                <w:rFonts w:eastAsia="新宋体"/>
                <w:sz w:val="22"/>
                <w:szCs w:val="20"/>
                <w:highlight w:val="none"/>
              </w:rPr>
            </w:pPr>
            <w:r>
              <w:rPr>
                <w:rFonts w:eastAsia="新宋体"/>
                <w:sz w:val="22"/>
                <w:szCs w:val="20"/>
                <w:highlight w:val="none"/>
              </w:rPr>
              <w:t>8</w:t>
            </w:r>
          </w:p>
        </w:tc>
        <w:tc>
          <w:tcPr>
            <w:tcW w:w="3232"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主体工程开工7日内报批施工组织设计。</w:t>
            </w:r>
          </w:p>
        </w:tc>
        <w:tc>
          <w:tcPr>
            <w:tcW w:w="1623"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报送日</w:t>
            </w:r>
          </w:p>
        </w:tc>
        <w:tc>
          <w:tcPr>
            <w:tcW w:w="1664"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2000元/每延迟7天</w:t>
            </w:r>
          </w:p>
        </w:tc>
        <w:tc>
          <w:tcPr>
            <w:tcW w:w="1789"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含总布置、施工方案，组织机构与职责，工期、质量、安全、档案管理等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2" w:type="dxa"/>
            <w:noWrap w:val="0"/>
            <w:vAlign w:val="center"/>
          </w:tcPr>
          <w:p>
            <w:pPr>
              <w:tabs>
                <w:tab w:val="center" w:pos="4153"/>
                <w:tab w:val="right" w:pos="8306"/>
              </w:tabs>
              <w:snapToGrid w:val="0"/>
              <w:spacing w:line="360" w:lineRule="auto"/>
              <w:jc w:val="center"/>
              <w:rPr>
                <w:rFonts w:eastAsia="新宋体"/>
                <w:sz w:val="22"/>
                <w:szCs w:val="20"/>
                <w:highlight w:val="none"/>
              </w:rPr>
            </w:pPr>
            <w:r>
              <w:rPr>
                <w:rFonts w:eastAsia="新宋体"/>
                <w:sz w:val="22"/>
                <w:szCs w:val="20"/>
                <w:highlight w:val="none"/>
              </w:rPr>
              <w:t>9</w:t>
            </w:r>
          </w:p>
        </w:tc>
        <w:tc>
          <w:tcPr>
            <w:tcW w:w="3232"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各分部工程开工7天前报批分部工程施工方案</w:t>
            </w:r>
          </w:p>
        </w:tc>
        <w:tc>
          <w:tcPr>
            <w:tcW w:w="1623"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报送日</w:t>
            </w:r>
          </w:p>
        </w:tc>
        <w:tc>
          <w:tcPr>
            <w:tcW w:w="1664"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2000元/每延迟7天</w:t>
            </w:r>
          </w:p>
        </w:tc>
        <w:tc>
          <w:tcPr>
            <w:tcW w:w="1789"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分部含临时工程，内容要有质量、工期、安全保证措施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2" w:type="dxa"/>
            <w:noWrap w:val="0"/>
            <w:vAlign w:val="center"/>
          </w:tcPr>
          <w:p>
            <w:pPr>
              <w:tabs>
                <w:tab w:val="center" w:pos="4153"/>
                <w:tab w:val="right" w:pos="8306"/>
              </w:tabs>
              <w:snapToGrid w:val="0"/>
              <w:spacing w:line="360" w:lineRule="auto"/>
              <w:jc w:val="center"/>
              <w:rPr>
                <w:rFonts w:eastAsia="新宋体"/>
                <w:sz w:val="22"/>
                <w:szCs w:val="20"/>
                <w:highlight w:val="none"/>
              </w:rPr>
            </w:pPr>
            <w:r>
              <w:rPr>
                <w:rFonts w:eastAsia="新宋体"/>
                <w:sz w:val="22"/>
                <w:szCs w:val="20"/>
                <w:highlight w:val="none"/>
              </w:rPr>
              <w:t>10</w:t>
            </w:r>
          </w:p>
        </w:tc>
        <w:tc>
          <w:tcPr>
            <w:tcW w:w="3232"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主体工程开工7天前报批试验、检测方案（含沉降）。</w:t>
            </w:r>
          </w:p>
        </w:tc>
        <w:tc>
          <w:tcPr>
            <w:tcW w:w="1623"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报送日</w:t>
            </w:r>
          </w:p>
        </w:tc>
        <w:tc>
          <w:tcPr>
            <w:tcW w:w="1664"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2000元/每延迟7天</w:t>
            </w:r>
          </w:p>
        </w:tc>
        <w:tc>
          <w:tcPr>
            <w:tcW w:w="1789"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含人员、设备、外送机构，测试项目、方法、频次等内容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2" w:type="dxa"/>
            <w:noWrap w:val="0"/>
            <w:vAlign w:val="center"/>
          </w:tcPr>
          <w:p>
            <w:pPr>
              <w:tabs>
                <w:tab w:val="center" w:pos="4153"/>
                <w:tab w:val="right" w:pos="8306"/>
              </w:tabs>
              <w:snapToGrid w:val="0"/>
              <w:spacing w:line="360" w:lineRule="auto"/>
              <w:jc w:val="center"/>
              <w:rPr>
                <w:rFonts w:eastAsia="新宋体"/>
                <w:sz w:val="22"/>
                <w:szCs w:val="20"/>
                <w:highlight w:val="none"/>
              </w:rPr>
            </w:pPr>
            <w:r>
              <w:rPr>
                <w:rFonts w:eastAsia="新宋体"/>
                <w:sz w:val="22"/>
                <w:szCs w:val="20"/>
                <w:highlight w:val="none"/>
              </w:rPr>
              <w:t>11</w:t>
            </w:r>
          </w:p>
        </w:tc>
        <w:tc>
          <w:tcPr>
            <w:tcW w:w="3232"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原材料、配合比试验，半成品及设备及时报验；砼试块、桩基及时试验检测。</w:t>
            </w:r>
          </w:p>
        </w:tc>
        <w:tc>
          <w:tcPr>
            <w:tcW w:w="1623"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随机检查</w:t>
            </w:r>
          </w:p>
        </w:tc>
        <w:tc>
          <w:tcPr>
            <w:tcW w:w="1664"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未测试、未报或频次不足，2000元/项次</w:t>
            </w:r>
          </w:p>
        </w:tc>
        <w:tc>
          <w:tcPr>
            <w:tcW w:w="1789" w:type="dxa"/>
            <w:noWrap w:val="0"/>
            <w:vAlign w:val="center"/>
          </w:tcPr>
          <w:p>
            <w:pPr>
              <w:tabs>
                <w:tab w:val="center" w:pos="4153"/>
                <w:tab w:val="right" w:pos="8306"/>
              </w:tabs>
              <w:snapToGrid w:val="0"/>
              <w:spacing w:line="360" w:lineRule="auto"/>
              <w:ind w:firstLine="420"/>
              <w:jc w:val="center"/>
              <w:rPr>
                <w:rFonts w:eastAsia="新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2" w:type="dxa"/>
            <w:noWrap w:val="0"/>
            <w:vAlign w:val="center"/>
          </w:tcPr>
          <w:p>
            <w:pPr>
              <w:tabs>
                <w:tab w:val="center" w:pos="4153"/>
                <w:tab w:val="right" w:pos="8306"/>
              </w:tabs>
              <w:snapToGrid w:val="0"/>
              <w:spacing w:line="360" w:lineRule="auto"/>
              <w:jc w:val="center"/>
              <w:rPr>
                <w:rFonts w:eastAsia="新宋体"/>
                <w:sz w:val="22"/>
                <w:szCs w:val="20"/>
                <w:highlight w:val="none"/>
              </w:rPr>
            </w:pPr>
            <w:r>
              <w:rPr>
                <w:rFonts w:eastAsia="新宋体"/>
                <w:sz w:val="22"/>
                <w:szCs w:val="20"/>
                <w:highlight w:val="none"/>
              </w:rPr>
              <w:t>12</w:t>
            </w:r>
          </w:p>
        </w:tc>
        <w:tc>
          <w:tcPr>
            <w:tcW w:w="3232"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测量放样资料及时报验，沉降、扬压力等观测记录及时整理</w:t>
            </w:r>
          </w:p>
        </w:tc>
        <w:tc>
          <w:tcPr>
            <w:tcW w:w="1623"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随机检查</w:t>
            </w:r>
          </w:p>
        </w:tc>
        <w:tc>
          <w:tcPr>
            <w:tcW w:w="1664"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1000元/次</w:t>
            </w:r>
          </w:p>
        </w:tc>
        <w:tc>
          <w:tcPr>
            <w:tcW w:w="1789" w:type="dxa"/>
            <w:noWrap w:val="0"/>
            <w:vAlign w:val="center"/>
          </w:tcPr>
          <w:p>
            <w:pPr>
              <w:tabs>
                <w:tab w:val="center" w:pos="4153"/>
                <w:tab w:val="right" w:pos="8306"/>
              </w:tabs>
              <w:snapToGrid w:val="0"/>
              <w:spacing w:line="360" w:lineRule="auto"/>
              <w:ind w:firstLine="420"/>
              <w:jc w:val="center"/>
              <w:rPr>
                <w:rFonts w:eastAsia="新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52" w:type="dxa"/>
            <w:noWrap w:val="0"/>
            <w:vAlign w:val="center"/>
          </w:tcPr>
          <w:p>
            <w:pPr>
              <w:tabs>
                <w:tab w:val="center" w:pos="4153"/>
                <w:tab w:val="right" w:pos="8306"/>
              </w:tabs>
              <w:snapToGrid w:val="0"/>
              <w:spacing w:line="360" w:lineRule="auto"/>
              <w:jc w:val="center"/>
              <w:rPr>
                <w:rFonts w:eastAsia="新宋体"/>
                <w:sz w:val="22"/>
                <w:szCs w:val="20"/>
                <w:highlight w:val="none"/>
              </w:rPr>
            </w:pPr>
            <w:r>
              <w:rPr>
                <w:rFonts w:eastAsia="新宋体"/>
                <w:sz w:val="22"/>
                <w:szCs w:val="20"/>
                <w:highlight w:val="none"/>
              </w:rPr>
              <w:t>13</w:t>
            </w:r>
          </w:p>
        </w:tc>
        <w:tc>
          <w:tcPr>
            <w:tcW w:w="3232"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分部工程开工申请</w:t>
            </w:r>
          </w:p>
        </w:tc>
        <w:tc>
          <w:tcPr>
            <w:tcW w:w="1623"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随机检查</w:t>
            </w:r>
          </w:p>
        </w:tc>
        <w:tc>
          <w:tcPr>
            <w:tcW w:w="1664"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2000元/项次</w:t>
            </w:r>
          </w:p>
        </w:tc>
        <w:tc>
          <w:tcPr>
            <w:tcW w:w="1789"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说明开工所具备的条件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2" w:type="dxa"/>
            <w:noWrap w:val="0"/>
            <w:vAlign w:val="center"/>
          </w:tcPr>
          <w:p>
            <w:pPr>
              <w:tabs>
                <w:tab w:val="center" w:pos="4153"/>
                <w:tab w:val="right" w:pos="8306"/>
              </w:tabs>
              <w:snapToGrid w:val="0"/>
              <w:spacing w:line="360" w:lineRule="auto"/>
              <w:jc w:val="center"/>
              <w:rPr>
                <w:rFonts w:eastAsia="新宋体"/>
                <w:sz w:val="22"/>
                <w:szCs w:val="20"/>
                <w:highlight w:val="none"/>
              </w:rPr>
            </w:pPr>
            <w:r>
              <w:rPr>
                <w:rFonts w:eastAsia="新宋体"/>
                <w:sz w:val="22"/>
                <w:szCs w:val="20"/>
                <w:highlight w:val="none"/>
              </w:rPr>
              <w:t>14</w:t>
            </w:r>
          </w:p>
        </w:tc>
        <w:tc>
          <w:tcPr>
            <w:tcW w:w="3232"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隐蔽工程验收后覆盖施工，砼浇筑申请单批准后开仓</w:t>
            </w:r>
          </w:p>
        </w:tc>
        <w:tc>
          <w:tcPr>
            <w:tcW w:w="1623"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随机检查</w:t>
            </w:r>
          </w:p>
        </w:tc>
        <w:tc>
          <w:tcPr>
            <w:tcW w:w="1664"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2000元/项次</w:t>
            </w:r>
          </w:p>
        </w:tc>
        <w:tc>
          <w:tcPr>
            <w:tcW w:w="1789" w:type="dxa"/>
            <w:noWrap w:val="0"/>
            <w:vAlign w:val="center"/>
          </w:tcPr>
          <w:p>
            <w:pPr>
              <w:tabs>
                <w:tab w:val="center" w:pos="4153"/>
                <w:tab w:val="right" w:pos="8306"/>
              </w:tabs>
              <w:snapToGrid w:val="0"/>
              <w:spacing w:line="360" w:lineRule="auto"/>
              <w:jc w:val="center"/>
              <w:rPr>
                <w:rFonts w:eastAsia="新宋体"/>
                <w:szCs w:val="21"/>
                <w:highlight w:val="none"/>
              </w:rPr>
            </w:pPr>
            <w:r>
              <w:rPr>
                <w:rFonts w:eastAsia="新宋体"/>
                <w:szCs w:val="21"/>
                <w:highlight w:val="none"/>
              </w:rPr>
              <w:t>不论砼多少</w:t>
            </w:r>
          </w:p>
        </w:tc>
      </w:tr>
    </w:tbl>
    <w:p>
      <w:pPr>
        <w:spacing w:before="156" w:beforeLines="50" w:line="360" w:lineRule="auto"/>
        <w:rPr>
          <w:rFonts w:eastAsia="新宋体"/>
          <w:b/>
          <w:sz w:val="24"/>
          <w:highlight w:val="none"/>
        </w:rPr>
      </w:pPr>
      <w:r>
        <w:rPr>
          <w:rFonts w:eastAsia="新宋体"/>
          <w:b/>
          <w:sz w:val="24"/>
          <w:highlight w:val="none"/>
        </w:rPr>
        <w:t xml:space="preserve">  </w:t>
      </w:r>
    </w:p>
    <w:p>
      <w:pPr>
        <w:spacing w:before="156" w:beforeLines="50" w:line="360" w:lineRule="auto"/>
        <w:rPr>
          <w:rFonts w:eastAsia="新宋体"/>
          <w:b/>
          <w:sz w:val="24"/>
          <w:highlight w:val="none"/>
        </w:rPr>
      </w:pPr>
    </w:p>
    <w:p>
      <w:pPr>
        <w:spacing w:before="156" w:beforeLines="50" w:line="360" w:lineRule="auto"/>
        <w:rPr>
          <w:rFonts w:eastAsia="新宋体"/>
          <w:b/>
          <w:sz w:val="24"/>
          <w:highlight w:val="none"/>
        </w:rPr>
      </w:pPr>
    </w:p>
    <w:p>
      <w:pPr>
        <w:spacing w:before="156" w:beforeLines="50" w:line="360" w:lineRule="auto"/>
        <w:rPr>
          <w:rFonts w:eastAsia="新宋体"/>
          <w:b/>
          <w:sz w:val="24"/>
          <w:highlight w:val="none"/>
        </w:rPr>
      </w:pPr>
    </w:p>
    <w:p>
      <w:pPr>
        <w:spacing w:before="156" w:beforeLines="50" w:line="360" w:lineRule="auto"/>
        <w:rPr>
          <w:rFonts w:eastAsia="新宋体"/>
          <w:b/>
          <w:sz w:val="24"/>
          <w:highlight w:val="none"/>
        </w:rPr>
      </w:pPr>
    </w:p>
    <w:p>
      <w:pPr>
        <w:spacing w:before="156" w:beforeLines="50" w:line="360" w:lineRule="auto"/>
        <w:rPr>
          <w:rFonts w:eastAsia="新宋体"/>
          <w:b/>
          <w:sz w:val="24"/>
          <w:highlight w:val="none"/>
        </w:rPr>
      </w:pPr>
    </w:p>
    <w:p>
      <w:pPr>
        <w:spacing w:before="156" w:beforeLines="50" w:line="360" w:lineRule="auto"/>
        <w:rPr>
          <w:rFonts w:eastAsia="新宋体"/>
          <w:b/>
          <w:sz w:val="24"/>
          <w:highlight w:val="none"/>
        </w:rPr>
      </w:pPr>
    </w:p>
    <w:p>
      <w:pPr>
        <w:spacing w:before="156" w:beforeLines="50" w:line="360" w:lineRule="auto"/>
        <w:rPr>
          <w:rFonts w:eastAsia="新宋体"/>
          <w:b/>
          <w:sz w:val="24"/>
          <w:highlight w:val="none"/>
        </w:rPr>
      </w:pPr>
    </w:p>
    <w:p>
      <w:pPr>
        <w:spacing w:before="156" w:beforeLines="50" w:line="360" w:lineRule="auto"/>
        <w:rPr>
          <w:rFonts w:eastAsia="新宋体"/>
          <w:b/>
          <w:sz w:val="24"/>
          <w:highlight w:val="none"/>
        </w:rPr>
      </w:pPr>
    </w:p>
    <w:p>
      <w:pPr>
        <w:spacing w:before="156" w:beforeLines="50" w:line="360" w:lineRule="auto"/>
        <w:rPr>
          <w:rFonts w:eastAsia="新宋体"/>
          <w:b/>
          <w:sz w:val="24"/>
          <w:highlight w:val="none"/>
        </w:rPr>
      </w:pPr>
    </w:p>
    <w:p>
      <w:pPr>
        <w:spacing w:before="156" w:beforeLines="50" w:line="360" w:lineRule="auto"/>
        <w:rPr>
          <w:rFonts w:eastAsia="新宋体"/>
          <w:b/>
          <w:sz w:val="24"/>
          <w:highlight w:val="none"/>
        </w:rPr>
      </w:pPr>
    </w:p>
    <w:p>
      <w:pPr>
        <w:spacing w:before="156" w:beforeLines="50" w:line="360" w:lineRule="auto"/>
        <w:rPr>
          <w:rFonts w:eastAsia="新宋体"/>
          <w:b/>
          <w:sz w:val="24"/>
          <w:highlight w:val="none"/>
        </w:rPr>
      </w:pPr>
    </w:p>
    <w:p>
      <w:pPr>
        <w:spacing w:before="156" w:beforeLines="50" w:line="360" w:lineRule="auto"/>
        <w:rPr>
          <w:rFonts w:eastAsia="新宋体"/>
          <w:b/>
          <w:sz w:val="24"/>
          <w:highlight w:val="none"/>
        </w:rPr>
      </w:pPr>
    </w:p>
    <w:p>
      <w:pPr>
        <w:spacing w:before="156" w:beforeLines="50" w:line="360" w:lineRule="auto"/>
        <w:rPr>
          <w:rFonts w:eastAsia="新宋体"/>
          <w:b/>
          <w:sz w:val="24"/>
          <w:highlight w:val="none"/>
        </w:rPr>
      </w:pPr>
    </w:p>
    <w:p>
      <w:pPr>
        <w:spacing w:before="156" w:beforeLines="50" w:line="360" w:lineRule="auto"/>
        <w:rPr>
          <w:rFonts w:eastAsia="新宋体"/>
          <w:b/>
          <w:sz w:val="24"/>
          <w:highlight w:val="none"/>
        </w:rPr>
      </w:pPr>
    </w:p>
    <w:p>
      <w:pPr>
        <w:spacing w:before="156" w:beforeLines="50" w:line="360" w:lineRule="auto"/>
        <w:rPr>
          <w:rFonts w:eastAsia="新宋体"/>
          <w:b/>
          <w:sz w:val="24"/>
          <w:highlight w:val="none"/>
        </w:rPr>
      </w:pPr>
    </w:p>
    <w:p>
      <w:pPr>
        <w:spacing w:before="156" w:beforeLines="50" w:line="360" w:lineRule="auto"/>
        <w:rPr>
          <w:rFonts w:eastAsia="新宋体"/>
          <w:b/>
          <w:sz w:val="24"/>
          <w:highlight w:val="none"/>
        </w:rPr>
      </w:pPr>
    </w:p>
    <w:p>
      <w:pPr>
        <w:spacing w:before="156" w:beforeLines="50" w:line="360" w:lineRule="auto"/>
        <w:rPr>
          <w:rFonts w:eastAsia="新宋体"/>
          <w:b/>
          <w:sz w:val="24"/>
          <w:highlight w:val="none"/>
        </w:rPr>
      </w:pPr>
    </w:p>
    <w:p>
      <w:pPr>
        <w:spacing w:before="156" w:beforeLines="50" w:line="360" w:lineRule="auto"/>
        <w:ind w:firstLine="482"/>
        <w:jc w:val="center"/>
        <w:rPr>
          <w:rFonts w:eastAsia="新宋体"/>
          <w:b/>
          <w:sz w:val="24"/>
          <w:highlight w:val="none"/>
        </w:rPr>
      </w:pPr>
      <w:r>
        <w:rPr>
          <w:rFonts w:eastAsia="新宋体"/>
          <w:b/>
          <w:sz w:val="24"/>
          <w:highlight w:val="none"/>
        </w:rPr>
        <w:t>施工单位履约考核表（二）</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314"/>
        <w:gridCol w:w="1350"/>
        <w:gridCol w:w="1991"/>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noWrap w:val="0"/>
            <w:vAlign w:val="center"/>
          </w:tcPr>
          <w:p>
            <w:pPr>
              <w:widowControl/>
              <w:spacing w:line="360" w:lineRule="auto"/>
              <w:jc w:val="center"/>
              <w:rPr>
                <w:rFonts w:eastAsia="新宋体"/>
                <w:b/>
                <w:sz w:val="24"/>
                <w:szCs w:val="21"/>
                <w:highlight w:val="none"/>
              </w:rPr>
            </w:pPr>
            <w:r>
              <w:rPr>
                <w:b/>
                <w:sz w:val="24"/>
                <w:szCs w:val="21"/>
                <w:highlight w:val="none"/>
              </w:rPr>
              <w:t>序号</w:t>
            </w:r>
          </w:p>
        </w:tc>
        <w:tc>
          <w:tcPr>
            <w:tcW w:w="3314" w:type="dxa"/>
            <w:noWrap w:val="0"/>
            <w:vAlign w:val="center"/>
          </w:tcPr>
          <w:p>
            <w:pPr>
              <w:widowControl/>
              <w:spacing w:line="360" w:lineRule="auto"/>
              <w:jc w:val="center"/>
              <w:rPr>
                <w:rFonts w:eastAsia="新宋体"/>
                <w:b/>
                <w:sz w:val="24"/>
                <w:szCs w:val="21"/>
                <w:highlight w:val="none"/>
              </w:rPr>
            </w:pPr>
            <w:r>
              <w:rPr>
                <w:b/>
                <w:sz w:val="24"/>
                <w:szCs w:val="21"/>
                <w:highlight w:val="none"/>
              </w:rPr>
              <w:t>履约考核内容</w:t>
            </w:r>
          </w:p>
        </w:tc>
        <w:tc>
          <w:tcPr>
            <w:tcW w:w="1350" w:type="dxa"/>
            <w:noWrap w:val="0"/>
            <w:vAlign w:val="center"/>
          </w:tcPr>
          <w:p>
            <w:pPr>
              <w:widowControl/>
              <w:spacing w:line="360" w:lineRule="auto"/>
              <w:jc w:val="center"/>
              <w:rPr>
                <w:rFonts w:eastAsia="新宋体"/>
                <w:b/>
                <w:sz w:val="24"/>
                <w:szCs w:val="21"/>
                <w:highlight w:val="none"/>
              </w:rPr>
            </w:pPr>
            <w:r>
              <w:rPr>
                <w:b/>
                <w:sz w:val="24"/>
                <w:szCs w:val="21"/>
                <w:highlight w:val="none"/>
              </w:rPr>
              <w:t>考核时间</w:t>
            </w:r>
          </w:p>
        </w:tc>
        <w:tc>
          <w:tcPr>
            <w:tcW w:w="1991" w:type="dxa"/>
            <w:noWrap w:val="0"/>
            <w:vAlign w:val="center"/>
          </w:tcPr>
          <w:p>
            <w:pPr>
              <w:widowControl/>
              <w:spacing w:line="360" w:lineRule="auto"/>
              <w:jc w:val="center"/>
              <w:rPr>
                <w:rFonts w:eastAsia="新宋体"/>
                <w:b/>
                <w:sz w:val="24"/>
                <w:szCs w:val="21"/>
                <w:highlight w:val="none"/>
              </w:rPr>
            </w:pPr>
            <w:r>
              <w:rPr>
                <w:b/>
                <w:sz w:val="24"/>
                <w:szCs w:val="21"/>
                <w:highlight w:val="none"/>
              </w:rPr>
              <w:t>违约罚金</w:t>
            </w:r>
          </w:p>
        </w:tc>
        <w:tc>
          <w:tcPr>
            <w:tcW w:w="1440" w:type="dxa"/>
            <w:noWrap w:val="0"/>
            <w:vAlign w:val="center"/>
          </w:tcPr>
          <w:p>
            <w:pPr>
              <w:widowControl/>
              <w:spacing w:line="360" w:lineRule="auto"/>
              <w:jc w:val="center"/>
              <w:rPr>
                <w:rFonts w:eastAsia="新宋体"/>
                <w:b/>
                <w:sz w:val="24"/>
                <w:szCs w:val="21"/>
                <w:highlight w:val="none"/>
              </w:rPr>
            </w:pPr>
            <w:r>
              <w:rPr>
                <w:b/>
                <w:sz w:val="2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15</w:t>
            </w:r>
          </w:p>
        </w:tc>
        <w:tc>
          <w:tcPr>
            <w:tcW w:w="3314"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工序质量及时报验</w:t>
            </w:r>
          </w:p>
        </w:tc>
        <w:tc>
          <w:tcPr>
            <w:tcW w:w="1350"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随机检查</w:t>
            </w:r>
          </w:p>
        </w:tc>
        <w:tc>
          <w:tcPr>
            <w:tcW w:w="1991"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1000元/项次</w:t>
            </w:r>
          </w:p>
        </w:tc>
        <w:tc>
          <w:tcPr>
            <w:tcW w:w="1440" w:type="dxa"/>
            <w:noWrap w:val="0"/>
            <w:vAlign w:val="center"/>
          </w:tcPr>
          <w:p>
            <w:pPr>
              <w:tabs>
                <w:tab w:val="center" w:pos="4153"/>
                <w:tab w:val="right" w:pos="8306"/>
              </w:tabs>
              <w:snapToGrid w:val="0"/>
              <w:spacing w:line="360" w:lineRule="auto"/>
              <w:ind w:firstLine="643"/>
              <w:jc w:val="center"/>
              <w:rPr>
                <w:rFonts w:eastAsia="新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16</w:t>
            </w:r>
          </w:p>
        </w:tc>
        <w:tc>
          <w:tcPr>
            <w:tcW w:w="3314"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设备到工时及时收集相关资料</w:t>
            </w:r>
          </w:p>
        </w:tc>
        <w:tc>
          <w:tcPr>
            <w:tcW w:w="1350"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随机检查</w:t>
            </w:r>
          </w:p>
        </w:tc>
        <w:tc>
          <w:tcPr>
            <w:tcW w:w="1991"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1000元/项次</w:t>
            </w:r>
          </w:p>
        </w:tc>
        <w:tc>
          <w:tcPr>
            <w:tcW w:w="1440" w:type="dxa"/>
            <w:noWrap w:val="0"/>
            <w:vAlign w:val="center"/>
          </w:tcPr>
          <w:p>
            <w:pPr>
              <w:tabs>
                <w:tab w:val="center" w:pos="4153"/>
                <w:tab w:val="right" w:pos="8306"/>
              </w:tabs>
              <w:snapToGrid w:val="0"/>
              <w:spacing w:line="360" w:lineRule="auto"/>
              <w:ind w:firstLine="643"/>
              <w:jc w:val="center"/>
              <w:rPr>
                <w:rFonts w:eastAsia="新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17</w:t>
            </w:r>
          </w:p>
        </w:tc>
        <w:tc>
          <w:tcPr>
            <w:tcW w:w="3314"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施工记录内容全面、及时</w:t>
            </w:r>
          </w:p>
        </w:tc>
        <w:tc>
          <w:tcPr>
            <w:tcW w:w="1350"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随机检查</w:t>
            </w:r>
          </w:p>
        </w:tc>
        <w:tc>
          <w:tcPr>
            <w:tcW w:w="1991"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有缺陷1000~2000元</w:t>
            </w:r>
          </w:p>
        </w:tc>
        <w:tc>
          <w:tcPr>
            <w:tcW w:w="1440" w:type="dxa"/>
            <w:noWrap w:val="0"/>
            <w:vAlign w:val="center"/>
          </w:tcPr>
          <w:p>
            <w:pPr>
              <w:tabs>
                <w:tab w:val="center" w:pos="4153"/>
                <w:tab w:val="right" w:pos="8306"/>
              </w:tabs>
              <w:snapToGrid w:val="0"/>
              <w:spacing w:line="360" w:lineRule="auto"/>
              <w:ind w:firstLine="643"/>
              <w:jc w:val="center"/>
              <w:rPr>
                <w:rFonts w:eastAsia="新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18</w:t>
            </w:r>
          </w:p>
        </w:tc>
        <w:tc>
          <w:tcPr>
            <w:tcW w:w="3314"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各种检查的整改通知应在14日内整改到位并答复</w:t>
            </w:r>
          </w:p>
        </w:tc>
        <w:tc>
          <w:tcPr>
            <w:tcW w:w="1350"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随机检查</w:t>
            </w:r>
          </w:p>
        </w:tc>
        <w:tc>
          <w:tcPr>
            <w:tcW w:w="1991"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2000元/项次</w:t>
            </w:r>
          </w:p>
        </w:tc>
        <w:tc>
          <w:tcPr>
            <w:tcW w:w="1440" w:type="dxa"/>
            <w:noWrap w:val="0"/>
            <w:vAlign w:val="center"/>
          </w:tcPr>
          <w:p>
            <w:pPr>
              <w:tabs>
                <w:tab w:val="center" w:pos="4153"/>
                <w:tab w:val="right" w:pos="8306"/>
              </w:tabs>
              <w:snapToGrid w:val="0"/>
              <w:spacing w:line="360" w:lineRule="auto"/>
              <w:ind w:firstLine="643"/>
              <w:jc w:val="center"/>
              <w:rPr>
                <w:rFonts w:eastAsia="新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19</w:t>
            </w:r>
          </w:p>
        </w:tc>
        <w:tc>
          <w:tcPr>
            <w:tcW w:w="3314"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单元工程具备评定条件后15天内进行质量评定</w:t>
            </w:r>
          </w:p>
        </w:tc>
        <w:tc>
          <w:tcPr>
            <w:tcW w:w="1350"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随机检查</w:t>
            </w:r>
          </w:p>
        </w:tc>
        <w:tc>
          <w:tcPr>
            <w:tcW w:w="1991"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1000元/项次</w:t>
            </w:r>
          </w:p>
        </w:tc>
        <w:tc>
          <w:tcPr>
            <w:tcW w:w="1440" w:type="dxa"/>
            <w:noWrap w:val="0"/>
            <w:vAlign w:val="center"/>
          </w:tcPr>
          <w:p>
            <w:pPr>
              <w:tabs>
                <w:tab w:val="center" w:pos="4153"/>
                <w:tab w:val="right" w:pos="8306"/>
              </w:tabs>
              <w:snapToGrid w:val="0"/>
              <w:spacing w:line="360" w:lineRule="auto"/>
              <w:ind w:firstLine="643"/>
              <w:jc w:val="center"/>
              <w:rPr>
                <w:rFonts w:eastAsia="新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20</w:t>
            </w:r>
          </w:p>
        </w:tc>
        <w:tc>
          <w:tcPr>
            <w:tcW w:w="3314"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施工日志详细记录在工人员、施工内容、各种活动和事件内容，每天一记</w:t>
            </w:r>
          </w:p>
        </w:tc>
        <w:tc>
          <w:tcPr>
            <w:tcW w:w="1350"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随机检查</w:t>
            </w:r>
          </w:p>
        </w:tc>
        <w:tc>
          <w:tcPr>
            <w:tcW w:w="1991"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有缺陷1000~2000元/次</w:t>
            </w:r>
          </w:p>
        </w:tc>
        <w:tc>
          <w:tcPr>
            <w:tcW w:w="1440" w:type="dxa"/>
            <w:noWrap w:val="0"/>
            <w:vAlign w:val="center"/>
          </w:tcPr>
          <w:p>
            <w:pPr>
              <w:tabs>
                <w:tab w:val="center" w:pos="4153"/>
                <w:tab w:val="right" w:pos="8306"/>
              </w:tabs>
              <w:snapToGrid w:val="0"/>
              <w:spacing w:line="360" w:lineRule="auto"/>
              <w:ind w:firstLine="643"/>
              <w:jc w:val="center"/>
              <w:rPr>
                <w:rFonts w:eastAsia="新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21</w:t>
            </w:r>
          </w:p>
        </w:tc>
        <w:tc>
          <w:tcPr>
            <w:tcW w:w="3314"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工期延后达15天应有调整计划及赶工措施</w:t>
            </w:r>
          </w:p>
        </w:tc>
        <w:tc>
          <w:tcPr>
            <w:tcW w:w="1350"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随机检查</w:t>
            </w:r>
          </w:p>
        </w:tc>
        <w:tc>
          <w:tcPr>
            <w:tcW w:w="1991"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2000元/次</w:t>
            </w:r>
          </w:p>
        </w:tc>
        <w:tc>
          <w:tcPr>
            <w:tcW w:w="1440" w:type="dxa"/>
            <w:noWrap w:val="0"/>
            <w:vAlign w:val="center"/>
          </w:tcPr>
          <w:p>
            <w:pPr>
              <w:tabs>
                <w:tab w:val="center" w:pos="4153"/>
                <w:tab w:val="right" w:pos="8306"/>
              </w:tabs>
              <w:snapToGrid w:val="0"/>
              <w:spacing w:line="360" w:lineRule="auto"/>
              <w:ind w:firstLine="643"/>
              <w:jc w:val="center"/>
              <w:rPr>
                <w:rFonts w:eastAsia="新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22</w:t>
            </w:r>
          </w:p>
        </w:tc>
        <w:tc>
          <w:tcPr>
            <w:tcW w:w="3314"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应急救援、度汛预案及时制定</w:t>
            </w:r>
          </w:p>
        </w:tc>
        <w:tc>
          <w:tcPr>
            <w:tcW w:w="1350"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随机检查</w:t>
            </w:r>
          </w:p>
        </w:tc>
        <w:tc>
          <w:tcPr>
            <w:tcW w:w="1991"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1000元</w:t>
            </w:r>
          </w:p>
        </w:tc>
        <w:tc>
          <w:tcPr>
            <w:tcW w:w="1440" w:type="dxa"/>
            <w:noWrap w:val="0"/>
            <w:vAlign w:val="center"/>
          </w:tcPr>
          <w:p>
            <w:pPr>
              <w:tabs>
                <w:tab w:val="center" w:pos="4153"/>
                <w:tab w:val="right" w:pos="8306"/>
              </w:tabs>
              <w:snapToGrid w:val="0"/>
              <w:spacing w:line="360" w:lineRule="auto"/>
              <w:ind w:firstLine="643"/>
              <w:jc w:val="center"/>
              <w:rPr>
                <w:rFonts w:eastAsia="新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23</w:t>
            </w:r>
          </w:p>
        </w:tc>
        <w:tc>
          <w:tcPr>
            <w:tcW w:w="3314"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分部工程开工前现场安全管理方案已制定并落实到位</w:t>
            </w:r>
          </w:p>
        </w:tc>
        <w:tc>
          <w:tcPr>
            <w:tcW w:w="1350"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随机检查</w:t>
            </w:r>
          </w:p>
        </w:tc>
        <w:tc>
          <w:tcPr>
            <w:tcW w:w="1991"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有欠缺1000~2000</w:t>
            </w:r>
          </w:p>
        </w:tc>
        <w:tc>
          <w:tcPr>
            <w:tcW w:w="1440" w:type="dxa"/>
            <w:noWrap w:val="0"/>
            <w:vAlign w:val="center"/>
          </w:tcPr>
          <w:p>
            <w:pPr>
              <w:tabs>
                <w:tab w:val="center" w:pos="4153"/>
                <w:tab w:val="right" w:pos="8306"/>
              </w:tabs>
              <w:snapToGrid w:val="0"/>
              <w:spacing w:line="360" w:lineRule="auto"/>
              <w:ind w:firstLine="643"/>
              <w:jc w:val="center"/>
              <w:rPr>
                <w:rFonts w:eastAsia="新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24</w:t>
            </w:r>
          </w:p>
        </w:tc>
        <w:tc>
          <w:tcPr>
            <w:tcW w:w="3314"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现场人员全部接受安全教育，特岗人员持证上岗</w:t>
            </w:r>
          </w:p>
        </w:tc>
        <w:tc>
          <w:tcPr>
            <w:tcW w:w="1350"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随机检查</w:t>
            </w:r>
          </w:p>
        </w:tc>
        <w:tc>
          <w:tcPr>
            <w:tcW w:w="1991"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有欠缺1000~2000</w:t>
            </w:r>
          </w:p>
        </w:tc>
        <w:tc>
          <w:tcPr>
            <w:tcW w:w="1440" w:type="dxa"/>
            <w:noWrap w:val="0"/>
            <w:vAlign w:val="center"/>
          </w:tcPr>
          <w:p>
            <w:pPr>
              <w:tabs>
                <w:tab w:val="center" w:pos="4153"/>
                <w:tab w:val="right" w:pos="8306"/>
              </w:tabs>
              <w:snapToGrid w:val="0"/>
              <w:spacing w:line="360" w:lineRule="auto"/>
              <w:ind w:firstLine="643"/>
              <w:jc w:val="center"/>
              <w:rPr>
                <w:rFonts w:eastAsia="新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25</w:t>
            </w:r>
          </w:p>
        </w:tc>
        <w:tc>
          <w:tcPr>
            <w:tcW w:w="3314"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现场施工符合安全生产操作要求</w:t>
            </w:r>
          </w:p>
        </w:tc>
        <w:tc>
          <w:tcPr>
            <w:tcW w:w="1350"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随机检查</w:t>
            </w:r>
          </w:p>
        </w:tc>
        <w:tc>
          <w:tcPr>
            <w:tcW w:w="1991"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有欠缺1000~2000</w:t>
            </w:r>
          </w:p>
        </w:tc>
        <w:tc>
          <w:tcPr>
            <w:tcW w:w="1440" w:type="dxa"/>
            <w:noWrap w:val="0"/>
            <w:vAlign w:val="center"/>
          </w:tcPr>
          <w:p>
            <w:pPr>
              <w:tabs>
                <w:tab w:val="center" w:pos="4153"/>
                <w:tab w:val="right" w:pos="8306"/>
              </w:tabs>
              <w:snapToGrid w:val="0"/>
              <w:spacing w:line="360" w:lineRule="auto"/>
              <w:ind w:firstLine="643"/>
              <w:jc w:val="center"/>
              <w:rPr>
                <w:rFonts w:eastAsia="新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26</w:t>
            </w:r>
          </w:p>
        </w:tc>
        <w:tc>
          <w:tcPr>
            <w:tcW w:w="3314"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安全生产大检查每月不少于1次，检查记录详实。</w:t>
            </w:r>
          </w:p>
        </w:tc>
        <w:tc>
          <w:tcPr>
            <w:tcW w:w="1350"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随机检查</w:t>
            </w:r>
          </w:p>
        </w:tc>
        <w:tc>
          <w:tcPr>
            <w:tcW w:w="1991" w:type="dxa"/>
            <w:noWrap w:val="0"/>
            <w:vAlign w:val="center"/>
          </w:tcPr>
          <w:p>
            <w:pPr>
              <w:tabs>
                <w:tab w:val="center" w:pos="4153"/>
                <w:tab w:val="right" w:pos="8306"/>
              </w:tabs>
              <w:snapToGrid w:val="0"/>
              <w:spacing w:line="360" w:lineRule="auto"/>
              <w:jc w:val="center"/>
              <w:rPr>
                <w:rFonts w:eastAsia="新宋体"/>
                <w:b/>
                <w:szCs w:val="21"/>
                <w:highlight w:val="none"/>
              </w:rPr>
            </w:pPr>
            <w:r>
              <w:rPr>
                <w:szCs w:val="21"/>
                <w:highlight w:val="none"/>
              </w:rPr>
              <w:t>2000/次</w:t>
            </w:r>
          </w:p>
        </w:tc>
        <w:tc>
          <w:tcPr>
            <w:tcW w:w="1440" w:type="dxa"/>
            <w:noWrap w:val="0"/>
            <w:vAlign w:val="center"/>
          </w:tcPr>
          <w:p>
            <w:pPr>
              <w:tabs>
                <w:tab w:val="center" w:pos="4153"/>
                <w:tab w:val="right" w:pos="8306"/>
              </w:tabs>
              <w:snapToGrid w:val="0"/>
              <w:spacing w:line="360" w:lineRule="auto"/>
              <w:ind w:firstLine="643"/>
              <w:jc w:val="center"/>
              <w:rPr>
                <w:rFonts w:eastAsia="新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noWrap w:val="0"/>
            <w:vAlign w:val="center"/>
          </w:tcPr>
          <w:p>
            <w:pPr>
              <w:tabs>
                <w:tab w:val="center" w:pos="4153"/>
                <w:tab w:val="right" w:pos="8306"/>
              </w:tabs>
              <w:snapToGrid w:val="0"/>
              <w:spacing w:line="360" w:lineRule="auto"/>
              <w:jc w:val="center"/>
              <w:rPr>
                <w:szCs w:val="21"/>
                <w:highlight w:val="none"/>
              </w:rPr>
            </w:pPr>
            <w:r>
              <w:rPr>
                <w:szCs w:val="21"/>
                <w:highlight w:val="none"/>
              </w:rPr>
              <w:t>27</w:t>
            </w:r>
          </w:p>
        </w:tc>
        <w:tc>
          <w:tcPr>
            <w:tcW w:w="3314" w:type="dxa"/>
            <w:noWrap w:val="0"/>
            <w:vAlign w:val="center"/>
          </w:tcPr>
          <w:p>
            <w:pPr>
              <w:tabs>
                <w:tab w:val="center" w:pos="4153"/>
                <w:tab w:val="right" w:pos="8306"/>
              </w:tabs>
              <w:snapToGrid w:val="0"/>
              <w:spacing w:line="360" w:lineRule="auto"/>
              <w:jc w:val="center"/>
              <w:rPr>
                <w:szCs w:val="21"/>
                <w:highlight w:val="none"/>
              </w:rPr>
            </w:pPr>
            <w:r>
              <w:rPr>
                <w:szCs w:val="21"/>
                <w:highlight w:val="none"/>
              </w:rPr>
              <w:t>按规定内容及时报送月报</w:t>
            </w:r>
          </w:p>
        </w:tc>
        <w:tc>
          <w:tcPr>
            <w:tcW w:w="1350" w:type="dxa"/>
            <w:noWrap w:val="0"/>
            <w:vAlign w:val="center"/>
          </w:tcPr>
          <w:p>
            <w:pPr>
              <w:tabs>
                <w:tab w:val="center" w:pos="4153"/>
                <w:tab w:val="right" w:pos="8306"/>
              </w:tabs>
              <w:snapToGrid w:val="0"/>
              <w:spacing w:line="360" w:lineRule="auto"/>
              <w:jc w:val="center"/>
              <w:rPr>
                <w:szCs w:val="21"/>
                <w:highlight w:val="none"/>
              </w:rPr>
            </w:pPr>
            <w:r>
              <w:rPr>
                <w:szCs w:val="21"/>
                <w:highlight w:val="none"/>
              </w:rPr>
              <w:t>随机检查</w:t>
            </w:r>
          </w:p>
        </w:tc>
        <w:tc>
          <w:tcPr>
            <w:tcW w:w="1991" w:type="dxa"/>
            <w:noWrap w:val="0"/>
            <w:vAlign w:val="center"/>
          </w:tcPr>
          <w:p>
            <w:pPr>
              <w:tabs>
                <w:tab w:val="center" w:pos="4153"/>
                <w:tab w:val="right" w:pos="8306"/>
              </w:tabs>
              <w:snapToGrid w:val="0"/>
              <w:spacing w:line="360" w:lineRule="auto"/>
              <w:jc w:val="center"/>
              <w:rPr>
                <w:szCs w:val="21"/>
                <w:highlight w:val="none"/>
              </w:rPr>
            </w:pPr>
            <w:r>
              <w:rPr>
                <w:szCs w:val="21"/>
                <w:highlight w:val="none"/>
              </w:rPr>
              <w:t>1000元/月</w:t>
            </w:r>
          </w:p>
        </w:tc>
        <w:tc>
          <w:tcPr>
            <w:tcW w:w="1440" w:type="dxa"/>
            <w:noWrap w:val="0"/>
            <w:vAlign w:val="center"/>
          </w:tcPr>
          <w:p>
            <w:pPr>
              <w:tabs>
                <w:tab w:val="center" w:pos="4153"/>
                <w:tab w:val="right" w:pos="8306"/>
              </w:tabs>
              <w:snapToGrid w:val="0"/>
              <w:spacing w:line="360" w:lineRule="auto"/>
              <w:ind w:firstLine="643"/>
              <w:jc w:val="center"/>
              <w:rPr>
                <w:rFonts w:eastAsia="新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noWrap w:val="0"/>
            <w:vAlign w:val="center"/>
          </w:tcPr>
          <w:p>
            <w:pPr>
              <w:tabs>
                <w:tab w:val="center" w:pos="4153"/>
                <w:tab w:val="right" w:pos="8306"/>
              </w:tabs>
              <w:snapToGrid w:val="0"/>
              <w:spacing w:line="360" w:lineRule="auto"/>
              <w:jc w:val="center"/>
              <w:rPr>
                <w:szCs w:val="21"/>
                <w:highlight w:val="none"/>
              </w:rPr>
            </w:pPr>
            <w:r>
              <w:rPr>
                <w:szCs w:val="21"/>
                <w:highlight w:val="none"/>
              </w:rPr>
              <w:t>28</w:t>
            </w:r>
          </w:p>
        </w:tc>
        <w:tc>
          <w:tcPr>
            <w:tcW w:w="3314" w:type="dxa"/>
            <w:noWrap w:val="0"/>
            <w:vAlign w:val="center"/>
          </w:tcPr>
          <w:p>
            <w:pPr>
              <w:tabs>
                <w:tab w:val="center" w:pos="4153"/>
                <w:tab w:val="right" w:pos="8306"/>
              </w:tabs>
              <w:snapToGrid w:val="0"/>
              <w:spacing w:line="360" w:lineRule="auto"/>
              <w:jc w:val="center"/>
              <w:rPr>
                <w:szCs w:val="21"/>
                <w:highlight w:val="none"/>
              </w:rPr>
            </w:pPr>
            <w:r>
              <w:rPr>
                <w:szCs w:val="21"/>
                <w:highlight w:val="none"/>
              </w:rPr>
              <w:t>每旬均有图片资料，大型有音像资料</w:t>
            </w:r>
          </w:p>
        </w:tc>
        <w:tc>
          <w:tcPr>
            <w:tcW w:w="1350" w:type="dxa"/>
            <w:noWrap w:val="0"/>
            <w:vAlign w:val="center"/>
          </w:tcPr>
          <w:p>
            <w:pPr>
              <w:tabs>
                <w:tab w:val="center" w:pos="4153"/>
                <w:tab w:val="right" w:pos="8306"/>
              </w:tabs>
              <w:snapToGrid w:val="0"/>
              <w:spacing w:line="360" w:lineRule="auto"/>
              <w:jc w:val="center"/>
              <w:rPr>
                <w:szCs w:val="21"/>
                <w:highlight w:val="none"/>
              </w:rPr>
            </w:pPr>
            <w:r>
              <w:rPr>
                <w:szCs w:val="21"/>
                <w:highlight w:val="none"/>
              </w:rPr>
              <w:t>随机检查</w:t>
            </w:r>
          </w:p>
        </w:tc>
        <w:tc>
          <w:tcPr>
            <w:tcW w:w="1991" w:type="dxa"/>
            <w:noWrap w:val="0"/>
            <w:vAlign w:val="center"/>
          </w:tcPr>
          <w:p>
            <w:pPr>
              <w:tabs>
                <w:tab w:val="center" w:pos="4153"/>
                <w:tab w:val="right" w:pos="8306"/>
              </w:tabs>
              <w:snapToGrid w:val="0"/>
              <w:spacing w:line="360" w:lineRule="auto"/>
              <w:jc w:val="center"/>
              <w:rPr>
                <w:szCs w:val="21"/>
                <w:highlight w:val="none"/>
              </w:rPr>
            </w:pPr>
            <w:r>
              <w:rPr>
                <w:szCs w:val="21"/>
                <w:highlight w:val="none"/>
              </w:rPr>
              <w:t>1000元</w:t>
            </w:r>
          </w:p>
        </w:tc>
        <w:tc>
          <w:tcPr>
            <w:tcW w:w="1440" w:type="dxa"/>
            <w:noWrap w:val="0"/>
            <w:vAlign w:val="center"/>
          </w:tcPr>
          <w:p>
            <w:pPr>
              <w:tabs>
                <w:tab w:val="center" w:pos="4153"/>
                <w:tab w:val="right" w:pos="8306"/>
              </w:tabs>
              <w:snapToGrid w:val="0"/>
              <w:spacing w:line="360" w:lineRule="auto"/>
              <w:ind w:firstLine="643"/>
              <w:jc w:val="center"/>
              <w:rPr>
                <w:rFonts w:eastAsia="新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noWrap w:val="0"/>
            <w:vAlign w:val="center"/>
          </w:tcPr>
          <w:p>
            <w:pPr>
              <w:tabs>
                <w:tab w:val="center" w:pos="4153"/>
                <w:tab w:val="right" w:pos="8306"/>
              </w:tabs>
              <w:snapToGrid w:val="0"/>
              <w:spacing w:line="360" w:lineRule="auto"/>
              <w:jc w:val="center"/>
              <w:rPr>
                <w:szCs w:val="21"/>
                <w:highlight w:val="none"/>
              </w:rPr>
            </w:pPr>
            <w:r>
              <w:rPr>
                <w:szCs w:val="21"/>
                <w:highlight w:val="none"/>
              </w:rPr>
              <w:t>29</w:t>
            </w:r>
          </w:p>
        </w:tc>
        <w:tc>
          <w:tcPr>
            <w:tcW w:w="3314" w:type="dxa"/>
            <w:noWrap w:val="0"/>
            <w:vAlign w:val="center"/>
          </w:tcPr>
          <w:p>
            <w:pPr>
              <w:tabs>
                <w:tab w:val="center" w:pos="4153"/>
                <w:tab w:val="right" w:pos="8306"/>
              </w:tabs>
              <w:snapToGrid w:val="0"/>
              <w:spacing w:line="360" w:lineRule="auto"/>
              <w:jc w:val="center"/>
              <w:rPr>
                <w:szCs w:val="21"/>
                <w:highlight w:val="none"/>
              </w:rPr>
            </w:pPr>
            <w:r>
              <w:rPr>
                <w:szCs w:val="21"/>
                <w:highlight w:val="none"/>
              </w:rPr>
              <w:t>工程完成后1个月内提交已完工程完工结算资料</w:t>
            </w:r>
          </w:p>
        </w:tc>
        <w:tc>
          <w:tcPr>
            <w:tcW w:w="1350" w:type="dxa"/>
            <w:noWrap w:val="0"/>
            <w:vAlign w:val="center"/>
          </w:tcPr>
          <w:p>
            <w:pPr>
              <w:tabs>
                <w:tab w:val="center" w:pos="4153"/>
                <w:tab w:val="right" w:pos="8306"/>
              </w:tabs>
              <w:snapToGrid w:val="0"/>
              <w:spacing w:line="360" w:lineRule="auto"/>
              <w:jc w:val="center"/>
              <w:rPr>
                <w:szCs w:val="21"/>
                <w:highlight w:val="none"/>
              </w:rPr>
            </w:pPr>
            <w:r>
              <w:rPr>
                <w:szCs w:val="21"/>
                <w:highlight w:val="none"/>
              </w:rPr>
              <w:t>完工计量</w:t>
            </w:r>
          </w:p>
        </w:tc>
        <w:tc>
          <w:tcPr>
            <w:tcW w:w="1991" w:type="dxa"/>
            <w:noWrap w:val="0"/>
            <w:vAlign w:val="center"/>
          </w:tcPr>
          <w:p>
            <w:pPr>
              <w:tabs>
                <w:tab w:val="center" w:pos="4153"/>
                <w:tab w:val="right" w:pos="8306"/>
              </w:tabs>
              <w:snapToGrid w:val="0"/>
              <w:spacing w:line="360" w:lineRule="auto"/>
              <w:jc w:val="center"/>
              <w:rPr>
                <w:szCs w:val="21"/>
                <w:highlight w:val="none"/>
              </w:rPr>
            </w:pPr>
            <w:r>
              <w:rPr>
                <w:szCs w:val="21"/>
                <w:highlight w:val="none"/>
              </w:rPr>
              <w:t>5000元/每延迟10天</w:t>
            </w:r>
          </w:p>
        </w:tc>
        <w:tc>
          <w:tcPr>
            <w:tcW w:w="1440" w:type="dxa"/>
            <w:noWrap w:val="0"/>
            <w:vAlign w:val="center"/>
          </w:tcPr>
          <w:p>
            <w:pPr>
              <w:tabs>
                <w:tab w:val="center" w:pos="4153"/>
                <w:tab w:val="right" w:pos="8306"/>
              </w:tabs>
              <w:snapToGrid w:val="0"/>
              <w:spacing w:line="360" w:lineRule="auto"/>
              <w:ind w:firstLine="643"/>
              <w:jc w:val="center"/>
              <w:rPr>
                <w:rFonts w:eastAsia="新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noWrap w:val="0"/>
            <w:vAlign w:val="center"/>
          </w:tcPr>
          <w:p>
            <w:pPr>
              <w:tabs>
                <w:tab w:val="center" w:pos="4153"/>
                <w:tab w:val="right" w:pos="8306"/>
              </w:tabs>
              <w:snapToGrid w:val="0"/>
              <w:spacing w:line="360" w:lineRule="auto"/>
              <w:jc w:val="center"/>
              <w:rPr>
                <w:szCs w:val="21"/>
                <w:highlight w:val="none"/>
              </w:rPr>
            </w:pPr>
            <w:r>
              <w:rPr>
                <w:szCs w:val="21"/>
                <w:highlight w:val="none"/>
              </w:rPr>
              <w:t>31</w:t>
            </w:r>
          </w:p>
        </w:tc>
        <w:tc>
          <w:tcPr>
            <w:tcW w:w="3314" w:type="dxa"/>
            <w:noWrap w:val="0"/>
            <w:vAlign w:val="center"/>
          </w:tcPr>
          <w:p>
            <w:pPr>
              <w:tabs>
                <w:tab w:val="center" w:pos="4153"/>
                <w:tab w:val="right" w:pos="8306"/>
              </w:tabs>
              <w:snapToGrid w:val="0"/>
              <w:spacing w:line="360" w:lineRule="auto"/>
              <w:jc w:val="center"/>
              <w:rPr>
                <w:szCs w:val="21"/>
                <w:highlight w:val="none"/>
              </w:rPr>
            </w:pPr>
            <w:r>
              <w:rPr>
                <w:szCs w:val="21"/>
                <w:highlight w:val="none"/>
              </w:rPr>
              <w:t>工程完成后1个月内提交整理后的工程档案资料</w:t>
            </w:r>
          </w:p>
        </w:tc>
        <w:tc>
          <w:tcPr>
            <w:tcW w:w="1350" w:type="dxa"/>
            <w:noWrap w:val="0"/>
            <w:vAlign w:val="center"/>
          </w:tcPr>
          <w:p>
            <w:pPr>
              <w:tabs>
                <w:tab w:val="center" w:pos="4153"/>
                <w:tab w:val="right" w:pos="8306"/>
              </w:tabs>
              <w:snapToGrid w:val="0"/>
              <w:spacing w:line="360" w:lineRule="auto"/>
              <w:jc w:val="center"/>
              <w:rPr>
                <w:szCs w:val="21"/>
                <w:highlight w:val="none"/>
              </w:rPr>
            </w:pPr>
            <w:r>
              <w:rPr>
                <w:szCs w:val="21"/>
                <w:highlight w:val="none"/>
              </w:rPr>
              <w:t>完工计量</w:t>
            </w:r>
          </w:p>
        </w:tc>
        <w:tc>
          <w:tcPr>
            <w:tcW w:w="1991" w:type="dxa"/>
            <w:noWrap w:val="0"/>
            <w:vAlign w:val="center"/>
          </w:tcPr>
          <w:p>
            <w:pPr>
              <w:tabs>
                <w:tab w:val="center" w:pos="4153"/>
                <w:tab w:val="right" w:pos="8306"/>
              </w:tabs>
              <w:snapToGrid w:val="0"/>
              <w:spacing w:line="360" w:lineRule="auto"/>
              <w:jc w:val="center"/>
              <w:rPr>
                <w:szCs w:val="21"/>
                <w:highlight w:val="none"/>
              </w:rPr>
            </w:pPr>
            <w:r>
              <w:rPr>
                <w:szCs w:val="21"/>
                <w:highlight w:val="none"/>
              </w:rPr>
              <w:t>5000元/每延迟10天</w:t>
            </w:r>
          </w:p>
        </w:tc>
        <w:tc>
          <w:tcPr>
            <w:tcW w:w="1440" w:type="dxa"/>
            <w:noWrap w:val="0"/>
            <w:vAlign w:val="center"/>
          </w:tcPr>
          <w:p>
            <w:pPr>
              <w:tabs>
                <w:tab w:val="center" w:pos="4153"/>
                <w:tab w:val="right" w:pos="8306"/>
              </w:tabs>
              <w:snapToGrid w:val="0"/>
              <w:spacing w:line="360" w:lineRule="auto"/>
              <w:ind w:firstLine="643"/>
              <w:jc w:val="center"/>
              <w:rPr>
                <w:rFonts w:eastAsia="新宋体"/>
                <w:b/>
                <w:sz w:val="32"/>
                <w:highlight w:val="none"/>
              </w:rPr>
            </w:pPr>
          </w:p>
        </w:tc>
      </w:tr>
    </w:tbl>
    <w:p>
      <w:pPr>
        <w:widowControl/>
        <w:kinsoku w:val="0"/>
        <w:autoSpaceDE w:val="0"/>
        <w:autoSpaceDN w:val="0"/>
        <w:adjustRightInd w:val="0"/>
        <w:snapToGrid w:val="0"/>
        <w:spacing w:before="68" w:line="220" w:lineRule="auto"/>
        <w:ind w:left="16"/>
        <w:jc w:val="left"/>
        <w:textAlignment w:val="baseline"/>
        <w:rPr>
          <w:rFonts w:hint="eastAsia" w:ascii="宋体" w:hAnsi="宋体" w:eastAsia="宋体" w:cs="宋体"/>
          <w:snapToGrid w:val="0"/>
          <w:color w:val="000000"/>
          <w:spacing w:val="-13"/>
          <w:kern w:val="0"/>
          <w:sz w:val="21"/>
          <w:szCs w:val="21"/>
          <w:highlight w:val="none"/>
          <w:lang w:eastAsia="zh-CN"/>
        </w:rPr>
        <w:sectPr>
          <w:footerReference r:id="rId5" w:type="default"/>
          <w:pgSz w:w="11907" w:h="16841"/>
          <w:pgMar w:top="1440" w:right="1080" w:bottom="1440" w:left="1080" w:header="0" w:footer="1134" w:gutter="0"/>
          <w:pgNumType w:fmt="decimal"/>
          <w:cols w:space="720" w:num="1"/>
        </w:sectPr>
      </w:pPr>
    </w:p>
    <w:p>
      <w:pPr>
        <w:widowControl/>
        <w:kinsoku w:val="0"/>
        <w:autoSpaceDE w:val="0"/>
        <w:autoSpaceDN w:val="0"/>
        <w:adjustRightInd w:val="0"/>
        <w:snapToGrid w:val="0"/>
        <w:spacing w:before="68" w:line="220" w:lineRule="auto"/>
        <w:ind w:left="1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3"/>
          <w:kern w:val="0"/>
          <w:sz w:val="21"/>
          <w:szCs w:val="21"/>
          <w:highlight w:val="none"/>
          <w:lang w:eastAsia="en-US"/>
        </w:rPr>
        <w:t>附件</w:t>
      </w:r>
      <w:r>
        <w:rPr>
          <w:rFonts w:hint="eastAsia" w:ascii="宋体" w:hAnsi="宋体" w:eastAsia="宋体" w:cs="宋体"/>
          <w:snapToGrid w:val="0"/>
          <w:color w:val="000000"/>
          <w:spacing w:val="-13"/>
          <w:kern w:val="0"/>
          <w:sz w:val="21"/>
          <w:szCs w:val="21"/>
          <w:highlight w:val="none"/>
          <w:lang w:eastAsia="zh-CN"/>
        </w:rPr>
        <w:t>三</w:t>
      </w:r>
      <w:r>
        <w:rPr>
          <w:rFonts w:ascii="宋体" w:hAnsi="宋体" w:eastAsia="宋体" w:cs="宋体"/>
          <w:snapToGrid w:val="0"/>
          <w:color w:val="000000"/>
          <w:spacing w:val="-13"/>
          <w:kern w:val="0"/>
          <w:sz w:val="21"/>
          <w:szCs w:val="21"/>
          <w:highlight w:val="none"/>
          <w:lang w:eastAsia="en-US"/>
        </w:rPr>
        <w:t>：</w:t>
      </w:r>
    </w:p>
    <w:p>
      <w:pPr>
        <w:widowControl/>
        <w:kinsoku w:val="0"/>
        <w:autoSpaceDE w:val="0"/>
        <w:autoSpaceDN w:val="0"/>
        <w:adjustRightInd w:val="0"/>
        <w:snapToGrid w:val="0"/>
        <w:spacing w:before="164" w:line="219" w:lineRule="auto"/>
        <w:ind w:left="1000"/>
        <w:jc w:val="left"/>
        <w:textAlignment w:val="baseline"/>
        <w:rPr>
          <w:rFonts w:ascii="宋体" w:hAnsi="宋体" w:eastAsia="宋体" w:cs="宋体"/>
          <w:snapToGrid w:val="0"/>
          <w:color w:val="000000"/>
          <w:kern w:val="0"/>
          <w:sz w:val="24"/>
          <w:szCs w:val="24"/>
          <w:highlight w:val="none"/>
          <w:lang w:eastAsia="en-US"/>
        </w:rPr>
      </w:pPr>
      <w:r>
        <w:rPr>
          <w:rFonts w:ascii="宋体" w:hAnsi="宋体" w:eastAsia="宋体" w:cs="宋体"/>
          <w:snapToGrid w:val="0"/>
          <w:color w:val="000000"/>
          <w:spacing w:val="-1"/>
          <w:kern w:val="0"/>
          <w:sz w:val="24"/>
          <w:szCs w:val="24"/>
          <w:highlight w:val="none"/>
          <w:lang w:eastAsia="en-US"/>
        </w:rPr>
        <w:t>《盐城市水利工程建设从业社会法人信用管理实施办法（试行）》</w:t>
      </w:r>
    </w:p>
    <w:p>
      <w:pPr>
        <w:widowControl/>
        <w:kinsoku w:val="0"/>
        <w:autoSpaceDE w:val="0"/>
        <w:autoSpaceDN w:val="0"/>
        <w:adjustRightInd w:val="0"/>
        <w:snapToGrid w:val="0"/>
        <w:spacing w:before="192" w:line="225" w:lineRule="auto"/>
        <w:ind w:left="3842"/>
        <w:jc w:val="left"/>
        <w:textAlignment w:val="baseline"/>
        <w:rPr>
          <w:rFonts w:ascii="宋体" w:hAnsi="宋体" w:eastAsia="宋体" w:cs="宋体"/>
          <w:snapToGrid w:val="0"/>
          <w:color w:val="000000"/>
          <w:kern w:val="0"/>
          <w:sz w:val="31"/>
          <w:szCs w:val="31"/>
          <w:highlight w:val="none"/>
          <w:lang w:eastAsia="en-US"/>
        </w:rPr>
      </w:pPr>
      <w:r>
        <w:rPr>
          <w:rFonts w:ascii="宋体" w:hAnsi="宋体" w:eastAsia="宋体" w:cs="宋体"/>
          <w:snapToGrid w:val="0"/>
          <w:color w:val="000000"/>
          <w:spacing w:val="7"/>
          <w:kern w:val="0"/>
          <w:sz w:val="31"/>
          <w:szCs w:val="31"/>
          <w:highlight w:val="none"/>
          <w:lang w:eastAsia="en-US"/>
        </w:rPr>
        <w:t>主要内容</w:t>
      </w:r>
    </w:p>
    <w:p>
      <w:pPr>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68" w:line="386" w:lineRule="auto"/>
        <w:ind w:firstLine="422"/>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第七条  信用档案中的从业单位、从业人员基本情况、在盐承担项目情况由从业单位在合同签</w:t>
      </w:r>
      <w:r>
        <w:rPr>
          <w:rFonts w:ascii="宋体" w:hAnsi="宋体" w:eastAsia="宋体" w:cs="宋体"/>
          <w:snapToGrid w:val="0"/>
          <w:color w:val="000000"/>
          <w:spacing w:val="5"/>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 xml:space="preserve">署后 </w:t>
      </w:r>
      <w:r>
        <w:rPr>
          <w:rFonts w:ascii="Times New Roman" w:hAnsi="Times New Roman" w:eastAsia="Times New Roman" w:cs="Times New Roman"/>
          <w:snapToGrid w:val="0"/>
          <w:color w:val="000000"/>
          <w:spacing w:val="-3"/>
          <w:kern w:val="0"/>
          <w:sz w:val="21"/>
          <w:szCs w:val="21"/>
          <w:highlight w:val="none"/>
          <w:lang w:eastAsia="en-US"/>
        </w:rPr>
        <w:t>14</w:t>
      </w:r>
      <w:r>
        <w:rPr>
          <w:rFonts w:ascii="Times New Roman" w:hAnsi="Times New Roman" w:eastAsia="Times New Roman" w:cs="Times New Roman"/>
          <w:snapToGrid w:val="0"/>
          <w:color w:val="000000"/>
          <w:spacing w:val="29"/>
          <w:w w:val="101"/>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天内填报，</w:t>
      </w:r>
      <w:r>
        <w:rPr>
          <w:rFonts w:ascii="宋体" w:hAnsi="宋体" w:eastAsia="宋体" w:cs="宋体"/>
          <w:snapToGrid w:val="0"/>
          <w:color w:val="000000"/>
          <w:spacing w:val="-2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项目法人核对后提交市水利招标办。从业单位对所填报的内容</w:t>
      </w:r>
      <w:r>
        <w:rPr>
          <w:rFonts w:ascii="宋体" w:hAnsi="宋体" w:eastAsia="宋体" w:cs="宋体"/>
          <w:snapToGrid w:val="0"/>
          <w:color w:val="000000"/>
          <w:spacing w:val="-4"/>
          <w:kern w:val="0"/>
          <w:sz w:val="21"/>
          <w:szCs w:val="21"/>
          <w:highlight w:val="none"/>
          <w:lang w:eastAsia="en-US"/>
        </w:rPr>
        <w:t>真实性、准确性</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和完整性负责。基本情况发生变化的，应当及时更新。</w:t>
      </w:r>
    </w:p>
    <w:p>
      <w:pPr>
        <w:widowControl/>
        <w:kinsoku w:val="0"/>
        <w:autoSpaceDE w:val="0"/>
        <w:autoSpaceDN w:val="0"/>
        <w:adjustRightInd w:val="0"/>
        <w:snapToGrid w:val="0"/>
        <w:spacing w:before="193" w:line="386" w:lineRule="auto"/>
        <w:ind w:firstLine="422"/>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第八条  施工单位进场后的</w:t>
      </w:r>
      <w:r>
        <w:rPr>
          <w:rFonts w:ascii="宋体" w:hAnsi="宋体" w:eastAsia="宋体" w:cs="宋体"/>
          <w:snapToGrid w:val="0"/>
          <w:color w:val="000000"/>
          <w:spacing w:val="-28"/>
          <w:kern w:val="0"/>
          <w:sz w:val="21"/>
          <w:szCs w:val="21"/>
          <w:highlight w:val="none"/>
          <w:lang w:eastAsia="en-US"/>
        </w:rPr>
        <w:t xml:space="preserve"> </w:t>
      </w:r>
      <w:r>
        <w:rPr>
          <w:rFonts w:ascii="Times New Roman" w:hAnsi="Times New Roman" w:eastAsia="Times New Roman" w:cs="Times New Roman"/>
          <w:snapToGrid w:val="0"/>
          <w:color w:val="000000"/>
          <w:spacing w:val="-2"/>
          <w:kern w:val="0"/>
          <w:sz w:val="21"/>
          <w:szCs w:val="21"/>
          <w:highlight w:val="none"/>
          <w:lang w:eastAsia="en-US"/>
        </w:rPr>
        <w:t xml:space="preserve">1 </w:t>
      </w:r>
      <w:r>
        <w:rPr>
          <w:rFonts w:ascii="宋体" w:hAnsi="宋体" w:eastAsia="宋体" w:cs="宋体"/>
          <w:snapToGrid w:val="0"/>
          <w:color w:val="000000"/>
          <w:spacing w:val="-2"/>
          <w:kern w:val="0"/>
          <w:sz w:val="21"/>
          <w:szCs w:val="21"/>
          <w:highlight w:val="none"/>
          <w:lang w:eastAsia="en-US"/>
        </w:rPr>
        <w:t>个月内，监理单位应当</w:t>
      </w:r>
      <w:r>
        <w:rPr>
          <w:rFonts w:ascii="宋体" w:hAnsi="宋体" w:eastAsia="宋体" w:cs="宋体"/>
          <w:snapToGrid w:val="0"/>
          <w:color w:val="000000"/>
          <w:spacing w:val="-3"/>
          <w:kern w:val="0"/>
          <w:sz w:val="21"/>
          <w:szCs w:val="21"/>
          <w:highlight w:val="none"/>
          <w:lang w:eastAsia="en-US"/>
        </w:rPr>
        <w:t>将参建单位主要管理人员基本信息、相关</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证件复印件、工作分工、授权范围、在工时段、签名等</w:t>
      </w:r>
      <w:r>
        <w:rPr>
          <w:rFonts w:ascii="宋体" w:hAnsi="宋体" w:eastAsia="宋体" w:cs="宋体"/>
          <w:snapToGrid w:val="0"/>
          <w:color w:val="000000"/>
          <w:spacing w:val="-4"/>
          <w:kern w:val="0"/>
          <w:sz w:val="21"/>
          <w:szCs w:val="21"/>
          <w:highlight w:val="none"/>
          <w:lang w:eastAsia="en-US"/>
        </w:rPr>
        <w:t>资料整理成册，</w:t>
      </w:r>
      <w:r>
        <w:rPr>
          <w:rFonts w:ascii="宋体" w:hAnsi="宋体" w:eastAsia="宋体" w:cs="宋体"/>
          <w:snapToGrid w:val="0"/>
          <w:color w:val="000000"/>
          <w:spacing w:val="-34"/>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项目法人审核后提交市水利</w:t>
      </w:r>
    </w:p>
    <w:p>
      <w:pPr>
        <w:widowControl/>
        <w:kinsoku w:val="0"/>
        <w:autoSpaceDE w:val="0"/>
        <w:autoSpaceDN w:val="0"/>
        <w:adjustRightInd w:val="0"/>
        <w:snapToGrid w:val="0"/>
        <w:spacing w:line="220" w:lineRule="auto"/>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招标办。</w:t>
      </w:r>
    </w:p>
    <w:p>
      <w:pPr>
        <w:widowControl/>
        <w:kinsoku w:val="0"/>
        <w:autoSpaceDE w:val="0"/>
        <w:autoSpaceDN w:val="0"/>
        <w:adjustRightInd w:val="0"/>
        <w:snapToGrid w:val="0"/>
        <w:spacing w:before="191" w:line="439" w:lineRule="exact"/>
        <w:ind w:firstLine="412" w:firstLineChars="200"/>
        <w:jc w:val="both"/>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position w:val="17"/>
          <w:sz w:val="21"/>
          <w:szCs w:val="21"/>
          <w:highlight w:val="none"/>
          <w:lang w:eastAsia="en-US"/>
        </w:rPr>
        <w:t>第十二条  失信行为是指水利工程建设从业单位在工程建设过程中出现的各类违法、违规、违</w:t>
      </w:r>
    </w:p>
    <w:p>
      <w:pPr>
        <w:widowControl/>
        <w:kinsoku w:val="0"/>
        <w:autoSpaceDE w:val="0"/>
        <w:autoSpaceDN w:val="0"/>
        <w:adjustRightInd w:val="0"/>
        <w:snapToGrid w:val="0"/>
        <w:spacing w:before="1" w:line="220" w:lineRule="auto"/>
        <w:ind w:left="5"/>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约行为。从业单位对工程建设过程中其相关人员的失信行为负责。</w:t>
      </w:r>
    </w:p>
    <w:p>
      <w:pPr>
        <w:widowControl/>
        <w:kinsoku w:val="0"/>
        <w:autoSpaceDE w:val="0"/>
        <w:autoSpaceDN w:val="0"/>
        <w:adjustRightInd w:val="0"/>
        <w:snapToGrid w:val="0"/>
        <w:spacing w:before="188" w:line="442" w:lineRule="exact"/>
        <w:ind w:right="1"/>
        <w:jc w:val="center"/>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position w:val="17"/>
          <w:sz w:val="21"/>
          <w:szCs w:val="21"/>
          <w:highlight w:val="none"/>
          <w:lang w:eastAsia="en-US"/>
        </w:rPr>
        <w:t>第十三条  失信行为按照严重程度从低到高划分为</w:t>
      </w:r>
      <w:r>
        <w:rPr>
          <w:rFonts w:ascii="宋体" w:hAnsi="宋体" w:eastAsia="宋体" w:cs="宋体"/>
          <w:snapToGrid w:val="0"/>
          <w:color w:val="000000"/>
          <w:spacing w:val="-45"/>
          <w:kern w:val="0"/>
          <w:position w:val="17"/>
          <w:sz w:val="21"/>
          <w:szCs w:val="21"/>
          <w:highlight w:val="none"/>
          <w:lang w:eastAsia="en-US"/>
        </w:rPr>
        <w:t xml:space="preserve"> </w:t>
      </w:r>
      <w:r>
        <w:rPr>
          <w:rFonts w:ascii="Times New Roman" w:hAnsi="Times New Roman" w:eastAsia="Times New Roman" w:cs="Times New Roman"/>
          <w:snapToGrid w:val="0"/>
          <w:color w:val="000000"/>
          <w:spacing w:val="-3"/>
          <w:kern w:val="0"/>
          <w:position w:val="17"/>
          <w:sz w:val="21"/>
          <w:szCs w:val="21"/>
          <w:highlight w:val="none"/>
          <w:lang w:eastAsia="en-US"/>
        </w:rPr>
        <w:t xml:space="preserve">3 </w:t>
      </w:r>
      <w:r>
        <w:rPr>
          <w:rFonts w:ascii="宋体" w:hAnsi="宋体" w:eastAsia="宋体" w:cs="宋体"/>
          <w:snapToGrid w:val="0"/>
          <w:color w:val="000000"/>
          <w:spacing w:val="-3"/>
          <w:kern w:val="0"/>
          <w:position w:val="17"/>
          <w:sz w:val="21"/>
          <w:szCs w:val="21"/>
          <w:highlight w:val="none"/>
          <w:lang w:eastAsia="en-US"/>
        </w:rPr>
        <w:t>个等级，</w:t>
      </w:r>
      <w:r>
        <w:rPr>
          <w:rFonts w:ascii="宋体" w:hAnsi="宋体" w:eastAsia="宋体" w:cs="宋体"/>
          <w:snapToGrid w:val="0"/>
          <w:color w:val="000000"/>
          <w:spacing w:val="-59"/>
          <w:kern w:val="0"/>
          <w:position w:val="17"/>
          <w:sz w:val="21"/>
          <w:szCs w:val="21"/>
          <w:highlight w:val="none"/>
          <w:lang w:eastAsia="en-US"/>
        </w:rPr>
        <w:t xml:space="preserve"> </w:t>
      </w:r>
      <w:r>
        <w:rPr>
          <w:rFonts w:ascii="宋体" w:hAnsi="宋体" w:eastAsia="宋体" w:cs="宋体"/>
          <w:snapToGrid w:val="0"/>
          <w:color w:val="000000"/>
          <w:spacing w:val="-3"/>
          <w:kern w:val="0"/>
          <w:position w:val="17"/>
          <w:sz w:val="21"/>
          <w:szCs w:val="21"/>
          <w:highlight w:val="none"/>
          <w:lang w:eastAsia="en-US"/>
        </w:rPr>
        <w:t>分别为一般失信行为</w:t>
      </w:r>
      <w:r>
        <w:rPr>
          <w:rFonts w:ascii="宋体" w:hAnsi="宋体" w:eastAsia="宋体" w:cs="宋体"/>
          <w:snapToGrid w:val="0"/>
          <w:color w:val="000000"/>
          <w:spacing w:val="-4"/>
          <w:kern w:val="0"/>
          <w:position w:val="17"/>
          <w:sz w:val="21"/>
          <w:szCs w:val="21"/>
          <w:highlight w:val="none"/>
          <w:lang w:eastAsia="en-US"/>
        </w:rPr>
        <w:t>、较重失信</w:t>
      </w:r>
    </w:p>
    <w:p>
      <w:pPr>
        <w:widowControl/>
        <w:kinsoku w:val="0"/>
        <w:autoSpaceDE w:val="0"/>
        <w:autoSpaceDN w:val="0"/>
        <w:adjustRightInd w:val="0"/>
        <w:snapToGrid w:val="0"/>
        <w:spacing w:line="220" w:lineRule="auto"/>
        <w:ind w:left="3"/>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行为和严重失信行为。</w:t>
      </w:r>
    </w:p>
    <w:p>
      <w:pPr>
        <w:widowControl/>
        <w:kinsoku w:val="0"/>
        <w:autoSpaceDE w:val="0"/>
        <w:autoSpaceDN w:val="0"/>
        <w:adjustRightInd w:val="0"/>
        <w:snapToGrid w:val="0"/>
        <w:spacing w:before="188" w:line="221" w:lineRule="auto"/>
        <w:ind w:left="422"/>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第十四条  一般失信行为主要包括：</w:t>
      </w:r>
    </w:p>
    <w:p>
      <w:pPr>
        <w:widowControl/>
        <w:kinsoku w:val="0"/>
        <w:autoSpaceDE w:val="0"/>
        <w:autoSpaceDN w:val="0"/>
        <w:adjustRightInd w:val="0"/>
        <w:snapToGrid w:val="0"/>
        <w:spacing w:before="189" w:line="213" w:lineRule="auto"/>
        <w:ind w:left="42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w:t>
      </w:r>
      <w:r>
        <w:rPr>
          <w:rFonts w:ascii="宋体" w:hAnsi="宋体" w:eastAsia="宋体" w:cs="宋体"/>
          <w:snapToGrid w:val="0"/>
          <w:color w:val="000000"/>
          <w:kern w:val="0"/>
          <w:sz w:val="21"/>
          <w:szCs w:val="21"/>
          <w:highlight w:val="none"/>
          <w:lang w:eastAsia="en-US"/>
        </w:rPr>
        <w:t>一</w:t>
      </w:r>
      <w:r>
        <w:rPr>
          <w:rFonts w:ascii="Times New Roman" w:hAnsi="Times New Roman" w:eastAsia="Times New Roman" w:cs="Times New Roman"/>
          <w:snapToGrid w:val="0"/>
          <w:color w:val="000000"/>
          <w:kern w:val="0"/>
          <w:sz w:val="21"/>
          <w:szCs w:val="21"/>
          <w:highlight w:val="none"/>
          <w:lang w:eastAsia="en-US"/>
        </w:rPr>
        <w:t xml:space="preserve">)  </w:t>
      </w:r>
      <w:r>
        <w:rPr>
          <w:rFonts w:ascii="宋体" w:hAnsi="宋体" w:eastAsia="宋体" w:cs="宋体"/>
          <w:snapToGrid w:val="0"/>
          <w:color w:val="000000"/>
          <w:kern w:val="0"/>
          <w:sz w:val="21"/>
          <w:szCs w:val="21"/>
          <w:highlight w:val="none"/>
          <w:lang w:eastAsia="en-US"/>
        </w:rPr>
        <w:t>超越资质、资格等级和范围承揽业务，造成影响和后</w:t>
      </w:r>
      <w:r>
        <w:rPr>
          <w:rFonts w:ascii="宋体" w:hAnsi="宋体" w:eastAsia="宋体" w:cs="宋体"/>
          <w:snapToGrid w:val="0"/>
          <w:color w:val="000000"/>
          <w:spacing w:val="-1"/>
          <w:kern w:val="0"/>
          <w:sz w:val="21"/>
          <w:szCs w:val="21"/>
          <w:highlight w:val="none"/>
          <w:lang w:eastAsia="en-US"/>
        </w:rPr>
        <w:t>果较小的；</w:t>
      </w:r>
    </w:p>
    <w:p>
      <w:pPr>
        <w:widowControl/>
        <w:kinsoku w:val="0"/>
        <w:autoSpaceDE w:val="0"/>
        <w:autoSpaceDN w:val="0"/>
        <w:adjustRightInd w:val="0"/>
        <w:snapToGrid w:val="0"/>
        <w:spacing w:before="199" w:line="213" w:lineRule="auto"/>
        <w:ind w:left="42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w:t>
      </w:r>
      <w:r>
        <w:rPr>
          <w:rFonts w:ascii="宋体" w:hAnsi="宋体" w:eastAsia="宋体" w:cs="宋体"/>
          <w:snapToGrid w:val="0"/>
          <w:color w:val="000000"/>
          <w:spacing w:val="-3"/>
          <w:kern w:val="0"/>
          <w:sz w:val="21"/>
          <w:szCs w:val="21"/>
          <w:highlight w:val="none"/>
          <w:lang w:eastAsia="en-US"/>
        </w:rPr>
        <w:t>二</w:t>
      </w:r>
      <w:r>
        <w:rPr>
          <w:rFonts w:ascii="Times New Roman" w:hAnsi="Times New Roman" w:eastAsia="Times New Roman" w:cs="Times New Roman"/>
          <w:snapToGrid w:val="0"/>
          <w:color w:val="000000"/>
          <w:spacing w:val="-3"/>
          <w:kern w:val="0"/>
          <w:sz w:val="21"/>
          <w:szCs w:val="21"/>
          <w:highlight w:val="none"/>
          <w:lang w:eastAsia="en-US"/>
        </w:rPr>
        <w:t>)</w:t>
      </w:r>
      <w:r>
        <w:rPr>
          <w:rFonts w:ascii="Times New Roman" w:hAnsi="Times New Roman" w:eastAsia="Times New Roman" w:cs="Times New Roman"/>
          <w:snapToGrid w:val="0"/>
          <w:color w:val="000000"/>
          <w:spacing w:val="17"/>
          <w:w w:val="101"/>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以不正当手段获取中标或承揽业务，</w:t>
      </w:r>
      <w:r>
        <w:rPr>
          <w:rFonts w:ascii="宋体" w:hAnsi="宋体" w:eastAsia="宋体" w:cs="宋体"/>
          <w:snapToGrid w:val="0"/>
          <w:color w:val="000000"/>
          <w:spacing w:val="-23"/>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违法分包，情节较轻，造成影响和后果较小的；</w:t>
      </w:r>
    </w:p>
    <w:p>
      <w:pPr>
        <w:widowControl/>
        <w:kinsoku w:val="0"/>
        <w:autoSpaceDE w:val="0"/>
        <w:autoSpaceDN w:val="0"/>
        <w:adjustRightInd w:val="0"/>
        <w:snapToGrid w:val="0"/>
        <w:spacing w:before="197" w:line="439" w:lineRule="exact"/>
        <w:ind w:right="9" w:firstLine="424" w:firstLineChars="200"/>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position w:val="17"/>
          <w:sz w:val="21"/>
          <w:szCs w:val="21"/>
          <w:highlight w:val="none"/>
          <w:lang w:eastAsia="en-US"/>
        </w:rPr>
        <w:t>(</w:t>
      </w:r>
      <w:r>
        <w:rPr>
          <w:rFonts w:ascii="宋体" w:hAnsi="宋体" w:eastAsia="宋体" w:cs="宋体"/>
          <w:snapToGrid w:val="0"/>
          <w:color w:val="000000"/>
          <w:spacing w:val="1"/>
          <w:kern w:val="0"/>
          <w:position w:val="17"/>
          <w:sz w:val="21"/>
          <w:szCs w:val="21"/>
          <w:highlight w:val="none"/>
          <w:lang w:eastAsia="en-US"/>
        </w:rPr>
        <w:t>三</w:t>
      </w:r>
      <w:r>
        <w:rPr>
          <w:rFonts w:ascii="Times New Roman" w:hAnsi="Times New Roman" w:eastAsia="Times New Roman" w:cs="Times New Roman"/>
          <w:snapToGrid w:val="0"/>
          <w:color w:val="000000"/>
          <w:spacing w:val="1"/>
          <w:kern w:val="0"/>
          <w:position w:val="17"/>
          <w:sz w:val="21"/>
          <w:szCs w:val="21"/>
          <w:highlight w:val="none"/>
          <w:lang w:eastAsia="en-US"/>
        </w:rPr>
        <w:t>)</w:t>
      </w:r>
      <w:r>
        <w:rPr>
          <w:rFonts w:ascii="Times New Roman" w:hAnsi="Times New Roman" w:eastAsia="Times New Roman" w:cs="Times New Roman"/>
          <w:snapToGrid w:val="0"/>
          <w:color w:val="000000"/>
          <w:spacing w:val="23"/>
          <w:w w:val="101"/>
          <w:kern w:val="0"/>
          <w:position w:val="17"/>
          <w:sz w:val="21"/>
          <w:szCs w:val="21"/>
          <w:highlight w:val="none"/>
          <w:lang w:eastAsia="en-US"/>
        </w:rPr>
        <w:t xml:space="preserve">  </w:t>
      </w:r>
      <w:r>
        <w:rPr>
          <w:rFonts w:ascii="宋体" w:hAnsi="宋体" w:eastAsia="宋体" w:cs="宋体"/>
          <w:snapToGrid w:val="0"/>
          <w:color w:val="000000"/>
          <w:spacing w:val="1"/>
          <w:kern w:val="0"/>
          <w:position w:val="17"/>
          <w:sz w:val="21"/>
          <w:szCs w:val="21"/>
          <w:highlight w:val="none"/>
          <w:lang w:eastAsia="en-US"/>
        </w:rPr>
        <w:t>出借资质、围标、串标、恶性竞争、恶意投诉、无正当理由放弃中标资格等扰乱水利建</w:t>
      </w:r>
    </w:p>
    <w:p>
      <w:pPr>
        <w:widowControl/>
        <w:kinsoku w:val="0"/>
        <w:autoSpaceDE w:val="0"/>
        <w:autoSpaceDN w:val="0"/>
        <w:adjustRightInd w:val="0"/>
        <w:snapToGrid w:val="0"/>
        <w:spacing w:before="1" w:line="220" w:lineRule="auto"/>
        <w:ind w:left="3"/>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设交易市场秩序的违法违规行为，情节较轻，</w:t>
      </w:r>
      <w:r>
        <w:rPr>
          <w:rFonts w:ascii="宋体" w:hAnsi="宋体" w:eastAsia="宋体" w:cs="宋体"/>
          <w:snapToGrid w:val="0"/>
          <w:color w:val="000000"/>
          <w:spacing w:val="-12"/>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造成影响和后果较小的；</w:t>
      </w:r>
    </w:p>
    <w:p>
      <w:pPr>
        <w:widowControl/>
        <w:kinsoku w:val="0"/>
        <w:autoSpaceDE w:val="0"/>
        <w:autoSpaceDN w:val="0"/>
        <w:adjustRightInd w:val="0"/>
        <w:snapToGrid w:val="0"/>
        <w:spacing w:before="191" w:line="439" w:lineRule="exact"/>
        <w:ind w:right="9" w:firstLine="420" w:firstLineChars="200"/>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position w:val="17"/>
          <w:sz w:val="21"/>
          <w:szCs w:val="21"/>
          <w:highlight w:val="none"/>
          <w:lang w:eastAsia="en-US"/>
        </w:rPr>
        <w:t>(</w:t>
      </w:r>
      <w:r>
        <w:rPr>
          <w:rFonts w:ascii="宋体" w:hAnsi="宋体" w:eastAsia="宋体" w:cs="宋体"/>
          <w:snapToGrid w:val="0"/>
          <w:color w:val="000000"/>
          <w:kern w:val="0"/>
          <w:position w:val="17"/>
          <w:sz w:val="21"/>
          <w:szCs w:val="21"/>
          <w:highlight w:val="none"/>
          <w:lang w:eastAsia="en-US"/>
        </w:rPr>
        <w:t>四</w:t>
      </w:r>
      <w:r>
        <w:rPr>
          <w:rFonts w:ascii="Times New Roman" w:hAnsi="Times New Roman" w:eastAsia="Times New Roman" w:cs="Times New Roman"/>
          <w:snapToGrid w:val="0"/>
          <w:color w:val="000000"/>
          <w:kern w:val="0"/>
          <w:position w:val="17"/>
          <w:sz w:val="21"/>
          <w:szCs w:val="21"/>
          <w:highlight w:val="none"/>
          <w:lang w:eastAsia="en-US"/>
        </w:rPr>
        <w:t xml:space="preserve">)  </w:t>
      </w:r>
      <w:r>
        <w:rPr>
          <w:rFonts w:ascii="宋体" w:hAnsi="宋体" w:eastAsia="宋体" w:cs="宋体"/>
          <w:snapToGrid w:val="0"/>
          <w:color w:val="000000"/>
          <w:kern w:val="0"/>
          <w:position w:val="17"/>
          <w:sz w:val="21"/>
          <w:szCs w:val="21"/>
          <w:highlight w:val="none"/>
          <w:lang w:eastAsia="en-US"/>
        </w:rPr>
        <w:t>人员、设备未按合同要求或投标文件承诺到位或者</w:t>
      </w:r>
      <w:r>
        <w:rPr>
          <w:rFonts w:ascii="宋体" w:hAnsi="宋体" w:eastAsia="宋体" w:cs="宋体"/>
          <w:snapToGrid w:val="0"/>
          <w:color w:val="000000"/>
          <w:spacing w:val="-1"/>
          <w:kern w:val="0"/>
          <w:position w:val="17"/>
          <w:sz w:val="21"/>
          <w:szCs w:val="21"/>
          <w:highlight w:val="none"/>
          <w:lang w:eastAsia="en-US"/>
        </w:rPr>
        <w:t>在工时间不足， 警告后未按要求整改</w:t>
      </w:r>
    </w:p>
    <w:p>
      <w:pPr>
        <w:widowControl/>
        <w:kinsoku w:val="0"/>
        <w:autoSpaceDE w:val="0"/>
        <w:autoSpaceDN w:val="0"/>
        <w:adjustRightInd w:val="0"/>
        <w:snapToGrid w:val="0"/>
        <w:spacing w:line="221" w:lineRule="auto"/>
        <w:ind w:left="5"/>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到位的；</w:t>
      </w:r>
    </w:p>
    <w:p>
      <w:pPr>
        <w:widowControl/>
        <w:kinsoku w:val="0"/>
        <w:autoSpaceDE w:val="0"/>
        <w:autoSpaceDN w:val="0"/>
        <w:adjustRightInd w:val="0"/>
        <w:snapToGrid w:val="0"/>
        <w:spacing w:before="188" w:line="441" w:lineRule="exact"/>
        <w:ind w:right="9" w:firstLine="420" w:firstLineChars="200"/>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position w:val="18"/>
          <w:sz w:val="21"/>
          <w:szCs w:val="21"/>
          <w:highlight w:val="none"/>
          <w:lang w:eastAsia="en-US"/>
        </w:rPr>
        <w:t>(</w:t>
      </w:r>
      <w:r>
        <w:rPr>
          <w:rFonts w:ascii="宋体" w:hAnsi="宋体" w:eastAsia="宋体" w:cs="宋体"/>
          <w:snapToGrid w:val="0"/>
          <w:color w:val="000000"/>
          <w:kern w:val="0"/>
          <w:position w:val="18"/>
          <w:sz w:val="21"/>
          <w:szCs w:val="21"/>
          <w:highlight w:val="none"/>
          <w:lang w:eastAsia="en-US"/>
        </w:rPr>
        <w:t>五</w:t>
      </w:r>
      <w:r>
        <w:rPr>
          <w:rFonts w:ascii="Times New Roman" w:hAnsi="Times New Roman" w:eastAsia="Times New Roman" w:cs="Times New Roman"/>
          <w:snapToGrid w:val="0"/>
          <w:color w:val="000000"/>
          <w:kern w:val="0"/>
          <w:position w:val="18"/>
          <w:sz w:val="21"/>
          <w:szCs w:val="21"/>
          <w:highlight w:val="none"/>
          <w:lang w:eastAsia="en-US"/>
        </w:rPr>
        <w:t xml:space="preserve">)  </w:t>
      </w:r>
      <w:r>
        <w:rPr>
          <w:rFonts w:ascii="宋体" w:hAnsi="宋体" w:eastAsia="宋体" w:cs="宋体"/>
          <w:snapToGrid w:val="0"/>
          <w:color w:val="000000"/>
          <w:kern w:val="0"/>
          <w:position w:val="18"/>
          <w:sz w:val="21"/>
          <w:szCs w:val="21"/>
          <w:highlight w:val="none"/>
          <w:lang w:eastAsia="en-US"/>
        </w:rPr>
        <w:t>对规范、规程和合同规定的工作要求应作为而不作</w:t>
      </w:r>
      <w:r>
        <w:rPr>
          <w:rFonts w:ascii="宋体" w:hAnsi="宋体" w:eastAsia="宋体" w:cs="宋体"/>
          <w:snapToGrid w:val="0"/>
          <w:color w:val="000000"/>
          <w:spacing w:val="-1"/>
          <w:kern w:val="0"/>
          <w:position w:val="18"/>
          <w:sz w:val="21"/>
          <w:szCs w:val="21"/>
          <w:highlight w:val="none"/>
          <w:lang w:eastAsia="en-US"/>
        </w:rPr>
        <w:t>为， 存在不良质量行为或其它问题较</w:t>
      </w:r>
    </w:p>
    <w:p>
      <w:pPr>
        <w:widowControl/>
        <w:kinsoku w:val="0"/>
        <w:autoSpaceDE w:val="0"/>
        <w:autoSpaceDN w:val="0"/>
        <w:adjustRightInd w:val="0"/>
        <w:snapToGrid w:val="0"/>
        <w:spacing w:before="1" w:line="220" w:lineRule="auto"/>
        <w:ind w:left="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多，对监管部门整改要求不及时整改或者整改不到位的；</w:t>
      </w:r>
    </w:p>
    <w:p>
      <w:pPr>
        <w:widowControl/>
        <w:kinsoku w:val="0"/>
        <w:autoSpaceDE w:val="0"/>
        <w:autoSpaceDN w:val="0"/>
        <w:adjustRightInd w:val="0"/>
        <w:snapToGrid w:val="0"/>
        <w:spacing w:before="188" w:line="439" w:lineRule="exact"/>
        <w:ind w:right="9" w:firstLine="420" w:firstLineChars="200"/>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position w:val="17"/>
          <w:sz w:val="21"/>
          <w:szCs w:val="21"/>
          <w:highlight w:val="none"/>
          <w:lang w:eastAsia="en-US"/>
        </w:rPr>
        <w:t>(</w:t>
      </w:r>
      <w:r>
        <w:rPr>
          <w:rFonts w:ascii="宋体" w:hAnsi="宋体" w:eastAsia="宋体" w:cs="宋体"/>
          <w:snapToGrid w:val="0"/>
          <w:color w:val="000000"/>
          <w:kern w:val="0"/>
          <w:position w:val="17"/>
          <w:sz w:val="21"/>
          <w:szCs w:val="21"/>
          <w:highlight w:val="none"/>
          <w:lang w:eastAsia="en-US"/>
        </w:rPr>
        <w:t>六</w:t>
      </w:r>
      <w:r>
        <w:rPr>
          <w:rFonts w:ascii="Times New Roman" w:hAnsi="Times New Roman" w:eastAsia="Times New Roman" w:cs="Times New Roman"/>
          <w:snapToGrid w:val="0"/>
          <w:color w:val="000000"/>
          <w:kern w:val="0"/>
          <w:position w:val="17"/>
          <w:sz w:val="21"/>
          <w:szCs w:val="21"/>
          <w:highlight w:val="none"/>
          <w:lang w:eastAsia="en-US"/>
        </w:rPr>
        <w:t xml:space="preserve">)  </w:t>
      </w:r>
      <w:r>
        <w:rPr>
          <w:rFonts w:ascii="宋体" w:hAnsi="宋体" w:eastAsia="宋体" w:cs="宋体"/>
          <w:snapToGrid w:val="0"/>
          <w:color w:val="000000"/>
          <w:kern w:val="0"/>
          <w:position w:val="17"/>
          <w:sz w:val="21"/>
          <w:szCs w:val="21"/>
          <w:highlight w:val="none"/>
          <w:lang w:eastAsia="en-US"/>
        </w:rPr>
        <w:t>在材料使用、工艺、工序、保证措施等方面违反相</w:t>
      </w:r>
      <w:r>
        <w:rPr>
          <w:rFonts w:ascii="宋体" w:hAnsi="宋体" w:eastAsia="宋体" w:cs="宋体"/>
          <w:snapToGrid w:val="0"/>
          <w:color w:val="000000"/>
          <w:spacing w:val="-1"/>
          <w:kern w:val="0"/>
          <w:position w:val="17"/>
          <w:sz w:val="21"/>
          <w:szCs w:val="21"/>
          <w:highlight w:val="none"/>
          <w:lang w:eastAsia="en-US"/>
        </w:rPr>
        <w:t>关规定， 产品质量、安全存在明显隐</w:t>
      </w:r>
    </w:p>
    <w:p>
      <w:pPr>
        <w:widowControl/>
        <w:kinsoku w:val="0"/>
        <w:autoSpaceDE w:val="0"/>
        <w:autoSpaceDN w:val="0"/>
        <w:adjustRightInd w:val="0"/>
        <w:snapToGrid w:val="0"/>
        <w:spacing w:before="1" w:line="220" w:lineRule="auto"/>
        <w:ind w:left="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患，被指出后不及时进行整改的，或者发生较大</w:t>
      </w:r>
      <w:r>
        <w:rPr>
          <w:rFonts w:ascii="宋体" w:hAnsi="宋体" w:eastAsia="宋体" w:cs="宋体"/>
          <w:snapToGrid w:val="0"/>
          <w:color w:val="000000"/>
          <w:spacing w:val="-1"/>
          <w:kern w:val="0"/>
          <w:sz w:val="21"/>
          <w:szCs w:val="21"/>
          <w:highlight w:val="none"/>
          <w:lang w:eastAsia="en-US"/>
        </w:rPr>
        <w:t>质量缺陷、一般质量事故的；</w:t>
      </w:r>
    </w:p>
    <w:p>
      <w:pPr>
        <w:widowControl/>
        <w:kinsoku w:val="0"/>
        <w:autoSpaceDE w:val="0"/>
        <w:autoSpaceDN w:val="0"/>
        <w:adjustRightInd w:val="0"/>
        <w:snapToGrid w:val="0"/>
        <w:spacing w:before="191" w:line="440" w:lineRule="exact"/>
        <w:ind w:right="9" w:firstLine="428" w:firstLineChars="200"/>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position w:val="17"/>
          <w:sz w:val="21"/>
          <w:szCs w:val="21"/>
          <w:highlight w:val="none"/>
          <w:lang w:eastAsia="en-US"/>
        </w:rPr>
        <w:t>(</w:t>
      </w:r>
      <w:r>
        <w:rPr>
          <w:rFonts w:ascii="宋体" w:hAnsi="宋体" w:eastAsia="宋体" w:cs="宋体"/>
          <w:snapToGrid w:val="0"/>
          <w:color w:val="000000"/>
          <w:spacing w:val="2"/>
          <w:kern w:val="0"/>
          <w:position w:val="17"/>
          <w:sz w:val="21"/>
          <w:szCs w:val="21"/>
          <w:highlight w:val="none"/>
          <w:lang w:eastAsia="en-US"/>
        </w:rPr>
        <w:t>七</w:t>
      </w:r>
      <w:r>
        <w:rPr>
          <w:rFonts w:ascii="Times New Roman" w:hAnsi="Times New Roman" w:eastAsia="Times New Roman" w:cs="Times New Roman"/>
          <w:snapToGrid w:val="0"/>
          <w:color w:val="000000"/>
          <w:spacing w:val="2"/>
          <w:kern w:val="0"/>
          <w:position w:val="17"/>
          <w:sz w:val="21"/>
          <w:szCs w:val="21"/>
          <w:highlight w:val="none"/>
          <w:lang w:eastAsia="en-US"/>
        </w:rPr>
        <w:t xml:space="preserve">)  </w:t>
      </w:r>
      <w:r>
        <w:rPr>
          <w:rFonts w:ascii="宋体" w:hAnsi="宋体" w:eastAsia="宋体" w:cs="宋体"/>
          <w:snapToGrid w:val="0"/>
          <w:color w:val="000000"/>
          <w:spacing w:val="2"/>
          <w:kern w:val="0"/>
          <w:position w:val="17"/>
          <w:sz w:val="21"/>
          <w:szCs w:val="21"/>
          <w:highlight w:val="none"/>
          <w:lang w:eastAsia="en-US"/>
        </w:rPr>
        <w:t>因从业单位原因造成合同执行超过规定期限，对工程开工、安全度汛、工程验收等工程</w:t>
      </w:r>
    </w:p>
    <w:p>
      <w:pPr>
        <w:widowControl/>
        <w:kinsoku w:val="0"/>
        <w:autoSpaceDE w:val="0"/>
        <w:autoSpaceDN w:val="0"/>
        <w:adjustRightInd w:val="0"/>
        <w:snapToGrid w:val="0"/>
        <w:spacing w:line="220" w:lineRule="auto"/>
        <w:ind w:left="2"/>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建设目标造成明显影响的；</w:t>
      </w:r>
    </w:p>
    <w:p>
      <w:pPr>
        <w:widowControl/>
        <w:kinsoku w:val="0"/>
        <w:autoSpaceDE w:val="0"/>
        <w:autoSpaceDN w:val="0"/>
        <w:adjustRightInd w:val="0"/>
        <w:snapToGrid w:val="0"/>
        <w:spacing w:before="189" w:line="213" w:lineRule="auto"/>
        <w:ind w:left="42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八</w:t>
      </w:r>
      <w:r>
        <w:rPr>
          <w:rFonts w:ascii="Times New Roman" w:hAnsi="Times New Roman" w:eastAsia="Times New Roman" w:cs="Times New Roman"/>
          <w:snapToGrid w:val="0"/>
          <w:color w:val="000000"/>
          <w:spacing w:val="-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拖欠农民工工资</w:t>
      </w:r>
      <w:r>
        <w:rPr>
          <w:rFonts w:ascii="宋体" w:hAnsi="宋体" w:eastAsia="宋体" w:cs="宋体"/>
          <w:snapToGrid w:val="0"/>
          <w:color w:val="000000"/>
          <w:spacing w:val="-31"/>
          <w:kern w:val="0"/>
          <w:sz w:val="21"/>
          <w:szCs w:val="21"/>
          <w:highlight w:val="none"/>
          <w:lang w:eastAsia="en-US"/>
        </w:rPr>
        <w:t xml:space="preserve"> </w:t>
      </w:r>
      <w:r>
        <w:rPr>
          <w:rFonts w:ascii="Times New Roman" w:hAnsi="Times New Roman" w:eastAsia="Times New Roman" w:cs="Times New Roman"/>
          <w:snapToGrid w:val="0"/>
          <w:color w:val="000000"/>
          <w:spacing w:val="-1"/>
          <w:kern w:val="0"/>
          <w:sz w:val="21"/>
          <w:szCs w:val="21"/>
          <w:highlight w:val="none"/>
          <w:lang w:eastAsia="en-US"/>
        </w:rPr>
        <w:t xml:space="preserve">2 </w:t>
      </w:r>
      <w:r>
        <w:rPr>
          <w:rFonts w:ascii="宋体" w:hAnsi="宋体" w:eastAsia="宋体" w:cs="宋体"/>
          <w:snapToGrid w:val="0"/>
          <w:color w:val="000000"/>
          <w:spacing w:val="-1"/>
          <w:kern w:val="0"/>
          <w:sz w:val="21"/>
          <w:szCs w:val="21"/>
          <w:highlight w:val="none"/>
          <w:lang w:eastAsia="en-US"/>
        </w:rPr>
        <w:t>个月以内，造成影响较小的；</w:t>
      </w:r>
    </w:p>
    <w:p>
      <w:pPr>
        <w:widowControl/>
        <w:kinsoku w:val="0"/>
        <w:autoSpaceDE w:val="0"/>
        <w:autoSpaceDN w:val="0"/>
        <w:adjustRightInd w:val="0"/>
        <w:snapToGrid w:val="0"/>
        <w:spacing w:before="199" w:line="213" w:lineRule="auto"/>
        <w:ind w:left="42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九</w:t>
      </w:r>
      <w:r>
        <w:rPr>
          <w:rFonts w:ascii="Times New Roman" w:hAnsi="Times New Roman" w:eastAsia="Times New Roman" w:cs="Times New Roman"/>
          <w:snapToGrid w:val="0"/>
          <w:color w:val="000000"/>
          <w:spacing w:val="-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有其它一般违规、违约行为的。</w:t>
      </w:r>
    </w:p>
    <w:p>
      <w:pPr>
        <w:widowControl/>
        <w:kinsoku w:val="0"/>
        <w:autoSpaceDE w:val="0"/>
        <w:autoSpaceDN w:val="0"/>
        <w:adjustRightInd w:val="0"/>
        <w:snapToGrid w:val="0"/>
        <w:spacing w:before="196" w:line="221" w:lineRule="auto"/>
        <w:ind w:left="422"/>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第十五条  较重失信行为主要包括：</w:t>
      </w:r>
    </w:p>
    <w:p>
      <w:pPr>
        <w:widowControl/>
        <w:kinsoku w:val="0"/>
        <w:autoSpaceDE w:val="0"/>
        <w:autoSpaceDN w:val="0"/>
        <w:adjustRightInd w:val="0"/>
        <w:snapToGrid w:val="0"/>
        <w:spacing w:before="189" w:line="213" w:lineRule="auto"/>
        <w:ind w:left="420"/>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w:t>
      </w:r>
      <w:r>
        <w:rPr>
          <w:rFonts w:ascii="宋体" w:hAnsi="宋体" w:eastAsia="宋体" w:cs="宋体"/>
          <w:snapToGrid w:val="0"/>
          <w:color w:val="000000"/>
          <w:kern w:val="0"/>
          <w:sz w:val="21"/>
          <w:szCs w:val="21"/>
          <w:highlight w:val="none"/>
          <w:lang w:eastAsia="en-US"/>
        </w:rPr>
        <w:t>一</w:t>
      </w:r>
      <w:r>
        <w:rPr>
          <w:rFonts w:ascii="Times New Roman" w:hAnsi="Times New Roman" w:eastAsia="Times New Roman" w:cs="Times New Roman"/>
          <w:snapToGrid w:val="0"/>
          <w:color w:val="000000"/>
          <w:kern w:val="0"/>
          <w:sz w:val="21"/>
          <w:szCs w:val="21"/>
          <w:highlight w:val="none"/>
          <w:lang w:eastAsia="en-US"/>
        </w:rPr>
        <w:t xml:space="preserve">)  </w:t>
      </w:r>
      <w:r>
        <w:rPr>
          <w:rFonts w:ascii="宋体" w:hAnsi="宋体" w:eastAsia="宋体" w:cs="宋体"/>
          <w:snapToGrid w:val="0"/>
          <w:color w:val="000000"/>
          <w:kern w:val="0"/>
          <w:sz w:val="21"/>
          <w:szCs w:val="21"/>
          <w:highlight w:val="none"/>
          <w:lang w:eastAsia="en-US"/>
        </w:rPr>
        <w:t>超越资质、资格等级和范围承揽业务，造成影响和后</w:t>
      </w:r>
      <w:r>
        <w:rPr>
          <w:rFonts w:ascii="宋体" w:hAnsi="宋体" w:eastAsia="宋体" w:cs="宋体"/>
          <w:snapToGrid w:val="0"/>
          <w:color w:val="000000"/>
          <w:spacing w:val="-1"/>
          <w:kern w:val="0"/>
          <w:sz w:val="21"/>
          <w:szCs w:val="21"/>
          <w:highlight w:val="none"/>
          <w:lang w:eastAsia="en-US"/>
        </w:rPr>
        <w:t>果较大的；</w:t>
      </w:r>
    </w:p>
    <w:p>
      <w:pPr>
        <w:spacing w:line="213" w:lineRule="auto"/>
        <w:rPr>
          <w:rFonts w:ascii="宋体" w:hAnsi="宋体" w:eastAsia="宋体" w:cs="宋体"/>
          <w:sz w:val="21"/>
          <w:szCs w:val="21"/>
          <w:highlight w:val="none"/>
        </w:rPr>
        <w:sectPr>
          <w:pgSz w:w="11907" w:h="16841"/>
          <w:pgMar w:top="1440" w:right="1080" w:bottom="1440" w:left="1080" w:header="0" w:footer="1134" w:gutter="0"/>
          <w:pgNumType w:fmt="decimal"/>
          <w:cols w:space="720" w:num="1"/>
        </w:sectPr>
      </w:pPr>
    </w:p>
    <w:p>
      <w:pPr>
        <w:widowControl/>
        <w:kinsoku w:val="0"/>
        <w:autoSpaceDE w:val="0"/>
        <w:autoSpaceDN w:val="0"/>
        <w:adjustRightInd w:val="0"/>
        <w:snapToGrid w:val="0"/>
        <w:spacing w:before="199" w:line="213" w:lineRule="auto"/>
        <w:ind w:right="9" w:firstLine="404" w:firstLineChars="200"/>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4"/>
          <w:kern w:val="0"/>
          <w:sz w:val="21"/>
          <w:szCs w:val="21"/>
          <w:highlight w:val="none"/>
          <w:lang w:eastAsia="en-US"/>
        </w:rPr>
        <w:t>(</w:t>
      </w:r>
      <w:r>
        <w:rPr>
          <w:rFonts w:ascii="宋体" w:hAnsi="宋体" w:eastAsia="宋体" w:cs="宋体"/>
          <w:snapToGrid w:val="0"/>
          <w:color w:val="000000"/>
          <w:spacing w:val="-4"/>
          <w:kern w:val="0"/>
          <w:sz w:val="21"/>
          <w:szCs w:val="21"/>
          <w:highlight w:val="none"/>
          <w:lang w:eastAsia="en-US"/>
        </w:rPr>
        <w:t>二</w:t>
      </w:r>
      <w:r>
        <w:rPr>
          <w:rFonts w:ascii="Times New Roman" w:hAnsi="Times New Roman" w:eastAsia="Times New Roman" w:cs="Times New Roman"/>
          <w:snapToGrid w:val="0"/>
          <w:color w:val="000000"/>
          <w:spacing w:val="-4"/>
          <w:kern w:val="0"/>
          <w:sz w:val="21"/>
          <w:szCs w:val="21"/>
          <w:highlight w:val="none"/>
          <w:lang w:eastAsia="en-US"/>
        </w:rPr>
        <w:t>)</w:t>
      </w:r>
      <w:r>
        <w:rPr>
          <w:rFonts w:ascii="Times New Roman" w:hAnsi="Times New Roman" w:eastAsia="Times New Roman" w:cs="Times New Roman"/>
          <w:snapToGrid w:val="0"/>
          <w:color w:val="000000"/>
          <w:spacing w:val="25"/>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以不正当手段获取中标或承揽业务，转包或违法分包， 情节较重， 造成影响和后果较大</w:t>
      </w:r>
      <w:r>
        <w:rPr>
          <w:rFonts w:ascii="宋体" w:hAnsi="宋体" w:eastAsia="宋体" w:cs="宋体"/>
          <w:snapToGrid w:val="0"/>
          <w:color w:val="000000"/>
          <w:spacing w:val="-19"/>
          <w:kern w:val="0"/>
          <w:sz w:val="21"/>
          <w:szCs w:val="21"/>
          <w:highlight w:val="none"/>
          <w:lang w:eastAsia="en-US"/>
        </w:rPr>
        <w:t>的；</w:t>
      </w:r>
    </w:p>
    <w:p>
      <w:pPr>
        <w:widowControl/>
        <w:kinsoku w:val="0"/>
        <w:autoSpaceDE w:val="0"/>
        <w:autoSpaceDN w:val="0"/>
        <w:adjustRightInd w:val="0"/>
        <w:snapToGrid w:val="0"/>
        <w:spacing w:before="185" w:line="440" w:lineRule="exact"/>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position w:val="17"/>
          <w:sz w:val="21"/>
          <w:szCs w:val="21"/>
          <w:highlight w:val="none"/>
          <w:lang w:eastAsia="en-US"/>
        </w:rPr>
        <w:t>(</w:t>
      </w:r>
      <w:r>
        <w:rPr>
          <w:rFonts w:ascii="宋体" w:hAnsi="宋体" w:eastAsia="宋体" w:cs="宋体"/>
          <w:snapToGrid w:val="0"/>
          <w:color w:val="000000"/>
          <w:spacing w:val="1"/>
          <w:kern w:val="0"/>
          <w:position w:val="17"/>
          <w:sz w:val="21"/>
          <w:szCs w:val="21"/>
          <w:highlight w:val="none"/>
          <w:lang w:eastAsia="en-US"/>
        </w:rPr>
        <w:t>三</w:t>
      </w:r>
      <w:r>
        <w:rPr>
          <w:rFonts w:ascii="Times New Roman" w:hAnsi="Times New Roman" w:eastAsia="Times New Roman" w:cs="Times New Roman"/>
          <w:snapToGrid w:val="0"/>
          <w:color w:val="000000"/>
          <w:spacing w:val="1"/>
          <w:kern w:val="0"/>
          <w:position w:val="17"/>
          <w:sz w:val="21"/>
          <w:szCs w:val="21"/>
          <w:highlight w:val="none"/>
          <w:lang w:eastAsia="en-US"/>
        </w:rPr>
        <w:t>)</w:t>
      </w:r>
      <w:r>
        <w:rPr>
          <w:rFonts w:ascii="Times New Roman" w:hAnsi="Times New Roman" w:eastAsia="Times New Roman" w:cs="Times New Roman"/>
          <w:snapToGrid w:val="0"/>
          <w:color w:val="000000"/>
          <w:spacing w:val="23"/>
          <w:w w:val="101"/>
          <w:kern w:val="0"/>
          <w:position w:val="17"/>
          <w:sz w:val="21"/>
          <w:szCs w:val="21"/>
          <w:highlight w:val="none"/>
          <w:lang w:eastAsia="en-US"/>
        </w:rPr>
        <w:t xml:space="preserve">  </w:t>
      </w:r>
      <w:r>
        <w:rPr>
          <w:rFonts w:ascii="宋体" w:hAnsi="宋体" w:eastAsia="宋体" w:cs="宋体"/>
          <w:snapToGrid w:val="0"/>
          <w:color w:val="000000"/>
          <w:spacing w:val="1"/>
          <w:kern w:val="0"/>
          <w:position w:val="17"/>
          <w:sz w:val="21"/>
          <w:szCs w:val="21"/>
          <w:highlight w:val="none"/>
          <w:lang w:eastAsia="en-US"/>
        </w:rPr>
        <w:t>出借资质、围标、串标、恶性竞争、恶意投诉、无正当理由放弃中标资格等扰乱水利建</w:t>
      </w:r>
    </w:p>
    <w:p>
      <w:pPr>
        <w:widowControl/>
        <w:kinsoku w:val="0"/>
        <w:autoSpaceDE w:val="0"/>
        <w:autoSpaceDN w:val="0"/>
        <w:adjustRightInd w:val="0"/>
        <w:snapToGrid w:val="0"/>
        <w:spacing w:line="220" w:lineRule="auto"/>
        <w:ind w:left="4"/>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设交易市场秩序的违法违规行为，情节较重，</w:t>
      </w:r>
      <w:r>
        <w:rPr>
          <w:rFonts w:ascii="宋体" w:hAnsi="宋体" w:eastAsia="宋体" w:cs="宋体"/>
          <w:snapToGrid w:val="0"/>
          <w:color w:val="000000"/>
          <w:spacing w:val="-12"/>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造成影响和后果较大的；</w:t>
      </w:r>
    </w:p>
    <w:p>
      <w:pPr>
        <w:widowControl/>
        <w:kinsoku w:val="0"/>
        <w:autoSpaceDE w:val="0"/>
        <w:autoSpaceDN w:val="0"/>
        <w:adjustRightInd w:val="0"/>
        <w:snapToGrid w:val="0"/>
        <w:spacing w:before="190" w:line="439" w:lineRule="exact"/>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position w:val="17"/>
          <w:sz w:val="21"/>
          <w:szCs w:val="21"/>
          <w:highlight w:val="none"/>
          <w:lang w:eastAsia="en-US"/>
        </w:rPr>
        <w:t>(</w:t>
      </w:r>
      <w:r>
        <w:rPr>
          <w:rFonts w:ascii="宋体" w:hAnsi="宋体" w:eastAsia="宋体" w:cs="宋体"/>
          <w:snapToGrid w:val="0"/>
          <w:color w:val="000000"/>
          <w:kern w:val="0"/>
          <w:position w:val="17"/>
          <w:sz w:val="21"/>
          <w:szCs w:val="21"/>
          <w:highlight w:val="none"/>
          <w:lang w:eastAsia="en-US"/>
        </w:rPr>
        <w:t>四</w:t>
      </w:r>
      <w:r>
        <w:rPr>
          <w:rFonts w:ascii="Times New Roman" w:hAnsi="Times New Roman" w:eastAsia="Times New Roman" w:cs="Times New Roman"/>
          <w:snapToGrid w:val="0"/>
          <w:color w:val="000000"/>
          <w:kern w:val="0"/>
          <w:position w:val="17"/>
          <w:sz w:val="21"/>
          <w:szCs w:val="21"/>
          <w:highlight w:val="none"/>
          <w:lang w:eastAsia="en-US"/>
        </w:rPr>
        <w:t xml:space="preserve">)  </w:t>
      </w:r>
      <w:r>
        <w:rPr>
          <w:rFonts w:ascii="宋体" w:hAnsi="宋体" w:eastAsia="宋体" w:cs="宋体"/>
          <w:snapToGrid w:val="0"/>
          <w:color w:val="000000"/>
          <w:kern w:val="0"/>
          <w:position w:val="17"/>
          <w:sz w:val="21"/>
          <w:szCs w:val="21"/>
          <w:highlight w:val="none"/>
          <w:lang w:eastAsia="en-US"/>
        </w:rPr>
        <w:t xml:space="preserve">合同或投标文件承诺的主要人员到位情况较差， </w:t>
      </w:r>
      <w:r>
        <w:rPr>
          <w:rFonts w:ascii="宋体" w:hAnsi="宋体" w:eastAsia="宋体" w:cs="宋体"/>
          <w:snapToGrid w:val="0"/>
          <w:color w:val="000000"/>
          <w:spacing w:val="-1"/>
          <w:kern w:val="0"/>
          <w:position w:val="17"/>
          <w:sz w:val="21"/>
          <w:szCs w:val="21"/>
          <w:highlight w:val="none"/>
          <w:lang w:eastAsia="en-US"/>
        </w:rPr>
        <w:t>或在工时间严重不足，多次警告后仍未</w:t>
      </w:r>
    </w:p>
    <w:p>
      <w:pPr>
        <w:widowControl/>
        <w:kinsoku w:val="0"/>
        <w:autoSpaceDE w:val="0"/>
        <w:autoSpaceDN w:val="0"/>
        <w:adjustRightInd w:val="0"/>
        <w:snapToGrid w:val="0"/>
        <w:spacing w:line="220" w:lineRule="auto"/>
        <w:ind w:left="2"/>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按要求整改到位的；</w:t>
      </w:r>
    </w:p>
    <w:p>
      <w:pPr>
        <w:widowControl/>
        <w:kinsoku w:val="0"/>
        <w:autoSpaceDE w:val="0"/>
        <w:autoSpaceDN w:val="0"/>
        <w:adjustRightInd w:val="0"/>
        <w:snapToGrid w:val="0"/>
        <w:spacing w:before="188" w:line="442" w:lineRule="exact"/>
        <w:ind w:firstLine="416" w:firstLineChars="200"/>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position w:val="18"/>
          <w:sz w:val="21"/>
          <w:szCs w:val="21"/>
          <w:highlight w:val="none"/>
          <w:lang w:eastAsia="en-US"/>
        </w:rPr>
        <w:t>(</w:t>
      </w:r>
      <w:r>
        <w:rPr>
          <w:rFonts w:ascii="宋体" w:hAnsi="宋体" w:eastAsia="宋体" w:cs="宋体"/>
          <w:snapToGrid w:val="0"/>
          <w:color w:val="000000"/>
          <w:spacing w:val="-1"/>
          <w:kern w:val="0"/>
          <w:position w:val="18"/>
          <w:sz w:val="21"/>
          <w:szCs w:val="21"/>
          <w:highlight w:val="none"/>
          <w:lang w:eastAsia="en-US"/>
        </w:rPr>
        <w:t>五</w:t>
      </w:r>
      <w:r>
        <w:rPr>
          <w:rFonts w:ascii="Times New Roman" w:hAnsi="Times New Roman" w:eastAsia="Times New Roman" w:cs="Times New Roman"/>
          <w:snapToGrid w:val="0"/>
          <w:color w:val="000000"/>
          <w:spacing w:val="-1"/>
          <w:kern w:val="0"/>
          <w:position w:val="18"/>
          <w:sz w:val="21"/>
          <w:szCs w:val="21"/>
          <w:highlight w:val="none"/>
          <w:lang w:eastAsia="en-US"/>
        </w:rPr>
        <w:t xml:space="preserve">)  </w:t>
      </w:r>
      <w:r>
        <w:rPr>
          <w:rFonts w:ascii="宋体" w:hAnsi="宋体" w:eastAsia="宋体" w:cs="宋体"/>
          <w:snapToGrid w:val="0"/>
          <w:color w:val="000000"/>
          <w:spacing w:val="-1"/>
          <w:kern w:val="0"/>
          <w:position w:val="18"/>
          <w:sz w:val="21"/>
          <w:szCs w:val="21"/>
          <w:highlight w:val="none"/>
          <w:lang w:eastAsia="en-US"/>
        </w:rPr>
        <w:t>对规范、规程和合同规定的工作要求应作为而不作为，多次警告无</w:t>
      </w:r>
      <w:r>
        <w:rPr>
          <w:rFonts w:ascii="宋体" w:hAnsi="宋体" w:eastAsia="宋体" w:cs="宋体"/>
          <w:snapToGrid w:val="0"/>
          <w:color w:val="000000"/>
          <w:spacing w:val="-2"/>
          <w:kern w:val="0"/>
          <w:position w:val="18"/>
          <w:sz w:val="21"/>
          <w:szCs w:val="21"/>
          <w:highlight w:val="none"/>
          <w:lang w:eastAsia="en-US"/>
        </w:rPr>
        <w:t>效或者效果不明显的，</w:t>
      </w:r>
    </w:p>
    <w:p>
      <w:pPr>
        <w:widowControl/>
        <w:kinsoku w:val="0"/>
        <w:autoSpaceDE w:val="0"/>
        <w:autoSpaceDN w:val="0"/>
        <w:adjustRightInd w:val="0"/>
        <w:snapToGrid w:val="0"/>
        <w:spacing w:before="1" w:line="220" w:lineRule="auto"/>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对检查、稽察、质监、安监、审计等活动不配合，</w:t>
      </w:r>
      <w:r>
        <w:rPr>
          <w:rFonts w:ascii="宋体" w:hAnsi="宋体" w:eastAsia="宋体" w:cs="宋体"/>
          <w:snapToGrid w:val="0"/>
          <w:color w:val="000000"/>
          <w:spacing w:val="-11"/>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不按整改要求整改的；</w:t>
      </w:r>
    </w:p>
    <w:p>
      <w:pPr>
        <w:widowControl/>
        <w:kinsoku w:val="0"/>
        <w:autoSpaceDE w:val="0"/>
        <w:autoSpaceDN w:val="0"/>
        <w:adjustRightInd w:val="0"/>
        <w:snapToGrid w:val="0"/>
        <w:spacing w:before="188" w:line="440" w:lineRule="exact"/>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position w:val="17"/>
          <w:sz w:val="21"/>
          <w:szCs w:val="21"/>
          <w:highlight w:val="none"/>
          <w:lang w:eastAsia="en-US"/>
        </w:rPr>
        <w:t>(</w:t>
      </w:r>
      <w:r>
        <w:rPr>
          <w:rFonts w:ascii="宋体" w:hAnsi="宋体" w:eastAsia="宋体" w:cs="宋体"/>
          <w:snapToGrid w:val="0"/>
          <w:color w:val="000000"/>
          <w:kern w:val="0"/>
          <w:position w:val="17"/>
          <w:sz w:val="21"/>
          <w:szCs w:val="21"/>
          <w:highlight w:val="none"/>
          <w:lang w:eastAsia="en-US"/>
        </w:rPr>
        <w:t>六</w:t>
      </w:r>
      <w:r>
        <w:rPr>
          <w:rFonts w:ascii="Times New Roman" w:hAnsi="Times New Roman" w:eastAsia="Times New Roman" w:cs="Times New Roman"/>
          <w:snapToGrid w:val="0"/>
          <w:color w:val="000000"/>
          <w:kern w:val="0"/>
          <w:position w:val="17"/>
          <w:sz w:val="21"/>
          <w:szCs w:val="21"/>
          <w:highlight w:val="none"/>
          <w:lang w:eastAsia="en-US"/>
        </w:rPr>
        <w:t xml:space="preserve">)  </w:t>
      </w:r>
      <w:r>
        <w:rPr>
          <w:rFonts w:ascii="宋体" w:hAnsi="宋体" w:eastAsia="宋体" w:cs="宋体"/>
          <w:snapToGrid w:val="0"/>
          <w:color w:val="000000"/>
          <w:kern w:val="0"/>
          <w:position w:val="17"/>
          <w:sz w:val="21"/>
          <w:szCs w:val="21"/>
          <w:highlight w:val="none"/>
          <w:lang w:eastAsia="en-US"/>
        </w:rPr>
        <w:t>在材料使用、工艺、工序、保证措施等方面违反相</w:t>
      </w:r>
      <w:r>
        <w:rPr>
          <w:rFonts w:ascii="宋体" w:hAnsi="宋体" w:eastAsia="宋体" w:cs="宋体"/>
          <w:snapToGrid w:val="0"/>
          <w:color w:val="000000"/>
          <w:spacing w:val="-1"/>
          <w:kern w:val="0"/>
          <w:position w:val="17"/>
          <w:sz w:val="21"/>
          <w:szCs w:val="21"/>
          <w:highlight w:val="none"/>
          <w:lang w:eastAsia="en-US"/>
        </w:rPr>
        <w:t>关规定， 产品质量、安全存在重大隐</w:t>
      </w:r>
    </w:p>
    <w:p>
      <w:pPr>
        <w:widowControl/>
        <w:kinsoku w:val="0"/>
        <w:autoSpaceDE w:val="0"/>
        <w:autoSpaceDN w:val="0"/>
        <w:adjustRightInd w:val="0"/>
        <w:snapToGrid w:val="0"/>
        <w:spacing w:line="220" w:lineRule="auto"/>
        <w:ind w:left="10"/>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患，被指出后不及时进行整改的，或者发生较大</w:t>
      </w:r>
      <w:r>
        <w:rPr>
          <w:rFonts w:ascii="宋体" w:hAnsi="宋体" w:eastAsia="宋体" w:cs="宋体"/>
          <w:snapToGrid w:val="0"/>
          <w:color w:val="000000"/>
          <w:spacing w:val="-1"/>
          <w:kern w:val="0"/>
          <w:sz w:val="21"/>
          <w:szCs w:val="21"/>
          <w:highlight w:val="none"/>
          <w:lang w:eastAsia="en-US"/>
        </w:rPr>
        <w:t>质量事故、一般安全事故的；</w:t>
      </w:r>
    </w:p>
    <w:p>
      <w:pPr>
        <w:widowControl/>
        <w:kinsoku w:val="0"/>
        <w:autoSpaceDE w:val="0"/>
        <w:autoSpaceDN w:val="0"/>
        <w:adjustRightInd w:val="0"/>
        <w:snapToGrid w:val="0"/>
        <w:spacing w:before="191" w:line="439" w:lineRule="exact"/>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position w:val="17"/>
          <w:sz w:val="21"/>
          <w:szCs w:val="21"/>
          <w:highlight w:val="none"/>
          <w:lang w:eastAsia="en-US"/>
        </w:rPr>
        <w:t>(</w:t>
      </w:r>
      <w:r>
        <w:rPr>
          <w:rFonts w:ascii="宋体" w:hAnsi="宋体" w:eastAsia="宋体" w:cs="宋体"/>
          <w:snapToGrid w:val="0"/>
          <w:color w:val="000000"/>
          <w:spacing w:val="2"/>
          <w:kern w:val="0"/>
          <w:position w:val="17"/>
          <w:sz w:val="21"/>
          <w:szCs w:val="21"/>
          <w:highlight w:val="none"/>
          <w:lang w:eastAsia="en-US"/>
        </w:rPr>
        <w:t>七</w:t>
      </w:r>
      <w:r>
        <w:rPr>
          <w:rFonts w:ascii="Times New Roman" w:hAnsi="Times New Roman" w:eastAsia="Times New Roman" w:cs="Times New Roman"/>
          <w:snapToGrid w:val="0"/>
          <w:color w:val="000000"/>
          <w:spacing w:val="2"/>
          <w:kern w:val="0"/>
          <w:position w:val="17"/>
          <w:sz w:val="21"/>
          <w:szCs w:val="21"/>
          <w:highlight w:val="none"/>
          <w:lang w:eastAsia="en-US"/>
        </w:rPr>
        <w:t xml:space="preserve">)  </w:t>
      </w:r>
      <w:r>
        <w:rPr>
          <w:rFonts w:ascii="宋体" w:hAnsi="宋体" w:eastAsia="宋体" w:cs="宋体"/>
          <w:snapToGrid w:val="0"/>
          <w:color w:val="000000"/>
          <w:spacing w:val="2"/>
          <w:kern w:val="0"/>
          <w:position w:val="17"/>
          <w:sz w:val="21"/>
          <w:szCs w:val="21"/>
          <w:highlight w:val="none"/>
          <w:lang w:eastAsia="en-US"/>
        </w:rPr>
        <w:t>因从业单位原因造成合同执行超过规定期限，对工程开工、安全度汛、工程验收等工程</w:t>
      </w:r>
    </w:p>
    <w:p>
      <w:pPr>
        <w:widowControl/>
        <w:kinsoku w:val="0"/>
        <w:autoSpaceDE w:val="0"/>
        <w:autoSpaceDN w:val="0"/>
        <w:adjustRightInd w:val="0"/>
        <w:snapToGrid w:val="0"/>
        <w:spacing w:before="1" w:line="221" w:lineRule="auto"/>
        <w:ind w:left="3"/>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建设目标造成较大影响的；</w:t>
      </w:r>
    </w:p>
    <w:p>
      <w:pPr>
        <w:widowControl/>
        <w:kinsoku w:val="0"/>
        <w:autoSpaceDE w:val="0"/>
        <w:autoSpaceDN w:val="0"/>
        <w:adjustRightInd w:val="0"/>
        <w:snapToGrid w:val="0"/>
        <w:spacing w:before="187"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八</w:t>
      </w:r>
      <w:r>
        <w:rPr>
          <w:rFonts w:ascii="Times New Roman" w:hAnsi="Times New Roman" w:eastAsia="Times New Roman" w:cs="Times New Roman"/>
          <w:snapToGrid w:val="0"/>
          <w:color w:val="000000"/>
          <w:spacing w:val="-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拖欠农民工工资</w:t>
      </w:r>
      <w:r>
        <w:rPr>
          <w:rFonts w:ascii="宋体" w:hAnsi="宋体" w:eastAsia="宋体" w:cs="宋体"/>
          <w:snapToGrid w:val="0"/>
          <w:color w:val="000000"/>
          <w:spacing w:val="-48"/>
          <w:kern w:val="0"/>
          <w:sz w:val="21"/>
          <w:szCs w:val="21"/>
          <w:highlight w:val="none"/>
          <w:lang w:eastAsia="en-US"/>
        </w:rPr>
        <w:t xml:space="preserve"> </w:t>
      </w:r>
      <w:r>
        <w:rPr>
          <w:rFonts w:ascii="Times New Roman" w:hAnsi="Times New Roman" w:eastAsia="Times New Roman" w:cs="Times New Roman"/>
          <w:snapToGrid w:val="0"/>
          <w:color w:val="000000"/>
          <w:spacing w:val="-1"/>
          <w:kern w:val="0"/>
          <w:sz w:val="21"/>
          <w:szCs w:val="21"/>
          <w:highlight w:val="none"/>
          <w:lang w:eastAsia="en-US"/>
        </w:rPr>
        <w:t xml:space="preserve">2 </w:t>
      </w:r>
      <w:r>
        <w:rPr>
          <w:rFonts w:ascii="宋体" w:hAnsi="宋体" w:eastAsia="宋体" w:cs="宋体"/>
          <w:snapToGrid w:val="0"/>
          <w:color w:val="000000"/>
          <w:spacing w:val="-1"/>
          <w:kern w:val="0"/>
          <w:sz w:val="21"/>
          <w:szCs w:val="21"/>
          <w:highlight w:val="none"/>
          <w:lang w:eastAsia="en-US"/>
        </w:rPr>
        <w:t>个月以上、</w:t>
      </w:r>
      <w:r>
        <w:rPr>
          <w:rFonts w:ascii="Times New Roman" w:hAnsi="Times New Roman" w:eastAsia="Times New Roman" w:cs="Times New Roman"/>
          <w:snapToGrid w:val="0"/>
          <w:color w:val="000000"/>
          <w:spacing w:val="-1"/>
          <w:kern w:val="0"/>
          <w:sz w:val="21"/>
          <w:szCs w:val="21"/>
          <w:highlight w:val="none"/>
          <w:lang w:eastAsia="en-US"/>
        </w:rPr>
        <w:t xml:space="preserve">6 </w:t>
      </w:r>
      <w:r>
        <w:rPr>
          <w:rFonts w:ascii="宋体" w:hAnsi="宋体" w:eastAsia="宋体" w:cs="宋体"/>
          <w:snapToGrid w:val="0"/>
          <w:color w:val="000000"/>
          <w:spacing w:val="-1"/>
          <w:kern w:val="0"/>
          <w:sz w:val="21"/>
          <w:szCs w:val="21"/>
          <w:highlight w:val="none"/>
          <w:lang w:eastAsia="en-US"/>
        </w:rPr>
        <w:t>个月以内，造成较大影响的；</w:t>
      </w:r>
    </w:p>
    <w:p>
      <w:pPr>
        <w:widowControl/>
        <w:kinsoku w:val="0"/>
        <w:autoSpaceDE w:val="0"/>
        <w:autoSpaceDN w:val="0"/>
        <w:adjustRightInd w:val="0"/>
        <w:snapToGrid w:val="0"/>
        <w:spacing w:before="200"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九</w:t>
      </w:r>
      <w:r>
        <w:rPr>
          <w:rFonts w:ascii="Times New Roman" w:hAnsi="Times New Roman" w:eastAsia="Times New Roman" w:cs="Times New Roman"/>
          <w:snapToGrid w:val="0"/>
          <w:color w:val="000000"/>
          <w:spacing w:val="-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一年内发生</w:t>
      </w:r>
      <w:r>
        <w:rPr>
          <w:rFonts w:ascii="宋体" w:hAnsi="宋体" w:eastAsia="宋体" w:cs="宋体"/>
          <w:snapToGrid w:val="0"/>
          <w:color w:val="000000"/>
          <w:spacing w:val="-40"/>
          <w:kern w:val="0"/>
          <w:sz w:val="21"/>
          <w:szCs w:val="21"/>
          <w:highlight w:val="none"/>
          <w:lang w:eastAsia="en-US"/>
        </w:rPr>
        <w:t xml:space="preserve"> </w:t>
      </w:r>
      <w:r>
        <w:rPr>
          <w:rFonts w:ascii="Times New Roman" w:hAnsi="Times New Roman" w:eastAsia="Times New Roman" w:cs="Times New Roman"/>
          <w:snapToGrid w:val="0"/>
          <w:color w:val="000000"/>
          <w:spacing w:val="-2"/>
          <w:kern w:val="0"/>
          <w:sz w:val="21"/>
          <w:szCs w:val="21"/>
          <w:highlight w:val="none"/>
          <w:lang w:eastAsia="en-US"/>
        </w:rPr>
        <w:t xml:space="preserve">2 </w:t>
      </w:r>
      <w:r>
        <w:rPr>
          <w:rFonts w:ascii="宋体" w:hAnsi="宋体" w:eastAsia="宋体" w:cs="宋体"/>
          <w:snapToGrid w:val="0"/>
          <w:color w:val="000000"/>
          <w:spacing w:val="-2"/>
          <w:kern w:val="0"/>
          <w:sz w:val="21"/>
          <w:szCs w:val="21"/>
          <w:highlight w:val="none"/>
          <w:lang w:eastAsia="en-US"/>
        </w:rPr>
        <w:t>次同类一般失信行为或者</w:t>
      </w:r>
      <w:r>
        <w:rPr>
          <w:rFonts w:ascii="宋体" w:hAnsi="宋体" w:eastAsia="宋体" w:cs="宋体"/>
          <w:snapToGrid w:val="0"/>
          <w:color w:val="000000"/>
          <w:spacing w:val="-27"/>
          <w:kern w:val="0"/>
          <w:sz w:val="21"/>
          <w:szCs w:val="21"/>
          <w:highlight w:val="none"/>
          <w:lang w:eastAsia="en-US"/>
        </w:rPr>
        <w:t xml:space="preserve"> </w:t>
      </w:r>
      <w:r>
        <w:rPr>
          <w:rFonts w:ascii="Times New Roman" w:hAnsi="Times New Roman" w:eastAsia="Times New Roman" w:cs="Times New Roman"/>
          <w:snapToGrid w:val="0"/>
          <w:color w:val="000000"/>
          <w:spacing w:val="-2"/>
          <w:kern w:val="0"/>
          <w:sz w:val="21"/>
          <w:szCs w:val="21"/>
          <w:highlight w:val="none"/>
          <w:lang w:eastAsia="en-US"/>
        </w:rPr>
        <w:t xml:space="preserve">1  </w:t>
      </w:r>
      <w:r>
        <w:rPr>
          <w:rFonts w:ascii="宋体" w:hAnsi="宋体" w:eastAsia="宋体" w:cs="宋体"/>
          <w:snapToGrid w:val="0"/>
          <w:color w:val="000000"/>
          <w:spacing w:val="-2"/>
          <w:kern w:val="0"/>
          <w:sz w:val="21"/>
          <w:szCs w:val="21"/>
          <w:highlight w:val="none"/>
          <w:lang w:eastAsia="en-US"/>
        </w:rPr>
        <w:t>年内发生一般失信行为</w:t>
      </w:r>
      <w:r>
        <w:rPr>
          <w:rFonts w:ascii="宋体" w:hAnsi="宋体" w:eastAsia="宋体" w:cs="宋体"/>
          <w:snapToGrid w:val="0"/>
          <w:color w:val="000000"/>
          <w:spacing w:val="-44"/>
          <w:kern w:val="0"/>
          <w:sz w:val="21"/>
          <w:szCs w:val="21"/>
          <w:highlight w:val="none"/>
          <w:lang w:eastAsia="en-US"/>
        </w:rPr>
        <w:t xml:space="preserve"> </w:t>
      </w:r>
      <w:r>
        <w:rPr>
          <w:rFonts w:ascii="Times New Roman" w:hAnsi="Times New Roman" w:eastAsia="Times New Roman" w:cs="Times New Roman"/>
          <w:snapToGrid w:val="0"/>
          <w:color w:val="000000"/>
          <w:spacing w:val="-2"/>
          <w:kern w:val="0"/>
          <w:sz w:val="21"/>
          <w:szCs w:val="21"/>
          <w:highlight w:val="none"/>
          <w:lang w:eastAsia="en-US"/>
        </w:rPr>
        <w:t xml:space="preserve">3 </w:t>
      </w:r>
      <w:r>
        <w:rPr>
          <w:rFonts w:ascii="宋体" w:hAnsi="宋体" w:eastAsia="宋体" w:cs="宋体"/>
          <w:snapToGrid w:val="0"/>
          <w:color w:val="000000"/>
          <w:spacing w:val="-2"/>
          <w:kern w:val="0"/>
          <w:sz w:val="21"/>
          <w:szCs w:val="21"/>
          <w:highlight w:val="none"/>
          <w:lang w:eastAsia="en-US"/>
        </w:rPr>
        <w:t>次以上的；</w:t>
      </w:r>
    </w:p>
    <w:p>
      <w:pPr>
        <w:widowControl/>
        <w:kinsoku w:val="0"/>
        <w:autoSpaceDE w:val="0"/>
        <w:autoSpaceDN w:val="0"/>
        <w:adjustRightInd w:val="0"/>
        <w:snapToGrid w:val="0"/>
        <w:spacing w:before="197"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十</w:t>
      </w:r>
      <w:r>
        <w:rPr>
          <w:rFonts w:ascii="Times New Roman" w:hAnsi="Times New Roman" w:eastAsia="Times New Roman" w:cs="Times New Roman"/>
          <w:snapToGrid w:val="0"/>
          <w:color w:val="000000"/>
          <w:spacing w:val="-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有其它较重违规、违约行为的。</w:t>
      </w:r>
    </w:p>
    <w:p>
      <w:pPr>
        <w:widowControl/>
        <w:kinsoku w:val="0"/>
        <w:autoSpaceDE w:val="0"/>
        <w:autoSpaceDN w:val="0"/>
        <w:adjustRightInd w:val="0"/>
        <w:snapToGrid w:val="0"/>
        <w:spacing w:before="196" w:line="221" w:lineRule="auto"/>
        <w:ind w:left="423"/>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第十六条  严重失信行为主要包括：</w:t>
      </w:r>
    </w:p>
    <w:p>
      <w:pPr>
        <w:widowControl/>
        <w:kinsoku w:val="0"/>
        <w:autoSpaceDE w:val="0"/>
        <w:autoSpaceDN w:val="0"/>
        <w:adjustRightInd w:val="0"/>
        <w:snapToGrid w:val="0"/>
        <w:spacing w:before="191"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w:t>
      </w:r>
      <w:r>
        <w:rPr>
          <w:rFonts w:ascii="宋体" w:hAnsi="宋体" w:eastAsia="宋体" w:cs="宋体"/>
          <w:snapToGrid w:val="0"/>
          <w:color w:val="000000"/>
          <w:kern w:val="0"/>
          <w:sz w:val="21"/>
          <w:szCs w:val="21"/>
          <w:highlight w:val="none"/>
          <w:lang w:eastAsia="en-US"/>
        </w:rPr>
        <w:t>一</w:t>
      </w:r>
      <w:r>
        <w:rPr>
          <w:rFonts w:ascii="Times New Roman" w:hAnsi="Times New Roman" w:eastAsia="Times New Roman" w:cs="Times New Roman"/>
          <w:snapToGrid w:val="0"/>
          <w:color w:val="000000"/>
          <w:kern w:val="0"/>
          <w:sz w:val="21"/>
          <w:szCs w:val="21"/>
          <w:highlight w:val="none"/>
          <w:lang w:eastAsia="en-US"/>
        </w:rPr>
        <w:t xml:space="preserve">)  </w:t>
      </w:r>
      <w:r>
        <w:rPr>
          <w:rFonts w:ascii="宋体" w:hAnsi="宋体" w:eastAsia="宋体" w:cs="宋体"/>
          <w:snapToGrid w:val="0"/>
          <w:color w:val="000000"/>
          <w:kern w:val="0"/>
          <w:sz w:val="21"/>
          <w:szCs w:val="21"/>
          <w:highlight w:val="none"/>
          <w:lang w:eastAsia="en-US"/>
        </w:rPr>
        <w:t>超越资质、资格等级和范围承揽业务，造成影响和后</w:t>
      </w:r>
      <w:r>
        <w:rPr>
          <w:rFonts w:ascii="宋体" w:hAnsi="宋体" w:eastAsia="宋体" w:cs="宋体"/>
          <w:snapToGrid w:val="0"/>
          <w:color w:val="000000"/>
          <w:spacing w:val="-1"/>
          <w:kern w:val="0"/>
          <w:sz w:val="21"/>
          <w:szCs w:val="21"/>
          <w:highlight w:val="none"/>
          <w:lang w:eastAsia="en-US"/>
        </w:rPr>
        <w:t>果严重的；</w:t>
      </w:r>
    </w:p>
    <w:p>
      <w:pPr>
        <w:widowControl/>
        <w:kinsoku w:val="0"/>
        <w:autoSpaceDE w:val="0"/>
        <w:autoSpaceDN w:val="0"/>
        <w:adjustRightInd w:val="0"/>
        <w:snapToGrid w:val="0"/>
        <w:spacing w:before="197"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5"/>
          <w:kern w:val="0"/>
          <w:sz w:val="21"/>
          <w:szCs w:val="21"/>
          <w:highlight w:val="none"/>
          <w:lang w:eastAsia="en-US"/>
        </w:rPr>
        <w:t>(</w:t>
      </w:r>
      <w:r>
        <w:rPr>
          <w:rFonts w:ascii="宋体" w:hAnsi="宋体" w:eastAsia="宋体" w:cs="宋体"/>
          <w:snapToGrid w:val="0"/>
          <w:color w:val="000000"/>
          <w:spacing w:val="-5"/>
          <w:kern w:val="0"/>
          <w:sz w:val="21"/>
          <w:szCs w:val="21"/>
          <w:highlight w:val="none"/>
          <w:lang w:eastAsia="en-US"/>
        </w:rPr>
        <w:t>二</w:t>
      </w:r>
      <w:r>
        <w:rPr>
          <w:rFonts w:ascii="Times New Roman" w:hAnsi="Times New Roman" w:eastAsia="Times New Roman" w:cs="Times New Roman"/>
          <w:snapToGrid w:val="0"/>
          <w:color w:val="000000"/>
          <w:spacing w:val="-5"/>
          <w:kern w:val="0"/>
          <w:sz w:val="21"/>
          <w:szCs w:val="21"/>
          <w:highlight w:val="none"/>
          <w:lang w:eastAsia="en-US"/>
        </w:rPr>
        <w:t>)</w:t>
      </w:r>
      <w:r>
        <w:rPr>
          <w:rFonts w:ascii="Times New Roman" w:hAnsi="Times New Roman" w:eastAsia="Times New Roman" w:cs="Times New Roman"/>
          <w:snapToGrid w:val="0"/>
          <w:color w:val="000000"/>
          <w:spacing w:val="24"/>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以非法手段获取中标或承揽业务，转包或违法分包， 造成影响和后果严重的；</w:t>
      </w:r>
    </w:p>
    <w:p>
      <w:pPr>
        <w:widowControl/>
        <w:kinsoku w:val="0"/>
        <w:autoSpaceDE w:val="0"/>
        <w:autoSpaceDN w:val="0"/>
        <w:adjustRightInd w:val="0"/>
        <w:snapToGrid w:val="0"/>
        <w:spacing w:before="197" w:line="441" w:lineRule="exact"/>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position w:val="18"/>
          <w:sz w:val="21"/>
          <w:szCs w:val="21"/>
          <w:highlight w:val="none"/>
          <w:lang w:eastAsia="en-US"/>
        </w:rPr>
        <w:t>(</w:t>
      </w:r>
      <w:r>
        <w:rPr>
          <w:rFonts w:ascii="宋体" w:hAnsi="宋体" w:eastAsia="宋体" w:cs="宋体"/>
          <w:snapToGrid w:val="0"/>
          <w:color w:val="000000"/>
          <w:spacing w:val="1"/>
          <w:kern w:val="0"/>
          <w:position w:val="18"/>
          <w:sz w:val="21"/>
          <w:szCs w:val="21"/>
          <w:highlight w:val="none"/>
          <w:lang w:eastAsia="en-US"/>
        </w:rPr>
        <w:t>三</w:t>
      </w:r>
      <w:r>
        <w:rPr>
          <w:rFonts w:ascii="Times New Roman" w:hAnsi="Times New Roman" w:eastAsia="Times New Roman" w:cs="Times New Roman"/>
          <w:snapToGrid w:val="0"/>
          <w:color w:val="000000"/>
          <w:spacing w:val="1"/>
          <w:kern w:val="0"/>
          <w:position w:val="18"/>
          <w:sz w:val="21"/>
          <w:szCs w:val="21"/>
          <w:highlight w:val="none"/>
          <w:lang w:eastAsia="en-US"/>
        </w:rPr>
        <w:t>)</w:t>
      </w:r>
      <w:r>
        <w:rPr>
          <w:rFonts w:ascii="Times New Roman" w:hAnsi="Times New Roman" w:eastAsia="Times New Roman" w:cs="Times New Roman"/>
          <w:snapToGrid w:val="0"/>
          <w:color w:val="000000"/>
          <w:spacing w:val="23"/>
          <w:w w:val="101"/>
          <w:kern w:val="0"/>
          <w:position w:val="18"/>
          <w:sz w:val="21"/>
          <w:szCs w:val="21"/>
          <w:highlight w:val="none"/>
          <w:lang w:eastAsia="en-US"/>
        </w:rPr>
        <w:t xml:space="preserve">  </w:t>
      </w:r>
      <w:r>
        <w:rPr>
          <w:rFonts w:ascii="宋体" w:hAnsi="宋体" w:eastAsia="宋体" w:cs="宋体"/>
          <w:snapToGrid w:val="0"/>
          <w:color w:val="000000"/>
          <w:spacing w:val="1"/>
          <w:kern w:val="0"/>
          <w:position w:val="18"/>
          <w:sz w:val="21"/>
          <w:szCs w:val="21"/>
          <w:highlight w:val="none"/>
          <w:lang w:eastAsia="en-US"/>
        </w:rPr>
        <w:t>出借资质、围标、串标、恶性竞争等扰乱水利建设交易市场秩序的违法违规行为，造成</w:t>
      </w:r>
    </w:p>
    <w:p>
      <w:pPr>
        <w:widowControl/>
        <w:kinsoku w:val="0"/>
        <w:autoSpaceDE w:val="0"/>
        <w:autoSpaceDN w:val="0"/>
        <w:adjustRightInd w:val="0"/>
        <w:snapToGrid w:val="0"/>
        <w:spacing w:before="1" w:line="221" w:lineRule="auto"/>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4"/>
          <w:kern w:val="0"/>
          <w:sz w:val="21"/>
          <w:szCs w:val="21"/>
          <w:highlight w:val="none"/>
          <w:lang w:eastAsia="en-US"/>
        </w:rPr>
        <w:t>影响和后果严重的；</w:t>
      </w:r>
    </w:p>
    <w:p>
      <w:pPr>
        <w:widowControl/>
        <w:kinsoku w:val="0"/>
        <w:autoSpaceDE w:val="0"/>
        <w:autoSpaceDN w:val="0"/>
        <w:adjustRightInd w:val="0"/>
        <w:snapToGrid w:val="0"/>
        <w:spacing w:before="187"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四</w:t>
      </w:r>
      <w:r>
        <w:rPr>
          <w:rFonts w:ascii="Times New Roman" w:hAnsi="Times New Roman" w:eastAsia="Times New Roman" w:cs="Times New Roman"/>
          <w:snapToGrid w:val="0"/>
          <w:color w:val="000000"/>
          <w:spacing w:val="-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阻扰、妨碍监管部门的检查、稽察、质监、安监、审计等活动，拒不执行整改意见的；</w:t>
      </w:r>
    </w:p>
    <w:p>
      <w:pPr>
        <w:widowControl/>
        <w:kinsoku w:val="0"/>
        <w:autoSpaceDE w:val="0"/>
        <w:autoSpaceDN w:val="0"/>
        <w:adjustRightInd w:val="0"/>
        <w:snapToGrid w:val="0"/>
        <w:spacing w:before="197" w:line="442" w:lineRule="exact"/>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position w:val="18"/>
          <w:sz w:val="21"/>
          <w:szCs w:val="21"/>
          <w:highlight w:val="none"/>
          <w:lang w:eastAsia="en-US"/>
        </w:rPr>
        <w:t>(</w:t>
      </w:r>
      <w:r>
        <w:rPr>
          <w:rFonts w:ascii="宋体" w:hAnsi="宋体" w:eastAsia="宋体" w:cs="宋体"/>
          <w:snapToGrid w:val="0"/>
          <w:color w:val="000000"/>
          <w:spacing w:val="2"/>
          <w:kern w:val="0"/>
          <w:position w:val="18"/>
          <w:sz w:val="21"/>
          <w:szCs w:val="21"/>
          <w:highlight w:val="none"/>
          <w:lang w:eastAsia="en-US"/>
        </w:rPr>
        <w:t>五</w:t>
      </w:r>
      <w:r>
        <w:rPr>
          <w:rFonts w:ascii="Times New Roman" w:hAnsi="Times New Roman" w:eastAsia="Times New Roman" w:cs="Times New Roman"/>
          <w:snapToGrid w:val="0"/>
          <w:color w:val="000000"/>
          <w:spacing w:val="2"/>
          <w:kern w:val="0"/>
          <w:position w:val="18"/>
          <w:sz w:val="21"/>
          <w:szCs w:val="21"/>
          <w:highlight w:val="none"/>
          <w:lang w:eastAsia="en-US"/>
        </w:rPr>
        <w:t xml:space="preserve">)  </w:t>
      </w:r>
      <w:r>
        <w:rPr>
          <w:rFonts w:ascii="宋体" w:hAnsi="宋体" w:eastAsia="宋体" w:cs="宋体"/>
          <w:snapToGrid w:val="0"/>
          <w:color w:val="000000"/>
          <w:spacing w:val="2"/>
          <w:kern w:val="0"/>
          <w:position w:val="18"/>
          <w:sz w:val="21"/>
          <w:szCs w:val="21"/>
          <w:highlight w:val="none"/>
          <w:lang w:eastAsia="en-US"/>
        </w:rPr>
        <w:t>对规范、规程和合同规定的要求应作为而不作为，致使较大以上质量事故、一般以上安</w:t>
      </w:r>
    </w:p>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5"/>
          <w:kern w:val="0"/>
          <w:sz w:val="21"/>
          <w:szCs w:val="21"/>
          <w:highlight w:val="none"/>
          <w:lang w:eastAsia="en-US"/>
        </w:rPr>
        <w:t>全事故发生的；</w:t>
      </w:r>
    </w:p>
    <w:p>
      <w:pPr>
        <w:widowControl/>
        <w:kinsoku w:val="0"/>
        <w:autoSpaceDE w:val="0"/>
        <w:autoSpaceDN w:val="0"/>
        <w:adjustRightInd w:val="0"/>
        <w:snapToGrid w:val="0"/>
        <w:spacing w:before="188"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六</w:t>
      </w:r>
      <w:r>
        <w:rPr>
          <w:rFonts w:ascii="Times New Roman" w:hAnsi="Times New Roman" w:eastAsia="Times New Roman" w:cs="Times New Roman"/>
          <w:snapToGrid w:val="0"/>
          <w:color w:val="000000"/>
          <w:spacing w:val="-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拖欠农民工工资</w:t>
      </w:r>
      <w:r>
        <w:rPr>
          <w:rFonts w:ascii="宋体" w:hAnsi="宋体" w:eastAsia="宋体" w:cs="宋体"/>
          <w:snapToGrid w:val="0"/>
          <w:color w:val="000000"/>
          <w:spacing w:val="-31"/>
          <w:kern w:val="0"/>
          <w:sz w:val="21"/>
          <w:szCs w:val="21"/>
          <w:highlight w:val="none"/>
          <w:lang w:eastAsia="en-US"/>
        </w:rPr>
        <w:t xml:space="preserve"> </w:t>
      </w:r>
      <w:r>
        <w:rPr>
          <w:rFonts w:ascii="Times New Roman" w:hAnsi="Times New Roman" w:eastAsia="Times New Roman" w:cs="Times New Roman"/>
          <w:snapToGrid w:val="0"/>
          <w:color w:val="000000"/>
          <w:spacing w:val="-1"/>
          <w:kern w:val="0"/>
          <w:sz w:val="21"/>
          <w:szCs w:val="21"/>
          <w:highlight w:val="none"/>
          <w:lang w:eastAsia="en-US"/>
        </w:rPr>
        <w:t xml:space="preserve">6 </w:t>
      </w:r>
      <w:r>
        <w:rPr>
          <w:rFonts w:ascii="宋体" w:hAnsi="宋体" w:eastAsia="宋体" w:cs="宋体"/>
          <w:snapToGrid w:val="0"/>
          <w:color w:val="000000"/>
          <w:spacing w:val="-1"/>
          <w:kern w:val="0"/>
          <w:sz w:val="21"/>
          <w:szCs w:val="21"/>
          <w:highlight w:val="none"/>
          <w:lang w:eastAsia="en-US"/>
        </w:rPr>
        <w:t>个月以上，造成严重影响的；</w:t>
      </w:r>
    </w:p>
    <w:p>
      <w:pPr>
        <w:widowControl/>
        <w:kinsoku w:val="0"/>
        <w:autoSpaceDE w:val="0"/>
        <w:autoSpaceDN w:val="0"/>
        <w:adjustRightInd w:val="0"/>
        <w:snapToGrid w:val="0"/>
        <w:spacing w:before="197"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七</w:t>
      </w:r>
      <w:r>
        <w:rPr>
          <w:rFonts w:ascii="Times New Roman" w:hAnsi="Times New Roman" w:eastAsia="Times New Roman" w:cs="Times New Roman"/>
          <w:snapToGrid w:val="0"/>
          <w:color w:val="000000"/>
          <w:spacing w:val="-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一年内发生</w:t>
      </w:r>
      <w:r>
        <w:rPr>
          <w:rFonts w:ascii="宋体" w:hAnsi="宋体" w:eastAsia="宋体" w:cs="宋体"/>
          <w:snapToGrid w:val="0"/>
          <w:color w:val="000000"/>
          <w:spacing w:val="-40"/>
          <w:kern w:val="0"/>
          <w:sz w:val="21"/>
          <w:szCs w:val="21"/>
          <w:highlight w:val="none"/>
          <w:lang w:eastAsia="en-US"/>
        </w:rPr>
        <w:t xml:space="preserve"> </w:t>
      </w:r>
      <w:r>
        <w:rPr>
          <w:rFonts w:ascii="Times New Roman" w:hAnsi="Times New Roman" w:eastAsia="Times New Roman" w:cs="Times New Roman"/>
          <w:snapToGrid w:val="0"/>
          <w:color w:val="000000"/>
          <w:spacing w:val="-2"/>
          <w:kern w:val="0"/>
          <w:sz w:val="21"/>
          <w:szCs w:val="21"/>
          <w:highlight w:val="none"/>
          <w:lang w:eastAsia="en-US"/>
        </w:rPr>
        <w:t xml:space="preserve">2 </w:t>
      </w:r>
      <w:r>
        <w:rPr>
          <w:rFonts w:ascii="宋体" w:hAnsi="宋体" w:eastAsia="宋体" w:cs="宋体"/>
          <w:snapToGrid w:val="0"/>
          <w:color w:val="000000"/>
          <w:spacing w:val="-2"/>
          <w:kern w:val="0"/>
          <w:sz w:val="21"/>
          <w:szCs w:val="21"/>
          <w:highlight w:val="none"/>
          <w:lang w:eastAsia="en-US"/>
        </w:rPr>
        <w:t>次同类较重失信行为或者</w:t>
      </w:r>
      <w:r>
        <w:rPr>
          <w:rFonts w:ascii="宋体" w:hAnsi="宋体" w:eastAsia="宋体" w:cs="宋体"/>
          <w:snapToGrid w:val="0"/>
          <w:color w:val="000000"/>
          <w:spacing w:val="-27"/>
          <w:kern w:val="0"/>
          <w:sz w:val="21"/>
          <w:szCs w:val="21"/>
          <w:highlight w:val="none"/>
          <w:lang w:eastAsia="en-US"/>
        </w:rPr>
        <w:t xml:space="preserve"> </w:t>
      </w:r>
      <w:r>
        <w:rPr>
          <w:rFonts w:ascii="Times New Roman" w:hAnsi="Times New Roman" w:eastAsia="Times New Roman" w:cs="Times New Roman"/>
          <w:snapToGrid w:val="0"/>
          <w:color w:val="000000"/>
          <w:spacing w:val="-2"/>
          <w:kern w:val="0"/>
          <w:sz w:val="21"/>
          <w:szCs w:val="21"/>
          <w:highlight w:val="none"/>
          <w:lang w:eastAsia="en-US"/>
        </w:rPr>
        <w:t xml:space="preserve">1  </w:t>
      </w:r>
      <w:r>
        <w:rPr>
          <w:rFonts w:ascii="宋体" w:hAnsi="宋体" w:eastAsia="宋体" w:cs="宋体"/>
          <w:snapToGrid w:val="0"/>
          <w:color w:val="000000"/>
          <w:spacing w:val="-2"/>
          <w:kern w:val="0"/>
          <w:sz w:val="21"/>
          <w:szCs w:val="21"/>
          <w:highlight w:val="none"/>
          <w:lang w:eastAsia="en-US"/>
        </w:rPr>
        <w:t>年内发生较重失信行为</w:t>
      </w:r>
      <w:r>
        <w:rPr>
          <w:rFonts w:ascii="宋体" w:hAnsi="宋体" w:eastAsia="宋体" w:cs="宋体"/>
          <w:snapToGrid w:val="0"/>
          <w:color w:val="000000"/>
          <w:spacing w:val="-44"/>
          <w:kern w:val="0"/>
          <w:sz w:val="21"/>
          <w:szCs w:val="21"/>
          <w:highlight w:val="none"/>
          <w:lang w:eastAsia="en-US"/>
        </w:rPr>
        <w:t xml:space="preserve"> </w:t>
      </w:r>
      <w:r>
        <w:rPr>
          <w:rFonts w:ascii="Times New Roman" w:hAnsi="Times New Roman" w:eastAsia="Times New Roman" w:cs="Times New Roman"/>
          <w:snapToGrid w:val="0"/>
          <w:color w:val="000000"/>
          <w:spacing w:val="-2"/>
          <w:kern w:val="0"/>
          <w:sz w:val="21"/>
          <w:szCs w:val="21"/>
          <w:highlight w:val="none"/>
          <w:lang w:eastAsia="en-US"/>
        </w:rPr>
        <w:t xml:space="preserve">3 </w:t>
      </w:r>
      <w:r>
        <w:rPr>
          <w:rFonts w:ascii="宋体" w:hAnsi="宋体" w:eastAsia="宋体" w:cs="宋体"/>
          <w:snapToGrid w:val="0"/>
          <w:color w:val="000000"/>
          <w:spacing w:val="-2"/>
          <w:kern w:val="0"/>
          <w:sz w:val="21"/>
          <w:szCs w:val="21"/>
          <w:highlight w:val="none"/>
          <w:lang w:eastAsia="en-US"/>
        </w:rPr>
        <w:t>次以上的；</w:t>
      </w:r>
    </w:p>
    <w:p>
      <w:pPr>
        <w:widowControl/>
        <w:kinsoku w:val="0"/>
        <w:autoSpaceDE w:val="0"/>
        <w:autoSpaceDN w:val="0"/>
        <w:adjustRightInd w:val="0"/>
        <w:snapToGrid w:val="0"/>
        <w:spacing w:before="199"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八</w:t>
      </w:r>
      <w:r>
        <w:rPr>
          <w:rFonts w:ascii="Times New Roman" w:hAnsi="Times New Roman" w:eastAsia="Times New Roman" w:cs="Times New Roman"/>
          <w:snapToGrid w:val="0"/>
          <w:color w:val="000000"/>
          <w:spacing w:val="-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有其它严重违规、违约行为的。</w:t>
      </w:r>
    </w:p>
    <w:p>
      <w:pPr>
        <w:widowControl/>
        <w:kinsoku w:val="0"/>
        <w:autoSpaceDE w:val="0"/>
        <w:autoSpaceDN w:val="0"/>
        <w:adjustRightInd w:val="0"/>
        <w:snapToGrid w:val="0"/>
        <w:spacing w:before="197" w:line="439" w:lineRule="exact"/>
        <w:ind w:right="57" w:firstLine="412" w:firstLineChars="200"/>
        <w:jc w:val="both"/>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
          <w:kern w:val="0"/>
          <w:position w:val="17"/>
          <w:sz w:val="21"/>
          <w:szCs w:val="21"/>
          <w:highlight w:val="none"/>
          <w:lang w:eastAsia="en-US"/>
        </w:rPr>
        <w:t>第十七条  一般失信行为经调查取证后由市水利招标办报分管局长审核认定，较重失信行为和</w:t>
      </w:r>
    </w:p>
    <w:p>
      <w:pPr>
        <w:widowControl/>
        <w:kinsoku w:val="0"/>
        <w:autoSpaceDE w:val="0"/>
        <w:autoSpaceDN w:val="0"/>
        <w:adjustRightInd w:val="0"/>
        <w:snapToGrid w:val="0"/>
        <w:spacing w:before="1" w:line="219" w:lineRule="auto"/>
        <w:ind w:left="1"/>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严重失信行为由市水利局局长办公会会办认定。</w:t>
      </w:r>
    </w:p>
    <w:p>
      <w:pPr>
        <w:widowControl/>
        <w:kinsoku w:val="0"/>
        <w:autoSpaceDE w:val="0"/>
        <w:autoSpaceDN w:val="0"/>
        <w:adjustRightInd w:val="0"/>
        <w:snapToGrid w:val="0"/>
        <w:spacing w:before="192" w:line="220" w:lineRule="auto"/>
        <w:ind w:left="423"/>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第十八条  对一般失信行为，可采取以下方式予以提醒和惩戒：</w:t>
      </w:r>
    </w:p>
    <w:p>
      <w:pPr>
        <w:widowControl/>
        <w:kinsoku w:val="0"/>
        <w:autoSpaceDE w:val="0"/>
        <w:autoSpaceDN w:val="0"/>
        <w:adjustRightInd w:val="0"/>
        <w:snapToGrid w:val="0"/>
        <w:spacing w:before="189"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一</w:t>
      </w:r>
      <w:r>
        <w:rPr>
          <w:rFonts w:ascii="Times New Roman" w:hAnsi="Times New Roman" w:eastAsia="Times New Roman" w:cs="Times New Roman"/>
          <w:snapToGrid w:val="0"/>
          <w:color w:val="000000"/>
          <w:spacing w:val="-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作为日常监督检查或者抽查的重点；</w:t>
      </w:r>
    </w:p>
    <w:p>
      <w:pPr>
        <w:widowControl/>
        <w:kinsoku w:val="0"/>
        <w:autoSpaceDE w:val="0"/>
        <w:autoSpaceDN w:val="0"/>
        <w:adjustRightInd w:val="0"/>
        <w:snapToGrid w:val="0"/>
        <w:spacing w:before="197"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w:t>
      </w:r>
      <w:r>
        <w:rPr>
          <w:rFonts w:ascii="宋体" w:hAnsi="宋体" w:eastAsia="宋体" w:cs="宋体"/>
          <w:snapToGrid w:val="0"/>
          <w:color w:val="000000"/>
          <w:kern w:val="0"/>
          <w:sz w:val="21"/>
          <w:szCs w:val="21"/>
          <w:highlight w:val="none"/>
          <w:lang w:eastAsia="en-US"/>
        </w:rPr>
        <w:t>二</w:t>
      </w:r>
      <w:r>
        <w:rPr>
          <w:rFonts w:ascii="Times New Roman" w:hAnsi="Times New Roman" w:eastAsia="Times New Roman" w:cs="Times New Roman"/>
          <w:snapToGrid w:val="0"/>
          <w:color w:val="000000"/>
          <w:kern w:val="0"/>
          <w:sz w:val="21"/>
          <w:szCs w:val="21"/>
          <w:highlight w:val="none"/>
          <w:lang w:eastAsia="en-US"/>
        </w:rPr>
        <w:t xml:space="preserve">)  </w:t>
      </w:r>
      <w:r>
        <w:rPr>
          <w:rFonts w:ascii="宋体" w:hAnsi="宋体" w:eastAsia="宋体" w:cs="宋体"/>
          <w:snapToGrid w:val="0"/>
          <w:color w:val="000000"/>
          <w:kern w:val="0"/>
          <w:sz w:val="21"/>
          <w:szCs w:val="21"/>
          <w:highlight w:val="none"/>
          <w:lang w:eastAsia="en-US"/>
        </w:rPr>
        <w:t>约谈单位主要负责人或者分管负责人，发出</w:t>
      </w:r>
      <w:r>
        <w:rPr>
          <w:rFonts w:ascii="宋体" w:hAnsi="宋体" w:eastAsia="宋体" w:cs="宋体"/>
          <w:snapToGrid w:val="0"/>
          <w:color w:val="000000"/>
          <w:spacing w:val="-1"/>
          <w:kern w:val="0"/>
          <w:sz w:val="21"/>
          <w:szCs w:val="21"/>
          <w:highlight w:val="none"/>
          <w:lang w:eastAsia="en-US"/>
        </w:rPr>
        <w:t>信用提醒；</w:t>
      </w:r>
    </w:p>
    <w:p>
      <w:pPr>
        <w:widowControl/>
        <w:kinsoku w:val="0"/>
        <w:autoSpaceDE w:val="0"/>
        <w:autoSpaceDN w:val="0"/>
        <w:adjustRightInd w:val="0"/>
        <w:snapToGrid w:val="0"/>
        <w:spacing w:before="199"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三</w:t>
      </w:r>
      <w:r>
        <w:rPr>
          <w:rFonts w:ascii="Times New Roman" w:hAnsi="Times New Roman" w:eastAsia="Times New Roman" w:cs="Times New Roman"/>
          <w:snapToGrid w:val="0"/>
          <w:color w:val="000000"/>
          <w:spacing w:val="-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扣减省水利工程建设招投标信用信息管理系统中的履约考核分值；</w:t>
      </w:r>
    </w:p>
    <w:p>
      <w:pPr>
        <w:spacing w:line="213" w:lineRule="auto"/>
        <w:rPr>
          <w:rFonts w:ascii="宋体" w:hAnsi="宋体" w:eastAsia="宋体" w:cs="宋体"/>
          <w:sz w:val="21"/>
          <w:szCs w:val="21"/>
          <w:highlight w:val="none"/>
        </w:rPr>
        <w:sectPr>
          <w:pgSz w:w="11907" w:h="16841"/>
          <w:pgMar w:top="1440" w:right="1080" w:bottom="1440" w:left="1080" w:header="0" w:footer="1134" w:gutter="0"/>
          <w:pgNumType w:fmt="decimal"/>
          <w:cols w:space="720" w:num="1"/>
        </w:sectPr>
      </w:pPr>
    </w:p>
    <w:p>
      <w:pPr>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68" w:line="213" w:lineRule="auto"/>
        <w:ind w:left="403"/>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5"/>
          <w:kern w:val="0"/>
          <w:sz w:val="21"/>
          <w:szCs w:val="21"/>
          <w:highlight w:val="none"/>
          <w:lang w:eastAsia="en-US"/>
        </w:rPr>
        <w:t>(</w:t>
      </w:r>
      <w:r>
        <w:rPr>
          <w:rFonts w:ascii="宋体" w:hAnsi="宋体" w:eastAsia="宋体" w:cs="宋体"/>
          <w:snapToGrid w:val="0"/>
          <w:color w:val="000000"/>
          <w:spacing w:val="-5"/>
          <w:kern w:val="0"/>
          <w:sz w:val="21"/>
          <w:szCs w:val="21"/>
          <w:highlight w:val="none"/>
          <w:lang w:eastAsia="en-US"/>
        </w:rPr>
        <w:t>四</w:t>
      </w:r>
      <w:r>
        <w:rPr>
          <w:rFonts w:ascii="Times New Roman" w:hAnsi="Times New Roman" w:eastAsia="Times New Roman" w:cs="Times New Roman"/>
          <w:snapToGrid w:val="0"/>
          <w:color w:val="000000"/>
          <w:spacing w:val="-5"/>
          <w:kern w:val="0"/>
          <w:sz w:val="21"/>
          <w:szCs w:val="21"/>
          <w:highlight w:val="none"/>
          <w:lang w:eastAsia="en-US"/>
        </w:rPr>
        <w:t>)</w:t>
      </w:r>
      <w:r>
        <w:rPr>
          <w:rFonts w:ascii="Times New Roman" w:hAnsi="Times New Roman" w:eastAsia="Times New Roman" w:cs="Times New Roman"/>
          <w:snapToGrid w:val="0"/>
          <w:color w:val="000000"/>
          <w:spacing w:val="24"/>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由项目法人按照合同约定， 扣减数额不超过</w:t>
      </w:r>
      <w:r>
        <w:rPr>
          <w:rFonts w:ascii="宋体" w:hAnsi="宋体" w:eastAsia="宋体" w:cs="宋体"/>
          <w:snapToGrid w:val="0"/>
          <w:color w:val="000000"/>
          <w:spacing w:val="-28"/>
          <w:kern w:val="0"/>
          <w:sz w:val="21"/>
          <w:szCs w:val="21"/>
          <w:highlight w:val="none"/>
          <w:lang w:eastAsia="en-US"/>
        </w:rPr>
        <w:t xml:space="preserve"> </w:t>
      </w:r>
      <w:r>
        <w:rPr>
          <w:rFonts w:ascii="Times New Roman" w:hAnsi="Times New Roman" w:eastAsia="Times New Roman" w:cs="Times New Roman"/>
          <w:snapToGrid w:val="0"/>
          <w:color w:val="000000"/>
          <w:spacing w:val="-5"/>
          <w:kern w:val="0"/>
          <w:sz w:val="21"/>
          <w:szCs w:val="21"/>
          <w:highlight w:val="none"/>
          <w:lang w:eastAsia="en-US"/>
        </w:rPr>
        <w:t>10%</w:t>
      </w:r>
      <w:r>
        <w:rPr>
          <w:rFonts w:ascii="宋体" w:hAnsi="宋体" w:eastAsia="宋体" w:cs="宋体"/>
          <w:snapToGrid w:val="0"/>
          <w:color w:val="000000"/>
          <w:spacing w:val="-5"/>
          <w:kern w:val="0"/>
          <w:sz w:val="21"/>
          <w:szCs w:val="21"/>
          <w:highlight w:val="none"/>
          <w:lang w:eastAsia="en-US"/>
        </w:rPr>
        <w:t>履约保证金的合同价款。</w:t>
      </w:r>
    </w:p>
    <w:p>
      <w:pPr>
        <w:widowControl/>
        <w:kinsoku w:val="0"/>
        <w:autoSpaceDE w:val="0"/>
        <w:autoSpaceDN w:val="0"/>
        <w:adjustRightInd w:val="0"/>
        <w:snapToGrid w:val="0"/>
        <w:spacing w:before="196" w:line="220" w:lineRule="auto"/>
        <w:ind w:left="405"/>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第十九条  对较重失信行为，可依法采取以下方式予以惩戒：</w:t>
      </w:r>
    </w:p>
    <w:p>
      <w:pPr>
        <w:widowControl/>
        <w:kinsoku w:val="0"/>
        <w:autoSpaceDE w:val="0"/>
        <w:autoSpaceDN w:val="0"/>
        <w:adjustRightInd w:val="0"/>
        <w:snapToGrid w:val="0"/>
        <w:spacing w:before="189" w:line="213" w:lineRule="auto"/>
        <w:ind w:left="403"/>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一</w:t>
      </w:r>
      <w:r>
        <w:rPr>
          <w:rFonts w:ascii="Times New Roman" w:hAnsi="Times New Roman" w:eastAsia="Times New Roman" w:cs="Times New Roman"/>
          <w:snapToGrid w:val="0"/>
          <w:color w:val="000000"/>
          <w:spacing w:val="-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列为重点监控和监督检查对象；</w:t>
      </w:r>
    </w:p>
    <w:p>
      <w:pPr>
        <w:widowControl/>
        <w:kinsoku w:val="0"/>
        <w:autoSpaceDE w:val="0"/>
        <w:autoSpaceDN w:val="0"/>
        <w:adjustRightInd w:val="0"/>
        <w:snapToGrid w:val="0"/>
        <w:spacing w:before="199" w:line="213" w:lineRule="auto"/>
        <w:ind w:left="403"/>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4"/>
          <w:kern w:val="0"/>
          <w:sz w:val="21"/>
          <w:szCs w:val="21"/>
          <w:highlight w:val="none"/>
          <w:lang w:eastAsia="en-US"/>
        </w:rPr>
        <w:t>(</w:t>
      </w:r>
      <w:r>
        <w:rPr>
          <w:rFonts w:ascii="宋体" w:hAnsi="宋体" w:eastAsia="宋体" w:cs="宋体"/>
          <w:snapToGrid w:val="0"/>
          <w:color w:val="000000"/>
          <w:spacing w:val="-4"/>
          <w:kern w:val="0"/>
          <w:sz w:val="21"/>
          <w:szCs w:val="21"/>
          <w:highlight w:val="none"/>
          <w:lang w:eastAsia="en-US"/>
        </w:rPr>
        <w:t>二</w:t>
      </w:r>
      <w:r>
        <w:rPr>
          <w:rFonts w:ascii="Times New Roman" w:hAnsi="Times New Roman" w:eastAsia="Times New Roman" w:cs="Times New Roman"/>
          <w:snapToGrid w:val="0"/>
          <w:color w:val="000000"/>
          <w:spacing w:val="-4"/>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责令其停工整顿，</w:t>
      </w:r>
      <w:r>
        <w:rPr>
          <w:rFonts w:ascii="宋体" w:hAnsi="宋体" w:eastAsia="宋体" w:cs="宋体"/>
          <w:snapToGrid w:val="0"/>
          <w:color w:val="000000"/>
          <w:spacing w:val="-15"/>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或者调整主要管理人员；</w:t>
      </w:r>
    </w:p>
    <w:p>
      <w:pPr>
        <w:widowControl/>
        <w:kinsoku w:val="0"/>
        <w:autoSpaceDE w:val="0"/>
        <w:autoSpaceDN w:val="0"/>
        <w:adjustRightInd w:val="0"/>
        <w:snapToGrid w:val="0"/>
        <w:spacing w:before="196" w:line="439" w:lineRule="exact"/>
        <w:ind w:firstLine="420" w:firstLineChars="200"/>
        <w:jc w:val="both"/>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position w:val="17"/>
          <w:sz w:val="21"/>
          <w:szCs w:val="21"/>
          <w:highlight w:val="none"/>
          <w:lang w:eastAsia="en-US"/>
        </w:rPr>
        <w:t>(</w:t>
      </w:r>
      <w:r>
        <w:rPr>
          <w:rFonts w:ascii="宋体" w:hAnsi="宋体" w:eastAsia="宋体" w:cs="宋体"/>
          <w:snapToGrid w:val="0"/>
          <w:color w:val="000000"/>
          <w:kern w:val="0"/>
          <w:position w:val="17"/>
          <w:sz w:val="21"/>
          <w:szCs w:val="21"/>
          <w:highlight w:val="none"/>
          <w:lang w:eastAsia="en-US"/>
        </w:rPr>
        <w:t>三</w:t>
      </w:r>
      <w:r>
        <w:rPr>
          <w:rFonts w:ascii="Times New Roman" w:hAnsi="Times New Roman" w:eastAsia="Times New Roman" w:cs="Times New Roman"/>
          <w:snapToGrid w:val="0"/>
          <w:color w:val="000000"/>
          <w:kern w:val="0"/>
          <w:position w:val="17"/>
          <w:sz w:val="21"/>
          <w:szCs w:val="21"/>
          <w:highlight w:val="none"/>
          <w:lang w:eastAsia="en-US"/>
        </w:rPr>
        <w:t xml:space="preserve">)  </w:t>
      </w:r>
      <w:r>
        <w:rPr>
          <w:rFonts w:ascii="宋体" w:hAnsi="宋体" w:eastAsia="宋体" w:cs="宋体"/>
          <w:snapToGrid w:val="0"/>
          <w:color w:val="000000"/>
          <w:kern w:val="0"/>
          <w:position w:val="17"/>
          <w:sz w:val="21"/>
          <w:szCs w:val="21"/>
          <w:highlight w:val="none"/>
          <w:lang w:eastAsia="en-US"/>
        </w:rPr>
        <w:t>扣减省水利工程建设招投标信用信息管理系统中的</w:t>
      </w:r>
      <w:r>
        <w:rPr>
          <w:rFonts w:ascii="宋体" w:hAnsi="宋体" w:eastAsia="宋体" w:cs="宋体"/>
          <w:snapToGrid w:val="0"/>
          <w:color w:val="000000"/>
          <w:spacing w:val="-1"/>
          <w:kern w:val="0"/>
          <w:position w:val="17"/>
          <w:sz w:val="21"/>
          <w:szCs w:val="21"/>
          <w:highlight w:val="none"/>
          <w:lang w:eastAsia="en-US"/>
        </w:rPr>
        <w:t>履约考核分值， 取消其评选荣誉称号</w:t>
      </w:r>
    </w:p>
    <w:p>
      <w:pPr>
        <w:widowControl/>
        <w:kinsoku w:val="0"/>
        <w:autoSpaceDE w:val="0"/>
        <w:autoSpaceDN w:val="0"/>
        <w:adjustRightInd w:val="0"/>
        <w:snapToGrid w:val="0"/>
        <w:spacing w:before="1" w:line="220" w:lineRule="auto"/>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6"/>
          <w:kern w:val="0"/>
          <w:sz w:val="21"/>
          <w:szCs w:val="21"/>
          <w:highlight w:val="none"/>
          <w:lang w:eastAsia="en-US"/>
        </w:rPr>
        <w:t>的权利；</w:t>
      </w:r>
    </w:p>
    <w:p>
      <w:pPr>
        <w:widowControl/>
        <w:kinsoku w:val="0"/>
        <w:autoSpaceDE w:val="0"/>
        <w:autoSpaceDN w:val="0"/>
        <w:adjustRightInd w:val="0"/>
        <w:snapToGrid w:val="0"/>
        <w:spacing w:before="191" w:line="213" w:lineRule="auto"/>
        <w:ind w:left="403"/>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4"/>
          <w:kern w:val="0"/>
          <w:sz w:val="21"/>
          <w:szCs w:val="21"/>
          <w:highlight w:val="none"/>
          <w:lang w:eastAsia="en-US"/>
        </w:rPr>
        <w:t>(</w:t>
      </w:r>
      <w:r>
        <w:rPr>
          <w:rFonts w:ascii="宋体" w:hAnsi="宋体" w:eastAsia="宋体" w:cs="宋体"/>
          <w:snapToGrid w:val="0"/>
          <w:color w:val="000000"/>
          <w:spacing w:val="-4"/>
          <w:kern w:val="0"/>
          <w:sz w:val="21"/>
          <w:szCs w:val="21"/>
          <w:highlight w:val="none"/>
          <w:lang w:eastAsia="en-US"/>
        </w:rPr>
        <w:t>四</w:t>
      </w:r>
      <w:r>
        <w:rPr>
          <w:rFonts w:ascii="Times New Roman" w:hAnsi="Times New Roman" w:eastAsia="Times New Roman" w:cs="Times New Roman"/>
          <w:snapToGrid w:val="0"/>
          <w:color w:val="000000"/>
          <w:spacing w:val="-4"/>
          <w:kern w:val="0"/>
          <w:sz w:val="21"/>
          <w:szCs w:val="21"/>
          <w:highlight w:val="none"/>
          <w:lang w:eastAsia="en-US"/>
        </w:rPr>
        <w:t>)</w:t>
      </w:r>
      <w:r>
        <w:rPr>
          <w:rFonts w:ascii="Times New Roman" w:hAnsi="Times New Roman" w:eastAsia="Times New Roman" w:cs="Times New Roman"/>
          <w:snapToGrid w:val="0"/>
          <w:color w:val="000000"/>
          <w:spacing w:val="17"/>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由项目法人按照合同约定， 扣减数额不超过</w:t>
      </w:r>
      <w:r>
        <w:rPr>
          <w:rFonts w:ascii="宋体" w:hAnsi="宋体" w:eastAsia="宋体" w:cs="宋体"/>
          <w:snapToGrid w:val="0"/>
          <w:color w:val="000000"/>
          <w:spacing w:val="-42"/>
          <w:kern w:val="0"/>
          <w:sz w:val="21"/>
          <w:szCs w:val="21"/>
          <w:highlight w:val="none"/>
          <w:lang w:eastAsia="en-US"/>
        </w:rPr>
        <w:t xml:space="preserve"> </w:t>
      </w:r>
      <w:r>
        <w:rPr>
          <w:rFonts w:ascii="Times New Roman" w:hAnsi="Times New Roman" w:eastAsia="Times New Roman" w:cs="Times New Roman"/>
          <w:snapToGrid w:val="0"/>
          <w:color w:val="000000"/>
          <w:spacing w:val="-4"/>
          <w:kern w:val="0"/>
          <w:sz w:val="21"/>
          <w:szCs w:val="21"/>
          <w:highlight w:val="none"/>
          <w:lang w:eastAsia="en-US"/>
        </w:rPr>
        <w:t>50%</w:t>
      </w:r>
      <w:r>
        <w:rPr>
          <w:rFonts w:ascii="宋体" w:hAnsi="宋体" w:eastAsia="宋体" w:cs="宋体"/>
          <w:snapToGrid w:val="0"/>
          <w:color w:val="000000"/>
          <w:spacing w:val="-4"/>
          <w:kern w:val="0"/>
          <w:sz w:val="21"/>
          <w:szCs w:val="21"/>
          <w:highlight w:val="none"/>
          <w:lang w:eastAsia="en-US"/>
        </w:rPr>
        <w:t>履约</w:t>
      </w:r>
      <w:r>
        <w:rPr>
          <w:rFonts w:ascii="宋体" w:hAnsi="宋体" w:eastAsia="宋体" w:cs="宋体"/>
          <w:snapToGrid w:val="0"/>
          <w:color w:val="000000"/>
          <w:spacing w:val="-5"/>
          <w:kern w:val="0"/>
          <w:sz w:val="21"/>
          <w:szCs w:val="21"/>
          <w:highlight w:val="none"/>
          <w:lang w:eastAsia="en-US"/>
        </w:rPr>
        <w:t>保证金的合同价款。</w:t>
      </w:r>
    </w:p>
    <w:p>
      <w:pPr>
        <w:widowControl/>
        <w:kinsoku w:val="0"/>
        <w:autoSpaceDE w:val="0"/>
        <w:autoSpaceDN w:val="0"/>
        <w:adjustRightInd w:val="0"/>
        <w:snapToGrid w:val="0"/>
        <w:spacing w:before="197" w:line="213" w:lineRule="auto"/>
        <w:ind w:left="403"/>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五</w:t>
      </w:r>
      <w:r>
        <w:rPr>
          <w:rFonts w:ascii="Times New Roman" w:hAnsi="Times New Roman" w:eastAsia="Times New Roman" w:cs="Times New Roman"/>
          <w:snapToGrid w:val="0"/>
          <w:color w:val="000000"/>
          <w:spacing w:val="-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评标中扣减信用分值。</w:t>
      </w:r>
    </w:p>
    <w:p>
      <w:pPr>
        <w:widowControl/>
        <w:kinsoku w:val="0"/>
        <w:autoSpaceDE w:val="0"/>
        <w:autoSpaceDN w:val="0"/>
        <w:adjustRightInd w:val="0"/>
        <w:snapToGrid w:val="0"/>
        <w:spacing w:before="197" w:line="213" w:lineRule="auto"/>
        <w:ind w:left="403"/>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六</w:t>
      </w:r>
      <w:r>
        <w:rPr>
          <w:rFonts w:ascii="Times New Roman" w:hAnsi="Times New Roman" w:eastAsia="Times New Roman" w:cs="Times New Roman"/>
          <w:snapToGrid w:val="0"/>
          <w:color w:val="000000"/>
          <w:spacing w:val="-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取消其</w:t>
      </w:r>
      <w:r>
        <w:rPr>
          <w:rFonts w:ascii="宋体" w:hAnsi="宋体" w:eastAsia="宋体" w:cs="宋体"/>
          <w:snapToGrid w:val="0"/>
          <w:color w:val="000000"/>
          <w:spacing w:val="-27"/>
          <w:kern w:val="0"/>
          <w:sz w:val="21"/>
          <w:szCs w:val="21"/>
          <w:highlight w:val="none"/>
          <w:lang w:eastAsia="en-US"/>
        </w:rPr>
        <w:t xml:space="preserve"> </w:t>
      </w:r>
      <w:r>
        <w:rPr>
          <w:rFonts w:ascii="Times New Roman" w:hAnsi="Times New Roman" w:eastAsia="Times New Roman" w:cs="Times New Roman"/>
          <w:snapToGrid w:val="0"/>
          <w:color w:val="000000"/>
          <w:spacing w:val="-1"/>
          <w:kern w:val="0"/>
          <w:sz w:val="21"/>
          <w:szCs w:val="21"/>
          <w:highlight w:val="none"/>
          <w:lang w:eastAsia="en-US"/>
        </w:rPr>
        <w:t xml:space="preserve">3 </w:t>
      </w:r>
      <w:r>
        <w:rPr>
          <w:rFonts w:ascii="宋体" w:hAnsi="宋体" w:eastAsia="宋体" w:cs="宋体"/>
          <w:snapToGrid w:val="0"/>
          <w:color w:val="000000"/>
          <w:spacing w:val="-1"/>
          <w:kern w:val="0"/>
          <w:sz w:val="21"/>
          <w:szCs w:val="21"/>
          <w:highlight w:val="none"/>
          <w:lang w:eastAsia="en-US"/>
        </w:rPr>
        <w:t>年内参与本市水利部门招标投标活动的资格。</w:t>
      </w:r>
    </w:p>
    <w:p>
      <w:pPr>
        <w:widowControl/>
        <w:kinsoku w:val="0"/>
        <w:autoSpaceDE w:val="0"/>
        <w:autoSpaceDN w:val="0"/>
        <w:adjustRightInd w:val="0"/>
        <w:snapToGrid w:val="0"/>
        <w:spacing w:before="199" w:line="220" w:lineRule="auto"/>
        <w:ind w:left="405"/>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第二十条  对严重失信行为，可依法采取以下方式予以惩戒：</w:t>
      </w:r>
    </w:p>
    <w:p>
      <w:pPr>
        <w:widowControl/>
        <w:kinsoku w:val="0"/>
        <w:autoSpaceDE w:val="0"/>
        <w:autoSpaceDN w:val="0"/>
        <w:adjustRightInd w:val="0"/>
        <w:snapToGrid w:val="0"/>
        <w:spacing w:before="190" w:line="213" w:lineRule="auto"/>
        <w:ind w:left="403"/>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4"/>
          <w:kern w:val="0"/>
          <w:sz w:val="21"/>
          <w:szCs w:val="21"/>
          <w:highlight w:val="none"/>
          <w:lang w:eastAsia="en-US"/>
        </w:rPr>
        <w:t>(</w:t>
      </w:r>
      <w:r>
        <w:rPr>
          <w:rFonts w:ascii="宋体" w:hAnsi="宋体" w:eastAsia="宋体" w:cs="宋体"/>
          <w:snapToGrid w:val="0"/>
          <w:color w:val="000000"/>
          <w:spacing w:val="-4"/>
          <w:kern w:val="0"/>
          <w:sz w:val="21"/>
          <w:szCs w:val="21"/>
          <w:highlight w:val="none"/>
          <w:lang w:eastAsia="en-US"/>
        </w:rPr>
        <w:t>一</w:t>
      </w:r>
      <w:r>
        <w:rPr>
          <w:rFonts w:ascii="Times New Roman" w:hAnsi="Times New Roman" w:eastAsia="Times New Roman" w:cs="Times New Roman"/>
          <w:snapToGrid w:val="0"/>
          <w:color w:val="000000"/>
          <w:spacing w:val="-4"/>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责令其调整主要管理人员， 或者中止合同</w:t>
      </w:r>
      <w:r>
        <w:rPr>
          <w:rFonts w:ascii="宋体" w:hAnsi="宋体" w:eastAsia="宋体" w:cs="宋体"/>
          <w:snapToGrid w:val="0"/>
          <w:color w:val="000000"/>
          <w:spacing w:val="-5"/>
          <w:kern w:val="0"/>
          <w:sz w:val="21"/>
          <w:szCs w:val="21"/>
          <w:highlight w:val="none"/>
          <w:lang w:eastAsia="en-US"/>
        </w:rPr>
        <w:t>执行；</w:t>
      </w:r>
    </w:p>
    <w:p>
      <w:pPr>
        <w:widowControl/>
        <w:kinsoku w:val="0"/>
        <w:autoSpaceDE w:val="0"/>
        <w:autoSpaceDN w:val="0"/>
        <w:adjustRightInd w:val="0"/>
        <w:snapToGrid w:val="0"/>
        <w:spacing w:before="197" w:line="213" w:lineRule="auto"/>
        <w:ind w:left="403"/>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二</w:t>
      </w:r>
      <w:r>
        <w:rPr>
          <w:rFonts w:ascii="Times New Roman" w:hAnsi="Times New Roman" w:eastAsia="Times New Roman" w:cs="Times New Roman"/>
          <w:snapToGrid w:val="0"/>
          <w:color w:val="000000"/>
          <w:spacing w:val="-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按照合同约定，扣减数额不超过全部履约保证金的合同价款。</w:t>
      </w:r>
    </w:p>
    <w:p>
      <w:pPr>
        <w:widowControl/>
        <w:kinsoku w:val="0"/>
        <w:autoSpaceDE w:val="0"/>
        <w:autoSpaceDN w:val="0"/>
        <w:adjustRightInd w:val="0"/>
        <w:snapToGrid w:val="0"/>
        <w:spacing w:before="199" w:line="213" w:lineRule="auto"/>
        <w:ind w:left="403"/>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三</w:t>
      </w:r>
      <w:r>
        <w:rPr>
          <w:rFonts w:ascii="Times New Roman" w:hAnsi="Times New Roman" w:eastAsia="Times New Roman" w:cs="Times New Roman"/>
          <w:snapToGrid w:val="0"/>
          <w:color w:val="000000"/>
          <w:spacing w:val="-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取消其</w:t>
      </w:r>
      <w:r>
        <w:rPr>
          <w:rFonts w:ascii="宋体" w:hAnsi="宋体" w:eastAsia="宋体" w:cs="宋体"/>
          <w:snapToGrid w:val="0"/>
          <w:color w:val="000000"/>
          <w:spacing w:val="-27"/>
          <w:kern w:val="0"/>
          <w:sz w:val="21"/>
          <w:szCs w:val="21"/>
          <w:highlight w:val="none"/>
          <w:lang w:eastAsia="en-US"/>
        </w:rPr>
        <w:t xml:space="preserve"> </w:t>
      </w:r>
      <w:r>
        <w:rPr>
          <w:rFonts w:ascii="Times New Roman" w:hAnsi="Times New Roman" w:eastAsia="Times New Roman" w:cs="Times New Roman"/>
          <w:snapToGrid w:val="0"/>
          <w:color w:val="000000"/>
          <w:spacing w:val="-1"/>
          <w:kern w:val="0"/>
          <w:sz w:val="21"/>
          <w:szCs w:val="21"/>
          <w:highlight w:val="none"/>
          <w:lang w:eastAsia="en-US"/>
        </w:rPr>
        <w:t xml:space="preserve">5 </w:t>
      </w:r>
      <w:r>
        <w:rPr>
          <w:rFonts w:ascii="宋体" w:hAnsi="宋体" w:eastAsia="宋体" w:cs="宋体"/>
          <w:snapToGrid w:val="0"/>
          <w:color w:val="000000"/>
          <w:spacing w:val="-1"/>
          <w:kern w:val="0"/>
          <w:sz w:val="21"/>
          <w:szCs w:val="21"/>
          <w:highlight w:val="none"/>
          <w:lang w:eastAsia="en-US"/>
        </w:rPr>
        <w:t>年内参与本市水利工程招标投标活动的资格；</w:t>
      </w:r>
    </w:p>
    <w:p>
      <w:pPr>
        <w:widowControl/>
        <w:kinsoku w:val="0"/>
        <w:autoSpaceDE w:val="0"/>
        <w:autoSpaceDN w:val="0"/>
        <w:adjustRightInd w:val="0"/>
        <w:snapToGrid w:val="0"/>
        <w:spacing w:before="197" w:line="213" w:lineRule="auto"/>
        <w:ind w:left="403"/>
        <w:jc w:val="left"/>
        <w:textAlignment w:val="baseline"/>
        <w:rPr>
          <w:rFonts w:ascii="Arial" w:hAnsi="Arial" w:eastAsia="Arial" w:cs="Arial"/>
          <w:snapToGrid w:val="0"/>
          <w:color w:val="000000"/>
          <w:kern w:val="0"/>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四</w:t>
      </w:r>
      <w:r>
        <w:rPr>
          <w:rFonts w:ascii="Times New Roman" w:hAnsi="Times New Roman" w:eastAsia="Times New Roman" w:cs="Times New Roman"/>
          <w:snapToGrid w:val="0"/>
          <w:color w:val="000000"/>
          <w:spacing w:val="-1"/>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报请省水利厅行业主管部门暂停或取消其相关执业资格。</w:t>
      </w:r>
    </w:p>
    <w:p>
      <w:pPr>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69" w:line="221" w:lineRule="auto"/>
        <w:ind w:left="402"/>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注：工程参建单位主要管理人员名录（格式）</w:t>
      </w:r>
      <w:r>
        <w:rPr>
          <w:rFonts w:ascii="宋体" w:hAnsi="宋体" w:eastAsia="宋体" w:cs="宋体"/>
          <w:snapToGrid w:val="0"/>
          <w:color w:val="000000"/>
          <w:spacing w:val="-18"/>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在盐城水利网下载（项目管理）。</w:t>
      </w:r>
    </w:p>
    <w:p>
      <w:pPr>
        <w:spacing w:line="221" w:lineRule="auto"/>
        <w:rPr>
          <w:rFonts w:ascii="宋体" w:hAnsi="宋体" w:eastAsia="宋体" w:cs="宋体"/>
          <w:sz w:val="21"/>
          <w:szCs w:val="21"/>
          <w:highlight w:val="none"/>
        </w:rPr>
        <w:sectPr>
          <w:pgSz w:w="11907" w:h="16841"/>
          <w:pgMar w:top="1440" w:right="1080" w:bottom="1440" w:left="1080" w:header="0" w:footer="1134" w:gutter="0"/>
          <w:pgNumType w:fmt="decimal"/>
          <w:cols w:space="720" w:num="1"/>
        </w:sectPr>
      </w:pPr>
    </w:p>
    <w:p>
      <w:pPr>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68" w:line="220" w:lineRule="auto"/>
        <w:ind w:left="18"/>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3"/>
          <w:kern w:val="0"/>
          <w:sz w:val="21"/>
          <w:szCs w:val="21"/>
          <w:highlight w:val="none"/>
          <w:lang w:eastAsia="en-US"/>
        </w:rPr>
        <w:t>附件</w:t>
      </w:r>
      <w:r>
        <w:rPr>
          <w:rFonts w:hint="eastAsia" w:ascii="宋体" w:hAnsi="宋体" w:eastAsia="宋体" w:cs="宋体"/>
          <w:snapToGrid w:val="0"/>
          <w:color w:val="000000"/>
          <w:spacing w:val="-13"/>
          <w:kern w:val="0"/>
          <w:sz w:val="21"/>
          <w:szCs w:val="21"/>
          <w:highlight w:val="none"/>
          <w:lang w:eastAsia="zh-CN"/>
        </w:rPr>
        <w:t>四</w:t>
      </w:r>
      <w:r>
        <w:rPr>
          <w:rFonts w:ascii="宋体" w:hAnsi="宋体" w:eastAsia="宋体" w:cs="宋体"/>
          <w:snapToGrid w:val="0"/>
          <w:color w:val="000000"/>
          <w:spacing w:val="-13"/>
          <w:kern w:val="0"/>
          <w:sz w:val="21"/>
          <w:szCs w:val="21"/>
          <w:highlight w:val="none"/>
          <w:lang w:eastAsia="en-US"/>
        </w:rPr>
        <w:t>：</w:t>
      </w:r>
    </w:p>
    <w:p>
      <w:pPr>
        <w:widowControl/>
        <w:kinsoku w:val="0"/>
        <w:autoSpaceDE w:val="0"/>
        <w:autoSpaceDN w:val="0"/>
        <w:adjustRightInd w:val="0"/>
        <w:snapToGrid w:val="0"/>
        <w:spacing w:before="26" w:line="220" w:lineRule="auto"/>
        <w:ind w:left="2202"/>
        <w:jc w:val="left"/>
        <w:textAlignment w:val="baseline"/>
        <w:rPr>
          <w:rFonts w:ascii="宋体" w:hAnsi="宋体" w:eastAsia="宋体" w:cs="宋体"/>
          <w:snapToGrid w:val="0"/>
          <w:color w:val="000000"/>
          <w:kern w:val="0"/>
          <w:sz w:val="24"/>
          <w:szCs w:val="24"/>
          <w:highlight w:val="none"/>
          <w:lang w:eastAsia="en-US"/>
        </w:rPr>
      </w:pPr>
      <w:r>
        <w:rPr>
          <w:rFonts w:ascii="宋体" w:hAnsi="宋体" w:eastAsia="宋体" w:cs="宋体"/>
          <w:snapToGrid w:val="0"/>
          <w:color w:val="000000"/>
          <w:spacing w:val="-1"/>
          <w:kern w:val="0"/>
          <w:sz w:val="24"/>
          <w:szCs w:val="24"/>
          <w:highlight w:val="none"/>
          <w:lang w:eastAsia="en-US"/>
        </w:rPr>
        <w:t>《盐城市水利工程质量管理规定（试行）》</w:t>
      </w:r>
    </w:p>
    <w:p>
      <w:pPr>
        <w:widowControl/>
        <w:kinsoku w:val="0"/>
        <w:autoSpaceDE w:val="0"/>
        <w:autoSpaceDN w:val="0"/>
        <w:adjustRightInd w:val="0"/>
        <w:snapToGrid w:val="0"/>
        <w:spacing w:before="37" w:line="225" w:lineRule="auto"/>
        <w:ind w:left="3844"/>
        <w:jc w:val="left"/>
        <w:textAlignment w:val="baseline"/>
        <w:rPr>
          <w:rFonts w:ascii="宋体" w:hAnsi="宋体" w:eastAsia="宋体" w:cs="宋体"/>
          <w:snapToGrid w:val="0"/>
          <w:color w:val="000000"/>
          <w:kern w:val="0"/>
          <w:sz w:val="31"/>
          <w:szCs w:val="31"/>
          <w:highlight w:val="none"/>
          <w:lang w:eastAsia="en-US"/>
        </w:rPr>
      </w:pPr>
      <w:r>
        <w:rPr>
          <w:rFonts w:ascii="宋体" w:hAnsi="宋体" w:eastAsia="宋体" w:cs="宋体"/>
          <w:snapToGrid w:val="0"/>
          <w:color w:val="000000"/>
          <w:spacing w:val="7"/>
          <w:kern w:val="0"/>
          <w:sz w:val="31"/>
          <w:szCs w:val="31"/>
          <w:highlight w:val="none"/>
          <w:lang w:eastAsia="en-US"/>
        </w:rPr>
        <w:t>主要内容</w:t>
      </w:r>
    </w:p>
    <w:p>
      <w:pPr>
        <w:widowControl/>
        <w:kinsoku w:val="0"/>
        <w:autoSpaceDE w:val="0"/>
        <w:autoSpaceDN w:val="0"/>
        <w:adjustRightInd w:val="0"/>
        <w:snapToGrid w:val="0"/>
        <w:spacing w:before="128" w:line="401" w:lineRule="exact"/>
        <w:ind w:right="1" w:firstLine="412" w:firstLineChars="200"/>
        <w:jc w:val="both"/>
        <w:textAlignment w:val="baseline"/>
        <w:rPr>
          <w:rFonts w:ascii="宋体" w:hAnsi="宋体" w:eastAsia="宋体" w:cs="宋体"/>
          <w:snapToGrid w:val="0"/>
          <w:color w:val="000000"/>
          <w:spacing w:val="-2"/>
          <w:kern w:val="0"/>
          <w:position w:val="14"/>
          <w:sz w:val="21"/>
          <w:szCs w:val="21"/>
          <w:highlight w:val="none"/>
          <w:lang w:eastAsia="en-US"/>
        </w:rPr>
      </w:pPr>
      <w:r>
        <w:rPr>
          <w:rFonts w:ascii="宋体" w:hAnsi="宋体" w:eastAsia="宋体" w:cs="宋体"/>
          <w:snapToGrid w:val="0"/>
          <w:color w:val="000000"/>
          <w:spacing w:val="-2"/>
          <w:kern w:val="0"/>
          <w:position w:val="14"/>
          <w:sz w:val="21"/>
          <w:szCs w:val="21"/>
          <w:highlight w:val="none"/>
          <w:lang w:eastAsia="en-US"/>
        </w:rPr>
        <w:t>第二十三条  施工单位应当按照合同约定，设置现场施工管理机构，配备满足施工需要的管理人员。项目经理、技术负责人或质量负责人变更应当符合合同要求并履行批准手续。</w:t>
      </w:r>
    </w:p>
    <w:p>
      <w:pPr>
        <w:widowControl/>
        <w:kinsoku w:val="0"/>
        <w:autoSpaceDE w:val="0"/>
        <w:autoSpaceDN w:val="0"/>
        <w:adjustRightInd w:val="0"/>
        <w:snapToGrid w:val="0"/>
        <w:spacing w:before="128" w:line="401" w:lineRule="exact"/>
        <w:ind w:right="1" w:firstLine="412" w:firstLineChars="200"/>
        <w:jc w:val="both"/>
        <w:textAlignment w:val="baseline"/>
        <w:rPr>
          <w:rFonts w:ascii="宋体" w:hAnsi="宋体" w:eastAsia="宋体" w:cs="宋体"/>
          <w:snapToGrid w:val="0"/>
          <w:color w:val="000000"/>
          <w:spacing w:val="-2"/>
          <w:kern w:val="0"/>
          <w:position w:val="14"/>
          <w:sz w:val="21"/>
          <w:szCs w:val="21"/>
          <w:highlight w:val="none"/>
          <w:lang w:eastAsia="en-US"/>
        </w:rPr>
      </w:pPr>
      <w:r>
        <w:rPr>
          <w:rFonts w:ascii="宋体" w:hAnsi="宋体" w:eastAsia="宋体" w:cs="宋体"/>
          <w:snapToGrid w:val="0"/>
          <w:color w:val="000000"/>
          <w:spacing w:val="-2"/>
          <w:kern w:val="0"/>
          <w:position w:val="14"/>
          <w:sz w:val="21"/>
          <w:szCs w:val="21"/>
          <w:highlight w:val="none"/>
          <w:lang w:eastAsia="en-US"/>
        </w:rPr>
        <w:t>第二十四条  施工单位应当加强全面质量管理，建立健全工程质量保证体系。应当设立质量管 理部门，明确技术负责人和质量工作负责人， 明确部门及岗位工作职责，制定质量管理制度和考核办法， 并严格执行。</w:t>
      </w:r>
    </w:p>
    <w:p>
      <w:pPr>
        <w:widowControl/>
        <w:kinsoku w:val="0"/>
        <w:autoSpaceDE w:val="0"/>
        <w:autoSpaceDN w:val="0"/>
        <w:adjustRightInd w:val="0"/>
        <w:snapToGrid w:val="0"/>
        <w:spacing w:before="128" w:line="401" w:lineRule="exact"/>
        <w:ind w:right="1" w:firstLine="412" w:firstLineChars="200"/>
        <w:jc w:val="both"/>
        <w:textAlignment w:val="baseline"/>
        <w:rPr>
          <w:rFonts w:ascii="宋体" w:hAnsi="宋体" w:eastAsia="宋体" w:cs="宋体"/>
          <w:snapToGrid w:val="0"/>
          <w:color w:val="000000"/>
          <w:spacing w:val="-2"/>
          <w:kern w:val="0"/>
          <w:position w:val="14"/>
          <w:sz w:val="21"/>
          <w:szCs w:val="21"/>
          <w:highlight w:val="none"/>
          <w:lang w:eastAsia="en-US"/>
        </w:rPr>
      </w:pPr>
      <w:r>
        <w:rPr>
          <w:rFonts w:ascii="宋体" w:hAnsi="宋体" w:eastAsia="宋体" w:cs="宋体"/>
          <w:snapToGrid w:val="0"/>
          <w:color w:val="000000"/>
          <w:spacing w:val="-2"/>
          <w:kern w:val="0"/>
          <w:position w:val="14"/>
          <w:sz w:val="21"/>
          <w:szCs w:val="21"/>
          <w:highlight w:val="none"/>
          <w:lang w:eastAsia="en-US"/>
        </w:rPr>
        <w:t>第二十五条  施工单位编制的施工方案应当包括质量标准、质量保证措施、质量检验要求（内容、方法、标准、频次） 及质量责任落实等内容， 并对所涉及的建设标准强制性条文执行情况进行对照检查。应当加强原材料、中间产品及构配件的质量检测，制定检测计划。质量检测机构资质和检测人员资格应当符合相关规范要求。</w:t>
      </w:r>
    </w:p>
    <w:p>
      <w:pPr>
        <w:widowControl/>
        <w:kinsoku w:val="0"/>
        <w:autoSpaceDE w:val="0"/>
        <w:autoSpaceDN w:val="0"/>
        <w:adjustRightInd w:val="0"/>
        <w:snapToGrid w:val="0"/>
        <w:spacing w:before="128" w:line="401" w:lineRule="exact"/>
        <w:ind w:right="1" w:firstLine="412" w:firstLineChars="200"/>
        <w:jc w:val="both"/>
        <w:textAlignment w:val="baseline"/>
        <w:rPr>
          <w:rFonts w:ascii="宋体" w:hAnsi="宋体" w:eastAsia="宋体" w:cs="宋体"/>
          <w:snapToGrid w:val="0"/>
          <w:color w:val="000000"/>
          <w:spacing w:val="-2"/>
          <w:kern w:val="0"/>
          <w:position w:val="14"/>
          <w:sz w:val="21"/>
          <w:szCs w:val="21"/>
          <w:highlight w:val="none"/>
          <w:lang w:eastAsia="en-US"/>
        </w:rPr>
      </w:pPr>
      <w:r>
        <w:rPr>
          <w:rFonts w:ascii="宋体" w:hAnsi="宋体" w:eastAsia="宋体" w:cs="宋体"/>
          <w:snapToGrid w:val="0"/>
          <w:color w:val="000000"/>
          <w:spacing w:val="-2"/>
          <w:kern w:val="0"/>
          <w:position w:val="14"/>
          <w:sz w:val="21"/>
          <w:szCs w:val="21"/>
          <w:highlight w:val="none"/>
          <w:lang w:eastAsia="en-US"/>
        </w:rPr>
        <w:t>第二十六条  施工单位应当依据国家、水利行业有关工程建设法规、技术规程、技术标准的规 定以及设计文件和施工合同的要求进行施工，并对其施工的工程质量负责。应当认真执行施工班组 初检、施工队复检和专职质检员终检“三检制”，及时、准确、完整填写施工质量检查、检验原始记录，上道工工序或单元工程施工质量未经监理复核合格不得进入下道工序或单元工程施工。</w:t>
      </w:r>
    </w:p>
    <w:p>
      <w:pPr>
        <w:widowControl/>
        <w:kinsoku w:val="0"/>
        <w:autoSpaceDE w:val="0"/>
        <w:autoSpaceDN w:val="0"/>
        <w:adjustRightInd w:val="0"/>
        <w:snapToGrid w:val="0"/>
        <w:spacing w:before="128" w:line="401" w:lineRule="exact"/>
        <w:ind w:right="1" w:firstLine="412" w:firstLineChars="200"/>
        <w:jc w:val="both"/>
        <w:textAlignment w:val="baseline"/>
        <w:rPr>
          <w:rFonts w:ascii="宋体" w:hAnsi="宋体" w:eastAsia="宋体" w:cs="宋体"/>
          <w:snapToGrid w:val="0"/>
          <w:color w:val="000000"/>
          <w:spacing w:val="-2"/>
          <w:kern w:val="0"/>
          <w:position w:val="14"/>
          <w:sz w:val="21"/>
          <w:szCs w:val="21"/>
          <w:highlight w:val="none"/>
          <w:lang w:eastAsia="en-US"/>
        </w:rPr>
      </w:pPr>
      <w:r>
        <w:rPr>
          <w:rFonts w:ascii="宋体" w:hAnsi="宋体" w:eastAsia="宋体" w:cs="宋体"/>
          <w:snapToGrid w:val="0"/>
          <w:color w:val="000000"/>
          <w:spacing w:val="-2"/>
          <w:kern w:val="0"/>
          <w:position w:val="14"/>
          <w:sz w:val="21"/>
          <w:szCs w:val="21"/>
          <w:highlight w:val="none"/>
          <w:lang w:eastAsia="en-US"/>
        </w:rPr>
        <w:t>第二十七条  施工单位工程分包和设备采购应当经过监理和项目法人认可。分包单位应当具备 相应资质等级，总包单位应当将分包单位的质量保证工作纳入其质量保证体系之中，并对工程质量负最终责任。</w:t>
      </w:r>
    </w:p>
    <w:p>
      <w:pPr>
        <w:widowControl/>
        <w:kinsoku w:val="0"/>
        <w:autoSpaceDE w:val="0"/>
        <w:autoSpaceDN w:val="0"/>
        <w:adjustRightInd w:val="0"/>
        <w:snapToGrid w:val="0"/>
        <w:spacing w:before="128" w:line="401" w:lineRule="exact"/>
        <w:ind w:right="1" w:firstLine="412" w:firstLineChars="200"/>
        <w:jc w:val="both"/>
        <w:textAlignment w:val="baseline"/>
        <w:rPr>
          <w:rFonts w:ascii="宋体" w:hAnsi="宋体" w:eastAsia="宋体" w:cs="宋体"/>
          <w:snapToGrid w:val="0"/>
          <w:color w:val="000000"/>
          <w:spacing w:val="-2"/>
          <w:kern w:val="0"/>
          <w:position w:val="14"/>
          <w:sz w:val="21"/>
          <w:szCs w:val="21"/>
          <w:highlight w:val="none"/>
          <w:lang w:eastAsia="en-US"/>
        </w:rPr>
      </w:pPr>
      <w:r>
        <w:rPr>
          <w:rFonts w:ascii="宋体" w:hAnsi="宋体" w:eastAsia="宋体" w:cs="宋体"/>
          <w:snapToGrid w:val="0"/>
          <w:color w:val="000000"/>
          <w:spacing w:val="-2"/>
          <w:kern w:val="0"/>
          <w:position w:val="14"/>
          <w:sz w:val="21"/>
          <w:szCs w:val="21"/>
          <w:highlight w:val="none"/>
          <w:lang w:eastAsia="en-US"/>
        </w:rPr>
        <w:t>第二十八条  施工单位应当及时做好已完工程质量评定工作，保证质量评定资料的真实性和完整性。</w:t>
      </w:r>
    </w:p>
    <w:p>
      <w:pPr>
        <w:widowControl/>
        <w:kinsoku w:val="0"/>
        <w:autoSpaceDE w:val="0"/>
        <w:autoSpaceDN w:val="0"/>
        <w:adjustRightInd w:val="0"/>
        <w:snapToGrid w:val="0"/>
        <w:spacing w:before="128" w:line="401" w:lineRule="exact"/>
        <w:ind w:right="1" w:firstLine="412" w:firstLineChars="200"/>
        <w:jc w:val="both"/>
        <w:textAlignment w:val="baseline"/>
        <w:rPr>
          <w:rFonts w:ascii="宋体" w:hAnsi="宋体" w:eastAsia="宋体" w:cs="宋体"/>
          <w:snapToGrid w:val="0"/>
          <w:color w:val="000000"/>
          <w:spacing w:val="-2"/>
          <w:kern w:val="0"/>
          <w:position w:val="14"/>
          <w:sz w:val="21"/>
          <w:szCs w:val="21"/>
          <w:highlight w:val="none"/>
          <w:lang w:eastAsia="en-US"/>
        </w:rPr>
      </w:pPr>
      <w:r>
        <w:rPr>
          <w:rFonts w:ascii="宋体" w:hAnsi="宋体" w:eastAsia="宋体" w:cs="宋体"/>
          <w:snapToGrid w:val="0"/>
          <w:color w:val="000000"/>
          <w:spacing w:val="-2"/>
          <w:kern w:val="0"/>
          <w:position w:val="14"/>
          <w:sz w:val="21"/>
          <w:szCs w:val="21"/>
          <w:highlight w:val="none"/>
          <w:lang w:eastAsia="en-US"/>
        </w:rPr>
        <w:t>第三十五条  项目法人根据考核内容每季度组织一次项目质量工作自查， 填写评分表、编写自 查报告。自查报告包括工程总体情况、质量工作情况、扣分原因分析和改进措施等。自查报告和自 查评分表在每季度第三个月 10  日前报质量监督站和项目主管部门， 省水利重点工程自查资料同时报送市水利局。</w:t>
      </w:r>
    </w:p>
    <w:p>
      <w:pPr>
        <w:widowControl/>
        <w:kinsoku w:val="0"/>
        <w:autoSpaceDE w:val="0"/>
        <w:autoSpaceDN w:val="0"/>
        <w:adjustRightInd w:val="0"/>
        <w:snapToGrid w:val="0"/>
        <w:spacing w:before="128" w:line="401" w:lineRule="exact"/>
        <w:ind w:right="1" w:firstLine="412" w:firstLineChars="200"/>
        <w:jc w:val="both"/>
        <w:textAlignment w:val="baseline"/>
        <w:rPr>
          <w:rFonts w:ascii="宋体" w:hAnsi="宋体" w:eastAsia="宋体" w:cs="宋体"/>
          <w:snapToGrid w:val="0"/>
          <w:color w:val="000000"/>
          <w:spacing w:val="-2"/>
          <w:kern w:val="0"/>
          <w:position w:val="14"/>
          <w:sz w:val="21"/>
          <w:szCs w:val="21"/>
          <w:highlight w:val="none"/>
          <w:lang w:eastAsia="en-US"/>
        </w:rPr>
      </w:pPr>
      <w:r>
        <w:rPr>
          <w:rFonts w:ascii="宋体" w:hAnsi="宋体" w:eastAsia="宋体" w:cs="宋体"/>
          <w:snapToGrid w:val="0"/>
          <w:color w:val="000000"/>
          <w:spacing w:val="-2"/>
          <w:kern w:val="0"/>
          <w:position w:val="14"/>
          <w:sz w:val="21"/>
          <w:szCs w:val="21"/>
          <w:highlight w:val="none"/>
          <w:lang w:eastAsia="en-US"/>
        </w:rPr>
        <w:t>第三十六条  质量监督站应当对项目法人质量工作自查进行督查， 自查报告逾期不报的，应当向项目法人发出提醒或警告，自查评分不实事求是的，责令其进行纠正。</w:t>
      </w:r>
    </w:p>
    <w:p>
      <w:pPr>
        <w:widowControl/>
        <w:kinsoku w:val="0"/>
        <w:autoSpaceDE w:val="0"/>
        <w:autoSpaceDN w:val="0"/>
        <w:adjustRightInd w:val="0"/>
        <w:snapToGrid w:val="0"/>
        <w:spacing w:before="128" w:line="401" w:lineRule="exact"/>
        <w:ind w:right="1" w:firstLine="412" w:firstLineChars="200"/>
        <w:jc w:val="both"/>
        <w:textAlignment w:val="baseline"/>
        <w:rPr>
          <w:rFonts w:ascii="宋体" w:hAnsi="宋体" w:eastAsia="宋体" w:cs="宋体"/>
          <w:snapToGrid w:val="0"/>
          <w:color w:val="000000"/>
          <w:spacing w:val="-2"/>
          <w:kern w:val="0"/>
          <w:position w:val="14"/>
          <w:sz w:val="21"/>
          <w:szCs w:val="21"/>
          <w:highlight w:val="none"/>
          <w:lang w:eastAsia="en-US"/>
        </w:rPr>
      </w:pPr>
      <w:r>
        <w:rPr>
          <w:rFonts w:ascii="宋体" w:hAnsi="宋体" w:eastAsia="宋体" w:cs="宋体"/>
          <w:snapToGrid w:val="0"/>
          <w:color w:val="000000"/>
          <w:spacing w:val="-2"/>
          <w:kern w:val="0"/>
          <w:position w:val="14"/>
          <w:sz w:val="21"/>
          <w:szCs w:val="21"/>
          <w:highlight w:val="none"/>
          <w:lang w:eastAsia="en-US"/>
        </w:rPr>
        <w:t>第三十七条  项目法人、项目主管部门应当将质量自查和质量考核结果作为从业单位履约考核 的重要依据。项目法人可根据工程情况， 在合同中明确质量考核结果与合同价款结算挂钩。对项目 考核扣分较多的从业单位，项目法人应当约谈其单位负责人； 对不及时进行有效整改或者有其它违 法、违规行为的，项目法人和质量监督站应当报水行政主管部门按照有关信用管理和质量管理的法律、法规和规定进行处理。</w:t>
      </w:r>
    </w:p>
    <w:p>
      <w:pPr>
        <w:widowControl/>
        <w:kinsoku w:val="0"/>
        <w:autoSpaceDE w:val="0"/>
        <w:autoSpaceDN w:val="0"/>
        <w:adjustRightInd w:val="0"/>
        <w:snapToGrid w:val="0"/>
        <w:spacing w:before="128" w:line="401" w:lineRule="exact"/>
        <w:ind w:right="1" w:firstLine="412" w:firstLineChars="200"/>
        <w:jc w:val="both"/>
        <w:textAlignment w:val="baseline"/>
        <w:rPr>
          <w:rFonts w:ascii="宋体" w:hAnsi="宋体" w:eastAsia="宋体" w:cs="宋体"/>
          <w:snapToGrid w:val="0"/>
          <w:color w:val="000000"/>
          <w:spacing w:val="-2"/>
          <w:kern w:val="0"/>
          <w:position w:val="14"/>
          <w:sz w:val="21"/>
          <w:szCs w:val="21"/>
          <w:highlight w:val="none"/>
          <w:lang w:eastAsia="en-US"/>
        </w:rPr>
        <w:sectPr>
          <w:pgSz w:w="11907" w:h="16841"/>
          <w:pgMar w:top="1440" w:right="1080" w:bottom="1440" w:left="1080" w:header="0" w:footer="1134" w:gutter="0"/>
          <w:pgNumType w:fmt="decimal"/>
          <w:cols w:space="720" w:num="1"/>
        </w:sectPr>
      </w:pPr>
    </w:p>
    <w:p>
      <w:pPr>
        <w:widowControl/>
        <w:kinsoku w:val="0"/>
        <w:autoSpaceDE w:val="0"/>
        <w:autoSpaceDN w:val="0"/>
        <w:adjustRightInd w:val="0"/>
        <w:snapToGrid w:val="0"/>
        <w:spacing w:before="97" w:line="220" w:lineRule="auto"/>
        <w:ind w:left="3818"/>
        <w:jc w:val="left"/>
        <w:textAlignment w:val="baseline"/>
        <w:rPr>
          <w:rFonts w:ascii="宋体" w:hAnsi="宋体" w:eastAsia="宋体" w:cs="宋体"/>
          <w:snapToGrid w:val="0"/>
          <w:color w:val="000000"/>
          <w:kern w:val="0"/>
          <w:sz w:val="30"/>
          <w:szCs w:val="30"/>
          <w:highlight w:val="none"/>
          <w:lang w:eastAsia="en-US"/>
        </w:rPr>
      </w:pPr>
      <w:r>
        <w:rPr>
          <w:rFonts w:ascii="宋体" w:hAnsi="宋体" w:eastAsia="宋体" w:cs="宋体"/>
          <w:snapToGrid w:val="0"/>
          <w:color w:val="000000"/>
          <w:spacing w:val="-6"/>
          <w:kern w:val="0"/>
          <w:sz w:val="30"/>
          <w:szCs w:val="30"/>
          <w:highlight w:val="none"/>
          <w:lang w:eastAsia="en-US"/>
        </w:rPr>
        <w:t>四、合同格式</w:t>
      </w:r>
    </w:p>
    <w:p>
      <w:pPr>
        <w:widowControl/>
        <w:kinsoku w:val="0"/>
        <w:autoSpaceDE w:val="0"/>
        <w:autoSpaceDN w:val="0"/>
        <w:adjustRightInd w:val="0"/>
        <w:snapToGrid w:val="0"/>
        <w:spacing w:before="289" w:line="224" w:lineRule="auto"/>
        <w:ind w:left="3361"/>
        <w:jc w:val="left"/>
        <w:textAlignment w:val="baseline"/>
        <w:rPr>
          <w:rFonts w:ascii="黑体" w:hAnsi="黑体" w:eastAsia="黑体" w:cs="黑体"/>
          <w:snapToGrid w:val="0"/>
          <w:color w:val="000000"/>
          <w:kern w:val="0"/>
          <w:sz w:val="31"/>
          <w:szCs w:val="31"/>
          <w:highlight w:val="none"/>
          <w:lang w:eastAsia="en-US"/>
        </w:rPr>
      </w:pPr>
      <w:r>
        <w:rPr>
          <w:rFonts w:ascii="黑体" w:hAnsi="黑体" w:eastAsia="黑体" w:cs="黑体"/>
          <w:snapToGrid w:val="0"/>
          <w:color w:val="000000"/>
          <w:spacing w:val="4"/>
          <w:kern w:val="0"/>
          <w:sz w:val="31"/>
          <w:szCs w:val="31"/>
          <w:highlight w:val="none"/>
          <w:lang w:eastAsia="en-US"/>
        </w:rPr>
        <w:t>一、合同协议书</w:t>
      </w:r>
    </w:p>
    <w:p>
      <w:pPr>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tabs>
          <w:tab w:val="left" w:pos="2093"/>
        </w:tabs>
        <w:kinsoku w:val="0"/>
        <w:autoSpaceDE w:val="0"/>
        <w:autoSpaceDN w:val="0"/>
        <w:adjustRightInd w:val="0"/>
        <w:snapToGrid w:val="0"/>
        <w:spacing w:before="68" w:line="369" w:lineRule="auto"/>
        <w:ind w:left="22" w:firstLine="39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u w:val="single" w:color="auto"/>
          <w:lang w:eastAsia="en-US"/>
        </w:rPr>
        <w:tab/>
      </w:r>
      <w:r>
        <w:rPr>
          <w:rFonts w:ascii="Times New Roman" w:hAnsi="Times New Roman" w:eastAsia="Times New Roman" w:cs="Times New Roman"/>
          <w:snapToGrid w:val="0"/>
          <w:color w:val="000000"/>
          <w:spacing w:val="-26"/>
          <w:kern w:val="0"/>
          <w:sz w:val="21"/>
          <w:szCs w:val="21"/>
          <w:highlight w:val="none"/>
          <w:lang w:eastAsia="en-US"/>
        </w:rPr>
        <w:t xml:space="preserve"> </w:t>
      </w: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发包人名称，以下简称</w:t>
      </w: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发包人</w:t>
      </w: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为实施</w:t>
      </w:r>
      <w:r>
        <w:rPr>
          <w:rFonts w:ascii="宋体" w:hAnsi="宋体" w:eastAsia="宋体" w:cs="宋体"/>
          <w:snapToGrid w:val="0"/>
          <w:color w:val="000000"/>
          <w:spacing w:val="-2"/>
          <w:kern w:val="0"/>
          <w:sz w:val="21"/>
          <w:szCs w:val="21"/>
          <w:highlight w:val="none"/>
          <w:u w:val="single" w:color="auto"/>
          <w:lang w:eastAsia="en-US"/>
        </w:rPr>
        <w:t xml:space="preserve">                    </w:t>
      </w:r>
      <w:r>
        <w:rPr>
          <w:rFonts w:ascii="宋体" w:hAnsi="宋体" w:eastAsia="宋体" w:cs="宋体"/>
          <w:snapToGrid w:val="0"/>
          <w:color w:val="000000"/>
          <w:spacing w:val="-96"/>
          <w:kern w:val="0"/>
          <w:sz w:val="21"/>
          <w:szCs w:val="21"/>
          <w:highlight w:val="none"/>
          <w:lang w:eastAsia="en-US"/>
        </w:rPr>
        <w:t xml:space="preserve"> </w:t>
      </w: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项目名称</w:t>
      </w: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w:t>
      </w:r>
      <w:r>
        <w:rPr>
          <w:rFonts w:ascii="宋体" w:hAnsi="宋体" w:eastAsia="宋体" w:cs="宋体"/>
          <w:snapToGrid w:val="0"/>
          <w:color w:val="000000"/>
          <w:kern w:val="0"/>
          <w:sz w:val="21"/>
          <w:szCs w:val="21"/>
          <w:highlight w:val="none"/>
          <w:lang w:eastAsia="en-US"/>
        </w:rPr>
        <w:t xml:space="preserve"> 已接受</w:t>
      </w:r>
      <w:r>
        <w:rPr>
          <w:rFonts w:ascii="宋体" w:hAnsi="宋体" w:eastAsia="宋体" w:cs="宋体"/>
          <w:snapToGrid w:val="0"/>
          <w:color w:val="000000"/>
          <w:kern w:val="0"/>
          <w:sz w:val="21"/>
          <w:szCs w:val="21"/>
          <w:highlight w:val="none"/>
          <w:u w:val="single" w:color="auto"/>
          <w:lang w:eastAsia="en-US"/>
        </w:rPr>
        <w:t xml:space="preserve">          </w:t>
      </w:r>
      <w:r>
        <w:rPr>
          <w:rFonts w:ascii="宋体" w:hAnsi="宋体" w:eastAsia="宋体" w:cs="宋体"/>
          <w:snapToGrid w:val="0"/>
          <w:color w:val="000000"/>
          <w:spacing w:val="-97"/>
          <w:kern w:val="0"/>
          <w:sz w:val="21"/>
          <w:szCs w:val="21"/>
          <w:highlight w:val="none"/>
          <w:lang w:eastAsia="en-US"/>
        </w:rPr>
        <w:t xml:space="preserve"> </w:t>
      </w:r>
      <w:r>
        <w:rPr>
          <w:rFonts w:ascii="Times New Roman" w:hAnsi="Times New Roman" w:eastAsia="Times New Roman" w:cs="Times New Roman"/>
          <w:snapToGrid w:val="0"/>
          <w:color w:val="000000"/>
          <w:kern w:val="0"/>
          <w:sz w:val="21"/>
          <w:szCs w:val="21"/>
          <w:highlight w:val="none"/>
          <w:lang w:eastAsia="en-US"/>
        </w:rPr>
        <w:t>(</w:t>
      </w:r>
      <w:r>
        <w:rPr>
          <w:rFonts w:ascii="宋体" w:hAnsi="宋体" w:eastAsia="宋体" w:cs="宋体"/>
          <w:snapToGrid w:val="0"/>
          <w:color w:val="000000"/>
          <w:kern w:val="0"/>
          <w:sz w:val="21"/>
          <w:szCs w:val="21"/>
          <w:highlight w:val="none"/>
          <w:lang w:eastAsia="en-US"/>
        </w:rPr>
        <w:t>承包人名称，以下简称</w:t>
      </w:r>
      <w:r>
        <w:rPr>
          <w:rFonts w:ascii="Times New Roman" w:hAnsi="Times New Roman" w:eastAsia="Times New Roman" w:cs="Times New Roman"/>
          <w:snapToGrid w:val="0"/>
          <w:color w:val="000000"/>
          <w:kern w:val="0"/>
          <w:sz w:val="21"/>
          <w:szCs w:val="21"/>
          <w:highlight w:val="none"/>
          <w:lang w:eastAsia="en-US"/>
        </w:rPr>
        <w:t>“</w:t>
      </w:r>
      <w:r>
        <w:rPr>
          <w:rFonts w:ascii="宋体" w:hAnsi="宋体" w:eastAsia="宋体" w:cs="宋体"/>
          <w:snapToGrid w:val="0"/>
          <w:color w:val="000000"/>
          <w:kern w:val="0"/>
          <w:sz w:val="21"/>
          <w:szCs w:val="21"/>
          <w:highlight w:val="none"/>
          <w:lang w:eastAsia="en-US"/>
        </w:rPr>
        <w:t>承包人</w:t>
      </w:r>
      <w:r>
        <w:rPr>
          <w:rFonts w:ascii="Times New Roman" w:hAnsi="Times New Roman" w:eastAsia="Times New Roman" w:cs="Times New Roman"/>
          <w:snapToGrid w:val="0"/>
          <w:color w:val="000000"/>
          <w:kern w:val="0"/>
          <w:sz w:val="21"/>
          <w:szCs w:val="21"/>
          <w:highlight w:val="none"/>
          <w:lang w:eastAsia="en-US"/>
        </w:rPr>
        <w:t>”)</w:t>
      </w:r>
      <w:r>
        <w:rPr>
          <w:rFonts w:ascii="Times New Roman" w:hAnsi="Times New Roman" w:eastAsia="Times New Roman" w:cs="Times New Roman"/>
          <w:snapToGrid w:val="0"/>
          <w:color w:val="000000"/>
          <w:kern w:val="0"/>
          <w:sz w:val="21"/>
          <w:szCs w:val="21"/>
          <w:highlight w:val="none"/>
          <w:u w:val="single" w:color="auto"/>
          <w:lang w:eastAsia="en-US"/>
        </w:rPr>
        <w:t xml:space="preserve">                               </w:t>
      </w:r>
      <w:r>
        <w:rPr>
          <w:rFonts w:ascii="Times New Roman" w:hAnsi="Times New Roman" w:eastAsia="Times New Roman" w:cs="Times New Roman"/>
          <w:snapToGrid w:val="0"/>
          <w:color w:val="000000"/>
          <w:spacing w:val="-1"/>
          <w:kern w:val="0"/>
          <w:sz w:val="21"/>
          <w:szCs w:val="21"/>
          <w:highlight w:val="none"/>
          <w:u w:val="single" w:color="auto"/>
          <w:lang w:eastAsia="en-US"/>
        </w:rPr>
        <w:t xml:space="preserve"> </w:t>
      </w:r>
      <w:r>
        <w:rPr>
          <w:rFonts w:ascii="Times New Roman" w:hAnsi="Times New Roman" w:eastAsia="Times New Roman" w:cs="Times New Roman"/>
          <w:snapToGrid w:val="0"/>
          <w:color w:val="000000"/>
          <w:spacing w:val="-45"/>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对</w:t>
      </w: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项目名称</w:t>
      </w:r>
      <w:r>
        <w:rPr>
          <w:rFonts w:ascii="Times New Roman" w:hAnsi="Times New Roman" w:eastAsia="Times New Roman" w:cs="Times New Roman"/>
          <w:snapToGrid w:val="0"/>
          <w:color w:val="000000"/>
          <w:spacing w:val="-1"/>
          <w:kern w:val="0"/>
          <w:sz w:val="21"/>
          <w:szCs w:val="21"/>
          <w:highlight w:val="none"/>
          <w:lang w:eastAsia="en-US"/>
        </w:rPr>
        <w:t>)</w:t>
      </w:r>
      <w:r>
        <w:rPr>
          <w:rFonts w:ascii="Times New Roman" w:hAnsi="Times New Roman" w:eastAsia="Times New Roman" w:cs="Times New Roman"/>
          <w:snapToGrid w:val="0"/>
          <w:color w:val="000000"/>
          <w:spacing w:val="-1"/>
          <w:kern w:val="0"/>
          <w:sz w:val="21"/>
          <w:szCs w:val="21"/>
          <w:highlight w:val="none"/>
          <w:u w:val="single" w:color="auto"/>
          <w:lang w:eastAsia="en-US"/>
        </w:rPr>
        <w:t xml:space="preserve">                    </w:t>
      </w:r>
      <w:r>
        <w:rPr>
          <w:rFonts w:ascii="Times New Roman" w:hAnsi="Times New Roman" w:eastAsia="Times New Roman" w:cs="Times New Roman"/>
          <w:snapToGrid w:val="0"/>
          <w:color w:val="000000"/>
          <w:spacing w:val="-44"/>
          <w:kern w:val="0"/>
          <w:sz w:val="21"/>
          <w:szCs w:val="21"/>
          <w:highlight w:val="none"/>
          <w:lang w:eastAsia="en-US"/>
        </w:rPr>
        <w:t xml:space="preserve"> </w:t>
      </w: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标</w:t>
      </w:r>
      <w:r>
        <w:rPr>
          <w:rFonts w:ascii="宋体" w:hAnsi="宋体" w:eastAsia="宋体" w:cs="宋体"/>
          <w:snapToGrid w:val="0"/>
          <w:color w:val="000000"/>
          <w:spacing w:val="-3"/>
          <w:kern w:val="0"/>
          <w:sz w:val="21"/>
          <w:szCs w:val="21"/>
          <w:highlight w:val="none"/>
          <w:lang w:eastAsia="en-US"/>
        </w:rPr>
        <w:t>段名称</w:t>
      </w:r>
      <w:r>
        <w:rPr>
          <w:rFonts w:ascii="Times New Roman" w:hAnsi="Times New Roman" w:eastAsia="Times New Roman" w:cs="Times New Roman"/>
          <w:snapToGrid w:val="0"/>
          <w:color w:val="000000"/>
          <w:spacing w:val="-3"/>
          <w:kern w:val="0"/>
          <w:sz w:val="21"/>
          <w:szCs w:val="21"/>
          <w:highlight w:val="none"/>
          <w:lang w:eastAsia="en-US"/>
        </w:rPr>
        <w:t>)</w:t>
      </w:r>
      <w:r>
        <w:rPr>
          <w:rFonts w:ascii="宋体" w:hAnsi="宋体" w:eastAsia="宋体" w:cs="宋体"/>
          <w:snapToGrid w:val="0"/>
          <w:color w:val="000000"/>
          <w:spacing w:val="-3"/>
          <w:kern w:val="0"/>
          <w:sz w:val="21"/>
          <w:szCs w:val="21"/>
          <w:highlight w:val="none"/>
          <w:lang w:eastAsia="en-US"/>
        </w:rPr>
        <w:t>的投标， 并确定其为中标人。发包人和承包人共同</w:t>
      </w:r>
      <w:r>
        <w:rPr>
          <w:rFonts w:ascii="宋体" w:hAnsi="宋体" w:eastAsia="宋体" w:cs="宋体"/>
          <w:snapToGrid w:val="0"/>
          <w:color w:val="000000"/>
          <w:spacing w:val="-4"/>
          <w:kern w:val="0"/>
          <w:sz w:val="21"/>
          <w:szCs w:val="21"/>
          <w:highlight w:val="none"/>
          <w:lang w:eastAsia="en-US"/>
        </w:rPr>
        <w:t>达成如下协议。</w:t>
      </w:r>
    </w:p>
    <w:p>
      <w:pPr>
        <w:widowControl/>
        <w:kinsoku w:val="0"/>
        <w:autoSpaceDE w:val="0"/>
        <w:autoSpaceDN w:val="0"/>
        <w:adjustRightInd w:val="0"/>
        <w:snapToGrid w:val="0"/>
        <w:spacing w:before="177" w:line="220" w:lineRule="auto"/>
        <w:ind w:left="437"/>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1.</w:t>
      </w:r>
      <w:r>
        <w:rPr>
          <w:rFonts w:ascii="宋体" w:hAnsi="宋体" w:eastAsia="宋体" w:cs="宋体"/>
          <w:snapToGrid w:val="0"/>
          <w:color w:val="000000"/>
          <w:spacing w:val="-2"/>
          <w:kern w:val="0"/>
          <w:sz w:val="21"/>
          <w:szCs w:val="21"/>
          <w:highlight w:val="none"/>
          <w:lang w:eastAsia="en-US"/>
        </w:rPr>
        <w:t>本协议书与下列文件一起构成合同文件：</w:t>
      </w:r>
    </w:p>
    <w:p>
      <w:pPr>
        <w:widowControl/>
        <w:kinsoku w:val="0"/>
        <w:autoSpaceDE w:val="0"/>
        <w:autoSpaceDN w:val="0"/>
        <w:adjustRightInd w:val="0"/>
        <w:snapToGrid w:val="0"/>
        <w:spacing w:before="170"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(1)</w:t>
      </w:r>
      <w:r>
        <w:rPr>
          <w:rFonts w:ascii="宋体" w:hAnsi="宋体" w:eastAsia="宋体" w:cs="宋体"/>
          <w:snapToGrid w:val="0"/>
          <w:color w:val="000000"/>
          <w:spacing w:val="-1"/>
          <w:kern w:val="0"/>
          <w:sz w:val="21"/>
          <w:szCs w:val="21"/>
          <w:highlight w:val="none"/>
          <w:lang w:eastAsia="en-US"/>
        </w:rPr>
        <w:t>中标通知书；</w:t>
      </w:r>
    </w:p>
    <w:p>
      <w:pPr>
        <w:widowControl/>
        <w:kinsoku w:val="0"/>
        <w:autoSpaceDE w:val="0"/>
        <w:autoSpaceDN w:val="0"/>
        <w:adjustRightInd w:val="0"/>
        <w:snapToGrid w:val="0"/>
        <w:spacing w:before="178"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(2)</w:t>
      </w:r>
      <w:r>
        <w:rPr>
          <w:rFonts w:ascii="宋体" w:hAnsi="宋体" w:eastAsia="宋体" w:cs="宋体"/>
          <w:snapToGrid w:val="0"/>
          <w:color w:val="000000"/>
          <w:spacing w:val="-3"/>
          <w:kern w:val="0"/>
          <w:sz w:val="21"/>
          <w:szCs w:val="21"/>
          <w:highlight w:val="none"/>
          <w:lang w:eastAsia="en-US"/>
        </w:rPr>
        <w:t>投标函及投标函附录；</w:t>
      </w:r>
    </w:p>
    <w:p>
      <w:pPr>
        <w:widowControl/>
        <w:kinsoku w:val="0"/>
        <w:autoSpaceDE w:val="0"/>
        <w:autoSpaceDN w:val="0"/>
        <w:adjustRightInd w:val="0"/>
        <w:snapToGrid w:val="0"/>
        <w:spacing w:before="178"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4"/>
          <w:kern w:val="0"/>
          <w:sz w:val="21"/>
          <w:szCs w:val="21"/>
          <w:highlight w:val="none"/>
          <w:lang w:eastAsia="en-US"/>
        </w:rPr>
        <w:t>(3)</w:t>
      </w:r>
      <w:r>
        <w:rPr>
          <w:rFonts w:ascii="宋体" w:hAnsi="宋体" w:eastAsia="宋体" w:cs="宋体"/>
          <w:snapToGrid w:val="0"/>
          <w:color w:val="000000"/>
          <w:spacing w:val="-4"/>
          <w:kern w:val="0"/>
          <w:sz w:val="21"/>
          <w:szCs w:val="21"/>
          <w:highlight w:val="none"/>
          <w:lang w:eastAsia="en-US"/>
        </w:rPr>
        <w:t>专用合同条款；</w:t>
      </w:r>
    </w:p>
    <w:p>
      <w:pPr>
        <w:widowControl/>
        <w:kinsoku w:val="0"/>
        <w:autoSpaceDE w:val="0"/>
        <w:autoSpaceDN w:val="0"/>
        <w:adjustRightInd w:val="0"/>
        <w:snapToGrid w:val="0"/>
        <w:spacing w:before="178"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4"/>
          <w:kern w:val="0"/>
          <w:sz w:val="21"/>
          <w:szCs w:val="21"/>
          <w:highlight w:val="none"/>
          <w:lang w:eastAsia="en-US"/>
        </w:rPr>
        <w:t>(4)</w:t>
      </w:r>
      <w:r>
        <w:rPr>
          <w:rFonts w:ascii="宋体" w:hAnsi="宋体" w:eastAsia="宋体" w:cs="宋体"/>
          <w:snapToGrid w:val="0"/>
          <w:color w:val="000000"/>
          <w:spacing w:val="-4"/>
          <w:kern w:val="0"/>
          <w:sz w:val="21"/>
          <w:szCs w:val="21"/>
          <w:highlight w:val="none"/>
          <w:lang w:eastAsia="en-US"/>
        </w:rPr>
        <w:t>通用合同条款；</w:t>
      </w:r>
    </w:p>
    <w:p>
      <w:pPr>
        <w:widowControl/>
        <w:kinsoku w:val="0"/>
        <w:autoSpaceDE w:val="0"/>
        <w:autoSpaceDN w:val="0"/>
        <w:adjustRightInd w:val="0"/>
        <w:snapToGrid w:val="0"/>
        <w:spacing w:before="178"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(5)</w:t>
      </w:r>
      <w:r>
        <w:rPr>
          <w:rFonts w:ascii="宋体" w:hAnsi="宋体" w:eastAsia="宋体" w:cs="宋体"/>
          <w:snapToGrid w:val="0"/>
          <w:color w:val="000000"/>
          <w:spacing w:val="-1"/>
          <w:kern w:val="0"/>
          <w:sz w:val="21"/>
          <w:szCs w:val="21"/>
          <w:highlight w:val="none"/>
          <w:lang w:eastAsia="en-US"/>
        </w:rPr>
        <w:t>技术标准和要求</w:t>
      </w: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合同技术条款</w:t>
      </w: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w:t>
      </w:r>
    </w:p>
    <w:p>
      <w:pPr>
        <w:widowControl/>
        <w:kinsoku w:val="0"/>
        <w:autoSpaceDE w:val="0"/>
        <w:autoSpaceDN w:val="0"/>
        <w:adjustRightInd w:val="0"/>
        <w:snapToGrid w:val="0"/>
        <w:spacing w:before="177"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6"/>
          <w:kern w:val="0"/>
          <w:sz w:val="21"/>
          <w:szCs w:val="21"/>
          <w:highlight w:val="none"/>
          <w:lang w:eastAsia="en-US"/>
        </w:rPr>
        <w:t>(6)</w:t>
      </w:r>
      <w:r>
        <w:rPr>
          <w:rFonts w:ascii="宋体" w:hAnsi="宋体" w:eastAsia="宋体" w:cs="宋体"/>
          <w:snapToGrid w:val="0"/>
          <w:color w:val="000000"/>
          <w:spacing w:val="-6"/>
          <w:kern w:val="0"/>
          <w:sz w:val="21"/>
          <w:szCs w:val="21"/>
          <w:highlight w:val="none"/>
          <w:lang w:eastAsia="en-US"/>
        </w:rPr>
        <w:t>图纸；</w:t>
      </w:r>
    </w:p>
    <w:p>
      <w:pPr>
        <w:widowControl/>
        <w:kinsoku w:val="0"/>
        <w:autoSpaceDE w:val="0"/>
        <w:autoSpaceDN w:val="0"/>
        <w:adjustRightInd w:val="0"/>
        <w:snapToGrid w:val="0"/>
        <w:spacing w:before="178"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(7)</w:t>
      </w:r>
      <w:r>
        <w:rPr>
          <w:rFonts w:ascii="宋体" w:hAnsi="宋体" w:eastAsia="宋体" w:cs="宋体"/>
          <w:snapToGrid w:val="0"/>
          <w:color w:val="000000"/>
          <w:spacing w:val="-1"/>
          <w:kern w:val="0"/>
          <w:sz w:val="21"/>
          <w:szCs w:val="21"/>
          <w:highlight w:val="none"/>
          <w:lang w:eastAsia="en-US"/>
        </w:rPr>
        <w:t>已标价工程量清单；</w:t>
      </w:r>
    </w:p>
    <w:p>
      <w:pPr>
        <w:widowControl/>
        <w:kinsoku w:val="0"/>
        <w:autoSpaceDE w:val="0"/>
        <w:autoSpaceDN w:val="0"/>
        <w:adjustRightInd w:val="0"/>
        <w:snapToGrid w:val="0"/>
        <w:spacing w:before="178"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(8)</w:t>
      </w:r>
      <w:r>
        <w:rPr>
          <w:rFonts w:ascii="宋体" w:hAnsi="宋体" w:eastAsia="宋体" w:cs="宋体"/>
          <w:snapToGrid w:val="0"/>
          <w:color w:val="000000"/>
          <w:spacing w:val="-3"/>
          <w:kern w:val="0"/>
          <w:sz w:val="21"/>
          <w:szCs w:val="21"/>
          <w:highlight w:val="none"/>
          <w:lang w:eastAsia="en-US"/>
        </w:rPr>
        <w:t>其它合同文件。</w:t>
      </w:r>
    </w:p>
    <w:p>
      <w:pPr>
        <w:widowControl/>
        <w:kinsoku w:val="0"/>
        <w:autoSpaceDE w:val="0"/>
        <w:autoSpaceDN w:val="0"/>
        <w:adjustRightInd w:val="0"/>
        <w:snapToGrid w:val="0"/>
        <w:spacing w:before="177" w:line="221" w:lineRule="auto"/>
        <w:ind w:left="417"/>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2.</w:t>
      </w:r>
      <w:r>
        <w:rPr>
          <w:rFonts w:ascii="宋体" w:hAnsi="宋体" w:eastAsia="宋体" w:cs="宋体"/>
          <w:snapToGrid w:val="0"/>
          <w:color w:val="000000"/>
          <w:spacing w:val="-3"/>
          <w:kern w:val="0"/>
          <w:sz w:val="21"/>
          <w:szCs w:val="21"/>
          <w:highlight w:val="none"/>
          <w:lang w:eastAsia="en-US"/>
        </w:rPr>
        <w:t>上述文件互相补充和解释，如有不明确或不一致之处， 以合同约定次序在先者为准。</w:t>
      </w:r>
    </w:p>
    <w:p>
      <w:pPr>
        <w:widowControl/>
        <w:kinsoku w:val="0"/>
        <w:autoSpaceDE w:val="0"/>
        <w:autoSpaceDN w:val="0"/>
        <w:adjustRightInd w:val="0"/>
        <w:snapToGrid w:val="0"/>
        <w:spacing w:before="169" w:line="213"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3.</w:t>
      </w:r>
      <w:r>
        <w:rPr>
          <w:rFonts w:ascii="宋体" w:hAnsi="宋体" w:eastAsia="宋体" w:cs="宋体"/>
          <w:snapToGrid w:val="0"/>
          <w:color w:val="000000"/>
          <w:spacing w:val="-3"/>
          <w:kern w:val="0"/>
          <w:sz w:val="21"/>
          <w:szCs w:val="21"/>
          <w:highlight w:val="none"/>
          <w:lang w:eastAsia="en-US"/>
        </w:rPr>
        <w:t>签约合同价： 人民币</w:t>
      </w:r>
      <w:r>
        <w:rPr>
          <w:rFonts w:ascii="Times New Roman" w:hAnsi="Times New Roman" w:eastAsia="Times New Roman" w:cs="Times New Roman"/>
          <w:snapToGrid w:val="0"/>
          <w:color w:val="000000"/>
          <w:spacing w:val="-3"/>
          <w:kern w:val="0"/>
          <w:sz w:val="21"/>
          <w:szCs w:val="21"/>
          <w:highlight w:val="none"/>
          <w:lang w:eastAsia="en-US"/>
        </w:rPr>
        <w:t>(</w:t>
      </w:r>
      <w:r>
        <w:rPr>
          <w:rFonts w:ascii="宋体" w:hAnsi="宋体" w:eastAsia="宋体" w:cs="宋体"/>
          <w:snapToGrid w:val="0"/>
          <w:color w:val="000000"/>
          <w:spacing w:val="-3"/>
          <w:kern w:val="0"/>
          <w:sz w:val="21"/>
          <w:szCs w:val="21"/>
          <w:highlight w:val="none"/>
          <w:lang w:eastAsia="en-US"/>
        </w:rPr>
        <w:t>大写</w:t>
      </w:r>
      <w:r>
        <w:rPr>
          <w:rFonts w:ascii="Times New Roman" w:hAnsi="Times New Roman" w:eastAsia="Times New Roman" w:cs="Times New Roman"/>
          <w:snapToGrid w:val="0"/>
          <w:color w:val="000000"/>
          <w:spacing w:val="-3"/>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u w:val="single" w:color="auto"/>
          <w:lang w:eastAsia="en-US"/>
        </w:rPr>
        <w:t xml:space="preserve">         </w:t>
      </w:r>
      <w:r>
        <w:rPr>
          <w:rFonts w:ascii="Times New Roman" w:hAnsi="Times New Roman" w:eastAsia="Times New Roman" w:cs="Times New Roman"/>
          <w:snapToGrid w:val="0"/>
          <w:color w:val="000000"/>
          <w:spacing w:val="-4"/>
          <w:kern w:val="0"/>
          <w:sz w:val="21"/>
          <w:szCs w:val="21"/>
          <w:highlight w:val="none"/>
          <w:u w:val="single" w:color="auto"/>
          <w:lang w:eastAsia="en-US"/>
        </w:rPr>
        <w:t xml:space="preserve">       </w:t>
      </w:r>
      <w:r>
        <w:rPr>
          <w:rFonts w:ascii="Times New Roman" w:hAnsi="Times New Roman" w:eastAsia="Times New Roman" w:cs="Times New Roman"/>
          <w:snapToGrid w:val="0"/>
          <w:color w:val="000000"/>
          <w:spacing w:val="-4"/>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w:t>
      </w:r>
      <w:r>
        <w:rPr>
          <w:rFonts w:ascii="宋体" w:hAnsi="宋体" w:eastAsia="宋体" w:cs="宋体"/>
          <w:snapToGrid w:val="0"/>
          <w:color w:val="000000"/>
          <w:spacing w:val="-86"/>
          <w:kern w:val="0"/>
          <w:sz w:val="21"/>
          <w:szCs w:val="21"/>
          <w:highlight w:val="none"/>
          <w:lang w:eastAsia="en-US"/>
        </w:rPr>
        <w:t xml:space="preserve"> </w:t>
      </w:r>
      <w:r>
        <w:rPr>
          <w:rFonts w:ascii="宋体" w:hAnsi="宋体" w:eastAsia="宋体" w:cs="宋体"/>
          <w:snapToGrid w:val="0"/>
          <w:color w:val="000000"/>
          <w:kern w:val="0"/>
          <w:sz w:val="21"/>
          <w:szCs w:val="21"/>
          <w:highlight w:val="none"/>
          <w:u w:val="single" w:color="auto"/>
          <w:lang w:eastAsia="en-US"/>
        </w:rPr>
        <w:t xml:space="preserve">          </w:t>
      </w:r>
      <w:r>
        <w:rPr>
          <w:rFonts w:ascii="宋体" w:hAnsi="宋体" w:eastAsia="宋体" w:cs="宋体"/>
          <w:snapToGrid w:val="0"/>
          <w:color w:val="000000"/>
          <w:spacing w:val="-93"/>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元</w:t>
      </w:r>
      <w:r>
        <w:rPr>
          <w:rFonts w:ascii="Times New Roman" w:hAnsi="Times New Roman" w:eastAsia="Times New Roman" w:cs="Times New Roman"/>
          <w:snapToGrid w:val="0"/>
          <w:color w:val="000000"/>
          <w:spacing w:val="-4"/>
          <w:kern w:val="0"/>
          <w:sz w:val="21"/>
          <w:szCs w:val="21"/>
          <w:highlight w:val="none"/>
          <w:lang w:eastAsia="en-US"/>
        </w:rPr>
        <w:t>)</w:t>
      </w:r>
      <w:r>
        <w:rPr>
          <w:rFonts w:ascii="宋体" w:hAnsi="宋体" w:eastAsia="宋体" w:cs="宋体"/>
          <w:snapToGrid w:val="0"/>
          <w:color w:val="000000"/>
          <w:spacing w:val="-4"/>
          <w:kern w:val="0"/>
          <w:sz w:val="21"/>
          <w:szCs w:val="21"/>
          <w:highlight w:val="none"/>
          <w:lang w:eastAsia="en-US"/>
        </w:rPr>
        <w:t>。</w:t>
      </w:r>
    </w:p>
    <w:p>
      <w:pPr>
        <w:widowControl/>
        <w:kinsoku w:val="0"/>
        <w:autoSpaceDE w:val="0"/>
        <w:autoSpaceDN w:val="0"/>
        <w:adjustRightInd w:val="0"/>
        <w:snapToGrid w:val="0"/>
        <w:spacing w:before="177" w:line="221" w:lineRule="auto"/>
        <w:ind w:left="416"/>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8"/>
          <w:kern w:val="0"/>
          <w:sz w:val="21"/>
          <w:szCs w:val="21"/>
          <w:highlight w:val="none"/>
          <w:lang w:eastAsia="en-US"/>
        </w:rPr>
        <w:t>4.</w:t>
      </w:r>
      <w:r>
        <w:rPr>
          <w:rFonts w:ascii="宋体" w:hAnsi="宋体" w:eastAsia="宋体" w:cs="宋体"/>
          <w:snapToGrid w:val="0"/>
          <w:color w:val="000000"/>
          <w:spacing w:val="-8"/>
          <w:kern w:val="0"/>
          <w:sz w:val="21"/>
          <w:szCs w:val="21"/>
          <w:highlight w:val="none"/>
          <w:lang w:eastAsia="en-US"/>
        </w:rPr>
        <w:t>承包人项目经理：</w:t>
      </w:r>
      <w:r>
        <w:rPr>
          <w:rFonts w:ascii="宋体" w:hAnsi="宋体" w:eastAsia="宋体" w:cs="宋体"/>
          <w:snapToGrid w:val="0"/>
          <w:color w:val="000000"/>
          <w:spacing w:val="-23"/>
          <w:kern w:val="0"/>
          <w:sz w:val="21"/>
          <w:szCs w:val="21"/>
          <w:highlight w:val="none"/>
          <w:lang w:eastAsia="en-US"/>
        </w:rPr>
        <w:t xml:space="preserve"> </w:t>
      </w:r>
      <w:r>
        <w:rPr>
          <w:rFonts w:ascii="宋体" w:hAnsi="宋体" w:eastAsia="宋体" w:cs="宋体"/>
          <w:snapToGrid w:val="0"/>
          <w:color w:val="000000"/>
          <w:kern w:val="0"/>
          <w:sz w:val="21"/>
          <w:szCs w:val="21"/>
          <w:highlight w:val="none"/>
          <w:u w:val="single" w:color="auto"/>
          <w:lang w:eastAsia="en-US"/>
        </w:rPr>
        <w:t xml:space="preserve">        </w:t>
      </w:r>
      <w:r>
        <w:rPr>
          <w:rFonts w:ascii="宋体" w:hAnsi="宋体" w:eastAsia="宋体" w:cs="宋体"/>
          <w:snapToGrid w:val="0"/>
          <w:color w:val="000000"/>
          <w:spacing w:val="-8"/>
          <w:kern w:val="0"/>
          <w:sz w:val="21"/>
          <w:szCs w:val="21"/>
          <w:highlight w:val="none"/>
          <w:lang w:eastAsia="en-US"/>
        </w:rPr>
        <w:t>。</w:t>
      </w:r>
    </w:p>
    <w:p>
      <w:pPr>
        <w:widowControl/>
        <w:kinsoku w:val="0"/>
        <w:autoSpaceDE w:val="0"/>
        <w:autoSpaceDN w:val="0"/>
        <w:adjustRightInd w:val="0"/>
        <w:snapToGrid w:val="0"/>
        <w:spacing w:before="169" w:line="221" w:lineRule="auto"/>
        <w:ind w:left="423"/>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5.</w:t>
      </w:r>
      <w:r>
        <w:rPr>
          <w:rFonts w:ascii="宋体" w:hAnsi="宋体" w:eastAsia="宋体" w:cs="宋体"/>
          <w:snapToGrid w:val="0"/>
          <w:color w:val="000000"/>
          <w:spacing w:val="-2"/>
          <w:kern w:val="0"/>
          <w:sz w:val="21"/>
          <w:szCs w:val="21"/>
          <w:highlight w:val="none"/>
          <w:lang w:eastAsia="en-US"/>
        </w:rPr>
        <w:t>工程质量符合</w:t>
      </w:r>
      <w:r>
        <w:rPr>
          <w:rFonts w:ascii="宋体" w:hAnsi="宋体" w:eastAsia="宋体" w:cs="宋体"/>
          <w:snapToGrid w:val="0"/>
          <w:color w:val="000000"/>
          <w:spacing w:val="-2"/>
          <w:kern w:val="0"/>
          <w:sz w:val="21"/>
          <w:szCs w:val="21"/>
          <w:highlight w:val="none"/>
          <w:u w:val="single" w:color="auto"/>
          <w:lang w:eastAsia="en-US"/>
        </w:rPr>
        <w:t xml:space="preserve">        </w:t>
      </w:r>
      <w:r>
        <w:rPr>
          <w:rFonts w:ascii="宋体" w:hAnsi="宋体" w:eastAsia="宋体" w:cs="宋体"/>
          <w:snapToGrid w:val="0"/>
          <w:color w:val="000000"/>
          <w:spacing w:val="-9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标准。</w:t>
      </w:r>
    </w:p>
    <w:p>
      <w:pPr>
        <w:widowControl/>
        <w:kinsoku w:val="0"/>
        <w:autoSpaceDE w:val="0"/>
        <w:autoSpaceDN w:val="0"/>
        <w:adjustRightInd w:val="0"/>
        <w:snapToGrid w:val="0"/>
        <w:spacing w:before="169" w:line="221" w:lineRule="auto"/>
        <w:ind w:left="422"/>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6.</w:t>
      </w:r>
      <w:r>
        <w:rPr>
          <w:rFonts w:ascii="宋体" w:hAnsi="宋体" w:eastAsia="宋体" w:cs="宋体"/>
          <w:snapToGrid w:val="0"/>
          <w:color w:val="000000"/>
          <w:spacing w:val="-1"/>
          <w:kern w:val="0"/>
          <w:sz w:val="21"/>
          <w:szCs w:val="21"/>
          <w:highlight w:val="none"/>
          <w:lang w:eastAsia="en-US"/>
        </w:rPr>
        <w:t>承包人承诺按合同约定承担工程的实施、完成及缺陷修复。</w:t>
      </w:r>
    </w:p>
    <w:p>
      <w:pPr>
        <w:widowControl/>
        <w:kinsoku w:val="0"/>
        <w:autoSpaceDE w:val="0"/>
        <w:autoSpaceDN w:val="0"/>
        <w:adjustRightInd w:val="0"/>
        <w:snapToGrid w:val="0"/>
        <w:spacing w:before="169" w:line="219"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7.</w:t>
      </w:r>
      <w:r>
        <w:rPr>
          <w:rFonts w:ascii="宋体" w:hAnsi="宋体" w:eastAsia="宋体" w:cs="宋体"/>
          <w:snapToGrid w:val="0"/>
          <w:color w:val="000000"/>
          <w:spacing w:val="-1"/>
          <w:kern w:val="0"/>
          <w:sz w:val="21"/>
          <w:szCs w:val="21"/>
          <w:highlight w:val="none"/>
          <w:lang w:eastAsia="en-US"/>
        </w:rPr>
        <w:t>发包人承诺按合同约定的条件、时间和方式向承包人支付合同价款。</w:t>
      </w:r>
    </w:p>
    <w:p>
      <w:pPr>
        <w:widowControl/>
        <w:kinsoku w:val="0"/>
        <w:autoSpaceDE w:val="0"/>
        <w:autoSpaceDN w:val="0"/>
        <w:adjustRightInd w:val="0"/>
        <w:snapToGrid w:val="0"/>
        <w:spacing w:before="170" w:line="221" w:lineRule="auto"/>
        <w:ind w:left="426"/>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5"/>
          <w:kern w:val="0"/>
          <w:sz w:val="21"/>
          <w:szCs w:val="21"/>
          <w:highlight w:val="none"/>
          <w:lang w:eastAsia="en-US"/>
        </w:rPr>
        <w:t>8.</w:t>
      </w:r>
      <w:r>
        <w:rPr>
          <w:rFonts w:ascii="宋体" w:hAnsi="宋体" w:eastAsia="宋体" w:cs="宋体"/>
          <w:snapToGrid w:val="0"/>
          <w:color w:val="000000"/>
          <w:spacing w:val="-5"/>
          <w:kern w:val="0"/>
          <w:sz w:val="21"/>
          <w:szCs w:val="21"/>
          <w:highlight w:val="none"/>
          <w:lang w:eastAsia="en-US"/>
        </w:rPr>
        <w:t>承包人承诺执行监理人开工通知，</w:t>
      </w:r>
      <w:r>
        <w:rPr>
          <w:rFonts w:ascii="宋体" w:hAnsi="宋体" w:eastAsia="宋体" w:cs="宋体"/>
          <w:snapToGrid w:val="0"/>
          <w:color w:val="000000"/>
          <w:spacing w:val="-18"/>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计划工期为</w:t>
      </w:r>
      <w:r>
        <w:rPr>
          <w:rFonts w:ascii="宋体" w:hAnsi="宋体" w:eastAsia="宋体" w:cs="宋体"/>
          <w:snapToGrid w:val="0"/>
          <w:color w:val="000000"/>
          <w:spacing w:val="-105"/>
          <w:kern w:val="0"/>
          <w:sz w:val="21"/>
          <w:szCs w:val="21"/>
          <w:highlight w:val="none"/>
          <w:lang w:eastAsia="en-US"/>
        </w:rPr>
        <w:t xml:space="preserve"> </w:t>
      </w:r>
      <w:r>
        <w:rPr>
          <w:rFonts w:ascii="宋体" w:hAnsi="宋体" w:eastAsia="宋体" w:cs="宋体"/>
          <w:snapToGrid w:val="0"/>
          <w:color w:val="000000"/>
          <w:kern w:val="0"/>
          <w:sz w:val="21"/>
          <w:szCs w:val="21"/>
          <w:highlight w:val="none"/>
          <w:u w:val="single" w:color="auto"/>
          <w:lang w:eastAsia="en-US"/>
        </w:rPr>
        <w:t xml:space="preserve">        </w:t>
      </w:r>
      <w:r>
        <w:rPr>
          <w:rFonts w:ascii="宋体" w:hAnsi="宋体" w:eastAsia="宋体" w:cs="宋体"/>
          <w:snapToGrid w:val="0"/>
          <w:color w:val="000000"/>
          <w:spacing w:val="-93"/>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天。</w:t>
      </w:r>
    </w:p>
    <w:p>
      <w:pPr>
        <w:widowControl/>
        <w:kinsoku w:val="0"/>
        <w:autoSpaceDE w:val="0"/>
        <w:autoSpaceDN w:val="0"/>
        <w:adjustRightInd w:val="0"/>
        <w:snapToGrid w:val="0"/>
        <w:spacing w:before="169" w:line="220"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9.</w:t>
      </w:r>
      <w:r>
        <w:rPr>
          <w:rFonts w:ascii="宋体" w:hAnsi="宋体" w:eastAsia="宋体" w:cs="宋体"/>
          <w:snapToGrid w:val="0"/>
          <w:color w:val="000000"/>
          <w:spacing w:val="-1"/>
          <w:kern w:val="0"/>
          <w:sz w:val="21"/>
          <w:szCs w:val="21"/>
          <w:highlight w:val="none"/>
          <w:lang w:eastAsia="en-US"/>
        </w:rPr>
        <w:t>本协议书一式</w:t>
      </w:r>
      <w:r>
        <w:rPr>
          <w:rFonts w:ascii="宋体" w:hAnsi="宋体" w:eastAsia="宋体" w:cs="宋体"/>
          <w:snapToGrid w:val="0"/>
          <w:color w:val="000000"/>
          <w:spacing w:val="-1"/>
          <w:kern w:val="0"/>
          <w:sz w:val="21"/>
          <w:szCs w:val="21"/>
          <w:highlight w:val="none"/>
          <w:u w:val="single" w:color="auto"/>
          <w:lang w:eastAsia="en-US"/>
        </w:rPr>
        <w:t xml:space="preserve">        </w:t>
      </w:r>
      <w:r>
        <w:rPr>
          <w:rFonts w:ascii="宋体" w:hAnsi="宋体" w:eastAsia="宋体" w:cs="宋体"/>
          <w:snapToGrid w:val="0"/>
          <w:color w:val="000000"/>
          <w:spacing w:val="-97"/>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份，合同双方各</w:t>
      </w:r>
      <w:r>
        <w:rPr>
          <w:rFonts w:ascii="宋体" w:hAnsi="宋体" w:eastAsia="宋体" w:cs="宋体"/>
          <w:snapToGrid w:val="0"/>
          <w:color w:val="000000"/>
          <w:spacing w:val="-2"/>
          <w:kern w:val="0"/>
          <w:sz w:val="21"/>
          <w:szCs w:val="21"/>
          <w:highlight w:val="none"/>
          <w:lang w:eastAsia="en-US"/>
        </w:rPr>
        <w:t>执一份。</w:t>
      </w:r>
    </w:p>
    <w:p>
      <w:pPr>
        <w:widowControl/>
        <w:kinsoku w:val="0"/>
        <w:autoSpaceDE w:val="0"/>
        <w:autoSpaceDN w:val="0"/>
        <w:adjustRightInd w:val="0"/>
        <w:snapToGrid w:val="0"/>
        <w:spacing w:before="170" w:line="221" w:lineRule="auto"/>
        <w:ind w:left="421"/>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sz w:val="21"/>
          <w:szCs w:val="21"/>
          <w:highlight w:val="none"/>
          <w:lang w:eastAsia="en-US"/>
        </w:rPr>
        <w:t>10.</w:t>
      </w:r>
      <w:r>
        <w:rPr>
          <w:rFonts w:ascii="宋体" w:hAnsi="宋体" w:eastAsia="宋体" w:cs="宋体"/>
          <w:snapToGrid w:val="0"/>
          <w:color w:val="000000"/>
          <w:spacing w:val="-3"/>
          <w:kern w:val="0"/>
          <w:sz w:val="21"/>
          <w:szCs w:val="21"/>
          <w:highlight w:val="none"/>
          <w:lang w:eastAsia="en-US"/>
        </w:rPr>
        <w:t>合同未尽事宜，</w:t>
      </w:r>
      <w:r>
        <w:rPr>
          <w:rFonts w:ascii="宋体" w:hAnsi="宋体" w:eastAsia="宋体" w:cs="宋体"/>
          <w:snapToGrid w:val="0"/>
          <w:color w:val="000000"/>
          <w:spacing w:val="-22"/>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双方另行签订补充协议。补充协议是合同的组成部</w:t>
      </w:r>
      <w:r>
        <w:rPr>
          <w:rFonts w:ascii="宋体" w:hAnsi="宋体" w:eastAsia="宋体" w:cs="宋体"/>
          <w:snapToGrid w:val="0"/>
          <w:color w:val="000000"/>
          <w:spacing w:val="-4"/>
          <w:kern w:val="0"/>
          <w:sz w:val="21"/>
          <w:szCs w:val="21"/>
          <w:highlight w:val="none"/>
          <w:lang w:eastAsia="en-US"/>
        </w:rPr>
        <w:t>分。</w:t>
      </w:r>
    </w:p>
    <w:p>
      <w:pPr>
        <w:widowControl/>
        <w:kinsoku w:val="0"/>
        <w:autoSpaceDE w:val="0"/>
        <w:autoSpaceDN w:val="0"/>
        <w:adjustRightInd w:val="0"/>
        <w:snapToGrid w:val="0"/>
        <w:spacing w:before="169" w:line="420" w:lineRule="exact"/>
        <w:ind w:left="418"/>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position w:val="16"/>
          <w:sz w:val="21"/>
          <w:szCs w:val="21"/>
          <w:highlight w:val="none"/>
          <w:lang w:eastAsia="en-US"/>
        </w:rPr>
        <w:t>11.</w:t>
      </w:r>
      <w:r>
        <w:rPr>
          <w:rFonts w:ascii="宋体" w:hAnsi="宋体" w:eastAsia="宋体" w:cs="宋体"/>
          <w:snapToGrid w:val="0"/>
          <w:color w:val="000000"/>
          <w:spacing w:val="2"/>
          <w:kern w:val="0"/>
          <w:position w:val="16"/>
          <w:sz w:val="21"/>
          <w:szCs w:val="21"/>
          <w:highlight w:val="none"/>
          <w:lang w:eastAsia="en-US"/>
        </w:rPr>
        <w:t>本工程必须无条件接受财政、水利、审计单位和本单位对该项</w:t>
      </w:r>
      <w:r>
        <w:rPr>
          <w:rFonts w:ascii="宋体" w:hAnsi="宋体" w:eastAsia="宋体" w:cs="宋体"/>
          <w:snapToGrid w:val="0"/>
          <w:color w:val="000000"/>
          <w:spacing w:val="1"/>
          <w:kern w:val="0"/>
          <w:position w:val="16"/>
          <w:sz w:val="21"/>
          <w:szCs w:val="21"/>
          <w:highlight w:val="none"/>
          <w:lang w:eastAsia="en-US"/>
        </w:rPr>
        <w:t>目的延伸审计或资金使用情</w:t>
      </w:r>
    </w:p>
    <w:p>
      <w:pPr>
        <w:widowControl/>
        <w:kinsoku w:val="0"/>
        <w:autoSpaceDE w:val="0"/>
        <w:autoSpaceDN w:val="0"/>
        <w:adjustRightInd w:val="0"/>
        <w:snapToGrid w:val="0"/>
        <w:spacing w:before="1" w:line="220" w:lineRule="auto"/>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7"/>
          <w:kern w:val="0"/>
          <w:sz w:val="21"/>
          <w:szCs w:val="21"/>
          <w:highlight w:val="none"/>
          <w:lang w:eastAsia="en-US"/>
        </w:rPr>
        <w:t>况检查。</w:t>
      </w:r>
    </w:p>
    <w:p>
      <w:pPr>
        <w:widowControl/>
        <w:kinsoku w:val="0"/>
        <w:autoSpaceDE w:val="0"/>
        <w:autoSpaceDN w:val="0"/>
        <w:adjustRightInd w:val="0"/>
        <w:snapToGrid w:val="0"/>
        <w:spacing w:before="289" w:line="213" w:lineRule="auto"/>
        <w:ind w:left="2"/>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发包人：</w:t>
      </w:r>
      <w:r>
        <w:rPr>
          <w:rFonts w:ascii="宋体" w:hAnsi="宋体" w:eastAsia="宋体" w:cs="宋体"/>
          <w:snapToGrid w:val="0"/>
          <w:color w:val="000000"/>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lang w:eastAsia="en-US"/>
        </w:rPr>
        <w:t>(</w:t>
      </w:r>
      <w:r>
        <w:rPr>
          <w:rFonts w:ascii="宋体" w:hAnsi="宋体" w:eastAsia="宋体" w:cs="宋体"/>
          <w:snapToGrid w:val="0"/>
          <w:color w:val="000000"/>
          <w:spacing w:val="-3"/>
          <w:kern w:val="0"/>
          <w:sz w:val="21"/>
          <w:szCs w:val="21"/>
          <w:highlight w:val="none"/>
          <w:lang w:eastAsia="en-US"/>
        </w:rPr>
        <w:t>盖单位章</w:t>
      </w:r>
      <w:r>
        <w:rPr>
          <w:rFonts w:ascii="Times New Roman" w:hAnsi="Times New Roman" w:eastAsia="Times New Roman" w:cs="Times New Roman"/>
          <w:snapToGrid w:val="0"/>
          <w:color w:val="000000"/>
          <w:spacing w:val="-3"/>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承包人</w:t>
      </w:r>
      <w:r>
        <w:rPr>
          <w:rFonts w:ascii="宋体" w:hAnsi="宋体" w:eastAsia="宋体" w:cs="宋体"/>
          <w:snapToGrid w:val="0"/>
          <w:color w:val="000000"/>
          <w:spacing w:val="-4"/>
          <w:kern w:val="0"/>
          <w:sz w:val="21"/>
          <w:szCs w:val="21"/>
          <w:highlight w:val="none"/>
          <w:lang w:eastAsia="en-US"/>
        </w:rPr>
        <w:t>：</w:t>
      </w:r>
      <w:r>
        <w:rPr>
          <w:rFonts w:ascii="宋体" w:hAnsi="宋体" w:eastAsia="宋体" w:cs="宋体"/>
          <w:snapToGrid w:val="0"/>
          <w:color w:val="000000"/>
          <w:spacing w:val="4"/>
          <w:kern w:val="0"/>
          <w:sz w:val="21"/>
          <w:szCs w:val="21"/>
          <w:highlight w:val="none"/>
          <w:lang w:eastAsia="en-US"/>
        </w:rPr>
        <w:t xml:space="preserve">                    </w:t>
      </w:r>
      <w:r>
        <w:rPr>
          <w:rFonts w:ascii="Times New Roman" w:hAnsi="Times New Roman" w:eastAsia="Times New Roman" w:cs="Times New Roman"/>
          <w:snapToGrid w:val="0"/>
          <w:color w:val="000000"/>
          <w:spacing w:val="-4"/>
          <w:kern w:val="0"/>
          <w:sz w:val="21"/>
          <w:szCs w:val="21"/>
          <w:highlight w:val="none"/>
          <w:lang w:eastAsia="en-US"/>
        </w:rPr>
        <w:t>(</w:t>
      </w:r>
      <w:r>
        <w:rPr>
          <w:rFonts w:ascii="宋体" w:hAnsi="宋体" w:eastAsia="宋体" w:cs="宋体"/>
          <w:snapToGrid w:val="0"/>
          <w:color w:val="000000"/>
          <w:spacing w:val="-4"/>
          <w:kern w:val="0"/>
          <w:sz w:val="21"/>
          <w:szCs w:val="21"/>
          <w:highlight w:val="none"/>
          <w:lang w:eastAsia="en-US"/>
        </w:rPr>
        <w:t>盖单位章</w:t>
      </w:r>
      <w:r>
        <w:rPr>
          <w:rFonts w:ascii="Times New Roman" w:hAnsi="Times New Roman" w:eastAsia="Times New Roman" w:cs="Times New Roman"/>
          <w:snapToGrid w:val="0"/>
          <w:color w:val="000000"/>
          <w:spacing w:val="-4"/>
          <w:kern w:val="0"/>
          <w:sz w:val="21"/>
          <w:szCs w:val="21"/>
          <w:highlight w:val="none"/>
          <w:lang w:eastAsia="en-US"/>
        </w:rPr>
        <w:t>)</w:t>
      </w:r>
    </w:p>
    <w:p>
      <w:pPr>
        <w:widowControl/>
        <w:kinsoku w:val="0"/>
        <w:autoSpaceDE w:val="0"/>
        <w:autoSpaceDN w:val="0"/>
        <w:adjustRightInd w:val="0"/>
        <w:snapToGrid w:val="0"/>
        <w:spacing w:before="178" w:line="213" w:lineRule="auto"/>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宋体" w:hAnsi="宋体" w:eastAsia="宋体" w:cs="宋体"/>
          <w:snapToGrid w:val="0"/>
          <w:color w:val="000000"/>
          <w:spacing w:val="-2"/>
          <w:kern w:val="0"/>
          <w:sz w:val="21"/>
          <w:szCs w:val="21"/>
          <w:highlight w:val="none"/>
          <w:lang w:eastAsia="en-US"/>
        </w:rPr>
        <w:t>法定代表人或其委托代理人：</w:t>
      </w:r>
      <w:r>
        <w:rPr>
          <w:rFonts w:ascii="宋体" w:hAnsi="宋体" w:eastAsia="宋体" w:cs="宋体"/>
          <w:snapToGrid w:val="0"/>
          <w:color w:val="000000"/>
          <w:spacing w:val="24"/>
          <w:kern w:val="0"/>
          <w:sz w:val="21"/>
          <w:szCs w:val="21"/>
          <w:highlight w:val="none"/>
          <w:lang w:eastAsia="en-US"/>
        </w:rPr>
        <w:t xml:space="preserve">    </w:t>
      </w: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签字</w:t>
      </w:r>
      <w:r>
        <w:rPr>
          <w:rFonts w:ascii="Times New Roman" w:hAnsi="Times New Roman" w:eastAsia="Times New Roman" w:cs="Times New Roman"/>
          <w:snapToGrid w:val="0"/>
          <w:color w:val="000000"/>
          <w:spacing w:val="-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 xml:space="preserve">法定代表人或其委托代理人：        </w:t>
      </w: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签字</w:t>
      </w:r>
      <w:r>
        <w:rPr>
          <w:rFonts w:ascii="Times New Roman" w:hAnsi="Times New Roman" w:eastAsia="Times New Roman" w:cs="Times New Roman"/>
          <w:snapToGrid w:val="0"/>
          <w:color w:val="000000"/>
          <w:spacing w:val="-2"/>
          <w:kern w:val="0"/>
          <w:sz w:val="21"/>
          <w:szCs w:val="21"/>
          <w:highlight w:val="none"/>
          <w:lang w:eastAsia="en-US"/>
        </w:rPr>
        <w:t>)</w:t>
      </w:r>
    </w:p>
    <w:p>
      <w:pPr>
        <w:widowControl/>
        <w:kinsoku w:val="0"/>
        <w:autoSpaceDE w:val="0"/>
        <w:autoSpaceDN w:val="0"/>
        <w:adjustRightInd w:val="0"/>
        <w:snapToGrid w:val="0"/>
        <w:spacing w:before="177" w:line="221" w:lineRule="auto"/>
        <w:ind w:left="1682"/>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4"/>
          <w:kern w:val="0"/>
          <w:sz w:val="21"/>
          <w:szCs w:val="21"/>
          <w:highlight w:val="none"/>
          <w:lang w:eastAsia="en-US"/>
        </w:rPr>
        <w:t>年</w:t>
      </w:r>
      <w:r>
        <w:rPr>
          <w:rFonts w:ascii="宋体" w:hAnsi="宋体" w:eastAsia="宋体" w:cs="宋体"/>
          <w:snapToGrid w:val="0"/>
          <w:color w:val="000000"/>
          <w:spacing w:val="2"/>
          <w:kern w:val="0"/>
          <w:sz w:val="21"/>
          <w:szCs w:val="21"/>
          <w:highlight w:val="none"/>
          <w:lang w:eastAsia="en-US"/>
        </w:rPr>
        <w:t xml:space="preserve">    </w:t>
      </w:r>
      <w:r>
        <w:rPr>
          <w:rFonts w:ascii="宋体" w:hAnsi="宋体" w:eastAsia="宋体" w:cs="宋体"/>
          <w:snapToGrid w:val="0"/>
          <w:color w:val="000000"/>
          <w:spacing w:val="-14"/>
          <w:kern w:val="0"/>
          <w:sz w:val="21"/>
          <w:szCs w:val="21"/>
          <w:highlight w:val="none"/>
          <w:lang w:eastAsia="en-US"/>
        </w:rPr>
        <w:t>月</w:t>
      </w:r>
      <w:r>
        <w:rPr>
          <w:rFonts w:ascii="宋体" w:hAnsi="宋体" w:eastAsia="宋体" w:cs="宋体"/>
          <w:snapToGrid w:val="0"/>
          <w:color w:val="000000"/>
          <w:spacing w:val="11"/>
          <w:kern w:val="0"/>
          <w:sz w:val="21"/>
          <w:szCs w:val="21"/>
          <w:highlight w:val="none"/>
          <w:lang w:eastAsia="en-US"/>
        </w:rPr>
        <w:t xml:space="preserve">    </w:t>
      </w:r>
      <w:r>
        <w:rPr>
          <w:rFonts w:ascii="宋体" w:hAnsi="宋体" w:eastAsia="宋体" w:cs="宋体"/>
          <w:snapToGrid w:val="0"/>
          <w:color w:val="000000"/>
          <w:spacing w:val="-14"/>
          <w:kern w:val="0"/>
          <w:sz w:val="21"/>
          <w:szCs w:val="21"/>
          <w:highlight w:val="none"/>
          <w:lang w:eastAsia="en-US"/>
        </w:rPr>
        <w:t>日</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14"/>
          <w:kern w:val="0"/>
          <w:sz w:val="21"/>
          <w:szCs w:val="21"/>
          <w:highlight w:val="none"/>
          <w:lang w:eastAsia="en-US"/>
        </w:rPr>
        <w:t>年</w:t>
      </w:r>
      <w:r>
        <w:rPr>
          <w:rFonts w:ascii="宋体" w:hAnsi="宋体" w:eastAsia="宋体" w:cs="宋体"/>
          <w:snapToGrid w:val="0"/>
          <w:color w:val="000000"/>
          <w:spacing w:val="6"/>
          <w:kern w:val="0"/>
          <w:sz w:val="21"/>
          <w:szCs w:val="21"/>
          <w:highlight w:val="none"/>
          <w:lang w:eastAsia="en-US"/>
        </w:rPr>
        <w:t xml:space="preserve">    </w:t>
      </w:r>
      <w:r>
        <w:rPr>
          <w:rFonts w:ascii="宋体" w:hAnsi="宋体" w:eastAsia="宋体" w:cs="宋体"/>
          <w:snapToGrid w:val="0"/>
          <w:color w:val="000000"/>
          <w:spacing w:val="-14"/>
          <w:kern w:val="0"/>
          <w:sz w:val="21"/>
          <w:szCs w:val="21"/>
          <w:highlight w:val="none"/>
          <w:lang w:eastAsia="en-US"/>
        </w:rPr>
        <w:t>月</w:t>
      </w:r>
      <w:r>
        <w:rPr>
          <w:rFonts w:ascii="宋体" w:hAnsi="宋体" w:eastAsia="宋体" w:cs="宋体"/>
          <w:snapToGrid w:val="0"/>
          <w:color w:val="000000"/>
          <w:spacing w:val="11"/>
          <w:kern w:val="0"/>
          <w:sz w:val="21"/>
          <w:szCs w:val="21"/>
          <w:highlight w:val="none"/>
          <w:lang w:eastAsia="en-US"/>
        </w:rPr>
        <w:t xml:space="preserve">    </w:t>
      </w:r>
      <w:r>
        <w:rPr>
          <w:rFonts w:ascii="宋体" w:hAnsi="宋体" w:eastAsia="宋体" w:cs="宋体"/>
          <w:snapToGrid w:val="0"/>
          <w:color w:val="000000"/>
          <w:spacing w:val="-14"/>
          <w:kern w:val="0"/>
          <w:sz w:val="21"/>
          <w:szCs w:val="21"/>
          <w:highlight w:val="none"/>
          <w:lang w:eastAsia="en-US"/>
        </w:rPr>
        <w:t>日</w:t>
      </w:r>
    </w:p>
    <w:p>
      <w:pPr>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311"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311"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101" w:line="224" w:lineRule="auto"/>
        <w:ind w:left="3342"/>
        <w:jc w:val="left"/>
        <w:textAlignment w:val="baseline"/>
        <w:rPr>
          <w:rFonts w:ascii="黑体" w:hAnsi="黑体" w:eastAsia="黑体" w:cs="黑体"/>
          <w:snapToGrid w:val="0"/>
          <w:color w:val="000000"/>
          <w:spacing w:val="8"/>
          <w:kern w:val="0"/>
          <w:sz w:val="31"/>
          <w:szCs w:val="31"/>
          <w:highlight w:val="none"/>
          <w:lang w:eastAsia="en-US"/>
        </w:rPr>
      </w:pPr>
    </w:p>
    <w:p>
      <w:pPr>
        <w:widowControl/>
        <w:kinsoku w:val="0"/>
        <w:autoSpaceDE w:val="0"/>
        <w:autoSpaceDN w:val="0"/>
        <w:adjustRightInd w:val="0"/>
        <w:snapToGrid w:val="0"/>
        <w:spacing w:before="101" w:line="224" w:lineRule="auto"/>
        <w:ind w:left="3342"/>
        <w:jc w:val="left"/>
        <w:textAlignment w:val="baseline"/>
        <w:rPr>
          <w:rFonts w:ascii="Arial" w:hAnsi="Arial" w:eastAsia="Arial" w:cs="Arial"/>
          <w:snapToGrid w:val="0"/>
          <w:color w:val="000000"/>
          <w:kern w:val="0"/>
          <w:szCs w:val="21"/>
          <w:highlight w:val="none"/>
          <w:lang w:eastAsia="en-US"/>
        </w:rPr>
      </w:pPr>
      <w:r>
        <w:rPr>
          <w:rFonts w:ascii="黑体" w:hAnsi="黑体" w:eastAsia="黑体" w:cs="黑体"/>
          <w:snapToGrid w:val="0"/>
          <w:color w:val="000000"/>
          <w:spacing w:val="8"/>
          <w:kern w:val="0"/>
          <w:sz w:val="31"/>
          <w:szCs w:val="31"/>
          <w:highlight w:val="none"/>
          <w:lang w:eastAsia="en-US"/>
        </w:rPr>
        <w:t>二、履约保函</w:t>
      </w:r>
    </w:p>
    <w:p>
      <w:pPr>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tabs>
          <w:tab w:val="left" w:pos="2101"/>
        </w:tabs>
        <w:kinsoku w:val="0"/>
        <w:autoSpaceDE w:val="0"/>
        <w:autoSpaceDN w:val="0"/>
        <w:adjustRightInd w:val="0"/>
        <w:snapToGrid w:val="0"/>
        <w:spacing w:before="69" w:line="213" w:lineRule="auto"/>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u w:val="single" w:color="auto"/>
          <w:lang w:eastAsia="en-US"/>
        </w:rPr>
        <w:tab/>
      </w:r>
      <w:r>
        <w:rPr>
          <w:rFonts w:ascii="Times New Roman" w:hAnsi="Times New Roman" w:eastAsia="Times New Roman" w:cs="Times New Roman"/>
          <w:snapToGrid w:val="0"/>
          <w:color w:val="000000"/>
          <w:spacing w:val="2"/>
          <w:kern w:val="0"/>
          <w:sz w:val="21"/>
          <w:szCs w:val="21"/>
          <w:highlight w:val="none"/>
          <w:lang w:eastAsia="en-US"/>
        </w:rPr>
        <w:t xml:space="preserve">    </w:t>
      </w: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发包人名称</w:t>
      </w: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w:t>
      </w:r>
    </w:p>
    <w:p>
      <w:pPr>
        <w:widowControl/>
        <w:kinsoku w:val="0"/>
        <w:autoSpaceDE w:val="0"/>
        <w:autoSpaceDN w:val="0"/>
        <w:adjustRightInd w:val="0"/>
        <w:snapToGrid w:val="0"/>
        <w:spacing w:before="80" w:line="260" w:lineRule="auto"/>
        <w:ind w:left="9" w:right="74" w:firstLine="423"/>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鉴于</w:t>
      </w:r>
      <w:r>
        <w:rPr>
          <w:rFonts w:ascii="宋体" w:hAnsi="宋体" w:eastAsia="宋体" w:cs="宋体"/>
          <w:snapToGrid w:val="0"/>
          <w:color w:val="000000"/>
          <w:spacing w:val="-3"/>
          <w:kern w:val="0"/>
          <w:sz w:val="21"/>
          <w:szCs w:val="21"/>
          <w:highlight w:val="none"/>
          <w:u w:val="single" w:color="auto"/>
          <w:lang w:eastAsia="en-US"/>
        </w:rPr>
        <w:t xml:space="preserve">        </w:t>
      </w:r>
      <w:r>
        <w:rPr>
          <w:rFonts w:ascii="宋体" w:hAnsi="宋体" w:eastAsia="宋体" w:cs="宋体"/>
          <w:snapToGrid w:val="0"/>
          <w:color w:val="000000"/>
          <w:spacing w:val="-83"/>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lang w:eastAsia="en-US"/>
        </w:rPr>
        <w:t>(</w:t>
      </w:r>
      <w:r>
        <w:rPr>
          <w:rFonts w:ascii="宋体" w:hAnsi="宋体" w:eastAsia="宋体" w:cs="宋体"/>
          <w:snapToGrid w:val="0"/>
          <w:color w:val="000000"/>
          <w:spacing w:val="-3"/>
          <w:kern w:val="0"/>
          <w:sz w:val="21"/>
          <w:szCs w:val="21"/>
          <w:highlight w:val="none"/>
          <w:lang w:eastAsia="en-US"/>
        </w:rPr>
        <w:t>发包人名称，</w:t>
      </w:r>
      <w:r>
        <w:rPr>
          <w:rFonts w:ascii="宋体" w:hAnsi="宋体" w:eastAsia="宋体" w:cs="宋体"/>
          <w:snapToGrid w:val="0"/>
          <w:color w:val="000000"/>
          <w:spacing w:val="46"/>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以下简称</w:t>
      </w:r>
      <w:r>
        <w:rPr>
          <w:rFonts w:ascii="Times New Roman" w:hAnsi="Times New Roman" w:eastAsia="Times New Roman" w:cs="Times New Roman"/>
          <w:snapToGrid w:val="0"/>
          <w:color w:val="000000"/>
          <w:spacing w:val="-3"/>
          <w:kern w:val="0"/>
          <w:sz w:val="21"/>
          <w:szCs w:val="21"/>
          <w:highlight w:val="none"/>
          <w:lang w:eastAsia="en-US"/>
        </w:rPr>
        <w:t>“</w:t>
      </w:r>
      <w:r>
        <w:rPr>
          <w:rFonts w:ascii="宋体" w:hAnsi="宋体" w:eastAsia="宋体" w:cs="宋体"/>
          <w:snapToGrid w:val="0"/>
          <w:color w:val="000000"/>
          <w:spacing w:val="-3"/>
          <w:kern w:val="0"/>
          <w:sz w:val="21"/>
          <w:szCs w:val="21"/>
          <w:highlight w:val="none"/>
          <w:lang w:eastAsia="en-US"/>
        </w:rPr>
        <w:t>发包人</w:t>
      </w:r>
      <w:r>
        <w:rPr>
          <w:rFonts w:ascii="Times New Roman" w:hAnsi="Times New Roman" w:eastAsia="Times New Roman" w:cs="Times New Roman"/>
          <w:snapToGrid w:val="0"/>
          <w:color w:val="000000"/>
          <w:spacing w:val="-3"/>
          <w:kern w:val="0"/>
          <w:sz w:val="21"/>
          <w:szCs w:val="21"/>
          <w:highlight w:val="none"/>
          <w:lang w:eastAsia="en-US"/>
        </w:rPr>
        <w:t>”)</w:t>
      </w:r>
      <w:r>
        <w:rPr>
          <w:rFonts w:ascii="宋体" w:hAnsi="宋体" w:eastAsia="宋体" w:cs="宋体"/>
          <w:snapToGrid w:val="0"/>
          <w:color w:val="000000"/>
          <w:spacing w:val="-3"/>
          <w:kern w:val="0"/>
          <w:sz w:val="21"/>
          <w:szCs w:val="21"/>
          <w:highlight w:val="none"/>
          <w:lang w:eastAsia="en-US"/>
        </w:rPr>
        <w:t>已接受</w:t>
      </w:r>
      <w:r>
        <w:rPr>
          <w:rFonts w:ascii="宋体" w:hAnsi="宋体" w:eastAsia="宋体" w:cs="宋体"/>
          <w:snapToGrid w:val="0"/>
          <w:color w:val="000000"/>
          <w:spacing w:val="-103"/>
          <w:kern w:val="0"/>
          <w:sz w:val="21"/>
          <w:szCs w:val="21"/>
          <w:highlight w:val="none"/>
          <w:lang w:eastAsia="en-US"/>
        </w:rPr>
        <w:t xml:space="preserve"> </w:t>
      </w:r>
      <w:r>
        <w:rPr>
          <w:rFonts w:ascii="宋体" w:hAnsi="宋体" w:eastAsia="宋体" w:cs="宋体"/>
          <w:snapToGrid w:val="0"/>
          <w:color w:val="000000"/>
          <w:kern w:val="0"/>
          <w:sz w:val="21"/>
          <w:szCs w:val="21"/>
          <w:highlight w:val="none"/>
          <w:u w:val="single" w:color="auto"/>
          <w:lang w:eastAsia="en-US"/>
        </w:rPr>
        <w:t xml:space="preserve">        </w:t>
      </w:r>
      <w:r>
        <w:rPr>
          <w:rFonts w:ascii="宋体" w:hAnsi="宋体" w:eastAsia="宋体" w:cs="宋体"/>
          <w:snapToGrid w:val="0"/>
          <w:color w:val="000000"/>
          <w:spacing w:val="-89"/>
          <w:kern w:val="0"/>
          <w:sz w:val="21"/>
          <w:szCs w:val="21"/>
          <w:highlight w:val="none"/>
          <w:lang w:eastAsia="en-US"/>
        </w:rPr>
        <w:t xml:space="preserve"> </w:t>
      </w:r>
      <w:r>
        <w:rPr>
          <w:rFonts w:ascii="Times New Roman" w:hAnsi="Times New Roman" w:eastAsia="Times New Roman" w:cs="Times New Roman"/>
          <w:snapToGrid w:val="0"/>
          <w:color w:val="000000"/>
          <w:spacing w:val="-3"/>
          <w:kern w:val="0"/>
          <w:sz w:val="21"/>
          <w:szCs w:val="21"/>
          <w:highlight w:val="none"/>
          <w:lang w:eastAsia="en-US"/>
        </w:rPr>
        <w:t>(</w:t>
      </w:r>
      <w:r>
        <w:rPr>
          <w:rFonts w:ascii="宋体" w:hAnsi="宋体" w:eastAsia="宋体" w:cs="宋体"/>
          <w:snapToGrid w:val="0"/>
          <w:color w:val="000000"/>
          <w:spacing w:val="-3"/>
          <w:kern w:val="0"/>
          <w:sz w:val="21"/>
          <w:szCs w:val="21"/>
          <w:highlight w:val="none"/>
          <w:lang w:eastAsia="en-US"/>
        </w:rPr>
        <w:t>承包人名称，以下简称</w:t>
      </w:r>
      <w:r>
        <w:rPr>
          <w:rFonts w:ascii="Times New Roman" w:hAnsi="Times New Roman" w:eastAsia="Times New Roman" w:cs="Times New Roman"/>
          <w:snapToGrid w:val="0"/>
          <w:color w:val="000000"/>
          <w:spacing w:val="-3"/>
          <w:kern w:val="0"/>
          <w:sz w:val="21"/>
          <w:szCs w:val="21"/>
          <w:highlight w:val="none"/>
          <w:lang w:eastAsia="en-US"/>
        </w:rPr>
        <w:t>“</w:t>
      </w:r>
      <w:r>
        <w:rPr>
          <w:rFonts w:ascii="宋体" w:hAnsi="宋体" w:eastAsia="宋体" w:cs="宋体"/>
          <w:snapToGrid w:val="0"/>
          <w:color w:val="000000"/>
          <w:spacing w:val="-3"/>
          <w:kern w:val="0"/>
          <w:sz w:val="21"/>
          <w:szCs w:val="21"/>
          <w:highlight w:val="none"/>
          <w:lang w:eastAsia="en-US"/>
        </w:rPr>
        <w:t>承包</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人</w:t>
      </w:r>
      <w:r>
        <w:rPr>
          <w:rFonts w:ascii="Times New Roman" w:hAnsi="Times New Roman" w:eastAsia="Times New Roman" w:cs="Times New Roman"/>
          <w:snapToGrid w:val="0"/>
          <w:color w:val="000000"/>
          <w:spacing w:val="-4"/>
          <w:kern w:val="0"/>
          <w:sz w:val="21"/>
          <w:szCs w:val="21"/>
          <w:highlight w:val="none"/>
          <w:lang w:eastAsia="en-US"/>
        </w:rPr>
        <w:t>”)</w:t>
      </w:r>
      <w:r>
        <w:rPr>
          <w:rFonts w:ascii="宋体" w:hAnsi="宋体" w:eastAsia="宋体" w:cs="宋体"/>
          <w:snapToGrid w:val="0"/>
          <w:color w:val="000000"/>
          <w:spacing w:val="-4"/>
          <w:kern w:val="0"/>
          <w:sz w:val="21"/>
          <w:szCs w:val="21"/>
          <w:highlight w:val="none"/>
          <w:lang w:eastAsia="en-US"/>
        </w:rPr>
        <w:t>于</w:t>
      </w:r>
      <w:r>
        <w:rPr>
          <w:rFonts w:ascii="宋体" w:hAnsi="宋体" w:eastAsia="宋体" w:cs="宋体"/>
          <w:snapToGrid w:val="0"/>
          <w:color w:val="000000"/>
          <w:spacing w:val="-4"/>
          <w:kern w:val="0"/>
          <w:sz w:val="21"/>
          <w:szCs w:val="21"/>
          <w:highlight w:val="none"/>
          <w:u w:val="single" w:color="auto"/>
          <w:lang w:eastAsia="en-US"/>
        </w:rPr>
        <w:t xml:space="preserve">        </w:t>
      </w:r>
      <w:r>
        <w:rPr>
          <w:rFonts w:ascii="宋体" w:hAnsi="宋体" w:eastAsia="宋体" w:cs="宋体"/>
          <w:snapToGrid w:val="0"/>
          <w:color w:val="000000"/>
          <w:spacing w:val="-83"/>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年</w:t>
      </w:r>
      <w:r>
        <w:rPr>
          <w:rFonts w:ascii="宋体" w:hAnsi="宋体" w:eastAsia="宋体" w:cs="宋体"/>
          <w:snapToGrid w:val="0"/>
          <w:color w:val="000000"/>
          <w:spacing w:val="-4"/>
          <w:kern w:val="0"/>
          <w:sz w:val="21"/>
          <w:szCs w:val="21"/>
          <w:highlight w:val="none"/>
          <w:u w:val="single" w:color="auto"/>
          <w:lang w:eastAsia="en-US"/>
        </w:rPr>
        <w:t xml:space="preserve">    </w:t>
      </w:r>
      <w:r>
        <w:rPr>
          <w:rFonts w:ascii="宋体" w:hAnsi="宋体" w:eastAsia="宋体" w:cs="宋体"/>
          <w:snapToGrid w:val="0"/>
          <w:color w:val="000000"/>
          <w:spacing w:val="-91"/>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月</w:t>
      </w:r>
      <w:r>
        <w:rPr>
          <w:rFonts w:ascii="宋体" w:hAnsi="宋体" w:eastAsia="宋体" w:cs="宋体"/>
          <w:snapToGrid w:val="0"/>
          <w:color w:val="000000"/>
          <w:spacing w:val="-4"/>
          <w:kern w:val="0"/>
          <w:sz w:val="21"/>
          <w:szCs w:val="21"/>
          <w:highlight w:val="none"/>
          <w:u w:val="single" w:color="auto"/>
          <w:lang w:eastAsia="en-US"/>
        </w:rPr>
        <w:t xml:space="preserve">    </w:t>
      </w:r>
      <w:r>
        <w:rPr>
          <w:rFonts w:ascii="宋体" w:hAnsi="宋体" w:eastAsia="宋体" w:cs="宋体"/>
          <w:snapToGrid w:val="0"/>
          <w:color w:val="000000"/>
          <w:spacing w:val="-61"/>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日递交的</w:t>
      </w:r>
      <w:r>
        <w:rPr>
          <w:rFonts w:ascii="宋体" w:hAnsi="宋体" w:eastAsia="宋体" w:cs="宋体"/>
          <w:snapToGrid w:val="0"/>
          <w:color w:val="000000"/>
          <w:kern w:val="0"/>
          <w:sz w:val="21"/>
          <w:szCs w:val="21"/>
          <w:highlight w:val="none"/>
          <w:u w:val="single" w:color="auto"/>
          <w:lang w:eastAsia="en-US"/>
        </w:rPr>
        <w:t xml:space="preserve">          </w:t>
      </w:r>
      <w:r>
        <w:rPr>
          <w:rFonts w:ascii="宋体" w:hAnsi="宋体" w:eastAsia="宋体" w:cs="宋体"/>
          <w:snapToGrid w:val="0"/>
          <w:color w:val="000000"/>
          <w:spacing w:val="-95"/>
          <w:kern w:val="0"/>
          <w:sz w:val="21"/>
          <w:szCs w:val="21"/>
          <w:highlight w:val="none"/>
          <w:lang w:eastAsia="en-US"/>
        </w:rPr>
        <w:t xml:space="preserve"> </w:t>
      </w:r>
      <w:r>
        <w:rPr>
          <w:rFonts w:ascii="Times New Roman" w:hAnsi="Times New Roman" w:eastAsia="Times New Roman" w:cs="Times New Roman"/>
          <w:snapToGrid w:val="0"/>
          <w:color w:val="000000"/>
          <w:spacing w:val="-4"/>
          <w:kern w:val="0"/>
          <w:sz w:val="21"/>
          <w:szCs w:val="21"/>
          <w:highlight w:val="none"/>
          <w:lang w:eastAsia="en-US"/>
        </w:rPr>
        <w:t>(</w:t>
      </w:r>
      <w:r>
        <w:rPr>
          <w:rFonts w:ascii="宋体" w:hAnsi="宋体" w:eastAsia="宋体" w:cs="宋体"/>
          <w:snapToGrid w:val="0"/>
          <w:color w:val="000000"/>
          <w:spacing w:val="-4"/>
          <w:kern w:val="0"/>
          <w:sz w:val="21"/>
          <w:szCs w:val="21"/>
          <w:highlight w:val="none"/>
          <w:lang w:eastAsia="en-US"/>
        </w:rPr>
        <w:t>项目名称</w:t>
      </w:r>
      <w:r>
        <w:rPr>
          <w:rFonts w:ascii="Times New Roman" w:hAnsi="Times New Roman" w:eastAsia="Times New Roman" w:cs="Times New Roman"/>
          <w:snapToGrid w:val="0"/>
          <w:color w:val="000000"/>
          <w:spacing w:val="-4"/>
          <w:kern w:val="0"/>
          <w:sz w:val="21"/>
          <w:szCs w:val="21"/>
          <w:highlight w:val="none"/>
          <w:lang w:eastAsia="en-US"/>
        </w:rPr>
        <w:t>)</w:t>
      </w:r>
      <w:r>
        <w:rPr>
          <w:rFonts w:ascii="Times New Roman" w:hAnsi="Times New Roman" w:eastAsia="Times New Roman" w:cs="Times New Roman"/>
          <w:snapToGrid w:val="0"/>
          <w:color w:val="000000"/>
          <w:spacing w:val="-4"/>
          <w:kern w:val="0"/>
          <w:sz w:val="21"/>
          <w:szCs w:val="21"/>
          <w:highlight w:val="none"/>
          <w:u w:val="single" w:color="auto"/>
          <w:lang w:eastAsia="en-US"/>
        </w:rPr>
        <w:t xml:space="preserve">                 </w:t>
      </w:r>
      <w:r>
        <w:rPr>
          <w:rFonts w:ascii="Times New Roman" w:hAnsi="Times New Roman" w:eastAsia="Times New Roman" w:cs="Times New Roman"/>
          <w:snapToGrid w:val="0"/>
          <w:color w:val="000000"/>
          <w:spacing w:val="-44"/>
          <w:kern w:val="0"/>
          <w:sz w:val="21"/>
          <w:szCs w:val="21"/>
          <w:highlight w:val="none"/>
          <w:lang w:eastAsia="en-US"/>
        </w:rPr>
        <w:t xml:space="preserve"> </w:t>
      </w:r>
      <w:r>
        <w:rPr>
          <w:rFonts w:ascii="Times New Roman" w:hAnsi="Times New Roman" w:eastAsia="Times New Roman" w:cs="Times New Roman"/>
          <w:snapToGrid w:val="0"/>
          <w:color w:val="000000"/>
          <w:spacing w:val="-4"/>
          <w:kern w:val="0"/>
          <w:sz w:val="21"/>
          <w:szCs w:val="21"/>
          <w:highlight w:val="none"/>
          <w:lang w:eastAsia="en-US"/>
        </w:rPr>
        <w:t>(</w:t>
      </w:r>
      <w:r>
        <w:rPr>
          <w:rFonts w:ascii="宋体" w:hAnsi="宋体" w:eastAsia="宋体" w:cs="宋体"/>
          <w:snapToGrid w:val="0"/>
          <w:color w:val="000000"/>
          <w:spacing w:val="-4"/>
          <w:kern w:val="0"/>
          <w:sz w:val="21"/>
          <w:szCs w:val="21"/>
          <w:highlight w:val="none"/>
          <w:lang w:eastAsia="en-US"/>
        </w:rPr>
        <w:t>标段名称</w:t>
      </w:r>
      <w:r>
        <w:rPr>
          <w:rFonts w:ascii="Times New Roman" w:hAnsi="Times New Roman" w:eastAsia="Times New Roman" w:cs="Times New Roman"/>
          <w:snapToGrid w:val="0"/>
          <w:color w:val="000000"/>
          <w:spacing w:val="-4"/>
          <w:kern w:val="0"/>
          <w:sz w:val="21"/>
          <w:szCs w:val="21"/>
          <w:highlight w:val="none"/>
          <w:lang w:eastAsia="en-US"/>
        </w:rPr>
        <w:t>)</w:t>
      </w:r>
      <w:r>
        <w:rPr>
          <w:rFonts w:ascii="宋体" w:hAnsi="宋体" w:eastAsia="宋体" w:cs="宋体"/>
          <w:snapToGrid w:val="0"/>
          <w:color w:val="000000"/>
          <w:spacing w:val="-4"/>
          <w:kern w:val="0"/>
          <w:sz w:val="21"/>
          <w:szCs w:val="21"/>
          <w:highlight w:val="none"/>
          <w:lang w:eastAsia="en-US"/>
        </w:rPr>
        <w:t>的投标文件。我方</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愿意无条件地、不可撤销地就承包人履行与</w:t>
      </w:r>
      <w:r>
        <w:rPr>
          <w:rFonts w:ascii="宋体" w:hAnsi="宋体" w:eastAsia="宋体" w:cs="宋体"/>
          <w:snapToGrid w:val="0"/>
          <w:color w:val="000000"/>
          <w:spacing w:val="-4"/>
          <w:kern w:val="0"/>
          <w:sz w:val="21"/>
          <w:szCs w:val="21"/>
          <w:highlight w:val="none"/>
          <w:lang w:eastAsia="en-US"/>
        </w:rPr>
        <w:t>你方订立的合同， 向你方提供担保。</w:t>
      </w:r>
    </w:p>
    <w:p>
      <w:pPr>
        <w:widowControl/>
        <w:kinsoku w:val="0"/>
        <w:autoSpaceDE w:val="0"/>
        <w:autoSpaceDN w:val="0"/>
        <w:adjustRightInd w:val="0"/>
        <w:snapToGrid w:val="0"/>
        <w:spacing w:before="71" w:line="213" w:lineRule="auto"/>
        <w:ind w:left="447"/>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1.</w:t>
      </w:r>
      <w:r>
        <w:rPr>
          <w:rFonts w:ascii="宋体" w:hAnsi="宋体" w:eastAsia="宋体" w:cs="宋体"/>
          <w:snapToGrid w:val="0"/>
          <w:color w:val="000000"/>
          <w:spacing w:val="-1"/>
          <w:kern w:val="0"/>
          <w:sz w:val="21"/>
          <w:szCs w:val="21"/>
          <w:highlight w:val="none"/>
          <w:lang w:eastAsia="en-US"/>
        </w:rPr>
        <w:t>担保金额人民币</w:t>
      </w: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大写</w:t>
      </w:r>
      <w:r>
        <w:rPr>
          <w:rFonts w:ascii="Times New Roman" w:hAnsi="Times New Roman" w:eastAsia="Times New Roman" w:cs="Times New Roman"/>
          <w:snapToGrid w:val="0"/>
          <w:color w:val="000000"/>
          <w:spacing w:val="-1"/>
          <w:kern w:val="0"/>
          <w:sz w:val="21"/>
          <w:szCs w:val="21"/>
          <w:highlight w:val="none"/>
          <w:lang w:eastAsia="en-US"/>
        </w:rPr>
        <w:t xml:space="preserve">)    </w:t>
      </w:r>
      <w:r>
        <w:rPr>
          <w:rFonts w:ascii="Times New Roman" w:hAnsi="Times New Roman" w:eastAsia="Times New Roman" w:cs="Times New Roman"/>
          <w:snapToGrid w:val="0"/>
          <w:color w:val="000000"/>
          <w:spacing w:val="-1"/>
          <w:kern w:val="0"/>
          <w:sz w:val="21"/>
          <w:szCs w:val="21"/>
          <w:highlight w:val="none"/>
          <w:u w:val="single" w:color="auto"/>
          <w:lang w:eastAsia="en-US"/>
        </w:rPr>
        <w:t xml:space="preserve">     </w:t>
      </w:r>
      <w:r>
        <w:rPr>
          <w:rFonts w:ascii="Times New Roman" w:hAnsi="Times New Roman" w:eastAsia="Times New Roman" w:cs="Times New Roman"/>
          <w:snapToGrid w:val="0"/>
          <w:color w:val="000000"/>
          <w:spacing w:val="-2"/>
          <w:kern w:val="0"/>
          <w:sz w:val="21"/>
          <w:szCs w:val="21"/>
          <w:highlight w:val="none"/>
          <w:u w:val="single" w:color="auto"/>
          <w:lang w:eastAsia="en-US"/>
        </w:rPr>
        <w:t xml:space="preserve">               </w:t>
      </w:r>
      <w:r>
        <w:rPr>
          <w:rFonts w:ascii="Times New Roman" w:hAnsi="Times New Roman" w:eastAsia="Times New Roman" w:cs="Times New Roman"/>
          <w:snapToGrid w:val="0"/>
          <w:color w:val="000000"/>
          <w:spacing w:val="-43"/>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元</w:t>
      </w: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w:t>
      </w:r>
      <w:r>
        <w:rPr>
          <w:rFonts w:ascii="宋体" w:hAnsi="宋体" w:eastAsia="宋体" w:cs="宋体"/>
          <w:snapToGrid w:val="0"/>
          <w:color w:val="000000"/>
          <w:spacing w:val="-86"/>
          <w:kern w:val="0"/>
          <w:sz w:val="21"/>
          <w:szCs w:val="21"/>
          <w:highlight w:val="none"/>
          <w:lang w:eastAsia="en-US"/>
        </w:rPr>
        <w:t xml:space="preserve"> </w:t>
      </w:r>
      <w:r>
        <w:rPr>
          <w:rFonts w:ascii="宋体" w:hAnsi="宋体" w:eastAsia="宋体" w:cs="宋体"/>
          <w:snapToGrid w:val="0"/>
          <w:color w:val="000000"/>
          <w:kern w:val="0"/>
          <w:sz w:val="21"/>
          <w:szCs w:val="21"/>
          <w:highlight w:val="none"/>
          <w:u w:val="single" w:color="auto"/>
          <w:lang w:eastAsia="en-US"/>
        </w:rPr>
        <w:t xml:space="preserve">            </w:t>
      </w:r>
      <w:r>
        <w:rPr>
          <w:rFonts w:ascii="宋体" w:hAnsi="宋体" w:eastAsia="宋体" w:cs="宋体"/>
          <w:snapToGrid w:val="0"/>
          <w:color w:val="000000"/>
          <w:spacing w:val="-92"/>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元</w:t>
      </w:r>
      <w:r>
        <w:rPr>
          <w:rFonts w:ascii="Times New Roman" w:hAnsi="Times New Roman" w:eastAsia="Times New Roman" w:cs="Times New Roman"/>
          <w:snapToGrid w:val="0"/>
          <w:color w:val="000000"/>
          <w:spacing w:val="-2"/>
          <w:kern w:val="0"/>
          <w:sz w:val="21"/>
          <w:szCs w:val="21"/>
          <w:highlight w:val="none"/>
          <w:lang w:eastAsia="en-US"/>
        </w:rPr>
        <w:t>)</w:t>
      </w:r>
      <w:r>
        <w:rPr>
          <w:rFonts w:ascii="宋体" w:hAnsi="宋体" w:eastAsia="宋体" w:cs="宋体"/>
          <w:snapToGrid w:val="0"/>
          <w:color w:val="000000"/>
          <w:spacing w:val="-2"/>
          <w:kern w:val="0"/>
          <w:sz w:val="21"/>
          <w:szCs w:val="21"/>
          <w:highlight w:val="none"/>
          <w:lang w:eastAsia="en-US"/>
        </w:rPr>
        <w:t>。</w:t>
      </w:r>
    </w:p>
    <w:p>
      <w:pPr>
        <w:widowControl/>
        <w:kinsoku w:val="0"/>
        <w:autoSpaceDE w:val="0"/>
        <w:autoSpaceDN w:val="0"/>
        <w:adjustRightInd w:val="0"/>
        <w:snapToGrid w:val="0"/>
        <w:spacing w:before="76" w:line="258" w:lineRule="auto"/>
        <w:ind w:left="9" w:right="84" w:firstLine="427"/>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4"/>
          <w:kern w:val="0"/>
          <w:sz w:val="21"/>
          <w:szCs w:val="21"/>
          <w:highlight w:val="none"/>
          <w:lang w:eastAsia="en-US"/>
        </w:rPr>
        <w:t>2.</w:t>
      </w:r>
      <w:r>
        <w:rPr>
          <w:rFonts w:ascii="宋体" w:hAnsi="宋体" w:eastAsia="宋体" w:cs="宋体"/>
          <w:snapToGrid w:val="0"/>
          <w:color w:val="000000"/>
          <w:spacing w:val="4"/>
          <w:kern w:val="0"/>
          <w:sz w:val="21"/>
          <w:szCs w:val="21"/>
          <w:highlight w:val="none"/>
          <w:lang w:eastAsia="en-US"/>
        </w:rPr>
        <w:t xml:space="preserve">担保有效期自发包人与承包人签订的合同生效之日起至发包人签发合同工程完工证书之日 </w:t>
      </w:r>
      <w:r>
        <w:rPr>
          <w:rFonts w:ascii="宋体" w:hAnsi="宋体" w:eastAsia="宋体" w:cs="宋体"/>
          <w:snapToGrid w:val="0"/>
          <w:color w:val="000000"/>
          <w:spacing w:val="-10"/>
          <w:kern w:val="0"/>
          <w:sz w:val="21"/>
          <w:szCs w:val="21"/>
          <w:highlight w:val="none"/>
          <w:lang w:eastAsia="en-US"/>
        </w:rPr>
        <w:t>止。</w:t>
      </w:r>
    </w:p>
    <w:p>
      <w:pPr>
        <w:widowControl/>
        <w:kinsoku w:val="0"/>
        <w:autoSpaceDE w:val="0"/>
        <w:autoSpaceDN w:val="0"/>
        <w:adjustRightInd w:val="0"/>
        <w:snapToGrid w:val="0"/>
        <w:spacing w:before="54" w:line="250" w:lineRule="auto"/>
        <w:ind w:left="32" w:right="74" w:firstLine="398"/>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3.</w:t>
      </w:r>
      <w:r>
        <w:rPr>
          <w:rFonts w:ascii="宋体" w:hAnsi="宋体" w:eastAsia="宋体" w:cs="宋体"/>
          <w:snapToGrid w:val="0"/>
          <w:color w:val="000000"/>
          <w:spacing w:val="-1"/>
          <w:kern w:val="0"/>
          <w:sz w:val="21"/>
          <w:szCs w:val="21"/>
          <w:highlight w:val="none"/>
          <w:lang w:eastAsia="en-US"/>
        </w:rPr>
        <w:t>在本担保有效期内，因承包人违反合同约定的义务给你方造成经济损失时，我方在收到你方</w:t>
      </w:r>
      <w:r>
        <w:rPr>
          <w:rFonts w:ascii="宋体" w:hAnsi="宋体" w:eastAsia="宋体" w:cs="宋体"/>
          <w:snapToGrid w:val="0"/>
          <w:color w:val="000000"/>
          <w:spacing w:val="15"/>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以书面形式提出的在担保金额内的赔偿要求后，无条件地在</w:t>
      </w:r>
      <w:r>
        <w:rPr>
          <w:rFonts w:ascii="宋体" w:hAnsi="宋体" w:eastAsia="宋体" w:cs="宋体"/>
          <w:snapToGrid w:val="0"/>
          <w:color w:val="000000"/>
          <w:spacing w:val="-44"/>
          <w:kern w:val="0"/>
          <w:sz w:val="21"/>
          <w:szCs w:val="21"/>
          <w:highlight w:val="none"/>
          <w:lang w:eastAsia="en-US"/>
        </w:rPr>
        <w:t xml:space="preserve"> </w:t>
      </w:r>
      <w:r>
        <w:rPr>
          <w:rFonts w:ascii="Times New Roman" w:hAnsi="Times New Roman" w:eastAsia="Times New Roman" w:cs="Times New Roman"/>
          <w:snapToGrid w:val="0"/>
          <w:color w:val="000000"/>
          <w:spacing w:val="-1"/>
          <w:kern w:val="0"/>
          <w:sz w:val="21"/>
          <w:szCs w:val="21"/>
          <w:highlight w:val="none"/>
          <w:lang w:eastAsia="en-US"/>
        </w:rPr>
        <w:t xml:space="preserve">7 </w:t>
      </w:r>
      <w:r>
        <w:rPr>
          <w:rFonts w:ascii="宋体" w:hAnsi="宋体" w:eastAsia="宋体" w:cs="宋体"/>
          <w:snapToGrid w:val="0"/>
          <w:color w:val="000000"/>
          <w:spacing w:val="-1"/>
          <w:kern w:val="0"/>
          <w:sz w:val="21"/>
          <w:szCs w:val="21"/>
          <w:highlight w:val="none"/>
          <w:lang w:eastAsia="en-US"/>
        </w:rPr>
        <w:t>天内予以支付。</w:t>
      </w:r>
    </w:p>
    <w:p>
      <w:pPr>
        <w:widowControl/>
        <w:kinsoku w:val="0"/>
        <w:autoSpaceDE w:val="0"/>
        <w:autoSpaceDN w:val="0"/>
        <w:adjustRightInd w:val="0"/>
        <w:snapToGrid w:val="0"/>
        <w:spacing w:before="69" w:line="248" w:lineRule="auto"/>
        <w:ind w:left="4002" w:hanging="3577"/>
        <w:jc w:val="left"/>
        <w:textAlignment w:val="baseline"/>
        <w:rPr>
          <w:rFonts w:ascii="宋体" w:hAnsi="宋体" w:eastAsia="宋体" w:cs="宋体"/>
          <w:snapToGrid w:val="0"/>
          <w:color w:val="000000"/>
          <w:spacing w:val="-2"/>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4.</w:t>
      </w:r>
      <w:r>
        <w:rPr>
          <w:rFonts w:ascii="宋体" w:hAnsi="宋体" w:eastAsia="宋体" w:cs="宋体"/>
          <w:snapToGrid w:val="0"/>
          <w:color w:val="000000"/>
          <w:spacing w:val="-2"/>
          <w:kern w:val="0"/>
          <w:sz w:val="21"/>
          <w:szCs w:val="21"/>
          <w:highlight w:val="none"/>
          <w:lang w:eastAsia="en-US"/>
        </w:rPr>
        <w:t>发包人和承包人按《通用合同条款》第</w:t>
      </w:r>
      <w:r>
        <w:rPr>
          <w:rFonts w:ascii="宋体" w:hAnsi="宋体" w:eastAsia="宋体" w:cs="宋体"/>
          <w:snapToGrid w:val="0"/>
          <w:color w:val="000000"/>
          <w:spacing w:val="-17"/>
          <w:kern w:val="0"/>
          <w:sz w:val="21"/>
          <w:szCs w:val="21"/>
          <w:highlight w:val="none"/>
          <w:lang w:eastAsia="en-US"/>
        </w:rPr>
        <w:t xml:space="preserve"> </w:t>
      </w:r>
      <w:r>
        <w:rPr>
          <w:rFonts w:ascii="Times New Roman" w:hAnsi="Times New Roman" w:eastAsia="Times New Roman" w:cs="Times New Roman"/>
          <w:snapToGrid w:val="0"/>
          <w:color w:val="000000"/>
          <w:spacing w:val="-2"/>
          <w:kern w:val="0"/>
          <w:sz w:val="21"/>
          <w:szCs w:val="21"/>
          <w:highlight w:val="none"/>
          <w:lang w:eastAsia="en-US"/>
        </w:rPr>
        <w:t xml:space="preserve">15 </w:t>
      </w:r>
      <w:r>
        <w:rPr>
          <w:rFonts w:ascii="宋体" w:hAnsi="宋体" w:eastAsia="宋体" w:cs="宋体"/>
          <w:snapToGrid w:val="0"/>
          <w:color w:val="000000"/>
          <w:spacing w:val="-2"/>
          <w:kern w:val="0"/>
          <w:sz w:val="21"/>
          <w:szCs w:val="21"/>
          <w:highlight w:val="none"/>
          <w:lang w:eastAsia="en-US"/>
        </w:rPr>
        <w:t>条变更合同时，我方承担本担保规定的义务不变。</w:t>
      </w:r>
    </w:p>
    <w:p>
      <w:pPr>
        <w:widowControl/>
        <w:kinsoku w:val="0"/>
        <w:autoSpaceDE w:val="0"/>
        <w:autoSpaceDN w:val="0"/>
        <w:adjustRightInd w:val="0"/>
        <w:snapToGrid w:val="0"/>
        <w:spacing w:before="69" w:line="248" w:lineRule="auto"/>
        <w:ind w:left="3992" w:leftChars="1901" w:firstLine="0" w:firstLineChars="0"/>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lang w:eastAsia="en-US"/>
        </w:rPr>
        <w:t xml:space="preserve">担保人：          </w:t>
      </w: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盖单位章</w:t>
      </w:r>
      <w:r>
        <w:rPr>
          <w:rFonts w:ascii="Times New Roman" w:hAnsi="Times New Roman" w:eastAsia="Times New Roman" w:cs="Times New Roman"/>
          <w:snapToGrid w:val="0"/>
          <w:color w:val="000000"/>
          <w:spacing w:val="-1"/>
          <w:kern w:val="0"/>
          <w:sz w:val="21"/>
          <w:szCs w:val="21"/>
          <w:highlight w:val="none"/>
          <w:lang w:eastAsia="en-US"/>
        </w:rPr>
        <w:t>)</w:t>
      </w:r>
    </w:p>
    <w:p>
      <w:pPr>
        <w:widowControl/>
        <w:kinsoku w:val="0"/>
        <w:autoSpaceDE w:val="0"/>
        <w:autoSpaceDN w:val="0"/>
        <w:adjustRightInd w:val="0"/>
        <w:snapToGrid w:val="0"/>
        <w:spacing w:before="77" w:line="213" w:lineRule="auto"/>
        <w:ind w:left="4003"/>
        <w:jc w:val="left"/>
        <w:textAlignment w:val="baseline"/>
        <w:rPr>
          <w:rFonts w:ascii="Times New Roman" w:hAnsi="Times New Roman" w:eastAsia="Times New Roman" w:cs="Times New Roman"/>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 xml:space="preserve">法定代表人或其委托代理人：      </w:t>
      </w:r>
      <w:r>
        <w:rPr>
          <w:rFonts w:ascii="宋体" w:hAnsi="宋体" w:eastAsia="宋体" w:cs="宋体"/>
          <w:snapToGrid w:val="0"/>
          <w:color w:val="000000"/>
          <w:spacing w:val="-1"/>
          <w:kern w:val="0"/>
          <w:sz w:val="21"/>
          <w:szCs w:val="21"/>
          <w:highlight w:val="none"/>
          <w:lang w:eastAsia="en-US"/>
        </w:rPr>
        <w:t xml:space="preserve">  </w:t>
      </w:r>
      <w:r>
        <w:rPr>
          <w:rFonts w:ascii="Times New Roman" w:hAnsi="Times New Roman" w:eastAsia="Times New Roman" w:cs="Times New Roman"/>
          <w:snapToGrid w:val="0"/>
          <w:color w:val="000000"/>
          <w:spacing w:val="-1"/>
          <w:kern w:val="0"/>
          <w:sz w:val="21"/>
          <w:szCs w:val="21"/>
          <w:highlight w:val="none"/>
          <w:lang w:eastAsia="en-US"/>
        </w:rPr>
        <w:t>(</w:t>
      </w:r>
      <w:r>
        <w:rPr>
          <w:rFonts w:ascii="宋体" w:hAnsi="宋体" w:eastAsia="宋体" w:cs="宋体"/>
          <w:snapToGrid w:val="0"/>
          <w:color w:val="000000"/>
          <w:spacing w:val="-1"/>
          <w:kern w:val="0"/>
          <w:sz w:val="21"/>
          <w:szCs w:val="21"/>
          <w:highlight w:val="none"/>
          <w:lang w:eastAsia="en-US"/>
        </w:rPr>
        <w:t>签字</w:t>
      </w:r>
      <w:r>
        <w:rPr>
          <w:rFonts w:ascii="Times New Roman" w:hAnsi="Times New Roman" w:eastAsia="Times New Roman" w:cs="Times New Roman"/>
          <w:snapToGrid w:val="0"/>
          <w:color w:val="000000"/>
          <w:spacing w:val="-1"/>
          <w:kern w:val="0"/>
          <w:sz w:val="21"/>
          <w:szCs w:val="21"/>
          <w:highlight w:val="none"/>
          <w:lang w:eastAsia="en-US"/>
        </w:rPr>
        <w:t>)</w:t>
      </w:r>
    </w:p>
    <w:p>
      <w:pPr>
        <w:widowControl/>
        <w:kinsoku w:val="0"/>
        <w:autoSpaceDE w:val="0"/>
        <w:autoSpaceDN w:val="0"/>
        <w:adjustRightInd w:val="0"/>
        <w:snapToGrid w:val="0"/>
        <w:spacing w:before="77" w:line="230" w:lineRule="auto"/>
        <w:ind w:left="4002"/>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1"/>
          <w:kern w:val="0"/>
          <w:sz w:val="21"/>
          <w:szCs w:val="21"/>
          <w:highlight w:val="none"/>
          <w:lang w:eastAsia="en-US"/>
        </w:rPr>
        <w:t>地址：</w:t>
      </w:r>
    </w:p>
    <w:p>
      <w:pPr>
        <w:widowControl/>
        <w:kinsoku w:val="0"/>
        <w:autoSpaceDE w:val="0"/>
        <w:autoSpaceDN w:val="0"/>
        <w:adjustRightInd w:val="0"/>
        <w:snapToGrid w:val="0"/>
        <w:spacing w:before="60" w:line="319" w:lineRule="exact"/>
        <w:ind w:left="4017"/>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0"/>
          <w:kern w:val="0"/>
          <w:position w:val="7"/>
          <w:sz w:val="21"/>
          <w:szCs w:val="21"/>
          <w:highlight w:val="none"/>
          <w:lang w:eastAsia="en-US"/>
        </w:rPr>
        <w:t>邮政编码：</w:t>
      </w:r>
    </w:p>
    <w:p>
      <w:pPr>
        <w:widowControl/>
        <w:kinsoku w:val="0"/>
        <w:autoSpaceDE w:val="0"/>
        <w:autoSpaceDN w:val="0"/>
        <w:adjustRightInd w:val="0"/>
        <w:snapToGrid w:val="0"/>
        <w:spacing w:before="1" w:line="222" w:lineRule="auto"/>
        <w:ind w:left="4027"/>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9"/>
          <w:kern w:val="0"/>
          <w:sz w:val="21"/>
          <w:szCs w:val="21"/>
          <w:highlight w:val="none"/>
          <w:lang w:eastAsia="en-US"/>
        </w:rPr>
        <w:t>电话：</w:t>
      </w:r>
    </w:p>
    <w:p>
      <w:pPr>
        <w:widowControl/>
        <w:kinsoku w:val="0"/>
        <w:autoSpaceDE w:val="0"/>
        <w:autoSpaceDN w:val="0"/>
        <w:adjustRightInd w:val="0"/>
        <w:snapToGrid w:val="0"/>
        <w:spacing w:before="66" w:line="220" w:lineRule="auto"/>
        <w:ind w:left="4000"/>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0"/>
          <w:kern w:val="0"/>
          <w:sz w:val="21"/>
          <w:szCs w:val="21"/>
          <w:highlight w:val="none"/>
          <w:lang w:eastAsia="en-US"/>
        </w:rPr>
        <w:t>传真：</w:t>
      </w:r>
    </w:p>
    <w:p>
      <w:pPr>
        <w:widowControl/>
        <w:kinsoku w:val="0"/>
        <w:autoSpaceDE w:val="0"/>
        <w:autoSpaceDN w:val="0"/>
        <w:adjustRightInd w:val="0"/>
        <w:snapToGrid w:val="0"/>
        <w:spacing w:before="71" w:line="221" w:lineRule="auto"/>
        <w:ind w:left="5683"/>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7"/>
          <w:kern w:val="0"/>
          <w:sz w:val="21"/>
          <w:szCs w:val="21"/>
          <w:highlight w:val="none"/>
          <w:lang w:eastAsia="en-US"/>
        </w:rPr>
        <w:t>年</w:t>
      </w:r>
      <w:r>
        <w:rPr>
          <w:rFonts w:ascii="宋体" w:hAnsi="宋体" w:eastAsia="宋体" w:cs="宋体"/>
          <w:snapToGrid w:val="0"/>
          <w:color w:val="000000"/>
          <w:spacing w:val="3"/>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月</w:t>
      </w:r>
      <w:r>
        <w:rPr>
          <w:rFonts w:ascii="宋体" w:hAnsi="宋体" w:eastAsia="宋体" w:cs="宋体"/>
          <w:snapToGrid w:val="0"/>
          <w:color w:val="000000"/>
          <w:spacing w:val="10"/>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日</w:t>
      </w:r>
    </w:p>
    <w:p>
      <w:pPr>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69" w:line="220" w:lineRule="auto"/>
        <w:ind w:left="430"/>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注：委托代理人应附授权委托书。</w:t>
      </w:r>
    </w:p>
    <w:p>
      <w:pPr>
        <w:spacing w:line="220" w:lineRule="auto"/>
        <w:rPr>
          <w:rFonts w:ascii="宋体" w:hAnsi="宋体" w:eastAsia="宋体" w:cs="宋体"/>
          <w:sz w:val="21"/>
          <w:szCs w:val="21"/>
          <w:highlight w:val="none"/>
        </w:rPr>
        <w:sectPr>
          <w:pgSz w:w="11907" w:h="16841"/>
          <w:pgMar w:top="1440" w:right="1080" w:bottom="1440" w:left="1080" w:header="0" w:footer="1134" w:gutter="0"/>
          <w:pgNumType w:fmt="decimal"/>
          <w:cols w:space="720" w:num="1"/>
        </w:sectPr>
      </w:pPr>
    </w:p>
    <w:p>
      <w:pPr>
        <w:widowControl/>
        <w:kinsoku w:val="0"/>
        <w:autoSpaceDE w:val="0"/>
        <w:autoSpaceDN w:val="0"/>
        <w:adjustRightInd w:val="0"/>
        <w:snapToGrid w:val="0"/>
        <w:spacing w:before="101" w:line="224" w:lineRule="auto"/>
        <w:ind w:left="3849"/>
        <w:jc w:val="left"/>
        <w:textAlignment w:val="baseline"/>
        <w:rPr>
          <w:rFonts w:ascii="黑体" w:hAnsi="黑体" w:eastAsia="黑体" w:cs="黑体"/>
          <w:snapToGrid w:val="0"/>
          <w:color w:val="000000"/>
          <w:kern w:val="0"/>
          <w:sz w:val="31"/>
          <w:szCs w:val="31"/>
          <w:highlight w:val="none"/>
          <w:lang w:eastAsia="en-US"/>
        </w:rPr>
      </w:pPr>
      <w:r>
        <w:rPr>
          <w:rFonts w:ascii="黑体" w:hAnsi="黑体" w:eastAsia="黑体" w:cs="黑体"/>
          <w:snapToGrid w:val="0"/>
          <w:color w:val="000000"/>
          <w:spacing w:val="6"/>
          <w:kern w:val="0"/>
          <w:sz w:val="31"/>
          <w:szCs w:val="31"/>
          <w:highlight w:val="none"/>
          <w:lang w:eastAsia="en-US"/>
        </w:rPr>
        <w:t>履约担保</w:t>
      </w:r>
    </w:p>
    <w:p>
      <w:pPr>
        <w:kinsoku w:val="0"/>
        <w:autoSpaceDE w:val="0"/>
        <w:autoSpaceDN w:val="0"/>
        <w:adjustRightInd w:val="0"/>
        <w:snapToGrid w:val="0"/>
        <w:spacing w:line="459"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tabs>
          <w:tab w:val="left" w:pos="2431"/>
        </w:tabs>
        <w:kinsoku w:val="0"/>
        <w:autoSpaceDE w:val="0"/>
        <w:autoSpaceDN w:val="0"/>
        <w:adjustRightInd w:val="0"/>
        <w:snapToGrid w:val="0"/>
        <w:spacing w:before="68" w:line="221" w:lineRule="auto"/>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u w:val="single" w:color="auto"/>
          <w:lang w:eastAsia="en-US"/>
        </w:rPr>
        <w:tab/>
      </w:r>
      <w:r>
        <w:rPr>
          <w:rFonts w:ascii="宋体" w:hAnsi="宋体" w:eastAsia="宋体" w:cs="宋体"/>
          <w:snapToGrid w:val="0"/>
          <w:color w:val="000000"/>
          <w:spacing w:val="-27"/>
          <w:kern w:val="0"/>
          <w:sz w:val="21"/>
          <w:szCs w:val="21"/>
          <w:highlight w:val="none"/>
          <w:lang w:eastAsia="en-US"/>
        </w:rPr>
        <w:t xml:space="preserve"> </w:t>
      </w:r>
      <w:r>
        <w:rPr>
          <w:rFonts w:ascii="宋体" w:hAnsi="宋体" w:eastAsia="宋体" w:cs="宋体"/>
          <w:snapToGrid w:val="0"/>
          <w:color w:val="000000"/>
          <w:spacing w:val="-26"/>
          <w:w w:val="95"/>
          <w:kern w:val="0"/>
          <w:sz w:val="21"/>
          <w:szCs w:val="21"/>
          <w:highlight w:val="none"/>
          <w:lang w:eastAsia="en-US"/>
        </w:rPr>
        <w:t>（发包人</w:t>
      </w:r>
      <w:r>
        <w:rPr>
          <w:rFonts w:ascii="宋体" w:hAnsi="宋体" w:eastAsia="宋体" w:cs="宋体"/>
          <w:snapToGrid w:val="0"/>
          <w:color w:val="000000"/>
          <w:spacing w:val="3"/>
          <w:kern w:val="0"/>
          <w:sz w:val="21"/>
          <w:szCs w:val="21"/>
          <w:highlight w:val="none"/>
          <w:lang w:eastAsia="en-US"/>
        </w:rPr>
        <w:t>）</w:t>
      </w:r>
      <w:r>
        <w:rPr>
          <w:rFonts w:ascii="宋体" w:hAnsi="宋体" w:eastAsia="宋体" w:cs="宋体"/>
          <w:snapToGrid w:val="0"/>
          <w:color w:val="000000"/>
          <w:spacing w:val="-42"/>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w:t>
      </w:r>
    </w:p>
    <w:p>
      <w:pPr>
        <w:widowControl/>
        <w:kinsoku w:val="0"/>
        <w:autoSpaceDE w:val="0"/>
        <w:autoSpaceDN w:val="0"/>
        <w:adjustRightInd w:val="0"/>
        <w:snapToGrid w:val="0"/>
        <w:spacing w:before="149" w:line="351" w:lineRule="auto"/>
        <w:ind w:left="14" w:right="83" w:firstLine="415"/>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
          <w:kern w:val="0"/>
          <w:sz w:val="21"/>
          <w:szCs w:val="21"/>
          <w:highlight w:val="none"/>
          <w:lang w:eastAsia="en-US"/>
        </w:rPr>
        <w:t>鉴于</w:t>
      </w:r>
      <w:r>
        <w:rPr>
          <w:rFonts w:ascii="宋体" w:hAnsi="宋体" w:eastAsia="宋体" w:cs="宋体"/>
          <w:snapToGrid w:val="0"/>
          <w:color w:val="000000"/>
          <w:spacing w:val="-3"/>
          <w:kern w:val="0"/>
          <w:sz w:val="21"/>
          <w:szCs w:val="21"/>
          <w:highlight w:val="none"/>
          <w:u w:val="single" w:color="auto"/>
          <w:lang w:eastAsia="en-US"/>
        </w:rPr>
        <w:t xml:space="preserve">                </w:t>
      </w:r>
      <w:r>
        <w:rPr>
          <w:rFonts w:ascii="宋体" w:hAnsi="宋体" w:eastAsia="宋体" w:cs="宋体"/>
          <w:snapToGrid w:val="0"/>
          <w:color w:val="000000"/>
          <w:spacing w:val="-3"/>
          <w:kern w:val="0"/>
          <w:sz w:val="21"/>
          <w:szCs w:val="21"/>
          <w:highlight w:val="none"/>
          <w:lang w:eastAsia="en-US"/>
        </w:rPr>
        <w:t>（发包人名称，以下简称</w:t>
      </w:r>
      <w:r>
        <w:rPr>
          <w:rFonts w:ascii="Times New Roman" w:hAnsi="Times New Roman" w:eastAsia="Times New Roman" w:cs="Times New Roman"/>
          <w:snapToGrid w:val="0"/>
          <w:color w:val="000000"/>
          <w:spacing w:val="-3"/>
          <w:kern w:val="0"/>
          <w:sz w:val="21"/>
          <w:szCs w:val="21"/>
          <w:highlight w:val="none"/>
          <w:lang w:eastAsia="en-US"/>
        </w:rPr>
        <w:t>“</w:t>
      </w:r>
      <w:r>
        <w:rPr>
          <w:rFonts w:ascii="宋体" w:hAnsi="宋体" w:eastAsia="宋体" w:cs="宋体"/>
          <w:snapToGrid w:val="0"/>
          <w:color w:val="000000"/>
          <w:spacing w:val="-3"/>
          <w:kern w:val="0"/>
          <w:sz w:val="21"/>
          <w:szCs w:val="21"/>
          <w:highlight w:val="none"/>
          <w:lang w:eastAsia="en-US"/>
        </w:rPr>
        <w:t>发包人</w:t>
      </w:r>
      <w:r>
        <w:rPr>
          <w:rFonts w:ascii="Times New Roman" w:hAnsi="Times New Roman" w:eastAsia="Times New Roman" w:cs="Times New Roman"/>
          <w:snapToGrid w:val="0"/>
          <w:color w:val="000000"/>
          <w:spacing w:val="-3"/>
          <w:kern w:val="0"/>
          <w:sz w:val="21"/>
          <w:szCs w:val="21"/>
          <w:highlight w:val="none"/>
          <w:lang w:eastAsia="en-US"/>
        </w:rPr>
        <w:t>”</w:t>
      </w:r>
      <w:r>
        <w:rPr>
          <w:rFonts w:ascii="Times New Roman" w:hAnsi="Times New Roman" w:eastAsia="Times New Roman" w:cs="Times New Roman"/>
          <w:snapToGrid w:val="0"/>
          <w:color w:val="000000"/>
          <w:spacing w:val="-10"/>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 xml:space="preserve">）已接受 </w:t>
      </w:r>
      <w:r>
        <w:rPr>
          <w:rFonts w:ascii="宋体" w:hAnsi="宋体" w:eastAsia="宋体" w:cs="宋体"/>
          <w:snapToGrid w:val="0"/>
          <w:color w:val="000000"/>
          <w:spacing w:val="1"/>
          <w:kern w:val="0"/>
          <w:sz w:val="21"/>
          <w:szCs w:val="21"/>
          <w:highlight w:val="none"/>
          <w:u w:val="single" w:color="auto"/>
          <w:lang w:eastAsia="en-US"/>
        </w:rPr>
        <w:t xml:space="preserve">      </w:t>
      </w:r>
      <w:r>
        <w:rPr>
          <w:rFonts w:ascii="宋体" w:hAnsi="宋体" w:eastAsia="宋体" w:cs="宋体"/>
          <w:snapToGrid w:val="0"/>
          <w:color w:val="000000"/>
          <w:spacing w:val="15"/>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（承包人名称，以</w:t>
      </w:r>
      <w:r>
        <w:rPr>
          <w:rFonts w:ascii="宋体" w:hAnsi="宋体" w:eastAsia="宋体" w:cs="宋体"/>
          <w:snapToGrid w:val="0"/>
          <w:color w:val="000000"/>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下称</w:t>
      </w:r>
      <w:r>
        <w:rPr>
          <w:rFonts w:ascii="Times New Roman" w:hAnsi="Times New Roman" w:eastAsia="Times New Roman" w:cs="Times New Roman"/>
          <w:snapToGrid w:val="0"/>
          <w:color w:val="000000"/>
          <w:spacing w:val="-5"/>
          <w:kern w:val="0"/>
          <w:sz w:val="21"/>
          <w:szCs w:val="21"/>
          <w:highlight w:val="none"/>
          <w:lang w:eastAsia="en-US"/>
        </w:rPr>
        <w:t>“</w:t>
      </w:r>
      <w:r>
        <w:rPr>
          <w:rFonts w:ascii="宋体" w:hAnsi="宋体" w:eastAsia="宋体" w:cs="宋体"/>
          <w:snapToGrid w:val="0"/>
          <w:color w:val="000000"/>
          <w:spacing w:val="-5"/>
          <w:kern w:val="0"/>
          <w:sz w:val="21"/>
          <w:szCs w:val="21"/>
          <w:highlight w:val="none"/>
          <w:lang w:eastAsia="en-US"/>
        </w:rPr>
        <w:t>承包人</w:t>
      </w:r>
      <w:r>
        <w:rPr>
          <w:rFonts w:ascii="Times New Roman" w:hAnsi="Times New Roman" w:eastAsia="Times New Roman" w:cs="Times New Roman"/>
          <w:snapToGrid w:val="0"/>
          <w:color w:val="000000"/>
          <w:spacing w:val="-5"/>
          <w:kern w:val="0"/>
          <w:sz w:val="21"/>
          <w:szCs w:val="21"/>
          <w:highlight w:val="none"/>
          <w:lang w:eastAsia="en-US"/>
        </w:rPr>
        <w:t>”</w:t>
      </w:r>
      <w:r>
        <w:rPr>
          <w:rFonts w:ascii="Times New Roman" w:hAnsi="Times New Roman" w:eastAsia="Times New Roman" w:cs="Times New Roman"/>
          <w:snapToGrid w:val="0"/>
          <w:color w:val="000000"/>
          <w:spacing w:val="-21"/>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）于</w:t>
      </w:r>
      <w:r>
        <w:rPr>
          <w:rFonts w:ascii="宋体" w:hAnsi="宋体" w:eastAsia="宋体" w:cs="宋体"/>
          <w:snapToGrid w:val="0"/>
          <w:color w:val="000000"/>
          <w:spacing w:val="-93"/>
          <w:kern w:val="0"/>
          <w:sz w:val="21"/>
          <w:szCs w:val="21"/>
          <w:highlight w:val="none"/>
          <w:lang w:eastAsia="en-US"/>
        </w:rPr>
        <w:t xml:space="preserve"> </w:t>
      </w:r>
      <w:r>
        <w:rPr>
          <w:rFonts w:ascii="宋体" w:hAnsi="宋体" w:eastAsia="宋体" w:cs="宋体"/>
          <w:snapToGrid w:val="0"/>
          <w:color w:val="000000"/>
          <w:kern w:val="0"/>
          <w:sz w:val="21"/>
          <w:szCs w:val="21"/>
          <w:highlight w:val="none"/>
          <w:u w:val="single" w:color="auto"/>
          <w:lang w:eastAsia="en-US"/>
        </w:rPr>
        <w:t xml:space="preserve">    </w:t>
      </w:r>
      <w:r>
        <w:rPr>
          <w:rFonts w:ascii="宋体" w:hAnsi="宋体" w:eastAsia="宋体" w:cs="宋体"/>
          <w:snapToGrid w:val="0"/>
          <w:color w:val="000000"/>
          <w:spacing w:val="-93"/>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年</w:t>
      </w:r>
      <w:r>
        <w:rPr>
          <w:rFonts w:ascii="宋体" w:hAnsi="宋体" w:eastAsia="宋体" w:cs="宋体"/>
          <w:snapToGrid w:val="0"/>
          <w:color w:val="000000"/>
          <w:spacing w:val="-105"/>
          <w:kern w:val="0"/>
          <w:sz w:val="21"/>
          <w:szCs w:val="21"/>
          <w:highlight w:val="none"/>
          <w:lang w:eastAsia="en-US"/>
        </w:rPr>
        <w:t xml:space="preserve"> </w:t>
      </w:r>
      <w:r>
        <w:rPr>
          <w:rFonts w:ascii="宋体" w:hAnsi="宋体" w:eastAsia="宋体" w:cs="宋体"/>
          <w:snapToGrid w:val="0"/>
          <w:color w:val="000000"/>
          <w:spacing w:val="1"/>
          <w:kern w:val="0"/>
          <w:sz w:val="21"/>
          <w:szCs w:val="21"/>
          <w:highlight w:val="none"/>
          <w:u w:val="single" w:color="auto"/>
          <w:lang w:eastAsia="en-US"/>
        </w:rPr>
        <w:t xml:space="preserve">   </w:t>
      </w:r>
      <w:r>
        <w:rPr>
          <w:rFonts w:ascii="宋体" w:hAnsi="宋体" w:eastAsia="宋体" w:cs="宋体"/>
          <w:snapToGrid w:val="0"/>
          <w:color w:val="000000"/>
          <w:spacing w:val="-90"/>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月</w:t>
      </w:r>
      <w:r>
        <w:rPr>
          <w:rFonts w:ascii="宋体" w:hAnsi="宋体" w:eastAsia="宋体" w:cs="宋体"/>
          <w:snapToGrid w:val="0"/>
          <w:color w:val="000000"/>
          <w:spacing w:val="-105"/>
          <w:kern w:val="0"/>
          <w:sz w:val="21"/>
          <w:szCs w:val="21"/>
          <w:highlight w:val="none"/>
          <w:lang w:eastAsia="en-US"/>
        </w:rPr>
        <w:t xml:space="preserve"> </w:t>
      </w:r>
      <w:r>
        <w:rPr>
          <w:rFonts w:ascii="宋体" w:hAnsi="宋体" w:eastAsia="宋体" w:cs="宋体"/>
          <w:snapToGrid w:val="0"/>
          <w:color w:val="000000"/>
          <w:kern w:val="0"/>
          <w:sz w:val="21"/>
          <w:szCs w:val="21"/>
          <w:highlight w:val="none"/>
          <w:u w:val="single" w:color="auto"/>
          <w:lang w:eastAsia="en-US"/>
        </w:rPr>
        <w:t xml:space="preserve">   </w:t>
      </w:r>
      <w:r>
        <w:rPr>
          <w:rFonts w:ascii="宋体" w:hAnsi="宋体" w:eastAsia="宋体" w:cs="宋体"/>
          <w:snapToGrid w:val="0"/>
          <w:color w:val="000000"/>
          <w:spacing w:val="-59"/>
          <w:kern w:val="0"/>
          <w:sz w:val="21"/>
          <w:szCs w:val="21"/>
          <w:highlight w:val="none"/>
          <w:lang w:eastAsia="en-US"/>
        </w:rPr>
        <w:t xml:space="preserve"> </w:t>
      </w:r>
      <w:r>
        <w:rPr>
          <w:rFonts w:ascii="宋体" w:hAnsi="宋体" w:eastAsia="宋体" w:cs="宋体"/>
          <w:snapToGrid w:val="0"/>
          <w:color w:val="000000"/>
          <w:spacing w:val="-5"/>
          <w:kern w:val="0"/>
          <w:sz w:val="21"/>
          <w:szCs w:val="21"/>
          <w:highlight w:val="none"/>
          <w:lang w:eastAsia="en-US"/>
        </w:rPr>
        <w:t>日递交的</w:t>
      </w:r>
      <w:r>
        <w:rPr>
          <w:rFonts w:ascii="宋体" w:hAnsi="宋体" w:eastAsia="宋体" w:cs="宋体"/>
          <w:snapToGrid w:val="0"/>
          <w:color w:val="000000"/>
          <w:spacing w:val="-5"/>
          <w:kern w:val="0"/>
          <w:sz w:val="21"/>
          <w:szCs w:val="21"/>
          <w:highlight w:val="none"/>
          <w:u w:val="single" w:color="auto"/>
          <w:lang w:eastAsia="en-US"/>
        </w:rPr>
        <w:t xml:space="preserve">      </w:t>
      </w:r>
      <w:r>
        <w:rPr>
          <w:rFonts w:ascii="宋体" w:hAnsi="宋体" w:eastAsia="宋体" w:cs="宋体"/>
          <w:snapToGrid w:val="0"/>
          <w:color w:val="000000"/>
          <w:spacing w:val="-5"/>
          <w:kern w:val="0"/>
          <w:sz w:val="21"/>
          <w:szCs w:val="21"/>
          <w:highlight w:val="none"/>
          <w:lang w:eastAsia="en-US"/>
        </w:rPr>
        <w:t>（工程项目名称</w:t>
      </w:r>
      <w:r>
        <w:rPr>
          <w:rFonts w:ascii="宋体" w:hAnsi="宋体" w:eastAsia="宋体" w:cs="宋体"/>
          <w:snapToGrid w:val="0"/>
          <w:color w:val="000000"/>
          <w:spacing w:val="-14"/>
          <w:kern w:val="0"/>
          <w:sz w:val="21"/>
          <w:szCs w:val="21"/>
          <w:highlight w:val="none"/>
          <w:lang w:eastAsia="en-US"/>
        </w:rPr>
        <w:t>）</w:t>
      </w:r>
      <w:r>
        <w:rPr>
          <w:rFonts w:ascii="宋体" w:hAnsi="宋体" w:eastAsia="宋体" w:cs="宋体"/>
          <w:snapToGrid w:val="0"/>
          <w:color w:val="000000"/>
          <w:spacing w:val="16"/>
          <w:kern w:val="0"/>
          <w:sz w:val="21"/>
          <w:szCs w:val="21"/>
          <w:highlight w:val="none"/>
          <w:lang w:eastAsia="en-US"/>
        </w:rPr>
        <w:t xml:space="preserve"> </w:t>
      </w:r>
      <w:r>
        <w:rPr>
          <w:rFonts w:ascii="宋体" w:hAnsi="宋体" w:eastAsia="宋体" w:cs="宋体"/>
          <w:snapToGrid w:val="0"/>
          <w:color w:val="000000"/>
          <w:kern w:val="0"/>
          <w:sz w:val="21"/>
          <w:szCs w:val="21"/>
          <w:highlight w:val="none"/>
          <w:u w:val="single" w:color="auto"/>
          <w:lang w:eastAsia="en-US"/>
        </w:rPr>
        <w:t xml:space="preserve">       </w:t>
      </w:r>
      <w:r>
        <w:rPr>
          <w:rFonts w:ascii="宋体" w:hAnsi="宋体" w:eastAsia="宋体" w:cs="宋体"/>
          <w:snapToGrid w:val="0"/>
          <w:color w:val="000000"/>
          <w:spacing w:val="-14"/>
          <w:kern w:val="0"/>
          <w:sz w:val="21"/>
          <w:szCs w:val="21"/>
          <w:highlight w:val="none"/>
          <w:lang w:eastAsia="en-US"/>
        </w:rPr>
        <w:t>（</w:t>
      </w:r>
      <w:r>
        <w:rPr>
          <w:rFonts w:ascii="宋体" w:hAnsi="宋体" w:eastAsia="宋体" w:cs="宋体"/>
          <w:snapToGrid w:val="0"/>
          <w:color w:val="000000"/>
          <w:spacing w:val="-5"/>
          <w:kern w:val="0"/>
          <w:sz w:val="21"/>
          <w:szCs w:val="21"/>
          <w:highlight w:val="none"/>
          <w:lang w:eastAsia="en-US"/>
        </w:rPr>
        <w:t>标段名称）的投标</w:t>
      </w:r>
    </w:p>
    <w:p>
      <w:pPr>
        <w:widowControl/>
        <w:kinsoku w:val="0"/>
        <w:autoSpaceDE w:val="0"/>
        <w:autoSpaceDN w:val="0"/>
        <w:adjustRightInd w:val="0"/>
        <w:snapToGrid w:val="0"/>
        <w:spacing w:line="219" w:lineRule="auto"/>
        <w:ind w:left="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lang w:eastAsia="en-US"/>
        </w:rPr>
        <w:t>文件。我方愿意无条件地、不可撤销地就承包人</w:t>
      </w:r>
      <w:r>
        <w:rPr>
          <w:rFonts w:ascii="宋体" w:hAnsi="宋体" w:eastAsia="宋体" w:cs="宋体"/>
          <w:snapToGrid w:val="0"/>
          <w:color w:val="000000"/>
          <w:spacing w:val="-1"/>
          <w:kern w:val="0"/>
          <w:sz w:val="21"/>
          <w:szCs w:val="21"/>
          <w:highlight w:val="none"/>
          <w:lang w:eastAsia="en-US"/>
        </w:rPr>
        <w:t>履行与你方订立的合同，向你方提供担保。</w:t>
      </w:r>
    </w:p>
    <w:p>
      <w:pPr>
        <w:widowControl/>
        <w:kinsoku w:val="0"/>
        <w:autoSpaceDE w:val="0"/>
        <w:autoSpaceDN w:val="0"/>
        <w:adjustRightInd w:val="0"/>
        <w:snapToGrid w:val="0"/>
        <w:spacing w:before="150" w:line="220" w:lineRule="auto"/>
        <w:ind w:left="444"/>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4"/>
          <w:kern w:val="0"/>
          <w:sz w:val="21"/>
          <w:szCs w:val="21"/>
          <w:highlight w:val="none"/>
          <w:lang w:eastAsia="en-US"/>
        </w:rPr>
        <w:t>1.</w:t>
      </w:r>
      <w:r>
        <w:rPr>
          <w:rFonts w:ascii="宋体" w:hAnsi="宋体" w:eastAsia="宋体" w:cs="宋体"/>
          <w:snapToGrid w:val="0"/>
          <w:color w:val="000000"/>
          <w:spacing w:val="4"/>
          <w:kern w:val="0"/>
          <w:sz w:val="21"/>
          <w:szCs w:val="21"/>
          <w:highlight w:val="none"/>
          <w:lang w:eastAsia="en-US"/>
        </w:rPr>
        <w:t>担保金额人民币（大写）</w:t>
      </w:r>
      <w:r>
        <w:rPr>
          <w:rFonts w:ascii="宋体" w:hAnsi="宋体" w:eastAsia="宋体" w:cs="宋体"/>
          <w:snapToGrid w:val="0"/>
          <w:color w:val="000000"/>
          <w:kern w:val="0"/>
          <w:sz w:val="21"/>
          <w:szCs w:val="21"/>
          <w:highlight w:val="none"/>
          <w:u w:val="single" w:color="auto"/>
          <w:lang w:eastAsia="en-US"/>
        </w:rPr>
        <w:t xml:space="preserve">                 </w:t>
      </w:r>
      <w:r>
        <w:rPr>
          <w:rFonts w:ascii="宋体" w:hAnsi="宋体" w:eastAsia="宋体" w:cs="宋体"/>
          <w:snapToGrid w:val="0"/>
          <w:color w:val="000000"/>
          <w:spacing w:val="-95"/>
          <w:kern w:val="0"/>
          <w:sz w:val="21"/>
          <w:szCs w:val="21"/>
          <w:highlight w:val="none"/>
          <w:lang w:eastAsia="en-US"/>
        </w:rPr>
        <w:t xml:space="preserve"> </w:t>
      </w:r>
      <w:r>
        <w:rPr>
          <w:rFonts w:ascii="宋体" w:hAnsi="宋体" w:eastAsia="宋体" w:cs="宋体"/>
          <w:snapToGrid w:val="0"/>
          <w:color w:val="000000"/>
          <w:spacing w:val="4"/>
          <w:kern w:val="0"/>
          <w:sz w:val="21"/>
          <w:szCs w:val="21"/>
          <w:highlight w:val="none"/>
          <w:lang w:eastAsia="en-US"/>
        </w:rPr>
        <w:t>元(</w:t>
      </w:r>
      <w:r>
        <w:rPr>
          <w:rFonts w:ascii="Times New Roman" w:hAnsi="Times New Roman" w:eastAsia="Times New Roman" w:cs="Times New Roman"/>
          <w:snapToGrid w:val="0"/>
          <w:color w:val="000000"/>
          <w:spacing w:val="4"/>
          <w:kern w:val="0"/>
          <w:sz w:val="21"/>
          <w:szCs w:val="21"/>
          <w:highlight w:val="none"/>
          <w:lang w:eastAsia="en-US"/>
        </w:rPr>
        <w:t>¥</w:t>
      </w:r>
      <w:r>
        <w:rPr>
          <w:rFonts w:ascii="Times New Roman" w:hAnsi="Times New Roman" w:eastAsia="Times New Roman" w:cs="Times New Roman"/>
          <w:snapToGrid w:val="0"/>
          <w:color w:val="000000"/>
          <w:spacing w:val="4"/>
          <w:kern w:val="0"/>
          <w:sz w:val="21"/>
          <w:szCs w:val="21"/>
          <w:highlight w:val="none"/>
          <w:u w:val="single" w:color="auto"/>
          <w:lang w:eastAsia="en-US"/>
        </w:rPr>
        <w:t xml:space="preserve">                        </w:t>
      </w:r>
      <w:r>
        <w:rPr>
          <w:rFonts w:ascii="Times New Roman" w:hAnsi="Times New Roman" w:eastAsia="Times New Roman" w:cs="Times New Roman"/>
          <w:snapToGrid w:val="0"/>
          <w:color w:val="000000"/>
          <w:spacing w:val="3"/>
          <w:kern w:val="0"/>
          <w:sz w:val="21"/>
          <w:szCs w:val="21"/>
          <w:highlight w:val="none"/>
          <w:u w:val="single" w:color="auto"/>
          <w:lang w:eastAsia="en-US"/>
        </w:rPr>
        <w:t xml:space="preserve"> </w:t>
      </w:r>
      <w:r>
        <w:rPr>
          <w:rFonts w:ascii="Times New Roman" w:hAnsi="Times New Roman" w:eastAsia="Times New Roman" w:cs="Times New Roman"/>
          <w:snapToGrid w:val="0"/>
          <w:color w:val="000000"/>
          <w:spacing w:val="-22"/>
          <w:kern w:val="0"/>
          <w:sz w:val="21"/>
          <w:szCs w:val="21"/>
          <w:highlight w:val="none"/>
          <w:lang w:eastAsia="en-US"/>
        </w:rPr>
        <w:t xml:space="preserve"> </w:t>
      </w:r>
      <w:r>
        <w:rPr>
          <w:rFonts w:ascii="宋体" w:hAnsi="宋体" w:eastAsia="宋体" w:cs="宋体"/>
          <w:snapToGrid w:val="0"/>
          <w:color w:val="000000"/>
          <w:spacing w:val="3"/>
          <w:kern w:val="0"/>
          <w:sz w:val="21"/>
          <w:szCs w:val="21"/>
          <w:highlight w:val="none"/>
          <w:lang w:eastAsia="en-US"/>
        </w:rPr>
        <w:t>)。</w:t>
      </w:r>
    </w:p>
    <w:p>
      <w:pPr>
        <w:widowControl/>
        <w:kinsoku w:val="0"/>
        <w:autoSpaceDE w:val="0"/>
        <w:autoSpaceDN w:val="0"/>
        <w:adjustRightInd w:val="0"/>
        <w:snapToGrid w:val="0"/>
        <w:spacing w:before="148" w:line="220" w:lineRule="auto"/>
        <w:ind w:left="424"/>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2.</w:t>
      </w:r>
      <w:r>
        <w:rPr>
          <w:rFonts w:ascii="宋体" w:hAnsi="宋体" w:eastAsia="宋体" w:cs="宋体"/>
          <w:snapToGrid w:val="0"/>
          <w:color w:val="000000"/>
          <w:kern w:val="0"/>
          <w:sz w:val="21"/>
          <w:szCs w:val="21"/>
          <w:highlight w:val="none"/>
          <w:lang w:eastAsia="en-US"/>
        </w:rPr>
        <w:t>担保有效期自发包人与承包人签订的合同生效之日起至发包</w:t>
      </w:r>
      <w:r>
        <w:rPr>
          <w:rFonts w:ascii="宋体" w:hAnsi="宋体" w:eastAsia="宋体" w:cs="宋体"/>
          <w:snapToGrid w:val="0"/>
          <w:color w:val="000000"/>
          <w:spacing w:val="-1"/>
          <w:kern w:val="0"/>
          <w:sz w:val="21"/>
          <w:szCs w:val="21"/>
          <w:highlight w:val="none"/>
          <w:lang w:eastAsia="en-US"/>
        </w:rPr>
        <w:t>人签发工程接收证书之日止。</w:t>
      </w:r>
    </w:p>
    <w:p>
      <w:pPr>
        <w:widowControl/>
        <w:kinsoku w:val="0"/>
        <w:autoSpaceDE w:val="0"/>
        <w:autoSpaceDN w:val="0"/>
        <w:adjustRightInd w:val="0"/>
        <w:snapToGrid w:val="0"/>
        <w:spacing w:before="151" w:line="401" w:lineRule="exact"/>
        <w:ind w:left="428"/>
        <w:jc w:val="lef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kern w:val="0"/>
          <w:position w:val="14"/>
          <w:sz w:val="21"/>
          <w:szCs w:val="21"/>
          <w:highlight w:val="none"/>
          <w:lang w:eastAsia="en-US"/>
        </w:rPr>
        <w:t>3.</w:t>
      </w:r>
      <w:r>
        <w:rPr>
          <w:rFonts w:ascii="宋体" w:hAnsi="宋体" w:eastAsia="宋体" w:cs="宋体"/>
          <w:snapToGrid w:val="0"/>
          <w:color w:val="000000"/>
          <w:kern w:val="0"/>
          <w:position w:val="14"/>
          <w:sz w:val="21"/>
          <w:szCs w:val="21"/>
          <w:highlight w:val="none"/>
          <w:lang w:eastAsia="en-US"/>
        </w:rPr>
        <w:t>在本担保有效期内，因承包人违反合同</w:t>
      </w:r>
      <w:r>
        <w:rPr>
          <w:rFonts w:ascii="宋体" w:hAnsi="宋体" w:eastAsia="宋体" w:cs="宋体"/>
          <w:snapToGrid w:val="0"/>
          <w:color w:val="000000"/>
          <w:spacing w:val="-1"/>
          <w:kern w:val="0"/>
          <w:position w:val="14"/>
          <w:sz w:val="21"/>
          <w:szCs w:val="21"/>
          <w:highlight w:val="none"/>
          <w:lang w:eastAsia="en-US"/>
        </w:rPr>
        <w:t>约定的义务给你方造成经济损失时，我方在收到你方</w:t>
      </w:r>
    </w:p>
    <w:p>
      <w:pPr>
        <w:widowControl/>
        <w:kinsoku w:val="0"/>
        <w:autoSpaceDE w:val="0"/>
        <w:autoSpaceDN w:val="0"/>
        <w:adjustRightInd w:val="0"/>
        <w:snapToGrid w:val="0"/>
        <w:spacing w:before="1" w:line="219" w:lineRule="auto"/>
        <w:ind w:left="32"/>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
          <w:kern w:val="0"/>
          <w:sz w:val="21"/>
          <w:szCs w:val="21"/>
          <w:highlight w:val="none"/>
          <w:lang w:eastAsia="en-US"/>
        </w:rPr>
        <w:t>以书面形式提出的在担保金额内的赔偿要求后，无条件地在</w:t>
      </w:r>
      <w:r>
        <w:rPr>
          <w:rFonts w:ascii="宋体" w:hAnsi="宋体" w:eastAsia="宋体" w:cs="宋体"/>
          <w:snapToGrid w:val="0"/>
          <w:color w:val="000000"/>
          <w:spacing w:val="-44"/>
          <w:kern w:val="0"/>
          <w:sz w:val="21"/>
          <w:szCs w:val="21"/>
          <w:highlight w:val="none"/>
          <w:lang w:eastAsia="en-US"/>
        </w:rPr>
        <w:t xml:space="preserve"> </w:t>
      </w:r>
      <w:r>
        <w:rPr>
          <w:rFonts w:ascii="Times New Roman" w:hAnsi="Times New Roman" w:eastAsia="Times New Roman" w:cs="Times New Roman"/>
          <w:snapToGrid w:val="0"/>
          <w:color w:val="000000"/>
          <w:spacing w:val="-1"/>
          <w:kern w:val="0"/>
          <w:sz w:val="21"/>
          <w:szCs w:val="21"/>
          <w:highlight w:val="none"/>
          <w:lang w:eastAsia="en-US"/>
        </w:rPr>
        <w:t xml:space="preserve">7 </w:t>
      </w:r>
      <w:r>
        <w:rPr>
          <w:rFonts w:ascii="宋体" w:hAnsi="宋体" w:eastAsia="宋体" w:cs="宋体"/>
          <w:snapToGrid w:val="0"/>
          <w:color w:val="000000"/>
          <w:spacing w:val="-1"/>
          <w:kern w:val="0"/>
          <w:sz w:val="21"/>
          <w:szCs w:val="21"/>
          <w:highlight w:val="none"/>
          <w:lang w:eastAsia="en-US"/>
        </w:rPr>
        <w:t>天内予以支付。</w:t>
      </w:r>
    </w:p>
    <w:p>
      <w:pPr>
        <w:widowControl/>
        <w:kinsoku w:val="0"/>
        <w:autoSpaceDE w:val="0"/>
        <w:autoSpaceDN w:val="0"/>
        <w:adjustRightInd w:val="0"/>
        <w:snapToGrid w:val="0"/>
        <w:spacing w:before="149" w:line="220" w:lineRule="auto"/>
        <w:jc w:val="right"/>
        <w:textAlignment w:val="baseline"/>
        <w:rPr>
          <w:rFonts w:ascii="宋体" w:hAnsi="宋体" w:eastAsia="宋体" w:cs="宋体"/>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sz w:val="21"/>
          <w:szCs w:val="21"/>
          <w:highlight w:val="none"/>
          <w:lang w:eastAsia="en-US"/>
        </w:rPr>
        <w:t>4.</w:t>
      </w:r>
      <w:r>
        <w:rPr>
          <w:rFonts w:ascii="宋体" w:hAnsi="宋体" w:eastAsia="宋体" w:cs="宋体"/>
          <w:snapToGrid w:val="0"/>
          <w:color w:val="000000"/>
          <w:spacing w:val="-2"/>
          <w:kern w:val="0"/>
          <w:sz w:val="21"/>
          <w:szCs w:val="21"/>
          <w:highlight w:val="none"/>
          <w:lang w:eastAsia="en-US"/>
        </w:rPr>
        <w:t>发包人和承包人按《通用合同条款》第</w:t>
      </w:r>
      <w:r>
        <w:rPr>
          <w:rFonts w:ascii="宋体" w:hAnsi="宋体" w:eastAsia="宋体" w:cs="宋体"/>
          <w:snapToGrid w:val="0"/>
          <w:color w:val="000000"/>
          <w:spacing w:val="-15"/>
          <w:kern w:val="0"/>
          <w:sz w:val="21"/>
          <w:szCs w:val="21"/>
          <w:highlight w:val="none"/>
          <w:lang w:eastAsia="en-US"/>
        </w:rPr>
        <w:t xml:space="preserve"> </w:t>
      </w:r>
      <w:r>
        <w:rPr>
          <w:rFonts w:ascii="Times New Roman" w:hAnsi="Times New Roman" w:eastAsia="Times New Roman" w:cs="Times New Roman"/>
          <w:snapToGrid w:val="0"/>
          <w:color w:val="000000"/>
          <w:spacing w:val="-2"/>
          <w:kern w:val="0"/>
          <w:sz w:val="21"/>
          <w:szCs w:val="21"/>
          <w:highlight w:val="none"/>
          <w:lang w:eastAsia="en-US"/>
        </w:rPr>
        <w:t xml:space="preserve">15 </w:t>
      </w:r>
      <w:r>
        <w:rPr>
          <w:rFonts w:ascii="宋体" w:hAnsi="宋体" w:eastAsia="宋体" w:cs="宋体"/>
          <w:snapToGrid w:val="0"/>
          <w:color w:val="000000"/>
          <w:spacing w:val="-2"/>
          <w:kern w:val="0"/>
          <w:sz w:val="21"/>
          <w:szCs w:val="21"/>
          <w:highlight w:val="none"/>
          <w:lang w:eastAsia="en-US"/>
        </w:rPr>
        <w:t>条变更合同时，我方承担本担保规定的义务不变。</w:t>
      </w:r>
    </w:p>
    <w:p>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68" w:line="350" w:lineRule="auto"/>
        <w:ind w:left="342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7"/>
          <w:kern w:val="0"/>
          <w:sz w:val="21"/>
          <w:szCs w:val="21"/>
          <w:highlight w:val="none"/>
          <w:lang w:eastAsia="en-US"/>
        </w:rPr>
        <w:t>担 保</w:t>
      </w:r>
      <w:r>
        <w:rPr>
          <w:rFonts w:ascii="宋体" w:hAnsi="宋体" w:eastAsia="宋体" w:cs="宋体"/>
          <w:snapToGrid w:val="0"/>
          <w:color w:val="000000"/>
          <w:spacing w:val="8"/>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人</w:t>
      </w:r>
      <w:r>
        <w:rPr>
          <w:rFonts w:ascii="宋体" w:hAnsi="宋体" w:eastAsia="宋体" w:cs="宋体"/>
          <w:snapToGrid w:val="0"/>
          <w:color w:val="000000"/>
          <w:spacing w:val="-12"/>
          <w:kern w:val="0"/>
          <w:sz w:val="21"/>
          <w:szCs w:val="21"/>
          <w:highlight w:val="none"/>
          <w:lang w:eastAsia="en-US"/>
        </w:rPr>
        <w:t>：</w:t>
      </w:r>
      <w:r>
        <w:rPr>
          <w:rFonts w:ascii="宋体" w:hAnsi="宋体" w:eastAsia="宋体" w:cs="宋体"/>
          <w:snapToGrid w:val="0"/>
          <w:color w:val="000000"/>
          <w:spacing w:val="-34"/>
          <w:kern w:val="0"/>
          <w:sz w:val="21"/>
          <w:szCs w:val="21"/>
          <w:highlight w:val="none"/>
          <w:lang w:eastAsia="en-US"/>
        </w:rPr>
        <w:t xml:space="preserve"> </w:t>
      </w:r>
      <w:r>
        <w:rPr>
          <w:rFonts w:ascii="宋体" w:hAnsi="宋体" w:eastAsia="宋体" w:cs="宋体"/>
          <w:snapToGrid w:val="0"/>
          <w:color w:val="000000"/>
          <w:kern w:val="0"/>
          <w:sz w:val="21"/>
          <w:szCs w:val="21"/>
          <w:highlight w:val="none"/>
          <w:u w:val="single" w:color="auto"/>
          <w:lang w:eastAsia="en-US"/>
        </w:rPr>
        <w:t xml:space="preserve">                     </w:t>
      </w:r>
      <w:r>
        <w:rPr>
          <w:rFonts w:ascii="宋体" w:hAnsi="宋体" w:eastAsia="宋体" w:cs="宋体"/>
          <w:snapToGrid w:val="0"/>
          <w:color w:val="000000"/>
          <w:spacing w:val="-12"/>
          <w:kern w:val="0"/>
          <w:sz w:val="21"/>
          <w:szCs w:val="21"/>
          <w:highlight w:val="none"/>
          <w:lang w:eastAsia="en-US"/>
        </w:rPr>
        <w:t>（</w:t>
      </w:r>
      <w:r>
        <w:rPr>
          <w:rFonts w:ascii="宋体" w:hAnsi="宋体" w:eastAsia="宋体" w:cs="宋体"/>
          <w:snapToGrid w:val="0"/>
          <w:color w:val="000000"/>
          <w:spacing w:val="-7"/>
          <w:kern w:val="0"/>
          <w:sz w:val="21"/>
          <w:szCs w:val="21"/>
          <w:highlight w:val="none"/>
          <w:lang w:eastAsia="en-US"/>
        </w:rPr>
        <w:t>盖单位章）</w:t>
      </w:r>
    </w:p>
    <w:p>
      <w:pPr>
        <w:widowControl/>
        <w:kinsoku w:val="0"/>
        <w:autoSpaceDE w:val="0"/>
        <w:autoSpaceDN w:val="0"/>
        <w:adjustRightInd w:val="0"/>
        <w:snapToGrid w:val="0"/>
        <w:spacing w:before="1" w:line="220" w:lineRule="auto"/>
        <w:ind w:left="3429"/>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0"/>
          <w:kern w:val="0"/>
          <w:sz w:val="21"/>
          <w:szCs w:val="21"/>
          <w:highlight w:val="none"/>
          <w:lang w:eastAsia="en-US"/>
        </w:rPr>
        <w:t>法定代表人或其委托代理人</w:t>
      </w:r>
      <w:r>
        <w:rPr>
          <w:rFonts w:ascii="宋体" w:hAnsi="宋体" w:eastAsia="宋体" w:cs="宋体"/>
          <w:snapToGrid w:val="0"/>
          <w:color w:val="000000"/>
          <w:kern w:val="0"/>
          <w:sz w:val="21"/>
          <w:szCs w:val="21"/>
          <w:highlight w:val="none"/>
          <w:lang w:eastAsia="en-US"/>
        </w:rPr>
        <w:t>：</w:t>
      </w:r>
      <w:r>
        <w:rPr>
          <w:rFonts w:ascii="宋体" w:hAnsi="宋体" w:eastAsia="宋体" w:cs="宋体"/>
          <w:snapToGrid w:val="0"/>
          <w:color w:val="000000"/>
          <w:spacing w:val="-27"/>
          <w:kern w:val="0"/>
          <w:sz w:val="21"/>
          <w:szCs w:val="21"/>
          <w:highlight w:val="none"/>
          <w:lang w:eastAsia="en-US"/>
        </w:rPr>
        <w:t xml:space="preserve"> </w:t>
      </w:r>
      <w:r>
        <w:rPr>
          <w:rFonts w:ascii="宋体" w:hAnsi="宋体" w:eastAsia="宋体" w:cs="宋体"/>
          <w:snapToGrid w:val="0"/>
          <w:color w:val="000000"/>
          <w:spacing w:val="12"/>
          <w:kern w:val="0"/>
          <w:sz w:val="21"/>
          <w:szCs w:val="21"/>
          <w:highlight w:val="none"/>
          <w:u w:val="single" w:color="auto"/>
          <w:lang w:eastAsia="en-US"/>
        </w:rPr>
        <w:t xml:space="preserve">        </w:t>
      </w:r>
      <w:r>
        <w:rPr>
          <w:rFonts w:ascii="宋体" w:hAnsi="宋体" w:eastAsia="宋体" w:cs="宋体"/>
          <w:snapToGrid w:val="0"/>
          <w:color w:val="000000"/>
          <w:spacing w:val="-42"/>
          <w:kern w:val="0"/>
          <w:sz w:val="21"/>
          <w:szCs w:val="21"/>
          <w:highlight w:val="none"/>
          <w:lang w:eastAsia="en-US"/>
        </w:rPr>
        <w:t xml:space="preserve"> </w:t>
      </w:r>
      <w:r>
        <w:rPr>
          <w:rFonts w:ascii="宋体" w:hAnsi="宋体" w:eastAsia="宋体" w:cs="宋体"/>
          <w:snapToGrid w:val="0"/>
          <w:color w:val="000000"/>
          <w:kern w:val="0"/>
          <w:sz w:val="21"/>
          <w:szCs w:val="21"/>
          <w:highlight w:val="none"/>
          <w:lang w:eastAsia="en-US"/>
        </w:rPr>
        <w:t>（</w:t>
      </w:r>
      <w:r>
        <w:rPr>
          <w:rFonts w:ascii="宋体" w:hAnsi="宋体" w:eastAsia="宋体" w:cs="宋体"/>
          <w:snapToGrid w:val="0"/>
          <w:color w:val="000000"/>
          <w:spacing w:val="-10"/>
          <w:kern w:val="0"/>
          <w:sz w:val="21"/>
          <w:szCs w:val="21"/>
          <w:highlight w:val="none"/>
          <w:lang w:eastAsia="en-US"/>
        </w:rPr>
        <w:t>签字）</w:t>
      </w:r>
    </w:p>
    <w:p>
      <w:pPr>
        <w:widowControl/>
        <w:tabs>
          <w:tab w:val="left" w:pos="8192"/>
          <w:tab w:val="left" w:pos="8250"/>
        </w:tabs>
        <w:kinsoku w:val="0"/>
        <w:autoSpaceDE w:val="0"/>
        <w:autoSpaceDN w:val="0"/>
        <w:adjustRightInd w:val="0"/>
        <w:snapToGrid w:val="0"/>
        <w:spacing w:before="149" w:line="352" w:lineRule="auto"/>
        <w:ind w:left="3443" w:right="786" w:hanging="15"/>
        <w:jc w:val="both"/>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9"/>
          <w:w w:val="99"/>
          <w:kern w:val="0"/>
          <w:sz w:val="21"/>
          <w:szCs w:val="21"/>
          <w:highlight w:val="none"/>
          <w:lang w:eastAsia="en-US"/>
        </w:rPr>
        <w:t>地</w:t>
      </w:r>
      <w:r>
        <w:rPr>
          <w:rFonts w:ascii="宋体" w:hAnsi="宋体" w:eastAsia="宋体" w:cs="宋体"/>
          <w:snapToGrid w:val="0"/>
          <w:color w:val="000000"/>
          <w:spacing w:val="3"/>
          <w:kern w:val="0"/>
          <w:sz w:val="21"/>
          <w:szCs w:val="21"/>
          <w:highlight w:val="none"/>
          <w:lang w:eastAsia="en-US"/>
        </w:rPr>
        <w:t xml:space="preserve">    </w:t>
      </w:r>
      <w:r>
        <w:rPr>
          <w:rFonts w:ascii="宋体" w:hAnsi="宋体" w:eastAsia="宋体" w:cs="宋体"/>
          <w:snapToGrid w:val="0"/>
          <w:color w:val="000000"/>
          <w:spacing w:val="-29"/>
          <w:w w:val="99"/>
          <w:kern w:val="0"/>
          <w:sz w:val="21"/>
          <w:szCs w:val="21"/>
          <w:highlight w:val="none"/>
          <w:lang w:eastAsia="en-US"/>
        </w:rPr>
        <w:t>址：</w:t>
      </w:r>
      <w:r>
        <w:rPr>
          <w:rFonts w:ascii="宋体" w:hAnsi="宋体" w:eastAsia="宋体" w:cs="宋体"/>
          <w:snapToGrid w:val="0"/>
          <w:color w:val="000000"/>
          <w:spacing w:val="-32"/>
          <w:kern w:val="0"/>
          <w:sz w:val="21"/>
          <w:szCs w:val="21"/>
          <w:highlight w:val="none"/>
          <w:lang w:eastAsia="en-US"/>
        </w:rPr>
        <w:t xml:space="preserve"> </w:t>
      </w:r>
      <w:r>
        <w:rPr>
          <w:rFonts w:ascii="宋体" w:hAnsi="宋体" w:eastAsia="宋体" w:cs="宋体"/>
          <w:snapToGrid w:val="0"/>
          <w:color w:val="000000"/>
          <w:kern w:val="0"/>
          <w:sz w:val="21"/>
          <w:szCs w:val="21"/>
          <w:highlight w:val="none"/>
          <w:u w:val="single" w:color="auto"/>
          <w:lang w:eastAsia="en-US"/>
        </w:rPr>
        <w:tab/>
      </w:r>
      <w:r>
        <w:rPr>
          <w:rFonts w:ascii="宋体" w:hAnsi="宋体" w:eastAsia="宋体" w:cs="宋体"/>
          <w:snapToGrid w:val="0"/>
          <w:color w:val="000000"/>
          <w:kern w:val="0"/>
          <w:sz w:val="21"/>
          <w:szCs w:val="21"/>
          <w:highlight w:val="none"/>
          <w:u w:val="single" w:color="auto"/>
          <w:lang w:eastAsia="en-US"/>
        </w:rPr>
        <w:tab/>
      </w:r>
      <w:r>
        <w:rPr>
          <w:rFonts w:ascii="宋体" w:hAnsi="宋体" w:eastAsia="宋体" w:cs="宋体"/>
          <w:snapToGrid w:val="0"/>
          <w:color w:val="000000"/>
          <w:kern w:val="0"/>
          <w:sz w:val="21"/>
          <w:szCs w:val="21"/>
          <w:highlight w:val="none"/>
          <w:lang w:eastAsia="en-US"/>
        </w:rPr>
        <w:t xml:space="preserve"> </w:t>
      </w:r>
    </w:p>
    <w:p>
      <w:pPr>
        <w:widowControl/>
        <w:tabs>
          <w:tab w:val="left" w:pos="8192"/>
          <w:tab w:val="left" w:pos="8250"/>
        </w:tabs>
        <w:kinsoku w:val="0"/>
        <w:autoSpaceDE w:val="0"/>
        <w:autoSpaceDN w:val="0"/>
        <w:adjustRightInd w:val="0"/>
        <w:snapToGrid w:val="0"/>
        <w:spacing w:before="149" w:line="352" w:lineRule="auto"/>
        <w:ind w:left="3443" w:right="786" w:hanging="15"/>
        <w:jc w:val="both"/>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10"/>
          <w:kern w:val="0"/>
          <w:sz w:val="21"/>
          <w:szCs w:val="21"/>
          <w:highlight w:val="none"/>
          <w:lang w:eastAsia="en-US"/>
        </w:rPr>
        <w:t xml:space="preserve">邮政编码： </w:t>
      </w:r>
      <w:r>
        <w:rPr>
          <w:rFonts w:ascii="宋体" w:hAnsi="宋体" w:eastAsia="宋体" w:cs="宋体"/>
          <w:snapToGrid w:val="0"/>
          <w:color w:val="000000"/>
          <w:kern w:val="0"/>
          <w:sz w:val="21"/>
          <w:szCs w:val="21"/>
          <w:highlight w:val="none"/>
          <w:u w:val="single" w:color="auto"/>
          <w:lang w:eastAsia="en-US"/>
        </w:rPr>
        <w:tab/>
      </w:r>
      <w:r>
        <w:rPr>
          <w:rFonts w:ascii="宋体" w:hAnsi="宋体" w:eastAsia="宋体" w:cs="宋体"/>
          <w:snapToGrid w:val="0"/>
          <w:color w:val="000000"/>
          <w:kern w:val="0"/>
          <w:sz w:val="21"/>
          <w:szCs w:val="21"/>
          <w:highlight w:val="none"/>
          <w:lang w:eastAsia="en-US"/>
        </w:rPr>
        <w:t xml:space="preserve"> </w:t>
      </w:r>
    </w:p>
    <w:p>
      <w:pPr>
        <w:widowControl/>
        <w:tabs>
          <w:tab w:val="left" w:pos="8192"/>
          <w:tab w:val="left" w:pos="8250"/>
        </w:tabs>
        <w:kinsoku w:val="0"/>
        <w:autoSpaceDE w:val="0"/>
        <w:autoSpaceDN w:val="0"/>
        <w:adjustRightInd w:val="0"/>
        <w:snapToGrid w:val="0"/>
        <w:spacing w:before="149" w:line="352" w:lineRule="auto"/>
        <w:ind w:left="3443" w:right="786" w:hanging="15"/>
        <w:jc w:val="both"/>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30"/>
          <w:w w:val="97"/>
          <w:kern w:val="0"/>
          <w:sz w:val="21"/>
          <w:szCs w:val="21"/>
          <w:highlight w:val="none"/>
          <w:lang w:eastAsia="en-US"/>
        </w:rPr>
        <w:t>电</w:t>
      </w:r>
      <w:r>
        <w:rPr>
          <w:rFonts w:ascii="宋体" w:hAnsi="宋体" w:eastAsia="宋体" w:cs="宋体"/>
          <w:snapToGrid w:val="0"/>
          <w:color w:val="000000"/>
          <w:spacing w:val="3"/>
          <w:kern w:val="0"/>
          <w:sz w:val="21"/>
          <w:szCs w:val="21"/>
          <w:highlight w:val="none"/>
          <w:lang w:eastAsia="en-US"/>
        </w:rPr>
        <w:t xml:space="preserve">    </w:t>
      </w:r>
      <w:r>
        <w:rPr>
          <w:rFonts w:ascii="宋体" w:hAnsi="宋体" w:eastAsia="宋体" w:cs="宋体"/>
          <w:snapToGrid w:val="0"/>
          <w:color w:val="000000"/>
          <w:spacing w:val="-30"/>
          <w:w w:val="97"/>
          <w:kern w:val="0"/>
          <w:sz w:val="21"/>
          <w:szCs w:val="21"/>
          <w:highlight w:val="none"/>
          <w:lang w:eastAsia="en-US"/>
        </w:rPr>
        <w:t>话：</w:t>
      </w:r>
      <w:r>
        <w:rPr>
          <w:rFonts w:ascii="宋体" w:hAnsi="宋体" w:eastAsia="宋体" w:cs="宋体"/>
          <w:snapToGrid w:val="0"/>
          <w:color w:val="000000"/>
          <w:spacing w:val="-32"/>
          <w:kern w:val="0"/>
          <w:sz w:val="21"/>
          <w:szCs w:val="21"/>
          <w:highlight w:val="none"/>
          <w:lang w:eastAsia="en-US"/>
        </w:rPr>
        <w:t xml:space="preserve"> </w:t>
      </w:r>
      <w:r>
        <w:rPr>
          <w:rFonts w:ascii="宋体" w:hAnsi="宋体" w:eastAsia="宋体" w:cs="宋体"/>
          <w:snapToGrid w:val="0"/>
          <w:color w:val="000000"/>
          <w:kern w:val="0"/>
          <w:sz w:val="21"/>
          <w:szCs w:val="21"/>
          <w:highlight w:val="none"/>
          <w:u w:val="single" w:color="auto"/>
          <w:lang w:eastAsia="en-US"/>
        </w:rPr>
        <w:t xml:space="preserve">                                    </w:t>
      </w:r>
    </w:p>
    <w:p>
      <w:pPr>
        <w:widowControl/>
        <w:kinsoku w:val="0"/>
        <w:autoSpaceDE w:val="0"/>
        <w:autoSpaceDN w:val="0"/>
        <w:adjustRightInd w:val="0"/>
        <w:snapToGrid w:val="0"/>
        <w:spacing w:before="1" w:line="219" w:lineRule="auto"/>
        <w:ind w:left="3427"/>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spacing w:val="-28"/>
          <w:w w:val="99"/>
          <w:kern w:val="0"/>
          <w:sz w:val="21"/>
          <w:szCs w:val="21"/>
          <w:highlight w:val="none"/>
          <w:lang w:eastAsia="en-US"/>
        </w:rPr>
        <w:t>传</w:t>
      </w:r>
      <w:r>
        <w:rPr>
          <w:rFonts w:ascii="宋体" w:hAnsi="宋体" w:eastAsia="宋体" w:cs="宋体"/>
          <w:snapToGrid w:val="0"/>
          <w:color w:val="000000"/>
          <w:spacing w:val="3"/>
          <w:kern w:val="0"/>
          <w:sz w:val="21"/>
          <w:szCs w:val="21"/>
          <w:highlight w:val="none"/>
          <w:lang w:eastAsia="en-US"/>
        </w:rPr>
        <w:t xml:space="preserve">    </w:t>
      </w:r>
      <w:r>
        <w:rPr>
          <w:rFonts w:ascii="宋体" w:hAnsi="宋体" w:eastAsia="宋体" w:cs="宋体"/>
          <w:snapToGrid w:val="0"/>
          <w:color w:val="000000"/>
          <w:spacing w:val="-28"/>
          <w:w w:val="99"/>
          <w:kern w:val="0"/>
          <w:sz w:val="21"/>
          <w:szCs w:val="21"/>
          <w:highlight w:val="none"/>
          <w:lang w:eastAsia="en-US"/>
        </w:rPr>
        <w:t>真：</w:t>
      </w:r>
      <w:r>
        <w:rPr>
          <w:rFonts w:ascii="宋体" w:hAnsi="宋体" w:eastAsia="宋体" w:cs="宋体"/>
          <w:snapToGrid w:val="0"/>
          <w:color w:val="000000"/>
          <w:spacing w:val="-34"/>
          <w:kern w:val="0"/>
          <w:sz w:val="21"/>
          <w:szCs w:val="21"/>
          <w:highlight w:val="none"/>
          <w:lang w:eastAsia="en-US"/>
        </w:rPr>
        <w:t xml:space="preserve"> </w:t>
      </w:r>
      <w:r>
        <w:rPr>
          <w:rFonts w:ascii="宋体" w:hAnsi="宋体" w:eastAsia="宋体" w:cs="宋体"/>
          <w:snapToGrid w:val="0"/>
          <w:color w:val="000000"/>
          <w:kern w:val="0"/>
          <w:sz w:val="21"/>
          <w:szCs w:val="21"/>
          <w:highlight w:val="none"/>
          <w:u w:val="single" w:color="auto"/>
          <w:lang w:eastAsia="en-US"/>
        </w:rPr>
        <w:t xml:space="preserve">                                    </w:t>
      </w:r>
    </w:p>
    <w:p>
      <w:pPr>
        <w:widowControl/>
        <w:tabs>
          <w:tab w:val="left" w:pos="5625"/>
        </w:tabs>
        <w:kinsoku w:val="0"/>
        <w:autoSpaceDE w:val="0"/>
        <w:autoSpaceDN w:val="0"/>
        <w:adjustRightInd w:val="0"/>
        <w:snapToGrid w:val="0"/>
        <w:spacing w:before="150" w:line="221" w:lineRule="auto"/>
        <w:ind w:left="4786"/>
        <w:jc w:val="left"/>
        <w:textAlignment w:val="baseline"/>
        <w:rPr>
          <w:rFonts w:ascii="宋体" w:hAnsi="宋体" w:eastAsia="宋体" w:cs="宋体"/>
          <w:snapToGrid w:val="0"/>
          <w:color w:val="000000"/>
          <w:kern w:val="0"/>
          <w:sz w:val="21"/>
          <w:szCs w:val="21"/>
          <w:highlight w:val="none"/>
          <w:lang w:eastAsia="en-US"/>
        </w:rPr>
      </w:pPr>
      <w:r>
        <w:rPr>
          <w:rFonts w:ascii="宋体" w:hAnsi="宋体" w:eastAsia="宋体" w:cs="宋体"/>
          <w:snapToGrid w:val="0"/>
          <w:color w:val="000000"/>
          <w:kern w:val="0"/>
          <w:sz w:val="21"/>
          <w:szCs w:val="21"/>
          <w:highlight w:val="none"/>
          <w:u w:val="single" w:color="auto"/>
          <w:lang w:eastAsia="en-US"/>
        </w:rPr>
        <w:tab/>
      </w:r>
      <w:r>
        <w:rPr>
          <w:rFonts w:ascii="宋体" w:hAnsi="宋体" w:eastAsia="宋体" w:cs="宋体"/>
          <w:snapToGrid w:val="0"/>
          <w:color w:val="000000"/>
          <w:spacing w:val="-96"/>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年</w:t>
      </w:r>
      <w:r>
        <w:rPr>
          <w:rFonts w:ascii="宋体" w:hAnsi="宋体" w:eastAsia="宋体" w:cs="宋体"/>
          <w:snapToGrid w:val="0"/>
          <w:color w:val="000000"/>
          <w:kern w:val="0"/>
          <w:sz w:val="21"/>
          <w:szCs w:val="21"/>
          <w:highlight w:val="none"/>
          <w:u w:val="single" w:color="auto"/>
          <w:lang w:eastAsia="en-US"/>
        </w:rPr>
        <w:t xml:space="preserve">     </w:t>
      </w:r>
      <w:r>
        <w:rPr>
          <w:rFonts w:ascii="宋体" w:hAnsi="宋体" w:eastAsia="宋体" w:cs="宋体"/>
          <w:snapToGrid w:val="0"/>
          <w:color w:val="000000"/>
          <w:spacing w:val="-91"/>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月</w:t>
      </w:r>
      <w:r>
        <w:rPr>
          <w:rFonts w:ascii="宋体" w:hAnsi="宋体" w:eastAsia="宋体" w:cs="宋体"/>
          <w:snapToGrid w:val="0"/>
          <w:color w:val="000000"/>
          <w:spacing w:val="20"/>
          <w:kern w:val="0"/>
          <w:sz w:val="21"/>
          <w:szCs w:val="21"/>
          <w:highlight w:val="none"/>
          <w:u w:val="single" w:color="auto"/>
          <w:lang w:eastAsia="en-US"/>
        </w:rPr>
        <w:t xml:space="preserve">     </w:t>
      </w:r>
      <w:r>
        <w:rPr>
          <w:rFonts w:ascii="宋体" w:hAnsi="宋体" w:eastAsia="宋体" w:cs="宋体"/>
          <w:snapToGrid w:val="0"/>
          <w:color w:val="000000"/>
          <w:spacing w:val="-59"/>
          <w:kern w:val="0"/>
          <w:sz w:val="21"/>
          <w:szCs w:val="21"/>
          <w:highlight w:val="none"/>
          <w:lang w:eastAsia="en-US"/>
        </w:rPr>
        <w:t xml:space="preserve"> </w:t>
      </w:r>
      <w:r>
        <w:rPr>
          <w:rFonts w:ascii="宋体" w:hAnsi="宋体" w:eastAsia="宋体" w:cs="宋体"/>
          <w:snapToGrid w:val="0"/>
          <w:color w:val="000000"/>
          <w:spacing w:val="-7"/>
          <w:kern w:val="0"/>
          <w:sz w:val="21"/>
          <w:szCs w:val="21"/>
          <w:highlight w:val="none"/>
          <w:lang w:eastAsia="en-US"/>
        </w:rPr>
        <w:t>日</w:t>
      </w:r>
    </w:p>
    <w:p>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highlight w:val="none"/>
          <w:lang w:val="en-US" w:eastAsia="en-US" w:bidi="ar-SA"/>
        </w:rPr>
      </w:pPr>
    </w:p>
    <w:p>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highlight w:val="none"/>
          <w:lang w:val="en-US" w:eastAsia="en-US" w:bidi="ar-SA"/>
        </w:rPr>
      </w:pPr>
    </w:p>
    <w:p>
      <w:pPr>
        <w:widowControl/>
        <w:kinsoku w:val="0"/>
        <w:autoSpaceDE w:val="0"/>
        <w:autoSpaceDN w:val="0"/>
        <w:adjustRightInd w:val="0"/>
        <w:snapToGrid w:val="0"/>
        <w:spacing w:before="69" w:line="220" w:lineRule="auto"/>
        <w:ind w:left="8"/>
        <w:jc w:val="left"/>
        <w:textAlignment w:val="baseline"/>
        <w:rPr>
          <w:rFonts w:hint="eastAsia" w:ascii="宋体" w:hAnsi="宋体" w:eastAsia="宋体" w:cs="宋体"/>
          <w:sz w:val="21"/>
          <w:szCs w:val="21"/>
          <w:highlight w:val="none"/>
          <w:lang w:eastAsia="zh-CN"/>
        </w:rPr>
        <w:sectPr>
          <w:footerReference r:id="rId6" w:type="default"/>
          <w:pgSz w:w="11907" w:h="16841"/>
          <w:pgMar w:top="1440" w:right="1080" w:bottom="1440" w:left="1080" w:header="0" w:footer="1134" w:gutter="0"/>
          <w:pgNumType w:fmt="decimal"/>
          <w:cols w:space="720" w:num="1"/>
        </w:sectPr>
      </w:pPr>
      <w:r>
        <w:rPr>
          <w:rFonts w:ascii="宋体" w:hAnsi="宋体" w:eastAsia="宋体" w:cs="宋体"/>
          <w:snapToGrid w:val="0"/>
          <w:color w:val="000000"/>
          <w:spacing w:val="-2"/>
          <w:kern w:val="0"/>
          <w:sz w:val="21"/>
          <w:szCs w:val="21"/>
          <w:highlight w:val="none"/>
          <w:lang w:eastAsia="en-US"/>
        </w:rPr>
        <w:t>注</w:t>
      </w:r>
      <w:r>
        <w:rPr>
          <w:rFonts w:ascii="宋体" w:hAnsi="宋体" w:eastAsia="宋体" w:cs="宋体"/>
          <w:snapToGrid w:val="0"/>
          <w:color w:val="000000"/>
          <w:spacing w:val="29"/>
          <w:kern w:val="0"/>
          <w:sz w:val="21"/>
          <w:szCs w:val="21"/>
          <w:highlight w:val="none"/>
          <w:lang w:eastAsia="en-US"/>
        </w:rPr>
        <w:t xml:space="preserve"> </w:t>
      </w:r>
      <w:r>
        <w:rPr>
          <w:rFonts w:ascii="宋体" w:hAnsi="宋体" w:eastAsia="宋体" w:cs="宋体"/>
          <w:snapToGrid w:val="0"/>
          <w:color w:val="000000"/>
          <w:spacing w:val="-2"/>
          <w:kern w:val="0"/>
          <w:sz w:val="21"/>
          <w:szCs w:val="21"/>
          <w:highlight w:val="none"/>
          <w:lang w:eastAsia="en-US"/>
        </w:rPr>
        <w:t>：委托代理人签字时应附授权委托书</w:t>
      </w:r>
    </w:p>
    <w:bookmarkEnd w:id="149"/>
    <w:p>
      <w:pPr>
        <w:rPr>
          <w:rFonts w:hint="eastAsia" w:eastAsia="仿宋_GB2312"/>
          <w:b/>
          <w:sz w:val="30"/>
          <w:szCs w:val="30"/>
          <w:highlight w:val="none"/>
        </w:rPr>
      </w:pPr>
    </w:p>
    <w:p>
      <w:pPr>
        <w:rPr>
          <w:rFonts w:hint="eastAsia" w:ascii="宋体" w:hAnsi="宋体" w:eastAsia="宋体" w:cs="宋体"/>
          <w:sz w:val="44"/>
          <w:szCs w:val="44"/>
          <w:highlight w:val="none"/>
          <w:lang w:eastAsia="zh-CN"/>
        </w:rPr>
      </w:pPr>
      <w:r>
        <w:rPr>
          <w:rFonts w:hint="eastAsia" w:eastAsia="仿宋_GB2312"/>
          <w:b/>
          <w:sz w:val="30"/>
          <w:szCs w:val="30"/>
          <w:highlight w:val="none"/>
        </w:rPr>
        <w:t xml:space="preserve">           </w:t>
      </w:r>
      <w:r>
        <w:rPr>
          <w:rFonts w:hint="eastAsia" w:eastAsia="仿宋_GB2312"/>
          <w:b/>
          <w:sz w:val="44"/>
          <w:szCs w:val="44"/>
          <w:highlight w:val="none"/>
        </w:rPr>
        <w:t xml:space="preserve">  </w:t>
      </w:r>
      <w:r>
        <w:rPr>
          <w:rFonts w:hint="eastAsia" w:eastAsia="仿宋_GB2312"/>
          <w:b/>
          <w:bCs w:val="0"/>
          <w:sz w:val="44"/>
          <w:szCs w:val="44"/>
          <w:highlight w:val="none"/>
        </w:rPr>
        <w:t xml:space="preserve"> </w:t>
      </w:r>
      <w:r>
        <w:rPr>
          <w:rFonts w:hint="eastAsia" w:ascii="宋体" w:hAnsi="宋体" w:cs="宋体"/>
          <w:b/>
          <w:bCs w:val="0"/>
          <w:sz w:val="44"/>
          <w:szCs w:val="44"/>
          <w:highlight w:val="none"/>
        </w:rPr>
        <w:t>第</w:t>
      </w:r>
      <w:r>
        <w:rPr>
          <w:rFonts w:hint="eastAsia" w:ascii="宋体" w:hAnsi="宋体" w:cs="宋体"/>
          <w:b/>
          <w:bCs w:val="0"/>
          <w:sz w:val="44"/>
          <w:szCs w:val="44"/>
          <w:highlight w:val="none"/>
          <w:lang w:eastAsia="zh-CN"/>
        </w:rPr>
        <w:t>四</w:t>
      </w:r>
      <w:r>
        <w:rPr>
          <w:rFonts w:hint="eastAsia" w:ascii="宋体" w:hAnsi="宋体" w:cs="宋体"/>
          <w:b/>
          <w:bCs w:val="0"/>
          <w:sz w:val="44"/>
          <w:szCs w:val="44"/>
          <w:highlight w:val="none"/>
        </w:rPr>
        <w:t xml:space="preserve">章  </w:t>
      </w:r>
      <w:bookmarkEnd w:id="150"/>
      <w:bookmarkEnd w:id="151"/>
      <w:bookmarkEnd w:id="152"/>
      <w:bookmarkEnd w:id="153"/>
      <w:bookmarkEnd w:id="154"/>
      <w:bookmarkEnd w:id="155"/>
      <w:r>
        <w:rPr>
          <w:rFonts w:hint="eastAsia" w:ascii="宋体" w:hAnsi="宋体" w:cs="宋体"/>
          <w:b/>
          <w:bCs w:val="0"/>
          <w:sz w:val="44"/>
          <w:szCs w:val="44"/>
          <w:highlight w:val="none"/>
          <w:lang w:eastAsia="zh-CN"/>
        </w:rPr>
        <w:t>采购需求</w:t>
      </w:r>
    </w:p>
    <w:p>
      <w:pPr>
        <w:pStyle w:val="5"/>
        <w:spacing w:before="120" w:beforeAutospacing="0" w:after="120" w:afterAutospacing="0" w:line="0" w:lineRule="atLeast"/>
        <w:jc w:val="both"/>
        <w:rPr>
          <w:highlight w:val="none"/>
        </w:rPr>
      </w:pPr>
      <w:r>
        <w:rPr>
          <w:rFonts w:hint="eastAsia" w:ascii="宋体" w:hAnsi="宋体" w:eastAsia="宋体" w:cs="宋体"/>
          <w:color w:val="000000"/>
          <w:highlight w:val="none"/>
        </w:rPr>
        <w:t>项目属性：</w:t>
      </w:r>
      <w:r>
        <w:rPr>
          <w:rFonts w:hint="eastAsia" w:ascii="宋体" w:hAnsi="宋体" w:eastAsia="宋体" w:cs="宋体"/>
          <w:color w:val="000000"/>
          <w:highlight w:val="none"/>
          <w:lang w:val="en-US" w:eastAsia="zh-CN"/>
        </w:rPr>
        <w:t>工程</w:t>
      </w:r>
      <w:r>
        <w:rPr>
          <w:rFonts w:hint="eastAsia" w:ascii="宋体" w:hAnsi="宋体" w:eastAsia="宋体" w:cs="宋体"/>
          <w:color w:val="000000"/>
          <w:highlight w:val="none"/>
        </w:rPr>
        <w:t>类项目</w:t>
      </w:r>
    </w:p>
    <w:p>
      <w:pPr>
        <w:numPr>
          <w:ilvl w:val="0"/>
          <w:numId w:val="4"/>
        </w:numPr>
        <w:spacing w:line="500" w:lineRule="exact"/>
        <w:ind w:firstLine="480"/>
        <w:rPr>
          <w:rFonts w:hint="eastAsia" w:ascii="宋体" w:hAnsi="宋体" w:cs="宋体"/>
          <w:b/>
          <w:bCs/>
          <w:sz w:val="24"/>
          <w:highlight w:val="none"/>
          <w:lang w:eastAsia="zh-CN"/>
        </w:rPr>
      </w:pPr>
      <w:r>
        <w:rPr>
          <w:rFonts w:hint="eastAsia" w:ascii="宋体" w:hAnsi="宋体" w:cs="宋体"/>
          <w:b/>
          <w:bCs/>
          <w:sz w:val="24"/>
          <w:highlight w:val="none"/>
          <w:lang w:eastAsia="zh-CN"/>
        </w:rPr>
        <w:t>采购项目简要说明：</w:t>
      </w:r>
    </w:p>
    <w:p>
      <w:pPr>
        <w:numPr>
          <w:ilvl w:val="0"/>
          <w:numId w:val="0"/>
        </w:numPr>
        <w:spacing w:line="500" w:lineRule="exact"/>
        <w:ind w:firstLine="480"/>
        <w:rPr>
          <w:rFonts w:hint="eastAsia" w:ascii="宋体" w:hAnsi="宋体" w:cs="Times New Roman"/>
          <w:sz w:val="24"/>
          <w:szCs w:val="24"/>
          <w:highlight w:val="none"/>
        </w:rPr>
      </w:pPr>
      <w:r>
        <w:rPr>
          <w:rFonts w:hint="eastAsia" w:ascii="宋体" w:hAnsi="宋体" w:cs="Times New Roman"/>
          <w:sz w:val="24"/>
          <w:szCs w:val="24"/>
          <w:highlight w:val="none"/>
        </w:rPr>
        <w:t>1、本次招标采购：</w:t>
      </w:r>
      <w:r>
        <w:rPr>
          <w:rFonts w:hint="eastAsia" w:ascii="宋体" w:hAnsi="宋体" w:cs="宋体"/>
          <w:sz w:val="24"/>
          <w:highlight w:val="none"/>
          <w:lang w:val="en-US" w:eastAsia="zh-CN"/>
        </w:rPr>
        <w:t>主要包括维修灌排站、新建灌溉站、水泥路、机耕桥、节制闸、涵洞、电力线路、渠道建筑物等工程，具体以招标人提供的工程量清单、图纸为准。</w:t>
      </w:r>
    </w:p>
    <w:p>
      <w:pPr>
        <w:spacing w:line="500" w:lineRule="exact"/>
        <w:ind w:firstLine="480"/>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rPr>
        <w:t>2、质量要求：</w:t>
      </w:r>
      <w:r>
        <w:rPr>
          <w:rFonts w:hint="eastAsia" w:ascii="宋体" w:hAnsi="宋体" w:cs="Times New Roman"/>
          <w:sz w:val="24"/>
          <w:szCs w:val="24"/>
          <w:highlight w:val="none"/>
          <w:lang w:val="en-US" w:eastAsia="zh-CN"/>
        </w:rPr>
        <w:t>合格</w:t>
      </w:r>
    </w:p>
    <w:p>
      <w:pPr>
        <w:spacing w:line="500" w:lineRule="exact"/>
        <w:ind w:firstLine="480"/>
        <w:rPr>
          <w:rFonts w:hint="eastAsia" w:ascii="宋体" w:hAnsi="宋体" w:cs="宋体"/>
          <w:sz w:val="24"/>
          <w:highlight w:val="none"/>
          <w:lang w:eastAsia="zh-CN"/>
        </w:rPr>
      </w:pPr>
      <w:r>
        <w:rPr>
          <w:rFonts w:hint="eastAsia" w:ascii="宋体" w:hAnsi="宋体" w:cs="Times New Roman"/>
          <w:sz w:val="24"/>
          <w:szCs w:val="24"/>
          <w:highlight w:val="none"/>
        </w:rPr>
        <w:t>3、</w:t>
      </w:r>
      <w:r>
        <w:rPr>
          <w:rFonts w:hint="eastAsia" w:ascii="宋体" w:hAnsi="宋体" w:cs="Times New Roman"/>
          <w:sz w:val="24"/>
          <w:szCs w:val="24"/>
          <w:highlight w:val="none"/>
          <w:lang w:val="en-US" w:eastAsia="zh-CN"/>
        </w:rPr>
        <w:t>合同履行期限</w:t>
      </w:r>
      <w:r>
        <w:rPr>
          <w:rFonts w:hint="eastAsia" w:ascii="宋体" w:hAnsi="宋体" w:cs="Times New Roman"/>
          <w:sz w:val="24"/>
          <w:szCs w:val="24"/>
          <w:highlight w:val="none"/>
        </w:rPr>
        <w:t>：</w:t>
      </w:r>
      <w:r>
        <w:rPr>
          <w:rFonts w:hint="eastAsia" w:ascii="宋体" w:hAnsi="宋体" w:cs="宋体"/>
          <w:color w:val="000000" w:themeColor="text1"/>
          <w:sz w:val="24"/>
          <w:szCs w:val="24"/>
          <w:highlight w:val="none"/>
          <w:lang w:val="en-US" w:eastAsia="zh-CN"/>
          <w14:textFill>
            <w14:solidFill>
              <w14:schemeClr w14:val="tx1"/>
            </w14:solidFill>
          </w14:textFill>
        </w:rPr>
        <w:t>50日历天，具体工期要求服从采购人建设工期需要。</w:t>
      </w:r>
    </w:p>
    <w:p>
      <w:pPr>
        <w:pageBreakBefore w:val="0"/>
        <w:widowControl w:val="0"/>
        <w:spacing w:line="460" w:lineRule="exact"/>
        <w:ind w:firstLine="480"/>
        <w:rPr>
          <w:rFonts w:hint="eastAsia" w:ascii="宋体" w:hAnsi="宋体" w:cs="Times New Roman"/>
          <w:sz w:val="24"/>
          <w:szCs w:val="24"/>
          <w:highlight w:val="none"/>
        </w:rPr>
      </w:pPr>
      <w:r>
        <w:rPr>
          <w:rFonts w:hint="eastAsia" w:ascii="宋体" w:hAnsi="宋体" w:cs="Times New Roman"/>
          <w:sz w:val="24"/>
          <w:szCs w:val="24"/>
          <w:highlight w:val="none"/>
        </w:rPr>
        <w:t>4、预算金额：</w:t>
      </w:r>
      <w:r>
        <w:rPr>
          <w:rFonts w:hint="eastAsia" w:ascii="宋体" w:hAnsi="宋体" w:cs="宋体"/>
          <w:sz w:val="24"/>
          <w:szCs w:val="24"/>
          <w:highlight w:val="none"/>
          <w:lang w:val="en-US" w:eastAsia="zh-CN"/>
        </w:rPr>
        <w:t>103.47万元</w:t>
      </w:r>
    </w:p>
    <w:p>
      <w:pPr>
        <w:spacing w:line="500" w:lineRule="exact"/>
        <w:ind w:firstLine="480"/>
        <w:rPr>
          <w:rFonts w:hint="default" w:ascii="宋体" w:hAnsi="宋体" w:eastAsia="宋体" w:cs="宋体"/>
          <w:b w:val="0"/>
          <w:bCs w:val="0"/>
          <w:i w:val="0"/>
          <w:iCs w:val="0"/>
          <w:caps w:val="0"/>
          <w:color w:val="333333"/>
          <w:spacing w:val="0"/>
          <w:sz w:val="24"/>
          <w:szCs w:val="24"/>
          <w:highlight w:val="none"/>
          <w:u w:val="single"/>
          <w:shd w:val="clear" w:color="auto" w:fill="FFFFFF"/>
          <w:lang w:val="en-US" w:eastAsia="zh-CN" w:bidi="ar"/>
        </w:rPr>
      </w:pPr>
      <w:r>
        <w:rPr>
          <w:rFonts w:hint="eastAsia" w:ascii="宋体" w:hAnsi="宋体" w:cs="Times New Roman"/>
          <w:sz w:val="24"/>
          <w:szCs w:val="24"/>
          <w:highlight w:val="none"/>
        </w:rPr>
        <w:t>5、履约地点：</w:t>
      </w:r>
      <w:r>
        <w:rPr>
          <w:rFonts w:hint="eastAsia" w:ascii="宋体" w:hAnsi="宋体" w:cs="Times New Roman"/>
          <w:color w:val="auto"/>
          <w:sz w:val="24"/>
          <w:szCs w:val="24"/>
          <w:highlight w:val="none"/>
          <w:lang w:val="en-US" w:eastAsia="zh-CN"/>
        </w:rPr>
        <w:t>兴桥镇万隆片</w:t>
      </w:r>
    </w:p>
    <w:p>
      <w:pPr>
        <w:spacing w:line="500" w:lineRule="exact"/>
        <w:ind w:firstLine="480"/>
        <w:rPr>
          <w:rFonts w:hint="eastAsia" w:ascii="宋体" w:hAnsi="宋体" w:cs="Times New Roman"/>
          <w:sz w:val="24"/>
          <w:szCs w:val="24"/>
          <w:highlight w:val="none"/>
          <w:lang w:val="en-US" w:eastAsia="zh-CN"/>
        </w:rPr>
      </w:pPr>
      <w:r>
        <w:rPr>
          <w:rFonts w:hint="eastAsia" w:ascii="宋体" w:hAnsi="宋体" w:cs="Times New Roman"/>
          <w:sz w:val="24"/>
          <w:szCs w:val="24"/>
          <w:highlight w:val="none"/>
        </w:rPr>
        <w:t>6、采购方式：</w:t>
      </w:r>
      <w:r>
        <w:rPr>
          <w:rFonts w:hint="eastAsia" w:ascii="宋体" w:hAnsi="宋体" w:cs="Times New Roman"/>
          <w:sz w:val="24"/>
          <w:szCs w:val="24"/>
          <w:highlight w:val="none"/>
          <w:lang w:val="en-US" w:eastAsia="zh-CN"/>
        </w:rPr>
        <w:t>竞争性磋商</w:t>
      </w:r>
    </w:p>
    <w:p>
      <w:pPr>
        <w:tabs>
          <w:tab w:val="center" w:pos="4366"/>
        </w:tabs>
        <w:spacing w:line="500" w:lineRule="exact"/>
        <w:ind w:firstLine="480"/>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rPr>
        <w:t>7、评标方法：综合评分法</w:t>
      </w:r>
      <w:r>
        <w:rPr>
          <w:rFonts w:hint="eastAsia" w:ascii="宋体" w:hAnsi="宋体" w:cs="Times New Roman"/>
          <w:sz w:val="24"/>
          <w:szCs w:val="24"/>
          <w:highlight w:val="none"/>
          <w:lang w:eastAsia="zh-CN"/>
        </w:rPr>
        <w:tab/>
      </w:r>
    </w:p>
    <w:p>
      <w:pPr>
        <w:spacing w:line="500" w:lineRule="exact"/>
        <w:ind w:firstLine="422"/>
        <w:rPr>
          <w:rFonts w:ascii="宋体" w:hAnsi="宋体" w:cs="宋体"/>
          <w:b/>
          <w:bCs/>
          <w:i/>
          <w:color w:val="000000"/>
          <w:sz w:val="24"/>
          <w:highlight w:val="none"/>
          <w:u w:val="single"/>
        </w:rPr>
      </w:pPr>
      <w:r>
        <w:rPr>
          <w:rFonts w:hint="eastAsia" w:ascii="宋体" w:hAnsi="宋体"/>
          <w:b/>
          <w:bCs/>
          <w:i/>
          <w:sz w:val="24"/>
          <w:highlight w:val="none"/>
          <w:u w:val="single"/>
        </w:rPr>
        <w:t>响应文件中的已标价工程量清单的项目编码、项目名称、项目特征、计量单位、工程量须与磋商文件一致，否则作无效响应文件处理。</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500" w:lineRule="exact"/>
        <w:ind w:left="0" w:right="0" w:firstLine="0"/>
        <w:jc w:val="both"/>
        <w:rPr>
          <w:rFonts w:hint="eastAsia" w:ascii="宋体" w:hAnsi="宋体" w:eastAsia="宋体" w:cs="宋体"/>
          <w:b/>
          <w:bCs/>
          <w:color w:val="000000"/>
          <w:sz w:val="24"/>
          <w:szCs w:val="24"/>
          <w:highlight w:val="none"/>
        </w:rPr>
      </w:pPr>
      <w:r>
        <w:rPr>
          <w:rFonts w:hint="eastAsia"/>
          <w:sz w:val="24"/>
          <w:szCs w:val="24"/>
          <w:highlight w:val="none"/>
        </w:rPr>
        <w:tab/>
      </w:r>
      <w:r>
        <w:rPr>
          <w:rFonts w:hint="eastAsia"/>
          <w:sz w:val="24"/>
          <w:szCs w:val="24"/>
          <w:highlight w:val="none"/>
          <w:lang w:val="en-US" w:eastAsia="zh-CN"/>
        </w:rPr>
        <w:t>三</w:t>
      </w:r>
      <w:r>
        <w:rPr>
          <w:rFonts w:hint="eastAsia" w:ascii="宋体" w:hAnsi="宋体" w:eastAsia="宋体" w:cs="宋体"/>
          <w:b/>
          <w:bCs/>
          <w:color w:val="000000"/>
          <w:sz w:val="24"/>
          <w:szCs w:val="24"/>
          <w:highlight w:val="none"/>
        </w:rPr>
        <w:t>、工程量清单说明</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500" w:lineRule="exact"/>
        <w:ind w:right="0" w:firstLine="420"/>
        <w:jc w:val="both"/>
        <w:rPr>
          <w:rFonts w:hint="eastAsia" w:ascii="宋体" w:hAnsi="宋体" w:eastAsia="宋体" w:cs="宋体"/>
          <w:color w:val="000000"/>
          <w:sz w:val="24"/>
          <w:szCs w:val="24"/>
          <w:highlight w:val="none"/>
        </w:rPr>
      </w:pPr>
      <w:r>
        <w:rPr>
          <w:rFonts w:hint="eastAsia" w:ascii="宋体" w:hAnsi="宋体" w:eastAsia="宋体" w:cs="宋体"/>
          <w:highlight w:val="none"/>
          <w:lang w:val="en-US" w:eastAsia="zh-CN"/>
        </w:rPr>
        <w:t>1、</w:t>
      </w:r>
      <w:r>
        <w:rPr>
          <w:rFonts w:hint="eastAsia" w:ascii="宋体" w:hAnsi="宋体" w:eastAsia="宋体" w:cs="宋体"/>
          <w:color w:val="000000"/>
          <w:sz w:val="24"/>
          <w:szCs w:val="24"/>
          <w:highlight w:val="none"/>
        </w:rPr>
        <w:t>本工程量清单应与招标文件中的投标人须知、通用合同条款、专用合同条款、技术标准及图纸等一起阅读理解。</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500" w:lineRule="exact"/>
        <w:ind w:right="0"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投标人所报单价均为全费用综合单价，包括人工、材料、设备、制件安装、辅材、损耗、保险、管理费用、质检费用、期望利润、税金等费用及相应措施费。</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500" w:lineRule="exact"/>
        <w:ind w:left="0" w:right="0" w:firstLine="482"/>
        <w:jc w:val="both"/>
        <w:rPr>
          <w:rFonts w:hint="eastAsia" w:ascii="宋体" w:hAnsi="宋体" w:eastAsia="宋体" w:cs="宋体"/>
          <w:b/>
          <w:bCs/>
          <w:color w:val="000000"/>
          <w:sz w:val="24"/>
          <w:szCs w:val="24"/>
          <w:highlight w:val="none"/>
        </w:rPr>
      </w:pPr>
      <w:r>
        <w:rPr>
          <w:rFonts w:hint="eastAsia" w:ascii="宋体" w:hAnsi="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rPr>
        <w:t>投标报价说明</w:t>
      </w:r>
      <w:r>
        <w:rPr>
          <w:rFonts w:hint="eastAsia" w:ascii="宋体" w:hAnsi="宋体" w:eastAsia="宋体" w:cs="宋体"/>
          <w:b/>
          <w:bCs/>
          <w:color w:val="000000"/>
          <w:sz w:val="24"/>
          <w:szCs w:val="24"/>
          <w:highlight w:val="none"/>
        </w:rPr>
        <w:tab/>
      </w:r>
      <w:r>
        <w:rPr>
          <w:rFonts w:hint="eastAsia" w:ascii="宋体" w:hAnsi="宋体" w:eastAsia="宋体" w:cs="宋体"/>
          <w:b/>
          <w:bCs/>
          <w:color w:val="000000"/>
          <w:sz w:val="24"/>
          <w:szCs w:val="24"/>
          <w:highlight w:val="none"/>
        </w:rPr>
        <w:tab/>
      </w:r>
      <w:r>
        <w:rPr>
          <w:rFonts w:hint="eastAsia" w:ascii="宋体" w:hAnsi="宋体" w:eastAsia="宋体" w:cs="宋体"/>
          <w:b/>
          <w:bCs/>
          <w:color w:val="000000"/>
          <w:sz w:val="24"/>
          <w:szCs w:val="24"/>
          <w:highlight w:val="none"/>
        </w:rPr>
        <w:tab/>
      </w:r>
      <w:r>
        <w:rPr>
          <w:rFonts w:hint="eastAsia" w:ascii="宋体" w:hAnsi="宋体" w:eastAsia="宋体" w:cs="宋体"/>
          <w:b/>
          <w:bCs/>
          <w:color w:val="000000"/>
          <w:sz w:val="24"/>
          <w:szCs w:val="24"/>
          <w:highlight w:val="none"/>
        </w:rPr>
        <w:tab/>
      </w:r>
      <w:r>
        <w:rPr>
          <w:rFonts w:hint="eastAsia" w:ascii="宋体" w:hAnsi="宋体" w:eastAsia="宋体" w:cs="宋体"/>
          <w:b/>
          <w:bCs/>
          <w:color w:val="000000"/>
          <w:sz w:val="24"/>
          <w:szCs w:val="24"/>
          <w:highlight w:val="none"/>
        </w:rPr>
        <w:tab/>
      </w:r>
      <w:r>
        <w:rPr>
          <w:rFonts w:hint="eastAsia" w:ascii="宋体" w:hAnsi="宋体" w:eastAsia="宋体" w:cs="宋体"/>
          <w:b/>
          <w:bCs/>
          <w:color w:val="000000"/>
          <w:sz w:val="24"/>
          <w:szCs w:val="24"/>
          <w:highlight w:val="none"/>
        </w:rPr>
        <w:tab/>
      </w:r>
      <w:r>
        <w:rPr>
          <w:rFonts w:hint="eastAsia" w:ascii="宋体" w:hAnsi="宋体" w:eastAsia="宋体" w:cs="宋体"/>
          <w:b/>
          <w:bCs/>
          <w:color w:val="000000"/>
          <w:sz w:val="24"/>
          <w:szCs w:val="24"/>
          <w:highlight w:val="none"/>
        </w:rPr>
        <w:tab/>
      </w:r>
      <w:r>
        <w:rPr>
          <w:rFonts w:hint="eastAsia" w:ascii="宋体" w:hAnsi="宋体" w:eastAsia="宋体" w:cs="宋体"/>
          <w:b/>
          <w:bCs/>
          <w:color w:val="000000"/>
          <w:sz w:val="24"/>
          <w:szCs w:val="24"/>
          <w:highlight w:val="none"/>
        </w:rPr>
        <w:tab/>
      </w:r>
      <w:r>
        <w:rPr>
          <w:rFonts w:hint="eastAsia" w:ascii="宋体" w:hAnsi="宋体" w:eastAsia="宋体" w:cs="宋体"/>
          <w:b/>
          <w:bCs/>
          <w:color w:val="000000"/>
          <w:sz w:val="24"/>
          <w:szCs w:val="24"/>
          <w:highlight w:val="none"/>
        </w:rPr>
        <w:tab/>
      </w:r>
      <w:r>
        <w:rPr>
          <w:rFonts w:hint="eastAsia" w:ascii="宋体" w:hAnsi="宋体" w:eastAsia="宋体" w:cs="宋体"/>
          <w:b/>
          <w:bCs/>
          <w:color w:val="000000"/>
          <w:sz w:val="24"/>
          <w:szCs w:val="24"/>
          <w:highlight w:val="none"/>
        </w:rPr>
        <w:tab/>
      </w:r>
    </w:p>
    <w:p>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500" w:lineRule="exact"/>
        <w:ind w:right="0"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1、工程量清单中的每一子目须填入单价或价格，且只允许有一个报价。</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500" w:lineRule="exact"/>
        <w:ind w:right="0"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除非合同另有规定，工程量清单中有标价的单价和总额价均已包含了为实施和完成合同工程所需的劳务、材料、机械、质检、安装、缺陷修复、管理、保险、税费、利润等费用，以及合同明示或暗示的所有责任、义务和一般风险。</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500" w:lineRule="exact"/>
        <w:ind w:right="0"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工程量清单中投标人没有填入单价或价格的子目，其费用视为已分摊在工程量清单中其他相关子目的单价或价格之中。承包人必须按监理工程师指令完成工程量清单中未填入单价或价格的子目，但不能得到结算与支付。</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500" w:lineRule="exact"/>
        <w:ind w:right="0"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承包人用于本合同工程的各类装备的提供、运输、维护、拆卸、拼装等支付的费用，已包括在工程量清单的单价与总额价中。</w:t>
      </w:r>
      <w:r>
        <w:rPr>
          <w:rFonts w:hint="eastAsia" w:ascii="宋体" w:hAnsi="宋体" w:eastAsia="宋体" w:cs="宋体"/>
          <w:color w:val="000000"/>
          <w:sz w:val="24"/>
          <w:szCs w:val="24"/>
          <w:highlight w:val="none"/>
        </w:rPr>
        <w:tab/>
      </w:r>
    </w:p>
    <w:p>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500" w:lineRule="exact"/>
        <w:ind w:right="0" w:firstLine="482"/>
        <w:jc w:val="both"/>
        <w:rPr>
          <w:rFonts w:hint="eastAsia"/>
          <w:b/>
          <w:bCs/>
          <w:highlight w:val="none"/>
        </w:rPr>
      </w:pPr>
      <w:r>
        <w:rPr>
          <w:rFonts w:hint="eastAsia" w:ascii="宋体" w:hAnsi="宋体" w:eastAsia="宋体" w:cs="宋体"/>
          <w:b/>
          <w:bCs/>
          <w:color w:val="000000"/>
          <w:sz w:val="24"/>
          <w:szCs w:val="24"/>
          <w:highlight w:val="none"/>
          <w:lang w:val="en-US" w:eastAsia="zh-CN"/>
        </w:rPr>
        <w:t>5、</w:t>
      </w:r>
      <w:r>
        <w:rPr>
          <w:rFonts w:hint="eastAsia" w:ascii="宋体" w:hAnsi="宋体" w:eastAsia="宋体" w:cs="宋体"/>
          <w:b/>
          <w:bCs/>
          <w:color w:val="000000"/>
          <w:sz w:val="24"/>
          <w:szCs w:val="24"/>
          <w:highlight w:val="none"/>
        </w:rPr>
        <w:t>供应商最后报价为响应文件中已标价工程量清单总价下浮后得到（各清单项的数量不变，单价同比例下浮，其中不可竞争费用项目或费率不下浮）。</w:t>
      </w:r>
    </w:p>
    <w:p>
      <w:pPr>
        <w:tabs>
          <w:tab w:val="left" w:pos="6511"/>
        </w:tabs>
        <w:spacing w:line="500" w:lineRule="exact"/>
        <w:ind w:firstLine="422"/>
        <w:rPr>
          <w:rFonts w:hint="eastAsia" w:ascii="宋体" w:hAnsi="宋体" w:cs="Times New Roman"/>
          <w:b/>
          <w:bCs/>
          <w:sz w:val="24"/>
          <w:szCs w:val="24"/>
          <w:highlight w:val="none"/>
        </w:rPr>
      </w:pPr>
      <w:r>
        <w:rPr>
          <w:rFonts w:hint="eastAsia" w:ascii="宋体" w:hAnsi="宋体" w:cs="Times New Roman"/>
          <w:b/>
          <w:bCs/>
          <w:sz w:val="24"/>
          <w:szCs w:val="24"/>
          <w:highlight w:val="none"/>
          <w:lang w:val="en-US" w:eastAsia="zh-CN"/>
        </w:rPr>
        <w:t>五</w:t>
      </w:r>
      <w:r>
        <w:rPr>
          <w:rFonts w:hint="eastAsia" w:ascii="宋体" w:hAnsi="宋体" w:cs="Times New Roman"/>
          <w:b/>
          <w:bCs/>
          <w:sz w:val="24"/>
          <w:szCs w:val="24"/>
          <w:highlight w:val="none"/>
        </w:rPr>
        <w:t>、付款方式</w:t>
      </w:r>
    </w:p>
    <w:p>
      <w:pPr>
        <w:keepNext w:val="0"/>
        <w:keepLines w:val="0"/>
        <w:pageBreakBefore w:val="0"/>
        <w:widowControl/>
        <w:kinsoku w:val="0"/>
        <w:wordWrap/>
        <w:overflowPunct/>
        <w:topLinePunct w:val="0"/>
        <w:autoSpaceDE w:val="0"/>
        <w:autoSpaceDN w:val="0"/>
        <w:bidi w:val="0"/>
        <w:adjustRightInd w:val="0"/>
        <w:snapToGrid w:val="0"/>
        <w:spacing w:before="71" w:line="360" w:lineRule="auto"/>
        <w:ind w:right="5" w:firstLine="436" w:firstLineChars="200"/>
        <w:jc w:val="both"/>
        <w:textAlignment w:val="baseline"/>
        <w:rPr>
          <w:rFonts w:hint="eastAsia" w:ascii="宋体" w:hAnsi="宋体" w:eastAsia="宋体" w:cs="Times New Roman"/>
          <w:szCs w:val="28"/>
          <w:highlight w:val="none"/>
          <w:lang w:eastAsia="zh-CN"/>
        </w:rPr>
      </w:pPr>
      <w:r>
        <w:rPr>
          <w:rFonts w:hint="eastAsia" w:ascii="宋体" w:hAnsi="宋体" w:eastAsia="宋体" w:cs="宋体"/>
          <w:b w:val="0"/>
          <w:bCs w:val="0"/>
          <w:snapToGrid w:val="0"/>
          <w:color w:val="000000"/>
          <w:spacing w:val="-1"/>
          <w:kern w:val="0"/>
          <w:sz w:val="22"/>
          <w:szCs w:val="22"/>
          <w:lang w:eastAsia="zh-CN"/>
        </w:rPr>
        <w:t>约定的开工日期前7日内支付中标价的10%预付款；（中标人明确表示无需预付款或者主动要求降低预付款比例的金额，可不适用预付款规定,但中标人需提供书面声明，采购人可就预付款比例作相应调整。）</w:t>
      </w:r>
      <w:r>
        <w:rPr>
          <w:rFonts w:hint="eastAsia" w:ascii="宋体" w:hAnsi="宋体" w:cs="Times New Roman"/>
          <w:szCs w:val="28"/>
          <w:highlight w:val="none"/>
          <w:lang w:eastAsia="zh-CN"/>
        </w:rPr>
        <w:tab/>
      </w:r>
    </w:p>
    <w:p>
      <w:pPr>
        <w:keepNext w:val="0"/>
        <w:keepLines w:val="0"/>
        <w:pageBreakBefore w:val="0"/>
        <w:widowControl/>
        <w:kinsoku w:val="0"/>
        <w:wordWrap/>
        <w:overflowPunct/>
        <w:topLinePunct w:val="0"/>
        <w:autoSpaceDE w:val="0"/>
        <w:autoSpaceDN w:val="0"/>
        <w:bidi w:val="0"/>
        <w:adjustRightInd w:val="0"/>
        <w:snapToGrid w:val="0"/>
        <w:spacing w:before="71" w:line="360" w:lineRule="auto"/>
        <w:ind w:right="5" w:firstLine="436" w:firstLineChars="200"/>
        <w:jc w:val="both"/>
        <w:textAlignment w:val="baseline"/>
        <w:rPr>
          <w:rFonts w:hint="eastAsia" w:ascii="宋体" w:hAnsi="宋体" w:eastAsia="宋体" w:cs="宋体"/>
          <w:b w:val="0"/>
          <w:bCs w:val="0"/>
          <w:snapToGrid w:val="0"/>
          <w:color w:val="000000"/>
          <w:spacing w:val="-1"/>
          <w:kern w:val="0"/>
          <w:sz w:val="22"/>
          <w:szCs w:val="22"/>
          <w:lang w:eastAsia="en-US"/>
        </w:rPr>
      </w:pPr>
      <w:r>
        <w:rPr>
          <w:rFonts w:hint="eastAsia" w:ascii="宋体" w:hAnsi="宋体" w:eastAsia="宋体" w:cs="宋体"/>
          <w:b w:val="0"/>
          <w:bCs w:val="0"/>
          <w:snapToGrid w:val="0"/>
          <w:color w:val="000000"/>
          <w:spacing w:val="-1"/>
          <w:kern w:val="0"/>
          <w:sz w:val="22"/>
          <w:szCs w:val="22"/>
          <w:lang w:eastAsia="en-US"/>
        </w:rPr>
        <w:t>工程</w:t>
      </w:r>
      <w:r>
        <w:rPr>
          <w:rFonts w:hint="eastAsia" w:ascii="宋体" w:hAnsi="宋体" w:cs="宋体"/>
          <w:b w:val="0"/>
          <w:bCs w:val="0"/>
          <w:snapToGrid w:val="0"/>
          <w:color w:val="000000"/>
          <w:spacing w:val="-1"/>
          <w:kern w:val="0"/>
          <w:sz w:val="22"/>
          <w:szCs w:val="22"/>
          <w:lang w:val="en-US" w:eastAsia="zh-CN"/>
        </w:rPr>
        <w:t>款</w:t>
      </w:r>
      <w:r>
        <w:rPr>
          <w:rFonts w:hint="eastAsia" w:ascii="宋体" w:hAnsi="宋体" w:eastAsia="宋体" w:cs="宋体"/>
          <w:b w:val="0"/>
          <w:bCs w:val="0"/>
          <w:snapToGrid w:val="0"/>
          <w:color w:val="000000"/>
          <w:spacing w:val="-1"/>
          <w:kern w:val="0"/>
          <w:sz w:val="22"/>
          <w:szCs w:val="22"/>
          <w:lang w:eastAsia="en-US"/>
        </w:rPr>
        <w:t>拨付，合同签订进场后;项目竣工经验收合格并经审计后，付至结算价的 97%，同时退还履约保证金，余款3%转为质量保证金，在项目竣工验收合格二年后无质量问题一次性结清。</w:t>
      </w:r>
    </w:p>
    <w:p>
      <w:pPr>
        <w:keepNext w:val="0"/>
        <w:keepLines w:val="0"/>
        <w:pageBreakBefore w:val="0"/>
        <w:widowControl/>
        <w:kinsoku w:val="0"/>
        <w:wordWrap/>
        <w:overflowPunct/>
        <w:topLinePunct w:val="0"/>
        <w:autoSpaceDE w:val="0"/>
        <w:autoSpaceDN w:val="0"/>
        <w:bidi w:val="0"/>
        <w:adjustRightInd w:val="0"/>
        <w:snapToGrid w:val="0"/>
        <w:spacing w:before="71" w:line="360" w:lineRule="auto"/>
        <w:ind w:right="5" w:firstLine="436" w:firstLineChars="200"/>
        <w:jc w:val="both"/>
        <w:textAlignment w:val="baseline"/>
        <w:rPr>
          <w:rFonts w:hint="eastAsia" w:ascii="宋体" w:hAnsi="宋体" w:eastAsia="宋体" w:cs="宋体"/>
          <w:b w:val="0"/>
          <w:bCs w:val="0"/>
          <w:snapToGrid w:val="0"/>
          <w:color w:val="000000"/>
          <w:spacing w:val="-1"/>
          <w:kern w:val="0"/>
          <w:sz w:val="22"/>
          <w:szCs w:val="22"/>
          <w:lang w:eastAsia="en-US"/>
        </w:rPr>
      </w:pPr>
      <w:r>
        <w:rPr>
          <w:rFonts w:hint="eastAsia" w:ascii="宋体" w:hAnsi="宋体" w:eastAsia="宋体" w:cs="宋体"/>
          <w:b w:val="0"/>
          <w:bCs w:val="0"/>
          <w:snapToGrid w:val="0"/>
          <w:color w:val="000000"/>
          <w:spacing w:val="-1"/>
          <w:kern w:val="0"/>
          <w:sz w:val="22"/>
          <w:szCs w:val="22"/>
          <w:lang w:eastAsia="en-US"/>
        </w:rPr>
        <w:t>按以上进度付款，无任何利息补偿。</w:t>
      </w:r>
    </w:p>
    <w:p>
      <w:pPr>
        <w:keepNext w:val="0"/>
        <w:keepLines w:val="0"/>
        <w:pageBreakBefore w:val="0"/>
        <w:widowControl/>
        <w:kinsoku w:val="0"/>
        <w:wordWrap/>
        <w:overflowPunct/>
        <w:topLinePunct w:val="0"/>
        <w:autoSpaceDE w:val="0"/>
        <w:autoSpaceDN w:val="0"/>
        <w:bidi w:val="0"/>
        <w:adjustRightInd w:val="0"/>
        <w:snapToGrid w:val="0"/>
        <w:spacing w:before="71" w:line="360" w:lineRule="auto"/>
        <w:ind w:right="5" w:firstLine="436" w:firstLineChars="200"/>
        <w:jc w:val="both"/>
        <w:textAlignment w:val="baseline"/>
        <w:rPr>
          <w:rFonts w:hint="eastAsia" w:ascii="宋体" w:hAnsi="宋体" w:eastAsia="宋体" w:cs="宋体"/>
          <w:b w:val="0"/>
          <w:bCs w:val="0"/>
          <w:snapToGrid w:val="0"/>
          <w:color w:val="000000"/>
          <w:spacing w:val="-1"/>
          <w:kern w:val="0"/>
          <w:sz w:val="22"/>
          <w:szCs w:val="22"/>
          <w:lang w:eastAsia="en-US"/>
        </w:rPr>
      </w:pPr>
      <w:r>
        <w:rPr>
          <w:rFonts w:hint="eastAsia" w:ascii="宋体" w:hAnsi="宋体" w:eastAsia="宋体" w:cs="宋体"/>
          <w:b w:val="0"/>
          <w:bCs w:val="0"/>
          <w:snapToGrid w:val="0"/>
          <w:color w:val="000000"/>
          <w:spacing w:val="-1"/>
          <w:kern w:val="0"/>
          <w:sz w:val="22"/>
          <w:szCs w:val="22"/>
          <w:lang w:eastAsia="en-US"/>
        </w:rPr>
        <w:t>注：根据行业主管部门有关规定，农民工工资实行专户管理，</w:t>
      </w:r>
      <w:r>
        <w:rPr>
          <w:rFonts w:hint="eastAsia" w:ascii="宋体" w:hAnsi="宋体" w:eastAsia="宋体" w:cs="宋体"/>
          <w:b w:val="0"/>
          <w:bCs w:val="0"/>
          <w:snapToGrid w:val="0"/>
          <w:color w:val="000000"/>
          <w:spacing w:val="-1"/>
          <w:kern w:val="0"/>
          <w:sz w:val="22"/>
          <w:szCs w:val="22"/>
          <w:lang w:val="en-US" w:eastAsia="zh-CN"/>
        </w:rPr>
        <w:t>结算价的</w:t>
      </w:r>
      <w:r>
        <w:rPr>
          <w:rFonts w:hint="eastAsia" w:ascii="宋体" w:hAnsi="宋体" w:eastAsia="宋体" w:cs="宋体"/>
          <w:b w:val="0"/>
          <w:bCs w:val="0"/>
          <w:snapToGrid w:val="0"/>
          <w:color w:val="000000"/>
          <w:spacing w:val="-1"/>
          <w:kern w:val="0"/>
          <w:sz w:val="22"/>
          <w:szCs w:val="22"/>
          <w:lang w:eastAsia="en-US"/>
        </w:rPr>
        <w:t xml:space="preserve"> 30%发放至农民工工资个人账户，剩余付至基本账户。如</w:t>
      </w:r>
      <w:r>
        <w:rPr>
          <w:rFonts w:hint="eastAsia" w:ascii="宋体" w:hAnsi="宋体" w:eastAsia="宋体" w:cs="宋体"/>
          <w:b w:val="0"/>
          <w:bCs w:val="0"/>
          <w:snapToGrid w:val="0"/>
          <w:color w:val="000000"/>
          <w:spacing w:val="-1"/>
          <w:kern w:val="0"/>
          <w:sz w:val="22"/>
          <w:szCs w:val="22"/>
          <w:lang w:val="en-US" w:eastAsia="zh-CN"/>
        </w:rPr>
        <w:t>农民工工资结清</w:t>
      </w:r>
      <w:r>
        <w:rPr>
          <w:rFonts w:hint="eastAsia" w:ascii="宋体" w:hAnsi="宋体" w:eastAsia="宋体" w:cs="宋体"/>
          <w:b w:val="0"/>
          <w:bCs w:val="0"/>
          <w:snapToGrid w:val="0"/>
          <w:color w:val="000000"/>
          <w:spacing w:val="-1"/>
          <w:kern w:val="0"/>
          <w:sz w:val="22"/>
          <w:szCs w:val="22"/>
          <w:lang w:eastAsia="en-US"/>
        </w:rPr>
        <w:t>后，农民工账户中仍有余款，需按照建设单位相关要求提取剩余费用。</w:t>
      </w:r>
    </w:p>
    <w:p>
      <w:pPr>
        <w:keepNext w:val="0"/>
        <w:keepLines w:val="0"/>
        <w:pageBreakBefore w:val="0"/>
        <w:widowControl/>
        <w:kinsoku w:val="0"/>
        <w:wordWrap/>
        <w:overflowPunct/>
        <w:topLinePunct w:val="0"/>
        <w:autoSpaceDE w:val="0"/>
        <w:autoSpaceDN w:val="0"/>
        <w:bidi w:val="0"/>
        <w:adjustRightInd w:val="0"/>
        <w:snapToGrid w:val="0"/>
        <w:spacing w:before="71" w:line="360" w:lineRule="auto"/>
        <w:ind w:right="5" w:firstLine="436" w:firstLineChars="200"/>
        <w:jc w:val="both"/>
        <w:textAlignment w:val="baseline"/>
        <w:rPr>
          <w:rFonts w:hint="eastAsia" w:ascii="宋体" w:hAnsi="宋体" w:eastAsia="宋体" w:cs="宋体"/>
          <w:b w:val="0"/>
          <w:bCs w:val="0"/>
          <w:snapToGrid w:val="0"/>
          <w:color w:val="000000"/>
          <w:spacing w:val="-1"/>
          <w:kern w:val="0"/>
          <w:sz w:val="22"/>
          <w:szCs w:val="22"/>
          <w:lang w:eastAsia="en-US"/>
        </w:rPr>
      </w:pPr>
      <w:r>
        <w:rPr>
          <w:rFonts w:hint="eastAsia" w:ascii="宋体" w:hAnsi="宋体" w:eastAsia="宋体" w:cs="宋体"/>
          <w:b w:val="0"/>
          <w:bCs w:val="0"/>
          <w:snapToGrid w:val="0"/>
          <w:color w:val="000000"/>
          <w:spacing w:val="-1"/>
          <w:kern w:val="0"/>
          <w:sz w:val="22"/>
          <w:szCs w:val="22"/>
          <w:lang w:eastAsia="en-US"/>
        </w:rPr>
        <w:t>如无法办理施工许可证和农民工工资支付专用账户，甲方有权要求中标单位就农民工工资造表，并进行审查，通过审查后打入中标方的基本账户支付农民工工资。</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500" w:lineRule="exact"/>
        <w:ind w:left="0" w:right="0" w:firstLine="420"/>
        <w:jc w:val="both"/>
        <w:rPr>
          <w:rFonts w:hint="eastAsia" w:ascii="宋体" w:hAnsi="宋体" w:eastAsia="宋体" w:cs="宋体"/>
          <w:b/>
          <w:bCs/>
          <w:color w:val="000000"/>
          <w:sz w:val="24"/>
          <w:szCs w:val="24"/>
          <w:highlight w:val="none"/>
        </w:rPr>
      </w:pPr>
      <w:r>
        <w:rPr>
          <w:rFonts w:hint="eastAsia" w:ascii="宋体" w:hAnsi="宋体" w:cs="宋体"/>
          <w:b/>
          <w:bCs/>
          <w:color w:val="000000"/>
          <w:sz w:val="24"/>
          <w:szCs w:val="24"/>
          <w:highlight w:val="none"/>
          <w:lang w:val="en-US" w:eastAsia="zh-CN"/>
        </w:rPr>
        <w:t>六、</w:t>
      </w:r>
      <w:r>
        <w:rPr>
          <w:rFonts w:hint="eastAsia" w:ascii="宋体" w:hAnsi="宋体" w:eastAsia="宋体" w:cs="宋体"/>
          <w:b/>
          <w:bCs/>
          <w:color w:val="000000"/>
          <w:sz w:val="24"/>
          <w:szCs w:val="24"/>
          <w:highlight w:val="none"/>
        </w:rPr>
        <w:t>其他说明</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500" w:lineRule="exact"/>
        <w:ind w:right="0"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本工程施工必须符合国家相关规范要求，确保通过验收。</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500" w:lineRule="exact"/>
        <w:ind w:right="0" w:firstLine="48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供应商自行勘察现场，应充分了解本工程的施工现场条件及本工程的施</w:t>
      </w:r>
      <w:r>
        <w:rPr>
          <w:rFonts w:hint="eastAsia" w:ascii="宋体" w:hAnsi="宋体" w:eastAsia="宋体" w:cs="宋体"/>
          <w:color w:val="000000"/>
          <w:sz w:val="24"/>
          <w:szCs w:val="24"/>
          <w:highlight w:val="none"/>
          <w:lang w:val="en-US" w:eastAsia="zh-CN"/>
        </w:rPr>
        <w:t>工难度，根据现场情况及自身的施工方法自主报价。</w:t>
      </w:r>
    </w:p>
    <w:p>
      <w:pPr>
        <w:pStyle w:val="9"/>
        <w:numPr>
          <w:ilvl w:val="0"/>
          <w:numId w:val="0"/>
        </w:numPr>
        <w:rPr>
          <w:rFonts w:ascii="宋体" w:hAnsi="宋体" w:cs="宋体"/>
          <w:b/>
          <w:bCs/>
          <w:highlight w:val="none"/>
        </w:rPr>
      </w:pPr>
    </w:p>
    <w:p>
      <w:pPr>
        <w:pStyle w:val="9"/>
        <w:numPr>
          <w:ilvl w:val="0"/>
          <w:numId w:val="0"/>
        </w:numPr>
        <w:rPr>
          <w:rFonts w:ascii="宋体" w:hAnsi="宋体" w:cs="宋体"/>
          <w:b/>
          <w:bCs/>
          <w:highlight w:val="none"/>
        </w:rPr>
      </w:pPr>
    </w:p>
    <w:p>
      <w:pPr>
        <w:pStyle w:val="9"/>
        <w:numPr>
          <w:ilvl w:val="0"/>
          <w:numId w:val="0"/>
        </w:numPr>
        <w:rPr>
          <w:rFonts w:ascii="宋体" w:hAnsi="宋体" w:cs="宋体"/>
          <w:b/>
          <w:bCs/>
          <w:highlight w:val="none"/>
        </w:rPr>
      </w:pPr>
    </w:p>
    <w:p>
      <w:pPr>
        <w:pStyle w:val="9"/>
        <w:numPr>
          <w:ilvl w:val="0"/>
          <w:numId w:val="0"/>
        </w:numPr>
        <w:rPr>
          <w:rFonts w:ascii="宋体" w:hAnsi="宋体" w:cs="宋体"/>
          <w:b/>
          <w:bCs/>
          <w:highlight w:val="none"/>
        </w:rPr>
      </w:pPr>
    </w:p>
    <w:p>
      <w:pPr>
        <w:pStyle w:val="14"/>
        <w:numPr>
          <w:ilvl w:val="0"/>
          <w:numId w:val="5"/>
        </w:numPr>
        <w:spacing w:before="312" w:after="312" w:line="360" w:lineRule="auto"/>
        <w:jc w:val="center"/>
        <w:rPr>
          <w:rFonts w:hint="eastAsia" w:ascii="宋体" w:hAnsi="宋体" w:cs="宋体"/>
          <w:highlight w:val="none"/>
        </w:rPr>
      </w:pPr>
      <w:r>
        <w:rPr>
          <w:rFonts w:hint="eastAsia" w:ascii="宋体" w:hAnsi="宋体" w:cs="宋体"/>
          <w:highlight w:val="none"/>
        </w:rPr>
        <w:t>评审方法和评审标准</w:t>
      </w:r>
    </w:p>
    <w:p>
      <w:pPr>
        <w:spacing w:line="360" w:lineRule="auto"/>
        <w:rPr>
          <w:rFonts w:hint="eastAsia" w:ascii="宋体" w:hAnsi="宋体" w:eastAsia="宋体" w:cs="Arial"/>
          <w:b/>
          <w:bCs/>
          <w:color w:val="auto"/>
          <w:sz w:val="24"/>
          <w:szCs w:val="20"/>
          <w:highlight w:val="none"/>
          <w:lang w:val="en-US" w:eastAsia="zh-CN" w:bidi="ar-SA"/>
        </w:rPr>
      </w:pPr>
      <w:r>
        <w:rPr>
          <w:rFonts w:hint="eastAsia" w:ascii="宋体" w:hAnsi="宋体" w:eastAsia="宋体" w:cs="Arial"/>
          <w:b/>
          <w:bCs/>
          <w:color w:val="auto"/>
          <w:sz w:val="24"/>
          <w:szCs w:val="20"/>
          <w:highlight w:val="none"/>
          <w:lang w:val="en-US" w:eastAsia="zh-CN" w:bidi="ar-SA"/>
        </w:rPr>
        <w:t>一、定标原则</w:t>
      </w:r>
    </w:p>
    <w:p>
      <w:pPr>
        <w:spacing w:line="360" w:lineRule="auto"/>
        <w:ind w:firstLine="480"/>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 xml:space="preserve">本项目采用 </w:t>
      </w:r>
      <w:r>
        <w:rPr>
          <w:rFonts w:hint="eastAsia" w:ascii="宋体" w:hAnsi="宋体" w:eastAsia="宋体" w:cs="Arial"/>
          <w:color w:val="auto"/>
          <w:sz w:val="24"/>
          <w:szCs w:val="20"/>
          <w:highlight w:val="none"/>
          <w:u w:val="single"/>
          <w:lang w:val="en-US" w:eastAsia="zh-CN" w:bidi="ar-SA"/>
        </w:rPr>
        <w:t>综合评分</w:t>
      </w:r>
      <w:r>
        <w:rPr>
          <w:rFonts w:hint="eastAsia" w:ascii="宋体" w:hAnsi="宋体" w:eastAsia="宋体" w:cs="Arial"/>
          <w:color w:val="auto"/>
          <w:sz w:val="24"/>
          <w:szCs w:val="20"/>
          <w:highlight w:val="none"/>
          <w:lang w:val="en-US" w:eastAsia="zh-CN" w:bidi="ar-SA"/>
        </w:rPr>
        <w:t>法。评标结果按评审后得分由高到低顺序排列。得分相同的，按投标报价由低到高顺序排列。得分且投标报价相同的，由评标委员会组织通过抽签的方式确定中标候选供应商的排序。响应文件满足磋商文件全部实质性要求，且按照评审因素的量化指标评审得分最高的磋商供应商为排名第一的中标候选供应商，本项目选取1名中标候选供应商。</w:t>
      </w:r>
    </w:p>
    <w:p>
      <w:pPr>
        <w:spacing w:line="360" w:lineRule="auto"/>
        <w:rPr>
          <w:rFonts w:hint="eastAsia" w:ascii="宋体" w:hAnsi="宋体" w:eastAsia="宋体" w:cs="Arial"/>
          <w:b/>
          <w:bCs/>
          <w:color w:val="auto"/>
          <w:sz w:val="24"/>
          <w:szCs w:val="20"/>
          <w:highlight w:val="none"/>
          <w:lang w:val="en-US" w:eastAsia="zh-CN" w:bidi="ar-SA"/>
        </w:rPr>
      </w:pPr>
      <w:r>
        <w:rPr>
          <w:rFonts w:hint="eastAsia" w:ascii="宋体" w:hAnsi="宋体" w:eastAsia="宋体" w:cs="Arial"/>
          <w:b/>
          <w:bCs/>
          <w:color w:val="auto"/>
          <w:sz w:val="24"/>
          <w:szCs w:val="20"/>
          <w:highlight w:val="none"/>
          <w:lang w:val="en-US" w:eastAsia="zh-CN" w:bidi="ar-SA"/>
        </w:rPr>
        <w:t>二、政府采购政策功能落实</w:t>
      </w:r>
    </w:p>
    <w:p>
      <w:pPr>
        <w:widowControl w:val="0"/>
        <w:spacing w:line="360" w:lineRule="auto"/>
        <w:ind w:firstLine="480"/>
        <w:jc w:val="both"/>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 xml:space="preserve">1、中小微型企业 </w:t>
      </w:r>
    </w:p>
    <w:p>
      <w:pPr>
        <w:widowControl w:val="0"/>
        <w:spacing w:line="360" w:lineRule="auto"/>
        <w:ind w:firstLine="480"/>
        <w:jc w:val="both"/>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 xml:space="preserve">（1）因本项目为专门面向中小企业采购的项目，不再执行价格评审优惠的扶持政策，投标人必须属于中小微企业，提供中小微企业声明函，否则作为无效标处理。 </w:t>
      </w:r>
    </w:p>
    <w:p>
      <w:pPr>
        <w:widowControl w:val="0"/>
        <w:spacing w:line="360" w:lineRule="auto"/>
        <w:ind w:firstLine="480"/>
        <w:jc w:val="both"/>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 xml:space="preserve">（2）供应商需按照采购文件的要求提供相应的《企业声明函》。 </w:t>
      </w:r>
    </w:p>
    <w:p>
      <w:pPr>
        <w:widowControl w:val="0"/>
        <w:spacing w:line="360" w:lineRule="auto"/>
        <w:ind w:firstLine="480"/>
        <w:jc w:val="both"/>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（3）企业标准请参照《关于印发中小企业划型标准规定的通知》（工信部联企业[2011]300号）文件规定自行填写。</w:t>
      </w:r>
    </w:p>
    <w:p>
      <w:pPr>
        <w:widowControl w:val="0"/>
        <w:spacing w:line="360" w:lineRule="auto"/>
        <w:ind w:firstLine="480"/>
        <w:jc w:val="both"/>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 xml:space="preserve">（4）本项目属于《关于印发中小企业划型标准规定的通知》（工信部联企业[2011]300号）文件规定的建筑业。 </w:t>
      </w:r>
    </w:p>
    <w:p>
      <w:pPr>
        <w:widowControl w:val="0"/>
        <w:spacing w:line="360" w:lineRule="auto"/>
        <w:ind w:firstLine="480"/>
        <w:jc w:val="both"/>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 xml:space="preserve">2、残疾人福利单位 </w:t>
      </w:r>
    </w:p>
    <w:p>
      <w:pPr>
        <w:spacing w:line="360" w:lineRule="auto"/>
        <w:ind w:firstLine="480"/>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（1）本项目对残疾人福利性单位视同小型、微型企业。</w:t>
      </w:r>
    </w:p>
    <w:p>
      <w:pPr>
        <w:spacing w:line="360" w:lineRule="auto"/>
        <w:ind w:firstLine="480"/>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（2）残疾人福利单位需按照采购文件的要求提供《残疾人福利性单位声明函》。</w:t>
      </w:r>
    </w:p>
    <w:p>
      <w:pPr>
        <w:widowControl w:val="0"/>
        <w:spacing w:line="360" w:lineRule="auto"/>
        <w:ind w:firstLine="480"/>
        <w:jc w:val="both"/>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 xml:space="preserve">（3）残疾人福利单位标准请参照《关于促进残疾人就业政府采购政策的通知》（财库〔2017〕141号）。 </w:t>
      </w:r>
    </w:p>
    <w:p>
      <w:pPr>
        <w:widowControl w:val="0"/>
        <w:spacing w:line="360" w:lineRule="auto"/>
        <w:ind w:firstLine="480"/>
        <w:jc w:val="both"/>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 xml:space="preserve">3、监狱和戒毒企业 </w:t>
      </w:r>
    </w:p>
    <w:p>
      <w:pPr>
        <w:widowControl w:val="0"/>
        <w:spacing w:line="360" w:lineRule="auto"/>
        <w:ind w:firstLine="480"/>
        <w:jc w:val="both"/>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 xml:space="preserve">（1）本项目对监狱和戒毒企业（简称监狱企业）视同小型、微型企业。 </w:t>
      </w:r>
    </w:p>
    <w:p>
      <w:pPr>
        <w:widowControl w:val="0"/>
        <w:spacing w:line="360" w:lineRule="auto"/>
        <w:ind w:firstLine="480"/>
        <w:jc w:val="both"/>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 xml:space="preserve">（2）监狱企业参加政府采购活动时，需提供由省级以上监狱管理局、戒毒管理局(含新疆生产建设兵团)出具的属于监狱企业的证明文件。 </w:t>
      </w:r>
    </w:p>
    <w:p>
      <w:pPr>
        <w:widowControl w:val="0"/>
        <w:spacing w:line="360" w:lineRule="auto"/>
        <w:ind w:firstLine="480"/>
        <w:jc w:val="both"/>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 xml:space="preserve">（3）监狱企业标准请参照《关于政府采购支持监狱企业发展有关问题的通知》（财库[2014]68号）。 </w:t>
      </w:r>
    </w:p>
    <w:p>
      <w:pPr>
        <w:widowControl w:val="0"/>
        <w:spacing w:line="360" w:lineRule="auto"/>
        <w:ind w:firstLine="480"/>
        <w:jc w:val="both"/>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 xml:space="preserve">4、残疾人福利单位、监狱企业属于小型、微型企业的，不重复享受政策。 </w:t>
      </w:r>
    </w:p>
    <w:p>
      <w:pPr>
        <w:widowControl w:val="0"/>
        <w:spacing w:line="360" w:lineRule="auto"/>
        <w:ind w:firstLine="480"/>
        <w:jc w:val="both"/>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 xml:space="preserve">5、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投标文件中提供所投产品的相关证书(由国家确定的认证机构出具的、处于有效期之内的节能产品、 </w:t>
      </w:r>
    </w:p>
    <w:p>
      <w:pPr>
        <w:widowControl w:val="0"/>
        <w:spacing w:line="360" w:lineRule="auto"/>
        <w:ind w:firstLine="480"/>
        <w:jc w:val="both"/>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环境标志产品认证证书)。节能产品、环境标志产品品目清单以递交投标文件截止时已正式公布的最近一期信息为准，如属政府强制采购产品未提供认证证书的或认证证书提供不全的将视为未实质性响应采购要求。其他条件相同情况下，应当优先采购节能产品、环境标志产品。</w:t>
      </w:r>
    </w:p>
    <w:p>
      <w:pPr>
        <w:widowControl w:val="0"/>
        <w:spacing w:line="360" w:lineRule="auto"/>
        <w:ind w:firstLine="480"/>
        <w:jc w:val="both"/>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6、供应商对于投标产品的商品包装、快递包装应按照“财办库〔2020〕123号《关于印发《商品包装政府采购需求标准（试行）》、《快递包装政府采购需求标准（试行）》的通知》”执行。</w:t>
      </w:r>
    </w:p>
    <w:p>
      <w:pPr>
        <w:widowControl w:val="0"/>
        <w:spacing w:line="360" w:lineRule="auto"/>
        <w:ind w:firstLine="480"/>
        <w:jc w:val="both"/>
        <w:rPr>
          <w:rFonts w:hint="eastAsia" w:ascii="宋体" w:hAnsi="宋体" w:eastAsia="宋体" w:cs="Arial"/>
          <w:color w:val="auto"/>
          <w:sz w:val="24"/>
          <w:szCs w:val="20"/>
          <w:highlight w:val="none"/>
          <w:lang w:val="en-US" w:eastAsia="zh-CN" w:bidi="ar-SA"/>
        </w:rPr>
      </w:pPr>
      <w:r>
        <w:rPr>
          <w:rFonts w:hint="eastAsia" w:ascii="宋体" w:hAnsi="宋体" w:eastAsia="宋体" w:cs="Arial"/>
          <w:color w:val="auto"/>
          <w:sz w:val="24"/>
          <w:szCs w:val="20"/>
          <w:highlight w:val="none"/>
          <w:lang w:val="en-US" w:eastAsia="zh-CN" w:bidi="ar-SA"/>
        </w:rPr>
        <w:t xml:space="preserve">7、本文件中若涉及到数据中心采购，应按照《&lt;绿色数据中心政府采购需求标准（试行）&gt;的通知》（财库〔2023〕7号）执行。 </w:t>
      </w:r>
    </w:p>
    <w:p>
      <w:pPr>
        <w:keepNext w:val="0"/>
        <w:keepLines w:val="0"/>
        <w:pageBreakBefore w:val="0"/>
        <w:widowControl w:val="0"/>
        <w:tabs>
          <w:tab w:val="left" w:pos="900"/>
        </w:tabs>
        <w:spacing w:line="460" w:lineRule="exact"/>
        <w:ind w:firstLine="477"/>
        <w:rPr>
          <w:rFonts w:hint="eastAsia" w:ascii="宋体" w:hAnsi="宋体" w:cs="宋体"/>
          <w:color w:val="000000"/>
          <w:sz w:val="24"/>
          <w:highlight w:val="none"/>
        </w:rPr>
      </w:pPr>
      <w:r>
        <w:rPr>
          <w:rFonts w:hint="eastAsia" w:ascii="宋体" w:hAnsi="宋体" w:cs="宋体"/>
          <w:color w:val="000000"/>
          <w:sz w:val="24"/>
          <w:highlight w:val="none"/>
          <w:lang w:val="en-US" w:eastAsia="zh-CN"/>
        </w:rPr>
        <w:t>二</w:t>
      </w:r>
      <w:r>
        <w:rPr>
          <w:rFonts w:hint="eastAsia" w:ascii="宋体" w:hAnsi="宋体" w:cs="宋体"/>
          <w:color w:val="000000"/>
          <w:sz w:val="24"/>
          <w:highlight w:val="none"/>
        </w:rPr>
        <w:t>、</w:t>
      </w:r>
      <w:r>
        <w:rPr>
          <w:rFonts w:hint="eastAsia" w:ascii="宋体" w:hAnsi="宋体" w:cs="宋体"/>
          <w:b/>
          <w:bCs/>
          <w:color w:val="000000"/>
          <w:sz w:val="24"/>
          <w:highlight w:val="none"/>
        </w:rPr>
        <w:t>评标标准</w:t>
      </w:r>
    </w:p>
    <w:p>
      <w:pPr>
        <w:keepNext w:val="0"/>
        <w:keepLines w:val="0"/>
        <w:pageBreakBefore w:val="0"/>
        <w:widowControl w:val="0"/>
        <w:spacing w:line="460" w:lineRule="exact"/>
        <w:ind w:firstLine="480"/>
        <w:rPr>
          <w:rFonts w:hint="eastAsia" w:ascii="宋体" w:hAnsi="宋体" w:cs="宋体"/>
          <w:bCs/>
          <w:color w:val="000000"/>
          <w:sz w:val="24"/>
          <w:highlight w:val="none"/>
        </w:rPr>
      </w:pPr>
      <w:r>
        <w:rPr>
          <w:rFonts w:hint="eastAsia" w:ascii="宋体" w:hAnsi="宋体" w:cs="宋体"/>
          <w:bCs/>
          <w:color w:val="000000"/>
          <w:sz w:val="24"/>
          <w:highlight w:val="none"/>
        </w:rPr>
        <w:t>本项目评分总分值为100分。评标时，评标委员会各成员独立对每个有效</w:t>
      </w:r>
      <w:r>
        <w:rPr>
          <w:rFonts w:hint="eastAsia" w:ascii="宋体" w:hAnsi="宋体" w:cs="宋体"/>
          <w:bCs/>
          <w:color w:val="000000"/>
          <w:sz w:val="24"/>
          <w:highlight w:val="none"/>
          <w:lang w:eastAsia="zh-CN"/>
        </w:rPr>
        <w:t>供应商</w:t>
      </w:r>
      <w:r>
        <w:rPr>
          <w:rFonts w:hint="eastAsia" w:ascii="宋体" w:hAnsi="宋体" w:cs="宋体"/>
          <w:bCs/>
          <w:color w:val="000000"/>
          <w:sz w:val="24"/>
          <w:highlight w:val="none"/>
        </w:rPr>
        <w:t>的标书进行评价、打分，然后汇总，按算术平均方法，计算出每个</w:t>
      </w:r>
      <w:r>
        <w:rPr>
          <w:rFonts w:hint="eastAsia" w:ascii="宋体" w:hAnsi="宋体" w:cs="宋体"/>
          <w:bCs/>
          <w:color w:val="000000"/>
          <w:sz w:val="24"/>
          <w:highlight w:val="none"/>
          <w:lang w:eastAsia="zh-CN"/>
        </w:rPr>
        <w:t>供应商</w:t>
      </w:r>
      <w:r>
        <w:rPr>
          <w:rFonts w:hint="eastAsia" w:ascii="宋体" w:hAnsi="宋体" w:cs="宋体"/>
          <w:bCs/>
          <w:color w:val="000000"/>
          <w:sz w:val="24"/>
          <w:highlight w:val="none"/>
        </w:rPr>
        <w:t>的得分。</w:t>
      </w:r>
    </w:p>
    <w:tbl>
      <w:tblPr>
        <w:tblStyle w:val="7"/>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808"/>
        <w:gridCol w:w="1306"/>
        <w:gridCol w:w="6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评分内容</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rPr>
              <w:t>分</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采用低价优先法计算，即满足磋商文件要求且最后报价最低的供应商的价格为磋商基准价，其价格分为满分</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rPr>
              <w:t>分，其他供应商的价格分统一按照下列公式计算：磋商报价得分=（磋商基准价/最后磋商报价）*</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rPr>
              <w:t>（按四舍五入取至小数点后两位）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b/>
                <w:color w:val="auto"/>
                <w:sz w:val="21"/>
                <w:szCs w:val="21"/>
                <w:highlight w:val="none"/>
              </w:rPr>
            </w:pP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808"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技术方案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pPr>
              <w:pStyle w:val="6"/>
              <w:rPr>
                <w:rFonts w:hint="eastAsia" w:ascii="宋体" w:hAnsi="宋体" w:eastAsia="宋体" w:cs="宋体"/>
                <w:sz w:val="21"/>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总体概述（</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eastAsia="zh-CN"/>
              </w:rPr>
              <w:t>提供的总体概述进行综合评定：</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（1）施工组织总体设想；</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（2）方案针对性；</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（3）施工标段划分；</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rPr>
              <w:t>方案内容描述全面合理符合采购需求的得</w:t>
            </w:r>
            <w:r>
              <w:rPr>
                <w:rFonts w:hint="eastAsia"/>
                <w:lang w:val="en-US" w:eastAsia="zh-CN"/>
              </w:rPr>
              <w:t>9</w:t>
            </w:r>
            <w:r>
              <w:rPr>
                <w:rFonts w:hint="eastAsia"/>
              </w:rPr>
              <w:t>分，每有一项内容缺失的扣</w:t>
            </w:r>
            <w:r>
              <w:rPr>
                <w:rFonts w:hint="eastAsia"/>
                <w:lang w:val="en-US" w:eastAsia="zh-CN"/>
              </w:rPr>
              <w:t>3</w:t>
            </w:r>
            <w:r>
              <w:rPr>
                <w:rFonts w:hint="eastAsia"/>
              </w:rPr>
              <w:t>分；每有一处内容存在缺陷或不满足要求的扣</w:t>
            </w:r>
            <w:r>
              <w:rPr>
                <w:rFonts w:hint="eastAsia"/>
                <w:lang w:val="en-US" w:eastAsia="zh-CN"/>
              </w:rPr>
              <w:t>1</w:t>
            </w:r>
            <w:r>
              <w:rPr>
                <w:rFonts w:hint="eastAsia"/>
              </w:rPr>
              <w:t>分，扣完为止。（缺陷或不满足指：内容不全面、与实际需求不符、内容不清晰或交叉混乱、套用其他项目方案、有规范性或常识性错误、存在无关的事项、凭空编造、存在不可能实现的夸大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firstLine="0"/>
              <w:jc w:val="left"/>
              <w:rPr>
                <w:rFonts w:hint="eastAsia" w:ascii="宋体" w:hAnsi="宋体" w:eastAsia="宋体" w:cs="宋体"/>
                <w:b/>
                <w:color w:val="auto"/>
                <w:sz w:val="21"/>
                <w:szCs w:val="21"/>
                <w:highlight w:val="none"/>
              </w:rPr>
            </w:pPr>
          </w:p>
        </w:tc>
        <w:tc>
          <w:tcPr>
            <w:tcW w:w="808"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现场布置方案（</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eastAsia="zh-CN"/>
              </w:rPr>
              <w:t>提供的</w:t>
            </w:r>
            <w:r>
              <w:rPr>
                <w:rFonts w:hint="eastAsia" w:ascii="宋体" w:hAnsi="宋体" w:eastAsia="宋体" w:cs="宋体"/>
                <w:color w:val="auto"/>
                <w:sz w:val="21"/>
                <w:szCs w:val="21"/>
                <w:highlight w:val="none"/>
              </w:rPr>
              <w:t>现场布置方案</w:t>
            </w:r>
            <w:r>
              <w:rPr>
                <w:rFonts w:hint="eastAsia" w:ascii="宋体" w:hAnsi="宋体" w:eastAsia="宋体" w:cs="宋体"/>
                <w:color w:val="auto"/>
                <w:sz w:val="21"/>
                <w:szCs w:val="21"/>
                <w:highlight w:val="none"/>
                <w:lang w:eastAsia="zh-CN"/>
              </w:rPr>
              <w:t>进行综合评定：</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（1）施工现场平面布置；</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（2）临时设施；</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（3）临时道路布置；</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rPr>
              <w:t>方案内容描述全面合理符合采购需求的得</w:t>
            </w:r>
            <w:r>
              <w:rPr>
                <w:rFonts w:hint="eastAsia"/>
                <w:lang w:val="en-US" w:eastAsia="zh-CN"/>
              </w:rPr>
              <w:t>9</w:t>
            </w:r>
            <w:r>
              <w:rPr>
                <w:rFonts w:hint="eastAsia"/>
              </w:rPr>
              <w:t>分，每有一项内容缺失的扣</w:t>
            </w:r>
            <w:r>
              <w:rPr>
                <w:rFonts w:hint="eastAsia"/>
                <w:lang w:val="en-US" w:eastAsia="zh-CN"/>
              </w:rPr>
              <w:t>3</w:t>
            </w:r>
            <w:r>
              <w:rPr>
                <w:rFonts w:hint="eastAsia"/>
              </w:rPr>
              <w:t>分；每有一处内容存在缺陷或不满足要求的扣</w:t>
            </w:r>
            <w:r>
              <w:rPr>
                <w:rFonts w:hint="eastAsia"/>
                <w:lang w:val="en-US" w:eastAsia="zh-CN"/>
              </w:rPr>
              <w:t>1</w:t>
            </w:r>
            <w:r>
              <w:rPr>
                <w:rFonts w:hint="eastAsia"/>
              </w:rPr>
              <w:t>分，扣完为止。（缺陷或不满足指：内容不全面、与实际需求不符、内容不清晰或交叉混乱、套用其他项目方案、有规范性或常识性错误、存在无关的事项、凭空编造、存在不可能实现的夸大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firstLine="0"/>
              <w:jc w:val="left"/>
              <w:rPr>
                <w:rFonts w:hint="eastAsia" w:ascii="宋体" w:hAnsi="宋体" w:eastAsia="宋体" w:cs="宋体"/>
                <w:b/>
                <w:color w:val="auto"/>
                <w:sz w:val="21"/>
                <w:szCs w:val="21"/>
                <w:highlight w:val="none"/>
              </w:rPr>
            </w:pPr>
          </w:p>
        </w:tc>
        <w:tc>
          <w:tcPr>
            <w:tcW w:w="808"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进度</w:t>
            </w:r>
            <w:r>
              <w:rPr>
                <w:rFonts w:hint="eastAsia" w:ascii="宋体" w:hAnsi="宋体" w:eastAsia="宋体" w:cs="宋体"/>
                <w:color w:val="auto"/>
                <w:sz w:val="21"/>
                <w:szCs w:val="21"/>
                <w:highlight w:val="none"/>
              </w:rPr>
              <w:t>保证措施（1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eastAsia="zh-CN"/>
              </w:rPr>
              <w:t>提供的</w:t>
            </w:r>
            <w:r>
              <w:rPr>
                <w:rFonts w:hint="eastAsia" w:ascii="宋体" w:hAnsi="宋体" w:eastAsia="宋体" w:cs="宋体"/>
                <w:color w:val="auto"/>
                <w:sz w:val="21"/>
                <w:szCs w:val="21"/>
                <w:highlight w:val="none"/>
                <w:lang w:val="en-US" w:eastAsia="zh-CN"/>
              </w:rPr>
              <w:t>进度</w:t>
            </w:r>
            <w:r>
              <w:rPr>
                <w:rFonts w:hint="eastAsia" w:ascii="宋体" w:hAnsi="宋体" w:eastAsia="宋体" w:cs="宋体"/>
                <w:color w:val="auto"/>
                <w:sz w:val="21"/>
                <w:szCs w:val="21"/>
                <w:highlight w:val="none"/>
              </w:rPr>
              <w:t>保证措施</w:t>
            </w:r>
            <w:r>
              <w:rPr>
                <w:rFonts w:hint="eastAsia" w:ascii="宋体" w:hAnsi="宋体" w:eastAsia="宋体" w:cs="宋体"/>
                <w:color w:val="auto"/>
                <w:sz w:val="21"/>
                <w:szCs w:val="21"/>
                <w:highlight w:val="none"/>
                <w:lang w:eastAsia="zh-CN"/>
              </w:rPr>
              <w:t>进行综合评定：</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施工进度计划</w:t>
            </w:r>
            <w:r>
              <w:rPr>
                <w:rFonts w:hint="eastAsia" w:ascii="宋体" w:hAnsi="宋体" w:eastAsia="宋体" w:cs="宋体"/>
                <w:color w:val="auto"/>
                <w:sz w:val="21"/>
                <w:szCs w:val="21"/>
                <w:highlight w:val="none"/>
                <w:lang w:eastAsia="zh-CN"/>
              </w:rPr>
              <w:t>；</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各阶段进度的保证措施</w:t>
            </w:r>
            <w:r>
              <w:rPr>
                <w:rFonts w:hint="eastAsia" w:ascii="宋体" w:hAnsi="宋体" w:eastAsia="宋体" w:cs="宋体"/>
                <w:color w:val="auto"/>
                <w:sz w:val="21"/>
                <w:szCs w:val="21"/>
                <w:highlight w:val="none"/>
                <w:lang w:eastAsia="zh-CN"/>
              </w:rPr>
              <w:t>；</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rPr>
              <w:t>方案内容描述全面合理符合采购需求的得</w:t>
            </w:r>
            <w:r>
              <w:rPr>
                <w:rFonts w:hint="eastAsia"/>
                <w:lang w:val="en-US" w:eastAsia="zh-CN"/>
              </w:rPr>
              <w:t>10</w:t>
            </w:r>
            <w:r>
              <w:rPr>
                <w:rFonts w:hint="eastAsia"/>
              </w:rPr>
              <w:t>分，每有一项内容缺失的扣</w:t>
            </w:r>
            <w:r>
              <w:rPr>
                <w:rFonts w:hint="eastAsia"/>
                <w:lang w:val="en-US" w:eastAsia="zh-CN"/>
              </w:rPr>
              <w:t>5</w:t>
            </w:r>
            <w:r>
              <w:rPr>
                <w:rFonts w:hint="eastAsia"/>
              </w:rPr>
              <w:t>分；每有一处内容存在缺陷或不满足要求的扣</w:t>
            </w:r>
            <w:r>
              <w:rPr>
                <w:rFonts w:hint="eastAsia"/>
                <w:lang w:val="en-US" w:eastAsia="zh-CN"/>
              </w:rPr>
              <w:t>1</w:t>
            </w:r>
            <w:r>
              <w:rPr>
                <w:rFonts w:hint="eastAsia"/>
              </w:rPr>
              <w:t>分，扣完为止。（缺陷或不满足指：内容不全面、与实际需求不符、内容不清晰或交叉混乱、套用其他项目方案、有规范性或常识性错误、存在无关的事项、凭空编造、存在不可能实现的夸大情形等任意一种情形）</w:t>
            </w:r>
            <w:r>
              <w:rPr>
                <w:rFonts w:hint="eastAsia" w:ascii="宋体" w:hAnsi="宋体" w:eastAsia="宋体" w:cs="宋体"/>
                <w:color w:val="auto"/>
                <w:sz w:val="21"/>
                <w:szCs w:val="21"/>
                <w:highlight w:val="none"/>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firstLine="0"/>
              <w:jc w:val="left"/>
              <w:rPr>
                <w:rFonts w:hint="eastAsia" w:ascii="宋体" w:hAnsi="宋体" w:eastAsia="宋体" w:cs="宋体"/>
                <w:b/>
                <w:color w:val="auto"/>
                <w:sz w:val="21"/>
                <w:szCs w:val="21"/>
                <w:highlight w:val="none"/>
              </w:rPr>
            </w:pPr>
          </w:p>
        </w:tc>
        <w:tc>
          <w:tcPr>
            <w:tcW w:w="808"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安全文明施工及保证措施（10分）</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根据投标人提供的安全文明施工及保证措施进行综合评定：</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（1）针对</w:t>
            </w:r>
            <w:r>
              <w:rPr>
                <w:rFonts w:hint="eastAsia" w:ascii="宋体" w:hAnsi="宋体" w:eastAsia="宋体" w:cs="宋体"/>
                <w:color w:val="auto"/>
                <w:sz w:val="21"/>
                <w:szCs w:val="21"/>
                <w:highlight w:val="none"/>
                <w:lang w:val="en-US" w:eastAsia="zh-CN"/>
              </w:rPr>
              <w:t>本项目建设</w:t>
            </w:r>
            <w:r>
              <w:rPr>
                <w:rFonts w:hint="eastAsia" w:ascii="宋体" w:hAnsi="宋体" w:eastAsia="宋体" w:cs="宋体"/>
                <w:color w:val="auto"/>
                <w:sz w:val="21"/>
                <w:szCs w:val="21"/>
                <w:highlight w:val="none"/>
                <w:lang w:eastAsia="zh-CN"/>
              </w:rPr>
              <w:t>施工安全文明方案；</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（2）减少对正常</w:t>
            </w:r>
            <w:r>
              <w:rPr>
                <w:rFonts w:hint="eastAsia" w:ascii="宋体" w:hAnsi="宋体" w:eastAsia="宋体" w:cs="宋体"/>
                <w:color w:val="auto"/>
                <w:sz w:val="21"/>
                <w:szCs w:val="21"/>
                <w:highlight w:val="none"/>
                <w:lang w:val="en-US" w:eastAsia="zh-CN"/>
              </w:rPr>
              <w:t>行人出去</w:t>
            </w:r>
            <w:r>
              <w:rPr>
                <w:rFonts w:hint="eastAsia" w:ascii="宋体" w:hAnsi="宋体" w:eastAsia="宋体" w:cs="宋体"/>
                <w:color w:val="auto"/>
                <w:sz w:val="21"/>
                <w:szCs w:val="21"/>
                <w:highlight w:val="none"/>
                <w:lang w:eastAsia="zh-CN"/>
              </w:rPr>
              <w:t>影响所采取的措施；</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rPr>
              <w:t>方案内容描述全面合理符合采购需求的得</w:t>
            </w:r>
            <w:r>
              <w:rPr>
                <w:rFonts w:hint="eastAsia"/>
                <w:lang w:val="en-US" w:eastAsia="zh-CN"/>
              </w:rPr>
              <w:t>10</w:t>
            </w:r>
            <w:r>
              <w:rPr>
                <w:rFonts w:hint="eastAsia"/>
              </w:rPr>
              <w:t>分，每有一项内容缺失的扣</w:t>
            </w:r>
            <w:r>
              <w:rPr>
                <w:rFonts w:hint="eastAsia"/>
                <w:lang w:val="en-US" w:eastAsia="zh-CN"/>
              </w:rPr>
              <w:t>5</w:t>
            </w:r>
            <w:r>
              <w:rPr>
                <w:rFonts w:hint="eastAsia"/>
              </w:rPr>
              <w:t>分；每有一处内容存在缺陷或不满足要求的扣</w:t>
            </w:r>
            <w:r>
              <w:rPr>
                <w:rFonts w:hint="eastAsia"/>
                <w:lang w:val="en-US" w:eastAsia="zh-CN"/>
              </w:rPr>
              <w:t>1</w:t>
            </w:r>
            <w:r>
              <w:rPr>
                <w:rFonts w:hint="eastAsia"/>
              </w:rPr>
              <w:t>分，扣完为止。（缺陷或不满足指：内容不全面、与实际需求不符、内容不清晰或交叉混乱、套用其他项目方案、有规范性或常识性错误、存在无关的事项、凭空编造、存在不可能实现的夸大情形等任意一种情形）</w:t>
            </w:r>
            <w:r>
              <w:rPr>
                <w:rFonts w:hint="eastAsia" w:ascii="宋体" w:hAnsi="宋体" w:eastAsia="宋体" w:cs="宋体"/>
                <w:color w:val="auto"/>
                <w:sz w:val="21"/>
                <w:szCs w:val="21"/>
                <w:highlight w:val="none"/>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firstLine="0"/>
              <w:jc w:val="left"/>
              <w:rPr>
                <w:rFonts w:hint="eastAsia" w:ascii="宋体" w:hAnsi="宋体" w:eastAsia="宋体" w:cs="宋体"/>
                <w:b/>
                <w:color w:val="auto"/>
                <w:sz w:val="21"/>
                <w:szCs w:val="21"/>
                <w:highlight w:val="none"/>
              </w:rPr>
            </w:pPr>
          </w:p>
        </w:tc>
        <w:tc>
          <w:tcPr>
            <w:tcW w:w="808"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投入计划（</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根据投标人提供的投入计划进行综合评定：</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（1）结合本项目具体要求，编制项目实施过程中的劳动力投入计划；</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（2）结合本项目具体要求，编制项目实施过程中的机械设备投入计划；</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（3）结合本项目具体要求，编制项目实施过程中的材料投入计划；</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rPr>
              <w:t>方案内容描述全面合理符合采购需求的得</w:t>
            </w:r>
            <w:r>
              <w:rPr>
                <w:rFonts w:hint="eastAsia"/>
                <w:lang w:val="en-US" w:eastAsia="zh-CN"/>
              </w:rPr>
              <w:t>9</w:t>
            </w:r>
            <w:r>
              <w:rPr>
                <w:rFonts w:hint="eastAsia"/>
              </w:rPr>
              <w:t>分，每有一项内容缺失的扣</w:t>
            </w:r>
            <w:r>
              <w:rPr>
                <w:rFonts w:hint="eastAsia"/>
                <w:lang w:val="en-US" w:eastAsia="zh-CN"/>
              </w:rPr>
              <w:t>3</w:t>
            </w:r>
            <w:r>
              <w:rPr>
                <w:rFonts w:hint="eastAsia"/>
              </w:rPr>
              <w:t>分；每有一处内容存在缺陷或不满足要求的扣</w:t>
            </w:r>
            <w:r>
              <w:rPr>
                <w:rFonts w:hint="eastAsia"/>
                <w:lang w:val="en-US" w:eastAsia="zh-CN"/>
              </w:rPr>
              <w:t>1</w:t>
            </w:r>
            <w:r>
              <w:rPr>
                <w:rFonts w:hint="eastAsia"/>
              </w:rPr>
              <w:t>分，扣完为止。（缺陷或不满足指：内容不全面、与实际需求不符、内容不清晰或交叉混乱、套用其他项目方案、有规范性或常识性错误、存在无关的事项、凭空编造、存在不可能实现的夸大情形等任意一种情形）</w:t>
            </w:r>
            <w:r>
              <w:rPr>
                <w:rFonts w:hint="eastAsia" w:ascii="宋体" w:hAnsi="宋体" w:eastAsia="宋体" w:cs="宋体"/>
                <w:color w:val="auto"/>
                <w:sz w:val="21"/>
                <w:szCs w:val="21"/>
                <w:highlight w:val="none"/>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firstLine="0"/>
              <w:jc w:val="left"/>
              <w:rPr>
                <w:rFonts w:hint="eastAsia" w:ascii="宋体" w:hAnsi="宋体" w:eastAsia="宋体" w:cs="宋体"/>
                <w:b/>
                <w:color w:val="auto"/>
                <w:sz w:val="21"/>
                <w:szCs w:val="21"/>
                <w:highlight w:val="none"/>
              </w:rPr>
            </w:pPr>
          </w:p>
        </w:tc>
        <w:tc>
          <w:tcPr>
            <w:tcW w:w="808"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重点、难点和解决方案（</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根据投标人提供的重点、难点和解决方案进行综合评定：</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（1）结合本项目具体要求，编制项目实施过程中的关键施工技术的重点、难点和解决方案；</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（2结合本项目具体要求，编制项目实施过程中的关键工艺实施的重点、难点和解决方案；</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（3）结合本项目具体要求，编制项目实施过程中的关键工程项目实施的重点、难点和解决方案；</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rPr>
              <w:t>方案内容描述全面合理符合采购需求的得</w:t>
            </w:r>
            <w:r>
              <w:rPr>
                <w:rFonts w:hint="eastAsia"/>
                <w:lang w:val="en-US" w:eastAsia="zh-CN"/>
              </w:rPr>
              <w:t>9</w:t>
            </w:r>
            <w:r>
              <w:rPr>
                <w:rFonts w:hint="eastAsia"/>
              </w:rPr>
              <w:t>分，每有一项内容缺失的扣</w:t>
            </w:r>
            <w:r>
              <w:rPr>
                <w:rFonts w:hint="eastAsia"/>
                <w:lang w:val="en-US" w:eastAsia="zh-CN"/>
              </w:rPr>
              <w:t>3</w:t>
            </w:r>
            <w:r>
              <w:rPr>
                <w:rFonts w:hint="eastAsia"/>
              </w:rPr>
              <w:t>分；每有一处内容存在缺陷或不满足要求的扣</w:t>
            </w:r>
            <w:r>
              <w:rPr>
                <w:rFonts w:hint="eastAsia"/>
                <w:lang w:val="en-US" w:eastAsia="zh-CN"/>
              </w:rPr>
              <w:t>1</w:t>
            </w:r>
            <w:r>
              <w:rPr>
                <w:rFonts w:hint="eastAsia"/>
              </w:rPr>
              <w:t>分，扣完为止。（缺陷或不满足指：内容不全面、与实际需求不符、内容不清晰或交叉混乱、套用其他项目方案、有规范性或常识性错误、存在无关的事项、凭空编造、存在不可能实现的夸大情形等任意一种情形）</w:t>
            </w:r>
            <w:r>
              <w:rPr>
                <w:rFonts w:hint="eastAsia" w:ascii="宋体" w:hAnsi="宋体" w:eastAsia="宋体" w:cs="宋体"/>
                <w:color w:val="auto"/>
                <w:sz w:val="21"/>
                <w:szCs w:val="21"/>
                <w:highlight w:val="none"/>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三</w:t>
            </w:r>
          </w:p>
        </w:tc>
        <w:tc>
          <w:tcPr>
            <w:tcW w:w="8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服务团队</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6611"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投标人拟投入本项目管理机构除项目负责人以外，还应当配齐项目技术负责人（须提供建筑类中级及以上职称）、安全员、质检员、施工员。人员齐全得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分,不齐全的每缺一名扣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分(需提供管理机构成员名单)。注：同一人员不重复计分。根据响应文件中提供的本项内容评分，以上所投入人员须提供相关证书原件彩色扫描件；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四</w:t>
            </w:r>
          </w:p>
        </w:tc>
        <w:tc>
          <w:tcPr>
            <w:tcW w:w="8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pPr>
              <w:numPr>
                <w:ilvl w:val="0"/>
                <w:numId w:val="0"/>
              </w:numPr>
              <w:spacing w:line="360" w:lineRule="auto"/>
              <w:jc w:val="left"/>
              <w:rPr>
                <w:rFonts w:hint="eastAsia" w:ascii="宋体" w:hAnsi="宋体" w:eastAsia="宋体" w:cs="宋体"/>
                <w:color w:val="auto"/>
                <w:sz w:val="21"/>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611"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投标人自2022年3月1日以来承担类似工程项目业绩的，每提供一个有效业绩的得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分。本项最多得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分。(类似项目是指农田建设项目、灌区建设项目、高效节水灌溉项目、小型农田水利建设项目、土地综合整治项目、农业综合开发土地治理项目，以上项目包括新建、改建、扩建、改造等)</w:t>
            </w:r>
            <w:r>
              <w:rPr>
                <w:rFonts w:hint="eastAsia" w:ascii="宋体" w:hAnsi="宋体" w:eastAsia="宋体" w:cs="宋体"/>
                <w:b/>
                <w:bCs/>
                <w:color w:val="auto"/>
                <w:kern w:val="0"/>
                <w:sz w:val="21"/>
                <w:szCs w:val="21"/>
                <w:highlight w:val="none"/>
                <w:lang w:val="en-US" w:eastAsia="zh-CN"/>
              </w:rPr>
              <w:t>(业绩证明材料需提供施工合同原件彩色扫描件加盖投标人公章为准。)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w:t>
            </w:r>
          </w:p>
        </w:tc>
        <w:tc>
          <w:tcPr>
            <w:tcW w:w="8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安全生产承诺</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tc>
        <w:tc>
          <w:tcPr>
            <w:tcW w:w="6611"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1.投标人承诺在进场施工前为自有人员购买意外伤害险的得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分，以提供的承诺书为准，不提供的不得分（格式自拟，加盖投标单位公章）。</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2.投标人承诺施工工期内承担一切自有人员及事故安全责任的得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分，以提供的承诺书为准，不提供的不得分（格式自拟，加盖投标单位公章）。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六</w:t>
            </w:r>
          </w:p>
        </w:tc>
        <w:tc>
          <w:tcPr>
            <w:tcW w:w="8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节能环保</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1.投标产品属于财政部、国家发改委公布的“节能产品品目清单”范围内的，投标人提供国家确定的认证机构出具的、处于有效期之内的该节能产品认证证书复印件的，有1个得0.5分，最多得1分。</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2.如投标产品均属于政府强制采购节能产品品目清单范围内，本项不得分。</w:t>
            </w:r>
          </w:p>
          <w:p>
            <w:pPr>
              <w:numPr>
                <w:ilvl w:val="0"/>
                <w:numId w:val="0"/>
              </w:numPr>
              <w:spacing w:line="360" w:lineRule="auto"/>
              <w:jc w:val="left"/>
              <w:rPr>
                <w:rFonts w:hint="eastAsia" w:ascii="宋体" w:hAnsi="宋体" w:eastAsia="宋体" w:cs="宋体"/>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投标产品属于财政部、生态环境部公布的“环境标志产品品目清单”范围内的，投标人提供国家确定的认证机构出具的、处于有效期内的该环保产品认证证书复印件的，有1个得0.5分，最多得1分。</w:t>
            </w:r>
          </w:p>
        </w:tc>
      </w:tr>
    </w:tbl>
    <w:p>
      <w:pPr>
        <w:pStyle w:val="19"/>
        <w:keepNext w:val="0"/>
        <w:keepLines w:val="0"/>
        <w:pageBreakBefore w:val="0"/>
        <w:widowControl w:val="0"/>
        <w:spacing w:line="360" w:lineRule="auto"/>
        <w:ind w:firstLine="480"/>
        <w:rPr>
          <w:rFonts w:hAnsi="宋体" w:cs="宋体"/>
          <w:b/>
          <w:color w:val="000000"/>
          <w:sz w:val="24"/>
          <w:szCs w:val="24"/>
          <w:highlight w:val="none"/>
        </w:rPr>
      </w:pPr>
    </w:p>
    <w:p>
      <w:pPr>
        <w:pStyle w:val="19"/>
        <w:keepNext w:val="0"/>
        <w:keepLines w:val="0"/>
        <w:pageBreakBefore w:val="0"/>
        <w:widowControl w:val="0"/>
        <w:spacing w:line="360" w:lineRule="auto"/>
        <w:ind w:firstLine="480"/>
        <w:rPr>
          <w:rFonts w:hAnsi="宋体" w:cs="宋体"/>
          <w:b/>
          <w:color w:val="000000"/>
          <w:sz w:val="24"/>
          <w:szCs w:val="24"/>
          <w:highlight w:val="none"/>
        </w:rPr>
      </w:pPr>
      <w:r>
        <w:rPr>
          <w:rFonts w:hAnsi="宋体" w:cs="宋体"/>
          <w:b/>
          <w:color w:val="000000"/>
          <w:sz w:val="24"/>
          <w:szCs w:val="24"/>
          <w:highlight w:val="none"/>
        </w:rPr>
        <w:t>注：1、</w:t>
      </w:r>
      <w:r>
        <w:rPr>
          <w:rFonts w:hint="eastAsia" w:hAnsi="宋体" w:cs="宋体"/>
          <w:b/>
          <w:color w:val="000000"/>
          <w:sz w:val="24"/>
          <w:szCs w:val="24"/>
          <w:highlight w:val="none"/>
          <w:lang w:eastAsia="zh-CN"/>
        </w:rPr>
        <w:t>供应商</w:t>
      </w:r>
      <w:r>
        <w:rPr>
          <w:rFonts w:hAnsi="宋体" w:cs="宋体"/>
          <w:b/>
          <w:color w:val="000000"/>
          <w:sz w:val="24"/>
          <w:szCs w:val="24"/>
          <w:highlight w:val="none"/>
        </w:rPr>
        <w:t>按评分细则所有得分项目均视为对本次招标的承诺，中标后均作为合同的组成部分。</w:t>
      </w:r>
    </w:p>
    <w:p>
      <w:pPr>
        <w:pStyle w:val="19"/>
        <w:keepNext w:val="0"/>
        <w:keepLines w:val="0"/>
        <w:pageBreakBefore w:val="0"/>
        <w:widowControl w:val="0"/>
        <w:spacing w:line="360" w:lineRule="auto"/>
        <w:ind w:firstLine="482"/>
        <w:rPr>
          <w:rFonts w:hAnsi="宋体" w:cs="宋体"/>
          <w:b/>
          <w:color w:val="000000"/>
          <w:sz w:val="24"/>
          <w:szCs w:val="24"/>
          <w:highlight w:val="none"/>
        </w:rPr>
      </w:pPr>
      <w:r>
        <w:rPr>
          <w:rFonts w:hAnsi="宋体" w:cs="宋体"/>
          <w:b/>
          <w:color w:val="000000"/>
          <w:sz w:val="24"/>
          <w:szCs w:val="24"/>
          <w:highlight w:val="none"/>
        </w:rPr>
        <w:t>2、评标时，未能按以上要求提供相应证明的，不作为评标依据，不得分。</w:t>
      </w:r>
    </w:p>
    <w:p>
      <w:pPr>
        <w:pStyle w:val="19"/>
        <w:keepNext w:val="0"/>
        <w:keepLines w:val="0"/>
        <w:pageBreakBefore w:val="0"/>
        <w:widowControl w:val="0"/>
        <w:spacing w:line="360" w:lineRule="auto"/>
        <w:ind w:firstLine="482"/>
        <w:rPr>
          <w:rFonts w:hAnsi="宋体" w:cs="宋体"/>
          <w:b/>
          <w:color w:val="000000"/>
          <w:sz w:val="24"/>
          <w:szCs w:val="24"/>
          <w:highlight w:val="none"/>
        </w:rPr>
      </w:pPr>
      <w:r>
        <w:rPr>
          <w:rFonts w:hAnsi="宋体" w:cs="宋体"/>
          <w:b/>
          <w:color w:val="000000"/>
          <w:sz w:val="24"/>
          <w:szCs w:val="24"/>
          <w:highlight w:val="none"/>
        </w:rPr>
        <w:t>3、为便于评分，请</w:t>
      </w:r>
      <w:r>
        <w:rPr>
          <w:rFonts w:hint="eastAsia" w:hAnsi="宋体" w:cs="宋体"/>
          <w:b/>
          <w:color w:val="000000"/>
          <w:sz w:val="24"/>
          <w:szCs w:val="24"/>
          <w:highlight w:val="none"/>
          <w:lang w:eastAsia="zh-CN"/>
        </w:rPr>
        <w:t>供应商</w:t>
      </w:r>
      <w:r>
        <w:rPr>
          <w:rFonts w:hAnsi="宋体" w:cs="宋体"/>
          <w:b/>
          <w:color w:val="000000"/>
          <w:sz w:val="24"/>
          <w:szCs w:val="24"/>
          <w:highlight w:val="none"/>
        </w:rPr>
        <w:t>按评分表样式，逐条列出证明材料所在页码，格式自定。</w:t>
      </w:r>
    </w:p>
    <w:p>
      <w:pPr>
        <w:pStyle w:val="19"/>
        <w:keepNext w:val="0"/>
        <w:keepLines w:val="0"/>
        <w:pageBreakBefore w:val="0"/>
        <w:widowControl w:val="0"/>
        <w:spacing w:line="360" w:lineRule="auto"/>
        <w:ind w:firstLine="482"/>
        <w:rPr>
          <w:rFonts w:hAnsi="宋体" w:cs="宋体"/>
          <w:color w:val="000000"/>
          <w:sz w:val="24"/>
          <w:szCs w:val="24"/>
          <w:highlight w:val="none"/>
        </w:rPr>
      </w:pPr>
      <w:r>
        <w:rPr>
          <w:rFonts w:hAnsi="宋体" w:cs="宋体"/>
          <w:color w:val="000000"/>
          <w:sz w:val="24"/>
          <w:szCs w:val="24"/>
          <w:highlight w:val="none"/>
        </w:rPr>
        <w:t>三、其他</w:t>
      </w:r>
    </w:p>
    <w:p>
      <w:pPr>
        <w:pStyle w:val="19"/>
        <w:keepNext w:val="0"/>
        <w:keepLines w:val="0"/>
        <w:pageBreakBefore w:val="0"/>
        <w:widowControl w:val="0"/>
        <w:spacing w:line="360" w:lineRule="auto"/>
        <w:ind w:firstLine="480"/>
        <w:rPr>
          <w:rFonts w:hAnsi="宋体" w:cs="宋体"/>
          <w:color w:val="000000"/>
          <w:sz w:val="24"/>
          <w:szCs w:val="24"/>
          <w:highlight w:val="none"/>
        </w:rPr>
      </w:pPr>
      <w:r>
        <w:rPr>
          <w:rFonts w:hAnsi="宋体" w:cs="宋体"/>
          <w:color w:val="000000"/>
          <w:sz w:val="24"/>
          <w:szCs w:val="24"/>
          <w:highlight w:val="none"/>
        </w:rPr>
        <w:t>（1）评标委员会成员到达评标现场时应在签到表上签到以证明其出席。</w:t>
      </w:r>
    </w:p>
    <w:p>
      <w:pPr>
        <w:pStyle w:val="19"/>
        <w:keepNext w:val="0"/>
        <w:keepLines w:val="0"/>
        <w:pageBreakBefore w:val="0"/>
        <w:widowControl w:val="0"/>
        <w:spacing w:line="360" w:lineRule="auto"/>
        <w:ind w:firstLine="480"/>
        <w:rPr>
          <w:rFonts w:hAnsi="宋体" w:cs="宋体"/>
          <w:color w:val="000000"/>
          <w:sz w:val="24"/>
          <w:szCs w:val="24"/>
          <w:highlight w:val="none"/>
        </w:rPr>
      </w:pPr>
      <w:r>
        <w:rPr>
          <w:rFonts w:hAnsi="宋体" w:cs="宋体"/>
          <w:color w:val="000000"/>
          <w:sz w:val="24"/>
          <w:szCs w:val="24"/>
          <w:highlight w:val="none"/>
        </w:rPr>
        <w:t>（2）评标委员会成员首先推选一名评标委员会负责人，负责评标活动的组织领导工作。</w:t>
      </w:r>
    </w:p>
    <w:p>
      <w:pPr>
        <w:pStyle w:val="19"/>
        <w:keepNext w:val="0"/>
        <w:keepLines w:val="0"/>
        <w:pageBreakBefore w:val="0"/>
        <w:widowControl w:val="0"/>
        <w:spacing w:line="360" w:lineRule="auto"/>
        <w:ind w:firstLine="480"/>
        <w:rPr>
          <w:rFonts w:hAnsi="宋体" w:cs="宋体"/>
          <w:color w:val="000000"/>
          <w:sz w:val="24"/>
          <w:szCs w:val="24"/>
          <w:highlight w:val="none"/>
        </w:rPr>
      </w:pPr>
      <w:r>
        <w:rPr>
          <w:rFonts w:hAnsi="宋体" w:cs="宋体"/>
          <w:color w:val="000000"/>
          <w:sz w:val="24"/>
          <w:szCs w:val="24"/>
          <w:highlight w:val="none"/>
        </w:rPr>
        <w:t>（3）采购人或采购代理机构应向评标委员会提供评标所需的信息和数据。评标委员会负责人应组织评标委员会成员认真研究招标文件，未在招标文件中规定的标准和方法不得作为评标的依据。</w:t>
      </w:r>
    </w:p>
    <w:p>
      <w:pPr>
        <w:pStyle w:val="19"/>
        <w:keepNext w:val="0"/>
        <w:keepLines w:val="0"/>
        <w:pageBreakBefore w:val="0"/>
        <w:widowControl w:val="0"/>
        <w:spacing w:line="360" w:lineRule="auto"/>
        <w:ind w:firstLine="480"/>
        <w:rPr>
          <w:rFonts w:hAnsi="宋体" w:cs="宋体"/>
          <w:color w:val="000000"/>
          <w:sz w:val="24"/>
          <w:szCs w:val="24"/>
          <w:highlight w:val="none"/>
        </w:rPr>
      </w:pPr>
      <w:r>
        <w:rPr>
          <w:rFonts w:hAnsi="宋体" w:cs="宋体"/>
          <w:color w:val="000000"/>
          <w:sz w:val="24"/>
          <w:szCs w:val="24"/>
          <w:highlight w:val="none"/>
        </w:rPr>
        <w:t>（4）评委应记名打分，打分未记名的或未按招标文件规定的评标办法打分的，一律按无效票处理。各项汇总时，每大项记分保留两位小数（第三位四舍五入）；总得分汇总时保留两位小数（第三位四舍五入）。</w:t>
      </w:r>
    </w:p>
    <w:p>
      <w:pPr>
        <w:keepNext w:val="0"/>
        <w:keepLines w:val="0"/>
        <w:pageBreakBefore w:val="0"/>
        <w:widowControl w:val="0"/>
        <w:spacing w:line="360" w:lineRule="auto"/>
        <w:ind w:firstLine="480"/>
        <w:rPr>
          <w:rFonts w:hint="eastAsia" w:ascii="宋体" w:hAnsi="宋体" w:eastAsia="宋体" w:cs="宋体"/>
          <w:b/>
          <w:color w:val="000000"/>
          <w:sz w:val="44"/>
          <w:szCs w:val="44"/>
          <w:highlight w:val="none"/>
        </w:rPr>
      </w:pPr>
      <w:r>
        <w:rPr>
          <w:rFonts w:hAnsi="宋体" w:cs="宋体"/>
          <w:color w:val="000000"/>
          <w:sz w:val="24"/>
          <w:szCs w:val="24"/>
          <w:highlight w:val="none"/>
        </w:rPr>
        <w:t>（5）</w:t>
      </w:r>
      <w:r>
        <w:rPr>
          <w:rFonts w:hint="eastAsia" w:ascii="宋体" w:hAnsi="宋体" w:cs="宋体"/>
          <w:color w:val="000000"/>
          <w:sz w:val="24"/>
          <w:highlight w:val="none"/>
        </w:rPr>
        <w:t>招标文件内容中要求提供的资料需全部真实，如有伪造，一经查实将取消中标资格，并根据相关规定追究</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的法律责任。</w:t>
      </w:r>
    </w:p>
    <w:p>
      <w:pPr>
        <w:pStyle w:val="5"/>
        <w:spacing w:before="120" w:beforeAutospacing="0" w:after="120" w:afterAutospacing="0" w:line="0" w:lineRule="atLeast"/>
        <w:jc w:val="both"/>
        <w:rPr>
          <w:rFonts w:hint="eastAsia" w:ascii="宋体" w:hAnsi="宋体" w:eastAsia="宋体" w:cs="宋体"/>
          <w:b/>
          <w:color w:val="000000"/>
          <w:sz w:val="44"/>
          <w:szCs w:val="44"/>
          <w:highlight w:val="none"/>
        </w:rPr>
      </w:pPr>
    </w:p>
    <w:p>
      <w:pPr>
        <w:pStyle w:val="5"/>
        <w:spacing w:before="120" w:beforeAutospacing="0" w:after="120" w:afterAutospacing="0" w:line="0" w:lineRule="atLeast"/>
        <w:jc w:val="both"/>
        <w:rPr>
          <w:rFonts w:hint="eastAsia" w:ascii="宋体" w:hAnsi="宋体" w:eastAsia="宋体" w:cs="宋体"/>
          <w:b/>
          <w:color w:val="000000"/>
          <w:sz w:val="44"/>
          <w:szCs w:val="44"/>
          <w:highlight w:val="none"/>
        </w:rPr>
      </w:pPr>
    </w:p>
    <w:p>
      <w:pPr>
        <w:pStyle w:val="5"/>
        <w:spacing w:before="120" w:beforeAutospacing="0" w:after="120" w:afterAutospacing="0" w:line="0" w:lineRule="atLeast"/>
        <w:jc w:val="both"/>
        <w:rPr>
          <w:rFonts w:hint="eastAsia" w:ascii="宋体" w:hAnsi="宋体" w:eastAsia="宋体" w:cs="宋体"/>
          <w:b/>
          <w:color w:val="000000"/>
          <w:sz w:val="44"/>
          <w:szCs w:val="44"/>
          <w:highlight w:val="none"/>
        </w:rPr>
      </w:pPr>
    </w:p>
    <w:p>
      <w:pPr>
        <w:pStyle w:val="5"/>
        <w:spacing w:before="120" w:beforeAutospacing="0" w:after="120" w:afterAutospacing="0" w:line="0" w:lineRule="atLeast"/>
        <w:jc w:val="both"/>
        <w:rPr>
          <w:rFonts w:hint="eastAsia" w:ascii="宋体" w:hAnsi="宋体" w:eastAsia="宋体" w:cs="宋体"/>
          <w:b/>
          <w:color w:val="000000"/>
          <w:sz w:val="44"/>
          <w:szCs w:val="44"/>
          <w:highlight w:val="none"/>
        </w:rPr>
      </w:pPr>
    </w:p>
    <w:p>
      <w:pPr>
        <w:pStyle w:val="5"/>
        <w:spacing w:before="120" w:beforeAutospacing="0" w:after="120" w:afterAutospacing="0" w:line="0" w:lineRule="atLeast"/>
        <w:jc w:val="both"/>
        <w:rPr>
          <w:rFonts w:hint="eastAsia" w:ascii="宋体" w:hAnsi="宋体" w:eastAsia="宋体" w:cs="宋体"/>
          <w:b/>
          <w:color w:val="000000"/>
          <w:sz w:val="44"/>
          <w:szCs w:val="44"/>
          <w:highlight w:val="none"/>
        </w:rPr>
      </w:pPr>
    </w:p>
    <w:p>
      <w:pPr>
        <w:pStyle w:val="5"/>
        <w:spacing w:before="120" w:beforeAutospacing="0" w:after="120" w:afterAutospacing="0" w:line="0" w:lineRule="atLeast"/>
        <w:jc w:val="both"/>
        <w:rPr>
          <w:rFonts w:hint="eastAsia" w:ascii="宋体" w:hAnsi="宋体" w:eastAsia="宋体" w:cs="宋体"/>
          <w:b/>
          <w:color w:val="000000"/>
          <w:sz w:val="44"/>
          <w:szCs w:val="44"/>
          <w:highlight w:val="none"/>
        </w:rPr>
      </w:pPr>
    </w:p>
    <w:p>
      <w:pPr>
        <w:pStyle w:val="5"/>
        <w:spacing w:before="120" w:beforeAutospacing="0" w:after="120" w:afterAutospacing="0" w:line="0" w:lineRule="atLeast"/>
        <w:jc w:val="both"/>
        <w:rPr>
          <w:rFonts w:hint="eastAsia" w:ascii="宋体" w:hAnsi="宋体" w:eastAsia="宋体" w:cs="宋体"/>
          <w:b/>
          <w:color w:val="000000"/>
          <w:sz w:val="44"/>
          <w:szCs w:val="44"/>
          <w:highlight w:val="none"/>
        </w:rPr>
      </w:pPr>
    </w:p>
    <w:p>
      <w:pPr>
        <w:pStyle w:val="5"/>
        <w:spacing w:before="120" w:beforeAutospacing="0" w:after="120" w:afterAutospacing="0" w:line="0" w:lineRule="atLeast"/>
        <w:jc w:val="both"/>
        <w:rPr>
          <w:rFonts w:hint="eastAsia" w:ascii="宋体" w:hAnsi="宋体" w:eastAsia="宋体" w:cs="宋体"/>
          <w:b/>
          <w:color w:val="000000"/>
          <w:sz w:val="44"/>
          <w:szCs w:val="44"/>
          <w:highlight w:val="none"/>
        </w:rPr>
      </w:pPr>
    </w:p>
    <w:p>
      <w:pPr>
        <w:pStyle w:val="5"/>
        <w:spacing w:before="120" w:beforeAutospacing="0" w:after="120" w:afterAutospacing="0" w:line="0" w:lineRule="atLeast"/>
        <w:jc w:val="both"/>
        <w:rPr>
          <w:rFonts w:hint="eastAsia" w:ascii="宋体" w:hAnsi="宋体" w:eastAsia="宋体" w:cs="宋体"/>
          <w:b/>
          <w:color w:val="000000"/>
          <w:sz w:val="44"/>
          <w:szCs w:val="44"/>
          <w:highlight w:val="none"/>
        </w:rPr>
      </w:pPr>
    </w:p>
    <w:p>
      <w:pPr>
        <w:pStyle w:val="5"/>
        <w:spacing w:before="120" w:beforeAutospacing="0" w:after="120" w:afterAutospacing="0" w:line="0" w:lineRule="atLeast"/>
        <w:jc w:val="both"/>
        <w:rPr>
          <w:rFonts w:hint="eastAsia" w:ascii="宋体" w:hAnsi="宋体" w:eastAsia="宋体" w:cs="宋体"/>
          <w:b/>
          <w:color w:val="000000"/>
          <w:sz w:val="44"/>
          <w:szCs w:val="44"/>
          <w:highlight w:val="none"/>
        </w:rPr>
      </w:pPr>
    </w:p>
    <w:p>
      <w:pPr>
        <w:pStyle w:val="5"/>
        <w:spacing w:before="120" w:beforeAutospacing="0" w:after="120" w:afterAutospacing="0" w:line="0" w:lineRule="atLeast"/>
        <w:jc w:val="both"/>
        <w:rPr>
          <w:rFonts w:hint="eastAsia" w:ascii="宋体" w:hAnsi="宋体" w:eastAsia="宋体" w:cs="宋体"/>
          <w:b/>
          <w:color w:val="000000"/>
          <w:sz w:val="44"/>
          <w:szCs w:val="44"/>
          <w:highlight w:val="none"/>
        </w:rPr>
      </w:pPr>
    </w:p>
    <w:p>
      <w:pPr>
        <w:pStyle w:val="5"/>
        <w:spacing w:before="120" w:beforeAutospacing="0" w:after="120" w:afterAutospacing="0" w:line="0" w:lineRule="atLeast"/>
        <w:jc w:val="both"/>
        <w:rPr>
          <w:rFonts w:hint="eastAsia" w:ascii="宋体" w:hAnsi="宋体" w:eastAsia="宋体" w:cs="宋体"/>
          <w:b/>
          <w:color w:val="000000"/>
          <w:sz w:val="44"/>
          <w:szCs w:val="44"/>
          <w:highlight w:val="none"/>
        </w:rPr>
      </w:pPr>
    </w:p>
    <w:p>
      <w:pPr>
        <w:pStyle w:val="5"/>
        <w:spacing w:before="120" w:beforeAutospacing="0" w:after="120" w:afterAutospacing="0" w:line="0" w:lineRule="atLeast"/>
        <w:jc w:val="both"/>
        <w:rPr>
          <w:rFonts w:hint="eastAsia" w:ascii="宋体" w:hAnsi="宋体" w:eastAsia="宋体" w:cs="宋体"/>
          <w:b/>
          <w:color w:val="000000"/>
          <w:sz w:val="44"/>
          <w:szCs w:val="44"/>
          <w:highlight w:val="none"/>
        </w:rPr>
      </w:pPr>
    </w:p>
    <w:p>
      <w:pPr>
        <w:pStyle w:val="5"/>
        <w:spacing w:before="120" w:beforeAutospacing="0" w:after="120" w:afterAutospacing="0" w:line="0" w:lineRule="atLeast"/>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rPr>
        <w:t>第六章  响应文件格式</w:t>
      </w:r>
    </w:p>
    <w:p>
      <w:pPr>
        <w:pStyle w:val="5"/>
        <w:spacing w:beforeAutospacing="0" w:afterAutospacing="0"/>
        <w:jc w:val="center"/>
        <w:rPr>
          <w:rFonts w:hint="eastAsia" w:ascii="宋体" w:hAnsi="宋体" w:eastAsia="宋体" w:cs="宋体"/>
          <w:b/>
          <w:color w:val="000000"/>
          <w:sz w:val="72"/>
          <w:szCs w:val="72"/>
          <w:highlight w:val="none"/>
        </w:rPr>
      </w:pPr>
      <w:bookmarkStart w:id="156" w:name="_Toc49090576"/>
      <w:bookmarkEnd w:id="156"/>
      <w:bookmarkStart w:id="157" w:name="_Toc120614282"/>
      <w:bookmarkEnd w:id="157"/>
      <w:bookmarkStart w:id="158" w:name="_Hlt26671244"/>
      <w:bookmarkStart w:id="159" w:name="_Hlt26955039"/>
      <w:bookmarkStart w:id="160" w:name="_Toc26554094"/>
    </w:p>
    <w:p>
      <w:pPr>
        <w:pStyle w:val="5"/>
        <w:spacing w:beforeAutospacing="0" w:afterAutospacing="0"/>
        <w:jc w:val="center"/>
        <w:rPr>
          <w:rFonts w:hint="eastAsia" w:ascii="宋体" w:hAnsi="宋体" w:eastAsia="宋体" w:cs="宋体"/>
          <w:b/>
          <w:color w:val="000000"/>
          <w:sz w:val="36"/>
          <w:szCs w:val="36"/>
          <w:highlight w:val="none"/>
        </w:rPr>
      </w:pPr>
    </w:p>
    <w:p>
      <w:pPr>
        <w:pStyle w:val="5"/>
        <w:spacing w:beforeAutospacing="0" w:afterAutospacing="0"/>
        <w:jc w:val="both"/>
        <w:rPr>
          <w:rFonts w:hint="eastAsia" w:ascii="宋体" w:hAnsi="宋体" w:eastAsia="宋体" w:cs="宋体"/>
          <w:b/>
          <w:color w:val="000000"/>
          <w:sz w:val="72"/>
          <w:szCs w:val="72"/>
          <w:highlight w:val="none"/>
        </w:rPr>
      </w:pPr>
    </w:p>
    <w:p>
      <w:pPr>
        <w:pStyle w:val="5"/>
        <w:spacing w:beforeAutospacing="0" w:afterAutospacing="0"/>
        <w:jc w:val="center"/>
        <w:rPr>
          <w:rFonts w:hint="eastAsia" w:ascii="宋体" w:hAnsi="宋体" w:eastAsia="宋体" w:cs="宋体"/>
          <w:b/>
          <w:color w:val="000000"/>
          <w:sz w:val="72"/>
          <w:szCs w:val="72"/>
          <w:highlight w:val="none"/>
        </w:rPr>
      </w:pPr>
    </w:p>
    <w:p>
      <w:pPr>
        <w:pStyle w:val="5"/>
        <w:spacing w:beforeAutospacing="0" w:afterAutospacing="0"/>
        <w:jc w:val="center"/>
        <w:rPr>
          <w:rFonts w:hint="eastAsia" w:ascii="宋体" w:hAnsi="宋体" w:eastAsia="宋体" w:cs="宋体"/>
          <w:highlight w:val="none"/>
        </w:rPr>
      </w:pPr>
      <w:r>
        <w:rPr>
          <w:rFonts w:hint="eastAsia" w:ascii="宋体" w:hAnsi="宋体" w:eastAsia="宋体" w:cs="宋体"/>
          <w:b/>
          <w:color w:val="000000"/>
          <w:sz w:val="72"/>
          <w:szCs w:val="72"/>
          <w:highlight w:val="none"/>
        </w:rPr>
        <w:t>响  应  文  件</w:t>
      </w:r>
    </w:p>
    <w:p>
      <w:pPr>
        <w:pStyle w:val="5"/>
        <w:spacing w:beforeAutospacing="0" w:afterAutospacing="0"/>
        <w:jc w:val="center"/>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jc w:val="center"/>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jc w:val="center"/>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jc w:val="center"/>
        <w:rPr>
          <w:rFonts w:hint="eastAsia" w:ascii="宋体" w:hAnsi="宋体" w:eastAsia="宋体" w:cs="宋体"/>
          <w:highlight w:val="none"/>
        </w:rPr>
      </w:pPr>
    </w:p>
    <w:p>
      <w:pPr>
        <w:pStyle w:val="5"/>
        <w:spacing w:beforeAutospacing="0" w:afterAutospacing="0"/>
        <w:jc w:val="center"/>
        <w:rPr>
          <w:rFonts w:hint="eastAsia" w:ascii="宋体" w:hAnsi="宋体" w:eastAsia="宋体" w:cs="宋体"/>
          <w:highlight w:val="none"/>
        </w:rPr>
      </w:pPr>
    </w:p>
    <w:p>
      <w:pPr>
        <w:pStyle w:val="5"/>
        <w:spacing w:beforeAutospacing="0" w:afterAutospacing="0"/>
        <w:jc w:val="center"/>
        <w:rPr>
          <w:rFonts w:hint="eastAsia" w:ascii="宋体" w:hAnsi="宋体" w:eastAsia="宋体" w:cs="宋体"/>
          <w:highlight w:val="none"/>
        </w:rPr>
      </w:pPr>
    </w:p>
    <w:p>
      <w:pPr>
        <w:pStyle w:val="5"/>
        <w:spacing w:beforeAutospacing="0" w:afterAutospacing="0"/>
        <w:jc w:val="both"/>
        <w:rPr>
          <w:rFonts w:hint="eastAsia" w:ascii="宋体" w:hAnsi="宋体" w:eastAsia="宋体" w:cs="宋体"/>
          <w:highlight w:val="none"/>
        </w:rPr>
      </w:pPr>
    </w:p>
    <w:p>
      <w:pPr>
        <w:pStyle w:val="5"/>
        <w:spacing w:beforeAutospacing="0" w:afterAutospacing="0"/>
        <w:jc w:val="center"/>
        <w:rPr>
          <w:rFonts w:hint="eastAsia" w:ascii="宋体" w:hAnsi="宋体" w:eastAsia="宋体" w:cs="宋体"/>
          <w:highlight w:val="none"/>
        </w:rPr>
      </w:pPr>
    </w:p>
    <w:p>
      <w:pPr>
        <w:pStyle w:val="5"/>
        <w:spacing w:beforeAutospacing="0" w:afterAutospacing="0"/>
        <w:jc w:val="center"/>
        <w:rPr>
          <w:rFonts w:hint="eastAsia" w:ascii="宋体" w:hAnsi="宋体" w:eastAsia="宋体" w:cs="宋体"/>
          <w:highlight w:val="none"/>
        </w:rPr>
      </w:pPr>
    </w:p>
    <w:p>
      <w:pPr>
        <w:pStyle w:val="5"/>
        <w:spacing w:beforeAutospacing="0" w:afterAutospacing="0"/>
        <w:jc w:val="center"/>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jc w:val="center"/>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jc w:val="both"/>
        <w:rPr>
          <w:rFonts w:hint="eastAsia" w:ascii="宋体" w:hAnsi="宋体" w:eastAsia="宋体" w:cs="宋体"/>
          <w:highlight w:val="none"/>
        </w:rPr>
      </w:pPr>
      <w:r>
        <w:rPr>
          <w:rFonts w:hint="eastAsia" w:ascii="宋体" w:hAnsi="宋体" w:eastAsia="宋体" w:cs="宋体"/>
          <w:b/>
          <w:color w:val="000000"/>
          <w:sz w:val="36"/>
          <w:szCs w:val="36"/>
          <w:highlight w:val="none"/>
        </w:rPr>
        <w:t>项 目名 称：</w:t>
      </w:r>
      <w:r>
        <w:rPr>
          <w:rFonts w:hint="eastAsia" w:ascii="宋体" w:hAnsi="宋体" w:eastAsia="宋体" w:cs="宋体"/>
          <w:b/>
          <w:color w:val="000000"/>
          <w:sz w:val="36"/>
          <w:szCs w:val="36"/>
          <w:highlight w:val="none"/>
          <w:u w:val="single"/>
        </w:rPr>
        <w:t>                  </w:t>
      </w:r>
    </w:p>
    <w:p>
      <w:pPr>
        <w:pStyle w:val="5"/>
        <w:spacing w:beforeAutospacing="0" w:afterAutospacing="0"/>
        <w:jc w:val="both"/>
        <w:rPr>
          <w:rFonts w:hint="eastAsia" w:ascii="宋体" w:hAnsi="宋体" w:eastAsia="宋体" w:cs="宋体"/>
          <w:highlight w:val="none"/>
        </w:rPr>
      </w:pPr>
      <w:r>
        <w:rPr>
          <w:rFonts w:hint="eastAsia" w:ascii="宋体" w:hAnsi="宋体" w:eastAsia="宋体" w:cs="宋体"/>
          <w:b/>
          <w:color w:val="000000"/>
          <w:sz w:val="36"/>
          <w:szCs w:val="36"/>
          <w:highlight w:val="none"/>
        </w:rPr>
        <w:t>项 目编 号：</w:t>
      </w:r>
      <w:r>
        <w:rPr>
          <w:rFonts w:hint="eastAsia" w:ascii="宋体" w:hAnsi="宋体" w:eastAsia="宋体" w:cs="宋体"/>
          <w:b/>
          <w:color w:val="000000"/>
          <w:sz w:val="36"/>
          <w:szCs w:val="36"/>
          <w:highlight w:val="none"/>
          <w:u w:val="single"/>
        </w:rPr>
        <w:t>                  </w:t>
      </w:r>
    </w:p>
    <w:p>
      <w:pPr>
        <w:pStyle w:val="5"/>
        <w:spacing w:beforeAutospacing="0" w:afterAutospacing="0"/>
        <w:jc w:val="both"/>
        <w:rPr>
          <w:rFonts w:hint="eastAsia" w:ascii="宋体" w:hAnsi="宋体" w:eastAsia="宋体" w:cs="宋体"/>
          <w:highlight w:val="none"/>
        </w:rPr>
      </w:pPr>
      <w:r>
        <w:rPr>
          <w:rFonts w:hint="eastAsia" w:ascii="宋体" w:hAnsi="宋体" w:eastAsia="宋体" w:cs="宋体"/>
          <w:b/>
          <w:color w:val="000000"/>
          <w:sz w:val="36"/>
          <w:szCs w:val="36"/>
          <w:highlight w:val="none"/>
        </w:rPr>
        <w:t>供应商名称：</w:t>
      </w:r>
      <w:r>
        <w:rPr>
          <w:rFonts w:hint="eastAsia" w:ascii="宋体" w:hAnsi="宋体" w:eastAsia="宋体" w:cs="宋体"/>
          <w:b/>
          <w:color w:val="000000"/>
          <w:sz w:val="36"/>
          <w:szCs w:val="36"/>
          <w:highlight w:val="none"/>
          <w:u w:val="single"/>
        </w:rPr>
        <w:t>（加盖CA电子公章）</w:t>
      </w:r>
    </w:p>
    <w:p>
      <w:pPr>
        <w:pStyle w:val="5"/>
        <w:spacing w:beforeAutospacing="0" w:afterAutospacing="0"/>
        <w:jc w:val="both"/>
        <w:rPr>
          <w:rFonts w:hint="eastAsia" w:ascii="宋体" w:hAnsi="宋体" w:eastAsia="宋体" w:cs="宋体"/>
          <w:b/>
          <w:color w:val="000000"/>
          <w:sz w:val="32"/>
          <w:szCs w:val="32"/>
          <w:highlight w:val="none"/>
        </w:rPr>
      </w:pPr>
      <w:r>
        <w:rPr>
          <w:rFonts w:hint="eastAsia" w:ascii="宋体" w:hAnsi="宋体" w:eastAsia="宋体" w:cs="宋体"/>
          <w:b/>
          <w:color w:val="000000"/>
          <w:sz w:val="36"/>
          <w:szCs w:val="36"/>
          <w:highlight w:val="none"/>
        </w:rPr>
        <w:t>日      期：</w:t>
      </w:r>
      <w:r>
        <w:rPr>
          <w:rFonts w:hint="eastAsia" w:ascii="宋体" w:hAnsi="宋体" w:eastAsia="宋体" w:cs="宋体"/>
          <w:b/>
          <w:color w:val="000000"/>
          <w:sz w:val="36"/>
          <w:szCs w:val="36"/>
          <w:highlight w:val="none"/>
          <w:u w:val="single"/>
        </w:rPr>
        <w:t>                  </w:t>
      </w:r>
    </w:p>
    <w:p>
      <w:pPr>
        <w:pStyle w:val="5"/>
        <w:spacing w:beforeAutospacing="0" w:afterAutospacing="0" w:line="0" w:lineRule="atLeast"/>
        <w:jc w:val="center"/>
        <w:rPr>
          <w:rFonts w:hint="eastAsia" w:ascii="宋体" w:hAnsi="宋体" w:eastAsia="宋体" w:cs="宋体"/>
          <w:b/>
          <w:color w:val="000000"/>
          <w:sz w:val="32"/>
          <w:szCs w:val="32"/>
          <w:highlight w:val="none"/>
        </w:rPr>
      </w:pPr>
    </w:p>
    <w:p>
      <w:pPr>
        <w:pStyle w:val="5"/>
        <w:spacing w:beforeAutospacing="0" w:afterAutospacing="0" w:line="0" w:lineRule="atLeast"/>
        <w:jc w:val="center"/>
        <w:rPr>
          <w:rFonts w:hint="eastAsia" w:ascii="宋体" w:hAnsi="宋体" w:eastAsia="宋体" w:cs="宋体"/>
          <w:b/>
          <w:color w:val="000000"/>
          <w:sz w:val="32"/>
          <w:szCs w:val="32"/>
          <w:highlight w:val="none"/>
        </w:rPr>
      </w:pPr>
    </w:p>
    <w:p>
      <w:pPr>
        <w:pStyle w:val="5"/>
        <w:spacing w:beforeAutospacing="0" w:afterAutospacing="0" w:line="0" w:lineRule="atLeast"/>
        <w:jc w:val="center"/>
        <w:rPr>
          <w:rFonts w:hint="eastAsia" w:ascii="宋体" w:hAnsi="宋体" w:eastAsia="宋体" w:cs="宋体"/>
          <w:b/>
          <w:color w:val="000000"/>
          <w:sz w:val="32"/>
          <w:szCs w:val="32"/>
          <w:highlight w:val="none"/>
        </w:rPr>
      </w:pPr>
    </w:p>
    <w:p>
      <w:pPr>
        <w:pStyle w:val="5"/>
        <w:spacing w:beforeAutospacing="0" w:afterAutospacing="0" w:line="0" w:lineRule="atLeast"/>
        <w:jc w:val="center"/>
        <w:rPr>
          <w:rFonts w:hint="eastAsia" w:ascii="宋体" w:hAnsi="宋体" w:eastAsia="宋体" w:cs="宋体"/>
          <w:b/>
          <w:color w:val="000000"/>
          <w:sz w:val="32"/>
          <w:szCs w:val="32"/>
          <w:highlight w:val="none"/>
        </w:rPr>
      </w:pPr>
    </w:p>
    <w:p>
      <w:pPr>
        <w:pStyle w:val="5"/>
        <w:spacing w:beforeAutospacing="0" w:afterAutospacing="0" w:line="0" w:lineRule="atLeast"/>
        <w:jc w:val="center"/>
        <w:rPr>
          <w:rFonts w:hint="eastAsia" w:ascii="宋体" w:hAnsi="宋体" w:eastAsia="宋体" w:cs="宋体"/>
          <w:b/>
          <w:color w:val="000000"/>
          <w:sz w:val="32"/>
          <w:szCs w:val="32"/>
          <w:highlight w:val="none"/>
        </w:rPr>
      </w:pPr>
    </w:p>
    <w:p>
      <w:pPr>
        <w:pStyle w:val="5"/>
        <w:spacing w:beforeAutospacing="0" w:afterAutospacing="0" w:line="0" w:lineRule="atLeast"/>
        <w:jc w:val="center"/>
        <w:rPr>
          <w:rFonts w:hint="eastAsia" w:ascii="宋体" w:hAnsi="宋体" w:eastAsia="宋体" w:cs="宋体"/>
          <w:b/>
          <w:color w:val="000000"/>
          <w:sz w:val="32"/>
          <w:szCs w:val="32"/>
          <w:highlight w:val="none"/>
        </w:rPr>
      </w:pPr>
    </w:p>
    <w:p>
      <w:pPr>
        <w:pStyle w:val="5"/>
        <w:spacing w:beforeAutospacing="0" w:afterAutospacing="0" w:line="0" w:lineRule="atLeast"/>
        <w:jc w:val="center"/>
        <w:rPr>
          <w:rFonts w:hint="eastAsia" w:ascii="宋体" w:hAnsi="宋体" w:eastAsia="宋体" w:cs="宋体"/>
          <w:b/>
          <w:color w:val="000000"/>
          <w:sz w:val="32"/>
          <w:szCs w:val="32"/>
          <w:highlight w:val="none"/>
        </w:rPr>
      </w:pPr>
    </w:p>
    <w:p>
      <w:pPr>
        <w:pStyle w:val="5"/>
        <w:spacing w:beforeAutospacing="0" w:afterAutospacing="0" w:line="0" w:lineRule="atLeast"/>
        <w:jc w:val="center"/>
        <w:rPr>
          <w:rFonts w:hint="eastAsia" w:ascii="宋体" w:hAnsi="宋体" w:eastAsia="宋体" w:cs="宋体"/>
          <w:b/>
          <w:color w:val="000000"/>
          <w:sz w:val="32"/>
          <w:szCs w:val="32"/>
          <w:highlight w:val="none"/>
        </w:rPr>
      </w:pPr>
    </w:p>
    <w:p>
      <w:pPr>
        <w:pStyle w:val="5"/>
        <w:spacing w:beforeAutospacing="0" w:afterAutospacing="0" w:line="0" w:lineRule="atLeast"/>
        <w:jc w:val="center"/>
        <w:rPr>
          <w:rFonts w:hint="eastAsia" w:ascii="宋体" w:hAnsi="宋体" w:eastAsia="宋体" w:cs="宋体"/>
          <w:b/>
          <w:color w:val="000000"/>
          <w:sz w:val="32"/>
          <w:szCs w:val="32"/>
          <w:highlight w:val="none"/>
        </w:rPr>
      </w:pPr>
    </w:p>
    <w:p>
      <w:pPr>
        <w:pStyle w:val="5"/>
        <w:spacing w:beforeAutospacing="0" w:afterAutospacing="0" w:line="0" w:lineRule="atLeast"/>
        <w:jc w:val="center"/>
        <w:rPr>
          <w:rFonts w:hint="eastAsia" w:ascii="宋体" w:hAnsi="宋体" w:eastAsia="宋体" w:cs="宋体"/>
          <w:b/>
          <w:color w:val="000000"/>
          <w:sz w:val="32"/>
          <w:szCs w:val="32"/>
          <w:highlight w:val="none"/>
        </w:rPr>
      </w:pPr>
    </w:p>
    <w:p>
      <w:pPr>
        <w:pStyle w:val="5"/>
        <w:spacing w:beforeAutospacing="0" w:afterAutospacing="0" w:line="0" w:lineRule="atLeast"/>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响应文件目录</w:t>
      </w:r>
    </w:p>
    <w:p>
      <w:pPr>
        <w:pStyle w:val="5"/>
        <w:spacing w:beforeAutospacing="0" w:afterAutospacing="0" w:line="0" w:lineRule="atLeast"/>
        <w:jc w:val="center"/>
        <w:rPr>
          <w:rFonts w:hint="eastAsia" w:ascii="宋体" w:hAnsi="宋体" w:eastAsia="宋体" w:cs="宋体"/>
          <w:highlight w:val="none"/>
        </w:rPr>
      </w:pPr>
      <w:r>
        <w:rPr>
          <w:rFonts w:hint="eastAsia" w:ascii="宋体" w:hAnsi="宋体" w:eastAsia="宋体" w:cs="宋体"/>
          <w:highlight w:val="none"/>
        </w:rPr>
        <w:t> </w:t>
      </w:r>
    </w:p>
    <w:p>
      <w:pPr>
        <w:pStyle w:val="5"/>
        <w:keepNext w:val="0"/>
        <w:keepLines w:val="0"/>
        <w:pageBreakBefore w:val="0"/>
        <w:widowControl/>
        <w:spacing w:beforeAutospacing="0" w:afterAutospacing="0" w:line="460" w:lineRule="exact"/>
        <w:ind w:left="0" w:firstLine="480"/>
        <w:jc w:val="both"/>
        <w:rPr>
          <w:rFonts w:hint="eastAsia" w:ascii="宋体" w:hAnsi="宋体" w:eastAsia="宋体" w:cs="宋体"/>
          <w:highlight w:val="none"/>
        </w:rPr>
      </w:pPr>
      <w:r>
        <w:rPr>
          <w:rFonts w:hint="eastAsia" w:ascii="宋体" w:hAnsi="宋体" w:eastAsia="宋体" w:cs="宋体"/>
          <w:i/>
          <w:color w:val="000000"/>
          <w:highlight w:val="none"/>
          <w:u w:val="single"/>
        </w:rPr>
        <w:t>一、法人或者其他组织的营业执照等证明文件，自然人的身份证明</w:t>
      </w:r>
    </w:p>
    <w:p>
      <w:pPr>
        <w:pStyle w:val="5"/>
        <w:keepNext w:val="0"/>
        <w:keepLines w:val="0"/>
        <w:pageBreakBefore w:val="0"/>
        <w:widowControl/>
        <w:spacing w:beforeAutospacing="0" w:afterAutospacing="0" w:line="460" w:lineRule="exact"/>
        <w:ind w:left="0" w:firstLine="480"/>
        <w:jc w:val="both"/>
        <w:rPr>
          <w:rFonts w:hint="eastAsia" w:ascii="宋体" w:hAnsi="宋体" w:eastAsia="宋体" w:cs="宋体"/>
          <w:i/>
          <w:color w:val="000000"/>
          <w:highlight w:val="none"/>
          <w:u w:val="single"/>
        </w:rPr>
      </w:pPr>
      <w:r>
        <w:rPr>
          <w:rFonts w:hint="eastAsia" w:ascii="宋体" w:hAnsi="宋体" w:eastAsia="宋体" w:cs="宋体"/>
          <w:i/>
          <w:color w:val="000000"/>
          <w:highlight w:val="none"/>
          <w:u w:val="single"/>
        </w:rPr>
        <w:t>二、上一年度的财务状况报表（</w:t>
      </w:r>
      <w:r>
        <w:rPr>
          <w:rFonts w:hint="eastAsia" w:ascii="宋体" w:hAnsi="宋体" w:eastAsia="宋体" w:cs="宋体"/>
          <w:i/>
          <w:color w:val="000000"/>
          <w:highlight w:val="none"/>
          <w:u w:val="single"/>
          <w:lang w:val="en-US" w:eastAsia="zh-CN"/>
        </w:rPr>
        <w:t>至少提供资产负债表、利润表、现金流量表，</w:t>
      </w:r>
      <w:r>
        <w:rPr>
          <w:rFonts w:hint="eastAsia" w:ascii="宋体" w:hAnsi="宋体" w:eastAsia="宋体" w:cs="宋体"/>
          <w:i/>
          <w:color w:val="000000"/>
          <w:highlight w:val="none"/>
          <w:u w:val="single"/>
        </w:rPr>
        <w:t>磋商供应商成立不满一年无需提供）</w:t>
      </w:r>
    </w:p>
    <w:p>
      <w:pPr>
        <w:pStyle w:val="5"/>
        <w:keepNext w:val="0"/>
        <w:keepLines w:val="0"/>
        <w:pageBreakBefore w:val="0"/>
        <w:widowControl/>
        <w:spacing w:beforeAutospacing="0" w:afterAutospacing="0" w:line="460" w:lineRule="exact"/>
        <w:ind w:left="480"/>
        <w:jc w:val="both"/>
        <w:rPr>
          <w:rFonts w:hint="eastAsia" w:ascii="宋体" w:hAnsi="宋体" w:eastAsia="宋体" w:cs="宋体"/>
          <w:i/>
          <w:color w:val="000000"/>
          <w:highlight w:val="none"/>
          <w:u w:val="single"/>
        </w:rPr>
      </w:pPr>
      <w:r>
        <w:rPr>
          <w:rFonts w:hint="eastAsia" w:ascii="宋体" w:hAnsi="宋体" w:eastAsia="宋体" w:cs="宋体"/>
          <w:i/>
          <w:color w:val="000000"/>
          <w:highlight w:val="none"/>
          <w:u w:val="single"/>
          <w:lang w:val="en-US" w:eastAsia="zh-CN"/>
        </w:rPr>
        <w:t>三</w:t>
      </w:r>
      <w:r>
        <w:rPr>
          <w:rFonts w:hint="eastAsia" w:ascii="宋体" w:hAnsi="宋体" w:eastAsia="宋体" w:cs="宋体"/>
          <w:i/>
          <w:color w:val="000000"/>
          <w:highlight w:val="none"/>
          <w:u w:val="single"/>
        </w:rPr>
        <w:t>、具备履行合同所必需的设备和专业技术能力的书面声明</w:t>
      </w:r>
    </w:p>
    <w:p>
      <w:pPr>
        <w:pStyle w:val="5"/>
        <w:keepNext w:val="0"/>
        <w:keepLines w:val="0"/>
        <w:pageBreakBefore w:val="0"/>
        <w:widowControl/>
        <w:spacing w:beforeAutospacing="0" w:afterAutospacing="0" w:line="460" w:lineRule="exact"/>
        <w:ind w:left="0" w:firstLine="480"/>
        <w:jc w:val="both"/>
        <w:rPr>
          <w:rFonts w:hint="eastAsia" w:ascii="宋体" w:hAnsi="宋体" w:eastAsia="宋体" w:cs="宋体"/>
          <w:highlight w:val="none"/>
        </w:rPr>
      </w:pPr>
      <w:r>
        <w:rPr>
          <w:rFonts w:hint="eastAsia" w:ascii="宋体" w:hAnsi="宋体" w:eastAsia="宋体" w:cs="宋体"/>
          <w:i/>
          <w:color w:val="000000"/>
          <w:highlight w:val="none"/>
          <w:u w:val="single"/>
          <w:lang w:val="en-US" w:eastAsia="zh-CN"/>
        </w:rPr>
        <w:t>四</w:t>
      </w:r>
      <w:r>
        <w:rPr>
          <w:rFonts w:hint="eastAsia" w:ascii="宋体" w:hAnsi="宋体" w:eastAsia="宋体" w:cs="宋体"/>
          <w:i/>
          <w:color w:val="000000"/>
          <w:highlight w:val="none"/>
          <w:u w:val="single"/>
        </w:rPr>
        <w:t>、依法缴纳税收和社会保障资金的相关材料（提供提交磋商响应文件截止时间前一年内至少一个月依法缴纳税收及缴纳社会保障资金的证明材料。磋商供应商依法享受缓缴、免缴税收、社会保障资金的提供证明材料。）</w:t>
      </w:r>
    </w:p>
    <w:p>
      <w:pPr>
        <w:pStyle w:val="5"/>
        <w:keepNext w:val="0"/>
        <w:keepLines w:val="0"/>
        <w:pageBreakBefore w:val="0"/>
        <w:widowControl/>
        <w:spacing w:beforeAutospacing="0" w:afterAutospacing="0" w:line="460" w:lineRule="exact"/>
        <w:ind w:firstLine="480"/>
        <w:jc w:val="both"/>
        <w:rPr>
          <w:rFonts w:hint="eastAsia" w:ascii="宋体" w:hAnsi="宋体" w:eastAsia="宋体" w:cs="宋体"/>
          <w:highlight w:val="none"/>
        </w:rPr>
      </w:pPr>
      <w:r>
        <w:rPr>
          <w:rFonts w:hint="eastAsia" w:ascii="宋体" w:hAnsi="宋体" w:eastAsia="宋体" w:cs="宋体"/>
          <w:i/>
          <w:color w:val="000000"/>
          <w:highlight w:val="none"/>
          <w:u w:val="single"/>
        </w:rPr>
        <w:t>五、参加政府采购活动前 3 年内在经营活动中没有重大违法记录的书面声明</w:t>
      </w:r>
    </w:p>
    <w:p>
      <w:pPr>
        <w:pStyle w:val="5"/>
        <w:keepNext w:val="0"/>
        <w:keepLines w:val="0"/>
        <w:pageBreakBefore w:val="0"/>
        <w:widowControl/>
        <w:spacing w:beforeAutospacing="0" w:afterAutospacing="0" w:line="460" w:lineRule="exact"/>
        <w:ind w:firstLine="480"/>
        <w:jc w:val="both"/>
        <w:rPr>
          <w:rFonts w:hint="eastAsia" w:ascii="宋体" w:hAnsi="宋体" w:eastAsia="宋体" w:cs="宋体"/>
          <w:highlight w:val="none"/>
        </w:rPr>
      </w:pPr>
      <w:r>
        <w:rPr>
          <w:rFonts w:hint="eastAsia" w:ascii="宋体" w:hAnsi="宋体" w:eastAsia="宋体" w:cs="宋体"/>
          <w:i/>
          <w:color w:val="000000"/>
          <w:highlight w:val="none"/>
          <w:u w:val="single"/>
        </w:rPr>
        <w:t>六、特定资格要求的证明文件（如果本项目设置特定资格要求，则需要提供）</w:t>
      </w:r>
    </w:p>
    <w:p>
      <w:pPr>
        <w:pStyle w:val="5"/>
        <w:keepNext w:val="0"/>
        <w:keepLines w:val="0"/>
        <w:pageBreakBefore w:val="0"/>
        <w:widowControl/>
        <w:spacing w:beforeAutospacing="0" w:afterAutospacing="0" w:line="460" w:lineRule="exact"/>
        <w:ind w:firstLine="480"/>
        <w:jc w:val="both"/>
        <w:rPr>
          <w:rFonts w:hint="eastAsia" w:ascii="宋体" w:hAnsi="宋体" w:eastAsia="宋体" w:cs="宋体"/>
          <w:highlight w:val="none"/>
        </w:rPr>
      </w:pPr>
      <w:r>
        <w:rPr>
          <w:rFonts w:hint="eastAsia" w:ascii="宋体" w:hAnsi="宋体" w:eastAsia="宋体" w:cs="宋体"/>
          <w:i/>
          <w:color w:val="000000"/>
          <w:highlight w:val="none"/>
          <w:u w:val="single"/>
        </w:rPr>
        <w:t>七、法人授权书</w:t>
      </w:r>
    </w:p>
    <w:p>
      <w:pPr>
        <w:pStyle w:val="5"/>
        <w:keepNext w:val="0"/>
        <w:keepLines w:val="0"/>
        <w:pageBreakBefore w:val="0"/>
        <w:widowControl/>
        <w:spacing w:beforeAutospacing="0" w:afterAutospacing="0" w:line="460" w:lineRule="exact"/>
        <w:ind w:firstLine="480"/>
        <w:jc w:val="both"/>
        <w:rPr>
          <w:rFonts w:hint="eastAsia" w:ascii="宋体" w:hAnsi="宋体" w:eastAsia="宋体" w:cs="宋体"/>
          <w:highlight w:val="none"/>
        </w:rPr>
      </w:pPr>
      <w:r>
        <w:rPr>
          <w:rFonts w:hint="eastAsia" w:ascii="宋体" w:hAnsi="宋体" w:eastAsia="宋体" w:cs="宋体"/>
          <w:i/>
          <w:color w:val="000000"/>
          <w:highlight w:val="none"/>
          <w:u w:val="single"/>
        </w:rPr>
        <w:t>八、磋商响应函</w:t>
      </w:r>
    </w:p>
    <w:p>
      <w:pPr>
        <w:pStyle w:val="5"/>
        <w:keepNext w:val="0"/>
        <w:keepLines w:val="0"/>
        <w:pageBreakBefore w:val="0"/>
        <w:widowControl/>
        <w:spacing w:beforeAutospacing="0" w:afterAutospacing="0" w:line="460" w:lineRule="exact"/>
        <w:ind w:firstLine="480"/>
        <w:jc w:val="both"/>
        <w:rPr>
          <w:rFonts w:hint="eastAsia" w:ascii="宋体" w:hAnsi="宋体" w:eastAsia="宋体" w:cs="宋体"/>
          <w:highlight w:val="none"/>
        </w:rPr>
      </w:pPr>
      <w:r>
        <w:rPr>
          <w:rFonts w:hint="eastAsia" w:ascii="宋体" w:hAnsi="宋体" w:eastAsia="宋体" w:cs="宋体"/>
          <w:color w:val="000000"/>
          <w:highlight w:val="none"/>
        </w:rPr>
        <w:t>九、小微企业声明函</w:t>
      </w:r>
    </w:p>
    <w:p>
      <w:pPr>
        <w:pStyle w:val="5"/>
        <w:keepNext w:val="0"/>
        <w:keepLines w:val="0"/>
        <w:pageBreakBefore w:val="0"/>
        <w:widowControl/>
        <w:spacing w:beforeAutospacing="0" w:afterAutospacing="0" w:line="460" w:lineRule="exact"/>
        <w:ind w:firstLine="480"/>
        <w:jc w:val="both"/>
        <w:rPr>
          <w:rFonts w:hint="eastAsia" w:ascii="宋体" w:hAnsi="宋体" w:eastAsia="宋体" w:cs="宋体"/>
          <w:highlight w:val="none"/>
        </w:rPr>
      </w:pPr>
      <w:r>
        <w:rPr>
          <w:rFonts w:hint="eastAsia" w:ascii="宋体" w:hAnsi="宋体" w:eastAsia="宋体" w:cs="宋体"/>
          <w:color w:val="000000"/>
          <w:highlight w:val="none"/>
        </w:rPr>
        <w:t>十、残疾人福利性单位声明函</w:t>
      </w:r>
    </w:p>
    <w:p>
      <w:pPr>
        <w:pStyle w:val="5"/>
        <w:keepNext w:val="0"/>
        <w:keepLines w:val="0"/>
        <w:pageBreakBefore w:val="0"/>
        <w:widowControl/>
        <w:spacing w:beforeAutospacing="0" w:afterAutospacing="0" w:line="460" w:lineRule="exact"/>
        <w:ind w:firstLine="480"/>
        <w:jc w:val="both"/>
        <w:rPr>
          <w:rFonts w:hint="eastAsia" w:ascii="宋体" w:hAnsi="宋体" w:eastAsia="宋体" w:cs="宋体"/>
          <w:highlight w:val="none"/>
          <w:lang w:val="en-US" w:eastAsia="zh-CN"/>
        </w:rPr>
      </w:pPr>
      <w:r>
        <w:rPr>
          <w:rFonts w:hint="eastAsia" w:ascii="宋体" w:hAnsi="宋体" w:eastAsia="宋体" w:cs="宋体"/>
          <w:color w:val="000000"/>
          <w:highlight w:val="none"/>
        </w:rPr>
        <w:t>十一、</w:t>
      </w:r>
      <w:r>
        <w:rPr>
          <w:rFonts w:hint="eastAsia" w:ascii="宋体" w:hAnsi="宋体" w:eastAsia="宋体" w:cs="宋体"/>
          <w:color w:val="000000"/>
          <w:highlight w:val="none"/>
          <w:lang w:val="en-US" w:eastAsia="zh-CN"/>
        </w:rPr>
        <w:t>开标一览表</w:t>
      </w:r>
    </w:p>
    <w:p>
      <w:pPr>
        <w:pStyle w:val="5"/>
        <w:keepNext w:val="0"/>
        <w:keepLines w:val="0"/>
        <w:pageBreakBefore w:val="0"/>
        <w:widowControl/>
        <w:spacing w:beforeAutospacing="0" w:afterAutospacing="0" w:line="460" w:lineRule="exact"/>
        <w:ind w:firstLine="480"/>
        <w:jc w:val="both"/>
        <w:rPr>
          <w:rFonts w:hint="default" w:ascii="宋体" w:hAnsi="宋体" w:eastAsia="宋体" w:cs="宋体"/>
          <w:highlight w:val="none"/>
          <w:lang w:val="en-US" w:eastAsia="zh-CN"/>
        </w:rPr>
      </w:pPr>
      <w:r>
        <w:rPr>
          <w:rFonts w:hint="eastAsia" w:ascii="宋体" w:hAnsi="宋体" w:eastAsia="宋体" w:cs="宋体"/>
          <w:color w:val="000000"/>
          <w:highlight w:val="none"/>
        </w:rPr>
        <w:t>十二、</w:t>
      </w:r>
      <w:r>
        <w:rPr>
          <w:rFonts w:hint="eastAsia" w:ascii="宋体" w:hAnsi="宋体" w:eastAsia="宋体" w:cs="宋体"/>
          <w:color w:val="000000"/>
          <w:highlight w:val="none"/>
          <w:lang w:val="en-US" w:eastAsia="zh-CN"/>
        </w:rPr>
        <w:t>已标价工程量清单</w:t>
      </w:r>
    </w:p>
    <w:p>
      <w:pPr>
        <w:pStyle w:val="5"/>
        <w:keepNext w:val="0"/>
        <w:keepLines w:val="0"/>
        <w:pageBreakBefore w:val="0"/>
        <w:widowControl/>
        <w:spacing w:beforeAutospacing="0" w:afterAutospacing="0" w:line="460" w:lineRule="exact"/>
        <w:ind w:firstLine="480"/>
        <w:jc w:val="both"/>
        <w:rPr>
          <w:rFonts w:hint="eastAsia" w:ascii="宋体" w:hAnsi="宋体" w:eastAsia="宋体" w:cs="宋体"/>
          <w:highlight w:val="none"/>
        </w:rPr>
      </w:pPr>
      <w:r>
        <w:rPr>
          <w:rFonts w:hint="eastAsia" w:ascii="宋体" w:hAnsi="宋体" w:eastAsia="宋体" w:cs="宋体"/>
          <w:color w:val="000000"/>
          <w:highlight w:val="none"/>
        </w:rPr>
        <w:t>十三、商务要求响应及偏离表</w:t>
      </w:r>
    </w:p>
    <w:p>
      <w:pPr>
        <w:pStyle w:val="5"/>
        <w:keepNext w:val="0"/>
        <w:keepLines w:val="0"/>
        <w:pageBreakBefore w:val="0"/>
        <w:widowControl/>
        <w:spacing w:beforeAutospacing="0" w:afterAutospacing="0" w:line="460" w:lineRule="exact"/>
        <w:ind w:firstLine="480"/>
        <w:jc w:val="both"/>
        <w:rPr>
          <w:rFonts w:hint="eastAsia" w:ascii="宋体" w:hAnsi="宋体" w:eastAsia="宋体" w:cs="宋体"/>
          <w:highlight w:val="none"/>
        </w:rPr>
      </w:pPr>
      <w:r>
        <w:rPr>
          <w:rFonts w:hint="eastAsia" w:ascii="宋体" w:hAnsi="宋体" w:eastAsia="宋体" w:cs="宋体"/>
          <w:color w:val="000000"/>
          <w:highlight w:val="none"/>
        </w:rPr>
        <w:t>十四、其他材料</w:t>
      </w:r>
    </w:p>
    <w:p>
      <w:pPr>
        <w:pStyle w:val="5"/>
        <w:keepNext w:val="0"/>
        <w:keepLines w:val="0"/>
        <w:pageBreakBefore w:val="0"/>
        <w:widowControl/>
        <w:spacing w:beforeAutospacing="0" w:afterAutospacing="0" w:line="460" w:lineRule="exact"/>
        <w:ind w:firstLine="48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十五、</w:t>
      </w:r>
      <w:r>
        <w:rPr>
          <w:rFonts w:hint="eastAsia" w:ascii="宋体" w:hAnsi="宋体" w:eastAsia="宋体" w:cs="宋体"/>
          <w:color w:val="000000"/>
          <w:highlight w:val="none"/>
        </w:rPr>
        <w:t>盐城市政府采购事前信用承诺书</w:t>
      </w:r>
    </w:p>
    <w:p>
      <w:pPr>
        <w:pStyle w:val="5"/>
        <w:spacing w:beforeAutospacing="0" w:afterAutospacing="0" w:line="0" w:lineRule="atLeast"/>
        <w:ind w:firstLine="480"/>
        <w:jc w:val="both"/>
        <w:rPr>
          <w:rFonts w:hint="eastAsia" w:ascii="宋体" w:hAnsi="宋体" w:eastAsia="宋体" w:cs="宋体"/>
          <w:highlight w:val="none"/>
        </w:rPr>
      </w:pPr>
    </w:p>
    <w:p>
      <w:pPr>
        <w:pStyle w:val="5"/>
        <w:spacing w:beforeAutospacing="0" w:afterAutospacing="0" w:line="0" w:lineRule="atLeast"/>
        <w:ind w:firstLine="480"/>
        <w:jc w:val="both"/>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line="0" w:lineRule="atLeast"/>
        <w:ind w:firstLine="480"/>
        <w:jc w:val="both"/>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line="0" w:lineRule="atLeast"/>
        <w:ind w:firstLine="480"/>
        <w:jc w:val="both"/>
        <w:rPr>
          <w:rFonts w:hint="eastAsia" w:ascii="宋体" w:hAnsi="宋体" w:eastAsia="宋体" w:cs="宋体"/>
          <w:highlight w:val="none"/>
        </w:rPr>
      </w:pPr>
    </w:p>
    <w:p>
      <w:pPr>
        <w:pStyle w:val="5"/>
        <w:spacing w:beforeAutospacing="0" w:afterAutospacing="0" w:line="0" w:lineRule="atLeast"/>
        <w:ind w:firstLine="480"/>
        <w:jc w:val="both"/>
        <w:rPr>
          <w:rFonts w:hint="eastAsia" w:ascii="宋体" w:hAnsi="宋体" w:eastAsia="宋体" w:cs="宋体"/>
          <w:highlight w:val="none"/>
        </w:rPr>
      </w:pPr>
    </w:p>
    <w:p>
      <w:pPr>
        <w:pStyle w:val="5"/>
        <w:spacing w:beforeAutospacing="0" w:afterAutospacing="0" w:line="0" w:lineRule="atLeast"/>
        <w:ind w:firstLine="480"/>
        <w:jc w:val="both"/>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line="0" w:lineRule="atLeast"/>
        <w:ind w:firstLine="480"/>
        <w:jc w:val="both"/>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line="0" w:lineRule="atLeast"/>
        <w:ind w:firstLine="480"/>
        <w:jc w:val="both"/>
        <w:rPr>
          <w:rFonts w:hint="eastAsia" w:ascii="宋体" w:hAnsi="宋体" w:eastAsia="宋体" w:cs="宋体"/>
          <w:highlight w:val="none"/>
        </w:rPr>
      </w:pPr>
    </w:p>
    <w:p>
      <w:pPr>
        <w:pStyle w:val="5"/>
        <w:spacing w:beforeAutospacing="0" w:afterAutospacing="0" w:line="0" w:lineRule="atLeast"/>
        <w:ind w:firstLine="480"/>
        <w:jc w:val="both"/>
        <w:rPr>
          <w:rFonts w:hint="eastAsia" w:ascii="宋体" w:hAnsi="宋体" w:eastAsia="宋体" w:cs="宋体"/>
          <w:highlight w:val="none"/>
        </w:rPr>
      </w:pPr>
    </w:p>
    <w:p>
      <w:pPr>
        <w:pStyle w:val="5"/>
        <w:spacing w:beforeAutospacing="0" w:afterAutospacing="0" w:line="0" w:lineRule="atLeast"/>
        <w:ind w:firstLine="480"/>
        <w:jc w:val="both"/>
        <w:rPr>
          <w:rFonts w:hint="eastAsia" w:ascii="宋体" w:hAnsi="宋体" w:eastAsia="宋体" w:cs="宋体"/>
          <w:highlight w:val="none"/>
        </w:rPr>
      </w:pPr>
    </w:p>
    <w:p>
      <w:pPr>
        <w:pStyle w:val="5"/>
        <w:spacing w:beforeAutospacing="0" w:afterAutospacing="0" w:line="0" w:lineRule="atLeast"/>
        <w:ind w:firstLine="480"/>
        <w:jc w:val="both"/>
        <w:rPr>
          <w:rFonts w:hint="eastAsia" w:ascii="宋体" w:hAnsi="宋体" w:eastAsia="宋体" w:cs="宋体"/>
          <w:highlight w:val="none"/>
        </w:rPr>
      </w:pPr>
    </w:p>
    <w:p>
      <w:pPr>
        <w:pStyle w:val="5"/>
        <w:spacing w:beforeAutospacing="0" w:afterAutospacing="0" w:line="0" w:lineRule="atLeast"/>
        <w:ind w:firstLine="480"/>
        <w:jc w:val="both"/>
        <w:rPr>
          <w:rFonts w:hint="eastAsia" w:ascii="宋体" w:hAnsi="宋体" w:eastAsia="宋体" w:cs="宋体"/>
          <w:highlight w:val="none"/>
        </w:rPr>
      </w:pPr>
    </w:p>
    <w:p>
      <w:pPr>
        <w:pStyle w:val="5"/>
        <w:spacing w:beforeAutospacing="0" w:afterAutospacing="0" w:line="0" w:lineRule="atLeast"/>
        <w:ind w:firstLine="480"/>
        <w:jc w:val="both"/>
        <w:rPr>
          <w:rFonts w:hint="eastAsia" w:ascii="宋体" w:hAnsi="宋体" w:eastAsia="宋体" w:cs="宋体"/>
          <w:highlight w:val="none"/>
        </w:rPr>
      </w:pPr>
    </w:p>
    <w:p>
      <w:pPr>
        <w:pStyle w:val="5"/>
        <w:spacing w:beforeAutospacing="0" w:afterAutospacing="0" w:line="0" w:lineRule="atLeast"/>
        <w:ind w:firstLine="480"/>
        <w:jc w:val="both"/>
        <w:rPr>
          <w:rFonts w:hint="eastAsia" w:ascii="宋体" w:hAnsi="宋体" w:eastAsia="宋体" w:cs="宋体"/>
          <w:highlight w:val="none"/>
        </w:rPr>
      </w:pPr>
    </w:p>
    <w:p>
      <w:pPr>
        <w:pStyle w:val="5"/>
        <w:spacing w:beforeAutospacing="0" w:afterAutospacing="0" w:line="0" w:lineRule="atLeast"/>
        <w:ind w:firstLine="480"/>
        <w:jc w:val="both"/>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jc w:val="both"/>
        <w:rPr>
          <w:rFonts w:hint="eastAsia" w:ascii="宋体" w:hAnsi="宋体" w:eastAsia="宋体" w:cs="宋体"/>
          <w:highlight w:val="none"/>
        </w:rPr>
      </w:pPr>
      <w:r>
        <w:rPr>
          <w:rFonts w:hint="eastAsia" w:ascii="宋体" w:hAnsi="宋体" w:eastAsia="宋体" w:cs="宋体"/>
          <w:i/>
          <w:color w:val="000000"/>
          <w:sz w:val="32"/>
          <w:szCs w:val="32"/>
          <w:highlight w:val="none"/>
          <w:u w:val="single"/>
        </w:rPr>
        <w:t>一、法人或者其他组织的营业执照等证明文件，自然人的身份证明</w:t>
      </w:r>
    </w:p>
    <w:p>
      <w:pPr>
        <w:pStyle w:val="5"/>
        <w:spacing w:beforeAutospacing="0" w:afterAutospacing="0" w:line="0" w:lineRule="atLeast"/>
        <w:ind w:firstLine="480"/>
        <w:jc w:val="both"/>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jc w:val="both"/>
        <w:rPr>
          <w:rFonts w:hint="eastAsia" w:ascii="宋体" w:hAnsi="宋体" w:eastAsia="宋体" w:cs="宋体"/>
          <w:i/>
          <w:color w:val="000000"/>
          <w:sz w:val="32"/>
          <w:szCs w:val="32"/>
          <w:highlight w:val="none"/>
          <w:u w:val="single"/>
        </w:rPr>
      </w:pPr>
    </w:p>
    <w:p>
      <w:pPr>
        <w:pStyle w:val="5"/>
        <w:spacing w:beforeAutospacing="0" w:afterAutospacing="0"/>
        <w:jc w:val="both"/>
        <w:rPr>
          <w:rFonts w:hint="eastAsia" w:ascii="宋体" w:hAnsi="宋体" w:eastAsia="宋体" w:cs="宋体"/>
          <w:highlight w:val="none"/>
        </w:rPr>
      </w:pPr>
      <w:r>
        <w:rPr>
          <w:rFonts w:hint="eastAsia" w:ascii="宋体" w:hAnsi="宋体" w:eastAsia="宋体" w:cs="宋体"/>
          <w:i/>
          <w:color w:val="000000"/>
          <w:sz w:val="32"/>
          <w:szCs w:val="32"/>
          <w:highlight w:val="none"/>
          <w:u w:val="single"/>
        </w:rPr>
        <w:t>二、上一年度的财务状况报表</w:t>
      </w:r>
    </w:p>
    <w:p>
      <w:pPr>
        <w:pStyle w:val="5"/>
        <w:spacing w:beforeAutospacing="0" w:afterAutospacing="0" w:line="0" w:lineRule="atLeast"/>
        <w:ind w:firstLine="480"/>
        <w:jc w:val="both"/>
        <w:rPr>
          <w:rFonts w:hint="eastAsia" w:ascii="宋体" w:hAnsi="宋体" w:eastAsia="宋体" w:cs="宋体"/>
          <w:highlight w:val="none"/>
        </w:rPr>
      </w:pPr>
      <w:r>
        <w:rPr>
          <w:rFonts w:hint="eastAsia" w:ascii="宋体" w:hAnsi="宋体" w:eastAsia="宋体" w:cs="宋体"/>
          <w:color w:val="000000"/>
          <w:highlight w:val="none"/>
        </w:rPr>
        <w:t>供应商成立不满一年无需提供</w:t>
      </w:r>
    </w:p>
    <w:p>
      <w:pPr>
        <w:pStyle w:val="5"/>
        <w:spacing w:beforeAutospacing="0" w:afterAutospacing="0"/>
        <w:jc w:val="both"/>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jc w:val="both"/>
        <w:rPr>
          <w:rFonts w:hint="eastAsia" w:ascii="宋体" w:hAnsi="宋体" w:eastAsia="宋体" w:cs="宋体"/>
          <w:i/>
          <w:color w:val="000000"/>
          <w:sz w:val="32"/>
          <w:szCs w:val="32"/>
          <w:highlight w:val="none"/>
          <w:u w:val="single"/>
          <w:lang w:val="en-US" w:eastAsia="zh-CN"/>
        </w:rPr>
      </w:pPr>
    </w:p>
    <w:p>
      <w:pPr>
        <w:pStyle w:val="5"/>
        <w:spacing w:beforeAutospacing="0" w:afterAutospacing="0"/>
        <w:jc w:val="both"/>
        <w:rPr>
          <w:rFonts w:hint="eastAsia" w:ascii="宋体" w:hAnsi="宋体" w:eastAsia="宋体" w:cs="宋体"/>
          <w:highlight w:val="none"/>
        </w:rPr>
      </w:pPr>
      <w:r>
        <w:rPr>
          <w:rFonts w:hint="eastAsia" w:ascii="宋体" w:hAnsi="宋体" w:eastAsia="宋体" w:cs="宋体"/>
          <w:i/>
          <w:color w:val="000000"/>
          <w:sz w:val="32"/>
          <w:szCs w:val="32"/>
          <w:highlight w:val="none"/>
          <w:u w:val="single"/>
          <w:lang w:val="en-US" w:eastAsia="zh-CN"/>
        </w:rPr>
        <w:t>三</w:t>
      </w:r>
      <w:r>
        <w:rPr>
          <w:rFonts w:hint="eastAsia" w:ascii="宋体" w:hAnsi="宋体" w:eastAsia="宋体" w:cs="宋体"/>
          <w:i/>
          <w:color w:val="000000"/>
          <w:sz w:val="32"/>
          <w:szCs w:val="32"/>
          <w:highlight w:val="none"/>
          <w:u w:val="single"/>
        </w:rPr>
        <w:t>、具备履行合同所必需的设备和专业技术能力的书面声明</w:t>
      </w:r>
    </w:p>
    <w:p>
      <w:pPr>
        <w:pStyle w:val="5"/>
        <w:spacing w:beforeAutospacing="0" w:afterAutospacing="0" w:line="0" w:lineRule="atLeast"/>
        <w:ind w:firstLine="492"/>
        <w:jc w:val="both"/>
        <w:rPr>
          <w:rFonts w:hint="eastAsia" w:ascii="宋体" w:hAnsi="宋体" w:eastAsia="宋体" w:cs="宋体"/>
          <w:highlight w:val="none"/>
        </w:rPr>
      </w:pPr>
      <w:r>
        <w:rPr>
          <w:rFonts w:hint="eastAsia" w:ascii="宋体" w:hAnsi="宋体" w:eastAsia="宋体" w:cs="宋体"/>
          <w:color w:val="000000"/>
          <w:highlight w:val="none"/>
        </w:rPr>
        <w:t>我单位郑重声明：我单位具备履行本项采购合同所必需的设备和专业技术能力，为履行本项采购合同我公司具备如下主要设备和主要专业技术能力：</w:t>
      </w:r>
    </w:p>
    <w:p>
      <w:pPr>
        <w:pStyle w:val="5"/>
        <w:spacing w:beforeAutospacing="0" w:afterAutospacing="0" w:line="0" w:lineRule="atLeast"/>
        <w:ind w:firstLine="492"/>
        <w:jc w:val="both"/>
        <w:rPr>
          <w:rFonts w:hint="eastAsia" w:ascii="宋体" w:hAnsi="宋体" w:eastAsia="宋体" w:cs="宋体"/>
          <w:highlight w:val="none"/>
        </w:rPr>
      </w:pPr>
      <w:r>
        <w:rPr>
          <w:rFonts w:hint="eastAsia" w:ascii="宋体" w:hAnsi="宋体" w:eastAsia="宋体" w:cs="宋体"/>
          <w:color w:val="000000"/>
          <w:highlight w:val="none"/>
        </w:rPr>
        <w:t>主要设备有：</w:t>
      </w:r>
      <w:r>
        <w:rPr>
          <w:rFonts w:hint="eastAsia" w:ascii="宋体" w:hAnsi="宋体" w:eastAsia="宋体" w:cs="宋体"/>
          <w:color w:val="000000"/>
          <w:highlight w:val="none"/>
          <w:u w:val="single"/>
        </w:rPr>
        <w:t> </w:t>
      </w:r>
      <w:r>
        <w:rPr>
          <w:rFonts w:hint="eastAsia" w:ascii="宋体" w:hAnsi="宋体" w:eastAsia="宋体" w:cs="宋体"/>
          <w:color w:val="000000"/>
          <w:highlight w:val="none"/>
          <w:u w:val="single"/>
          <w:lang w:val="en-US" w:eastAsia="zh-CN"/>
        </w:rPr>
        <w:t xml:space="preserve">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w:t>
      </w:r>
    </w:p>
    <w:p>
      <w:pPr>
        <w:pStyle w:val="5"/>
        <w:spacing w:beforeAutospacing="0" w:afterAutospacing="0"/>
        <w:jc w:val="both"/>
        <w:rPr>
          <w:rFonts w:hint="eastAsia" w:ascii="宋体" w:hAnsi="宋体" w:eastAsia="宋体" w:cs="宋体"/>
          <w:color w:val="000000"/>
          <w:highlight w:val="none"/>
        </w:rPr>
      </w:pPr>
      <w:r>
        <w:rPr>
          <w:rFonts w:hint="eastAsia" w:ascii="宋体" w:hAnsi="宋体" w:eastAsia="宋体" w:cs="宋体"/>
          <w:color w:val="000000"/>
          <w:highlight w:val="none"/>
        </w:rPr>
        <w:t>主要专业技术能力有：</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w:t>
      </w:r>
    </w:p>
    <w:p>
      <w:pPr>
        <w:pStyle w:val="5"/>
        <w:spacing w:beforeAutospacing="0" w:afterAutospacing="0"/>
        <w:jc w:val="both"/>
        <w:rPr>
          <w:rFonts w:hint="eastAsia" w:ascii="宋体" w:hAnsi="宋体" w:eastAsia="宋体" w:cs="宋体"/>
          <w:i/>
          <w:color w:val="000000"/>
          <w:sz w:val="32"/>
          <w:szCs w:val="32"/>
          <w:highlight w:val="none"/>
          <w:u w:val="single"/>
          <w:lang w:val="en-US" w:eastAsia="zh-CN"/>
        </w:rPr>
      </w:pPr>
    </w:p>
    <w:p>
      <w:pPr>
        <w:pStyle w:val="5"/>
        <w:spacing w:beforeAutospacing="0" w:afterAutospacing="0"/>
        <w:jc w:val="both"/>
        <w:rPr>
          <w:rFonts w:hint="eastAsia" w:ascii="宋体" w:hAnsi="宋体" w:eastAsia="宋体" w:cs="宋体"/>
          <w:highlight w:val="none"/>
        </w:rPr>
      </w:pPr>
      <w:r>
        <w:rPr>
          <w:rFonts w:hint="eastAsia" w:ascii="宋体" w:hAnsi="宋体" w:eastAsia="宋体" w:cs="宋体"/>
          <w:i/>
          <w:color w:val="000000"/>
          <w:sz w:val="32"/>
          <w:szCs w:val="32"/>
          <w:highlight w:val="none"/>
          <w:u w:val="single"/>
          <w:lang w:val="en-US" w:eastAsia="zh-CN"/>
        </w:rPr>
        <w:t>四</w:t>
      </w:r>
      <w:r>
        <w:rPr>
          <w:rFonts w:hint="eastAsia" w:ascii="宋体" w:hAnsi="宋体" w:eastAsia="宋体" w:cs="宋体"/>
          <w:i/>
          <w:color w:val="000000"/>
          <w:sz w:val="32"/>
          <w:szCs w:val="32"/>
          <w:highlight w:val="none"/>
          <w:u w:val="single"/>
        </w:rPr>
        <w:t>、依法缴纳税收和社会保障资金的相关材料</w:t>
      </w:r>
    </w:p>
    <w:p>
      <w:pPr>
        <w:pStyle w:val="5"/>
        <w:spacing w:beforeAutospacing="0" w:afterAutospacing="0"/>
        <w:ind w:firstLine="480"/>
        <w:jc w:val="both"/>
        <w:rPr>
          <w:rFonts w:hint="eastAsia" w:ascii="宋体" w:hAnsi="宋体" w:eastAsia="宋体" w:cs="宋体"/>
          <w:highlight w:val="none"/>
        </w:rPr>
      </w:pPr>
      <w:r>
        <w:rPr>
          <w:rFonts w:hint="eastAsia" w:ascii="宋体" w:hAnsi="宋体" w:eastAsia="宋体" w:cs="宋体"/>
          <w:color w:val="000000"/>
          <w:highlight w:val="none"/>
        </w:rPr>
        <w:t>提供提交响应文件截止时间前一年内至少一个月依法缴纳税收及缴纳社会保障资金的证明材料。供应商依法享受缓缴、免缴税收、社会保障资金的提供证明材料。</w:t>
      </w:r>
    </w:p>
    <w:p>
      <w:pPr>
        <w:pStyle w:val="5"/>
        <w:spacing w:beforeAutospacing="0" w:afterAutospacing="0" w:line="0" w:lineRule="atLeast"/>
        <w:jc w:val="both"/>
        <w:rPr>
          <w:rFonts w:hint="eastAsia" w:ascii="宋体" w:hAnsi="宋体" w:eastAsia="宋体" w:cs="宋体"/>
          <w:highlight w:val="none"/>
        </w:rPr>
      </w:pPr>
      <w:r>
        <w:rPr>
          <w:rFonts w:hint="eastAsia" w:ascii="宋体" w:hAnsi="宋体" w:eastAsia="宋体" w:cs="宋体"/>
          <w:color w:val="000000"/>
          <w:highlight w:val="none"/>
        </w:rPr>
        <w:t xml:space="preserve">                                     </w:t>
      </w:r>
    </w:p>
    <w:p>
      <w:pPr>
        <w:pStyle w:val="5"/>
        <w:spacing w:beforeAutospacing="0" w:afterAutospacing="0"/>
        <w:jc w:val="both"/>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jc w:val="both"/>
        <w:rPr>
          <w:rFonts w:hint="eastAsia" w:ascii="宋体" w:hAnsi="宋体" w:eastAsia="宋体" w:cs="宋体"/>
          <w:highlight w:val="none"/>
        </w:rPr>
      </w:pPr>
      <w:r>
        <w:rPr>
          <w:rFonts w:hint="eastAsia" w:ascii="宋体" w:hAnsi="宋体" w:eastAsia="宋体" w:cs="宋体"/>
          <w:i/>
          <w:color w:val="000000"/>
          <w:sz w:val="32"/>
          <w:szCs w:val="32"/>
          <w:highlight w:val="none"/>
          <w:u w:val="single"/>
        </w:rPr>
        <w:t>五、参加政府采购活动前 3 年内在经营活动中没有重大违法记录的书面声明</w:t>
      </w:r>
    </w:p>
    <w:p>
      <w:pPr>
        <w:pStyle w:val="5"/>
        <w:spacing w:beforeAutospacing="0" w:afterAutospacing="0" w:line="0" w:lineRule="atLeast"/>
        <w:jc w:val="center"/>
        <w:rPr>
          <w:rFonts w:hint="eastAsia" w:ascii="宋体" w:hAnsi="宋体" w:eastAsia="宋体" w:cs="宋体"/>
          <w:highlight w:val="none"/>
        </w:rPr>
      </w:pPr>
      <w:r>
        <w:rPr>
          <w:rFonts w:hint="eastAsia" w:ascii="宋体" w:hAnsi="宋体" w:eastAsia="宋体" w:cs="宋体"/>
          <w:b/>
          <w:color w:val="000000"/>
          <w:sz w:val="44"/>
          <w:szCs w:val="44"/>
          <w:highlight w:val="none"/>
        </w:rPr>
        <w:t>声  明</w:t>
      </w:r>
    </w:p>
    <w:p>
      <w:pPr>
        <w:pStyle w:val="5"/>
        <w:spacing w:beforeAutospacing="0" w:afterAutospacing="0" w:line="0" w:lineRule="atLeast"/>
        <w:jc w:val="both"/>
        <w:rPr>
          <w:rFonts w:hint="eastAsia" w:ascii="宋体" w:hAnsi="宋体" w:eastAsia="宋体" w:cs="宋体"/>
          <w:highlight w:val="none"/>
        </w:rPr>
      </w:pPr>
      <w:r>
        <w:rPr>
          <w:rFonts w:hint="eastAsia" w:ascii="宋体" w:hAnsi="宋体" w:eastAsia="宋体" w:cs="宋体"/>
          <w:b/>
          <w:color w:val="000000"/>
          <w:highlight w:val="none"/>
        </w:rPr>
        <w:t xml:space="preserve">    </w:t>
      </w:r>
      <w:r>
        <w:rPr>
          <w:rFonts w:hint="eastAsia" w:ascii="宋体" w:hAnsi="宋体" w:eastAsia="宋体" w:cs="宋体"/>
          <w:color w:val="000000"/>
          <w:highlight w:val="none"/>
        </w:rPr>
        <w:t>我单位郑重声明：参加本次政府采购活动前 3 年内，我单位在经营活动中没有因违法经营受到刑事处罚或者责令停产停业、吊销许可证或者执照、较大数额罚款等行政处罚。</w:t>
      </w:r>
    </w:p>
    <w:p>
      <w:pPr>
        <w:pStyle w:val="5"/>
        <w:spacing w:beforeAutospacing="0" w:afterAutospacing="0"/>
        <w:jc w:val="both"/>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jc w:val="both"/>
        <w:rPr>
          <w:rFonts w:hint="eastAsia" w:ascii="宋体" w:hAnsi="宋体" w:eastAsia="宋体" w:cs="宋体"/>
          <w:i/>
          <w:color w:val="000000"/>
          <w:sz w:val="32"/>
          <w:szCs w:val="32"/>
          <w:highlight w:val="none"/>
          <w:u w:val="single"/>
        </w:rPr>
      </w:pPr>
    </w:p>
    <w:p>
      <w:pPr>
        <w:pStyle w:val="5"/>
        <w:spacing w:beforeAutospacing="0" w:afterAutospacing="0"/>
        <w:jc w:val="both"/>
        <w:rPr>
          <w:rFonts w:hint="eastAsia" w:ascii="宋体" w:hAnsi="宋体" w:eastAsia="宋体" w:cs="宋体"/>
          <w:highlight w:val="none"/>
        </w:rPr>
      </w:pPr>
      <w:r>
        <w:rPr>
          <w:rFonts w:hint="eastAsia" w:ascii="宋体" w:hAnsi="宋体" w:eastAsia="宋体" w:cs="宋体"/>
          <w:i/>
          <w:color w:val="000000"/>
          <w:sz w:val="32"/>
          <w:szCs w:val="32"/>
          <w:highlight w:val="none"/>
          <w:u w:val="single"/>
        </w:rPr>
        <w:t>六、特定资格要求的证明文件</w:t>
      </w:r>
    </w:p>
    <w:p>
      <w:pPr>
        <w:pStyle w:val="5"/>
        <w:spacing w:beforeAutospacing="0" w:afterAutospacing="0" w:line="0" w:lineRule="atLeast"/>
        <w:jc w:val="both"/>
        <w:rPr>
          <w:rFonts w:hint="eastAsia" w:ascii="宋体" w:hAnsi="宋体" w:eastAsia="宋体" w:cs="宋体"/>
          <w:highlight w:val="none"/>
        </w:rPr>
      </w:pPr>
      <w:r>
        <w:rPr>
          <w:rFonts w:hint="eastAsia" w:ascii="宋体" w:hAnsi="宋体" w:eastAsia="宋体" w:cs="宋体"/>
          <w:color w:val="000000"/>
          <w:highlight w:val="none"/>
        </w:rPr>
        <w:t>   如果本项目申请人的特定资格要求中要求提供的，必须提供。</w:t>
      </w:r>
    </w:p>
    <w:p>
      <w:pPr>
        <w:pStyle w:val="5"/>
        <w:spacing w:beforeAutospacing="0" w:afterAutospacing="0"/>
        <w:jc w:val="center"/>
        <w:rPr>
          <w:rFonts w:hint="eastAsia" w:ascii="宋体" w:hAnsi="宋体" w:eastAsia="宋体" w:cs="宋体"/>
          <w:i/>
          <w:color w:val="000000"/>
          <w:sz w:val="32"/>
          <w:szCs w:val="32"/>
          <w:highlight w:val="none"/>
          <w:u w:val="single"/>
        </w:rPr>
      </w:pPr>
      <w:bookmarkStart w:id="161" w:name="_Toc120614284"/>
    </w:p>
    <w:p>
      <w:pPr>
        <w:pStyle w:val="5"/>
        <w:spacing w:beforeAutospacing="0" w:afterAutospacing="0"/>
        <w:jc w:val="center"/>
        <w:rPr>
          <w:rFonts w:hint="eastAsia" w:ascii="宋体" w:hAnsi="宋体" w:eastAsia="宋体" w:cs="宋体"/>
          <w:i/>
          <w:color w:val="000000"/>
          <w:sz w:val="32"/>
          <w:szCs w:val="32"/>
          <w:highlight w:val="none"/>
          <w:u w:val="single"/>
        </w:rPr>
      </w:pPr>
    </w:p>
    <w:p>
      <w:pPr>
        <w:pStyle w:val="5"/>
        <w:spacing w:beforeAutospacing="0" w:afterAutospacing="0"/>
        <w:jc w:val="center"/>
        <w:rPr>
          <w:rFonts w:hint="eastAsia" w:ascii="宋体" w:hAnsi="宋体" w:eastAsia="宋体" w:cs="宋体"/>
          <w:i/>
          <w:color w:val="000000"/>
          <w:sz w:val="32"/>
          <w:szCs w:val="32"/>
          <w:highlight w:val="none"/>
          <w:u w:val="single"/>
        </w:rPr>
      </w:pPr>
    </w:p>
    <w:p>
      <w:pPr>
        <w:pStyle w:val="5"/>
        <w:spacing w:beforeAutospacing="0" w:afterAutospacing="0"/>
        <w:jc w:val="center"/>
        <w:rPr>
          <w:rFonts w:hint="eastAsia" w:ascii="宋体" w:hAnsi="宋体" w:eastAsia="宋体" w:cs="宋体"/>
          <w:i/>
          <w:color w:val="000000"/>
          <w:sz w:val="32"/>
          <w:szCs w:val="32"/>
          <w:highlight w:val="none"/>
          <w:u w:val="single"/>
        </w:rPr>
      </w:pPr>
    </w:p>
    <w:p>
      <w:pPr>
        <w:pStyle w:val="5"/>
        <w:spacing w:beforeAutospacing="0" w:afterAutospacing="0"/>
        <w:jc w:val="center"/>
        <w:rPr>
          <w:rFonts w:hint="eastAsia" w:ascii="宋体" w:hAnsi="宋体" w:eastAsia="宋体" w:cs="宋体"/>
          <w:highlight w:val="none"/>
        </w:rPr>
      </w:pPr>
      <w:r>
        <w:rPr>
          <w:rFonts w:hint="eastAsia" w:ascii="宋体" w:hAnsi="宋体" w:eastAsia="宋体" w:cs="宋体"/>
          <w:i/>
          <w:color w:val="000000"/>
          <w:sz w:val="32"/>
          <w:szCs w:val="32"/>
          <w:highlight w:val="none"/>
          <w:u w:val="single"/>
        </w:rPr>
        <w:t>七、法人授权书</w:t>
      </w:r>
    </w:p>
    <w:p>
      <w:pPr>
        <w:pStyle w:val="5"/>
        <w:keepNext w:val="0"/>
        <w:keepLines w:val="0"/>
        <w:pageBreakBefore w:val="0"/>
        <w:widowControl/>
        <w:tabs>
          <w:tab w:val="left" w:pos="360"/>
        </w:tabs>
        <w:spacing w:before="0" w:beforeAutospacing="0" w:after="0" w:afterAutospacing="0" w:line="500" w:lineRule="exact"/>
        <w:ind w:firstLine="480"/>
        <w:jc w:val="both"/>
        <w:rPr>
          <w:rFonts w:hint="eastAsia" w:ascii="宋体" w:hAnsi="宋体" w:eastAsia="宋体" w:cs="宋体"/>
          <w:highlight w:val="none"/>
        </w:rPr>
      </w:pPr>
      <w:bookmarkStart w:id="162" w:name="_格式3__银行出具的资信证明"/>
      <w:bookmarkStart w:id="163" w:name="_Hlt26671380"/>
      <w:bookmarkStart w:id="164" w:name="_Hlt26955070"/>
      <w:r>
        <w:rPr>
          <w:rFonts w:hint="eastAsia" w:ascii="宋体" w:hAnsi="宋体" w:eastAsia="宋体" w:cs="宋体"/>
          <w:color w:val="000000"/>
          <w:highlight w:val="none"/>
        </w:rPr>
        <w:t>本授权书声明：____________（投标人名称）授权________________（被授权人的姓名）为我方就</w:t>
      </w:r>
      <w:r>
        <w:rPr>
          <w:rFonts w:hint="eastAsia" w:ascii="宋体" w:hAnsi="宋体" w:eastAsia="宋体" w:cs="宋体"/>
          <w:color w:val="000000"/>
          <w:highlight w:val="none"/>
          <w:u w:val="single"/>
        </w:rPr>
        <w:t>      </w:t>
      </w:r>
      <w:r>
        <w:rPr>
          <w:rFonts w:hint="eastAsia" w:ascii="宋体" w:hAnsi="宋体" w:eastAsia="宋体" w:cs="宋体"/>
          <w:color w:val="000000"/>
          <w:highlight w:val="none"/>
          <w:u w:val="single"/>
          <w:lang w:val="en-US" w:eastAsia="zh-CN"/>
        </w:rPr>
        <w:t xml:space="preserve">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号项目采购活动的合法代理人，以本单位名义全权处理一切与该项目采购有关的事务。</w:t>
      </w:r>
    </w:p>
    <w:p>
      <w:pPr>
        <w:pStyle w:val="5"/>
        <w:keepNext w:val="0"/>
        <w:keepLines w:val="0"/>
        <w:pageBreakBefore w:val="0"/>
        <w:widowControl/>
        <w:tabs>
          <w:tab w:val="left" w:pos="360"/>
        </w:tabs>
        <w:spacing w:before="0" w:beforeAutospacing="0" w:after="0" w:afterAutospacing="0" w:line="500" w:lineRule="exact"/>
        <w:ind w:firstLine="480"/>
        <w:jc w:val="both"/>
        <w:rPr>
          <w:rFonts w:hint="eastAsia" w:ascii="宋体" w:hAnsi="宋体" w:eastAsia="宋体" w:cs="宋体"/>
          <w:color w:val="000000"/>
          <w:highlight w:val="none"/>
        </w:rPr>
      </w:pPr>
      <w:r>
        <w:rPr>
          <w:rFonts w:hint="eastAsia" w:ascii="宋体" w:hAnsi="宋体" w:eastAsia="宋体" w:cs="宋体"/>
          <w:color w:val="000000"/>
          <w:highlight w:val="none"/>
        </w:rPr>
        <w:t>本授权书于______年____月____日起生效，特此声明。</w:t>
      </w:r>
    </w:p>
    <w:p>
      <w:pPr>
        <w:pStyle w:val="5"/>
        <w:keepNext w:val="0"/>
        <w:keepLines w:val="0"/>
        <w:pageBreakBefore w:val="0"/>
        <w:widowControl/>
        <w:tabs>
          <w:tab w:val="left" w:pos="360"/>
        </w:tabs>
        <w:spacing w:before="0" w:beforeAutospacing="0" w:after="0" w:afterAutospacing="0" w:line="500" w:lineRule="exact"/>
        <w:ind w:firstLine="480"/>
        <w:jc w:val="both"/>
        <w:rPr>
          <w:rFonts w:hint="eastAsia" w:ascii="宋体" w:hAnsi="宋体" w:eastAsia="宋体" w:cs="宋体"/>
          <w:highlight w:val="none"/>
        </w:rPr>
      </w:pPr>
      <w:r>
        <w:rPr>
          <w:rFonts w:hint="eastAsia" w:ascii="宋体" w:hAnsi="宋体" w:eastAsia="宋体" w:cs="宋体"/>
          <w:color w:val="000000"/>
          <w:highlight w:val="none"/>
        </w:rPr>
        <w:t>被授权人身份证号码：</w:t>
      </w:r>
      <w:r>
        <w:rPr>
          <w:rFonts w:hint="eastAsia" w:ascii="宋体" w:hAnsi="宋体" w:eastAsia="宋体" w:cs="宋体"/>
          <w:color w:val="000000"/>
          <w:highlight w:val="none"/>
          <w:u w:val="single"/>
        </w:rPr>
        <w:t>      </w:t>
      </w:r>
    </w:p>
    <w:p>
      <w:pPr>
        <w:pStyle w:val="5"/>
        <w:keepNext w:val="0"/>
        <w:keepLines w:val="0"/>
        <w:pageBreakBefore w:val="0"/>
        <w:widowControl/>
        <w:tabs>
          <w:tab w:val="left" w:pos="360"/>
        </w:tabs>
        <w:spacing w:before="0" w:beforeAutospacing="0" w:after="0" w:afterAutospacing="0" w:line="500" w:lineRule="exact"/>
        <w:ind w:firstLine="480"/>
        <w:jc w:val="both"/>
        <w:rPr>
          <w:rFonts w:hint="eastAsia" w:ascii="宋体" w:hAnsi="宋体" w:eastAsia="宋体" w:cs="宋体"/>
          <w:highlight w:val="none"/>
        </w:rPr>
      </w:pPr>
      <w:r>
        <w:rPr>
          <w:rFonts w:hint="eastAsia" w:ascii="宋体" w:hAnsi="宋体" w:eastAsia="宋体" w:cs="宋体"/>
          <w:color w:val="000000"/>
          <w:highlight w:val="none"/>
        </w:rPr>
        <w:t>被授权人联系电话：（手机）</w:t>
      </w:r>
      <w:r>
        <w:rPr>
          <w:rFonts w:hint="eastAsia" w:ascii="宋体" w:hAnsi="宋体" w:eastAsia="宋体" w:cs="宋体"/>
          <w:color w:val="000000"/>
          <w:highlight w:val="none"/>
          <w:u w:val="single"/>
        </w:rPr>
        <w:t>       </w:t>
      </w:r>
    </w:p>
    <w:p>
      <w:pPr>
        <w:pStyle w:val="5"/>
        <w:keepNext w:val="0"/>
        <w:keepLines w:val="0"/>
        <w:pageBreakBefore w:val="0"/>
        <w:widowControl/>
        <w:tabs>
          <w:tab w:val="left" w:pos="360"/>
        </w:tabs>
        <w:spacing w:before="0" w:beforeAutospacing="0" w:after="0" w:afterAutospacing="0" w:line="500" w:lineRule="exact"/>
        <w:ind w:firstLine="480"/>
        <w:jc w:val="both"/>
        <w:rPr>
          <w:rFonts w:hint="eastAsia" w:ascii="宋体" w:hAnsi="宋体" w:eastAsia="宋体" w:cs="宋体"/>
          <w:color w:val="000000"/>
          <w:highlight w:val="none"/>
          <w:u w:val="single"/>
        </w:rPr>
      </w:pPr>
      <w:r>
        <w:rPr>
          <w:rFonts w:hint="eastAsia" w:ascii="宋体" w:hAnsi="宋体" w:eastAsia="宋体" w:cs="宋体"/>
          <w:color w:val="000000"/>
          <w:highlight w:val="none"/>
        </w:rPr>
        <w:t>授权单位名称</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盖章</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w:t>
      </w:r>
      <w:r>
        <w:rPr>
          <w:rFonts w:hint="eastAsia" w:ascii="宋体" w:hAnsi="宋体" w:eastAsia="宋体" w:cs="宋体"/>
          <w:color w:val="000000"/>
          <w:highlight w:val="none"/>
          <w:u w:val="single"/>
        </w:rPr>
        <w:t>          </w:t>
      </w:r>
    </w:p>
    <w:p>
      <w:pPr>
        <w:pStyle w:val="5"/>
        <w:keepNext w:val="0"/>
        <w:keepLines w:val="0"/>
        <w:pageBreakBefore w:val="0"/>
        <w:widowControl/>
        <w:tabs>
          <w:tab w:val="left" w:pos="360"/>
        </w:tabs>
        <w:spacing w:before="0" w:beforeAutospacing="0" w:after="0" w:afterAutospacing="0" w:line="500" w:lineRule="exact"/>
        <w:ind w:firstLine="480"/>
        <w:jc w:val="both"/>
        <w:rPr>
          <w:rFonts w:hint="eastAsia" w:ascii="宋体" w:hAnsi="宋体" w:eastAsia="宋体" w:cs="宋体"/>
          <w:color w:val="000000"/>
          <w:highlight w:val="none"/>
          <w:u w:val="single"/>
        </w:rPr>
      </w:pPr>
      <w:r>
        <w:rPr>
          <w:rFonts w:hint="eastAsia" w:ascii="宋体" w:hAnsi="宋体" w:eastAsia="宋体" w:cs="宋体"/>
          <w:color w:val="000000"/>
          <w:highlight w:val="none"/>
        </w:rPr>
        <w:t>单位地址：</w:t>
      </w:r>
      <w:r>
        <w:rPr>
          <w:rFonts w:hint="eastAsia" w:ascii="宋体" w:hAnsi="宋体" w:eastAsia="宋体" w:cs="宋体"/>
          <w:color w:val="000000"/>
          <w:highlight w:val="none"/>
          <w:u w:val="single"/>
        </w:rPr>
        <w:t>                </w:t>
      </w:r>
    </w:p>
    <w:p>
      <w:pPr>
        <w:pStyle w:val="5"/>
        <w:keepNext w:val="0"/>
        <w:keepLines w:val="0"/>
        <w:pageBreakBefore w:val="0"/>
        <w:spacing w:beforeAutospacing="0" w:afterAutospacing="0" w:line="500" w:lineRule="exact"/>
        <w:ind w:firstLine="480"/>
        <w:jc w:val="both"/>
        <w:rPr>
          <w:rFonts w:hint="eastAsia" w:ascii="宋体" w:hAnsi="宋体" w:eastAsia="宋体" w:cs="宋体"/>
          <w:highlight w:val="none"/>
        </w:rPr>
      </w:pPr>
      <w:r>
        <w:rPr>
          <w:rFonts w:hint="eastAsia" w:ascii="宋体" w:hAnsi="宋体" w:eastAsia="宋体" w:cs="宋体"/>
          <w:color w:val="000000"/>
          <w:highlight w:val="none"/>
        </w:rPr>
        <w:t>日期：</w:t>
      </w:r>
      <w:r>
        <w:rPr>
          <w:rFonts w:hint="eastAsia" w:ascii="宋体" w:hAnsi="宋体" w:eastAsia="宋体" w:cs="宋体"/>
          <w:color w:val="000000"/>
          <w:highlight w:val="none"/>
          <w:u w:val="single"/>
        </w:rPr>
        <w:t>                </w:t>
      </w:r>
    </w:p>
    <w:p>
      <w:pPr>
        <w:pStyle w:val="5"/>
        <w:spacing w:beforeAutospacing="0" w:afterAutospacing="0"/>
        <w:jc w:val="both"/>
        <w:rPr>
          <w:rFonts w:hint="eastAsia" w:ascii="宋体" w:hAnsi="宋体" w:eastAsia="宋体" w:cs="宋体"/>
          <w:highlight w:val="none"/>
        </w:rPr>
      </w:pPr>
      <w:r>
        <w:rPr>
          <w:rFonts w:hint="eastAsia" w:ascii="宋体" w:hAnsi="宋体" w:eastAsia="宋体" w:cs="宋体"/>
          <w:highlight w:val="none"/>
        </w:rPr>
        <w:t> </w:t>
      </w:r>
    </w:p>
    <w:p>
      <w:pPr>
        <w:pStyle w:val="5"/>
        <w:keepNext/>
        <w:keepLines/>
        <w:spacing w:before="260" w:beforeAutospacing="0" w:after="260" w:afterAutospacing="0" w:line="415" w:lineRule="auto"/>
        <w:ind w:left="0" w:firstLine="0"/>
        <w:jc w:val="center"/>
        <w:rPr>
          <w:rFonts w:hint="eastAsia" w:ascii="宋体" w:hAnsi="宋体" w:eastAsia="宋体" w:cs="宋体"/>
          <w:highlight w:val="none"/>
        </w:rPr>
      </w:pPr>
      <w:r>
        <w:rPr>
          <w:rFonts w:hint="eastAsia" w:ascii="宋体" w:hAnsi="宋体" w:eastAsia="宋体" w:cs="宋体"/>
          <w:b/>
          <w:color w:val="000000"/>
          <w:highlight w:val="none"/>
        </w:rPr>
        <w:br w:type="page" w:clear="all"/>
      </w:r>
      <w:r>
        <w:rPr>
          <w:rFonts w:hint="eastAsia" w:ascii="宋体" w:hAnsi="宋体" w:eastAsia="宋体" w:cs="宋体"/>
          <w:b/>
          <w:color w:val="000000"/>
          <w:highlight w:val="none"/>
        </w:rPr>
        <w:t> </w:t>
      </w:r>
      <w:r>
        <w:rPr>
          <w:rFonts w:hint="eastAsia" w:ascii="宋体" w:hAnsi="宋体" w:eastAsia="宋体" w:cs="宋体"/>
          <w:b/>
          <w:i/>
          <w:color w:val="000000"/>
          <w:sz w:val="32"/>
          <w:szCs w:val="32"/>
          <w:highlight w:val="none"/>
          <w:u w:val="single"/>
        </w:rPr>
        <w:t>八、磋商响应函</w:t>
      </w:r>
    </w:p>
    <w:p>
      <w:pPr>
        <w:pStyle w:val="5"/>
        <w:keepNext w:val="0"/>
        <w:keepLines w:val="0"/>
        <w:pageBreakBefore w:val="0"/>
        <w:widowControl w:val="0"/>
        <w:spacing w:beforeAutospacing="0" w:afterAutospacing="0" w:line="500" w:lineRule="exact"/>
        <w:ind w:left="0"/>
        <w:rPr>
          <w:rFonts w:hint="eastAsia" w:ascii="宋体" w:hAnsi="宋体" w:eastAsia="宋体" w:cs="宋体"/>
          <w:highlight w:val="none"/>
          <w:lang w:eastAsia="zh-CN"/>
        </w:rPr>
      </w:pPr>
      <w:r>
        <w:rPr>
          <w:rFonts w:hint="eastAsia" w:ascii="宋体" w:hAnsi="宋体" w:eastAsia="宋体" w:cs="宋体"/>
          <w:color w:val="000000"/>
          <w:highlight w:val="none"/>
        </w:rPr>
        <w:t>致：</w:t>
      </w:r>
      <w:r>
        <w:rPr>
          <w:rFonts w:hint="eastAsia" w:ascii="宋体" w:hAnsi="宋体" w:eastAsia="宋体" w:cs="宋体"/>
          <w:color w:val="000000"/>
          <w:highlight w:val="none"/>
          <w:lang w:eastAsia="zh-CN"/>
        </w:rPr>
        <w:t>（采购人）</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highlight w:val="none"/>
        </w:rPr>
      </w:pPr>
      <w:r>
        <w:rPr>
          <w:rFonts w:hint="eastAsia" w:ascii="宋体" w:hAnsi="宋体" w:eastAsia="宋体" w:cs="宋体"/>
          <w:color w:val="000000"/>
          <w:highlight w:val="none"/>
        </w:rPr>
        <w:t>根据贵方的JSZC-</w:t>
      </w:r>
      <w:r>
        <w:rPr>
          <w:rFonts w:hint="eastAsia" w:ascii="宋体" w:hAnsi="宋体" w:eastAsia="宋体" w:cs="宋体"/>
          <w:b/>
          <w:color w:val="000000"/>
          <w:sz w:val="36"/>
          <w:szCs w:val="36"/>
          <w:highlight w:val="none"/>
          <w:u w:val="single"/>
        </w:rPr>
        <w:t xml:space="preserve">    </w:t>
      </w:r>
      <w:r>
        <w:rPr>
          <w:rFonts w:hint="eastAsia" w:ascii="宋体" w:hAnsi="宋体" w:eastAsia="宋体" w:cs="宋体"/>
          <w:color w:val="000000"/>
          <w:highlight w:val="none"/>
        </w:rPr>
        <w:t>号磋商文件，正式授权下述签字人______(姓名)代表我方______________（供应商的名称），全权处理本次项目磋商的有关事宜。</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highlight w:val="none"/>
        </w:rPr>
      </w:pPr>
      <w:r>
        <w:rPr>
          <w:rFonts w:hint="eastAsia" w:ascii="宋体" w:hAnsi="宋体" w:eastAsia="宋体" w:cs="宋体"/>
          <w:color w:val="000000"/>
          <w:highlight w:val="none"/>
        </w:rPr>
        <w:t>据此函，__________签字人兹宣布同意如下：</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color w:val="000000"/>
          <w:highlight w:val="none"/>
        </w:rPr>
      </w:pPr>
      <w:r>
        <w:rPr>
          <w:rFonts w:hint="eastAsia" w:ascii="宋体" w:hAnsi="宋体" w:eastAsia="宋体" w:cs="宋体"/>
          <w:color w:val="000000"/>
          <w:highlight w:val="none"/>
        </w:rPr>
        <w:t>1. 根据你方</w:t>
      </w:r>
      <w:r>
        <w:rPr>
          <w:rFonts w:hint="eastAsia" w:ascii="宋体" w:hAnsi="宋体" w:eastAsia="宋体" w:cs="宋体"/>
          <w:color w:val="000000"/>
          <w:highlight w:val="none"/>
          <w:u w:val="single"/>
          <w:lang w:val="en-US" w:eastAsia="zh-CN"/>
        </w:rPr>
        <w:t xml:space="preserve">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(项目名称) (以下简称“本工程”)工程</w:t>
      </w:r>
      <w:r>
        <w:rPr>
          <w:rFonts w:hint="eastAsia" w:ascii="宋体" w:hAnsi="宋体" w:eastAsia="宋体" w:cs="宋体"/>
          <w:color w:val="000000"/>
          <w:highlight w:val="none"/>
          <w:lang w:eastAsia="zh-CN"/>
        </w:rPr>
        <w:t>磋商文件</w:t>
      </w:r>
      <w:r>
        <w:rPr>
          <w:rFonts w:hint="eastAsia" w:ascii="宋体" w:hAnsi="宋体" w:eastAsia="宋体" w:cs="宋体"/>
          <w:color w:val="000000"/>
          <w:highlight w:val="none"/>
        </w:rPr>
        <w:t>，遵照有关规定，经踏勘项目现场和研究上述</w:t>
      </w:r>
      <w:r>
        <w:rPr>
          <w:rFonts w:hint="eastAsia" w:ascii="宋体" w:hAnsi="宋体" w:eastAsia="宋体" w:cs="宋体"/>
          <w:color w:val="000000"/>
          <w:highlight w:val="none"/>
          <w:lang w:eastAsia="zh-CN"/>
        </w:rPr>
        <w:t>磋商文件</w:t>
      </w:r>
      <w:r>
        <w:rPr>
          <w:rFonts w:hint="eastAsia" w:ascii="宋体" w:hAnsi="宋体" w:eastAsia="宋体" w:cs="宋体"/>
          <w:color w:val="000000"/>
          <w:highlight w:val="none"/>
        </w:rPr>
        <w:t>的供应商须知、合同条款、图纸、工程建设标准和工程量清单及其他有关文件后，我方愿以人民币（大写）</w:t>
      </w:r>
      <w:r>
        <w:rPr>
          <w:rFonts w:hint="eastAsia" w:ascii="宋体" w:hAnsi="宋体" w:eastAsia="宋体" w:cs="宋体"/>
          <w:color w:val="000000"/>
          <w:highlight w:val="none"/>
          <w:u w:val="single"/>
          <w:lang w:val="en-US" w:eastAsia="zh-CN"/>
        </w:rPr>
        <w:t xml:space="preserve">          </w:t>
      </w:r>
      <w:r>
        <w:rPr>
          <w:rFonts w:hint="eastAsia" w:ascii="宋体" w:hAnsi="宋体" w:eastAsia="宋体" w:cs="宋体"/>
          <w:color w:val="000000"/>
          <w:highlight w:val="none"/>
        </w:rPr>
        <w:t xml:space="preserve"> （RMB￥</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 xml:space="preserve">      </w:t>
      </w:r>
      <w:r>
        <w:rPr>
          <w:rFonts w:hint="eastAsia" w:ascii="宋体" w:hAnsi="宋体" w:eastAsia="宋体" w:cs="宋体"/>
          <w:color w:val="000000"/>
          <w:highlight w:val="none"/>
        </w:rPr>
        <w:t>元）的报价并按上述图纸、合同条款、工程建设标准和工程量清单的条件要求承包上述工程的施工、竣工，并承担任何质量缺陷保修责任。我方保证按照合同约定的开工日期开始本工程的施工，并保证在</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 xml:space="preserve">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天(</w:t>
      </w:r>
      <w:r>
        <w:rPr>
          <w:rFonts w:hint="eastAsia" w:ascii="宋体" w:hAnsi="宋体" w:eastAsia="宋体" w:cs="宋体"/>
          <w:color w:val="000000"/>
          <w:highlight w:val="none"/>
          <w:lang w:eastAsia="zh-CN"/>
        </w:rPr>
        <w:t>日历天</w:t>
      </w:r>
      <w:r>
        <w:rPr>
          <w:rFonts w:hint="eastAsia" w:ascii="宋体" w:hAnsi="宋体" w:eastAsia="宋体" w:cs="宋体"/>
          <w:color w:val="000000"/>
          <w:highlight w:val="none"/>
        </w:rPr>
        <w:t>)内竣工。我方保证工程质量达到</w:t>
      </w:r>
      <w:r>
        <w:rPr>
          <w:rFonts w:hint="eastAsia" w:ascii="宋体" w:hAnsi="宋体" w:eastAsia="宋体" w:cs="宋体"/>
          <w:color w:val="000000"/>
          <w:highlight w:val="none"/>
          <w:u w:val="single"/>
        </w:rPr>
        <w:t>合格</w:t>
      </w:r>
      <w:r>
        <w:rPr>
          <w:rFonts w:hint="eastAsia" w:ascii="宋体" w:hAnsi="宋体" w:eastAsia="宋体" w:cs="宋体"/>
          <w:color w:val="000000"/>
          <w:highlight w:val="none"/>
        </w:rPr>
        <w:t>标准。</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color w:val="000000"/>
          <w:highlight w:val="none"/>
        </w:rPr>
      </w:pPr>
      <w:r>
        <w:rPr>
          <w:rFonts w:hint="eastAsia" w:ascii="宋体" w:hAnsi="宋体" w:eastAsia="宋体" w:cs="宋体"/>
          <w:color w:val="000000"/>
          <w:highlight w:val="none"/>
        </w:rPr>
        <w:t>2.我们已详细审核全部</w:t>
      </w:r>
      <w:r>
        <w:rPr>
          <w:rFonts w:hint="eastAsia" w:ascii="宋体" w:hAnsi="宋体" w:eastAsia="宋体" w:cs="宋体"/>
          <w:color w:val="000000"/>
          <w:highlight w:val="none"/>
          <w:lang w:eastAsia="zh-CN"/>
        </w:rPr>
        <w:t>磋商文件</w:t>
      </w:r>
      <w:r>
        <w:rPr>
          <w:rFonts w:hint="eastAsia" w:ascii="宋体" w:hAnsi="宋体" w:eastAsia="宋体" w:cs="宋体"/>
          <w:color w:val="000000"/>
          <w:highlight w:val="none"/>
        </w:rPr>
        <w:t>及其有效补充文件，我们知道必须放弃提出含糊不清或误解问题的权利。</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color w:val="000000"/>
          <w:highlight w:val="none"/>
        </w:rPr>
      </w:pPr>
      <w:r>
        <w:rPr>
          <w:rFonts w:hint="eastAsia" w:ascii="宋体" w:hAnsi="宋体" w:eastAsia="宋体" w:cs="宋体"/>
          <w:color w:val="000000"/>
          <w:highlight w:val="none"/>
        </w:rPr>
        <w:t>3.我们同意从规定的开标日期起遵循本响应文件，并在规定的</w:t>
      </w:r>
      <w:r>
        <w:rPr>
          <w:rFonts w:hint="eastAsia" w:ascii="宋体" w:hAnsi="宋体" w:eastAsia="宋体" w:cs="宋体"/>
          <w:color w:val="000000"/>
          <w:highlight w:val="none"/>
          <w:lang w:eastAsia="zh-CN"/>
        </w:rPr>
        <w:t>磋商</w:t>
      </w:r>
      <w:r>
        <w:rPr>
          <w:rFonts w:hint="eastAsia" w:ascii="宋体" w:hAnsi="宋体" w:eastAsia="宋体" w:cs="宋体"/>
          <w:color w:val="000000"/>
          <w:highlight w:val="none"/>
        </w:rPr>
        <w:t>有效期期满之前均具有约束力。</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color w:val="000000"/>
          <w:highlight w:val="none"/>
        </w:rPr>
      </w:pPr>
      <w:r>
        <w:rPr>
          <w:rFonts w:hint="eastAsia" w:ascii="宋体" w:hAnsi="宋体" w:eastAsia="宋体" w:cs="宋体"/>
          <w:color w:val="000000"/>
          <w:highlight w:val="none"/>
        </w:rPr>
        <w:t>4.同意向贵方提供贵方可能另外要求的与</w:t>
      </w:r>
      <w:r>
        <w:rPr>
          <w:rFonts w:hint="eastAsia" w:ascii="宋体" w:hAnsi="宋体" w:eastAsia="宋体" w:cs="宋体"/>
          <w:color w:val="000000"/>
          <w:highlight w:val="none"/>
          <w:lang w:eastAsia="zh-CN"/>
        </w:rPr>
        <w:t>磋商</w:t>
      </w:r>
      <w:r>
        <w:rPr>
          <w:rFonts w:hint="eastAsia" w:ascii="宋体" w:hAnsi="宋体" w:eastAsia="宋体" w:cs="宋体"/>
          <w:color w:val="000000"/>
          <w:highlight w:val="none"/>
        </w:rPr>
        <w:t>有关的任何证据或资料，并保证我方已提供和将要提供的文件是真实的、准确的。</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color w:val="000000"/>
          <w:highlight w:val="none"/>
        </w:rPr>
      </w:pPr>
      <w:r>
        <w:rPr>
          <w:rFonts w:hint="eastAsia" w:ascii="宋体" w:hAnsi="宋体" w:eastAsia="宋体" w:cs="宋体"/>
          <w:color w:val="000000"/>
          <w:highlight w:val="none"/>
        </w:rPr>
        <w:t>5.一旦我方成交,我方将根据</w:t>
      </w:r>
      <w:r>
        <w:rPr>
          <w:rFonts w:hint="eastAsia" w:ascii="宋体" w:hAnsi="宋体" w:eastAsia="宋体" w:cs="宋体"/>
          <w:color w:val="000000"/>
          <w:highlight w:val="none"/>
          <w:lang w:eastAsia="zh-CN"/>
        </w:rPr>
        <w:t>磋商文件</w:t>
      </w:r>
      <w:r>
        <w:rPr>
          <w:rFonts w:hint="eastAsia" w:ascii="宋体" w:hAnsi="宋体" w:eastAsia="宋体" w:cs="宋体"/>
          <w:color w:val="000000"/>
          <w:highlight w:val="none"/>
        </w:rPr>
        <w:t>的规定，严格履行合同的责任和义务,并保证在</w:t>
      </w:r>
      <w:r>
        <w:rPr>
          <w:rFonts w:hint="eastAsia" w:ascii="宋体" w:hAnsi="宋体" w:eastAsia="宋体" w:cs="宋体"/>
          <w:color w:val="000000"/>
          <w:highlight w:val="none"/>
          <w:lang w:eastAsia="zh-CN"/>
        </w:rPr>
        <w:t>磋商文件</w:t>
      </w:r>
      <w:r>
        <w:rPr>
          <w:rFonts w:hint="eastAsia" w:ascii="宋体" w:hAnsi="宋体" w:eastAsia="宋体" w:cs="宋体"/>
          <w:color w:val="000000"/>
          <w:highlight w:val="none"/>
        </w:rPr>
        <w:t>规定的时间完成项目，交付买方验收、使用。</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color w:val="000000"/>
          <w:highlight w:val="none"/>
        </w:rPr>
      </w:pPr>
      <w:r>
        <w:rPr>
          <w:rFonts w:hint="eastAsia" w:ascii="宋体" w:hAnsi="宋体" w:eastAsia="宋体" w:cs="宋体"/>
          <w:color w:val="000000"/>
          <w:highlight w:val="none"/>
        </w:rPr>
        <w:t>6. 我单位拟派项目负责人（注册建造师）：</w:t>
      </w:r>
      <w:r>
        <w:rPr>
          <w:rFonts w:hint="eastAsia" w:ascii="宋体" w:hAnsi="宋体" w:eastAsia="宋体" w:cs="宋体"/>
          <w:color w:val="000000"/>
          <w:highlight w:val="none"/>
          <w:u w:val="single"/>
          <w:lang w:val="en-US" w:eastAsia="zh-CN"/>
        </w:rPr>
        <w:t xml:space="preserve">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(姓名)，资质等级：</w:t>
      </w:r>
      <w:r>
        <w:rPr>
          <w:rFonts w:hint="eastAsia" w:ascii="宋体" w:hAnsi="宋体" w:eastAsia="宋体" w:cs="宋体"/>
          <w:color w:val="000000"/>
          <w:highlight w:val="none"/>
          <w:u w:val="single"/>
          <w:lang w:val="en-US" w:eastAsia="zh-CN"/>
        </w:rPr>
        <w:t xml:space="preserve">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级，证号</w:t>
      </w:r>
      <w:r>
        <w:rPr>
          <w:rFonts w:hint="eastAsia" w:ascii="宋体" w:hAnsi="宋体" w:eastAsia="宋体" w:cs="宋体"/>
          <w:color w:val="000000"/>
          <w:highlight w:val="none"/>
          <w:u w:val="single"/>
          <w:lang w:val="en-US" w:eastAsia="zh-CN"/>
        </w:rPr>
        <w:t xml:space="preserve">       </w:t>
      </w:r>
      <w:r>
        <w:rPr>
          <w:rFonts w:hint="eastAsia" w:ascii="宋体" w:hAnsi="宋体" w:eastAsia="宋体" w:cs="宋体"/>
          <w:color w:val="000000"/>
          <w:highlight w:val="none"/>
        </w:rPr>
        <w:t xml:space="preserve"> 。项目负责人（注册建造师）主要业绩及信誉状况</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 xml:space="preserve">      </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。我方承诺中标的项目经理，不因任何情形而更换，且出勤率不少80%，如发生更换或出勤率少于80%，除接受招标文件约定的处罚外，自愿另行接受合同价2%的扣款。</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color w:val="000000"/>
          <w:highlight w:val="none"/>
        </w:rPr>
      </w:pPr>
      <w:r>
        <w:rPr>
          <w:rFonts w:hint="eastAsia" w:ascii="宋体" w:hAnsi="宋体" w:eastAsia="宋体" w:cs="宋体"/>
          <w:color w:val="000000"/>
          <w:highlight w:val="none"/>
        </w:rPr>
        <w:t>我方承诺用于本次</w:t>
      </w:r>
      <w:r>
        <w:rPr>
          <w:rFonts w:hint="eastAsia" w:ascii="宋体" w:hAnsi="宋体" w:eastAsia="宋体" w:cs="宋体"/>
          <w:color w:val="000000"/>
          <w:highlight w:val="none"/>
          <w:lang w:eastAsia="zh-CN"/>
        </w:rPr>
        <w:t>磋商</w:t>
      </w:r>
      <w:r>
        <w:rPr>
          <w:rFonts w:hint="eastAsia" w:ascii="宋体" w:hAnsi="宋体" w:eastAsia="宋体" w:cs="宋体"/>
          <w:color w:val="000000"/>
          <w:highlight w:val="none"/>
        </w:rPr>
        <w:t>的项目经理在本次</w:t>
      </w:r>
      <w:r>
        <w:rPr>
          <w:rFonts w:hint="eastAsia" w:ascii="宋体" w:hAnsi="宋体" w:eastAsia="宋体" w:cs="宋体"/>
          <w:color w:val="000000"/>
          <w:highlight w:val="none"/>
          <w:lang w:eastAsia="zh-CN"/>
        </w:rPr>
        <w:t>磋商</w:t>
      </w:r>
      <w:r>
        <w:rPr>
          <w:rFonts w:hint="eastAsia" w:ascii="宋体" w:hAnsi="宋体" w:eastAsia="宋体" w:cs="宋体"/>
          <w:color w:val="000000"/>
          <w:highlight w:val="none"/>
        </w:rPr>
        <w:t>截止前无在建工程，不存在在两个或者两个以上单位受聘或者执业情形。同时保证项目部人员均为本单位的正式职工，并确保均已按本招标文件约定的要求在本单位缴纳养老保险。如有投诉经查实，自愿接受以弄虚作假骗取中标进行处罚。</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color w:val="000000"/>
          <w:highlight w:val="none"/>
        </w:rPr>
      </w:pPr>
      <w:r>
        <w:rPr>
          <w:rFonts w:hint="eastAsia" w:ascii="宋体" w:hAnsi="宋体" w:eastAsia="宋体" w:cs="宋体"/>
          <w:color w:val="000000"/>
          <w:highlight w:val="none"/>
        </w:rPr>
        <w:t>7.我方按竞争性</w:t>
      </w:r>
      <w:r>
        <w:rPr>
          <w:rFonts w:hint="eastAsia" w:ascii="宋体" w:hAnsi="宋体" w:eastAsia="宋体" w:cs="宋体"/>
          <w:color w:val="000000"/>
          <w:highlight w:val="none"/>
          <w:lang w:eastAsia="zh-CN"/>
        </w:rPr>
        <w:t>磋商文件</w:t>
      </w:r>
      <w:r>
        <w:rPr>
          <w:rFonts w:hint="eastAsia" w:ascii="宋体" w:hAnsi="宋体" w:eastAsia="宋体" w:cs="宋体"/>
          <w:color w:val="000000"/>
          <w:highlight w:val="none"/>
        </w:rPr>
        <w:t>规定的各项要求，向采购人提供所需货物、服务和工程。一旦我方被确认成交，我方将根据竞争性</w:t>
      </w:r>
      <w:r>
        <w:rPr>
          <w:rFonts w:hint="eastAsia" w:ascii="宋体" w:hAnsi="宋体" w:eastAsia="宋体" w:cs="宋体"/>
          <w:color w:val="000000"/>
          <w:highlight w:val="none"/>
          <w:lang w:eastAsia="zh-CN"/>
        </w:rPr>
        <w:t>磋商文件</w:t>
      </w:r>
      <w:r>
        <w:rPr>
          <w:rFonts w:hint="eastAsia" w:ascii="宋体" w:hAnsi="宋体" w:eastAsia="宋体" w:cs="宋体"/>
          <w:color w:val="000000"/>
          <w:highlight w:val="none"/>
        </w:rPr>
        <w:t>的规定，严格履行合同的责任和义务，并保证在竞争性</w:t>
      </w:r>
      <w:r>
        <w:rPr>
          <w:rFonts w:hint="eastAsia" w:ascii="宋体" w:hAnsi="宋体" w:eastAsia="宋体" w:cs="宋体"/>
          <w:color w:val="000000"/>
          <w:highlight w:val="none"/>
          <w:lang w:eastAsia="zh-CN"/>
        </w:rPr>
        <w:t>磋商文件</w:t>
      </w:r>
      <w:r>
        <w:rPr>
          <w:rFonts w:hint="eastAsia" w:ascii="宋体" w:hAnsi="宋体" w:eastAsia="宋体" w:cs="宋体"/>
          <w:color w:val="000000"/>
          <w:highlight w:val="none"/>
        </w:rPr>
        <w:t>规定的时间完成项目，交付采购人验收、使用。</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highlight w:val="none"/>
        </w:rPr>
      </w:pPr>
      <w:r>
        <w:rPr>
          <w:rFonts w:hint="eastAsia" w:ascii="宋体" w:hAnsi="宋体" w:eastAsia="宋体" w:cs="宋体"/>
          <w:color w:val="000000"/>
          <w:highlight w:val="none"/>
          <w:lang w:val="en-US" w:eastAsia="zh-CN"/>
        </w:rPr>
        <w:t>8</w:t>
      </w:r>
      <w:r>
        <w:rPr>
          <w:rFonts w:hint="eastAsia" w:ascii="宋体" w:hAnsi="宋体" w:eastAsia="宋体" w:cs="宋体"/>
          <w:color w:val="000000"/>
          <w:highlight w:val="none"/>
        </w:rPr>
        <w:t>.我方与本磋商有关的正式通讯地址为：</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highlight w:val="none"/>
        </w:rPr>
      </w:pPr>
      <w:r>
        <w:rPr>
          <w:rFonts w:hint="eastAsia" w:ascii="宋体" w:hAnsi="宋体" w:eastAsia="宋体" w:cs="宋体"/>
          <w:color w:val="000000"/>
          <w:highlight w:val="none"/>
        </w:rPr>
        <w:t>地   址：</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highlight w:val="none"/>
        </w:rPr>
      </w:pPr>
      <w:r>
        <w:rPr>
          <w:rFonts w:hint="eastAsia" w:ascii="宋体" w:hAnsi="宋体" w:eastAsia="宋体" w:cs="宋体"/>
          <w:color w:val="000000"/>
          <w:highlight w:val="none"/>
        </w:rPr>
        <w:t>邮   编：</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highlight w:val="none"/>
        </w:rPr>
      </w:pPr>
      <w:r>
        <w:rPr>
          <w:rFonts w:hint="eastAsia" w:ascii="宋体" w:hAnsi="宋体" w:eastAsia="宋体" w:cs="宋体"/>
          <w:color w:val="000000"/>
          <w:highlight w:val="none"/>
        </w:rPr>
        <w:t>电   话：</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highlight w:val="none"/>
        </w:rPr>
      </w:pPr>
      <w:r>
        <w:rPr>
          <w:rFonts w:hint="eastAsia" w:ascii="宋体" w:hAnsi="宋体" w:eastAsia="宋体" w:cs="宋体"/>
          <w:color w:val="000000"/>
          <w:highlight w:val="none"/>
        </w:rPr>
        <w:t>传   真：</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highlight w:val="none"/>
        </w:rPr>
      </w:pPr>
      <w:r>
        <w:rPr>
          <w:rFonts w:hint="eastAsia" w:ascii="宋体" w:hAnsi="宋体" w:eastAsia="宋体" w:cs="宋体"/>
          <w:color w:val="000000"/>
          <w:highlight w:val="none"/>
        </w:rPr>
        <w:t>供应商开户行：</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highlight w:val="none"/>
        </w:rPr>
      </w:pPr>
      <w:r>
        <w:rPr>
          <w:rFonts w:hint="eastAsia" w:ascii="宋体" w:hAnsi="宋体" w:eastAsia="宋体" w:cs="宋体"/>
          <w:color w:val="000000"/>
          <w:highlight w:val="none"/>
        </w:rPr>
        <w:t>账 </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 xml:space="preserve"> 号： </w:t>
      </w:r>
    </w:p>
    <w:p>
      <w:pPr>
        <w:pStyle w:val="5"/>
        <w:keepNext w:val="0"/>
        <w:keepLines w:val="0"/>
        <w:pageBreakBefore w:val="0"/>
        <w:widowControl w:val="0"/>
        <w:spacing w:beforeAutospacing="0" w:afterAutospacing="0" w:line="500" w:lineRule="exact"/>
        <w:ind w:left="0" w:firstLine="480"/>
        <w:rPr>
          <w:rFonts w:hint="eastAsia" w:ascii="宋体" w:hAnsi="宋体" w:eastAsia="宋体" w:cs="宋体"/>
          <w:highlight w:val="none"/>
        </w:rPr>
      </w:pPr>
      <w:r>
        <w:rPr>
          <w:rFonts w:hint="eastAsia" w:ascii="宋体" w:hAnsi="宋体" w:eastAsia="宋体" w:cs="宋体"/>
          <w:color w:val="000000"/>
          <w:highlight w:val="none"/>
        </w:rPr>
        <w:t>日   期：________年____月____日</w:t>
      </w:r>
    </w:p>
    <w:p>
      <w:pPr>
        <w:pStyle w:val="5"/>
        <w:spacing w:beforeAutospacing="0" w:afterAutospacing="0" w:line="0" w:lineRule="atLeast"/>
        <w:ind w:firstLine="240"/>
        <w:jc w:val="center"/>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ind w:firstLine="240"/>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sz w:val="30"/>
          <w:szCs w:val="30"/>
          <w:highlight w:val="none"/>
        </w:rPr>
      </w:pPr>
      <w:r>
        <w:rPr>
          <w:rFonts w:hint="eastAsia" w:ascii="宋体" w:hAnsi="宋体" w:eastAsia="宋体" w:cs="宋体"/>
          <w:b/>
          <w:color w:val="000000"/>
          <w:sz w:val="32"/>
          <w:szCs w:val="32"/>
          <w:highlight w:val="none"/>
        </w:rPr>
        <w:t>九、小微企业声明函（</w:t>
      </w:r>
      <w:r>
        <w:rPr>
          <w:rFonts w:hint="eastAsia" w:ascii="宋体" w:hAnsi="宋体" w:eastAsia="宋体" w:cs="宋体"/>
          <w:b/>
          <w:color w:val="000000"/>
          <w:sz w:val="32"/>
          <w:szCs w:val="32"/>
          <w:highlight w:val="none"/>
          <w:lang w:eastAsia="zh-CN"/>
        </w:rPr>
        <w:t>工程</w:t>
      </w:r>
      <w:r>
        <w:rPr>
          <w:rFonts w:hint="eastAsia" w:ascii="宋体" w:hAnsi="宋体" w:eastAsia="宋体" w:cs="宋体"/>
          <w:b/>
          <w:color w:val="000000"/>
          <w:sz w:val="32"/>
          <w:szCs w:val="32"/>
          <w:highlight w:val="none"/>
        </w:rPr>
        <w:t>）</w:t>
      </w:r>
    </w:p>
    <w:p>
      <w:pPr>
        <w:pStyle w:val="5"/>
        <w:keepNext w:val="0"/>
        <w:keepLines w:val="0"/>
        <w:pageBreakBefore w:val="0"/>
        <w:widowControl w:val="0"/>
        <w:spacing w:beforeAutospacing="0" w:afterAutospacing="0" w:line="460" w:lineRule="exact"/>
        <w:ind w:firstLine="480"/>
        <w:jc w:val="both"/>
        <w:rPr>
          <w:highlight w:val="none"/>
        </w:rPr>
      </w:pPr>
      <w:r>
        <w:rPr>
          <w:rFonts w:hint="eastAsia" w:ascii="宋体" w:hAnsi="宋体" w:eastAsia="宋体" w:cs="宋体"/>
          <w:color w:val="000000"/>
          <w:highlight w:val="none"/>
        </w:rPr>
        <w:t>本公司（联合体）郑重声明，根据《政府采购促进中小企业发展管理办法》(财库[2020]46号)的规定，本公司（联合体）参加</w:t>
      </w:r>
      <w:r>
        <w:rPr>
          <w:rFonts w:hint="eastAsia" w:ascii="宋体" w:hAnsi="宋体" w:eastAsia="宋体" w:cs="宋体"/>
          <w:color w:val="000000"/>
          <w:highlight w:val="none"/>
          <w:u w:val="single"/>
        </w:rPr>
        <w:t>（单位名称）</w:t>
      </w:r>
      <w:r>
        <w:rPr>
          <w:rFonts w:hint="eastAsia" w:ascii="宋体" w:hAnsi="宋体" w:eastAsia="宋体" w:cs="宋体"/>
          <w:color w:val="000000"/>
          <w:highlight w:val="none"/>
        </w:rPr>
        <w:t>采购编号为</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w:t>
      </w:r>
      <w:r>
        <w:rPr>
          <w:rFonts w:hint="eastAsia" w:ascii="宋体" w:hAnsi="宋体" w:eastAsia="宋体" w:cs="宋体"/>
          <w:color w:val="000000"/>
          <w:highlight w:val="none"/>
          <w:u w:val="single"/>
        </w:rPr>
        <w:t>（项目名称）</w:t>
      </w:r>
      <w:r>
        <w:rPr>
          <w:rFonts w:hint="eastAsia" w:ascii="宋体" w:hAnsi="宋体" w:eastAsia="宋体" w:cs="宋体"/>
          <w:color w:val="000000"/>
          <w:highlight w:val="none"/>
        </w:rPr>
        <w:t>的采购活动，</w:t>
      </w:r>
      <w:r>
        <w:rPr>
          <w:rFonts w:hint="eastAsia" w:ascii="宋体" w:hAnsi="宋体" w:eastAsia="宋体" w:cs="宋体"/>
          <w:color w:val="000000"/>
          <w:highlight w:val="none"/>
          <w:lang w:eastAsia="zh-CN"/>
        </w:rPr>
        <w:t>工程</w:t>
      </w:r>
      <w:r>
        <w:rPr>
          <w:rFonts w:hint="eastAsia" w:ascii="宋体" w:hAnsi="宋体" w:eastAsia="宋体" w:cs="宋体"/>
          <w:color w:val="000000"/>
          <w:highlight w:val="none"/>
        </w:rPr>
        <w:t>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pPr>
        <w:pStyle w:val="5"/>
        <w:keepNext w:val="0"/>
        <w:keepLines w:val="0"/>
        <w:pageBreakBefore w:val="0"/>
        <w:widowControl w:val="0"/>
        <w:spacing w:beforeAutospacing="0" w:afterAutospacing="0" w:line="460" w:lineRule="exact"/>
        <w:ind w:firstLine="480"/>
        <w:jc w:val="both"/>
        <w:rPr>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u w:val="single"/>
        </w:rPr>
        <w:t>（标的名称）</w:t>
      </w:r>
      <w:r>
        <w:rPr>
          <w:rFonts w:hint="eastAsia" w:ascii="宋体" w:hAnsi="宋体" w:eastAsia="宋体" w:cs="宋体"/>
          <w:i/>
          <w:color w:val="000000"/>
          <w:highlight w:val="none"/>
        </w:rPr>
        <w:t>，</w:t>
      </w:r>
      <w:r>
        <w:rPr>
          <w:rFonts w:hint="eastAsia" w:ascii="宋体" w:hAnsi="宋体" w:eastAsia="宋体" w:cs="宋体"/>
          <w:color w:val="000000"/>
          <w:highlight w:val="none"/>
        </w:rPr>
        <w:t>属于</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行业；承接企业为</w:t>
      </w:r>
      <w:r>
        <w:rPr>
          <w:rFonts w:hint="eastAsia" w:ascii="宋体" w:hAnsi="宋体" w:eastAsia="宋体" w:cs="宋体"/>
          <w:color w:val="000000"/>
          <w:highlight w:val="none"/>
          <w:u w:val="single"/>
        </w:rPr>
        <w:t>（企业名称）</w:t>
      </w:r>
      <w:r>
        <w:rPr>
          <w:rFonts w:hint="eastAsia" w:ascii="宋体" w:hAnsi="宋体" w:eastAsia="宋体" w:cs="宋体"/>
          <w:color w:val="000000"/>
          <w:highlight w:val="none"/>
        </w:rPr>
        <w:t>，从业人员</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人，营业收入为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万元，资产总额为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万元</w:t>
      </w:r>
      <w:r>
        <w:rPr>
          <w:rFonts w:hint="eastAsia" w:ascii="宋体" w:hAnsi="宋体" w:eastAsia="宋体" w:cs="宋体"/>
          <w:color w:val="000000"/>
          <w:highlight w:val="none"/>
          <w:vertAlign w:val="superscript"/>
        </w:rPr>
        <w:t>1</w:t>
      </w:r>
      <w:r>
        <w:rPr>
          <w:rFonts w:hint="eastAsia" w:ascii="宋体" w:hAnsi="宋体" w:eastAsia="宋体" w:cs="宋体"/>
          <w:color w:val="000000"/>
          <w:highlight w:val="none"/>
        </w:rPr>
        <w:t>，属于</w:t>
      </w:r>
      <w:r>
        <w:rPr>
          <w:rFonts w:hint="eastAsia" w:ascii="宋体" w:hAnsi="宋体" w:eastAsia="宋体" w:cs="宋体"/>
          <w:color w:val="000000"/>
          <w:highlight w:val="none"/>
          <w:u w:val="single"/>
        </w:rPr>
        <w:t>（小型企业、微型企业）；</w:t>
      </w:r>
    </w:p>
    <w:p>
      <w:pPr>
        <w:pStyle w:val="5"/>
        <w:keepNext w:val="0"/>
        <w:keepLines w:val="0"/>
        <w:pageBreakBefore w:val="0"/>
        <w:widowControl w:val="0"/>
        <w:spacing w:beforeAutospacing="0" w:afterAutospacing="0" w:line="460" w:lineRule="exact"/>
        <w:ind w:firstLine="480"/>
        <w:jc w:val="both"/>
        <w:rPr>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u w:val="single"/>
        </w:rPr>
        <w:t>（标的名称）</w:t>
      </w:r>
      <w:r>
        <w:rPr>
          <w:rFonts w:hint="eastAsia" w:ascii="宋体" w:hAnsi="宋体" w:eastAsia="宋体" w:cs="宋体"/>
          <w:i/>
          <w:color w:val="000000"/>
          <w:highlight w:val="none"/>
        </w:rPr>
        <w:t>，</w:t>
      </w:r>
      <w:r>
        <w:rPr>
          <w:rFonts w:hint="eastAsia" w:ascii="宋体" w:hAnsi="宋体" w:eastAsia="宋体" w:cs="宋体"/>
          <w:color w:val="000000"/>
          <w:highlight w:val="none"/>
        </w:rPr>
        <w:t>属于</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行业；承接企业为</w:t>
      </w:r>
      <w:r>
        <w:rPr>
          <w:rFonts w:hint="eastAsia" w:ascii="宋体" w:hAnsi="宋体" w:eastAsia="宋体" w:cs="宋体"/>
          <w:color w:val="000000"/>
          <w:highlight w:val="none"/>
          <w:u w:val="single"/>
        </w:rPr>
        <w:t>（企业名称）</w:t>
      </w:r>
      <w:r>
        <w:rPr>
          <w:rFonts w:hint="eastAsia" w:ascii="宋体" w:hAnsi="宋体" w:eastAsia="宋体" w:cs="宋体"/>
          <w:color w:val="000000"/>
          <w:highlight w:val="none"/>
        </w:rPr>
        <w:t>，从业人员</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人，营业收入为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万元，资产总额为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万元</w:t>
      </w:r>
      <w:r>
        <w:rPr>
          <w:rFonts w:hint="eastAsia" w:ascii="宋体" w:hAnsi="宋体" w:eastAsia="宋体" w:cs="宋体"/>
          <w:color w:val="000000"/>
          <w:highlight w:val="none"/>
          <w:vertAlign w:val="superscript"/>
        </w:rPr>
        <w:t>1</w:t>
      </w:r>
      <w:r>
        <w:rPr>
          <w:rFonts w:hint="eastAsia" w:ascii="宋体" w:hAnsi="宋体" w:eastAsia="宋体" w:cs="宋体"/>
          <w:color w:val="000000"/>
          <w:highlight w:val="none"/>
        </w:rPr>
        <w:t>，属于</w:t>
      </w:r>
      <w:r>
        <w:rPr>
          <w:rFonts w:hint="eastAsia" w:ascii="宋体" w:hAnsi="宋体" w:eastAsia="宋体" w:cs="宋体"/>
          <w:color w:val="000000"/>
          <w:highlight w:val="none"/>
          <w:u w:val="single"/>
        </w:rPr>
        <w:t>（小型企业、微型企业）；</w:t>
      </w:r>
    </w:p>
    <w:p>
      <w:pPr>
        <w:pStyle w:val="5"/>
        <w:keepNext w:val="0"/>
        <w:keepLines w:val="0"/>
        <w:pageBreakBefore w:val="0"/>
        <w:widowControl w:val="0"/>
        <w:spacing w:beforeAutospacing="0" w:afterAutospacing="0" w:line="460" w:lineRule="exact"/>
        <w:ind w:firstLine="360"/>
        <w:jc w:val="both"/>
        <w:rPr>
          <w:highlight w:val="none"/>
        </w:rPr>
      </w:pPr>
      <w:r>
        <w:rPr>
          <w:rFonts w:hint="eastAsia" w:ascii="宋体" w:hAnsi="宋体" w:eastAsia="宋体" w:cs="宋体"/>
          <w:color w:val="000000"/>
          <w:highlight w:val="none"/>
        </w:rPr>
        <w:t>……</w:t>
      </w:r>
    </w:p>
    <w:p>
      <w:pPr>
        <w:pStyle w:val="5"/>
        <w:keepNext w:val="0"/>
        <w:keepLines w:val="0"/>
        <w:pageBreakBefore w:val="0"/>
        <w:widowControl w:val="0"/>
        <w:spacing w:beforeAutospacing="0" w:afterAutospacing="0" w:line="460" w:lineRule="exact"/>
        <w:ind w:firstLine="480"/>
        <w:jc w:val="both"/>
        <w:rPr>
          <w:highlight w:val="none"/>
        </w:rPr>
      </w:pPr>
      <w:r>
        <w:rPr>
          <w:rFonts w:hint="eastAsia" w:ascii="宋体" w:hAnsi="宋体" w:eastAsia="宋体" w:cs="宋体"/>
          <w:color w:val="000000"/>
          <w:highlight w:val="none"/>
        </w:rPr>
        <w:t>以上企业，不属于大企业的分支机构，不存在控股股东为大企业的情形，也不存在与大企业的负责人为同一人的情形。</w:t>
      </w:r>
    </w:p>
    <w:p>
      <w:pPr>
        <w:pStyle w:val="5"/>
        <w:keepNext w:val="0"/>
        <w:keepLines w:val="0"/>
        <w:pageBreakBefore w:val="0"/>
        <w:widowControl w:val="0"/>
        <w:spacing w:beforeAutospacing="0" w:afterAutospacing="0" w:line="460" w:lineRule="exact"/>
        <w:ind w:firstLine="480"/>
        <w:jc w:val="both"/>
        <w:rPr>
          <w:highlight w:val="none"/>
        </w:rPr>
      </w:pPr>
      <w:r>
        <w:rPr>
          <w:rFonts w:hint="eastAsia" w:ascii="宋体" w:hAnsi="宋体" w:eastAsia="宋体" w:cs="宋体"/>
          <w:color w:val="000000"/>
          <w:highlight w:val="none"/>
        </w:rPr>
        <w:t>本企业对上述声明内容的真实性负责。如有虚假，将依法承担相应责任</w:t>
      </w:r>
    </w:p>
    <w:p>
      <w:pPr>
        <w:pStyle w:val="5"/>
        <w:keepNext w:val="0"/>
        <w:keepLines w:val="0"/>
        <w:pageBreakBefore w:val="0"/>
        <w:widowControl w:val="0"/>
        <w:spacing w:beforeAutospacing="0" w:afterAutospacing="0" w:line="460" w:lineRule="exact"/>
        <w:ind w:right="720"/>
        <w:jc w:val="both"/>
        <w:rPr>
          <w:highlight w:val="none"/>
        </w:rPr>
      </w:pPr>
      <w:r>
        <w:rPr>
          <w:highlight w:val="none"/>
        </w:rPr>
        <w:t> </w:t>
      </w:r>
    </w:p>
    <w:p>
      <w:pPr>
        <w:pStyle w:val="5"/>
        <w:keepNext w:val="0"/>
        <w:keepLines w:val="0"/>
        <w:pageBreakBefore w:val="0"/>
        <w:widowControl w:val="0"/>
        <w:spacing w:beforeAutospacing="0" w:afterAutospacing="0" w:line="460" w:lineRule="exact"/>
        <w:ind w:right="180" w:firstLine="360"/>
        <w:jc w:val="right"/>
        <w:rPr>
          <w:highlight w:val="none"/>
        </w:rPr>
      </w:pPr>
      <w:r>
        <w:rPr>
          <w:rFonts w:hint="eastAsia" w:ascii="宋体" w:hAnsi="宋体" w:eastAsia="宋体" w:cs="宋体"/>
          <w:color w:val="000000"/>
          <w:highlight w:val="none"/>
        </w:rPr>
        <w:t>企业名称（加盖CA电子公章）：</w:t>
      </w:r>
    </w:p>
    <w:p>
      <w:pPr>
        <w:pStyle w:val="5"/>
        <w:keepNext w:val="0"/>
        <w:keepLines w:val="0"/>
        <w:pageBreakBefore w:val="0"/>
        <w:widowControl w:val="0"/>
        <w:spacing w:beforeAutospacing="0" w:afterAutospacing="0" w:line="460" w:lineRule="exact"/>
        <w:ind w:right="480" w:firstLine="5400"/>
        <w:jc w:val="both"/>
        <w:rPr>
          <w:highlight w:val="none"/>
        </w:rPr>
      </w:pPr>
      <w:r>
        <w:rPr>
          <w:rFonts w:hint="eastAsia" w:ascii="宋体" w:hAnsi="宋体" w:eastAsia="宋体" w:cs="宋体"/>
          <w:color w:val="000000"/>
          <w:highlight w:val="none"/>
        </w:rPr>
        <w:t>日  期：</w:t>
      </w:r>
    </w:p>
    <w:p>
      <w:pPr>
        <w:pStyle w:val="5"/>
        <w:keepNext w:val="0"/>
        <w:keepLines w:val="0"/>
        <w:pageBreakBefore w:val="0"/>
        <w:widowControl w:val="0"/>
        <w:spacing w:beforeAutospacing="0" w:afterAutospacing="0" w:line="460" w:lineRule="exact"/>
        <w:ind w:firstLine="240"/>
        <w:jc w:val="both"/>
        <w:rPr>
          <w:highlight w:val="none"/>
        </w:rPr>
      </w:pPr>
      <w:r>
        <w:rPr>
          <w:highlight w:val="none"/>
        </w:rPr>
        <w:t> </w:t>
      </w:r>
    </w:p>
    <w:p>
      <w:pPr>
        <w:pStyle w:val="5"/>
        <w:keepNext w:val="0"/>
        <w:keepLines w:val="0"/>
        <w:pageBreakBefore w:val="0"/>
        <w:widowControl w:val="0"/>
        <w:spacing w:beforeAutospacing="0" w:afterAutospacing="0" w:line="460" w:lineRule="exact"/>
        <w:ind w:firstLine="480"/>
        <w:jc w:val="both"/>
        <w:rPr>
          <w:highlight w:val="none"/>
        </w:rPr>
      </w:pPr>
      <w:r>
        <w:rPr>
          <w:rFonts w:hint="eastAsia" w:ascii="宋体" w:hAnsi="宋体" w:eastAsia="宋体" w:cs="宋体"/>
          <w:color w:val="000000"/>
          <w:highlight w:val="none"/>
        </w:rPr>
        <w:t>备注1：从业人员、营业收入、资产总额填报上一年度数据，无上一年度数据的新成立企业可不填报。</w:t>
      </w:r>
    </w:p>
    <w:p>
      <w:pPr>
        <w:pStyle w:val="5"/>
        <w:keepNext w:val="0"/>
        <w:keepLines w:val="0"/>
        <w:pageBreakBefore w:val="0"/>
        <w:widowControl w:val="0"/>
        <w:spacing w:beforeAutospacing="0" w:afterAutospacing="0" w:line="460" w:lineRule="exact"/>
        <w:ind w:firstLine="480"/>
        <w:jc w:val="both"/>
        <w:rPr>
          <w:highlight w:val="none"/>
        </w:rPr>
      </w:pPr>
      <w:r>
        <w:rPr>
          <w:rFonts w:hint="eastAsia" w:ascii="宋体" w:hAnsi="宋体" w:eastAsia="宋体" w:cs="宋体"/>
          <w:color w:val="000000"/>
          <w:highlight w:val="none"/>
        </w:rPr>
        <w:t>备注2：供应商如不提供此声明函，价格将不做相应扣除。</w:t>
      </w:r>
    </w:p>
    <w:p>
      <w:pPr>
        <w:pStyle w:val="20"/>
        <w:rPr>
          <w:rFonts w:hint="eastAsia" w:ascii="宋体" w:hAnsi="宋体" w:cs="宋体"/>
          <w:color w:val="000000"/>
          <w:sz w:val="24"/>
          <w:highlight w:val="none"/>
        </w:rPr>
      </w:pPr>
      <w:r>
        <w:rPr>
          <w:rFonts w:hint="eastAsia" w:ascii="黑体" w:hAnsi="宋体" w:eastAsia="黑体" w:cs="黑体"/>
          <w:b/>
          <w:color w:val="000000"/>
          <w:sz w:val="32"/>
          <w:szCs w:val="32"/>
          <w:highlight w:val="none"/>
        </w:rPr>
        <w:br w:type="page" w:clear="all"/>
      </w:r>
    </w:p>
    <w:p>
      <w:pPr>
        <w:pStyle w:val="5"/>
        <w:spacing w:beforeAutospacing="0" w:afterAutospacing="0" w:line="0" w:lineRule="atLeast"/>
        <w:jc w:val="center"/>
        <w:rPr>
          <w:rFonts w:hint="eastAsia" w:ascii="宋体" w:hAnsi="宋体" w:eastAsia="宋体" w:cs="宋体"/>
          <w:highlight w:val="none"/>
        </w:rPr>
      </w:pPr>
      <w:r>
        <w:rPr>
          <w:rFonts w:hint="eastAsia" w:ascii="宋体" w:hAnsi="宋体" w:eastAsia="宋体" w:cs="宋体"/>
          <w:b/>
          <w:color w:val="000000"/>
          <w:sz w:val="32"/>
          <w:szCs w:val="32"/>
          <w:highlight w:val="none"/>
        </w:rPr>
        <w:t> 十、残疾人福利性单位声明函</w:t>
      </w:r>
    </w:p>
    <w:p>
      <w:pPr>
        <w:pStyle w:val="5"/>
        <w:keepNext w:val="0"/>
        <w:keepLines w:val="0"/>
        <w:pageBreakBefore w:val="0"/>
        <w:widowControl w:val="0"/>
        <w:spacing w:beforeAutospacing="0" w:afterAutospacing="0" w:line="460" w:lineRule="exact"/>
        <w:ind w:right="0" w:firstLine="480"/>
        <w:jc w:val="both"/>
        <w:rPr>
          <w:rFonts w:hint="eastAsia" w:ascii="宋体" w:hAnsi="宋体" w:eastAsia="宋体" w:cs="宋体"/>
          <w:color w:val="000000"/>
          <w:highlight w:val="none"/>
        </w:rPr>
      </w:pPr>
      <w:r>
        <w:rPr>
          <w:rFonts w:hint="eastAsia" w:ascii="宋体" w:hAnsi="宋体" w:eastAsia="宋体" w:cs="宋体"/>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cs="宋体"/>
          <w:color w:val="000000"/>
          <w:highlight w:val="none"/>
          <w:u w:val="single"/>
        </w:rPr>
        <w:t>      </w:t>
      </w:r>
      <w:r>
        <w:rPr>
          <w:rFonts w:hint="eastAsia" w:ascii="宋体" w:hAnsi="宋体" w:eastAsia="宋体" w:cs="宋体"/>
          <w:color w:val="000000"/>
          <w:highlight w:val="none"/>
        </w:rPr>
        <w:t xml:space="preserve"> 项目采购活动提供本单位制造的货物，或者提供其他残疾人福利性单位制造的货物（不包括使用非残疾人福利性单位注册商标的货物）。</w:t>
      </w:r>
    </w:p>
    <w:p>
      <w:pPr>
        <w:pStyle w:val="5"/>
        <w:keepNext w:val="0"/>
        <w:keepLines w:val="0"/>
        <w:pageBreakBefore w:val="0"/>
        <w:widowControl w:val="0"/>
        <w:spacing w:beforeAutospacing="0" w:afterAutospacing="0" w:line="460" w:lineRule="exact"/>
        <w:ind w:right="0" w:firstLine="480"/>
        <w:jc w:val="both"/>
        <w:rPr>
          <w:rFonts w:hint="eastAsia" w:ascii="宋体" w:hAnsi="宋体" w:eastAsia="宋体" w:cs="宋体"/>
          <w:color w:val="000000"/>
          <w:highlight w:val="none"/>
        </w:rPr>
      </w:pPr>
      <w:r>
        <w:rPr>
          <w:rFonts w:hint="eastAsia" w:ascii="宋体" w:hAnsi="宋体" w:eastAsia="宋体" w:cs="宋体"/>
          <w:color w:val="000000"/>
          <w:highlight w:val="none"/>
        </w:rPr>
        <w:t>本单位对上述声明的真实性负责。如有虚假，将依法承担相应责任。</w:t>
      </w:r>
    </w:p>
    <w:p>
      <w:pPr>
        <w:pStyle w:val="5"/>
        <w:keepNext w:val="0"/>
        <w:keepLines w:val="0"/>
        <w:pageBreakBefore w:val="0"/>
        <w:widowControl w:val="0"/>
        <w:spacing w:beforeAutospacing="0" w:afterAutospacing="0" w:line="460" w:lineRule="exact"/>
        <w:ind w:right="0" w:firstLine="480"/>
        <w:jc w:val="both"/>
        <w:rPr>
          <w:rFonts w:hint="eastAsia" w:ascii="宋体" w:hAnsi="宋体" w:eastAsia="宋体" w:cs="宋体"/>
          <w:color w:val="000000"/>
          <w:highlight w:val="none"/>
        </w:rPr>
      </w:pPr>
    </w:p>
    <w:p>
      <w:pPr>
        <w:pStyle w:val="5"/>
        <w:keepNext w:val="0"/>
        <w:keepLines w:val="0"/>
        <w:pageBreakBefore w:val="0"/>
        <w:spacing w:beforeAutospacing="0" w:afterAutospacing="0" w:line="460" w:lineRule="exact"/>
        <w:ind w:firstLine="480"/>
        <w:jc w:val="both"/>
        <w:rPr>
          <w:highlight w:val="none"/>
        </w:rPr>
      </w:pPr>
      <w:r>
        <w:rPr>
          <w:rFonts w:hint="eastAsia" w:ascii="宋体" w:hAnsi="宋体" w:eastAsia="宋体" w:cs="宋体"/>
          <w:color w:val="000000"/>
          <w:highlight w:val="none"/>
        </w:rPr>
        <w:t>（备注：1、供应商如不提供此声明函，价格将不做相应扣除。2、成交供应商为残疾人福利单位的，此声明函将随成交结果同时公告，接受社会监督）</w:t>
      </w:r>
    </w:p>
    <w:p>
      <w:pPr>
        <w:pStyle w:val="5"/>
        <w:keepNext w:val="0"/>
        <w:keepLines w:val="0"/>
        <w:pageBreakBefore w:val="0"/>
        <w:spacing w:beforeAutospacing="0" w:afterAutospacing="0" w:line="460" w:lineRule="exact"/>
        <w:jc w:val="both"/>
        <w:rPr>
          <w:rFonts w:hint="eastAsia" w:ascii="宋体" w:hAnsi="宋体" w:eastAsia="宋体" w:cs="宋体"/>
          <w:highlight w:val="none"/>
        </w:rPr>
      </w:pPr>
    </w:p>
    <w:p>
      <w:pPr>
        <w:pStyle w:val="5"/>
        <w:keepNext w:val="0"/>
        <w:keepLines w:val="0"/>
        <w:pageBreakBefore w:val="0"/>
        <w:spacing w:beforeAutospacing="0" w:afterAutospacing="0" w:line="460" w:lineRule="exact"/>
        <w:ind w:firstLine="624"/>
        <w:jc w:val="both"/>
        <w:rPr>
          <w:rFonts w:hint="eastAsia" w:ascii="宋体" w:hAnsi="宋体" w:eastAsia="宋体" w:cs="宋体"/>
          <w:highlight w:val="none"/>
        </w:rPr>
      </w:pPr>
      <w:r>
        <w:rPr>
          <w:rFonts w:hint="eastAsia" w:ascii="宋体" w:hAnsi="宋体" w:eastAsia="宋体" w:cs="宋体"/>
          <w:highlight w:val="none"/>
        </w:rPr>
        <w:t> </w:t>
      </w:r>
    </w:p>
    <w:p>
      <w:pPr>
        <w:pStyle w:val="5"/>
        <w:keepNext w:val="0"/>
        <w:keepLines w:val="0"/>
        <w:pageBreakBefore w:val="0"/>
        <w:tabs>
          <w:tab w:val="left" w:pos="4864"/>
          <w:tab w:val="left" w:pos="6720"/>
          <w:tab w:val="left" w:pos="6940"/>
        </w:tabs>
        <w:spacing w:beforeAutospacing="0" w:afterAutospacing="0" w:line="460" w:lineRule="exact"/>
        <w:ind w:right="1560" w:firstLine="624"/>
        <w:jc w:val="center"/>
        <w:rPr>
          <w:rFonts w:hint="eastAsia" w:ascii="宋体" w:hAnsi="宋体" w:eastAsia="宋体" w:cs="宋体"/>
          <w:highlight w:val="none"/>
        </w:rPr>
      </w:pPr>
      <w:r>
        <w:rPr>
          <w:rFonts w:hint="eastAsia" w:ascii="宋体" w:hAnsi="宋体" w:eastAsia="宋体" w:cs="宋体"/>
          <w:color w:val="000000"/>
          <w:sz w:val="30"/>
          <w:szCs w:val="30"/>
          <w:highlight w:val="none"/>
        </w:rPr>
        <w:t>        </w:t>
      </w:r>
      <w:r>
        <w:rPr>
          <w:rFonts w:hint="eastAsia" w:ascii="宋体" w:hAnsi="宋体" w:eastAsia="宋体" w:cs="宋体"/>
          <w:color w:val="000000"/>
          <w:highlight w:val="none"/>
        </w:rPr>
        <w:t>供应商全称（加盖CA电子公章）：</w:t>
      </w:r>
    </w:p>
    <w:p>
      <w:pPr>
        <w:pStyle w:val="5"/>
        <w:keepNext w:val="0"/>
        <w:keepLines w:val="0"/>
        <w:pageBreakBefore w:val="0"/>
        <w:tabs>
          <w:tab w:val="left" w:pos="4864"/>
        </w:tabs>
        <w:spacing w:beforeAutospacing="0" w:afterAutospacing="0" w:line="460" w:lineRule="exact"/>
        <w:ind w:right="1560" w:firstLine="480"/>
        <w:jc w:val="center"/>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p>
    <w:p>
      <w:pPr>
        <w:pStyle w:val="5"/>
        <w:keepNext w:val="0"/>
        <w:keepLines w:val="0"/>
        <w:pageBreakBefore w:val="0"/>
        <w:tabs>
          <w:tab w:val="left" w:pos="4864"/>
        </w:tabs>
        <w:spacing w:beforeAutospacing="0" w:afterAutospacing="0" w:line="460" w:lineRule="exact"/>
        <w:ind w:right="1560" w:firstLine="480"/>
        <w:jc w:val="center"/>
        <w:rPr>
          <w:rFonts w:hint="eastAsia" w:ascii="宋体" w:hAnsi="宋体" w:eastAsia="宋体" w:cs="宋体"/>
          <w:highlight w:val="none"/>
        </w:rPr>
      </w:pPr>
      <w:r>
        <w:rPr>
          <w:rFonts w:hint="eastAsia" w:ascii="宋体" w:hAnsi="宋体" w:eastAsia="宋体" w:cs="宋体"/>
          <w:color w:val="000000"/>
          <w:highlight w:val="none"/>
        </w:rPr>
        <w:t>日  期：</w:t>
      </w:r>
    </w:p>
    <w:p>
      <w:pPr>
        <w:pStyle w:val="5"/>
        <w:spacing w:beforeAutospacing="0" w:afterAutospacing="0" w:line="0" w:lineRule="atLeast"/>
        <w:jc w:val="center"/>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line="0" w:lineRule="atLeast"/>
        <w:jc w:val="center"/>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line="0" w:lineRule="atLeast"/>
        <w:jc w:val="center"/>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line="0" w:lineRule="atLeast"/>
        <w:jc w:val="center"/>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line="0" w:lineRule="atLeast"/>
        <w:jc w:val="center"/>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line="0" w:lineRule="atLeast"/>
        <w:jc w:val="center"/>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line="0" w:lineRule="atLeast"/>
        <w:jc w:val="center"/>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line="0" w:lineRule="atLeast"/>
        <w:jc w:val="center"/>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line="0" w:lineRule="atLeast"/>
        <w:jc w:val="center"/>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val="en-US" w:eastAsia="zh-CN"/>
        </w:rPr>
        <w:t>十一、</w:t>
      </w:r>
      <w:r>
        <w:rPr>
          <w:rFonts w:hint="eastAsia" w:ascii="宋体" w:hAnsi="宋体" w:eastAsia="宋体" w:cs="宋体"/>
          <w:b/>
          <w:color w:val="000000"/>
          <w:sz w:val="32"/>
          <w:szCs w:val="32"/>
          <w:highlight w:val="none"/>
        </w:rPr>
        <w:t>开标一览表</w:t>
      </w:r>
    </w:p>
    <w:p>
      <w:pPr>
        <w:jc w:val="right"/>
        <w:rPr>
          <w:rFonts w:hint="eastAsia" w:ascii="宋体" w:hAnsi="宋体" w:eastAsia="宋体" w:cs="宋体"/>
          <w:b/>
          <w:bCs/>
          <w:highlight w:val="none"/>
        </w:rPr>
      </w:pPr>
    </w:p>
    <w:tbl>
      <w:tblPr>
        <w:tblStyle w:val="7"/>
        <w:tblW w:w="9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6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9" w:hRule="atLeast"/>
          <w:jc w:val="center"/>
        </w:trPr>
        <w:tc>
          <w:tcPr>
            <w:tcW w:w="2700" w:type="dxa"/>
            <w:noWrap w:val="0"/>
            <w:vAlign w:val="center"/>
          </w:tcPr>
          <w:p>
            <w:pPr>
              <w:ind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项 目 编 号</w:t>
            </w:r>
          </w:p>
        </w:tc>
        <w:tc>
          <w:tcPr>
            <w:tcW w:w="6543" w:type="dxa"/>
            <w:noWrap w:val="0"/>
            <w:vAlign w:val="center"/>
          </w:tcPr>
          <w:p>
            <w:pPr>
              <w:pStyle w:val="17"/>
              <w:ind w:firstLine="689"/>
              <w:jc w:val="both"/>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4" w:hRule="atLeast"/>
          <w:jc w:val="center"/>
        </w:trPr>
        <w:tc>
          <w:tcPr>
            <w:tcW w:w="2700" w:type="dxa"/>
            <w:noWrap w:val="0"/>
            <w:vAlign w:val="center"/>
          </w:tcPr>
          <w:p>
            <w:pPr>
              <w:ind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项 目 名 称</w:t>
            </w:r>
          </w:p>
        </w:tc>
        <w:tc>
          <w:tcPr>
            <w:tcW w:w="6543" w:type="dxa"/>
            <w:noWrap w:val="0"/>
            <w:vAlign w:val="center"/>
          </w:tcPr>
          <w:p>
            <w:pPr>
              <w:pStyle w:val="17"/>
              <w:jc w:val="both"/>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1" w:hRule="atLeast"/>
          <w:jc w:val="center"/>
        </w:trPr>
        <w:tc>
          <w:tcPr>
            <w:tcW w:w="9243" w:type="dxa"/>
            <w:gridSpan w:val="2"/>
            <w:noWrap w:val="0"/>
            <w:vAlign w:val="center"/>
          </w:tcPr>
          <w:p>
            <w:pPr>
              <w:rPr>
                <w:rFonts w:hint="eastAsia" w:ascii="宋体" w:hAnsi="宋体" w:cs="宋体"/>
                <w:color w:val="000000"/>
                <w:sz w:val="24"/>
                <w:szCs w:val="24"/>
                <w:highlight w:val="none"/>
              </w:rPr>
            </w:pPr>
            <w:r>
              <w:rPr>
                <w:rFonts w:hint="eastAsia" w:ascii="宋体" w:hAnsi="宋体" w:cs="宋体"/>
                <w:b/>
                <w:bCs/>
                <w:color w:val="000000"/>
                <w:sz w:val="24"/>
                <w:szCs w:val="24"/>
                <w:highlight w:val="none"/>
              </w:rPr>
              <w:t>项目投标报价：（大写）</w:t>
            </w:r>
            <w:r>
              <w:rPr>
                <w:rFonts w:hint="eastAsia" w:ascii="宋体" w:hAnsi="宋体" w:cs="宋体"/>
                <w:b/>
                <w:bCs/>
                <w:color w:val="000000"/>
                <w:sz w:val="24"/>
                <w:szCs w:val="24"/>
                <w:highlight w:val="none"/>
                <w:u w:val="single"/>
              </w:rPr>
              <w:t xml:space="preserve">               </w:t>
            </w:r>
            <w:r>
              <w:rPr>
                <w:rFonts w:hint="eastAsia" w:ascii="宋体" w:hAnsi="宋体" w:cs="宋体"/>
                <w:b/>
                <w:bCs/>
                <w:color w:val="000000"/>
                <w:sz w:val="24"/>
                <w:szCs w:val="24"/>
                <w:highlight w:val="none"/>
                <w:u w:val="single"/>
                <w:lang w:val="en-US" w:eastAsia="zh-CN"/>
              </w:rPr>
              <w:t xml:space="preserve">           </w:t>
            </w:r>
            <w:r>
              <w:rPr>
                <w:rFonts w:hint="eastAsia" w:ascii="宋体" w:hAnsi="宋体" w:cs="宋体"/>
                <w:b/>
                <w:bCs/>
                <w:color w:val="000000"/>
                <w:sz w:val="24"/>
                <w:szCs w:val="24"/>
                <w:highlight w:val="none"/>
                <w:u w:val="single"/>
              </w:rPr>
              <w:t xml:space="preserve">   </w:t>
            </w:r>
            <w:r>
              <w:rPr>
                <w:rFonts w:hint="eastAsia" w:ascii="宋体" w:hAnsi="宋体" w:cs="宋体"/>
                <w:b/>
                <w:bCs/>
                <w:color w:val="000000"/>
                <w:sz w:val="24"/>
                <w:szCs w:val="24"/>
                <w:highlight w:val="none"/>
              </w:rPr>
              <w:t>，小写：</w:t>
            </w:r>
            <w:r>
              <w:rPr>
                <w:rFonts w:hint="eastAsia" w:ascii="宋体" w:hAnsi="宋体" w:cs="宋体"/>
                <w:b/>
                <w:bCs/>
                <w:color w:val="000000"/>
                <w:sz w:val="24"/>
                <w:szCs w:val="24"/>
                <w:highlight w:val="none"/>
                <w:u w:val="single"/>
              </w:rPr>
              <w:t xml:space="preserve">             </w:t>
            </w:r>
            <w:r>
              <w:rPr>
                <w:rFonts w:hint="eastAsia" w:ascii="宋体" w:hAnsi="宋体" w:cs="宋体"/>
                <w:b/>
                <w:bCs/>
                <w:color w:val="000000"/>
                <w:sz w:val="24"/>
                <w:szCs w:val="24"/>
                <w:highlight w:val="none"/>
                <w:u w:val="none"/>
                <w:lang w:eastAsia="zh-CN"/>
              </w:rPr>
              <w:t>元</w:t>
            </w:r>
            <w:r>
              <w:rPr>
                <w:rFonts w:hint="eastAsia" w:ascii="宋体" w:hAnsi="宋体" w:cs="宋体"/>
                <w:b/>
                <w:bCs/>
                <w:color w:val="0000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2" w:hRule="atLeast"/>
          <w:jc w:val="center"/>
        </w:trPr>
        <w:tc>
          <w:tcPr>
            <w:tcW w:w="9243" w:type="dxa"/>
            <w:gridSpan w:val="2"/>
            <w:noWrap w:val="0"/>
            <w:vAlign w:val="center"/>
          </w:tcPr>
          <w:p>
            <w:pPr>
              <w:spacing w:line="240" w:lineRule="auto"/>
              <w:jc w:val="both"/>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合同履行</w:t>
            </w:r>
            <w:r>
              <w:rPr>
                <w:rFonts w:hint="eastAsia" w:ascii="宋体" w:hAnsi="宋体" w:cs="宋体"/>
                <w:b/>
                <w:bCs/>
                <w:color w:val="000000"/>
                <w:sz w:val="24"/>
                <w:szCs w:val="24"/>
                <w:highlight w:val="none"/>
              </w:rPr>
              <w:t xml:space="preserve">期限： </w:t>
            </w:r>
          </w:p>
          <w:p>
            <w:pPr>
              <w:pStyle w:val="20"/>
              <w:spacing w:line="240" w:lineRule="auto"/>
              <w:jc w:val="both"/>
              <w:rPr>
                <w:rFonts w:eastAsia="宋体"/>
                <w:sz w:val="24"/>
                <w:szCs w:val="24"/>
                <w:highlight w:val="none"/>
                <w:lang w:val="en-US" w:eastAsia="zh-CN"/>
              </w:rPr>
            </w:pPr>
            <w:r>
              <w:rPr>
                <w:rFonts w:hint="eastAsia" w:ascii="宋体" w:hAnsi="宋体" w:cs="宋体"/>
                <w:b/>
                <w:bCs/>
                <w:color w:val="000000"/>
                <w:sz w:val="24"/>
                <w:szCs w:val="24"/>
                <w:highlight w:val="none"/>
                <w:lang w:val="en-US" w:eastAsia="zh-CN"/>
              </w:rPr>
              <w:t>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7" w:hRule="atLeast"/>
          <w:jc w:val="center"/>
        </w:trPr>
        <w:tc>
          <w:tcPr>
            <w:tcW w:w="9243" w:type="dxa"/>
            <w:gridSpan w:val="2"/>
            <w:noWrap w:val="0"/>
            <w:vAlign w:val="center"/>
          </w:tcPr>
          <w:p>
            <w:pPr>
              <w:rPr>
                <w:rFonts w:hint="eastAsia" w:ascii="宋体" w:hAnsi="宋体" w:cs="宋体"/>
                <w:color w:val="000000"/>
                <w:sz w:val="24"/>
                <w:szCs w:val="24"/>
                <w:highlight w:val="none"/>
              </w:rPr>
            </w:pPr>
            <w:r>
              <w:rPr>
                <w:rFonts w:hint="eastAsia" w:ascii="宋体" w:hAnsi="宋体" w:eastAsia="宋体"/>
                <w:sz w:val="24"/>
                <w:szCs w:val="24"/>
                <w:highlight w:val="none"/>
              </w:rPr>
              <w:t xml:space="preserve">小微企业：     □是      □否          详见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页 《小微企业声明函》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7" w:hRule="atLeast"/>
          <w:jc w:val="center"/>
        </w:trPr>
        <w:tc>
          <w:tcPr>
            <w:tcW w:w="9243" w:type="dxa"/>
            <w:gridSpan w:val="2"/>
            <w:noWrap w:val="0"/>
            <w:vAlign w:val="center"/>
          </w:tcPr>
          <w:p>
            <w:pP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此表为响应文件的一轮报价表，在响应文件中反映。不得高于最高限价，否则为无效投标。</w:t>
            </w:r>
          </w:p>
        </w:tc>
      </w:tr>
    </w:tbl>
    <w:p>
      <w:pPr>
        <w:rPr>
          <w:rFonts w:hint="eastAsia" w:ascii="宋体" w:hAnsi="宋体" w:eastAsia="宋体" w:cs="宋体"/>
          <w:sz w:val="24"/>
          <w:szCs w:val="24"/>
          <w:highlight w:val="none"/>
        </w:rPr>
      </w:pPr>
    </w:p>
    <w:p>
      <w:pPr>
        <w:spacing w:line="180" w:lineRule="atLeast"/>
        <w:rPr>
          <w:rFonts w:hint="eastAsia" w:ascii="宋体" w:hAnsi="宋体" w:cs="宋体"/>
          <w:color w:val="000000"/>
          <w:szCs w:val="28"/>
          <w:highlight w:val="none"/>
        </w:rPr>
      </w:pPr>
      <w:r>
        <w:rPr>
          <w:rFonts w:hint="eastAsia" w:ascii="宋体" w:hAnsi="宋体" w:cs="宋体"/>
          <w:color w:val="000000"/>
          <w:szCs w:val="28"/>
          <w:highlight w:val="none"/>
        </w:rPr>
        <w:t>填写说明：</w:t>
      </w:r>
    </w:p>
    <w:p>
      <w:pPr>
        <w:numPr>
          <w:ilvl w:val="0"/>
          <w:numId w:val="6"/>
        </w:numPr>
        <w:rPr>
          <w:rFonts w:hint="eastAsia" w:ascii="宋体" w:hAnsi="宋体" w:cs="宋体"/>
          <w:color w:val="000000"/>
          <w:sz w:val="24"/>
          <w:highlight w:val="none"/>
        </w:rPr>
      </w:pPr>
      <w:r>
        <w:rPr>
          <w:rFonts w:hint="eastAsia" w:ascii="宋体" w:hAnsi="宋体" w:cs="宋体"/>
          <w:color w:val="000000"/>
          <w:sz w:val="24"/>
          <w:highlight w:val="none"/>
        </w:rPr>
        <w:t>开标一览表不得填报选择性报价，不得高于最高限价，否则将作为无效投标</w:t>
      </w:r>
      <w:r>
        <w:rPr>
          <w:rFonts w:hint="eastAsia" w:ascii="宋体" w:hAnsi="宋体" w:cs="宋体"/>
          <w:color w:val="000000"/>
          <w:sz w:val="24"/>
          <w:highlight w:val="none"/>
          <w:lang w:eastAsia="zh-CN"/>
        </w:rPr>
        <w:t>。</w:t>
      </w:r>
      <w:r>
        <w:rPr>
          <w:rFonts w:hint="eastAsia" w:ascii="宋体" w:hAnsi="宋体" w:cs="宋体"/>
          <w:color w:val="000000"/>
          <w:sz w:val="24"/>
          <w:highlight w:val="none"/>
        </w:rPr>
        <w:t>报价小数点后可保留两位小数，第三位不论大小一律不计；</w:t>
      </w:r>
    </w:p>
    <w:p>
      <w:pPr>
        <w:numPr>
          <w:ilvl w:val="0"/>
          <w:numId w:val="6"/>
        </w:numPr>
        <w:rPr>
          <w:rFonts w:hint="eastAsia" w:ascii="宋体" w:hAnsi="宋体" w:cs="宋体"/>
          <w:color w:val="000000"/>
          <w:sz w:val="24"/>
          <w:highlight w:val="none"/>
        </w:rPr>
      </w:pPr>
      <w:r>
        <w:rPr>
          <w:rFonts w:hint="eastAsia" w:ascii="宋体" w:hAnsi="宋体" w:cs="宋体"/>
          <w:color w:val="000000"/>
          <w:sz w:val="24"/>
          <w:highlight w:val="none"/>
        </w:rPr>
        <w:t>本表在响应文件中反映；投标人必须按表中规定格式完整、清晰、正确填写</w:t>
      </w:r>
      <w:r>
        <w:rPr>
          <w:rFonts w:hint="eastAsia" w:ascii="宋体" w:hAnsi="宋体" w:cs="宋体"/>
          <w:color w:val="000000"/>
          <w:sz w:val="24"/>
          <w:highlight w:val="none"/>
          <w:lang w:eastAsia="zh-CN"/>
        </w:rPr>
        <w:t>。</w:t>
      </w:r>
    </w:p>
    <w:p>
      <w:pPr>
        <w:rPr>
          <w:rFonts w:hint="eastAsia" w:ascii="宋体" w:hAnsi="宋体" w:eastAsia="宋体" w:cs="宋体"/>
          <w:b/>
          <w:sz w:val="24"/>
          <w:szCs w:val="24"/>
          <w:highlight w:val="none"/>
        </w:rPr>
      </w:pPr>
    </w:p>
    <w:p>
      <w:pPr>
        <w:pStyle w:val="21"/>
        <w:rPr>
          <w:rFonts w:hint="eastAsia"/>
          <w:highlight w:val="none"/>
        </w:rPr>
      </w:pPr>
    </w:p>
    <w:p>
      <w:pPr>
        <w:pStyle w:val="5"/>
        <w:tabs>
          <w:tab w:val="left" w:pos="4864"/>
          <w:tab w:val="left" w:pos="6720"/>
          <w:tab w:val="left" w:pos="6940"/>
        </w:tabs>
        <w:spacing w:beforeAutospacing="0" w:afterAutospacing="0" w:line="0" w:lineRule="atLeast"/>
        <w:ind w:right="1560" w:firstLine="624"/>
        <w:jc w:val="center"/>
        <w:rPr>
          <w:rFonts w:hint="eastAsia" w:ascii="宋体" w:hAnsi="宋体" w:eastAsia="宋体" w:cs="宋体"/>
          <w:highlight w:val="none"/>
        </w:rPr>
      </w:pPr>
      <w:r>
        <w:rPr>
          <w:rFonts w:hint="eastAsia" w:cs="宋体"/>
          <w:color w:val="000000"/>
          <w:sz w:val="30"/>
          <w:szCs w:val="30"/>
          <w:highlight w:val="none"/>
          <w:lang w:val="en-US" w:eastAsia="zh-CN"/>
        </w:rPr>
        <w:t xml:space="preserve">              </w:t>
      </w:r>
      <w:r>
        <w:rPr>
          <w:rFonts w:hint="eastAsia" w:ascii="宋体" w:hAnsi="宋体" w:eastAsia="宋体" w:cs="宋体"/>
          <w:color w:val="000000"/>
          <w:sz w:val="30"/>
          <w:szCs w:val="30"/>
          <w:highlight w:val="none"/>
        </w:rPr>
        <w:t> </w:t>
      </w:r>
      <w:r>
        <w:rPr>
          <w:rFonts w:hint="eastAsia" w:ascii="宋体" w:hAnsi="宋体" w:eastAsia="宋体" w:cs="宋体"/>
          <w:color w:val="000000"/>
          <w:highlight w:val="none"/>
        </w:rPr>
        <w:t>供应商全称（加盖CA电子公章）：</w:t>
      </w:r>
    </w:p>
    <w:p>
      <w:pPr>
        <w:pStyle w:val="5"/>
        <w:tabs>
          <w:tab w:val="left" w:pos="4864"/>
        </w:tabs>
        <w:spacing w:beforeAutospacing="0" w:afterAutospacing="0" w:line="0" w:lineRule="atLeast"/>
        <w:ind w:right="1560" w:firstLine="480"/>
        <w:jc w:val="center"/>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p>
    <w:p>
      <w:pPr>
        <w:pStyle w:val="5"/>
        <w:tabs>
          <w:tab w:val="left" w:pos="4864"/>
        </w:tabs>
        <w:spacing w:beforeAutospacing="0" w:afterAutospacing="0" w:line="0" w:lineRule="atLeast"/>
        <w:ind w:right="1560" w:firstLine="480"/>
        <w:jc w:val="center"/>
        <w:rPr>
          <w:rFonts w:hint="eastAsia" w:ascii="宋体" w:hAnsi="宋体" w:eastAsia="宋体" w:cs="宋体"/>
          <w:highlight w:val="none"/>
        </w:rPr>
      </w:pPr>
      <w:r>
        <w:rPr>
          <w:rFonts w:hint="eastAsia" w:ascii="宋体" w:hAnsi="宋体" w:eastAsia="宋体" w:cs="宋体"/>
          <w:color w:val="000000"/>
          <w:highlight w:val="none"/>
        </w:rPr>
        <w:t>日  期：</w:t>
      </w: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0" w:lineRule="atLeast"/>
        <w:jc w:val="center"/>
        <w:rPr>
          <w:rFonts w:hint="eastAsia" w:ascii="宋体" w:hAnsi="宋体" w:eastAsia="宋体" w:cs="宋体"/>
          <w:highlight w:val="none"/>
        </w:rPr>
      </w:pPr>
    </w:p>
    <w:p>
      <w:pPr>
        <w:pStyle w:val="5"/>
        <w:spacing w:beforeAutospacing="0" w:afterAutospacing="0" w:line="480" w:lineRule="auto"/>
        <w:jc w:val="center"/>
        <w:rPr>
          <w:rFonts w:hint="default" w:ascii="宋体" w:hAnsi="宋体" w:eastAsia="宋体" w:cs="宋体"/>
          <w:color w:val="auto"/>
          <w:highlight w:val="none"/>
          <w:lang w:val="en-US" w:eastAsia="zh-CN"/>
        </w:rPr>
      </w:pPr>
      <w:r>
        <w:rPr>
          <w:rFonts w:hint="eastAsia" w:ascii="宋体" w:hAnsi="宋体" w:eastAsia="宋体" w:cs="宋体"/>
          <w:b/>
          <w:color w:val="auto"/>
          <w:sz w:val="32"/>
          <w:szCs w:val="32"/>
          <w:highlight w:val="none"/>
        </w:rPr>
        <w:t>十二、</w:t>
      </w:r>
      <w:r>
        <w:rPr>
          <w:rFonts w:hint="eastAsia" w:ascii="宋体" w:hAnsi="宋体" w:eastAsia="宋体" w:cs="宋体"/>
          <w:b/>
          <w:color w:val="auto"/>
          <w:sz w:val="32"/>
          <w:szCs w:val="32"/>
          <w:highlight w:val="none"/>
          <w:lang w:val="en-US" w:eastAsia="zh-CN"/>
        </w:rPr>
        <w:t>已标价工程量清单</w:t>
      </w:r>
    </w:p>
    <w:p>
      <w:pPr>
        <w:pStyle w:val="5"/>
        <w:spacing w:beforeAutospacing="0" w:afterAutospacing="0" w:line="480" w:lineRule="auto"/>
        <w:jc w:val="center"/>
        <w:rPr>
          <w:rFonts w:hint="eastAsia" w:ascii="宋体" w:hAnsi="宋体" w:eastAsia="宋体" w:cs="宋体"/>
          <w:highlight w:val="none"/>
        </w:rPr>
      </w:pPr>
      <w:r>
        <w:rPr>
          <w:rFonts w:hint="eastAsia"/>
          <w:highlight w:val="none"/>
        </w:rPr>
        <w:t>说明：</w:t>
      </w:r>
      <w:r>
        <w:rPr>
          <w:rFonts w:hint="eastAsia" w:ascii="宋体" w:hAnsi="宋体" w:cs="宋体"/>
          <w:b w:val="0"/>
          <w:bCs/>
          <w:color w:val="000000"/>
          <w:sz w:val="22"/>
          <w:szCs w:val="22"/>
          <w:highlight w:val="none"/>
          <w:lang w:val="en-US" w:eastAsia="zh-CN"/>
        </w:rPr>
        <w:t>工程量清单报价</w:t>
      </w:r>
      <w:r>
        <w:rPr>
          <w:rFonts w:hint="eastAsia"/>
          <w:highlight w:val="none"/>
        </w:rPr>
        <w:t>按</w:t>
      </w:r>
      <w:r>
        <w:rPr>
          <w:rFonts w:hint="eastAsia"/>
          <w:highlight w:val="none"/>
          <w:lang w:val="en-US" w:eastAsia="zh-CN"/>
        </w:rPr>
        <w:t>附件</w:t>
      </w:r>
      <w:r>
        <w:rPr>
          <w:rFonts w:hint="eastAsia"/>
          <w:highlight w:val="none"/>
        </w:rPr>
        <w:t>“工程量清单”中的相关清单表格式填写。</w:t>
      </w:r>
    </w:p>
    <w:p>
      <w:pPr>
        <w:pStyle w:val="5"/>
        <w:spacing w:beforeAutospacing="0" w:afterAutospacing="0"/>
        <w:jc w:val="both"/>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jc w:val="both"/>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jc w:val="both"/>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jc w:val="both"/>
        <w:rPr>
          <w:rFonts w:hint="eastAsia" w:ascii="宋体" w:hAnsi="宋体" w:eastAsia="宋体" w:cs="宋体"/>
          <w:highlight w:val="none"/>
        </w:rPr>
      </w:pPr>
      <w:r>
        <w:rPr>
          <w:rFonts w:hint="eastAsia" w:ascii="宋体" w:hAnsi="宋体" w:eastAsia="宋体" w:cs="宋体"/>
          <w:highlight w:val="none"/>
        </w:rPr>
        <w:t> </w:t>
      </w:r>
    </w:p>
    <w:p>
      <w:pP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clear="all"/>
      </w:r>
      <w:bookmarkStart w:id="165" w:name="_Hlt26955054"/>
    </w:p>
    <w:p>
      <w:pPr>
        <w:pStyle w:val="5"/>
        <w:numPr>
          <w:ilvl w:val="0"/>
          <w:numId w:val="7"/>
        </w:numPr>
        <w:spacing w:beforeAutospacing="0" w:afterAutospacing="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商务要求响应及偏离表</w:t>
      </w:r>
    </w:p>
    <w:p>
      <w:pPr>
        <w:pStyle w:val="5"/>
        <w:numPr>
          <w:ilvl w:val="0"/>
          <w:numId w:val="0"/>
        </w:numPr>
        <w:spacing w:beforeAutospacing="0" w:afterAutospacing="0"/>
        <w:jc w:val="both"/>
        <w:rPr>
          <w:rFonts w:hint="eastAsia" w:ascii="宋体" w:hAnsi="宋体" w:eastAsia="宋体" w:cs="宋体"/>
          <w:b/>
          <w:bCs/>
          <w:color w:val="000000"/>
          <w:sz w:val="32"/>
          <w:szCs w:val="32"/>
          <w:highlight w:val="none"/>
        </w:rPr>
      </w:pPr>
    </w:p>
    <w:tbl>
      <w:tblPr>
        <w:tblStyle w:val="7"/>
        <w:tblW w:w="8520" w:type="dxa"/>
        <w:tblCellSpacing w:w="0" w:type="dxa"/>
        <w:tblInd w:w="10" w:type="dxa"/>
        <w:tblLayout w:type="fixed"/>
        <w:tblCellMar>
          <w:top w:w="0" w:type="dxa"/>
          <w:left w:w="108" w:type="dxa"/>
          <w:bottom w:w="0" w:type="dxa"/>
          <w:right w:w="108" w:type="dxa"/>
        </w:tblCellMar>
      </w:tblPr>
      <w:tblGrid>
        <w:gridCol w:w="538"/>
        <w:gridCol w:w="3026"/>
        <w:gridCol w:w="2608"/>
        <w:gridCol w:w="1247"/>
        <w:gridCol w:w="1101"/>
      </w:tblGrid>
      <w:tr>
        <w:tblPrEx>
          <w:tblCellMar>
            <w:top w:w="0" w:type="dxa"/>
            <w:left w:w="108" w:type="dxa"/>
            <w:bottom w:w="0" w:type="dxa"/>
            <w:right w:w="108" w:type="dxa"/>
          </w:tblCellMar>
        </w:tblPrEx>
        <w:trPr>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bookmarkStart w:id="166" w:name="_Hlt26671372"/>
            <w:bookmarkStart w:id="167" w:name="_Hlt26609391"/>
            <w:bookmarkStart w:id="168" w:name="_Hlt24879081"/>
            <w:bookmarkStart w:id="169" w:name="_Hlt26580838"/>
            <w:bookmarkStart w:id="170" w:name="_Hlt26671343"/>
            <w:bookmarkStart w:id="171" w:name="_Hlt26955056"/>
            <w:bookmarkStart w:id="172" w:name="_Hlt26955064"/>
            <w:bookmarkStart w:id="173" w:name="_Hlt26782999"/>
            <w:r>
              <w:rPr>
                <w:rFonts w:hint="eastAsia" w:ascii="宋体" w:hAnsi="宋体" w:eastAsia="宋体" w:cs="宋体"/>
                <w:color w:val="000000"/>
                <w:highlight w:val="none"/>
              </w:rPr>
              <w:t>序号</w:t>
            </w:r>
            <w:bookmarkEnd w:id="166"/>
            <w:bookmarkEnd w:id="167"/>
            <w:bookmarkEnd w:id="168"/>
            <w:bookmarkEnd w:id="169"/>
            <w:bookmarkEnd w:id="170"/>
            <w:bookmarkEnd w:id="171"/>
            <w:bookmarkEnd w:id="172"/>
            <w:bookmarkEnd w:id="173"/>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rFonts w:hint="eastAsia" w:ascii="宋体" w:hAnsi="宋体" w:eastAsia="宋体" w:cs="宋体"/>
                <w:color w:val="000000"/>
                <w:highlight w:val="none"/>
              </w:rPr>
              <w:t>磋商文件要求</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rFonts w:hint="eastAsia" w:ascii="宋体" w:hAnsi="宋体" w:eastAsia="宋体" w:cs="宋体"/>
                <w:color w:val="000000"/>
                <w:highlight w:val="none"/>
              </w:rPr>
              <w:t>响应情况</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rFonts w:hint="eastAsia" w:ascii="宋体" w:hAnsi="宋体" w:eastAsia="宋体" w:cs="宋体"/>
                <w:color w:val="000000"/>
                <w:highlight w:val="none"/>
              </w:rPr>
              <w:t>超出、符合或偏离</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rFonts w:hint="eastAsia" w:ascii="宋体" w:hAnsi="宋体" w:eastAsia="宋体" w:cs="宋体"/>
                <w:color w:val="000000"/>
                <w:highlight w:val="none"/>
              </w:rPr>
              <w:t>证明</w:t>
            </w:r>
          </w:p>
          <w:p>
            <w:pPr>
              <w:pStyle w:val="5"/>
              <w:spacing w:beforeAutospacing="0" w:afterAutospacing="0"/>
              <w:jc w:val="center"/>
              <w:rPr>
                <w:highlight w:val="none"/>
              </w:rPr>
            </w:pPr>
            <w:r>
              <w:rPr>
                <w:rFonts w:hint="eastAsia" w:ascii="宋体" w:hAnsi="宋体" w:eastAsia="宋体" w:cs="宋体"/>
                <w:color w:val="000000"/>
                <w:highlight w:val="none"/>
              </w:rPr>
              <w:t>材料</w:t>
            </w:r>
          </w:p>
        </w:tc>
      </w:tr>
      <w:tr>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r>
      <w:tr>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r>
      <w:tr>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r>
      <w:tr>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r>
      <w:tr>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r>
      <w:tr>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r>
      <w:tr>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r>
      <w:tr>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rFonts w:hint="eastAsia" w:ascii="宋体" w:hAnsi="宋体" w:eastAsia="宋体" w:cs="宋体"/>
                <w:color w:val="000000"/>
                <w:highlight w:val="none"/>
              </w:rPr>
              <w:t>……</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spacing w:beforeAutospacing="0" w:afterAutospacing="0"/>
              <w:jc w:val="center"/>
              <w:rPr>
                <w:highlight w:val="none"/>
              </w:rPr>
            </w:pPr>
            <w:r>
              <w:rPr>
                <w:highlight w:val="none"/>
              </w:rPr>
              <w:t> </w:t>
            </w:r>
          </w:p>
        </w:tc>
      </w:tr>
    </w:tbl>
    <w:p>
      <w:pPr>
        <w:pStyle w:val="5"/>
        <w:spacing w:beforeAutospacing="0" w:afterAutospacing="0"/>
        <w:jc w:val="both"/>
        <w:rPr>
          <w:highlight w:val="none"/>
        </w:rPr>
      </w:pPr>
      <w:r>
        <w:rPr>
          <w:rFonts w:hint="eastAsia" w:ascii="宋体" w:hAnsi="宋体" w:eastAsia="宋体" w:cs="宋体"/>
          <w:color w:val="000000"/>
          <w:highlight w:val="none"/>
        </w:rPr>
        <w:t>注： 行数不够，可自行添加。</w:t>
      </w:r>
    </w:p>
    <w:p>
      <w:pPr>
        <w:pStyle w:val="5"/>
        <w:spacing w:beforeAutospacing="0" w:afterAutospacing="0" w:line="480" w:lineRule="auto"/>
        <w:jc w:val="both"/>
        <w:rPr>
          <w:highlight w:val="none"/>
        </w:rPr>
      </w:pPr>
      <w:r>
        <w:rPr>
          <w:highlight w:val="none"/>
        </w:rPr>
        <w:t> </w:t>
      </w:r>
    </w:p>
    <w:p>
      <w:pPr>
        <w:pStyle w:val="5"/>
        <w:spacing w:beforeAutospacing="0" w:afterAutospacing="0" w:line="480" w:lineRule="auto"/>
        <w:jc w:val="both"/>
        <w:rPr>
          <w:rFonts w:hint="eastAsia" w:ascii="宋体" w:hAnsi="宋体" w:eastAsia="宋体" w:cs="宋体"/>
          <w:highlight w:val="none"/>
        </w:rPr>
      </w:pPr>
      <w:r>
        <w:rPr>
          <w:rFonts w:hint="eastAsia" w:ascii="宋体" w:hAnsi="宋体" w:eastAsia="宋体" w:cs="宋体"/>
          <w:highlight w:val="none"/>
        </w:rPr>
        <w:t> </w:t>
      </w:r>
    </w:p>
    <w:p>
      <w:pPr>
        <w:pStyle w:val="5"/>
        <w:spacing w:beforeAutospacing="0" w:afterAutospacing="0" w:line="480" w:lineRule="auto"/>
        <w:jc w:val="both"/>
        <w:rPr>
          <w:rFonts w:hint="eastAsia" w:ascii="宋体" w:hAnsi="宋体" w:eastAsia="宋体" w:cs="宋体"/>
          <w:highlight w:val="none"/>
        </w:rPr>
      </w:pPr>
    </w:p>
    <w:p>
      <w:pPr>
        <w:pStyle w:val="5"/>
        <w:spacing w:beforeAutospacing="0" w:afterAutospacing="0" w:line="480" w:lineRule="auto"/>
        <w:jc w:val="both"/>
        <w:rPr>
          <w:rFonts w:hint="eastAsia" w:ascii="宋体" w:hAnsi="宋体" w:eastAsia="宋体" w:cs="宋体"/>
          <w:highlight w:val="none"/>
        </w:rPr>
      </w:pPr>
    </w:p>
    <w:p>
      <w:pPr>
        <w:pStyle w:val="5"/>
        <w:spacing w:beforeAutospacing="0" w:afterAutospacing="0" w:line="480" w:lineRule="auto"/>
        <w:jc w:val="both"/>
        <w:rPr>
          <w:rFonts w:hint="eastAsia" w:ascii="宋体" w:hAnsi="宋体" w:eastAsia="宋体" w:cs="宋体"/>
          <w:highlight w:val="none"/>
        </w:rPr>
      </w:pPr>
    </w:p>
    <w:p>
      <w:pPr>
        <w:pStyle w:val="5"/>
        <w:spacing w:beforeAutospacing="0" w:afterAutospacing="0" w:line="480" w:lineRule="auto"/>
        <w:jc w:val="both"/>
        <w:rPr>
          <w:rFonts w:hint="eastAsia" w:ascii="宋体" w:hAnsi="宋体" w:eastAsia="宋体" w:cs="宋体"/>
          <w:highlight w:val="none"/>
        </w:rPr>
      </w:pPr>
    </w:p>
    <w:p>
      <w:pPr>
        <w:pStyle w:val="5"/>
        <w:spacing w:beforeAutospacing="0" w:afterAutospacing="0" w:line="480" w:lineRule="auto"/>
        <w:jc w:val="both"/>
        <w:rPr>
          <w:rFonts w:hint="eastAsia" w:ascii="宋体" w:hAnsi="宋体" w:eastAsia="宋体" w:cs="宋体"/>
          <w:highlight w:val="none"/>
        </w:rPr>
      </w:pPr>
    </w:p>
    <w:p>
      <w:pPr>
        <w:pStyle w:val="5"/>
        <w:spacing w:beforeAutospacing="0" w:afterAutospacing="0" w:line="480" w:lineRule="auto"/>
        <w:jc w:val="both"/>
        <w:rPr>
          <w:rFonts w:hint="eastAsia" w:ascii="宋体" w:hAnsi="宋体" w:eastAsia="宋体" w:cs="宋体"/>
          <w:highlight w:val="none"/>
        </w:rPr>
      </w:pPr>
    </w:p>
    <w:p>
      <w:pPr>
        <w:pStyle w:val="5"/>
        <w:spacing w:beforeAutospacing="0" w:afterAutospacing="0" w:line="480" w:lineRule="auto"/>
        <w:jc w:val="both"/>
        <w:rPr>
          <w:rFonts w:hint="eastAsia" w:ascii="宋体" w:hAnsi="宋体" w:eastAsia="宋体" w:cs="宋体"/>
          <w:highlight w:val="none"/>
        </w:rPr>
      </w:pPr>
    </w:p>
    <w:p>
      <w:pPr>
        <w:pStyle w:val="5"/>
        <w:spacing w:beforeAutospacing="0" w:afterAutospacing="0"/>
        <w:jc w:val="center"/>
        <w:rPr>
          <w:rFonts w:hint="eastAsia" w:ascii="宋体" w:hAnsi="宋体" w:eastAsia="宋体" w:cs="宋体"/>
          <w:highlight w:val="none"/>
        </w:rPr>
      </w:pPr>
      <w:bookmarkStart w:id="174" w:name="_Hlt26955066"/>
      <w:bookmarkStart w:id="175" w:name="_Toc462564146"/>
      <w:bookmarkStart w:id="176" w:name="_格式2__法定代表人授权书"/>
      <w:bookmarkStart w:id="177" w:name="_Hlt26671374"/>
      <w:bookmarkStart w:id="178" w:name="_Hlt26609389"/>
    </w:p>
    <w:p>
      <w:pPr>
        <w:pStyle w:val="5"/>
        <w:spacing w:beforeAutospacing="0" w:afterAutospacing="0"/>
        <w:jc w:val="center"/>
        <w:rPr>
          <w:rFonts w:hint="eastAsia" w:ascii="宋体" w:hAnsi="宋体" w:eastAsia="宋体" w:cs="宋体"/>
          <w:highlight w:val="none"/>
        </w:rPr>
      </w:pPr>
    </w:p>
    <w:p>
      <w:pPr>
        <w:pStyle w:val="5"/>
        <w:spacing w:beforeAutospacing="0" w:afterAutospacing="0"/>
        <w:jc w:val="center"/>
        <w:rPr>
          <w:rFonts w:hint="eastAsia" w:ascii="宋体" w:hAnsi="宋体" w:eastAsia="宋体" w:cs="宋体"/>
          <w:highlight w:val="none"/>
        </w:rPr>
      </w:pPr>
    </w:p>
    <w:p>
      <w:pPr>
        <w:pStyle w:val="5"/>
        <w:spacing w:beforeAutospacing="0" w:afterAutospacing="0"/>
        <w:jc w:val="center"/>
        <w:rPr>
          <w:rFonts w:hint="eastAsia" w:ascii="宋体" w:hAnsi="宋体" w:eastAsia="宋体" w:cs="宋体"/>
          <w:color w:val="000000"/>
          <w:sz w:val="32"/>
          <w:szCs w:val="32"/>
          <w:highlight w:val="none"/>
        </w:rPr>
      </w:pPr>
      <w:r>
        <w:rPr>
          <w:rFonts w:hint="eastAsia" w:ascii="宋体" w:hAnsi="宋体" w:eastAsia="宋体" w:cs="宋体"/>
          <w:highlight w:val="none"/>
        </w:rPr>
        <w:t> </w:t>
      </w:r>
    </w:p>
    <w:p>
      <w:pPr>
        <w:pStyle w:val="5"/>
        <w:spacing w:beforeAutospacing="0" w:afterAutospacing="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十</w:t>
      </w:r>
      <w:r>
        <w:rPr>
          <w:rFonts w:hint="eastAsia" w:ascii="宋体" w:hAnsi="宋体" w:eastAsia="宋体" w:cs="宋体"/>
          <w:b/>
          <w:color w:val="000000"/>
          <w:sz w:val="32"/>
          <w:szCs w:val="32"/>
          <w:highlight w:val="none"/>
          <w:lang w:val="en-US" w:eastAsia="zh-CN"/>
        </w:rPr>
        <w:t>四</w:t>
      </w:r>
      <w:r>
        <w:rPr>
          <w:rFonts w:hint="eastAsia" w:ascii="宋体" w:hAnsi="宋体" w:eastAsia="宋体" w:cs="宋体"/>
          <w:b/>
          <w:color w:val="000000"/>
          <w:sz w:val="32"/>
          <w:szCs w:val="32"/>
          <w:highlight w:val="none"/>
        </w:rPr>
        <w:t>、其他材料</w:t>
      </w:r>
    </w:p>
    <w:p>
      <w:pPr>
        <w:rPr>
          <w:rFonts w:hint="eastAsia" w:ascii="宋体" w:hAnsi="宋体" w:eastAsia="宋体" w:cs="宋体"/>
          <w:sz w:val="21"/>
          <w:szCs w:val="24"/>
          <w:highlight w:val="none"/>
        </w:rPr>
      </w:pPr>
    </w:p>
    <w:p>
      <w:pPr>
        <w:widowControl/>
        <w:spacing w:line="499" w:lineRule="atLeast"/>
        <w:ind w:left="0" w:firstLine="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投标人按</w:t>
      </w:r>
      <w:r>
        <w:rPr>
          <w:rFonts w:hint="eastAsia" w:ascii="宋体" w:hAnsi="宋体" w:eastAsia="宋体" w:cs="宋体"/>
          <w:color w:val="000000"/>
          <w:sz w:val="24"/>
          <w:highlight w:val="none"/>
          <w:lang w:val="en-US" w:eastAsia="zh-CN"/>
        </w:rPr>
        <w:t>招标文件的要求及</w:t>
      </w:r>
      <w:r>
        <w:rPr>
          <w:rFonts w:hint="eastAsia" w:ascii="宋体" w:hAnsi="宋体" w:eastAsia="宋体" w:cs="宋体"/>
          <w:color w:val="000000"/>
          <w:sz w:val="24"/>
          <w:highlight w:val="none"/>
        </w:rPr>
        <w:t>评分标准要求分点表述，格式自拟。</w:t>
      </w:r>
    </w:p>
    <w:p>
      <w:pPr>
        <w:pStyle w:val="5"/>
        <w:tabs>
          <w:tab w:val="left" w:pos="2160"/>
        </w:tabs>
        <w:spacing w:beforeAutospacing="0" w:afterAutospacing="0"/>
        <w:jc w:val="both"/>
        <w:rPr>
          <w:rFonts w:hint="eastAsia" w:ascii="宋体" w:hAnsi="宋体" w:eastAsia="宋体" w:cs="宋体"/>
          <w:highlight w:val="none"/>
        </w:rPr>
      </w:pPr>
    </w:p>
    <w:p>
      <w:pPr>
        <w:widowControl/>
        <w:spacing w:line="499" w:lineRule="atLeast"/>
        <w:ind w:firstLine="1600"/>
        <w:rPr>
          <w:rFonts w:hint="eastAsia" w:ascii="宋体" w:hAnsi="宋体" w:eastAsia="宋体" w:cs="宋体"/>
          <w:color w:val="000000"/>
          <w:sz w:val="32"/>
          <w:szCs w:val="32"/>
          <w:highlight w:val="none"/>
        </w:rPr>
      </w:pPr>
    </w:p>
    <w:p>
      <w:pPr>
        <w:widowControl/>
        <w:spacing w:line="499" w:lineRule="atLeast"/>
        <w:ind w:firstLine="1600"/>
        <w:rPr>
          <w:rFonts w:hint="eastAsia" w:ascii="宋体" w:hAnsi="宋体" w:eastAsia="宋体" w:cs="宋体"/>
          <w:color w:val="000000"/>
          <w:sz w:val="32"/>
          <w:szCs w:val="32"/>
          <w:highlight w:val="none"/>
        </w:rPr>
      </w:pPr>
    </w:p>
    <w:p>
      <w:pPr>
        <w:widowControl/>
        <w:spacing w:line="499" w:lineRule="atLeast"/>
        <w:ind w:firstLine="1600"/>
        <w:rPr>
          <w:rFonts w:hint="eastAsia" w:ascii="宋体" w:hAnsi="宋体" w:eastAsia="宋体" w:cs="宋体"/>
          <w:color w:val="000000"/>
          <w:sz w:val="32"/>
          <w:szCs w:val="32"/>
          <w:highlight w:val="none"/>
        </w:rPr>
      </w:pPr>
    </w:p>
    <w:p>
      <w:pPr>
        <w:widowControl/>
        <w:spacing w:line="499" w:lineRule="atLeast"/>
        <w:ind w:firstLine="1600"/>
        <w:rPr>
          <w:rFonts w:hint="eastAsia" w:ascii="宋体" w:hAnsi="宋体" w:eastAsia="宋体" w:cs="宋体"/>
          <w:color w:val="000000"/>
          <w:sz w:val="32"/>
          <w:szCs w:val="32"/>
          <w:highlight w:val="none"/>
        </w:rPr>
      </w:pPr>
    </w:p>
    <w:p>
      <w:pPr>
        <w:widowControl/>
        <w:spacing w:line="499" w:lineRule="atLeast"/>
        <w:ind w:firstLine="1600"/>
        <w:rPr>
          <w:rFonts w:hint="eastAsia" w:ascii="宋体" w:hAnsi="宋体" w:eastAsia="宋体" w:cs="宋体"/>
          <w:color w:val="000000"/>
          <w:sz w:val="32"/>
          <w:szCs w:val="32"/>
          <w:highlight w:val="none"/>
        </w:rPr>
      </w:pPr>
    </w:p>
    <w:p>
      <w:pPr>
        <w:widowControl/>
        <w:spacing w:line="499" w:lineRule="atLeast"/>
        <w:ind w:firstLine="1600"/>
        <w:rPr>
          <w:rFonts w:hint="eastAsia" w:ascii="宋体" w:hAnsi="宋体" w:eastAsia="宋体" w:cs="宋体"/>
          <w:color w:val="000000"/>
          <w:sz w:val="32"/>
          <w:szCs w:val="32"/>
          <w:highlight w:val="none"/>
        </w:rPr>
      </w:pPr>
    </w:p>
    <w:p>
      <w:pPr>
        <w:widowControl/>
        <w:spacing w:line="499" w:lineRule="atLeast"/>
        <w:ind w:firstLine="1600"/>
        <w:rPr>
          <w:rFonts w:hint="eastAsia" w:ascii="宋体" w:hAnsi="宋体" w:eastAsia="宋体" w:cs="宋体"/>
          <w:color w:val="000000"/>
          <w:sz w:val="32"/>
          <w:szCs w:val="32"/>
          <w:highlight w:val="none"/>
        </w:rPr>
      </w:pPr>
    </w:p>
    <w:p>
      <w:pPr>
        <w:widowControl/>
        <w:spacing w:line="499" w:lineRule="atLeast"/>
        <w:ind w:firstLine="1600"/>
        <w:rPr>
          <w:rFonts w:hint="eastAsia" w:ascii="宋体" w:hAnsi="宋体" w:eastAsia="宋体" w:cs="宋体"/>
          <w:color w:val="000000"/>
          <w:sz w:val="32"/>
          <w:szCs w:val="32"/>
          <w:highlight w:val="none"/>
        </w:rPr>
      </w:pPr>
    </w:p>
    <w:p>
      <w:pPr>
        <w:widowControl/>
        <w:spacing w:line="499" w:lineRule="atLeast"/>
        <w:ind w:firstLine="1600"/>
        <w:rPr>
          <w:rFonts w:hint="eastAsia" w:ascii="宋体" w:hAnsi="宋体" w:eastAsia="宋体" w:cs="宋体"/>
          <w:color w:val="000000"/>
          <w:sz w:val="32"/>
          <w:szCs w:val="32"/>
          <w:highlight w:val="none"/>
        </w:rPr>
      </w:pPr>
    </w:p>
    <w:p>
      <w:pPr>
        <w:widowControl/>
        <w:spacing w:line="499" w:lineRule="atLeast"/>
        <w:ind w:firstLine="1600"/>
        <w:rPr>
          <w:rFonts w:hint="eastAsia" w:ascii="宋体" w:hAnsi="宋体" w:eastAsia="宋体" w:cs="宋体"/>
          <w:color w:val="000000"/>
          <w:sz w:val="32"/>
          <w:szCs w:val="32"/>
          <w:highlight w:val="none"/>
        </w:rPr>
      </w:pPr>
    </w:p>
    <w:p>
      <w:pPr>
        <w:widowControl/>
        <w:spacing w:line="499" w:lineRule="atLeast"/>
        <w:ind w:firstLine="1600"/>
        <w:rPr>
          <w:rFonts w:hint="eastAsia" w:ascii="宋体" w:hAnsi="宋体" w:eastAsia="宋体" w:cs="宋体"/>
          <w:color w:val="000000"/>
          <w:sz w:val="32"/>
          <w:szCs w:val="32"/>
          <w:highlight w:val="none"/>
        </w:rPr>
      </w:pPr>
    </w:p>
    <w:p>
      <w:pPr>
        <w:widowControl/>
        <w:spacing w:line="499" w:lineRule="atLeast"/>
        <w:ind w:firstLine="1600"/>
        <w:rPr>
          <w:rFonts w:hint="eastAsia" w:ascii="宋体" w:hAnsi="宋体" w:eastAsia="宋体" w:cs="宋体"/>
          <w:color w:val="000000"/>
          <w:sz w:val="32"/>
          <w:szCs w:val="32"/>
          <w:highlight w:val="none"/>
        </w:rPr>
      </w:pPr>
    </w:p>
    <w:p>
      <w:pPr>
        <w:widowControl/>
        <w:spacing w:line="499" w:lineRule="atLeast"/>
        <w:ind w:firstLine="1600"/>
        <w:rPr>
          <w:rFonts w:hint="eastAsia" w:ascii="宋体" w:hAnsi="宋体" w:eastAsia="宋体" w:cs="宋体"/>
          <w:color w:val="000000"/>
          <w:sz w:val="32"/>
          <w:szCs w:val="32"/>
          <w:highlight w:val="none"/>
        </w:rPr>
      </w:pPr>
    </w:p>
    <w:p>
      <w:pPr>
        <w:widowControl/>
        <w:spacing w:line="499" w:lineRule="atLeast"/>
        <w:ind w:firstLine="1600"/>
        <w:rPr>
          <w:rFonts w:hint="eastAsia" w:ascii="宋体" w:hAnsi="宋体" w:eastAsia="宋体" w:cs="宋体"/>
          <w:color w:val="000000"/>
          <w:sz w:val="32"/>
          <w:szCs w:val="32"/>
          <w:highlight w:val="none"/>
        </w:rPr>
      </w:pPr>
    </w:p>
    <w:p>
      <w:pPr>
        <w:widowControl/>
        <w:spacing w:line="499" w:lineRule="atLeast"/>
        <w:ind w:firstLine="1600"/>
        <w:rPr>
          <w:rFonts w:hint="eastAsia" w:ascii="宋体" w:hAnsi="宋体" w:eastAsia="宋体" w:cs="宋体"/>
          <w:color w:val="000000"/>
          <w:sz w:val="32"/>
          <w:szCs w:val="32"/>
          <w:highlight w:val="none"/>
        </w:rPr>
      </w:pPr>
    </w:p>
    <w:p>
      <w:pPr>
        <w:pStyle w:val="21"/>
        <w:rPr>
          <w:rFonts w:hint="eastAsia" w:ascii="宋体" w:hAnsi="宋体" w:eastAsia="宋体" w:cs="宋体"/>
          <w:color w:val="000000"/>
          <w:sz w:val="32"/>
          <w:szCs w:val="32"/>
          <w:highlight w:val="none"/>
        </w:rPr>
      </w:pPr>
    </w:p>
    <w:p>
      <w:pPr>
        <w:rPr>
          <w:rFonts w:hint="eastAsia"/>
          <w:highlight w:val="none"/>
        </w:rPr>
      </w:pPr>
    </w:p>
    <w:p>
      <w:pPr>
        <w:widowControl/>
        <w:spacing w:line="499" w:lineRule="atLeast"/>
        <w:ind w:firstLine="1600"/>
        <w:rPr>
          <w:rFonts w:hint="eastAsia" w:ascii="宋体" w:hAnsi="宋体" w:eastAsia="宋体" w:cs="宋体"/>
          <w:color w:val="000000"/>
          <w:sz w:val="32"/>
          <w:szCs w:val="32"/>
          <w:highlight w:val="none"/>
        </w:rPr>
      </w:pPr>
    </w:p>
    <w:p>
      <w:pPr>
        <w:widowControl/>
        <w:spacing w:line="499" w:lineRule="atLeast"/>
        <w:ind w:firstLine="1600"/>
        <w:rPr>
          <w:rFonts w:hint="eastAsia" w:ascii="宋体" w:hAnsi="宋体" w:eastAsia="宋体" w:cs="宋体"/>
          <w:color w:val="000000"/>
          <w:sz w:val="32"/>
          <w:szCs w:val="32"/>
          <w:highlight w:val="none"/>
        </w:rPr>
      </w:pPr>
    </w:p>
    <w:p>
      <w:pPr>
        <w:widowControl/>
        <w:spacing w:line="499" w:lineRule="atLeast"/>
        <w:ind w:firstLine="1600"/>
        <w:rPr>
          <w:rFonts w:hint="eastAsia" w:ascii="宋体" w:hAnsi="宋体" w:eastAsia="宋体" w:cs="宋体"/>
          <w:color w:val="000000"/>
          <w:sz w:val="32"/>
          <w:szCs w:val="32"/>
          <w:highlight w:val="none"/>
        </w:rPr>
      </w:pPr>
    </w:p>
    <w:p>
      <w:pPr>
        <w:pStyle w:val="2"/>
        <w:rPr>
          <w:rFonts w:hint="eastAsia" w:ascii="宋体" w:hAnsi="宋体" w:eastAsia="宋体" w:cs="宋体"/>
          <w:highlight w:val="none"/>
        </w:rPr>
      </w:pPr>
    </w:p>
    <w:p>
      <w:pPr>
        <w:pStyle w:val="5"/>
        <w:spacing w:beforeAutospacing="0" w:afterAutospacing="0"/>
        <w:jc w:val="both"/>
        <w:rPr>
          <w:rFonts w:hint="eastAsia" w:ascii="宋体" w:hAnsi="宋体" w:eastAsia="宋体" w:cs="宋体"/>
          <w:b/>
          <w:color w:val="000000"/>
          <w:sz w:val="32"/>
          <w:szCs w:val="32"/>
          <w:highlight w:val="none"/>
        </w:rPr>
      </w:pPr>
    </w:p>
    <w:p>
      <w:pPr>
        <w:pStyle w:val="5"/>
        <w:spacing w:beforeAutospacing="0" w:afterAutospacing="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十</w:t>
      </w:r>
      <w:r>
        <w:rPr>
          <w:rFonts w:hint="eastAsia" w:ascii="宋体" w:hAnsi="宋体" w:eastAsia="宋体" w:cs="宋体"/>
          <w:b/>
          <w:color w:val="000000"/>
          <w:sz w:val="32"/>
          <w:szCs w:val="32"/>
          <w:highlight w:val="none"/>
          <w:lang w:val="en-US" w:eastAsia="zh-CN"/>
        </w:rPr>
        <w:t>五</w:t>
      </w:r>
      <w:r>
        <w:rPr>
          <w:rFonts w:hint="eastAsia" w:ascii="宋体" w:hAnsi="宋体" w:eastAsia="宋体" w:cs="宋体"/>
          <w:b/>
          <w:color w:val="000000"/>
          <w:sz w:val="32"/>
          <w:szCs w:val="32"/>
          <w:highlight w:val="none"/>
        </w:rPr>
        <w:t>、盐城市政府采购事前信用承诺书</w:t>
      </w:r>
    </w:p>
    <w:p>
      <w:pPr>
        <w:widowControl/>
        <w:spacing w:line="499" w:lineRule="atLeast"/>
        <w:ind w:firstLine="640"/>
        <w:jc w:val="left"/>
        <w:rPr>
          <w:rFonts w:hint="eastAsia" w:ascii="宋体" w:hAnsi="宋体" w:eastAsia="宋体" w:cs="宋体"/>
          <w:sz w:val="24"/>
          <w:highlight w:val="none"/>
        </w:rPr>
      </w:pPr>
    </w:p>
    <w:p>
      <w:pPr>
        <w:widowControl/>
        <w:spacing w:line="499" w:lineRule="atLeast"/>
        <w:ind w:firstLine="480"/>
        <w:jc w:val="left"/>
        <w:rPr>
          <w:rFonts w:hint="eastAsia" w:ascii="宋体" w:hAnsi="宋体" w:eastAsia="宋体" w:cs="宋体"/>
          <w:sz w:val="24"/>
          <w:highlight w:val="none"/>
        </w:rPr>
      </w:pPr>
      <w:r>
        <w:rPr>
          <w:rFonts w:hint="eastAsia" w:ascii="宋体" w:hAnsi="宋体" w:eastAsia="宋体" w:cs="宋体"/>
          <w:color w:val="000000"/>
          <w:sz w:val="24"/>
          <w:highlight w:val="none"/>
        </w:rPr>
        <w:t>为营造我市公开、公平、公正、诚实守信的政府采购交易环境，树立诚信守法的投标人形象，本人代表本单位作出以下承诺：</w:t>
      </w:r>
    </w:p>
    <w:p>
      <w:pPr>
        <w:keepNext w:val="0"/>
        <w:keepLines w:val="0"/>
        <w:pageBreakBefore w:val="0"/>
        <w:widowControl/>
        <w:spacing w:line="499" w:lineRule="atLeast"/>
        <w:ind w:firstLine="480"/>
        <w:jc w:val="left"/>
        <w:rPr>
          <w:rFonts w:hint="eastAsia" w:ascii="宋体" w:hAnsi="宋体" w:eastAsia="宋体" w:cs="宋体"/>
          <w:sz w:val="24"/>
          <w:highlight w:val="none"/>
        </w:rPr>
      </w:pPr>
      <w:r>
        <w:rPr>
          <w:rFonts w:hint="eastAsia" w:ascii="宋体" w:hAnsi="宋体" w:eastAsia="宋体" w:cs="宋体"/>
          <w:color w:val="000000"/>
          <w:sz w:val="24"/>
          <w:highlight w:val="none"/>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keepNext w:val="0"/>
        <w:keepLines w:val="0"/>
        <w:pageBreakBefore w:val="0"/>
        <w:widowControl/>
        <w:spacing w:line="499" w:lineRule="atLeast"/>
        <w:ind w:firstLine="480"/>
        <w:jc w:val="left"/>
        <w:rPr>
          <w:rFonts w:hint="eastAsia" w:ascii="宋体" w:hAnsi="宋体" w:eastAsia="宋体" w:cs="宋体"/>
          <w:sz w:val="24"/>
          <w:highlight w:val="none"/>
        </w:rPr>
      </w:pPr>
      <w:r>
        <w:rPr>
          <w:rFonts w:hint="eastAsia" w:ascii="宋体" w:hAnsi="宋体" w:eastAsia="宋体" w:cs="宋体"/>
          <w:color w:val="000000"/>
          <w:sz w:val="24"/>
          <w:highlight w:val="none"/>
        </w:rPr>
        <w:t>（二）本单位无涉及政府采购活动的违法、违规不良记录，我公司及相关负责人无因存在重大隐患整改不力、发生有重大社会影响生产安全事故或其他严重违法违规行为而被列入失信联合惩戒的不良记录；</w:t>
      </w:r>
    </w:p>
    <w:p>
      <w:pPr>
        <w:keepNext w:val="0"/>
        <w:keepLines w:val="0"/>
        <w:pageBreakBefore w:val="0"/>
        <w:widowControl/>
        <w:spacing w:line="499" w:lineRule="atLeast"/>
        <w:ind w:firstLine="480"/>
        <w:jc w:val="left"/>
        <w:rPr>
          <w:rFonts w:hint="eastAsia" w:ascii="宋体" w:hAnsi="宋体" w:eastAsia="宋体" w:cs="宋体"/>
          <w:sz w:val="24"/>
          <w:highlight w:val="none"/>
        </w:rPr>
      </w:pPr>
      <w:r>
        <w:rPr>
          <w:rFonts w:hint="eastAsia" w:ascii="宋体" w:hAnsi="宋体" w:eastAsia="宋体" w:cs="宋体"/>
          <w:color w:val="000000"/>
          <w:sz w:val="24"/>
          <w:highlight w:val="none"/>
        </w:rPr>
        <w:t xml:space="preserve">（三）严格依照国家和省、市关于政府采购的法律、法规、规章、规范性文件，参加政府采购投标活动；积极履行社会责任，促进廉政建设； </w:t>
      </w:r>
    </w:p>
    <w:p>
      <w:pPr>
        <w:keepNext w:val="0"/>
        <w:keepLines w:val="0"/>
        <w:pageBreakBefore w:val="0"/>
        <w:widowControl/>
        <w:spacing w:line="499" w:lineRule="atLeast"/>
        <w:ind w:firstLine="480"/>
        <w:jc w:val="left"/>
        <w:rPr>
          <w:rFonts w:hint="eastAsia" w:ascii="宋体" w:hAnsi="宋体" w:eastAsia="宋体" w:cs="宋体"/>
          <w:sz w:val="24"/>
          <w:highlight w:val="none"/>
        </w:rPr>
      </w:pPr>
      <w:r>
        <w:rPr>
          <w:rFonts w:hint="eastAsia" w:ascii="宋体" w:hAnsi="宋体" w:eastAsia="宋体" w:cs="宋体"/>
          <w:color w:val="000000"/>
          <w:sz w:val="24"/>
          <w:highlight w:val="none"/>
        </w:rPr>
        <w:t>（四）严格遵守即时信息公示规定，及时维护和更新维护和更新盐城市政府采购网中与本单位相关的信息；</w:t>
      </w:r>
    </w:p>
    <w:p>
      <w:pPr>
        <w:keepNext w:val="0"/>
        <w:keepLines w:val="0"/>
        <w:pageBreakBefore w:val="0"/>
        <w:widowControl/>
        <w:spacing w:line="499" w:lineRule="atLeast"/>
        <w:ind w:firstLine="480"/>
        <w:jc w:val="left"/>
        <w:rPr>
          <w:rFonts w:hint="eastAsia" w:ascii="宋体" w:hAnsi="宋体" w:eastAsia="宋体" w:cs="宋体"/>
          <w:sz w:val="24"/>
          <w:highlight w:val="none"/>
        </w:rPr>
      </w:pPr>
      <w:r>
        <w:rPr>
          <w:rFonts w:hint="eastAsia" w:ascii="宋体" w:hAnsi="宋体" w:eastAsia="宋体" w:cs="宋体"/>
          <w:color w:val="000000"/>
          <w:sz w:val="24"/>
          <w:highlight w:val="none"/>
        </w:rPr>
        <w:t>（五）自我约束、自我管理，守合同、重信用，自觉维护政府采购交易的良好秩序，与参与本次政府采购活动的其他供应商不存在直接控股或管理关系，不参与围标串标、弄虚作假、骗取中标、干扰评标、违约毁约等行为；</w:t>
      </w:r>
    </w:p>
    <w:p>
      <w:pPr>
        <w:keepNext w:val="0"/>
        <w:keepLines w:val="0"/>
        <w:pageBreakBefore w:val="0"/>
        <w:widowControl/>
        <w:spacing w:line="499" w:lineRule="atLeast"/>
        <w:ind w:firstLine="480"/>
        <w:jc w:val="left"/>
        <w:rPr>
          <w:rFonts w:hint="eastAsia" w:ascii="宋体" w:hAnsi="宋体" w:eastAsia="宋体" w:cs="宋体"/>
          <w:sz w:val="24"/>
          <w:highlight w:val="none"/>
        </w:rPr>
      </w:pPr>
      <w:r>
        <w:rPr>
          <w:rFonts w:hint="eastAsia" w:ascii="宋体" w:hAnsi="宋体" w:eastAsia="宋体" w:cs="宋体"/>
          <w:color w:val="000000"/>
          <w:sz w:val="24"/>
          <w:highlight w:val="none"/>
        </w:rPr>
        <w:t>（六）自觉接受政府、行业组织、社会公众、新闻舆论的监督；</w:t>
      </w:r>
    </w:p>
    <w:p>
      <w:pPr>
        <w:keepNext w:val="0"/>
        <w:keepLines w:val="0"/>
        <w:pageBreakBefore w:val="0"/>
        <w:widowControl/>
        <w:spacing w:line="499" w:lineRule="atLeast"/>
        <w:ind w:firstLine="480"/>
        <w:jc w:val="left"/>
        <w:rPr>
          <w:rFonts w:hint="eastAsia" w:ascii="宋体" w:hAnsi="宋体" w:eastAsia="宋体" w:cs="宋体"/>
          <w:sz w:val="24"/>
          <w:highlight w:val="none"/>
        </w:rPr>
      </w:pPr>
      <w:r>
        <w:rPr>
          <w:rFonts w:hint="eastAsia" w:ascii="宋体" w:hAnsi="宋体" w:eastAsia="宋体" w:cs="宋体"/>
          <w:color w:val="000000"/>
          <w:sz w:val="24"/>
          <w:highlight w:val="none"/>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keepNext w:val="0"/>
        <w:keepLines w:val="0"/>
        <w:pageBreakBefore w:val="0"/>
        <w:widowControl/>
        <w:spacing w:line="499" w:lineRule="atLeast"/>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（八）本人已认真阅读了上述承诺，并向本单位员工作了宣传教育。</w:t>
      </w:r>
    </w:p>
    <w:p>
      <w:pPr>
        <w:keepNext w:val="0"/>
        <w:keepLines w:val="0"/>
        <w:pageBreakBefore w:val="0"/>
        <w:widowControl/>
        <w:spacing w:line="499" w:lineRule="atLeast"/>
        <w:ind w:firstLine="480"/>
        <w:jc w:val="left"/>
        <w:rPr>
          <w:rFonts w:hint="eastAsia" w:ascii="宋体" w:hAnsi="宋体" w:eastAsia="宋体" w:cs="宋体"/>
          <w:color w:val="000000"/>
          <w:sz w:val="24"/>
          <w:highlight w:val="none"/>
        </w:rPr>
      </w:pPr>
    </w:p>
    <w:p>
      <w:pPr>
        <w:widowControl/>
        <w:spacing w:line="499" w:lineRule="atLeast"/>
        <w:jc w:val="left"/>
        <w:rPr>
          <w:rFonts w:hint="eastAsia" w:ascii="宋体" w:hAnsi="宋体" w:eastAsia="宋体" w:cs="宋体"/>
          <w:sz w:val="24"/>
          <w:highlight w:val="none"/>
          <w:lang w:val="en-US" w:eastAsia="zh-CN"/>
        </w:rPr>
      </w:pPr>
      <w:r>
        <w:rPr>
          <w:rFonts w:hint="eastAsia" w:ascii="宋体" w:hAnsi="宋体" w:eastAsia="宋体" w:cs="宋体"/>
          <w:color w:val="000000"/>
          <w:sz w:val="24"/>
          <w:highlight w:val="none"/>
        </w:rPr>
        <w:t>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法定代表人签名：</w:t>
      </w:r>
      <w:r>
        <w:rPr>
          <w:rFonts w:hint="eastAsia" w:ascii="宋体" w:hAnsi="宋体" w:eastAsia="宋体" w:cs="宋体"/>
          <w:color w:val="000000"/>
          <w:sz w:val="24"/>
          <w:highlight w:val="none"/>
          <w:lang w:val="en-US" w:eastAsia="zh-CN"/>
        </w:rPr>
        <w:t xml:space="preserve"> </w:t>
      </w:r>
    </w:p>
    <w:p>
      <w:pPr>
        <w:widowControl/>
        <w:spacing w:line="499" w:lineRule="atLeast"/>
        <w:jc w:val="center"/>
        <w:rPr>
          <w:rFonts w:hint="eastAsia" w:ascii="宋体" w:hAnsi="宋体" w:eastAsia="宋体" w:cs="宋体"/>
          <w:sz w:val="24"/>
          <w:highlight w:val="none"/>
        </w:rPr>
      </w:pPr>
      <w:r>
        <w:rPr>
          <w:rFonts w:hint="eastAsia" w:ascii="宋体" w:hAnsi="宋体" w:eastAsia="宋体" w:cs="宋体"/>
          <w:color w:val="000000"/>
          <w:sz w:val="24"/>
          <w:highlight w:val="none"/>
        </w:rPr>
        <w:t>               单位名称（盖章）：</w:t>
      </w:r>
    </w:p>
    <w:p>
      <w:pPr>
        <w:widowControl/>
        <w:spacing w:line="499" w:lineRule="atLeast"/>
        <w:jc w:val="center"/>
        <w:rPr>
          <w:rFonts w:hint="eastAsia" w:ascii="宋体" w:hAnsi="宋体" w:eastAsia="宋体" w:cs="宋体"/>
          <w:sz w:val="24"/>
          <w:highlight w:val="none"/>
        </w:rPr>
      </w:pPr>
      <w:r>
        <w:rPr>
          <w:rFonts w:hint="eastAsia" w:ascii="宋体" w:hAnsi="宋体" w:eastAsia="宋体" w:cs="宋体"/>
          <w:color w:val="000000"/>
          <w:sz w:val="24"/>
          <w:highlight w:val="none"/>
        </w:rPr>
        <w:t>                      年</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日</w:t>
      </w:r>
      <w:bookmarkEnd w:id="158"/>
      <w:bookmarkEnd w:id="159"/>
      <w:bookmarkEnd w:id="160"/>
      <w:bookmarkEnd w:id="161"/>
      <w:bookmarkEnd w:id="162"/>
      <w:bookmarkEnd w:id="163"/>
      <w:bookmarkEnd w:id="164"/>
      <w:bookmarkEnd w:id="165"/>
      <w:bookmarkEnd w:id="174"/>
      <w:bookmarkEnd w:id="175"/>
      <w:bookmarkEnd w:id="176"/>
      <w:bookmarkEnd w:id="177"/>
      <w:bookmarkEnd w:id="178"/>
    </w:p>
    <w:p/>
    <w:sectPr>
      <w:footerReference r:id="rId7" w:type="default"/>
      <w:pgSz w:w="11906" w:h="16838"/>
      <w:pgMar w:top="1440" w:right="1797" w:bottom="1440" w:left="1797"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宋体">
    <w:panose1 w:val="02010600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pPr>
      <w:pStyle w:val="22"/>
      <w:pBdr>
        <w:bottom w:val="none" w:color="000000" w:sz="0" w:space="0"/>
      </w:pBdr>
      <w:tabs>
        <w:tab w:val="left" w:pos="361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 w:val="clear" w:pos="7143"/>
                              <w:tab w:val="clear" w:pos="14287"/>
                            </w:tabs>
                          </w:pPr>
                          <w:r>
                            <w:fldChar w:fldCharType="begin"/>
                          </w:r>
                          <w:r>
                            <w:instrText xml:space="preserve"> PAGE  \* MERGEFORMAT </w:instrText>
                          </w:r>
                          <w:r>
                            <w:fldChar w:fldCharType="separate"/>
                          </w:r>
                          <w:r>
                            <w:t>99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4"/>
                      <w:tabs>
                        <w:tab w:val="center" w:pos="4153"/>
                        <w:tab w:val="right" w:pos="8306"/>
                        <w:tab w:val="clear" w:pos="7143"/>
                        <w:tab w:val="clear" w:pos="14287"/>
                      </w:tabs>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18"/>
        <w:lang w:val="en-US" w:eastAsia="en-US"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 w:val="clear" w:pos="7143"/>
                              <w:tab w:val="clear" w:pos="14287"/>
                            </w:tabs>
                          </w:pPr>
                          <w:r>
                            <w:fldChar w:fldCharType="begin"/>
                          </w:r>
                          <w:r>
                            <w:instrText xml:space="preserve"> PAGE  \* MERGEFORMAT </w:instrText>
                          </w:r>
                          <w:r>
                            <w:fldChar w:fldCharType="separate"/>
                          </w:r>
                          <w:r>
                            <w:t>108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4"/>
                      <w:tabs>
                        <w:tab w:val="center" w:pos="4153"/>
                        <w:tab w:val="right" w:pos="8306"/>
                        <w:tab w:val="clear" w:pos="7143"/>
                        <w:tab w:val="clear" w:pos="14287"/>
                      </w:tabs>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NJWO7QAAAABQEAAA8AAAAAAAAAAQAgAAAAIgAAAGRycy9kb3ducmV2&#10;LnhtbFBLAQIUABQAAAAIAIdO4kC4MxFUPQIAAG8EAAAOAAAAAAAAAAEAIAAAAB8BAABkcnMvZTJv&#10;RG9jLnhtbFBLBQYAAAAABgAGAFkBAADO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53</w:t>
                    </w:r>
                    <w:r>
                      <w:fldChar w:fldCharType="end"/>
                    </w:r>
                  </w:p>
                </w:txbxContent>
              </v:textbox>
            </v:shape>
          </w:pict>
        </mc:Fallback>
      </mc:AlternateContent>
    </w:r>
  </w:p>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DFECC67C"/>
    <w:multiLevelType w:val="singleLevel"/>
    <w:tmpl w:val="DFECC67C"/>
    <w:lvl w:ilvl="0" w:tentative="0">
      <w:start w:val="2"/>
      <w:numFmt w:val="decimal"/>
      <w:suff w:val="nothing"/>
      <w:lvlText w:val="（%1）"/>
      <w:lvlJc w:val="left"/>
    </w:lvl>
  </w:abstractNum>
  <w:abstractNum w:abstractNumId="2">
    <w:nsid w:val="0053208E"/>
    <w:multiLevelType w:val="multilevel"/>
    <w:tmpl w:val="0053208E"/>
    <w:lvl w:ilvl="0" w:tentative="0">
      <w:start w:val="2"/>
      <w:numFmt w:val="decimal"/>
      <w:pStyle w:val="9"/>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248C179"/>
    <w:multiLevelType w:val="multilevel"/>
    <w:tmpl w:val="0248C179"/>
    <w:lvl w:ilvl="0" w:tentative="0">
      <w:start w:val="1"/>
      <w:numFmt w:val="decimal"/>
      <w:lvlText w:val="%1、"/>
      <w:lvlJc w:val="left"/>
      <w:pPr>
        <w:tabs>
          <w:tab w:val="left" w:pos="480"/>
        </w:tabs>
        <w:ind w:left="480" w:hanging="480"/>
      </w:p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4">
    <w:nsid w:val="25B654F3"/>
    <w:multiLevelType w:val="multilevel"/>
    <w:tmpl w:val="25B654F3"/>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59ADCABA"/>
    <w:multiLevelType w:val="multilevel"/>
    <w:tmpl w:val="59ADCABA"/>
    <w:lvl w:ilvl="0" w:tentative="0">
      <w:start w:val="1"/>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72183CF9"/>
    <w:multiLevelType w:val="multilevel"/>
    <w:tmpl w:val="72183CF9"/>
    <w:lvl w:ilvl="0" w:tentative="0">
      <w:start w:val="5"/>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MWEwZDczMzVkZWU3YmU3NWIzY2JmMTJhZGU5NjQifQ=="/>
  </w:docVars>
  <w:rsids>
    <w:rsidRoot w:val="69753989"/>
    <w:rsid w:val="54E219D3"/>
    <w:rsid w:val="69753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3"/>
    <w:basedOn w:val="1"/>
    <w:next w:val="1"/>
    <w:unhideWhenUsed/>
    <w:qFormat/>
    <w:uiPriority w:val="9"/>
    <w:pPr>
      <w:keepNext/>
      <w:keepLines/>
      <w:spacing w:before="320" w:after="200"/>
      <w:outlineLvl w:val="2"/>
    </w:pPr>
    <w:rPr>
      <w:rFonts w:ascii="Arial" w:hAnsi="Arial" w:eastAsia="Arial" w:cs="Arial"/>
      <w:sz w:val="30"/>
      <w:szCs w:val="30"/>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before="240" w:line="360" w:lineRule="auto"/>
      <w:ind w:firstLine="552"/>
    </w:pPr>
    <w:rPr>
      <w:rFonts w:ascii="宋体" w:hAnsi="宋体"/>
      <w:szCs w:val="20"/>
    </w:rPr>
  </w:style>
  <w:style w:type="paragraph" w:styleId="4">
    <w:name w:val="footer"/>
    <w:basedOn w:val="1"/>
    <w:unhideWhenUsed/>
    <w:qFormat/>
    <w:uiPriority w:val="99"/>
    <w:pPr>
      <w:tabs>
        <w:tab w:val="center" w:pos="7143"/>
        <w:tab w:val="right" w:pos="14287"/>
      </w:tabs>
      <w:spacing w:after="0" w:line="240" w:lineRule="auto"/>
    </w:pPr>
  </w:style>
  <w:style w:type="paragraph" w:styleId="5">
    <w:name w:val="Normal (Web)"/>
    <w:basedOn w:val="1"/>
    <w:qFormat/>
    <w:uiPriority w:val="0"/>
    <w:pPr>
      <w:widowControl/>
      <w:jc w:val="left"/>
    </w:pPr>
    <w:rPr>
      <w:rFonts w:ascii="宋体" w:hAnsi="宋体" w:cs="宋体"/>
      <w:sz w:val="24"/>
      <w:szCs w:val="24"/>
    </w:rPr>
  </w:style>
  <w:style w:type="paragraph" w:styleId="6">
    <w:name w:val="Body Text First Indent 2"/>
    <w:basedOn w:val="3"/>
    <w:qFormat/>
    <w:uiPriority w:val="0"/>
    <w:pPr>
      <w:numPr>
        <w:ilvl w:val="0"/>
        <w:numId w:val="1"/>
      </w:numPr>
      <w:spacing w:before="0" w:after="120" w:line="240" w:lineRule="auto"/>
      <w:ind w:left="420" w:firstLine="420"/>
    </w:pPr>
    <w:rPr>
      <w:rFonts w:ascii="Calibri" w:hAnsi="Calibri"/>
    </w:rPr>
  </w:style>
  <w:style w:type="paragraph" w:customStyle="1" w:styleId="9">
    <w:name w:val="正文首行缩进 21"/>
    <w:basedOn w:val="10"/>
    <w:autoRedefine/>
    <w:qFormat/>
    <w:uiPriority w:val="0"/>
    <w:pPr>
      <w:numPr>
        <w:ilvl w:val="0"/>
        <w:numId w:val="1"/>
      </w:numPr>
      <w:spacing w:before="0" w:after="120" w:line="240" w:lineRule="auto"/>
      <w:ind w:left="420" w:firstLine="420"/>
    </w:pPr>
    <w:rPr>
      <w:rFonts w:ascii="Calibri" w:hAnsi="Calibri"/>
    </w:rPr>
  </w:style>
  <w:style w:type="paragraph" w:customStyle="1" w:styleId="10">
    <w:name w:val="正文文本缩进1"/>
    <w:basedOn w:val="1"/>
    <w:next w:val="1"/>
    <w:autoRedefine/>
    <w:qFormat/>
    <w:uiPriority w:val="0"/>
    <w:pPr>
      <w:ind w:firstLine="645"/>
    </w:pPr>
    <w:rPr>
      <w:rFonts w:ascii="楷体_GB2312" w:eastAsia="楷体_GB2312"/>
      <w:sz w:val="32"/>
      <w:szCs w:val="20"/>
    </w:rPr>
  </w:style>
  <w:style w:type="paragraph" w:customStyle="1" w:styleId="11">
    <w:name w:val="正文文本缩进11"/>
    <w:basedOn w:val="1"/>
    <w:next w:val="12"/>
    <w:autoRedefine/>
    <w:qFormat/>
    <w:uiPriority w:val="0"/>
    <w:pPr>
      <w:spacing w:before="240" w:line="360" w:lineRule="auto"/>
      <w:ind w:firstLine="552"/>
    </w:pPr>
    <w:rPr>
      <w:rFonts w:ascii="宋体" w:hAnsi="宋体"/>
      <w:szCs w:val="20"/>
    </w:rPr>
  </w:style>
  <w:style w:type="paragraph" w:customStyle="1" w:styleId="12">
    <w:name w:val="寄信人地址11"/>
    <w:basedOn w:val="1"/>
    <w:autoRedefine/>
    <w:qFormat/>
    <w:uiPriority w:val="0"/>
    <w:pPr>
      <w:widowControl/>
      <w:jc w:val="left"/>
    </w:pPr>
    <w:rPr>
      <w:rFonts w:ascii="@宋体" w:hAnsi="@宋体" w:eastAsia="等线"/>
      <w:sz w:val="22"/>
      <w:szCs w:val="20"/>
    </w:rPr>
  </w:style>
  <w:style w:type="paragraph" w:customStyle="1" w:styleId="13">
    <w:name w:val="目录 11"/>
    <w:basedOn w:val="1"/>
    <w:next w:val="1"/>
    <w:autoRedefine/>
    <w:semiHidden/>
    <w:qFormat/>
    <w:uiPriority w:val="0"/>
    <w:pPr>
      <w:tabs>
        <w:tab w:val="right" w:leader="dot" w:pos="9440"/>
      </w:tabs>
      <w:spacing w:before="120" w:after="120" w:line="300" w:lineRule="exact"/>
      <w:jc w:val="left"/>
    </w:pPr>
    <w:rPr>
      <w:rFonts w:ascii="黑体" w:eastAsia="黑体"/>
      <w:b/>
      <w:caps/>
      <w:sz w:val="18"/>
      <w:szCs w:val="28"/>
    </w:rPr>
  </w:style>
  <w:style w:type="paragraph" w:customStyle="1" w:styleId="14">
    <w:name w:val="标题 111"/>
    <w:basedOn w:val="1"/>
    <w:next w:val="1"/>
    <w:autoRedefine/>
    <w:qFormat/>
    <w:uiPriority w:val="0"/>
    <w:pPr>
      <w:keepNext/>
      <w:keepLines/>
      <w:spacing w:before="340" w:after="330" w:line="576" w:lineRule="auto"/>
      <w:outlineLvl w:val="0"/>
    </w:pPr>
    <w:rPr>
      <w:b/>
      <w:bCs/>
      <w:sz w:val="44"/>
      <w:szCs w:val="44"/>
    </w:rPr>
  </w:style>
  <w:style w:type="table" w:customStyle="1" w:styleId="15">
    <w:name w:val="网格型1"/>
    <w:basedOn w:val="16"/>
    <w:autoRedefine/>
    <w:qFormat/>
    <w:uiPriority w:val="0"/>
    <w:pPr>
      <w:widowControl w:val="0"/>
      <w:jc w:val="both"/>
    </w:pPr>
  </w:style>
  <w:style w:type="table" w:customStyle="1" w:styleId="16">
    <w:name w:val="普通表格1"/>
    <w:autoRedefine/>
    <w:semiHidden/>
    <w:qFormat/>
    <w:uiPriority w:val="0"/>
  </w:style>
  <w:style w:type="paragraph" w:customStyle="1" w:styleId="17">
    <w:name w:val="标题 21"/>
    <w:basedOn w:val="1"/>
    <w:next w:val="1"/>
    <w:autoRedefine/>
    <w:qFormat/>
    <w:uiPriority w:val="0"/>
    <w:pPr>
      <w:keepNext/>
      <w:keepLines/>
      <w:spacing w:before="260" w:after="260" w:line="416" w:lineRule="auto"/>
      <w:jc w:val="center"/>
      <w:outlineLvl w:val="1"/>
    </w:pPr>
    <w:rPr>
      <w:rFonts w:ascii="Arial" w:hAnsi="Arial" w:eastAsia="幼圆"/>
      <w:b/>
      <w:sz w:val="44"/>
      <w:szCs w:val="20"/>
    </w:rPr>
  </w:style>
  <w:style w:type="table" w:customStyle="1" w:styleId="18">
    <w:name w:val="Table Normal"/>
    <w:autoRedefine/>
    <w:unhideWhenUsed/>
    <w:qFormat/>
    <w:uiPriority w:val="0"/>
    <w:tblPr>
      <w:tblCellMar>
        <w:top w:w="0" w:type="dxa"/>
        <w:left w:w="0" w:type="dxa"/>
        <w:bottom w:w="0" w:type="dxa"/>
        <w:right w:w="0" w:type="dxa"/>
      </w:tblCellMar>
    </w:tblPr>
  </w:style>
  <w:style w:type="paragraph" w:customStyle="1" w:styleId="19">
    <w:name w:val="纯文本1"/>
    <w:basedOn w:val="1"/>
    <w:autoRedefine/>
    <w:qFormat/>
    <w:uiPriority w:val="0"/>
    <w:rPr>
      <w:rFonts w:hint="eastAsia" w:ascii="宋体" w:hAnsi="Courier New"/>
      <w:szCs w:val="20"/>
    </w:rPr>
  </w:style>
  <w:style w:type="paragraph" w:customStyle="1" w:styleId="20">
    <w:name w:val="Fließtext"/>
    <w:basedOn w:val="1"/>
    <w:autoRedefine/>
    <w:qFormat/>
    <w:uiPriority w:val="0"/>
    <w:rPr>
      <w:szCs w:val="20"/>
    </w:rPr>
  </w:style>
  <w:style w:type="paragraph" w:customStyle="1" w:styleId="21">
    <w:name w:val="标题 311"/>
    <w:basedOn w:val="1"/>
    <w:next w:val="1"/>
    <w:autoRedefine/>
    <w:qFormat/>
    <w:uiPriority w:val="0"/>
    <w:pPr>
      <w:keepNext/>
      <w:keepLines/>
      <w:spacing w:before="260" w:after="260" w:line="415" w:lineRule="auto"/>
      <w:ind w:firstLine="137"/>
      <w:outlineLvl w:val="2"/>
    </w:pPr>
    <w:rPr>
      <w:rFonts w:ascii="黑体" w:hAnsi="宋体" w:eastAsia="黑体"/>
      <w:bCs/>
      <w:sz w:val="28"/>
      <w:szCs w:val="28"/>
    </w:rPr>
  </w:style>
  <w:style w:type="paragraph" w:customStyle="1" w:styleId="22">
    <w:name w:val="页眉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pPr>
    <w:rPr>
      <w:sz w:val="18"/>
    </w:rPr>
  </w:style>
  <w:style w:type="paragraph" w:customStyle="1" w:styleId="23">
    <w:name w:val="页脚11"/>
    <w:basedOn w:val="1"/>
    <w:autoRedefine/>
    <w:qFormat/>
    <w:uiPriority w:val="99"/>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2025-04-22T08:27:00Z</dcterms:created>
  <dc:creator>腿短认命</dc:creator>
  <cp:lastModifiedBy>腿短认命</cp:lastModifiedBy>
  <dcterms:modified xsi:type="dcterms:W3CDTF">2025-04-22T08:34:44Z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3AE317DF1FEE40CEA9A97DDFE81B9E13_11</vt:lpwstr>
  </property>
</Properties>
</file>