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color w:val="000000"/>
          <w:sz w:val="36"/>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5"/>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5" o:title=""/>
              </v:shape>
            </w:pict>
          </mc:Fallback>
        </mc:AlternateConten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竞争性谈判文件</w:t>
      </w:r>
      <w:r/>
    </w:p>
    <w:p>
      <w:pPr>
        <w:jc w:val="left"/>
        <w:spacing w:line="360" w:lineRule="auto"/>
        <w:rPr>
          <w:rFonts w:ascii="宋体" w:hAnsi="宋体"/>
          <w:color w:val="000000"/>
          <w:sz w:val="72"/>
        </w:rPr>
      </w:pPr>
      <w:r>
        <w:rPr>
          <w:rFonts w:ascii="宋体" w:hAnsi="宋体"/>
          <w:color w:val="000000"/>
          <w:sz w:val="72"/>
        </w:rPr>
      </w:r>
      <w:r/>
    </w:p>
    <w:p>
      <w:pPr>
        <w:ind w:firstLine="700"/>
        <w:spacing w:line="360" w:lineRule="auto"/>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w:t>
      </w:r>
      <w:r>
        <w:rPr>
          <w:rFonts w:hint="eastAsia" w:ascii="宋体" w:hAnsi="宋体"/>
          <w:sz w:val="28"/>
          <w:szCs w:val="28"/>
        </w:rPr>
        <w:t xml:space="preserve">X</w:t>
      </w:r>
      <w:r>
        <w:rPr>
          <w:rFonts w:ascii="宋体" w:hAnsi="宋体"/>
          <w:sz w:val="28"/>
          <w:szCs w:val="28"/>
        </w:rPr>
        <w:t xml:space="preserve">KYG-T202</w:t>
      </w:r>
      <w:r>
        <w:rPr>
          <w:rFonts w:hint="eastAsia" w:ascii="宋体" w:hAnsi="宋体"/>
          <w:sz w:val="28"/>
          <w:szCs w:val="28"/>
        </w:rPr>
        <w:t xml:space="preserve">5</w:t>
      </w:r>
      <w:r>
        <w:rPr>
          <w:rFonts w:ascii="宋体" w:hAnsi="宋体"/>
          <w:sz w:val="28"/>
          <w:szCs w:val="28"/>
        </w:rPr>
        <w:t xml:space="preserve">-00</w:t>
      </w:r>
      <w:r>
        <w:rPr>
          <w:rFonts w:hint="eastAsia" w:ascii="宋体" w:hAnsi="宋体"/>
          <w:sz w:val="28"/>
          <w:szCs w:val="28"/>
        </w:rPr>
        <w:t xml:space="preserve">04</w:t>
      </w:r>
      <w:r/>
    </w:p>
    <w:p>
      <w:pPr>
        <w:ind w:left="2087" w:hanging="1400"/>
        <w:spacing w:line="360" w:lineRule="auto"/>
        <w:rPr>
          <w:rFonts w:ascii="宋体" w:hAnsi="宋体"/>
          <w:sz w:val="28"/>
          <w:szCs w:val="28"/>
        </w:rPr>
      </w:pPr>
      <w:r>
        <w:rPr>
          <w:rFonts w:hint="eastAsia" w:ascii="宋体" w:hAnsi="宋体"/>
          <w:sz w:val="28"/>
          <w:szCs w:val="28"/>
        </w:rPr>
        <w:t xml:space="preserve">采购项目：空调系统、锅炉、排风机组维保服务</w:t>
      </w:r>
      <w:r/>
    </w:p>
    <w:p>
      <w:pPr>
        <w:ind w:firstLine="700"/>
        <w:spacing w:line="360" w:lineRule="auto"/>
        <w:rPr>
          <w:rFonts w:ascii="宋体" w:hAnsi="宋体"/>
          <w:sz w:val="28"/>
          <w:szCs w:val="28"/>
        </w:rPr>
      </w:pPr>
      <w:r>
        <w:rPr>
          <w:rFonts w:hint="eastAsia" w:ascii="宋体" w:hAnsi="宋体"/>
          <w:sz w:val="28"/>
          <w:szCs w:val="28"/>
        </w:rPr>
        <w:t xml:space="preserve">采购单位：昆山市中西医结合医院</w:t>
      </w:r>
      <w:r/>
    </w:p>
    <w:p>
      <w:pPr>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江苏鑫鲲煜工程项目管理咨询有限公司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二〇二五年</w:t>
      </w:r>
      <w:r>
        <w:rPr>
          <w:rFonts w:hint="eastAsia" w:ascii="宋体" w:hAnsi="宋体"/>
          <w:sz w:val="28"/>
          <w:szCs w:val="28"/>
          <w:lang w:val="en-US" w:eastAsia="zh-CN"/>
        </w:rPr>
        <w:t xml:space="preserve">九</w:t>
      </w:r>
      <w:r>
        <w:rPr>
          <w:rFonts w:hint="eastAsia" w:ascii="宋体" w:hAnsi="宋体"/>
          <w:sz w:val="28"/>
          <w:szCs w:val="28"/>
        </w:rPr>
        <w:t xml:space="preserve">月</w:t>
      </w:r>
      <w:r/>
    </w:p>
    <w:p>
      <w:pPr>
        <w:jc w:val="center"/>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ascii="宋体" w:hAnsi="宋体"/>
          <w:sz w:val="28"/>
          <w:szCs w:val="28"/>
        </w:rPr>
      </w:r>
      <w:r/>
    </w:p>
    <w:p>
      <w:pPr>
        <w:pStyle w:val="808"/>
      </w:pPr>
      <w:r/>
      <w:r/>
    </w:p>
    <w:p>
      <w:pPr>
        <w:pStyle w:val="755"/>
        <w:jc w:val="center"/>
        <w:tabs>
          <w:tab w:val="right" w:pos="9118" w:leader="dot"/>
        </w:tabs>
        <w:rPr>
          <w:rFonts w:ascii="宋体" w:hAnsi="宋体"/>
          <w:szCs w:val="30"/>
        </w:rPr>
      </w:pPr>
      <w:r>
        <w:rPr>
          <w:rFonts w:hint="eastAsia" w:ascii="宋体" w:hAnsi="宋体"/>
          <w:szCs w:val="30"/>
        </w:rPr>
        <w:t xml:space="preserve">目录</w:t>
      </w:r>
      <w:r/>
    </w:p>
    <w:p>
      <w:pPr>
        <w:pStyle w:val="755"/>
        <w:tabs>
          <w:tab w:val="right" w:pos="8302" w:leader="dot"/>
        </w:tabs>
        <w:rPr>
          <w:rFonts w:asciiTheme="minorHAnsi" w:hAnsiTheme="minorHAnsi" w:eastAsiaTheme="minorEastAsia" w:cstheme="minorBidi"/>
          <w:sz w:val="21"/>
          <w:szCs w:val="22"/>
        </w:rPr>
      </w:pPr>
      <w:r>
        <w:rPr>
          <w:rFonts w:ascii="宋体" w:hAnsi="宋体"/>
          <w:sz w:val="28"/>
        </w:rPr>
        <w:fldChar w:fldCharType="begin"/>
      </w:r>
      <w:r>
        <w:rPr>
          <w:rFonts w:ascii="宋体" w:hAnsi="宋体"/>
          <w:sz w:val="28"/>
        </w:rPr>
        <w:instrText xml:space="preserve"> TOC \o "1-1" \h \z \u </w:instrText>
      </w:r>
      <w:r>
        <w:rPr>
          <w:rFonts w:ascii="宋体" w:hAnsi="宋体"/>
          <w:sz w:val="28"/>
        </w:rPr>
        <w:fldChar w:fldCharType="separate"/>
      </w:r>
      <w:r>
        <w:fldChar w:fldCharType="begin"/>
      </w:r>
      <w:r>
        <w:instrText xml:space="preserve"> HYPERLINK \l "_Toc126573976" \o "#_Toc126573976" </w:instrText>
      </w:r>
      <w:r>
        <w:fldChar w:fldCharType="separate"/>
      </w:r>
      <w:r>
        <w:rPr>
          <w:rStyle w:val="785"/>
          <w:rFonts w:hint="eastAsia"/>
        </w:rPr>
        <w:t xml:space="preserve">第一章</w:t>
      </w:r>
      <w:r>
        <w:rPr>
          <w:rStyle w:val="785"/>
        </w:rPr>
        <w:t xml:space="preserve"> </w:t>
      </w:r>
      <w:r>
        <w:rPr>
          <w:rStyle w:val="785"/>
          <w:rFonts w:hint="eastAsia"/>
        </w:rPr>
        <w:t xml:space="preserve">竞争性谈判邀请函</w:t>
      </w:r>
      <w:r>
        <w:tab/>
      </w:r>
      <w:r>
        <w:fldChar w:fldCharType="begin"/>
      </w:r>
      <w:r>
        <w:instrText xml:space="preserve"> PAGEREF _Toc126573976 \h </w:instrText>
      </w:r>
      <w:r>
        <w:fldChar w:fldCharType="separate"/>
      </w:r>
      <w:r>
        <w:t xml:space="preserve">3</w:t>
      </w:r>
      <w:r>
        <w:fldChar w:fldCharType="end"/>
      </w:r>
      <w:r>
        <w:fldChar w:fldCharType="end"/>
      </w:r>
      <w:r/>
    </w:p>
    <w:p>
      <w:pPr>
        <w:pStyle w:val="755"/>
        <w:tabs>
          <w:tab w:val="right" w:pos="8302" w:leader="dot"/>
        </w:tabs>
        <w:rPr>
          <w:rFonts w:asciiTheme="minorHAnsi" w:hAnsiTheme="minorHAnsi" w:eastAsiaTheme="minorEastAsia" w:cstheme="minorBidi"/>
          <w:sz w:val="21"/>
          <w:szCs w:val="22"/>
        </w:rPr>
      </w:pPr>
      <w:r>
        <w:fldChar w:fldCharType="begin"/>
      </w:r>
      <w:r>
        <w:instrText xml:space="preserve"> HYPERLINK \l "_Toc126573977" \o "#_Toc126573977" </w:instrText>
      </w:r>
      <w:r>
        <w:fldChar w:fldCharType="separate"/>
      </w:r>
      <w:r>
        <w:rPr>
          <w:rStyle w:val="785"/>
          <w:rFonts w:hint="eastAsia"/>
        </w:rPr>
        <w:t xml:space="preserve">第二章</w:t>
      </w:r>
      <w:r>
        <w:rPr>
          <w:rStyle w:val="785"/>
        </w:rPr>
        <w:t xml:space="preserve"> </w:t>
      </w:r>
      <w:r>
        <w:rPr>
          <w:rStyle w:val="785"/>
          <w:rFonts w:hint="eastAsia"/>
        </w:rPr>
        <w:t xml:space="preserve">响应人须知</w:t>
      </w:r>
      <w:r>
        <w:tab/>
      </w:r>
      <w:r>
        <w:fldChar w:fldCharType="begin"/>
      </w:r>
      <w:r>
        <w:instrText xml:space="preserve"> PAGEREF _Toc126573977 \h </w:instrText>
      </w:r>
      <w:r>
        <w:fldChar w:fldCharType="separate"/>
      </w:r>
      <w:r>
        <w:t xml:space="preserve">6</w:t>
      </w:r>
      <w:r>
        <w:fldChar w:fldCharType="end"/>
      </w:r>
      <w:r>
        <w:fldChar w:fldCharType="end"/>
      </w:r>
      <w:r/>
    </w:p>
    <w:p>
      <w:pPr>
        <w:pStyle w:val="755"/>
        <w:tabs>
          <w:tab w:val="right" w:pos="8302" w:leader="dot"/>
        </w:tabs>
        <w:rPr>
          <w:rFonts w:asciiTheme="minorHAnsi" w:hAnsiTheme="minorHAnsi" w:eastAsiaTheme="minorEastAsia" w:cstheme="minorBidi"/>
          <w:sz w:val="21"/>
          <w:szCs w:val="22"/>
        </w:rPr>
      </w:pPr>
      <w:r>
        <w:fldChar w:fldCharType="begin"/>
      </w:r>
      <w:r>
        <w:instrText xml:space="preserve"> HYPERLINK \l "_Toc126573978" \o "#_Toc126573978" </w:instrText>
      </w:r>
      <w:r>
        <w:fldChar w:fldCharType="separate"/>
      </w:r>
      <w:r>
        <w:rPr>
          <w:rStyle w:val="785"/>
          <w:rFonts w:hint="eastAsia"/>
        </w:rPr>
        <w:t xml:space="preserve">第三章</w:t>
      </w:r>
      <w:r>
        <w:rPr>
          <w:rStyle w:val="785"/>
        </w:rPr>
        <w:t xml:space="preserve"> </w:t>
      </w:r>
      <w:r>
        <w:rPr>
          <w:rStyle w:val="785"/>
          <w:rFonts w:hint="eastAsia"/>
        </w:rPr>
        <w:t xml:space="preserve">采购需求</w:t>
      </w:r>
      <w:r>
        <w:tab/>
      </w:r>
      <w:r>
        <w:fldChar w:fldCharType="begin"/>
      </w:r>
      <w:r>
        <w:instrText xml:space="preserve"> PAGEREF _Toc126573978 \h </w:instrText>
      </w:r>
      <w:r>
        <w:fldChar w:fldCharType="separate"/>
      </w:r>
      <w:r>
        <w:t xml:space="preserve">13</w:t>
      </w:r>
      <w:r>
        <w:fldChar w:fldCharType="end"/>
      </w:r>
      <w:r>
        <w:fldChar w:fldCharType="end"/>
      </w:r>
      <w:r/>
    </w:p>
    <w:p>
      <w:pPr>
        <w:pStyle w:val="755"/>
        <w:tabs>
          <w:tab w:val="right" w:pos="8302" w:leader="dot"/>
        </w:tabs>
        <w:rPr>
          <w:rFonts w:asciiTheme="minorHAnsi" w:hAnsiTheme="minorHAnsi" w:eastAsiaTheme="minorEastAsia" w:cstheme="minorBidi"/>
          <w:sz w:val="21"/>
          <w:szCs w:val="22"/>
        </w:rPr>
      </w:pPr>
      <w:r>
        <w:fldChar w:fldCharType="begin"/>
      </w:r>
      <w:r>
        <w:instrText xml:space="preserve"> HYPERLINK \l "_Toc126573979" \o "#_Toc126573979" </w:instrText>
      </w:r>
      <w:r>
        <w:fldChar w:fldCharType="separate"/>
      </w:r>
      <w:r>
        <w:rPr>
          <w:rStyle w:val="785"/>
          <w:rFonts w:hint="eastAsia"/>
        </w:rPr>
        <w:t xml:space="preserve">第四章</w:t>
      </w:r>
      <w:r>
        <w:rPr>
          <w:rStyle w:val="785"/>
        </w:rPr>
        <w:t xml:space="preserve"> </w:t>
      </w:r>
      <w:r>
        <w:rPr>
          <w:rStyle w:val="785"/>
          <w:rFonts w:hint="eastAsia"/>
        </w:rPr>
        <w:t xml:space="preserve">评审程序</w:t>
      </w:r>
      <w:r>
        <w:tab/>
      </w:r>
      <w:bookmarkStart w:id="90" w:name="_GoBack"/>
      <w:r/>
      <w:bookmarkEnd w:id="90"/>
      <w:r>
        <w:fldChar w:fldCharType="begin"/>
      </w:r>
      <w:r>
        <w:instrText xml:space="preserve"> PAGEREF _Toc126573979 \h </w:instrText>
      </w:r>
      <w:r>
        <w:fldChar w:fldCharType="separate"/>
      </w:r>
      <w:r>
        <w:t xml:space="preserve">41</w:t>
      </w:r>
      <w:r>
        <w:fldChar w:fldCharType="end"/>
      </w:r>
      <w:r>
        <w:fldChar w:fldCharType="end"/>
      </w:r>
      <w:r/>
    </w:p>
    <w:p>
      <w:pPr>
        <w:pStyle w:val="755"/>
        <w:tabs>
          <w:tab w:val="right" w:pos="8302" w:leader="dot"/>
        </w:tabs>
        <w:rPr>
          <w:rFonts w:asciiTheme="minorHAnsi" w:hAnsiTheme="minorHAnsi" w:eastAsiaTheme="minorEastAsia" w:cstheme="minorBidi"/>
          <w:sz w:val="21"/>
          <w:szCs w:val="22"/>
        </w:rPr>
      </w:pPr>
      <w:r>
        <w:fldChar w:fldCharType="begin"/>
      </w:r>
      <w:r>
        <w:instrText xml:space="preserve"> HYPERLINK \l "_Toc126573980" \o "#_Toc126573980" </w:instrText>
      </w:r>
      <w:r>
        <w:fldChar w:fldCharType="separate"/>
      </w:r>
      <w:r>
        <w:rPr>
          <w:rStyle w:val="785"/>
          <w:rFonts w:hint="eastAsia"/>
        </w:rPr>
        <w:t xml:space="preserve">第五章</w:t>
      </w:r>
      <w:r>
        <w:rPr>
          <w:rStyle w:val="785"/>
        </w:rPr>
        <w:t xml:space="preserve"> </w:t>
      </w:r>
      <w:r>
        <w:rPr>
          <w:rStyle w:val="785"/>
          <w:rFonts w:hint="eastAsia"/>
        </w:rPr>
        <w:t xml:space="preserve">评审方法</w:t>
      </w:r>
      <w:r>
        <w:tab/>
      </w:r>
      <w:r>
        <w:fldChar w:fldCharType="begin"/>
      </w:r>
      <w:r>
        <w:instrText xml:space="preserve"> PAGEREF _Toc126573980 \h </w:instrText>
      </w:r>
      <w:r>
        <w:fldChar w:fldCharType="separate"/>
      </w:r>
      <w:r>
        <w:t xml:space="preserve">46</w:t>
      </w:r>
      <w:r>
        <w:fldChar w:fldCharType="end"/>
      </w:r>
      <w:r>
        <w:fldChar w:fldCharType="end"/>
      </w:r>
      <w:r/>
    </w:p>
    <w:p>
      <w:pPr>
        <w:pStyle w:val="755"/>
        <w:tabs>
          <w:tab w:val="right" w:pos="8302" w:leader="dot"/>
        </w:tabs>
        <w:rPr>
          <w:rFonts w:asciiTheme="minorHAnsi" w:hAnsiTheme="minorHAnsi" w:eastAsiaTheme="minorEastAsia" w:cstheme="minorBidi"/>
          <w:sz w:val="21"/>
          <w:szCs w:val="22"/>
        </w:rPr>
      </w:pPr>
      <w:r>
        <w:fldChar w:fldCharType="begin"/>
      </w:r>
      <w:r>
        <w:instrText xml:space="preserve"> HYPERLINK \l "_Toc126573981" \o "#_Toc126573981" </w:instrText>
      </w:r>
      <w:r>
        <w:fldChar w:fldCharType="separate"/>
      </w:r>
      <w:r>
        <w:rPr>
          <w:rStyle w:val="785"/>
          <w:rFonts w:hint="eastAsia"/>
        </w:rPr>
        <w:t xml:space="preserve">第六章</w:t>
      </w:r>
      <w:r>
        <w:rPr>
          <w:rStyle w:val="785"/>
        </w:rPr>
        <w:t xml:space="preserve"> </w:t>
      </w:r>
      <w:r>
        <w:rPr>
          <w:rStyle w:val="785"/>
          <w:rFonts w:hint="eastAsia"/>
        </w:rPr>
        <w:t xml:space="preserve">合同主要内容</w:t>
      </w:r>
      <w:r>
        <w:tab/>
      </w:r>
      <w:r>
        <w:fldChar w:fldCharType="begin"/>
      </w:r>
      <w:r>
        <w:instrText xml:space="preserve"> PAGEREF _Toc126573981 \h </w:instrText>
      </w:r>
      <w:r>
        <w:fldChar w:fldCharType="separate"/>
      </w:r>
      <w:r>
        <w:t xml:space="preserve">48</w:t>
      </w:r>
      <w:r>
        <w:fldChar w:fldCharType="end"/>
      </w:r>
      <w:r>
        <w:fldChar w:fldCharType="end"/>
      </w:r>
      <w:r/>
    </w:p>
    <w:p>
      <w:pPr>
        <w:pStyle w:val="755"/>
        <w:tabs>
          <w:tab w:val="right" w:pos="8302" w:leader="dot"/>
        </w:tabs>
        <w:rPr>
          <w:rFonts w:asciiTheme="minorHAnsi" w:hAnsiTheme="minorHAnsi" w:eastAsiaTheme="minorEastAsia" w:cstheme="minorBidi"/>
          <w:sz w:val="21"/>
          <w:szCs w:val="22"/>
        </w:rPr>
      </w:pPr>
      <w:r>
        <w:fldChar w:fldCharType="begin"/>
      </w:r>
      <w:r>
        <w:instrText xml:space="preserve"> HYPERLINK \l "_Toc126573982" \o "#_Toc126573982" </w:instrText>
      </w:r>
      <w:r>
        <w:fldChar w:fldCharType="separate"/>
      </w:r>
      <w:r>
        <w:rPr>
          <w:rStyle w:val="785"/>
          <w:rFonts w:hint="eastAsia"/>
        </w:rPr>
        <w:t xml:space="preserve">第七章</w:t>
      </w:r>
      <w:r>
        <w:rPr>
          <w:rStyle w:val="785"/>
        </w:rPr>
        <w:t xml:space="preserve"> </w:t>
      </w:r>
      <w:r>
        <w:rPr>
          <w:rStyle w:val="785"/>
          <w:rFonts w:hint="eastAsia"/>
        </w:rPr>
        <w:t xml:space="preserve">响应文件格式</w:t>
      </w:r>
      <w:r>
        <w:tab/>
      </w:r>
      <w:r>
        <w:fldChar w:fldCharType="begin"/>
      </w:r>
      <w:r>
        <w:instrText xml:space="preserve"> PAGEREF _Toc126573982 \h </w:instrText>
      </w:r>
      <w:r>
        <w:fldChar w:fldCharType="separate"/>
      </w:r>
      <w:r>
        <w:t xml:space="preserve">56</w:t>
      </w:r>
      <w:r>
        <w:fldChar w:fldCharType="end"/>
      </w:r>
      <w:r>
        <w:fldChar w:fldCharType="end"/>
      </w:r>
      <w:r/>
    </w:p>
    <w:p>
      <w:r>
        <w:fldChar w:fldCharType="end"/>
      </w:r>
      <w:r/>
    </w:p>
    <w:p>
      <w:r/>
      <w:r/>
    </w:p>
    <w:p>
      <w:r/>
      <w:bookmarkStart w:id="0" w:name="_Toc477184667"/>
      <w:r/>
      <w:bookmarkStart w:id="1" w:name="_Toc477184526"/>
      <w:r/>
      <w:r/>
    </w:p>
    <w:p>
      <w:r/>
      <w:r/>
    </w:p>
    <w:p>
      <w:r/>
      <w:r/>
    </w:p>
    <w:p>
      <w:r/>
      <w:r/>
    </w:p>
    <w:p>
      <w:r/>
      <w:r/>
    </w:p>
    <w:p>
      <w:r/>
      <w:r/>
    </w:p>
    <w:p>
      <w:r/>
      <w:r/>
    </w:p>
    <w:p>
      <w:r/>
      <w:r/>
    </w:p>
    <w:p>
      <w:r/>
      <w:r/>
    </w:p>
    <w:p>
      <w:pPr>
        <w:jc w:val="left"/>
        <w:widowControl/>
        <w:rPr>
          <w:rStyle w:val="1062"/>
          <w:rFonts w:ascii="Calibri" w:hAnsi="Calibri"/>
          <w:sz w:val="32"/>
          <w:szCs w:val="32"/>
        </w:rPr>
      </w:pPr>
      <w:r/>
      <w:bookmarkStart w:id="2" w:name="_Toc62807503"/>
      <w:r/>
      <w:bookmarkStart w:id="3" w:name="_Toc33452244"/>
      <w:r/>
      <w:bookmarkStart w:id="4" w:name="_Toc62807496"/>
      <w:r>
        <w:rPr>
          <w:rStyle w:val="1062"/>
          <w:b w:val="0"/>
          <w:bCs w:val="0"/>
          <w:sz w:val="32"/>
          <w:szCs w:val="32"/>
        </w:rPr>
        <w:br w:type="page" w:clear="all"/>
      </w:r>
      <w:r/>
    </w:p>
    <w:p>
      <w:pPr>
        <w:pStyle w:val="719"/>
        <w:jc w:val="center"/>
        <w:spacing w:line="360" w:lineRule="auto"/>
        <w:rPr>
          <w:rStyle w:val="1062"/>
          <w:b/>
          <w:bCs/>
          <w:sz w:val="32"/>
          <w:szCs w:val="32"/>
        </w:rPr>
      </w:pPr>
      <w:r/>
      <w:bookmarkStart w:id="5" w:name="_Toc126573976"/>
      <w:r>
        <w:rPr>
          <w:rStyle w:val="1062"/>
          <w:rFonts w:hint="eastAsia"/>
          <w:b/>
          <w:bCs/>
          <w:sz w:val="32"/>
          <w:szCs w:val="32"/>
        </w:rPr>
        <w:t xml:space="preserve">第一章 竞争性谈判邀请函</w:t>
      </w:r>
      <w:bookmarkEnd w:id="0"/>
      <w:r/>
      <w:bookmarkEnd w:id="1"/>
      <w:r/>
      <w:bookmarkEnd w:id="2"/>
      <w:r/>
      <w:bookmarkEnd w:id="3"/>
      <w:r/>
      <w:bookmarkEnd w:id="4"/>
      <w:r/>
      <w:bookmarkEnd w:id="5"/>
      <w:r/>
      <w:r/>
    </w:p>
    <w:p>
      <w:pPr>
        <w:ind w:firstLine="420"/>
        <w:spacing w:line="360" w:lineRule="auto"/>
        <w:rPr>
          <w:rFonts w:ascii="宋体" w:hAnsi="宋体"/>
          <w:color w:val="000000"/>
          <w:szCs w:val="21"/>
        </w:rPr>
      </w:pPr>
      <w:r>
        <w:rPr>
          <w:rFonts w:hint="eastAsia" w:ascii="宋体" w:hAnsi="宋体"/>
          <w:color w:val="000000"/>
          <w:szCs w:val="21"/>
          <w:u w:val="single"/>
        </w:rPr>
        <w:t xml:space="preserve">江苏鑫鲲煜工程项目管理咨询有限公司</w:t>
      </w:r>
      <w:r>
        <w:rPr>
          <w:rFonts w:hint="eastAsia" w:ascii="宋体" w:hAnsi="宋体"/>
          <w:color w:val="000000"/>
          <w:szCs w:val="21"/>
        </w:rPr>
        <w:t xml:space="preserve">受</w:t>
      </w:r>
      <w:r>
        <w:rPr>
          <w:rFonts w:hint="eastAsia" w:ascii="宋体" w:hAnsi="宋体"/>
          <w:color w:val="000000"/>
          <w:szCs w:val="21"/>
          <w:u w:val="single"/>
        </w:rPr>
        <w:t xml:space="preserve">昆山市中西医结合医院</w:t>
      </w:r>
      <w:r>
        <w:rPr>
          <w:rFonts w:hint="eastAsia" w:ascii="宋体" w:hAnsi="宋体"/>
          <w:color w:val="000000"/>
          <w:szCs w:val="21"/>
        </w:rPr>
        <w:t xml:space="preserve">的委托，为其拟采购的</w:t>
      </w:r>
      <w:r>
        <w:rPr>
          <w:rFonts w:hint="eastAsia" w:ascii="宋体" w:hAnsi="宋体"/>
          <w:color w:val="000000"/>
          <w:szCs w:val="21"/>
          <w:u w:val="single"/>
        </w:rPr>
        <w:t xml:space="preserve">空调系统、锅炉、排风机组维保服务</w:t>
      </w:r>
      <w:r>
        <w:rPr>
          <w:rFonts w:hint="eastAsia" w:ascii="宋体" w:hAnsi="宋体"/>
          <w:color w:val="000000"/>
          <w:szCs w:val="21"/>
        </w:rPr>
        <w:t xml:space="preserve">组织竞争性谈判，欢迎符合条件的供应商前来参与。</w:t>
      </w:r>
      <w:r/>
    </w:p>
    <w:p>
      <w:pPr>
        <w:ind w:firstLine="422"/>
        <w:spacing w:line="360" w:lineRule="auto"/>
        <w:rPr>
          <w:rFonts w:ascii="宋体" w:hAnsi="宋体"/>
          <w:b/>
          <w:color w:val="000000"/>
          <w:szCs w:val="21"/>
        </w:rPr>
      </w:pPr>
      <w:r>
        <w:rPr>
          <w:rFonts w:hint="eastAsia" w:ascii="宋体" w:hAnsi="宋体"/>
          <w:b/>
          <w:color w:val="000000"/>
          <w:szCs w:val="21"/>
        </w:rPr>
        <w:t xml:space="preserve">一、项目基本情况</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项目编号：</w:t>
      </w:r>
      <w:r>
        <w:rPr>
          <w:rFonts w:ascii="宋体" w:hAnsi="宋体"/>
          <w:color w:val="000000"/>
          <w:szCs w:val="21"/>
        </w:rPr>
        <w:t xml:space="preserve">JSZC-320583-</w:t>
      </w:r>
      <w:r>
        <w:rPr>
          <w:rFonts w:hint="eastAsia" w:ascii="宋体" w:hAnsi="宋体"/>
          <w:color w:val="000000"/>
          <w:szCs w:val="21"/>
        </w:rPr>
        <w:t xml:space="preserve">X</w:t>
      </w:r>
      <w:r>
        <w:rPr>
          <w:rFonts w:ascii="宋体" w:hAnsi="宋体"/>
          <w:color w:val="000000"/>
          <w:szCs w:val="21"/>
        </w:rPr>
        <w:t xml:space="preserve">KYG-T20</w:t>
      </w:r>
      <w:r>
        <w:rPr>
          <w:rFonts w:hint="eastAsia" w:ascii="宋体" w:hAnsi="宋体"/>
          <w:color w:val="000000"/>
          <w:szCs w:val="21"/>
        </w:rPr>
        <w:t xml:space="preserve">25</w:t>
      </w:r>
      <w:r>
        <w:rPr>
          <w:rFonts w:ascii="宋体" w:hAnsi="宋体"/>
          <w:color w:val="000000"/>
          <w:szCs w:val="21"/>
        </w:rPr>
        <w:t xml:space="preserve">-00</w:t>
      </w:r>
      <w:r>
        <w:rPr>
          <w:rFonts w:hint="eastAsia" w:ascii="宋体" w:hAnsi="宋体"/>
          <w:color w:val="000000"/>
          <w:szCs w:val="21"/>
        </w:rPr>
        <w:t xml:space="preserve">04；</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项目名称：空调系统、锅炉、排风机组维保服务；</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采购方式：竞争性谈判；</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预算金额：</w:t>
      </w:r>
      <w:r>
        <w:rPr>
          <w:rFonts w:ascii="宋体" w:hAnsi="宋体"/>
          <w:color w:val="000000"/>
          <w:szCs w:val="21"/>
        </w:rPr>
        <w:t xml:space="preserve">人民币</w:t>
      </w:r>
      <w:r>
        <w:rPr>
          <w:rFonts w:hint="eastAsia" w:ascii="宋体" w:hAnsi="宋体"/>
          <w:color w:val="000000"/>
          <w:szCs w:val="21"/>
          <w:lang w:val="en-US" w:eastAsia="zh-CN"/>
        </w:rPr>
        <w:t xml:space="preserve">贰佰壹拾肆万</w:t>
      </w:r>
      <w:r>
        <w:rPr>
          <w:rFonts w:hint="eastAsia" w:ascii="宋体" w:hAnsi="宋体"/>
          <w:color w:val="000000"/>
          <w:szCs w:val="21"/>
        </w:rPr>
        <w:t xml:space="preserve">元整</w:t>
      </w:r>
      <w:r>
        <w:rPr>
          <w:rFonts w:ascii="宋体" w:hAnsi="宋体"/>
          <w:color w:val="000000"/>
          <w:szCs w:val="21"/>
        </w:rPr>
        <w:t xml:space="preserve">（人民币：</w:t>
      </w:r>
      <w:r>
        <w:rPr>
          <w:rFonts w:hint="eastAsia" w:ascii="宋体" w:hAnsi="宋体"/>
          <w:color w:val="000000"/>
          <w:szCs w:val="21"/>
          <w:lang w:val="en-US" w:eastAsia="zh-CN"/>
        </w:rPr>
        <w:t xml:space="preserve">2140</w:t>
      </w:r>
      <w:r>
        <w:rPr>
          <w:rFonts w:hint="eastAsia" w:ascii="宋体" w:hAnsi="宋体"/>
          <w:color w:val="000000"/>
          <w:szCs w:val="21"/>
        </w:rPr>
        <w:t xml:space="preserve">000.00</w:t>
      </w:r>
      <w:r>
        <w:rPr>
          <w:rFonts w:ascii="宋体" w:hAnsi="宋体"/>
          <w:color w:val="000000"/>
          <w:szCs w:val="21"/>
        </w:rPr>
        <w:t xml:space="preserve">元）</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采购需求：空调、锅炉、排风机组维保采购（具体详见清单）；</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服务期限：2年，具体在合同中明确；</w:t>
      </w:r>
      <w:r/>
    </w:p>
    <w:p>
      <w:pPr>
        <w:ind w:firstLine="420"/>
        <w:spacing w:line="360" w:lineRule="auto"/>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本项目不接受联合体响应；</w:t>
      </w:r>
      <w:r/>
    </w:p>
    <w:p>
      <w:pPr>
        <w:ind w:firstLine="422"/>
        <w:spacing w:line="360" w:lineRule="auto"/>
        <w:rPr>
          <w:rFonts w:ascii="宋体" w:hAnsi="宋体"/>
          <w:b/>
          <w:color w:val="000000"/>
          <w:szCs w:val="21"/>
        </w:rPr>
      </w:pPr>
      <w:r>
        <w:rPr>
          <w:rFonts w:hint="eastAsia" w:ascii="宋体" w:hAnsi="宋体"/>
          <w:b/>
          <w:color w:val="000000"/>
          <w:szCs w:val="21"/>
        </w:rPr>
        <w:t xml:space="preserve">二、申请人的资格要求</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2.落实政府采购政策需满足的资格要求：</w:t>
      </w:r>
      <w:r>
        <w:rPr>
          <w:rFonts w:hint="eastAsia" w:ascii="宋体" w:hAnsi="宋体"/>
          <w:b/>
          <w:color w:val="000000"/>
          <w:szCs w:val="21"/>
        </w:rPr>
        <w:t xml:space="preserve">本项目专门面向中小企业采购（须提供中小企业声明函，见第七章）</w:t>
      </w:r>
      <w:r>
        <w:rPr>
          <w:rFonts w:hint="eastAsia" w:ascii="宋体" w:hAnsi="宋体"/>
          <w:color w:val="000000"/>
          <w:szCs w:val="21"/>
        </w:rPr>
        <w:t xml:space="preserve">，所属行业为</w:t>
      </w:r>
      <w:r>
        <w:rPr>
          <w:rFonts w:hAnsi="宋体"/>
          <w:b/>
          <w:szCs w:val="21"/>
          <w:u w:val="single"/>
        </w:rPr>
        <w:t xml:space="preserve">其他未列明行业</w:t>
      </w:r>
      <w:r>
        <w:rPr>
          <w:rFonts w:hint="eastAsia" w:ascii="宋体" w:hAnsi="宋体"/>
          <w:color w:val="000000"/>
          <w:szCs w:val="21"/>
        </w:rPr>
        <w:t xml:space="preserve">，残疾人福利性单位、监狱企业视同小型、微型企业。</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本项目的特定资格条件：</w:t>
      </w:r>
      <w:r/>
    </w:p>
    <w:p>
      <w:pPr>
        <w:ind w:firstLine="420"/>
        <w:spacing w:line="360" w:lineRule="auto"/>
        <w:rPr>
          <w:rFonts w:ascii="宋体" w:hAnsi="宋体"/>
          <w:szCs w:val="21"/>
          <w:highlight w:val="none"/>
        </w:rPr>
      </w:pPr>
      <w:r>
        <w:rPr>
          <w:rFonts w:hint="eastAsia" w:ascii="宋体" w:hAnsi="宋体"/>
          <w:color w:val="000000"/>
          <w:szCs w:val="21"/>
          <w:highlight w:val="none"/>
        </w:rPr>
        <w:t xml:space="preserve">3.1</w:t>
      </w:r>
      <w:r>
        <w:rPr>
          <w:rFonts w:hint="eastAsia" w:ascii="宋体" w:hAnsi="宋体"/>
          <w:szCs w:val="21"/>
          <w:highlight w:val="none"/>
        </w:rPr>
        <w:t xml:space="preserve">供应商具有建筑机电安装工程专业承包三级（含）以上资质；</w:t>
      </w:r>
      <w:r/>
    </w:p>
    <w:p>
      <w:pPr>
        <w:ind w:firstLine="420"/>
        <w:spacing w:line="360" w:lineRule="auto"/>
        <w:rPr>
          <w:rFonts w:ascii="宋体" w:hAnsi="宋体"/>
          <w:szCs w:val="21"/>
          <w:highlight w:val="none"/>
        </w:rPr>
      </w:pPr>
      <w:r>
        <w:rPr>
          <w:rFonts w:hint="eastAsia" w:ascii="宋体" w:hAnsi="宋体"/>
          <w:szCs w:val="21"/>
          <w:highlight w:val="none"/>
        </w:rPr>
        <w:t xml:space="preserve">3.2供应商具有电子与智能化工程专业承包二级（含）以上资质；</w:t>
      </w:r>
      <w:r/>
    </w:p>
    <w:p>
      <w:pPr>
        <w:ind w:firstLine="420"/>
        <w:spacing w:line="360" w:lineRule="auto"/>
        <w:rPr>
          <w:rFonts w:ascii="宋体" w:hAnsi="宋体"/>
          <w:color w:val="000000"/>
          <w:szCs w:val="21"/>
        </w:rPr>
      </w:pPr>
      <w:r>
        <w:rPr>
          <w:rFonts w:hint="eastAsia" w:ascii="宋体" w:hAnsi="宋体"/>
          <w:szCs w:val="21"/>
        </w:rPr>
        <w:t xml:space="preserve">3.3未被“信用中国”网站（www.creditchina.gov.cn）列入失信被执行人、重大税收违法失信主体名单、政府采购严重违法失信行为记录名单。</w:t>
      </w:r>
      <w:r>
        <w:rPr>
          <w:rFonts w:hint="eastAsia" w:ascii="宋体" w:hAnsi="宋体"/>
          <w:b/>
          <w:bCs/>
          <w:szCs w:val="21"/>
        </w:rPr>
        <w:t xml:space="preserve">提供网站对应查询截图（查询方式：“信用中国”首页→“专项查询”版块→根据要求分别查询）</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ascii="宋体" w:hAnsi="宋体"/>
          <w:b/>
          <w:color w:val="000000"/>
          <w:szCs w:val="21"/>
        </w:rPr>
      </w:pPr>
      <w:r>
        <w:rPr>
          <w:rFonts w:hint="eastAsia" w:ascii="宋体" w:hAnsi="宋体"/>
          <w:b/>
          <w:color w:val="000000"/>
          <w:szCs w:val="21"/>
        </w:rPr>
        <w:t xml:space="preserve">注:响应单位要充分考虑知识产权问题，应保证采购单位免除且承担由于响应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b/>
          <w:color w:val="000000"/>
          <w:szCs w:val="21"/>
        </w:rPr>
      </w:pPr>
      <w:r>
        <w:rPr>
          <w:rFonts w:hint="eastAsia" w:ascii="宋体" w:hAnsi="宋体"/>
          <w:b/>
          <w:color w:val="000000"/>
          <w:szCs w:val="21"/>
        </w:rPr>
        <w:t xml:space="preserve">三、获取谈判文件</w:t>
      </w:r>
      <w:r/>
    </w:p>
    <w:p>
      <w:pPr>
        <w:ind w:firstLine="420"/>
        <w:spacing w:line="360" w:lineRule="auto"/>
        <w:rPr>
          <w:rFonts w:ascii="宋体" w:hAnsi="宋体"/>
          <w:color w:val="000000"/>
          <w:szCs w:val="21"/>
        </w:rPr>
      </w:pPr>
      <w:r>
        <w:rPr>
          <w:rFonts w:hint="eastAsia" w:ascii="宋体" w:hAnsi="宋体"/>
          <w:color w:val="000000"/>
          <w:szCs w:val="21"/>
        </w:rPr>
        <w:t xml:space="preserve">1.获取谈判文件时间：自公告发布之日起至</w:t>
      </w:r>
      <w:r>
        <w:rPr>
          <w:rFonts w:hint="eastAsia" w:ascii="宋体" w:hAnsi="宋体"/>
          <w:color w:val="000000"/>
          <w:szCs w:val="21"/>
          <w:highlight w:val="none"/>
        </w:rPr>
        <w:t xml:space="preserve">2025年</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日2</w:t>
      </w:r>
      <w:r>
        <w:rPr>
          <w:rFonts w:hint="eastAsia" w:ascii="宋体" w:hAnsi="宋体"/>
          <w:color w:val="000000"/>
          <w:szCs w:val="21"/>
        </w:rPr>
        <w:t xml:space="preserve">4:00（北京时间）。</w:t>
      </w:r>
      <w:r/>
    </w:p>
    <w:p>
      <w:pPr>
        <w:ind w:firstLine="420"/>
        <w:spacing w:line="360" w:lineRule="auto"/>
        <w:rPr>
          <w:rFonts w:ascii="宋体" w:hAnsi="宋体"/>
          <w:color w:val="000000"/>
          <w:szCs w:val="21"/>
        </w:rPr>
      </w:pPr>
      <w:r>
        <w:rPr>
          <w:rFonts w:hint="eastAsia" w:ascii="宋体" w:hAnsi="宋体"/>
          <w:color w:val="000000"/>
          <w:szCs w:val="21"/>
        </w:rPr>
        <w:t xml:space="preserve">2.获取谈判文方式：登录“苏采云”系统自行下载谈判文件。</w:t>
      </w:r>
      <w:r/>
    </w:p>
    <w:p>
      <w:pPr>
        <w:ind w:firstLine="420"/>
        <w:spacing w:line="360" w:lineRule="auto"/>
        <w:rPr>
          <w:rFonts w:ascii="宋体" w:hAnsi="宋体"/>
          <w:color w:val="000000"/>
          <w:szCs w:val="21"/>
        </w:rPr>
      </w:pPr>
      <w:r>
        <w:rPr>
          <w:rFonts w:hint="eastAsia" w:ascii="宋体" w:hAnsi="宋体"/>
          <w:color w:val="000000"/>
          <w:szCs w:val="21"/>
        </w:rPr>
        <w:t xml:space="preserve">3.谈判文件售价：0元。</w:t>
      </w:r>
      <w:r/>
    </w:p>
    <w:p>
      <w:pPr>
        <w:ind w:firstLine="420"/>
        <w:spacing w:line="360" w:lineRule="auto"/>
        <w:rPr>
          <w:rFonts w:ascii="宋体" w:hAnsi="宋体"/>
          <w:color w:val="000000"/>
          <w:szCs w:val="21"/>
        </w:rPr>
      </w:pPr>
      <w:r>
        <w:rPr>
          <w:rFonts w:ascii="宋体" w:hAnsi="宋体"/>
          <w:color w:val="000000"/>
          <w:szCs w:val="21"/>
        </w:rPr>
        <w:t xml:space="preserve">4.供应商访问政府采购管理交易系统（苏采云）的方法：</w:t>
      </w:r>
      <w:r/>
    </w:p>
    <w:p>
      <w:pPr>
        <w:ind w:firstLine="420"/>
        <w:spacing w:line="360" w:lineRule="auto"/>
        <w:rPr>
          <w:rFonts w:ascii="宋体" w:hAnsi="宋体"/>
          <w:color w:val="000000"/>
          <w:szCs w:val="21"/>
        </w:rPr>
      </w:pPr>
      <w:r>
        <w:rPr>
          <w:rFonts w:hint="eastAsia" w:ascii="宋体" w:hAnsi="宋体"/>
          <w:color w:val="000000"/>
          <w:szCs w:val="21"/>
        </w:rPr>
        <w:t xml:space="preserve">（1）CA证书办理</w:t>
      </w:r>
      <w:r/>
    </w:p>
    <w:p>
      <w:pPr>
        <w:ind w:firstLine="420"/>
        <w:spacing w:line="360" w:lineRule="auto"/>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000000"/>
          <w:szCs w:val="21"/>
        </w:rPr>
        <w:t xml:space="preserve">—</w:t>
      </w:r>
      <w:r>
        <w:rPr>
          <w:rFonts w:hint="eastAsia" w:ascii="宋体" w:hAnsi="宋体"/>
          <w:color w:val="000000"/>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000000"/>
          <w:szCs w:val="21"/>
        </w:rPr>
        <w:t xml:space="preserve">苏州现场办理地址：苏州市姑苏区平泷路251号政务服务中心4楼公共交易中心窗口，咨询电话：0512-69820834。</w:t>
      </w:r>
      <w:r/>
    </w:p>
    <w:p>
      <w:pPr>
        <w:ind w:firstLine="420"/>
        <w:spacing w:line="360" w:lineRule="auto"/>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olor w:val="000000"/>
          <w:szCs w:val="21"/>
        </w:rPr>
        <w:t xml:space="preserve">https://czju.suzhou.gov.cn/zfcg/html/content/20231220161910031.shtml</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rPr>
          <w:rFonts w:ascii="宋体" w:hAnsi="宋体"/>
          <w:color w:val="000000"/>
          <w:szCs w:val="21"/>
        </w:rPr>
      </w:pPr>
      <w:r>
        <w:rPr>
          <w:rFonts w:hint="eastAsia" w:ascii="宋体" w:hAnsi="宋体"/>
          <w:color w:val="000000"/>
          <w:szCs w:val="21"/>
        </w:rPr>
        <w:t xml:space="preserve">注册咨询：</w:t>
      </w:r>
      <w:r>
        <w:rPr>
          <w:rFonts w:ascii="宋体" w:hAnsi="宋体"/>
          <w:color w:val="000000"/>
          <w:szCs w:val="21"/>
        </w:rPr>
        <w:t xml:space="preserve">18261002950</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CA技术咨询电话：</w:t>
      </w:r>
      <w:r>
        <w:rPr>
          <w:rFonts w:ascii="宋体" w:hAnsi="宋体"/>
          <w:color w:val="000000"/>
          <w:szCs w:val="21"/>
        </w:rPr>
        <w:t xml:space="preserve">400-608-6099</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2"/>
        <w:spacing w:line="360" w:lineRule="auto"/>
        <w:rPr>
          <w:rFonts w:ascii="宋体" w:hAnsi="宋体"/>
          <w:b/>
          <w:color w:val="000000"/>
          <w:szCs w:val="21"/>
        </w:rPr>
      </w:pPr>
      <w:r>
        <w:rPr>
          <w:rFonts w:hint="eastAsia" w:ascii="宋体" w:hAnsi="宋体"/>
          <w:b/>
          <w:color w:val="000000"/>
          <w:szCs w:val="21"/>
        </w:rPr>
        <w:t xml:space="preserve">四、提交响应文件截止时间、开标时间和地点</w:t>
      </w:r>
      <w:r/>
    </w:p>
    <w:p>
      <w:pPr>
        <w:ind w:firstLine="420"/>
        <w:spacing w:line="360" w:lineRule="auto"/>
        <w:rPr>
          <w:rFonts w:ascii="宋体" w:hAnsi="宋体"/>
          <w:color w:val="000000"/>
          <w:szCs w:val="21"/>
          <w:highlight w:val="none"/>
        </w:rPr>
      </w:pPr>
      <w:r/>
      <w:bookmarkStart w:id="6" w:name="_Toc477184668"/>
      <w:r/>
      <w:bookmarkStart w:id="7" w:name="_Toc477184527"/>
      <w:r/>
      <w:bookmarkStart w:id="8" w:name="_Toc477184669"/>
      <w:r/>
      <w:bookmarkStart w:id="9" w:name="_Toc477184528"/>
      <w:r>
        <w:rPr>
          <w:rFonts w:hint="eastAsia" w:ascii="宋体" w:hAnsi="宋体"/>
          <w:color w:val="000000"/>
          <w:szCs w:val="21"/>
        </w:rPr>
        <w:t xml:space="preserve">1、提交响应文件截止时间</w:t>
      </w:r>
      <w:r>
        <w:rPr>
          <w:rFonts w:hint="eastAsia" w:ascii="宋体" w:hAnsi="宋体"/>
          <w:color w:val="000000"/>
          <w:szCs w:val="21"/>
          <w:highlight w:val="none"/>
        </w:rPr>
        <w:t xml:space="preserve">：2025年</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11</w:t>
      </w:r>
      <w:r>
        <w:rPr>
          <w:rFonts w:hint="eastAsia" w:ascii="宋体" w:hAnsi="宋体"/>
          <w:color w:val="000000"/>
          <w:szCs w:val="21"/>
          <w:highlight w:val="none"/>
        </w:rPr>
        <w:t xml:space="preserve">日10:30（北京时间）。</w:t>
      </w:r>
      <w:r/>
    </w:p>
    <w:p>
      <w:pPr>
        <w:ind w:firstLine="420"/>
        <w:spacing w:line="360" w:lineRule="auto"/>
        <w:rPr>
          <w:rFonts w:ascii="宋体" w:hAnsi="宋体"/>
          <w:color w:val="000000"/>
          <w:szCs w:val="21"/>
        </w:rPr>
      </w:pPr>
      <w:r>
        <w:rPr>
          <w:rFonts w:hint="eastAsia" w:ascii="宋体" w:hAnsi="宋体"/>
          <w:color w:val="000000"/>
          <w:szCs w:val="21"/>
          <w:highlight w:val="none"/>
        </w:rPr>
        <w:t xml:space="preserve">2、开标时间：2025年</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rPr>
        <w:t xml:space="preserve">月</w:t>
      </w:r>
      <w:r>
        <w:rPr>
          <w:rFonts w:hint="eastAsia" w:ascii="宋体" w:hAnsi="宋体"/>
          <w:color w:val="000000"/>
          <w:szCs w:val="21"/>
          <w:highlight w:val="none"/>
          <w:lang w:val="en-US" w:eastAsia="zh-CN"/>
        </w:rPr>
        <w:t xml:space="preserve">11</w:t>
      </w:r>
      <w:r>
        <w:rPr>
          <w:rFonts w:hint="eastAsia" w:ascii="宋体" w:hAnsi="宋体"/>
          <w:color w:val="000000"/>
          <w:szCs w:val="21"/>
          <w:highlight w:val="none"/>
        </w:rPr>
        <w:t xml:space="preserve">日10:3</w:t>
      </w:r>
      <w:r>
        <w:rPr>
          <w:rFonts w:hint="eastAsia" w:ascii="宋体" w:hAnsi="宋体"/>
          <w:color w:val="000000"/>
          <w:szCs w:val="21"/>
        </w:rPr>
        <w:t xml:space="preserve">0（北京时间）。</w:t>
      </w:r>
      <w:r/>
    </w:p>
    <w:p>
      <w:pPr>
        <w:ind w:firstLine="420"/>
        <w:spacing w:line="360" w:lineRule="auto"/>
        <w:rPr>
          <w:rFonts w:ascii="宋体" w:hAnsi="宋体"/>
          <w:color w:val="000000"/>
          <w:szCs w:val="21"/>
        </w:rPr>
      </w:pPr>
      <w:r>
        <w:rPr>
          <w:rFonts w:ascii="宋体" w:hAnsi="宋体"/>
          <w:color w:val="000000"/>
          <w:szCs w:val="21"/>
        </w:rPr>
        <w:t xml:space="preserve">3、远程CA解密时间：以开标时“苏采云”系统为准。</w:t>
      </w:r>
      <w:r/>
    </w:p>
    <w:p>
      <w:pPr>
        <w:ind w:firstLine="420"/>
        <w:spacing w:line="360" w:lineRule="auto"/>
        <w:rPr>
          <w:rFonts w:ascii="宋体" w:hAnsi="宋体"/>
          <w:color w:val="000000"/>
          <w:szCs w:val="21"/>
        </w:rPr>
      </w:pPr>
      <w:r>
        <w:rPr>
          <w:rFonts w:hint="eastAsia" w:ascii="宋体" w:hAnsi="宋体"/>
          <w:color w:val="000000"/>
          <w:szCs w:val="21"/>
        </w:rPr>
        <w:t xml:space="preserve">4、开标地点：“苏采云”系统（网址：</w:t>
      </w:r>
      <w:r>
        <w:rPr>
          <w:rFonts w:ascii="宋体" w:hAnsi="宋体"/>
          <w:color w:val="000000"/>
          <w:szCs w:val="21"/>
        </w:rPr>
        <w:t xml:space="preserve">http://jszfcg.jsczt.cn/</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000000"/>
          <w:szCs w:val="21"/>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000000"/>
          <w:szCs w:val="21"/>
        </w:rPr>
      </w:pPr>
      <w:r>
        <w:rPr>
          <w:rFonts w:hint="eastAsia" w:ascii="宋体" w:hAnsi="宋体"/>
          <w:color w:val="000000"/>
          <w:szCs w:val="21"/>
        </w:rPr>
        <w:t xml:space="preserve">6、线上参加开标（开启）会方式：供应商登录“苏采云”系统在平台首页点击“开标大厅”，进入江苏省政府采购一体化不见面开标（采购）大厅，在今日项目列表，点击项目，进入不见面开标系统。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000000"/>
          <w:szCs w:val="21"/>
        </w:rPr>
        <w:t xml:space="preserve">本项目为不见面开标项目，开标阶段供应商在【供应商解密】环节必须使用 CA证书解密电子投标文件，如在系统规定的解密时间（10分钟）内未能完成解密的视为放弃投标。</w:t>
      </w:r>
      <w:r/>
    </w:p>
    <w:p>
      <w:pPr>
        <w:ind w:firstLine="422"/>
        <w:spacing w:line="360" w:lineRule="auto"/>
        <w:rPr>
          <w:rFonts w:ascii="宋体" w:hAnsi="宋体"/>
          <w:b/>
          <w:color w:val="000000"/>
          <w:szCs w:val="21"/>
        </w:rPr>
      </w:pPr>
      <w:r>
        <w:rPr>
          <w:rFonts w:hint="eastAsia" w:ascii="宋体" w:hAnsi="宋体"/>
          <w:b/>
          <w:color w:val="000000"/>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b/>
          <w:color w:val="000000"/>
          <w:szCs w:val="21"/>
        </w:rPr>
      </w:pPr>
      <w:r>
        <w:rPr>
          <w:rFonts w:hint="eastAsia" w:asciiTheme="minorEastAsia" w:hAnsiTheme="minorEastAsia" w:eastAsiaTheme="minorEastAsia"/>
          <w:b/>
          <w:szCs w:val="21"/>
        </w:rPr>
        <w:t xml:space="preserve">五、履约保证金：</w:t>
      </w:r>
      <w:r>
        <w:rPr>
          <w:rFonts w:hint="eastAsia" w:ascii="宋体" w:hAnsi="宋体"/>
          <w:b/>
          <w:color w:val="000000"/>
          <w:szCs w:val="21"/>
        </w:rPr>
        <w:t xml:space="preserve">无。</w:t>
      </w:r>
      <w:r/>
    </w:p>
    <w:p>
      <w:pPr>
        <w:ind w:firstLine="422"/>
        <w:spacing w:line="360" w:lineRule="auto"/>
        <w:rPr>
          <w:rFonts w:ascii="宋体" w:hAnsi="宋体"/>
          <w:b/>
          <w:color w:val="000000"/>
          <w:szCs w:val="21"/>
        </w:rPr>
      </w:pPr>
      <w:r>
        <w:rPr>
          <w:rFonts w:hint="eastAsia" w:ascii="宋体" w:hAnsi="宋体"/>
          <w:b/>
          <w:color w:val="000000"/>
          <w:szCs w:val="21"/>
        </w:rPr>
        <w:t xml:space="preserve">六、公告信息：</w:t>
      </w:r>
      <w:r/>
    </w:p>
    <w:p>
      <w:pPr>
        <w:ind w:firstLine="420"/>
        <w:spacing w:line="360" w:lineRule="auto"/>
        <w:rPr>
          <w:rFonts w:ascii="宋体" w:hAnsi="宋体"/>
          <w:color w:val="000000"/>
          <w:szCs w:val="21"/>
        </w:rPr>
      </w:pPr>
      <w:r>
        <w:rPr>
          <w:rFonts w:hint="eastAsia" w:ascii="宋体" w:hAnsi="宋体"/>
          <w:color w:val="000000"/>
          <w:szCs w:val="21"/>
        </w:rPr>
        <w:t xml:space="preserve">1、本公告在江苏政府采购网、苏州市政府采购网发布；</w:t>
      </w:r>
      <w:r/>
    </w:p>
    <w:p>
      <w:pPr>
        <w:ind w:firstLine="420"/>
        <w:spacing w:line="360" w:lineRule="auto"/>
        <w:rPr>
          <w:rFonts w:ascii="宋体" w:hAnsi="宋体"/>
          <w:color w:val="000000"/>
          <w:szCs w:val="21"/>
        </w:rPr>
      </w:pPr>
      <w:r>
        <w:rPr>
          <w:rFonts w:hint="eastAsia" w:ascii="宋体" w:hAnsi="宋体"/>
          <w:color w:val="000000"/>
          <w:szCs w:val="21"/>
        </w:rPr>
        <w:t xml:space="preserve">2、公告期限：自公告发布之日起3个工作日。</w:t>
      </w:r>
      <w:r/>
    </w:p>
    <w:p>
      <w:pPr>
        <w:ind w:firstLine="422"/>
        <w:spacing w:line="360" w:lineRule="auto"/>
        <w:rPr>
          <w:rFonts w:ascii="宋体" w:hAnsi="宋体"/>
          <w:color w:val="000000"/>
          <w:szCs w:val="21"/>
        </w:rPr>
      </w:pPr>
      <w:r>
        <w:rPr>
          <w:rFonts w:hint="eastAsia" w:ascii="宋体" w:hAnsi="宋体"/>
          <w:b/>
          <w:color w:val="000000"/>
          <w:szCs w:val="21"/>
        </w:rPr>
        <w:t xml:space="preserve">七、成交服务费：</w:t>
      </w:r>
      <w:r>
        <w:rPr>
          <w:rFonts w:hint="eastAsia" w:ascii="宋体" w:hAnsi="宋体"/>
          <w:color w:val="000000"/>
          <w:szCs w:val="21"/>
        </w:rPr>
        <w:t xml:space="preserve">成交服务费由成交单位支付，本项目固定收取代理费11900.00元，该费用应在领取成交通知书时付清。</w:t>
      </w:r>
      <w:r/>
    </w:p>
    <w:p>
      <w:pPr>
        <w:ind w:firstLine="422"/>
        <w:spacing w:line="360" w:lineRule="auto"/>
        <w:rPr>
          <w:rFonts w:ascii="宋体" w:hAnsi="宋体"/>
          <w:b/>
          <w:color w:val="000000"/>
          <w:szCs w:val="21"/>
        </w:rPr>
      </w:pPr>
      <w:r>
        <w:rPr>
          <w:rFonts w:hint="eastAsia" w:ascii="宋体" w:hAnsi="宋体"/>
          <w:b/>
          <w:color w:val="000000"/>
          <w:szCs w:val="21"/>
        </w:rPr>
        <w:t xml:space="preserve">八、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九、联系事项</w:t>
      </w:r>
      <w:r/>
    </w:p>
    <w:p>
      <w:pPr>
        <w:ind w:firstLine="420"/>
        <w:spacing w:line="360" w:lineRule="auto"/>
        <w:rPr>
          <w:rFonts w:ascii="宋体" w:hAnsi="宋体"/>
          <w:color w:val="000000"/>
          <w:szCs w:val="21"/>
        </w:rPr>
      </w:pPr>
      <w:r>
        <w:rPr>
          <w:rFonts w:hint="eastAsia" w:ascii="宋体" w:hAnsi="宋体"/>
          <w:color w:val="000000"/>
          <w:szCs w:val="21"/>
        </w:rPr>
        <w:t xml:space="preserve">1、采购单位信息：</w:t>
      </w:r>
      <w:r/>
    </w:p>
    <w:p>
      <w:pPr>
        <w:ind w:firstLine="420"/>
        <w:spacing w:line="360" w:lineRule="auto"/>
        <w:rPr>
          <w:rFonts w:ascii="宋体" w:hAnsi="宋体"/>
          <w:color w:val="000000"/>
          <w:szCs w:val="21"/>
        </w:rPr>
      </w:pPr>
      <w:r>
        <w:rPr>
          <w:rFonts w:hint="eastAsia" w:ascii="宋体" w:hAnsi="宋体"/>
          <w:color w:val="000000"/>
          <w:szCs w:val="21"/>
        </w:rPr>
        <w:t xml:space="preserve">名称：昆山市中西医结合医院</w:t>
      </w:r>
      <w:r/>
    </w:p>
    <w:p>
      <w:pPr>
        <w:ind w:firstLine="420"/>
        <w:spacing w:line="360" w:lineRule="auto"/>
        <w:rPr>
          <w:rFonts w:ascii="宋体" w:hAnsi="宋体"/>
          <w:color w:val="000000"/>
          <w:szCs w:val="21"/>
        </w:rPr>
      </w:pPr>
      <w:r>
        <w:rPr>
          <w:rFonts w:hint="eastAsia" w:ascii="宋体" w:hAnsi="宋体"/>
          <w:color w:val="000000"/>
          <w:szCs w:val="21"/>
        </w:rPr>
        <w:t xml:space="preserve">地址：</w:t>
      </w:r>
      <w:r>
        <w:rPr>
          <w:rFonts w:hint="eastAsia" w:hAnsi="宋体"/>
          <w:color w:val="000000"/>
          <w:szCs w:val="21"/>
        </w:rPr>
        <w:t xml:space="preserve">昆山市花桥金融大道388号</w:t>
      </w:r>
      <w:r/>
    </w:p>
    <w:p>
      <w:pPr>
        <w:ind w:firstLine="420"/>
        <w:spacing w:line="360" w:lineRule="auto"/>
        <w:rPr>
          <w:rFonts w:ascii="宋体" w:hAnsi="宋体"/>
          <w:color w:val="000000"/>
          <w:szCs w:val="21"/>
        </w:rPr>
      </w:pPr>
      <w:r>
        <w:rPr>
          <w:rFonts w:hint="eastAsia" w:ascii="宋体" w:hAnsi="宋体"/>
          <w:color w:val="000000"/>
          <w:szCs w:val="21"/>
        </w:rPr>
        <w:t xml:space="preserve">联系人：许春松    </w:t>
      </w:r>
      <w:r>
        <w:rPr>
          <w:rFonts w:hint="eastAsia" w:ascii="宋体" w:hAnsi="宋体"/>
          <w:b/>
          <w:color w:val="000000"/>
          <w:szCs w:val="21"/>
        </w:rPr>
        <w:t xml:space="preserve"> </w:t>
      </w:r>
      <w:r>
        <w:rPr>
          <w:rFonts w:hint="eastAsia" w:ascii="宋体" w:hAnsi="宋体"/>
          <w:color w:val="000000"/>
          <w:szCs w:val="21"/>
        </w:rPr>
        <w:t xml:space="preserve">         联系电话：0512-57691004</w:t>
      </w:r>
      <w:r/>
    </w:p>
    <w:p>
      <w:pPr>
        <w:ind w:firstLine="420"/>
        <w:spacing w:line="360" w:lineRule="auto"/>
        <w:rPr>
          <w:rFonts w:ascii="宋体" w:hAnsi="宋体"/>
          <w:color w:val="000000"/>
          <w:szCs w:val="21"/>
        </w:rPr>
      </w:pPr>
      <w:r>
        <w:rPr>
          <w:rFonts w:hint="eastAsia" w:ascii="宋体" w:hAnsi="宋体"/>
          <w:color w:val="000000"/>
          <w:szCs w:val="21"/>
        </w:rPr>
        <w:t xml:space="preserve">2、采购代理机构信息</w:t>
      </w:r>
      <w:r/>
    </w:p>
    <w:p>
      <w:pPr>
        <w:ind w:firstLine="420"/>
        <w:spacing w:line="360" w:lineRule="auto"/>
        <w:rPr>
          <w:rFonts w:ascii="宋体" w:hAnsi="宋体"/>
          <w:color w:val="000000"/>
          <w:szCs w:val="21"/>
        </w:rPr>
      </w:pPr>
      <w:r>
        <w:rPr>
          <w:rFonts w:hint="eastAsia" w:ascii="宋体" w:hAnsi="宋体"/>
          <w:color w:val="000000"/>
          <w:szCs w:val="21"/>
        </w:rPr>
        <w:t xml:space="preserve">名称：江苏鑫鲲煜工程项目管理咨询有限公司</w:t>
      </w:r>
      <w:r/>
    </w:p>
    <w:p>
      <w:pPr>
        <w:ind w:firstLine="420"/>
        <w:spacing w:line="360" w:lineRule="auto"/>
        <w:rPr>
          <w:rFonts w:ascii="宋体" w:hAnsi="宋体"/>
          <w:color w:val="000000"/>
          <w:szCs w:val="21"/>
        </w:rPr>
      </w:pPr>
      <w:r>
        <w:rPr>
          <w:rFonts w:hint="eastAsia" w:ascii="宋体" w:hAnsi="宋体"/>
          <w:color w:val="000000"/>
          <w:szCs w:val="21"/>
        </w:rPr>
        <w:t xml:space="preserve">地址：</w:t>
      </w:r>
      <w:r>
        <w:rPr>
          <w:rFonts w:hint="eastAsia" w:ascii="宋体" w:hAnsi="宋体"/>
          <w:szCs w:val="21"/>
        </w:rPr>
        <w:t xml:space="preserve">江苏省昆山市陆家镇新民路12号3号厂房东侧三楼</w:t>
      </w:r>
      <w:r/>
    </w:p>
    <w:p>
      <w:pPr>
        <w:ind w:firstLine="420"/>
        <w:spacing w:line="360" w:lineRule="auto"/>
        <w:rPr>
          <w:rFonts w:ascii="宋体" w:hAnsi="宋体"/>
          <w:color w:val="000000"/>
          <w:szCs w:val="21"/>
        </w:rPr>
      </w:pPr>
      <w:r>
        <w:rPr>
          <w:rFonts w:hint="eastAsia" w:ascii="宋体" w:hAnsi="宋体"/>
          <w:color w:val="000000"/>
          <w:szCs w:val="21"/>
        </w:rPr>
        <w:t xml:space="preserve">联系人：曹江、杨金梅        联系电话：0512-57503882</w:t>
      </w:r>
      <w:r/>
    </w:p>
    <w:p>
      <w:pPr>
        <w:ind w:firstLine="420"/>
        <w:spacing w:line="360" w:lineRule="auto"/>
        <w:rPr>
          <w:rFonts w:ascii="宋体" w:hAnsi="宋体"/>
          <w:color w:val="000000"/>
          <w:szCs w:val="21"/>
        </w:rPr>
      </w:pPr>
      <w:r>
        <w:rPr>
          <w:rFonts w:hint="eastAsia" w:ascii="宋体" w:hAnsi="宋体"/>
          <w:color w:val="000000"/>
          <w:szCs w:val="21"/>
        </w:rPr>
        <w:t xml:space="preserve">3、昆山市政府采购管理部门监督电话：0512-57310854</w:t>
      </w:r>
      <w:r/>
    </w:p>
    <w:p>
      <w:pPr>
        <w:ind w:firstLine="422"/>
        <w:spacing w:line="360" w:lineRule="auto"/>
        <w:rPr>
          <w:rFonts w:ascii="宋体" w:hAnsi="宋体"/>
          <w:b/>
          <w:color w:val="000000"/>
          <w:sz w:val="24"/>
        </w:rPr>
      </w:pPr>
      <w:r>
        <w:rPr>
          <w:rFonts w:hint="eastAsia" w:ascii="宋体" w:hAnsi="宋体"/>
          <w:b/>
          <w:color w:val="000000"/>
          <w:szCs w:val="21"/>
        </w:rPr>
        <w:t xml:space="preserve">备注：本项目获取采购文件截止日期之后仍可以下载采购文件，但截止日期之后下载的采购文件，视为非有效方式且不作为供应商权益受到损害的证明材料和依据。</w:t>
      </w:r>
      <w:r/>
    </w:p>
    <w:p>
      <w:r/>
      <w:r/>
    </w:p>
    <w:p>
      <w:pPr>
        <w:pStyle w:val="719"/>
        <w:jc w:val="center"/>
        <w:spacing w:line="360" w:lineRule="auto"/>
        <w:rPr>
          <w:rStyle w:val="1062"/>
          <w:b/>
          <w:bCs/>
          <w:sz w:val="32"/>
          <w:szCs w:val="32"/>
        </w:rPr>
      </w:pPr>
      <w:r/>
      <w:bookmarkStart w:id="10" w:name="_Toc62807504"/>
      <w:r/>
      <w:bookmarkStart w:id="11" w:name="_Toc33452245"/>
      <w:r/>
      <w:bookmarkStart w:id="12" w:name="_Toc126573977"/>
      <w:r/>
      <w:bookmarkStart w:id="13" w:name="_Toc62807497"/>
      <w:r>
        <w:rPr>
          <w:rStyle w:val="1062"/>
          <w:rFonts w:hint="eastAsia"/>
          <w:b/>
          <w:bCs/>
          <w:sz w:val="32"/>
          <w:szCs w:val="32"/>
        </w:rPr>
        <w:t xml:space="preserve">第二章 </w:t>
      </w:r>
      <w:bookmarkEnd w:id="6"/>
      <w:r/>
      <w:bookmarkEnd w:id="7"/>
      <w:r/>
      <w:bookmarkEnd w:id="8"/>
      <w:r/>
      <w:bookmarkEnd w:id="9"/>
      <w:r>
        <w:rPr>
          <w:rStyle w:val="1062"/>
          <w:rFonts w:hint="eastAsia"/>
          <w:b/>
          <w:bCs/>
          <w:sz w:val="32"/>
          <w:szCs w:val="32"/>
        </w:rPr>
        <w:t xml:space="preserve">响应人须知</w:t>
      </w:r>
      <w:bookmarkEnd w:id="10"/>
      <w:r/>
      <w:bookmarkEnd w:id="11"/>
      <w:r/>
      <w:bookmarkEnd w:id="12"/>
      <w:r/>
      <w:bookmarkEnd w:id="13"/>
      <w:r/>
      <w:r/>
    </w:p>
    <w:p>
      <w:pPr>
        <w:pStyle w:val="733"/>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733"/>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本谈判文件仅适用于江苏鑫鲲煜工程项目管理咨询有限公司组织的采购活动。</w:t>
      </w:r>
      <w:r/>
    </w:p>
    <w:p>
      <w:pPr>
        <w:pStyle w:val="733"/>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本次采购活动及因本次采购活动产生的合同受中国法律制约和保护。</w:t>
      </w:r>
      <w:r/>
    </w:p>
    <w:p>
      <w:pPr>
        <w:pStyle w:val="733"/>
        <w:spacing w:line="360" w:lineRule="auto"/>
        <w:rPr>
          <w:rFonts w:ascii="宋体" w:hAnsi="宋体" w:eastAsia="宋体"/>
          <w:color w:val="000000"/>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本谈判文件的解释权属于</w:t>
      </w:r>
      <w:r>
        <w:rPr>
          <w:rFonts w:hint="eastAsia" w:ascii="宋体" w:hAnsi="宋体" w:eastAsia="宋体"/>
          <w:color w:val="000000"/>
          <w:sz w:val="21"/>
          <w:szCs w:val="21"/>
        </w:rPr>
        <w:t xml:space="preserve">江苏鑫鲲煜工程项目管理咨询有限公司</w:t>
      </w:r>
      <w:r>
        <w:rPr>
          <w:rFonts w:hint="eastAsia" w:ascii="宋体" w:hAnsi="宋体" w:eastAsia="宋体"/>
          <w:sz w:val="21"/>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73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自开标日起90天内，响应文件应保持有效。有效期短于这个规定期限的响应，将被认定为未实质性响应谈判文件要求。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rPr>
      </w:pPr>
      <w:r>
        <w:rPr>
          <w:rFonts w:hint="eastAsia" w:ascii="宋体" w:hAnsi="宋体"/>
          <w:color w:val="000000"/>
          <w:szCs w:val="21"/>
        </w:rPr>
        <w:t xml:space="preserve">1.</w:t>
      </w:r>
      <w:r>
        <w:rPr>
          <w:rFonts w:ascii="宋体" w:hAnsi="宋体"/>
          <w:color w:val="000000"/>
        </w:rPr>
        <w:t xml:space="preserve">供应商</w:t>
      </w:r>
      <w:r>
        <w:rPr>
          <w:rFonts w:ascii="宋体" w:hAnsi="宋体"/>
          <w:szCs w:val="21"/>
        </w:rPr>
        <w:t xml:space="preserve">对</w:t>
      </w:r>
      <w:r>
        <w:rPr>
          <w:rFonts w:hint="eastAsia" w:ascii="宋体" w:hAnsi="宋体"/>
          <w:szCs w:val="21"/>
        </w:rPr>
        <w:t xml:space="preserve">本项目</w:t>
      </w:r>
      <w:r>
        <w:rPr>
          <w:rFonts w:ascii="宋体" w:hAnsi="宋体"/>
          <w:szCs w:val="21"/>
        </w:rPr>
        <w:t xml:space="preserve">服务的</w:t>
      </w:r>
      <w:r>
        <w:rPr>
          <w:rFonts w:hint="eastAsia" w:ascii="宋体" w:hAnsi="宋体"/>
          <w:szCs w:val="21"/>
        </w:rPr>
        <w:t xml:space="preserve">报价应包括完成空调系统、锅炉、排风机组维保服务的全部内容所需的费用：</w:t>
      </w:r>
      <w:r>
        <w:rPr>
          <w:rFonts w:ascii="宋体" w:hAnsi="宋体"/>
        </w:rPr>
        <w:t xml:space="preserve">完成本项工作</w:t>
      </w:r>
      <w:r>
        <w:rPr>
          <w:rFonts w:hint="eastAsia" w:ascii="宋体" w:hAnsi="宋体" w:cs="宋体"/>
          <w:color w:val="000000"/>
        </w:rPr>
        <w:t xml:space="preserve">全部</w:t>
      </w:r>
      <w:r>
        <w:rPr>
          <w:rFonts w:hAnsi="宋体"/>
          <w:szCs w:val="21"/>
        </w:rPr>
        <w:t xml:space="preserve">服务所需的人工费（包括人员工资、所有发生的加班工资、人员的社保、保险等），台账资料材料费、交通费以及在巡查过程中发生的一切费用。报价中还包括耗材、各种税费及政策性文件规定及合同包含的所有风险、责任等各项应有费用</w:t>
      </w:r>
      <w:r>
        <w:rPr>
          <w:rFonts w:ascii="宋体" w:hAnsi="宋体"/>
          <w:szCs w:val="21"/>
        </w:rPr>
        <w:t xml:space="preserve">。同时，除非合同条款中另有规定，否则，投标单位所报价格在合同实施期间不因市场变化因素而变动</w:t>
      </w:r>
      <w:r>
        <w:rPr>
          <w:rFonts w:hint="eastAsia" w:ascii="宋体" w:hAnsi="宋体"/>
          <w:szCs w:val="21"/>
        </w:rPr>
        <w:t xml:space="preserve">。</w:t>
      </w:r>
      <w:r/>
    </w:p>
    <w:p>
      <w:pPr>
        <w:pStyle w:val="73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2.供应商应按《分项报价表》中的谈判项目计算单价和总价。《分项报价表》中的每一单项均应计算并填写单价和总价，并由法定代表人或被授权人签署。</w:t>
      </w:r>
      <w:r/>
    </w:p>
    <w:p>
      <w:pPr>
        <w:pStyle w:val="733"/>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733"/>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ind w:firstLine="420"/>
        <w:spacing w:line="360" w:lineRule="auto"/>
        <w:rPr>
          <w:rFonts w:ascii="宋体" w:hAnsi="宋体" w:cs="宋体"/>
          <w:b/>
          <w:bCs/>
          <w:szCs w:val="21"/>
        </w:rPr>
      </w:pPr>
      <w:r>
        <w:rPr>
          <w:rFonts w:hint="eastAsia" w:ascii="宋体" w:hAnsi="宋体"/>
          <w:color w:val="000000"/>
        </w:rPr>
        <w:t xml:space="preserve">5.</w:t>
      </w:r>
      <w:r>
        <w:rPr>
          <w:rFonts w:hint="eastAsia" w:ascii="宋体" w:hAnsi="宋体"/>
          <w:b/>
          <w:color w:val="000000"/>
          <w:highlight w:val="yellow"/>
        </w:rPr>
        <w:t xml:space="preserve">竞争性</w:t>
      </w:r>
      <w:r>
        <w:rPr>
          <w:rFonts w:ascii="宋体" w:hAnsi="宋体"/>
          <w:b/>
          <w:color w:val="000000"/>
          <w:highlight w:val="yellow"/>
        </w:rPr>
        <w:t xml:space="preserve">谈判采取二次报价的方式</w:t>
      </w:r>
      <w:r>
        <w:rPr>
          <w:rFonts w:ascii="宋体" w:hAnsi="宋体"/>
          <w:b/>
        </w:rPr>
        <w:t xml:space="preserve">，即提交</w:t>
      </w:r>
      <w:r>
        <w:rPr>
          <w:rFonts w:hint="eastAsia" w:ascii="宋体" w:hAnsi="宋体"/>
          <w:b/>
        </w:rPr>
        <w:t xml:space="preserve">响应</w:t>
      </w:r>
      <w:r>
        <w:rPr>
          <w:rFonts w:ascii="宋体" w:hAnsi="宋体"/>
          <w:b/>
        </w:rPr>
        <w:t xml:space="preserve">文件中的报价为首次报价，谈判</w:t>
      </w:r>
      <w:r>
        <w:rPr>
          <w:rFonts w:hint="eastAsia" w:ascii="宋体" w:hAnsi="宋体"/>
          <w:b/>
        </w:rPr>
        <w:t xml:space="preserve">结束后，所有继续参加谈判的供应商在规定时间内提交最后报价。</w:t>
      </w:r>
      <w:r/>
    </w:p>
    <w:p>
      <w:pPr>
        <w:ind w:firstLine="420"/>
        <w:spacing w:line="360" w:lineRule="auto"/>
        <w:rPr>
          <w:rFonts w:ascii="宋体" w:hAnsi="宋体"/>
          <w:color w:val="000000"/>
        </w:rPr>
      </w:pPr>
      <w:r>
        <w:rPr>
          <w:rFonts w:hint="eastAsia" w:ascii="宋体" w:hAnsi="宋体"/>
          <w:color w:val="000000"/>
        </w:rPr>
        <w:t xml:space="preserve">6.竞争性</w:t>
      </w:r>
      <w:r>
        <w:rPr>
          <w:rFonts w:ascii="宋体" w:hAnsi="宋体"/>
          <w:color w:val="000000"/>
        </w:rPr>
        <w:t xml:space="preserve">谈判采取</w:t>
      </w:r>
      <w:r>
        <w:rPr>
          <w:rFonts w:hint="eastAsia" w:ascii="宋体" w:hAnsi="宋体"/>
          <w:color w:val="000000"/>
        </w:rPr>
        <w:t xml:space="preserve">最低评标价法</w:t>
      </w:r>
      <w:r>
        <w:rPr>
          <w:rFonts w:ascii="宋体" w:hAnsi="宋体"/>
          <w:color w:val="000000"/>
        </w:rPr>
        <w:t xml:space="preserve">，</w:t>
      </w:r>
      <w:r>
        <w:rPr>
          <w:rFonts w:hint="eastAsia" w:ascii="宋体" w:hAnsi="宋体"/>
          <w:color w:val="000000"/>
        </w:rPr>
        <w:t xml:space="preserve">即响应文件满足谈判文件全部实质性要求且最后报价最低的原则确定成交供应商。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ind w:firstLine="422"/>
        <w:spacing w:line="360" w:lineRule="auto"/>
        <w:rPr>
          <w:rFonts w:ascii="宋体" w:hAnsi="宋体"/>
          <w:b/>
          <w:color w:val="000000"/>
          <w:szCs w:val="21"/>
        </w:rPr>
      </w:pPr>
      <w:r>
        <w:rPr>
          <w:rFonts w:hint="eastAsia" w:ascii="宋体" w:hAnsi="宋体"/>
          <w:b/>
          <w:color w:val="000000"/>
          <w:szCs w:val="21"/>
        </w:rPr>
        <w:t xml:space="preserve">1.响应</w:t>
      </w:r>
      <w:r>
        <w:rPr>
          <w:rFonts w:ascii="宋体" w:hAnsi="宋体"/>
          <w:b/>
          <w:color w:val="000000"/>
          <w:szCs w:val="21"/>
        </w:rPr>
        <w:t xml:space="preserve">文件封面</w:t>
      </w:r>
      <w:r>
        <w:rPr>
          <w:rFonts w:hint="eastAsia" w:ascii="宋体" w:hAnsi="宋体"/>
          <w:b/>
          <w:bCs/>
          <w:color w:val="000000"/>
          <w:szCs w:val="21"/>
        </w:rPr>
        <w:t xml:space="preserve">（格式自拟，至少标明项目名称、项目编号、响应单位名称）</w:t>
      </w:r>
      <w:r>
        <w:rPr>
          <w:rFonts w:hint="eastAsia" w:ascii="宋体" w:hAnsi="宋体"/>
          <w:b/>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2.基本目录；</w:t>
      </w:r>
      <w:r/>
    </w:p>
    <w:p>
      <w:pPr>
        <w:ind w:firstLine="422"/>
        <w:spacing w:line="360" w:lineRule="auto"/>
        <w:rPr>
          <w:rFonts w:ascii="宋体" w:hAnsi="宋体"/>
          <w:b/>
          <w:color w:val="ff0000"/>
          <w:szCs w:val="21"/>
        </w:rPr>
      </w:pPr>
      <w:r>
        <w:rPr>
          <w:rFonts w:hint="eastAsia" w:ascii="宋体" w:hAnsi="宋体"/>
          <w:b/>
          <w:color w:val="000000"/>
          <w:szCs w:val="21"/>
        </w:rPr>
        <w:t xml:space="preserve">3.</w:t>
      </w:r>
      <w:r>
        <w:rPr>
          <w:rFonts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rPr>
          <w:rFonts w:ascii="宋体" w:hAnsi="宋体"/>
          <w:b/>
          <w:color w:val="000000"/>
          <w:szCs w:val="21"/>
        </w:rPr>
        <w:t xml:space="preserve">）</w:t>
      </w:r>
      <w:r>
        <w:rPr>
          <w:rFonts w:hint="eastAsia" w:ascii="宋体" w:hAnsi="宋体"/>
          <w:b/>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4.资格条件：</w:t>
      </w:r>
      <w:r/>
    </w:p>
    <w:p>
      <w:pPr>
        <w:ind w:firstLine="422"/>
        <w:spacing w:line="360" w:lineRule="auto"/>
        <w:rPr>
          <w:rFonts w:ascii="宋体" w:hAnsi="宋体"/>
          <w:b/>
          <w:color w:val="ff0000"/>
          <w:szCs w:val="21"/>
        </w:rPr>
      </w:pPr>
      <w:r>
        <w:rPr>
          <w:rFonts w:hint="eastAsia" w:ascii="宋体" w:hAnsi="宋体"/>
          <w:b/>
          <w:color w:val="ff0000"/>
          <w:szCs w:val="21"/>
        </w:rPr>
        <w:t xml:space="preserve">供应商必须提交“4.1-4.4”款规定的资料，否则将被认定为未实质性响应谈判文件要求或资格审查不合格。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4.1响应</w:t>
      </w:r>
      <w:r>
        <w:rPr>
          <w:rFonts w:ascii="宋体" w:hAnsi="宋体"/>
          <w:color w:val="000000"/>
          <w:szCs w:val="21"/>
        </w:rPr>
        <w:t xml:space="preserve">承诺函（格式见</w:t>
      </w:r>
      <w:r>
        <w:rPr>
          <w:rFonts w:hint="eastAsia" w:ascii="宋体" w:hAnsi="宋体"/>
          <w:color w:val="000000"/>
          <w:szCs w:val="21"/>
        </w:rPr>
        <w:t xml:space="preserve">第七章</w:t>
      </w:r>
      <w:r>
        <w:rPr>
          <w:rFonts w:ascii="宋体" w:hAnsi="宋体"/>
          <w:color w:val="00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4.2供应商</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4.2.1</w:t>
      </w:r>
      <w:r>
        <w:rPr>
          <w:rFonts w:ascii="宋体" w:hAnsi="宋体"/>
          <w:color w:val="000000"/>
          <w:szCs w:val="21"/>
        </w:rPr>
        <w:t xml:space="preserve">具有独立承担民事责任的能力（提供法人或者其他组织的营业执照等证明文件、自然人的身份证明）；</w:t>
      </w:r>
      <w:r/>
    </w:p>
    <w:p>
      <w:pPr>
        <w:ind w:firstLine="420"/>
        <w:spacing w:line="360" w:lineRule="auto"/>
        <w:rPr>
          <w:rFonts w:ascii="宋体" w:hAnsi="宋体"/>
          <w:color w:val="000000"/>
          <w:szCs w:val="21"/>
        </w:rPr>
      </w:pPr>
      <w:r>
        <w:rPr>
          <w:rFonts w:hint="eastAsia" w:ascii="宋体" w:hAnsi="宋体"/>
          <w:color w:val="000000"/>
          <w:szCs w:val="21"/>
        </w:rPr>
        <w:t xml:space="preserve">4.2.2</w:t>
      </w:r>
      <w:r>
        <w:rPr>
          <w:rFonts w:ascii="宋体" w:hAnsi="宋体"/>
          <w:color w:val="000000"/>
          <w:szCs w:val="21"/>
        </w:rPr>
        <w:t xml:space="preserve">具有良好的商业信誉和健全的财务会计制度（格式见</w:t>
      </w:r>
      <w:r>
        <w:rPr>
          <w:rFonts w:hint="eastAsia" w:ascii="宋体" w:hAnsi="宋体"/>
          <w:color w:val="000000"/>
          <w:szCs w:val="21"/>
        </w:rPr>
        <w:t xml:space="preserve">响应</w:t>
      </w:r>
      <w:r>
        <w:rPr>
          <w:rFonts w:ascii="宋体" w:hAnsi="宋体"/>
          <w:color w:val="000000"/>
          <w:szCs w:val="21"/>
        </w:rPr>
        <w:t xml:space="preserve">承诺函或提供相应证明材料）；</w:t>
      </w:r>
      <w:r/>
    </w:p>
    <w:p>
      <w:pPr>
        <w:ind w:firstLine="420"/>
        <w:spacing w:line="360" w:lineRule="auto"/>
        <w:rPr>
          <w:rFonts w:ascii="宋体" w:hAnsi="宋体"/>
          <w:color w:val="000000"/>
          <w:szCs w:val="21"/>
        </w:rPr>
      </w:pPr>
      <w:r>
        <w:rPr>
          <w:rFonts w:hint="eastAsia" w:ascii="宋体" w:hAnsi="宋体"/>
          <w:color w:val="000000"/>
          <w:szCs w:val="21"/>
        </w:rPr>
        <w:t xml:space="preserve">4.2.3</w:t>
      </w:r>
      <w:r>
        <w:rPr>
          <w:rFonts w:ascii="宋体" w:hAnsi="宋体"/>
          <w:color w:val="000000"/>
          <w:szCs w:val="21"/>
        </w:rPr>
        <w:t xml:space="preserve">具有履行合同所必需的设备和专业技术能力（格式见</w:t>
      </w:r>
      <w:r>
        <w:rPr>
          <w:rFonts w:hint="eastAsia" w:ascii="宋体" w:hAnsi="宋体"/>
          <w:color w:val="000000"/>
          <w:szCs w:val="21"/>
        </w:rPr>
        <w:t xml:space="preserve">响应</w:t>
      </w:r>
      <w:r>
        <w:rPr>
          <w:rFonts w:ascii="宋体" w:hAnsi="宋体"/>
          <w:color w:val="000000"/>
          <w:szCs w:val="21"/>
        </w:rPr>
        <w:t xml:space="preserve">承诺函或提供相应证明材料）；</w:t>
      </w:r>
      <w:r/>
    </w:p>
    <w:p>
      <w:pPr>
        <w:ind w:firstLine="420"/>
        <w:spacing w:line="360" w:lineRule="auto"/>
        <w:rPr>
          <w:rFonts w:ascii="宋体" w:hAnsi="宋体"/>
          <w:color w:val="000000"/>
          <w:szCs w:val="21"/>
        </w:rPr>
      </w:pPr>
      <w:r>
        <w:rPr>
          <w:rFonts w:hint="eastAsia" w:ascii="宋体" w:hAnsi="宋体"/>
          <w:color w:val="000000"/>
          <w:szCs w:val="21"/>
        </w:rPr>
        <w:t xml:space="preserve">4.2.4</w:t>
      </w:r>
      <w:r>
        <w:rPr>
          <w:rFonts w:ascii="宋体" w:hAnsi="宋体"/>
          <w:color w:val="000000"/>
          <w:szCs w:val="21"/>
        </w:rPr>
        <w:t xml:space="preserve">具有依法缴纳税收和社会保障资金的良好记录（格式见</w:t>
      </w:r>
      <w:r>
        <w:rPr>
          <w:rFonts w:hint="eastAsia" w:ascii="宋体" w:hAnsi="宋体"/>
          <w:color w:val="000000"/>
          <w:szCs w:val="21"/>
        </w:rPr>
        <w:t xml:space="preserve">响应</w:t>
      </w:r>
      <w:r>
        <w:rPr>
          <w:rFonts w:ascii="宋体" w:hAnsi="宋体"/>
          <w:color w:val="000000"/>
          <w:szCs w:val="21"/>
        </w:rPr>
        <w:t xml:space="preserve">承诺函或提供相应证明材料）；</w:t>
      </w:r>
      <w:r/>
    </w:p>
    <w:p>
      <w:pPr>
        <w:ind w:firstLine="420"/>
        <w:spacing w:line="360" w:lineRule="auto"/>
        <w:rPr>
          <w:rFonts w:ascii="宋体" w:hAnsi="宋体"/>
          <w:color w:val="000000"/>
          <w:szCs w:val="21"/>
        </w:rPr>
      </w:pPr>
      <w:r>
        <w:rPr>
          <w:rFonts w:hint="eastAsia" w:ascii="宋体" w:hAnsi="宋体"/>
          <w:color w:val="000000"/>
          <w:szCs w:val="21"/>
        </w:rPr>
        <w:t xml:space="preserve">4.2.5</w:t>
      </w:r>
      <w:r>
        <w:rPr>
          <w:rFonts w:ascii="宋体" w:hAnsi="宋体"/>
          <w:color w:val="000000"/>
          <w:szCs w:val="21"/>
        </w:rPr>
        <w:t xml:space="preserve">参加政府采购活动前三年内，在经营活动中没有重大违法记录（格式见</w:t>
      </w:r>
      <w:r>
        <w:rPr>
          <w:rFonts w:hint="eastAsia" w:ascii="宋体" w:hAnsi="宋体"/>
          <w:color w:val="000000"/>
          <w:szCs w:val="21"/>
        </w:rPr>
        <w:t xml:space="preserve">响应</w:t>
      </w:r>
      <w:r>
        <w:rPr>
          <w:rFonts w:ascii="宋体" w:hAnsi="宋体"/>
          <w:color w:val="000000"/>
          <w:szCs w:val="21"/>
        </w:rPr>
        <w:t xml:space="preserve">承诺函或提供相应证明材料）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4.3供应商</w:t>
      </w:r>
      <w:r>
        <w:rPr>
          <w:rFonts w:ascii="宋体" w:hAnsi="宋体"/>
          <w:color w:val="000000"/>
          <w:szCs w:val="21"/>
        </w:rPr>
        <w:t xml:space="preserve">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ff0000"/>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4.3.1中小企业声明函（此声明函格式见第七章）；</w:t>
      </w:r>
      <w:r/>
    </w:p>
    <w:p>
      <w:pPr>
        <w:ind w:firstLine="420"/>
        <w:spacing w:line="360" w:lineRule="auto"/>
        <w:rPr>
          <w:rFonts w:ascii="宋体" w:hAnsi="宋体"/>
          <w:color w:val="000000"/>
          <w:szCs w:val="21"/>
        </w:rPr>
      </w:pPr>
      <w:r>
        <w:rPr>
          <w:rFonts w:hint="eastAsia" w:ascii="宋体" w:hAnsi="宋体"/>
          <w:color w:val="000000"/>
          <w:szCs w:val="21"/>
        </w:rPr>
        <w:t xml:space="preserve">4.3.2</w:t>
      </w:r>
      <w:r>
        <w:rPr>
          <w:rFonts w:ascii="宋体" w:hAnsi="宋体"/>
          <w:color w:val="000000"/>
          <w:szCs w:val="21"/>
        </w:rPr>
        <w:t xml:space="preserve">残疾人福利性单位声明函</w:t>
      </w:r>
      <w:r>
        <w:rPr>
          <w:rFonts w:hint="eastAsia" w:ascii="宋体" w:hAnsi="宋体"/>
          <w:color w:val="000000"/>
          <w:szCs w:val="21"/>
        </w:rPr>
        <w:t xml:space="preserve">（此声明函格式见第七章）；</w:t>
      </w:r>
      <w:r/>
    </w:p>
    <w:p>
      <w:pPr>
        <w:ind w:firstLine="420"/>
        <w:spacing w:line="360" w:lineRule="auto"/>
        <w:rPr>
          <w:rFonts w:ascii="宋体" w:hAnsi="宋体"/>
          <w:color w:val="000000"/>
          <w:szCs w:val="21"/>
        </w:rPr>
      </w:pPr>
      <w:r>
        <w:rPr>
          <w:rFonts w:hint="eastAsia" w:ascii="宋体" w:hAnsi="宋体"/>
          <w:color w:val="000000"/>
          <w:szCs w:val="21"/>
        </w:rPr>
        <w:t xml:space="preserve">4.3.3监狱企业证明文件；</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4.4特定资格条件的证明材料：</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4.4.1具有有效期内的建筑机电安装工程专业承包三级（含）以上资质证书；</w:t>
      </w:r>
      <w:r/>
    </w:p>
    <w:p>
      <w:pPr>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4.4.2</w:t>
      </w:r>
      <w:r>
        <w:rPr>
          <w:rFonts w:ascii="宋体" w:hAnsi="宋体"/>
          <w:color w:val="000000"/>
          <w:szCs w:val="21"/>
          <w:highlight w:val="none"/>
        </w:rPr>
        <w:t xml:space="preserve">具有</w:t>
      </w:r>
      <w:r>
        <w:rPr>
          <w:rFonts w:hint="eastAsia" w:ascii="宋体" w:hAnsi="宋体"/>
          <w:color w:val="000000"/>
          <w:szCs w:val="21"/>
          <w:highlight w:val="none"/>
        </w:rPr>
        <w:t xml:space="preserve">有效期内的</w:t>
      </w:r>
      <w:r>
        <w:rPr>
          <w:rFonts w:ascii="宋体" w:hAnsi="宋体"/>
          <w:color w:val="000000"/>
          <w:szCs w:val="21"/>
          <w:highlight w:val="none"/>
        </w:rPr>
        <w:t xml:space="preserve">电子与智能化工程专业承包二级（含）以上资质</w:t>
      </w:r>
      <w:r>
        <w:rPr>
          <w:rFonts w:hint="eastAsia" w:ascii="宋体" w:hAnsi="宋体"/>
          <w:color w:val="000000"/>
          <w:szCs w:val="21"/>
          <w:highlight w:val="none"/>
        </w:rPr>
        <w:t xml:space="preserve">证书；</w:t>
      </w:r>
      <w:r/>
    </w:p>
    <w:p>
      <w:pPr>
        <w:ind w:firstLine="420"/>
        <w:spacing w:line="360" w:lineRule="auto"/>
        <w:rPr>
          <w:rFonts w:ascii="宋体" w:hAnsi="宋体"/>
          <w:color w:val="000000"/>
          <w:szCs w:val="21"/>
        </w:rPr>
      </w:pPr>
      <w:r>
        <w:rPr>
          <w:rFonts w:hint="eastAsia" w:ascii="宋体" w:hAnsi="宋体"/>
          <w:color w:val="000000"/>
          <w:szCs w:val="21"/>
        </w:rPr>
        <w:t xml:space="preserve">4.4.3未被“信用中国”网站（www.creditchina.gov.cn）列入失信被执行人、重大税收违法案件当事人名单、政府采购严重失信行为记录名单，提供查询截图</w:t>
      </w:r>
      <w:r>
        <w:rPr>
          <w:rFonts w:hint="eastAsia" w:ascii="宋体" w:hAnsi="宋体"/>
          <w:b/>
          <w:bCs/>
          <w:szCs w:val="21"/>
        </w:rPr>
        <w:t xml:space="preserve">（查询方式：“信用中国”首页→“专项查询”版块→根据要求分别查询）</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4.5法定代表人授权委托书、双方身份证（如有授权，必须提供，格式见第七章）；</w:t>
      </w:r>
      <w:r/>
    </w:p>
    <w:p>
      <w:pPr>
        <w:ind w:firstLine="422"/>
        <w:spacing w:line="360" w:lineRule="auto"/>
        <w:rPr>
          <w:rFonts w:ascii="宋体" w:hAnsi="宋体"/>
          <w:b/>
          <w:color w:val="000000"/>
          <w:szCs w:val="21"/>
        </w:rPr>
      </w:pPr>
      <w:r>
        <w:rPr>
          <w:rFonts w:hint="eastAsia" w:ascii="宋体" w:hAnsi="宋体"/>
          <w:b/>
          <w:color w:val="000000"/>
          <w:szCs w:val="21"/>
        </w:rPr>
        <w:t xml:space="preserve">5.符合性条件：</w:t>
      </w:r>
      <w:r/>
    </w:p>
    <w:p>
      <w:pPr>
        <w:ind w:firstLine="420"/>
        <w:spacing w:line="360" w:lineRule="auto"/>
        <w:rPr>
          <w:rFonts w:ascii="宋体" w:hAnsi="宋体"/>
          <w:color w:val="000000"/>
          <w:szCs w:val="21"/>
        </w:rPr>
      </w:pPr>
      <w:r>
        <w:rPr>
          <w:rFonts w:hint="eastAsia" w:ascii="宋体" w:hAnsi="宋体"/>
          <w:color w:val="000000"/>
          <w:szCs w:val="21"/>
        </w:rPr>
        <w:t xml:space="preserve">5.1分项报价表</w:t>
      </w:r>
      <w:r>
        <w:rPr>
          <w:rFonts w:hint="eastAsia" w:ascii="宋体" w:hAnsi="宋体"/>
          <w:b/>
          <w:bCs/>
          <w:color w:val="ff0000"/>
          <w:szCs w:val="21"/>
        </w:rPr>
        <w:t xml:space="preserve">（格式见第七章，必须提供否则将被认定为未实质性投标谈判文件要求）</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5.2供应商情况表</w:t>
      </w:r>
      <w:r>
        <w:rPr>
          <w:rFonts w:hint="eastAsia" w:ascii="宋体" w:hAnsi="宋体"/>
          <w:b/>
          <w:bCs/>
          <w:color w:val="ff0000"/>
          <w:szCs w:val="21"/>
        </w:rPr>
        <w:t xml:space="preserve">（格式见第七章，必须提供否则将被认定为未实质性投标谈判文件要求）</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5.3关于资格文件的声明函</w:t>
      </w:r>
      <w:r>
        <w:rPr>
          <w:rFonts w:hint="eastAsia" w:ascii="宋体" w:hAnsi="宋体"/>
          <w:b/>
          <w:bCs/>
          <w:color w:val="ff0000"/>
          <w:szCs w:val="21"/>
        </w:rPr>
        <w:t xml:space="preserve">（格式见第七章，必须提供否则将被认定为未实质性投标谈判文件要求）</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5.4 偏离表（技术、商务）</w:t>
      </w:r>
      <w:r>
        <w:rPr>
          <w:rFonts w:hint="eastAsia" w:ascii="宋体" w:hAnsi="宋体"/>
          <w:b/>
          <w:bCs/>
          <w:color w:val="ff0000"/>
          <w:szCs w:val="21"/>
        </w:rPr>
        <w:t xml:space="preserve">（格式见第七章，必须提供否则将被认定为未实质性投标谈判文件要求）</w:t>
      </w:r>
      <w:r>
        <w:rPr>
          <w:rFonts w:hint="eastAsia" w:ascii="宋体" w:hAnsi="宋体"/>
          <w:color w:val="000000"/>
          <w:szCs w:val="21"/>
        </w:rPr>
        <w:t xml:space="preserve">；</w:t>
      </w:r>
      <w:r/>
    </w:p>
    <w:p>
      <w:pPr>
        <w:ind w:firstLine="420"/>
        <w:spacing w:line="360" w:lineRule="auto"/>
        <w:rPr>
          <w:rFonts w:ascii="宋体" w:hAnsi="宋体"/>
          <w:b/>
          <w:color w:val="000000"/>
          <w:szCs w:val="21"/>
          <w:highlight w:val="yellow"/>
        </w:rPr>
      </w:pPr>
      <w:r>
        <w:rPr>
          <w:rFonts w:hint="eastAsia" w:ascii="宋体" w:hAnsi="宋体"/>
          <w:b/>
          <w:color w:val="000000"/>
          <w:szCs w:val="21"/>
        </w:rPr>
        <w:t xml:space="preserve">5.</w:t>
      </w:r>
      <w:r>
        <w:rPr>
          <w:rFonts w:ascii="宋体" w:hAnsi="宋体"/>
          <w:b/>
          <w:color w:val="000000"/>
          <w:szCs w:val="21"/>
        </w:rPr>
        <w:t xml:space="preserve">5</w:t>
      </w:r>
      <w:r>
        <w:rPr>
          <w:rFonts w:hint="eastAsia" w:ascii="宋体" w:hAnsi="宋体"/>
          <w:b/>
          <w:color w:val="000000"/>
          <w:szCs w:val="21"/>
        </w:rPr>
        <w:t xml:space="preserve"> </w:t>
      </w:r>
      <w:r>
        <w:rPr>
          <w:rFonts w:ascii="Arial" w:hAnsi="宋体" w:cs="Arial"/>
          <w:szCs w:val="21"/>
        </w:rPr>
        <w:t xml:space="preserve">项目人员配置表</w:t>
      </w:r>
      <w:r>
        <w:rPr>
          <w:rFonts w:hint="eastAsia" w:ascii="宋体" w:hAnsi="宋体"/>
          <w:b/>
          <w:color w:val="ff0000"/>
          <w:szCs w:val="21"/>
        </w:rPr>
        <w:t xml:space="preserve">（格式见第七章，必须提供否则将被认定为未实质性投标谈判文件要求）</w:t>
      </w:r>
      <w:r>
        <w:rPr>
          <w:rFonts w:hint="eastAsia" w:ascii="宋体" w:hAnsi="宋体"/>
          <w:b/>
          <w:color w:val="000000"/>
          <w:szCs w:val="21"/>
        </w:rPr>
        <w:t xml:space="preserve">；</w:t>
      </w:r>
      <w:r/>
    </w:p>
    <w:p>
      <w:p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5.6驻场服务承诺函</w:t>
      </w:r>
      <w:r>
        <w:rPr>
          <w:rFonts w:hint="eastAsia" w:ascii="宋体" w:hAnsi="宋体"/>
          <w:b/>
          <w:color w:val="ff0000"/>
          <w:szCs w:val="21"/>
          <w:highlight w:val="none"/>
        </w:rPr>
        <w:t xml:space="preserve">（格式自拟，必须提供否则将被认定为未实质性投标谈判文件要求）</w:t>
      </w:r>
      <w:r>
        <w:rPr>
          <w:rFonts w:hint="eastAsia" w:ascii="宋体" w:hAnsi="宋体"/>
          <w:b/>
          <w:color w:val="000000"/>
          <w:szCs w:val="21"/>
          <w:highlight w:val="none"/>
        </w:rPr>
        <w:t xml:space="preserve">；</w:t>
      </w:r>
      <w:r/>
    </w:p>
    <w:p>
      <w:p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5.7过滤器更换方案</w:t>
      </w:r>
      <w:r>
        <w:rPr>
          <w:rFonts w:hint="eastAsia" w:ascii="宋体" w:hAnsi="宋体"/>
          <w:b/>
          <w:color w:val="ff0000"/>
          <w:szCs w:val="21"/>
          <w:highlight w:val="none"/>
        </w:rPr>
        <w:t xml:space="preserve">（格式自拟，必须提供否则将被认定为未实质性投标谈判文件要求）</w:t>
      </w:r>
      <w:r>
        <w:rPr>
          <w:rFonts w:hint="eastAsia" w:ascii="宋体" w:hAnsi="宋体"/>
          <w:b/>
          <w:color w:val="000000"/>
          <w:szCs w:val="21"/>
          <w:highlight w:val="none"/>
        </w:rPr>
        <w:t xml:space="preserve">；</w:t>
      </w:r>
      <w:r/>
    </w:p>
    <w:p>
      <w:p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5.8满足医院安全管理要求的承诺函</w:t>
      </w:r>
      <w:r>
        <w:rPr>
          <w:rFonts w:hint="eastAsia" w:ascii="宋体" w:hAnsi="宋体"/>
          <w:b/>
          <w:color w:val="ff0000"/>
          <w:szCs w:val="21"/>
          <w:highlight w:val="none"/>
        </w:rPr>
        <w:t xml:space="preserve">（格式自拟，必须提供否则将被认定为未实质性投标谈判文件要求）</w:t>
      </w:r>
      <w:r>
        <w:rPr>
          <w:rFonts w:hint="eastAsia" w:ascii="宋体" w:hAnsi="宋体"/>
          <w:b/>
          <w:color w:val="000000"/>
          <w:szCs w:val="21"/>
          <w:highlight w:val="none"/>
        </w:rPr>
        <w:t xml:space="preserve">；</w:t>
      </w:r>
      <w:r/>
    </w:p>
    <w:p>
      <w:pPr>
        <w:ind w:firstLine="420"/>
        <w:spacing w:line="360" w:lineRule="auto"/>
        <w:rPr>
          <w:rFonts w:ascii="宋体" w:hAnsi="宋体"/>
          <w:b/>
          <w:color w:val="000000"/>
          <w:szCs w:val="21"/>
          <w:highlight w:val="none"/>
        </w:rPr>
      </w:pPr>
      <w:r>
        <w:rPr>
          <w:rFonts w:hint="eastAsia" w:ascii="宋体" w:hAnsi="宋体"/>
          <w:b/>
          <w:color w:val="000000"/>
          <w:szCs w:val="21"/>
          <w:highlight w:val="none"/>
        </w:rPr>
        <w:t xml:space="preserve">5.9供应商具有中国设备维修安装企业能力等级证书（制冷空调）A类Ⅲ级（含）以上证书</w:t>
      </w:r>
      <w:r>
        <w:rPr>
          <w:rFonts w:hint="eastAsia" w:ascii="宋体" w:hAnsi="宋体"/>
          <w:b/>
          <w:color w:val="ff0000"/>
          <w:szCs w:val="21"/>
          <w:highlight w:val="none"/>
        </w:rPr>
        <w:t xml:space="preserve">（必须提供有效期内的证书扫描件，否则将被认定为未实质性投标谈判文件要求）</w:t>
      </w:r>
      <w:r>
        <w:rPr>
          <w:rFonts w:hint="eastAsia" w:ascii="宋体" w:hAnsi="宋体"/>
          <w:b/>
          <w:color w:val="000000"/>
          <w:szCs w:val="21"/>
          <w:highlight w:val="none"/>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5.10远程参与开标会议诚信承诺书</w:t>
      </w:r>
      <w:r>
        <w:rPr>
          <w:rFonts w:hint="eastAsia" w:ascii="宋体" w:hAnsi="宋体"/>
          <w:b/>
          <w:bCs/>
          <w:color w:val="ff0000"/>
          <w:szCs w:val="21"/>
        </w:rPr>
        <w:t xml:space="preserve">（格式见第七章）</w:t>
      </w:r>
      <w:r>
        <w:rPr>
          <w:rFonts w:hint="eastAsia" w:ascii="宋体" w:hAnsi="宋体"/>
          <w:color w:val="000000"/>
          <w:szCs w:val="21"/>
        </w:rPr>
        <w:t xml:space="preserve">；</w:t>
      </w:r>
      <w:r/>
    </w:p>
    <w:p>
      <w:pPr>
        <w:ind w:firstLine="420"/>
        <w:spacing w:line="360" w:lineRule="auto"/>
        <w:rPr>
          <w:rFonts w:ascii="宋体" w:hAnsi="宋体"/>
          <w:b/>
          <w:color w:val="000000"/>
          <w:szCs w:val="21"/>
        </w:rPr>
      </w:pPr>
      <w:r>
        <w:rPr>
          <w:rFonts w:hint="eastAsia" w:ascii="宋体" w:hAnsi="宋体"/>
          <w:color w:val="000000"/>
          <w:szCs w:val="21"/>
        </w:rPr>
        <w:t xml:space="preserve">5.11项目相关的符合性审查证明材料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6、注意事项：</w:t>
      </w:r>
      <w:r/>
    </w:p>
    <w:p>
      <w:pPr>
        <w:ind w:firstLine="422"/>
        <w:spacing w:line="360" w:lineRule="auto"/>
        <w:rPr>
          <w:rFonts w:ascii="宋体" w:hAnsi="宋体"/>
          <w:b/>
          <w:color w:val="000000"/>
          <w:szCs w:val="21"/>
        </w:rPr>
      </w:pPr>
      <w:r>
        <w:rPr>
          <w:rFonts w:hint="eastAsia" w:ascii="宋体" w:hAnsi="宋体"/>
          <w:b/>
          <w:color w:val="000000"/>
          <w:szCs w:val="21"/>
        </w:rPr>
        <w:t xml:space="preserve">（1）资格审查文件中要求必须提供的材料，供应商必须提供并加盖公章，</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color w:val="000000"/>
          <w:szCs w:val="21"/>
        </w:rPr>
      </w:pPr>
      <w:r>
        <w:rPr>
          <w:rFonts w:hint="eastAsia" w:ascii="宋体" w:hAnsi="宋体"/>
          <w:b/>
          <w:color w:val="000000"/>
          <w:szCs w:val="21"/>
        </w:rPr>
        <w:t xml:space="preserve">（2）符合性审查文件要求必须提供的材料，供应商必须提供并加盖公章，</w:t>
      </w:r>
      <w:r>
        <w:rPr>
          <w:rFonts w:hint="eastAsia" w:ascii="宋体" w:hAnsi="宋体"/>
          <w:b/>
          <w:color w:val="ff0000"/>
          <w:szCs w:val="21"/>
        </w:rPr>
        <w:t xml:space="preserve">否则将被认定为未实质性响应谈判文件要求。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（3）制作电子投标文件时必须与投标文件制作软件目录一一对应，将相关资料上传至相应模块。</w:t>
      </w:r>
      <w:r/>
    </w:p>
    <w:p>
      <w:pPr>
        <w:ind w:firstLine="422"/>
        <w:spacing w:line="360" w:lineRule="auto"/>
        <w:rPr>
          <w:rFonts w:ascii="宋体" w:hAnsi="宋体"/>
          <w:b/>
          <w:color w:val="000000"/>
          <w:szCs w:val="21"/>
        </w:rPr>
      </w:pPr>
      <w:r>
        <w:rPr>
          <w:rFonts w:hint="eastAsia" w:ascii="宋体" w:hAnsi="宋体"/>
          <w:b/>
          <w:color w:val="000000"/>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（5）供应商根据谈判文件的规定和采购项目的实际情况，拟在中标后将中标项目的非主体、非关键性工作分包的，应当在投标文件中载明分包承担主体，分包承担主体应当具备相应资质条件且不得再次分包。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0"/>
        <w:spacing w:line="360" w:lineRule="auto"/>
        <w:rPr>
          <w:rFonts w:ascii="宋体" w:hAnsi="宋体"/>
          <w:color w:val="000000"/>
          <w:szCs w:val="21"/>
        </w:rPr>
      </w:pPr>
      <w:r>
        <w:rPr>
          <w:rFonts w:hint="eastAsia" w:ascii="宋体" w:hAnsi="宋体"/>
          <w:color w:val="000000"/>
          <w:szCs w:val="21"/>
        </w:rPr>
        <w:t xml:space="preserve">7、响应文件编制说明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7.1电子响应文件按谈判文件规定的格式制作，需盖章或签字之处，应加盖电子签章，如果未按要求制作上传，将被认定为未实质性响应招标文件要求。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7.2绿色采购</w:t>
      </w:r>
      <w:r/>
    </w:p>
    <w:p>
      <w:pPr>
        <w:ind w:firstLine="420"/>
        <w:spacing w:line="360" w:lineRule="auto"/>
      </w:pPr>
      <w:r>
        <w:rPr>
          <w:rFonts w:hint="eastAsia" w:ascii="宋体" w:hAnsi="宋体"/>
          <w:color w:val="000000"/>
          <w:szCs w:val="21"/>
        </w:rPr>
        <w:t xml:space="preserve">若本次采购的货物中包含有《节能产品政府采购品目清单》中规定的政府强制采购产品的，供应商须在响应文件中提供产品有效期内的认证证书扫描件等相关证明材料，否则将被认定为未实质性响应谈判文件要求。</w:t>
      </w:r>
      <w:r/>
    </w:p>
    <w:p>
      <w:pPr>
        <w:ind w:firstLine="422"/>
        <w:spacing w:line="360" w:lineRule="auto"/>
        <w:rPr>
          <w:rFonts w:ascii="宋体" w:hAnsi="宋体"/>
          <w:b/>
          <w:color w:val="000000"/>
          <w:szCs w:val="21"/>
        </w:rPr>
      </w:pPr>
      <w:r/>
      <w:bookmarkStart w:id="14" w:name="_Toc116396224"/>
      <w:r/>
      <w:bookmarkStart w:id="15" w:name="_Toc116396545"/>
      <w:r>
        <w:rPr>
          <w:rFonts w:hint="eastAsia" w:ascii="宋体" w:hAnsi="宋体"/>
          <w:b/>
          <w:color w:val="000000"/>
          <w:szCs w:val="21"/>
        </w:rPr>
        <w:t xml:space="preserve">三、</w:t>
      </w:r>
      <w:bookmarkEnd w:id="14"/>
      <w:r/>
      <w:bookmarkEnd w:id="15"/>
      <w:r>
        <w:rPr>
          <w:rFonts w:hint="eastAsia" w:ascii="宋体" w:hAnsi="宋体"/>
          <w:b/>
          <w:color w:val="000000"/>
          <w:szCs w:val="21"/>
        </w:rPr>
        <w:t xml:space="preserve">响应文件的制作、上传、撤回及修改</w:t>
      </w:r>
      <w:r/>
    </w:p>
    <w:p>
      <w:pPr>
        <w:ind w:firstLine="422"/>
        <w:spacing w:line="360" w:lineRule="auto"/>
        <w:rPr>
          <w:rFonts w:ascii="宋体" w:hAnsi="宋体"/>
          <w:b/>
          <w:color w:val="000000"/>
          <w:szCs w:val="21"/>
        </w:rPr>
      </w:pPr>
      <w:r>
        <w:rPr>
          <w:rFonts w:hint="eastAsia" w:ascii="宋体" w:hAnsi="宋体"/>
          <w:b/>
          <w:color w:val="000000"/>
          <w:szCs w:val="21"/>
        </w:rPr>
        <w:t xml:space="preserve">3.1响应文件的制作、上传</w:t>
      </w:r>
      <w:r/>
    </w:p>
    <w:p>
      <w:pPr>
        <w:ind w:firstLine="420"/>
        <w:spacing w:line="360" w:lineRule="auto"/>
        <w:rPr>
          <w:rFonts w:ascii="宋体" w:hAnsi="宋体"/>
          <w:color w:val="000000"/>
          <w:szCs w:val="21"/>
        </w:rPr>
      </w:pPr>
      <w:r>
        <w:rPr>
          <w:rFonts w:hint="eastAsia" w:ascii="宋体" w:hAnsi="宋体"/>
          <w:color w:val="000000"/>
          <w:szCs w:val="21"/>
        </w:rPr>
        <w:t xml:space="preserve">3.1.1本项目采用电子招投标形式，请供应商按照《苏采云系统供应商操作手册》进行制作、上传电子响应文件。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.1.2制作电子</w:t>
      </w:r>
      <w:r>
        <w:rPr>
          <w:rFonts w:hint="eastAsia" w:ascii="宋体" w:hAnsi="宋体"/>
          <w:color w:val="000000"/>
          <w:szCs w:val="21"/>
        </w:rPr>
        <w:t xml:space="preserve">响应</w:t>
      </w:r>
      <w:r>
        <w:rPr>
          <w:rFonts w:ascii="宋体" w:hAnsi="宋体"/>
          <w:color w:val="000000"/>
          <w:szCs w:val="21"/>
        </w:rPr>
        <w:t xml:space="preserve">文件时，应按照</w:t>
      </w:r>
      <w:r>
        <w:rPr>
          <w:rFonts w:hint="eastAsia" w:ascii="宋体" w:hAnsi="宋体"/>
          <w:color w:val="000000"/>
          <w:szCs w:val="21"/>
        </w:rPr>
        <w:t xml:space="preserve">谈判</w:t>
      </w:r>
      <w:r>
        <w:rPr>
          <w:rFonts w:ascii="宋体" w:hAnsi="宋体"/>
          <w:color w:val="000000"/>
          <w:szCs w:val="21"/>
        </w:rPr>
        <w:t xml:space="preserve">文件要求加盖</w:t>
      </w:r>
      <w:r>
        <w:rPr>
          <w:rFonts w:hint="eastAsia" w:ascii="宋体" w:hAnsi="宋体"/>
          <w:color w:val="000000"/>
          <w:szCs w:val="21"/>
        </w:rPr>
        <w:t xml:space="preserve">供应商</w:t>
      </w:r>
      <w:r>
        <w:rPr>
          <w:rFonts w:ascii="宋体" w:hAnsi="宋体"/>
          <w:color w:val="000000"/>
          <w:szCs w:val="21"/>
        </w:rPr>
        <w:t xml:space="preserve">电子公章。</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.1.3电子</w:t>
      </w:r>
      <w:r>
        <w:rPr>
          <w:rFonts w:hint="eastAsia" w:ascii="宋体" w:hAnsi="宋体"/>
          <w:color w:val="000000"/>
          <w:szCs w:val="21"/>
        </w:rPr>
        <w:t xml:space="preserve">响应</w:t>
      </w:r>
      <w:r>
        <w:rPr>
          <w:rFonts w:ascii="宋体" w:hAnsi="宋体"/>
          <w:color w:val="000000"/>
          <w:szCs w:val="21"/>
        </w:rPr>
        <w:t xml:space="preserve">文件制作完成后请于</w:t>
      </w:r>
      <w:r>
        <w:rPr>
          <w:rFonts w:hint="eastAsia" w:ascii="宋体" w:hAnsi="宋体"/>
          <w:color w:val="000000"/>
          <w:szCs w:val="21"/>
        </w:rPr>
        <w:t xml:space="preserve">响应</w:t>
      </w:r>
      <w:r>
        <w:rPr>
          <w:rFonts w:ascii="宋体" w:hAnsi="宋体"/>
          <w:color w:val="000000"/>
          <w:szCs w:val="21"/>
        </w:rPr>
        <w:t xml:space="preserve">文件网上提交截止时间前成功上传至“苏采云”系统，否则视为放弃参加该采购项目。</w:t>
      </w:r>
      <w:r>
        <w:rPr>
          <w:rFonts w:hint="eastAsia" w:ascii="宋体" w:hAnsi="宋体"/>
          <w:color w:val="000000"/>
          <w:szCs w:val="21"/>
        </w:rPr>
        <w:t xml:space="preserve">供应商</w:t>
      </w:r>
      <w:r>
        <w:rPr>
          <w:rFonts w:ascii="宋体" w:hAnsi="宋体"/>
          <w:color w:val="000000"/>
          <w:szCs w:val="21"/>
        </w:rPr>
        <w:t xml:space="preserve">提交</w:t>
      </w:r>
      <w:r>
        <w:rPr>
          <w:rFonts w:hint="eastAsia" w:ascii="宋体" w:hAnsi="宋体"/>
          <w:color w:val="000000"/>
          <w:szCs w:val="21"/>
        </w:rPr>
        <w:t xml:space="preserve">响应</w:t>
      </w:r>
      <w:r>
        <w:rPr>
          <w:rFonts w:ascii="宋体" w:hAnsi="宋体"/>
          <w:color w:val="000000"/>
          <w:szCs w:val="21"/>
        </w:rPr>
        <w:t xml:space="preserve">文件的时间以系统收到上传的电子</w:t>
      </w:r>
      <w:r>
        <w:rPr>
          <w:rFonts w:hint="eastAsia" w:ascii="宋体" w:hAnsi="宋体"/>
          <w:color w:val="000000"/>
          <w:szCs w:val="21"/>
        </w:rPr>
        <w:t xml:space="preserve">响应</w:t>
      </w:r>
      <w:r>
        <w:rPr>
          <w:rFonts w:ascii="宋体" w:hAnsi="宋体"/>
          <w:color w:val="000000"/>
          <w:szCs w:val="21"/>
        </w:rPr>
        <w:t xml:space="preserve">文件时间为准，</w:t>
      </w:r>
      <w:r>
        <w:rPr>
          <w:rFonts w:hint="eastAsia" w:ascii="宋体" w:hAnsi="宋体"/>
          <w:color w:val="000000"/>
          <w:szCs w:val="21"/>
        </w:rPr>
        <w:t xml:space="preserve">响应人</w:t>
      </w:r>
      <w:r>
        <w:rPr>
          <w:rFonts w:ascii="宋体" w:hAnsi="宋体"/>
          <w:color w:val="000000"/>
          <w:szCs w:val="21"/>
        </w:rPr>
        <w:t xml:space="preserve">应充分考虑到网络环境、网络带宽等风险因素，如因</w:t>
      </w:r>
      <w:r>
        <w:rPr>
          <w:rFonts w:hint="eastAsia" w:ascii="宋体" w:hAnsi="宋体"/>
          <w:color w:val="000000"/>
          <w:szCs w:val="21"/>
        </w:rPr>
        <w:t xml:space="preserve">响应</w:t>
      </w:r>
      <w:r>
        <w:rPr>
          <w:rFonts w:ascii="宋体" w:hAnsi="宋体"/>
          <w:color w:val="000000"/>
          <w:szCs w:val="21"/>
        </w:rPr>
        <w:t xml:space="preserve">人自身原因造成的电子</w:t>
      </w:r>
      <w:r>
        <w:rPr>
          <w:rFonts w:hint="eastAsia" w:ascii="宋体" w:hAnsi="宋体"/>
          <w:color w:val="000000"/>
          <w:szCs w:val="21"/>
        </w:rPr>
        <w:t xml:space="preserve">响应</w:t>
      </w:r>
      <w:r>
        <w:rPr>
          <w:rFonts w:ascii="宋体" w:hAnsi="宋体"/>
          <w:color w:val="000000"/>
          <w:szCs w:val="21"/>
        </w:rPr>
        <w:t xml:space="preserve">文件上传不成功由</w:t>
      </w:r>
      <w:r>
        <w:rPr>
          <w:rFonts w:hint="eastAsia" w:ascii="宋体" w:hAnsi="宋体"/>
          <w:color w:val="000000"/>
          <w:szCs w:val="21"/>
        </w:rPr>
        <w:t xml:space="preserve">响应</w:t>
      </w:r>
      <w:r>
        <w:rPr>
          <w:rFonts w:ascii="宋体" w:hAnsi="宋体"/>
          <w:color w:val="000000"/>
          <w:szCs w:val="21"/>
        </w:rPr>
        <w:t xml:space="preserve">人自行承担全部责任</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3.2响应文件的递交</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.2.1</w:t>
      </w:r>
      <w:r>
        <w:rPr>
          <w:rFonts w:hint="eastAsia" w:ascii="宋体" w:hAnsi="宋体"/>
          <w:color w:val="000000"/>
          <w:szCs w:val="21"/>
        </w:rPr>
        <w:t xml:space="preserve">响应</w:t>
      </w:r>
      <w:r>
        <w:rPr>
          <w:rFonts w:ascii="宋体" w:hAnsi="宋体"/>
          <w:color w:val="000000"/>
          <w:szCs w:val="21"/>
        </w:rPr>
        <w:t xml:space="preserve">人应当在投标截止时间前制作并上传电子</w:t>
      </w:r>
      <w:r>
        <w:rPr>
          <w:rFonts w:hint="eastAsia" w:ascii="宋体" w:hAnsi="宋体"/>
          <w:color w:val="000000"/>
          <w:szCs w:val="21"/>
        </w:rPr>
        <w:t xml:space="preserve">响应</w:t>
      </w:r>
      <w:r>
        <w:rPr>
          <w:rFonts w:ascii="宋体" w:hAnsi="宋体"/>
          <w:color w:val="000000"/>
          <w:szCs w:val="21"/>
        </w:rPr>
        <w:t xml:space="preserve">文件.</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.2.2</w:t>
      </w:r>
      <w:r>
        <w:rPr>
          <w:rFonts w:hint="eastAsia" w:ascii="宋体" w:hAnsi="宋体"/>
          <w:color w:val="000000"/>
          <w:szCs w:val="21"/>
        </w:rPr>
        <w:t xml:space="preserve">供应商</w:t>
      </w:r>
      <w:r>
        <w:rPr>
          <w:rFonts w:ascii="宋体" w:hAnsi="宋体"/>
          <w:color w:val="000000"/>
          <w:szCs w:val="21"/>
        </w:rPr>
        <w:t xml:space="preserve">通过“苏采云”系统不见面开标大厅在线参与开标活动。（具体操作详见《苏采云系统供应商操作手册》，网址链接</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3.3响应截止时间</w:t>
      </w:r>
      <w:r/>
    </w:p>
    <w:p>
      <w:pPr>
        <w:ind w:firstLine="420"/>
        <w:spacing w:line="360" w:lineRule="auto"/>
        <w:rPr>
          <w:rFonts w:ascii="宋体" w:hAnsi="宋体"/>
          <w:color w:val="000000"/>
          <w:szCs w:val="21"/>
        </w:rPr>
      </w:pPr>
      <w:r>
        <w:rPr>
          <w:rFonts w:hint="eastAsia" w:ascii="宋体" w:hAnsi="宋体"/>
          <w:color w:val="000000"/>
          <w:szCs w:val="21"/>
        </w:rPr>
        <w:t xml:space="preserve">3.3.1 响应人上传电子响应文件的时间不得迟于谈判公告中规定的投标截止时间。</w:t>
      </w:r>
      <w:r/>
    </w:p>
    <w:p>
      <w:pPr>
        <w:ind w:firstLine="420"/>
        <w:spacing w:line="360" w:lineRule="auto"/>
        <w:rPr>
          <w:rFonts w:ascii="宋体" w:hAnsi="宋体"/>
          <w:color w:val="000000"/>
          <w:szCs w:val="21"/>
        </w:rPr>
      </w:pPr>
      <w:r>
        <w:rPr>
          <w:rFonts w:hint="eastAsia" w:ascii="宋体" w:hAnsi="宋体"/>
          <w:color w:val="000000"/>
          <w:szCs w:val="21"/>
        </w:rPr>
        <w:t xml:space="preserve">响应人应充分考虑到网络环境、网络带宽等风险因素，如因响应人自身原因造成的电子投标文件上传不成功的按照本谈判文件无效条款相关规定做无效投标处理。</w:t>
      </w:r>
      <w:r/>
    </w:p>
    <w:p>
      <w:pPr>
        <w:ind w:firstLine="420"/>
        <w:spacing w:line="360" w:lineRule="auto"/>
        <w:rPr>
          <w:rFonts w:ascii="宋体" w:hAnsi="宋体"/>
          <w:color w:val="000000"/>
          <w:szCs w:val="21"/>
        </w:rPr>
      </w:pPr>
      <w:r>
        <w:rPr>
          <w:rFonts w:hint="eastAsia" w:ascii="宋体" w:hAnsi="宋体"/>
          <w:color w:val="000000"/>
          <w:szCs w:val="21"/>
        </w:rPr>
        <w:t xml:space="preserve">3.3.2采购人和采购代理机构推迟投标截止时间时，将按本须知规定的更正公告的方式对外发布。在这种情况下，采购人、采购代理机构和供应商的权利和义务将受到新的截止期的约束。</w:t>
      </w:r>
      <w:r/>
    </w:p>
    <w:p>
      <w:pPr>
        <w:ind w:firstLine="422"/>
        <w:spacing w:line="360" w:lineRule="auto"/>
        <w:rPr>
          <w:rFonts w:ascii="宋体" w:hAnsi="宋体"/>
          <w:b/>
          <w:color w:val="000000"/>
          <w:szCs w:val="21"/>
        </w:rPr>
      </w:pPr>
      <w:r>
        <w:rPr>
          <w:rFonts w:hint="eastAsia" w:ascii="宋体" w:hAnsi="宋体"/>
          <w:b/>
          <w:color w:val="000000"/>
          <w:szCs w:val="21"/>
        </w:rPr>
        <w:t xml:space="preserve">3</w:t>
      </w:r>
      <w:r>
        <w:rPr>
          <w:rFonts w:ascii="宋体" w:hAnsi="宋体"/>
          <w:b/>
          <w:color w:val="000000"/>
          <w:szCs w:val="21"/>
        </w:rPr>
        <w:t xml:space="preserve">.4</w:t>
      </w:r>
      <w:r>
        <w:rPr>
          <w:rFonts w:hint="eastAsia" w:ascii="宋体" w:hAnsi="宋体"/>
          <w:b/>
          <w:color w:val="000000"/>
          <w:szCs w:val="21"/>
        </w:rPr>
        <w:t xml:space="preserve">响应</w:t>
      </w:r>
      <w:r>
        <w:rPr>
          <w:rFonts w:ascii="宋体" w:hAnsi="宋体"/>
          <w:b/>
          <w:color w:val="000000"/>
          <w:szCs w:val="21"/>
        </w:rPr>
        <w:t xml:space="preserve">文件的拒收</w:t>
      </w:r>
      <w:r/>
    </w:p>
    <w:p>
      <w:pPr>
        <w:ind w:firstLine="420"/>
        <w:spacing w:line="360" w:lineRule="auto"/>
        <w:rPr>
          <w:rFonts w:ascii="宋体" w:hAnsi="宋体"/>
          <w:color w:val="000000"/>
          <w:szCs w:val="21"/>
        </w:rPr>
      </w:pPr>
      <w:r>
        <w:rPr>
          <w:rFonts w:ascii="宋体" w:hAnsi="宋体"/>
          <w:color w:val="000000"/>
          <w:szCs w:val="21"/>
        </w:rPr>
        <w:t xml:space="preserve">代理机构拒绝接收在其规定的投标截止时间后上传的任何</w:t>
      </w:r>
      <w:r>
        <w:rPr>
          <w:rFonts w:hint="eastAsia" w:ascii="宋体" w:hAnsi="宋体"/>
          <w:color w:val="000000"/>
          <w:szCs w:val="21"/>
        </w:rPr>
        <w:t xml:space="preserve">响应</w:t>
      </w:r>
      <w:r>
        <w:rPr>
          <w:rFonts w:ascii="宋体" w:hAnsi="宋体"/>
          <w:color w:val="000000"/>
          <w:szCs w:val="21"/>
        </w:rPr>
        <w:t xml:space="preserve">文件</w:t>
      </w:r>
      <w:r>
        <w:rPr>
          <w:rFonts w:hint="eastAsia"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3</w:t>
      </w:r>
      <w:r>
        <w:rPr>
          <w:rFonts w:ascii="宋体" w:hAnsi="宋体"/>
          <w:b/>
          <w:color w:val="000000"/>
          <w:szCs w:val="21"/>
        </w:rPr>
        <w:t xml:space="preserve">.5</w:t>
      </w:r>
      <w:r>
        <w:rPr>
          <w:rFonts w:hint="eastAsia" w:ascii="宋体" w:hAnsi="宋体"/>
          <w:b/>
          <w:color w:val="000000"/>
          <w:szCs w:val="21"/>
        </w:rPr>
        <w:t xml:space="preserve">响应</w:t>
      </w:r>
      <w:r>
        <w:rPr>
          <w:rFonts w:ascii="宋体" w:hAnsi="宋体"/>
          <w:b/>
          <w:color w:val="000000"/>
          <w:szCs w:val="21"/>
        </w:rPr>
        <w:t xml:space="preserve">文件的撤回和修改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.5.1</w:t>
      </w:r>
      <w:r>
        <w:rPr>
          <w:rFonts w:hint="eastAsia" w:ascii="宋体" w:hAnsi="宋体"/>
          <w:color w:val="000000"/>
          <w:szCs w:val="21"/>
        </w:rPr>
        <w:t xml:space="preserve">响应</w:t>
      </w:r>
      <w:r>
        <w:rPr>
          <w:rFonts w:ascii="宋体" w:hAnsi="宋体"/>
          <w:color w:val="000000"/>
          <w:szCs w:val="21"/>
        </w:rPr>
        <w:t xml:space="preserve">人在</w:t>
      </w:r>
      <w:r>
        <w:rPr>
          <w:rFonts w:hint="eastAsia" w:ascii="宋体" w:hAnsi="宋体"/>
          <w:color w:val="000000"/>
          <w:szCs w:val="21"/>
        </w:rPr>
        <w:t xml:space="preserve">响应</w:t>
      </w:r>
      <w:r>
        <w:rPr>
          <w:rFonts w:ascii="宋体" w:hAnsi="宋体"/>
          <w:color w:val="000000"/>
          <w:szCs w:val="21"/>
        </w:rPr>
        <w:t xml:space="preserve">文件网上提交截止时间前，可以对其电子</w:t>
      </w:r>
      <w:r>
        <w:rPr>
          <w:rFonts w:hint="eastAsia" w:ascii="宋体" w:hAnsi="宋体"/>
          <w:color w:val="000000"/>
          <w:szCs w:val="21"/>
        </w:rPr>
        <w:t xml:space="preserve">响应</w:t>
      </w:r>
      <w:r>
        <w:rPr>
          <w:rFonts w:ascii="宋体" w:hAnsi="宋体"/>
          <w:color w:val="000000"/>
          <w:szCs w:val="21"/>
        </w:rPr>
        <w:t xml:space="preserve">文件进行补充、修改，具体操作方法见《苏采云系统供应商操作手册》</w:t>
      </w:r>
      <w:r>
        <w:rPr>
          <w:rFonts w:hint="eastAsia" w:ascii="宋体" w:hAnsi="宋体"/>
          <w:color w:val="000000"/>
          <w:szCs w:val="21"/>
        </w:rPr>
        <w:t xml:space="preserve">（网址链接：https://czju.suzhou.gov.cn/zfcg/html/content/20231220161910031.shtml）</w:t>
      </w:r>
      <w:r>
        <w:rPr>
          <w:rFonts w:ascii="宋体" w:hAnsi="宋体"/>
          <w:color w:val="000000"/>
          <w:szCs w:val="21"/>
        </w:rPr>
        <w:t xml:space="preserve">。在</w:t>
      </w:r>
      <w:r>
        <w:rPr>
          <w:rFonts w:hint="eastAsia" w:ascii="宋体" w:hAnsi="宋体"/>
          <w:color w:val="000000"/>
          <w:szCs w:val="21"/>
        </w:rPr>
        <w:t xml:space="preserve">响应</w:t>
      </w:r>
      <w:r>
        <w:rPr>
          <w:rFonts w:ascii="宋体" w:hAnsi="宋体"/>
          <w:color w:val="000000"/>
          <w:szCs w:val="21"/>
        </w:rPr>
        <w:t xml:space="preserve">文件网上提交截止时间之后，</w:t>
      </w:r>
      <w:r>
        <w:rPr>
          <w:rFonts w:hint="eastAsia" w:ascii="宋体" w:hAnsi="宋体"/>
          <w:color w:val="000000"/>
          <w:szCs w:val="21"/>
        </w:rPr>
        <w:t xml:space="preserve">响应</w:t>
      </w:r>
      <w:r>
        <w:rPr>
          <w:rFonts w:ascii="宋体" w:hAnsi="宋体"/>
          <w:color w:val="000000"/>
          <w:szCs w:val="21"/>
        </w:rPr>
        <w:t xml:space="preserve">人不得对其电子</w:t>
      </w:r>
      <w:r>
        <w:rPr>
          <w:rFonts w:hint="eastAsia" w:ascii="宋体" w:hAnsi="宋体"/>
          <w:color w:val="000000"/>
          <w:szCs w:val="21"/>
        </w:rPr>
        <w:t xml:space="preserve">响应</w:t>
      </w:r>
      <w:r>
        <w:rPr>
          <w:rFonts w:ascii="宋体" w:hAnsi="宋体"/>
          <w:color w:val="000000"/>
          <w:szCs w:val="21"/>
        </w:rPr>
        <w:t xml:space="preserve">文件作任何修改。</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.5.2</w:t>
      </w:r>
      <w:r>
        <w:rPr>
          <w:rFonts w:hint="eastAsia" w:ascii="宋体" w:hAnsi="宋体"/>
          <w:color w:val="000000"/>
          <w:szCs w:val="21"/>
        </w:rPr>
        <w:t xml:space="preserve">响应</w:t>
      </w:r>
      <w:r>
        <w:rPr>
          <w:rFonts w:ascii="宋体" w:hAnsi="宋体"/>
          <w:color w:val="000000"/>
          <w:szCs w:val="21"/>
        </w:rPr>
        <w:t xml:space="preserve">人在</w:t>
      </w:r>
      <w:r>
        <w:rPr>
          <w:rFonts w:hint="eastAsia" w:ascii="宋体" w:hAnsi="宋体"/>
          <w:color w:val="000000"/>
          <w:szCs w:val="21"/>
        </w:rPr>
        <w:t xml:space="preserve">响应</w:t>
      </w:r>
      <w:r>
        <w:rPr>
          <w:rFonts w:ascii="宋体" w:hAnsi="宋体"/>
          <w:color w:val="000000"/>
          <w:szCs w:val="21"/>
        </w:rPr>
        <w:t xml:space="preserve">文件网上提交截止时间前，可以撤回其电子</w:t>
      </w:r>
      <w:r>
        <w:rPr>
          <w:rFonts w:hint="eastAsia" w:ascii="宋体" w:hAnsi="宋体"/>
          <w:color w:val="000000"/>
          <w:szCs w:val="21"/>
        </w:rPr>
        <w:t xml:space="preserve">响应</w:t>
      </w:r>
      <w:r>
        <w:rPr>
          <w:rFonts w:ascii="宋体" w:hAnsi="宋体"/>
          <w:color w:val="000000"/>
          <w:szCs w:val="21"/>
        </w:rPr>
        <w:t xml:space="preserve">文件，具体操作方法见《苏采云系统供应商操作手册》。</w:t>
      </w:r>
      <w:r>
        <w:rPr>
          <w:rFonts w:hint="eastAsia" w:ascii="宋体" w:hAnsi="宋体"/>
          <w:color w:val="000000"/>
          <w:szCs w:val="21"/>
        </w:rPr>
        <w:t xml:space="preserve">供应商</w:t>
      </w:r>
      <w:r>
        <w:rPr>
          <w:rFonts w:ascii="宋体" w:hAnsi="宋体"/>
          <w:color w:val="000000"/>
          <w:szCs w:val="21"/>
        </w:rPr>
        <w:t xml:space="preserve">撤回电子</w:t>
      </w:r>
      <w:r>
        <w:rPr>
          <w:rFonts w:hint="eastAsia" w:ascii="宋体" w:hAnsi="宋体"/>
          <w:color w:val="000000"/>
          <w:szCs w:val="21"/>
        </w:rPr>
        <w:t xml:space="preserve">响应</w:t>
      </w:r>
      <w:r>
        <w:rPr>
          <w:rFonts w:ascii="宋体" w:hAnsi="宋体"/>
          <w:color w:val="000000"/>
          <w:szCs w:val="21"/>
        </w:rPr>
        <w:t xml:space="preserve">文件，则认为其不再参与本项目投标</w:t>
      </w:r>
      <w:r>
        <w:rPr>
          <w:rFonts w:hint="eastAsia" w:ascii="宋体" w:hAnsi="宋体"/>
          <w:color w:val="000000"/>
          <w:szCs w:val="21"/>
        </w:rPr>
        <w:t xml:space="preserve">活动</w:t>
      </w:r>
      <w:r>
        <w:rPr>
          <w:rFonts w:ascii="宋体" w:hAnsi="宋体"/>
          <w:color w:val="000000"/>
          <w:szCs w:val="21"/>
        </w:rPr>
        <w:t xml:space="preserve">。</w:t>
      </w:r>
      <w:r/>
    </w:p>
    <w:p>
      <w:pPr>
        <w:ind w:firstLine="422"/>
        <w:spacing w:line="360" w:lineRule="auto"/>
        <w:rPr>
          <w:rFonts w:ascii="宋体" w:hAnsi="宋体"/>
          <w:b/>
          <w:color w:val="000000"/>
          <w:szCs w:val="21"/>
        </w:rPr>
      </w:pPr>
      <w:r>
        <w:rPr>
          <w:rFonts w:hint="eastAsia" w:ascii="宋体" w:hAnsi="宋体"/>
          <w:b/>
          <w:color w:val="000000"/>
          <w:szCs w:val="21"/>
        </w:rPr>
        <w:t xml:space="preserve">四、谈判文件的澄清和修改</w:t>
      </w:r>
      <w:r/>
    </w:p>
    <w:p>
      <w:pPr>
        <w:pStyle w:val="733"/>
        <w:spacing w:line="360" w:lineRule="auto"/>
        <w:rPr>
          <w:rFonts w:ascii="宋体" w:hAnsi="宋体" w:eastAsia="宋体"/>
          <w:color w:val="000000"/>
          <w:sz w:val="21"/>
          <w:szCs w:val="21"/>
        </w:rPr>
      </w:pPr>
      <w:r>
        <w:rPr>
          <w:rFonts w:hint="eastAsia" w:ascii="宋体" w:hAnsi="宋体" w:eastAsia="宋体"/>
          <w:color w:val="000000"/>
          <w:sz w:val="21"/>
          <w:szCs w:val="21"/>
        </w:rPr>
        <w:t xml:space="preserve">4.1供应商在获取谈判文件后，若有疑问，应于提交响应文件截止时间前，向采购代理机构提出询问，采购代理机构将按规定予以答复。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4.2在提交响应文件截止时间前，采购人或者采购代理机构可以对已发出的谈判文件进行必要的澄清或者修改，澄清或者修改的内容作为谈判文件的组成部分。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4.3采购代理机构对谈判文件的澄清或者修改，将按规定在提交响应文件截止时间前以补充公告形式在法定的政府采购信息发布媒体上发布。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ind w:firstLine="420"/>
        <w:spacing w:line="360" w:lineRule="auto"/>
        <w:rPr>
          <w:rFonts w:ascii="宋体" w:hAnsi="宋体"/>
          <w:color w:val="000000"/>
          <w:szCs w:val="21"/>
        </w:rPr>
      </w:pPr>
      <w:r>
        <w:rPr>
          <w:rFonts w:hint="eastAsia" w:ascii="宋体" w:hAnsi="宋体"/>
          <w:color w:val="000000"/>
          <w:szCs w:val="21"/>
        </w:rPr>
        <w:t xml:space="preserve">5.1供应商认为采购文件、采购过程或中标、成交结果、自己的权益受到损害的，可以在知道或者应知其权益受到损害之日起7个工作日内，以书面形式向采购人、采购代理机构提出质疑。采购人、采购代理机构应当在收到供应商书面质疑后7个工作日内作出答复，并以书面形式通知质疑供应商和其他相关供应商。</w:t>
      </w:r>
      <w:r/>
    </w:p>
    <w:p>
      <w:pPr>
        <w:ind w:firstLine="420"/>
        <w:spacing w:line="360" w:lineRule="auto"/>
        <w:rPr>
          <w:rFonts w:ascii="宋体" w:hAnsi="宋体"/>
          <w:color w:val="000000"/>
          <w:szCs w:val="21"/>
        </w:rPr>
      </w:pPr>
      <w:r>
        <w:rPr>
          <w:rFonts w:hint="eastAsia" w:ascii="宋体" w:hAnsi="宋体"/>
          <w:color w:val="000000"/>
          <w:szCs w:val="21"/>
        </w:rPr>
        <w:t xml:space="preserve">5.2本次谈判文件要求供应商在法定质疑期内一次性提出针对同一采购程序环节的质疑。</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.3供应商提出质疑应当提交质疑函和必要的证明材料，质疑函应当包括下列内容：</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.3.1供应商的姓名或者名称（以提供的营业执照副本复印件为准）、地址、邮编、联系人及联系电话；</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.3.2质疑项目的名称、编号、</w:t>
      </w:r>
      <w:r>
        <w:rPr>
          <w:rFonts w:hint="eastAsia" w:ascii="宋体" w:hAnsi="宋体"/>
          <w:color w:val="000000"/>
          <w:szCs w:val="21"/>
        </w:rPr>
        <w:t xml:space="preserve">谈判</w:t>
      </w:r>
      <w:r>
        <w:rPr>
          <w:rFonts w:ascii="宋体" w:hAnsi="宋体"/>
          <w:color w:val="000000"/>
          <w:szCs w:val="21"/>
        </w:rPr>
        <w:t xml:space="preserve">公告发布时间、开标时间；</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.3.3提起质疑的日期、具体的质疑事项</w:t>
      </w:r>
      <w:r>
        <w:rPr>
          <w:rFonts w:hint="eastAsia" w:ascii="宋体" w:hAnsi="宋体"/>
          <w:color w:val="000000"/>
          <w:szCs w:val="21"/>
        </w:rPr>
        <w:t xml:space="preserve">和</w:t>
      </w:r>
      <w:r>
        <w:rPr>
          <w:rFonts w:ascii="宋体" w:hAnsi="宋体"/>
          <w:color w:val="000000"/>
          <w:szCs w:val="21"/>
        </w:rPr>
        <w:t xml:space="preserve">与质疑事项相关的请求；</w:t>
      </w:r>
      <w:r/>
    </w:p>
    <w:p>
      <w:pPr>
        <w:ind w:firstLine="420"/>
        <w:spacing w:line="360" w:lineRule="auto"/>
        <w:rPr>
          <w:rFonts w:ascii="宋体" w:hAnsi="宋体"/>
          <w:color w:val="000000"/>
          <w:szCs w:val="21"/>
        </w:rPr>
      </w:pPr>
      <w:r>
        <w:rPr>
          <w:rFonts w:hint="eastAsia" w:ascii="宋体" w:hAnsi="宋体"/>
          <w:color w:val="000000"/>
          <w:szCs w:val="21"/>
        </w:rPr>
        <w:t xml:space="preserve">5.3.4</w:t>
      </w:r>
      <w:r>
        <w:rPr>
          <w:rFonts w:ascii="宋体" w:hAnsi="宋体"/>
          <w:color w:val="000000"/>
          <w:szCs w:val="21"/>
        </w:rPr>
        <w:t xml:space="preserve">质疑事项的事实依据及必要的法律依据</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5按照“谁主张、谁举证”的原则，附上相关证明材料。否则，招标代理人或采购人不予受理；</w:t>
      </w:r>
      <w:r/>
    </w:p>
    <w:p>
      <w:pPr>
        <w:ind w:firstLine="420"/>
        <w:spacing w:line="360" w:lineRule="auto"/>
        <w:rPr>
          <w:rFonts w:ascii="宋体" w:hAnsi="宋体"/>
          <w:color w:val="000000"/>
          <w:szCs w:val="21"/>
        </w:rPr>
      </w:pPr>
      <w:r>
        <w:rPr>
          <w:rFonts w:hint="eastAsia" w:ascii="宋体" w:hAnsi="宋体"/>
          <w:color w:val="000000"/>
          <w:szCs w:val="21"/>
        </w:rPr>
        <w:t xml:space="preserve">5.3.6依法获取谈判文件的证明（《投标供应商确认函》）。</w:t>
      </w:r>
      <w:r/>
    </w:p>
    <w:p>
      <w:pPr>
        <w:ind w:firstLine="420"/>
        <w:spacing w:line="360" w:lineRule="auto"/>
        <w:rPr>
          <w:rFonts w:ascii="宋体" w:hAnsi="宋体"/>
          <w:color w:val="000000"/>
          <w:szCs w:val="21"/>
        </w:rPr>
      </w:pPr>
      <w:r>
        <w:rPr>
          <w:rFonts w:hint="eastAsia" w:ascii="宋体" w:hAnsi="宋体"/>
          <w:color w:val="000000"/>
          <w:szCs w:val="21"/>
        </w:rPr>
        <w:t xml:space="preserve">5.3.7</w:t>
      </w:r>
      <w:r>
        <w:rPr>
          <w:rFonts w:ascii="宋体" w:hAnsi="宋体"/>
          <w:color w:val="000000"/>
          <w:szCs w:val="21"/>
        </w:rPr>
        <w:t xml:space="preserve">供应商为自然人的，应当由本人签字；供应商为法人或者其他组织的，应当由法定代表人、主要负责人，或者其授权代表签字或者盖章，并加盖公章。</w:t>
      </w:r>
      <w:r>
        <w:rPr>
          <w:rFonts w:hint="eastAsia" w:ascii="宋体" w:hAnsi="宋体"/>
          <w:color w:val="000000"/>
          <w:szCs w:val="21"/>
        </w:rPr>
        <w:t xml:space="preserve">并附上公司营业执照、相关人员身份证明、已报名的证明材料等。</w:t>
      </w:r>
      <w:r/>
    </w:p>
    <w:p>
      <w:pPr>
        <w:ind w:firstLine="420"/>
        <w:spacing w:line="360" w:lineRule="auto"/>
        <w:rPr>
          <w:rFonts w:ascii="宋体" w:hAnsi="宋体"/>
          <w:color w:val="000000"/>
          <w:szCs w:val="21"/>
        </w:rPr>
      </w:pPr>
      <w:r>
        <w:rPr>
          <w:rFonts w:hint="eastAsia" w:ascii="宋体" w:hAnsi="宋体"/>
          <w:color w:val="000000"/>
          <w:szCs w:val="21"/>
        </w:rPr>
        <w:t xml:space="preserve">5.3.8</w:t>
      </w:r>
      <w:r>
        <w:rPr>
          <w:rFonts w:ascii="宋体" w:hAnsi="宋体"/>
          <w:color w:val="000000"/>
          <w:szCs w:val="21"/>
        </w:rPr>
        <w:t xml:space="preserve">供应商委托代理</w:t>
      </w:r>
      <w:r>
        <w:rPr>
          <w:rFonts w:hint="eastAsia" w:ascii="宋体" w:hAnsi="宋体"/>
          <w:color w:val="000000"/>
          <w:szCs w:val="21"/>
        </w:rPr>
        <w:t xml:space="preserve">人</w:t>
      </w:r>
      <w:r>
        <w:rPr>
          <w:rFonts w:ascii="宋体" w:hAnsi="宋体"/>
          <w:color w:val="000000"/>
          <w:szCs w:val="21"/>
        </w:rPr>
        <w:t xml:space="preserve">进行质疑的，其授权委托书上应当载明代理人的姓名或者名称、代理事项、具体权限、期限和相关事项。</w:t>
      </w:r>
      <w:r>
        <w:rPr>
          <w:rFonts w:hint="eastAsia" w:ascii="宋体" w:hAnsi="宋体"/>
          <w:color w:val="000000"/>
          <w:szCs w:val="21"/>
        </w:rPr>
        <w:t xml:space="preserve">代理人提出质疑，应当提交供应商签署的授权委托书。</w:t>
      </w:r>
      <w:r/>
    </w:p>
    <w:p>
      <w:pPr>
        <w:ind w:firstLine="420"/>
        <w:spacing w:line="360" w:lineRule="auto"/>
        <w:rPr>
          <w:rFonts w:ascii="宋体" w:hAnsi="宋体"/>
          <w:color w:val="000000"/>
          <w:szCs w:val="21"/>
        </w:rPr>
      </w:pPr>
      <w:r>
        <w:rPr>
          <w:rFonts w:hint="eastAsia" w:ascii="宋体" w:hAnsi="宋体"/>
          <w:color w:val="000000"/>
          <w:szCs w:val="21"/>
        </w:rPr>
        <w:t xml:space="preserve">5.4供应商提交的质疑函必须按照《政府采购供应商质疑函范本》要求的格式和内容进行填写，质疑函范本下载网址详见链接：</w:t>
      </w:r>
      <w:r/>
    </w:p>
    <w:p>
      <w:pPr>
        <w:ind w:firstLine="420"/>
        <w:spacing w:line="360" w:lineRule="auto"/>
        <w:rPr>
          <w:rFonts w:ascii="宋体" w:hAnsi="宋体"/>
          <w:color w:val="000000"/>
          <w:szCs w:val="21"/>
        </w:rPr>
      </w:pPr>
      <w:r>
        <w:rPr>
          <w:rFonts w:ascii="宋体" w:hAnsi="宋体"/>
          <w:color w:val="000000"/>
          <w:szCs w:val="21"/>
        </w:rPr>
        <w:t xml:space="preserve">https://czju.suzhou.gov.cn/zfcg/html/content/20180305093615738.shtml</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5.5采购代理机构如对被质疑文件进行必要的澄清或者修改的，将在 “苏州市政府采购网”的“采购公告”发布本项目的补充通知（包括更正公告）。补充通知（包括更正公告）将作为谈判文件的组成部分，对所有供应商有约束力。</w:t>
      </w:r>
      <w:r/>
    </w:p>
    <w:p>
      <w:pPr>
        <w:ind w:firstLine="420"/>
        <w:spacing w:line="360" w:lineRule="auto"/>
        <w:rPr>
          <w:rFonts w:ascii="宋体" w:hAnsi="宋体"/>
          <w:color w:val="000000"/>
          <w:szCs w:val="21"/>
        </w:rPr>
      </w:pPr>
      <w:r>
        <w:rPr>
          <w:rFonts w:hint="eastAsia" w:ascii="宋体" w:hAnsi="宋体"/>
          <w:color w:val="000000"/>
          <w:szCs w:val="21"/>
        </w:rPr>
        <w:t xml:space="preserve">5.6根据《政府采购质疑和投诉办法》（财政部第94号令）第十一条规定，提出质疑的供应商应当是参与所质疑项目采购活动的供应商。因此凡是对谈判文件提出质疑的供应商，必须是依法获取谈判文件，请将合法获取谈判文件的证明材料（即《投标供应商确认函》）与质疑函一起递交，否则不予受理。</w:t>
      </w:r>
      <w:r/>
    </w:p>
    <w:p>
      <w:pPr>
        <w:ind w:firstLine="420"/>
        <w:spacing w:line="360" w:lineRule="auto"/>
        <w:rPr>
          <w:rFonts w:ascii="宋体" w:hAnsi="宋体"/>
          <w:color w:val="000000"/>
          <w:szCs w:val="21"/>
        </w:rPr>
      </w:pPr>
      <w:r>
        <w:rPr>
          <w:rFonts w:hint="eastAsia" w:ascii="宋体" w:hAnsi="宋体"/>
          <w:color w:val="000000"/>
          <w:szCs w:val="21"/>
        </w:rPr>
        <w:t xml:space="preserve">5.7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spacing w:line="360" w:lineRule="auto"/>
        <w:rPr>
          <w:rFonts w:ascii="宋体" w:hAnsi="宋体"/>
          <w:color w:val="000000"/>
          <w:szCs w:val="21"/>
        </w:rPr>
      </w:pPr>
      <w:r>
        <w:rPr>
          <w:rFonts w:hint="eastAsia" w:ascii="宋体" w:hAnsi="宋体"/>
          <w:color w:val="000000"/>
          <w:szCs w:val="21"/>
        </w:rPr>
        <w:t xml:space="preserve">5.8接收质疑函的方式：书面形式（当场送达或邮寄方式），采购人质疑接收人及联系方式见招标文件第一章。</w:t>
      </w:r>
      <w:r/>
    </w:p>
    <w:p>
      <w:pPr>
        <w:ind w:firstLine="420"/>
        <w:spacing w:line="360" w:lineRule="auto"/>
        <w:rPr>
          <w:rFonts w:ascii="宋体" w:hAnsi="宋体"/>
          <w:color w:val="000000"/>
          <w:szCs w:val="21"/>
        </w:rPr>
      </w:pPr>
      <w:r>
        <w:rPr>
          <w:rFonts w:hint="eastAsia" w:ascii="宋体" w:hAnsi="宋体"/>
          <w:color w:val="000000"/>
          <w:szCs w:val="21"/>
        </w:rPr>
        <w:t xml:space="preserve">5.9以下情形的质疑不予受理：</w:t>
      </w:r>
      <w:r/>
    </w:p>
    <w:p>
      <w:pPr>
        <w:ind w:firstLine="420"/>
        <w:spacing w:line="360" w:lineRule="auto"/>
        <w:rPr>
          <w:rFonts w:ascii="宋体" w:hAnsi="宋体"/>
          <w:color w:val="000000"/>
          <w:szCs w:val="21"/>
        </w:rPr>
      </w:pPr>
      <w:r>
        <w:rPr>
          <w:rFonts w:hint="eastAsia" w:ascii="宋体" w:hAnsi="宋体"/>
          <w:color w:val="000000"/>
          <w:szCs w:val="21"/>
        </w:rPr>
        <w:t xml:space="preserve">5.9.1内容不符合《政府采购质疑和投诉办法》第十二条规定的质疑。</w:t>
      </w:r>
      <w:r/>
    </w:p>
    <w:p>
      <w:pPr>
        <w:ind w:firstLine="420"/>
        <w:spacing w:line="360" w:lineRule="auto"/>
        <w:rPr>
          <w:rFonts w:ascii="宋体" w:hAnsi="宋体"/>
          <w:color w:val="000000"/>
          <w:szCs w:val="21"/>
        </w:rPr>
      </w:pPr>
      <w:r>
        <w:rPr>
          <w:rFonts w:hint="eastAsia" w:ascii="宋体" w:hAnsi="宋体"/>
          <w:color w:val="000000"/>
          <w:szCs w:val="21"/>
        </w:rPr>
        <w:t xml:space="preserve">5.9.2超出政府采购法定期限的质疑。</w:t>
      </w:r>
      <w:r/>
    </w:p>
    <w:p>
      <w:pPr>
        <w:ind w:firstLine="420"/>
        <w:spacing w:line="360" w:lineRule="auto"/>
        <w:rPr>
          <w:rFonts w:ascii="宋体" w:hAnsi="宋体"/>
          <w:color w:val="000000"/>
          <w:szCs w:val="21"/>
        </w:rPr>
      </w:pPr>
      <w:r>
        <w:rPr>
          <w:rFonts w:hint="eastAsia" w:ascii="宋体" w:hAnsi="宋体"/>
          <w:color w:val="000000"/>
          <w:szCs w:val="21"/>
        </w:rPr>
        <w:t xml:space="preserve">5.9.3以传真、电子邮件等方式递交的非原件形式的质疑。</w:t>
      </w:r>
      <w:r/>
    </w:p>
    <w:p>
      <w:pPr>
        <w:ind w:firstLine="420"/>
        <w:spacing w:line="360" w:lineRule="auto"/>
        <w:rPr>
          <w:rFonts w:ascii="宋体" w:hAnsi="宋体"/>
          <w:color w:val="000000"/>
          <w:szCs w:val="21"/>
        </w:rPr>
      </w:pPr>
      <w:r>
        <w:rPr>
          <w:rFonts w:hint="eastAsia" w:ascii="宋体" w:hAnsi="宋体"/>
          <w:color w:val="000000"/>
          <w:szCs w:val="21"/>
        </w:rPr>
        <w:t xml:space="preserve">5.9.4未参加投标活动的供应商或在投标活动中自身权益未受到损害的供应商所提出的质疑。</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w:t>
      </w:r>
      <w:r>
        <w:rPr>
          <w:rFonts w:hint="eastAsia" w:ascii="宋体" w:hAnsi="宋体"/>
          <w:color w:val="000000"/>
          <w:szCs w:val="21"/>
        </w:rPr>
        <w:t xml:space="preserve">9</w:t>
      </w:r>
      <w:r>
        <w:rPr>
          <w:rFonts w:ascii="宋体" w:hAnsi="宋体"/>
          <w:color w:val="000000"/>
          <w:szCs w:val="21"/>
        </w:rPr>
        <w:t xml:space="preserve">.5供应商组成联合体参加投标，联合体中任何一方或多方未按要求签字、盖章、加盖公章的质疑。</w:t>
      </w:r>
      <w:r/>
    </w:p>
    <w:p>
      <w:pPr>
        <w:ind w:firstLine="422"/>
        <w:spacing w:line="360" w:lineRule="auto"/>
        <w:rPr>
          <w:rFonts w:ascii="宋体" w:hAnsi="宋体"/>
          <w:b/>
          <w:color w:val="000000"/>
          <w:szCs w:val="21"/>
        </w:rPr>
      </w:pPr>
      <w:r>
        <w:rPr>
          <w:rFonts w:hint="eastAsia" w:ascii="宋体" w:hAnsi="宋体"/>
          <w:b/>
          <w:color w:val="000000"/>
          <w:szCs w:val="21"/>
        </w:rPr>
        <w:t xml:space="preserve">六、其他事项</w:t>
      </w:r>
      <w:r/>
    </w:p>
    <w:p>
      <w:pPr>
        <w:ind w:firstLine="420"/>
        <w:spacing w:line="360" w:lineRule="auto"/>
        <w:rPr>
          <w:rFonts w:ascii="宋体" w:hAnsi="宋体"/>
          <w:color w:val="000000"/>
          <w:szCs w:val="21"/>
        </w:rPr>
      </w:pPr>
      <w:r>
        <w:rPr>
          <w:rFonts w:hint="eastAsia" w:ascii="宋体" w:hAnsi="宋体"/>
          <w:color w:val="000000"/>
          <w:szCs w:val="21"/>
        </w:rPr>
        <w:t xml:space="preserve">（一）成交服务费</w:t>
      </w:r>
      <w:r/>
    </w:p>
    <w:p>
      <w:pPr>
        <w:ind w:firstLine="420"/>
        <w:spacing w:line="360" w:lineRule="auto"/>
        <w:rPr>
          <w:rFonts w:ascii="宋体" w:hAnsi="宋体"/>
          <w:color w:val="000000"/>
          <w:szCs w:val="21"/>
        </w:rPr>
      </w:pPr>
      <w:r>
        <w:rPr>
          <w:rFonts w:hint="eastAsia" w:ascii="宋体" w:hAnsi="宋体"/>
          <w:color w:val="000000"/>
          <w:szCs w:val="21"/>
        </w:rPr>
        <w:t xml:space="preserve">1.成交服务费由成交单位支付，本项目固定收取代理费11900.00元，该费用应在领取成交通知书时付清。</w:t>
      </w:r>
      <w:r/>
    </w:p>
    <w:p>
      <w:pPr>
        <w:ind w:firstLine="420"/>
        <w:spacing w:line="360" w:lineRule="auto"/>
        <w:rPr>
          <w:rFonts w:ascii="宋体" w:hAnsi="宋体"/>
          <w:color w:val="000000"/>
          <w:szCs w:val="21"/>
        </w:rPr>
      </w:pPr>
      <w:r>
        <w:rPr>
          <w:rFonts w:hint="eastAsia" w:ascii="宋体" w:hAnsi="宋体"/>
          <w:color w:val="000000"/>
          <w:szCs w:val="21"/>
        </w:rPr>
        <w:t xml:space="preserve">2.该费用由成交单位基本账户转至我司成交服务费基本账户。（企业名称：江苏鑫鲲煜工程项目管理咨询有限公司  账  号：1102231709000119010  开户行：中国工商银行股份有限公司昆山花望路支行）</w:t>
      </w:r>
      <w:r/>
    </w:p>
    <w:p>
      <w:pPr>
        <w:ind w:firstLine="420"/>
        <w:spacing w:line="360" w:lineRule="auto"/>
        <w:rPr>
          <w:rFonts w:ascii="宋体" w:hAnsi="宋体"/>
          <w:color w:val="000000"/>
          <w:szCs w:val="21"/>
        </w:rPr>
      </w:pPr>
      <w:r>
        <w:rPr>
          <w:rFonts w:hint="eastAsia" w:ascii="宋体" w:hAnsi="宋体"/>
          <w:color w:val="000000"/>
          <w:szCs w:val="21"/>
        </w:rPr>
        <w:t xml:space="preserve">3.成交单位如果未按规定缴纳成交服务费，我单位保留诉讼的权利。</w:t>
      </w:r>
      <w:r/>
    </w:p>
    <w:p>
      <w:pPr>
        <w:ind w:firstLine="420"/>
        <w:spacing w:line="360" w:lineRule="auto"/>
        <w:rPr>
          <w:rFonts w:ascii="宋体" w:hAnsi="宋体"/>
          <w:color w:val="000000"/>
          <w:szCs w:val="21"/>
        </w:rPr>
      </w:pPr>
      <w:r>
        <w:rPr>
          <w:rFonts w:hint="eastAsia" w:ascii="宋体" w:hAnsi="宋体"/>
          <w:color w:val="000000"/>
          <w:szCs w:val="21"/>
        </w:rPr>
        <w:t xml:space="preserve">4.成交单位须按规定支付成交服务费，该费用应在领取成交通知书时付清。</w:t>
      </w:r>
      <w:r/>
    </w:p>
    <w:p>
      <w:pPr>
        <w:ind w:firstLine="420"/>
        <w:spacing w:line="360" w:lineRule="auto"/>
        <w:rPr>
          <w:rFonts w:ascii="宋体" w:hAnsi="宋体"/>
          <w:color w:val="000000"/>
          <w:szCs w:val="21"/>
        </w:rPr>
      </w:pPr>
      <w:r>
        <w:rPr>
          <w:rFonts w:hint="eastAsia" w:ascii="宋体" w:hAnsi="宋体"/>
          <w:color w:val="000000"/>
          <w:szCs w:val="21"/>
        </w:rPr>
        <w:t xml:space="preserve">（二）监督</w:t>
      </w:r>
      <w:r/>
    </w:p>
    <w:p>
      <w:pPr>
        <w:ind w:firstLine="420"/>
        <w:spacing w:line="360" w:lineRule="auto"/>
        <w:rPr>
          <w:rFonts w:ascii="宋体" w:hAnsi="宋体"/>
          <w:color w:val="000000"/>
          <w:szCs w:val="21"/>
        </w:rPr>
      </w:pPr>
      <w:r>
        <w:rPr>
          <w:rFonts w:hint="eastAsia" w:ascii="宋体" w:hAnsi="宋体"/>
          <w:color w:val="000000"/>
          <w:szCs w:val="21"/>
        </w:rPr>
        <w:t xml:space="preserve">政府有关监督部门将对招投标全过程进行监督。</w:t>
      </w:r>
      <w:r/>
    </w:p>
    <w:p>
      <w:pPr>
        <w:ind w:firstLine="420"/>
        <w:spacing w:line="360" w:lineRule="auto"/>
        <w:rPr>
          <w:rFonts w:ascii="宋体" w:hAnsi="宋体"/>
          <w:color w:val="000000"/>
          <w:szCs w:val="21"/>
        </w:rPr>
      </w:pPr>
      <w:r>
        <w:rPr>
          <w:rFonts w:hint="eastAsia" w:ascii="宋体" w:hAnsi="宋体"/>
          <w:color w:val="000000"/>
          <w:szCs w:val="21"/>
        </w:rPr>
        <w:t xml:space="preserve">（三）未尽事宜</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按《中华人民共和国政府采购法》及其他有关政府采购的法律法规的的规定执行。</w:t>
      </w:r>
      <w:r/>
    </w:p>
    <w:p>
      <w:pPr>
        <w:ind w:firstLine="420"/>
        <w:spacing w:line="360" w:lineRule="auto"/>
        <w:rPr>
          <w:rFonts w:ascii="宋体" w:hAnsi="宋体"/>
          <w:color w:val="000000"/>
          <w:szCs w:val="21"/>
        </w:rPr>
      </w:pPr>
      <w:r>
        <w:rPr>
          <w:rFonts w:hint="eastAsia" w:ascii="宋体" w:hAnsi="宋体"/>
          <w:color w:val="000000"/>
          <w:szCs w:val="21"/>
        </w:rPr>
        <w:t xml:space="preserve">2.成交后成交单位需提供与网上投标文件一致的书面响应文件2套，用于项目归档。</w:t>
      </w:r>
      <w:r/>
    </w:p>
    <w:p>
      <w:pPr>
        <w:ind w:firstLine="420"/>
        <w:spacing w:line="360" w:lineRule="auto"/>
        <w:rPr>
          <w:rFonts w:ascii="宋体" w:hAnsi="宋体"/>
          <w:bCs/>
          <w:color w:val="000000"/>
          <w:szCs w:val="21"/>
        </w:rPr>
      </w:pPr>
      <w:r/>
      <w:bookmarkStart w:id="16" w:name="_Toc126573978"/>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
          <w:color w:val="000000"/>
          <w:szCs w:val="21"/>
        </w:rPr>
      </w:pPr>
      <w:r>
        <w:rPr>
          <w:rFonts w:ascii="宋体" w:hAnsi="宋体"/>
          <w:b/>
          <w:color w:val="000000"/>
          <w:szCs w:val="21"/>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rPr>
          <w:rStyle w:val="1062"/>
          <w:bCs w:val="0"/>
          <w:sz w:val="32"/>
          <w:szCs w:val="32"/>
        </w:rPr>
      </w:pPr>
      <w:r>
        <w:rPr>
          <w:bCs w:val="0"/>
          <w:sz w:val="32"/>
          <w:szCs w:val="32"/>
        </w:rPr>
      </w:r>
      <w:r/>
    </w:p>
    <w:p>
      <w:pPr>
        <w:pStyle w:val="719"/>
        <w:jc w:val="center"/>
        <w:spacing w:line="360" w:lineRule="auto"/>
        <w:rPr>
          <w:rStyle w:val="1062"/>
          <w:b/>
          <w:bCs w:val="0"/>
          <w:sz w:val="32"/>
          <w:szCs w:val="32"/>
        </w:rPr>
      </w:pPr>
      <w:r>
        <w:rPr>
          <w:rStyle w:val="1062"/>
          <w:rFonts w:hint="eastAsia"/>
          <w:b/>
          <w:bCs w:val="0"/>
          <w:sz w:val="32"/>
          <w:szCs w:val="32"/>
        </w:rPr>
        <w:t xml:space="preserve">第三章 </w:t>
      </w:r>
      <w:bookmarkEnd w:id="16"/>
      <w:r>
        <w:rPr>
          <w:rStyle w:val="1062"/>
          <w:rFonts w:hint="eastAsia"/>
          <w:b/>
          <w:bCs w:val="0"/>
          <w:sz w:val="32"/>
          <w:szCs w:val="32"/>
        </w:rPr>
        <w:t xml:space="preserve">采购需求</w:t>
      </w:r>
      <w:r/>
    </w:p>
    <w:p>
      <w:pPr>
        <w:ind w:firstLine="422"/>
        <w:spacing w:line="360" w:lineRule="auto"/>
        <w:rPr>
          <w:rFonts w:ascii="宋体" w:hAnsi="宋体"/>
          <w:b/>
          <w:szCs w:val="21"/>
        </w:rPr>
      </w:pPr>
      <w:r>
        <w:rPr>
          <w:rFonts w:hint="eastAsia" w:ascii="宋体" w:hAnsi="宋体"/>
          <w:b/>
          <w:szCs w:val="21"/>
        </w:rPr>
        <w:t xml:space="preserve">本章打★项为本项目实质性响应项，供应商须在偏离表中如实填写响应情况，如有要求提供材料的，须按要求提供相应材料。偏离表未填写、负偏离、未提供所要求的材料的，将被视为无效响应。</w:t>
      </w:r>
      <w:r/>
    </w:p>
    <w:p>
      <w:pPr>
        <w:ind w:firstLine="422"/>
        <w:spacing w:line="360" w:lineRule="auto"/>
        <w:rPr>
          <w:rFonts w:ascii="宋体" w:hAnsi="宋体"/>
          <w:b/>
          <w:szCs w:val="21"/>
        </w:rPr>
      </w:pPr>
      <w:r>
        <w:rPr>
          <w:rFonts w:hint="eastAsia"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项目编号：</w:t>
      </w:r>
      <w:r>
        <w:rPr>
          <w:rFonts w:ascii="宋体" w:hAnsi="宋体"/>
          <w:szCs w:val="21"/>
        </w:rPr>
        <w:t xml:space="preserve">JSZC-320583-</w:t>
      </w:r>
      <w:r>
        <w:rPr>
          <w:rFonts w:hint="eastAsia" w:ascii="宋体" w:hAnsi="宋体"/>
          <w:szCs w:val="21"/>
        </w:rPr>
        <w:t xml:space="preserve">X</w:t>
      </w:r>
      <w:r>
        <w:rPr>
          <w:rFonts w:ascii="宋体" w:hAnsi="宋体"/>
          <w:szCs w:val="21"/>
        </w:rPr>
        <w:t xml:space="preserve">KYG-T202</w:t>
      </w:r>
      <w:r>
        <w:rPr>
          <w:rFonts w:hint="eastAsia" w:ascii="宋体" w:hAnsi="宋体"/>
          <w:szCs w:val="21"/>
        </w:rPr>
        <w:t xml:space="preserve">5</w:t>
      </w:r>
      <w:r>
        <w:rPr>
          <w:rFonts w:ascii="宋体" w:hAnsi="宋体"/>
          <w:szCs w:val="21"/>
        </w:rPr>
        <w:t xml:space="preserve">-00</w:t>
      </w:r>
      <w:r>
        <w:rPr>
          <w:rFonts w:hint="eastAsia" w:ascii="宋体" w:hAnsi="宋体"/>
          <w:szCs w:val="21"/>
        </w:rPr>
        <w:t xml:space="preserve">04；</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项目名称：空调系统、锅炉、排风机组维保服务；</w:t>
      </w:r>
      <w:r/>
    </w:p>
    <w:p>
      <w:pPr>
        <w:ind w:firstLine="420"/>
        <w:spacing w:line="360" w:lineRule="auto"/>
        <w:rPr>
          <w:rFonts w:ascii="宋体" w:hAnsi="宋体"/>
          <w:szCs w:val="21"/>
        </w:rPr>
      </w:pPr>
      <w:r>
        <w:rPr>
          <w:rFonts w:hint="eastAsia" w:ascii="宋体" w:hAnsi="宋体"/>
          <w:szCs w:val="21"/>
        </w:rPr>
        <w:t xml:space="preserve">3.采购单位名称：昆山市中西医结合医院；</w:t>
      </w:r>
      <w:r/>
    </w:p>
    <w:p>
      <w:pPr>
        <w:ind w:firstLine="420"/>
        <w:spacing w:line="360" w:lineRule="auto"/>
        <w:rPr>
          <w:rFonts w:hint="eastAsia" w:ascii="宋体" w:hAnsi="宋体"/>
          <w:szCs w:val="21"/>
        </w:rPr>
      </w:pPr>
      <w:r>
        <w:rPr>
          <w:rFonts w:hint="eastAsia" w:ascii="宋体" w:hAnsi="宋体"/>
          <w:szCs w:val="21"/>
        </w:rPr>
        <w:t xml:space="preserve">4.服务期限：2年，具体在合同中明确；</w:t>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5.项目团队基本配置要求：人员要求（以下打★项为本项目实质性响应项，投标单位须在响应文件内提供全部满足要求的相关证明材料，不提供将被视为无效响应）</w:t>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★5.1项目负责人1名：须持有机电专业二级及以上建造师证书，</w:t>
      </w:r>
      <w:r>
        <w:rPr>
          <w:rFonts w:hint="eastAsia" w:ascii="宋体" w:hAnsi="宋体"/>
          <w:b/>
          <w:bCs/>
          <w:szCs w:val="21"/>
        </w:rPr>
        <w:t xml:space="preserve">负责本项目售后维护管理</w:t>
      </w:r>
      <w:r>
        <w:rPr>
          <w:rFonts w:hint="eastAsia" w:ascii="宋体" w:hAnsi="宋体"/>
          <w:b/>
          <w:bCs/>
          <w:szCs w:val="21"/>
          <w:lang w:val="en-US" w:eastAsia="zh-CN"/>
        </w:rPr>
        <w:t xml:space="preserve">（</w:t>
      </w:r>
      <w:r>
        <w:rPr>
          <w:rFonts w:hint="eastAsia" w:ascii="宋体" w:hAnsi="宋体"/>
          <w:b/>
          <w:bCs/>
          <w:szCs w:val="21"/>
        </w:rPr>
        <w:t xml:space="preserve">响应文件中须提供相关人员有效证书扫描件、身份证扫描件及本单位近</w:t>
      </w:r>
      <w:r>
        <w:rPr>
          <w:rFonts w:hint="eastAsia" w:ascii="宋体" w:hAnsi="宋体"/>
          <w:b/>
          <w:bCs/>
          <w:szCs w:val="21"/>
          <w:lang w:val="en-US" w:eastAsia="zh-CN"/>
        </w:rPr>
        <w:t xml:space="preserve">六</w:t>
      </w:r>
      <w:r>
        <w:rPr>
          <w:rFonts w:hint="eastAsia" w:ascii="宋体" w:hAnsi="宋体"/>
          <w:b/>
          <w:bCs/>
          <w:szCs w:val="21"/>
        </w:rPr>
        <w:t xml:space="preserve">个月为其缴纳的社保证明，人员不能与项目组</w:t>
      </w:r>
      <w:r>
        <w:rPr>
          <w:rFonts w:hint="eastAsia" w:ascii="宋体" w:hAnsi="宋体"/>
          <w:b/>
          <w:bCs/>
          <w:szCs w:val="21"/>
          <w:lang w:val="en-US" w:eastAsia="zh-CN"/>
        </w:rPr>
        <w:t xml:space="preserve">成员</w:t>
      </w:r>
      <w:r>
        <w:rPr>
          <w:rFonts w:hint="eastAsia" w:ascii="宋体" w:hAnsi="宋体"/>
          <w:b/>
          <w:bCs/>
          <w:szCs w:val="21"/>
        </w:rPr>
        <w:t xml:space="preserve">重复</w:t>
      </w:r>
      <w:r>
        <w:rPr>
          <w:rFonts w:hint="eastAsia" w:ascii="宋体" w:hAnsi="宋体"/>
          <w:b/>
          <w:bCs/>
          <w:szCs w:val="21"/>
          <w:lang w:eastAsia="zh-CN"/>
        </w:rPr>
        <w:t xml:space="preserve">）。</w:t>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★5.2项目组成员：</w:t>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（1）驻场人员：至少2名，每人须同时持有</w:t>
      </w:r>
      <w:r>
        <w:rPr>
          <w:rFonts w:hint="eastAsia" w:ascii="宋体" w:hAnsi="宋体"/>
          <w:b/>
          <w:bCs/>
          <w:szCs w:val="21"/>
        </w:rPr>
        <w:t xml:space="preserve">国家应急管理部门颁发的《中华人民共和国特种作业操作证《中华人民共和国特种作业操作证（制冷与空调作业）</w:t>
      </w:r>
      <w:r>
        <w:rPr>
          <w:rFonts w:hint="eastAsia" w:ascii="宋体" w:hAnsi="宋体"/>
          <w:b/>
          <w:bCs/>
          <w:szCs w:val="21"/>
          <w:lang w:eastAsia="zh-CN"/>
        </w:rPr>
        <w:t xml:space="preserve">》、</w:t>
      </w:r>
      <w:r>
        <w:rPr>
          <w:rFonts w:hint="eastAsia" w:ascii="宋体" w:hAnsi="宋体"/>
          <w:b/>
          <w:bCs/>
          <w:szCs w:val="21"/>
        </w:rPr>
        <w:t xml:space="preserve">《中华人民共和国特种作业操作证（电工作业）</w:t>
      </w:r>
      <w:r>
        <w:rPr>
          <w:rFonts w:hint="eastAsia" w:ascii="宋体" w:hAnsi="宋体"/>
          <w:b/>
          <w:bCs/>
          <w:szCs w:val="21"/>
          <w:lang w:eastAsia="zh-CN"/>
        </w:rPr>
        <w:t xml:space="preserve">》</w:t>
      </w:r>
      <w:r>
        <w:rPr>
          <w:rFonts w:hint="eastAsia" w:ascii="宋体" w:hAnsi="宋体"/>
          <w:b/>
          <w:bCs/>
          <w:szCs w:val="21"/>
          <w:lang w:val="en-US" w:eastAsia="zh-CN"/>
        </w:rPr>
        <w:t xml:space="preserve">。</w:t>
      </w:r>
      <w:r/>
    </w:p>
    <w:p>
      <w:pPr>
        <w:ind w:firstLine="420"/>
        <w:spacing w:line="360" w:lineRule="auto"/>
        <w:rPr>
          <w:rFonts w:hint="eastAsia" w:ascii="宋体" w:hAnsi="宋体"/>
          <w:b/>
          <w:bCs/>
          <w:szCs w:val="21"/>
          <w:lang w:val="en-US" w:eastAsia="zh-CN"/>
        </w:rPr>
      </w:pPr>
      <w:r>
        <w:rPr>
          <w:rFonts w:hint="eastAsia" w:ascii="宋体" w:hAnsi="宋体"/>
          <w:b/>
          <w:bCs/>
          <w:szCs w:val="21"/>
          <w:lang w:eastAsia="zh-CN"/>
        </w:rPr>
        <w:t xml:space="preserve">（</w:t>
      </w:r>
      <w:r>
        <w:rPr>
          <w:rFonts w:hint="eastAsia" w:ascii="宋体" w:hAnsi="宋体"/>
          <w:b/>
          <w:bCs/>
          <w:szCs w:val="21"/>
          <w:lang w:val="en-US" w:eastAsia="zh-CN"/>
        </w:rPr>
        <w:t xml:space="preserve">2</w:t>
      </w:r>
      <w:r>
        <w:rPr>
          <w:rFonts w:hint="eastAsia" w:ascii="宋体" w:hAnsi="宋体"/>
          <w:b/>
          <w:bCs/>
          <w:szCs w:val="21"/>
          <w:lang w:eastAsia="zh-CN"/>
        </w:rPr>
        <w:t xml:space="preserve">）</w:t>
      </w:r>
      <w:r>
        <w:rPr>
          <w:rFonts w:hint="eastAsia" w:ascii="宋体" w:hAnsi="宋体"/>
          <w:b/>
          <w:bCs/>
          <w:szCs w:val="21"/>
          <w:lang w:val="en-US" w:eastAsia="zh-CN"/>
        </w:rPr>
        <w:t xml:space="preserve">其他维修人员：至少4名，每人至少持有</w:t>
      </w:r>
      <w:r>
        <w:rPr>
          <w:rFonts w:hint="eastAsia" w:ascii="宋体" w:hAnsi="宋体"/>
          <w:b/>
          <w:bCs/>
          <w:szCs w:val="21"/>
        </w:rPr>
        <w:t xml:space="preserve">国家应急管理部门颁发的《中华人民共和国特种作业操作证</w:t>
      </w:r>
      <w:r>
        <w:rPr>
          <w:rFonts w:hint="eastAsia" w:ascii="宋体" w:hAnsi="宋体"/>
          <w:b/>
          <w:bCs/>
          <w:szCs w:val="21"/>
          <w:lang w:eastAsia="zh-CN"/>
        </w:rPr>
        <w:t xml:space="preserve">（</w:t>
      </w:r>
      <w:r>
        <w:rPr>
          <w:rFonts w:hint="eastAsia" w:ascii="宋体" w:hAnsi="宋体"/>
          <w:b/>
          <w:bCs/>
          <w:szCs w:val="21"/>
          <w:lang w:val="en-US" w:eastAsia="zh-CN"/>
        </w:rPr>
        <w:t xml:space="preserve">制冷与空调作业、焊接与热切割作业、电工作业）其中一种作业操作证。</w:t>
      </w:r>
      <w:r/>
    </w:p>
    <w:p>
      <w:pPr>
        <w:ind w:firstLine="420"/>
        <w:spacing w:line="360" w:lineRule="auto"/>
        <w:rPr>
          <w:rFonts w:hint="eastAsia" w:ascii="宋体" w:hAnsi="宋体"/>
          <w:szCs w:val="21"/>
          <w:lang w:val="en-US" w:eastAsia="zh-CN"/>
        </w:rPr>
      </w:pPr>
      <w:r>
        <w:rPr>
          <w:rFonts w:hint="eastAsia" w:ascii="宋体" w:hAnsi="宋体"/>
          <w:b/>
          <w:bCs/>
          <w:szCs w:val="21"/>
          <w:lang w:val="en-US" w:eastAsia="zh-CN"/>
        </w:rPr>
        <w:t xml:space="preserve">（</w:t>
      </w:r>
      <w:r>
        <w:rPr>
          <w:rFonts w:hint="eastAsia" w:ascii="宋体" w:hAnsi="宋体"/>
          <w:b/>
          <w:bCs/>
          <w:szCs w:val="21"/>
        </w:rPr>
        <w:t xml:space="preserve">响应文件中须提供相关人员有效证书扫描件、身份证扫描件及本单位近</w:t>
      </w:r>
      <w:r>
        <w:rPr>
          <w:rFonts w:hint="eastAsia" w:ascii="宋体" w:hAnsi="宋体"/>
          <w:b/>
          <w:bCs/>
          <w:szCs w:val="21"/>
          <w:lang w:val="en-US" w:eastAsia="zh-CN"/>
        </w:rPr>
        <w:t xml:space="preserve">六</w:t>
      </w:r>
      <w:r>
        <w:rPr>
          <w:rFonts w:hint="eastAsia" w:ascii="宋体" w:hAnsi="宋体"/>
          <w:b/>
          <w:bCs/>
          <w:szCs w:val="21"/>
        </w:rPr>
        <w:t xml:space="preserve">个月为其缴纳的社保证明，</w:t>
      </w:r>
      <w:r>
        <w:rPr>
          <w:rFonts w:hint="eastAsia" w:ascii="宋体" w:hAnsi="宋体"/>
          <w:b/>
          <w:bCs/>
          <w:szCs w:val="21"/>
          <w:lang w:val="en-US" w:eastAsia="zh-CN"/>
        </w:rPr>
        <w:t xml:space="preserve">项目组成员</w:t>
      </w:r>
      <w:r>
        <w:rPr>
          <w:rFonts w:hint="eastAsia" w:ascii="宋体" w:hAnsi="宋体"/>
          <w:b/>
          <w:bCs/>
          <w:szCs w:val="21"/>
        </w:rPr>
        <w:t xml:space="preserve">不能重复</w:t>
      </w:r>
      <w:r>
        <w:rPr>
          <w:rFonts w:hint="eastAsia" w:ascii="宋体" w:hAnsi="宋体"/>
          <w:b/>
          <w:bCs/>
          <w:szCs w:val="21"/>
          <w:lang w:eastAsia="zh-CN"/>
        </w:rPr>
        <w:t xml:space="preserve">、</w:t>
      </w:r>
      <w:r>
        <w:rPr>
          <w:rFonts w:hint="eastAsia" w:ascii="宋体" w:hAnsi="宋体"/>
          <w:b/>
          <w:bCs/>
          <w:szCs w:val="21"/>
        </w:rPr>
        <w:t xml:space="preserve">不能与项目</w:t>
      </w:r>
      <w:r>
        <w:rPr>
          <w:rFonts w:hint="eastAsia" w:ascii="宋体" w:hAnsi="宋体"/>
          <w:b/>
          <w:bCs/>
          <w:szCs w:val="21"/>
          <w:lang w:val="en-US" w:eastAsia="zh-CN"/>
        </w:rPr>
        <w:t xml:space="preserve">负责人</w:t>
      </w:r>
      <w:r>
        <w:rPr>
          <w:rFonts w:hint="eastAsia" w:ascii="宋体" w:hAnsi="宋体"/>
          <w:b/>
          <w:bCs/>
          <w:szCs w:val="21"/>
        </w:rPr>
        <w:t xml:space="preserve">重复</w:t>
      </w:r>
      <w:r>
        <w:rPr>
          <w:rFonts w:hint="eastAsia" w:ascii="宋体" w:hAnsi="宋体"/>
          <w:b/>
          <w:bCs/>
          <w:szCs w:val="21"/>
          <w:lang w:eastAsia="zh-CN"/>
        </w:rPr>
        <w:t xml:space="preserve">，</w:t>
      </w:r>
      <w:r>
        <w:rPr>
          <w:rFonts w:hint="eastAsia" w:ascii="宋体" w:hAnsi="宋体"/>
          <w:b/>
          <w:bCs/>
          <w:szCs w:val="21"/>
          <w:lang w:val="en-US" w:eastAsia="zh-CN"/>
        </w:rPr>
        <w:t xml:space="preserve">提供现场2名常驻人员商业意外保险）。</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5.3若团队人员不能完成工作内容的1项或多项工作内容，需请其他人员完成，此费用由维护保养单位自行支出，包含在成交费用中。到位人员有变动时须提前一周通知采购单位，并取得采购单位同意。</w:t>
      </w:r>
      <w:r/>
    </w:p>
    <w:p>
      <w:pPr>
        <w:ind w:firstLine="420"/>
        <w:spacing w:line="360" w:lineRule="auto"/>
        <w:rPr>
          <w:rFonts w:hint="eastAsia" w:ascii="宋体" w:hAnsi="宋体"/>
          <w:szCs w:val="21"/>
          <w:lang w:val="en-US" w:eastAsia="zh-CN"/>
        </w:rPr>
      </w:pPr>
      <w:r>
        <w:rPr>
          <w:rFonts w:hint="eastAsia" w:ascii="宋体" w:hAnsi="宋体"/>
          <w:b/>
          <w:bCs/>
          <w:szCs w:val="21"/>
          <w:lang w:val="en-US" w:eastAsia="zh-CN"/>
        </w:rPr>
        <w:t xml:space="preserve">5.4排班要求：</w:t>
      </w:r>
      <w:r>
        <w:rPr>
          <w:rFonts w:hint="eastAsia" w:ascii="宋体" w:hAnsi="宋体"/>
          <w:szCs w:val="21"/>
          <w:lang w:val="en-US" w:eastAsia="zh-CN"/>
        </w:rPr>
        <w:t xml:space="preserve">工作日日班岗位人数，不得少于2人，24小时值班。节假日值班人员不少于1人，如更换人员要及时向甲方报备。</w:t>
      </w:r>
      <w:r/>
    </w:p>
    <w:p>
      <w:pPr>
        <w:ind w:firstLine="420"/>
        <w:spacing w:line="360" w:lineRule="auto"/>
        <w:rPr>
          <w:rFonts w:hint="eastAsia" w:ascii="宋体" w:hAnsi="宋体"/>
          <w:szCs w:val="21"/>
          <w:lang w:val="en-US" w:eastAsia="zh-CN"/>
        </w:rPr>
      </w:pPr>
      <w:r>
        <w:rPr>
          <w:rFonts w:hint="eastAsia" w:ascii="宋体" w:hAnsi="宋体"/>
          <w:b/>
          <w:bCs/>
          <w:szCs w:val="21"/>
          <w:lang w:val="en-US" w:eastAsia="zh-CN"/>
        </w:rPr>
        <w:t xml:space="preserve">5.5服务响应要求：</w:t>
      </w:r>
      <w:r>
        <w:rPr>
          <w:rFonts w:hint="eastAsia" w:ascii="宋体" w:hAnsi="宋体"/>
          <w:szCs w:val="21"/>
          <w:lang w:val="en-US" w:eastAsia="zh-CN"/>
        </w:rPr>
        <w:t xml:space="preserve">设备在检测和使用过程中如有损坏或系统出现报警故障时，维保单位接到医院通知后30分钟内到场维修，根据医院要求提出维修方案并负责维修，常规故障在</w:t>
      </w:r>
      <w:r>
        <w:rPr>
          <w:rFonts w:hint="eastAsia" w:ascii="宋体" w:hAnsi="宋体"/>
          <w:szCs w:val="21"/>
        </w:rPr>
        <w:t xml:space="preserve">2小时内处理完毕</w:t>
      </w:r>
      <w:r>
        <w:rPr>
          <w:rFonts w:hint="eastAsia" w:ascii="宋体" w:hAnsi="宋体"/>
          <w:szCs w:val="21"/>
          <w:lang w:eastAsia="zh-CN"/>
        </w:rPr>
        <w:t xml:space="preserve">，</w:t>
      </w:r>
      <w:r>
        <w:rPr>
          <w:rFonts w:hint="eastAsia" w:ascii="宋体" w:hAnsi="宋体"/>
          <w:szCs w:val="21"/>
          <w:lang w:val="en-US" w:eastAsia="zh-CN"/>
        </w:rPr>
        <w:t xml:space="preserve">严重故障在48小时内维修完成，同时做好相关记录并双方相关人员签字确认，列入双方考核内容。如维保单位不能在限定时间内完成维修工作，医院有权外请其它维修单位维修，所涉及一切费用（含人工费、差旅费、材料费以及所含税金）都由维保单位支付，并承担相应责任</w:t>
      </w:r>
      <w:r>
        <w:rPr>
          <w:rFonts w:hint="eastAsia" w:ascii="宋体" w:hAnsi="宋体"/>
          <w:szCs w:val="21"/>
          <w:lang w:eastAsia="zh-CN"/>
        </w:rPr>
        <w:t xml:space="preserve">。</w:t>
      </w:r>
      <w:r/>
    </w:p>
    <w:p>
      <w:pPr>
        <w:ind w:firstLine="420"/>
        <w:spacing w:line="360" w:lineRule="auto"/>
        <w:rPr>
          <w:rFonts w:hint="eastAsia" w:ascii="宋体" w:hAnsi="宋体"/>
          <w:szCs w:val="21"/>
          <w:lang w:val="en-US" w:eastAsia="zh-CN"/>
        </w:rPr>
      </w:pPr>
      <w:r>
        <w:rPr>
          <w:rFonts w:hint="eastAsia" w:ascii="宋体" w:hAnsi="宋体"/>
          <w:b/>
          <w:bCs/>
          <w:szCs w:val="21"/>
          <w:lang w:val="en-US" w:eastAsia="zh-CN"/>
        </w:rPr>
        <w:t xml:space="preserve">★5.6、驻场服务要求：</w:t>
      </w:r>
      <w:r>
        <w:rPr>
          <w:rFonts w:hint="eastAsia" w:ascii="宋体" w:hAnsi="宋体"/>
          <w:szCs w:val="21"/>
        </w:rPr>
        <w:t xml:space="preserve">维保单位</w:t>
      </w:r>
      <w:r>
        <w:rPr>
          <w:rFonts w:hint="eastAsia" w:ascii="宋体" w:hAnsi="宋体"/>
          <w:szCs w:val="21"/>
          <w:lang w:val="en-US" w:eastAsia="zh-CN"/>
        </w:rPr>
        <w:t xml:space="preserve">应</w:t>
      </w:r>
      <w:r>
        <w:rPr>
          <w:rFonts w:hint="eastAsia" w:ascii="宋体" w:hAnsi="宋体"/>
          <w:szCs w:val="21"/>
        </w:rPr>
        <w:t xml:space="preserve">根据院方的要求，派出</w:t>
      </w:r>
      <w:r>
        <w:rPr>
          <w:rFonts w:hint="eastAsia" w:ascii="宋体" w:hAnsi="宋体"/>
          <w:szCs w:val="21"/>
          <w:lang w:val="en-US" w:eastAsia="zh-CN"/>
        </w:rPr>
        <w:t xml:space="preserve">不少于</w:t>
      </w:r>
      <w:r>
        <w:rPr>
          <w:rFonts w:hint="eastAsia" w:ascii="宋体" w:hAnsi="宋体"/>
          <w:szCs w:val="21"/>
        </w:rPr>
        <w:t xml:space="preserve">2名固定</w:t>
      </w:r>
      <w:r>
        <w:rPr>
          <w:rFonts w:hint="eastAsia" w:ascii="宋体" w:hAnsi="宋体"/>
          <w:szCs w:val="21"/>
          <w:lang w:val="en-US" w:eastAsia="zh-CN"/>
        </w:rPr>
        <w:t xml:space="preserve">的</w:t>
      </w:r>
      <w:r>
        <w:rPr>
          <w:rFonts w:hint="eastAsia" w:ascii="宋体" w:hAnsi="宋体"/>
          <w:szCs w:val="21"/>
        </w:rPr>
        <w:t xml:space="preserve">维保人员驻场为院方服务，</w:t>
      </w:r>
      <w:r>
        <w:rPr>
          <w:rFonts w:hint="eastAsia" w:ascii="宋体" w:hAnsi="宋体"/>
          <w:szCs w:val="21"/>
          <w:lang w:val="en-US" w:eastAsia="zh-CN"/>
        </w:rPr>
        <w:t xml:space="preserve">驻场的维保人员必须具备制冷证、电工证、；</w:t>
      </w:r>
      <w:r>
        <w:rPr>
          <w:rFonts w:hint="eastAsia" w:ascii="宋体" w:hAnsi="宋体"/>
          <w:szCs w:val="21"/>
        </w:rPr>
        <w:t xml:space="preserve">在维保期间，维保单位</w:t>
      </w:r>
      <w:r>
        <w:rPr>
          <w:rFonts w:hint="eastAsia" w:ascii="宋体" w:hAnsi="宋体"/>
          <w:szCs w:val="21"/>
          <w:lang w:val="en-US" w:eastAsia="zh-CN"/>
        </w:rPr>
        <w:t xml:space="preserve">驻场</w:t>
      </w:r>
      <w:r>
        <w:rPr>
          <w:rFonts w:hint="eastAsia" w:ascii="宋体" w:hAnsi="宋体"/>
          <w:szCs w:val="21"/>
        </w:rPr>
        <w:t xml:space="preserve">人员须24小时保障</w:t>
      </w:r>
      <w:r>
        <w:rPr>
          <w:rFonts w:hint="eastAsia" w:ascii="宋体" w:hAnsi="宋体"/>
          <w:szCs w:val="21"/>
          <w:lang w:val="en-US" w:eastAsia="zh-CN"/>
        </w:rPr>
        <w:t xml:space="preserve">空调系统</w:t>
      </w:r>
      <w:r>
        <w:rPr>
          <w:rFonts w:hint="eastAsia" w:ascii="宋体" w:hAnsi="宋体"/>
          <w:szCs w:val="21"/>
        </w:rPr>
        <w:t xml:space="preserve">正常运行，维保单位</w:t>
      </w:r>
      <w:r>
        <w:rPr>
          <w:rFonts w:hint="eastAsia" w:ascii="宋体" w:hAnsi="宋体"/>
          <w:szCs w:val="21"/>
          <w:lang w:val="en-US" w:eastAsia="zh-CN"/>
        </w:rPr>
        <w:t xml:space="preserve">驻场人员</w:t>
      </w:r>
      <w:r>
        <w:rPr>
          <w:rFonts w:hint="eastAsia" w:ascii="宋体" w:hAnsi="宋体"/>
          <w:szCs w:val="21"/>
        </w:rPr>
        <w:t xml:space="preserve">应及时发现问题并处理，并与院方技术人员密切配合好日常保障工作</w:t>
      </w:r>
      <w:r>
        <w:rPr>
          <w:rFonts w:hint="eastAsia" w:ascii="宋体" w:hAnsi="宋体"/>
          <w:szCs w:val="21"/>
          <w:lang w:val="en-US" w:eastAsia="zh-CN"/>
        </w:rPr>
        <w:t xml:space="preserve">。</w:t>
      </w:r>
      <w:r>
        <w:rPr>
          <w:rFonts w:hint="eastAsia" w:ascii="宋体" w:hAnsi="宋体"/>
          <w:b/>
          <w:bCs/>
          <w:szCs w:val="21"/>
          <w:lang w:val="en-US" w:eastAsia="zh-CN"/>
        </w:rPr>
        <w:t xml:space="preserve">（</w:t>
      </w:r>
      <w:r>
        <w:rPr>
          <w:rFonts w:hint="eastAsia" w:ascii="宋体" w:hAnsi="宋体"/>
          <w:b/>
          <w:bCs/>
          <w:szCs w:val="21"/>
        </w:rPr>
        <w:t xml:space="preserve">响应文件中须提供服务承诺函，并加盖公章</w:t>
      </w:r>
      <w:r>
        <w:rPr>
          <w:rFonts w:hint="eastAsia" w:ascii="宋体" w:hAnsi="宋体"/>
          <w:b/>
          <w:bCs/>
          <w:szCs w:val="21"/>
          <w:lang w:val="en-US" w:eastAsia="zh-CN"/>
        </w:rPr>
        <w:t xml:space="preserve">）</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5.7维修服务</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维修配件：在日常修理、更换日常材料、配件过程中产生单件单价500元以下零配件更换费用由维保方免费提供更换（因甲方装修改造导致批量更换报价按实结算）；未经需方同意而购置的500元以上的零配件，需方不予报销，更换的配件质保期一年，自安装调试验收合格之日开始计算。</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6.管理制度要求</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维护保养单位必须建立相应的管理制度，包括人员管理制度、服务维保制度、应急维修制度、故障处理制度、问题汇报制度等，确保工作有序、高效开展，在响应文件中列明相关的管理制度及主要内容。</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6.1工作汇报管理制度</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合同开始年度初期提交年度工作计划，每月30日前提交当月工作总结及下月工作安排等，计划必须为所有维保范围内的工作，包括人员安排、工作内容、时间节点、工作完成标准、相应的工具器具、耗材准备、备品备件准备等相关细节。</w:t>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★6.2安全管理要求（投标单位须在响应文件内提供全部满足要求的承诺函，不提供将被视为无效响应）</w:t>
      </w:r>
      <w:r/>
    </w:p>
    <w:p>
      <w:pPr>
        <w:ind w:firstLine="420"/>
        <w:spacing w:line="360" w:lineRule="auto"/>
        <w:rPr>
          <w:rFonts w:hint="eastAsia" w:ascii="宋体" w:hAnsi="宋体"/>
          <w:szCs w:val="21"/>
          <w:lang w:val="en-US" w:eastAsia="zh-CN"/>
        </w:rPr>
      </w:pPr>
      <w:r>
        <w:rPr>
          <w:rFonts w:hint="eastAsia" w:ascii="宋体" w:hAnsi="宋体"/>
          <w:szCs w:val="21"/>
          <w:lang w:val="en-US" w:eastAsia="zh-CN"/>
        </w:rPr>
        <w:t xml:space="preserve">由于维护保养单位工作人员过失或对维保范围内的设备不严格按照相关设施安全标准或国家相关安全标准的规定进行运行、维保、维修工作而造成的损失由维护保养单位负责，并由维护保</w:t>
      </w:r>
      <w:r>
        <w:rPr>
          <w:rFonts w:hint="eastAsia" w:ascii="宋体" w:hAnsi="宋体"/>
          <w:szCs w:val="21"/>
          <w:lang w:val="en-US" w:eastAsia="zh-CN"/>
        </w:rPr>
        <w:t xml:space="preserve">养单位承担由此造成的全部经济损失。及时向甲方报备与此服务有关的管理过程中发生的一切纠纷，乙方派驻甲方执行服务任务的人员是经过乙方岗位培训的人员，这些人员的行为规范必须同时严格遵守甲方相关的规章制度。乙方工作人员在工作过程中或上下班过程中如遇伤害事故，造成自身或他人人身损害或财产损失，由乙方承担全部责任，甲方不承担任何责任，若因此使甲方遭受索赔或受到其他不利影响，甲方赔偿后，有权向乙方全额追偿，并向乙方主张合同总价20%的违约金，以及甲方为实现权利支付的全部费用，包括但不限于诉讼费、保全费、执行费、律师费等。</w:t>
      </w:r>
      <w:r/>
    </w:p>
    <w:p>
      <w:pPr>
        <w:ind w:firstLine="420"/>
        <w:spacing w:line="360" w:lineRule="auto"/>
        <w:rPr>
          <w:rFonts w:hint="eastAsia" w:ascii="宋体" w:hAnsi="宋体"/>
          <w:b/>
          <w:bCs/>
          <w:szCs w:val="21"/>
        </w:rPr>
      </w:pPr>
      <w:r>
        <w:rPr>
          <w:rFonts w:hint="eastAsia" w:ascii="宋体" w:hAnsi="宋体"/>
          <w:b/>
          <w:bCs/>
          <w:szCs w:val="21"/>
          <w:lang w:val="en-US" w:eastAsia="zh-CN"/>
        </w:rPr>
        <w:t xml:space="preserve">★6.3</w:t>
      </w:r>
      <w:r>
        <w:rPr>
          <w:rFonts w:hint="eastAsia" w:ascii="宋体" w:hAnsi="宋体"/>
          <w:b/>
          <w:bCs/>
          <w:szCs w:val="21"/>
        </w:rPr>
        <w:t xml:space="preserve">供应商具有中国设备维修安装</w:t>
      </w:r>
      <w:r>
        <w:rPr>
          <w:rFonts w:hint="eastAsia" w:ascii="宋体" w:hAnsi="宋体"/>
          <w:b/>
          <w:bCs/>
          <w:szCs w:val="21"/>
          <w:lang w:val="en-US" w:eastAsia="zh-CN"/>
        </w:rPr>
        <w:t xml:space="preserve">企业能力等级证书（</w:t>
      </w:r>
      <w:r>
        <w:rPr>
          <w:rFonts w:hint="eastAsia" w:ascii="宋体" w:hAnsi="宋体"/>
          <w:b/>
          <w:bCs/>
          <w:szCs w:val="21"/>
        </w:rPr>
        <w:t xml:space="preserve">制冷空调</w:t>
      </w:r>
      <w:r>
        <w:rPr>
          <w:rFonts w:hint="eastAsia" w:ascii="宋体" w:hAnsi="宋体"/>
          <w:b/>
          <w:bCs/>
          <w:szCs w:val="21"/>
          <w:lang w:val="en-US" w:eastAsia="zh-CN"/>
        </w:rPr>
        <w:t xml:space="preserve">）</w:t>
      </w:r>
      <w:r>
        <w:rPr>
          <w:rFonts w:hint="eastAsia" w:ascii="宋体" w:hAnsi="宋体"/>
          <w:b/>
          <w:bCs/>
          <w:szCs w:val="21"/>
        </w:rPr>
        <w:t xml:space="preserve">A类Ⅲ级（含）以上</w:t>
      </w:r>
      <w:r>
        <w:rPr>
          <w:rFonts w:hint="eastAsia" w:ascii="宋体" w:hAnsi="宋体"/>
          <w:b/>
          <w:bCs/>
          <w:szCs w:val="21"/>
          <w:lang w:val="en-US" w:eastAsia="zh-CN"/>
        </w:rPr>
        <w:t xml:space="preserve">证书（投标单位须在响应文件内提供有效期内的相关证书扫描件，不提供将被视为无效响应）。</w:t>
      </w:r>
      <w:r/>
    </w:p>
    <w:p>
      <w:pPr>
        <w:pStyle w:val="808"/>
        <w:ind w:left="0" w:firstLine="0"/>
        <w:rPr>
          <w:rFonts w:hint="eastAsia" w:ascii="宋体" w:hAnsi="宋体"/>
          <w:szCs w:val="21"/>
        </w:rPr>
      </w:pPr>
      <w:r>
        <w:rPr>
          <w:rFonts w:hint="eastAsia" w:ascii="宋体" w:hAnsi="宋体"/>
          <w:szCs w:val="21"/>
        </w:rPr>
      </w:r>
      <w:r/>
    </w:p>
    <w:p>
      <w:pPr>
        <w:ind w:firstLine="420"/>
        <w:spacing w:line="360" w:lineRule="auto"/>
        <w:rPr>
          <w:rFonts w:hint="eastAsia" w:ascii="宋体" w:hAnsi="宋体"/>
          <w:b/>
          <w:bCs/>
          <w:szCs w:val="21"/>
          <w:lang w:val="en-US" w:eastAsia="zh-CN"/>
        </w:rPr>
      </w:pPr>
      <w:r>
        <w:rPr>
          <w:rFonts w:hint="eastAsia" w:ascii="宋体" w:hAnsi="宋体"/>
          <w:b/>
          <w:bCs/>
          <w:szCs w:val="21"/>
          <w:lang w:val="en-US" w:eastAsia="zh-CN"/>
        </w:rPr>
        <w:t xml:space="preserve">7、项目建设内容综述，包括但不限于如下内容：</w:t>
      </w:r>
      <w:r/>
    </w:p>
    <w:tbl>
      <w:tblPr>
        <w:tblStyle w:val="72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98"/>
        <w:gridCol w:w="604"/>
        <w:gridCol w:w="604"/>
        <w:gridCol w:w="3277"/>
        <w:gridCol w:w="1403"/>
        <w:gridCol w:w="1853"/>
      </w:tblGrid>
      <w:tr>
        <w:trPr>
          <w:trHeight w:val="615"/>
        </w:trPr>
        <w:tc>
          <w:tcPr>
            <w:shd w:val="clear" w:color="auto" w:fill="auto"/>
            <w:tcW w:w="359" w:type="pct"/>
            <w:vAlign w:val="center"/>
            <w:textDirection w:val="lrTb"/>
            <w:noWrap w:val="false"/>
          </w:tcPr>
          <w:p>
            <w:pPr>
              <w:jc w:val="center"/>
              <w:widowControl/>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sz w:val="21"/>
                <w:szCs w:val="21"/>
                <w:u w:val="none"/>
                <w:lang w:val="en-US" w:eastAsia="zh-CN" w:bidi="ar"/>
              </w:rPr>
              <w:t xml:space="preserve">项目</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sz w:val="21"/>
                <w:szCs w:val="21"/>
                <w:u w:val="none"/>
                <w:lang w:val="en-US" w:eastAsia="zh-CN" w:bidi="ar"/>
              </w:rPr>
              <w:t xml:space="preserve">涉及区域/设备</w:t>
            </w:r>
            <w:r/>
          </w:p>
        </w:tc>
        <w:tc>
          <w:tcPr>
            <w:gridSpan w:val="2"/>
            <w:shd w:val="clear" w:color="auto" w:fill="auto"/>
            <w:tcW w:w="2327" w:type="pct"/>
            <w:vAlign w:val="center"/>
            <w:textDirection w:val="lrTb"/>
            <w:noWrap w:val="false"/>
          </w:tcPr>
          <w:p>
            <w:pPr>
              <w:jc w:val="center"/>
              <w:widowControl/>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sz w:val="21"/>
                <w:szCs w:val="21"/>
                <w:u w:val="none"/>
                <w:lang w:val="en-US" w:eastAsia="zh-CN" w:bidi="ar"/>
              </w:rPr>
              <w:t xml:space="preserve">服务内容</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sz w:val="21"/>
                <w:szCs w:val="21"/>
                <w:u w:val="none"/>
                <w:lang w:val="en-US" w:eastAsia="zh-CN" w:bidi="ar"/>
              </w:rPr>
              <w:t xml:space="preserve">核心标准</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b/>
                <w:i w:val="0"/>
                <w:color w:val="000000"/>
                <w:sz w:val="21"/>
                <w:szCs w:val="21"/>
                <w:u w:val="none"/>
              </w:rPr>
            </w:pPr>
            <w:r>
              <w:rPr>
                <w:rFonts w:hint="eastAsia" w:asciiTheme="minorEastAsia" w:hAnsiTheme="minorEastAsia" w:eastAsiaTheme="minorEastAsia" w:cstheme="minorEastAsia"/>
                <w:b/>
                <w:i w:val="0"/>
                <w:color w:val="000000"/>
                <w:sz w:val="21"/>
                <w:szCs w:val="21"/>
                <w:u w:val="none"/>
                <w:lang w:val="en-US" w:eastAsia="zh-CN" w:bidi="ar"/>
              </w:rPr>
              <w:t xml:space="preserve">预期效果</w:t>
            </w:r>
            <w:r/>
          </w:p>
        </w:tc>
      </w:tr>
      <w:tr>
        <w:trPr>
          <w:trHeight w:val="5310"/>
        </w:trPr>
        <w:tc>
          <w:tcPr>
            <w:shd w:val="clear" w:color="auto" w:fill="auto"/>
            <w:tcW w:w="359"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维保服务</w:t>
            </w:r>
            <w:r/>
          </w:p>
        </w:tc>
        <w:tc>
          <w:tcPr>
            <w:shd w:val="clear" w:color="auto" w:fill="auto"/>
            <w:tcW w:w="362"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全院区空调</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中央空调系统</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中央空调系统相关设备维护保养；冷水机组供\回水</w:t>
            </w:r>
            <w:r>
              <w:rPr>
                <w:rFonts w:hint="eastAsia" w:asciiTheme="minorEastAsia" w:hAnsiTheme="minorEastAsia" w:eastAsiaTheme="minorEastAsia" w:cstheme="minorEastAsia"/>
                <w:i w:val="0"/>
                <w:color w:val="000000"/>
                <w:sz w:val="21"/>
                <w:szCs w:val="21"/>
                <w:u w:val="none"/>
                <w:lang w:val="en-US" w:eastAsia="zh-CN" w:bidi="ar"/>
              </w:rPr>
              <w:t xml:space="preserve">温度按环境状态（夏季/冬季）调整到标准要求，电机积水状态月度检测保障排水通畅；空调水路、水阀季度检修及清洁、修复；空调出风口清洗消毒；新风机组滤网更换；空调机箱、机组风机、换热换冷翅片、排风机季度检修维护，保障清洁与运行顺畅；空调风管维护检修、风阀位置核较、电机运行季度维护保养；燃气锅炉维修保养；热交换机组、电热式风幕机、热回收新风机组保养。泵组清洁检修，工作状态检测，安全性检测、阀门检较、电机润滑；冷却塔清洁、安全性检测及配件更换，工作状态检测及校准，冷凝器清洗或更换，冷却塔设备养护，水质检测及药量化验；</w:t>
            </w:r>
            <w:r/>
          </w:p>
        </w:tc>
        <w:tc>
          <w:tcPr>
            <w:shd w:val="clear" w:color="auto" w:fill="ffffff"/>
            <w:tcW w:w="841"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月度巡检报告，季度巡检报告，制冷剂压力/油位检查，安全阀年检，水质管理（pH 7.0-8.5，浊度≤50 NTU）符合国标要求；季度滤网清洗，冷凝器清洗，冷媒压力符合设计要求，换季深度清洁，水管、风管完整，电源安全稳定；电机设备运行顺畅，运行效率达标，出风均匀性，空气质量符合设计要求</w:t>
            </w:r>
            <w:r/>
          </w:p>
        </w:tc>
        <w:tc>
          <w:tcPr>
            <w:shd w:val="clear" w:color="auto" w:fill="auto"/>
            <w:tcW w:w="1109"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确保空调系统稳定安全运行；全院区室内舒适度保障；能源消耗优化节约，完整的维保记录和检测报告满足合规性检查</w:t>
            </w:r>
            <w:r/>
          </w:p>
        </w:tc>
      </w:tr>
      <w:tr>
        <w:trPr>
          <w:trHeight w:val="1185"/>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多联机系统</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多联机室外机组、室内机组、洁净室新风机组相关设备保养，配件维护或更换，安全保护装置定期校验及调整，运行状态检测及校准</w:t>
            </w:r>
            <w:r/>
          </w:p>
        </w:tc>
        <w:tc>
          <w:tcPr>
            <w:shd w:val="clear" w:color="auto" w:fill="ffffff"/>
            <w:tcW w:w="841"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10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900"/>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分体式空调</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分体式一拖一（1.5P~5P）保养，安全性检测及配件加固或更换，设备清洁除锈及运行状态检校；</w:t>
            </w:r>
            <w:r/>
          </w:p>
        </w:tc>
        <w:tc>
          <w:tcPr>
            <w:shd w:val="clear" w:color="auto" w:fill="ffffff"/>
            <w:tcW w:w="841"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10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2355"/>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净化区(手术室、ICU等净化区域)</w:t>
            </w:r>
            <w:r/>
          </w:p>
        </w:tc>
        <w:tc>
          <w:tcPr>
            <w:shd w:val="clear" w:color="auto" w:fill="ffffff"/>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空调系统、电气系统、各类控制系统</w:t>
            </w:r>
            <w:r/>
          </w:p>
        </w:tc>
        <w:tc>
          <w:tcPr>
            <w:shd w:val="clear" w:color="auto" w:fill="ffffff"/>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净化区空调机组运行状态检校，初效、高效过滤器更换；净化区空调风口维修与保养；风管、风阀、水管、水阀、过滤、自动控制装置、加湿器等的检修、调整及更换，水系统、滤网、加湿桶的清洗；医用刷手池的维修与保养；净洁区环境年检；定期巡检；自动门运行状态及相关设备检校、配件维护或更换，进、出风口的清洗等内容（根据医院要求）</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过滤器更换，风机风管清洁，循环水路管运行顺畅及清洁，空气质量、压差等参数达标；感应门开关及传动机械检测，洁净区环境年检(GB50333、GB/T16294)</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设备运行可靠节能，降低故障率，延长使用寿命，优化运行能耗；环境参数稳定达标，确保洁净区温度、湿度、压差、换气次数、洁净度符合国家卫生标准；合理气流组织与消毒显著降低微生物浓度；</w:t>
            </w:r>
            <w:r/>
          </w:p>
        </w:tc>
      </w:tr>
      <w:tr>
        <w:trPr>
          <w:trHeight w:val="1785"/>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全院楼宇自控系统</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变频器、DDC箱、继电器、传感器、电动执行器检测</w:t>
            </w:r>
            <w:r/>
          </w:p>
        </w:tc>
        <w:tc>
          <w:tcPr>
            <w:shd w:val="clear" w:color="auto" w:fill="ffffff"/>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检查变频器接线、DDC箱接线、继电器接线、传感器界接线及安全加固；电动执行器开启灵活度、开度准确检测及矫正；接触器、继电器动作试验及参数调试，传感器、执行器动作与信号校准，未达标设备更换</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接线紧固、DDC工作状态（通信与执行能力）评估，传感器与执行器精度校验，误差低于标准要求；系统响应速度、系统响应时间提升</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接线安装符合设计要求和技术标准，传感器校准误差小于控制精度要求，DDC信号响应时间控制在设计要求内</w:t>
            </w:r>
            <w:r/>
          </w:p>
        </w:tc>
      </w:tr>
      <w:tr>
        <w:trPr>
          <w:trHeight w:val="5100"/>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清洁净化</w:t>
            </w:r>
            <w:r/>
          </w:p>
        </w:tc>
        <w:tc>
          <w:tcPr>
            <w:shd w:val="clear" w:color="auto" w:fill="ffffff"/>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集中空调通风系统</w:t>
            </w:r>
            <w:r/>
          </w:p>
        </w:tc>
        <w:tc>
          <w:tcPr>
            <w:shd w:val="clear" w:color="auto" w:fill="ffffff"/>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1.各类过滤器严格按周期检查，根据根据堵塞率或阻力值进行清洗消毒或更换；</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2. 空气处理机组及其他部件：按照国家有关标准每年对集中空调通风系统空气处理机组、表冷器、加热（湿）器、冷凝水盘、风管、风口等主要部件进行清洗消毒，对空气过滤网、过滤器、净化器等部件进行清洗或者更换。</w:t>
            </w:r>
            <w:r/>
          </w:p>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集中空调通风系统有开放式冷却塔的，卫生管理责任人应当按照规定对冷却水持续进行消毒。</w:t>
            </w:r>
            <w:r/>
          </w:p>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3.每年对开放式冷却塔与冷却水系统至少每季度1次清洗与消毒。</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4.风管、排风口、回风口过滤器（网）应根据污染情况定期清洗消毒。特殊要求：遇污染及时清洗消毒。</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5. 疫情处理要求：经空气传播性疾病暴发流行，宜对全院的集中空调通风系统进行全面清洁与消毒。 </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运行手册要求所有检查和清消皆记录在案</w:t>
            </w:r>
            <w:r/>
          </w:p>
        </w:tc>
        <w:tc>
          <w:tcPr>
            <w:shd w:val="clear" w:color="auto" w:fill="auto"/>
            <w:tcW w:w="841"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清洁标准参考《医院空气净化管理标准ws/T368-2025》5.5.1； </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过滤器维护要求：新风入口过滤器（网）、粗效过滤器、中效过滤器的维护按5.5.1.6条要求执行；末端高效过滤器：更换负压隔离病房排风装置中的高效过滤器时应先消毒，并做好防护。</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风口清洁要求：排风口、回风口过滤器（网）应根据污染情况定期清洗消毒，遇污染及时清洗消毒。（与集中空调系统要求一致）</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机组清洁要求：空气处理机组、新风系统组应定期检查，保持清洁。</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b/>
                <w:bCs/>
                <w:i w:val="0"/>
                <w:color w:val="000000"/>
                <w:sz w:val="21"/>
                <w:szCs w:val="21"/>
                <w:u w:val="none"/>
                <w:lang w:val="en-US" w:eastAsia="zh-CN" w:bidi="ar"/>
              </w:rPr>
              <w:t xml:space="preserve">注意：遇污染时（标准中多次强调）所有通风和净化设备（机械通风设备、各类风口过滤器等）应及时进行清洁与消毒。</w:t>
            </w:r>
            <w:r>
              <w:rPr>
                <w:rFonts w:hint="eastAsia" w:asciiTheme="minorEastAsia" w:hAnsiTheme="minorEastAsia" w:eastAsiaTheme="minorEastAsia" w:cstheme="minorEastAsia"/>
                <w:i w:val="0"/>
                <w:color w:val="000000"/>
                <w:sz w:val="21"/>
                <w:szCs w:val="21"/>
                <w:u w:val="none"/>
                <w:lang w:val="en-US" w:eastAsia="zh-CN" w:bidi="ar"/>
              </w:rPr>
              <w:t xml:space="preserve"> </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应设专门维护管理人员，制定运行手册，所有检查和清洗消毒工作都应有记录。</w:t>
            </w:r>
            <w:r/>
          </w:p>
        </w:tc>
        <w:tc>
          <w:tcPr>
            <w:shd w:val="clear" w:color="auto" w:fill="auto"/>
            <w:tcW w:w="1109"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集中空调通风系统的卫生学评价和清洗消毒应符合 WS/T 10004 和 WS/T 10005 的要求。</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   频率：卫生学评价应每年≥1次。 </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根据适用于手术部、II类环境（如ICU）、III类环境（如普通病房）的净化方法要求及不同情况下空气净化方法空气净化监测效果达到标准要求。</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 监测部门：感染高风险部门（手术室、ICU、移植病房等）。</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 监测频率：每季度一次，特殊情况随时监测。</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 监测方法：遵循 GB 50333（洁净区域）或 GB 15982（非洁净区域）。</w:t>
            </w:r>
            <w:r/>
          </w:p>
        </w:tc>
      </w:tr>
      <w:tr>
        <w:trPr>
          <w:trHeight w:val="1785"/>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风机盘管系统</w:t>
            </w:r>
            <w:r/>
          </w:p>
        </w:tc>
        <w:tc>
          <w:tcPr>
            <w:shd w:val="clear" w:color="auto" w:fill="ffffff"/>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加强冷却盘管、冷凝水盘及冷凝水的处理，防止微生物污染。</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接诊空气传播疾病患者，在患者离开后，宜对诊疗房间的风口、冷凝水盘、风机盘管等设备和部件进行清洗、消毒或更换。运行手册要求所有检查和清消皆记录在案</w:t>
            </w:r>
            <w:r/>
          </w:p>
        </w:tc>
        <w:tc>
          <w:tcPr>
            <w:shd w:val="clear" w:color="auto" w:fill="auto"/>
            <w:tcW w:w="841"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10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1485"/>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全空气空调系统</w:t>
            </w:r>
            <w:r/>
          </w:p>
        </w:tc>
        <w:tc>
          <w:tcPr>
            <w:shd w:val="clear" w:color="auto" w:fill="ffffff"/>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接诊空气传播疾病患者后，宜对该区域系统的过滤器、风口、空气处理机组、表冷器、加热（湿）器、冷凝水盘等设备和部件进行清洗、消毒或更换。运行手册要求所有检查和清消皆记录在案</w:t>
            </w:r>
            <w:r/>
          </w:p>
        </w:tc>
        <w:tc>
          <w:tcPr>
            <w:shd w:val="clear" w:color="auto" w:fill="auto"/>
            <w:tcW w:w="841"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10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1785"/>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ffffff"/>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紫外线灯消毒</w:t>
            </w:r>
            <w:r/>
          </w:p>
        </w:tc>
        <w:tc>
          <w:tcPr>
            <w:shd w:val="clear" w:color="auto" w:fill="ffffff"/>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灯管表面清洁，每周用 70%~80%（体积比）乙醇棉球/纱布擦拭 1 次。</w:t>
            </w:r>
            <w:r>
              <w:rPr>
                <w:rFonts w:hint="eastAsia" w:asciiTheme="minorEastAsia" w:hAnsiTheme="minorEastAsia" w:eastAsiaTheme="minorEastAsia" w:cstheme="minorEastAsia"/>
                <w:i w:val="0"/>
                <w:color w:val="000000"/>
                <w:sz w:val="21"/>
                <w:szCs w:val="21"/>
                <w:u w:val="none"/>
                <w:lang w:val="en-US" w:eastAsia="zh-CN" w:bidi="ar"/>
              </w:rPr>
              <w:br/>
            </w:r>
            <w:r>
              <w:rPr>
                <w:rFonts w:hint="eastAsia" w:asciiTheme="minorEastAsia" w:hAnsiTheme="minorEastAsia" w:eastAsiaTheme="minorEastAsia" w:cstheme="minorEastAsia"/>
                <w:i w:val="0"/>
                <w:color w:val="000000"/>
                <w:sz w:val="21"/>
                <w:szCs w:val="21"/>
                <w:u w:val="none"/>
                <w:lang w:val="en-US" w:eastAsia="zh-CN" w:bidi="ar"/>
              </w:rPr>
              <w:t xml:space="preserve">特殊要求：发现灯管表面有灰尘、油污时，应及时擦拭。至少每半年进行辐射照度测试。运行手册要求所有检查和清消皆记录在案</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清洁、辐射照度测试达标</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评估合格</w:t>
            </w:r>
            <w:r/>
          </w:p>
        </w:tc>
      </w:tr>
      <w:tr>
        <w:trPr>
          <w:trHeight w:val="285"/>
        </w:trPr>
        <w:tc>
          <w:tcPr>
            <w:gridSpan w:val="6"/>
            <w:shd w:val="clear" w:color="auto" w:fill="auto"/>
            <w:tcW w:w="5000" w:type="pct"/>
            <w:vAlign w:val="top"/>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1453"/>
        </w:trPr>
        <w:tc>
          <w:tcPr>
            <w:shd w:val="clear" w:color="auto" w:fill="auto"/>
            <w:tcW w:w="359" w:type="pct"/>
            <w:vAlign w:val="center"/>
            <w:vMerge w:val="restart"/>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系统修复</w:t>
            </w:r>
            <w:r/>
          </w:p>
        </w:tc>
        <w:tc>
          <w:tcPr>
            <w:shd w:val="clear" w:color="auto" w:fill="auto"/>
            <w:tcW w:w="362" w:type="pct"/>
            <w:vAlign w:val="center"/>
            <w:vMerge w:val="restart"/>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全院楼宇自控系统</w:t>
            </w:r>
            <w:r/>
          </w:p>
        </w:tc>
        <w:tc>
          <w:tcPr>
            <w:shd w:val="clear" w:color="auto" w:fill="auto"/>
            <w:tcW w:w="362"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楼控系统恢复</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系统调试及温度自动调节功能恢复，硬件设备连接线路检测及优化或更换，设备控制效率算法提升，恢复BAS核心功能，统一接入智慧后勤一站式平台</w:t>
            </w:r>
            <w:r/>
          </w:p>
        </w:tc>
        <w:tc>
          <w:tcPr>
            <w:shd w:val="clear" w:color="auto" w:fill="auto"/>
            <w:tcW w:w="841"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减少人工巡检；故障响应提速，提升现场管控效率，实现对排风、空调等设备的自动化控制，实现一平台集中管理</w:t>
            </w:r>
            <w:r/>
          </w:p>
        </w:tc>
        <w:tc>
          <w:tcPr>
            <w:shd w:val="clear" w:color="auto" w:fill="auto"/>
            <w:tcW w:w="1109" w:type="pct"/>
            <w:vAlign w:val="center"/>
            <w:vMerge w:val="restart"/>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实现能耗降低，优化设备管控响应，保障设备稳定运行，提升环境稳定性</w:t>
            </w:r>
            <w:r/>
          </w:p>
        </w:tc>
      </w:tr>
      <w:tr>
        <w:trPr>
          <w:trHeight w:val="733"/>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r>
            <w:r/>
          </w:p>
        </w:tc>
        <w:tc>
          <w:tcPr>
            <w:shd w:val="clear" w:color="auto" w:fill="auto"/>
            <w:tcW w:w="362" w:type="pct"/>
            <w:vAlign w:val="center"/>
            <w:vMerge w:val="continue"/>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r>
            <w:r/>
          </w:p>
        </w:tc>
        <w:tc>
          <w:tcPr>
            <w:shd w:val="clear" w:color="auto" w:fill="auto"/>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★针对恢复内容，免费提供两年免费维保服务</w:t>
            </w:r>
            <w:r>
              <w:rPr>
                <w:rFonts w:hint="eastAsia" w:asciiTheme="minorEastAsia" w:hAnsiTheme="minorEastAsia" w:eastAsiaTheme="minorEastAsia" w:cstheme="minorEastAsia"/>
                <w:b/>
                <w:bCs/>
                <w:i w:val="0"/>
                <w:color w:val="000000"/>
                <w:sz w:val="21"/>
                <w:szCs w:val="21"/>
                <w:u w:val="none"/>
                <w:lang w:val="en-US" w:eastAsia="zh-CN" w:bidi="ar"/>
              </w:rPr>
              <w:t xml:space="preserve">（提供承诺函）</w:t>
            </w:r>
            <w:r/>
          </w:p>
        </w:tc>
        <w:tc>
          <w:tcPr>
            <w:shd w:val="clear" w:color="auto" w:fill="auto"/>
            <w:tcW w:w="841"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10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1340"/>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r>
            <w:r/>
          </w:p>
        </w:tc>
        <w:tc>
          <w:tcPr>
            <w:shd w:val="clear" w:color="auto" w:fill="auto"/>
            <w:tcW w:w="362" w:type="pct"/>
            <w:vAlign w:val="center"/>
            <w:vMerge w:val="continue"/>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r>
            <w:r/>
          </w:p>
        </w:tc>
        <w:tc>
          <w:tcPr>
            <w:shd w:val="clear" w:color="auto" w:fill="auto"/>
            <w:tcW w:w="362"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★承诺提供楼宇自控控制系统备件免费更换:</w:t>
            </w:r>
            <w:r/>
          </w:p>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楼控控制器（DDC）、全局控制器、温度传感器，以保障系统的稳定运行。</w:t>
            </w:r>
            <w:r>
              <w:rPr>
                <w:rFonts w:hint="eastAsia" w:asciiTheme="minorEastAsia" w:hAnsiTheme="minorEastAsia" w:eastAsiaTheme="minorEastAsia" w:cstheme="minorEastAsia"/>
                <w:b/>
                <w:bCs/>
                <w:i w:val="0"/>
                <w:color w:val="000000"/>
                <w:sz w:val="21"/>
                <w:szCs w:val="21"/>
                <w:u w:val="none"/>
                <w:lang w:val="en-US" w:eastAsia="zh-CN" w:bidi="ar"/>
              </w:rPr>
              <w:t xml:space="preserve">（提供承诺函）</w:t>
            </w:r>
            <w:r/>
          </w:p>
        </w:tc>
        <w:tc>
          <w:tcPr>
            <w:shd w:val="clear" w:color="auto" w:fill="auto"/>
            <w:tcW w:w="841"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c>
          <w:tcPr>
            <w:shd w:val="clear" w:color="auto" w:fill="auto"/>
            <w:tcW w:w="1109" w:type="pct"/>
            <w:vAlign w:val="center"/>
            <w:vMerge w:val="continue"/>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r>
            <w:r/>
          </w:p>
        </w:tc>
      </w:tr>
      <w:tr>
        <w:trPr>
          <w:trHeight w:val="600"/>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空调机组传感器群</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硬件升级</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更换故障设备（传感器、执行器、控制器等）并优化通信线路</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提升数据采集实时性、信号响应及时</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数据采集延迟时间缩短，完善一体化平台管理</w:t>
            </w:r>
            <w:r/>
          </w:p>
        </w:tc>
      </w:tr>
      <w:tr>
        <w:trPr>
          <w:trHeight w:val="1500"/>
        </w:trPr>
        <w:tc>
          <w:tcPr>
            <w:shd w:val="clear" w:color="auto" w:fill="auto"/>
            <w:tcW w:w="359" w:type="pct"/>
            <w:vAlign w:val="center"/>
            <w:vMerge w:val="continue"/>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b/>
                <w:bCs/>
                <w:i w:val="0"/>
                <w:color w:val="000000"/>
                <w:sz w:val="21"/>
                <w:szCs w:val="21"/>
                <w:u w:val="none"/>
                <w:lang w:val="en-US" w:eastAsia="zh-CN" w:bidi="ar"/>
              </w:rPr>
            </w:pPr>
            <w:r>
              <w:rPr>
                <w:rFonts w:hint="eastAsia" w:asciiTheme="minorEastAsia" w:hAnsiTheme="minorEastAsia" w:eastAsiaTheme="minorEastAsia" w:cstheme="minorEastAsia"/>
                <w:b/>
                <w:bCs/>
                <w:i w:val="0"/>
                <w:color w:val="000000"/>
                <w:sz w:val="21"/>
                <w:szCs w:val="21"/>
                <w:u w:val="none"/>
                <w:lang w:val="en-US" w:eastAsia="zh-CN" w:bidi="ar"/>
              </w:rPr>
              <w:t xml:space="preserve">空调机房冷热源设备</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系统升级</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冷热源群控系统部署，安装智能监控及远程管理平台，实现对冷热源设备的实时监控和远程控制（出水 温度、远程开关机、故障报警等）,实时监控设备运行状态和远程控制调整设备参数，实现隐患排查</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主机COP值优化，避免低效运行，预计降低机房冷耗；解决“大流量小温差”问题，降能耗</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u w:val="none"/>
                <w:lang w:val="en-US" w:eastAsia="zh-CN" w:bidi="ar"/>
              </w:rPr>
            </w:pPr>
            <w:r>
              <w:rPr>
                <w:rFonts w:hint="eastAsia" w:asciiTheme="minorEastAsia" w:hAnsiTheme="minorEastAsia" w:eastAsiaTheme="minorEastAsia" w:cstheme="minorEastAsia"/>
                <w:i w:val="0"/>
                <w:color w:val="000000"/>
                <w:sz w:val="21"/>
                <w:szCs w:val="21"/>
                <w:u w:val="none"/>
                <w:lang w:val="en-US" w:eastAsia="zh-CN" w:bidi="ar"/>
              </w:rPr>
              <w:t xml:space="preserve">实现智能化监测、远程控制与集中管理，能源利用率提升，能耗分析及预警</w:t>
            </w:r>
            <w:r/>
          </w:p>
        </w:tc>
      </w:tr>
      <w:tr>
        <w:trPr>
          <w:trHeight w:val="1500"/>
        </w:trPr>
        <w:tc>
          <w:tcPr>
            <w:shd w:val="clear" w:color="auto" w:fill="auto"/>
            <w:tcW w:w="359" w:type="pct"/>
            <w:vAlign w:val="center"/>
            <w:textDirection w:val="lrTb"/>
            <w:noWrap w:val="false"/>
          </w:tcPr>
          <w:p>
            <w:pPr>
              <w:jc w:val="center"/>
              <w:widowControl/>
              <w:rPr>
                <w:rFonts w:hint="eastAsia" w:asciiTheme="minorEastAsia" w:hAnsiTheme="minorEastAsia" w:eastAsiaTheme="minorEastAsia" w:cstheme="minorEastAsia"/>
                <w:b/>
                <w:bCs/>
                <w:i w:val="0"/>
                <w:color w:val="000000"/>
                <w:sz w:val="21"/>
                <w:szCs w:val="21"/>
                <w:highlight w:val="none"/>
                <w:u w:val="none"/>
                <w:lang w:val="en-US" w:eastAsia="zh-CN" w:bidi="ar"/>
              </w:rPr>
            </w:pPr>
            <w:r>
              <w:rPr>
                <w:rFonts w:hint="eastAsia" w:asciiTheme="minorEastAsia" w:hAnsiTheme="minorEastAsia" w:eastAsiaTheme="minorEastAsia" w:cstheme="minorEastAsia"/>
                <w:b/>
                <w:bCs/>
                <w:i w:val="0"/>
                <w:color w:val="000000"/>
                <w:sz w:val="21"/>
                <w:szCs w:val="21"/>
                <w:highlight w:val="none"/>
                <w:u w:val="none"/>
                <w:lang w:val="en-US" w:eastAsia="zh-CN" w:bidi="ar"/>
              </w:rPr>
              <w:t xml:space="preserve">系统维护</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b/>
                <w:bCs/>
                <w:i w:val="0"/>
                <w:color w:val="000000"/>
                <w:sz w:val="21"/>
                <w:szCs w:val="21"/>
                <w:highlight w:val="none"/>
                <w:u w:val="none"/>
                <w:lang w:val="en-US" w:eastAsia="zh-CN" w:bidi="ar"/>
              </w:rPr>
            </w:pPr>
            <w:r>
              <w:rPr>
                <w:rFonts w:hint="eastAsia" w:asciiTheme="minorEastAsia" w:hAnsiTheme="minorEastAsia" w:eastAsiaTheme="minorEastAsia" w:cstheme="minorEastAsia"/>
                <w:b/>
                <w:bCs/>
                <w:i w:val="0"/>
                <w:color w:val="000000"/>
                <w:sz w:val="21"/>
                <w:szCs w:val="21"/>
                <w:highlight w:val="none"/>
                <w:u w:val="none"/>
                <w:lang w:val="en-US" w:eastAsia="zh-CN" w:bidi="ar"/>
              </w:rPr>
              <w:t xml:space="preserve">机电管控系统</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系统维护</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宋体" w:hAnsi="宋体"/>
                <w:b/>
                <w:bCs/>
                <w:szCs w:val="21"/>
                <w:highlight w:val="none"/>
                <w:lang w:val="en-US" w:eastAsia="zh-CN"/>
              </w:rPr>
              <w:t xml:space="preserve">★</w:t>
            </w:r>
            <w:r>
              <w:rPr>
                <w:rFonts w:hint="eastAsia" w:asciiTheme="minorEastAsia" w:hAnsiTheme="minorEastAsia" w:eastAsiaTheme="minorEastAsia" w:cstheme="minorEastAsia"/>
                <w:i w:val="0"/>
                <w:color w:val="000000"/>
                <w:sz w:val="21"/>
                <w:szCs w:val="21"/>
                <w:highlight w:val="none"/>
                <w:u w:val="none"/>
                <w:lang w:val="en-US" w:eastAsia="zh-CN" w:bidi="ar"/>
              </w:rPr>
              <w:t xml:space="preserve">提供智慧后勤一站式平台中与暖通设备及锅炉系统相关软件部分的2年免费维护或整体免费维保。</w:t>
            </w:r>
            <w:r>
              <w:rPr>
                <w:rFonts w:hint="eastAsia" w:asciiTheme="minorEastAsia" w:hAnsiTheme="minorEastAsia" w:eastAsiaTheme="minorEastAsia" w:cstheme="minorEastAsia"/>
                <w:b/>
                <w:bCs/>
                <w:i w:val="0"/>
                <w:color w:val="000000"/>
                <w:sz w:val="21"/>
                <w:szCs w:val="21"/>
                <w:highlight w:val="none"/>
                <w:u w:val="none"/>
                <w:lang w:val="en-US" w:eastAsia="zh-CN" w:bidi="ar"/>
              </w:rPr>
              <w:t xml:space="preserve">（提供承诺函）</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月度巡检报告，保障系统的安全稳定运行</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确保系统稳定安全运行；完整的维保记录和检测报告满足合规性检查</w:t>
            </w:r>
            <w:r/>
          </w:p>
        </w:tc>
      </w:tr>
      <w:tr>
        <w:trPr>
          <w:trHeight w:val="1500"/>
        </w:trPr>
        <w:tc>
          <w:tcPr>
            <w:shd w:val="clear" w:color="auto" w:fill="auto"/>
            <w:tcW w:w="359" w:type="pct"/>
            <w:vAlign w:val="center"/>
            <w:textDirection w:val="lrTb"/>
            <w:noWrap w:val="false"/>
          </w:tcPr>
          <w:p>
            <w:pPr>
              <w:jc w:val="center"/>
              <w:widowControl/>
              <w:rPr>
                <w:rFonts w:hint="eastAsia" w:asciiTheme="minorEastAsia" w:hAnsiTheme="minorEastAsia" w:eastAsiaTheme="minorEastAsia" w:cstheme="minorEastAsia"/>
                <w:b/>
                <w:bCs/>
                <w:i w:val="0"/>
                <w:color w:val="000000"/>
                <w:sz w:val="21"/>
                <w:szCs w:val="21"/>
                <w:highlight w:val="none"/>
                <w:u w:val="none"/>
                <w:lang w:val="en-US" w:eastAsia="zh-CN" w:bidi="ar"/>
              </w:rPr>
            </w:pPr>
            <w:r>
              <w:rPr>
                <w:rFonts w:hint="eastAsia" w:asciiTheme="minorEastAsia" w:hAnsiTheme="minorEastAsia" w:eastAsiaTheme="minorEastAsia" w:cstheme="minorEastAsia"/>
                <w:b/>
                <w:bCs/>
                <w:i w:val="0"/>
                <w:color w:val="000000"/>
                <w:sz w:val="21"/>
                <w:szCs w:val="21"/>
                <w:highlight w:val="none"/>
                <w:u w:val="none"/>
                <w:lang w:val="en-US" w:eastAsia="zh-CN" w:bidi="ar"/>
              </w:rPr>
              <w:t xml:space="preserve">系统建设</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b/>
                <w:bCs/>
                <w:i w:val="0"/>
                <w:color w:val="000000"/>
                <w:sz w:val="21"/>
                <w:szCs w:val="21"/>
                <w:highlight w:val="none"/>
                <w:u w:val="none"/>
                <w:lang w:val="en-US" w:eastAsia="zh-CN" w:bidi="ar"/>
              </w:rPr>
            </w:pPr>
            <w:r>
              <w:rPr>
                <w:rFonts w:hint="eastAsia" w:asciiTheme="minorEastAsia" w:hAnsiTheme="minorEastAsia" w:eastAsiaTheme="minorEastAsia" w:cstheme="minorEastAsia"/>
                <w:b/>
                <w:bCs/>
                <w:i w:val="0"/>
                <w:color w:val="000000"/>
                <w:sz w:val="21"/>
                <w:szCs w:val="21"/>
                <w:highlight w:val="none"/>
                <w:u w:val="none"/>
                <w:lang w:val="en-US" w:eastAsia="zh-CN" w:bidi="ar"/>
              </w:rPr>
              <w:t xml:space="preserve">通讯设备监测运维系统</w:t>
            </w:r>
            <w:r/>
          </w:p>
        </w:tc>
        <w:tc>
          <w:tcPr>
            <w:shd w:val="clear" w:color="auto" w:fill="auto"/>
            <w:tcW w:w="362"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系统建设</w:t>
            </w:r>
            <w:r/>
          </w:p>
        </w:tc>
        <w:tc>
          <w:tcPr>
            <w:shd w:val="clear" w:color="auto" w:fill="auto"/>
            <w:tcW w:w="1964"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宋体" w:hAnsi="宋体"/>
                <w:b/>
                <w:bCs/>
                <w:szCs w:val="21"/>
                <w:highlight w:val="none"/>
                <w:lang w:val="en-US" w:eastAsia="zh-CN"/>
              </w:rPr>
              <w:t xml:space="preserve">★</w:t>
            </w:r>
            <w:r>
              <w:rPr>
                <w:rFonts w:hint="eastAsia" w:ascii="宋体" w:hAnsi="宋体" w:eastAsia="宋体" w:cs="宋体"/>
                <w:sz w:val="21"/>
                <w:szCs w:val="21"/>
                <w:highlight w:val="none"/>
                <w:lang w:val="en-US" w:eastAsia="zh-CN"/>
              </w:rPr>
              <w:t xml:space="preserve">通讯设备监测运维系统建设，监测与此次招标相关的机电设备（锅炉、暖通、楼宇自控等）在运行过程中涉及的网络设备、采集设备、仪表仪器等各链路的通讯状态。当某环节出现连接异常时，主动推送消息给相关人员处理，确保通讯稳定、系统正常运转。</w:t>
            </w:r>
            <w:r>
              <w:rPr>
                <w:rFonts w:hint="eastAsia" w:asciiTheme="minorEastAsia" w:hAnsiTheme="minorEastAsia" w:eastAsiaTheme="minorEastAsia" w:cstheme="minorEastAsia"/>
                <w:b/>
                <w:bCs/>
                <w:i w:val="0"/>
                <w:color w:val="000000"/>
                <w:sz w:val="21"/>
                <w:szCs w:val="21"/>
                <w:highlight w:val="none"/>
                <w:u w:val="none"/>
                <w:lang w:val="en-US" w:eastAsia="zh-CN" w:bidi="ar"/>
              </w:rPr>
              <w:t xml:space="preserve">（提供承诺函）</w:t>
            </w:r>
            <w:r/>
          </w:p>
        </w:tc>
        <w:tc>
          <w:tcPr>
            <w:shd w:val="clear" w:color="auto" w:fill="auto"/>
            <w:tcW w:w="841"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Theme="minorEastAsia" w:hAnsiTheme="minorEastAsia" w:eastAsiaTheme="minorEastAsia" w:cstheme="minorEastAsia"/>
                <w:i w:val="0"/>
                <w:color w:val="000000"/>
                <w:sz w:val="21"/>
                <w:szCs w:val="21"/>
                <w:highlight w:val="none"/>
                <w:u w:val="none"/>
                <w:lang w:val="en-US" w:eastAsia="zh-CN" w:bidi="ar"/>
              </w:rPr>
              <w:t xml:space="preserve">保障暖通设备及锅炉系统的安全稳定运行，提升故障响应时间</w:t>
            </w:r>
            <w:r/>
          </w:p>
        </w:tc>
        <w:tc>
          <w:tcPr>
            <w:shd w:val="clear" w:color="auto" w:fill="auto"/>
            <w:tcW w:w="1109" w:type="pct"/>
            <w:vAlign w:val="center"/>
            <w:textDirection w:val="lrTb"/>
            <w:noWrap w:val="false"/>
          </w:tcPr>
          <w:p>
            <w:pPr>
              <w:jc w:val="center"/>
              <w:widowControl/>
              <w:rPr>
                <w:rFonts w:hint="eastAsia" w:asciiTheme="minorEastAsia" w:hAnsiTheme="minorEastAsia" w:eastAsiaTheme="minorEastAsia" w:cstheme="minorEastAsia"/>
                <w:i w:val="0"/>
                <w:color w:val="000000"/>
                <w:sz w:val="21"/>
                <w:szCs w:val="21"/>
                <w:highlight w:val="none"/>
                <w:u w:val="none"/>
                <w:lang w:val="en-US" w:eastAsia="zh-CN" w:bidi="ar"/>
              </w:rPr>
            </w:pPr>
            <w:r>
              <w:rPr>
                <w:rFonts w:hint="eastAsia" w:ascii="宋体" w:hAnsi="宋体" w:eastAsia="宋体" w:cs="宋体"/>
                <w:sz w:val="21"/>
                <w:szCs w:val="21"/>
                <w:highlight w:val="none"/>
                <w:lang w:val="en-US" w:eastAsia="zh-CN"/>
              </w:rPr>
              <w:t xml:space="preserve">主动评估系统的完整性和健康状态，</w:t>
            </w:r>
            <w:r>
              <w:rPr>
                <w:rFonts w:hint="eastAsia" w:asciiTheme="minorEastAsia" w:hAnsiTheme="minorEastAsia" w:eastAsiaTheme="minorEastAsia" w:cstheme="minorEastAsia"/>
                <w:i w:val="0"/>
                <w:color w:val="000000"/>
                <w:sz w:val="21"/>
                <w:szCs w:val="21"/>
                <w:highlight w:val="none"/>
                <w:u w:val="none"/>
                <w:lang w:val="en-US" w:eastAsia="zh-CN" w:bidi="ar"/>
              </w:rPr>
              <w:t xml:space="preserve">出现异常及时监管，通知相关部门解决</w:t>
            </w:r>
            <w:r/>
          </w:p>
        </w:tc>
      </w:tr>
    </w:tbl>
    <w:p>
      <w:r/>
      <w:r/>
    </w:p>
    <w:p>
      <w:pPr>
        <w:pStyle w:val="808"/>
      </w:pPr>
      <w:r/>
      <w:r/>
    </w:p>
    <w:p>
      <w:pPr>
        <w:ind w:firstLine="422"/>
        <w:spacing w:line="360" w:lineRule="auto"/>
        <w:rPr>
          <w:rFonts w:ascii="宋体" w:hAnsi="宋体"/>
          <w:b/>
          <w:color w:val="000000"/>
          <w:szCs w:val="21"/>
          <w:highlight w:val="none"/>
        </w:rPr>
      </w:pPr>
      <w:r/>
      <w:bookmarkStart w:id="17" w:name="_Hlk67572144"/>
      <w:r>
        <w:rPr>
          <w:rFonts w:hint="eastAsia" w:ascii="宋体" w:hAnsi="宋体"/>
          <w:b/>
          <w:color w:val="000000"/>
          <w:szCs w:val="21"/>
        </w:rPr>
        <w:t xml:space="preserve">二、</w:t>
      </w:r>
      <w:r>
        <w:rPr>
          <w:rFonts w:hint="eastAsia" w:ascii="宋体" w:hAnsi="宋体"/>
          <w:b/>
          <w:color w:val="000000"/>
          <w:szCs w:val="21"/>
          <w:lang w:val="en-US" w:eastAsia="zh-CN"/>
        </w:rPr>
        <w:t xml:space="preserve">维</w:t>
      </w:r>
      <w:r>
        <w:rPr>
          <w:rFonts w:hint="eastAsia" w:ascii="宋体" w:hAnsi="宋体"/>
          <w:b/>
          <w:color w:val="000000"/>
          <w:szCs w:val="21"/>
          <w:highlight w:val="none"/>
          <w:lang w:val="en-US" w:eastAsia="zh-CN"/>
        </w:rPr>
        <w:t xml:space="preserve">护清单（具体以现场空调系统及新风系统的现场设备数量为准）</w:t>
      </w:r>
      <w:bookmarkEnd w:id="17"/>
      <w:r/>
      <w:r/>
    </w:p>
    <w:tbl>
      <w:tblPr>
        <w:tblStyle w:val="729"/>
        <w:tblW w:w="8082" w:type="dxa"/>
        <w:tblInd w:w="0" w:type="dxa"/>
        <w:tblLayout w:type="fixed"/>
        <w:tblCellMar>
          <w:left w:w="108" w:type="dxa"/>
          <w:top w:w="0" w:type="dxa"/>
          <w:right w:w="108" w:type="dxa"/>
          <w:bottom w:w="0" w:type="dxa"/>
        </w:tblCellMar>
        <w:tblLook w:val="04A0" w:firstRow="1" w:lastRow="0" w:firstColumn="1" w:lastColumn="0" w:noHBand="0" w:noVBand="1"/>
      </w:tblPr>
      <w:tblGrid>
        <w:gridCol w:w="658"/>
        <w:gridCol w:w="2324"/>
        <w:gridCol w:w="1683"/>
        <w:gridCol w:w="1401"/>
        <w:gridCol w:w="1083"/>
        <w:gridCol w:w="933"/>
      </w:tblGrid>
      <w:tr>
        <w:trPr>
          <w:trHeight w:val="378"/>
        </w:trPr>
        <w:tc>
          <w:tcPr>
            <w:gridSpan w:val="6"/>
            <w:tcBorders>
              <w:top w:val="single" w:color="000000" w:sz="8" w:space="0"/>
              <w:left w:val="single" w:color="000000" w:sz="8" w:space="0"/>
              <w:bottom w:val="single" w:color="000000" w:sz="8" w:space="0"/>
              <w:right w:val="single" w:color="000000" w:sz="8" w:space="0"/>
            </w:tcBorders>
            <w:tcW w:w="8082" w:type="dxa"/>
            <w:vAlign w:val="center"/>
            <w:textDirection w:val="lrTb"/>
            <w:noWrap w:val="false"/>
          </w:tcPr>
          <w:p>
            <w:pPr>
              <w:widowControl/>
              <w:rPr>
                <w:rFonts w:ascii="宋体" w:hAnsi="宋体" w:cs="宋体"/>
                <w:b/>
                <w:bCs/>
                <w:color w:val="000000"/>
                <w:sz w:val="28"/>
                <w:szCs w:val="28"/>
              </w:rPr>
            </w:pPr>
            <w:r/>
            <w:bookmarkStart w:id="18" w:name="_Toc62807498"/>
            <w:r/>
            <w:bookmarkStart w:id="19" w:name="_Toc62807505"/>
            <w:r/>
            <w:bookmarkStart w:id="20" w:name="_Toc33452246"/>
            <w:r>
              <w:rPr>
                <w:rFonts w:hint="eastAsia" w:ascii="宋体" w:hAnsi="宋体" w:cs="宋体"/>
                <w:b/>
                <w:bCs/>
                <w:color w:val="000000"/>
                <w:sz w:val="22"/>
                <w:szCs w:val="22"/>
                <w:lang w:bidi="ar"/>
              </w:rPr>
              <w:t xml:space="preserve">（一）空调、锅炉、新风等系统维护保养--设备清单</w:t>
            </w:r>
            <w:r/>
          </w:p>
        </w:tc>
      </w:tr>
      <w:tr>
        <w:trPr>
          <w:trHeight w:val="81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序号</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产品名称</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单位</w:t>
            </w:r>
            <w:r/>
          </w:p>
        </w:tc>
        <w:tc>
          <w:tcPr>
            <w:gridSpan w:val="2"/>
            <w:tcBorders>
              <w:top w:val="single" w:color="000000" w:sz="8"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数量</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备注</w:t>
            </w:r>
            <w:r/>
          </w:p>
        </w:tc>
      </w:tr>
      <w:tr>
        <w:trPr>
          <w:trHeight w:val="318"/>
        </w:trPr>
        <w:tc>
          <w:tcPr>
            <w:gridSpan w:val="6"/>
            <w:tcBorders>
              <w:top w:val="none" w:color="000000" w:sz="4" w:space="0"/>
              <w:left w:val="single" w:color="000000" w:sz="8" w:space="0"/>
              <w:bottom w:val="single" w:color="000000" w:sz="8" w:space="0"/>
              <w:right w:val="single" w:color="000000" w:sz="8" w:space="0"/>
            </w:tcBorders>
            <w:tcW w:w="808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中央空调系统</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离心式冷水机组</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single" w:color="000000" w:sz="8"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螺杆式水冷机组</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立式空调箱</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暗藏式风机盘管</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689</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新风空调箱</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单级循环泵</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冷却塔</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板式换热器</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定压补水装置</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自动加药装置</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水处理设备</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热水锅炉</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燃烧机</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14</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中央空调控制柜</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15</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水管管道、阀门、保温等</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16</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空调通风管道保温风口等</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组</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shd w:val="clear" w:color="auto" w:fill="auto"/>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FCU风机盘管</w:t>
            </w:r>
            <w:r/>
          </w:p>
        </w:tc>
        <w:tc>
          <w:tcPr>
            <w:shd w:val="clear" w:color="auto" w:fill="auto"/>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套</w:t>
            </w:r>
            <w:r/>
          </w:p>
        </w:tc>
        <w:tc>
          <w:tcPr>
            <w:gridSpan w:val="2"/>
            <w:shd w:val="clear" w:color="auto" w:fill="auto"/>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689</w:t>
            </w:r>
            <w:r/>
          </w:p>
        </w:tc>
        <w:tc>
          <w:tcPr>
            <w:shd w:val="clear" w:color="auto" w:fill="auto"/>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r>
      <w:tr>
        <w:trPr>
          <w:trHeight w:val="318"/>
        </w:trPr>
        <w:tc>
          <w:tcPr>
            <w:gridSpan w:val="6"/>
            <w:tcBorders>
              <w:top w:val="none" w:color="000000" w:sz="4" w:space="0"/>
              <w:left w:val="single" w:color="000000" w:sz="8" w:space="0"/>
              <w:bottom w:val="single" w:color="000000" w:sz="8" w:space="0"/>
              <w:right w:val="single" w:color="000000" w:sz="8" w:space="0"/>
            </w:tcBorders>
            <w:tcW w:w="808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多联机</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多联机室外机组</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single" w:color="000000" w:sz="8"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多联机室内机组</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110</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洁净室新风机组</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gridSpan w:val="6"/>
            <w:tcBorders>
              <w:top w:val="none" w:color="000000" w:sz="4" w:space="0"/>
              <w:left w:val="single" w:color="000000" w:sz="8" w:space="0"/>
              <w:bottom w:val="single" w:color="000000" w:sz="8" w:space="0"/>
              <w:right w:val="single" w:color="000000" w:sz="8" w:space="0"/>
            </w:tcBorders>
            <w:tcW w:w="808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分体式一拖一空调系统</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分体式一拖一 (5P)</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shd w:val="clear" w:color="auto" w:fill="auto"/>
            <w:tcBorders>
              <w:top w:val="single" w:color="000000" w:sz="8"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15</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分体式一拖一 (3P)</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shd w:val="clear" w:color="auto" w:fill="auto"/>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5</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分体式一拖一 (2P)</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shd w:val="clear" w:color="auto" w:fill="auto"/>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6</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分体式一拖一 (1.5p)</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台</w:t>
            </w:r>
            <w:r/>
          </w:p>
        </w:tc>
        <w:tc>
          <w:tcPr>
            <w:gridSpan w:val="2"/>
            <w:shd w:val="clear" w:color="auto" w:fill="auto"/>
            <w:tcBorders>
              <w:top w:val="none" w:color="000000" w:sz="4"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auto"/>
                <w:sz w:val="20"/>
                <w:szCs w:val="20"/>
              </w:rPr>
            </w:pPr>
            <w:r>
              <w:rPr>
                <w:rFonts w:hint="eastAsia" w:ascii="宋体" w:hAnsi="宋体" w:cs="宋体"/>
                <w:color w:val="auto"/>
                <w:sz w:val="20"/>
                <w:szCs w:val="20"/>
                <w:lang w:bidi="ar"/>
              </w:rPr>
              <w:t xml:space="preserve">46</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18"/>
        </w:trPr>
        <w:tc>
          <w:tcPr>
            <w:gridSpan w:val="6"/>
            <w:tcBorders>
              <w:top w:val="none" w:color="000000" w:sz="4" w:space="0"/>
              <w:left w:val="single" w:color="000000" w:sz="8" w:space="0"/>
              <w:bottom w:val="single" w:color="000000" w:sz="8" w:space="0"/>
              <w:right w:val="single" w:color="000000" w:sz="8" w:space="0"/>
            </w:tcBorders>
            <w:tcW w:w="8082"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其他设备</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电热式风幕机</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gridSpan w:val="2"/>
            <w:tcBorders>
              <w:top w:val="single" w:color="000000" w:sz="8" w:space="0"/>
              <w:left w:val="none" w:color="000000" w:sz="4" w:space="0"/>
              <w:bottom w:val="single" w:color="000000" w:sz="8" w:space="0"/>
              <w:right w:val="single" w:color="000000" w:sz="8"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Borders>
              <w:top w:val="single" w:color="000000" w:sz="8" w:space="0"/>
              <w:left w:val="none" w:color="000000" w:sz="4" w:space="0"/>
              <w:bottom w:val="single" w:color="auto" w:sz="4"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热回收新风机组</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auto" w:sz="4"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21</w:t>
            </w:r>
            <w:r/>
          </w:p>
        </w:tc>
        <w:tc>
          <w:tcPr>
            <w:tcBorders>
              <w:top w:val="single" w:color="auto" w:sz="4" w:space="0"/>
              <w:left w:val="single" w:color="auto" w:sz="4" w:space="0"/>
              <w:bottom w:val="single" w:color="000000" w:sz="8" w:space="0"/>
              <w:right w:val="single" w:color="auto" w:sz="4"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高效低噪音排风机</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auto" w:sz="4"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60</w:t>
            </w:r>
            <w:r/>
          </w:p>
        </w:tc>
        <w:tc>
          <w:tcPr>
            <w:tcBorders>
              <w:top w:val="none" w:color="000000" w:sz="4" w:space="0"/>
              <w:left w:val="single" w:color="auto" w:sz="4" w:space="0"/>
              <w:bottom w:val="single" w:color="000000" w:sz="8" w:space="0"/>
              <w:right w:val="single" w:color="auto" w:sz="4"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热交换机组</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gridSpan w:val="2"/>
            <w:tcBorders>
              <w:top w:val="none" w:color="000000" w:sz="4" w:space="0"/>
              <w:left w:val="none" w:color="000000" w:sz="4" w:space="0"/>
              <w:bottom w:val="single" w:color="000000" w:sz="8" w:space="0"/>
              <w:right w:val="single" w:color="auto" w:sz="4" w:space="0"/>
            </w:tcBorders>
            <w:tcW w:w="248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single" w:color="auto" w:sz="4" w:space="0"/>
              <w:bottom w:val="single" w:color="auto" w:sz="4" w:space="0"/>
              <w:right w:val="single" w:color="auto" w:sz="4"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42"/>
        </w:trPr>
        <w:tc>
          <w:tcPr>
            <w:gridSpan w:val="6"/>
            <w:tcBorders>
              <w:top w:val="none" w:color="000000" w:sz="4" w:space="0"/>
              <w:left w:val="single" w:color="000000" w:sz="8" w:space="0"/>
              <w:bottom w:val="single" w:color="000000" w:sz="8" w:space="0"/>
              <w:right w:val="single" w:color="000000" w:sz="8" w:space="0"/>
            </w:tcBorders>
            <w:tcW w:w="8082" w:type="dxa"/>
            <w:vAlign w:val="center"/>
            <w:textDirection w:val="lrTb"/>
            <w:noWrap w:val="false"/>
          </w:tcPr>
          <w:p>
            <w:pPr>
              <w:widowControl/>
              <w:rPr>
                <w:rFonts w:ascii="宋体" w:hAnsi="宋体" w:cs="宋体"/>
                <w:b/>
                <w:bCs/>
                <w:color w:val="000000"/>
                <w:sz w:val="24"/>
              </w:rPr>
            </w:pPr>
            <w:r>
              <w:rPr>
                <w:rFonts w:hint="eastAsia" w:ascii="宋体" w:hAnsi="宋体" w:cs="宋体"/>
                <w:b/>
                <w:bCs/>
                <w:color w:val="000000"/>
                <w:sz w:val="22"/>
                <w:szCs w:val="22"/>
                <w:lang w:bidi="ar"/>
              </w:rPr>
              <w:t xml:space="preserve">（二）净化区维护保养--设备清单</w:t>
            </w:r>
            <w:r/>
          </w:p>
        </w:tc>
      </w:tr>
      <w:tr>
        <w:trPr>
          <w:trHeight w:val="1119"/>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区域</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维护内容</w:t>
            </w:r>
            <w:r/>
          </w:p>
        </w:tc>
        <w:tc>
          <w:tcPr>
            <w:tcBorders>
              <w:top w:val="single" w:color="000000" w:sz="8"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8" w:space="0"/>
              <w:left w:val="none" w:color="000000" w:sz="4" w:space="0"/>
              <w:bottom w:val="single" w:color="000000" w:sz="8" w:space="0"/>
              <w:right w:val="single" w:color="000000" w:sz="8" w:space="0"/>
            </w:tcBorders>
            <w:tcW w:w="108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2"/>
                <w:szCs w:val="22"/>
                <w:lang w:bidi="ar"/>
              </w:rPr>
              <w:t xml:space="preserve">数量</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备注</w:t>
            </w:r>
            <w:r/>
          </w:p>
        </w:tc>
      </w:tr>
      <w:tr>
        <w:trPr>
          <w:trHeight w:val="495"/>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一层静脉配置中心</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电动式感应自动门1800*2300</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智迪锐</w:t>
            </w:r>
            <w:r/>
          </w:p>
        </w:tc>
      </w:tr>
      <w:tr>
        <w:trPr>
          <w:trHeight w:val="495"/>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净化空调机组（含控制面板）</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一层供应室</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电动式感应自动门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591"/>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净化空调机组（含控制面板）</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7</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三层ICU</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电动式感应自动门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591"/>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净化空调机组（含控制面板）</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三层手术部</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电动式感应自动门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591"/>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净化空调机组（含控制面板）</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四层产房</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电动式感应自动门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591"/>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净化空调机组（含控制面板）</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591"/>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二层病理和检验科</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90度自动感应自动门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591"/>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净化空调机组（含控制面板）</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w:t>
            </w:r>
            <w:r/>
          </w:p>
        </w:tc>
      </w:tr>
      <w:tr>
        <w:trPr>
          <w:trHeight w:val="318"/>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606"/>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19</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三层内镜中心</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电动式感应自动门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1182"/>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w:t>
            </w:r>
            <w:r/>
          </w:p>
        </w:tc>
        <w:tc>
          <w:tcPr>
            <w:tcBorders>
              <w:top w:val="none" w:color="000000" w:sz="4" w:space="0"/>
              <w:left w:val="none" w:color="000000" w:sz="4" w:space="0"/>
              <w:bottom w:val="single" w:color="000000" w:sz="8" w:space="0"/>
              <w:right w:val="single" w:color="000000" w:sz="8" w:space="0"/>
            </w:tcBorders>
            <w:tcW w:w="2324"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设备</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四管制一体化机组</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维克，仅含风冷热泵平时保养维修</w:t>
            </w:r>
            <w:r/>
          </w:p>
        </w:tc>
      </w:tr>
      <w:tr>
        <w:trPr>
          <w:trHeight w:val="894"/>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21</w:t>
            </w:r>
            <w:r/>
          </w:p>
        </w:tc>
        <w:tc>
          <w:tcPr>
            <w:tcBorders>
              <w:top w:val="none" w:color="000000" w:sz="4" w:space="0"/>
              <w:left w:val="none" w:color="000000" w:sz="4" w:space="0"/>
              <w:bottom w:val="single" w:color="000000" w:sz="8"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水泵</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仅含水泵平时保养维修</w:t>
            </w:r>
            <w:r/>
          </w:p>
        </w:tc>
      </w:tr>
      <w:tr>
        <w:trPr>
          <w:trHeight w:val="894"/>
        </w:trPr>
        <w:tc>
          <w:tcPr>
            <w:tcBorders>
              <w:top w:val="none" w:color="000000" w:sz="4" w:space="0"/>
              <w:left w:val="single" w:color="000000" w:sz="8" w:space="0"/>
              <w:bottom w:val="single" w:color="auto" w:sz="4"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22</w:t>
            </w:r>
            <w:r/>
          </w:p>
        </w:tc>
        <w:tc>
          <w:tcPr>
            <w:tcBorders>
              <w:top w:val="none" w:color="000000" w:sz="4" w:space="0"/>
              <w:left w:val="none" w:color="000000" w:sz="4" w:space="0"/>
              <w:bottom w:val="single" w:color="auto" w:sz="4"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none" w:color="000000" w:sz="4" w:space="0"/>
              <w:left w:val="none" w:color="000000" w:sz="4" w:space="0"/>
              <w:bottom w:val="single" w:color="auto" w:sz="4"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风机盘管</w:t>
            </w:r>
            <w:r/>
          </w:p>
        </w:tc>
        <w:tc>
          <w:tcPr>
            <w:tcBorders>
              <w:top w:val="none" w:color="000000" w:sz="4" w:space="0"/>
              <w:left w:val="none" w:color="000000" w:sz="4" w:space="0"/>
              <w:bottom w:val="single" w:color="auto" w:sz="4"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none" w:color="000000" w:sz="4" w:space="0"/>
              <w:left w:val="none" w:color="000000" w:sz="4" w:space="0"/>
              <w:bottom w:val="single" w:color="auto"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143</w:t>
            </w:r>
            <w:r/>
          </w:p>
        </w:tc>
        <w:tc>
          <w:tcPr>
            <w:tcBorders>
              <w:top w:val="none" w:color="000000" w:sz="4" w:space="0"/>
              <w:left w:val="none" w:color="000000" w:sz="4" w:space="0"/>
              <w:bottom w:val="single" w:color="auto" w:sz="4" w:space="0"/>
              <w:right w:val="single" w:color="000000" w:sz="8"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仅含风机盘管平时保养维修</w:t>
            </w:r>
            <w:r/>
          </w:p>
        </w:tc>
      </w:tr>
      <w:tr>
        <w:trPr>
          <w:trHeight w:val="495"/>
        </w:trPr>
        <w:tc>
          <w:tcPr>
            <w:tcBorders>
              <w:top w:val="single" w:color="auto" w:sz="4" w:space="0"/>
              <w:left w:val="single" w:color="auto" w:sz="4" w:space="0"/>
              <w:bottom w:val="single" w:color="auto" w:sz="4" w:space="0"/>
              <w:right w:val="single" w:color="000000" w:sz="8" w:space="0"/>
            </w:tcBorders>
            <w:tcW w:w="658"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23</w:t>
            </w:r>
            <w:r/>
          </w:p>
        </w:tc>
        <w:tc>
          <w:tcPr>
            <w:tcBorders>
              <w:top w:val="single" w:color="auto" w:sz="4" w:space="0"/>
              <w:left w:val="none" w:color="000000" w:sz="4" w:space="0"/>
              <w:bottom w:val="single" w:color="auto" w:sz="4" w:space="0"/>
              <w:right w:val="single" w:color="000000" w:sz="8" w:space="0"/>
            </w:tcBorders>
            <w:tcW w:w="2324" w:type="dxa"/>
            <w:vAlign w:val="center"/>
            <w:vMerge w:val="continue"/>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auto" w:sz="4" w:space="0"/>
              <w:left w:val="none" w:color="000000" w:sz="4" w:space="0"/>
              <w:bottom w:val="single" w:color="auto" w:sz="4"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医用刷手池维修与保养</w:t>
            </w:r>
            <w:r/>
          </w:p>
        </w:tc>
        <w:tc>
          <w:tcPr>
            <w:tcBorders>
              <w:top w:val="single" w:color="auto" w:sz="4" w:space="0"/>
              <w:left w:val="none" w:color="000000" w:sz="4" w:space="0"/>
              <w:bottom w:val="single" w:color="auto" w:sz="4"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auto" w:sz="4" w:space="0"/>
              <w:left w:val="none" w:color="000000" w:sz="4" w:space="0"/>
              <w:bottom w:val="single" w:color="auto"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w:t>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378"/>
        </w:trPr>
        <w:tc>
          <w:tcPr>
            <w:gridSpan w:val="6"/>
            <w:tcBorders>
              <w:top w:val="single" w:color="auto" w:sz="4" w:space="0"/>
              <w:left w:val="single" w:color="000000" w:sz="8" w:space="0"/>
              <w:bottom w:val="single" w:color="000000" w:sz="8" w:space="0"/>
              <w:right w:val="single" w:color="000000" w:sz="8" w:space="0"/>
            </w:tcBorders>
            <w:tcW w:w="8082"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2"/>
                <w:szCs w:val="22"/>
                <w:lang w:bidi="ar"/>
              </w:rPr>
              <w:t xml:space="preserve">（三）洁净手术区环境检测-清单</w:t>
            </w:r>
            <w:r/>
          </w:p>
        </w:tc>
      </w:tr>
      <w:tr>
        <w:trPr>
          <w:trHeight w:val="83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区域</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维护内容</w:t>
            </w:r>
            <w:r/>
          </w:p>
        </w:tc>
        <w:tc>
          <w:tcPr>
            <w:tcBorders>
              <w:top w:val="single" w:color="000000" w:sz="8"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具体数量</w:t>
            </w:r>
            <w:r/>
          </w:p>
        </w:tc>
        <w:tc>
          <w:tcPr>
            <w:tcBorders>
              <w:top w:val="single" w:color="000000" w:sz="8" w:space="0"/>
              <w:left w:val="none" w:color="000000" w:sz="4" w:space="0"/>
              <w:bottom w:val="single" w:color="000000" w:sz="8" w:space="0"/>
              <w:right w:val="single" w:color="000000" w:sz="8" w:space="0"/>
            </w:tcBorders>
            <w:tcW w:w="1083"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val="false"/>
          </w:tcPr>
          <w:p>
            <w:pPr>
              <w:jc w:val="center"/>
              <w:widowControl/>
              <w:rPr>
                <w:rFonts w:ascii="宋体" w:hAnsi="宋体" w:cs="宋体"/>
                <w:b/>
                <w:bCs/>
                <w:color w:val="000000"/>
                <w:sz w:val="20"/>
                <w:szCs w:val="20"/>
              </w:rPr>
            </w:pPr>
            <w:r>
              <w:rPr>
                <w:rFonts w:hint="eastAsia" w:ascii="宋体" w:hAnsi="宋体" w:cs="宋体"/>
                <w:b/>
                <w:bCs/>
                <w:color w:val="000000"/>
                <w:sz w:val="22"/>
                <w:szCs w:val="22"/>
                <w:lang w:bidi="ar"/>
              </w:rPr>
              <w:t xml:space="preserve">数量</w:t>
            </w:r>
            <w:r/>
          </w:p>
        </w:tc>
      </w:tr>
      <w:tr>
        <w:trPr>
          <w:trHeight w:val="1167"/>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洁净手术区环境检测</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手术部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百级手术室3间</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0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洁净手术区环境检测</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手术部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万级手术室6间</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0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洁净手术区环境检测</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手术部</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十万级1间</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18"/>
        </w:trPr>
        <w:tc>
          <w:tcPr>
            <w:gridSpan w:val="5"/>
            <w:tcBorders>
              <w:top w:val="none" w:color="000000" w:sz="4" w:space="0"/>
              <w:left w:val="single" w:color="000000" w:sz="8" w:space="0"/>
              <w:bottom w:val="single" w:color="000000" w:sz="8" w:space="0"/>
              <w:right w:val="single" w:color="000000" w:sz="8" w:space="0"/>
            </w:tcBorders>
            <w:tcW w:w="7149"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（四）洁净静配中心环境检测-清单</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left"/>
              <w:rPr>
                <w:rFonts w:ascii="宋体" w:hAnsi="宋体" w:cs="宋体"/>
                <w:b/>
                <w:bCs/>
                <w:color w:val="000000"/>
                <w:sz w:val="22"/>
                <w:szCs w:val="22"/>
              </w:rPr>
            </w:pPr>
            <w:r>
              <w:rPr>
                <w:rFonts w:ascii="宋体" w:hAnsi="宋体" w:cs="宋体"/>
                <w:b/>
                <w:bCs/>
                <w:color w:val="000000"/>
                <w:sz w:val="22"/>
                <w:szCs w:val="22"/>
              </w:rPr>
            </w:r>
            <w:r/>
          </w:p>
        </w:tc>
      </w:tr>
      <w:tr>
        <w:trPr>
          <w:trHeight w:val="630"/>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区域</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维护内容</w:t>
            </w:r>
            <w:r/>
          </w:p>
        </w:tc>
        <w:tc>
          <w:tcPr>
            <w:tcBorders>
              <w:top w:val="single" w:color="000000" w:sz="8"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具体数量</w:t>
            </w:r>
            <w:r/>
          </w:p>
        </w:tc>
        <w:tc>
          <w:tcPr>
            <w:tcBorders>
              <w:top w:val="single" w:color="000000" w:sz="8"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2"/>
                <w:szCs w:val="22"/>
                <w:lang w:bidi="ar"/>
              </w:rPr>
              <w:t xml:space="preserve">数量</w:t>
            </w:r>
            <w:r/>
          </w:p>
        </w:tc>
      </w:tr>
      <w:tr>
        <w:trPr>
          <w:trHeight w:val="174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洁净静配中心环境检测</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静配中心</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万级4间</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0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洁净静配中心环境检测</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静配中心</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十万级4间</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18"/>
        </w:trPr>
        <w:tc>
          <w:tcPr>
            <w:gridSpan w:val="5"/>
            <w:tcBorders>
              <w:top w:val="none" w:color="000000" w:sz="4" w:space="0"/>
              <w:left w:val="single" w:color="000000" w:sz="8" w:space="0"/>
              <w:bottom w:val="single" w:color="000000" w:sz="8" w:space="0"/>
              <w:right w:val="single" w:color="000000" w:sz="8" w:space="0"/>
            </w:tcBorders>
            <w:tcW w:w="7149"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（五）洁净PCR实验室环境检测-清单</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left"/>
              <w:rPr>
                <w:rFonts w:ascii="宋体" w:hAnsi="宋体" w:cs="宋体"/>
                <w:b/>
                <w:bCs/>
                <w:color w:val="000000"/>
                <w:sz w:val="22"/>
                <w:szCs w:val="22"/>
              </w:rPr>
            </w:pPr>
            <w:r>
              <w:rPr>
                <w:rFonts w:ascii="宋体" w:hAnsi="宋体" w:cs="宋体"/>
                <w:b/>
                <w:bCs/>
                <w:color w:val="000000"/>
                <w:sz w:val="22"/>
                <w:szCs w:val="22"/>
              </w:rPr>
            </w:r>
            <w:r/>
          </w:p>
        </w:tc>
      </w:tr>
      <w:tr>
        <w:trPr>
          <w:trHeight w:val="813"/>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区域</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维护内容</w:t>
            </w:r>
            <w:r/>
          </w:p>
        </w:tc>
        <w:tc>
          <w:tcPr>
            <w:tcBorders>
              <w:top w:val="single" w:color="000000" w:sz="8"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具体数量</w:t>
            </w:r>
            <w:r/>
          </w:p>
        </w:tc>
        <w:tc>
          <w:tcPr>
            <w:tcBorders>
              <w:top w:val="single" w:color="000000" w:sz="8"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单位</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2"/>
                <w:szCs w:val="22"/>
                <w:lang w:bidi="ar"/>
              </w:rPr>
              <w:t xml:space="preserve">数量</w:t>
            </w:r>
            <w:r/>
          </w:p>
        </w:tc>
      </w:tr>
      <w:tr>
        <w:trPr>
          <w:trHeight w:val="90"/>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洁净PCR实验室环境检测</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PCR实验室</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万级实验室6间</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03"/>
        </w:trPr>
        <w:tc>
          <w:tcPr>
            <w:gridSpan w:val="5"/>
            <w:tcBorders>
              <w:top w:val="none" w:color="000000" w:sz="4" w:space="0"/>
              <w:left w:val="single" w:color="000000" w:sz="8" w:space="0"/>
              <w:bottom w:val="single" w:color="000000" w:sz="8" w:space="0"/>
              <w:right w:val="single" w:color="000000" w:sz="8" w:space="0"/>
            </w:tcBorders>
            <w:tcW w:w="7149"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(六）楼控系统恢复</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left"/>
              <w:rPr>
                <w:rFonts w:ascii="宋体" w:hAnsi="宋体" w:cs="宋体"/>
                <w:b/>
                <w:bCs/>
                <w:color w:val="000000"/>
                <w:sz w:val="22"/>
                <w:szCs w:val="22"/>
              </w:rPr>
            </w:pPr>
            <w:r>
              <w:rPr>
                <w:rFonts w:ascii="宋体" w:hAnsi="宋体" w:cs="宋体"/>
                <w:b/>
                <w:bCs/>
                <w:color w:val="000000"/>
                <w:sz w:val="22"/>
                <w:szCs w:val="22"/>
              </w:rPr>
            </w:r>
            <w:r/>
          </w:p>
        </w:tc>
      </w:tr>
      <w:tr>
        <w:trPr>
          <w:trHeight w:val="327"/>
        </w:trPr>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b/>
                <w:bCs/>
                <w:color w:val="000000"/>
                <w:sz w:val="22"/>
                <w:szCs w:val="22"/>
                <w:lang w:bidi="ar"/>
              </w:rPr>
              <w:t xml:space="preserve">序号</w:t>
            </w:r>
            <w:r/>
          </w:p>
        </w:tc>
        <w:tc>
          <w:tcPr>
            <w:tcBorders>
              <w:top w:val="single" w:color="000000" w:sz="8" w:space="0"/>
              <w:left w:val="none" w:color="000000" w:sz="4" w:space="0"/>
              <w:bottom w:val="none" w:color="000000" w:sz="4" w:space="0"/>
              <w:right w:val="single" w:color="000000" w:sz="8" w:space="0"/>
            </w:tcBorders>
            <w:tcW w:w="2324"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b/>
                <w:bCs/>
                <w:color w:val="000000"/>
                <w:sz w:val="22"/>
                <w:szCs w:val="22"/>
                <w:lang w:bidi="ar"/>
              </w:rPr>
              <w:t xml:space="preserve">名称</w:t>
            </w:r>
            <w:r/>
          </w:p>
        </w:tc>
        <w:tc>
          <w:tcPr>
            <w:tcBorders>
              <w:top w:val="single" w:color="000000" w:sz="8" w:space="0"/>
              <w:left w:val="none" w:color="000000" w:sz="4" w:space="0"/>
              <w:bottom w:val="none" w:color="000000" w:sz="4" w:space="0"/>
              <w:right w:val="single" w:color="000000" w:sz="8" w:space="0"/>
            </w:tcBorders>
            <w:tcW w:w="1683" w:type="dxa"/>
            <w:vAlign w:val="center"/>
            <w:textDirection w:val="lrTb"/>
            <w:noWrap w:val="false"/>
          </w:tcPr>
          <w:p>
            <w:pPr>
              <w:jc w:val="center"/>
              <w:widowControl/>
              <w:rPr>
                <w:rFonts w:ascii="宋体" w:hAnsi="宋体" w:cs="宋体"/>
                <w:color w:val="000000"/>
                <w:sz w:val="24"/>
                <w:lang w:bidi="ar"/>
              </w:rPr>
            </w:pPr>
            <w:r>
              <w:rPr>
                <w:rFonts w:hint="eastAsia" w:ascii="宋体" w:hAnsi="宋体" w:cs="宋体"/>
                <w:b/>
                <w:bCs/>
                <w:color w:val="000000"/>
                <w:sz w:val="22"/>
                <w:szCs w:val="22"/>
                <w:lang w:bidi="ar"/>
              </w:rPr>
              <w:t xml:space="preserve">内容</w:t>
            </w:r>
            <w:r/>
          </w:p>
        </w:tc>
        <w:tc>
          <w:tcPr>
            <w:tcBorders>
              <w:top w:val="single" w:color="000000" w:sz="4" w:space="0"/>
              <w:left w:val="single" w:color="000000" w:sz="4" w:space="0"/>
              <w:bottom w:val="single" w:color="000000" w:sz="4" w:space="0"/>
              <w:right w:val="single" w:color="auto"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b/>
                <w:bCs/>
                <w:color w:val="000000"/>
                <w:sz w:val="22"/>
                <w:szCs w:val="22"/>
                <w:lang w:bidi="ar"/>
              </w:rPr>
              <w:t xml:space="preserve">特征型号</w:t>
            </w:r>
            <w:r/>
          </w:p>
        </w:tc>
        <w:tc>
          <w:tcPr>
            <w:tcBorders>
              <w:top w:val="single" w:color="auto" w:sz="4" w:space="0"/>
              <w:left w:val="single" w:color="auto" w:sz="4" w:space="0"/>
              <w:bottom w:val="single" w:color="auto" w:sz="4" w:space="0"/>
              <w:right w:val="single" w:color="000000" w:sz="8" w:space="0"/>
            </w:tcBorders>
            <w:tcW w:w="1083" w:type="dxa"/>
            <w:vAlign w:val="center"/>
            <w:textDirection w:val="lrTb"/>
            <w:noWrap/>
          </w:tcPr>
          <w:p>
            <w:pPr>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单位</w:t>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tcPr>
          <w:p>
            <w:pPr>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数量</w:t>
            </w:r>
            <w:r/>
          </w:p>
        </w:tc>
      </w:tr>
      <w:tr>
        <w:trPr>
          <w:trHeight w:val="327"/>
        </w:trPr>
        <w:tc>
          <w:tcPr>
            <w:tcBorders>
              <w:top w:val="single" w:color="000000" w:sz="8"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8" w:space="0"/>
              <w:left w:val="none" w:color="000000" w:sz="4" w:space="0"/>
              <w:bottom w:val="none" w:color="000000" w:sz="4"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DDC控制器</w:t>
            </w:r>
            <w:r/>
          </w:p>
        </w:tc>
        <w:tc>
          <w:tcPr>
            <w:tcBorders>
              <w:top w:val="single" w:color="000000" w:sz="8" w:space="0"/>
              <w:left w:val="none" w:color="000000" w:sz="4" w:space="0"/>
              <w:bottom w:val="none" w:color="000000" w:sz="4"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automatedlogic se6104a</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single" w:color="auto" w:sz="4" w:space="0"/>
              <w:left w:val="none" w:color="000000" w:sz="4" w:space="0"/>
              <w:bottom w:val="none" w:color="000000"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auto" w:sz="4" w:space="0"/>
              <w:left w:val="none" w:color="000000" w:sz="4" w:space="0"/>
              <w:bottom w:val="none" w:color="000000" w:sz="4"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p>
        </w:tc>
      </w:tr>
      <w:tr>
        <w:trPr>
          <w:trHeight w:val="327"/>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8" w:space="0"/>
              <w:left w:val="none" w:color="000000" w:sz="4" w:space="0"/>
              <w:bottom w:val="single" w:color="000000" w:sz="8" w:space="0"/>
              <w:right w:val="single" w:color="000000" w:sz="8"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光纤</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铠装、室外单模4*1.0</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single" w:color="000000" w:sz="8"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500</w:t>
            </w:r>
            <w:r/>
          </w:p>
        </w:tc>
      </w:tr>
      <w:tr>
        <w:trPr>
          <w:trHeight w:val="639"/>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阻燃屏蔽双绞线</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ZR-RVVSP 2*1.0,对绞2 芯屏蔽线</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2000</w:t>
            </w:r>
            <w:r/>
          </w:p>
        </w:tc>
      </w:tr>
      <w:tr>
        <w:trPr>
          <w:trHeight w:val="327"/>
        </w:trPr>
        <w:tc>
          <w:tcPr>
            <w:tcBorders>
              <w:top w:val="none" w:color="000000" w:sz="4" w:space="0"/>
              <w:left w:val="single" w:color="000000" w:sz="8" w:space="0"/>
              <w:bottom w:val="single" w:color="000000" w:sz="8"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none" w:color="000000" w:sz="4" w:space="0"/>
              <w:left w:val="none" w:color="000000" w:sz="4" w:space="0"/>
              <w:bottom w:val="single" w:color="000000" w:sz="8" w:space="0"/>
              <w:right w:val="single" w:color="000000" w:sz="8" w:space="0"/>
            </w:tcBorders>
            <w:tcW w:w="2324"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线管</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KBG套管Φ25*1.2mm</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200</w:t>
            </w:r>
            <w:r/>
          </w:p>
        </w:tc>
      </w:tr>
      <w:tr>
        <w:trPr>
          <w:trHeight w:val="639"/>
        </w:trPr>
        <w:tc>
          <w:tcPr>
            <w:tcBorders>
              <w:top w:val="none" w:color="000000" w:sz="4" w:space="0"/>
              <w:left w:val="single" w:color="000000" w:sz="8" w:space="0"/>
              <w:bottom w:val="single" w:color="auto" w:sz="4"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none" w:color="000000" w:sz="4" w:space="0"/>
              <w:left w:val="none" w:color="000000" w:sz="4" w:space="0"/>
              <w:bottom w:val="single" w:color="auto" w:sz="4" w:space="0"/>
              <w:right w:val="single" w:color="000000" w:sz="8" w:space="0"/>
            </w:tcBorders>
            <w:tcW w:w="2324"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桥架线槽</w:t>
            </w:r>
            <w:r/>
          </w:p>
        </w:tc>
        <w:tc>
          <w:tcPr>
            <w:tcBorders>
              <w:top w:val="none" w:color="000000" w:sz="4" w:space="0"/>
              <w:left w:val="none" w:color="000000" w:sz="4" w:space="0"/>
              <w:bottom w:val="single" w:color="auto" w:sz="4"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镀锌电缆桥架线槽 50*50*1.5金属桥架线槽 </w:t>
            </w:r>
            <w:r/>
          </w:p>
        </w:tc>
        <w:tc>
          <w:tcPr>
            <w:tcBorders>
              <w:top w:val="single" w:color="000000" w:sz="4" w:space="0"/>
              <w:left w:val="single" w:color="000000" w:sz="4" w:space="0"/>
              <w:bottom w:val="single" w:color="auto"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auto"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auto" w:sz="4"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200</w:t>
            </w:r>
            <w:r/>
          </w:p>
        </w:tc>
      </w:tr>
      <w:tr>
        <w:trPr>
          <w:trHeight w:val="327"/>
        </w:trPr>
        <w:tc>
          <w:tcPr>
            <w:tcBorders>
              <w:top w:val="single" w:color="auto" w:sz="4" w:space="0"/>
              <w:left w:val="single" w:color="auto" w:sz="4" w:space="0"/>
              <w:bottom w:val="single" w:color="auto" w:sz="4"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auto" w:sz="4" w:space="0"/>
              <w:left w:val="none" w:color="000000" w:sz="4" w:space="0"/>
              <w:bottom w:val="single" w:color="auto" w:sz="4" w:space="0"/>
              <w:right w:val="single" w:color="000000" w:sz="8" w:space="0"/>
            </w:tcBorders>
            <w:tcW w:w="2324"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电源线</w:t>
            </w:r>
            <w:r/>
          </w:p>
        </w:tc>
        <w:tc>
          <w:tcPr>
            <w:tcBorders>
              <w:top w:val="single" w:color="auto" w:sz="4" w:space="0"/>
              <w:left w:val="none" w:color="000000" w:sz="4" w:space="0"/>
              <w:bottom w:val="single" w:color="auto" w:sz="4"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ZR-BV2.5</w:t>
            </w:r>
            <w:r/>
          </w:p>
        </w:tc>
        <w:tc>
          <w:tcPr>
            <w:tcBorders>
              <w:top w:val="single" w:color="auto" w:sz="4" w:space="0"/>
              <w:left w:val="single" w:color="000000" w:sz="4" w:space="0"/>
              <w:bottom w:val="single" w:color="auto"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single" w:color="auto" w:sz="4" w:space="0"/>
              <w:left w:val="none" w:color="000000" w:sz="4" w:space="0"/>
              <w:bottom w:val="single" w:color="auto"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single" w:color="auto" w:sz="4" w:space="0"/>
              <w:left w:val="none" w:color="000000" w:sz="4" w:space="0"/>
              <w:bottom w:val="single" w:color="auto" w:sz="4" w:space="0"/>
              <w:right w:val="single" w:color="auto" w:sz="4"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100</w:t>
            </w:r>
            <w:r/>
          </w:p>
        </w:tc>
      </w:tr>
      <w:tr>
        <w:trPr>
          <w:trHeight w:val="2808"/>
        </w:trPr>
        <w:tc>
          <w:tcPr>
            <w:tcBorders>
              <w:top w:val="single" w:color="auto" w:sz="4" w:space="0"/>
              <w:left w:val="single" w:color="000000" w:sz="8" w:space="0"/>
              <w:bottom w:val="none" w:color="000000" w:sz="4"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auto" w:sz="4" w:space="0"/>
              <w:left w:val="none" w:color="000000" w:sz="4" w:space="0"/>
              <w:bottom w:val="none" w:color="000000" w:sz="4" w:space="0"/>
              <w:right w:val="single" w:color="000000" w:sz="8" w:space="0"/>
            </w:tcBorders>
            <w:tcW w:w="2324"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成套基业箱</w:t>
            </w:r>
            <w:r/>
          </w:p>
        </w:tc>
        <w:tc>
          <w:tcPr>
            <w:tcBorders>
              <w:top w:val="single" w:color="auto" w:sz="4" w:space="0"/>
              <w:left w:val="none" w:color="000000" w:sz="4" w:space="0"/>
              <w:bottom w:val="none" w:color="000000" w:sz="4"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500*400*200  201材质1.0mm厚 </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内含</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1.24VAC变压器 2套</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2.PVC材质线槽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3.铜导轨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4.接线端子</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5.漏电保护器</w:t>
            </w:r>
            <w:r/>
          </w:p>
        </w:tc>
        <w:tc>
          <w:tcPr>
            <w:tcBorders>
              <w:top w:val="single" w:color="auto" w:sz="4" w:space="0"/>
              <w:left w:val="single" w:color="000000" w:sz="4" w:space="0"/>
              <w:bottom w:val="non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single" w:color="auto" w:sz="4" w:space="0"/>
              <w:left w:val="none" w:color="000000" w:sz="4" w:space="0"/>
              <w:bottom w:val="none" w:color="000000"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Borders>
              <w:top w:val="single" w:color="auto" w:sz="4" w:space="0"/>
              <w:left w:val="none" w:color="000000" w:sz="4" w:space="0"/>
              <w:bottom w:val="none" w:color="000000" w:sz="4"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w:t>
            </w:r>
            <w:r/>
          </w:p>
        </w:tc>
      </w:tr>
      <w:tr>
        <w:trPr>
          <w:trHeight w:val="624"/>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通讯网关</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modbus转BACnet IP通讯网关</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w:t>
            </w:r>
            <w:r/>
          </w:p>
        </w:tc>
      </w:tr>
      <w:tr>
        <w:trPr>
          <w:trHeight w:val="1979"/>
        </w:trPr>
        <w:tc>
          <w:tcPr>
            <w:tcBorders>
              <w:top w:val="none" w:color="000000" w:sz="4" w:space="0"/>
              <w:left w:val="single" w:color="000000" w:sz="8" w:space="0"/>
              <w:bottom w:val="none" w:color="000000" w:sz="4"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9</w:t>
            </w:r>
            <w:r/>
          </w:p>
        </w:tc>
        <w:tc>
          <w:tcPr>
            <w:tcBorders>
              <w:top w:val="non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修复机电设备监控系统（BAS)</w:t>
            </w:r>
            <w:r/>
          </w:p>
        </w:tc>
        <w:tc>
          <w:tcPr>
            <w:tcBorders>
              <w:top w:val="non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1.重构控制系统架构</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重新考虑系统可扩展性和灵活性。采用开放协议和模块化设计，确保系统未来能集成新设备和服务。，采用大数据和机器学习算法优化能效。</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2.升级多维度控制能力：支持实时启停、参数调节、模式切换等基础操作，结合报警触发、定时任务及AI预测的自动化联动，并集成一键应急响应与逃生通道管理等应急功能。</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3、安全闭环流程：通过权限校验、风险评估、二次确认及加密通信保障指令安全，结合操作日志记录与故障回滚机制，确保控制动作的可追溯性与可靠性。</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4、跨系统协同集成：与楼宇自控、安防、能源管理等系统联动，实现设备调控与能耗优化、监控视角切换等跨领域协同。</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5、智能优化策略：基于AI分析历史数据动态调整控制参数，识别高频人工操作场景并转化为自动化策略，持续提升调控效率与设备寿命周期管理水平。</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全院</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3375"/>
        </w:trPr>
        <w:tc>
          <w:tcPr>
            <w:tcBorders>
              <w:top w:val="none" w:color="000000" w:sz="4" w:space="0"/>
              <w:left w:val="single" w:color="000000" w:sz="8" w:space="0"/>
              <w:bottom w:val="none" w:color="000000" w:sz="4"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机电标准故障库</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1、对机电故障事项建立分类并绑定科室，用于报修时维修事项分类的选择以及无人值守模式开启时的自动受理工单。</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2、根据机电故障事项分类录入对应的维修事项，用于报修时维修事项的选择，增加维修工作效率。</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3、维护机电故障事项对应的损坏原因以及解决方案，记录的维修事项损坏原因可以给维修员维修时在工单详情展示在APP工单详情页面给维修员提供解决方案。</w:t>
            </w:r>
            <w:r/>
          </w:p>
        </w:tc>
        <w:tc>
          <w:tcPr>
            <w:tcBorders>
              <w:top w:val="none" w:color="000000" w:sz="4" w:space="0"/>
              <w:left w:val="none" w:color="000000" w:sz="4" w:space="0"/>
              <w:bottom w:val="single" w:color="000000" w:sz="8"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全院</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1704"/>
        </w:trPr>
        <w:tc>
          <w:tcPr>
            <w:tcBorders>
              <w:top w:val="none" w:color="000000" w:sz="4" w:space="0"/>
              <w:left w:val="single" w:color="000000" w:sz="8" w:space="0"/>
              <w:bottom w:val="none" w:color="000000" w:sz="4" w:space="0"/>
              <w:right w:val="single" w:color="000000" w:sz="8" w:space="0"/>
            </w:tcBorders>
            <w:tcW w:w="658"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non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传感器数据采集升级</w:t>
            </w:r>
            <w:r/>
          </w:p>
        </w:tc>
        <w:tc>
          <w:tcPr>
            <w:tcBorders>
              <w:top w:val="single" w:color="000000" w:sz="4" w:space="0"/>
              <w:left w:val="single" w:color="000000" w:sz="4" w:space="0"/>
              <w:bottom w:val="none" w:color="000000" w:sz="4" w:space="0"/>
              <w:right w:val="single" w:color="000000" w:sz="4"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升级高精度传感器：</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a.温湿度传感器（±0.5℃精度，±3%RH）</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b.CO₂浓度传感（用于新风联动控制）</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c.压差传感器（监测过滤器堵塞状态）</w:t>
            </w:r>
            <w:r/>
          </w:p>
        </w:tc>
        <w:tc>
          <w:tcPr>
            <w:tcBorders>
              <w:top w:val="none" w:color="000000" w:sz="4" w:space="0"/>
              <w:left w:val="none" w:color="000000" w:sz="4" w:space="0"/>
              <w:bottom w:val="none" w:color="000000" w:sz="4" w:space="0"/>
              <w:right w:val="single" w:color="000000" w:sz="8"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全院</w:t>
            </w:r>
            <w:r/>
          </w:p>
        </w:tc>
        <w:tc>
          <w:tcPr>
            <w:tcBorders>
              <w:top w:val="none" w:color="000000" w:sz="4" w:space="0"/>
              <w:left w:val="none" w:color="000000" w:sz="4" w:space="0"/>
              <w:bottom w:val="none" w:color="000000" w:sz="4"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none" w:color="000000" w:sz="4" w:space="0"/>
              <w:left w:val="none" w:color="000000" w:sz="4" w:space="0"/>
              <w:bottom w:val="none" w:color="000000" w:sz="4"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288"/>
        </w:trPr>
        <w:tc>
          <w:tcPr>
            <w:gridSpan w:val="5"/>
            <w:tcBorders>
              <w:top w:val="single" w:color="000000" w:sz="4" w:space="0"/>
              <w:left w:val="single" w:color="000000" w:sz="4" w:space="0"/>
              <w:bottom w:val="single" w:color="000000" w:sz="4" w:space="0"/>
              <w:right w:val="single" w:color="000000" w:sz="4" w:space="0"/>
            </w:tcBorders>
            <w:tcW w:w="7149" w:type="dxa"/>
            <w:vAlign w:val="center"/>
            <w:textDirection w:val="lrTb"/>
            <w:noWrap/>
          </w:tcPr>
          <w:p>
            <w:pPr>
              <w:jc w:val="left"/>
              <w:widowControl/>
              <w:rPr>
                <w:rFonts w:ascii="宋体" w:hAnsi="宋体" w:cs="宋体"/>
                <w:b/>
                <w:bCs/>
                <w:color w:val="000000"/>
                <w:sz w:val="22"/>
                <w:szCs w:val="22"/>
              </w:rPr>
            </w:pPr>
            <w:r>
              <w:rPr>
                <w:rFonts w:hint="eastAsia" w:ascii="宋体" w:hAnsi="宋体" w:cs="宋体"/>
                <w:b/>
                <w:bCs/>
                <w:color w:val="000000"/>
                <w:sz w:val="22"/>
                <w:szCs w:val="22"/>
                <w:lang w:bidi="ar"/>
              </w:rPr>
              <w:t xml:space="preserve">(7）冷热源群控系统</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left"/>
              <w:rPr>
                <w:rFonts w:ascii="宋体" w:hAnsi="宋体" w:cs="宋体"/>
                <w:b/>
                <w:bCs/>
                <w:color w:val="000000"/>
                <w:sz w:val="22"/>
                <w:szCs w:val="22"/>
              </w:rPr>
            </w:pPr>
            <w:r>
              <w:rPr>
                <w:rFonts w:ascii="宋体" w:hAnsi="宋体" w:cs="宋体"/>
                <w:b/>
                <w:bCs/>
                <w:color w:val="000000"/>
                <w:sz w:val="22"/>
                <w:szCs w:val="22"/>
              </w:rPr>
            </w:r>
            <w:r/>
          </w:p>
        </w:tc>
      </w:tr>
      <w:tr>
        <w:trPr>
          <w:trHeight w:val="90"/>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节能管理平台</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1.实时监控</w:t>
            </w:r>
            <w:r/>
          </w:p>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2.数据分析</w:t>
            </w:r>
            <w:r/>
          </w:p>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3.节能优化</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4.预测维护</w:t>
            </w:r>
            <w:r/>
          </w:p>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5.远程控制</w:t>
            </w:r>
            <w:r/>
          </w:p>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6.报表统计</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7.节能改造建议</w:t>
            </w:r>
            <w:r>
              <w:rPr>
                <w:rFonts w:hint="eastAsia" w:ascii="宋体" w:hAnsi="宋体" w:cs="宋体"/>
                <w:color w:val="000000"/>
                <w:sz w:val="20"/>
                <w:szCs w:val="20"/>
                <w:lang w:bidi="ar"/>
              </w:rPr>
              <w:br/>
            </w:r>
            <w:r>
              <w:rPr>
                <w:rFonts w:hint="eastAsia" w:ascii="宋体" w:hAnsi="宋体" w:cs="宋体"/>
                <w:color w:val="000000"/>
                <w:sz w:val="20"/>
                <w:szCs w:val="20"/>
                <w:lang w:bidi="ar"/>
              </w:rPr>
              <w:t xml:space="preserve">8.环境监测</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项</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w:t>
            </w:r>
            <w:r/>
          </w:p>
        </w:tc>
      </w:tr>
      <w:tr>
        <w:trPr>
          <w:trHeight w:val="193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节能控制柜</w:t>
            </w:r>
            <w:r/>
          </w:p>
        </w:tc>
        <w:tc>
          <w:tcPr>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控制柜以PLC为基础，执行中央控制站发出的指令，对冷水机组、冷水泵、冷却水泵、冷却塔及相关执行机构实施控制。同时，模糊控制柜通过相关传感器采集系统运行参数，然后将采集到的参数带入控制程序，通过模糊算法来优化程序计算。</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4</w:t>
            </w:r>
            <w:r/>
          </w:p>
        </w:tc>
      </w:tr>
      <w:tr>
        <w:trPr>
          <w:trHeight w:val="32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光纤</w:t>
            </w:r>
            <w:r/>
          </w:p>
        </w:tc>
        <w:tc>
          <w:tcPr>
            <w:tcBorders>
              <w:top w:val="single" w:color="000000" w:sz="8"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铠装、室外单模4*1.0</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single" w:color="000000" w:sz="8"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single" w:color="000000" w:sz="8"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500</w:t>
            </w:r>
            <w:r/>
          </w:p>
        </w:tc>
      </w:tr>
      <w:tr>
        <w:trPr>
          <w:trHeight w:val="639"/>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阻燃屏蔽双绞线</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ZR-RVVSP 2*1.0,对绞2 芯屏蔽线</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800</w:t>
            </w:r>
            <w:r/>
          </w:p>
        </w:tc>
      </w:tr>
      <w:tr>
        <w:trPr>
          <w:trHeight w:val="32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线管</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KBG套管Φ25*1.2mm</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100</w:t>
            </w:r>
            <w:r/>
          </w:p>
        </w:tc>
      </w:tr>
      <w:tr>
        <w:trPr>
          <w:trHeight w:val="639"/>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桥架线槽</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镀锌电缆桥架线槽 50*50*1.5金属桥架线槽 </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200</w:t>
            </w:r>
            <w:r/>
          </w:p>
        </w:tc>
      </w:tr>
      <w:tr>
        <w:trPr>
          <w:trHeight w:val="327"/>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电源线</w:t>
            </w:r>
            <w:r/>
          </w:p>
        </w:tc>
        <w:tc>
          <w:tcPr>
            <w:tcBorders>
              <w:top w:val="none" w:color="000000" w:sz="4" w:space="0"/>
              <w:left w:val="none" w:color="000000" w:sz="4" w:space="0"/>
              <w:bottom w:val="single" w:color="000000" w:sz="8" w:space="0"/>
              <w:right w:val="single" w:color="000000" w:sz="8" w:space="0"/>
            </w:tcBorders>
            <w:tcW w:w="1683"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ZR-BV2.5</w:t>
            </w:r>
            <w:r/>
          </w:p>
        </w:tc>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BAS</w:t>
            </w:r>
            <w:r/>
          </w:p>
        </w:tc>
        <w:tc>
          <w:tcPr>
            <w:tcBorders>
              <w:top w:val="none" w:color="000000" w:sz="4" w:space="0"/>
              <w:left w:val="none" w:color="000000" w:sz="4" w:space="0"/>
              <w:bottom w:val="single" w:color="000000" w:sz="8" w:space="0"/>
              <w:right w:val="single" w:color="000000" w:sz="8" w:space="0"/>
            </w:tcBorders>
            <w:tcW w:w="108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米</w:t>
            </w:r>
            <w:r/>
          </w:p>
        </w:tc>
        <w:tc>
          <w:tcPr>
            <w:tcBorders>
              <w:top w:val="none" w:color="000000" w:sz="4" w:space="0"/>
              <w:left w:val="none" w:color="000000" w:sz="4" w:space="0"/>
              <w:bottom w:val="single" w:color="000000" w:sz="8" w:space="0"/>
              <w:right w:val="single" w:color="000000" w:sz="8" w:space="0"/>
            </w:tcBorders>
            <w:tcW w:w="933" w:type="dxa"/>
            <w:vAlign w:val="center"/>
            <w:textDirection w:val="lrTb"/>
            <w:noWrap/>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100</w:t>
            </w:r>
            <w:r/>
          </w:p>
        </w:tc>
      </w:tr>
    </w:tbl>
    <w:p>
      <w:r/>
      <w:r/>
    </w:p>
    <w:p>
      <w:pPr>
        <w:pStyle w:val="808"/>
        <w:rPr>
          <w:rFonts w:hAnsi="宋体"/>
          <w:b/>
          <w:color w:val="000000"/>
          <w:szCs w:val="21"/>
        </w:rPr>
      </w:pPr>
      <w:r>
        <w:rPr>
          <w:rFonts w:hAnsi="宋体"/>
          <w:b/>
          <w:color w:val="000000"/>
          <w:szCs w:val="21"/>
        </w:rPr>
      </w:r>
      <w:r/>
    </w:p>
    <w:p>
      <w:pPr>
        <w:ind w:firstLine="422"/>
        <w:spacing w:line="360" w:lineRule="auto"/>
        <w:rPr>
          <w:rFonts w:ascii="宋体" w:hAnsi="宋体"/>
          <w:b/>
          <w:bCs/>
          <w:color w:val="000000"/>
        </w:rPr>
      </w:pPr>
      <w:r>
        <w:rPr>
          <w:rFonts w:hint="eastAsia" w:ascii="宋体" w:hAnsi="宋体"/>
          <w:b/>
          <w:bCs/>
          <w:color w:val="000000"/>
        </w:rPr>
        <w:t xml:space="preserve">三、</w:t>
      </w:r>
      <w:r>
        <w:rPr>
          <w:rFonts w:hint="eastAsia" w:ascii="宋体" w:hAnsi="宋体"/>
          <w:b/>
          <w:bCs/>
          <w:color w:val="000000"/>
          <w:lang w:val="en-US" w:eastAsia="zh-CN"/>
        </w:rPr>
        <w:t xml:space="preserve">服务项目及内容</w:t>
      </w:r>
      <w:r>
        <w:rPr>
          <w:rFonts w:hint="eastAsia" w:ascii="宋体" w:hAnsi="宋体"/>
          <w:b/>
          <w:bCs/>
          <w:color w:val="000000"/>
        </w:rPr>
        <w:t xml:space="preserve">：</w:t>
      </w:r>
      <w:r/>
    </w:p>
    <w:p>
      <w:pPr>
        <w:ind w:firstLine="420"/>
        <w:spacing w:line="360" w:lineRule="auto"/>
        <w:rPr>
          <w:rFonts w:ascii="宋体" w:hAnsi="宋体"/>
          <w:color w:val="000000"/>
        </w:rPr>
      </w:pPr>
      <w:r>
        <w:rPr>
          <w:rFonts w:hint="eastAsia" w:ascii="宋体" w:hAnsi="宋体"/>
          <w:b/>
          <w:bCs/>
          <w:color w:val="000000"/>
          <w:lang w:eastAsia="zh-CN"/>
        </w:rPr>
        <w:t xml:space="preserve">（</w:t>
      </w:r>
      <w:r>
        <w:rPr>
          <w:rFonts w:hint="eastAsia" w:ascii="宋体" w:hAnsi="宋体"/>
          <w:b/>
          <w:bCs/>
          <w:color w:val="000000"/>
          <w:lang w:val="en-US" w:eastAsia="zh-CN"/>
        </w:rPr>
        <w:t xml:space="preserve">一</w:t>
      </w:r>
      <w:r>
        <w:rPr>
          <w:rFonts w:hint="eastAsia" w:ascii="宋体" w:hAnsi="宋体"/>
          <w:b/>
          <w:bCs/>
          <w:color w:val="000000"/>
          <w:lang w:eastAsia="zh-CN"/>
        </w:rPr>
        <w:t xml:space="preserve">）</w:t>
      </w:r>
      <w:r>
        <w:rPr>
          <w:rFonts w:hint="eastAsia" w:ascii="宋体" w:hAnsi="宋体"/>
          <w:b/>
          <w:bCs/>
          <w:color w:val="000000"/>
        </w:rPr>
        <w:t xml:space="preserve">本项目维保服务主要为</w:t>
      </w:r>
      <w:r>
        <w:rPr>
          <w:rFonts w:hint="eastAsia" w:ascii="宋体" w:hAnsi="宋体"/>
          <w:b/>
          <w:bCs/>
          <w:color w:val="000000"/>
          <w:lang w:eastAsia="zh-CN"/>
        </w:rPr>
        <w:t xml:space="preserve">（</w:t>
      </w:r>
      <w:r>
        <w:rPr>
          <w:rFonts w:hint="eastAsia" w:ascii="宋体" w:hAnsi="宋体"/>
          <w:b/>
          <w:bCs/>
          <w:color w:val="000000"/>
          <w:lang w:val="en-US" w:eastAsia="zh-CN"/>
        </w:rPr>
        <w:t xml:space="preserve">包括但不限于如下内容）</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中央空调系统维护保养、净化区维护保养、全院空调出风口清洗消毒、全院新风机组滤网更换、净化区空调机组和高效过滤器更换、净化区空调风口维修与保养、热水锅炉维修保养、热交换机组、排风机组维修保养。</w:t>
      </w:r>
      <w:r/>
    </w:p>
    <w:p>
      <w:pPr>
        <w:ind w:firstLine="420"/>
        <w:spacing w:line="360" w:lineRule="auto"/>
        <w:rPr>
          <w:rFonts w:hint="eastAsia" w:ascii="宋体" w:hAnsi="宋体"/>
          <w:color w:val="000000"/>
        </w:rPr>
      </w:pPr>
      <w:r>
        <w:rPr>
          <w:rFonts w:hint="eastAsia" w:ascii="宋体" w:hAnsi="宋体"/>
          <w:color w:val="000000"/>
        </w:rPr>
        <w:t xml:space="preserve">（2）、净化区涉及的区域为一层静配中心、一层供应室、三层ICU、三层手术部、四层产房、二层病理和检验科、二层血透室、三层内镜中心，维保服务内容为以上区域内的空调系统、电气系统、各类控制系统等。</w:t>
      </w:r>
      <w:r/>
    </w:p>
    <w:p>
      <w:pPr>
        <w:ind w:firstLine="420"/>
        <w:spacing w:line="360" w:lineRule="auto"/>
        <w:rPr>
          <w:rFonts w:hint="eastAsia" w:ascii="宋体" w:hAnsi="宋体"/>
          <w:color w:val="000000"/>
        </w:rPr>
      </w:pPr>
      <w:r>
        <w:rPr>
          <w:rFonts w:hint="eastAsia" w:ascii="宋体" w:hAnsi="宋体"/>
          <w:color w:val="000000"/>
        </w:rPr>
        <w:t xml:space="preserve">（3）、洁净手术区环境检测。按照院方要求针对实际开放洁净区域进行环境检测（手术室），并提供符合国家要求的第三方合格监测报告。</w:t>
      </w:r>
      <w:r/>
    </w:p>
    <w:p>
      <w:pPr>
        <w:ind w:firstLine="420"/>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4.空调主机的年检（特种设备年检）及附件的检测等内容。</w:t>
      </w:r>
      <w:r/>
    </w:p>
    <w:p>
      <w:pPr>
        <w:ind w:firstLine="422"/>
        <w:spacing w:line="360" w:lineRule="auto"/>
        <w:rPr>
          <w:rFonts w:ascii="宋体" w:hAnsi="宋体"/>
          <w:b/>
          <w:bCs/>
          <w:color w:val="000000"/>
        </w:rPr>
      </w:pPr>
      <w:r>
        <w:rPr>
          <w:rFonts w:hint="eastAsia" w:ascii="宋体" w:hAnsi="宋体"/>
          <w:b/>
          <w:bCs/>
          <w:color w:val="000000"/>
          <w:lang w:eastAsia="zh-CN"/>
        </w:rPr>
        <w:t xml:space="preserve">（</w:t>
      </w:r>
      <w:r>
        <w:rPr>
          <w:rFonts w:hint="eastAsia" w:ascii="宋体" w:hAnsi="宋体"/>
          <w:b/>
          <w:bCs/>
          <w:color w:val="000000"/>
          <w:lang w:val="en-US" w:eastAsia="zh-CN"/>
        </w:rPr>
        <w:t xml:space="preserve">二</w:t>
      </w:r>
      <w:r>
        <w:rPr>
          <w:rFonts w:hint="eastAsia" w:ascii="宋体" w:hAnsi="宋体"/>
          <w:b/>
          <w:bCs/>
          <w:color w:val="000000"/>
          <w:lang w:eastAsia="zh-CN"/>
        </w:rPr>
        <w:t xml:space="preserve">）</w:t>
      </w:r>
      <w:r>
        <w:rPr>
          <w:rFonts w:hint="eastAsia" w:ascii="宋体" w:hAnsi="宋体"/>
          <w:b/>
          <w:bCs/>
          <w:color w:val="000000"/>
        </w:rPr>
        <w:t xml:space="preserve">、</w:t>
      </w:r>
      <w:r>
        <w:rPr>
          <w:rFonts w:hint="eastAsia" w:ascii="宋体" w:hAnsi="宋体"/>
          <w:b/>
          <w:bCs/>
          <w:color w:val="000000"/>
          <w:lang w:val="en-US" w:eastAsia="zh-CN"/>
        </w:rPr>
        <w:t xml:space="preserve">保养</w:t>
      </w:r>
      <w:r>
        <w:rPr>
          <w:rFonts w:hint="eastAsia" w:ascii="宋体" w:hAnsi="宋体"/>
          <w:b/>
          <w:bCs/>
          <w:color w:val="000000"/>
        </w:rPr>
        <w:t xml:space="preserve">内容：</w:t>
      </w:r>
      <w:r/>
    </w:p>
    <w:p>
      <w:pPr>
        <w:ind w:firstLine="420"/>
        <w:spacing w:line="360" w:lineRule="auto"/>
        <w:rPr>
          <w:rFonts w:ascii="宋体" w:hAnsi="宋体"/>
          <w:color w:val="000000"/>
        </w:rPr>
      </w:pPr>
      <w:r>
        <w:rPr>
          <w:rFonts w:hint="eastAsia" w:ascii="宋体" w:hAnsi="宋体"/>
          <w:color w:val="000000"/>
        </w:rPr>
        <w:t xml:space="preserve">1、运行管理：对清单内系统的运行操作、巡查点检、故障应急处理等。</w:t>
      </w:r>
      <w:r/>
    </w:p>
    <w:p>
      <w:pPr>
        <w:ind w:firstLine="420"/>
        <w:spacing w:line="360" w:lineRule="auto"/>
        <w:rPr>
          <w:rFonts w:ascii="宋体" w:hAnsi="宋体"/>
          <w:color w:val="000000"/>
        </w:rPr>
      </w:pPr>
      <w:r>
        <w:rPr>
          <w:rFonts w:hint="eastAsia" w:ascii="宋体" w:hAnsi="宋体"/>
          <w:color w:val="000000"/>
        </w:rPr>
        <w:t xml:space="preserve">2、日常、月、季、年度保养：对清单内的设备、水系统、电气系统、自控系统的保养、维护、保洁等。</w:t>
      </w:r>
      <w:r/>
    </w:p>
    <w:p>
      <w:pPr>
        <w:ind w:firstLine="420"/>
        <w:spacing w:line="360" w:lineRule="auto"/>
        <w:rPr>
          <w:rFonts w:ascii="宋体" w:hAnsi="宋体"/>
          <w:color w:val="000000"/>
        </w:rPr>
      </w:pPr>
      <w:r>
        <w:rPr>
          <w:rFonts w:hint="eastAsia" w:ascii="宋体" w:hAnsi="宋体"/>
          <w:color w:val="000000"/>
        </w:rPr>
        <w:t xml:space="preserve">3、日常维修：出现的系统、设备、零配件等故障，及时维修（并保证所用零配件均为原厂正品全新配件）。</w:t>
      </w:r>
      <w:r/>
    </w:p>
    <w:p>
      <w:pPr>
        <w:ind w:firstLine="420"/>
        <w:spacing w:line="360" w:lineRule="auto"/>
        <w:rPr>
          <w:rFonts w:ascii="宋体" w:hAnsi="宋体"/>
          <w:color w:val="000000"/>
        </w:rPr>
      </w:pPr>
      <w:r>
        <w:rPr>
          <w:rFonts w:hint="eastAsia" w:ascii="宋体" w:hAnsi="宋体"/>
          <w:color w:val="000000"/>
        </w:rPr>
        <w:t xml:space="preserve">4、安全防护：保证所有空调系统设备设施正常及安全，保证现场施工安全。</w:t>
      </w:r>
      <w:r/>
    </w:p>
    <w:p>
      <w:pPr>
        <w:ind w:firstLine="420"/>
        <w:spacing w:line="360" w:lineRule="auto"/>
        <w:rPr>
          <w:rFonts w:hint="eastAsia" w:ascii="宋体" w:hAnsi="宋体"/>
          <w:color w:val="000000"/>
        </w:rPr>
      </w:pPr>
      <w:r>
        <w:rPr>
          <w:rFonts w:hint="eastAsia" w:ascii="宋体" w:hAnsi="宋体"/>
          <w:color w:val="000000"/>
        </w:rPr>
        <w:t xml:space="preserve">5、能耗监测、节能管理、技改方案提报、空调改扩建工程监督、管理等。</w:t>
      </w:r>
      <w:r/>
    </w:p>
    <w:p>
      <w:pPr>
        <w:ind w:firstLine="420"/>
        <w:spacing w:line="360" w:lineRule="auto"/>
        <w:rPr>
          <w:rFonts w:hint="default" w:ascii="宋体" w:hAnsi="宋体" w:eastAsia="宋体"/>
          <w:color w:val="000000"/>
          <w:highlight w:val="none"/>
          <w:lang w:val="en-US" w:eastAsia="zh-CN"/>
        </w:rPr>
      </w:pPr>
      <w:r>
        <w:rPr>
          <w:rFonts w:hint="eastAsia" w:ascii="宋体" w:hAnsi="宋体"/>
          <w:color w:val="000000"/>
          <w:highlight w:val="none"/>
          <w:lang w:val="en-US" w:eastAsia="zh-CN"/>
        </w:rPr>
        <w:t xml:space="preserve">6、</w:t>
      </w:r>
      <w:r>
        <w:rPr>
          <w:rFonts w:hint="eastAsia" w:ascii="宋体" w:hAnsi="宋体"/>
          <w:color w:val="000000"/>
        </w:rPr>
        <w:t xml:space="preserve">按照院方要求针对实际开放洁净区域进行环境检测，并提供符合国家要求的第三方合格监测报告。检测标准参考：GD50333  GB/t16294  静脉用药调配中心建设与管理指南</w:t>
      </w:r>
      <w:r>
        <w:rPr>
          <w:rFonts w:hint="eastAsia" w:ascii="宋体" w:hAnsi="宋体"/>
          <w:color w:val="000000"/>
          <w:lang w:val="en-US" w:eastAsia="zh-CN"/>
        </w:rPr>
        <w:t xml:space="preserve">等</w:t>
      </w:r>
      <w:r>
        <w:rPr>
          <w:rFonts w:hint="eastAsia" w:ascii="宋体" w:hAnsi="宋体"/>
          <w:color w:val="000000"/>
        </w:rPr>
        <w:t xml:space="preserve">。</w:t>
      </w:r>
      <w:r>
        <w:rPr>
          <w:rFonts w:hint="eastAsia" w:ascii="宋体" w:hAnsi="宋体"/>
          <w:b/>
          <w:bCs/>
          <w:color w:val="000000"/>
        </w:rPr>
        <w:t xml:space="preserve">（维护频率：每年1次</w:t>
      </w:r>
      <w:r>
        <w:rPr>
          <w:rFonts w:hint="eastAsia" w:ascii="宋体" w:hAnsi="宋体"/>
          <w:b/>
          <w:bCs/>
          <w:color w:val="000000"/>
          <w:lang w:eastAsia="zh-CN"/>
        </w:rPr>
        <w:t xml:space="preserve">，</w:t>
      </w:r>
      <w:r>
        <w:rPr>
          <w:rFonts w:hint="eastAsia" w:ascii="宋体" w:hAnsi="宋体"/>
          <w:b/>
          <w:bCs/>
          <w:color w:val="000000"/>
        </w:rPr>
        <w:t xml:space="preserve">费用由维保单位承担）</w:t>
      </w:r>
      <w:r>
        <w:rPr>
          <w:rFonts w:hint="eastAsia" w:ascii="宋体" w:hAnsi="宋体"/>
          <w:color w:val="000000"/>
          <w:highlight w:val="none"/>
        </w:rPr>
        <w:t xml:space="preserve">。</w:t>
      </w:r>
      <w:r/>
    </w:p>
    <w:p>
      <w:pPr>
        <w:ind w:firstLine="420"/>
        <w:spacing w:line="360" w:lineRule="auto"/>
        <w:rPr>
          <w:rFonts w:ascii="宋体" w:hAnsi="宋体"/>
          <w:color w:val="000000"/>
        </w:rPr>
      </w:pPr>
      <w:r>
        <w:rPr>
          <w:rFonts w:hint="eastAsia" w:ascii="宋体" w:hAnsi="宋体"/>
          <w:b/>
          <w:bCs/>
          <w:color w:val="000000"/>
          <w:lang w:val="en-US" w:eastAsia="zh-CN"/>
        </w:rPr>
        <w:t xml:space="preserve">7</w:t>
      </w:r>
      <w:r>
        <w:rPr>
          <w:rFonts w:hint="eastAsia" w:ascii="宋体" w:hAnsi="宋体"/>
          <w:b/>
          <w:bCs/>
          <w:color w:val="000000"/>
        </w:rPr>
        <w:t xml:space="preserve">、中央空调系统维护保养：</w:t>
      </w:r>
      <w:r/>
    </w:p>
    <w:p>
      <w:pPr>
        <w:ind w:firstLine="420"/>
        <w:spacing w:line="360" w:lineRule="auto"/>
        <w:rPr>
          <w:rFonts w:ascii="宋体" w:hAnsi="宋体"/>
          <w:color w:val="000000"/>
        </w:rPr>
      </w:pPr>
      <w:r>
        <w:rPr>
          <w:rFonts w:hint="eastAsia" w:ascii="宋体" w:hAnsi="宋体"/>
          <w:color w:val="000000"/>
          <w:lang w:val="en-US" w:eastAsia="zh-CN"/>
        </w:rPr>
        <w:t xml:space="preserve">7</w:t>
      </w:r>
      <w:r>
        <w:rPr>
          <w:rFonts w:hint="eastAsia" w:ascii="宋体" w:hAnsi="宋体"/>
          <w:color w:val="000000"/>
        </w:rPr>
        <w:t xml:space="preserve">.1中央空调系统包含：离心式冷水机组、螺杆式水冷机组、立式空调箱、暗藏式风机盘管、新风空调箱、单级循环泵、冷却塔、板式换热器、定压补水装置、自动加药装置、水处理设备、热水锅炉、燃烧机、中央空调控制柜、水管管道、阀门、保温空调通风管道、保温、风口等方面的维保；</w:t>
      </w:r>
      <w:r/>
    </w:p>
    <w:p>
      <w:pPr>
        <w:ind w:firstLine="420"/>
        <w:spacing w:line="360" w:lineRule="auto"/>
        <w:rPr>
          <w:rFonts w:ascii="宋体" w:hAnsi="宋体"/>
          <w:color w:val="000000"/>
        </w:rPr>
      </w:pPr>
      <w:r>
        <w:rPr>
          <w:rFonts w:hint="eastAsia" w:ascii="宋体" w:hAnsi="宋体"/>
          <w:color w:val="000000"/>
          <w:lang w:val="en-US" w:eastAsia="zh-CN"/>
        </w:rPr>
        <w:t xml:space="preserve">7</w:t>
      </w:r>
      <w:r>
        <w:rPr>
          <w:rFonts w:hint="eastAsia" w:ascii="宋体" w:hAnsi="宋体"/>
          <w:color w:val="000000"/>
        </w:rPr>
        <w:t xml:space="preserve">.2多联机：多联机室外机组、洁净室新风机组的维保；</w:t>
      </w:r>
      <w:r/>
    </w:p>
    <w:p>
      <w:pPr>
        <w:ind w:firstLine="420"/>
        <w:spacing w:line="360" w:lineRule="auto"/>
        <w:rPr>
          <w:rFonts w:ascii="宋体" w:hAnsi="宋体"/>
          <w:color w:val="000000"/>
        </w:rPr>
      </w:pPr>
      <w:r>
        <w:rPr>
          <w:rFonts w:hint="eastAsia" w:ascii="宋体" w:hAnsi="宋体"/>
          <w:color w:val="000000"/>
          <w:lang w:val="en-US" w:eastAsia="zh-CN"/>
        </w:rPr>
        <w:t xml:space="preserve">7</w:t>
      </w:r>
      <w:r>
        <w:rPr>
          <w:rFonts w:hint="eastAsia" w:ascii="宋体" w:hAnsi="宋体"/>
          <w:color w:val="000000"/>
        </w:rPr>
        <w:t xml:space="preserve">.3分体式一拖一空调系统的维保；</w:t>
      </w:r>
      <w:r/>
    </w:p>
    <w:p>
      <w:pPr>
        <w:ind w:firstLine="420"/>
        <w:spacing w:line="360" w:lineRule="auto"/>
        <w:rPr>
          <w:rFonts w:ascii="宋体" w:hAnsi="宋体"/>
          <w:color w:val="000000"/>
        </w:rPr>
      </w:pPr>
      <w:r>
        <w:rPr>
          <w:rFonts w:hint="eastAsia" w:ascii="宋体" w:hAnsi="宋体"/>
          <w:color w:val="000000"/>
          <w:lang w:val="en-US" w:eastAsia="zh-CN"/>
        </w:rPr>
        <w:t xml:space="preserve">7</w:t>
      </w:r>
      <w:r>
        <w:rPr>
          <w:rFonts w:hint="eastAsia" w:ascii="宋体" w:hAnsi="宋体"/>
          <w:color w:val="000000"/>
        </w:rPr>
        <w:t xml:space="preserve">.4其他设备包含：电热式风幕机、热回收新风机组、高效低噪音排风机的维保；</w:t>
      </w:r>
      <w:r/>
    </w:p>
    <w:p>
      <w:pPr>
        <w:ind w:firstLine="420"/>
        <w:spacing w:line="360" w:lineRule="auto"/>
        <w:rPr>
          <w:rFonts w:ascii="宋体" w:hAnsi="宋体"/>
          <w:color w:val="000000"/>
        </w:rPr>
      </w:pPr>
      <w:r>
        <w:rPr>
          <w:rFonts w:hint="eastAsia" w:ascii="宋体" w:hAnsi="宋体"/>
          <w:b/>
          <w:bCs/>
          <w:color w:val="000000"/>
          <w:lang w:val="en-US" w:eastAsia="zh-CN"/>
        </w:rPr>
        <w:t xml:space="preserve">8</w:t>
      </w:r>
      <w:r>
        <w:rPr>
          <w:rFonts w:hint="eastAsia" w:ascii="宋体" w:hAnsi="宋体"/>
          <w:b/>
          <w:bCs/>
          <w:color w:val="000000"/>
        </w:rPr>
        <w:t xml:space="preserve">、净化区维护保养：</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.1一层静脉配置中心：电动式感应自动门1800*2300、净化空调机组（含控制面板）、加湿器。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.2一层供应室：电动式感应自动门、净化空调机组（含控制面板）、加湿器。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.3三层ICU：电动式感应自动门、净化空调机组（含控制面板）、加湿器。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.4三层手术部：电动式感应自动门、净化空调机组（含控制面板）、加湿器。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.5四层产房：电动式感应自动门、净化空调机组（含控制面板）、加湿器。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.6二层病理和检验科：90度自动感应自动门、净化空调机组（含控制面板）、加湿器。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.7三层内镜中心：电动式感应自动门。</w:t>
      </w:r>
      <w:r/>
    </w:p>
    <w:p>
      <w:pPr>
        <w:ind w:firstLine="420"/>
        <w:spacing w:line="360" w:lineRule="auto"/>
        <w:rPr>
          <w:rFonts w:ascii="宋体" w:hAnsi="宋体"/>
          <w:color w:val="000000"/>
        </w:rPr>
      </w:pPr>
      <w:r>
        <w:rPr>
          <w:rFonts w:hint="eastAsia" w:ascii="宋体" w:hAnsi="宋体"/>
          <w:color w:val="000000"/>
          <w:lang w:val="en-US" w:eastAsia="zh-CN"/>
        </w:rPr>
        <w:t xml:space="preserve">8</w:t>
      </w:r>
      <w:r>
        <w:rPr>
          <w:rFonts w:hint="eastAsia" w:ascii="宋体" w:hAnsi="宋体"/>
          <w:color w:val="000000"/>
        </w:rPr>
        <w:t xml:space="preserve">.8其它公用设备：风冷热泵、水泵、风机盘管、医用刷手池维修与保养。</w:t>
      </w:r>
      <w:r/>
    </w:p>
    <w:p>
      <w:pPr>
        <w:ind w:firstLine="420"/>
        <w:spacing w:line="360" w:lineRule="auto"/>
        <w:rPr>
          <w:rFonts w:ascii="宋体" w:hAnsi="宋体"/>
          <w:b/>
          <w:bCs/>
          <w:color w:val="000000"/>
        </w:rPr>
      </w:pPr>
      <w:r>
        <w:rPr>
          <w:rFonts w:hint="eastAsia" w:ascii="宋体" w:hAnsi="宋体"/>
          <w:b/>
          <w:bCs/>
          <w:color w:val="000000"/>
        </w:rPr>
        <w:t xml:space="preserve">上述范围详见维保设备清单，具体以现场情况为准。</w:t>
      </w:r>
      <w:r/>
    </w:p>
    <w:p>
      <w:r/>
      <w:r/>
    </w:p>
    <w:p>
      <w:pPr>
        <w:spacing w:line="360" w:lineRule="auto"/>
        <w:rPr>
          <w:rFonts w:ascii="宋体" w:hAnsi="宋体"/>
          <w:b/>
          <w:bCs/>
          <w:color w:val="000000"/>
        </w:rPr>
      </w:pPr>
      <w:r>
        <w:rPr>
          <w:rFonts w:hint="eastAsia" w:ascii="宋体" w:hAnsi="宋体"/>
          <w:b/>
          <w:bCs/>
          <w:color w:val="000000"/>
          <w:lang w:eastAsia="zh-CN"/>
        </w:rPr>
        <w:t xml:space="preserve">（</w:t>
      </w:r>
      <w:r>
        <w:rPr>
          <w:rFonts w:hint="eastAsia" w:ascii="宋体" w:hAnsi="宋体"/>
          <w:b/>
          <w:bCs/>
          <w:color w:val="000000"/>
          <w:lang w:val="en-US" w:eastAsia="zh-CN"/>
        </w:rPr>
        <w:t xml:space="preserve">三</w:t>
      </w:r>
      <w:r>
        <w:rPr>
          <w:rFonts w:hint="eastAsia" w:ascii="宋体" w:hAnsi="宋体"/>
          <w:b/>
          <w:bCs/>
          <w:color w:val="000000"/>
          <w:lang w:eastAsia="zh-CN"/>
        </w:rPr>
        <w:t xml:space="preserve">）</w:t>
      </w:r>
      <w:r>
        <w:rPr>
          <w:rFonts w:hint="eastAsia" w:ascii="宋体" w:hAnsi="宋体"/>
          <w:b/>
          <w:bCs/>
          <w:color w:val="000000"/>
        </w:rPr>
        <w:t xml:space="preserve">、保养要求：</w:t>
      </w:r>
      <w:r/>
    </w:p>
    <w:p>
      <w:pPr>
        <w:ind w:firstLine="420"/>
        <w:spacing w:line="360" w:lineRule="auto"/>
        <w:rPr>
          <w:rFonts w:ascii="宋体" w:hAnsi="宋体"/>
          <w:color w:val="000000"/>
        </w:rPr>
      </w:pPr>
      <w:r>
        <w:rPr>
          <w:rFonts w:hint="eastAsia" w:ascii="宋体" w:hAnsi="宋体"/>
          <w:b/>
          <w:bCs/>
          <w:color w:val="000000"/>
          <w:lang w:val="en-US" w:eastAsia="zh-CN"/>
        </w:rPr>
        <w:t xml:space="preserve">1、</w:t>
      </w:r>
      <w:r>
        <w:rPr>
          <w:rFonts w:hint="eastAsia" w:ascii="宋体" w:hAnsi="宋体"/>
          <w:b/>
          <w:bCs/>
          <w:color w:val="000000"/>
        </w:rPr>
        <w:t xml:space="preserve">相关保养细则要求：</w:t>
      </w:r>
      <w:r>
        <w:rPr>
          <w:rFonts w:hint="eastAsia" w:ascii="宋体" w:hAnsi="宋体"/>
          <w:color w:val="000000"/>
        </w:rPr>
        <w:t xml:space="preserve">维护保养单位应根据相关保养细则规定对空调系统进行全面检测、维修和保养，做好日常巡视检查并详细记录巡视情况。</w:t>
      </w:r>
      <w:r/>
    </w:p>
    <w:tbl>
      <w:tblPr>
        <w:tblStyle w:val="729"/>
        <w:tblW w:w="8280" w:type="dxa"/>
        <w:tblInd w:w="25" w:type="dxa"/>
        <w:tblLayout w:type="autofit"/>
        <w:tblCellMar>
          <w:left w:w="0" w:type="dxa"/>
          <w:top w:w="0" w:type="dxa"/>
          <w:right w:w="0" w:type="dxa"/>
          <w:bottom w:w="0" w:type="dxa"/>
        </w:tblCellMar>
        <w:tblLook w:val="04A0" w:firstRow="1" w:lastRow="0" w:firstColumn="1" w:lastColumn="0" w:noHBand="0" w:noVBand="1"/>
      </w:tblPr>
      <w:tblGrid>
        <w:gridCol w:w="975"/>
        <w:gridCol w:w="1680"/>
        <w:gridCol w:w="1226"/>
        <w:gridCol w:w="4399"/>
      </w:tblGrid>
      <w:tr>
        <w:trPr>
          <w:trHeight w:val="321"/>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80"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维保检查项目</w:t>
            </w:r>
            <w:r/>
          </w:p>
        </w:tc>
      </w:tr>
      <w:tr>
        <w:trPr>
          <w:trHeight w:val="6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检查项目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检查保养周期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b/>
                <w:bCs/>
                <w:color w:val="000000"/>
                <w:sz w:val="20"/>
                <w:szCs w:val="20"/>
                <w:lang w:bidi="ar"/>
              </w:rPr>
            </w:pPr>
            <w:r>
              <w:rPr>
                <w:rFonts w:hint="eastAsia" w:ascii="宋体" w:hAnsi="宋体" w:cs="宋体"/>
                <w:b/>
                <w:bCs/>
                <w:color w:val="000000"/>
                <w:sz w:val="20"/>
                <w:szCs w:val="20"/>
                <w:lang w:bidi="ar"/>
              </w:rPr>
              <w:t xml:space="preserve">检查标准或方法</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（一）</w:t>
            </w:r>
            <w:r/>
          </w:p>
        </w:tc>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730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净化空调类设备维护保养</w:t>
            </w:r>
            <w:r/>
          </w:p>
        </w:tc>
      </w:tr>
      <w:tr>
        <w:trPr>
          <w:trHeight w:val="4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室内空调检查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洁净室温度调节与检查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洁净室温度应保持在21～25C.  把设定温度提高或降低2度，检查30分钟内温度能否跟随响应。</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洁净室湿度调节与检查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洁净室湿度应保持在30%～60%.  把设定湿度提高或降低5%，检查30分钟内湿度能否跟随响应。</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洁净室压差调节与检查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百级手术室正压应保持大于5Pa的压差。其余级别洁净室对相邻低级别区域应保持大于5Pa。设计要求负压的应小于-1Pa。</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洁净室回、排风口（送风口）表面检查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回、排风口（送风口）等金属表面油漆应光滑无干裂现象。</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洁净室回风口（排风口）过滤棉检查与更换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每两月一次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检查回风口（排风口）过滤棉是否干净，影响洁净效果。洁净室回、排风初效过滤器应60天更换一次。</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洁净度（尘埃粒子数）检测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每一年一次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检测前先进行保洁与系统自净（不少于20分钟）按不同净化级别的洁净室相关测点数进行检测，根据检测数据判断合格与否，并整理成文件备查。</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送、回、排风量、噪音的检测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每六月一次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用风速仪或风量罩检测送、回、排风量，根据检测数据计算出换气次数（百级测定工作面风速）判断合格与否，并整理成文件备查。</w:t>
            </w:r>
            <w:r/>
          </w:p>
        </w:tc>
      </w:tr>
      <w:tr>
        <w:trPr>
          <w:trHeight w:val="4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空调水系统检查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空调机组供回水温度检查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连续观察几台机组的供回水温度计。夏季空调冷冻水温度应保持进7度、出12度。冬季空调热水水温应保持进55度、出45度左右。</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空调机组冷凝水、蒸汽冷却水排放检查，机组接水盘检查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检查机组电动机舱是否有积水现象，排水是否顺畅。</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空调机组水阀检查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检查手动水阀，如有锈蚀现象，应及时清理锈迹，并作防锈处理。</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空调水系统管路保温情况检查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空调水系统管路保温应完整，无破损。发现有破损现象应及时予以修复。</w:t>
            </w:r>
            <w:r/>
          </w:p>
        </w:tc>
      </w:tr>
      <w:tr>
        <w:trPr>
          <w:trHeight w:val="4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空调风系统检查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空调机组箱体检查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检查箱体是否变形、漏风；连接管保温、套管是否完好；门、门锁是否完好、漏风，空调箱内外是否清洁、有无开裂漏风现象。</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空调机组风机检查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检查风机（转动时有无异常声音）</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换热、换冷盘管翅片检查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换热、换冷盘管翅片是否有堵塞、氧化现象。</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传动皮带检查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检查皮带张力是否正常、老化开裂，如有及时更换。</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排风机检查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检查轴承表面是否干燥和异响，如有，加注黄油。</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空调系统风管检查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检查保温棉是否脱胶，有无起鼓、脱落、开裂现象。</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电动风阀、手动风阀检查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电动风阀是否在正确位置，开关是否与空调机组的启停状态一致。</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1-19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空调机组电机检查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检查运行电流、温升是否正常，轴承温度是否正常，扇叶、护罩、底角螺栓是否松动，轴承是否定期加油，停用一段时间后再启动前，检查绝缘。</w:t>
            </w:r>
            <w:r/>
          </w:p>
        </w:tc>
      </w:tr>
      <w:tr>
        <w:trPr>
          <w:trHeight w:val="4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新风机组初效过滤器检查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现场检查，及时按需更换</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新风机组中效过滤器检查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现场检查，及时按需更换</w:t>
            </w:r>
            <w:r/>
          </w:p>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循环机组初效过滤器检查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现场检查，及时按需更换</w:t>
            </w:r>
            <w:r/>
          </w:p>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新风机组亚高效过滤器检查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现场检查，及时按需更换</w:t>
            </w:r>
            <w:r/>
          </w:p>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循环机组中效过滤器检查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现场检查，及时按需更换</w:t>
            </w:r>
            <w:r/>
          </w:p>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排风中效过滤器检查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现场检查，及时按需更换</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洁净室高效过滤器检查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根据设定的压差报警后更换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洁净室高效过滤器更换时间根据安装在高效框两端的压差来设定，当控制面板上高效报警信号灯亮时，应更换。</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高效过滤器的密封检查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每六月一次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高效过滤器安装完成后，用尘埃粒子计数器进行边框检漏检查。把空气采集管离检测对象顺风向20mm处，慢速移动采集，结果为零为合格。</w:t>
            </w:r>
            <w:r/>
          </w:p>
        </w:tc>
      </w:tr>
      <w:tr>
        <w:trPr>
          <w:trHeight w:val="4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空调加湿器检查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加湿器的供水（供汽）检查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每月一次（一年6次）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检查进水管进水量，是否有漏水现象，蒸汽供汽管是否漏气和开裂、折弯。</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电极加湿器的控制板、电源检查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每月一次（一年6次）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检查加湿器的控制板、电源的220、24V、10V是否正常。</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加湿和机组运行连锁功能检查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每月一次（一年6次）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通过开机/停机检查加湿信号和机组运行信号是否连锁动作。</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电极式加湿器的加湿桶、电极检查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每月一次（一年6次）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检查加湿桶是否完整和漏气，桶内是否有杂质，需定期清洗、清理。电极板小于原长度的一半，则应更换。</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加湿器的疏水装置检查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每月一次（一年6次）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蒸汽加湿的情况下，检查蒸汽管路的冷凝水是否会倒流进机组，冷凝水排水时检查空调箱是否有积水。</w:t>
            </w:r>
            <w:r/>
          </w:p>
        </w:tc>
      </w:tr>
      <w:tr>
        <w:trPr>
          <w:trHeight w:val="47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空调自控动力检查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风机电加热检查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检查电加热高温保护功能健全，检测电加热运行电流是否符合额定电流。</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接触器、继电器检查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对每个接触器、继电器做动作试验，动作应灵敏，无闪跳/电磁音等现象，</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各传感器、执行器检查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检查各传感器、执行器电源是否正常，动作与DDC信号是否匹配。</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PK箱箱体门上指示灯工作状态检查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PK箱箱体门上指示灯应根据功能需求正确点亮，发现异常应检查原因，损坏应及时更换。</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手、自动转换、起停旋扭检查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检查手、自动转换、起停开关是否能自由切换运行状态。</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箱内分支回路接线检查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检查PK箱内分支回路接线是否松动，小线槽盖板应封闭严实。</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1-39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电机运转电流检查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根据电动机功率检查运行电流是否在额定范围内。</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热继电器参数调整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每六月一次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对热继电器参数进行调整时，应先检查电机运行电流是否符合额定功率，并进行调整。</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PK箱总电源进线牢固性检查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每六月一次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PK箱总电源进线连接应牢固无松动现象。</w:t>
            </w:r>
            <w:r/>
          </w:p>
        </w:tc>
      </w:tr>
      <w:tr>
        <w:trPr>
          <w:trHeight w:val="62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系统压力表温度计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定期检查压力表和温度计是否准确，如有偏差及时更换。</w:t>
            </w:r>
            <w:r/>
          </w:p>
        </w:tc>
      </w:tr>
      <w:tr>
        <w:trPr>
          <w:trHeight w:val="45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1-43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保温材料</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定期检查保温材料是否完整，发现破损及时修复。</w:t>
            </w:r>
            <w:r/>
          </w:p>
        </w:tc>
      </w:tr>
      <w:tr>
        <w:trPr>
          <w:trHeight w:val="475"/>
        </w:trPr>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97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（二）</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tcMar>
            <w:tcW w:w="730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感应自动门检查维护保养</w:t>
            </w:r>
            <w:r/>
          </w:p>
        </w:tc>
      </w:tr>
      <w:tr>
        <w:trPr>
          <w:trHeight w:val="321"/>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5"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感应自动门检查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textDirection w:val="lrTb"/>
            <w:noWrap w:val="false"/>
          </w:tcPr>
          <w:p>
            <w:pPr>
              <w:jc w:val="center"/>
              <w:widowControl/>
              <w:rPr>
                <w:rFonts w:ascii="宋体" w:hAnsi="宋体" w:cs="宋体"/>
                <w:color w:val="000000"/>
                <w:sz w:val="20"/>
                <w:szCs w:val="20"/>
                <w:lang w:bidi="ar"/>
              </w:rPr>
            </w:pPr>
            <w:r>
              <w:rPr>
                <w:rFonts w:ascii="宋体" w:hAnsi="宋体" w:cs="宋体"/>
                <w:color w:val="000000"/>
                <w:sz w:val="20"/>
                <w:szCs w:val="20"/>
                <w:lang w:bidi="ar"/>
              </w:rPr>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自动门门板是否缺螺丝，开关是否正常，光电灵敏度是否正常</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检查光电开关是否灵敏地开关门</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安全光线、踢脚开关是否能正常工作（做动作实验检查）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检查安全光线、踢脚开关是否能正常地开关门</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检查门体行走时情况，检查皮带、马达轴承、滑轮情况</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检查门体行走时有无杂音、碰撞、晃动，皮带、马达轴承是否有杂音，滑轮是否与导轨外侧相碰，滑轮是否有杂物。</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止摆器是否松动，止摆器槽是否脱落</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检查止摆器是否松动，止摆器模是否脱落</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踢脚开关检查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踢脚开关外是否歪斜，缺螺杆。</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机箱盖板检查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机箱盖板是否平整、缺螺丝</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术中灯检查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术中灯是否正常工作，面板是否紧贴机箱盖板，是否歪斜，进线是否固定、牢固。</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机箱布线情况检查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检查控制线是否整齐、固定、否则会造成控制线扯断，损坏设备</w:t>
            </w:r>
            <w:r/>
          </w:p>
        </w:tc>
      </w:tr>
      <w:tr>
        <w:trPr>
          <w:trHeight w:val="4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5"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80"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导轨上面限位器是否被撞歪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6"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每三月一次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99" w:type="dxa"/>
            <w:vAlign w:val="center"/>
            <w:vMerge w:val="restart"/>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检查导轨上面的限位器是否被撞歪</w:t>
            </w:r>
            <w:r/>
          </w:p>
        </w:tc>
      </w:tr>
    </w:tbl>
    <w:p>
      <w:pPr>
        <w:jc w:val="center"/>
        <w:widowControl/>
        <w:rPr>
          <w:rFonts w:ascii="宋体" w:hAnsi="宋体" w:cs="宋体"/>
          <w:color w:val="000000"/>
          <w:sz w:val="20"/>
          <w:szCs w:val="20"/>
          <w:lang w:bidi="ar"/>
        </w:rPr>
      </w:pPr>
      <w:r>
        <w:rPr>
          <w:rFonts w:ascii="宋体" w:hAnsi="宋体" w:cs="宋体"/>
          <w:color w:val="000000"/>
          <w:sz w:val="20"/>
          <w:szCs w:val="20"/>
          <w:lang w:bidi="ar"/>
        </w:rPr>
        <w:t xml:space="preserve">表2空气处理机组维护保养要求</w:t>
      </w:r>
      <w:r/>
    </w:p>
    <w:tbl>
      <w:tblPr>
        <w:tblStyle w:val="1148"/>
        <w:tblW w:w="831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3421"/>
        <w:gridCol w:w="1399"/>
        <w:gridCol w:w="2786"/>
      </w:tblGrid>
      <w:tr>
        <w:trPr>
          <w:trHeight w:val="399"/>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序号</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项 目</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维护保养方式</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周期</w:t>
            </w:r>
            <w:r/>
          </w:p>
        </w:tc>
      </w:tr>
      <w:tr>
        <w:trPr>
          <w:trHeight w:val="404"/>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进出水温度及温差温度计误差</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检测</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25"/>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2</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进出水压力及压差压力表误差</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检测</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17"/>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3</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机组各连接口结合严密、无缝隙</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检查</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09"/>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4</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送风段皮带</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调整</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1次/季度</w:t>
            </w:r>
            <w:r/>
          </w:p>
        </w:tc>
      </w:tr>
      <w:tr>
        <w:trPr>
          <w:trHeight w:val="414"/>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5</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送风段皮带更换</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更换</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21"/>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6</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送风电动机及风机</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紧固、润滑</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1次/半年</w:t>
            </w:r>
            <w:r/>
          </w:p>
        </w:tc>
      </w:tr>
      <w:tr>
        <w:trPr>
          <w:trHeight w:val="413"/>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7</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机组内壁清洁、生物污染物检测</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清洁、检测</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1次/季度</w:t>
            </w:r>
            <w:r/>
          </w:p>
        </w:tc>
      </w:tr>
      <w:tr>
        <w:trPr>
          <w:trHeight w:val="415"/>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8</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空气过滤器</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更换</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参照《医院洁净手术部建筑基础规范》(GB50333)及各地环境状况制定</w:t>
            </w:r>
            <w:r/>
          </w:p>
        </w:tc>
      </w:tr>
      <w:tr>
        <w:trPr>
          <w:trHeight w:val="770"/>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9</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加湿器水源，无结垢、积尘、霉斑、水质检测</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检测</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694"/>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10</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管道、阀门保温严密、无跑冒滴漏，阀门启闭灵活</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检查</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707"/>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11</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风道、风阀保温严密、无破损，风阀启闭灵活</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检查</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05"/>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12</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电加热工作正常、无异味、锈蚀</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检查</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11"/>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13</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直膨机室外机表冷器</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清洗</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1次/月</w:t>
            </w:r>
            <w:r/>
          </w:p>
        </w:tc>
      </w:tr>
      <w:tr>
        <w:trPr>
          <w:trHeight w:val="416"/>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14</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表冷(热)段</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清洗消毒</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1次/半年</w:t>
            </w:r>
            <w:r/>
          </w:p>
        </w:tc>
      </w:tr>
      <w:tr>
        <w:trPr>
          <w:trHeight w:val="422"/>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15</w:t>
            </w:r>
            <w:r/>
          </w:p>
        </w:tc>
        <w:tc>
          <w:tcPr>
            <w:tcW w:w="342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机组压差、温湿度传感器误差</w:t>
            </w:r>
            <w:r/>
          </w:p>
        </w:tc>
        <w:tc>
          <w:tcPr>
            <w:tcW w:w="139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检测</w:t>
            </w:r>
            <w:r/>
          </w:p>
        </w:tc>
        <w:tc>
          <w:tcPr>
            <w:tcW w:w="2786"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15"/>
        </w:trPr>
        <w:tc>
          <w:tcPr>
            <w:tcW w:w="709" w:type="dxa"/>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16</w:t>
            </w:r>
            <w:r/>
          </w:p>
        </w:tc>
        <w:tc>
          <w:tcPr>
            <w:tcW w:w="3421" w:type="dxa"/>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风道、新风机组</w:t>
            </w:r>
            <w:r/>
          </w:p>
        </w:tc>
        <w:tc>
          <w:tcPr>
            <w:tcW w:w="1399" w:type="dxa"/>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清洗</w:t>
            </w:r>
            <w:r/>
          </w:p>
        </w:tc>
        <w:tc>
          <w:tcPr>
            <w:tcW w:w="2786" w:type="dxa"/>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bl>
    <w:p>
      <w:pPr>
        <w:rPr>
          <w:rFonts w:hint="eastAsia"/>
        </w:rPr>
      </w:pPr>
      <w:r>
        <w:rPr>
          <w:rFonts w:hint="eastAsia"/>
        </w:rPr>
      </w:r>
      <w:r/>
    </w:p>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表</w:t>
      </w:r>
      <w:r>
        <w:rPr>
          <w:rFonts w:ascii="宋体" w:hAnsi="宋体" w:cs="宋体"/>
          <w:color w:val="000000"/>
          <w:sz w:val="20"/>
          <w:szCs w:val="20"/>
          <w:lang w:bidi="ar"/>
        </w:rPr>
        <w:t xml:space="preserve">3  自控系统维护保养要求</w:t>
      </w:r>
      <w:r/>
    </w:p>
    <w:tbl>
      <w:tblPr>
        <w:tblStyle w:val="1148"/>
        <w:tblW w:w="836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9"/>
        <w:gridCol w:w="3402"/>
        <w:gridCol w:w="1559"/>
        <w:gridCol w:w="2691"/>
      </w:tblGrid>
      <w:tr>
        <w:trPr>
          <w:trHeight w:val="329"/>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序号</w:t>
            </w:r>
            <w:r/>
          </w:p>
        </w:tc>
        <w:tc>
          <w:tcPr>
            <w:tcW w:w="3402"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项 目</w:t>
            </w:r>
            <w:r/>
          </w:p>
        </w:tc>
        <w:tc>
          <w:tcPr>
            <w:tcW w:w="155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维护保养方式</w:t>
            </w:r>
            <w:r/>
          </w:p>
        </w:tc>
        <w:tc>
          <w:tcPr>
            <w:tcW w:w="269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周期</w:t>
            </w:r>
            <w:r/>
          </w:p>
        </w:tc>
      </w:tr>
      <w:tr>
        <w:trPr>
          <w:trHeight w:val="419"/>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w:t>
            </w:r>
            <w:r/>
          </w:p>
        </w:tc>
        <w:tc>
          <w:tcPr>
            <w:tcW w:w="3402"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变频器接线</w:t>
            </w:r>
            <w:r/>
          </w:p>
        </w:tc>
        <w:tc>
          <w:tcPr>
            <w:tcW w:w="155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紧固、清扫</w:t>
            </w:r>
            <w:r/>
          </w:p>
        </w:tc>
        <w:tc>
          <w:tcPr>
            <w:tcW w:w="269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397"/>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2</w:t>
            </w:r>
            <w:r/>
          </w:p>
        </w:tc>
        <w:tc>
          <w:tcPr>
            <w:tcW w:w="3402"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DDC箱接线</w:t>
            </w:r>
            <w:r/>
          </w:p>
        </w:tc>
        <w:tc>
          <w:tcPr>
            <w:tcW w:w="155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紧固、清扫</w:t>
            </w:r>
            <w:r/>
          </w:p>
        </w:tc>
        <w:tc>
          <w:tcPr>
            <w:tcW w:w="269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36"/>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3</w:t>
            </w:r>
            <w:r/>
          </w:p>
        </w:tc>
        <w:tc>
          <w:tcPr>
            <w:tcW w:w="3402"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继电器接线</w:t>
            </w:r>
            <w:r/>
          </w:p>
        </w:tc>
        <w:tc>
          <w:tcPr>
            <w:tcW w:w="155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紧固、清扫</w:t>
            </w:r>
            <w:r/>
          </w:p>
        </w:tc>
        <w:tc>
          <w:tcPr>
            <w:tcW w:w="269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13"/>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4</w:t>
            </w:r>
            <w:r/>
          </w:p>
        </w:tc>
        <w:tc>
          <w:tcPr>
            <w:tcW w:w="3402"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传感器接线</w:t>
            </w:r>
            <w:r/>
          </w:p>
        </w:tc>
        <w:tc>
          <w:tcPr>
            <w:tcW w:w="155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紧固、清扫</w:t>
            </w:r>
            <w:r/>
          </w:p>
        </w:tc>
        <w:tc>
          <w:tcPr>
            <w:tcW w:w="269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宋体" w:hAnsi="宋体" w:cs="宋体" w:eastAsiaTheme="minorEastAsia"/>
                <w:color w:val="000000"/>
                <w:sz w:val="20"/>
                <w:szCs w:val="20"/>
                <w:lang w:eastAsia="en-US" w:bidi="ar"/>
              </w:rPr>
              <w:t xml:space="preserve">1次/年</w:t>
            </w:r>
            <w:r/>
          </w:p>
        </w:tc>
      </w:tr>
      <w:tr>
        <w:trPr>
          <w:trHeight w:val="420"/>
        </w:trPr>
        <w:tc>
          <w:tcPr>
            <w:tcW w:w="70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hint="eastAsia" w:ascii="宋体" w:hAnsi="宋体" w:cs="宋体" w:eastAsiaTheme="minorEastAsia"/>
                <w:color w:val="000000"/>
                <w:sz w:val="20"/>
                <w:szCs w:val="20"/>
                <w:lang w:eastAsia="en-US" w:bidi="ar"/>
              </w:rPr>
              <w:t xml:space="preserve">5</w:t>
            </w:r>
            <w:r/>
          </w:p>
        </w:tc>
        <w:tc>
          <w:tcPr>
            <w:tcW w:w="3402"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Arial" w:hAnsi="Arial" w:cs="Arial" w:eastAsiaTheme="minorEastAsia"/>
                <w:color w:val="000000"/>
                <w:lang w:eastAsia="en-US"/>
              </w:rPr>
              <w:t xml:space="preserve">电动执行器开启灵活、开度准确</w:t>
            </w:r>
            <w:r/>
          </w:p>
        </w:tc>
        <w:tc>
          <w:tcPr>
            <w:tcW w:w="1559"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Arial" w:hAnsi="Arial" w:cs="Arial" w:eastAsiaTheme="minorEastAsia"/>
                <w:color w:val="000000"/>
                <w:spacing w:val="-2"/>
                <w:lang w:eastAsia="en-US"/>
              </w:rPr>
              <w:t xml:space="preserve">检测</w:t>
            </w:r>
            <w:r/>
          </w:p>
        </w:tc>
        <w:tc>
          <w:tcPr>
            <w:tcW w:w="2691" w:type="dxa"/>
            <w:vAlign w:val="center"/>
            <w:textDirection w:val="lrTb"/>
            <w:noWrap w:val="false"/>
          </w:tcPr>
          <w:p>
            <w:pPr>
              <w:jc w:val="center"/>
              <w:widowControl/>
              <w:rPr>
                <w:rFonts w:ascii="宋体" w:hAnsi="宋体" w:cs="宋体" w:eastAsiaTheme="minorEastAsia"/>
                <w:color w:val="000000"/>
                <w:sz w:val="20"/>
                <w:szCs w:val="20"/>
                <w:lang w:eastAsia="en-US" w:bidi="ar"/>
              </w:rPr>
            </w:pPr>
            <w:r>
              <w:rPr>
                <w:rFonts w:ascii="Arial" w:hAnsi="Arial" w:cs="Arial" w:eastAsiaTheme="minorEastAsia"/>
                <w:color w:val="000000"/>
                <w:spacing w:val="-3"/>
                <w:lang w:eastAsia="en-US"/>
              </w:rPr>
              <w:t xml:space="preserve">1次/年</w:t>
            </w:r>
            <w:r/>
          </w:p>
        </w:tc>
      </w:tr>
      <w:tr>
        <w:trPr>
          <w:trHeight w:val="411"/>
        </w:trPr>
        <w:tc>
          <w:tcPr>
            <w:gridSpan w:val="4"/>
            <w:tcW w:w="8361" w:type="dxa"/>
            <w:vAlign w:val="center"/>
            <w:textDirection w:val="lrTb"/>
            <w:noWrap w:val="false"/>
          </w:tcPr>
          <w:p>
            <w:pPr>
              <w:widowControl/>
              <w:rPr>
                <w:rFonts w:ascii="宋体" w:hAnsi="宋体" w:cs="宋体" w:eastAsiaTheme="minorEastAsia"/>
                <w:color w:val="000000"/>
                <w:sz w:val="20"/>
                <w:szCs w:val="20"/>
                <w:lang w:eastAsia="en-US" w:bidi="ar"/>
              </w:rPr>
            </w:pPr>
            <w:r>
              <w:rPr>
                <w:rFonts w:ascii="Arial" w:hAnsi="Arial" w:cs="Arial" w:eastAsiaTheme="minorEastAsia"/>
                <w:color w:val="000000"/>
                <w:spacing w:val="-2"/>
                <w:highlight w:val="none"/>
                <w:lang w:eastAsia="en-US"/>
              </w:rPr>
              <w:t xml:space="preserve">注：WS/T 368—20</w:t>
            </w:r>
            <w:r>
              <w:rPr>
                <w:rFonts w:hint="eastAsia" w:ascii="Arial" w:hAnsi="Arial" w:cs="Arial" w:eastAsiaTheme="minorEastAsia"/>
                <w:color w:val="000000"/>
                <w:spacing w:val="-2"/>
                <w:highlight w:val="none"/>
                <w:lang w:val="en-US" w:eastAsia="zh-CN"/>
              </w:rPr>
              <w:t xml:space="preserve">25</w:t>
            </w:r>
            <w:r>
              <w:rPr>
                <w:rFonts w:ascii="Arial" w:hAnsi="Arial" w:cs="Arial" w:eastAsiaTheme="minorEastAsia"/>
                <w:color w:val="000000"/>
                <w:spacing w:val="-2"/>
                <w:highlight w:val="none"/>
                <w:lang w:eastAsia="en-US"/>
              </w:rPr>
              <w:t xml:space="preserve">医院空气净化管理规范8.2。</w:t>
            </w:r>
            <w:r/>
          </w:p>
        </w:tc>
      </w:tr>
    </w:tbl>
    <w:p>
      <w:pPr>
        <w:rPr>
          <w:rFonts w:hint="eastAsia"/>
        </w:rPr>
      </w:pPr>
      <w:r>
        <w:rPr>
          <w:rFonts w:hint="eastAsia"/>
        </w:rPr>
      </w:r>
      <w:r/>
    </w:p>
    <w:p>
      <w:pPr>
        <w:ind w:firstLine="420"/>
        <w:spacing w:line="360" w:lineRule="auto"/>
        <w:rPr>
          <w:rFonts w:ascii="宋体" w:hAnsi="宋体"/>
          <w:color w:val="000000"/>
        </w:rPr>
      </w:pPr>
      <w:r>
        <w:rPr>
          <w:rFonts w:hint="eastAsia" w:ascii="宋体" w:hAnsi="宋体"/>
          <w:b/>
          <w:bCs/>
          <w:color w:val="000000"/>
          <w:lang w:val="en-US" w:eastAsia="zh-CN"/>
        </w:rPr>
        <w:t xml:space="preserve">1.</w:t>
      </w:r>
      <w:r>
        <w:rPr>
          <w:rFonts w:hint="eastAsia" w:ascii="宋体" w:hAnsi="宋体"/>
          <w:b/>
          <w:bCs/>
          <w:color w:val="000000"/>
        </w:rPr>
        <w:t xml:space="preserve">1、制冷主机部分（维护频率：每年1次），包括并不限于以下内容：</w:t>
      </w:r>
      <w:r/>
    </w:p>
    <w:p>
      <w:pPr>
        <w:ind w:firstLine="420"/>
        <w:spacing w:line="360" w:lineRule="auto"/>
        <w:rPr>
          <w:rFonts w:ascii="宋体" w:hAnsi="宋体"/>
          <w:color w:val="000000"/>
          <w:highlight w:val="none"/>
        </w:rPr>
      </w:pPr>
      <w:r>
        <w:rPr>
          <w:rFonts w:hint="eastAsia" w:ascii="宋体" w:hAnsi="宋体"/>
          <w:color w:val="000000"/>
          <w:highlight w:val="none"/>
        </w:rPr>
        <w:t xml:space="preserve">每年4-5月中旬，由维护保养单位维保人员对3台制冷主机进行运行前的</w:t>
      </w:r>
      <w:r>
        <w:rPr>
          <w:rFonts w:hint="eastAsia" w:ascii="宋体" w:hAnsi="宋体"/>
          <w:color w:val="000000"/>
          <w:highlight w:val="none"/>
          <w:lang w:val="en-US" w:eastAsia="zh-CN"/>
        </w:rPr>
        <w:t xml:space="preserve">大</w:t>
      </w:r>
      <w:r>
        <w:rPr>
          <w:rFonts w:hint="eastAsia" w:ascii="宋体" w:hAnsi="宋体"/>
          <w:color w:val="000000"/>
          <w:highlight w:val="none"/>
        </w:rPr>
        <w:t xml:space="preserve">检修保养。具体内容</w:t>
      </w:r>
      <w:r>
        <w:rPr>
          <w:rFonts w:hint="eastAsia" w:ascii="宋体" w:hAnsi="宋体"/>
          <w:color w:val="000000"/>
          <w:highlight w:val="none"/>
          <w:lang w:val="en-US" w:eastAsia="zh-CN"/>
        </w:rPr>
        <w:t xml:space="preserve">包括但不限于</w:t>
      </w:r>
      <w:r>
        <w:rPr>
          <w:rFonts w:hint="eastAsia" w:ascii="宋体" w:hAnsi="宋体"/>
          <w:color w:val="000000"/>
          <w:highlight w:val="none"/>
        </w:rPr>
        <w:t xml:space="preserve">：</w:t>
      </w:r>
      <w:r>
        <w:rPr>
          <w:rFonts w:hint="eastAsia" w:ascii="宋体" w:hAnsi="宋体"/>
          <w:color w:val="000000"/>
          <w:highlight w:val="none"/>
          <w:u w:val="single"/>
          <w:lang w:val="en-US" w:eastAsia="zh-CN"/>
        </w:rPr>
        <w:t xml:space="preserve">轴承和轴封的冷却、润滑、密封应良好，不得有过热、异常声音或振动等现象。空调通风系统冷热源的燃油</w:t>
      </w:r>
      <w:r>
        <w:rPr>
          <w:rFonts w:hint="eastAsia" w:ascii="宋体" w:hAnsi="宋体"/>
          <w:color w:val="000000"/>
          <w:highlight w:val="none"/>
          <w:u w:val="single"/>
          <w:lang w:val="en-US" w:eastAsia="zh-CN"/>
        </w:rPr>
        <w:t xml:space="preserve">、燃气管道系统的防静电接地装置应定期检查、维护、试验。 防静电接地装置应正常有效。 水冷冷水机组的冷冻水和冷却水管道上的水流开关应定期检查，并应正常工作。 应定期检查、记录水冷冷水机组冷凝器的进出口压差，其数值不应超过机组额定阻力值。 制冷机组的运行工况应符合技术要求，不应有超温、超压现象。 压缩式制冷机组的安全阀、压力表、温度计、液压计等装置，以及高低压保护、低温防冻 保护、电动机过流保护、排气温度保护、油压差保护等安全保护装置应齐全，应定期校验。压缩式 制冷设备的冷冻油油标应醒目，油位正常，油质符合要求</w:t>
      </w:r>
      <w:r>
        <w:rPr>
          <w:rFonts w:hint="eastAsia" w:ascii="宋体" w:hAnsi="宋体"/>
          <w:color w:val="000000"/>
          <w:highlight w:val="none"/>
          <w:u w:val="single"/>
        </w:rPr>
        <w:t xml:space="preserve">。</w:t>
      </w:r>
      <w:r>
        <w:rPr>
          <w:rFonts w:hint="eastAsia" w:ascii="宋体" w:hAnsi="宋体"/>
          <w:color w:val="000000"/>
          <w:highlight w:val="none"/>
        </w:rPr>
        <w:t xml:space="preserve"> </w:t>
      </w:r>
      <w:r/>
    </w:p>
    <w:p>
      <w:pPr>
        <w:ind w:firstLine="420"/>
        <w:spacing w:line="360" w:lineRule="auto"/>
        <w:rPr>
          <w:rFonts w:ascii="宋体" w:hAnsi="宋体"/>
          <w:color w:val="000000"/>
        </w:rPr>
      </w:pPr>
      <w:r>
        <w:rPr>
          <w:rFonts w:hint="eastAsia" w:ascii="宋体" w:hAnsi="宋体"/>
          <w:color w:val="000000"/>
        </w:rPr>
        <w:t xml:space="preserve">（1）检查主机的制冷剂压力情况，压力不足的添加制冷剂；</w:t>
      </w:r>
      <w:r/>
    </w:p>
    <w:p>
      <w:pPr>
        <w:ind w:firstLine="420"/>
        <w:spacing w:line="360" w:lineRule="auto"/>
        <w:rPr>
          <w:rFonts w:ascii="宋体" w:hAnsi="宋体"/>
          <w:color w:val="000000"/>
        </w:rPr>
      </w:pPr>
      <w:r>
        <w:rPr>
          <w:rFonts w:hint="eastAsia" w:ascii="宋体" w:hAnsi="宋体"/>
          <w:color w:val="000000"/>
        </w:rPr>
        <w:t xml:space="preserve">（2）更换主机的大、小干燥过滤器；</w:t>
      </w:r>
      <w:r/>
    </w:p>
    <w:p>
      <w:pPr>
        <w:ind w:firstLine="420"/>
        <w:spacing w:line="360" w:lineRule="auto"/>
        <w:rPr>
          <w:rFonts w:ascii="宋体" w:hAnsi="宋体"/>
          <w:color w:val="000000"/>
        </w:rPr>
      </w:pPr>
      <w:r>
        <w:rPr>
          <w:rFonts w:hint="eastAsia" w:ascii="宋体" w:hAnsi="宋体"/>
          <w:color w:val="000000"/>
        </w:rPr>
        <w:t xml:space="preserve">（3）更换主机的油过滤器；</w:t>
      </w:r>
      <w:r/>
    </w:p>
    <w:p>
      <w:pPr>
        <w:ind w:firstLine="420"/>
        <w:spacing w:line="360" w:lineRule="auto"/>
        <w:rPr>
          <w:rFonts w:ascii="宋体" w:hAnsi="宋体"/>
          <w:color w:val="000000"/>
        </w:rPr>
      </w:pPr>
      <w:r>
        <w:rPr>
          <w:rFonts w:hint="eastAsia" w:ascii="宋体" w:hAnsi="宋体"/>
          <w:color w:val="000000"/>
        </w:rPr>
        <w:t xml:space="preserve">（4）更换主机的润滑油；</w:t>
      </w:r>
      <w:r/>
    </w:p>
    <w:p>
      <w:pPr>
        <w:ind w:firstLine="420"/>
        <w:spacing w:line="360" w:lineRule="auto"/>
        <w:rPr>
          <w:rFonts w:ascii="宋体" w:hAnsi="宋体"/>
          <w:color w:val="000000"/>
        </w:rPr>
      </w:pPr>
      <w:r>
        <w:rPr>
          <w:rFonts w:hint="eastAsia" w:ascii="宋体" w:hAnsi="宋体"/>
          <w:color w:val="000000"/>
        </w:rPr>
        <w:t xml:space="preserve">（5）检查控制柜电器的工作情况，发现异常及时处理；</w:t>
      </w:r>
      <w:r/>
    </w:p>
    <w:p>
      <w:pPr>
        <w:ind w:firstLine="420"/>
        <w:spacing w:line="360" w:lineRule="auto"/>
        <w:rPr>
          <w:rFonts w:ascii="宋体" w:hAnsi="宋体"/>
          <w:color w:val="000000"/>
        </w:rPr>
      </w:pPr>
      <w:r>
        <w:rPr>
          <w:rFonts w:hint="eastAsia" w:ascii="宋体" w:hAnsi="宋体"/>
          <w:color w:val="000000"/>
        </w:rPr>
        <w:t xml:space="preserve">（6）检查处理主机蒸发器、冷凝器的结垢情况，保持换热温差不高于2度等；</w:t>
      </w:r>
      <w:r/>
    </w:p>
    <w:p>
      <w:pPr>
        <w:ind w:firstLine="420"/>
        <w:spacing w:line="360" w:lineRule="auto"/>
        <w:rPr>
          <w:rFonts w:hint="eastAsia" w:ascii="宋体" w:hAnsi="宋体"/>
          <w:color w:val="000000"/>
          <w:lang w:eastAsia="zh-CN"/>
        </w:rPr>
      </w:pPr>
      <w:r>
        <w:rPr>
          <w:rFonts w:hint="eastAsia" w:ascii="宋体" w:hAnsi="宋体"/>
          <w:color w:val="000000"/>
        </w:rPr>
        <w:t xml:space="preserve">（7）做好机组运行相关记录</w:t>
      </w:r>
      <w:r>
        <w:rPr>
          <w:rFonts w:hint="eastAsia" w:ascii="宋体" w:hAnsi="宋体"/>
          <w:color w:val="000000"/>
          <w:lang w:eastAsia="zh-CN"/>
        </w:rPr>
        <w:t xml:space="preserve">；</w:t>
      </w:r>
      <w:r/>
    </w:p>
    <w:p>
      <w:pPr>
        <w:ind w:firstLine="420"/>
        <w:spacing w:line="360" w:lineRule="auto"/>
        <w:rPr>
          <w:rFonts w:hint="eastAsia" w:ascii="宋体" w:hAnsi="宋体"/>
          <w:color w:val="000000"/>
        </w:rPr>
      </w:pPr>
      <w:r>
        <w:rPr>
          <w:rFonts w:hint="eastAsia" w:ascii="宋体" w:hAnsi="宋体"/>
          <w:color w:val="000000"/>
          <w:lang w:val="en-US" w:eastAsia="zh-CN"/>
        </w:rPr>
        <w:t xml:space="preserve">（8）制冷主机由成交单位联系原生产厂家进行维修保养，维修保养费用全部由成交单位承担。</w:t>
      </w:r>
      <w:r>
        <w:rPr>
          <w:rFonts w:hint="eastAsia" w:ascii="宋体" w:hAnsi="宋体"/>
          <w:color w:val="000000"/>
        </w:rPr>
        <w:t xml:space="preserve">。</w:t>
      </w:r>
      <w:r/>
    </w:p>
    <w:p>
      <w:pPr>
        <w:ind w:firstLine="420"/>
        <w:spacing w:line="360" w:lineRule="auto"/>
        <w:rPr>
          <w:rFonts w:ascii="宋体" w:hAnsi="宋体"/>
          <w:b/>
          <w:bCs/>
          <w:color w:val="000000"/>
        </w:rPr>
      </w:pPr>
      <w:r>
        <w:rPr>
          <w:rFonts w:hint="eastAsia" w:ascii="宋体" w:hAnsi="宋体"/>
          <w:b/>
          <w:bCs/>
          <w:color w:val="000000"/>
          <w:lang w:val="en-US" w:eastAsia="zh-CN"/>
        </w:rPr>
        <w:t xml:space="preserve">1.</w:t>
      </w:r>
      <w:r>
        <w:rPr>
          <w:rFonts w:hint="eastAsia" w:ascii="宋体" w:hAnsi="宋体"/>
          <w:b/>
          <w:bCs/>
          <w:color w:val="000000"/>
        </w:rPr>
        <w:t xml:space="preserve">2、空调循环水泵(维护频率：每月1次)，包括并不限于以下内容：</w:t>
      </w:r>
      <w:r/>
    </w:p>
    <w:p>
      <w:pPr>
        <w:ind w:firstLine="420"/>
        <w:spacing w:line="360" w:lineRule="auto"/>
        <w:rPr>
          <w:rFonts w:ascii="宋体" w:hAnsi="宋体"/>
          <w:color w:val="000000"/>
        </w:rPr>
      </w:pPr>
      <w:r>
        <w:rPr>
          <w:rFonts w:hint="eastAsia" w:ascii="宋体" w:hAnsi="宋体"/>
          <w:color w:val="000000"/>
        </w:rPr>
        <w:t xml:space="preserve">（1）检查进水回水压力及压力表是否正常；</w:t>
      </w:r>
      <w:r/>
    </w:p>
    <w:p>
      <w:pPr>
        <w:ind w:firstLine="420"/>
        <w:spacing w:line="360" w:lineRule="auto"/>
        <w:rPr>
          <w:rFonts w:ascii="宋体" w:hAnsi="宋体"/>
          <w:color w:val="000000"/>
        </w:rPr>
      </w:pPr>
      <w:r>
        <w:rPr>
          <w:rFonts w:hint="eastAsia" w:ascii="宋体" w:hAnsi="宋体"/>
          <w:color w:val="000000"/>
        </w:rPr>
        <w:t xml:space="preserve">（2）检查水泵散热叶轮是否完好；</w:t>
      </w:r>
      <w:r/>
    </w:p>
    <w:p>
      <w:pPr>
        <w:ind w:firstLine="420"/>
        <w:spacing w:line="360" w:lineRule="auto"/>
        <w:rPr>
          <w:rFonts w:ascii="宋体" w:hAnsi="宋体"/>
          <w:color w:val="000000"/>
        </w:rPr>
      </w:pPr>
      <w:r>
        <w:rPr>
          <w:rFonts w:hint="eastAsia" w:ascii="宋体" w:hAnsi="宋体"/>
          <w:color w:val="000000"/>
        </w:rPr>
        <w:t xml:space="preserve">（3）检查水泵电机工作状况有无异常噪声及震动；</w:t>
      </w:r>
      <w:r/>
    </w:p>
    <w:p>
      <w:pPr>
        <w:ind w:firstLine="420"/>
        <w:spacing w:line="360" w:lineRule="auto"/>
        <w:rPr>
          <w:rFonts w:ascii="宋体" w:hAnsi="宋体"/>
          <w:color w:val="000000"/>
        </w:rPr>
      </w:pPr>
      <w:r>
        <w:rPr>
          <w:rFonts w:hint="eastAsia" w:ascii="宋体" w:hAnsi="宋体"/>
          <w:color w:val="000000"/>
        </w:rPr>
        <w:t xml:space="preserve">（4）检查水泵密封圈有无漏水现象；</w:t>
      </w:r>
      <w:r/>
    </w:p>
    <w:p>
      <w:pPr>
        <w:ind w:firstLine="420"/>
        <w:spacing w:line="360" w:lineRule="auto"/>
        <w:rPr>
          <w:rFonts w:ascii="宋体" w:hAnsi="宋体"/>
          <w:color w:val="000000"/>
        </w:rPr>
      </w:pPr>
      <w:r>
        <w:rPr>
          <w:rFonts w:hint="eastAsia" w:ascii="宋体" w:hAnsi="宋体"/>
          <w:color w:val="000000"/>
        </w:rPr>
        <w:t xml:space="preserve">（5）检查各蝶阀，止回阀是否正常；</w:t>
      </w:r>
      <w:r/>
    </w:p>
    <w:p>
      <w:pPr>
        <w:ind w:firstLine="420"/>
        <w:spacing w:line="360" w:lineRule="auto"/>
        <w:rPr>
          <w:rFonts w:ascii="宋体" w:hAnsi="宋体"/>
          <w:color w:val="000000"/>
        </w:rPr>
      </w:pPr>
      <w:r>
        <w:rPr>
          <w:rFonts w:hint="eastAsia" w:ascii="宋体" w:hAnsi="宋体"/>
          <w:color w:val="000000"/>
        </w:rPr>
        <w:t xml:space="preserve">（6）水泵电机加高速润滑油；</w:t>
      </w:r>
      <w:r/>
    </w:p>
    <w:p>
      <w:pPr>
        <w:ind w:firstLine="420"/>
        <w:spacing w:line="360" w:lineRule="auto"/>
        <w:rPr>
          <w:rFonts w:ascii="宋体" w:hAnsi="宋体"/>
          <w:color w:val="000000"/>
        </w:rPr>
      </w:pPr>
      <w:r>
        <w:rPr>
          <w:rFonts w:hint="eastAsia" w:ascii="宋体" w:hAnsi="宋体"/>
          <w:color w:val="000000"/>
        </w:rPr>
        <w:t xml:space="preserve">（7）检查水泵接线柱是否牢靠；</w:t>
      </w:r>
      <w:r/>
    </w:p>
    <w:p>
      <w:pPr>
        <w:ind w:firstLine="420"/>
        <w:spacing w:line="360" w:lineRule="auto"/>
        <w:rPr>
          <w:rFonts w:ascii="宋体" w:hAnsi="宋体"/>
          <w:color w:val="000000"/>
        </w:rPr>
      </w:pPr>
      <w:r>
        <w:rPr>
          <w:rFonts w:hint="eastAsia" w:ascii="宋体" w:hAnsi="宋体"/>
          <w:color w:val="000000"/>
        </w:rPr>
        <w:t xml:space="preserve">（8）检查水泵电机绝缘性；</w:t>
      </w:r>
      <w:r/>
    </w:p>
    <w:p>
      <w:pPr>
        <w:ind w:firstLine="420"/>
        <w:spacing w:line="360" w:lineRule="auto"/>
        <w:rPr>
          <w:rFonts w:ascii="宋体" w:hAnsi="宋体"/>
          <w:b/>
          <w:bCs/>
          <w:color w:val="000000"/>
        </w:rPr>
      </w:pPr>
      <w:r>
        <w:rPr>
          <w:rFonts w:hint="eastAsia" w:ascii="宋体" w:hAnsi="宋体"/>
          <w:b/>
          <w:bCs/>
          <w:color w:val="000000"/>
          <w:lang w:val="en-US" w:eastAsia="zh-CN"/>
        </w:rPr>
        <w:t xml:space="preserve">1.</w:t>
      </w:r>
      <w:r>
        <w:rPr>
          <w:rFonts w:hint="eastAsia" w:ascii="宋体" w:hAnsi="宋体"/>
          <w:b/>
          <w:bCs/>
          <w:color w:val="000000"/>
        </w:rPr>
        <w:t xml:space="preserve">3、冷却塔及屋面冷却管道部分（保养频次每月检查1次），包括并不限于以下内容：</w:t>
      </w:r>
      <w:r/>
    </w:p>
    <w:p>
      <w:pPr>
        <w:ind w:firstLine="420"/>
        <w:spacing w:line="360" w:lineRule="auto"/>
        <w:rPr>
          <w:rFonts w:ascii="宋体" w:hAnsi="宋体"/>
          <w:color w:val="000000"/>
        </w:rPr>
      </w:pPr>
      <w:r>
        <w:rPr>
          <w:rFonts w:hint="eastAsia" w:ascii="宋体" w:hAnsi="宋体"/>
          <w:color w:val="000000"/>
        </w:rPr>
        <w:t xml:space="preserve">对冷却塔风机的电机轴承进行清洗加油，更换磨损的轴承。检测电机的绝缘值。</w:t>
      </w:r>
      <w:r/>
    </w:p>
    <w:p>
      <w:pPr>
        <w:ind w:firstLine="420"/>
        <w:spacing w:line="360" w:lineRule="auto"/>
        <w:rPr>
          <w:rFonts w:ascii="宋体" w:hAnsi="宋体"/>
          <w:color w:val="000000"/>
        </w:rPr>
      </w:pPr>
      <w:r>
        <w:rPr>
          <w:rFonts w:hint="eastAsia" w:ascii="宋体" w:hAnsi="宋体"/>
          <w:color w:val="000000"/>
        </w:rPr>
        <w:t xml:space="preserve">（1）检查风机皮带，更换磨损的皮带；</w:t>
      </w:r>
      <w:r/>
    </w:p>
    <w:p>
      <w:pPr>
        <w:ind w:firstLine="420"/>
        <w:spacing w:line="360" w:lineRule="auto"/>
        <w:rPr>
          <w:rFonts w:ascii="宋体" w:hAnsi="宋体"/>
          <w:color w:val="000000"/>
        </w:rPr>
      </w:pPr>
      <w:r>
        <w:rPr>
          <w:rFonts w:hint="eastAsia" w:ascii="宋体" w:hAnsi="宋体"/>
          <w:color w:val="000000"/>
        </w:rPr>
        <w:t xml:space="preserve">（2）检查、维修保养控制柜电器的工作情况，发现异常及时处理；</w:t>
      </w:r>
      <w:r/>
    </w:p>
    <w:p>
      <w:pPr>
        <w:ind w:firstLine="420"/>
        <w:spacing w:line="360" w:lineRule="auto"/>
        <w:rPr>
          <w:rFonts w:ascii="宋体" w:hAnsi="宋体"/>
          <w:color w:val="000000"/>
        </w:rPr>
      </w:pPr>
      <w:r>
        <w:rPr>
          <w:rFonts w:hint="eastAsia" w:ascii="宋体" w:hAnsi="宋体"/>
          <w:color w:val="000000"/>
        </w:rPr>
        <w:t xml:space="preserve">（3）清理各布水喷头；</w:t>
      </w:r>
      <w:r/>
    </w:p>
    <w:p>
      <w:pPr>
        <w:ind w:firstLine="420"/>
        <w:spacing w:line="360" w:lineRule="auto"/>
        <w:rPr>
          <w:rFonts w:ascii="宋体" w:hAnsi="宋体"/>
          <w:color w:val="000000"/>
        </w:rPr>
      </w:pPr>
      <w:r>
        <w:rPr>
          <w:rFonts w:hint="eastAsia" w:ascii="宋体" w:hAnsi="宋体"/>
          <w:color w:val="000000"/>
        </w:rPr>
        <w:t xml:space="preserve">（4）清理导流散热片；</w:t>
      </w:r>
      <w:r/>
    </w:p>
    <w:p>
      <w:pPr>
        <w:ind w:firstLine="420"/>
        <w:spacing w:line="360" w:lineRule="auto"/>
        <w:rPr>
          <w:rFonts w:ascii="宋体" w:hAnsi="宋体"/>
          <w:color w:val="000000"/>
        </w:rPr>
      </w:pPr>
      <w:r>
        <w:rPr>
          <w:rFonts w:hint="eastAsia" w:ascii="宋体" w:hAnsi="宋体"/>
          <w:color w:val="000000"/>
        </w:rPr>
        <w:t xml:space="preserve">（5）清理集水盆；</w:t>
      </w:r>
      <w:r/>
    </w:p>
    <w:p>
      <w:pPr>
        <w:ind w:firstLine="420"/>
        <w:spacing w:line="360" w:lineRule="auto"/>
        <w:rPr>
          <w:rFonts w:ascii="宋体" w:hAnsi="宋体"/>
          <w:color w:val="000000"/>
        </w:rPr>
      </w:pPr>
      <w:r>
        <w:rPr>
          <w:rFonts w:hint="eastAsia" w:ascii="宋体" w:hAnsi="宋体"/>
          <w:color w:val="000000"/>
        </w:rPr>
        <w:t xml:space="preserve">（6）对冷却塔设备锈蚀部分进行除锈、防腐；</w:t>
      </w:r>
      <w:r/>
    </w:p>
    <w:p>
      <w:pPr>
        <w:ind w:firstLine="420"/>
        <w:spacing w:line="360" w:lineRule="auto"/>
        <w:rPr>
          <w:rFonts w:ascii="宋体" w:hAnsi="宋体"/>
          <w:color w:val="000000"/>
        </w:rPr>
      </w:pPr>
      <w:r>
        <w:rPr>
          <w:rFonts w:hint="eastAsia" w:ascii="宋体" w:hAnsi="宋体"/>
          <w:color w:val="000000"/>
        </w:rPr>
        <w:t xml:space="preserve">（7）检查、维修保养自动浮球阀的开启、关闭灵活情况；</w:t>
      </w:r>
      <w:r/>
    </w:p>
    <w:p>
      <w:pPr>
        <w:ind w:firstLine="420"/>
        <w:spacing w:line="360" w:lineRule="auto"/>
        <w:rPr>
          <w:rFonts w:ascii="宋体" w:hAnsi="宋体"/>
          <w:color w:val="000000"/>
        </w:rPr>
      </w:pPr>
      <w:r>
        <w:rPr>
          <w:rFonts w:hint="eastAsia" w:ascii="宋体" w:hAnsi="宋体"/>
          <w:color w:val="000000"/>
        </w:rPr>
        <w:t xml:space="preserve">（8）检查并处理供、回水管路的渗、漏情况；</w:t>
      </w:r>
      <w:r/>
    </w:p>
    <w:p>
      <w:pPr>
        <w:ind w:firstLine="420"/>
        <w:spacing w:line="360" w:lineRule="auto"/>
        <w:rPr>
          <w:rFonts w:ascii="宋体" w:hAnsi="宋体"/>
          <w:color w:val="000000"/>
        </w:rPr>
      </w:pPr>
      <w:r>
        <w:rPr>
          <w:rFonts w:hint="eastAsia" w:ascii="宋体" w:hAnsi="宋体"/>
          <w:color w:val="000000"/>
        </w:rPr>
        <w:t xml:space="preserve">（9）管路锈蚀部位除锈、刷漆；</w:t>
      </w:r>
      <w:r/>
    </w:p>
    <w:p>
      <w:pPr>
        <w:ind w:firstLine="420"/>
        <w:spacing w:line="360" w:lineRule="auto"/>
        <w:rPr>
          <w:rFonts w:ascii="宋体" w:hAnsi="宋体"/>
          <w:color w:val="000000"/>
        </w:rPr>
      </w:pPr>
      <w:r>
        <w:rPr>
          <w:rFonts w:hint="eastAsia" w:ascii="宋体" w:hAnsi="宋体"/>
          <w:color w:val="000000"/>
        </w:rPr>
        <w:t xml:space="preserve">（10）冷却系统加水，开启循环泵；</w:t>
      </w:r>
      <w:r/>
    </w:p>
    <w:p>
      <w:pPr>
        <w:ind w:firstLine="420"/>
        <w:spacing w:line="360" w:lineRule="auto"/>
        <w:rPr>
          <w:rFonts w:ascii="宋体" w:hAnsi="宋体"/>
          <w:color w:val="000000"/>
        </w:rPr>
      </w:pPr>
      <w:r>
        <w:rPr>
          <w:rFonts w:hint="eastAsia" w:ascii="宋体" w:hAnsi="宋体"/>
          <w:color w:val="000000"/>
        </w:rPr>
        <w:t xml:space="preserve">（11）清理管道过滤器；</w:t>
      </w:r>
      <w:r/>
    </w:p>
    <w:p>
      <w:pPr>
        <w:ind w:firstLine="420"/>
        <w:spacing w:line="360" w:lineRule="auto"/>
        <w:rPr>
          <w:rFonts w:ascii="宋体" w:hAnsi="宋体"/>
          <w:color w:val="000000"/>
        </w:rPr>
      </w:pPr>
      <w:r>
        <w:rPr>
          <w:rFonts w:hint="eastAsia" w:ascii="宋体" w:hAnsi="宋体"/>
          <w:color w:val="000000"/>
        </w:rPr>
        <w:t xml:space="preserve">（12）系统排污直至水质清亮；</w:t>
      </w:r>
      <w:r/>
    </w:p>
    <w:p>
      <w:pPr>
        <w:ind w:firstLine="420"/>
        <w:spacing w:line="360" w:lineRule="auto"/>
        <w:rPr>
          <w:rFonts w:ascii="宋体" w:hAnsi="宋体"/>
          <w:color w:val="000000"/>
        </w:rPr>
      </w:pPr>
      <w:r>
        <w:rPr>
          <w:rFonts w:hint="eastAsia" w:ascii="宋体" w:hAnsi="宋体"/>
          <w:color w:val="000000"/>
        </w:rPr>
        <w:t xml:space="preserve">（13）系统加水处理药剂、取样化验，据结果调整药量直至取样化验合格；</w:t>
      </w:r>
      <w:r/>
    </w:p>
    <w:p>
      <w:pPr>
        <w:ind w:firstLine="420"/>
        <w:spacing w:line="360" w:lineRule="auto"/>
        <w:rPr>
          <w:rFonts w:ascii="宋体" w:hAnsi="宋体"/>
          <w:color w:val="000000"/>
        </w:rPr>
      </w:pPr>
      <w:r>
        <w:rPr>
          <w:rFonts w:hint="eastAsia" w:ascii="宋体" w:hAnsi="宋体"/>
          <w:color w:val="000000"/>
        </w:rPr>
        <w:t xml:space="preserve">（14）运行期间必须按规定的药量进行加药，定期化验，确保水质合格；</w:t>
      </w:r>
      <w:r/>
    </w:p>
    <w:p>
      <w:pPr>
        <w:ind w:firstLine="420"/>
        <w:spacing w:line="360" w:lineRule="auto"/>
        <w:rPr>
          <w:rFonts w:ascii="宋体" w:hAnsi="宋体"/>
          <w:color w:val="000000"/>
        </w:rPr>
      </w:pPr>
      <w:r>
        <w:rPr>
          <w:rFonts w:hint="eastAsia" w:ascii="宋体" w:hAnsi="宋体"/>
          <w:color w:val="000000"/>
        </w:rPr>
        <w:t xml:space="preserve">（15）对冷却塔进行入冬前的维护保养，关闭供水阀，泄掉系统水，泄水阀处于常开位置，做好裸露设备的防冻工作。</w:t>
      </w:r>
      <w:r/>
    </w:p>
    <w:p>
      <w:pPr>
        <w:ind w:firstLine="420"/>
        <w:spacing w:line="360" w:lineRule="auto"/>
        <w:rPr>
          <w:rFonts w:ascii="宋体" w:hAnsi="宋体"/>
          <w:b/>
          <w:bCs/>
          <w:color w:val="000000"/>
        </w:rPr>
      </w:pPr>
      <w:r>
        <w:rPr>
          <w:rFonts w:hint="eastAsia" w:ascii="宋体" w:hAnsi="宋体"/>
          <w:b/>
          <w:bCs/>
          <w:color w:val="000000"/>
          <w:lang w:val="en-US" w:eastAsia="zh-CN"/>
        </w:rPr>
        <w:t xml:space="preserve">1.4</w:t>
      </w:r>
      <w:r>
        <w:rPr>
          <w:rFonts w:hint="eastAsia" w:ascii="宋体" w:hAnsi="宋体"/>
          <w:b/>
          <w:bCs/>
          <w:color w:val="000000"/>
        </w:rPr>
        <w:t xml:space="preserve">、末端风机盘管，包括并不限于以下内容：</w:t>
      </w:r>
      <w:r/>
    </w:p>
    <w:p>
      <w:pPr>
        <w:ind w:firstLine="420"/>
        <w:spacing w:line="360" w:lineRule="auto"/>
        <w:rPr>
          <w:rFonts w:ascii="宋体" w:hAnsi="宋体"/>
          <w:color w:val="000000"/>
        </w:rPr>
      </w:pPr>
      <w:r>
        <w:rPr>
          <w:rFonts w:hint="eastAsia" w:ascii="宋体" w:hAnsi="宋体"/>
          <w:color w:val="000000"/>
        </w:rPr>
        <w:t xml:space="preserve">（1）滤网清洗要求每年2次，对末端风机盘管的进、出风口、管路过滤器进行清洗；</w:t>
      </w:r>
      <w:r/>
    </w:p>
    <w:p>
      <w:pPr>
        <w:ind w:firstLine="420"/>
        <w:spacing w:line="360" w:lineRule="auto"/>
        <w:rPr>
          <w:rFonts w:ascii="宋体" w:hAnsi="宋体"/>
          <w:color w:val="000000"/>
        </w:rPr>
      </w:pPr>
      <w:r>
        <w:rPr>
          <w:rFonts w:hint="eastAsia" w:ascii="宋体" w:hAnsi="宋体"/>
          <w:color w:val="000000"/>
        </w:rPr>
        <w:t xml:space="preserve">（2）检查维修保养各风机盘管的运行情况；</w:t>
      </w:r>
      <w:r/>
    </w:p>
    <w:p>
      <w:pPr>
        <w:ind w:firstLine="420"/>
        <w:spacing w:line="360" w:lineRule="auto"/>
        <w:rPr>
          <w:rFonts w:ascii="宋体" w:hAnsi="宋体"/>
          <w:color w:val="000000"/>
        </w:rPr>
      </w:pPr>
      <w:r>
        <w:rPr>
          <w:rFonts w:hint="eastAsia" w:ascii="宋体" w:hAnsi="宋体"/>
          <w:color w:val="000000"/>
        </w:rPr>
        <w:t xml:space="preserve">（3）如电机能否正常运转、声音是否异常；</w:t>
      </w:r>
      <w:r/>
    </w:p>
    <w:p>
      <w:pPr>
        <w:ind w:firstLine="420"/>
        <w:spacing w:line="360" w:lineRule="auto"/>
        <w:rPr>
          <w:rFonts w:ascii="宋体" w:hAnsi="宋体"/>
          <w:color w:val="000000"/>
        </w:rPr>
      </w:pPr>
      <w:r>
        <w:rPr>
          <w:rFonts w:hint="eastAsia" w:ascii="宋体" w:hAnsi="宋体"/>
          <w:color w:val="000000"/>
        </w:rPr>
        <w:t xml:space="preserve">（4）控制开关是否灵活等，发现异常及时处理；</w:t>
      </w:r>
      <w:r/>
    </w:p>
    <w:p>
      <w:pPr>
        <w:ind w:firstLine="420"/>
        <w:spacing w:line="360" w:lineRule="auto"/>
        <w:rPr>
          <w:rFonts w:ascii="宋体" w:hAnsi="宋体"/>
          <w:color w:val="000000"/>
        </w:rPr>
      </w:pPr>
      <w:r>
        <w:rPr>
          <w:rFonts w:hint="eastAsia" w:ascii="宋体" w:hAnsi="宋体"/>
          <w:color w:val="000000"/>
        </w:rPr>
        <w:t xml:space="preserve">（5）空调运行期间日常检修保养工作及科室报修故障处理工作。</w:t>
      </w:r>
      <w:r/>
    </w:p>
    <w:p>
      <w:pPr>
        <w:ind w:firstLine="420"/>
        <w:spacing w:line="360" w:lineRule="auto"/>
        <w:rPr>
          <w:rFonts w:ascii="宋体" w:hAnsi="宋体"/>
          <w:b/>
          <w:bCs/>
          <w:color w:val="000000"/>
        </w:rPr>
      </w:pPr>
      <w:r>
        <w:rPr>
          <w:rFonts w:hint="eastAsia" w:ascii="宋体" w:hAnsi="宋体"/>
          <w:b/>
          <w:bCs/>
          <w:color w:val="000000"/>
          <w:lang w:val="en-US" w:eastAsia="zh-CN"/>
        </w:rPr>
        <w:t xml:space="preserve">1.</w:t>
      </w:r>
      <w:r>
        <w:rPr>
          <w:rFonts w:hint="eastAsia" w:ascii="宋体" w:hAnsi="宋体"/>
          <w:b/>
          <w:bCs/>
          <w:color w:val="000000"/>
        </w:rPr>
        <w:t xml:space="preserve">5、水处理服务，包括并不限于以下内容：</w:t>
      </w:r>
      <w:r/>
    </w:p>
    <w:p>
      <w:pPr>
        <w:ind w:firstLine="420"/>
        <w:spacing w:line="360" w:lineRule="auto"/>
        <w:rPr>
          <w:rFonts w:ascii="宋体" w:hAnsi="宋体"/>
          <w:color w:val="000000"/>
        </w:rPr>
      </w:pPr>
      <w:r>
        <w:rPr>
          <w:rFonts w:hint="eastAsia" w:ascii="宋体" w:hAnsi="宋体"/>
          <w:color w:val="000000"/>
        </w:rPr>
        <w:t xml:space="preserve">定期进行水质分析，在开机7～10天内开始第一次检测，运行时每运行月度检测一次水质应符合 《采暖空调系统水质》（GB/T 29044），冷却水系统应具有过滤、缓蚀、阻垢、杀菌、灭藻的水处理功能。包含水系统的清洗、预膜及日常处理，夏季运行每月提供1次现场服务对循环水进行采样、分析、报告水质分析，水质不达标进行处理。水处理的内容由维护保养单位提供，但须包含不限于以下内容：</w:t>
      </w:r>
      <w:r/>
    </w:p>
    <w:p>
      <w:pPr>
        <w:ind w:firstLine="420"/>
        <w:spacing w:line="360" w:lineRule="auto"/>
        <w:rPr>
          <w:rFonts w:ascii="宋体" w:hAnsi="宋体"/>
          <w:color w:val="000000"/>
        </w:rPr>
      </w:pPr>
      <w:r>
        <w:rPr>
          <w:rFonts w:hint="eastAsia" w:ascii="宋体" w:hAnsi="宋体"/>
          <w:color w:val="000000"/>
        </w:rPr>
        <w:t xml:space="preserve">（1）提供水处理药剂，日常加药、药剂剂量及配比调整、水样采集、实验分析（维护保养单位提供）；</w:t>
      </w:r>
      <w:r/>
    </w:p>
    <w:p>
      <w:pPr>
        <w:ind w:firstLine="420"/>
        <w:spacing w:line="360" w:lineRule="auto"/>
        <w:rPr>
          <w:rFonts w:ascii="宋体" w:hAnsi="宋体"/>
          <w:color w:val="000000"/>
        </w:rPr>
      </w:pPr>
      <w:r>
        <w:rPr>
          <w:rFonts w:hint="eastAsia" w:ascii="宋体" w:hAnsi="宋体"/>
          <w:color w:val="000000"/>
        </w:rPr>
        <w:t xml:space="preserve">（2）指导排污量、排污时间及表面处理的开泵、关泵等相关的内容；</w:t>
      </w:r>
      <w:r/>
    </w:p>
    <w:p>
      <w:pPr>
        <w:ind w:firstLine="420"/>
        <w:spacing w:line="360" w:lineRule="auto"/>
        <w:rPr>
          <w:rFonts w:ascii="宋体" w:hAnsi="宋体"/>
          <w:color w:val="000000"/>
        </w:rPr>
      </w:pPr>
      <w:r>
        <w:rPr>
          <w:rFonts w:hint="eastAsia" w:ascii="宋体" w:hAnsi="宋体"/>
          <w:color w:val="000000"/>
        </w:rPr>
        <w:t xml:space="preserve">（3）为预防系统过滤器堵塞, 提供日常维护保养服务；</w:t>
      </w:r>
      <w:r/>
    </w:p>
    <w:p>
      <w:pPr>
        <w:ind w:firstLine="420"/>
        <w:spacing w:line="360" w:lineRule="auto"/>
        <w:rPr>
          <w:rFonts w:ascii="宋体" w:hAnsi="宋体"/>
          <w:color w:val="000000"/>
        </w:rPr>
      </w:pPr>
      <w:r>
        <w:rPr>
          <w:rFonts w:hint="eastAsia" w:ascii="宋体" w:hAnsi="宋体"/>
          <w:color w:val="000000"/>
        </w:rPr>
        <w:t xml:space="preserve">（4）运行每月提供一份水质报告及水质评价和建议书，确保水质达标。</w:t>
      </w:r>
      <w:r/>
    </w:p>
    <w:p>
      <w:pPr>
        <w:ind w:firstLine="420"/>
        <w:spacing w:line="360" w:lineRule="auto"/>
        <w:rPr>
          <w:rFonts w:ascii="宋体" w:hAnsi="宋体"/>
          <w:color w:val="000000"/>
        </w:rPr>
      </w:pPr>
      <w:r>
        <w:rPr>
          <w:rFonts w:hint="eastAsia" w:ascii="宋体" w:hAnsi="宋体"/>
          <w:color w:val="000000"/>
        </w:rPr>
        <w:t xml:space="preserve">采购单位有权委托第三方检测，检测及整改费用由维护保养单位承担，水处理及末端设备水质验收标准如下：</w:t>
      </w:r>
      <w:r/>
    </w:p>
    <w:tbl>
      <w:tblPr>
        <w:tblStyle w:val="729"/>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8"/>
        <w:gridCol w:w="1690"/>
        <w:gridCol w:w="1692"/>
        <w:gridCol w:w="1692"/>
        <w:gridCol w:w="1692"/>
      </w:tblGrid>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指标</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单位</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冷却水</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冷冻水</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热水</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PH</w:t>
            </w:r>
            <w:r/>
          </w:p>
        </w:tc>
        <w:tc>
          <w:tcPr>
            <w:tcW w:w="1992" w:type="dxa"/>
            <w:vAlign w:val="center"/>
            <w:textDirection w:val="lrTb"/>
            <w:noWrap w:val="false"/>
          </w:tcPr>
          <w:p>
            <w:pPr>
              <w:jc w:val="center"/>
              <w:spacing w:line="360" w:lineRule="auto"/>
              <w:rPr>
                <w:rFonts w:ascii="宋体" w:hAnsi="宋体"/>
                <w:color w:val="000000"/>
              </w:rPr>
            </w:pPr>
            <w:r>
              <w:rPr>
                <w:rFonts w:ascii="宋体" w:hAnsi="宋体"/>
                <w:color w:val="000000"/>
              </w:rPr>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7.0-8.5</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8.0-10.0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8.0-10.0</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总硬度</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(以碳酸钙计)</w:t>
            </w:r>
            <w:r/>
          </w:p>
          <w:p>
            <w:pPr>
              <w:jc w:val="center"/>
              <w:spacing w:line="360" w:lineRule="auto"/>
              <w:rPr>
                <w:rFonts w:ascii="宋体" w:hAnsi="宋体"/>
                <w:color w:val="000000"/>
              </w:rPr>
            </w:pPr>
            <w:r>
              <w:rPr>
                <w:rFonts w:hint="eastAsia" w:ascii="宋体" w:hAnsi="宋体"/>
                <w:color w:val="000000"/>
              </w:rPr>
              <w:t xml:space="preserve">mg/L</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&lt;800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&lt;200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&lt;200</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Fe</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mg/L</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≤1.0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≤1.0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≤1.0</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Cu</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mg/L</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≤0.2</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≤0.2</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≤0.2</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总溶固</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mg/L</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≤3000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≤2500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≤2500</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浊度</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NTU</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≤50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≤20</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≤20</w:t>
            </w:r>
            <w:r/>
          </w:p>
        </w:tc>
      </w:tr>
      <w:tr>
        <w:trPr>
          <w:trHeight w:val="454"/>
        </w:trPr>
        <w:tc>
          <w:tcPr>
            <w:tcW w:w="1458"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细菌</w:t>
            </w:r>
            <w:r/>
          </w:p>
        </w:tc>
        <w:tc>
          <w:tcPr>
            <w:tcW w:w="1992"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个/ml</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&lt;10四次方</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&lt;103</w:t>
            </w:r>
            <w:r/>
          </w:p>
        </w:tc>
        <w:tc>
          <w:tcPr>
            <w:tcW w:w="1993"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&lt;103</w:t>
            </w:r>
            <w:r/>
          </w:p>
        </w:tc>
      </w:tr>
    </w:tbl>
    <w:p>
      <w:pPr>
        <w:ind w:firstLine="420"/>
        <w:spacing w:line="360" w:lineRule="auto"/>
        <w:rPr>
          <w:rFonts w:ascii="宋体" w:hAnsi="宋体"/>
          <w:color w:val="000000"/>
        </w:rPr>
      </w:pPr>
      <w:r>
        <w:rPr>
          <w:rFonts w:hint="eastAsia" w:ascii="宋体" w:hAnsi="宋体"/>
          <w:color w:val="000000"/>
        </w:rPr>
        <w:t xml:space="preserve">注：维护保养单位应视实际运行季节，侧重于现场情况，调节服务频率，完成相关服务内容。</w:t>
      </w:r>
      <w:r/>
    </w:p>
    <w:p>
      <w:pPr>
        <w:ind w:firstLine="420"/>
        <w:spacing w:line="360" w:lineRule="auto"/>
        <w:rPr>
          <w:rFonts w:ascii="宋体" w:hAnsi="宋体"/>
          <w:b/>
          <w:bCs/>
          <w:color w:val="000000"/>
        </w:rPr>
      </w:pPr>
      <w:r>
        <w:rPr>
          <w:rFonts w:hint="eastAsia" w:ascii="宋体" w:hAnsi="宋体"/>
          <w:b/>
          <w:bCs/>
          <w:color w:val="000000"/>
          <w:lang w:val="en-US" w:eastAsia="zh-CN"/>
        </w:rPr>
        <w:t xml:space="preserve">1.</w:t>
      </w:r>
      <w:r>
        <w:rPr>
          <w:rFonts w:hint="eastAsia" w:ascii="宋体" w:hAnsi="宋体"/>
          <w:b/>
          <w:bCs/>
          <w:color w:val="000000"/>
        </w:rPr>
        <w:t xml:space="preserve">6、VRV空调机组及分体空调维护，包括并不限于以下内容：</w:t>
      </w:r>
      <w:r/>
    </w:p>
    <w:p>
      <w:pPr>
        <w:ind w:firstLine="420"/>
        <w:spacing w:line="360" w:lineRule="auto"/>
        <w:rPr>
          <w:rFonts w:ascii="宋体" w:hAnsi="宋体"/>
          <w:color w:val="000000"/>
        </w:rPr>
      </w:pPr>
      <w:r>
        <w:rPr>
          <w:rFonts w:hint="eastAsia" w:ascii="宋体" w:hAnsi="宋体"/>
          <w:color w:val="000000"/>
        </w:rPr>
        <w:t xml:space="preserve">（1）根据空调使用情况的季节性，每年对空调设备进行运行前的检查和试运行；</w:t>
      </w:r>
      <w:r/>
    </w:p>
    <w:p>
      <w:pPr>
        <w:ind w:firstLine="420"/>
        <w:spacing w:line="360" w:lineRule="auto"/>
        <w:rPr>
          <w:rFonts w:ascii="宋体" w:hAnsi="宋体"/>
          <w:color w:val="000000"/>
        </w:rPr>
      </w:pPr>
      <w:r>
        <w:rPr>
          <w:rFonts w:hint="eastAsia" w:ascii="宋体" w:hAnsi="宋体"/>
          <w:color w:val="000000"/>
        </w:rPr>
        <w:t xml:space="preserve">（2）每年清洗空调室内机过滤网1—3次；</w:t>
      </w:r>
      <w:r/>
    </w:p>
    <w:p>
      <w:pPr>
        <w:ind w:firstLine="420"/>
        <w:spacing w:line="360" w:lineRule="auto"/>
        <w:rPr>
          <w:rFonts w:ascii="宋体" w:hAnsi="宋体"/>
          <w:color w:val="000000"/>
        </w:rPr>
      </w:pPr>
      <w:r>
        <w:rPr>
          <w:rFonts w:hint="eastAsia" w:ascii="宋体" w:hAnsi="宋体"/>
          <w:color w:val="000000"/>
        </w:rPr>
        <w:t xml:space="preserve">（3）清洗室外机冷凝器每年2次，改善空调室外机换热效果；</w:t>
      </w:r>
      <w:r/>
    </w:p>
    <w:p>
      <w:pPr>
        <w:ind w:firstLine="420"/>
        <w:spacing w:line="360" w:lineRule="auto"/>
        <w:rPr>
          <w:rFonts w:ascii="宋体" w:hAnsi="宋体"/>
          <w:color w:val="000000"/>
        </w:rPr>
      </w:pPr>
      <w:r>
        <w:rPr>
          <w:rFonts w:hint="eastAsia" w:ascii="宋体" w:hAnsi="宋体"/>
          <w:color w:val="000000"/>
        </w:rPr>
        <w:t xml:space="preserve">（4）测量室内机、室外机电流。电压，确认电源线的安全性能；</w:t>
      </w:r>
      <w:r/>
    </w:p>
    <w:p>
      <w:pPr>
        <w:ind w:firstLine="420"/>
        <w:spacing w:line="360" w:lineRule="auto"/>
        <w:rPr>
          <w:rFonts w:ascii="宋体" w:hAnsi="宋体"/>
          <w:color w:val="000000"/>
        </w:rPr>
      </w:pPr>
      <w:r>
        <w:rPr>
          <w:rFonts w:hint="eastAsia" w:ascii="宋体" w:hAnsi="宋体"/>
          <w:color w:val="000000"/>
        </w:rPr>
        <w:t xml:space="preserve">（5）测量系统压力，确保压力合格，排除缺制冷剂（R410A）情况；</w:t>
      </w:r>
      <w:r/>
    </w:p>
    <w:p>
      <w:pPr>
        <w:ind w:firstLine="420"/>
        <w:spacing w:line="360" w:lineRule="auto"/>
        <w:rPr>
          <w:rFonts w:ascii="宋体" w:hAnsi="宋体"/>
          <w:color w:val="000000"/>
        </w:rPr>
      </w:pPr>
      <w:r>
        <w:rPr>
          <w:rFonts w:hint="eastAsia" w:ascii="宋体" w:hAnsi="宋体"/>
          <w:color w:val="000000"/>
        </w:rPr>
        <w:t xml:space="preserve">（6）确认机器接线端子，确认是否有松动情况；</w:t>
      </w:r>
      <w:r/>
    </w:p>
    <w:p>
      <w:pPr>
        <w:ind w:firstLine="420"/>
        <w:spacing w:line="360" w:lineRule="auto"/>
        <w:rPr>
          <w:rFonts w:ascii="宋体" w:hAnsi="宋体"/>
          <w:color w:val="000000"/>
        </w:rPr>
      </w:pPr>
      <w:r>
        <w:rPr>
          <w:rFonts w:hint="eastAsia" w:ascii="宋体" w:hAnsi="宋体"/>
          <w:color w:val="000000"/>
        </w:rPr>
        <w:t xml:space="preserve">（7）对室内机蒸发器进行清理，确保空气清新、健康；</w:t>
      </w:r>
      <w:r/>
    </w:p>
    <w:p>
      <w:pPr>
        <w:ind w:firstLine="420"/>
        <w:spacing w:line="360" w:lineRule="auto"/>
        <w:rPr>
          <w:rFonts w:ascii="宋体" w:hAnsi="宋体"/>
          <w:color w:val="000000"/>
        </w:rPr>
      </w:pPr>
      <w:r>
        <w:rPr>
          <w:rFonts w:hint="eastAsia" w:ascii="宋体" w:hAnsi="宋体"/>
          <w:color w:val="000000"/>
        </w:rPr>
        <w:t xml:space="preserve">（8）制冷前进行冷凝水排水试验，并检查冷媒管及冷凝水管保温情况；</w:t>
      </w:r>
      <w:r/>
    </w:p>
    <w:p>
      <w:pPr>
        <w:ind w:firstLine="420"/>
        <w:spacing w:line="360" w:lineRule="auto"/>
        <w:rPr>
          <w:rFonts w:ascii="宋体" w:hAnsi="宋体"/>
          <w:color w:val="000000"/>
        </w:rPr>
      </w:pPr>
      <w:r>
        <w:rPr>
          <w:rFonts w:hint="eastAsia" w:ascii="宋体" w:hAnsi="宋体"/>
          <w:color w:val="000000"/>
        </w:rPr>
        <w:t xml:space="preserve">（9）检查各类扇叶，松动的及时紧固，损坏的进行更换；</w:t>
      </w:r>
      <w:r/>
    </w:p>
    <w:p>
      <w:pPr>
        <w:ind w:firstLine="420"/>
        <w:spacing w:line="360" w:lineRule="auto"/>
        <w:rPr>
          <w:rFonts w:ascii="宋体" w:hAnsi="宋体"/>
          <w:color w:val="000000"/>
        </w:rPr>
      </w:pPr>
      <w:r>
        <w:rPr>
          <w:rFonts w:hint="eastAsia" w:ascii="宋体" w:hAnsi="宋体"/>
          <w:color w:val="000000"/>
        </w:rPr>
        <w:t xml:space="preserve">（10）检查风机电机，绕组断路、短路或接地的及时修理或更换，轴承是否缺油，轴承损坏的及时更换，更换损坏的传动皮带；</w:t>
      </w:r>
      <w:r/>
    </w:p>
    <w:p>
      <w:pPr>
        <w:ind w:firstLine="420"/>
        <w:spacing w:line="360" w:lineRule="auto"/>
        <w:rPr>
          <w:rFonts w:ascii="宋体" w:hAnsi="宋体"/>
          <w:color w:val="000000"/>
        </w:rPr>
      </w:pPr>
      <w:r>
        <w:rPr>
          <w:rFonts w:hint="eastAsia" w:ascii="宋体" w:hAnsi="宋体"/>
          <w:color w:val="000000"/>
        </w:rPr>
        <w:t xml:space="preserve">（11）检查压缩机、风机的工作电流，检查压缩机机油的油位、颜色，如有异常及时更换处理；</w:t>
      </w:r>
      <w:r/>
    </w:p>
    <w:p>
      <w:pPr>
        <w:ind w:firstLine="420"/>
        <w:spacing w:line="360" w:lineRule="auto"/>
        <w:rPr>
          <w:rFonts w:ascii="宋体" w:hAnsi="宋体"/>
          <w:color w:val="000000"/>
        </w:rPr>
      </w:pPr>
      <w:r>
        <w:rPr>
          <w:rFonts w:hint="eastAsia" w:ascii="宋体" w:hAnsi="宋体"/>
          <w:color w:val="000000"/>
        </w:rPr>
        <w:t xml:space="preserve">（12）检查压缩机工作时的震动，各部件的温度；</w:t>
      </w:r>
      <w:r/>
    </w:p>
    <w:p>
      <w:pPr>
        <w:ind w:firstLine="420"/>
        <w:spacing w:line="360" w:lineRule="auto"/>
        <w:rPr>
          <w:rFonts w:ascii="宋体" w:hAnsi="宋体"/>
          <w:color w:val="000000"/>
        </w:rPr>
      </w:pPr>
      <w:r>
        <w:rPr>
          <w:rFonts w:hint="eastAsia" w:ascii="宋体" w:hAnsi="宋体"/>
          <w:color w:val="000000"/>
        </w:rPr>
        <w:t xml:space="preserve">（13）检查氟系统压力、如果压力异常应查明原因及时处理，检查冷媒的颜色、状况及冷媒系统的气密性，如有异常应查明原因及时处理；</w:t>
      </w:r>
      <w:r/>
    </w:p>
    <w:p>
      <w:pPr>
        <w:ind w:firstLine="420"/>
        <w:spacing w:line="360" w:lineRule="auto"/>
        <w:rPr>
          <w:rFonts w:ascii="宋体" w:hAnsi="宋体"/>
          <w:color w:val="000000"/>
        </w:rPr>
      </w:pPr>
      <w:r>
        <w:rPr>
          <w:rFonts w:hint="eastAsia" w:ascii="宋体" w:hAnsi="宋体"/>
          <w:color w:val="000000"/>
        </w:rPr>
        <w:t xml:space="preserve">（14）对电控箱、柜内部进行清洁，固定所有电气接线端子；</w:t>
      </w:r>
      <w:r/>
    </w:p>
    <w:p>
      <w:pPr>
        <w:ind w:firstLine="420"/>
        <w:spacing w:line="360" w:lineRule="auto"/>
        <w:rPr>
          <w:rFonts w:ascii="宋体" w:hAnsi="宋体"/>
          <w:color w:val="000000"/>
        </w:rPr>
      </w:pPr>
      <w:r>
        <w:rPr>
          <w:rFonts w:hint="eastAsia" w:ascii="宋体" w:hAnsi="宋体"/>
          <w:color w:val="000000"/>
        </w:rPr>
        <w:t xml:space="preserve">（15）检查膨胀阀、四通阀、电磁阀等阀件的工作状态；</w:t>
      </w:r>
      <w:r/>
    </w:p>
    <w:p>
      <w:pPr>
        <w:ind w:firstLine="420"/>
        <w:spacing w:line="360" w:lineRule="auto"/>
        <w:rPr>
          <w:rFonts w:ascii="宋体" w:hAnsi="宋体"/>
          <w:color w:val="000000"/>
        </w:rPr>
      </w:pPr>
      <w:r>
        <w:rPr>
          <w:rFonts w:hint="eastAsia" w:ascii="宋体" w:hAnsi="宋体"/>
          <w:color w:val="000000"/>
        </w:rPr>
        <w:t xml:space="preserve">（16）检查自动控制系统的动作程序；</w:t>
      </w:r>
      <w:r/>
    </w:p>
    <w:p>
      <w:pPr>
        <w:ind w:firstLine="420"/>
        <w:spacing w:line="360" w:lineRule="auto"/>
        <w:rPr>
          <w:rFonts w:ascii="宋体" w:hAnsi="宋体"/>
          <w:color w:val="000000"/>
        </w:rPr>
      </w:pPr>
      <w:r>
        <w:rPr>
          <w:rFonts w:hint="eastAsia" w:ascii="宋体" w:hAnsi="宋体"/>
          <w:color w:val="000000"/>
        </w:rPr>
        <w:t xml:space="preserve">（17）检查空调机组是否有异常的噪音、震动，查明原因及时解决；</w:t>
      </w:r>
      <w:r/>
    </w:p>
    <w:p>
      <w:pPr>
        <w:ind w:firstLine="420"/>
        <w:spacing w:line="360" w:lineRule="auto"/>
        <w:rPr>
          <w:rFonts w:ascii="宋体" w:hAnsi="宋体"/>
          <w:color w:val="000000"/>
        </w:rPr>
      </w:pPr>
      <w:r>
        <w:rPr>
          <w:rFonts w:hint="eastAsia" w:ascii="宋体" w:hAnsi="宋体"/>
          <w:color w:val="000000"/>
        </w:rPr>
        <w:t xml:space="preserve">（18）检查各安全保护系统装置及设定值是否都符合要求，不符合的重新调整；</w:t>
      </w:r>
      <w:r/>
    </w:p>
    <w:p>
      <w:pPr>
        <w:ind w:firstLine="420"/>
        <w:spacing w:line="360" w:lineRule="auto"/>
        <w:rPr>
          <w:rFonts w:ascii="宋体" w:hAnsi="宋体"/>
          <w:color w:val="000000"/>
        </w:rPr>
      </w:pPr>
      <w:r>
        <w:rPr>
          <w:rFonts w:hint="eastAsia" w:ascii="宋体" w:hAnsi="宋体"/>
          <w:color w:val="000000"/>
        </w:rPr>
        <w:t xml:space="preserve">（19）检查工况模式，各工况模式是否都能在各自工作条件下正常运行；</w:t>
      </w:r>
      <w:r/>
    </w:p>
    <w:p>
      <w:pPr>
        <w:ind w:firstLine="420"/>
        <w:spacing w:line="360" w:lineRule="auto"/>
        <w:rPr>
          <w:rFonts w:ascii="宋体" w:hAnsi="宋体"/>
          <w:color w:val="000000"/>
        </w:rPr>
      </w:pPr>
      <w:r>
        <w:rPr>
          <w:rFonts w:hint="eastAsia" w:ascii="宋体" w:hAnsi="宋体"/>
          <w:color w:val="000000"/>
        </w:rPr>
        <w:t xml:space="preserve">（20）检查出风口、回风口的温度、风量及系统运行、保温状况；</w:t>
      </w:r>
      <w:r/>
    </w:p>
    <w:p>
      <w:pPr>
        <w:ind w:firstLine="420"/>
        <w:spacing w:line="360" w:lineRule="auto"/>
        <w:rPr>
          <w:rFonts w:ascii="宋体" w:hAnsi="宋体"/>
          <w:color w:val="000000"/>
        </w:rPr>
      </w:pPr>
      <w:r>
        <w:rPr>
          <w:rFonts w:hint="eastAsia" w:ascii="宋体" w:hAnsi="宋体"/>
          <w:color w:val="000000"/>
        </w:rPr>
        <w:t xml:space="preserve">（21）室外机压缩机冷冻油过滤保养（必要时更换）；</w:t>
      </w:r>
      <w:r/>
    </w:p>
    <w:p>
      <w:pPr>
        <w:ind w:firstLine="420"/>
        <w:spacing w:line="360" w:lineRule="auto"/>
        <w:rPr>
          <w:rFonts w:ascii="宋体" w:hAnsi="宋体"/>
          <w:color w:val="000000"/>
        </w:rPr>
      </w:pPr>
      <w:r>
        <w:rPr>
          <w:rFonts w:hint="eastAsia" w:ascii="宋体" w:hAnsi="宋体"/>
          <w:color w:val="000000"/>
        </w:rPr>
        <w:t xml:space="preserve">（22）对主机机壳、基础支架进行去污、除锈、防腐处理；                           </w:t>
      </w:r>
      <w:r/>
    </w:p>
    <w:p>
      <w:pPr>
        <w:ind w:firstLine="420"/>
        <w:spacing w:line="360" w:lineRule="auto"/>
        <w:rPr>
          <w:rFonts w:ascii="宋体" w:hAnsi="宋体"/>
          <w:color w:val="000000"/>
        </w:rPr>
      </w:pPr>
      <w:r>
        <w:rPr>
          <w:rFonts w:hint="eastAsia" w:ascii="宋体" w:hAnsi="宋体"/>
          <w:color w:val="000000"/>
        </w:rPr>
        <w:t xml:space="preserve">（23）日常运行故障排除。 </w:t>
      </w:r>
      <w:r/>
    </w:p>
    <w:p>
      <w:pPr>
        <w:ind w:firstLine="420"/>
        <w:spacing w:line="360" w:lineRule="auto"/>
        <w:rPr>
          <w:rFonts w:ascii="宋体" w:hAnsi="宋体"/>
          <w:color w:val="000000"/>
        </w:rPr>
      </w:pPr>
      <w:r>
        <w:rPr>
          <w:rFonts w:hint="eastAsia" w:ascii="宋体" w:hAnsi="宋体"/>
          <w:b/>
          <w:bCs/>
          <w:color w:val="000000"/>
          <w:lang w:val="en-US" w:eastAsia="zh-CN"/>
        </w:rPr>
        <w:t xml:space="preserve">1.</w:t>
      </w:r>
      <w:r>
        <w:rPr>
          <w:rFonts w:hint="eastAsia" w:ascii="宋体" w:hAnsi="宋体"/>
          <w:b/>
          <w:bCs/>
          <w:color w:val="000000"/>
        </w:rPr>
        <w:t xml:space="preserve">7、锅炉维保内容：包括并不限于以下内容，如实记录，建立维保台账：</w:t>
      </w:r>
      <w:r/>
    </w:p>
    <w:p>
      <w:pPr>
        <w:ind w:left="420"/>
        <w:spacing w:line="360" w:lineRule="auto"/>
        <w:rPr>
          <w:rFonts w:ascii="宋体" w:hAnsi="宋体"/>
          <w:color w:val="000000"/>
        </w:rPr>
      </w:pPr>
      <w:r>
        <w:rPr>
          <w:rFonts w:hint="eastAsia" w:ascii="宋体" w:hAnsi="宋体"/>
          <w:b/>
          <w:bCs/>
          <w:color w:val="000000"/>
        </w:rPr>
        <w:t xml:space="preserve">月度维护保养:</w:t>
      </w:r>
      <w:r>
        <w:rPr>
          <w:rFonts w:hint="eastAsia" w:ascii="宋体" w:hAnsi="宋体"/>
          <w:color w:val="000000"/>
        </w:rPr>
        <w:t xml:space="preserve">负责对锅炉系统设备按以上维护保养内容每月进行一次例行的维护保。</w:t>
      </w:r>
      <w:r>
        <w:rPr>
          <w:rFonts w:hint="eastAsia" w:ascii="宋体" w:hAnsi="宋体"/>
          <w:b/>
          <w:bCs/>
          <w:color w:val="000000"/>
        </w:rPr>
        <w:t xml:space="preserve">季度维护保养:</w:t>
      </w:r>
      <w:r>
        <w:rPr>
          <w:rFonts w:hint="eastAsia" w:ascii="宋体" w:hAnsi="宋体"/>
          <w:color w:val="000000"/>
        </w:rPr>
        <w:t xml:space="preserve">为提高保养质量,每季度安排一次停炉,作全面检查、调试、维护保养,时间双方约定。</w:t>
      </w:r>
      <w:r/>
    </w:p>
    <w:p>
      <w:pPr>
        <w:ind w:left="420"/>
        <w:spacing w:line="360" w:lineRule="auto"/>
        <w:rPr>
          <w:rFonts w:ascii="宋体" w:hAnsi="宋体"/>
          <w:color w:val="000000"/>
        </w:rPr>
      </w:pPr>
      <w:r>
        <w:rPr>
          <w:rFonts w:hint="eastAsia" w:ascii="宋体" w:hAnsi="宋体"/>
          <w:b/>
          <w:bCs/>
          <w:color w:val="000000"/>
        </w:rPr>
        <w:t xml:space="preserve">年度维护保养:</w:t>
      </w:r>
      <w:r>
        <w:rPr>
          <w:rFonts w:hint="eastAsia" w:ascii="宋体" w:hAnsi="宋体"/>
          <w:color w:val="000000"/>
        </w:rPr>
        <w:t xml:space="preserve">在技术监督局对锅炉有关设备进行年检之前,对系统进行全面检查、维修保养,使设备各项检测项目合格达标。</w:t>
      </w:r>
      <w:r/>
    </w:p>
    <w:p>
      <w:pPr>
        <w:ind w:left="420"/>
        <w:spacing w:line="360" w:lineRule="auto"/>
        <w:rPr>
          <w:rFonts w:ascii="宋体" w:hAnsi="宋体"/>
          <w:color w:val="000000"/>
        </w:rPr>
      </w:pPr>
      <w:r>
        <w:rPr>
          <w:rFonts w:hint="eastAsia" w:ascii="宋体" w:hAnsi="宋体"/>
          <w:b/>
          <w:bCs/>
          <w:color w:val="000000"/>
        </w:rPr>
        <w:t xml:space="preserve">年检：</w:t>
      </w:r>
      <w:r>
        <w:rPr>
          <w:rFonts w:hint="eastAsia" w:ascii="宋体" w:hAnsi="宋体"/>
          <w:color w:val="000000"/>
        </w:rPr>
        <w:t xml:space="preserve">必须在技术监督局对锅炉有关设备进行年检之前,派人对系统进行全面检查、维修保养,确保各项检测项目合格达标。</w:t>
      </w:r>
      <w:r/>
    </w:p>
    <w:p>
      <w:pPr>
        <w:ind w:firstLine="420"/>
        <w:spacing w:line="360" w:lineRule="auto"/>
        <w:rPr>
          <w:rFonts w:ascii="宋体" w:hAnsi="宋体"/>
          <w:color w:val="000000"/>
        </w:rPr>
      </w:pPr>
      <w:r>
        <w:rPr>
          <w:rFonts w:ascii="宋体" w:hAnsi="宋体"/>
          <w:color w:val="000000"/>
        </w:rPr>
        <w:t xml:space="preserve">（1）</w:t>
      </w:r>
      <w:r>
        <w:rPr>
          <w:rFonts w:hint="eastAsia" w:ascii="宋体" w:hAnsi="宋体"/>
          <w:color w:val="000000"/>
        </w:rPr>
        <w:t xml:space="preserve">检查水泵的运行参数、管道、阀门、进出口压力读数是否正常，管线各压力表读数与控制系统显示压力值应一致；</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检查水泵轴承的发热情况，调较水泵，更换轴承；</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检查水泵及电机振动及噪声，调整阀门或更换易损件（轴承）；</w:t>
      </w:r>
      <w:r/>
    </w:p>
    <w:p>
      <w:pPr>
        <w:ind w:firstLine="420"/>
        <w:spacing w:line="360" w:lineRule="auto"/>
        <w:rPr>
          <w:rFonts w:ascii="宋体" w:hAnsi="宋体"/>
          <w:color w:val="000000"/>
        </w:rPr>
      </w:pPr>
      <w:r>
        <w:rPr>
          <w:rFonts w:ascii="宋体" w:hAnsi="宋体"/>
          <w:color w:val="000000"/>
        </w:rPr>
        <w:t xml:space="preserve">（4）</w:t>
      </w:r>
      <w:r>
        <w:rPr>
          <w:rFonts w:hint="eastAsia" w:ascii="宋体" w:hAnsi="宋体"/>
          <w:color w:val="000000"/>
        </w:rPr>
        <w:t xml:space="preserve">检查水泵电机的轴承发热情况，调整阀门使水泵工作在合理参数，更换易损件（轴承）；</w:t>
      </w:r>
      <w:r/>
    </w:p>
    <w:p>
      <w:pPr>
        <w:ind w:firstLine="420"/>
        <w:spacing w:line="360" w:lineRule="auto"/>
        <w:rPr>
          <w:rFonts w:ascii="宋体" w:hAnsi="宋体"/>
          <w:color w:val="000000"/>
        </w:rPr>
      </w:pPr>
      <w:r>
        <w:rPr>
          <w:rFonts w:ascii="宋体" w:hAnsi="宋体"/>
          <w:color w:val="000000"/>
        </w:rPr>
        <w:t xml:space="preserve">（5）</w:t>
      </w:r>
      <w:r>
        <w:rPr>
          <w:rFonts w:hint="eastAsia" w:ascii="宋体" w:hAnsi="宋体"/>
          <w:color w:val="000000"/>
        </w:rPr>
        <w:t xml:space="preserve">检查水泵电机的电流、电压是否正常，调整阀门使水泵工作在合理参数，配合现场运行人员检查；</w:t>
      </w:r>
      <w:r/>
    </w:p>
    <w:p>
      <w:pPr>
        <w:ind w:firstLine="420"/>
        <w:spacing w:line="360" w:lineRule="auto"/>
        <w:rPr>
          <w:rFonts w:ascii="宋体" w:hAnsi="宋体"/>
          <w:color w:val="000000"/>
        </w:rPr>
      </w:pPr>
      <w:r>
        <w:rPr>
          <w:rFonts w:ascii="宋体" w:hAnsi="宋体"/>
          <w:color w:val="000000"/>
        </w:rPr>
        <w:t xml:space="preserve">（6）</w:t>
      </w:r>
      <w:r>
        <w:rPr>
          <w:rFonts w:hint="eastAsia" w:ascii="宋体" w:hAnsi="宋体"/>
          <w:color w:val="000000"/>
        </w:rPr>
        <w:t xml:space="preserve">检查整台水泵的安装紧固件是否松动，拧紧松动的紧固件；</w:t>
      </w:r>
      <w:r/>
    </w:p>
    <w:p>
      <w:pPr>
        <w:ind w:firstLine="420"/>
        <w:spacing w:line="360" w:lineRule="auto"/>
        <w:rPr>
          <w:rFonts w:ascii="宋体" w:hAnsi="宋体"/>
          <w:color w:val="000000"/>
        </w:rPr>
      </w:pPr>
      <w:r>
        <w:rPr>
          <w:rFonts w:ascii="宋体" w:hAnsi="宋体"/>
          <w:color w:val="000000"/>
        </w:rPr>
        <w:t xml:space="preserve">（7）</w:t>
      </w:r>
      <w:r>
        <w:rPr>
          <w:rFonts w:hint="eastAsia" w:ascii="宋体" w:hAnsi="宋体"/>
          <w:color w:val="000000"/>
        </w:rPr>
        <w:t xml:space="preserve">定期转动泵轴，防止机封损坏；</w:t>
      </w:r>
      <w:r/>
    </w:p>
    <w:p>
      <w:pPr>
        <w:ind w:firstLine="420"/>
        <w:spacing w:line="360" w:lineRule="auto"/>
        <w:rPr>
          <w:rFonts w:ascii="宋体" w:hAnsi="宋体"/>
          <w:color w:val="000000"/>
        </w:rPr>
      </w:pPr>
      <w:r>
        <w:rPr>
          <w:rFonts w:ascii="宋体" w:hAnsi="宋体"/>
          <w:color w:val="000000"/>
        </w:rPr>
        <w:t xml:space="preserve">（</w:t>
      </w:r>
      <w:r>
        <w:rPr>
          <w:rFonts w:hint="eastAsia" w:ascii="宋体" w:hAnsi="宋体"/>
          <w:color w:val="000000"/>
        </w:rPr>
        <w:t xml:space="preserve">8</w:t>
      </w:r>
      <w:r>
        <w:rPr>
          <w:rFonts w:ascii="宋体" w:hAnsi="宋体"/>
          <w:color w:val="000000"/>
        </w:rPr>
        <w:t xml:space="preserve">）</w:t>
      </w:r>
      <w:r>
        <w:rPr>
          <w:rFonts w:hint="eastAsia" w:ascii="宋体" w:hAnsi="宋体"/>
          <w:color w:val="000000"/>
        </w:rPr>
        <w:t xml:space="preserve">检查水泵和水泵的机封是否泄漏及泄漏点，维修更换易损件（机械密封、橡胶密封圈，垫子）；</w:t>
      </w:r>
      <w:r/>
    </w:p>
    <w:p>
      <w:pPr>
        <w:ind w:firstLine="420"/>
        <w:spacing w:line="360" w:lineRule="auto"/>
        <w:rPr>
          <w:rFonts w:ascii="宋体" w:hAnsi="宋体"/>
          <w:color w:val="000000"/>
        </w:rPr>
      </w:pPr>
      <w:r>
        <w:rPr>
          <w:rFonts w:ascii="宋体" w:hAnsi="宋体"/>
          <w:color w:val="000000"/>
        </w:rPr>
        <w:t xml:space="preserve">（</w:t>
      </w:r>
      <w:r>
        <w:rPr>
          <w:rFonts w:hint="eastAsia" w:ascii="宋体" w:hAnsi="宋体"/>
          <w:color w:val="000000"/>
        </w:rPr>
        <w:t xml:space="preserve">9</w:t>
      </w:r>
      <w:r>
        <w:rPr>
          <w:rFonts w:ascii="宋体" w:hAnsi="宋体"/>
          <w:color w:val="000000"/>
        </w:rPr>
        <w:t xml:space="preserve">）</w:t>
      </w:r>
      <w:r>
        <w:rPr>
          <w:rFonts w:hint="eastAsia" w:ascii="宋体" w:hAnsi="宋体"/>
          <w:color w:val="000000"/>
        </w:rPr>
        <w:t xml:space="preserve">对锅炉</w:t>
      </w:r>
      <w:r>
        <w:rPr>
          <w:rFonts w:ascii="宋体" w:hAnsi="宋体"/>
          <w:color w:val="000000"/>
        </w:rPr>
        <w:t xml:space="preserve">安全阀</w:t>
      </w:r>
      <w:r>
        <w:rPr>
          <w:rFonts w:hint="eastAsia" w:ascii="宋体" w:hAnsi="宋体"/>
          <w:color w:val="000000"/>
        </w:rPr>
        <w:t xml:space="preserve">，</w:t>
      </w:r>
      <w:r>
        <w:rPr>
          <w:rFonts w:ascii="宋体" w:hAnsi="宋体"/>
          <w:color w:val="000000"/>
        </w:rPr>
        <w:t xml:space="preserve">压力表、温度计</w:t>
      </w:r>
      <w:r>
        <w:rPr>
          <w:rFonts w:hint="eastAsia" w:ascii="宋体" w:hAnsi="宋体"/>
          <w:color w:val="000000"/>
        </w:rPr>
        <w:t xml:space="preserve">按照规范进行</w:t>
      </w:r>
      <w:r>
        <w:rPr>
          <w:rFonts w:ascii="宋体" w:hAnsi="宋体"/>
          <w:color w:val="000000"/>
        </w:rPr>
        <w:t xml:space="preserve">年检</w:t>
      </w:r>
      <w:r>
        <w:rPr>
          <w:rFonts w:hint="eastAsia" w:ascii="宋体" w:hAnsi="宋体"/>
          <w:color w:val="000000"/>
        </w:rPr>
        <w:t xml:space="preserve">（费用由中标单位承担）；   </w:t>
      </w:r>
      <w:r/>
    </w:p>
    <w:p>
      <w:pPr>
        <w:ind w:firstLine="420"/>
        <w:spacing w:line="360" w:lineRule="auto"/>
        <w:rPr>
          <w:rFonts w:ascii="宋体" w:hAnsi="宋体"/>
          <w:color w:val="000000"/>
        </w:rPr>
      </w:pPr>
      <w:r>
        <w:rPr>
          <w:rFonts w:hint="eastAsia" w:ascii="宋体" w:hAnsi="宋体"/>
          <w:color w:val="000000"/>
        </w:rPr>
        <w:t xml:space="preserve">（10）定期清洁，保持锅炉燃气喷嘴的清洁； </w:t>
      </w:r>
      <w:r/>
    </w:p>
    <w:p>
      <w:pPr>
        <w:ind w:firstLine="420"/>
        <w:spacing w:line="360" w:lineRule="auto"/>
        <w:rPr>
          <w:rFonts w:ascii="宋体" w:hAnsi="宋体"/>
          <w:color w:val="000000"/>
        </w:rPr>
      </w:pPr>
      <w:r>
        <w:rPr>
          <w:rFonts w:hint="eastAsia" w:ascii="宋体" w:hAnsi="宋体"/>
          <w:color w:val="000000"/>
        </w:rPr>
        <w:t xml:space="preserve">（11）保持过滤网清洁，过滤器前后压力压差不得大于设计值； </w:t>
      </w:r>
      <w:r/>
    </w:p>
    <w:p>
      <w:pPr>
        <w:ind w:firstLine="420"/>
        <w:spacing w:line="360" w:lineRule="auto"/>
        <w:rPr>
          <w:rFonts w:ascii="宋体" w:hAnsi="宋体"/>
          <w:color w:val="000000"/>
        </w:rPr>
      </w:pPr>
      <w:r>
        <w:rPr>
          <w:rFonts w:hint="eastAsia" w:ascii="宋体" w:hAnsi="宋体"/>
          <w:color w:val="000000"/>
        </w:rPr>
        <w:t xml:space="preserve">（12）应对室内燃气管线密闭性进行检查，不得有泄漏； </w:t>
      </w:r>
      <w:r/>
    </w:p>
    <w:p>
      <w:pPr>
        <w:ind w:firstLine="420"/>
        <w:spacing w:line="360" w:lineRule="auto"/>
        <w:rPr>
          <w:rFonts w:hint="eastAsia" w:ascii="宋体" w:hAnsi="宋体"/>
          <w:color w:val="000000"/>
        </w:rPr>
      </w:pPr>
      <w:r>
        <w:rPr>
          <w:rFonts w:hint="eastAsia" w:ascii="宋体" w:hAnsi="宋体"/>
          <w:color w:val="000000"/>
        </w:rPr>
        <w:t xml:space="preserve">（13）检查燃气泄漏报警系统的可靠性，出现问题应及时修复。</w:t>
      </w:r>
      <w:r/>
    </w:p>
    <w:p>
      <w:pPr>
        <w:ind w:firstLine="420"/>
        <w:spacing w:line="360" w:lineRule="auto"/>
        <w:rPr>
          <w:rFonts w:ascii="宋体" w:hAnsi="宋体"/>
          <w:color w:val="000000"/>
          <w:highlight w:val="none"/>
        </w:rPr>
      </w:pPr>
      <w:r>
        <w:rPr>
          <w:rFonts w:hint="eastAsia" w:ascii="宋体" w:hAnsi="宋体"/>
          <w:b/>
          <w:bCs/>
          <w:color w:val="000000"/>
          <w:highlight w:val="none"/>
          <w:lang w:eastAsia="zh-CN"/>
        </w:rPr>
        <w:t xml:space="preserve">（</w:t>
      </w:r>
      <w:r>
        <w:rPr>
          <w:rFonts w:hint="eastAsia" w:ascii="宋体" w:hAnsi="宋体"/>
          <w:b/>
          <w:bCs/>
          <w:color w:val="000000"/>
          <w:highlight w:val="none"/>
          <w:lang w:val="en-US" w:eastAsia="zh-CN"/>
        </w:rPr>
        <w:t xml:space="preserve">14</w:t>
      </w:r>
      <w:r>
        <w:rPr>
          <w:rFonts w:hint="eastAsia" w:ascii="宋体" w:hAnsi="宋体"/>
          <w:b/>
          <w:bCs/>
          <w:color w:val="000000"/>
          <w:highlight w:val="none"/>
          <w:lang w:eastAsia="zh-CN"/>
        </w:rPr>
        <w:t xml:space="preserve">）锅炉由成交单位联系原</w:t>
      </w:r>
      <w:r>
        <w:rPr>
          <w:rFonts w:hint="eastAsia" w:ascii="宋体" w:hAnsi="宋体"/>
          <w:b/>
          <w:bCs/>
          <w:color w:val="000000"/>
          <w:highlight w:val="none"/>
          <w:lang w:val="en-US" w:eastAsia="zh-CN"/>
        </w:rPr>
        <w:t xml:space="preserve">生产</w:t>
      </w:r>
      <w:r>
        <w:rPr>
          <w:rFonts w:hint="eastAsia" w:ascii="宋体" w:hAnsi="宋体"/>
          <w:b/>
          <w:bCs/>
          <w:color w:val="000000"/>
          <w:highlight w:val="none"/>
          <w:lang w:eastAsia="zh-CN"/>
        </w:rPr>
        <w:t xml:space="preserve">厂家</w:t>
      </w:r>
      <w:r>
        <w:rPr>
          <w:rFonts w:hint="eastAsia" w:ascii="宋体" w:hAnsi="宋体"/>
          <w:b/>
          <w:bCs/>
          <w:color w:val="000000"/>
          <w:highlight w:val="none"/>
          <w:lang w:val="en-US" w:eastAsia="zh-CN"/>
        </w:rPr>
        <w:t xml:space="preserve">进行</w:t>
      </w:r>
      <w:r>
        <w:rPr>
          <w:rFonts w:hint="eastAsia" w:ascii="宋体" w:hAnsi="宋体"/>
          <w:b/>
          <w:bCs/>
          <w:color w:val="000000"/>
          <w:highlight w:val="none"/>
          <w:lang w:eastAsia="zh-CN"/>
        </w:rPr>
        <w:t xml:space="preserve">维修保养，维修保养费用</w:t>
      </w:r>
      <w:r>
        <w:rPr>
          <w:rFonts w:hint="eastAsia" w:ascii="宋体" w:hAnsi="宋体"/>
          <w:b/>
          <w:bCs/>
          <w:color w:val="000000"/>
          <w:highlight w:val="none"/>
          <w:lang w:val="en-US" w:eastAsia="zh-CN"/>
        </w:rPr>
        <w:t xml:space="preserve">全部</w:t>
      </w:r>
      <w:r>
        <w:rPr>
          <w:rFonts w:hint="eastAsia" w:ascii="宋体" w:hAnsi="宋体"/>
          <w:b/>
          <w:bCs/>
          <w:color w:val="000000"/>
          <w:highlight w:val="none"/>
          <w:lang w:eastAsia="zh-CN"/>
        </w:rPr>
        <w:t xml:space="preserve">由成交单位承担。</w:t>
      </w:r>
      <w:r>
        <w:rPr>
          <w:rFonts w:hint="eastAsia" w:ascii="宋体" w:hAnsi="宋体"/>
          <w:color w:val="000000"/>
          <w:highlight w:val="none"/>
        </w:rPr>
        <w:t xml:space="preserve"> </w:t>
      </w:r>
      <w:r/>
    </w:p>
    <w:p>
      <w:pPr>
        <w:ind w:firstLine="420"/>
        <w:spacing w:line="360" w:lineRule="auto"/>
        <w:rPr>
          <w:rFonts w:ascii="宋体" w:hAnsi="宋体"/>
          <w:b/>
          <w:bCs/>
          <w:color w:val="000000"/>
        </w:rPr>
      </w:pPr>
      <w:r>
        <w:rPr>
          <w:rFonts w:hint="eastAsia" w:ascii="宋体" w:hAnsi="宋体"/>
          <w:b/>
          <w:bCs/>
          <w:color w:val="000000"/>
          <w:lang w:val="en-US" w:eastAsia="zh-CN"/>
        </w:rPr>
        <w:t xml:space="preserve">1.</w:t>
      </w:r>
      <w:r>
        <w:rPr>
          <w:rFonts w:hint="eastAsia" w:ascii="宋体" w:hAnsi="宋体"/>
          <w:b/>
          <w:bCs/>
          <w:color w:val="000000"/>
        </w:rPr>
        <w:t xml:space="preserve">8、净化空调系统维保内容：</w:t>
      </w:r>
      <w:r/>
    </w:p>
    <w:p>
      <w:pPr>
        <w:ind w:firstLine="420"/>
        <w:spacing w:line="360" w:lineRule="auto"/>
        <w:rPr>
          <w:rFonts w:ascii="宋体" w:hAnsi="宋体"/>
          <w:color w:val="000000"/>
        </w:rPr>
      </w:pPr>
      <w:r>
        <w:rPr>
          <w:rFonts w:hint="eastAsia" w:ascii="宋体" w:hAnsi="宋体"/>
          <w:color w:val="000000"/>
        </w:rPr>
        <w:t xml:space="preserve">对净化系统内所有机械传动部份进行检查调整、维修保养。包含机房组合式净化空调机组、恒温恒湿自动控制柜、净化空调送、回风系统；净化空调冷热媒系统；各种自控传感器、执行器。</w:t>
      </w:r>
      <w:r/>
    </w:p>
    <w:p>
      <w:pPr>
        <w:ind w:firstLine="420"/>
        <w:spacing w:line="360" w:lineRule="auto"/>
        <w:rPr>
          <w:rFonts w:ascii="宋体" w:hAnsi="宋体"/>
          <w:color w:val="000000"/>
        </w:rPr>
      </w:pPr>
      <w:r>
        <w:rPr>
          <w:rFonts w:hint="eastAsia" w:ascii="宋体" w:hAnsi="宋体"/>
          <w:color w:val="000000"/>
        </w:rPr>
        <w:t xml:space="preserve">（1）对强电部分及其负载设备性能进行全面的检查调整、维修保养；</w:t>
      </w:r>
      <w:r/>
    </w:p>
    <w:p>
      <w:pPr>
        <w:ind w:firstLine="420"/>
        <w:spacing w:line="360" w:lineRule="auto"/>
        <w:rPr>
          <w:rFonts w:ascii="宋体" w:hAnsi="宋体"/>
          <w:color w:val="000000"/>
        </w:rPr>
      </w:pPr>
      <w:r>
        <w:rPr>
          <w:rFonts w:hint="eastAsia" w:ascii="宋体" w:hAnsi="宋体"/>
          <w:color w:val="000000"/>
        </w:rPr>
        <w:t xml:space="preserve">（2）对自动控制系统的传感器、执行器、电脑中央处理器(DDC)、仪器仪表进行检查调整、维修服务；</w:t>
      </w:r>
      <w:r/>
    </w:p>
    <w:p>
      <w:pPr>
        <w:ind w:firstLine="420"/>
        <w:spacing w:line="360" w:lineRule="auto"/>
        <w:rPr>
          <w:rFonts w:ascii="宋体" w:hAnsi="宋体"/>
          <w:color w:val="000000"/>
        </w:rPr>
      </w:pPr>
      <w:r>
        <w:rPr>
          <w:rFonts w:hint="eastAsia" w:ascii="宋体" w:hAnsi="宋体"/>
          <w:color w:val="000000"/>
        </w:rPr>
        <w:t xml:space="preserve">（3）对净化系统区域中的设备和配件，如:风机、风管、风阀、防火阀、连接器、过滤器、水管、水阀、初、中效过滤器、加热器、减震器、加湿器、高效过滤器、静压箱等进行检查、调整、维修服务；</w:t>
      </w:r>
      <w:r/>
    </w:p>
    <w:p>
      <w:pPr>
        <w:ind w:firstLine="420"/>
        <w:spacing w:line="360" w:lineRule="auto"/>
        <w:rPr>
          <w:rFonts w:ascii="宋体" w:hAnsi="宋体"/>
          <w:color w:val="000000"/>
        </w:rPr>
      </w:pPr>
      <w:r>
        <w:rPr>
          <w:rFonts w:hint="eastAsia" w:ascii="宋体" w:hAnsi="宋体"/>
          <w:color w:val="000000"/>
        </w:rPr>
        <w:t xml:space="preserve">（4）定期巡检，并提供检修、巡检内容的维保单，每次维修巡检后由甲方使用部门的签认后有效；</w:t>
      </w:r>
      <w:r/>
    </w:p>
    <w:p>
      <w:pPr>
        <w:ind w:firstLine="420"/>
        <w:spacing w:line="360" w:lineRule="auto"/>
        <w:rPr>
          <w:rFonts w:hint="eastAsia" w:ascii="宋体" w:hAnsi="宋体"/>
          <w:color w:val="000000"/>
        </w:rPr>
      </w:pPr>
      <w:r>
        <w:rPr>
          <w:rFonts w:hint="eastAsia" w:ascii="宋体" w:hAnsi="宋体"/>
          <w:color w:val="000000"/>
        </w:rPr>
        <w:t xml:space="preserve">（5）每一年对手术室的净化指标按照《国家标准》进行一次检测，确保符合要求，测试结果书面交与甲方。</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1.9、新风机组保养内容：</w:t>
      </w:r>
      <w:r/>
    </w:p>
    <w:p>
      <w:pPr>
        <w:ind w:firstLine="420"/>
        <w:spacing w:line="360" w:lineRule="auto"/>
        <w:rPr>
          <w:rFonts w:hint="eastAsia" w:ascii="宋体" w:hAnsi="宋体"/>
          <w:b/>
          <w:bCs/>
          <w:color w:val="000000"/>
        </w:rPr>
      </w:pPr>
      <w:r>
        <w:rPr>
          <w:rFonts w:hint="eastAsia" w:ascii="宋体" w:hAnsi="宋体"/>
          <w:b/>
          <w:bCs/>
          <w:color w:val="000000"/>
          <w:lang w:val="en-US" w:eastAsia="zh-CN"/>
        </w:rPr>
        <w:t xml:space="preserve">1.9.1、日常维护</w:t>
      </w:r>
      <w:r/>
    </w:p>
    <w:p>
      <w:pPr>
        <w:ind w:firstLine="420"/>
        <w:spacing w:line="360" w:lineRule="auto"/>
        <w:rPr>
          <w:rFonts w:hint="eastAsia" w:ascii="宋体" w:hAnsi="宋体"/>
          <w:b/>
          <w:bCs/>
          <w:color w:val="000000"/>
        </w:rPr>
      </w:pPr>
      <w:r>
        <w:rPr>
          <w:rFonts w:hint="eastAsia" w:ascii="宋体" w:hAnsi="宋体"/>
          <w:b/>
          <w:bCs/>
          <w:color w:val="000000"/>
          <w:lang w:eastAsia="zh-CN"/>
        </w:rPr>
        <w:t xml:space="preserve">（</w:t>
      </w:r>
      <w:r>
        <w:rPr>
          <w:rFonts w:hint="eastAsia" w:ascii="宋体" w:hAnsi="宋体"/>
          <w:b/>
          <w:bCs/>
          <w:color w:val="000000"/>
          <w:lang w:val="en-US" w:eastAsia="zh-CN"/>
        </w:rPr>
        <w:t xml:space="preserve">1</w:t>
      </w:r>
      <w:r>
        <w:rPr>
          <w:rFonts w:hint="eastAsia" w:ascii="宋体" w:hAnsi="宋体"/>
          <w:b/>
          <w:bCs/>
          <w:color w:val="000000"/>
          <w:lang w:eastAsia="zh-CN"/>
        </w:rPr>
        <w:t xml:space="preserve">）</w:t>
      </w:r>
      <w:r>
        <w:rPr>
          <w:rFonts w:hint="eastAsia" w:ascii="宋体" w:hAnsi="宋体"/>
          <w:b/>
          <w:bCs/>
          <w:color w:val="000000"/>
        </w:rPr>
        <w:t xml:space="preserve">运行状态检查</w:t>
      </w:r>
      <w:r/>
    </w:p>
    <w:p>
      <w:pPr>
        <w:ind w:firstLine="420"/>
        <w:spacing w:line="360" w:lineRule="auto"/>
        <w:rPr>
          <w:rFonts w:hint="eastAsia" w:ascii="宋体" w:hAnsi="宋体"/>
          <w:color w:val="000000"/>
        </w:rPr>
      </w:pPr>
      <w:r>
        <w:rPr>
          <w:rFonts w:hint="eastAsia" w:ascii="宋体" w:hAnsi="宋体"/>
          <w:color w:val="000000"/>
        </w:rPr>
        <w:t xml:space="preserve">观察风机运行是否平稳，有无异常噪音（如摩擦声、振动声）、异味或过热现象。</w:t>
      </w:r>
      <w:r/>
    </w:p>
    <w:p>
      <w:pPr>
        <w:ind w:firstLine="420"/>
        <w:spacing w:line="360" w:lineRule="auto"/>
        <w:rPr>
          <w:rFonts w:hint="eastAsia" w:ascii="宋体" w:hAnsi="宋体"/>
          <w:color w:val="000000"/>
        </w:rPr>
      </w:pPr>
      <w:r>
        <w:rPr>
          <w:rFonts w:hint="eastAsia" w:ascii="宋体" w:hAnsi="宋体"/>
          <w:color w:val="000000"/>
        </w:rPr>
        <w:t xml:space="preserve">检查控制面板显示是否正常，确认送 / 回风温度、湿度、风压等参数符合设定值。</w:t>
      </w:r>
      <w:r/>
    </w:p>
    <w:p>
      <w:pPr>
        <w:ind w:firstLine="420"/>
        <w:spacing w:line="360" w:lineRule="auto"/>
        <w:rPr>
          <w:rFonts w:hint="eastAsia" w:ascii="宋体" w:hAnsi="宋体"/>
          <w:color w:val="000000"/>
        </w:rPr>
      </w:pPr>
      <w:r>
        <w:rPr>
          <w:rFonts w:hint="eastAsia" w:ascii="宋体" w:hAnsi="宋体"/>
          <w:color w:val="000000"/>
        </w:rPr>
        <w:t xml:space="preserve">查看电源、电气线路连接是否牢固，有无松动、老化或破损。</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（2）滤网初步检查与清洁</w:t>
      </w:r>
      <w:r/>
    </w:p>
    <w:p>
      <w:pPr>
        <w:ind w:firstLine="420"/>
        <w:spacing w:line="360" w:lineRule="auto"/>
        <w:rPr>
          <w:rFonts w:hint="eastAsia" w:ascii="宋体" w:hAnsi="宋体"/>
          <w:color w:val="000000"/>
        </w:rPr>
      </w:pPr>
      <w:r>
        <w:rPr>
          <w:rFonts w:hint="eastAsia" w:ascii="宋体" w:hAnsi="宋体"/>
          <w:color w:val="000000"/>
        </w:rPr>
        <w:t xml:space="preserve">每周目视检查初效滤网的堵塞情况，若表面灰尘较多，用压缩空气或吸尘器清理；若已严重堵塞及时更换。</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（3）凝结水系统检查</w:t>
      </w:r>
      <w:r/>
    </w:p>
    <w:p>
      <w:pPr>
        <w:ind w:firstLine="420"/>
        <w:spacing w:line="360" w:lineRule="auto"/>
        <w:rPr>
          <w:rFonts w:hint="eastAsia" w:ascii="宋体" w:hAnsi="宋体"/>
          <w:color w:val="000000"/>
        </w:rPr>
      </w:pPr>
      <w:r>
        <w:rPr>
          <w:rFonts w:hint="eastAsia" w:ascii="宋体" w:hAnsi="宋体"/>
          <w:color w:val="000000"/>
        </w:rPr>
        <w:t xml:space="preserve">确认冷凝水盘无积水、无杂物堵塞，排水软管 / 管道通畅，避免因积水滋生细菌或导致底盘锈蚀。</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（4）风口与风管检查</w:t>
      </w:r>
      <w:r/>
    </w:p>
    <w:p>
      <w:pPr>
        <w:ind w:firstLine="420"/>
        <w:spacing w:line="360" w:lineRule="auto"/>
        <w:rPr>
          <w:rFonts w:hint="eastAsia" w:ascii="宋体" w:hAnsi="宋体"/>
          <w:color w:val="000000"/>
        </w:rPr>
      </w:pPr>
      <w:r>
        <w:rPr>
          <w:rFonts w:hint="eastAsia" w:ascii="宋体" w:hAnsi="宋体"/>
          <w:color w:val="000000"/>
        </w:rPr>
        <w:t xml:space="preserve">检查送 / 回风口格栅是否完好，有无灰尘堆积，定期清洁；确认风管接口无漏风现象。</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1.9.2、季度保养（每 3 个月，由专业维护人员执行）</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（1）滤网全面更换与清洁</w:t>
      </w:r>
      <w:r/>
    </w:p>
    <w:p>
      <w:pPr>
        <w:ind w:firstLine="420"/>
        <w:spacing w:line="360" w:lineRule="auto"/>
        <w:rPr>
          <w:rFonts w:hint="eastAsia" w:ascii="宋体" w:hAnsi="宋体"/>
          <w:color w:val="000000"/>
        </w:rPr>
      </w:pPr>
      <w:r>
        <w:rPr>
          <w:rFonts w:hint="eastAsia" w:ascii="宋体" w:hAnsi="宋体"/>
          <w:color w:val="000000"/>
        </w:rPr>
        <w:t xml:space="preserve">更换初效滤网（根据使用环境，污染严重地区可缩短至 2 个月）。</w:t>
      </w:r>
      <w:r/>
    </w:p>
    <w:p>
      <w:pPr>
        <w:ind w:firstLine="420"/>
        <w:spacing w:line="360" w:lineRule="auto"/>
        <w:rPr>
          <w:rFonts w:hint="eastAsia" w:ascii="宋体" w:hAnsi="宋体"/>
          <w:color w:val="000000"/>
          <w:lang w:eastAsia="zh-CN"/>
        </w:rPr>
      </w:pPr>
      <w:r>
        <w:rPr>
          <w:rFonts w:hint="eastAsia" w:ascii="宋体" w:hAnsi="宋体"/>
          <w:color w:val="000000"/>
        </w:rPr>
        <w:t xml:space="preserve">清洁或更换中效滤网</w:t>
      </w:r>
      <w:r>
        <w:rPr>
          <w:rFonts w:hint="eastAsia" w:ascii="宋体" w:hAnsi="宋体"/>
          <w:color w:val="000000"/>
          <w:lang w:eastAsia="zh-CN"/>
        </w:rPr>
        <w:t xml:space="preserve">，</w:t>
      </w:r>
      <w:r>
        <w:rPr>
          <w:rFonts w:hint="eastAsia" w:ascii="宋体" w:hAnsi="宋体"/>
          <w:color w:val="000000"/>
          <w:lang w:val="en-US" w:eastAsia="zh-CN"/>
        </w:rPr>
        <w:t xml:space="preserve">根据应用区域设定更换或清洗消毒频率</w:t>
      </w:r>
      <w:r>
        <w:rPr>
          <w:rFonts w:hint="eastAsia" w:ascii="宋体" w:hAnsi="宋体"/>
          <w:color w:val="000000"/>
          <w:lang w:eastAsia="zh-CN"/>
        </w:rPr>
        <w:t xml:space="preserve">。</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（2）表冷器 / 加热器清洁与检查</w:t>
      </w:r>
      <w:r/>
    </w:p>
    <w:p>
      <w:pPr>
        <w:ind w:firstLine="420"/>
        <w:spacing w:line="360" w:lineRule="auto"/>
        <w:rPr>
          <w:rFonts w:hint="eastAsia" w:ascii="宋体" w:hAnsi="宋体"/>
          <w:color w:val="000000"/>
        </w:rPr>
      </w:pPr>
      <w:r>
        <w:rPr>
          <w:rFonts w:hint="eastAsia" w:ascii="宋体" w:hAnsi="宋体"/>
          <w:b/>
          <w:bCs/>
          <w:color w:val="000000"/>
        </w:rPr>
        <w:t xml:space="preserve">表冷器（夏季核心）：</w:t>
      </w:r>
      <w:r>
        <w:rPr>
          <w:rFonts w:hint="eastAsia" w:ascii="宋体" w:hAnsi="宋体"/>
          <w:color w:val="000000"/>
        </w:rPr>
        <w:t xml:space="preserve">用专用翅片清洗剂（中性）喷洒在翅片表面，低压清水从迎风面冲洗至无污垢流出，避免高压水流冲歪翅片；同时检查铜管有无腐蚀、泄漏。</w:t>
      </w:r>
      <w:r/>
    </w:p>
    <w:p>
      <w:pPr>
        <w:ind w:firstLine="420"/>
        <w:spacing w:line="360" w:lineRule="auto"/>
        <w:rPr>
          <w:rFonts w:hint="eastAsia" w:ascii="宋体" w:hAnsi="宋体"/>
          <w:color w:val="000000"/>
        </w:rPr>
      </w:pPr>
      <w:r>
        <w:rPr>
          <w:rFonts w:hint="eastAsia" w:ascii="宋体" w:hAnsi="宋体"/>
          <w:b/>
          <w:bCs/>
          <w:color w:val="000000"/>
        </w:rPr>
        <w:t xml:space="preserve">加热器（冬季核心）：</w:t>
      </w:r>
      <w:r>
        <w:rPr>
          <w:rFonts w:hint="eastAsia" w:ascii="宋体" w:hAnsi="宋体"/>
          <w:color w:val="000000"/>
        </w:rPr>
        <w:t xml:space="preserve">若为电加热器，检查加热管表面是否积尘、结垢，用干布擦拭清洁，确认接线端子牢固、绝缘层无破损；若为热水 / 蒸汽加热器，检查换热器有无堵塞、泄漏，疏通进出水管路。</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（3）风机及传动系统维护</w:t>
      </w:r>
      <w:r/>
    </w:p>
    <w:p>
      <w:pPr>
        <w:ind w:firstLine="420"/>
        <w:spacing w:line="360" w:lineRule="auto"/>
        <w:rPr>
          <w:rFonts w:hint="eastAsia" w:ascii="宋体" w:hAnsi="宋体"/>
          <w:color w:val="000000"/>
        </w:rPr>
      </w:pPr>
      <w:r>
        <w:rPr>
          <w:rFonts w:hint="eastAsia" w:ascii="宋体" w:hAnsi="宋体"/>
          <w:b/>
          <w:bCs/>
          <w:color w:val="000000"/>
        </w:rPr>
        <w:t xml:space="preserve">检查风机叶轮：</w:t>
      </w:r>
      <w:r>
        <w:rPr>
          <w:rFonts w:hint="eastAsia" w:ascii="宋体" w:hAnsi="宋体"/>
          <w:color w:val="000000"/>
        </w:rPr>
        <w:t xml:space="preserve">拆除风机外壳，用抹布或吸尘器清理叶轮表面的灰尘、油污，避免因叶轮积尘导致动平衡失调、振动增大。</w:t>
      </w:r>
      <w:r/>
    </w:p>
    <w:p>
      <w:pPr>
        <w:ind w:firstLine="420"/>
        <w:spacing w:line="360" w:lineRule="auto"/>
        <w:rPr>
          <w:rFonts w:hint="eastAsia" w:ascii="宋体" w:hAnsi="宋体"/>
          <w:color w:val="000000"/>
        </w:rPr>
      </w:pPr>
      <w:r>
        <w:rPr>
          <w:rFonts w:hint="eastAsia" w:ascii="宋体" w:hAnsi="宋体"/>
          <w:b/>
          <w:bCs/>
          <w:color w:val="000000"/>
        </w:rPr>
        <w:t xml:space="preserve">润滑传动部件：</w:t>
      </w:r>
      <w:r>
        <w:rPr>
          <w:rFonts w:hint="eastAsia" w:ascii="宋体" w:hAnsi="宋体"/>
          <w:color w:val="000000"/>
        </w:rPr>
        <w:t xml:space="preserve">对风机轴承（滚动轴承）加注锂基润滑脂；检查皮带传动系统，若皮带松弛或出现裂纹、磨损，及时张紧或更换。</w:t>
      </w:r>
      <w:r/>
    </w:p>
    <w:p>
      <w:pPr>
        <w:ind w:firstLine="420"/>
        <w:spacing w:line="360" w:lineRule="auto"/>
        <w:rPr>
          <w:rFonts w:hint="default" w:ascii="宋体" w:hAnsi="宋体"/>
          <w:b/>
          <w:bCs/>
          <w:color w:val="000000"/>
          <w:lang w:val="en-US" w:eastAsia="zh-CN"/>
        </w:rPr>
      </w:pPr>
      <w:r>
        <w:rPr>
          <w:rFonts w:hint="eastAsia" w:ascii="宋体" w:hAnsi="宋体"/>
          <w:b/>
          <w:bCs/>
          <w:color w:val="000000"/>
          <w:lang w:val="en-US" w:eastAsia="zh-CN"/>
        </w:rPr>
        <w:t xml:space="preserve">（4）电气系统检修</w:t>
      </w:r>
      <w:r/>
    </w:p>
    <w:p>
      <w:pPr>
        <w:ind w:firstLine="420"/>
        <w:spacing w:line="360" w:lineRule="auto"/>
        <w:rPr>
          <w:rFonts w:hint="eastAsia" w:ascii="宋体" w:hAnsi="宋体"/>
          <w:color w:val="000000"/>
        </w:rPr>
      </w:pPr>
      <w:r>
        <w:rPr>
          <w:rFonts w:hint="eastAsia" w:ascii="宋体" w:hAnsi="宋体"/>
          <w:color w:val="000000"/>
        </w:rPr>
        <w:t xml:space="preserve">确认电机运行电流在额定范围内。</w:t>
      </w:r>
      <w:r/>
    </w:p>
    <w:p>
      <w:pPr>
        <w:ind w:firstLine="420"/>
        <w:spacing w:line="360" w:lineRule="auto"/>
        <w:rPr>
          <w:rFonts w:hint="eastAsia" w:ascii="宋体" w:hAnsi="宋体"/>
          <w:color w:val="000000"/>
        </w:rPr>
      </w:pPr>
      <w:r>
        <w:rPr>
          <w:rFonts w:hint="eastAsia" w:ascii="宋体" w:hAnsi="宋体"/>
          <w:color w:val="000000"/>
        </w:rPr>
        <w:t xml:space="preserve">检查接触器、继电器等电气元件的触点有无烧蚀、氧化，确保接触良好。</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（5）加湿器维护</w:t>
      </w:r>
      <w:r/>
    </w:p>
    <w:p>
      <w:pPr>
        <w:ind w:firstLine="420"/>
        <w:spacing w:line="360" w:lineRule="auto"/>
        <w:rPr>
          <w:rFonts w:hint="eastAsia" w:ascii="宋体" w:hAnsi="宋体"/>
          <w:color w:val="000000"/>
        </w:rPr>
      </w:pPr>
      <w:r>
        <w:rPr>
          <w:rFonts w:hint="eastAsia" w:ascii="宋体" w:hAnsi="宋体"/>
          <w:b/>
          <w:bCs/>
          <w:color w:val="000000"/>
        </w:rPr>
        <w:t xml:space="preserve">电极式加湿器：</w:t>
      </w:r>
      <w:r>
        <w:rPr>
          <w:rFonts w:hint="eastAsia" w:ascii="宋体" w:hAnsi="宋体"/>
          <w:color w:val="000000"/>
        </w:rPr>
        <w:t xml:space="preserve">排空水箱，清除内壁水垢，更换老化的电极棒；检查水位传感器是否灵敏，防止干烧。</w:t>
      </w:r>
      <w:r/>
    </w:p>
    <w:p>
      <w:pPr>
        <w:ind w:firstLine="420"/>
        <w:spacing w:line="360" w:lineRule="auto"/>
        <w:rPr>
          <w:rFonts w:hint="eastAsia" w:ascii="宋体" w:hAnsi="宋体"/>
          <w:color w:val="000000"/>
        </w:rPr>
      </w:pPr>
      <w:r>
        <w:rPr>
          <w:rFonts w:hint="eastAsia" w:ascii="宋体" w:hAnsi="宋体"/>
          <w:b/>
          <w:bCs/>
          <w:color w:val="000000"/>
        </w:rPr>
        <w:t xml:space="preserve">湿膜加湿器：</w:t>
      </w:r>
      <w:r>
        <w:rPr>
          <w:rFonts w:hint="eastAsia" w:ascii="宋体" w:hAnsi="宋体"/>
          <w:color w:val="000000"/>
        </w:rPr>
        <w:t xml:space="preserve">清洁湿膜表面的灰尘、藻类，检查供水系统是否通畅，更换堵塞的喷头。</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1.9.3、年度深度保养（每年 1 次，由专业团队执行）</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（1）核心部件拆解检修</w:t>
      </w:r>
      <w:r/>
    </w:p>
    <w:p>
      <w:pPr>
        <w:ind w:firstLine="420"/>
        <w:spacing w:line="360" w:lineRule="auto"/>
        <w:rPr>
          <w:rFonts w:hint="eastAsia" w:ascii="宋体" w:hAnsi="宋体"/>
          <w:color w:val="000000"/>
        </w:rPr>
      </w:pPr>
      <w:r>
        <w:rPr>
          <w:rFonts w:hint="eastAsia" w:ascii="宋体" w:hAnsi="宋体"/>
          <w:color w:val="000000"/>
        </w:rPr>
        <w:t xml:space="preserve">风机：拆除电机与叶轮，检查轴承磨损情况（若有异响、卡顿需更换轴承）；校准叶轮动平衡，避免长期振动导致设备损坏。</w:t>
      </w:r>
      <w:r/>
    </w:p>
    <w:p>
      <w:pPr>
        <w:ind w:firstLine="420"/>
        <w:spacing w:line="360" w:lineRule="auto"/>
        <w:rPr>
          <w:rFonts w:hint="eastAsia" w:ascii="宋体" w:hAnsi="宋体"/>
          <w:color w:val="000000"/>
        </w:rPr>
      </w:pPr>
      <w:r>
        <w:rPr>
          <w:rFonts w:hint="eastAsia" w:ascii="宋体" w:hAnsi="宋体"/>
          <w:color w:val="000000"/>
        </w:rPr>
        <w:t xml:space="preserve">表冷器 / 加热器：对铜管进行压力测试（表冷器通常测试压力 0.8MPa，保压 30 分钟无泄漏），修复轻微腐蚀或泄漏点；若翅片大面积变形，用翅片校正器修复。</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（2）控制系统校准与升级</w:t>
      </w:r>
      <w:r/>
    </w:p>
    <w:p>
      <w:pPr>
        <w:ind w:firstLine="420"/>
        <w:spacing w:line="360" w:lineRule="auto"/>
        <w:rPr>
          <w:rFonts w:hint="eastAsia" w:ascii="宋体" w:hAnsi="宋体"/>
          <w:color w:val="000000"/>
        </w:rPr>
      </w:pPr>
      <w:r>
        <w:rPr>
          <w:rFonts w:hint="eastAsia" w:ascii="宋体" w:hAnsi="宋体"/>
          <w:color w:val="000000"/>
        </w:rPr>
        <w:t xml:space="preserve">用专业仪器校准温度传感器、湿度传感器、风压传感器的精度。</w:t>
      </w:r>
      <w:r/>
    </w:p>
    <w:p>
      <w:pPr>
        <w:ind w:firstLine="420"/>
        <w:spacing w:line="360" w:lineRule="auto"/>
        <w:rPr>
          <w:rFonts w:hint="eastAsia" w:ascii="宋体" w:hAnsi="宋体"/>
          <w:color w:val="000000"/>
        </w:rPr>
      </w:pPr>
      <w:r>
        <w:rPr>
          <w:rFonts w:hint="eastAsia" w:ascii="宋体" w:hAnsi="宋体"/>
          <w:color w:val="000000"/>
        </w:rPr>
        <w:t xml:space="preserve">检查 PLC 控制器、触摸屏的程序运行是否稳定，根据设备使用需求升级控制逻辑。</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（3）风管与箱体清洁</w:t>
      </w:r>
      <w:r/>
    </w:p>
    <w:p>
      <w:pPr>
        <w:ind w:firstLine="420"/>
        <w:spacing w:line="360" w:lineRule="auto"/>
        <w:rPr>
          <w:rFonts w:hint="eastAsia" w:ascii="宋体" w:hAnsi="宋体"/>
          <w:color w:val="000000"/>
        </w:rPr>
      </w:pPr>
      <w:r>
        <w:rPr>
          <w:rFonts w:hint="eastAsia" w:ascii="宋体" w:hAnsi="宋体"/>
          <w:color w:val="000000"/>
          <w:lang w:val="en-US" w:eastAsia="zh-CN"/>
        </w:rPr>
        <w:t xml:space="preserve">清理</w:t>
      </w:r>
      <w:r>
        <w:rPr>
          <w:rFonts w:hint="eastAsia" w:ascii="宋体" w:hAnsi="宋体"/>
          <w:color w:val="000000"/>
        </w:rPr>
        <w:t xml:space="preserve">送 / 回风管道内部的积尘、杂物，必要时用消毒药剂（如过氧乙酸）进行管道消毒，防止微生物滋生。</w:t>
      </w:r>
      <w:r/>
    </w:p>
    <w:p>
      <w:pPr>
        <w:ind w:firstLine="420"/>
        <w:spacing w:line="360" w:lineRule="auto"/>
        <w:rPr>
          <w:rFonts w:hint="eastAsia" w:ascii="宋体" w:hAnsi="宋体"/>
          <w:color w:val="000000"/>
        </w:rPr>
      </w:pPr>
      <w:r>
        <w:rPr>
          <w:rFonts w:hint="eastAsia" w:ascii="宋体" w:hAnsi="宋体"/>
          <w:color w:val="000000"/>
        </w:rPr>
        <w:t xml:space="preserve">清理机组箱体内部的灰尘、油污，检查箱体保温层有无破损、脱落，及时修补（避免冷凝水结露导致箱体锈蚀）。</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（4）安全保护系统测试</w:t>
      </w:r>
      <w:r/>
    </w:p>
    <w:p>
      <w:pPr>
        <w:ind w:firstLine="420"/>
        <w:spacing w:line="360" w:lineRule="auto"/>
        <w:rPr>
          <w:rFonts w:hint="eastAsia" w:ascii="宋体" w:hAnsi="宋体"/>
          <w:color w:val="000000"/>
          <w:lang w:val="en-US" w:eastAsia="zh-CN"/>
        </w:rPr>
      </w:pPr>
      <w:r>
        <w:rPr>
          <w:rFonts w:hint="eastAsia" w:ascii="宋体" w:hAnsi="宋体"/>
          <w:color w:val="000000"/>
          <w:lang w:val="en-US" w:eastAsia="zh-CN"/>
        </w:rPr>
        <w:t xml:space="preserve">测试过载保护（电机过载时是否自动停机）、超温保护（加热器超温时是否切断电源）、防冻保护（表冷器温度低于 5℃时是否启动防冻措施）等功能，确保可靠运行。</w:t>
      </w:r>
      <w:r/>
    </w:p>
    <w:p>
      <w:pPr>
        <w:ind w:firstLine="420"/>
        <w:spacing w:line="360" w:lineRule="auto"/>
        <w:rPr>
          <w:rFonts w:hint="eastAsia" w:ascii="宋体" w:hAnsi="宋体"/>
          <w:b/>
          <w:bCs/>
          <w:color w:val="000000"/>
          <w:lang w:val="en-US" w:eastAsia="zh-CN"/>
        </w:rPr>
      </w:pPr>
      <w:r>
        <w:rPr>
          <w:rFonts w:hint="eastAsia" w:ascii="宋体" w:hAnsi="宋体"/>
          <w:b/>
          <w:bCs/>
          <w:color w:val="000000"/>
          <w:lang w:val="en-US" w:eastAsia="zh-CN"/>
        </w:rPr>
        <w:t xml:space="preserve">（5）设备性能评估与报告</w:t>
      </w:r>
      <w:r/>
    </w:p>
    <w:p>
      <w:pPr>
        <w:ind w:firstLine="420"/>
        <w:spacing w:line="360" w:lineRule="auto"/>
        <w:rPr>
          <w:rFonts w:hint="eastAsia" w:ascii="宋体" w:hAnsi="宋体"/>
          <w:color w:val="000000"/>
          <w:lang w:val="en-US" w:eastAsia="zh-CN"/>
        </w:rPr>
      </w:pPr>
      <w:r>
        <w:rPr>
          <w:rFonts w:hint="eastAsia" w:ascii="宋体" w:hAnsi="宋体"/>
          <w:color w:val="000000"/>
          <w:lang w:val="en-US" w:eastAsia="zh-CN"/>
        </w:rPr>
        <w:t xml:space="preserve">检测机组的送风量、新风量、过滤效率、热交换效率，生成性能评估报告。</w:t>
      </w:r>
      <w:r/>
    </w:p>
    <w:p>
      <w:pPr>
        <w:ind w:firstLine="420"/>
        <w:spacing w:line="360" w:lineRule="auto"/>
      </w:pPr>
      <w:r>
        <w:rPr>
          <w:rFonts w:hint="eastAsia" w:ascii="宋体" w:hAnsi="宋体"/>
          <w:color w:val="000000"/>
          <w:lang w:val="en-US" w:eastAsia="zh-CN"/>
        </w:rPr>
        <w:t xml:space="preserve">根据报告提出优化建议，如更换高效滤网、升级热交换芯体等，确保设备符合设计标准。</w:t>
      </w:r>
      <w:r/>
    </w:p>
    <w:tbl>
      <w:tblPr>
        <w:tblStyle w:val="777"/>
        <w:tblpPr w:horzAnchor="page" w:tblpX="1901" w:vertAnchor="text" w:tblpY="515" w:leftFromText="180" w:topFromText="0" w:rightFromText="180" w:bottomFromText="0"/>
        <w:tblW w:w="8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1860"/>
        <w:gridCol w:w="975"/>
        <w:gridCol w:w="1410"/>
        <w:gridCol w:w="1155"/>
        <w:gridCol w:w="1800"/>
      </w:tblGrid>
      <w:tr>
        <w:trPr>
          <w:trHeight w:val="439"/>
        </w:trPr>
        <w:tc>
          <w:tcPr>
            <w:gridSpan w:val="6"/>
            <w:tcW w:w="819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新风机组日常检查、清洁滤网、更换频率汇总表</w:t>
            </w:r>
            <w:r/>
          </w:p>
        </w:tc>
      </w:tr>
      <w:tr>
        <w:trPr>
          <w:trHeight w:val="579"/>
        </w:trPr>
        <w:tc>
          <w:tcPr>
            <w:tcW w:w="99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地点</w:t>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设备名称</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清洁</w:t>
            </w:r>
            <w:r/>
          </w:p>
          <w:p>
            <w:pPr>
              <w:jc w:val="center"/>
              <w:spacing w:line="360" w:lineRule="auto"/>
              <w:rPr>
                <w:rFonts w:ascii="宋体" w:hAnsi="宋体"/>
                <w:color w:val="000000"/>
              </w:rPr>
            </w:pPr>
            <w:r>
              <w:rPr>
                <w:rFonts w:hint="eastAsia" w:ascii="宋体" w:hAnsi="宋体"/>
                <w:color w:val="000000"/>
              </w:rPr>
              <w:t xml:space="preserve">频次</w:t>
            </w:r>
            <w:r/>
          </w:p>
        </w:tc>
        <w:tc>
          <w:tcPr>
            <w:tcW w:w="141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滤网更</w:t>
            </w:r>
            <w:r/>
          </w:p>
          <w:p>
            <w:pPr>
              <w:jc w:val="center"/>
              <w:spacing w:line="360" w:lineRule="auto"/>
              <w:rPr>
                <w:rFonts w:ascii="宋体" w:hAnsi="宋体"/>
                <w:color w:val="000000"/>
              </w:rPr>
            </w:pPr>
            <w:r>
              <w:rPr>
                <w:rFonts w:hint="eastAsia" w:ascii="宋体" w:hAnsi="宋体"/>
                <w:color w:val="000000"/>
              </w:rPr>
              <w:t xml:space="preserve">换频次</w:t>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日常检</w:t>
            </w:r>
            <w:r/>
          </w:p>
          <w:p>
            <w:pPr>
              <w:jc w:val="center"/>
              <w:spacing w:line="360" w:lineRule="auto"/>
              <w:rPr>
                <w:rFonts w:ascii="宋体" w:hAnsi="宋体"/>
                <w:color w:val="000000"/>
              </w:rPr>
            </w:pPr>
            <w:r>
              <w:rPr>
                <w:rFonts w:hint="eastAsia" w:ascii="宋体" w:hAnsi="宋体"/>
                <w:color w:val="000000"/>
              </w:rPr>
              <w:t xml:space="preserve">查频次</w:t>
            </w:r>
            <w:r/>
          </w:p>
        </w:tc>
        <w:tc>
          <w:tcPr>
            <w:tcW w:w="180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发现问题</w:t>
            </w:r>
            <w:r/>
          </w:p>
        </w:tc>
      </w:tr>
      <w:tr>
        <w:trPr>
          <w:trHeight w:val="580"/>
        </w:trPr>
        <w:tc>
          <w:tcPr>
            <w:tcW w:w="990" w:type="dxa"/>
            <w:vAlign w:val="center"/>
            <w:vMerge w:val="restart"/>
            <w:textDirection w:val="lrTb"/>
            <w:noWrap w:val="false"/>
          </w:tcPr>
          <w:p>
            <w:pPr>
              <w:spacing w:line="360" w:lineRule="auto"/>
              <w:rPr>
                <w:rFonts w:ascii="宋体" w:hAnsi="宋体"/>
                <w:color w:val="000000"/>
              </w:rPr>
            </w:pPr>
            <w:r>
              <w:rPr>
                <w:rFonts w:hint="eastAsia" w:ascii="宋体" w:hAnsi="宋体"/>
                <w:color w:val="000000"/>
              </w:rPr>
              <w:t xml:space="preserve">手术室/静脉用药配置中心</w:t>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回风口过滤网</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2天/次</w:t>
            </w:r>
            <w:r/>
          </w:p>
        </w:tc>
        <w:tc>
          <w:tcPr>
            <w:tcW w:w="141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2个月/次</w:t>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800" w:type="dxa"/>
            <w:vAlign w:val="center"/>
            <w:textDirection w:val="lrTb"/>
            <w:noWrap w:val="false"/>
          </w:tcPr>
          <w:p>
            <w:pPr>
              <w:ind w:firstLine="420"/>
              <w:spacing w:line="360" w:lineRule="auto"/>
              <w:rPr>
                <w:rFonts w:ascii="宋体" w:hAnsi="宋体"/>
                <w:color w:val="000000"/>
              </w:rPr>
            </w:pPr>
            <w:r>
              <w:rPr>
                <w:rFonts w:ascii="宋体" w:hAnsi="宋体"/>
                <w:color w:val="000000"/>
              </w:rPr>
            </w:r>
            <w:r/>
          </w:p>
        </w:tc>
      </w:tr>
      <w:tr>
        <w:trPr>
          <w:trHeight w:val="610"/>
        </w:trPr>
        <w:tc>
          <w:tcPr>
            <w:tcW w:w="990" w:type="dxa"/>
            <w:vAlign w:val="center"/>
            <w:vMerge w:val="continue"/>
            <w:textDirection w:val="lrTb"/>
            <w:noWrap w:val="false"/>
          </w:tcPr>
          <w:p>
            <w:pPr>
              <w:ind w:firstLine="420"/>
              <w:spacing w:line="360" w:lineRule="auto"/>
              <w:rPr>
                <w:rFonts w:ascii="宋体" w:hAnsi="宋体"/>
                <w:color w:val="000000"/>
              </w:rPr>
            </w:pPr>
            <w:r>
              <w:rPr>
                <w:rFonts w:ascii="宋体" w:hAnsi="宋体"/>
                <w:color w:val="000000"/>
              </w:rPr>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出风口过滤网</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41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3个月/次</w:t>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800" w:type="dxa"/>
            <w:vAlign w:val="center"/>
            <w:textDirection w:val="lrTb"/>
            <w:noWrap w:val="false"/>
          </w:tcPr>
          <w:p>
            <w:pPr>
              <w:ind w:firstLine="420"/>
              <w:spacing w:line="360" w:lineRule="auto"/>
              <w:rPr>
                <w:rFonts w:ascii="宋体" w:hAnsi="宋体"/>
                <w:color w:val="000000"/>
              </w:rPr>
            </w:pPr>
            <w:r>
              <w:rPr>
                <w:rFonts w:ascii="宋体" w:hAnsi="宋体"/>
                <w:color w:val="000000"/>
              </w:rPr>
            </w:r>
            <w:r/>
          </w:p>
        </w:tc>
      </w:tr>
      <w:tr>
        <w:trPr>
          <w:trHeight w:val="1489"/>
        </w:trPr>
        <w:tc>
          <w:tcPr>
            <w:tcW w:w="990" w:type="dxa"/>
            <w:vAlign w:val="center"/>
            <w:vMerge w:val="continue"/>
            <w:textDirection w:val="lrTb"/>
            <w:noWrap w:val="false"/>
          </w:tcPr>
          <w:p>
            <w:pPr>
              <w:ind w:firstLine="420"/>
              <w:spacing w:line="360" w:lineRule="auto"/>
              <w:rPr>
                <w:rFonts w:ascii="宋体" w:hAnsi="宋体"/>
                <w:color w:val="000000"/>
              </w:rPr>
            </w:pPr>
            <w:r>
              <w:rPr>
                <w:rFonts w:ascii="宋体" w:hAnsi="宋体"/>
                <w:color w:val="000000"/>
              </w:rPr>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末端高效过滤器</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每月/次</w:t>
            </w:r>
            <w:r/>
          </w:p>
        </w:tc>
        <w:tc>
          <w:tcPr>
            <w:tcW w:w="141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2年/更换</w:t>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每年/次</w:t>
            </w:r>
            <w:r/>
          </w:p>
        </w:tc>
        <w:tc>
          <w:tcPr>
            <w:tcW w:w="1800"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阻力超过设计初阻力160Pa或已经使用三年及时更换</w:t>
            </w:r>
            <w:r/>
          </w:p>
        </w:tc>
      </w:tr>
      <w:tr>
        <w:trPr>
          <w:trHeight w:val="640"/>
        </w:trPr>
        <w:tc>
          <w:tcPr>
            <w:tcW w:w="990" w:type="dxa"/>
            <w:vAlign w:val="center"/>
            <w:vMerge w:val="restart"/>
            <w:textDirection w:val="lrTb"/>
            <w:noWrap w:val="false"/>
          </w:tcPr>
          <w:p>
            <w:pPr>
              <w:spacing w:line="360" w:lineRule="auto"/>
              <w:rPr>
                <w:rFonts w:ascii="宋体" w:hAnsi="宋体"/>
                <w:color w:val="000000"/>
              </w:rPr>
            </w:pPr>
            <w:r>
              <w:rPr>
                <w:rFonts w:hint="eastAsia" w:ascii="宋体" w:hAnsi="宋体"/>
                <w:color w:val="000000"/>
              </w:rPr>
              <w:t xml:space="preserve">室外新风机组</w:t>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粗效滤网</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41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2个月/次</w:t>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800" w:type="dxa"/>
            <w:vAlign w:val="center"/>
            <w:textDirection w:val="lrTb"/>
            <w:noWrap w:val="false"/>
          </w:tcPr>
          <w:p>
            <w:pPr>
              <w:ind w:firstLine="420"/>
              <w:spacing w:line="360" w:lineRule="auto"/>
              <w:rPr>
                <w:rFonts w:ascii="宋体" w:hAnsi="宋体"/>
                <w:color w:val="000000"/>
              </w:rPr>
            </w:pPr>
            <w:r>
              <w:rPr>
                <w:rFonts w:ascii="宋体" w:hAnsi="宋体"/>
                <w:color w:val="000000"/>
              </w:rPr>
            </w:r>
            <w:r/>
          </w:p>
        </w:tc>
      </w:tr>
      <w:tr>
        <w:trPr>
          <w:trHeight w:val="860"/>
        </w:trPr>
        <w:tc>
          <w:tcPr>
            <w:tcW w:w="990" w:type="dxa"/>
            <w:vMerge w:val="continue"/>
            <w:textDirection w:val="lrTb"/>
            <w:noWrap w:val="false"/>
          </w:tcPr>
          <w:p>
            <w:pPr>
              <w:ind w:firstLine="420"/>
              <w:spacing w:line="360" w:lineRule="auto"/>
              <w:rPr>
                <w:rFonts w:ascii="宋体" w:hAnsi="宋体"/>
                <w:color w:val="000000"/>
              </w:rPr>
            </w:pPr>
            <w:r>
              <w:rPr>
                <w:rFonts w:ascii="宋体" w:hAnsi="宋体"/>
                <w:color w:val="000000"/>
              </w:rPr>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中效过滤器</w:t>
            </w:r>
            <w:r/>
          </w:p>
        </w:tc>
        <w:tc>
          <w:tcPr>
            <w:tcW w:w="975"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tcW w:w="141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3个月/次</w:t>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800"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发现污染或堵塞及时更换</w:t>
            </w:r>
            <w:r/>
          </w:p>
        </w:tc>
      </w:tr>
      <w:tr>
        <w:trPr>
          <w:trHeight w:val="579"/>
        </w:trPr>
        <w:tc>
          <w:tcPr>
            <w:tcW w:w="990" w:type="dxa"/>
            <w:vMerge w:val="continue"/>
            <w:textDirection w:val="lrTb"/>
            <w:noWrap w:val="false"/>
          </w:tcPr>
          <w:p>
            <w:pPr>
              <w:ind w:firstLine="420"/>
              <w:spacing w:line="360" w:lineRule="auto"/>
              <w:rPr>
                <w:rFonts w:ascii="宋体" w:hAnsi="宋体"/>
                <w:color w:val="000000"/>
              </w:rPr>
            </w:pPr>
            <w:r>
              <w:rPr>
                <w:rFonts w:ascii="宋体" w:hAnsi="宋体"/>
                <w:color w:val="000000"/>
              </w:rPr>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新风机组回风口</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410"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800"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检查回风口、出风口是否有灰尘</w:t>
            </w:r>
            <w:r/>
          </w:p>
        </w:tc>
      </w:tr>
      <w:tr>
        <w:trPr>
          <w:trHeight w:val="458"/>
        </w:trPr>
        <w:tc>
          <w:tcPr>
            <w:tcW w:w="990" w:type="dxa"/>
            <w:vMerge w:val="continue"/>
            <w:textDirection w:val="lrTb"/>
            <w:noWrap w:val="false"/>
          </w:tcPr>
          <w:p>
            <w:pPr>
              <w:ind w:firstLine="420"/>
              <w:spacing w:line="360" w:lineRule="auto"/>
              <w:rPr>
                <w:rFonts w:ascii="宋体" w:hAnsi="宋体"/>
                <w:color w:val="000000"/>
              </w:rPr>
            </w:pPr>
            <w:r>
              <w:rPr>
                <w:rFonts w:ascii="宋体" w:hAnsi="宋体"/>
                <w:color w:val="000000"/>
              </w:rPr>
            </w:r>
            <w:r/>
          </w:p>
        </w:tc>
        <w:tc>
          <w:tcPr>
            <w:tcW w:w="1860"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新风机组新风口</w:t>
            </w:r>
            <w:r/>
          </w:p>
        </w:tc>
        <w:tc>
          <w:tcPr>
            <w:tcW w:w="97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410" w:type="dxa"/>
            <w:vAlign w:val="center"/>
            <w:textDirection w:val="lrTb"/>
            <w:noWrap w:val="false"/>
          </w:tcPr>
          <w:p>
            <w:pPr>
              <w:ind w:firstLine="420"/>
              <w:jc w:val="center"/>
              <w:spacing w:line="360" w:lineRule="auto"/>
              <w:rPr>
                <w:rFonts w:ascii="宋体" w:hAnsi="宋体"/>
                <w:color w:val="000000"/>
              </w:rPr>
            </w:pPr>
            <w:r>
              <w:rPr>
                <w:rFonts w:ascii="宋体" w:hAnsi="宋体"/>
                <w:color w:val="000000"/>
              </w:rPr>
            </w:r>
            <w:r/>
          </w:p>
        </w:tc>
        <w:tc>
          <w:tcPr>
            <w:tcW w:w="1155" w:type="dxa"/>
            <w:vAlign w:val="center"/>
            <w:textDirection w:val="lrTb"/>
            <w:noWrap w:val="false"/>
          </w:tcPr>
          <w:p>
            <w:pPr>
              <w:jc w:val="center"/>
              <w:spacing w:line="360" w:lineRule="auto"/>
              <w:rPr>
                <w:rFonts w:ascii="宋体" w:hAnsi="宋体"/>
                <w:color w:val="000000"/>
              </w:rPr>
            </w:pPr>
            <w:r>
              <w:rPr>
                <w:rFonts w:hint="eastAsia" w:ascii="宋体" w:hAnsi="宋体"/>
                <w:color w:val="000000"/>
              </w:rPr>
              <w:t xml:space="preserve">每周/次</w:t>
            </w:r>
            <w:r/>
          </w:p>
        </w:tc>
        <w:tc>
          <w:tcPr>
            <w:tcW w:w="1800" w:type="dxa"/>
            <w:vAlign w:val="center"/>
            <w:textDirection w:val="lrTb"/>
            <w:noWrap w:val="false"/>
          </w:tcPr>
          <w:p>
            <w:pPr>
              <w:spacing w:line="360" w:lineRule="auto"/>
              <w:rPr>
                <w:rFonts w:ascii="宋体" w:hAnsi="宋体"/>
                <w:color w:val="000000"/>
              </w:rPr>
            </w:pPr>
            <w:r>
              <w:rPr>
                <w:rFonts w:hint="eastAsia" w:ascii="宋体" w:hAnsi="宋体"/>
                <w:color w:val="000000"/>
              </w:rPr>
              <w:t xml:space="preserve">机组运转情况</w:t>
            </w:r>
            <w:r/>
          </w:p>
        </w:tc>
      </w:tr>
    </w:tbl>
    <w:p>
      <w:pPr>
        <w:spacing w:line="360" w:lineRule="auto"/>
        <w:rPr>
          <w:rFonts w:ascii="宋体" w:hAnsi="宋体"/>
          <w:color w:val="000000"/>
          <w:highlight w:val="none"/>
        </w:rPr>
      </w:pPr>
      <w:r>
        <w:rPr>
          <w:rFonts w:ascii="宋体" w:hAnsi="宋体"/>
          <w:color w:val="000000"/>
          <w:highlight w:val="none"/>
        </w:rPr>
      </w:r>
      <w:r/>
    </w:p>
    <w:p>
      <w:pPr>
        <w:ind w:firstLine="420"/>
        <w:spacing w:line="360" w:lineRule="auto"/>
        <w:rPr>
          <w:rFonts w:hint="eastAsia" w:ascii="宋体" w:hAnsi="宋体"/>
          <w:b/>
          <w:bCs/>
          <w:szCs w:val="21"/>
          <w:highlight w:val="none"/>
        </w:rPr>
      </w:pPr>
      <w:r>
        <w:rPr>
          <w:rFonts w:hint="eastAsia" w:ascii="宋体" w:hAnsi="宋体"/>
          <w:b/>
          <w:bCs/>
          <w:szCs w:val="21"/>
          <w:highlight w:val="none"/>
        </w:rPr>
      </w:r>
      <w:r/>
    </w:p>
    <w:p>
      <w:pPr>
        <w:ind w:firstLine="420"/>
        <w:spacing w:line="360" w:lineRule="auto"/>
        <w:rPr>
          <w:rFonts w:ascii="宋体" w:hAnsi="宋体" w:cs="宋体"/>
          <w:b/>
          <w:bCs/>
          <w:szCs w:val="21"/>
          <w:highlight w:val="none"/>
        </w:rPr>
      </w:pPr>
      <w:r>
        <w:rPr>
          <w:rFonts w:hint="eastAsia" w:ascii="宋体" w:hAnsi="宋体"/>
          <w:b/>
          <w:bCs/>
          <w:szCs w:val="21"/>
          <w:highlight w:val="none"/>
        </w:rPr>
        <w:t xml:space="preserve">★</w:t>
      </w:r>
      <w:r>
        <w:rPr>
          <w:rFonts w:hint="eastAsia" w:ascii="宋体" w:hAnsi="宋体"/>
          <w:b/>
          <w:bCs/>
          <w:szCs w:val="21"/>
          <w:highlight w:val="none"/>
          <w:lang w:val="en-US" w:eastAsia="zh-CN"/>
        </w:rPr>
        <w:t xml:space="preserve">1.</w:t>
      </w:r>
      <w:r>
        <w:rPr>
          <w:rFonts w:hint="eastAsia" w:ascii="宋体" w:hAnsi="宋体" w:cs="宋体"/>
          <w:b/>
          <w:bCs/>
          <w:szCs w:val="21"/>
          <w:highlight w:val="none"/>
          <w:lang w:val="en-US" w:eastAsia="zh-CN"/>
        </w:rPr>
        <w:t xml:space="preserve">10</w:t>
      </w:r>
      <w:r>
        <w:rPr>
          <w:rFonts w:hint="eastAsia" w:ascii="宋体" w:hAnsi="宋体" w:cs="宋体"/>
          <w:b/>
          <w:bCs/>
          <w:szCs w:val="21"/>
          <w:highlight w:val="none"/>
        </w:rPr>
        <w:t xml:space="preserve">、过滤器更换（</w:t>
      </w:r>
      <w:r>
        <w:rPr>
          <w:rFonts w:hint="eastAsia" w:ascii="宋体" w:hAnsi="宋体"/>
          <w:b/>
          <w:bCs/>
          <w:szCs w:val="21"/>
          <w:highlight w:val="none"/>
        </w:rPr>
        <w:t xml:space="preserve">数量以现场实际为准,</w:t>
      </w:r>
      <w:r>
        <w:rPr>
          <w:rFonts w:hint="eastAsia" w:ascii="宋体" w:hAnsi="宋体" w:cs="宋体"/>
          <w:b/>
          <w:bCs/>
          <w:szCs w:val="21"/>
          <w:highlight w:val="none"/>
        </w:rPr>
        <w:t xml:space="preserve">费用由维保方承担）</w:t>
      </w:r>
      <w:r/>
    </w:p>
    <w:p>
      <w:pPr>
        <w:ind w:firstLine="420"/>
        <w:spacing w:line="360" w:lineRule="auto"/>
        <w:rPr>
          <w:rFonts w:ascii="宋体" w:hAnsi="宋体" w:cs="宋体"/>
          <w:b/>
          <w:bCs/>
          <w:szCs w:val="21"/>
          <w:highlight w:val="none"/>
        </w:rPr>
      </w:pPr>
      <w:r>
        <w:rPr>
          <w:rFonts w:hint="eastAsia" w:ascii="宋体" w:hAnsi="宋体"/>
          <w:b/>
          <w:bCs/>
          <w:szCs w:val="21"/>
          <w:highlight w:val="none"/>
        </w:rPr>
        <w:t xml:space="preserve">★注：维护保养单位提供维保服务方案应该包含但不限于以下服务维保内容，还需提供应急措施方案、维保计划、合理化建议等，未提供视为未实质性响应，作无效标处理。</w:t>
      </w:r>
      <w:r/>
    </w:p>
    <w:p>
      <w:pPr>
        <w:ind w:firstLine="420"/>
        <w:spacing w:line="360" w:lineRule="auto"/>
        <w:rPr>
          <w:rFonts w:ascii="宋体" w:hAnsi="宋体"/>
          <w:b/>
          <w:bCs/>
          <w:szCs w:val="21"/>
        </w:rPr>
      </w:pPr>
      <w:r>
        <w:rPr>
          <w:rFonts w:hint="eastAsia" w:ascii="宋体" w:hAnsi="宋体"/>
          <w:b/>
          <w:bCs/>
          <w:szCs w:val="21"/>
        </w:rPr>
        <w:t xml:space="preserve">1）净化区空调机组和高效过滤器更换清单，具体数据以现场为准。</w:t>
      </w:r>
      <w:r/>
    </w:p>
    <w:tbl>
      <w:tblPr>
        <w:tblStyle w:val="729"/>
        <w:tblW w:w="8367" w:type="dxa"/>
        <w:tblInd w:w="88" w:type="dxa"/>
        <w:tblLayout w:type="fixed"/>
        <w:tblCellMar>
          <w:left w:w="108" w:type="dxa"/>
          <w:top w:w="0" w:type="dxa"/>
          <w:right w:w="108" w:type="dxa"/>
          <w:bottom w:w="0" w:type="dxa"/>
        </w:tblCellMar>
        <w:tblLook w:val="04A0" w:firstRow="1" w:lastRow="0" w:firstColumn="1" w:lastColumn="0" w:noHBand="0" w:noVBand="1"/>
      </w:tblPr>
      <w:tblGrid>
        <w:gridCol w:w="630"/>
        <w:gridCol w:w="1410"/>
        <w:gridCol w:w="2685"/>
        <w:gridCol w:w="555"/>
        <w:gridCol w:w="630"/>
        <w:gridCol w:w="2457"/>
      </w:tblGrid>
      <w:tr>
        <w:trPr>
          <w:trHeight w:val="49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设备编号</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过滤器规格</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备注</w:t>
            </w:r>
            <w:r/>
          </w:p>
        </w:tc>
      </w:tr>
      <w:tr>
        <w:trPr>
          <w:trHeight w:val="531"/>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AHU-101(一层静脉配制及药房)</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lang w:bidi="ar"/>
              </w:rPr>
              <w:t xml:space="preserve">板式G4&amp;290*595*46mm</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49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AHU-102(一层静脉配制及药房)</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板式G4&amp;290*595*46mm</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XF-101(一层静脉配制及药房)</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板式G3&amp;290*595*46mm</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49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MAU-101(一层供应室)</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板式G4&amp;290*595*46mm</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49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AHU-310(三层ICU)</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板式G3&amp;595*595*46mm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49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板式G3&amp;290*595*46mm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袋式F7&amp;592*592*381*21mm-8P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AHU-301(三层手术部)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AHU-302(三层手术部)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袋式F7&amp;490*592*381*21mm-5P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AHU-303(三层手术部)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AHU-304(三层手术部)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AHU-305(三层手术部)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AHU-306 (三层手术部)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袋式F7&amp;592*592*381*21mm-8P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AHU-307(三层手术部)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袋式F7&amp;592*592*381*21mm-8P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AHU-308(三层手术部)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袋式F7&amp;592*592*381*21mm-8P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AHU-309(三层手术部)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袋式F7&amp;592*592*381*21mm-8P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49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PAU-301(三层手术部)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板式G3&amp;595*595*46mm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袋式F7&amp;592*592*381*21mm-8P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49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密褶式H10&amp;592*592*292*21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1年一次，1年/1次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XF-301(三层手术部)</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板式G3&amp;290*595*46mm</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49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MAU-401(四层产房)</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板式G4&amp;290*595*46mm  </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49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MAU-2-PCR</w:t>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板式G4&amp;290*595*46mm</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2个月一次，1年/6次</w:t>
            </w:r>
            <w:r/>
          </w:p>
        </w:tc>
      </w:tr>
      <w:tr>
        <w:trPr>
          <w:trHeight w:val="612"/>
        </w:trPr>
        <w:tc>
          <w:tcPr>
            <w:shd w:val="clear" w:color="auto" w:fill="ffffff"/>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none" w:color="000000" w:sz="4" w:space="0"/>
              <w:left w:val="single" w:color="000000" w:sz="4" w:space="0"/>
              <w:bottom w:val="single" w:color="000000" w:sz="4" w:space="0"/>
              <w:right w:val="none" w:color="000000" w:sz="4" w:space="0"/>
            </w:tcBorders>
            <w:tcW w:w="141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Cs w:val="21"/>
                <w:lang w:bidi="ar"/>
              </w:rPr>
              <w:t xml:space="preserve">袋式F7&amp;287*592*381*21mm-4P</w:t>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457" w:type="dxa"/>
            <w:vAlign w:val="center"/>
            <w:textDirection w:val="lrTb"/>
            <w:noWrap w:val="false"/>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3个月一次，1年/4次</w:t>
            </w:r>
            <w:r/>
          </w:p>
        </w:tc>
      </w:tr>
      <w:tr>
        <w:trPr>
          <w:trHeight w:val="2126"/>
        </w:trPr>
        <w:tc>
          <w:tcPr>
            <w:gridSpan w:val="6"/>
            <w:shd w:val="clear" w:color="auto" w:fill="ffffff"/>
            <w:tcBorders>
              <w:top w:val="single" w:color="000000" w:sz="4" w:space="0"/>
              <w:left w:val="single" w:color="000000" w:sz="4" w:space="0"/>
              <w:bottom w:val="single" w:color="000000" w:sz="4" w:space="0"/>
              <w:right w:val="single" w:color="000000" w:sz="4" w:space="0"/>
            </w:tcBorders>
            <w:tcW w:w="8367" w:type="dxa"/>
            <w:vAlign w:val="center"/>
            <w:textDirection w:val="lrTb"/>
            <w:noWrap w:val="false"/>
          </w:tcPr>
          <w:p>
            <w:pPr>
              <w:widowControl/>
              <w:tabs>
                <w:tab w:val="left" w:pos="823" w:leader="none"/>
              </w:tabs>
              <w:rPr>
                <w:rFonts w:ascii="宋体" w:hAnsi="宋体" w:cs="宋体"/>
                <w:color w:val="000000"/>
                <w:szCs w:val="21"/>
                <w:lang w:bidi="ar"/>
              </w:rPr>
            </w:pPr>
            <w:r>
              <w:rPr>
                <w:rFonts w:hint="eastAsia" w:ascii="宋体" w:hAnsi="宋体" w:cs="宋体"/>
                <w:color w:val="000000"/>
                <w:szCs w:val="21"/>
                <w:lang w:bidi="ar"/>
              </w:rPr>
              <w:t xml:space="preserve">注：1.新风机组PAU内初效过滤器宜2个月更换一次。</w:t>
            </w:r>
            <w:r/>
          </w:p>
          <w:p>
            <w:pPr>
              <w:widowControl/>
              <w:tabs>
                <w:tab w:val="left" w:pos="823" w:leader="none"/>
              </w:tabs>
              <w:rPr>
                <w:rFonts w:ascii="宋体" w:hAnsi="宋体" w:cs="宋体"/>
                <w:color w:val="000000"/>
                <w:szCs w:val="21"/>
                <w:lang w:bidi="ar"/>
              </w:rPr>
            </w:pPr>
            <w:r>
              <w:rPr>
                <w:rFonts w:hint="eastAsia" w:ascii="宋体" w:hAnsi="宋体" w:cs="宋体"/>
                <w:color w:val="000000"/>
                <w:szCs w:val="21"/>
                <w:lang w:bidi="ar"/>
              </w:rPr>
              <w:t xml:space="preserve">    2.新风机组PAU内中效过滤器宜3个月更换一次；</w:t>
            </w:r>
            <w:r/>
          </w:p>
          <w:p>
            <w:pPr>
              <w:widowControl/>
              <w:tabs>
                <w:tab w:val="left" w:pos="823" w:leader="none"/>
              </w:tabs>
              <w:rPr>
                <w:rFonts w:ascii="宋体" w:hAnsi="宋体" w:cs="宋体"/>
                <w:color w:val="000000"/>
                <w:szCs w:val="21"/>
                <w:lang w:bidi="ar"/>
              </w:rPr>
            </w:pPr>
            <w:r>
              <w:rPr>
                <w:rFonts w:hint="eastAsia" w:ascii="宋体" w:hAnsi="宋体" w:cs="宋体"/>
                <w:color w:val="000000"/>
                <w:szCs w:val="21"/>
                <w:lang w:bidi="ar"/>
              </w:rPr>
              <w:t xml:space="preserve">    3.新风机组PAU内亚高效过滤器宜1年更换一次；</w:t>
            </w:r>
            <w:r/>
          </w:p>
          <w:p>
            <w:pPr>
              <w:widowControl/>
              <w:tabs>
                <w:tab w:val="left" w:pos="823" w:leader="none"/>
              </w:tabs>
              <w:rPr>
                <w:rFonts w:ascii="宋体" w:hAnsi="宋体" w:cs="宋体"/>
                <w:color w:val="000000"/>
                <w:szCs w:val="21"/>
                <w:lang w:bidi="ar"/>
              </w:rPr>
            </w:pPr>
            <w:r>
              <w:rPr>
                <w:rFonts w:hint="eastAsia" w:ascii="宋体" w:hAnsi="宋体" w:cs="宋体"/>
                <w:color w:val="000000"/>
                <w:szCs w:val="21"/>
                <w:lang w:bidi="ar"/>
              </w:rPr>
              <w:t xml:space="preserve">    4.循环机组AHU内初效过滤器宜2个月更换一次，中效过滤器宜3个月更换一次；</w:t>
            </w:r>
            <w:r/>
          </w:p>
          <w:p>
            <w:pPr>
              <w:widowControl/>
              <w:tabs>
                <w:tab w:val="left" w:pos="823" w:leader="none"/>
              </w:tabs>
              <w:rPr>
                <w:rFonts w:ascii="宋体" w:hAnsi="宋体" w:cs="宋体"/>
                <w:color w:val="000000"/>
                <w:szCs w:val="21"/>
                <w:lang w:bidi="ar"/>
              </w:rPr>
            </w:pPr>
            <w:r>
              <w:rPr>
                <w:rFonts w:hint="eastAsia" w:ascii="宋体" w:hAnsi="宋体" w:cs="宋体"/>
                <w:color w:val="000000"/>
                <w:szCs w:val="21"/>
                <w:lang w:bidi="ar"/>
              </w:rPr>
              <w:t xml:space="preserve">    5.手术室下部回风口内初效过滤器及其他净化区域下部回风口、上部门铰型回、排风口内初效过滤器需定期更换，一般更换期不宜超过2个月；</w:t>
            </w:r>
            <w:r/>
          </w:p>
          <w:p>
            <w:pPr>
              <w:jc w:val="left"/>
              <w:widowControl/>
              <w:tabs>
                <w:tab w:val="left" w:pos="823" w:leader="none"/>
              </w:tabs>
              <w:rPr>
                <w:rFonts w:ascii="宋体" w:hAnsi="宋体" w:cs="宋体"/>
                <w:color w:val="000000"/>
                <w:szCs w:val="21"/>
                <w:lang w:bidi="ar"/>
              </w:rPr>
            </w:pPr>
            <w:r>
              <w:rPr>
                <w:rFonts w:hint="eastAsia" w:ascii="宋体" w:hAnsi="宋体" w:cs="宋体"/>
                <w:color w:val="000000"/>
                <w:szCs w:val="21"/>
                <w:lang w:bidi="ar"/>
              </w:rPr>
              <w:t xml:space="preserve">    6.高效过滤器一般2年换一次。 </w:t>
            </w:r>
            <w:r/>
          </w:p>
        </w:tc>
      </w:tr>
    </w:tbl>
    <w:p>
      <w:pPr>
        <w:ind w:firstLine="420"/>
        <w:spacing w:line="360" w:lineRule="auto"/>
        <w:rPr>
          <w:rFonts w:ascii="宋体" w:hAnsi="宋体"/>
          <w:color w:val="000000"/>
        </w:rPr>
      </w:pPr>
      <w:r>
        <w:rPr>
          <w:rFonts w:ascii="宋体" w:hAnsi="宋体"/>
          <w:color w:val="000000"/>
        </w:rPr>
      </w:r>
      <w:r/>
    </w:p>
    <w:p>
      <w:pPr>
        <w:ind w:firstLine="420"/>
        <w:spacing w:line="360" w:lineRule="auto"/>
        <w:rPr>
          <w:rFonts w:hint="eastAsia" w:ascii="宋体" w:hAnsi="宋体"/>
          <w:b/>
          <w:bCs/>
          <w:color w:val="000000"/>
          <w:lang w:eastAsia="zh-CN"/>
        </w:rPr>
      </w:pPr>
      <w:r>
        <w:rPr>
          <w:rFonts w:hint="eastAsia" w:ascii="宋体" w:hAnsi="宋体"/>
          <w:b/>
          <w:bCs/>
          <w:color w:val="000000"/>
          <w:lang w:val="en-US" w:eastAsia="zh-CN"/>
        </w:rPr>
        <w:t xml:space="preserve">1.11、</w:t>
      </w:r>
      <w:r>
        <w:rPr>
          <w:rFonts w:hint="eastAsia" w:ascii="宋体" w:hAnsi="宋体"/>
          <w:b/>
          <w:bCs/>
          <w:color w:val="000000"/>
          <w:lang w:eastAsia="zh-CN"/>
        </w:rPr>
        <w:t xml:space="preserve">参考2025医院空气净化管理标准，空调系统管理要求如下：</w:t>
      </w:r>
      <w:r/>
    </w:p>
    <w:p>
      <w:pPr>
        <w:ind w:firstLine="420"/>
        <w:spacing w:line="360" w:lineRule="auto"/>
        <w:rPr>
          <w:rFonts w:hint="eastAsia" w:ascii="宋体" w:hAnsi="宋体"/>
          <w:color w:val="000000"/>
        </w:rPr>
      </w:pPr>
      <w:r>
        <w:rPr>
          <w:rFonts w:hint="eastAsia" w:ascii="宋体" w:hAnsi="宋体"/>
          <w:b/>
          <w:bCs/>
          <w:color w:val="000000"/>
          <w:lang w:val="en-US" w:eastAsia="zh-CN"/>
        </w:rPr>
        <w:t xml:space="preserve">1.</w:t>
      </w:r>
      <w:r>
        <w:rPr>
          <w:rFonts w:hint="eastAsia" w:ascii="宋体" w:hAnsi="宋体"/>
          <w:b/>
          <w:bCs/>
          <w:color w:val="000000"/>
          <w:lang w:eastAsia="zh-CN"/>
        </w:rPr>
        <w:t xml:space="preserve">1</w:t>
      </w:r>
      <w:r>
        <w:rPr>
          <w:rFonts w:hint="eastAsia" w:ascii="宋体" w:hAnsi="宋体"/>
          <w:b/>
          <w:bCs/>
          <w:color w:val="000000"/>
          <w:lang w:val="en-US" w:eastAsia="zh-CN"/>
        </w:rPr>
        <w:t xml:space="preserve">1</w:t>
      </w:r>
      <w:r>
        <w:rPr>
          <w:rFonts w:hint="eastAsia" w:ascii="宋体" w:hAnsi="宋体"/>
          <w:b/>
          <w:bCs/>
          <w:color w:val="000000"/>
          <w:lang w:eastAsia="zh-CN"/>
        </w:rPr>
        <w:t xml:space="preserve">.1、</w:t>
      </w:r>
      <w:r>
        <w:rPr>
          <w:rFonts w:hint="eastAsia" w:ascii="宋体" w:hAnsi="宋体"/>
          <w:b/>
          <w:bCs/>
          <w:color w:val="000000"/>
        </w:rPr>
        <w:t xml:space="preserve">集中空调通风系统</w:t>
      </w:r>
      <w:r/>
    </w:p>
    <w:p>
      <w:pPr>
        <w:ind w:firstLine="420"/>
        <w:spacing w:line="360" w:lineRule="auto"/>
        <w:rPr>
          <w:rFonts w:hint="eastAsia" w:ascii="宋体" w:hAnsi="宋体"/>
          <w:color w:val="000000"/>
        </w:rPr>
      </w:pPr>
      <w:r>
        <w:rPr>
          <w:rFonts w:hint="eastAsia" w:ascii="宋体" w:hAnsi="宋体"/>
          <w:color w:val="000000"/>
        </w:rPr>
        <w:t xml:space="preserve">集中空调通风系统应符合 GB 51039、WS 10013、WS 488、WS 696 的要求。</w:t>
      </w:r>
      <w:r/>
    </w:p>
    <w:p>
      <w:pPr>
        <w:ind w:firstLine="420"/>
        <w:spacing w:line="360" w:lineRule="auto"/>
        <w:rPr>
          <w:rFonts w:hint="eastAsia" w:ascii="宋体" w:hAnsi="宋体"/>
          <w:color w:val="000000"/>
        </w:rPr>
      </w:pPr>
      <w:r>
        <w:rPr>
          <w:rFonts w:hint="eastAsia" w:ascii="宋体" w:hAnsi="宋体"/>
          <w:color w:val="000000"/>
        </w:rPr>
        <w:t xml:space="preserve">集中空调通风系统卫生学评价、清洗消毒应符合 WS/T 10004 和WS/T 10005 的要求。</w:t>
      </w:r>
      <w:r/>
    </w:p>
    <w:p>
      <w:pPr>
        <w:ind w:firstLine="420"/>
        <w:spacing w:line="360" w:lineRule="auto"/>
        <w:rPr>
          <w:rFonts w:hint="eastAsia" w:ascii="宋体" w:hAnsi="宋体"/>
          <w:color w:val="000000"/>
        </w:rPr>
      </w:pPr>
      <w:r>
        <w:rPr>
          <w:rFonts w:hint="eastAsia" w:ascii="宋体" w:hAnsi="宋体"/>
          <w:color w:val="000000"/>
        </w:rPr>
        <w:t xml:space="preserve">空气过滤器的检查周期、评价指标及管理要求宜按表 1 进行。</w:t>
      </w:r>
      <w:r/>
    </w:p>
    <w:p>
      <w:pPr>
        <w:ind w:firstLine="420"/>
        <w:jc w:val="center"/>
        <w:spacing w:line="360" w:lineRule="auto"/>
        <w:rPr>
          <w:rFonts w:hint="eastAsia" w:ascii="宋体" w:hAnsi="宋体"/>
          <w:color w:val="000000"/>
        </w:rPr>
      </w:pPr>
      <w:r>
        <w:rPr>
          <w:rFonts w:hint="eastAsia" w:ascii="宋体" w:hAnsi="宋体"/>
          <w:color w:val="000000"/>
        </w:rPr>
        <w:t xml:space="preserve">表 1 空气过滤器检查周期、评价指标及管理要求</w:t>
      </w:r>
      <w:r/>
    </w:p>
    <w:tbl>
      <w:tblPr>
        <w:tblStyle w:val="1148"/>
        <w:tblW w:w="9189" w:type="dxa"/>
        <w:tblInd w:w="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3"/>
        <w:gridCol w:w="2230"/>
        <w:gridCol w:w="2691"/>
        <w:gridCol w:w="2135"/>
      </w:tblGrid>
      <w:tr>
        <w:trPr>
          <w:trHeight w:val="388"/>
        </w:trPr>
        <w:tc>
          <w:tcPr>
            <w:tcBorders>
              <w:top w:val="single" w:color="000000" w:sz="10" w:space="0"/>
              <w:bottom w:val="single" w:color="000000" w:sz="10" w:space="0"/>
            </w:tcBorders>
            <w:tcW w:w="2133"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过滤器种类</w:t>
            </w:r>
            <w:r/>
          </w:p>
        </w:tc>
        <w:tc>
          <w:tcPr>
            <w:tcBorders>
              <w:top w:val="single" w:color="000000" w:sz="10" w:space="0"/>
              <w:bottom w:val="single" w:color="000000" w:sz="10" w:space="0"/>
            </w:tcBorders>
            <w:tcW w:w="2230"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检查周期</w:t>
            </w:r>
            <w:r/>
          </w:p>
        </w:tc>
        <w:tc>
          <w:tcPr>
            <w:tcBorders>
              <w:top w:val="single" w:color="000000" w:sz="10" w:space="0"/>
              <w:bottom w:val="single" w:color="000000" w:sz="10" w:space="0"/>
            </w:tcBorders>
            <w:tcW w:w="2691"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评价指标</w:t>
            </w:r>
            <w:r/>
          </w:p>
        </w:tc>
        <w:tc>
          <w:tcPr>
            <w:tcBorders>
              <w:top w:val="single" w:color="000000" w:sz="10" w:space="0"/>
              <w:bottom w:val="single" w:color="000000" w:sz="10" w:space="0"/>
            </w:tcBorders>
            <w:tcW w:w="2135"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管理要求</w:t>
            </w:r>
            <w:r/>
          </w:p>
        </w:tc>
      </w:tr>
      <w:tr>
        <w:trPr>
          <w:trHeight w:val="733"/>
        </w:trPr>
        <w:tc>
          <w:tcPr>
            <w:tcBorders>
              <w:top w:val="single" w:color="000000" w:sz="10" w:space="0"/>
            </w:tcBorders>
            <w:tcW w:w="2133"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新风入口过滤器（网）</w:t>
            </w:r>
            <w:r/>
          </w:p>
        </w:tc>
        <w:tc>
          <w:tcPr>
            <w:tcBorders>
              <w:top w:val="single" w:color="000000" w:sz="10" w:space="0"/>
            </w:tcBorders>
            <w:tcW w:w="2230"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7d</w:t>
            </w:r>
            <w:r/>
          </w:p>
        </w:tc>
        <w:tc>
          <w:tcPr>
            <w:tcBorders>
              <w:top w:val="single" w:color="000000" w:sz="10" w:space="0"/>
            </w:tcBorders>
            <w:tcW w:w="2691"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网眼被堵塞&gt;50%</w:t>
            </w:r>
            <w:r/>
          </w:p>
        </w:tc>
        <w:tc>
          <w:tcPr>
            <w:tcBorders>
              <w:top w:val="single" w:color="000000" w:sz="10" w:space="0"/>
            </w:tcBorders>
            <w:tcW w:w="2135"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清洗并消毒</w:t>
            </w:r>
            <w:r/>
          </w:p>
        </w:tc>
      </w:tr>
      <w:tr>
        <w:trPr>
          <w:trHeight w:val="683"/>
        </w:trPr>
        <w:tc>
          <w:tcPr>
            <w:tcW w:w="2133"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重复使用型粗效过滤 器</w:t>
            </w:r>
            <w:r/>
          </w:p>
        </w:tc>
        <w:tc>
          <w:tcPr>
            <w:tcW w:w="2230"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20d</w:t>
            </w:r>
            <w:r/>
          </w:p>
        </w:tc>
        <w:tc>
          <w:tcPr>
            <w:tcW w:w="2691"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网眼被堵塞&gt;50%</w:t>
            </w:r>
            <w:r/>
          </w:p>
        </w:tc>
        <w:tc>
          <w:tcPr>
            <w:tcW w:w="2135"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清洗并消毒</w:t>
            </w:r>
            <w:r/>
          </w:p>
        </w:tc>
      </w:tr>
      <w:tr>
        <w:trPr>
          <w:trHeight w:val="683"/>
        </w:trPr>
        <w:tc>
          <w:tcPr>
            <w:tcW w:w="2133"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一次性使用型粗效过 滤器</w:t>
            </w:r>
            <w:r/>
          </w:p>
        </w:tc>
        <w:tc>
          <w:tcPr>
            <w:tcW w:w="2230"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≤2 个月</w:t>
            </w:r>
            <w:r/>
          </w:p>
        </w:tc>
        <w:tc>
          <w:tcPr>
            <w:tcW w:w="2691"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阻力高于额定初阻力 50Pa</w:t>
            </w:r>
            <w:r/>
          </w:p>
        </w:tc>
        <w:tc>
          <w:tcPr>
            <w:tcW w:w="2135"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更换</w:t>
            </w:r>
            <w:r/>
          </w:p>
        </w:tc>
      </w:tr>
      <w:tr>
        <w:trPr>
          <w:trHeight w:val="397"/>
        </w:trPr>
        <w:tc>
          <w:tcPr>
            <w:tcBorders>
              <w:bottom w:val="single" w:color="000000" w:sz="10" w:space="0"/>
            </w:tcBorders>
            <w:tcW w:w="2133"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中效过滤器</w:t>
            </w:r>
            <w:r/>
          </w:p>
        </w:tc>
        <w:tc>
          <w:tcPr>
            <w:tcBorders>
              <w:bottom w:val="single" w:color="000000" w:sz="10" w:space="0"/>
            </w:tcBorders>
            <w:tcW w:w="2230"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≤4 个月</w:t>
            </w:r>
            <w:r/>
          </w:p>
        </w:tc>
        <w:tc>
          <w:tcPr>
            <w:tcBorders>
              <w:bottom w:val="single" w:color="000000" w:sz="10" w:space="0"/>
            </w:tcBorders>
            <w:tcW w:w="2691"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阻力高于额定初阻力60Pa</w:t>
            </w:r>
            <w:r/>
          </w:p>
        </w:tc>
        <w:tc>
          <w:tcPr>
            <w:tcBorders>
              <w:bottom w:val="single" w:color="000000" w:sz="10" w:space="0"/>
            </w:tcBorders>
            <w:tcW w:w="2135" w:type="dxa"/>
            <w:vAlign w:val="center"/>
            <w:textDirection w:val="lrTb"/>
            <w:noWrap w:val="false"/>
          </w:tcPr>
          <w:p>
            <w:pPr>
              <w:spacing w:line="360" w:lineRule="auto"/>
              <w:rPr>
                <w:rFonts w:hint="eastAsia" w:ascii="宋体" w:hAnsi="宋体"/>
                <w:color w:val="000000"/>
              </w:rPr>
            </w:pPr>
            <w:r>
              <w:rPr>
                <w:rFonts w:hint="eastAsia" w:ascii="宋体" w:hAnsi="宋体"/>
                <w:color w:val="000000"/>
              </w:rPr>
              <w:t xml:space="preserve">更换</w:t>
            </w:r>
            <w:r/>
          </w:p>
        </w:tc>
      </w:tr>
    </w:tbl>
    <w:p>
      <w:pPr>
        <w:ind w:firstLine="420"/>
        <w:spacing w:line="360" w:lineRule="auto"/>
        <w:rPr>
          <w:rFonts w:hint="eastAsia" w:ascii="宋体" w:hAnsi="宋体"/>
          <w:color w:val="000000"/>
        </w:rPr>
      </w:pPr>
      <w:r>
        <w:rPr>
          <w:rFonts w:hint="eastAsia" w:ascii="宋体" w:hAnsi="宋体"/>
          <w:color w:val="000000"/>
          <w:lang w:eastAsia="zh-CN"/>
        </w:rPr>
        <w:t xml:space="preserve">1）</w:t>
      </w:r>
      <w:r>
        <w:rPr>
          <w:rFonts w:hint="eastAsia" w:ascii="宋体" w:hAnsi="宋体"/>
          <w:color w:val="000000"/>
        </w:rPr>
        <w:t xml:space="preserve">空气处理机组、表冷器、加热（湿）器、冷凝水盘等每年</w:t>
      </w:r>
      <w:r>
        <w:rPr>
          <w:rFonts w:hint="eastAsia" w:ascii="宋体" w:hAnsi="宋体"/>
          <w:color w:val="000000"/>
          <w:lang w:eastAsia="zh-CN"/>
        </w:rPr>
        <w:t xml:space="preserve">两次</w:t>
      </w:r>
      <w:r>
        <w:rPr>
          <w:rFonts w:hint="eastAsia" w:ascii="宋体" w:hAnsi="宋体"/>
          <w:color w:val="000000"/>
        </w:rPr>
        <w:t xml:space="preserve">进行清洗。每年对开放式冷却塔与冷却水系统应至少进行</w:t>
      </w:r>
      <w:r>
        <w:rPr>
          <w:rFonts w:hint="eastAsia" w:ascii="宋体" w:hAnsi="宋体"/>
          <w:color w:val="000000"/>
          <w:lang w:val="en-US" w:eastAsia="zh-CN"/>
        </w:rPr>
        <w:t xml:space="preserve">1</w:t>
      </w:r>
      <w:r>
        <w:rPr>
          <w:rFonts w:hint="eastAsia" w:ascii="宋体" w:hAnsi="宋体"/>
          <w:color w:val="000000"/>
        </w:rPr>
        <w:t xml:space="preserve">次清洗与消毒。</w:t>
      </w:r>
      <w:r/>
    </w:p>
    <w:p>
      <w:pPr>
        <w:ind w:firstLine="420"/>
        <w:spacing w:line="360" w:lineRule="auto"/>
        <w:rPr>
          <w:rFonts w:hint="eastAsia" w:ascii="宋体" w:hAnsi="宋体"/>
          <w:color w:val="000000"/>
        </w:rPr>
      </w:pPr>
      <w:r>
        <w:rPr>
          <w:rFonts w:hint="eastAsia" w:ascii="宋体" w:hAnsi="宋体"/>
          <w:color w:val="000000"/>
          <w:lang w:eastAsia="zh-CN"/>
        </w:rPr>
        <w:t xml:space="preserve">2）公共区域</w:t>
      </w:r>
      <w:r>
        <w:rPr>
          <w:rFonts w:hint="eastAsia" w:ascii="宋体" w:hAnsi="宋体"/>
          <w:color w:val="000000"/>
        </w:rPr>
        <w:t xml:space="preserve">排风口、回风口过滤器（网）</w:t>
      </w:r>
      <w:r>
        <w:rPr>
          <w:rFonts w:hint="eastAsia" w:ascii="宋体" w:hAnsi="宋体"/>
          <w:color w:val="000000"/>
          <w:lang w:eastAsia="zh-CN"/>
        </w:rPr>
        <w:t xml:space="preserve">每月</w:t>
      </w:r>
      <w:r>
        <w:rPr>
          <w:rFonts w:hint="eastAsia" w:ascii="宋体" w:hAnsi="宋体"/>
          <w:color w:val="000000"/>
          <w:lang w:val="en-US" w:eastAsia="zh-CN"/>
        </w:rPr>
        <w:t xml:space="preserve">1</w:t>
      </w:r>
      <w:r>
        <w:rPr>
          <w:rFonts w:hint="eastAsia" w:ascii="宋体" w:hAnsi="宋体"/>
          <w:color w:val="000000"/>
          <w:lang w:eastAsia="zh-CN"/>
        </w:rPr>
        <w:t xml:space="preserve">次</w:t>
      </w:r>
      <w:r>
        <w:rPr>
          <w:rFonts w:hint="eastAsia" w:ascii="宋体" w:hAnsi="宋体"/>
          <w:color w:val="000000"/>
        </w:rPr>
        <w:t xml:space="preserve">，遇污染及时清洗消毒。</w:t>
      </w:r>
      <w:r/>
    </w:p>
    <w:p>
      <w:pPr>
        <w:ind w:firstLine="420"/>
        <w:spacing w:line="360" w:lineRule="auto"/>
        <w:rPr>
          <w:rFonts w:hint="eastAsia" w:ascii="宋体" w:hAnsi="宋体"/>
          <w:color w:val="000000"/>
        </w:rPr>
      </w:pPr>
      <w:r>
        <w:rPr>
          <w:rFonts w:hint="eastAsia" w:ascii="宋体" w:hAnsi="宋体"/>
          <w:color w:val="000000"/>
          <w:lang w:eastAsia="zh-CN"/>
        </w:rPr>
        <w:t xml:space="preserve">3）</w:t>
      </w:r>
      <w:r>
        <w:rPr>
          <w:rFonts w:hint="eastAsia" w:ascii="宋体" w:hAnsi="宋体"/>
          <w:color w:val="000000"/>
        </w:rPr>
        <w:t xml:space="preserve">经空气传播性疾病暴发流行时，当空调通风系统的类型、新风来源或供风范围等情况不清楚时，应暂时关闭空调系统。</w:t>
      </w:r>
      <w:r/>
    </w:p>
    <w:p>
      <w:pPr>
        <w:ind w:firstLine="420"/>
        <w:spacing w:line="360" w:lineRule="auto"/>
        <w:rPr>
          <w:rFonts w:hint="eastAsia" w:ascii="宋体" w:hAnsi="宋体"/>
          <w:color w:val="000000"/>
        </w:rPr>
      </w:pPr>
      <w:r>
        <w:rPr>
          <w:rFonts w:hint="eastAsia" w:ascii="宋体" w:hAnsi="宋体"/>
          <w:color w:val="000000"/>
          <w:lang w:eastAsia="zh-CN"/>
        </w:rPr>
        <w:t xml:space="preserve">4）</w:t>
      </w:r>
      <w:r>
        <w:rPr>
          <w:rFonts w:hint="eastAsia" w:ascii="宋体" w:hAnsi="宋体"/>
          <w:color w:val="000000"/>
        </w:rPr>
        <w:t xml:space="preserve">经空气传播疾病患者隔离病区（房）的空调冷凝水应集中收集后排入污水处理系统。污水处理系统不合格时，冷凝水应经消毒处理后排入下水道，冷凝水消毒首选含氯消毒剂。</w:t>
      </w:r>
      <w:r/>
    </w:p>
    <w:p>
      <w:pPr>
        <w:ind w:firstLine="420"/>
        <w:spacing w:line="360" w:lineRule="auto"/>
        <w:rPr>
          <w:rFonts w:hint="eastAsia" w:ascii="宋体" w:hAnsi="宋体"/>
          <w:color w:val="000000"/>
        </w:rPr>
      </w:pPr>
      <w:r>
        <w:rPr>
          <w:rFonts w:hint="eastAsia" w:ascii="宋体" w:hAnsi="宋体"/>
          <w:color w:val="000000"/>
          <w:lang w:eastAsia="zh-CN"/>
        </w:rPr>
        <w:t xml:space="preserve">5）</w:t>
      </w:r>
      <w:r>
        <w:rPr>
          <w:rFonts w:hint="eastAsia" w:ascii="宋体" w:hAnsi="宋体"/>
          <w:color w:val="000000"/>
        </w:rPr>
        <w:t xml:space="preserve">经空气传播性疾病暴发流行结束后，宜对全院的集中空调通风系统进行全面清洁与消毒。</w:t>
      </w:r>
      <w:r/>
    </w:p>
    <w:p>
      <w:pPr>
        <w:ind w:firstLine="420"/>
        <w:spacing w:line="360" w:lineRule="auto"/>
        <w:rPr>
          <w:rFonts w:hint="eastAsia" w:ascii="宋体" w:hAnsi="宋体"/>
          <w:color w:val="000000"/>
        </w:rPr>
      </w:pPr>
      <w:r>
        <w:rPr>
          <w:rFonts w:hint="eastAsia" w:ascii="宋体" w:hAnsi="宋体"/>
          <w:b/>
          <w:bCs/>
          <w:color w:val="000000"/>
          <w:lang w:val="en-US" w:eastAsia="zh-CN"/>
        </w:rPr>
        <w:t xml:space="preserve">1.</w:t>
      </w:r>
      <w:r>
        <w:rPr>
          <w:rFonts w:hint="eastAsia" w:ascii="宋体" w:hAnsi="宋体"/>
          <w:b/>
          <w:bCs/>
          <w:color w:val="000000"/>
          <w:lang w:eastAsia="zh-CN"/>
        </w:rPr>
        <w:t xml:space="preserve">1</w:t>
      </w:r>
      <w:r>
        <w:rPr>
          <w:rFonts w:hint="eastAsia" w:ascii="宋体" w:hAnsi="宋体"/>
          <w:b/>
          <w:bCs/>
          <w:color w:val="000000"/>
          <w:lang w:val="en-US" w:eastAsia="zh-CN"/>
        </w:rPr>
        <w:t xml:space="preserve">1</w:t>
      </w:r>
      <w:r>
        <w:rPr>
          <w:rFonts w:hint="eastAsia" w:ascii="宋体" w:hAnsi="宋体"/>
          <w:b/>
          <w:bCs/>
          <w:color w:val="000000"/>
          <w:lang w:eastAsia="zh-CN"/>
        </w:rPr>
        <w:t xml:space="preserve">.2、</w:t>
      </w:r>
      <w:r>
        <w:rPr>
          <w:rFonts w:hint="eastAsia" w:ascii="宋体" w:hAnsi="宋体"/>
          <w:b/>
          <w:bCs/>
          <w:color w:val="000000"/>
        </w:rPr>
        <w:t xml:space="preserve">风机盘管空调系统的管理要求</w:t>
      </w:r>
      <w:r>
        <w:rPr>
          <w:rFonts w:hint="eastAsia" w:ascii="宋体" w:hAnsi="宋体"/>
          <w:b/>
          <w:bCs/>
          <w:color w:val="000000"/>
          <w:lang w:eastAsia="zh-CN"/>
        </w:rPr>
        <w:t xml:space="preserve">：</w:t>
      </w:r>
      <w:r/>
    </w:p>
    <w:p>
      <w:pPr>
        <w:ind w:firstLine="420"/>
        <w:spacing w:line="360" w:lineRule="auto"/>
        <w:rPr>
          <w:rFonts w:hint="eastAsia" w:ascii="宋体" w:hAnsi="宋体"/>
          <w:color w:val="000000"/>
        </w:rPr>
      </w:pPr>
      <w:r>
        <w:rPr>
          <w:rFonts w:hint="eastAsia" w:ascii="宋体" w:hAnsi="宋体"/>
          <w:color w:val="000000"/>
          <w:lang w:val="en-US" w:eastAsia="zh-CN"/>
        </w:rPr>
        <w:t xml:space="preserve">1</w:t>
      </w:r>
      <w:r>
        <w:rPr>
          <w:rFonts w:hint="eastAsia" w:ascii="宋体" w:hAnsi="宋体"/>
          <w:color w:val="000000"/>
          <w:lang w:eastAsia="zh-CN"/>
        </w:rPr>
        <w:t xml:space="preserve">）</w:t>
      </w:r>
      <w:r>
        <w:rPr>
          <w:rFonts w:hint="eastAsia" w:ascii="宋体" w:hAnsi="宋体"/>
          <w:color w:val="000000"/>
        </w:rPr>
        <w:t xml:space="preserve">运行过程中应加强冷却盘管、冷凝水盘及冷凝水的</w:t>
      </w:r>
      <w:r>
        <w:rPr>
          <w:rFonts w:hint="eastAsia" w:ascii="宋体" w:hAnsi="宋体"/>
          <w:color w:val="000000"/>
          <w:lang w:eastAsia="zh-CN"/>
        </w:rPr>
        <w:t xml:space="preserve">清洁与消毒，冷却盘管每年不低于两次，冷凝水盘每月一次，冷凝水每月随水盘查样，防倒灌、二次污染</w:t>
      </w:r>
      <w:r>
        <w:rPr>
          <w:rFonts w:hint="eastAsia"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lang w:val="en-US" w:eastAsia="zh-CN"/>
        </w:rPr>
        <w:t xml:space="preserve">2</w:t>
      </w:r>
      <w:r>
        <w:rPr>
          <w:rFonts w:hint="eastAsia" w:ascii="宋体" w:hAnsi="宋体"/>
          <w:color w:val="000000"/>
          <w:lang w:eastAsia="zh-CN"/>
        </w:rPr>
        <w:t xml:space="preserve">）</w:t>
      </w:r>
      <w:r>
        <w:rPr>
          <w:rFonts w:hint="eastAsia" w:ascii="宋体" w:hAnsi="宋体"/>
          <w:color w:val="000000"/>
        </w:rPr>
        <w:t xml:space="preserve">如接诊了经空气传播性疾病患者，待患者离开后收治其他疾病患者前，宜对诊疗房间的风口、冷凝水盘、风机盘管等设备和部件进行清洗、消毒或更换。</w:t>
      </w:r>
      <w:r/>
    </w:p>
    <w:p>
      <w:pPr>
        <w:ind w:firstLine="420"/>
        <w:spacing w:line="360" w:lineRule="auto"/>
        <w:rPr>
          <w:rFonts w:hint="eastAsia" w:ascii="宋体" w:hAnsi="宋体"/>
          <w:color w:val="000000"/>
        </w:rPr>
      </w:pPr>
      <w:r>
        <w:rPr>
          <w:rFonts w:hint="eastAsia" w:ascii="宋体" w:hAnsi="宋体"/>
          <w:color w:val="000000"/>
          <w:lang w:val="en-US" w:eastAsia="zh-CN"/>
        </w:rPr>
        <w:t xml:space="preserve">3</w:t>
      </w:r>
      <w:r>
        <w:rPr>
          <w:rFonts w:hint="eastAsia" w:ascii="宋体" w:hAnsi="宋体"/>
          <w:color w:val="000000"/>
          <w:lang w:eastAsia="zh-CN"/>
        </w:rPr>
        <w:t xml:space="preserve">）</w:t>
      </w:r>
      <w:r>
        <w:rPr>
          <w:rFonts w:hint="eastAsia" w:ascii="宋体" w:hAnsi="宋体"/>
          <w:color w:val="000000"/>
        </w:rPr>
        <w:t xml:space="preserve">风机盘管加新风空调系统：当经空气传播性疾病暴发流行时，新风系统应在场所启用前 1h开启，并保证排风系统正常运行；排风系统应在场所每天启用前或关闭后，提前或延后运行 1h。</w:t>
      </w:r>
      <w:r/>
    </w:p>
    <w:p>
      <w:pPr>
        <w:ind w:firstLine="420"/>
        <w:spacing w:line="360" w:lineRule="auto"/>
        <w:rPr>
          <w:rFonts w:hint="eastAsia" w:ascii="宋体" w:hAnsi="宋体"/>
          <w:color w:val="000000"/>
        </w:rPr>
      </w:pPr>
      <w:r>
        <w:rPr>
          <w:rFonts w:hint="eastAsia" w:ascii="宋体" w:hAnsi="宋体"/>
          <w:color w:val="000000"/>
          <w:lang w:val="en-US" w:eastAsia="zh-CN"/>
        </w:rPr>
        <w:t xml:space="preserve">4</w:t>
      </w:r>
      <w:r>
        <w:rPr>
          <w:rFonts w:hint="eastAsia" w:ascii="宋体" w:hAnsi="宋体"/>
          <w:color w:val="000000"/>
          <w:lang w:eastAsia="zh-CN"/>
        </w:rPr>
        <w:t xml:space="preserve">）</w:t>
      </w:r>
      <w:r>
        <w:rPr>
          <w:rFonts w:hint="eastAsia" w:ascii="宋体" w:hAnsi="宋体"/>
          <w:color w:val="000000"/>
        </w:rPr>
        <w:t xml:space="preserve">无新风风机盘管空调系统：当经空气传播性疾病暴发流行时，应检查每个独立温控空间，其 送、回风应具有封闭的风管与风机盘管机组直接连接，不应从连通吊顶内取回风；同时应先打开门窗通 风 20min～30min 后，再开启空调，调至最大风量，运行至少 5min 后再关闭门窗；空调关闭后，打开门 窗通风换气至少 30min。</w:t>
      </w:r>
      <w:r/>
    </w:p>
    <w:p>
      <w:pPr>
        <w:ind w:firstLine="420"/>
        <w:spacing w:line="360" w:lineRule="auto"/>
        <w:rPr>
          <w:rFonts w:hint="eastAsia" w:ascii="宋体" w:hAnsi="宋体"/>
          <w:color w:val="000000"/>
          <w:lang w:eastAsia="zh-CN"/>
        </w:rPr>
      </w:pPr>
      <w:r>
        <w:rPr>
          <w:rFonts w:hint="eastAsia" w:ascii="宋体" w:hAnsi="宋体"/>
          <w:b/>
          <w:bCs/>
          <w:color w:val="000000"/>
          <w:lang w:val="en-US" w:eastAsia="zh-CN"/>
        </w:rPr>
        <w:t xml:space="preserve">1.</w:t>
      </w:r>
      <w:r>
        <w:rPr>
          <w:rFonts w:hint="eastAsia" w:ascii="宋体" w:hAnsi="宋体"/>
          <w:b/>
          <w:bCs/>
          <w:color w:val="000000"/>
          <w:lang w:eastAsia="zh-CN"/>
        </w:rPr>
        <w:t xml:space="preserve">1</w:t>
      </w:r>
      <w:r>
        <w:rPr>
          <w:rFonts w:hint="eastAsia" w:ascii="宋体" w:hAnsi="宋体"/>
          <w:b/>
          <w:bCs/>
          <w:color w:val="000000"/>
          <w:lang w:val="en-US" w:eastAsia="zh-CN"/>
        </w:rPr>
        <w:t xml:space="preserve">1</w:t>
      </w:r>
      <w:r>
        <w:rPr>
          <w:rFonts w:hint="eastAsia" w:ascii="宋体" w:hAnsi="宋体"/>
          <w:b/>
          <w:bCs/>
          <w:color w:val="000000"/>
          <w:lang w:eastAsia="zh-CN"/>
        </w:rPr>
        <w:t xml:space="preserve">.3、维护与保养要求</w:t>
      </w:r>
      <w:r/>
    </w:p>
    <w:p>
      <w:pPr>
        <w:ind w:firstLine="420"/>
        <w:spacing w:line="360" w:lineRule="auto"/>
        <w:rPr>
          <w:rFonts w:hint="eastAsia" w:ascii="宋体" w:hAnsi="宋体"/>
          <w:color w:val="000000"/>
        </w:rPr>
      </w:pPr>
      <w:r>
        <w:rPr>
          <w:rFonts w:hint="eastAsia" w:ascii="宋体" w:hAnsi="宋体"/>
          <w:color w:val="000000"/>
          <w:lang w:eastAsia="zh-CN"/>
        </w:rPr>
        <w:t xml:space="preserve">1）</w:t>
      </w:r>
      <w:r>
        <w:rPr>
          <w:rFonts w:hint="eastAsia" w:ascii="宋体" w:hAnsi="宋体"/>
          <w:color w:val="000000"/>
        </w:rPr>
        <w:t xml:space="preserve">新风入口过滤器（网）、粗效过滤器、中效过滤器的维护按照</w:t>
      </w:r>
      <w:r>
        <w:rPr>
          <w:rFonts w:hint="eastAsia" w:ascii="宋体" w:hAnsi="宋体"/>
          <w:color w:val="000000"/>
          <w:lang w:eastAsia="zh-CN"/>
        </w:rPr>
        <w:t xml:space="preserve">10.1的表1</w:t>
      </w:r>
      <w:r>
        <w:rPr>
          <w:rFonts w:hint="eastAsia" w:ascii="宋体" w:hAnsi="宋体"/>
          <w:color w:val="000000"/>
        </w:rPr>
        <w:t xml:space="preserve">要求执行。</w:t>
      </w:r>
      <w:r/>
    </w:p>
    <w:p>
      <w:pPr>
        <w:ind w:firstLine="420"/>
        <w:spacing w:line="360" w:lineRule="auto"/>
        <w:rPr>
          <w:rFonts w:hint="eastAsia" w:ascii="宋体" w:hAnsi="宋体"/>
          <w:color w:val="000000"/>
        </w:rPr>
      </w:pPr>
      <w:r>
        <w:rPr>
          <w:rFonts w:hint="eastAsia" w:ascii="宋体" w:hAnsi="宋体"/>
          <w:color w:val="000000"/>
          <w:lang w:eastAsia="zh-CN"/>
        </w:rPr>
        <w:t xml:space="preserve">2）</w:t>
      </w:r>
      <w:r>
        <w:rPr>
          <w:rFonts w:hint="eastAsia" w:ascii="宋体" w:hAnsi="宋体"/>
          <w:color w:val="000000"/>
        </w:rPr>
        <w:t xml:space="preserve">末端亚高效或高效过滤器宜每年检查 1 次，当阻力达到运行初阻力 2 倍时宜更换；负压隔离病房排风装置中的高效过滤器更换时应先消毒，并做好防护。</w:t>
      </w:r>
      <w:r/>
    </w:p>
    <w:p>
      <w:pPr>
        <w:ind w:firstLine="420"/>
        <w:spacing w:line="360" w:lineRule="auto"/>
        <w:rPr>
          <w:rFonts w:hint="eastAsia" w:ascii="宋体" w:hAnsi="宋体"/>
          <w:color w:val="000000"/>
        </w:rPr>
      </w:pPr>
      <w:r>
        <w:rPr>
          <w:rFonts w:hint="eastAsia" w:ascii="宋体" w:hAnsi="宋体"/>
          <w:color w:val="000000"/>
          <w:lang w:eastAsia="zh-CN"/>
        </w:rPr>
        <w:t xml:space="preserve">3）</w:t>
      </w:r>
      <w:r>
        <w:rPr>
          <w:rFonts w:hint="eastAsia" w:ascii="宋体" w:hAnsi="宋体"/>
          <w:color w:val="000000"/>
        </w:rPr>
        <w:t xml:space="preserve">排风口、回风口过滤器（网）应根据污染情况定期清洗消毒，如遇污染，及时清洗消毒。</w:t>
      </w:r>
      <w:r/>
    </w:p>
    <w:p>
      <w:pPr>
        <w:ind w:firstLine="420"/>
        <w:spacing w:line="360" w:lineRule="auto"/>
        <w:rPr>
          <w:rFonts w:hint="eastAsia" w:ascii="宋体" w:hAnsi="宋体"/>
          <w:color w:val="000000"/>
        </w:rPr>
      </w:pPr>
      <w:r>
        <w:rPr>
          <w:rFonts w:hint="eastAsia" w:ascii="宋体" w:hAnsi="宋体"/>
          <w:color w:val="000000"/>
          <w:lang w:eastAsia="zh-CN"/>
        </w:rPr>
        <w:t xml:space="preserve">4）</w:t>
      </w:r>
      <w:r>
        <w:rPr>
          <w:rFonts w:hint="eastAsia" w:ascii="宋体" w:hAnsi="宋体"/>
          <w:color w:val="000000"/>
        </w:rPr>
        <w:t xml:space="preserve">设专门维护管理人员，遵循设备的使用说明进行保养与维护；并制定运行手册，有检查和记录。</w:t>
      </w:r>
      <w:r/>
    </w:p>
    <w:p>
      <w:pPr>
        <w:ind w:firstLine="420"/>
        <w:spacing w:line="360" w:lineRule="auto"/>
        <w:rPr>
          <w:rFonts w:ascii="宋体" w:hAnsi="宋体"/>
          <w:color w:val="000000"/>
        </w:rPr>
      </w:pPr>
      <w:r>
        <w:rPr>
          <w:rFonts w:hint="eastAsia" w:ascii="宋体" w:hAnsi="宋体"/>
          <w:b/>
          <w:bCs/>
          <w:color w:val="000000"/>
          <w:lang w:val="en-US" w:eastAsia="zh-CN"/>
        </w:rPr>
        <w:t xml:space="preserve">2、</w:t>
      </w:r>
      <w:r>
        <w:rPr>
          <w:rFonts w:hint="eastAsia" w:ascii="宋体" w:hAnsi="宋体"/>
          <w:b/>
          <w:bCs/>
          <w:color w:val="000000"/>
        </w:rPr>
        <w:t xml:space="preserve">维保</w:t>
      </w:r>
      <w:r>
        <w:rPr>
          <w:rFonts w:hint="eastAsia" w:ascii="宋体" w:hAnsi="宋体"/>
          <w:b/>
          <w:bCs/>
          <w:color w:val="000000"/>
          <w:lang w:val="en-US" w:eastAsia="zh-CN"/>
        </w:rPr>
        <w:t xml:space="preserve">要求</w:t>
      </w:r>
      <w:r>
        <w:rPr>
          <w:rFonts w:hint="eastAsia" w:ascii="宋体" w:hAnsi="宋体"/>
          <w:b/>
          <w:bCs/>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（1）建立健全科室净化设备的保养计划并严格按计划实施，科室需要的运行、维修和保养资料需留存备份。</w:t>
      </w:r>
      <w:r/>
    </w:p>
    <w:p>
      <w:pPr>
        <w:ind w:firstLine="420"/>
        <w:spacing w:line="360" w:lineRule="auto"/>
        <w:rPr>
          <w:rFonts w:ascii="宋体" w:hAnsi="宋体"/>
          <w:color w:val="000000"/>
        </w:rPr>
      </w:pPr>
      <w:r>
        <w:rPr>
          <w:rFonts w:hint="eastAsia" w:ascii="宋体" w:hAnsi="宋体"/>
          <w:color w:val="000000"/>
        </w:rPr>
        <w:t xml:space="preserve">（2）维保人员在更换完过滤器及维护后应打扫清理，保持机房干净整洁。</w:t>
      </w:r>
      <w:r/>
    </w:p>
    <w:p>
      <w:pPr>
        <w:ind w:firstLine="420"/>
        <w:spacing w:line="360" w:lineRule="auto"/>
        <w:rPr>
          <w:rFonts w:ascii="宋体" w:hAnsi="宋体"/>
          <w:color w:val="000000"/>
        </w:rPr>
      </w:pPr>
      <w:r>
        <w:rPr>
          <w:rFonts w:hint="eastAsia" w:ascii="宋体" w:hAnsi="宋体"/>
          <w:color w:val="000000"/>
        </w:rPr>
        <w:t xml:space="preserve">（3）维保人员在完成设备维护后及时检查净化空调运行情况并做好运行记录，保证各洁净室内温湿度、空气压力值、新风量在标准范围内。每月记录电子档和纸质档交医院保存。</w:t>
      </w:r>
      <w:r/>
    </w:p>
    <w:p>
      <w:pPr>
        <w:ind w:firstLine="420"/>
        <w:spacing w:line="360" w:lineRule="auto"/>
        <w:rPr>
          <w:rFonts w:ascii="宋体" w:hAnsi="宋体"/>
          <w:color w:val="000000"/>
        </w:rPr>
      </w:pPr>
      <w:r>
        <w:rPr>
          <w:rFonts w:hint="eastAsia" w:ascii="宋体" w:hAnsi="宋体"/>
          <w:color w:val="000000"/>
        </w:rPr>
        <w:t xml:space="preserve">（4）所有保养、清洁、检查及维修，均需建立完整台帐（有前后对比照）。</w:t>
      </w:r>
      <w:r/>
    </w:p>
    <w:p>
      <w:pPr>
        <w:ind w:firstLine="420"/>
        <w:spacing w:line="360" w:lineRule="auto"/>
        <w:rPr>
          <w:rFonts w:ascii="宋体" w:hAnsi="宋体"/>
          <w:color w:val="000000"/>
        </w:rPr>
      </w:pPr>
      <w:r>
        <w:rPr>
          <w:rFonts w:hint="eastAsia" w:ascii="宋体" w:hAnsi="宋体"/>
          <w:color w:val="000000"/>
        </w:rPr>
        <w:t xml:space="preserve">（5）通过对净化系统设备的维护保养，保证手术室净化区域及其洁净辅房的各项洁净指标完全符合相关规范的各项指标要求；考核发现不符合要求的，扣除相关服务费用，并承担给医院带来的所有经济损失。</w:t>
      </w:r>
      <w:r/>
    </w:p>
    <w:p>
      <w:pPr>
        <w:ind w:firstLine="420"/>
        <w:spacing w:line="360" w:lineRule="auto"/>
        <w:rPr>
          <w:rFonts w:ascii="宋体" w:hAnsi="宋体"/>
          <w:color w:val="000000"/>
        </w:rPr>
      </w:pPr>
      <w:r>
        <w:rPr>
          <w:rFonts w:hint="eastAsia" w:ascii="宋体" w:hAnsi="宋体"/>
          <w:color w:val="000000"/>
        </w:rPr>
        <w:t xml:space="preserve">（6）通过对手术室等区域的净化系统设备的维护保养，保证手术室的各个洁净空间指标完全符合相关规范的各项指标要求；各个洁净空间不允许发生因净化空调系统原因引起的感染事件，考核发现不符合要求，扣除相关服务费用，并承担给医院带来的所有经济损失（不包含因洁净区域清洁工作所造成的感染事件在内）。</w:t>
      </w:r>
      <w:r/>
    </w:p>
    <w:p>
      <w:pPr>
        <w:ind w:firstLine="420"/>
        <w:spacing w:line="360" w:lineRule="auto"/>
        <w:rPr>
          <w:rFonts w:ascii="宋体" w:hAnsi="宋体"/>
          <w:color w:val="000000"/>
        </w:rPr>
      </w:pPr>
      <w:r>
        <w:rPr>
          <w:rFonts w:hint="eastAsia" w:ascii="宋体" w:hAnsi="宋体"/>
          <w:color w:val="000000"/>
        </w:rPr>
        <w:t xml:space="preserve">（7）通过对净化系统设备的维护保养，保证设备的年正常运行率达到98%以上。</w:t>
      </w:r>
      <w:r/>
    </w:p>
    <w:p>
      <w:pPr>
        <w:ind w:firstLine="420"/>
        <w:spacing w:line="360" w:lineRule="auto"/>
        <w:rPr>
          <w:rFonts w:ascii="宋体" w:hAnsi="宋体"/>
          <w:color w:val="000000"/>
        </w:rPr>
      </w:pPr>
      <w:r>
        <w:rPr>
          <w:rFonts w:hint="eastAsia" w:ascii="宋体" w:hAnsi="宋体"/>
          <w:color w:val="000000"/>
        </w:rPr>
        <w:t xml:space="preserve">（8）所有更换耗材、配件需符合国家相关规范以及技术要求，具有合格证。</w:t>
      </w:r>
      <w:r/>
    </w:p>
    <w:p>
      <w:pPr>
        <w:ind w:firstLine="420"/>
        <w:spacing w:line="360" w:lineRule="auto"/>
        <w:rPr>
          <w:rFonts w:ascii="宋体" w:hAnsi="宋体"/>
          <w:color w:val="000000"/>
        </w:rPr>
      </w:pPr>
      <w:r>
        <w:rPr>
          <w:rFonts w:hint="eastAsia" w:ascii="宋体" w:hAnsi="宋体"/>
          <w:color w:val="000000"/>
        </w:rPr>
        <w:t xml:space="preserve">（9）常规维修24小时内响应，应急维修需在1小时内响应，并到场维修。</w:t>
      </w:r>
      <w:r/>
    </w:p>
    <w:p>
      <w:pPr>
        <w:ind w:firstLine="420"/>
        <w:spacing w:line="360" w:lineRule="auto"/>
        <w:rPr>
          <w:rFonts w:ascii="宋体" w:hAnsi="宋体"/>
          <w:color w:val="000000"/>
        </w:rPr>
      </w:pPr>
      <w:r>
        <w:rPr>
          <w:rFonts w:hint="eastAsia" w:ascii="宋体" w:hAnsi="宋体"/>
          <w:color w:val="000000"/>
        </w:rPr>
        <w:t xml:space="preserve">（10）医院常驻维保人员需负责对所有维保区域的空调系统、电气系统、各类控制系统进行故障维修，定期巡检，并做好相关记录。</w:t>
      </w:r>
      <w:r/>
    </w:p>
    <w:p>
      <w:pPr>
        <w:ind w:firstLine="420"/>
        <w:spacing w:line="360" w:lineRule="auto"/>
        <w:rPr>
          <w:rFonts w:hint="eastAsia" w:ascii="宋体" w:hAnsi="宋体"/>
          <w:color w:val="000000"/>
        </w:rPr>
      </w:pPr>
      <w:r>
        <w:rPr>
          <w:rFonts w:hint="eastAsia" w:ascii="宋体" w:hAnsi="宋体"/>
          <w:color w:val="000000"/>
        </w:rPr>
        <w:t xml:space="preserve">（11）根据我院6S要求，对全院空调内机和外机开关做好对应的标识。</w:t>
      </w:r>
      <w:r/>
    </w:p>
    <w:p>
      <w:pPr>
        <w:ind w:firstLine="420"/>
        <w:spacing w:line="360" w:lineRule="auto"/>
        <w:rPr>
          <w:rFonts w:ascii="宋体" w:hAnsi="宋体"/>
          <w:b/>
          <w:bCs/>
          <w:color w:val="000000"/>
          <w:highlight w:val="yellow"/>
        </w:rPr>
      </w:pPr>
      <w:r>
        <w:rPr>
          <w:rFonts w:hint="eastAsia" w:ascii="宋体" w:hAnsi="宋体" w:eastAsia="宋体"/>
          <w:b/>
          <w:bCs/>
          <w:color w:val="000000"/>
          <w:highlight w:val="none"/>
          <w:lang w:eastAsia="zh-CN"/>
        </w:rPr>
        <w:t xml:space="preserve">（</w:t>
      </w:r>
      <w:r>
        <w:rPr>
          <w:rFonts w:hint="eastAsia" w:ascii="宋体" w:hAnsi="宋体" w:eastAsia="宋体"/>
          <w:b/>
          <w:bCs/>
          <w:color w:val="000000"/>
          <w:highlight w:val="none"/>
          <w:lang w:val="en-US" w:eastAsia="zh-CN"/>
        </w:rPr>
        <w:t xml:space="preserve">12</w:t>
      </w:r>
      <w:r>
        <w:rPr>
          <w:rFonts w:hint="eastAsia" w:ascii="宋体" w:hAnsi="宋体" w:eastAsia="宋体"/>
          <w:b/>
          <w:bCs/>
          <w:color w:val="000000"/>
          <w:highlight w:val="none"/>
          <w:lang w:eastAsia="zh-CN"/>
        </w:rPr>
        <w:t xml:space="preserve">）</w:t>
      </w:r>
      <w:r>
        <w:rPr>
          <w:rFonts w:hint="eastAsia" w:ascii="Times New Roman" w:eastAsia="宋体"/>
          <w:b/>
          <w:bCs/>
          <w:highlight w:val="none"/>
          <w:lang w:val="en-US" w:eastAsia="zh-CN"/>
        </w:rPr>
        <w:t xml:space="preserve">如以上条件</w:t>
      </w:r>
      <w:r>
        <w:rPr>
          <w:rFonts w:hint="eastAsia" w:eastAsia="宋体"/>
          <w:b/>
          <w:bCs/>
          <w:highlight w:val="none"/>
          <w:lang w:val="en-US" w:eastAsia="zh-CN"/>
        </w:rPr>
        <w:t xml:space="preserve">成交</w:t>
      </w:r>
      <w:r>
        <w:rPr>
          <w:rFonts w:hint="eastAsia" w:ascii="Times New Roman" w:eastAsia="宋体"/>
          <w:b/>
          <w:bCs/>
          <w:highlight w:val="none"/>
          <w:lang w:val="en-US" w:eastAsia="zh-CN"/>
        </w:rPr>
        <w:t xml:space="preserve">后三个月内</w:t>
      </w:r>
      <w:r>
        <w:rPr>
          <w:rFonts w:hint="eastAsia" w:eastAsia="宋体"/>
          <w:b/>
          <w:bCs/>
          <w:highlight w:val="none"/>
          <w:lang w:val="en-US" w:eastAsia="zh-CN"/>
        </w:rPr>
        <w:t xml:space="preserve">供应商</w:t>
      </w:r>
      <w:r>
        <w:rPr>
          <w:rFonts w:hint="eastAsia" w:ascii="Times New Roman" w:eastAsia="宋体"/>
          <w:b/>
          <w:bCs/>
          <w:highlight w:val="none"/>
          <w:lang w:val="en-US" w:eastAsia="zh-CN"/>
        </w:rPr>
        <w:t xml:space="preserve">无法实现的，</w:t>
      </w:r>
      <w:r>
        <w:rPr>
          <w:rFonts w:hint="eastAsia" w:eastAsia="宋体"/>
          <w:b/>
          <w:bCs/>
          <w:highlight w:val="none"/>
          <w:lang w:val="en-US" w:eastAsia="zh-CN"/>
        </w:rPr>
        <w:t xml:space="preserve">采购人</w:t>
      </w:r>
      <w:r>
        <w:rPr>
          <w:rFonts w:hint="eastAsia" w:ascii="Times New Roman" w:eastAsia="宋体"/>
          <w:b/>
          <w:bCs/>
          <w:highlight w:val="none"/>
          <w:lang w:val="en-US" w:eastAsia="zh-CN"/>
        </w:rPr>
        <w:t xml:space="preserve">终止合同并赔偿合同价格的</w:t>
      </w:r>
      <w:r>
        <w:rPr>
          <w:rFonts w:hint="eastAsia" w:eastAsia="宋体"/>
          <w:b/>
          <w:bCs/>
          <w:highlight w:val="none"/>
          <w:lang w:val="en-US" w:eastAsia="zh-CN"/>
        </w:rPr>
        <w:t xml:space="preserve">15</w:t>
      </w:r>
      <w:r>
        <w:rPr>
          <w:rFonts w:hint="eastAsia" w:ascii="Times New Roman" w:eastAsia="宋体"/>
          <w:b/>
          <w:bCs/>
          <w:highlight w:val="none"/>
          <w:lang w:val="en-US" w:eastAsia="zh-CN"/>
        </w:rPr>
        <w:t xml:space="preserve">%。如在此期间内，造成</w:t>
      </w:r>
      <w:r>
        <w:rPr>
          <w:rFonts w:hint="eastAsia" w:eastAsia="宋体"/>
          <w:b/>
          <w:bCs/>
          <w:highlight w:val="none"/>
          <w:lang w:val="en-US" w:eastAsia="zh-CN"/>
        </w:rPr>
        <w:t xml:space="preserve">采购人</w:t>
      </w:r>
      <w:r>
        <w:rPr>
          <w:rFonts w:hint="eastAsia" w:ascii="Times New Roman" w:eastAsia="宋体"/>
          <w:b/>
          <w:bCs/>
          <w:highlight w:val="none"/>
          <w:lang w:val="en-US" w:eastAsia="zh-CN"/>
        </w:rPr>
        <w:t xml:space="preserve">运营损失或信誉损失的，则赔偿合同价格的</w:t>
      </w:r>
      <w:r>
        <w:rPr>
          <w:rFonts w:hint="eastAsia" w:eastAsia="宋体"/>
          <w:b/>
          <w:bCs/>
          <w:highlight w:val="none"/>
          <w:lang w:val="en-US" w:eastAsia="zh-CN"/>
        </w:rPr>
        <w:t xml:space="preserve">3</w:t>
      </w:r>
      <w:r>
        <w:rPr>
          <w:rFonts w:hint="eastAsia" w:ascii="Times New Roman" w:eastAsia="宋体"/>
          <w:b/>
          <w:bCs/>
          <w:highlight w:val="none"/>
          <w:lang w:val="en-US" w:eastAsia="zh-CN"/>
        </w:rPr>
        <w:t xml:space="preserve">0%。</w:t>
      </w:r>
      <w:r/>
    </w:p>
    <w:p>
      <w:pPr>
        <w:ind w:firstLine="420"/>
        <w:spacing w:line="360" w:lineRule="auto"/>
        <w:rPr>
          <w:rFonts w:hint="eastAsia" w:ascii="宋体" w:hAnsi="宋体"/>
          <w:b/>
          <w:bCs/>
          <w:color w:val="000000"/>
        </w:rPr>
      </w:pPr>
      <w:r>
        <w:rPr>
          <w:rFonts w:hint="eastAsia" w:ascii="宋体" w:hAnsi="宋体"/>
          <w:b/>
          <w:bCs/>
          <w:color w:val="000000"/>
          <w:lang w:val="en-US" w:eastAsia="zh-CN"/>
        </w:rPr>
        <w:t xml:space="preserve">3、</w:t>
      </w:r>
      <w:r>
        <w:rPr>
          <w:rFonts w:hint="eastAsia" w:ascii="宋体" w:hAnsi="宋体"/>
          <w:b/>
          <w:bCs/>
          <w:color w:val="000000"/>
        </w:rPr>
        <w:t xml:space="preserve">智慧高效机房改造内容：</w:t>
      </w:r>
      <w:r/>
    </w:p>
    <w:p>
      <w:pPr>
        <w:ind w:firstLine="420"/>
        <w:spacing w:line="360" w:lineRule="auto"/>
        <w:rPr>
          <w:rFonts w:hint="eastAsia" w:ascii="宋体" w:hAnsi="宋体"/>
          <w:color w:val="000000"/>
          <w:lang w:val="en-US" w:eastAsia="zh-CN"/>
        </w:rPr>
      </w:pPr>
      <w:r>
        <w:rPr>
          <w:rFonts w:hint="eastAsia" w:ascii="宋体" w:hAnsi="宋体"/>
          <w:color w:val="000000"/>
          <w:lang w:val="en-US" w:eastAsia="zh-CN"/>
        </w:rPr>
        <w:t xml:space="preserve">1、恢复楼控系统，保障医疗环境安全稳定，有利于运维工作的开展，楼控系统能够自动调节医院内的空调等设备，减少人工干预，提高工作效率。当前楼宇自控系统（BAS）50%处于非正常工作状态，硬件设备（传感器、执行器、控制器）存在连接线路老化、软件控制算法效率不足等问题，导致医疗环境调控依赖人工干预，运维成本高且存在安全隐患。系统功能恢复与优化：恢复BAS核心功能，实现对排风、空调等设备的自动化调控，减少人工干预，保障医疗环境安全稳定。硬件升级：更换故障传感器与控制器，优化设备间通信线路，提升数据采集实时性。</w:t>
      </w:r>
      <w:r/>
    </w:p>
    <w:p>
      <w:pPr>
        <w:ind w:firstLine="420"/>
        <w:spacing w:line="360" w:lineRule="auto"/>
        <w:rPr>
          <w:rFonts w:hint="eastAsia" w:ascii="宋体" w:hAnsi="宋体"/>
          <w:color w:val="000000"/>
          <w:lang w:val="en-US" w:eastAsia="zh-CN"/>
        </w:rPr>
      </w:pPr>
      <w:r>
        <w:rPr>
          <w:rFonts w:hint="eastAsia" w:ascii="宋体" w:hAnsi="宋体"/>
          <w:color w:val="000000"/>
          <w:lang w:val="en-US" w:eastAsia="zh-CN"/>
        </w:rPr>
        <w:t xml:space="preserve">2、软件重构：引入故障树分析（FTA）模型定位潜在风险，部署预测性维护算法；基于机器学习优化控制策略，实现空调系统动态节能调控。</w:t>
      </w:r>
      <w:r/>
    </w:p>
    <w:p>
      <w:pPr>
        <w:ind w:firstLine="420"/>
        <w:spacing w:line="360" w:lineRule="auto"/>
        <w:rPr>
          <w:rFonts w:ascii="宋体" w:hAnsi="宋体"/>
          <w:color w:val="000000"/>
        </w:rPr>
      </w:pPr>
      <w:r>
        <w:rPr>
          <w:rFonts w:hint="eastAsia" w:ascii="宋体" w:hAnsi="宋体"/>
          <w:color w:val="000000"/>
          <w:lang w:val="en-US" w:eastAsia="zh-CN"/>
        </w:rPr>
        <w:t xml:space="preserve">3、通过楼控系统，医院能够实现对能源消耗的精准控制，避免能源浪费。例如，在人员稀少或夜间等非高峰时段，楼控系统能够自动降低照明和空调的功率，从而降低医院运营成本。有利于冷热源系统的运维保养，原有的冷热源系统存在效率低下、能耗过高等问题。因此，建设高效、智能的冷热源</w:t>
      </w:r>
      <w:r>
        <w:rPr>
          <w:rFonts w:hint="eastAsia" w:ascii="宋体" w:hAnsi="宋体"/>
          <w:color w:val="000000"/>
          <w:lang w:val="en-US" w:eastAsia="zh-CN"/>
        </w:rPr>
        <w:t xml:space="preserve">群控系统成为解决这一问题的关键。通过群控系统，可以实现对冷热源设备的集中管理和优化控制，确保医院各区域在改扩建后仍然能够获得稳定、高效的冷热供应。实现对冷热源设备的智能化管理和优化调度，根据医院各区域的实际需求自动调节冷热源的输出量和运行参数，从而降低能耗、提升能源利用效率，冷热源群控系统则可以通过智能化的界面和远程监控功能，实现对冷热源设备的实时监控和远程控制，大大提高了管理的便捷性和效率。同时，群控系统还可以对冷热源设备的运行状态进行实时监测和预警，及时发现并处理潜在的安全隐患，确保医院运行的安全稳定。</w:t>
      </w:r>
      <w:r/>
    </w:p>
    <w:p>
      <w:pPr>
        <w:ind w:firstLine="420"/>
        <w:spacing w:line="360" w:lineRule="auto"/>
        <w:rPr>
          <w:rFonts w:ascii="宋体" w:hAnsi="宋体"/>
          <w:color w:val="000000"/>
        </w:rPr>
      </w:pPr>
      <w:r>
        <w:rPr>
          <w:rFonts w:hint="eastAsia" w:ascii="宋体" w:hAnsi="宋体"/>
          <w:color w:val="000000"/>
        </w:rPr>
        <w:t xml:space="preserve">4、具体改造措施如下：</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198"/>
        <w:gridCol w:w="4647"/>
      </w:tblGrid>
      <w:tr>
        <w:trPr/>
        <w:tc>
          <w:tcPr>
            <w:tcW w:w="701" w:type="dxa"/>
            <w:textDirection w:val="lrTb"/>
            <w:noWrap w:val="false"/>
          </w:tcPr>
          <w:p>
            <w:pPr>
              <w:jc w:val="center"/>
              <w:spacing w:line="360" w:lineRule="auto"/>
              <w:rPr>
                <w:rFonts w:ascii="宋体" w:hAnsi="宋体"/>
                <w:color w:val="000000"/>
              </w:rPr>
            </w:pPr>
            <w:r>
              <w:rPr>
                <w:rFonts w:hint="eastAsia" w:ascii="宋体" w:hAnsi="宋体"/>
                <w:color w:val="000000"/>
              </w:rPr>
              <w:t xml:space="preserve">序号</w:t>
            </w:r>
            <w:r/>
          </w:p>
        </w:tc>
        <w:tc>
          <w:tcPr>
            <w:tcW w:w="3497" w:type="dxa"/>
            <w:textDirection w:val="lrTb"/>
            <w:noWrap w:val="false"/>
          </w:tcPr>
          <w:p>
            <w:pPr>
              <w:jc w:val="center"/>
              <w:spacing w:line="360" w:lineRule="auto"/>
              <w:rPr>
                <w:rFonts w:ascii="宋体" w:hAnsi="宋体"/>
                <w:color w:val="000000"/>
              </w:rPr>
            </w:pPr>
            <w:r>
              <w:rPr>
                <w:rFonts w:hint="eastAsia" w:ascii="宋体" w:hAnsi="宋体"/>
                <w:color w:val="000000"/>
              </w:rPr>
              <w:t xml:space="preserve">使用现状</w:t>
            </w:r>
            <w:r/>
          </w:p>
        </w:tc>
        <w:tc>
          <w:tcPr>
            <w:tcW w:w="5090" w:type="dxa"/>
            <w:textDirection w:val="lrTb"/>
            <w:noWrap w:val="false"/>
          </w:tcPr>
          <w:p>
            <w:pPr>
              <w:jc w:val="center"/>
              <w:spacing w:line="360" w:lineRule="auto"/>
              <w:rPr>
                <w:rFonts w:ascii="宋体" w:hAnsi="宋体"/>
                <w:color w:val="000000"/>
              </w:rPr>
            </w:pPr>
            <w:r>
              <w:rPr>
                <w:rFonts w:hint="eastAsia" w:ascii="宋体" w:hAnsi="宋体"/>
                <w:color w:val="000000"/>
              </w:rPr>
              <w:t xml:space="preserve">改进措施</w:t>
            </w:r>
            <w:r/>
          </w:p>
        </w:tc>
      </w:tr>
      <w:tr>
        <w:trPr/>
        <w:tc>
          <w:tcPr>
            <w:tcW w:w="701" w:type="dxa"/>
            <w:textDirection w:val="lrTb"/>
            <w:noWrap w:val="false"/>
          </w:tcPr>
          <w:p>
            <w:pPr>
              <w:jc w:val="center"/>
              <w:spacing w:line="360" w:lineRule="auto"/>
              <w:rPr>
                <w:rFonts w:ascii="宋体" w:hAnsi="宋体"/>
                <w:color w:val="000000"/>
              </w:rPr>
            </w:pPr>
            <w:r>
              <w:rPr>
                <w:rFonts w:hint="eastAsia" w:ascii="宋体" w:hAnsi="宋体"/>
                <w:color w:val="000000"/>
              </w:rPr>
              <w:t xml:space="preserve">1、</w:t>
            </w:r>
            <w:r/>
          </w:p>
        </w:tc>
        <w:tc>
          <w:tcPr>
            <w:tcW w:w="3497" w:type="dxa"/>
            <w:textDirection w:val="lrTb"/>
            <w:noWrap w:val="false"/>
          </w:tcPr>
          <w:p>
            <w:pPr>
              <w:spacing w:line="360" w:lineRule="auto"/>
              <w:rPr>
                <w:rFonts w:ascii="宋体" w:hAnsi="宋体"/>
                <w:color w:val="000000"/>
              </w:rPr>
            </w:pPr>
            <w:r>
              <w:rPr>
                <w:rFonts w:hint="eastAsia" w:ascii="宋体" w:hAnsi="宋体"/>
                <w:color w:val="000000"/>
              </w:rPr>
              <w:t xml:space="preserve">人工调节效率低，空调设备凭人员经验进行开关机。</w:t>
            </w:r>
            <w:r/>
          </w:p>
        </w:tc>
        <w:tc>
          <w:tcPr>
            <w:tcW w:w="5090" w:type="dxa"/>
            <w:textDirection w:val="lrTb"/>
            <w:noWrap w:val="false"/>
          </w:tcPr>
          <w:p>
            <w:pPr>
              <w:spacing w:line="360" w:lineRule="auto"/>
              <w:rPr>
                <w:rFonts w:ascii="宋体" w:hAnsi="宋体"/>
                <w:color w:val="000000"/>
              </w:rPr>
            </w:pPr>
            <w:r>
              <w:rPr>
                <w:rFonts w:hint="eastAsia" w:ascii="宋体" w:hAnsi="宋体"/>
                <w:color w:val="000000"/>
              </w:rPr>
              <w:t xml:space="preserve">现场增加传感器、PLC，通过动态调整设备运行参数（如水温、风量），减少无效能耗。</w:t>
            </w:r>
            <w:r/>
          </w:p>
        </w:tc>
      </w:tr>
      <w:tr>
        <w:trPr/>
        <w:tc>
          <w:tcPr>
            <w:tcW w:w="701" w:type="dxa"/>
            <w:textDirection w:val="lrTb"/>
            <w:noWrap w:val="false"/>
          </w:tcPr>
          <w:p>
            <w:pPr>
              <w:jc w:val="center"/>
              <w:spacing w:line="360" w:lineRule="auto"/>
              <w:rPr>
                <w:rFonts w:ascii="宋体" w:hAnsi="宋体"/>
                <w:color w:val="000000"/>
              </w:rPr>
            </w:pPr>
            <w:r>
              <w:rPr>
                <w:rFonts w:hint="eastAsia" w:ascii="宋体" w:hAnsi="宋体"/>
                <w:color w:val="000000"/>
              </w:rPr>
              <w:t xml:space="preserve">2、</w:t>
            </w:r>
            <w:r/>
          </w:p>
        </w:tc>
        <w:tc>
          <w:tcPr>
            <w:tcW w:w="3497" w:type="dxa"/>
            <w:textDirection w:val="lrTb"/>
            <w:noWrap w:val="false"/>
          </w:tcPr>
          <w:p>
            <w:pPr>
              <w:spacing w:line="360" w:lineRule="auto"/>
              <w:rPr>
                <w:rFonts w:ascii="宋体" w:hAnsi="宋体"/>
                <w:color w:val="000000"/>
              </w:rPr>
            </w:pPr>
            <w:r>
              <w:rPr>
                <w:rFonts w:hint="eastAsia" w:ascii="宋体" w:hAnsi="宋体"/>
                <w:color w:val="000000"/>
              </w:rPr>
              <w:t xml:space="preserve">空调系统长期处于高负荷运行状态。</w:t>
            </w:r>
            <w:r/>
          </w:p>
        </w:tc>
        <w:tc>
          <w:tcPr>
            <w:tcW w:w="5090" w:type="dxa"/>
            <w:textDirection w:val="lrTb"/>
            <w:noWrap w:val="false"/>
          </w:tcPr>
          <w:p>
            <w:pPr>
              <w:spacing w:line="360" w:lineRule="auto"/>
              <w:rPr>
                <w:rFonts w:ascii="宋体" w:hAnsi="宋体"/>
                <w:color w:val="000000"/>
              </w:rPr>
            </w:pPr>
            <w:r>
              <w:rPr>
                <w:rFonts w:hint="eastAsia" w:ascii="宋体" w:hAnsi="宋体"/>
                <w:color w:val="000000"/>
              </w:rPr>
              <w:t xml:space="preserve">安装高效机房管理软件，匹配最优节能策略，水泵及主机改变频，避免频繁启停与超负荷运行，降低机械损耗。</w:t>
            </w:r>
            <w:r/>
          </w:p>
        </w:tc>
      </w:tr>
      <w:tr>
        <w:trPr/>
        <w:tc>
          <w:tcPr>
            <w:tcW w:w="701" w:type="dxa"/>
            <w:textDirection w:val="lrTb"/>
            <w:noWrap w:val="false"/>
          </w:tcPr>
          <w:p>
            <w:pPr>
              <w:jc w:val="center"/>
              <w:spacing w:line="360" w:lineRule="auto"/>
              <w:rPr>
                <w:rFonts w:ascii="宋体" w:hAnsi="宋体"/>
                <w:color w:val="000000"/>
              </w:rPr>
            </w:pPr>
            <w:r>
              <w:rPr>
                <w:rFonts w:hint="eastAsia" w:ascii="宋体" w:hAnsi="宋体"/>
                <w:color w:val="000000"/>
              </w:rPr>
              <w:t xml:space="preserve">3、</w:t>
            </w:r>
            <w:r/>
          </w:p>
        </w:tc>
        <w:tc>
          <w:tcPr>
            <w:tcW w:w="3497" w:type="dxa"/>
            <w:textDirection w:val="lrTb"/>
            <w:noWrap w:val="false"/>
          </w:tcPr>
          <w:p>
            <w:pPr>
              <w:spacing w:line="360" w:lineRule="auto"/>
              <w:rPr>
                <w:rFonts w:ascii="宋体" w:hAnsi="宋体"/>
                <w:color w:val="000000"/>
              </w:rPr>
            </w:pPr>
            <w:r>
              <w:rPr>
                <w:rFonts w:hint="eastAsia" w:ascii="宋体" w:hAnsi="宋体"/>
                <w:color w:val="000000"/>
              </w:rPr>
              <w:t xml:space="preserve">数据处理能力较弱，无法实现能耗相关的深度分析功能，无法为医院节能降耗提供有力的数据支持。</w:t>
            </w:r>
            <w:r/>
          </w:p>
        </w:tc>
        <w:tc>
          <w:tcPr>
            <w:tcW w:w="5090" w:type="dxa"/>
            <w:textDirection w:val="lrTb"/>
            <w:noWrap w:val="false"/>
          </w:tcPr>
          <w:p>
            <w:pPr>
              <w:spacing w:line="360" w:lineRule="auto"/>
              <w:rPr>
                <w:rFonts w:ascii="宋体" w:hAnsi="宋体"/>
                <w:color w:val="000000"/>
              </w:rPr>
            </w:pPr>
            <w:r>
              <w:rPr>
                <w:rFonts w:hint="eastAsia" w:ascii="宋体" w:hAnsi="宋体"/>
                <w:color w:val="000000"/>
              </w:rPr>
              <w:t xml:space="preserve">通过高效机房管理软件，统计分析数据，为进一步节能提供依据</w:t>
            </w:r>
            <w:r/>
          </w:p>
        </w:tc>
      </w:tr>
    </w:tbl>
    <w:p>
      <w:pPr>
        <w:spacing w:line="360" w:lineRule="auto"/>
        <w:rPr>
          <w:rFonts w:ascii="宋体" w:hAnsi="宋体"/>
          <w:color w:val="000000"/>
        </w:rPr>
      </w:pPr>
      <w:r>
        <w:rPr>
          <w:rFonts w:ascii="宋体" w:hAnsi="宋体"/>
          <w:color w:val="000000"/>
        </w:rPr>
      </w:r>
      <w:r/>
    </w:p>
    <w:p>
      <w:pPr>
        <w:ind w:firstLine="420"/>
        <w:spacing w:line="360" w:lineRule="auto"/>
        <w:rPr>
          <w:rFonts w:hint="eastAsia" w:eastAsia="宋体"/>
          <w:lang w:eastAsia="zh-CN"/>
        </w:rPr>
      </w:pPr>
      <w:r>
        <w:rPr>
          <w:rFonts w:hint="eastAsia" w:eastAsia="宋体"/>
          <w:lang w:eastAsia="zh-CN"/>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0"/>
        <w:spacing w:line="360" w:lineRule="auto"/>
        <w:rPr>
          <w:rFonts w:ascii="宋体" w:hAnsi="宋体"/>
          <w:color w:val="000000"/>
        </w:rPr>
      </w:pPr>
      <w:r>
        <w:rPr>
          <w:rFonts w:ascii="宋体" w:hAnsi="宋体"/>
          <w:color w:val="000000"/>
        </w:rPr>
      </w:r>
      <w:r/>
    </w:p>
    <w:p>
      <w:pPr>
        <w:pStyle w:val="719"/>
        <w:jc w:val="center"/>
        <w:spacing w:line="360" w:lineRule="auto"/>
        <w:rPr>
          <w:rStyle w:val="1062"/>
          <w:b/>
          <w:bCs w:val="0"/>
          <w:sz w:val="32"/>
          <w:szCs w:val="32"/>
        </w:rPr>
      </w:pPr>
      <w:r/>
      <w:bookmarkStart w:id="21" w:name="_Toc126573979"/>
      <w:r>
        <w:rPr>
          <w:rStyle w:val="1062"/>
          <w:rFonts w:hint="eastAsia"/>
          <w:b/>
          <w:bCs w:val="0"/>
          <w:sz w:val="32"/>
          <w:szCs w:val="32"/>
        </w:rPr>
        <w:t xml:space="preserve">第四章 评审程序</w:t>
      </w:r>
      <w:bookmarkEnd w:id="18"/>
      <w:r/>
      <w:bookmarkEnd w:id="19"/>
      <w:r/>
      <w:bookmarkEnd w:id="20"/>
      <w:r/>
      <w:bookmarkEnd w:id="21"/>
      <w:r/>
      <w:bookmarkStart w:id="22" w:name="_Toc517625506"/>
      <w:r/>
      <w:bookmarkEnd w:id="22"/>
      <w:r/>
      <w:bookmarkStart w:id="23" w:name="_Toc517625408"/>
      <w:r/>
      <w:bookmarkEnd w:id="23"/>
      <w:r/>
      <w:r/>
    </w:p>
    <w:p>
      <w:pPr>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1.开标由采购代理机构在线主持，邀请供应商在线参加。供应商应当按照《苏采云系统供应商操作手册》规定，参加开标活动和</w:t>
      </w:r>
      <w:r>
        <w:rPr>
          <w:rFonts w:hint="eastAsia" w:ascii="宋体" w:hAnsi="宋体"/>
          <w:b/>
          <w:color w:val="000000"/>
        </w:rPr>
        <w:t xml:space="preserve">在“苏采云”系统规定的时间（10分钟）内对响应文件进行解密</w:t>
      </w:r>
      <w:r>
        <w:rPr>
          <w:rFonts w:hint="eastAsia" w:ascii="宋体" w:hAnsi="宋体"/>
          <w:color w:val="000000"/>
        </w:rPr>
        <w:t xml:space="preserve">。评标委员会成员不得参加开标活动。</w:t>
      </w:r>
      <w:r/>
    </w:p>
    <w:p>
      <w:pPr>
        <w:ind w:firstLine="420"/>
        <w:spacing w:line="360" w:lineRule="auto"/>
        <w:rPr>
          <w:rFonts w:ascii="宋体" w:hAnsi="宋体"/>
          <w:color w:val="000000"/>
        </w:rPr>
      </w:pPr>
      <w:r>
        <w:rPr>
          <w:rFonts w:hint="eastAsia" w:ascii="宋体" w:hAnsi="宋体"/>
          <w:color w:val="000000"/>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hint="eastAsia" w:ascii="宋体" w:hAnsi="宋体"/>
          <w:color w:val="000000"/>
        </w:rPr>
        <w:t xml:space="preserve">2.3未通过资格审查或符合性审查的供应商，谈判小组将在苏采云系统中告知未通过资格审查或符合性审查的原因，评审结束后，谈判小组将不再告知未通过资格审查或符合性审查的原因。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b/>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.6不符合谈判文件中规定的实质性要求和条件的（本谈判文件中打★项为实质性要求和条件）。</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b/>
          <w:color w:val="000000"/>
        </w:rPr>
      </w:pPr>
      <w:r>
        <w:rPr>
          <w:rFonts w:ascii="宋体" w:hAnsi="宋体"/>
          <w:b/>
          <w:color w:val="000000"/>
        </w:rPr>
        <w:t xml:space="preserve">2.6</w:t>
      </w:r>
      <w:r>
        <w:rPr>
          <w:rFonts w:hint="eastAsia" w:ascii="宋体" w:hAnsi="宋体"/>
          <w:b/>
          <w:color w:val="000000"/>
        </w:rPr>
        <w:t xml:space="preserve">未实质性响应谈判文件的响应文件按无效响应处理。</w:t>
      </w:r>
      <w:r/>
    </w:p>
    <w:p>
      <w:pPr>
        <w:ind w:firstLine="420"/>
        <w:spacing w:line="360" w:lineRule="auto"/>
        <w:rPr>
          <w:rFonts w:ascii="宋体" w:hAnsi="宋体"/>
          <w:b/>
          <w:color w:val="000000"/>
        </w:rPr>
      </w:pPr>
      <w:r>
        <w:rPr>
          <w:rFonts w:hint="eastAsia" w:ascii="宋体" w:hAnsi="宋体"/>
          <w:color w:val="000000"/>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9供应商在项目评审全过程中应保持通讯畅通，并安排专人与代理机构及谈判小组联系。</w:t>
      </w:r>
      <w:r/>
    </w:p>
    <w:p>
      <w:pPr>
        <w:ind w:firstLine="422"/>
        <w:spacing w:line="360" w:lineRule="auto"/>
        <w:rPr>
          <w:rFonts w:ascii="宋体" w:hAnsi="宋体"/>
          <w:color w:val="000000"/>
        </w:rPr>
      </w:pPr>
      <w:r>
        <w:rPr>
          <w:rFonts w:hint="eastAsia" w:ascii="宋体" w:hAnsi="宋体"/>
          <w:b/>
          <w:color w:val="000000"/>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000000"/>
        </w:rPr>
      </w:pPr>
      <w:r>
        <w:rPr>
          <w:rFonts w:hint="eastAsia" w:ascii="宋体" w:hAnsi="宋体"/>
          <w:b/>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000000"/>
        </w:rPr>
      </w:pPr>
      <w:r>
        <w:rPr>
          <w:rFonts w:hint="eastAsia" w:ascii="宋体" w:hAnsi="宋体"/>
          <w:b/>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000000"/>
        </w:rPr>
      </w:pPr>
      <w:r>
        <w:rPr>
          <w:rFonts w:hint="eastAsia" w:ascii="宋体" w:hAnsi="宋体"/>
          <w:b/>
          <w:color w:val="000000"/>
        </w:rPr>
        <w:t xml:space="preserve">4.谈判文件能够详细列明采购标的的技术、服务要求的，谈判结束后，</w:t>
      </w:r>
      <w:r>
        <w:rPr>
          <w:rFonts w:hint="eastAsia" w:ascii="宋体" w:hAnsi="宋体"/>
          <w:b/>
        </w:rPr>
        <w:t xml:space="preserve">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rPr>
          <w:rFonts w:hint="eastAsia" w:ascii="宋体" w:hAnsi="宋体"/>
          <w:b/>
          <w:color w:val="000000"/>
        </w:rPr>
        <w:t xml:space="preserve">。</w:t>
      </w:r>
      <w:r/>
    </w:p>
    <w:p>
      <w:pPr>
        <w:pStyle w:val="733"/>
        <w:spacing w:line="360" w:lineRule="auto"/>
        <w:rPr>
          <w:rFonts w:ascii="宋体" w:hAnsi="宋体" w:eastAsia="宋体"/>
          <w:b/>
          <w:color w:val="000000"/>
          <w:sz w:val="21"/>
          <w:szCs w:val="24"/>
        </w:rPr>
      </w:pPr>
      <w:r>
        <w:rPr>
          <w:rFonts w:hint="eastAsia" w:ascii="宋体" w:hAnsi="宋体" w:eastAsia="宋体"/>
          <w:b/>
          <w:color w:val="000000"/>
          <w:sz w:val="21"/>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b/>
          <w:color w:val="000000"/>
          <w:sz w:val="21"/>
          <w:szCs w:val="24"/>
          <w:highlight w:val="yellow"/>
        </w:rPr>
        <w:t xml:space="preserve">提交最后报价的规定时间为十五分钟，超过规定的时间视为放弃提交最后报价。</w:t>
      </w:r>
      <w:r/>
    </w:p>
    <w:p>
      <w:pPr>
        <w:pStyle w:val="733"/>
        <w:spacing w:line="360" w:lineRule="auto"/>
        <w:rPr>
          <w:rFonts w:ascii="宋体" w:hAnsi="宋体" w:eastAsia="宋体"/>
          <w:b/>
          <w:color w:val="000000"/>
          <w:sz w:val="21"/>
          <w:szCs w:val="24"/>
        </w:rPr>
      </w:pPr>
      <w:r>
        <w:rPr>
          <w:rFonts w:hint="eastAsia" w:ascii="宋体" w:hAnsi="宋体" w:eastAsia="宋体"/>
          <w:b/>
          <w:color w:val="000000"/>
          <w:sz w:val="21"/>
          <w:szCs w:val="24"/>
        </w:rPr>
        <w:t xml:space="preserve">最后报价是供应商响应文件的有效组成部分。</w:t>
      </w:r>
      <w:r/>
    </w:p>
    <w:p>
      <w:pPr>
        <w:pStyle w:val="733"/>
        <w:spacing w:line="360" w:lineRule="auto"/>
        <w:rPr>
          <w:rFonts w:ascii="宋体" w:hAnsi="宋体" w:eastAsia="宋体"/>
          <w:b/>
          <w:color w:val="000000"/>
          <w:sz w:val="21"/>
          <w:szCs w:val="24"/>
        </w:rPr>
      </w:pPr>
      <w:r>
        <w:rPr>
          <w:rFonts w:hint="eastAsia" w:ascii="宋体" w:hAnsi="宋体" w:eastAsia="宋体"/>
          <w:b/>
          <w:color w:val="000000"/>
          <w:sz w:val="21"/>
          <w:szCs w:val="24"/>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highlight w:val="none"/>
        </w:rPr>
      </w:pPr>
      <w:r>
        <w:rPr>
          <w:rFonts w:hint="eastAsia" w:ascii="宋体" w:hAnsi="宋体"/>
          <w:color w:val="000000"/>
          <w:highlight w:val="none"/>
        </w:rPr>
        <w:t xml:space="preserve">6.</w:t>
      </w:r>
      <w:r>
        <w:rPr>
          <w:rFonts w:hint="eastAsia" w:ascii="宋体" w:hAnsi="宋体" w:cs="宋体"/>
          <w:highlight w:val="none"/>
        </w:rPr>
        <w:t xml:space="preserve">异常低价响应审查：</w:t>
      </w:r>
      <w:r/>
    </w:p>
    <w:p>
      <w:pPr>
        <w:ind w:left="420"/>
        <w:spacing w:line="360" w:lineRule="auto"/>
        <w:rPr>
          <w:rFonts w:ascii="宋体" w:hAnsi="宋体" w:cs="宋体"/>
          <w:highlight w:val="none"/>
        </w:rPr>
      </w:pPr>
      <w:r>
        <w:rPr>
          <w:rFonts w:hint="eastAsia" w:ascii="宋体" w:hAnsi="宋体" w:cs="宋体"/>
          <w:highlight w:val="none"/>
        </w:rPr>
        <w:t xml:space="preserve">评审过程中出现下列情形之一的，评审委员会应当启动异常低价响应审查程序：</w:t>
      </w:r>
      <w:r/>
    </w:p>
    <w:p>
      <w:pPr>
        <w:ind w:left="420"/>
        <w:spacing w:line="360" w:lineRule="auto"/>
        <w:rPr>
          <w:rFonts w:ascii="宋体" w:hAnsi="宋体" w:cs="宋体"/>
          <w:highlight w:val="none"/>
        </w:rPr>
      </w:pPr>
      <w:r>
        <w:rPr>
          <w:rFonts w:hint="eastAsia" w:ascii="宋体" w:hAnsi="宋体" w:cs="宋体"/>
          <w:highlight w:val="none"/>
        </w:rPr>
        <w:t xml:space="preserve">6.1响应报价低于采购项目预算50%的，即响应报价&lt;采购项目预算×50%；</w:t>
      </w:r>
      <w:r/>
    </w:p>
    <w:p>
      <w:pPr>
        <w:ind w:firstLine="420"/>
        <w:spacing w:line="360" w:lineRule="auto"/>
        <w:rPr>
          <w:rFonts w:ascii="宋体" w:hAnsi="宋体" w:cs="宋体"/>
          <w:highlight w:val="none"/>
        </w:rPr>
      </w:pPr>
      <w:r>
        <w:rPr>
          <w:rFonts w:hint="eastAsia" w:ascii="宋体" w:hAnsi="宋体" w:cs="宋体"/>
          <w:highlight w:val="none"/>
        </w:rPr>
        <w:t xml:space="preserve">6.2响应报价低于采购项目最高限价45%的，即响应报价&lt;采购项目最高限价×45%；</w:t>
      </w:r>
      <w:r/>
    </w:p>
    <w:p>
      <w:pPr>
        <w:ind w:firstLine="420"/>
        <w:spacing w:line="360" w:lineRule="auto"/>
        <w:rPr>
          <w:rFonts w:ascii="宋体" w:hAnsi="宋体" w:cs="宋体"/>
          <w:highlight w:val="none"/>
        </w:rPr>
      </w:pPr>
      <w:r>
        <w:rPr>
          <w:rFonts w:hint="eastAsia" w:ascii="宋体" w:hAnsi="宋体" w:cs="宋体"/>
          <w:highlight w:val="none"/>
        </w:rPr>
        <w:t xml:space="preserve">6.3评审委员会认定的供应商报价过低、有可能影响产品质量或者不能诚信履约的其他情形。</w:t>
      </w:r>
      <w:r/>
    </w:p>
    <w:p>
      <w:pPr>
        <w:ind w:firstLine="420"/>
        <w:spacing w:line="360" w:lineRule="auto"/>
        <w:rPr>
          <w:rFonts w:ascii="宋体" w:hAnsi="宋体" w:cs="宋体"/>
          <w:color w:val="000000"/>
          <w:szCs w:val="21"/>
          <w:highlight w:val="none"/>
        </w:rPr>
      </w:pPr>
      <w:r>
        <w:rPr>
          <w:rFonts w:hint="eastAsia" w:ascii="宋体" w:hAnsi="宋体" w:cs="宋体"/>
          <w:color w:val="000000"/>
          <w:highlight w:val="none"/>
        </w:rPr>
        <w:t xml:space="preserve">7.</w:t>
      </w:r>
      <w:r>
        <w:rPr>
          <w:rFonts w:hint="eastAsia" w:ascii="宋体" w:hAnsi="宋体" w:cs="宋体"/>
          <w:color w:val="000000"/>
          <w:szCs w:val="21"/>
          <w:highlight w:val="none"/>
        </w:rPr>
        <w:t xml:space="preserve">启动异常低价响应审查后，评审委员会应当要求相关供应商在评标现场合理的时间内（30分钟以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ind w:firstLine="420"/>
        <w:spacing w:line="360" w:lineRule="auto"/>
        <w:rPr>
          <w:rFonts w:ascii="宋体" w:hAnsi="宋体"/>
          <w:color w:val="000000"/>
          <w:highlight w:val="none"/>
        </w:rPr>
      </w:pPr>
      <w:r>
        <w:rPr>
          <w:rFonts w:hint="eastAsia" w:ascii="宋体" w:hAnsi="宋体"/>
          <w:color w:val="000000"/>
          <w:highlight w:val="none"/>
        </w:rPr>
        <w:t xml:space="preserve">8.谈判小组根据谈判成交原则确定成交供应商，并将结果通知所有参加谈判的未成交的供应商。</w:t>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rPr>
          <w:rFonts w:hint="eastAsia" w:ascii="宋体" w:hAnsi="宋体"/>
          <w:color w:val="000000"/>
          <w:szCs w:val="21"/>
        </w:rPr>
        <w:t xml:space="preserve">将</w:t>
      </w:r>
      <w:r>
        <w:rPr>
          <w:rFonts w:ascii="宋体" w:hAnsi="宋体"/>
          <w:color w:val="000000"/>
          <w:szCs w:val="21"/>
        </w:rPr>
        <w:t xml:space="preserve">以书面形式同时通知所有参加谈判的供应商。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接到谈判小组澄清、说明和更正要求的供应商如未按规定做出澄清、说明和更正，其风险由供应商自行承担</w:t>
      </w:r>
      <w:r>
        <w:rPr>
          <w:rFonts w:hint="eastAsia" w:hAnsi="宋体" w:cs="Arial"/>
          <w:color w:val="000000"/>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pStyle w:val="750"/>
        <w:ind w:firstLine="420"/>
        <w:spacing w:line="360" w:lineRule="auto"/>
        <w:rPr>
          <w:rFonts w:hAnsi="宋体" w:eastAsia="宋体"/>
          <w:bCs w:val="0"/>
          <w:sz w:val="21"/>
          <w:szCs w:val="21"/>
        </w:rPr>
      </w:pPr>
      <w:r>
        <w:rPr>
          <w:rFonts w:hint="eastAsia" w:hAnsi="宋体" w:eastAsia="宋体"/>
          <w:bCs w:val="0"/>
          <w:sz w:val="21"/>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pStyle w:val="750"/>
        <w:ind w:firstLine="420"/>
        <w:spacing w:line="360" w:lineRule="auto"/>
        <w:rPr>
          <w:rFonts w:hAnsi="宋体" w:eastAsia="宋体"/>
          <w:bCs w:val="0"/>
          <w:sz w:val="21"/>
          <w:szCs w:val="21"/>
        </w:rPr>
      </w:pPr>
      <w:r>
        <w:rPr>
          <w:rFonts w:hint="eastAsia" w:hAnsi="宋体" w:eastAsia="宋体"/>
          <w:bCs w:val="0"/>
          <w:sz w:val="21"/>
          <w:szCs w:val="21"/>
        </w:rPr>
        <w:t xml:space="preserve">（二）重新评审</w:t>
      </w:r>
      <w:r/>
    </w:p>
    <w:p>
      <w:pPr>
        <w:pStyle w:val="750"/>
        <w:ind w:firstLine="420"/>
        <w:spacing w:line="360" w:lineRule="auto"/>
        <w:rPr>
          <w:rFonts w:hAnsi="宋体" w:eastAsia="宋体"/>
          <w:bCs w:val="0"/>
          <w:sz w:val="21"/>
          <w:szCs w:val="21"/>
        </w:rPr>
      </w:pPr>
      <w:r>
        <w:rPr>
          <w:rFonts w:hint="eastAsia" w:hAnsi="宋体" w:eastAsia="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50"/>
        <w:ind w:firstLine="420"/>
        <w:spacing w:line="360" w:lineRule="auto"/>
        <w:rPr>
          <w:rFonts w:hAnsi="宋体" w:eastAsia="宋体"/>
          <w:bCs w:val="0"/>
          <w:sz w:val="21"/>
          <w:szCs w:val="21"/>
        </w:rPr>
      </w:pPr>
      <w:r>
        <w:rPr>
          <w:rFonts w:hint="eastAsia" w:hAnsi="宋体" w:eastAsia="宋体"/>
          <w:bCs w:val="0"/>
          <w:sz w:val="21"/>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1.采购代理机构按照法定流程发布成交公告，及时在苏采云系统向成交供应商发送成交通知书。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rPr>
        <w:t xml:space="preserve">谈判采购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420"/>
        <w:spacing w:line="360" w:lineRule="auto"/>
        <w:rPr>
          <w:rFonts w:ascii="宋体" w:hAnsi="宋体"/>
          <w:color w:val="000000"/>
        </w:rPr>
      </w:pPr>
      <w:r>
        <w:rPr>
          <w:rFonts w:ascii="宋体" w:hAnsi="宋体"/>
          <w:color w:val="000000"/>
        </w:rPr>
      </w:r>
      <w:r/>
    </w:p>
    <w:p>
      <w:pPr>
        <w:ind w:firstLine="0"/>
        <w:spacing w:line="360" w:lineRule="auto"/>
        <w:rPr>
          <w:rFonts w:ascii="宋体" w:hAnsi="宋体"/>
          <w:color w:val="000000"/>
        </w:rPr>
      </w:pPr>
      <w:r>
        <w:rPr>
          <w:rFonts w:ascii="宋体" w:hAnsi="宋体"/>
          <w:color w:val="000000"/>
        </w:rPr>
      </w:r>
      <w:r/>
    </w:p>
    <w:p>
      <w:pPr>
        <w:pStyle w:val="719"/>
        <w:jc w:val="center"/>
        <w:spacing w:line="360" w:lineRule="auto"/>
        <w:rPr>
          <w:rStyle w:val="1062"/>
          <w:rFonts w:ascii="Times New Roman" w:hAnsi="Times New Roman"/>
          <w:b/>
          <w:bCs/>
          <w:sz w:val="32"/>
          <w:szCs w:val="32"/>
        </w:rPr>
      </w:pPr>
      <w:r/>
      <w:bookmarkStart w:id="24" w:name="_Toc477184672"/>
      <w:r/>
      <w:bookmarkStart w:id="25" w:name="_Toc62807506"/>
      <w:r/>
      <w:bookmarkStart w:id="26" w:name="_Toc62807499"/>
      <w:r/>
      <w:bookmarkStart w:id="27" w:name="_Toc126573980"/>
      <w:r/>
      <w:bookmarkStart w:id="28" w:name="_Toc33452247"/>
      <w:r/>
      <w:bookmarkStart w:id="29" w:name="_Toc477184531"/>
      <w:r>
        <w:rPr>
          <w:rStyle w:val="1062"/>
          <w:rFonts w:hint="eastAsia" w:ascii="Times New Roman" w:hAnsi="Times New Roman"/>
          <w:b/>
          <w:bCs/>
          <w:sz w:val="32"/>
          <w:szCs w:val="32"/>
        </w:rPr>
        <w:t xml:space="preserve">第五章 评审方法</w:t>
      </w:r>
      <w:bookmarkEnd w:id="24"/>
      <w:r/>
      <w:bookmarkEnd w:id="25"/>
      <w:r/>
      <w:bookmarkEnd w:id="26"/>
      <w:r/>
      <w:bookmarkEnd w:id="27"/>
      <w:r/>
      <w:bookmarkEnd w:id="28"/>
      <w:r/>
      <w:bookmarkEnd w:id="29"/>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tabs>
          <w:tab w:val="left" w:pos="2870" w:leader="none"/>
        </w:tabs>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cs="宋体"/>
          <w:szCs w:val="21"/>
        </w:rPr>
        <w:t xml:space="preserve">的相关规定，</w:t>
      </w:r>
      <w:r>
        <w:rPr>
          <w:rFonts w:hint="eastAsia" w:ascii="宋体" w:hAnsi="宋体" w:cs="宋体"/>
          <w:b/>
          <w:szCs w:val="21"/>
        </w:rPr>
        <w:t xml:space="preserve">本项目为专门面向中小企业采购</w:t>
      </w:r>
      <w:r>
        <w:rPr>
          <w:rFonts w:hint="eastAsia" w:ascii="宋体" w:hAnsi="宋体" w:cs="宋体"/>
          <w:szCs w:val="21"/>
        </w:rPr>
        <w:t xml:space="preserve">。如投标人认定本企业为中型、小型或微型企业，则需根据《中小企业划型标准规定》（工信部联企业〔2011〕300号）填报《中小企业声明函》。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、《残疾人福利性单位声明函》及监狱企业认定证明等材料为虚假材料，按《政府采购法》相关规定处理并报请政府采购监管部门给予行政处罚。</w:t>
      </w:r>
      <w:r/>
    </w:p>
    <w:p>
      <w:pPr>
        <w:spacing w:line="360" w:lineRule="auto"/>
        <w:rPr>
          <w:rFonts w:ascii="宋体" w:hAnsi="宋体" w:cs="宋体"/>
          <w:b/>
          <w:szCs w:val="21"/>
        </w:rPr>
      </w:pPr>
      <w:r>
        <w:rPr>
          <w:rFonts w:hint="eastAsia" w:ascii="宋体" w:hAnsi="宋体" w:cs="宋体"/>
          <w:b/>
          <w:szCs w:val="21"/>
        </w:rPr>
        <w:t xml:space="preserve">二、评审内容：</w:t>
      </w:r>
      <w:r/>
    </w:p>
    <w:tbl>
      <w:tblPr>
        <w:tblStyle w:val="729"/>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s="宋体"/>
                <w:szCs w:val="21"/>
              </w:rPr>
            </w:pPr>
            <w:r/>
            <w:bookmarkStart w:id="30" w:name="gpc_accord_horizontal_1"/>
            <w:r>
              <w:rPr>
                <w:rFonts w:hint="eastAsia"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评审内容</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是否合格（填“是”或“否”）</w:t>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供应商的资格条件</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rFonts w:ascii="宋体" w:hAnsi="宋体" w:cs="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ascii="宋体" w:hAnsi="宋体" w:cs="宋体"/>
                <w:szCs w:val="21"/>
              </w:rPr>
            </w:pPr>
            <w:r>
              <w:rPr>
                <w:rFonts w:hint="eastAsia" w:ascii="宋体" w:hAnsi="宋体" w:cs="宋体"/>
                <w:szCs w:val="21"/>
              </w:rPr>
              <w:t xml:space="preserve">本次采购的产品（服务）数量、技术参数等采购需求的符合性</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rFonts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ascii="宋体" w:hAnsi="宋体" w:cs="宋体"/>
                <w:szCs w:val="21"/>
              </w:rPr>
            </w:pPr>
            <w:r>
              <w:rPr>
                <w:rFonts w:hint="eastAsia" w:ascii="宋体" w:hAnsi="宋体" w:cs="宋体"/>
                <w:szCs w:val="21"/>
              </w:rPr>
              <w:t xml:space="preserve">服务期限、付款方式、质保期限等的响应情况</w:t>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tabs>
                <w:tab w:val="left" w:pos="0" w:leader="none"/>
              </w:tabs>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ascii="宋体" w:hAnsi="宋体" w:cs="宋体"/>
                <w:szCs w:val="21"/>
              </w:rPr>
            </w:pPr>
            <w:r>
              <w:rPr>
                <w:rFonts w:hint="eastAsia" w:ascii="宋体" w:hAnsi="宋体" w:cs="宋体"/>
                <w:szCs w:val="21"/>
              </w:rPr>
              <w:t xml:space="preserve">谈判文件所要求的其他条款</w:t>
            </w:r>
            <w:bookmarkEnd w:id="30"/>
            <w:r/>
            <w:r/>
          </w:p>
        </w:tc>
        <w:tc>
          <w:tcPr>
            <w:tcBorders>
              <w:top w:val="single" w:color="auto" w:sz="4" w:space="0"/>
              <w:left w:val="single" w:color="auto" w:sz="4" w:space="0"/>
              <w:bottom w:val="single" w:color="auto" w:sz="4" w:space="0"/>
              <w:right w:val="single" w:color="auto" w:sz="4" w:space="0"/>
            </w:tcBorders>
            <w:tcW w:w="189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36"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ind w:firstLine="422"/>
        <w:spacing w:line="360" w:lineRule="auto"/>
        <w:rPr>
          <w:rFonts w:ascii="宋体" w:hAnsi="宋体" w:cs="宋体"/>
          <w:b/>
          <w:szCs w:val="21"/>
        </w:rPr>
      </w:pPr>
      <w:r>
        <w:rPr>
          <w:rFonts w:hint="eastAsia" w:ascii="宋体" w:hAnsi="宋体" w:cs="宋体"/>
          <w:b/>
          <w:szCs w:val="21"/>
        </w:rPr>
        <w:t xml:space="preserve">备注：响应文件中的内容需和谈判文件相关指标对应绑定，否则将被认定为未实质性响应谈判文件要求。</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ascii="宋体" w:hAnsi="宋体" w:cs="宋体"/>
          <w:b/>
          <w:szCs w:val="21"/>
        </w:rPr>
      </w:r>
      <w:r/>
    </w:p>
    <w:p>
      <w:pPr>
        <w:pStyle w:val="808"/>
      </w:pPr>
      <w:r/>
      <w:r/>
    </w:p>
    <w:p>
      <w:pPr>
        <w:ind w:firstLine="422"/>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pStyle w:val="808"/>
      </w:pPr>
      <w:r/>
      <w:r/>
    </w:p>
    <w:p>
      <w:r/>
      <w:r/>
    </w:p>
    <w:p>
      <w:pPr>
        <w:pStyle w:val="808"/>
      </w:pPr>
      <w:r/>
      <w:r/>
    </w:p>
    <w:p>
      <w:r/>
      <w:r/>
    </w:p>
    <w:p>
      <w:pPr>
        <w:pStyle w:val="808"/>
      </w:pPr>
      <w:r/>
      <w:r/>
    </w:p>
    <w:p>
      <w:r/>
      <w:r/>
    </w:p>
    <w:p>
      <w:pPr>
        <w:pStyle w:val="808"/>
      </w:pPr>
      <w:r/>
      <w:r/>
    </w:p>
    <w:p>
      <w:pPr>
        <w:pStyle w:val="808"/>
      </w:pPr>
      <w:r/>
      <w:r/>
    </w:p>
    <w:p>
      <w:pPr>
        <w:pStyle w:val="719"/>
        <w:jc w:val="center"/>
        <w:spacing w:line="360" w:lineRule="auto"/>
        <w:rPr>
          <w:rStyle w:val="1062"/>
          <w:b/>
          <w:bCs/>
          <w:sz w:val="32"/>
          <w:szCs w:val="32"/>
        </w:rPr>
      </w:pPr>
      <w:r/>
      <w:bookmarkStart w:id="31" w:name="_Toc33452248"/>
      <w:r/>
      <w:bookmarkStart w:id="32" w:name="_Toc126573981"/>
      <w:r/>
      <w:bookmarkStart w:id="33" w:name="_Toc62807500"/>
      <w:r/>
      <w:bookmarkStart w:id="34" w:name="_Toc62807507"/>
      <w:r>
        <w:rPr>
          <w:rStyle w:val="1062"/>
          <w:rFonts w:hint="eastAsia"/>
          <w:b/>
          <w:bCs/>
          <w:sz w:val="32"/>
          <w:szCs w:val="32"/>
        </w:rPr>
        <w:t xml:space="preserve">第六章 合同主要内容</w:t>
      </w:r>
      <w:bookmarkEnd w:id="31"/>
      <w:r/>
      <w:bookmarkEnd w:id="32"/>
      <w:r/>
      <w:bookmarkEnd w:id="33"/>
      <w:r/>
      <w:bookmarkEnd w:id="34"/>
      <w:r/>
      <w:r/>
    </w:p>
    <w:p>
      <w:pPr>
        <w:ind w:firstLine="420"/>
        <w:spacing w:line="360" w:lineRule="auto"/>
        <w:rPr>
          <w:rFonts w:ascii="宋体" w:hAnsi="宋体"/>
          <w:szCs w:val="21"/>
        </w:rPr>
      </w:pPr>
      <w:r/>
      <w:bookmarkStart w:id="35" w:name="_Toc62807508"/>
      <w:r/>
      <w:bookmarkStart w:id="36" w:name="_Toc33452249"/>
      <w:r/>
      <w:bookmarkStart w:id="37" w:name="_Toc62807501"/>
      <w:r>
        <w:rPr>
          <w:rFonts w:hint="eastAsia" w:ascii="宋体" w:hAnsi="宋体"/>
          <w:szCs w:val="21"/>
        </w:rPr>
        <w:t xml:space="preserve">采购人（甲方）：</w:t>
      </w:r>
      <w:r>
        <w:rPr>
          <w:rFonts w:hint="eastAsia" w:ascii="宋体" w:hAnsi="宋体"/>
          <w:szCs w:val="21"/>
          <w:u w:val="single"/>
        </w:rPr>
        <w:t xml:space="preserve">        </w:t>
      </w:r>
      <w:r/>
    </w:p>
    <w:p>
      <w:pPr>
        <w:pStyle w:val="808"/>
        <w:ind w:firstLine="420"/>
        <w:spacing w:line="360" w:lineRule="auto"/>
        <w:rPr>
          <w:rFonts w:hAnsi="宋体"/>
          <w:szCs w:val="21"/>
        </w:rPr>
      </w:pPr>
      <w:r>
        <w:rPr>
          <w:rFonts w:hAnsi="宋体"/>
          <w:szCs w:val="21"/>
        </w:rPr>
        <w:t xml:space="preserve">服务商（乙方）：</w:t>
      </w:r>
      <w:r>
        <w:rPr>
          <w:rFonts w:hAnsi="宋体"/>
          <w:szCs w:val="21"/>
          <w:u w:val="single"/>
        </w:rPr>
        <w:t xml:space="preserve">        </w:t>
      </w:r>
      <w:r/>
    </w:p>
    <w:p>
      <w:pPr>
        <w:ind w:firstLine="420"/>
        <w:spacing w:line="360" w:lineRule="auto"/>
        <w:rPr>
          <w:rFonts w:ascii="宋体" w:hAnsi="宋体" w:cs="仿宋_GB2312"/>
          <w:szCs w:val="21"/>
        </w:rPr>
      </w:pPr>
      <w:r>
        <w:rPr>
          <w:rFonts w:ascii="宋体" w:hAnsi="宋体" w:cs="仿宋_GB2312"/>
          <w:szCs w:val="21"/>
        </w:rPr>
      </w:r>
      <w:r/>
    </w:p>
    <w:p>
      <w:pPr>
        <w:pStyle w:val="741"/>
        <w:ind w:left="0" w:firstLine="420"/>
        <w:spacing w:line="360" w:lineRule="auto"/>
        <w:rPr>
          <w:rFonts w:ascii="宋体" w:hAnsi="宋体" w:eastAsia="宋体"/>
          <w:sz w:val="21"/>
          <w:szCs w:val="21"/>
        </w:rPr>
      </w:pPr>
      <w:r>
        <w:rPr>
          <w:rFonts w:hint="eastAsia" w:ascii="宋体" w:hAnsi="宋体" w:eastAsia="宋体"/>
          <w:sz w:val="21"/>
          <w:szCs w:val="21"/>
        </w:rPr>
        <w:t xml:space="preserve">根据《</w:t>
      </w:r>
      <w:r>
        <w:rPr>
          <w:rFonts w:ascii="宋体" w:hAnsi="宋体" w:eastAsia="宋体"/>
          <w:sz w:val="21"/>
          <w:szCs w:val="21"/>
        </w:rPr>
        <w:t xml:space="preserve">中华人民共和国</w:t>
      </w:r>
      <w:r>
        <w:rPr>
          <w:rFonts w:hint="eastAsia" w:ascii="宋体" w:hAnsi="宋体" w:eastAsia="宋体"/>
          <w:sz w:val="21"/>
          <w:szCs w:val="21"/>
        </w:rPr>
        <w:t xml:space="preserve">民法典》和《</w:t>
      </w:r>
      <w:r>
        <w:rPr>
          <w:rFonts w:ascii="宋体" w:hAnsi="宋体" w:eastAsia="宋体"/>
          <w:sz w:val="21"/>
          <w:szCs w:val="21"/>
        </w:rPr>
        <w:t xml:space="preserve">中华人民共和国</w:t>
      </w:r>
      <w:r>
        <w:rPr>
          <w:rFonts w:hint="eastAsia" w:ascii="宋体" w:hAnsi="宋体" w:eastAsia="宋体"/>
          <w:sz w:val="21"/>
          <w:szCs w:val="21"/>
        </w:rPr>
        <w:t xml:space="preserve">政府采购</w:t>
      </w:r>
      <w:r>
        <w:rPr>
          <w:rFonts w:ascii="宋体" w:hAnsi="宋体" w:eastAsia="宋体"/>
          <w:sz w:val="21"/>
          <w:szCs w:val="21"/>
        </w:rPr>
        <w:t xml:space="preserve">法</w:t>
      </w:r>
      <w:r>
        <w:rPr>
          <w:rFonts w:hint="eastAsia" w:ascii="宋体" w:hAnsi="宋体" w:eastAsia="宋体"/>
          <w:sz w:val="21"/>
          <w:szCs w:val="21"/>
        </w:rPr>
        <w:t xml:space="preserve">》等有关法律法规，为明确采购单位（甲方）和服务单位（乙方）购销过程中的权利、义务和经济责任，双方遵循平等、自愿、公平和诚实信用原则，经友好协商，同意按照下面的条款和条件订立</w:t>
      </w:r>
      <w:r>
        <w:rPr>
          <w:rFonts w:hint="eastAsia" w:ascii="宋体" w:hAnsi="宋体" w:eastAsia="宋体"/>
          <w:sz w:val="21"/>
          <w:szCs w:val="21"/>
          <w:u w:val="single"/>
        </w:rPr>
        <w:t xml:space="preserve"> 空调系统、锅炉、排风机组维保服务 </w:t>
      </w:r>
      <w:r>
        <w:rPr>
          <w:rFonts w:hint="eastAsia" w:ascii="宋体" w:hAnsi="宋体" w:eastAsia="宋体"/>
          <w:sz w:val="21"/>
          <w:szCs w:val="21"/>
        </w:rPr>
        <w:t xml:space="preserve">合同，以资共同遵守。</w:t>
      </w:r>
      <w:r/>
    </w:p>
    <w:p>
      <w:pPr>
        <w:ind w:firstLine="422"/>
        <w:spacing w:line="360" w:lineRule="auto"/>
        <w:rPr>
          <w:rFonts w:ascii="宋体" w:hAnsi="宋体"/>
          <w:b/>
          <w:szCs w:val="21"/>
        </w:rPr>
      </w:pPr>
      <w:r>
        <w:rPr>
          <w:rFonts w:hint="eastAsia" w:ascii="宋体" w:hAnsi="宋体"/>
          <w:b/>
          <w:szCs w:val="21"/>
        </w:rPr>
        <w:t xml:space="preserve">一、定义：以下术语有特定的含义：</w:t>
      </w:r>
      <w:r/>
    </w:p>
    <w:p>
      <w:pPr>
        <w:ind w:firstLine="420"/>
        <w:spacing w:line="360" w:lineRule="auto"/>
        <w:rPr>
          <w:rFonts w:ascii="宋体" w:hAnsi="宋体"/>
          <w:szCs w:val="21"/>
        </w:rPr>
      </w:pPr>
      <w:r>
        <w:rPr>
          <w:rFonts w:hint="eastAsia" w:ascii="宋体" w:hAnsi="宋体"/>
          <w:szCs w:val="21"/>
        </w:rPr>
        <w:t xml:space="preserve">服务是指根据合同规定乙方应承担</w:t>
      </w:r>
      <w:r>
        <w:rPr>
          <w:rFonts w:ascii="宋体" w:hAnsi="宋体" w:cs="Arial"/>
          <w:szCs w:val="21"/>
        </w:rPr>
        <w:t xml:space="preserve">甲方管辖范围内的</w:t>
      </w:r>
      <w:r>
        <w:rPr>
          <w:rFonts w:hint="eastAsia" w:ascii="宋体" w:hAnsi="宋体" w:cs="Arial"/>
          <w:szCs w:val="21"/>
          <w:lang w:val="en-US" w:eastAsia="zh-CN"/>
        </w:rPr>
        <w:t xml:space="preserve">空调、锅炉、排风机</w:t>
      </w:r>
      <w:r>
        <w:rPr>
          <w:rFonts w:hint="eastAsia" w:ascii="宋体" w:hAnsi="宋体" w:cs="Arial"/>
          <w:szCs w:val="21"/>
        </w:rPr>
        <w:t xml:space="preserve">等设备的维护保养</w:t>
      </w:r>
      <w:r>
        <w:rPr>
          <w:rFonts w:hint="eastAsia" w:ascii="宋体" w:hAnsi="宋体"/>
          <w:szCs w:val="21"/>
        </w:rPr>
        <w:t xml:space="preserve">和合同中规定乙方应承担的其它义务。</w:t>
      </w:r>
      <w:r/>
    </w:p>
    <w:p>
      <w:pPr>
        <w:ind w:firstLine="420"/>
        <w:spacing w:line="360" w:lineRule="auto"/>
        <w:rPr>
          <w:rFonts w:ascii="宋体" w:hAnsi="宋体"/>
          <w:szCs w:val="21"/>
        </w:rPr>
      </w:pPr>
      <w:r>
        <w:rPr>
          <w:rFonts w:hint="eastAsia" w:ascii="宋体" w:hAnsi="宋体"/>
          <w:szCs w:val="21"/>
        </w:rPr>
        <w:t xml:space="preserve">合同价是指根据中标的投标文件和合同规定，乙方在正确地履行合同义务后甲方应支付给乙方的价款。</w:t>
      </w:r>
      <w:r/>
    </w:p>
    <w:p>
      <w:pPr>
        <w:ind w:firstLine="420"/>
        <w:spacing w:line="360" w:lineRule="auto"/>
        <w:rPr>
          <w:rFonts w:ascii="宋体" w:hAnsi="宋体"/>
          <w:szCs w:val="21"/>
        </w:rPr>
      </w:pPr>
      <w:r>
        <w:rPr>
          <w:rFonts w:hint="eastAsia" w:ascii="宋体" w:hAnsi="宋体"/>
          <w:szCs w:val="21"/>
        </w:rPr>
        <w:t xml:space="preserve">甲方是指合同中明确规定的接受服务的单位。</w:t>
      </w:r>
      <w:r/>
    </w:p>
    <w:p>
      <w:pPr>
        <w:ind w:firstLine="420"/>
        <w:spacing w:line="360" w:lineRule="auto"/>
        <w:rPr>
          <w:rFonts w:ascii="宋体" w:hAnsi="宋体"/>
          <w:szCs w:val="21"/>
        </w:rPr>
      </w:pPr>
      <w:r>
        <w:rPr>
          <w:rFonts w:hint="eastAsia" w:ascii="宋体" w:hAnsi="宋体"/>
          <w:szCs w:val="21"/>
        </w:rPr>
        <w:t xml:space="preserve">乙方是指合同中规定的提供服务的单位。</w:t>
      </w:r>
      <w:r/>
    </w:p>
    <w:p>
      <w:pPr>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ascii="宋体" w:hAnsi="宋体"/>
          <w:b/>
          <w:szCs w:val="21"/>
        </w:rPr>
      </w:pPr>
      <w:r>
        <w:rPr>
          <w:rFonts w:hint="eastAsia" w:ascii="宋体" w:hAnsi="宋体"/>
          <w:b/>
          <w:szCs w:val="21"/>
        </w:rPr>
        <w:t xml:space="preserve">二、合同内容</w:t>
      </w:r>
      <w:r/>
    </w:p>
    <w:p>
      <w:pPr>
        <w:ind w:firstLine="420"/>
        <w:spacing w:line="360" w:lineRule="auto"/>
        <w:rPr>
          <w:rFonts w:ascii="宋体" w:hAnsi="宋体"/>
          <w:szCs w:val="21"/>
        </w:rPr>
      </w:pPr>
      <w:r>
        <w:rPr>
          <w:rFonts w:hint="eastAsia" w:ascii="宋体" w:hAnsi="宋体"/>
          <w:szCs w:val="21"/>
        </w:rPr>
        <w:t xml:space="preserve">1.项目编号：</w:t>
      </w:r>
      <w:r>
        <w:rPr>
          <w:rFonts w:ascii="宋体" w:hAnsi="宋体"/>
          <w:szCs w:val="21"/>
        </w:rPr>
        <w:t xml:space="preserve">JSZC-320583-XKYG-T2025-000</w:t>
      </w:r>
      <w:r>
        <w:rPr>
          <w:rFonts w:hint="eastAsia" w:ascii="宋体" w:hAnsi="宋体"/>
          <w:szCs w:val="21"/>
        </w:rPr>
        <w:t xml:space="preserve">4</w:t>
      </w:r>
      <w:r/>
    </w:p>
    <w:p>
      <w:pPr>
        <w:ind w:firstLine="420"/>
        <w:spacing w:line="360" w:lineRule="auto"/>
        <w:rPr>
          <w:rFonts w:ascii="宋体" w:hAnsi="宋体"/>
          <w:szCs w:val="21"/>
        </w:rPr>
      </w:pPr>
      <w:r>
        <w:rPr>
          <w:rFonts w:hint="eastAsia" w:ascii="宋体" w:hAnsi="宋体"/>
          <w:szCs w:val="21"/>
        </w:rPr>
        <w:t xml:space="preserve">2.项目名称：空调系统、锅炉、排风机组维保服务</w:t>
      </w:r>
      <w:r/>
    </w:p>
    <w:p>
      <w:pPr>
        <w:ind w:firstLine="420"/>
        <w:spacing w:line="360" w:lineRule="auto"/>
        <w:rPr>
          <w:rFonts w:ascii="宋体" w:hAnsi="宋体"/>
          <w:szCs w:val="21"/>
        </w:rPr>
      </w:pPr>
      <w:r>
        <w:rPr>
          <w:rFonts w:hint="eastAsia" w:ascii="宋体" w:hAnsi="宋体"/>
          <w:szCs w:val="21"/>
        </w:rPr>
        <w:t xml:space="preserve">3.服务范围：昆山市中西医结合医院</w:t>
      </w:r>
      <w:r/>
    </w:p>
    <w:p>
      <w:pPr>
        <w:ind w:firstLine="420"/>
        <w:spacing w:line="360" w:lineRule="auto"/>
        <w:rPr>
          <w:rFonts w:ascii="宋体" w:hAnsi="宋体"/>
          <w:szCs w:val="21"/>
        </w:rPr>
      </w:pPr>
      <w:r>
        <w:rPr>
          <w:rFonts w:hint="eastAsia" w:ascii="宋体" w:hAnsi="宋体"/>
          <w:szCs w:val="21"/>
        </w:rPr>
        <w:t xml:space="preserve">4.服务期限：贰年，自</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日起至</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日止</w:t>
      </w:r>
      <w:r>
        <w:rPr>
          <w:rFonts w:ascii="宋体" w:hAnsi="宋体"/>
          <w:szCs w:val="21"/>
        </w:rPr>
        <w:t xml:space="preserve">。在协议有效期内一方不得擅自变更或中止此项协议，如未经双方同意，擅自变更或中止此项的一方要负违约责任。此项协议需终止或续签，应在协议期内提前</w:t>
      </w:r>
      <w:r>
        <w:rPr>
          <w:rFonts w:hint="eastAsia" w:ascii="宋体" w:hAnsi="宋体"/>
          <w:szCs w:val="21"/>
        </w:rPr>
        <w:t xml:space="preserve">一</w:t>
      </w:r>
      <w:r>
        <w:rPr>
          <w:rFonts w:ascii="宋体" w:hAnsi="宋体"/>
          <w:szCs w:val="21"/>
        </w:rPr>
        <w:t xml:space="preserve">个月</w:t>
      </w:r>
      <w:r>
        <w:rPr>
          <w:rFonts w:hint="eastAsia" w:ascii="宋体" w:hAnsi="宋体"/>
          <w:szCs w:val="21"/>
        </w:rPr>
        <w:t xml:space="preserve">以书面形式</w:t>
      </w:r>
      <w:r>
        <w:rPr>
          <w:rFonts w:ascii="宋体" w:hAnsi="宋体"/>
          <w:szCs w:val="21"/>
        </w:rPr>
        <w:t xml:space="preserve">通知对方。</w:t>
      </w:r>
      <w:r/>
    </w:p>
    <w:p>
      <w:pPr>
        <w:ind w:firstLine="420"/>
        <w:spacing w:line="360" w:lineRule="auto"/>
        <w:rPr>
          <w:rFonts w:hint="eastAsia" w:ascii="Times New Roman" w:hAnsi="宋体" w:eastAsia="宋体" w:cs="Times New Roman"/>
          <w:szCs w:val="21"/>
        </w:rPr>
      </w:pPr>
      <w:r>
        <w:rPr>
          <w:rFonts w:hint="eastAsia" w:ascii="宋体" w:hAnsi="宋体"/>
          <w:b/>
          <w:szCs w:val="21"/>
        </w:rPr>
        <w:t xml:space="preserve">三、合同金额：</w:t>
      </w:r>
      <w:r>
        <w:rPr>
          <w:rFonts w:ascii="宋体" w:hAnsi="宋体"/>
          <w:szCs w:val="21"/>
        </w:rPr>
        <w:t xml:space="preserve">人民币（大写）：</w:t>
      </w:r>
      <w:r>
        <w:rPr>
          <w:rFonts w:ascii="宋体" w:hAnsi="宋体"/>
          <w:szCs w:val="21"/>
          <w:u w:val="single"/>
        </w:rPr>
        <w:t xml:space="preserve">               </w:t>
      </w:r>
      <w:r>
        <w:rPr>
          <w:rFonts w:ascii="宋体" w:hAnsi="宋体"/>
          <w:szCs w:val="21"/>
        </w:rPr>
        <w:t xml:space="preserve">元整（￥</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，合同总价款按此次成交价格执行，包括完成空调系统、锅炉、排风机组维保服务的全部内容所需的费用：</w:t>
      </w:r>
      <w:r>
        <w:rPr>
          <w:rFonts w:ascii="宋体" w:hAnsi="宋体"/>
        </w:rPr>
        <w:t xml:space="preserve">完成本项工作</w:t>
      </w:r>
      <w:r>
        <w:rPr>
          <w:rFonts w:hint="eastAsia" w:ascii="宋体" w:hAnsi="宋体" w:cs="宋体"/>
          <w:color w:val="000000"/>
        </w:rPr>
        <w:t xml:space="preserve">全部</w:t>
      </w:r>
      <w:r>
        <w:rPr>
          <w:rFonts w:hAnsi="宋体"/>
          <w:szCs w:val="21"/>
        </w:rPr>
        <w:t xml:space="preserve">服务所需的人工费（包括人员工资、所有发生的加班工资、人员的社保、保险等），台账</w:t>
      </w:r>
      <w:r>
        <w:rPr>
          <w:rFonts w:ascii="Times New Roman" w:hAnsi="宋体" w:eastAsia="宋体" w:cs="Times New Roman"/>
          <w:szCs w:val="21"/>
        </w:rPr>
        <w:t xml:space="preserve">资料材料费、交通费以及在巡查过程中发生的一切费用。报价中还包括耗材、各种税费及政策性文件规定及合同包含的所有风险、责任等各项应有费用</w:t>
      </w:r>
      <w:r>
        <w:rPr>
          <w:rFonts w:hint="eastAsia" w:ascii="Times New Roman" w:hAnsi="宋体" w:eastAsia="宋体" w:cs="Times New Roman"/>
          <w:szCs w:val="21"/>
        </w:rPr>
        <w:t xml:space="preserve">。</w:t>
      </w:r>
      <w:r/>
    </w:p>
    <w:p>
      <w:pPr>
        <w:ind w:firstLine="420"/>
        <w:spacing w:line="360" w:lineRule="auto"/>
        <w:rPr>
          <w:rFonts w:ascii="Times New Roman" w:hAnsi="宋体" w:eastAsia="宋体" w:cs="Times New Roman"/>
          <w:szCs w:val="21"/>
          <w:highlight w:val="none"/>
        </w:rPr>
      </w:pPr>
      <w:r>
        <w:rPr>
          <w:rFonts w:hint="eastAsia" w:ascii="Times New Roman" w:hAnsi="宋体" w:eastAsia="宋体" w:cs="Times New Roman"/>
          <w:szCs w:val="21"/>
          <w:highlight w:val="none"/>
          <w:lang w:val="en-US" w:eastAsia="zh-CN"/>
        </w:rPr>
        <w:t xml:space="preserve">其中</w:t>
      </w:r>
      <w:r>
        <w:rPr>
          <w:rFonts w:hint="eastAsia" w:ascii="Times New Roman" w:hAnsi="宋体" w:eastAsia="宋体" w:cs="Times New Roman"/>
          <w:szCs w:val="21"/>
          <w:highlight w:val="none"/>
          <w:lang w:eastAsia="zh-CN"/>
        </w:rPr>
        <w:t xml:space="preserve">锅炉由成交单位联系原</w:t>
      </w:r>
      <w:r>
        <w:rPr>
          <w:rFonts w:hint="eastAsia" w:ascii="Times New Roman" w:hAnsi="宋体" w:eastAsia="宋体" w:cs="Times New Roman"/>
          <w:szCs w:val="21"/>
          <w:highlight w:val="none"/>
          <w:lang w:val="en-US" w:eastAsia="zh-CN"/>
        </w:rPr>
        <w:t xml:space="preserve">生产</w:t>
      </w:r>
      <w:r>
        <w:rPr>
          <w:rFonts w:hint="eastAsia" w:ascii="Times New Roman" w:hAnsi="宋体" w:eastAsia="宋体" w:cs="Times New Roman"/>
          <w:szCs w:val="21"/>
          <w:highlight w:val="none"/>
          <w:lang w:eastAsia="zh-CN"/>
        </w:rPr>
        <w:t xml:space="preserve">厂家</w:t>
      </w:r>
      <w:r>
        <w:rPr>
          <w:rFonts w:hint="eastAsia" w:ascii="Times New Roman" w:hAnsi="宋体" w:eastAsia="宋体" w:cs="Times New Roman"/>
          <w:szCs w:val="21"/>
          <w:highlight w:val="none"/>
          <w:lang w:val="en-US" w:eastAsia="zh-CN"/>
        </w:rPr>
        <w:t xml:space="preserve">进行</w:t>
      </w:r>
      <w:r>
        <w:rPr>
          <w:rFonts w:hint="eastAsia" w:ascii="Times New Roman" w:hAnsi="宋体" w:eastAsia="宋体" w:cs="Times New Roman"/>
          <w:szCs w:val="21"/>
          <w:highlight w:val="none"/>
          <w:lang w:eastAsia="zh-CN"/>
        </w:rPr>
        <w:t xml:space="preserve">维修保养，维修保养费用</w:t>
      </w:r>
      <w:r>
        <w:rPr>
          <w:rFonts w:hint="eastAsia" w:ascii="Times New Roman" w:hAnsi="宋体" w:eastAsia="宋体" w:cs="Times New Roman"/>
          <w:szCs w:val="21"/>
          <w:highlight w:val="none"/>
          <w:lang w:val="en-US" w:eastAsia="zh-CN"/>
        </w:rPr>
        <w:t xml:space="preserve">全部</w:t>
      </w:r>
      <w:r>
        <w:rPr>
          <w:rFonts w:hint="eastAsia" w:ascii="Times New Roman" w:hAnsi="宋体" w:eastAsia="宋体" w:cs="Times New Roman"/>
          <w:szCs w:val="21"/>
          <w:highlight w:val="none"/>
          <w:lang w:eastAsia="zh-CN"/>
        </w:rPr>
        <w:t xml:space="preserve">由成交单位承担。</w:t>
      </w:r>
      <w:r/>
    </w:p>
    <w:p>
      <w:pPr>
        <w:ind w:firstLine="422"/>
        <w:spacing w:line="360" w:lineRule="auto"/>
        <w:rPr>
          <w:rFonts w:ascii="宋体" w:hAnsi="宋体"/>
          <w:b/>
          <w:szCs w:val="21"/>
        </w:rPr>
      </w:pPr>
      <w:r>
        <w:rPr>
          <w:rFonts w:hint="eastAsia" w:ascii="宋体" w:hAnsi="宋体"/>
          <w:b/>
          <w:szCs w:val="21"/>
        </w:rPr>
        <w:t xml:space="preserve">四、付款方式: </w:t>
      </w:r>
      <w:r/>
    </w:p>
    <w:p>
      <w:pPr>
        <w:pStyle w:val="1290"/>
        <w:spacing w:line="360" w:lineRule="auto"/>
        <w:rPr>
          <w:rFonts w:hint="eastAsia" w:ascii="宋体" w:hAnsi="宋体" w:eastAsia="宋体"/>
          <w:highlight w:val="none"/>
          <w:lang w:eastAsia="zh-CN"/>
        </w:rPr>
      </w:pPr>
      <w:r>
        <w:rPr>
          <w:rFonts w:hint="eastAsia" w:ascii="宋体" w:hAnsi="宋体"/>
          <w:highlight w:val="none"/>
        </w:rPr>
        <w:t xml:space="preserve">付款时间：按季度付款，</w:t>
      </w:r>
      <w:r>
        <w:rPr>
          <w:rFonts w:hint="eastAsia" w:ascii="宋体" w:hAnsi="宋体"/>
          <w:szCs w:val="21"/>
          <w:highlight w:val="none"/>
        </w:rPr>
        <w:t xml:space="preserve">每季度（三个月）支付一次，</w:t>
      </w:r>
      <w:r>
        <w:rPr>
          <w:rFonts w:hint="eastAsia" w:cs="宋体"/>
          <w:szCs w:val="21"/>
          <w:highlight w:val="none"/>
        </w:rPr>
        <w:t xml:space="preserve">根据考核结果（考核表详见合同附件），甲方支付当季服务费用。考核由甲方</w:t>
      </w:r>
      <w:r>
        <w:rPr>
          <w:rFonts w:hint="eastAsia" w:cs="宋体"/>
          <w:color w:val="auto"/>
          <w:szCs w:val="21"/>
          <w:highlight w:val="none"/>
          <w:lang w:val="en-US" w:eastAsia="zh-CN"/>
        </w:rPr>
        <w:t xml:space="preserve">现场管理人员</w:t>
      </w:r>
      <w:r>
        <w:rPr>
          <w:rFonts w:hint="eastAsia" w:cs="宋体"/>
          <w:szCs w:val="21"/>
          <w:highlight w:val="none"/>
        </w:rPr>
        <w:t xml:space="preserve">组织，每月考核一次，分综合考核和日常考核</w:t>
      </w:r>
      <w:r>
        <w:rPr>
          <w:rFonts w:hint="eastAsia" w:cs="宋体"/>
          <w:szCs w:val="21"/>
          <w:highlight w:val="none"/>
          <w:lang w:eastAsia="zh-CN"/>
        </w:rPr>
        <w:t xml:space="preserve">。</w:t>
      </w:r>
      <w:r/>
    </w:p>
    <w:p>
      <w:pPr>
        <w:ind w:firstLine="422"/>
        <w:spacing w:line="360" w:lineRule="auto"/>
        <w:rPr>
          <w:rFonts w:ascii="宋体" w:hAnsi="宋体"/>
          <w:b/>
          <w:szCs w:val="21"/>
        </w:rPr>
      </w:pPr>
      <w:r>
        <w:rPr>
          <w:rFonts w:hint="eastAsia" w:ascii="宋体" w:hAnsi="宋体"/>
          <w:b/>
          <w:szCs w:val="21"/>
        </w:rPr>
        <w:t xml:space="preserve">五、履约保证金：无。</w:t>
      </w:r>
      <w:r/>
    </w:p>
    <w:p>
      <w:pPr>
        <w:ind w:firstLine="422"/>
        <w:spacing w:line="360" w:lineRule="auto"/>
        <w:rPr>
          <w:rFonts w:ascii="宋体" w:hAnsi="宋体"/>
          <w:b/>
          <w:szCs w:val="21"/>
        </w:rPr>
      </w:pPr>
      <w:r>
        <w:rPr>
          <w:rFonts w:hint="eastAsia" w:ascii="宋体" w:hAnsi="宋体"/>
          <w:b/>
          <w:szCs w:val="21"/>
        </w:rPr>
        <w:t xml:space="preserve">六、甲方责任：</w:t>
      </w:r>
      <w:r/>
    </w:p>
    <w:p>
      <w:pPr>
        <w:ind w:firstLine="420"/>
        <w:spacing w:line="360" w:lineRule="auto"/>
        <w:rPr>
          <w:rFonts w:hAnsi="宋体"/>
          <w:szCs w:val="21"/>
        </w:rPr>
      </w:pPr>
      <w:r>
        <w:rPr>
          <w:rFonts w:hint="eastAsia" w:hAnsi="宋体"/>
          <w:szCs w:val="21"/>
        </w:rPr>
        <w:t xml:space="preserve">6.1为乙方提供所需相关设备的技术资料，并指定专人作为甲方联系人予以协调工作。加强与乙方沟通，交流情况，互通信息。</w:t>
      </w:r>
      <w:r/>
    </w:p>
    <w:p>
      <w:pPr>
        <w:ind w:firstLine="420"/>
        <w:spacing w:line="360" w:lineRule="auto"/>
        <w:rPr>
          <w:rFonts w:hAnsi="宋体"/>
          <w:szCs w:val="21"/>
        </w:rPr>
      </w:pPr>
      <w:r>
        <w:rPr>
          <w:rFonts w:hint="eastAsia" w:hAnsi="宋体"/>
          <w:szCs w:val="21"/>
        </w:rPr>
        <w:t xml:space="preserve">6.2甲方应教育所属人员尊重乙方工作人员的劳动成果，积极配合乙方工作人员履行好合同所规定的职责和义务。对甲方人员因使用设备、器材、器械不当而造成的损失与乙方无关。</w:t>
      </w:r>
      <w:r/>
    </w:p>
    <w:p>
      <w:pPr>
        <w:ind w:firstLine="422"/>
        <w:spacing w:line="360" w:lineRule="auto"/>
        <w:rPr>
          <w:rFonts w:ascii="宋体" w:hAnsi="宋体"/>
          <w:b/>
          <w:szCs w:val="21"/>
        </w:rPr>
      </w:pPr>
      <w:r>
        <w:rPr>
          <w:rFonts w:hint="eastAsia" w:ascii="宋体" w:hAnsi="宋体"/>
          <w:b/>
          <w:szCs w:val="21"/>
        </w:rPr>
        <w:t xml:space="preserve">七、乙方责任：</w:t>
      </w:r>
      <w:r/>
    </w:p>
    <w:p>
      <w:pPr>
        <w:ind w:firstLine="420"/>
        <w:spacing w:line="360" w:lineRule="auto"/>
        <w:rPr>
          <w:rFonts w:hAnsi="宋体"/>
          <w:szCs w:val="21"/>
        </w:rPr>
      </w:pPr>
      <w:r>
        <w:rPr>
          <w:rFonts w:hint="eastAsia" w:hAnsi="宋体"/>
          <w:szCs w:val="21"/>
        </w:rPr>
        <w:t xml:space="preserve">2.1乙方应建立各类管理规章制度和实施细则、年、季度、月度计划等管理档案资料，每月定期向甲方书面报告。</w:t>
      </w:r>
      <w:r/>
    </w:p>
    <w:p>
      <w:pPr>
        <w:ind w:firstLine="420"/>
        <w:spacing w:line="360" w:lineRule="auto"/>
        <w:rPr>
          <w:rFonts w:hAnsi="宋体"/>
          <w:szCs w:val="21"/>
        </w:rPr>
      </w:pPr>
      <w:r>
        <w:rPr>
          <w:rFonts w:hint="eastAsia" w:hAnsi="宋体"/>
          <w:szCs w:val="21"/>
        </w:rPr>
        <w:t xml:space="preserve">2.2乙方在服务工作中应当做到文明工作、安全生产，经常对员工进行岗位职责和安全教育，加强岗位责任考核，工作中采取必要的安全防范措施和现场人员管理。合同期内若发生因乙方管理不当、违规操作等导致的设备损坏、安全事故、被盗等事故，经权威部门鉴定确属乙方责任的，则由乙方承担全部责任，与甲方无关，并对甲方造成一定经济损失的，乙方需承担相应的经济赔偿责任。</w:t>
      </w:r>
      <w:r>
        <w:rPr>
          <w:rFonts w:hint="eastAsia" w:hAnsi="宋体"/>
          <w:b/>
          <w:bCs/>
          <w:szCs w:val="21"/>
        </w:rPr>
        <w:t xml:space="preserve">乙方有重大过失行为，对甲方造成重大损失或造成严重社会影响，甲方有权单方面终止合同，一切责任由乙方承担。</w:t>
      </w:r>
      <w:r/>
    </w:p>
    <w:p>
      <w:pPr>
        <w:ind w:firstLine="420"/>
        <w:spacing w:line="360" w:lineRule="auto"/>
        <w:rPr>
          <w:rFonts w:hAnsi="宋体"/>
          <w:szCs w:val="21"/>
        </w:rPr>
      </w:pPr>
      <w:r>
        <w:rPr>
          <w:rFonts w:hint="eastAsia" w:hAnsi="宋体"/>
          <w:szCs w:val="21"/>
        </w:rPr>
        <w:t xml:space="preserve">2.3乙方应确保有关工作人员按国家规定具备相关工种的上岗证和健康体检证条件，并按国家有关部门规定，定期组织体检且有年审合格记录。</w:t>
      </w:r>
      <w:r/>
    </w:p>
    <w:p>
      <w:pPr>
        <w:ind w:firstLine="420"/>
        <w:spacing w:line="360" w:lineRule="auto"/>
        <w:rPr>
          <w:rFonts w:hAnsi="宋体"/>
          <w:szCs w:val="21"/>
        </w:rPr>
      </w:pPr>
      <w:r>
        <w:rPr>
          <w:rFonts w:hint="eastAsia" w:hAnsi="宋体"/>
          <w:szCs w:val="21"/>
        </w:rPr>
        <w:t xml:space="preserve">2.4乙方应及时调整不适应工作需求的服务人员。如甲方认为该员工不能胜任本职工作的，必须调整至甲方同意。</w:t>
      </w:r>
      <w:r/>
    </w:p>
    <w:p>
      <w:pPr>
        <w:ind w:firstLine="420"/>
        <w:spacing w:line="360" w:lineRule="auto"/>
        <w:rPr>
          <w:rFonts w:hAnsi="宋体"/>
          <w:szCs w:val="21"/>
        </w:rPr>
      </w:pPr>
      <w:r>
        <w:rPr>
          <w:rFonts w:hint="eastAsia" w:hAnsi="宋体"/>
          <w:szCs w:val="21"/>
        </w:rPr>
        <w:t xml:space="preserve">2.5乙方工作人员无法完成任务，甲方发现两次仍不予改正的，甲方有权要求乙方按要求更换相应人员，乙方应当立即更换符合要求的人员。</w:t>
      </w:r>
      <w:r/>
    </w:p>
    <w:p>
      <w:pPr>
        <w:ind w:firstLine="420"/>
        <w:spacing w:line="360" w:lineRule="auto"/>
        <w:rPr>
          <w:rFonts w:hAnsi="宋体"/>
          <w:szCs w:val="21"/>
        </w:rPr>
      </w:pPr>
      <w:r>
        <w:rPr>
          <w:rFonts w:hint="eastAsia" w:hAnsi="宋体"/>
          <w:szCs w:val="21"/>
        </w:rPr>
        <w:t xml:space="preserve">2.6乙方工作人员在工作过程中或上下班过程中如遇伤害事故，造成自身或他人人身损害或财产损失，由乙方承担全部责任，甲方不承担任何责任，若因此使甲方遭受索赔或受到其他不利影响，甲方赔偿后，有权向乙方全额追偿，并向乙方主张合同总价20%的违约金，以及甲方为实现权利支付的全部费用，包括但不限于诉讼费、保全费、执行费、律师费等。</w:t>
      </w:r>
      <w:r/>
    </w:p>
    <w:p>
      <w:pPr>
        <w:ind w:firstLine="420"/>
        <w:spacing w:line="360" w:lineRule="auto"/>
        <w:rPr>
          <w:rFonts w:hAnsi="宋体"/>
          <w:szCs w:val="21"/>
        </w:rPr>
      </w:pPr>
      <w:r>
        <w:rPr>
          <w:rFonts w:hint="eastAsia" w:hAnsi="宋体"/>
          <w:szCs w:val="21"/>
        </w:rPr>
        <w:t xml:space="preserve">2.7乙方应与其工作人员之间签订劳动合同，按时足额发放工资，并按法律规定缴纳各项社会保险费用，乙方与其工作人员之间发生的一切争议（包括但不限于劳动争议、雇主责任争议等），均由乙方自行处理，与甲方无关；若因此使甲方遭受索赔或受到其他不利影响，甲方赔偿后，有权向乙方全额追偿，并向乙方主张合同总价20%的违约金，以及甲方为实现权利支付的全部费用，包括但不限于诉讼费、保全费、执行费、律师费等。</w:t>
      </w:r>
      <w:r/>
    </w:p>
    <w:p>
      <w:pPr>
        <w:ind w:firstLine="422"/>
        <w:spacing w:line="360" w:lineRule="auto"/>
        <w:rPr>
          <w:rFonts w:ascii="宋体" w:hAnsi="宋体"/>
          <w:b/>
          <w:szCs w:val="21"/>
        </w:rPr>
      </w:pPr>
      <w:r>
        <w:rPr>
          <w:rFonts w:hint="eastAsia" w:ascii="宋体" w:hAnsi="宋体"/>
          <w:b/>
          <w:szCs w:val="21"/>
        </w:rPr>
        <w:t xml:space="preserve">八、违约责任及索赔：</w:t>
      </w:r>
      <w:r/>
    </w:p>
    <w:p>
      <w:pPr>
        <w:ind w:firstLine="420"/>
        <w:spacing w:line="360" w:lineRule="auto"/>
        <w:rPr>
          <w:rFonts w:ascii="宋体" w:hAnsi="宋体"/>
          <w:color w:val="000000"/>
          <w:szCs w:val="21"/>
        </w:rPr>
      </w:pPr>
      <w:r>
        <w:rPr>
          <w:rFonts w:hint="eastAsia" w:ascii="宋体" w:hAnsi="宋体"/>
          <w:color w:val="000000"/>
          <w:szCs w:val="21"/>
        </w:rPr>
        <w:t xml:space="preserve">甲乙双方任何一方违反合同约定，不履行或履行不符合约定的，均视为违约，除承担以下条款规定的违约责任外，守约方有权要求违约方承担合同总价20%的违约金，同时另承担守约方为实现权利支付的全部费用，包括但不限于诉讼费、保全费、执行费、律师费等。</w:t>
      </w:r>
      <w:r/>
    </w:p>
    <w:p>
      <w:pPr>
        <w:ind w:firstLine="420"/>
        <w:spacing w:line="360" w:lineRule="auto"/>
        <w:rPr>
          <w:rFonts w:ascii="宋体" w:hAnsi="宋体"/>
          <w:color w:val="000000"/>
          <w:szCs w:val="21"/>
        </w:rPr>
      </w:pPr>
      <w:r>
        <w:rPr>
          <w:rFonts w:hint="eastAsia" w:ascii="宋体" w:hAnsi="宋体"/>
          <w:color w:val="000000"/>
          <w:szCs w:val="21"/>
        </w:rPr>
        <w:t xml:space="preserve">1.甲乙双方任何一方违反合同，造成对方经济损失的，应给予对方经济赔偿。</w:t>
      </w:r>
      <w:r/>
    </w:p>
    <w:p>
      <w:pPr>
        <w:ind w:firstLine="420"/>
        <w:spacing w:line="360" w:lineRule="auto"/>
        <w:rPr>
          <w:rFonts w:ascii="宋体" w:hAnsi="宋体"/>
          <w:color w:val="000000"/>
          <w:szCs w:val="21"/>
        </w:rPr>
      </w:pPr>
      <w:r>
        <w:rPr>
          <w:rFonts w:hint="eastAsia" w:ascii="宋体" w:hAnsi="宋体"/>
          <w:color w:val="000000"/>
          <w:szCs w:val="21"/>
        </w:rPr>
        <w:t xml:space="preserve">2.如果乙方无正当理由拖延管理或不按合同提供服务，甲方可以加收违约损失赔偿。</w:t>
      </w:r>
      <w:r/>
    </w:p>
    <w:p>
      <w:pPr>
        <w:ind w:firstLine="420"/>
        <w:spacing w:line="360" w:lineRule="auto"/>
        <w:rPr>
          <w:rFonts w:ascii="宋体" w:hAnsi="宋体"/>
          <w:color w:val="000000"/>
          <w:szCs w:val="21"/>
        </w:rPr>
      </w:pPr>
      <w:r>
        <w:rPr>
          <w:rFonts w:hint="eastAsia" w:ascii="宋体" w:hAnsi="宋体"/>
          <w:color w:val="000000"/>
          <w:szCs w:val="21"/>
        </w:rPr>
        <w:t xml:space="preserve">3.乙方如给甲方造成的实际损失高于违约金的，对高出违约金的部分乙方应予以赔偿。</w:t>
      </w:r>
      <w:r/>
    </w:p>
    <w:p>
      <w:pPr>
        <w:ind w:firstLine="420"/>
        <w:spacing w:line="360" w:lineRule="auto"/>
        <w:rPr>
          <w:rFonts w:ascii="宋体" w:hAnsi="宋体"/>
          <w:color w:val="000000"/>
          <w:szCs w:val="21"/>
        </w:rPr>
      </w:pPr>
      <w:r>
        <w:rPr>
          <w:rFonts w:hint="eastAsia" w:ascii="宋体" w:hAnsi="宋体"/>
          <w:color w:val="000000"/>
          <w:szCs w:val="21"/>
        </w:rPr>
        <w:t xml:space="preserve">4.乙方如迟延履行合同、不完全履行合同，除支付违约金外，乙方仍应继续履行合同；不履行或履行合同不符合约定的，甲方均有权解除合同，并就乙方违约给甲方造成的损失向乙方索赔。</w:t>
      </w:r>
      <w:r/>
    </w:p>
    <w:p>
      <w:pPr>
        <w:ind w:firstLine="420"/>
        <w:spacing w:line="360" w:lineRule="auto"/>
        <w:rPr>
          <w:rFonts w:ascii="宋体" w:hAnsi="宋体"/>
          <w:color w:val="000000"/>
          <w:szCs w:val="21"/>
        </w:rPr>
      </w:pPr>
      <w:r>
        <w:rPr>
          <w:rFonts w:hint="eastAsia" w:ascii="宋体" w:hAnsi="宋体"/>
          <w:color w:val="000000"/>
          <w:szCs w:val="21"/>
        </w:rPr>
        <w:t xml:space="preserve">5.甲方不能及时按合同规定付款，则应当在付款逾期第20日起，每日按合同总价款的万分之四向乙方支付滞纳金，甲方应付费用拖欠60日后，乙方有权终止其在本合同中承担的任务及责任。</w:t>
      </w:r>
      <w:r/>
    </w:p>
    <w:p>
      <w:pPr>
        <w:ind w:firstLine="422"/>
        <w:spacing w:line="360" w:lineRule="auto"/>
        <w:rPr>
          <w:rFonts w:ascii="宋体" w:hAnsi="宋体"/>
          <w:b/>
          <w:bCs/>
          <w:color w:val="000000"/>
          <w:szCs w:val="21"/>
          <w:highlight w:val="none"/>
        </w:rPr>
      </w:pPr>
      <w:r>
        <w:rPr>
          <w:rFonts w:hint="eastAsia" w:ascii="宋体" w:hAnsi="宋体"/>
          <w:b/>
          <w:bCs/>
          <w:color w:val="000000"/>
          <w:szCs w:val="21"/>
          <w:highlight w:val="none"/>
        </w:rPr>
        <w:t xml:space="preserve">6.</w:t>
      </w:r>
      <w:r>
        <w:rPr>
          <w:rFonts w:hint="eastAsia" w:ascii="宋体" w:hAnsi="宋体"/>
          <w:color w:val="000000"/>
          <w:szCs w:val="21"/>
          <w:highlight w:val="none"/>
        </w:rPr>
        <w:t xml:space="preserve">乙方未能履行合同义务（除不可抗力因素外），不能完成合同约定的内容，甲方有权要求乙方给予甲方经济赔偿</w:t>
      </w:r>
      <w:r>
        <w:rPr>
          <w:rFonts w:hint="eastAsia" w:ascii="宋体" w:hAnsi="宋体"/>
          <w:color w:val="000000"/>
          <w:szCs w:val="21"/>
          <w:highlight w:val="none"/>
          <w:lang w:eastAsia="zh-CN"/>
        </w:rPr>
        <w:t xml:space="preserve">。</w:t>
      </w:r>
      <w:r>
        <w:rPr>
          <w:rFonts w:hint="eastAsia" w:ascii="宋体" w:hAnsi="宋体"/>
          <w:b/>
          <w:bCs/>
          <w:color w:val="000000"/>
          <w:szCs w:val="21"/>
          <w:highlight w:val="none"/>
        </w:rPr>
        <w:t xml:space="preserve">如以上条件成交单位在</w:t>
      </w:r>
      <w:r>
        <w:rPr>
          <w:rFonts w:hint="eastAsia" w:ascii="宋体" w:hAnsi="宋体"/>
          <w:b/>
          <w:bCs/>
          <w:color w:val="000000"/>
          <w:szCs w:val="21"/>
          <w:highlight w:val="none"/>
          <w:lang w:val="en-US" w:eastAsia="zh-CN"/>
        </w:rPr>
        <w:t xml:space="preserve">成交</w:t>
      </w:r>
      <w:r>
        <w:rPr>
          <w:rFonts w:hint="eastAsia" w:ascii="宋体" w:hAnsi="宋体"/>
          <w:b/>
          <w:bCs/>
          <w:color w:val="000000"/>
          <w:szCs w:val="21"/>
          <w:highlight w:val="none"/>
        </w:rPr>
        <w:t xml:space="preserve">后三个月内无法实现的，甲方有权终止合同并要求乙方赔偿合同价格的</w:t>
      </w:r>
      <w:r>
        <w:rPr>
          <w:rFonts w:hint="eastAsia" w:ascii="宋体" w:hAnsi="宋体"/>
          <w:b/>
          <w:bCs/>
          <w:color w:val="000000"/>
          <w:szCs w:val="21"/>
          <w:highlight w:val="none"/>
          <w:lang w:val="en-US" w:eastAsia="zh-CN"/>
        </w:rPr>
        <w:t xml:space="preserve">1</w:t>
      </w:r>
      <w:r>
        <w:rPr>
          <w:rFonts w:hint="eastAsia" w:ascii="宋体" w:hAnsi="宋体"/>
          <w:b/>
          <w:bCs/>
          <w:color w:val="000000"/>
          <w:szCs w:val="21"/>
          <w:highlight w:val="none"/>
        </w:rPr>
        <w:t xml:space="preserve">5%。如在此期间内，造成甲方运营损失或信誉损失的，则要求乙方赔偿合同价格的</w:t>
      </w:r>
      <w:r>
        <w:rPr>
          <w:rFonts w:hint="eastAsia" w:ascii="宋体" w:hAnsi="宋体"/>
          <w:b/>
          <w:bCs/>
          <w:color w:val="000000"/>
          <w:szCs w:val="21"/>
          <w:highlight w:val="none"/>
          <w:lang w:val="en-US" w:eastAsia="zh-CN"/>
        </w:rPr>
        <w:t xml:space="preserve">3</w:t>
      </w:r>
      <w:r>
        <w:rPr>
          <w:rFonts w:hint="eastAsia" w:ascii="宋体" w:hAnsi="宋体"/>
          <w:b/>
          <w:bCs/>
          <w:color w:val="000000"/>
          <w:szCs w:val="21"/>
          <w:highlight w:val="none"/>
        </w:rPr>
        <w:t xml:space="preserve">0%并追究乙方法律责任。</w:t>
      </w:r>
      <w:r/>
    </w:p>
    <w:p>
      <w:pPr>
        <w:ind w:firstLine="420"/>
        <w:spacing w:line="360" w:lineRule="auto"/>
        <w:rPr>
          <w:rFonts w:ascii="宋体" w:hAnsi="宋体"/>
          <w:color w:val="000000"/>
          <w:szCs w:val="21"/>
        </w:rPr>
      </w:pPr>
      <w:r>
        <w:rPr>
          <w:rFonts w:hint="eastAsia" w:ascii="宋体" w:hAnsi="宋体"/>
          <w:color w:val="000000"/>
          <w:szCs w:val="21"/>
        </w:rPr>
        <w:t xml:space="preserve">7.如果甲方提出索赔通知后15日内或甲方允许的更长时间内乙方未能予以答复，该索赔应视为已经被乙方接受。甲方将从未付款项中扣除索赔金额，并拥有对赔偿不足部分进一步索赔的权利。</w:t>
      </w:r>
      <w:r/>
    </w:p>
    <w:p>
      <w:pPr>
        <w:ind w:firstLine="420"/>
        <w:spacing w:line="360" w:lineRule="auto"/>
        <w:rPr>
          <w:rFonts w:ascii="宋体" w:hAnsi="宋体"/>
          <w:color w:val="000000"/>
          <w:szCs w:val="21"/>
        </w:rPr>
      </w:pPr>
      <w:r>
        <w:rPr>
          <w:rFonts w:hint="eastAsia" w:ascii="宋体" w:hAnsi="宋体"/>
          <w:color w:val="000000"/>
          <w:szCs w:val="21"/>
        </w:rPr>
        <w:t xml:space="preserve">8. 乙方负有对自己员工的安全责任，甲方不承担任何相关责任。</w:t>
      </w:r>
      <w:r/>
    </w:p>
    <w:p>
      <w:pPr>
        <w:ind w:firstLine="422"/>
        <w:spacing w:line="360" w:lineRule="auto"/>
        <w:rPr>
          <w:rFonts w:ascii="宋体" w:hAnsi="宋体"/>
          <w:b/>
          <w:szCs w:val="21"/>
        </w:rPr>
      </w:pPr>
      <w:r>
        <w:rPr>
          <w:rFonts w:hint="eastAsia" w:ascii="宋体" w:hAnsi="宋体"/>
          <w:b/>
          <w:szCs w:val="21"/>
        </w:rPr>
        <w:t xml:space="preserve">九、不可抗力</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ascii="宋体" w:hAnsi="宋体"/>
          <w:color w:val="000000"/>
          <w:szCs w:val="21"/>
        </w:rPr>
      </w:pPr>
      <w:r>
        <w:rPr>
          <w:rFonts w:hint="eastAsia" w:ascii="宋体" w:hAnsi="宋体"/>
          <w:color w:val="000000"/>
          <w:szCs w:val="21"/>
          <w:lang w:val="en-US" w:eastAsia="zh-CN"/>
        </w:rPr>
        <w:t xml:space="preserve">3</w:t>
      </w:r>
      <w:r>
        <w:rPr>
          <w:rFonts w:hint="eastAsia" w:ascii="宋体" w:hAnsi="宋体"/>
          <w:color w:val="000000"/>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b/>
          <w:szCs w:val="21"/>
        </w:rPr>
      </w:pPr>
      <w:r>
        <w:rPr>
          <w:rFonts w:hint="eastAsia" w:ascii="宋体" w:hAnsi="宋体"/>
          <w:b/>
          <w:szCs w:val="21"/>
        </w:rPr>
        <w:t xml:space="preserve">十、争端的解决 </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rPr>
        <w:t xml:space="preserve">甲方和乙方应通过友好协商，解决在执行本合同过程中所发生的或与本合同有关的一切争端</w:t>
      </w:r>
      <w:r>
        <w:rPr>
          <w:rFonts w:hint="eastAsia" w:ascii="宋体" w:hAnsi="宋体"/>
          <w:color w:val="000000"/>
          <w:szCs w:val="21"/>
        </w:rPr>
        <w:t xml:space="preserve">。 </w:t>
      </w:r>
      <w:r/>
    </w:p>
    <w:p>
      <w:pPr>
        <w:ind w:firstLine="420"/>
        <w:spacing w:line="360" w:lineRule="auto"/>
        <w:rPr>
          <w:rFonts w:ascii="宋体" w:hAnsi="宋体"/>
          <w:color w:val="000000"/>
          <w:szCs w:val="21"/>
        </w:rPr>
      </w:pPr>
      <w:r>
        <w:rPr>
          <w:rFonts w:hint="eastAsia" w:ascii="宋体" w:hAnsi="宋体"/>
          <w:color w:val="000000"/>
          <w:szCs w:val="21"/>
        </w:rPr>
        <w:t xml:space="preserve">2.如果和解或者调解不成的，双方中的任何一方可向甲方所在地人民法院提起诉讼。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 </w:t>
      </w:r>
      <w:r/>
    </w:p>
    <w:p>
      <w:pPr>
        <w:ind w:firstLine="422"/>
        <w:spacing w:line="360" w:lineRule="auto"/>
        <w:rPr>
          <w:rFonts w:ascii="宋体" w:hAnsi="宋体"/>
          <w:b/>
          <w:szCs w:val="21"/>
        </w:rPr>
      </w:pPr>
      <w:r>
        <w:rPr>
          <w:rFonts w:hint="eastAsia" w:ascii="宋体" w:hAnsi="宋体"/>
          <w:b/>
          <w:szCs w:val="21"/>
        </w:rPr>
        <w:t xml:space="preserve">十一、合同转让和分包</w:t>
      </w:r>
      <w:r/>
    </w:p>
    <w:p>
      <w:pPr>
        <w:ind w:firstLine="420"/>
        <w:spacing w:line="360" w:lineRule="auto"/>
        <w:rPr>
          <w:rFonts w:ascii="宋体" w:hAnsi="宋体"/>
        </w:rPr>
      </w:pPr>
      <w:r>
        <w:rPr>
          <w:rFonts w:hint="eastAsia" w:ascii="宋体" w:hAnsi="宋体"/>
        </w:rPr>
        <w:t xml:space="preserve">除甲方事先书面同意外，乙方不得部分转让和分包或全部转让和分包其应履行的合同义务。</w:t>
      </w:r>
      <w:r/>
    </w:p>
    <w:p>
      <w:pPr>
        <w:ind w:firstLine="422"/>
        <w:spacing w:line="360" w:lineRule="auto"/>
        <w:rPr>
          <w:rFonts w:ascii="宋体" w:hAnsi="宋体"/>
          <w:b/>
          <w:bCs/>
          <w:color w:val="000000"/>
          <w:szCs w:val="21"/>
        </w:rPr>
      </w:pPr>
      <w:r>
        <w:rPr>
          <w:rFonts w:hint="eastAsia" w:ascii="宋体" w:hAnsi="宋体"/>
          <w:b/>
          <w:bCs/>
          <w:color w:val="000000"/>
          <w:szCs w:val="21"/>
        </w:rPr>
        <w:t xml:space="preserve">十二、违约终止合同 </w:t>
      </w:r>
      <w:r/>
    </w:p>
    <w:p>
      <w:pPr>
        <w:ind w:firstLine="420"/>
        <w:spacing w:line="360" w:lineRule="auto"/>
        <w:rPr>
          <w:rFonts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 </w:t>
      </w:r>
      <w:r/>
    </w:p>
    <w:p>
      <w:pPr>
        <w:ind w:firstLine="420"/>
        <w:spacing w:line="360" w:lineRule="auto"/>
        <w:rPr>
          <w:rFonts w:ascii="宋体" w:hAnsi="宋体"/>
        </w:rPr>
      </w:pPr>
      <w:r>
        <w:rPr>
          <w:rFonts w:hint="eastAsia" w:ascii="宋体" w:hAnsi="宋体"/>
        </w:rPr>
        <w:t xml:space="preserve">1.1 如果乙方未能在合同规定的限期或甲方同意延长的限期内提供部分或全部服务。</w:t>
      </w:r>
      <w:r/>
    </w:p>
    <w:p>
      <w:pPr>
        <w:ind w:firstLine="420"/>
        <w:spacing w:line="360" w:lineRule="auto"/>
        <w:rPr>
          <w:rFonts w:ascii="宋体" w:hAnsi="宋体"/>
        </w:rPr>
      </w:pPr>
      <w:r>
        <w:rPr>
          <w:rFonts w:hint="eastAsia" w:ascii="宋体" w:hAnsi="宋体"/>
        </w:rPr>
        <w:t xml:space="preserve">1.2 如果乙方未能履行合同规定的其它任何义务。 </w:t>
      </w:r>
      <w:r/>
    </w:p>
    <w:p>
      <w:pPr>
        <w:ind w:firstLine="420"/>
        <w:spacing w:line="360" w:lineRule="auto"/>
        <w:rPr>
          <w:rFonts w:ascii="宋体" w:hAnsi="宋体"/>
        </w:rPr>
      </w:pPr>
      <w:r>
        <w:rPr>
          <w:rFonts w:hint="eastAsia" w:ascii="宋体" w:hAnsi="宋体"/>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 </w:t>
      </w:r>
      <w:r/>
    </w:p>
    <w:p>
      <w:pPr>
        <w:ind w:firstLine="420"/>
        <w:spacing w:line="360" w:lineRule="auto"/>
        <w:rPr>
          <w:rFonts w:ascii="宋体" w:hAnsi="宋体"/>
        </w:rPr>
      </w:pPr>
      <w:r>
        <w:rPr>
          <w:rFonts w:hint="eastAsia" w:ascii="宋体" w:hAnsi="宋体"/>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rPr>
      </w:pPr>
      <w:r>
        <w:rPr>
          <w:rFonts w:hint="eastAsia" w:ascii="宋体" w:hAnsi="宋体"/>
        </w:rPr>
        <w:t xml:space="preserve">3.如果甲方违约，应承担相应的违约责任。</w:t>
      </w:r>
      <w:r/>
    </w:p>
    <w:p>
      <w:pPr>
        <w:ind w:firstLine="420"/>
        <w:spacing w:line="360" w:lineRule="auto"/>
        <w:rPr>
          <w:rFonts w:hint="eastAsia" w:eastAsia="宋体"/>
          <w:highlight w:val="none"/>
          <w:lang w:eastAsia="zh-CN"/>
        </w:rPr>
      </w:pPr>
      <w:r>
        <w:rPr>
          <w:rFonts w:hint="eastAsia" w:ascii="宋体" w:hAnsi="宋体"/>
          <w:highlight w:val="none"/>
          <w:lang w:val="en-US" w:eastAsia="zh-CN"/>
        </w:rPr>
        <w:t xml:space="preserve">4.</w:t>
      </w:r>
      <w:r>
        <w:rPr>
          <w:rFonts w:hint="eastAsia"/>
          <w:highlight w:val="none"/>
        </w:rPr>
        <w:t xml:space="preserve">如遇上级部门进行医共体相关要求，中止本服务，根据上级部门医共体要求执行</w:t>
      </w:r>
      <w:r>
        <w:rPr>
          <w:rFonts w:hint="eastAsia"/>
          <w:highlight w:val="none"/>
          <w:lang w:eastAsia="zh-CN"/>
        </w:rPr>
        <w:t xml:space="preserve">。</w:t>
      </w:r>
      <w:r/>
    </w:p>
    <w:p>
      <w:pPr>
        <w:ind w:firstLine="422"/>
        <w:spacing w:line="360" w:lineRule="auto"/>
        <w:rPr>
          <w:rFonts w:ascii="宋体" w:hAnsi="宋体"/>
          <w:b/>
          <w:szCs w:val="21"/>
        </w:rPr>
      </w:pPr>
      <w:r>
        <w:rPr>
          <w:rFonts w:hint="eastAsia" w:ascii="宋体" w:hAnsi="宋体"/>
          <w:b/>
          <w:szCs w:val="21"/>
        </w:rPr>
        <w:t xml:space="preserve">十三、合同生效：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2.本合同系指本文件及其附件中的所有部分，招标文件、成交的响应文件、成交通知书、成交单位在招标过程中的澄清和承诺</w:t>
      </w:r>
      <w:r>
        <w:rPr>
          <w:rFonts w:hint="eastAsia" w:ascii="宋体" w:hAnsi="宋体"/>
        </w:rPr>
        <w:t xml:space="preserve">以及甲乙双方商定的其他文件</w:t>
      </w:r>
      <w:r>
        <w:rPr>
          <w:rFonts w:hint="eastAsia" w:ascii="宋体" w:hAnsi="宋体"/>
          <w:color w:val="000000"/>
          <w:szCs w:val="21"/>
        </w:rPr>
        <w:t xml:space="preserve">等为本合同不可缺少的组成部分。</w:t>
      </w:r>
      <w:r/>
    </w:p>
    <w:p>
      <w:pPr>
        <w:ind w:firstLine="420"/>
        <w:spacing w:line="360" w:lineRule="auto"/>
        <w:rPr>
          <w:rFonts w:ascii="宋体" w:hAnsi="宋体"/>
          <w:color w:val="000000"/>
          <w:szCs w:val="21"/>
        </w:rPr>
      </w:pPr>
      <w:r>
        <w:rPr>
          <w:rFonts w:hint="eastAsia" w:ascii="宋体" w:hAnsi="宋体"/>
          <w:color w:val="000000"/>
          <w:szCs w:val="21"/>
        </w:rPr>
        <w:t xml:space="preserve">3.本合同壹式叁份，甲乙双方、采购代理机构各执壹份，各份具有同等法律效力。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4.本合同应按照中华人民共和国的现行法律进行解释。</w:t>
      </w:r>
      <w:r/>
    </w:p>
    <w:p>
      <w:pPr>
        <w:ind w:firstLine="420"/>
        <w:spacing w:line="360" w:lineRule="auto"/>
        <w:rPr>
          <w:rFonts w:ascii="宋体" w:hAnsi="宋体" w:cs="宋体"/>
        </w:rPr>
      </w:pPr>
      <w:r>
        <w:rPr>
          <w:rFonts w:hint="eastAsia" w:ascii="宋体" w:hAnsi="宋体"/>
          <w:color w:val="000000"/>
          <w:szCs w:val="21"/>
        </w:rPr>
        <w:t xml:space="preserve">5.合同修改：除甲乙双方签署书面修改、补充协议，并成为本合同不可分割的一部分之外，本合同条件不得有任何变化或修改。 </w:t>
      </w:r>
      <w:r/>
    </w:p>
    <w:p>
      <w:pPr>
        <w:ind w:firstLine="420"/>
        <w:jc w:val="center"/>
        <w:spacing w:line="360" w:lineRule="auto"/>
        <w:rPr>
          <w:rFonts w:ascii="宋体" w:hAnsi="宋体" w:cs="宋体"/>
        </w:rPr>
      </w:pPr>
      <w:r>
        <w:rPr>
          <w:rFonts w:hint="eastAsia" w:ascii="宋体" w:hAnsi="宋体" w:cs="宋体"/>
        </w:rPr>
        <w:t xml:space="preserve">（以下无正文）</w:t>
      </w:r>
      <w:r/>
    </w:p>
    <w:p>
      <w:pPr>
        <w:ind w:firstLine="420"/>
        <w:spacing w:line="360" w:lineRule="auto"/>
        <w:rPr>
          <w:rFonts w:hint="eastAsia" w:ascii="宋体" w:hAnsi="宋体"/>
          <w:color w:val="000000"/>
          <w:szCs w:val="21"/>
        </w:rPr>
      </w:pPr>
      <w:r>
        <w:rPr>
          <w:rFonts w:hint="eastAsia" w:ascii="宋体" w:hAnsi="宋体"/>
          <w:color w:val="000000"/>
          <w:szCs w:val="21"/>
        </w:rPr>
        <w:t xml:space="preserve">甲方(盖章)：                                 乙方（盖章）：             </w:t>
      </w:r>
      <w:r/>
    </w:p>
    <w:p>
      <w:pPr>
        <w:ind w:firstLine="420"/>
        <w:spacing w:line="360" w:lineRule="auto"/>
        <w:rPr>
          <w:rFonts w:hint="eastAsia"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rPr>
        <w:tab/>
      </w:r>
      <w:r>
        <w:rPr>
          <w:rFonts w:hint="eastAsia" w:ascii="宋体" w:hAnsi="宋体"/>
          <w:color w:val="000000"/>
          <w:szCs w:val="21"/>
        </w:rPr>
        <w:t xml:space="preserve">                             法定代表人：</w:t>
      </w:r>
      <w:r/>
    </w:p>
    <w:p>
      <w:pPr>
        <w:ind w:firstLine="420"/>
        <w:spacing w:line="360" w:lineRule="auto"/>
        <w:rPr>
          <w:rFonts w:hint="eastAsia" w:ascii="宋体" w:hAnsi="宋体"/>
          <w:color w:val="000000"/>
          <w:szCs w:val="21"/>
        </w:rPr>
      </w:pPr>
      <w:r>
        <w:rPr>
          <w:rFonts w:hint="eastAsia" w:ascii="宋体" w:hAnsi="宋体"/>
          <w:color w:val="000000"/>
          <w:szCs w:val="21"/>
        </w:rPr>
        <w:t xml:space="preserve">或其授权代表：                               或其授权代表： </w:t>
      </w:r>
      <w:r/>
    </w:p>
    <w:p>
      <w:pPr>
        <w:ind w:firstLine="420"/>
        <w:spacing w:line="360" w:lineRule="auto"/>
      </w:pPr>
      <w:r>
        <w:rPr>
          <w:rFonts w:hint="eastAsia" w:ascii="宋体" w:hAnsi="宋体"/>
          <w:color w:val="000000"/>
          <w:szCs w:val="21"/>
        </w:rPr>
        <w:t xml:space="preserve">    年   月   日                               年   月   日</w:t>
      </w:r>
      <w:r/>
    </w:p>
    <w:p>
      <w:pPr>
        <w:spacing w:line="520" w:lineRule="exact"/>
        <w:rPr>
          <w:rFonts w:hint="eastAsia" w:ascii="宋体" w:hAnsi="宋体"/>
          <w:b/>
          <w:bCs/>
          <w:szCs w:val="21"/>
        </w:rPr>
      </w:pPr>
      <w:r>
        <w:rPr>
          <w:rFonts w:hint="eastAsia" w:ascii="宋体" w:hAnsi="宋体"/>
          <w:b/>
          <w:bCs/>
          <w:szCs w:val="21"/>
        </w:rPr>
        <w:t xml:space="preserve">合同附件：</w:t>
      </w:r>
      <w:r/>
    </w:p>
    <w:p>
      <w:pPr>
        <w:pStyle w:val="808"/>
        <w:rPr>
          <w:rFonts w:hint="eastAsia" w:ascii="宋体" w:hAnsi="宋体"/>
          <w:szCs w:val="21"/>
        </w:rPr>
      </w:pPr>
      <w:r>
        <w:rPr>
          <w:rFonts w:hint="eastAsia" w:ascii="宋体" w:hAnsi="宋体"/>
          <w:szCs w:val="21"/>
        </w:rPr>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附件</w:t>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昆山市中西医结合医院空调、新风机组等考核办法：</w:t>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（一）考核目的：</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rPr>
        <w:t xml:space="preserve">为加强医院空调系统的科学化、精细化、规范化管理，确保空调系统安全、稳定、高效、节能运行，特制定本办法。其核心目的如下：</w:t>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考核方案：</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rPr>
        <w:t xml:space="preserve">甲方每月组织一次考核，考核分为综合考核与日常考核两部分。</w:t>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2、综合考核：</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rPr>
        <w:t xml:space="preserve">标准与扣费：综合考核采用百分制（满分100分），合格线为90分。甲方将根据考核评分结果，按以下标准扣减当月维保费用：</w:t>
      </w:r>
      <w:r/>
    </w:p>
    <w:p>
      <w:pPr>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得分介于85分（含）至90分（不含）：每低1分，扣减当月维保费用的5%</w:t>
      </w:r>
      <w:r>
        <w:rPr>
          <w:rFonts w:hint="eastAsia" w:ascii="宋体" w:hAnsi="宋体" w:eastAsia="宋体" w:cs="Times New Roman"/>
          <w:color w:val="000000"/>
          <w:szCs w:val="21"/>
          <w:lang w:val="en-US" w:eastAsia="zh-CN"/>
        </w:rPr>
        <w:t xml:space="preserve">.</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得分低于85分：每低1分，扣减当月维保费用的20%</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当月维保费用</w:t>
      </w:r>
      <w:r>
        <w:rPr>
          <w:rFonts w:hint="eastAsia" w:ascii="宋体" w:hAnsi="宋体" w:eastAsia="宋体" w:cs="Times New Roman"/>
          <w:color w:val="000000"/>
          <w:szCs w:val="21"/>
          <w:lang w:val="en-US" w:eastAsia="zh-CN"/>
        </w:rPr>
        <w:t xml:space="preserve">最多不超过30</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eastAsia="zh-CN"/>
        </w:rPr>
        <w:t xml:space="preserve">。</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rPr>
        <w:t xml:space="preserve">合同终止条款：若出现以下任何一种情况，甲方有权单方面立即终止本合同，且无需承担任何违约责任：</w:t>
      </w:r>
      <w:r/>
    </w:p>
    <w:p>
      <w:pPr>
        <w:ind w:firstLine="420"/>
        <w:spacing w:line="360" w:lineRule="auto"/>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（1）遇空调清洗不到位，导致院内感染暴发</w:t>
      </w:r>
      <w:r>
        <w:rPr>
          <w:rFonts w:hint="eastAsia" w:ascii="宋体" w:hAnsi="宋体" w:eastAsia="宋体" w:cs="Times New Roman"/>
          <w:color w:val="000000"/>
          <w:szCs w:val="21"/>
          <w:lang w:eastAsia="zh-CN"/>
        </w:rPr>
        <w:t xml:space="preserve">。</w:t>
      </w:r>
      <w:r/>
    </w:p>
    <w:p>
      <w:pPr>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在合同服务期内，累计三次及以上综合考核得分低于80分</w:t>
      </w:r>
      <w:r>
        <w:rPr>
          <w:rFonts w:hint="eastAsia" w:ascii="宋体" w:hAnsi="宋体" w:eastAsia="宋体" w:cs="Times New Roman"/>
          <w:color w:val="000000"/>
          <w:szCs w:val="21"/>
          <w:lang w:eastAsia="zh-CN"/>
        </w:rPr>
        <w:t xml:space="preserve">。</w:t>
      </w:r>
      <w:r/>
    </w:p>
    <w:p>
      <w:pPr>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（3）伪造维保记录。</w:t>
      </w:r>
      <w:r/>
    </w:p>
    <w:p>
      <w:pPr>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（4）导致</w:t>
      </w:r>
      <w:r>
        <w:rPr>
          <w:rFonts w:hint="default" w:ascii="宋体" w:hAnsi="宋体" w:eastAsia="宋体" w:cs="Times New Roman"/>
          <w:color w:val="000000"/>
          <w:szCs w:val="21"/>
        </w:rPr>
        <w:t xml:space="preserve">人体损伤致残</w:t>
      </w:r>
      <w:r>
        <w:rPr>
          <w:rFonts w:hint="eastAsia" w:ascii="宋体" w:hAnsi="宋体" w:eastAsia="宋体" w:cs="Times New Roman"/>
          <w:color w:val="000000"/>
          <w:szCs w:val="21"/>
          <w:lang w:val="en-US" w:eastAsia="zh-CN"/>
        </w:rPr>
        <w:t xml:space="preserve">或身亡。</w:t>
      </w:r>
      <w:r/>
    </w:p>
    <w:p>
      <w:pPr>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3、日常考核：</w:t>
      </w:r>
      <w:r>
        <w:rPr>
          <w:rFonts w:hint="eastAsia" w:ascii="宋体" w:hAnsi="宋体" w:eastAsia="宋体" w:cs="Times New Roman"/>
          <w:color w:val="000000"/>
          <w:szCs w:val="21"/>
        </w:rPr>
        <w:t xml:space="preserve">日常考核针对具体服务事项与标准（详见附件《</w:t>
      </w:r>
      <w:r>
        <w:rPr>
          <w:rFonts w:hint="eastAsia" w:ascii="宋体" w:hAnsi="宋体" w:eastAsia="宋体" w:cs="Times New Roman"/>
          <w:color w:val="000000"/>
          <w:szCs w:val="21"/>
          <w:lang w:val="en-US" w:eastAsia="zh-CN"/>
        </w:rPr>
        <w:t xml:space="preserve">昆山市中西医结合医院空调、排风机组及新风系统维护保养考核表</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乙方出现任何不达标项，甲方将直接依据</w:t>
      </w:r>
      <w:r>
        <w:rPr>
          <w:rFonts w:hint="eastAsia" w:ascii="宋体" w:hAnsi="宋体" w:eastAsia="宋体" w:cs="Times New Roman"/>
          <w:color w:val="000000"/>
          <w:szCs w:val="21"/>
          <w:lang w:val="en-US" w:eastAsia="zh-CN"/>
        </w:rPr>
        <w:t xml:space="preserve">方案</w:t>
      </w:r>
      <w:r>
        <w:rPr>
          <w:rFonts w:hint="eastAsia" w:ascii="宋体" w:hAnsi="宋体" w:eastAsia="宋体" w:cs="Times New Roman"/>
          <w:color w:val="000000"/>
          <w:szCs w:val="21"/>
        </w:rPr>
        <w:t xml:space="preserve">规定的金额或比例，在当月维保费用中累计扣减</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该</w:t>
      </w:r>
      <w:r>
        <w:rPr>
          <w:rFonts w:hint="eastAsia" w:ascii="宋体" w:hAnsi="宋体" w:eastAsia="宋体" w:cs="Times New Roman"/>
          <w:color w:val="000000"/>
          <w:szCs w:val="21"/>
          <w:lang w:val="en-US" w:eastAsia="zh-CN"/>
        </w:rPr>
        <w:t xml:space="preserve">方案</w:t>
      </w:r>
      <w:r>
        <w:rPr>
          <w:rFonts w:hint="eastAsia" w:ascii="宋体" w:hAnsi="宋体" w:eastAsia="宋体" w:cs="Times New Roman"/>
          <w:color w:val="000000"/>
          <w:szCs w:val="21"/>
        </w:rPr>
        <w:t xml:space="preserve">为本合同附件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甲方有权对其进行修订和完善，并以书面形式通知乙方</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日常考核扣款与综合考核扣款并行执行</w:t>
      </w:r>
      <w:r>
        <w:rPr>
          <w:rFonts w:hint="eastAsia" w:ascii="宋体" w:hAnsi="宋体" w:eastAsia="宋体" w:cs="Times New Roman"/>
          <w:color w:val="000000"/>
          <w:szCs w:val="21"/>
          <w:lang w:eastAsia="zh-CN"/>
        </w:rPr>
        <w:t xml:space="preserve">。</w:t>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4、内容：人员管理（15分）、设备运维管理（25分）、维护保养规范性（20分）、能效与能耗管理（10分）、安全与院感控制（25分）、持续改进（5分），（详见考核表）</w:t>
      </w:r>
      <w:r/>
    </w:p>
    <w:p>
      <w:pPr>
        <w:ind w:firstLine="420"/>
        <w:spacing w:line="360" w:lineRule="auto"/>
        <w:rPr>
          <w:rFonts w:hint="eastAsia" w:ascii="宋体" w:hAnsi="宋体" w:eastAsia="宋体" w:cs="Times New Roman"/>
          <w:color w:val="000000"/>
          <w:szCs w:val="21"/>
          <w:lang w:eastAsia="zh-CN"/>
        </w:rPr>
      </w:pPr>
      <w:r>
        <w:rPr>
          <w:rFonts w:hint="eastAsia" w:ascii="宋体" w:hAnsi="宋体" w:eastAsia="宋体" w:cs="Times New Roman"/>
          <w:color w:val="000000"/>
          <w:szCs w:val="21"/>
          <w:lang w:val="en-US" w:eastAsia="zh-CN"/>
        </w:rPr>
        <w:t xml:space="preserve">5、特别条款考核：</w:t>
      </w:r>
      <w:r>
        <w:rPr>
          <w:rFonts w:hint="eastAsia" w:ascii="宋体" w:hAnsi="宋体" w:eastAsia="宋体" w:cs="Times New Roman"/>
          <w:color w:val="000000"/>
          <w:szCs w:val="21"/>
        </w:rPr>
        <w:t xml:space="preserve">对手术</w:t>
      </w:r>
      <w:r>
        <w:rPr>
          <w:rFonts w:hint="eastAsia" w:ascii="宋体" w:hAnsi="宋体" w:eastAsia="宋体" w:cs="Times New Roman"/>
          <w:color w:val="000000"/>
          <w:szCs w:val="21"/>
          <w:lang w:val="en-US" w:eastAsia="zh-CN"/>
        </w:rPr>
        <w:t xml:space="preserve">室</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检验科PCR实验室、静配中心</w:t>
      </w:r>
      <w:r>
        <w:rPr>
          <w:rFonts w:hint="eastAsia" w:ascii="宋体" w:hAnsi="宋体" w:eastAsia="宋体" w:cs="Times New Roman"/>
          <w:color w:val="000000"/>
          <w:szCs w:val="21"/>
        </w:rPr>
        <w:t xml:space="preserve">等净化空调区域，除常规考核外，每</w:t>
      </w:r>
      <w:r>
        <w:rPr>
          <w:rFonts w:hint="eastAsia" w:ascii="宋体" w:hAnsi="宋体" w:eastAsia="宋体" w:cs="Times New Roman"/>
          <w:color w:val="000000"/>
          <w:szCs w:val="21"/>
          <w:lang w:val="en-US" w:eastAsia="zh-CN"/>
        </w:rPr>
        <w:t xml:space="preserve">年</w:t>
      </w:r>
      <w:r>
        <w:rPr>
          <w:rFonts w:hint="eastAsia" w:ascii="宋体" w:hAnsi="宋体" w:eastAsia="宋体" w:cs="Times New Roman"/>
          <w:color w:val="000000"/>
          <w:szCs w:val="21"/>
        </w:rPr>
        <w:t xml:space="preserve">必须委托有资质的第三方进行空气洁净度（尘埃粒子、沉降菌）、静压差、换气次数等指标的检测。检测报告作为硬性考核指标，一项不合格即视为季度考评不达标</w:t>
      </w:r>
      <w:r>
        <w:rPr>
          <w:rFonts w:hint="eastAsia" w:ascii="宋体" w:hAnsi="宋体" w:eastAsia="宋体" w:cs="Times New Roman"/>
          <w:color w:val="000000"/>
          <w:szCs w:val="21"/>
          <w:lang w:eastAsia="zh-CN"/>
        </w:rPr>
        <w:t xml:space="preserve">；</w:t>
      </w:r>
      <w:r/>
    </w:p>
    <w:p>
      <w:pPr>
        <w:ind w:firstLine="420"/>
        <w:spacing w:line="360" w:lineRule="auto"/>
        <w:rPr>
          <w:rFonts w:hint="default"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6、经双方协商同意，根据服务指标完成情况，可动态调整考核指标。</w:t>
      </w:r>
      <w:r/>
    </w:p>
    <w:p>
      <w:pPr>
        <w:ind w:firstLine="420"/>
        <w:spacing w:line="360" w:lineRule="auto"/>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7、考核结果书面通知服务机构，5个工作日有异议可提出复议。</w:t>
      </w:r>
      <w:r/>
    </w:p>
    <w:p>
      <w:pPr>
        <w:pStyle w:val="808"/>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r>
      <w:r/>
    </w:p>
    <w:p>
      <w:pPr>
        <w:rPr>
          <w:rFonts w:hint="eastAsia"/>
        </w:rPr>
      </w:pPr>
      <w:r>
        <w:rPr>
          <w:rFonts w:hint="eastAsia"/>
        </w:rPr>
      </w:r>
      <w:r/>
    </w:p>
    <w:p>
      <w:r/>
      <w:r/>
    </w:p>
    <w:tbl>
      <w:tblPr>
        <w:tblStyle w:val="729"/>
        <w:tblpPr w:horzAnchor="page" w:tblpX="1915" w:vertAnchor="text" w:tblpY="747" w:leftFromText="180" w:topFromText="0" w:rightFromText="180" w:bottomFromText="0"/>
        <w:tblW w:w="82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5"/>
        <w:gridCol w:w="840"/>
        <w:gridCol w:w="2100"/>
        <w:gridCol w:w="3795"/>
        <w:gridCol w:w="825"/>
      </w:tblGrid>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8295"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000000"/>
                <w:sz w:val="21"/>
                <w:szCs w:val="21"/>
                <w:u w:val="none"/>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昆山市中西医结合医院空调、排风机组及新风系统维护保养考核表</w:t>
            </w:r>
            <w:r/>
          </w:p>
        </w:tc>
      </w:tr>
      <w:tr>
        <w:trPr>
          <w:trHeight w:val="560"/>
        </w:trPr>
        <w:tc>
          <w:tcPr>
            <w:gridSpan w:val="2"/>
            <w:shd w:val="clear" w:color="auto" w:fill="auto"/>
            <w:tcBorders>
              <w:top w:val="none" w:color="000000" w:sz="4" w:space="0"/>
              <w:left w:val="none" w:color="000000" w:sz="4" w:space="0"/>
              <w:bottom w:val="none" w:color="000000" w:sz="4" w:space="0"/>
              <w:right w:val="none" w:color="000000" w:sz="4" w:space="0"/>
            </w:tcBorders>
            <w:tcW w:w="157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被考核单位：</w:t>
            </w:r>
            <w:r/>
          </w:p>
        </w:tc>
        <w:tc>
          <w:tcPr>
            <w:shd w:val="clear" w:color="auto" w:fill="auto"/>
            <w:tcBorders>
              <w:top w:val="none" w:color="000000" w:sz="4" w:space="0"/>
              <w:left w:val="none" w:color="000000" w:sz="4" w:space="0"/>
              <w:bottom w:val="none" w:color="000000" w:sz="4" w:space="0"/>
              <w:right w:val="none" w:color="000000" w:sz="4" w:space="0"/>
            </w:tcBorders>
            <w:tcW w:w="2100" w:type="dxa"/>
            <w:vAlign w:val="center"/>
            <w:textDirection w:val="lrTb"/>
            <w:noWrap/>
          </w:tcPr>
          <w:p>
            <w:pP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gridSpan w:val="2"/>
            <w:shd w:val="clear" w:color="auto" w:fill="auto"/>
            <w:tcBorders>
              <w:top w:val="none" w:color="000000" w:sz="4" w:space="0"/>
              <w:left w:val="none" w:color="000000" w:sz="4" w:space="0"/>
              <w:bottom w:val="none" w:color="000000" w:sz="4" w:space="0"/>
              <w:right w:val="none" w:color="000000" w:sz="4" w:space="0"/>
            </w:tcBorders>
            <w:tcW w:w="4620"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                   考核时间：</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评分细则及考核标准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扣分/加分</w:t>
            </w:r>
            <w:r/>
          </w:p>
        </w:tc>
      </w:tr>
      <w:tr>
        <w:trPr>
          <w:trHeight w:val="1020"/>
        </w:trPr>
        <w:tc>
          <w:tcPr>
            <w:shd w:val="clear" w:color="auto" w:fill="auto"/>
            <w:tcBorders>
              <w:top w:val="single" w:color="000000" w:sz="4" w:space="0"/>
              <w:left w:val="single" w:color="000000" w:sz="4" w:space="0"/>
              <w:bottom w:val="none" w:color="000000" w:sz="4" w:space="0"/>
              <w:right w:val="none" w:color="000000" w:sz="4" w:space="0"/>
            </w:tcBorders>
            <w:tcW w:w="735"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人员管理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w:t>
            </w:r>
            <w:r>
              <w:rPr>
                <w:rStyle w:val="1153"/>
                <w:rFonts w:hint="eastAsia" w:asciiTheme="minorEastAsia" w:hAnsiTheme="minorEastAsia" w:eastAsiaTheme="minorEastAsia" w:cstheme="minorEastAsia"/>
                <w:sz w:val="20"/>
                <w:szCs w:val="20"/>
                <w:lang w:val="en-US" w:eastAsia="zh-CN" w:bidi="ar"/>
              </w:rPr>
              <w:t xml:space="preserve">15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rPr>
              <w:t xml:space="preserve">★</w:t>
            </w:r>
            <w:r>
              <w:rPr>
                <w:rStyle w:val="1141"/>
                <w:rFonts w:hint="eastAsia" w:asciiTheme="minorEastAsia" w:hAnsiTheme="minorEastAsia" w:eastAsiaTheme="minorEastAsia" w:cstheme="minorEastAsia"/>
                <w:sz w:val="20"/>
                <w:szCs w:val="20"/>
                <w:lang w:val="en-US" w:eastAsia="zh-CN" w:bidi="ar"/>
              </w:rPr>
              <w:t xml:space="preserve">维保作业人员应取得</w:t>
            </w:r>
            <w:r>
              <w:rPr>
                <w:rStyle w:val="1291"/>
                <w:rFonts w:hint="eastAsia" w:asciiTheme="minorEastAsia" w:hAnsiTheme="minorEastAsia" w:eastAsiaTheme="minorEastAsia" w:cstheme="minorEastAsia"/>
                <w:sz w:val="20"/>
                <w:szCs w:val="20"/>
                <w:lang w:val="en-US" w:eastAsia="zh-CN" w:bidi="ar"/>
              </w:rPr>
              <w:br/>
            </w:r>
            <w:r>
              <w:rPr>
                <w:rStyle w:val="1141"/>
                <w:rFonts w:hint="eastAsia" w:asciiTheme="minorEastAsia" w:hAnsiTheme="minorEastAsia" w:eastAsiaTheme="minorEastAsia" w:cstheme="minorEastAsia"/>
                <w:sz w:val="20"/>
                <w:szCs w:val="20"/>
                <w:lang w:val="en-US" w:eastAsia="zh-CN" w:bidi="ar"/>
              </w:rPr>
              <w:t xml:space="preserve">相应的作业资格证（5分）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持证人员比例</w:t>
            </w:r>
            <w:r>
              <w:rPr>
                <w:rStyle w:val="1153"/>
                <w:rFonts w:hint="eastAsia" w:asciiTheme="minorEastAsia" w:hAnsiTheme="minorEastAsia" w:eastAsiaTheme="minorEastAsia" w:cstheme="minorEastAsia"/>
                <w:sz w:val="20"/>
                <w:szCs w:val="20"/>
                <w:lang w:val="en-US" w:eastAsia="zh-CN" w:bidi="ar"/>
              </w:rPr>
              <w:t xml:space="preserve">=100%</w:t>
            </w:r>
            <w:r>
              <w:rPr>
                <w:rStyle w:val="1188"/>
                <w:rFonts w:hint="eastAsia" w:asciiTheme="minorEastAsia" w:hAnsiTheme="minorEastAsia" w:eastAsiaTheme="minorEastAsia" w:cstheme="minorEastAsia"/>
                <w:sz w:val="20"/>
                <w:szCs w:val="20"/>
                <w:lang w:val="en-US" w:eastAsia="zh-CN" w:bidi="ar"/>
              </w:rPr>
              <w:t xml:space="preserve">，每低于</w:t>
            </w:r>
            <w:r>
              <w:rPr>
                <w:rStyle w:val="1153"/>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扣</w:t>
            </w:r>
            <w:r>
              <w:rPr>
                <w:rStyle w:val="1153"/>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考核标准：证件扫描</w:t>
            </w:r>
            <w:r>
              <w:rPr>
                <w:rStyle w:val="1153"/>
                <w:rFonts w:hint="eastAsia" w:asciiTheme="minorEastAsia" w:hAnsiTheme="minorEastAsia" w:eastAsiaTheme="minorEastAsia" w:cstheme="minorEastAsia"/>
                <w:sz w:val="20"/>
                <w:szCs w:val="20"/>
                <w:lang w:val="en-US" w:eastAsia="zh-CN" w:bidi="ar"/>
              </w:rPr>
              <w:t xml:space="preserve">+</w:t>
            </w:r>
            <w:r>
              <w:rPr>
                <w:rStyle w:val="1188"/>
                <w:rFonts w:hint="eastAsia" w:asciiTheme="minorEastAsia" w:hAnsiTheme="minorEastAsia" w:eastAsiaTheme="minorEastAsia" w:cstheme="minorEastAsia"/>
                <w:sz w:val="20"/>
                <w:szCs w:val="20"/>
                <w:lang w:val="en-US" w:eastAsia="zh-CN" w:bidi="ar"/>
              </w:rPr>
              <w:t xml:space="preserve">随机抽查</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965"/>
        </w:trPr>
        <w:tc>
          <w:tcPr>
            <w:shd w:val="clear" w:color="auto" w:fill="auto"/>
            <w:tcBorders>
              <w:top w:val="single" w:color="000000" w:sz="4" w:space="0"/>
              <w:left w:val="single" w:color="000000" w:sz="4" w:space="0"/>
              <w:bottom w:val="none" w:color="000000" w:sz="4" w:space="0"/>
              <w:right w:val="non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培训合格率（</w:t>
            </w:r>
            <w:r>
              <w:rPr>
                <w:rStyle w:val="1189"/>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年度培训考核合格率</w:t>
            </w:r>
            <w:r>
              <w:rPr>
                <w:rStyle w:val="1153"/>
                <w:rFonts w:hint="eastAsia" w:asciiTheme="minorEastAsia" w:hAnsiTheme="minorEastAsia" w:eastAsiaTheme="minorEastAsia" w:cstheme="minorEastAsia"/>
                <w:sz w:val="20"/>
                <w:szCs w:val="20"/>
                <w:lang w:val="en-US" w:eastAsia="zh-CN" w:bidi="ar"/>
              </w:rPr>
              <w:t xml:space="preserve">≥95%</w:t>
            </w:r>
            <w:r>
              <w:rPr>
                <w:rStyle w:val="1186"/>
                <w:rFonts w:hint="eastAsia" w:asciiTheme="minorEastAsia" w:hAnsiTheme="minorEastAsia" w:eastAsiaTheme="minorEastAsia" w:cstheme="minorEastAsia"/>
                <w:sz w:val="20"/>
                <w:szCs w:val="20"/>
                <w:lang w:val="en-US" w:eastAsia="zh-CN" w:bidi="ar"/>
              </w:rPr>
              <w:t xml:space="preserve">得</w:t>
            </w:r>
            <w:r>
              <w:rPr>
                <w:rStyle w:val="1153"/>
                <w:rFonts w:hint="eastAsia" w:asciiTheme="minorEastAsia" w:hAnsiTheme="minorEastAsia" w:eastAsiaTheme="minorEastAsia" w:cstheme="minorEastAsia"/>
                <w:sz w:val="20"/>
                <w:szCs w:val="20"/>
                <w:lang w:val="en-US" w:eastAsia="zh-CN" w:bidi="ar"/>
              </w:rPr>
              <w:t xml:space="preserve">2</w:t>
            </w:r>
            <w:r>
              <w:rPr>
                <w:rStyle w:val="1186"/>
                <w:rFonts w:hint="eastAsia" w:asciiTheme="minorEastAsia" w:hAnsiTheme="minorEastAsia" w:eastAsiaTheme="minorEastAsia" w:cstheme="minorEastAsia"/>
                <w:sz w:val="20"/>
                <w:szCs w:val="20"/>
                <w:lang w:val="en-US" w:eastAsia="zh-CN" w:bidi="ar"/>
              </w:rPr>
              <w:t xml:space="preserve">分，每低</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扣</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考核标准：培训记录</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考核成绩</w:t>
            </w:r>
            <w:r>
              <w:rPr>
                <w:rStyle w:val="1153"/>
                <w:rFonts w:hint="eastAsia" w:asciiTheme="minorEastAsia" w:hAnsiTheme="minorEastAsia" w:eastAsiaTheme="minorEastAsia" w:cstheme="minorEastAsia"/>
                <w:sz w:val="20"/>
                <w:szCs w:val="20"/>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460"/>
        </w:trPr>
        <w:tc>
          <w:tcPr>
            <w:shd w:val="clear" w:color="auto" w:fill="auto"/>
            <w:tcBorders>
              <w:top w:val="single" w:color="000000" w:sz="4" w:space="0"/>
              <w:left w:val="single" w:color="000000" w:sz="4" w:space="0"/>
              <w:bottom w:val="none" w:color="000000" w:sz="4" w:space="0"/>
              <w:right w:val="non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维保人员维修到岗及时率（</w:t>
            </w:r>
            <w:r>
              <w:rPr>
                <w:rStyle w:val="1153"/>
                <w:rFonts w:hint="eastAsia" w:asciiTheme="minorEastAsia" w:hAnsiTheme="minorEastAsia" w:eastAsiaTheme="minorEastAsia" w:cstheme="minorEastAsia"/>
                <w:sz w:val="20"/>
                <w:szCs w:val="20"/>
                <w:lang w:val="en-US" w:eastAsia="zh-CN" w:bidi="ar"/>
              </w:rPr>
              <w:t xml:space="preserve">3</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日常维修</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小时内响应，</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次未响应或未处理扣</w:t>
            </w:r>
            <w:r>
              <w:rPr>
                <w:rStyle w:val="1189"/>
                <w:rFonts w:hint="eastAsia" w:asciiTheme="minorEastAsia" w:hAnsiTheme="minorEastAsia" w:eastAsiaTheme="minorEastAsia" w:cstheme="minorEastAsia"/>
                <w:sz w:val="20"/>
                <w:szCs w:val="20"/>
                <w:lang w:val="en-US" w:eastAsia="zh-CN" w:bidi="ar"/>
              </w:rPr>
              <w:t xml:space="preserve">0.5</w:t>
            </w:r>
            <w:r>
              <w:rPr>
                <w:rStyle w:val="1188"/>
                <w:rFonts w:hint="eastAsia" w:asciiTheme="minorEastAsia" w:hAnsiTheme="minorEastAsia" w:eastAsiaTheme="minorEastAsia" w:cstheme="minorEastAsia"/>
                <w:sz w:val="20"/>
                <w:szCs w:val="20"/>
                <w:lang w:val="en-US" w:eastAsia="zh-CN" w:bidi="ar"/>
              </w:rPr>
              <w:t xml:space="preserve">分；应急响应</w:t>
            </w:r>
            <w:r>
              <w:rPr>
                <w:rStyle w:val="1189"/>
                <w:rFonts w:hint="eastAsia" w:asciiTheme="minorEastAsia" w:hAnsiTheme="minorEastAsia" w:eastAsiaTheme="minorEastAsia" w:cstheme="minorEastAsia"/>
                <w:sz w:val="20"/>
                <w:szCs w:val="20"/>
                <w:lang w:val="en-US" w:eastAsia="zh-CN" w:bidi="ar"/>
              </w:rPr>
              <w:t xml:space="preserve">30</w:t>
            </w:r>
            <w:r>
              <w:rPr>
                <w:rStyle w:val="1188"/>
                <w:rFonts w:hint="eastAsia" w:asciiTheme="minorEastAsia" w:hAnsiTheme="minorEastAsia" w:eastAsiaTheme="minorEastAsia" w:cstheme="minorEastAsia"/>
                <w:sz w:val="20"/>
                <w:szCs w:val="20"/>
                <w:lang w:val="en-US" w:eastAsia="zh-CN" w:bidi="ar"/>
              </w:rPr>
              <w:t xml:space="preserve">分钟内到岗次数占比</w:t>
            </w:r>
            <w:r>
              <w:rPr>
                <w:rStyle w:val="1189"/>
                <w:rFonts w:hint="eastAsia" w:asciiTheme="minorEastAsia" w:hAnsiTheme="minorEastAsia" w:eastAsiaTheme="minorEastAsia" w:cstheme="minorEastAsia"/>
                <w:sz w:val="20"/>
                <w:szCs w:val="20"/>
                <w:lang w:val="en-US" w:eastAsia="zh-CN" w:bidi="ar"/>
              </w:rPr>
              <w:t xml:space="preserve">≥98%</w:t>
            </w:r>
            <w:r>
              <w:rPr>
                <w:rStyle w:val="1188"/>
                <w:rFonts w:hint="eastAsia" w:asciiTheme="minorEastAsia" w:hAnsiTheme="minorEastAsia" w:eastAsiaTheme="minorEastAsia" w:cstheme="minorEastAsia"/>
                <w:sz w:val="20"/>
                <w:szCs w:val="20"/>
                <w:lang w:val="en-US" w:eastAsia="zh-CN" w:bidi="ar"/>
              </w:rPr>
              <w:t xml:space="preserve">得</w:t>
            </w:r>
            <w:r>
              <w:rPr>
                <w:rStyle w:val="1189"/>
                <w:rFonts w:hint="eastAsia" w:asciiTheme="minorEastAsia" w:hAnsiTheme="minorEastAsia" w:eastAsiaTheme="minorEastAsia" w:cstheme="minorEastAsia"/>
                <w:sz w:val="20"/>
                <w:szCs w:val="20"/>
                <w:lang w:val="en-US" w:eastAsia="zh-CN" w:bidi="ar"/>
              </w:rPr>
              <w:t xml:space="preserve">3</w:t>
            </w:r>
            <w:r>
              <w:rPr>
                <w:rStyle w:val="1188"/>
                <w:rFonts w:hint="eastAsia" w:asciiTheme="minorEastAsia" w:hAnsiTheme="minorEastAsia" w:eastAsiaTheme="minorEastAsia" w:cstheme="minorEastAsia"/>
                <w:sz w:val="20"/>
                <w:szCs w:val="20"/>
                <w:lang w:val="en-US" w:eastAsia="zh-CN" w:bidi="ar"/>
              </w:rPr>
              <w:t xml:space="preserve">分，每低</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扣</w:t>
            </w:r>
            <w:r>
              <w:rPr>
                <w:rStyle w:val="1189"/>
                <w:rFonts w:hint="eastAsia" w:asciiTheme="minorEastAsia" w:hAnsiTheme="minorEastAsia" w:eastAsiaTheme="minorEastAsia" w:cstheme="minorEastAsia"/>
                <w:sz w:val="20"/>
                <w:szCs w:val="20"/>
                <w:lang w:val="en-US" w:eastAsia="zh-CN" w:bidi="ar"/>
              </w:rPr>
              <w:t xml:space="preserve">0.5</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考核标准：科室报修+消控室登记签到记录</w:t>
            </w:r>
            <w:r>
              <w:rPr>
                <w:rStyle w:val="1189"/>
                <w:rFonts w:hint="eastAsia" w:asciiTheme="minorEastAsia" w:hAnsiTheme="minorEastAsia" w:eastAsiaTheme="minorEastAsia" w:cstheme="minorEastAsia"/>
                <w:sz w:val="20"/>
                <w:szCs w:val="20"/>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445"/>
        </w:trPr>
        <w:tc>
          <w:tcPr>
            <w:shd w:val="clear" w:color="auto" w:fill="auto"/>
            <w:tcBorders>
              <w:top w:val="single" w:color="000000" w:sz="4" w:space="0"/>
              <w:left w:val="single" w:color="000000" w:sz="4" w:space="0"/>
              <w:bottom w:val="single" w:color="auto" w:sz="4" w:space="0"/>
              <w:right w:val="non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auto"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none" w:color="000000" w:sz="4" w:space="0"/>
              <w:left w:val="none" w:color="000000" w:sz="4" w:space="0"/>
              <w:bottom w:val="single" w:color="auto" w:sz="4" w:space="0"/>
              <w:right w:val="non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人员出勤率及稳定性（5分）</w:t>
            </w:r>
            <w:r/>
          </w:p>
        </w:tc>
        <w:tc>
          <w:tcPr>
            <w:shd w:val="clear" w:color="auto" w:fill="auto"/>
            <w:tcBorders>
              <w:top w:val="single" w:color="000000" w:sz="4" w:space="0"/>
              <w:left w:val="single" w:color="000000" w:sz="4" w:space="0"/>
              <w:bottom w:val="single" w:color="auto"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同一项目组人员年离职率</w:t>
            </w:r>
            <w:r>
              <w:rPr>
                <w:rStyle w:val="1189"/>
                <w:rFonts w:hint="eastAsia" w:asciiTheme="minorEastAsia" w:hAnsiTheme="minorEastAsia" w:eastAsiaTheme="minorEastAsia" w:cstheme="minorEastAsia"/>
                <w:sz w:val="20"/>
                <w:szCs w:val="20"/>
                <w:lang w:val="en-US" w:eastAsia="zh-CN" w:bidi="ar"/>
              </w:rPr>
              <w:t xml:space="preserve">≤10%</w:t>
            </w:r>
            <w:r>
              <w:rPr>
                <w:rStyle w:val="1188"/>
                <w:rFonts w:hint="eastAsia" w:asciiTheme="minorEastAsia" w:hAnsiTheme="minorEastAsia" w:eastAsiaTheme="minorEastAsia" w:cstheme="minorEastAsia"/>
                <w:sz w:val="20"/>
                <w:szCs w:val="20"/>
                <w:lang w:val="en-US" w:eastAsia="zh-CN" w:bidi="ar"/>
              </w:rPr>
              <w:t xml:space="preserve">得</w:t>
            </w:r>
            <w:r>
              <w:rPr>
                <w:rStyle w:val="1189"/>
                <w:rFonts w:hint="eastAsia" w:asciiTheme="minorEastAsia" w:hAnsiTheme="minorEastAsia" w:eastAsiaTheme="minorEastAsia" w:cstheme="minorEastAsia"/>
                <w:sz w:val="20"/>
                <w:szCs w:val="20"/>
                <w:lang w:val="en-US" w:eastAsia="zh-CN" w:bidi="ar"/>
              </w:rPr>
              <w:t xml:space="preserve">1.5</w:t>
            </w:r>
            <w:r>
              <w:rPr>
                <w:rStyle w:val="1188"/>
                <w:rFonts w:hint="eastAsia" w:asciiTheme="minorEastAsia" w:hAnsiTheme="minorEastAsia" w:eastAsiaTheme="minorEastAsia" w:cstheme="minorEastAsia"/>
                <w:sz w:val="20"/>
                <w:szCs w:val="20"/>
                <w:lang w:val="en-US" w:eastAsia="zh-CN" w:bidi="ar"/>
              </w:rPr>
              <w:t xml:space="preserve">分，每超</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扣</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分，每月出勤率≥</w:t>
            </w:r>
            <w:r>
              <w:rPr>
                <w:rStyle w:val="1189"/>
                <w:rFonts w:hint="eastAsia" w:asciiTheme="minorEastAsia" w:hAnsiTheme="minorEastAsia" w:eastAsiaTheme="minorEastAsia" w:cstheme="minorEastAsia"/>
                <w:sz w:val="20"/>
                <w:szCs w:val="20"/>
                <w:lang w:val="en-US" w:eastAsia="zh-CN" w:bidi="ar"/>
              </w:rPr>
              <w:t xml:space="preserve">90%</w:t>
            </w:r>
            <w:r>
              <w:rPr>
                <w:rStyle w:val="1188"/>
                <w:rFonts w:hint="eastAsia" w:asciiTheme="minorEastAsia" w:hAnsiTheme="minorEastAsia" w:eastAsiaTheme="minorEastAsia" w:cstheme="minorEastAsia"/>
                <w:sz w:val="20"/>
                <w:szCs w:val="20"/>
                <w:lang w:val="en-US" w:eastAsia="zh-CN" w:bidi="ar"/>
              </w:rPr>
              <w:t xml:space="preserve">得</w:t>
            </w:r>
            <w:r>
              <w:rPr>
                <w:rStyle w:val="1189"/>
                <w:rFonts w:hint="eastAsia" w:asciiTheme="minorEastAsia" w:hAnsiTheme="minorEastAsia" w:eastAsiaTheme="minorEastAsia" w:cstheme="minorEastAsia"/>
                <w:sz w:val="20"/>
                <w:szCs w:val="20"/>
                <w:lang w:val="en-US" w:eastAsia="zh-CN" w:bidi="ar"/>
              </w:rPr>
              <w:t xml:space="preserve">1.5</w:t>
            </w:r>
            <w:r>
              <w:rPr>
                <w:rStyle w:val="1188"/>
                <w:rFonts w:hint="eastAsia" w:asciiTheme="minorEastAsia" w:hAnsiTheme="minorEastAsia" w:eastAsiaTheme="minorEastAsia" w:cstheme="minorEastAsia"/>
                <w:sz w:val="20"/>
                <w:szCs w:val="20"/>
                <w:lang w:val="en-US" w:eastAsia="zh-CN" w:bidi="ar"/>
              </w:rPr>
              <w:t xml:space="preserve">分，未达标扣</w:t>
            </w:r>
            <w:r>
              <w:rPr>
                <w:rStyle w:val="1189"/>
                <w:rFonts w:hint="eastAsia" w:asciiTheme="minorEastAsia" w:hAnsiTheme="minorEastAsia" w:eastAsiaTheme="minorEastAsia" w:cstheme="minorEastAsia"/>
                <w:sz w:val="20"/>
                <w:szCs w:val="20"/>
                <w:lang w:val="en-US" w:eastAsia="zh-CN" w:bidi="ar"/>
              </w:rPr>
              <w:t xml:space="preserve">1.5</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考核标准：查看考勤记录</w:t>
            </w:r>
            <w:r>
              <w:rPr>
                <w:rStyle w:val="1189"/>
                <w:rFonts w:hint="eastAsia" w:asciiTheme="minorEastAsia" w:hAnsiTheme="minorEastAsia" w:eastAsiaTheme="minorEastAsia" w:cstheme="minorEastAsia"/>
                <w:sz w:val="20"/>
                <w:szCs w:val="20"/>
                <w:lang w:val="en-US" w:eastAsia="zh-CN" w:bidi="ar"/>
              </w:rPr>
              <w:t xml:space="preserve">+</w:t>
            </w:r>
            <w:r>
              <w:rPr>
                <w:rStyle w:val="1188"/>
                <w:rFonts w:hint="eastAsia" w:asciiTheme="minorEastAsia" w:hAnsiTheme="minorEastAsia" w:eastAsiaTheme="minorEastAsia" w:cstheme="minorEastAsia"/>
                <w:sz w:val="20"/>
                <w:szCs w:val="20"/>
                <w:lang w:val="en-US" w:eastAsia="zh-CN" w:bidi="ar"/>
              </w:rPr>
              <w:t xml:space="preserve">定期提供人员变更记录</w:t>
            </w:r>
            <w:r/>
          </w:p>
        </w:tc>
        <w:tc>
          <w:tcPr>
            <w:shd w:val="clear" w:color="auto" w:fill="auto"/>
            <w:tcBorders>
              <w:top w:val="single" w:color="000000" w:sz="4" w:space="0"/>
              <w:left w:val="single" w:color="000000" w:sz="4" w:space="0"/>
              <w:bottom w:val="single" w:color="auto"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335"/>
        </w:trPr>
        <w:tc>
          <w:tcPr>
            <w:shd w:val="clear" w:color="auto" w:fill="auto"/>
            <w:tcBorders>
              <w:top w:val="single" w:color="auto" w:sz="4" w:space="0"/>
              <w:left w:val="single" w:color="auto" w:sz="4" w:space="0"/>
              <w:bottom w:val="single" w:color="auto" w:sz="4" w:space="0"/>
              <w:right w:val="single" w:color="auto" w:sz="4" w:space="0"/>
            </w:tcBorders>
            <w:tcW w:w="735"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设备运维管理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w:t>
            </w:r>
            <w:r>
              <w:rPr>
                <w:rStyle w:val="1153"/>
                <w:rFonts w:hint="eastAsia" w:asciiTheme="minorEastAsia" w:hAnsiTheme="minorEastAsia" w:eastAsiaTheme="minorEastAsia" w:cstheme="minorEastAsia"/>
                <w:sz w:val="20"/>
                <w:szCs w:val="20"/>
                <w:lang w:val="en-US" w:eastAsia="zh-CN" w:bidi="ar"/>
              </w:rPr>
              <w:t xml:space="preserve">25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设备完好率（</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机组（空调、排风、新风）运行正常，无异常噪音</w:t>
            </w:r>
            <w:r>
              <w:rPr>
                <w:rStyle w:val="1189"/>
                <w:rFonts w:hint="eastAsia" w:asciiTheme="minorEastAsia" w:hAnsiTheme="minorEastAsia" w:eastAsiaTheme="minorEastAsia" w:cstheme="minorEastAsia"/>
                <w:sz w:val="20"/>
                <w:szCs w:val="20"/>
                <w:lang w:val="en-US" w:eastAsia="zh-CN" w:bidi="ar"/>
              </w:rPr>
              <w:t xml:space="preserve">/</w:t>
            </w:r>
            <w:r>
              <w:rPr>
                <w:rStyle w:val="1188"/>
                <w:rFonts w:hint="eastAsia" w:asciiTheme="minorEastAsia" w:hAnsiTheme="minorEastAsia" w:eastAsiaTheme="minorEastAsia" w:cstheme="minorEastAsia"/>
                <w:sz w:val="20"/>
                <w:szCs w:val="20"/>
                <w:lang w:val="en-US" w:eastAsia="zh-CN" w:bidi="ar"/>
              </w:rPr>
              <w:t xml:space="preserve">振动，完好率</w:t>
            </w:r>
            <w:r>
              <w:rPr>
                <w:rStyle w:val="1189"/>
                <w:rFonts w:hint="eastAsia" w:asciiTheme="minorEastAsia" w:hAnsiTheme="minorEastAsia" w:eastAsiaTheme="minorEastAsia" w:cstheme="minorEastAsia"/>
                <w:sz w:val="20"/>
                <w:szCs w:val="20"/>
                <w:lang w:val="en-US" w:eastAsia="zh-CN" w:bidi="ar"/>
              </w:rPr>
              <w:t xml:space="preserve">≥95% </w:t>
            </w:r>
            <w:r>
              <w:rPr>
                <w:rStyle w:val="1188"/>
                <w:rFonts w:hint="eastAsia" w:asciiTheme="minorEastAsia" w:hAnsiTheme="minorEastAsia" w:eastAsiaTheme="minorEastAsia" w:cstheme="minorEastAsia"/>
                <w:sz w:val="20"/>
                <w:szCs w:val="20"/>
                <w:lang w:val="en-US" w:eastAsia="zh-CN" w:bidi="ar"/>
              </w:rPr>
              <w:t xml:space="preserve">得</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分；每降低</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扣</w:t>
            </w:r>
            <w:r>
              <w:rPr>
                <w:rStyle w:val="1189"/>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t xml:space="preserve">≤80%</w:t>
            </w:r>
            <w:r>
              <w:rPr>
                <w:rStyle w:val="1188"/>
                <w:rFonts w:hint="eastAsia" w:asciiTheme="minorEastAsia" w:hAnsiTheme="minorEastAsia" w:eastAsiaTheme="minorEastAsia" w:cstheme="minorEastAsia"/>
                <w:sz w:val="20"/>
                <w:szCs w:val="20"/>
                <w:lang w:val="en-US" w:eastAsia="zh-CN" w:bidi="ar"/>
              </w:rPr>
              <w:t xml:space="preserve">得</w:t>
            </w:r>
            <w:r>
              <w:rPr>
                <w:rStyle w:val="1189"/>
                <w:rFonts w:hint="eastAsia" w:asciiTheme="minorEastAsia" w:hAnsiTheme="minorEastAsia" w:eastAsiaTheme="minorEastAsia" w:cstheme="minorEastAsia"/>
                <w:sz w:val="20"/>
                <w:szCs w:val="20"/>
                <w:lang w:val="en-US" w:eastAsia="zh-CN" w:bidi="ar"/>
              </w:rPr>
              <w:t xml:space="preserve">0</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考核标准：现场检查设备运行记录，抽查</w:t>
            </w:r>
            <w:r>
              <w:rPr>
                <w:rStyle w:val="1189"/>
                <w:rFonts w:hint="eastAsia" w:asciiTheme="minorEastAsia" w:hAnsiTheme="minorEastAsia" w:eastAsiaTheme="minorEastAsia" w:cstheme="minorEastAsia"/>
                <w:sz w:val="20"/>
                <w:szCs w:val="20"/>
                <w:lang w:val="en-US" w:eastAsia="zh-CN" w:bidi="ar"/>
              </w:rPr>
              <w:t xml:space="preserve">3</w:t>
            </w:r>
            <w:r>
              <w:rPr>
                <w:rStyle w:val="1188"/>
                <w:rFonts w:hint="eastAsia" w:asciiTheme="minorEastAsia" w:hAnsiTheme="minorEastAsia" w:eastAsiaTheme="minorEastAsia" w:cstheme="minorEastAsia"/>
                <w:sz w:val="20"/>
                <w:szCs w:val="20"/>
                <w:lang w:val="en-US" w:eastAsia="zh-CN" w:bidi="ar"/>
              </w:rPr>
              <w:t xml:space="preserve">台机组运行状态</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375"/>
        </w:trPr>
        <w:tc>
          <w:tcPr>
            <w:shd w:val="clear" w:color="auto" w:fill="auto"/>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维修保养记录（</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每月维修记录完整（包括医生活接单）得</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分；未完成</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次扣</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次以上扣</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分），无记录得</w:t>
            </w:r>
            <w:r>
              <w:rPr>
                <w:rStyle w:val="1153"/>
                <w:rFonts w:hint="eastAsia" w:asciiTheme="minorEastAsia" w:hAnsiTheme="minorEastAsia" w:eastAsiaTheme="minorEastAsia" w:cstheme="minorEastAsia"/>
                <w:sz w:val="20"/>
                <w:szCs w:val="20"/>
                <w:lang w:val="en-US" w:eastAsia="zh-CN" w:bidi="ar"/>
              </w:rPr>
              <w:t xml:space="preserve">0</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考核标准：每月维修记录</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医生活接单记录（包含评价指标）</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670"/>
        </w:trPr>
        <w:tc>
          <w:tcPr>
            <w:shd w:val="clear" w:color="auto" w:fill="auto"/>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★温湿度控制达标率（</w:t>
            </w:r>
            <w:r>
              <w:rPr>
                <w:rStyle w:val="1153"/>
                <w:rFonts w:hint="eastAsia" w:asciiTheme="minorEastAsia" w:hAnsiTheme="minorEastAsia" w:eastAsiaTheme="minorEastAsia" w:cstheme="minorEastAsia"/>
                <w:sz w:val="20"/>
                <w:szCs w:val="20"/>
                <w:lang w:val="en-US" w:eastAsia="zh-CN" w:bidi="ar"/>
              </w:rPr>
              <w:t xml:space="preserve">10</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科室温湿度符合《医院洁净手术部建筑技术规范》（</w:t>
            </w:r>
            <w:r>
              <w:rPr>
                <w:rStyle w:val="1153"/>
                <w:rFonts w:hint="eastAsia" w:asciiTheme="minorEastAsia" w:hAnsiTheme="minorEastAsia" w:eastAsiaTheme="minorEastAsia" w:cstheme="minorEastAsia"/>
                <w:sz w:val="20"/>
                <w:szCs w:val="20"/>
                <w:lang w:val="en-US" w:eastAsia="zh-CN" w:bidi="ar"/>
              </w:rPr>
              <w:t xml:space="preserve">GB50333</w:t>
            </w:r>
            <w:r>
              <w:rPr>
                <w:rStyle w:val="1186"/>
                <w:rFonts w:hint="eastAsia" w:asciiTheme="minorEastAsia" w:hAnsiTheme="minorEastAsia" w:eastAsiaTheme="minorEastAsia" w:cstheme="minorEastAsia"/>
                <w:sz w:val="20"/>
                <w:szCs w:val="20"/>
                <w:lang w:val="en-US" w:eastAsia="zh-CN" w:bidi="ar"/>
              </w:rPr>
              <w:t xml:space="preserve">）要求，得</w:t>
            </w:r>
            <w:r>
              <w:rPr>
                <w:rStyle w:val="1153"/>
                <w:rFonts w:hint="eastAsia" w:asciiTheme="minorEastAsia" w:hAnsiTheme="minorEastAsia" w:eastAsiaTheme="minorEastAsia" w:cstheme="minorEastAsia"/>
                <w:sz w:val="20"/>
                <w:szCs w:val="20"/>
                <w:lang w:val="en-US" w:eastAsia="zh-CN" w:bidi="ar"/>
              </w:rPr>
              <w:t xml:space="preserve">10</w:t>
            </w:r>
            <w:r>
              <w:rPr>
                <w:rStyle w:val="1186"/>
                <w:rFonts w:hint="eastAsia" w:asciiTheme="minorEastAsia" w:hAnsiTheme="minorEastAsia" w:eastAsiaTheme="minorEastAsia" w:cstheme="minorEastAsia"/>
                <w:sz w:val="20"/>
                <w:szCs w:val="20"/>
                <w:lang w:val="en-US" w:eastAsia="zh-CN" w:bidi="ar"/>
              </w:rPr>
              <w:t xml:space="preserve">分；每超标</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处扣</w:t>
            </w:r>
            <w:r>
              <w:rPr>
                <w:rStyle w:val="1153"/>
                <w:rFonts w:hint="eastAsia" w:asciiTheme="minorEastAsia" w:hAnsiTheme="minorEastAsia" w:eastAsiaTheme="minorEastAsia" w:cstheme="minorEastAsia"/>
                <w:sz w:val="20"/>
                <w:szCs w:val="20"/>
                <w:lang w:val="en-US" w:eastAsia="zh-CN" w:bidi="ar"/>
              </w:rPr>
              <w:t xml:space="preserve">2</w:t>
            </w:r>
            <w:r>
              <w:rPr>
                <w:rStyle w:val="1186"/>
                <w:rFonts w:hint="eastAsia" w:asciiTheme="minorEastAsia" w:hAnsiTheme="minorEastAsia" w:eastAsiaTheme="minorEastAsia" w:cstheme="minorEastAsia"/>
                <w:sz w:val="20"/>
                <w:szCs w:val="20"/>
                <w:lang w:val="en-US" w:eastAsia="zh-CN" w:bidi="ar"/>
              </w:rPr>
              <w:t xml:space="preserve">分，关键区域（如</w:t>
            </w:r>
            <w:r>
              <w:rPr>
                <w:rStyle w:val="1153"/>
                <w:rFonts w:hint="eastAsia" w:asciiTheme="minorEastAsia" w:hAnsiTheme="minorEastAsia" w:eastAsiaTheme="minorEastAsia" w:cstheme="minorEastAsia"/>
                <w:sz w:val="20"/>
                <w:szCs w:val="20"/>
                <w:lang w:val="en-US" w:eastAsia="zh-CN" w:bidi="ar"/>
              </w:rPr>
              <w:t xml:space="preserve">ICU</w:t>
            </w:r>
            <w:r>
              <w:rPr>
                <w:rStyle w:val="1186"/>
                <w:rFonts w:hint="eastAsia" w:asciiTheme="minorEastAsia" w:hAnsiTheme="minorEastAsia" w:eastAsiaTheme="minorEastAsia" w:cstheme="minorEastAsia"/>
                <w:sz w:val="20"/>
                <w:szCs w:val="20"/>
                <w:lang w:val="en-US" w:eastAsia="zh-CN" w:bidi="ar"/>
              </w:rPr>
              <w:t xml:space="preserve">、手术室）超标得</w:t>
            </w:r>
            <w:r>
              <w:rPr>
                <w:rStyle w:val="1153"/>
                <w:rFonts w:hint="eastAsia" w:asciiTheme="minorEastAsia" w:hAnsiTheme="minorEastAsia" w:eastAsiaTheme="minorEastAsia" w:cstheme="minorEastAsia"/>
                <w:sz w:val="20"/>
                <w:szCs w:val="20"/>
                <w:lang w:val="en-US" w:eastAsia="zh-CN" w:bidi="ar"/>
              </w:rPr>
              <w:t xml:space="preserve">0</w:t>
            </w:r>
            <w:r>
              <w:rPr>
                <w:rStyle w:val="1186"/>
                <w:rFonts w:hint="eastAsia" w:asciiTheme="minorEastAsia" w:hAnsiTheme="minorEastAsia" w:eastAsiaTheme="minorEastAsia" w:cstheme="minorEastAsia"/>
                <w:sz w:val="20"/>
                <w:szCs w:val="20"/>
                <w:lang w:val="en-US" w:eastAsia="zh-CN" w:bidi="ar"/>
              </w:rPr>
              <w:t xml:space="preserve">分（</w:t>
            </w:r>
            <w:r>
              <w:rPr>
                <w:rStyle w:val="1281"/>
                <w:rFonts w:hint="eastAsia" w:asciiTheme="minorEastAsia" w:hAnsiTheme="minorEastAsia" w:eastAsiaTheme="minorEastAsia" w:cstheme="minorEastAsia"/>
                <w:sz w:val="20"/>
                <w:szCs w:val="20"/>
                <w:lang w:val="en-US" w:eastAsia="zh-CN" w:bidi="ar"/>
              </w:rPr>
              <w:t xml:space="preserve">否决项</w:t>
            </w:r>
            <w:r>
              <w:rPr>
                <w:rStyle w:val="1186"/>
                <w:rFonts w:hint="eastAsia" w:asciiTheme="minorEastAsia" w:hAnsiTheme="minorEastAsia" w:eastAsiaTheme="minorEastAsia" w:cstheme="minorEastAsia"/>
                <w:sz w:val="20"/>
                <w:szCs w:val="20"/>
                <w:lang w:val="en-US" w:eastAsia="zh-CN" w:bidi="ar"/>
              </w:rPr>
              <w:t xml:space="preserve">）</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考核标准：随机抽查</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个区域温湿度监测数据</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460"/>
        </w:trPr>
        <w:tc>
          <w:tcPr>
            <w:shd w:val="clear" w:color="auto" w:fill="auto"/>
            <w:tcBorders>
              <w:top w:val="single" w:color="auto" w:sz="4" w:space="0"/>
              <w:left w:val="single" w:color="auto" w:sz="4" w:space="0"/>
              <w:bottom w:val="single" w:color="auto" w:sz="4" w:space="0"/>
              <w:right w:val="single" w:color="auto"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★仪表、安全阀校准（</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设备仪表、安全阀全部按时校准得</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分；当次未校准扣</w:t>
            </w:r>
            <w:r>
              <w:rPr>
                <w:rStyle w:val="1189"/>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分，超期未校准得</w:t>
            </w:r>
            <w:r>
              <w:rPr>
                <w:rStyle w:val="1189"/>
                <w:rFonts w:hint="eastAsia" w:asciiTheme="minorEastAsia" w:hAnsiTheme="minorEastAsia" w:eastAsiaTheme="minorEastAsia" w:cstheme="minorEastAsia"/>
                <w:sz w:val="20"/>
                <w:szCs w:val="20"/>
                <w:lang w:val="en-US" w:eastAsia="zh-CN" w:bidi="ar"/>
              </w:rPr>
              <w:t xml:space="preserve">0</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考核标准：核查校准证书及现场仪表准确性</w:t>
            </w:r>
            <w:r/>
          </w:p>
        </w:tc>
        <w:tc>
          <w:tcPr>
            <w:shd w:val="clear" w:color="auto" w:fill="auto"/>
            <w:tcBorders>
              <w:top w:val="single" w:color="auto" w:sz="4" w:space="0"/>
              <w:left w:val="single" w:color="auto" w:sz="4" w:space="0"/>
              <w:bottom w:val="single" w:color="auto" w:sz="4" w:space="0"/>
              <w:right w:val="single" w:color="auto"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650"/>
        </w:trPr>
        <w:tc>
          <w:tcPr>
            <w:shd w:val="clear" w:color="auto" w:fill="auto"/>
            <w:tcBorders>
              <w:top w:val="single" w:color="auto"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维护保养</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规范性</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w:t>
            </w:r>
            <w:r>
              <w:rPr>
                <w:rStyle w:val="1153"/>
                <w:rFonts w:hint="eastAsia" w:asciiTheme="minorEastAsia" w:hAnsiTheme="minorEastAsia" w:eastAsiaTheme="minorEastAsia" w:cstheme="minorEastAsia"/>
                <w:sz w:val="20"/>
                <w:szCs w:val="20"/>
                <w:lang w:val="en-US" w:eastAsia="zh-CN" w:bidi="ar"/>
              </w:rPr>
              <w:t xml:space="preserve">20</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定期维护计划执行（</w:t>
            </w:r>
            <w:r>
              <w:rPr>
                <w:rStyle w:val="1189"/>
                <w:rFonts w:hint="eastAsia" w:asciiTheme="minorEastAsia" w:hAnsiTheme="minorEastAsia" w:eastAsiaTheme="minorEastAsia" w:cstheme="minorEastAsia"/>
                <w:sz w:val="20"/>
                <w:szCs w:val="20"/>
                <w:lang w:val="en-US" w:eastAsia="zh-CN" w:bidi="ar"/>
              </w:rPr>
              <w:t xml:space="preserve">10</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auto"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根据合同且按照医院制定的科室清洗计划完成滤网清洗、皮带调整、轴承润滑、主机及冷却塔等维护得</w:t>
            </w:r>
            <w:r>
              <w:rPr>
                <w:rStyle w:val="1153"/>
                <w:rFonts w:hint="eastAsia" w:asciiTheme="minorEastAsia" w:hAnsiTheme="minorEastAsia" w:eastAsiaTheme="minorEastAsia" w:cstheme="minorEastAsia"/>
                <w:sz w:val="20"/>
                <w:szCs w:val="20"/>
                <w:lang w:val="en-US" w:eastAsia="zh-CN" w:bidi="ar"/>
              </w:rPr>
              <w:t xml:space="preserve"> 10</w:t>
            </w:r>
            <w:r>
              <w:rPr>
                <w:rStyle w:val="1186"/>
                <w:rFonts w:hint="eastAsia" w:asciiTheme="minorEastAsia" w:hAnsiTheme="minorEastAsia" w:eastAsiaTheme="minorEastAsia" w:cstheme="minorEastAsia"/>
                <w:sz w:val="20"/>
                <w:szCs w:val="20"/>
                <w:lang w:val="en-US" w:eastAsia="zh-CN" w:bidi="ar"/>
              </w:rPr>
              <w:t xml:space="preserve">分；每缺</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次扣</w:t>
            </w:r>
            <w:r>
              <w:rPr>
                <w:rStyle w:val="1153"/>
                <w:rFonts w:hint="eastAsia" w:asciiTheme="minorEastAsia" w:hAnsiTheme="minorEastAsia" w:eastAsiaTheme="minorEastAsia" w:cstheme="minorEastAsia"/>
                <w:sz w:val="20"/>
                <w:szCs w:val="20"/>
                <w:lang w:val="en-US" w:eastAsia="zh-CN" w:bidi="ar"/>
              </w:rPr>
              <w:t xml:space="preserve">2</w:t>
            </w:r>
            <w:r>
              <w:rPr>
                <w:rStyle w:val="1186"/>
                <w:rFonts w:hint="eastAsia" w:asciiTheme="minorEastAsia" w:hAnsiTheme="minorEastAsia" w:eastAsiaTheme="minorEastAsia" w:cstheme="minorEastAsia"/>
                <w:sz w:val="20"/>
                <w:szCs w:val="20"/>
                <w:lang w:val="en-US" w:eastAsia="zh-CN" w:bidi="ar"/>
              </w:rPr>
              <w:t xml:space="preserve">分，无计划得</w:t>
            </w:r>
            <w:r>
              <w:rPr>
                <w:rStyle w:val="1153"/>
                <w:rFonts w:hint="eastAsia" w:asciiTheme="minorEastAsia" w:hAnsiTheme="minorEastAsia" w:eastAsiaTheme="minorEastAsia" w:cstheme="minorEastAsia"/>
                <w:sz w:val="20"/>
                <w:szCs w:val="20"/>
                <w:lang w:val="en-US" w:eastAsia="zh-CN" w:bidi="ar"/>
              </w:rPr>
              <w:t xml:space="preserve">0</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考核标准：核查校准证书及现场仪表准确性</w:t>
            </w:r>
            <w:r/>
          </w:p>
        </w:tc>
        <w:tc>
          <w:tcPr>
            <w:shd w:val="clear" w:color="auto" w:fill="auto"/>
            <w:tcBorders>
              <w:top w:val="single" w:color="auto"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★层流滤网更换（</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none" w:color="000000" w:sz="4" w:space="0"/>
              <w:bottom w:val="none" w:color="000000" w:sz="4" w:space="0"/>
              <w:right w:val="non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初效滤网每</w:t>
            </w:r>
            <w:r>
              <w:rPr>
                <w:rStyle w:val="1189"/>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个月更换</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次，中效每</w:t>
            </w:r>
            <w:r>
              <w:rPr>
                <w:rStyle w:val="1189"/>
                <w:rFonts w:hint="eastAsia" w:asciiTheme="minorEastAsia" w:hAnsiTheme="minorEastAsia" w:eastAsiaTheme="minorEastAsia" w:cstheme="minorEastAsia"/>
                <w:sz w:val="20"/>
                <w:szCs w:val="20"/>
                <w:lang w:val="en-US" w:eastAsia="zh-CN" w:bidi="ar"/>
              </w:rPr>
              <w:t xml:space="preserve">3</w:t>
            </w:r>
            <w:r>
              <w:rPr>
                <w:rStyle w:val="1188"/>
                <w:rFonts w:hint="eastAsia" w:asciiTheme="minorEastAsia" w:hAnsiTheme="minorEastAsia" w:eastAsiaTheme="minorEastAsia" w:cstheme="minorEastAsia"/>
                <w:sz w:val="20"/>
                <w:szCs w:val="20"/>
                <w:lang w:val="en-US" w:eastAsia="zh-CN" w:bidi="ar"/>
              </w:rPr>
              <w:t xml:space="preserve">个月更换</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次，高效每</w:t>
            </w:r>
            <w:r>
              <w:rPr>
                <w:rStyle w:val="1189"/>
                <w:rFonts w:hint="eastAsia" w:asciiTheme="minorEastAsia" w:hAnsiTheme="minorEastAsia" w:eastAsiaTheme="minorEastAsia" w:cstheme="minorEastAsia"/>
                <w:sz w:val="20"/>
                <w:szCs w:val="20"/>
                <w:lang w:val="en-US" w:eastAsia="zh-CN" w:bidi="ar"/>
              </w:rPr>
              <w:t xml:space="preserve">1-2</w:t>
            </w:r>
            <w:r>
              <w:rPr>
                <w:rStyle w:val="1188"/>
                <w:rFonts w:hint="eastAsia" w:asciiTheme="minorEastAsia" w:hAnsiTheme="minorEastAsia" w:eastAsiaTheme="minorEastAsia" w:cstheme="minorEastAsia"/>
                <w:sz w:val="20"/>
                <w:szCs w:val="20"/>
                <w:lang w:val="en-US" w:eastAsia="zh-CN" w:bidi="ar"/>
              </w:rPr>
              <w:t xml:space="preserve">年更换得</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分；更换下来的滤网妥善处理，</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处未执行扣</w:t>
            </w:r>
            <w:r>
              <w:rPr>
                <w:rStyle w:val="1189"/>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分，高效滤网超期未换得</w:t>
            </w:r>
            <w:r>
              <w:rPr>
                <w:rStyle w:val="1189"/>
                <w:rFonts w:hint="eastAsia" w:asciiTheme="minorEastAsia" w:hAnsiTheme="minorEastAsia" w:eastAsiaTheme="minorEastAsia" w:cstheme="minorEastAsia"/>
                <w:sz w:val="20"/>
                <w:szCs w:val="20"/>
                <w:lang w:val="en-US" w:eastAsia="zh-CN" w:bidi="ar"/>
              </w:rPr>
              <w:t xml:space="preserve">0</w:t>
            </w:r>
            <w:r>
              <w:rPr>
                <w:rStyle w:val="1188"/>
                <w:rFonts w:hint="eastAsia" w:asciiTheme="minorEastAsia" w:hAnsiTheme="minorEastAsia" w:eastAsiaTheme="minorEastAsia" w:cstheme="minorEastAsia"/>
                <w:sz w:val="20"/>
                <w:szCs w:val="20"/>
                <w:lang w:val="en-US" w:eastAsia="zh-CN" w:bidi="ar"/>
              </w:rPr>
              <w:t xml:space="preserve">分（</w:t>
            </w:r>
            <w:r>
              <w:rPr>
                <w:rStyle w:val="1292"/>
                <w:rFonts w:hint="eastAsia" w:asciiTheme="minorEastAsia" w:hAnsiTheme="minorEastAsia" w:eastAsiaTheme="minorEastAsia" w:cstheme="minorEastAsia"/>
                <w:sz w:val="20"/>
                <w:szCs w:val="20"/>
                <w:lang w:val="en-US" w:eastAsia="zh-CN" w:bidi="ar"/>
              </w:rPr>
              <w:t xml:space="preserve">否决项</w:t>
            </w:r>
            <w:r>
              <w:rPr>
                <w:rStyle w:val="1188"/>
                <w:rFonts w:hint="eastAsia" w:asciiTheme="minorEastAsia" w:hAnsiTheme="minorEastAsia" w:eastAsiaTheme="minorEastAsia" w:cstheme="minorEastAsia"/>
                <w:sz w:val="20"/>
                <w:szCs w:val="20"/>
                <w:lang w:val="en-US" w:eastAsia="zh-CN" w:bidi="ar"/>
              </w:rPr>
              <w:t xml:space="preserve">）</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考核标准：查看滤网更换记录及积尘情况（科室反馈信息也在考核之内）</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冷凝器</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管路清洁（</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无积水、藻类或霉菌滋生等得</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处污染扣</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分，严重堵塞积聚冷凝水造成设施损坏得</w:t>
            </w:r>
            <w:r>
              <w:rPr>
                <w:rStyle w:val="1153"/>
                <w:rFonts w:hint="eastAsia" w:asciiTheme="minorEastAsia" w:hAnsiTheme="minorEastAsia" w:eastAsiaTheme="minorEastAsia" w:cstheme="minorEastAsia"/>
                <w:sz w:val="20"/>
                <w:szCs w:val="20"/>
                <w:lang w:val="en-US" w:eastAsia="zh-CN" w:bidi="ar"/>
              </w:rPr>
              <w:t xml:space="preserve">0</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考核标准：现场查看空调水管及天花板情况</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17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能效与</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能耗管理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w:t>
            </w:r>
            <w:r>
              <w:rPr>
                <w:rStyle w:val="1153"/>
                <w:rFonts w:hint="eastAsia" w:asciiTheme="minorEastAsia" w:hAnsiTheme="minorEastAsia" w:eastAsiaTheme="minorEastAsia" w:cstheme="minorEastAsia"/>
                <w:sz w:val="20"/>
                <w:szCs w:val="20"/>
                <w:lang w:val="en-US" w:eastAsia="zh-CN" w:bidi="ar"/>
              </w:rPr>
              <w:t xml:space="preserve">10</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单位面积能耗（</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空调系统能耗</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医院年均值得</w:t>
            </w:r>
            <w:r>
              <w:rPr>
                <w:rStyle w:val="1153"/>
                <w:rFonts w:hint="eastAsia" w:asciiTheme="minorEastAsia" w:hAnsiTheme="minorEastAsia" w:eastAsiaTheme="minorEastAsia" w:cstheme="minorEastAsia"/>
                <w:sz w:val="20"/>
                <w:szCs w:val="20"/>
                <w:lang w:val="en-US" w:eastAsia="zh-CN" w:bidi="ar"/>
              </w:rPr>
              <w:t xml:space="preserve">10</w:t>
            </w:r>
            <w:r>
              <w:rPr>
                <w:rStyle w:val="1186"/>
                <w:rFonts w:hint="eastAsia" w:asciiTheme="minorEastAsia" w:hAnsiTheme="minorEastAsia" w:eastAsiaTheme="minorEastAsia" w:cstheme="minorEastAsia"/>
                <w:sz w:val="20"/>
                <w:szCs w:val="20"/>
                <w:lang w:val="en-US" w:eastAsia="zh-CN" w:bidi="ar"/>
              </w:rPr>
              <w:t xml:space="preserve">分；超</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扣</w:t>
            </w:r>
            <w:r>
              <w:rPr>
                <w:rStyle w:val="1153"/>
                <w:rFonts w:hint="eastAsia" w:asciiTheme="minorEastAsia" w:hAnsiTheme="minorEastAsia" w:eastAsiaTheme="minorEastAsia" w:cstheme="minorEastAsia"/>
                <w:sz w:val="20"/>
                <w:szCs w:val="20"/>
                <w:lang w:val="en-US" w:eastAsia="zh-CN" w:bidi="ar"/>
              </w:rPr>
              <w:t xml:space="preserve">3</w:t>
            </w:r>
            <w:r>
              <w:rPr>
                <w:rStyle w:val="1186"/>
                <w:rFonts w:hint="eastAsia" w:asciiTheme="minorEastAsia" w:hAnsiTheme="minorEastAsia" w:eastAsiaTheme="minorEastAsia" w:cstheme="minorEastAsia"/>
                <w:sz w:val="20"/>
                <w:szCs w:val="20"/>
                <w:lang w:val="en-US" w:eastAsia="zh-CN" w:bidi="ar"/>
              </w:rPr>
              <w:t xml:space="preserve">分，超</w:t>
            </w:r>
            <w:r>
              <w:rPr>
                <w:rStyle w:val="1153"/>
                <w:rFonts w:hint="eastAsia" w:asciiTheme="minorEastAsia" w:hAnsiTheme="minorEastAsia" w:eastAsiaTheme="minorEastAsia" w:cstheme="minorEastAsia"/>
                <w:sz w:val="20"/>
                <w:szCs w:val="20"/>
                <w:lang w:val="en-US" w:eastAsia="zh-CN" w:bidi="ar"/>
              </w:rPr>
              <w:t xml:space="preserve">15%</w:t>
            </w:r>
            <w:r>
              <w:rPr>
                <w:rStyle w:val="1186"/>
                <w:rFonts w:hint="eastAsia" w:asciiTheme="minorEastAsia" w:hAnsiTheme="minorEastAsia" w:eastAsiaTheme="minorEastAsia" w:cstheme="minorEastAsia"/>
                <w:sz w:val="20"/>
                <w:szCs w:val="20"/>
                <w:lang w:val="en-US" w:eastAsia="zh-CN" w:bidi="ar"/>
              </w:rPr>
              <w:t xml:space="preserve">得</w:t>
            </w:r>
            <w:r>
              <w:rPr>
                <w:rStyle w:val="1153"/>
                <w:rFonts w:hint="eastAsia" w:asciiTheme="minorEastAsia" w:hAnsiTheme="minorEastAsia" w:eastAsiaTheme="minorEastAsia" w:cstheme="minorEastAsia"/>
                <w:sz w:val="20"/>
                <w:szCs w:val="20"/>
                <w:lang w:val="en-US" w:eastAsia="zh-CN" w:bidi="ar"/>
              </w:rPr>
              <w:t xml:space="preserve">0</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考核标准：高峰期对比上季度能耗数据+历史基准（去年同期对比）</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管道保温完好率（</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风管</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水管保温层等无破损、结露得</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分；每破损</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处扣</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分，大面积失效得</w:t>
            </w:r>
            <w:r>
              <w:rPr>
                <w:rStyle w:val="1153"/>
                <w:rFonts w:hint="eastAsia" w:asciiTheme="minorEastAsia" w:hAnsiTheme="minorEastAsia" w:eastAsiaTheme="minorEastAsia" w:cstheme="minorEastAsia"/>
                <w:sz w:val="20"/>
                <w:szCs w:val="20"/>
                <w:lang w:val="en-US" w:eastAsia="zh-CN" w:bidi="ar"/>
              </w:rPr>
              <w:t xml:space="preserve">0</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考核标准：现场抽查管道保温状态</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24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安全与院</w:t>
            </w:r>
            <w:r>
              <w:rPr>
                <w:rStyle w:val="1188"/>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感控制</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w:t>
            </w:r>
            <w:r>
              <w:rPr>
                <w:rStyle w:val="1189"/>
                <w:rFonts w:hint="eastAsia" w:asciiTheme="minorEastAsia" w:hAnsiTheme="minorEastAsia" w:eastAsiaTheme="minorEastAsia" w:cstheme="minorEastAsia"/>
                <w:sz w:val="20"/>
                <w:szCs w:val="20"/>
                <w:lang w:val="en-US" w:eastAsia="zh-CN" w:bidi="ar"/>
              </w:rPr>
              <w:t xml:space="preserve">25</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★微生物污染检测（</w:t>
            </w:r>
            <w:r>
              <w:rPr>
                <w:rStyle w:val="1189"/>
                <w:rFonts w:hint="eastAsia" w:asciiTheme="minorEastAsia" w:hAnsiTheme="minorEastAsia" w:eastAsiaTheme="minorEastAsia" w:cstheme="minorEastAsia"/>
                <w:sz w:val="20"/>
                <w:szCs w:val="20"/>
                <w:lang w:val="en-US" w:eastAsia="zh-CN" w:bidi="ar"/>
              </w:rPr>
              <w:t xml:space="preserve">10</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风口微生物（浮游菌</w:t>
            </w:r>
            <w:r>
              <w:rPr>
                <w:rStyle w:val="1189"/>
                <w:rFonts w:hint="eastAsia" w:asciiTheme="minorEastAsia" w:hAnsiTheme="minorEastAsia" w:eastAsiaTheme="minorEastAsia" w:cstheme="minorEastAsia"/>
                <w:sz w:val="20"/>
                <w:szCs w:val="20"/>
                <w:lang w:val="en-US" w:eastAsia="zh-CN" w:bidi="ar"/>
              </w:rPr>
              <w:t xml:space="preserve">/</w:t>
            </w:r>
            <w:r>
              <w:rPr>
                <w:rStyle w:val="1188"/>
                <w:rFonts w:hint="eastAsia" w:asciiTheme="minorEastAsia" w:hAnsiTheme="minorEastAsia" w:eastAsiaTheme="minorEastAsia" w:cstheme="minorEastAsia"/>
                <w:sz w:val="20"/>
                <w:szCs w:val="20"/>
                <w:lang w:val="en-US" w:eastAsia="zh-CN" w:bidi="ar"/>
              </w:rPr>
              <w:t xml:space="preserve">沉降菌等）符合</w:t>
            </w:r>
            <w:r>
              <w:rPr>
                <w:rStyle w:val="1189"/>
                <w:rFonts w:hint="eastAsia" w:asciiTheme="minorEastAsia" w:hAnsiTheme="minorEastAsia" w:eastAsiaTheme="minorEastAsia" w:cstheme="minorEastAsia"/>
                <w:sz w:val="20"/>
                <w:szCs w:val="20"/>
                <w:lang w:val="en-US" w:eastAsia="zh-CN" w:bidi="ar"/>
              </w:rPr>
              <w:t xml:space="preserve">GB 15982</w:t>
            </w:r>
            <w:r>
              <w:rPr>
                <w:rStyle w:val="1188"/>
                <w:rFonts w:hint="eastAsia" w:asciiTheme="minorEastAsia" w:hAnsiTheme="minorEastAsia" w:eastAsiaTheme="minorEastAsia" w:cstheme="minorEastAsia"/>
                <w:sz w:val="20"/>
                <w:szCs w:val="20"/>
                <w:lang w:val="en-US" w:eastAsia="zh-CN" w:bidi="ar"/>
              </w:rPr>
              <w:t xml:space="preserve">得</w:t>
            </w:r>
            <w:r>
              <w:rPr>
                <w:rStyle w:val="1189"/>
                <w:rFonts w:hint="eastAsia" w:asciiTheme="minorEastAsia" w:hAnsiTheme="minorEastAsia" w:eastAsiaTheme="minorEastAsia" w:cstheme="minorEastAsia"/>
                <w:sz w:val="20"/>
                <w:szCs w:val="20"/>
                <w:lang w:val="en-US" w:eastAsia="zh-CN" w:bidi="ar"/>
              </w:rPr>
              <w:t xml:space="preserve">10</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处超标扣</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分，手术室超标得</w:t>
            </w:r>
            <w:r>
              <w:rPr>
                <w:rStyle w:val="1189"/>
                <w:rFonts w:hint="eastAsia" w:asciiTheme="minorEastAsia" w:hAnsiTheme="minorEastAsia" w:eastAsiaTheme="minorEastAsia" w:cstheme="minorEastAsia"/>
                <w:sz w:val="20"/>
                <w:szCs w:val="20"/>
                <w:lang w:val="en-US" w:eastAsia="zh-CN" w:bidi="ar"/>
              </w:rPr>
              <w:t xml:space="preserve">0</w:t>
            </w:r>
            <w:r>
              <w:rPr>
                <w:rStyle w:val="1188"/>
                <w:rFonts w:hint="eastAsia" w:asciiTheme="minorEastAsia" w:hAnsiTheme="minorEastAsia" w:eastAsiaTheme="minorEastAsia" w:cstheme="minorEastAsia"/>
                <w:sz w:val="20"/>
                <w:szCs w:val="20"/>
                <w:lang w:val="en-US" w:eastAsia="zh-CN" w:bidi="ar"/>
              </w:rPr>
              <w:t xml:space="preserve">分（</w:t>
            </w:r>
            <w:r>
              <w:rPr>
                <w:rStyle w:val="1292"/>
                <w:rFonts w:hint="eastAsia" w:asciiTheme="minorEastAsia" w:hAnsiTheme="minorEastAsia" w:eastAsiaTheme="minorEastAsia" w:cstheme="minorEastAsia"/>
                <w:sz w:val="20"/>
                <w:szCs w:val="20"/>
                <w:lang w:val="en-US" w:eastAsia="zh-CN" w:bidi="ar"/>
              </w:rPr>
              <w:t xml:space="preserve">否决项</w:t>
            </w:r>
            <w:r>
              <w:rPr>
                <w:rStyle w:val="1188"/>
                <w:rFonts w:hint="eastAsia" w:asciiTheme="minorEastAsia" w:hAnsiTheme="minorEastAsia" w:eastAsiaTheme="minorEastAsia" w:cstheme="minorEastAsia"/>
                <w:sz w:val="20"/>
                <w:szCs w:val="20"/>
                <w:lang w:val="en-US" w:eastAsia="zh-CN" w:bidi="ar"/>
              </w:rPr>
              <w:t xml:space="preserve">）</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考核标准：第三方检测报告或现场采样</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安全违规次数（</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6"/>
                <w:rFonts w:hint="eastAsia" w:asciiTheme="minorEastAsia" w:hAnsiTheme="minorEastAsia" w:eastAsiaTheme="minorEastAsia" w:cstheme="minorEastAsia"/>
                <w:sz w:val="20"/>
                <w:szCs w:val="20"/>
                <w:lang w:val="en-US" w:eastAsia="zh-CN" w:bidi="ar"/>
              </w:rPr>
              <w:t xml:space="preserve">未严格执行安全操作规程、未断电操作等违规</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次</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季得</w:t>
            </w:r>
            <w:r>
              <w:rPr>
                <w:rStyle w:val="1153"/>
                <w:rFonts w:hint="eastAsia" w:asciiTheme="minorEastAsia" w:hAnsiTheme="minorEastAsia" w:eastAsiaTheme="minorEastAsia" w:cstheme="minorEastAsia"/>
                <w:sz w:val="20"/>
                <w:szCs w:val="20"/>
                <w:lang w:val="en-US" w:eastAsia="zh-CN" w:bidi="ar"/>
              </w:rPr>
              <w:t xml:space="preserve">5</w:t>
            </w:r>
            <w:r>
              <w:rPr>
                <w:rStyle w:val="1186"/>
                <w:rFonts w:hint="eastAsia" w:asciiTheme="minorEastAsia" w:hAnsiTheme="minorEastAsia" w:eastAsiaTheme="minorEastAsia" w:cstheme="minorEastAsia"/>
                <w:sz w:val="20"/>
                <w:szCs w:val="20"/>
                <w:lang w:val="en-US" w:eastAsia="zh-CN" w:bidi="ar"/>
              </w:rPr>
              <w:t xml:space="preserve">分，每增</w:t>
            </w:r>
            <w:r>
              <w:rPr>
                <w:rStyle w:val="1153"/>
                <w:rFonts w:hint="eastAsia" w:asciiTheme="minorEastAsia" w:hAnsiTheme="minorEastAsia" w:eastAsiaTheme="minorEastAsia" w:cstheme="minorEastAsia"/>
                <w:sz w:val="20"/>
                <w:szCs w:val="20"/>
                <w:lang w:val="en-US" w:eastAsia="zh-CN" w:bidi="ar"/>
              </w:rPr>
              <w:t xml:space="preserve">1</w:t>
            </w:r>
            <w:r>
              <w:rPr>
                <w:rStyle w:val="1186"/>
                <w:rFonts w:hint="eastAsia" w:asciiTheme="minorEastAsia" w:hAnsiTheme="minorEastAsia" w:eastAsiaTheme="minorEastAsia" w:cstheme="minorEastAsia"/>
                <w:sz w:val="20"/>
                <w:szCs w:val="20"/>
                <w:lang w:val="en-US" w:eastAsia="zh-CN" w:bidi="ar"/>
              </w:rPr>
              <w:t xml:space="preserve">次扣</w:t>
            </w:r>
            <w:r>
              <w:rPr>
                <w:rStyle w:val="1153"/>
                <w:rFonts w:hint="eastAsia" w:asciiTheme="minorEastAsia" w:hAnsiTheme="minorEastAsia" w:eastAsiaTheme="minorEastAsia" w:cstheme="minorEastAsia"/>
                <w:sz w:val="20"/>
                <w:szCs w:val="20"/>
                <w:lang w:val="en-US" w:eastAsia="zh-CN" w:bidi="ar"/>
              </w:rPr>
              <w:t xml:space="preserve">2</w:t>
            </w:r>
            <w:r>
              <w:rPr>
                <w:rStyle w:val="1186"/>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6"/>
                <w:rFonts w:hint="eastAsia" w:asciiTheme="minorEastAsia" w:hAnsiTheme="minorEastAsia" w:eastAsiaTheme="minorEastAsia" w:cstheme="minorEastAsia"/>
                <w:sz w:val="20"/>
                <w:szCs w:val="20"/>
                <w:lang w:val="en-US" w:eastAsia="zh-CN" w:bidi="ar"/>
              </w:rPr>
              <w:t xml:space="preserve">考核标准：总务</w:t>
            </w:r>
            <w:r>
              <w:rPr>
                <w:rStyle w:val="1153"/>
                <w:rFonts w:hint="eastAsia" w:asciiTheme="minorEastAsia" w:hAnsiTheme="minorEastAsia" w:eastAsiaTheme="minorEastAsia" w:cstheme="minorEastAsia"/>
                <w:sz w:val="20"/>
                <w:szCs w:val="20"/>
                <w:lang w:val="en-US" w:eastAsia="zh-CN" w:bidi="ar"/>
              </w:rPr>
              <w:t xml:space="preserve">+</w:t>
            </w:r>
            <w:r>
              <w:rPr>
                <w:rStyle w:val="1186"/>
                <w:rFonts w:hint="eastAsia" w:asciiTheme="minorEastAsia" w:hAnsiTheme="minorEastAsia" w:eastAsiaTheme="minorEastAsia" w:cstheme="minorEastAsia"/>
                <w:sz w:val="20"/>
                <w:szCs w:val="20"/>
                <w:lang w:val="en-US" w:eastAsia="zh-CN" w:bidi="ar"/>
              </w:rPr>
              <w:t xml:space="preserve">安全办检查、监控视频记录</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应急管理（</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备用机组可</w:t>
            </w:r>
            <w:r>
              <w:rPr>
                <w:rStyle w:val="1189"/>
                <w:rFonts w:hint="eastAsia" w:asciiTheme="minorEastAsia" w:hAnsiTheme="minorEastAsia" w:eastAsiaTheme="minorEastAsia" w:cstheme="minorEastAsia"/>
                <w:sz w:val="20"/>
                <w:szCs w:val="20"/>
                <w:lang w:val="en-US" w:eastAsia="zh-CN" w:bidi="ar"/>
              </w:rPr>
              <w:t xml:space="preserve">15</w:t>
            </w:r>
            <w:r>
              <w:rPr>
                <w:rStyle w:val="1188"/>
                <w:rFonts w:hint="eastAsia" w:asciiTheme="minorEastAsia" w:hAnsiTheme="minorEastAsia" w:eastAsiaTheme="minorEastAsia" w:cstheme="minorEastAsia"/>
                <w:sz w:val="20"/>
                <w:szCs w:val="20"/>
                <w:lang w:val="en-US" w:eastAsia="zh-CN" w:bidi="ar"/>
              </w:rPr>
              <w:t xml:space="preserve">分钟内启动，年度演练</w:t>
            </w:r>
            <w:r>
              <w:rPr>
                <w:rStyle w:val="1189"/>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次得</w:t>
            </w:r>
            <w:r>
              <w:rPr>
                <w:rStyle w:val="1189"/>
                <w:rFonts w:hint="eastAsia" w:asciiTheme="minorEastAsia" w:hAnsiTheme="minorEastAsia" w:eastAsiaTheme="minorEastAsia" w:cstheme="minorEastAsia"/>
                <w:sz w:val="20"/>
                <w:szCs w:val="20"/>
                <w:lang w:val="en-US" w:eastAsia="zh-CN" w:bidi="ar"/>
              </w:rPr>
              <w:t xml:space="preserve"> 5</w:t>
            </w:r>
            <w:r>
              <w:rPr>
                <w:rStyle w:val="1188"/>
                <w:rFonts w:hint="eastAsia" w:asciiTheme="minorEastAsia" w:hAnsiTheme="minorEastAsia" w:eastAsiaTheme="minorEastAsia" w:cstheme="minorEastAsia"/>
                <w:sz w:val="20"/>
                <w:szCs w:val="20"/>
                <w:lang w:val="en-US" w:eastAsia="zh-CN" w:bidi="ar"/>
              </w:rPr>
              <w:t xml:space="preserve">分；启动失败扣</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分，无演练记录得</w:t>
            </w:r>
            <w:r>
              <w:rPr>
                <w:rStyle w:val="1189"/>
                <w:rFonts w:hint="eastAsia" w:asciiTheme="minorEastAsia" w:hAnsiTheme="minorEastAsia" w:eastAsiaTheme="minorEastAsia" w:cstheme="minorEastAsia"/>
                <w:sz w:val="20"/>
                <w:szCs w:val="20"/>
                <w:lang w:val="en-US" w:eastAsia="zh-CN" w:bidi="ar"/>
              </w:rPr>
              <w:t xml:space="preserve">0</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考核标准：现场测试备用机组，检查演练记录</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检测（</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集中空调通风系统每年至少</w:t>
            </w:r>
            <w:r>
              <w:rPr>
                <w:rStyle w:val="1189"/>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次卫生检测，完成检测且结果合格得</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分，未检测扣</w:t>
            </w:r>
            <w:r>
              <w:rPr>
                <w:rStyle w:val="1189"/>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w:t>
            </w:r>
            <w:r>
              <w:rPr>
                <w:rStyle w:val="1189"/>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考核标准：查看检测报告</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1180"/>
        </w:trPr>
        <w:tc>
          <w:tcPr>
            <w:shd w:val="clear" w:color="auto" w:fill="auto"/>
            <w:tcBorders>
              <w:top w:val="none" w:color="000000" w:sz="4" w:space="0"/>
              <w:left w:val="single" w:color="000000" w:sz="4" w:space="0"/>
              <w:bottom w:val="single" w:color="000000" w:sz="4" w:space="0"/>
              <w:right w:val="single" w:color="000000" w:sz="4" w:space="0"/>
            </w:tcBorders>
            <w:tcW w:w="73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持续改进</w:t>
            </w:r>
            <w:r>
              <w:rPr>
                <w:rStyle w:val="1153"/>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w:t>
            </w:r>
            <w:r>
              <w:rPr>
                <w:rStyle w:val="1153"/>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210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问题整改率（</w:t>
            </w:r>
            <w:r>
              <w:rPr>
                <w:rStyle w:val="1153"/>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w:t>
            </w:r>
            <w:r/>
          </w:p>
        </w:tc>
        <w:tc>
          <w:tcPr>
            <w:shd w:val="clear" w:color="auto" w:fill="auto"/>
            <w:tcBorders>
              <w:top w:val="none" w:color="000000" w:sz="4" w:space="0"/>
              <w:left w:val="single" w:color="000000" w:sz="4" w:space="0"/>
              <w:bottom w:val="single" w:color="000000" w:sz="4" w:space="0"/>
              <w:right w:val="single" w:color="000000" w:sz="4" w:space="0"/>
            </w:tcBorders>
            <w:tcW w:w="379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上周期提出问题的整改完成率</w:t>
            </w:r>
            <w:r>
              <w:rPr>
                <w:rStyle w:val="1153"/>
                <w:rFonts w:hint="eastAsia" w:asciiTheme="minorEastAsia" w:hAnsiTheme="minorEastAsia" w:eastAsiaTheme="minorEastAsia" w:cstheme="minorEastAsia"/>
                <w:sz w:val="20"/>
                <w:szCs w:val="20"/>
                <w:lang w:val="en-US" w:eastAsia="zh-CN" w:bidi="ar"/>
              </w:rPr>
              <w:t xml:space="preserve">100%</w:t>
            </w:r>
            <w:r>
              <w:rPr>
                <w:rStyle w:val="1188"/>
                <w:rFonts w:hint="eastAsia" w:asciiTheme="minorEastAsia" w:hAnsiTheme="minorEastAsia" w:eastAsiaTheme="minorEastAsia" w:cstheme="minorEastAsia"/>
                <w:sz w:val="20"/>
                <w:szCs w:val="20"/>
                <w:lang w:val="en-US" w:eastAsia="zh-CN" w:bidi="ar"/>
              </w:rPr>
              <w:t xml:space="preserve">得</w:t>
            </w:r>
            <w:r>
              <w:rPr>
                <w:rStyle w:val="1153"/>
                <w:rFonts w:hint="eastAsia" w:asciiTheme="minorEastAsia" w:hAnsiTheme="minorEastAsia" w:eastAsiaTheme="minorEastAsia" w:cstheme="minorEastAsia"/>
                <w:sz w:val="20"/>
                <w:szCs w:val="20"/>
                <w:lang w:val="en-US" w:eastAsia="zh-CN" w:bidi="ar"/>
              </w:rPr>
              <w:t xml:space="preserve">5</w:t>
            </w:r>
            <w:r>
              <w:rPr>
                <w:rStyle w:val="1188"/>
                <w:rFonts w:hint="eastAsia" w:asciiTheme="minorEastAsia" w:hAnsiTheme="minorEastAsia" w:eastAsiaTheme="minorEastAsia" w:cstheme="minorEastAsia"/>
                <w:sz w:val="20"/>
                <w:szCs w:val="20"/>
                <w:lang w:val="en-US" w:eastAsia="zh-CN" w:bidi="ar"/>
              </w:rPr>
              <w:t xml:space="preserve">分，每未完成</w:t>
            </w:r>
            <w:r>
              <w:rPr>
                <w:rStyle w:val="1153"/>
                <w:rFonts w:hint="eastAsia" w:asciiTheme="minorEastAsia" w:hAnsiTheme="minorEastAsia" w:eastAsiaTheme="minorEastAsia" w:cstheme="minorEastAsia"/>
                <w:sz w:val="20"/>
                <w:szCs w:val="20"/>
                <w:lang w:val="en-US" w:eastAsia="zh-CN" w:bidi="ar"/>
              </w:rPr>
              <w:t xml:space="preserve">1</w:t>
            </w:r>
            <w:r>
              <w:rPr>
                <w:rStyle w:val="1188"/>
                <w:rFonts w:hint="eastAsia" w:asciiTheme="minorEastAsia" w:hAnsiTheme="minorEastAsia" w:eastAsiaTheme="minorEastAsia" w:cstheme="minorEastAsia"/>
                <w:sz w:val="20"/>
                <w:szCs w:val="20"/>
                <w:lang w:val="en-US" w:eastAsia="zh-CN" w:bidi="ar"/>
              </w:rPr>
              <w:t xml:space="preserve">项扣</w:t>
            </w:r>
            <w:r>
              <w:rPr>
                <w:rStyle w:val="1153"/>
                <w:rFonts w:hint="eastAsia" w:asciiTheme="minorEastAsia" w:hAnsiTheme="minorEastAsia" w:eastAsiaTheme="minorEastAsia" w:cstheme="minorEastAsia"/>
                <w:sz w:val="20"/>
                <w:szCs w:val="20"/>
                <w:lang w:val="en-US" w:eastAsia="zh-CN" w:bidi="ar"/>
              </w:rPr>
              <w:t xml:space="preserve">2</w:t>
            </w:r>
            <w:r>
              <w:rPr>
                <w:rStyle w:val="1188"/>
                <w:rFonts w:hint="eastAsia" w:asciiTheme="minorEastAsia" w:hAnsiTheme="minorEastAsia" w:eastAsiaTheme="minorEastAsia" w:cstheme="minorEastAsia"/>
                <w:sz w:val="20"/>
                <w:szCs w:val="20"/>
                <w:lang w:val="en-US" w:eastAsia="zh-CN" w:bidi="ar"/>
              </w:rPr>
              <w:t xml:space="preserve">分；</w:t>
            </w:r>
            <w:r>
              <w:rPr>
                <w:rStyle w:val="1153"/>
                <w:rFonts w:hint="eastAsia" w:asciiTheme="minorEastAsia" w:hAnsiTheme="minorEastAsia" w:eastAsiaTheme="minorEastAsia" w:cstheme="minorEastAsia"/>
                <w:sz w:val="20"/>
                <w:szCs w:val="20"/>
                <w:lang w:val="en-US" w:eastAsia="zh-CN" w:bidi="ar"/>
              </w:rPr>
              <w:br/>
            </w:r>
            <w:r>
              <w:rPr>
                <w:rStyle w:val="1188"/>
                <w:rFonts w:hint="eastAsia" w:asciiTheme="minorEastAsia" w:hAnsiTheme="minorEastAsia" w:eastAsiaTheme="minorEastAsia" w:cstheme="minorEastAsia"/>
                <w:sz w:val="20"/>
                <w:szCs w:val="20"/>
                <w:lang w:val="en-US" w:eastAsia="zh-CN" w:bidi="ar"/>
              </w:rPr>
              <w:t xml:space="preserve">考核标准：整改报告</w:t>
            </w:r>
            <w:r>
              <w:rPr>
                <w:rStyle w:val="1153"/>
                <w:rFonts w:hint="eastAsia" w:asciiTheme="minorEastAsia" w:hAnsiTheme="minorEastAsia" w:eastAsiaTheme="minorEastAsia" w:cstheme="minorEastAsia"/>
                <w:sz w:val="20"/>
                <w:szCs w:val="20"/>
                <w:lang w:val="en-US" w:eastAsia="zh-CN" w:bidi="ar"/>
              </w:rPr>
              <w:t xml:space="preserve">+</w:t>
            </w:r>
            <w:r>
              <w:rPr>
                <w:rStyle w:val="1188"/>
                <w:rFonts w:hint="eastAsia" w:asciiTheme="minorEastAsia" w:hAnsiTheme="minorEastAsia" w:eastAsiaTheme="minorEastAsia" w:cstheme="minorEastAsia"/>
                <w:sz w:val="20"/>
                <w:szCs w:val="20"/>
                <w:lang w:val="en-US" w:eastAsia="zh-CN" w:bidi="ar"/>
              </w:rPr>
              <w:t xml:space="preserve">验收记录</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Fonts w:hint="eastAsia" w:asciiTheme="minorEastAsia" w:hAnsiTheme="minorEastAsia" w:eastAsiaTheme="minorEastAsia" w:cstheme="minorEastAsia"/>
                <w:i w:val="0"/>
                <w:iCs w:val="0"/>
                <w:color w:val="000000"/>
                <w:sz w:val="20"/>
                <w:szCs w:val="20"/>
                <w:u w:val="none"/>
                <w:lang w:val="en-US" w:eastAsia="zh-CN" w:bidi="ar"/>
              </w:rPr>
              <w:t xml:space="preserve">扣分：     分；   加分：   分    扣费：</w:t>
            </w:r>
            <w:r/>
          </w:p>
        </w:tc>
        <w:tc>
          <w:tcPr>
            <w:shd w:val="clear" w:color="auto" w:fill="auto"/>
            <w:tcBorders>
              <w:top w:val="single" w:color="000000" w:sz="4" w:space="0"/>
              <w:left w:val="single" w:color="000000" w:sz="4" w:space="0"/>
              <w:bottom w:val="single" w:color="000000" w:sz="4" w:space="0"/>
              <w:right w:val="single" w:color="000000" w:sz="4" w:space="0"/>
            </w:tcBorders>
            <w:tcW w:w="3795"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0"/>
                <w:szCs w:val="20"/>
                <w:u w:val="none"/>
              </w:rPr>
              <w:suppressLineNumbers w:val="0"/>
            </w:pPr>
            <w:r>
              <w:rPr>
                <w:rStyle w:val="1188"/>
                <w:rFonts w:hint="eastAsia" w:asciiTheme="minorEastAsia" w:hAnsiTheme="minorEastAsia" w:eastAsiaTheme="minorEastAsia" w:cstheme="minorEastAsia"/>
                <w:sz w:val="20"/>
                <w:szCs w:val="20"/>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rPr>
                <w:rFonts w:hint="eastAsia" w:asciiTheme="minorEastAsia" w:hAnsiTheme="minorEastAsia" w:eastAsiaTheme="minorEastAsia" w:cstheme="minorEastAsia"/>
                <w:i w:val="0"/>
                <w:iCs w:val="0"/>
                <w:color w:val="000000"/>
                <w:sz w:val="20"/>
                <w:szCs w:val="20"/>
                <w:u w:val="none"/>
              </w:rPr>
            </w:pPr>
            <w:r>
              <w:rPr>
                <w:rFonts w:hint="eastAsia" w:asciiTheme="minorEastAsia" w:hAnsiTheme="minorEastAsia" w:eastAsiaTheme="minorEastAsia" w:cstheme="minorEastAsia"/>
                <w:i w:val="0"/>
                <w:iCs w:val="0"/>
                <w:color w:val="000000"/>
                <w:sz w:val="20"/>
                <w:szCs w:val="20"/>
                <w:u w:val="none"/>
              </w:rPr>
            </w:r>
            <w:r/>
          </w:p>
        </w:tc>
      </w:tr>
      <w:tr>
        <w:trPr>
          <w:trHeight w:val="660"/>
        </w:trPr>
        <w:tc>
          <w:tcPr>
            <w:gridSpan w:val="5"/>
            <w:shd w:val="clear" w:color="auto" w:fill="auto"/>
            <w:tcBorders>
              <w:top w:val="none" w:color="000000" w:sz="4" w:space="0"/>
              <w:left w:val="none" w:color="000000" w:sz="4" w:space="0"/>
              <w:bottom w:val="none" w:color="000000" w:sz="4" w:space="0"/>
              <w:right w:val="none" w:color="000000" w:sz="4" w:space="0"/>
            </w:tcBorders>
            <w:tcW w:w="829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分管领导签字：                                           监察审计室签字：</w:t>
            </w:r>
            <w:r/>
          </w:p>
        </w:tc>
      </w:tr>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8295" w:type="dxa"/>
            <w:vAlign w:val="center"/>
            <w:textDirection w:val="lrTb"/>
            <w:noWrap/>
          </w:tcPr>
          <w:p>
            <w:pPr>
              <w:jc w:val="left"/>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考核科室负责人签字：                                     科室对接人签字：</w:t>
            </w:r>
            <w:r/>
          </w:p>
        </w:tc>
      </w:tr>
    </w:tbl>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r/>
      <w:r/>
    </w:p>
    <w:p>
      <w:r/>
      <w:r/>
    </w:p>
    <w:p>
      <w:r/>
      <w:r/>
    </w:p>
    <w:p>
      <w:r/>
      <w:r/>
    </w:p>
    <w:p>
      <w:pPr>
        <w:pStyle w:val="808"/>
      </w:pPr>
      <w:r/>
      <w:r/>
    </w:p>
    <w:p>
      <w:r/>
      <w:r/>
    </w:p>
    <w:p>
      <w:pPr>
        <w:pStyle w:val="808"/>
      </w:pPr>
      <w:r/>
      <w:r/>
    </w:p>
    <w:p>
      <w:r/>
      <w:r/>
    </w:p>
    <w:p>
      <w:pPr>
        <w:pStyle w:val="808"/>
      </w:pPr>
      <w:r/>
      <w:r/>
    </w:p>
    <w:p>
      <w:pPr>
        <w:pStyle w:val="808"/>
        <w:ind w:firstLine="0"/>
      </w:pPr>
      <w:r/>
      <w:r/>
    </w:p>
    <w:p>
      <w:pPr>
        <w:pStyle w:val="719"/>
        <w:jc w:val="center"/>
        <w:rPr>
          <w:rStyle w:val="1062"/>
          <w:b/>
          <w:bCs w:val="0"/>
          <w:sz w:val="32"/>
          <w:szCs w:val="32"/>
        </w:rPr>
      </w:pPr>
      <w:r/>
      <w:bookmarkStart w:id="38" w:name="_Toc126573982"/>
      <w:r>
        <w:rPr>
          <w:rStyle w:val="1062"/>
          <w:rFonts w:hint="eastAsia"/>
          <w:b/>
          <w:bCs w:val="0"/>
          <w:sz w:val="32"/>
          <w:szCs w:val="32"/>
        </w:rPr>
        <w:t xml:space="preserve">第七章 </w:t>
      </w:r>
      <w:bookmarkEnd w:id="35"/>
      <w:r/>
      <w:bookmarkEnd w:id="36"/>
      <w:r/>
      <w:bookmarkEnd w:id="37"/>
      <w:r/>
      <w:bookmarkEnd w:id="38"/>
      <w:r/>
      <w:bookmarkStart w:id="39" w:name="gpcItem_SubmitDocStruct"/>
      <w:r>
        <w:rPr>
          <w:rStyle w:val="1062"/>
          <w:rFonts w:hint="eastAsia"/>
          <w:b/>
          <w:bCs w:val="0"/>
          <w:sz w:val="32"/>
          <w:szCs w:val="32"/>
        </w:rPr>
        <w:t xml:space="preserve">响应文件格式</w:t>
      </w:r>
      <w:bookmarkEnd w:id="39"/>
      <w:r/>
      <w:r/>
    </w:p>
    <w:p>
      <w:pPr>
        <w:pStyle w:val="733"/>
        <w:ind w:firstLine="0"/>
        <w:spacing w:line="360" w:lineRule="auto"/>
        <w:rPr>
          <w:rFonts w:ascii="宋体" w:hAnsi="宋体" w:eastAsia="宋体"/>
          <w:b/>
          <w:color w:val="000000"/>
          <w:sz w:val="28"/>
          <w:szCs w:val="28"/>
        </w:rPr>
      </w:pPr>
      <w:r>
        <w:rPr>
          <w:rFonts w:hint="eastAsia" w:ascii="宋体" w:hAnsi="宋体" w:eastAsia="宋体"/>
          <w:b/>
          <w:color w:val="000000"/>
          <w:sz w:val="28"/>
          <w:szCs w:val="28"/>
        </w:rPr>
        <w:t xml:space="preserve">响应文档结构表</w:t>
      </w:r>
      <w:r/>
    </w:p>
    <w:tbl>
      <w:tblPr>
        <w:tblStyle w:val="729"/>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828"/>
        <w:gridCol w:w="3458"/>
      </w:tblGrid>
      <w:tr>
        <w:trPr>
          <w:trHeight w:val="680"/>
        </w:trPr>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pStyle w:val="733"/>
              <w:ind w:firstLine="0"/>
              <w:jc w:val="center"/>
              <w:rPr>
                <w:rFonts w:ascii="宋体" w:hAnsi="宋体" w:eastAsia="宋体"/>
                <w:b/>
                <w:color w:val="000000"/>
                <w:sz w:val="21"/>
                <w:szCs w:val="21"/>
              </w:rPr>
            </w:pPr>
            <w:r/>
            <w:bookmarkStart w:id="40" w:name="gpcItem_tenderStruct2"/>
            <w:r>
              <w:rPr>
                <w:rFonts w:hint="eastAsia" w:ascii="宋体" w:hAnsi="宋体" w:eastAsia="宋体"/>
                <w:b/>
                <w:color w:val="000000"/>
                <w:sz w:val="21"/>
                <w:szCs w:val="21"/>
              </w:rPr>
              <w:t xml:space="preserve">标书名称</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文档名称</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标题名称</w:t>
            </w:r>
            <w:r/>
          </w:p>
        </w:tc>
      </w:tr>
      <w:tr>
        <w:trPr>
          <w:trHeight w:val="680"/>
        </w:trPr>
        <w:tc>
          <w:tcPr>
            <w:tcBorders>
              <w:left w:val="single" w:color="auto" w:sz="4" w:space="0"/>
              <w:right w:val="single" w:color="auto" w:sz="4" w:space="0"/>
            </w:tcBorders>
            <w:tcW w:w="1242" w:type="dxa"/>
            <w:vAlign w:val="center"/>
            <w:vMerge w:val="restart"/>
            <w:textDirection w:val="lrTb"/>
            <w:noWrap w:val="false"/>
          </w:tcPr>
          <w:p>
            <w:pPr>
              <w:jc w:val="left"/>
              <w:widowControl/>
              <w:rPr>
                <w:rFonts w:ascii="宋体" w:hAnsi="宋体"/>
                <w:b/>
                <w:color w:val="000000"/>
                <w:szCs w:val="21"/>
              </w:rPr>
            </w:pPr>
            <w:r>
              <w:rPr>
                <w:rFonts w:ascii="宋体" w:hAnsi="宋体"/>
                <w:b/>
                <w:color w:val="000000"/>
                <w:szCs w:val="21"/>
              </w:rPr>
              <w:t xml:space="preserve">标书结构</w:t>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sz w:val="21"/>
                <w:szCs w:val="21"/>
                <w:lang w:val="zh-CN"/>
              </w:rPr>
            </w:pPr>
            <w:r>
              <w:rPr>
                <w:rFonts w:hint="eastAsia" w:ascii="宋体" w:hAnsi="宋体" w:eastAsia="宋体"/>
                <w:sz w:val="21"/>
                <w:szCs w:val="21"/>
                <w:lang w:val="zh-CN"/>
              </w:rPr>
              <w:t xml:space="preserve">资格证明文件</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sz w:val="21"/>
                <w:szCs w:val="21"/>
                <w:lang w:val="zh-CN"/>
              </w:rPr>
            </w:pPr>
            <w:r>
              <w:rPr>
                <w:rFonts w:ascii="宋体" w:hAnsi="宋体" w:eastAsia="宋体"/>
                <w:sz w:val="21"/>
                <w:szCs w:val="21"/>
                <w:lang w:val="zh-CN"/>
              </w:rPr>
              <w:fldChar w:fldCharType="begin"/>
            </w:r>
            <w:r>
              <w:rPr>
                <w:rFonts w:ascii="宋体" w:hAnsi="宋体" w:eastAsia="宋体"/>
                <w:sz w:val="21"/>
                <w:szCs w:val="21"/>
                <w:lang w:val="zh-CN"/>
              </w:rPr>
              <w:instrText xml:space="preserve"> REF _Ref15302730 \h  \* MERGEFORMAT </w:instrText>
            </w:r>
            <w:r>
              <w:rPr>
                <w:rFonts w:ascii="宋体" w:hAnsi="宋体" w:eastAsia="宋体"/>
                <w:sz w:val="21"/>
                <w:szCs w:val="21"/>
                <w:lang w:val="zh-CN"/>
              </w:rPr>
              <w:fldChar w:fldCharType="separate"/>
            </w:r>
            <w:r>
              <w:rPr>
                <w:rFonts w:ascii="宋体" w:hAnsi="宋体" w:eastAsia="宋体"/>
                <w:sz w:val="21"/>
                <w:szCs w:val="21"/>
                <w:lang w:val="zh-CN"/>
              </w:rPr>
              <w:t xml:space="preserve">附件1：</w:t>
            </w:r>
            <w:r>
              <w:rPr>
                <w:rFonts w:hint="eastAsia" w:ascii="宋体" w:hAnsi="宋体" w:eastAsia="宋体"/>
                <w:sz w:val="21"/>
                <w:szCs w:val="21"/>
                <w:lang w:val="zh-CN"/>
              </w:rPr>
              <w:t xml:space="preserve">资格证明文件</w:t>
            </w:r>
            <w:r>
              <w:rPr>
                <w:rFonts w:ascii="宋体" w:hAnsi="宋体" w:eastAsia="宋体"/>
                <w:sz w:val="21"/>
                <w:szCs w:val="21"/>
                <w:lang w:val="zh-CN"/>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响应承诺函</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_Ref72485462 \h  \* MERGEFORMAT </w:instrText>
            </w:r>
            <w:r>
              <w:rPr>
                <w:rFonts w:ascii="宋体" w:hAnsi="宋体" w:eastAsia="宋体"/>
                <w:color w:val="000000"/>
                <w:sz w:val="21"/>
                <w:szCs w:val="21"/>
              </w:rPr>
              <w:fldChar w:fldCharType="separate"/>
            </w:r>
            <w:r>
              <w:rPr>
                <w:rFonts w:ascii="宋体" w:hAnsi="宋体" w:eastAsia="宋体"/>
                <w:sz w:val="21"/>
                <w:szCs w:val="21"/>
                <w:lang w:val="zh-CN"/>
              </w:rPr>
              <w:t xml:space="preserve">附件2：响应</w:t>
            </w:r>
            <w:r>
              <w:rPr>
                <w:rFonts w:hint="eastAsia" w:ascii="宋体" w:hAnsi="宋体" w:eastAsia="宋体"/>
                <w:sz w:val="21"/>
                <w:szCs w:val="21"/>
                <w:lang w:val="zh-CN"/>
              </w:rPr>
              <w:t xml:space="preserve">承诺</w:t>
            </w:r>
            <w:r>
              <w:rPr>
                <w:rFonts w:ascii="宋体" w:hAnsi="宋体" w:eastAsia="宋体"/>
                <w:sz w:val="21"/>
                <w:szCs w:val="21"/>
                <w:lang w:val="zh-CN"/>
              </w:rPr>
              <w:t xml:space="preserve">函</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中小企业声明函</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_Ref33617527 \h  \* MERGEFORMAT </w:instrText>
            </w:r>
            <w:r>
              <w:rPr>
                <w:rFonts w:ascii="宋体" w:hAnsi="宋体" w:eastAsia="宋体"/>
                <w:color w:val="000000"/>
                <w:sz w:val="21"/>
                <w:szCs w:val="21"/>
              </w:rPr>
              <w:fldChar w:fldCharType="separate"/>
            </w:r>
            <w:r>
              <w:rPr>
                <w:rFonts w:ascii="宋体" w:hAnsi="宋体" w:eastAsia="宋体"/>
                <w:sz w:val="21"/>
                <w:szCs w:val="21"/>
                <w:lang w:val="zh-CN"/>
              </w:rPr>
              <w:t xml:space="preserve">附件3：中小企业声明函</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_Ref73708933 \h  \* MERGEFORMAT </w:instrText>
            </w:r>
            <w:r>
              <w:rPr>
                <w:rFonts w:ascii="宋体" w:hAnsi="宋体" w:eastAsia="宋体"/>
                <w:color w:val="000000"/>
                <w:sz w:val="21"/>
                <w:szCs w:val="21"/>
              </w:rPr>
              <w:fldChar w:fldCharType="separate"/>
            </w:r>
            <w:r>
              <w:rPr>
                <w:rFonts w:ascii="宋体" w:hAnsi="宋体" w:eastAsia="宋体"/>
                <w:sz w:val="21"/>
                <w:szCs w:val="21"/>
                <w:lang w:val="zh-CN"/>
              </w:rPr>
              <w:t xml:space="preserve">附件4：</w:t>
            </w:r>
            <w:r>
              <w:rPr>
                <w:rFonts w:hint="eastAsia" w:ascii="宋体" w:hAnsi="宋体" w:eastAsia="宋体"/>
                <w:sz w:val="21"/>
                <w:szCs w:val="21"/>
                <w:lang w:val="zh-CN"/>
              </w:rPr>
              <w:t xml:space="preserve">残疾人福利性单位声明函</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法定代表人授权委托书</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_Ref33617535 \h  \* MERGEFORMAT </w:instrText>
            </w:r>
            <w:r>
              <w:rPr>
                <w:rFonts w:ascii="宋体" w:hAnsi="宋体" w:eastAsia="宋体"/>
                <w:color w:val="000000"/>
                <w:sz w:val="21"/>
                <w:szCs w:val="21"/>
              </w:rPr>
              <w:fldChar w:fldCharType="separate"/>
            </w:r>
            <w:r>
              <w:rPr>
                <w:rFonts w:ascii="宋体" w:hAnsi="宋体" w:eastAsia="宋体"/>
                <w:sz w:val="21"/>
                <w:szCs w:val="21"/>
                <w:lang w:val="zh-CN"/>
              </w:rPr>
              <w:t xml:space="preserve">附件5：法定代表人授权委托书</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开标一览表</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_Ref15302750 \h  \* MERGEFORMAT </w:instrText>
            </w:r>
            <w:r>
              <w:rPr>
                <w:rFonts w:ascii="宋体" w:hAnsi="宋体" w:eastAsia="宋体"/>
                <w:color w:val="000000"/>
                <w:sz w:val="21"/>
                <w:szCs w:val="21"/>
              </w:rPr>
              <w:fldChar w:fldCharType="separate"/>
            </w:r>
            <w:r>
              <w:rPr>
                <w:rFonts w:ascii="宋体" w:hAnsi="宋体" w:eastAsia="宋体"/>
                <w:sz w:val="21"/>
                <w:szCs w:val="21"/>
                <w:lang w:val="zh-CN"/>
              </w:rPr>
              <w:t xml:space="preserve">附件6：开标一览表</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分项报价</w:t>
            </w:r>
            <w:r>
              <w:rPr>
                <w:rFonts w:ascii="宋体" w:hAnsi="宋体" w:eastAsia="宋体"/>
                <w:color w:val="000000"/>
                <w:sz w:val="21"/>
                <w:szCs w:val="21"/>
              </w:rPr>
              <w:t xml:space="preserve">表</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_Ref150409897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附件7：</w:t>
            </w:r>
            <w:r>
              <w:rPr>
                <w:rFonts w:hint="eastAsia" w:ascii="宋体" w:hAnsi="宋体" w:eastAsia="宋体"/>
                <w:color w:val="000000"/>
                <w:sz w:val="21"/>
                <w:szCs w:val="21"/>
              </w:rPr>
              <w:t xml:space="preserve">分项报价</w:t>
            </w:r>
            <w:r>
              <w:rPr>
                <w:rFonts w:ascii="宋体" w:hAnsi="宋体" w:eastAsia="宋体"/>
                <w:color w:val="000000"/>
                <w:sz w:val="21"/>
                <w:szCs w:val="21"/>
              </w:rPr>
              <w:t xml:space="preserve">表</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偏离表</w:t>
            </w:r>
            <w:r>
              <w:rPr>
                <w:rFonts w:ascii="宋体" w:hAnsi="宋体" w:eastAsia="宋体"/>
                <w:color w:val="000000"/>
                <w:sz w:val="21"/>
                <w:szCs w:val="21"/>
              </w:rPr>
              <w:t xml:space="preserve">（技术、商务）</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_Ref33617553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附件8：偏离表（技术、商务）</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人员配置情况表</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_Ref164676494 \h  \* MERGEFORMAT </w:instrText>
            </w:r>
            <w:r>
              <w:rPr>
                <w:rFonts w:ascii="宋体" w:hAnsi="宋体" w:eastAsia="宋体"/>
                <w:color w:val="000000"/>
                <w:sz w:val="21"/>
                <w:szCs w:val="21"/>
              </w:rPr>
              <w:fldChar w:fldCharType="separate"/>
            </w:r>
            <w:r>
              <w:rPr>
                <w:rFonts w:hint="eastAsia" w:ascii="宋体" w:hAnsi="宋体" w:eastAsia="宋体"/>
                <w:color w:val="000000"/>
                <w:sz w:val="21"/>
                <w:szCs w:val="21"/>
              </w:rPr>
              <w:t xml:space="preserve">附件</w:t>
            </w:r>
            <w:r>
              <w:rPr>
                <w:rFonts w:ascii="宋体" w:hAnsi="宋体" w:eastAsia="宋体"/>
                <w:color w:val="000000"/>
                <w:sz w:val="21"/>
                <w:szCs w:val="21"/>
              </w:rPr>
              <w:t xml:space="preserve">9</w:t>
            </w:r>
            <w:r>
              <w:rPr>
                <w:rFonts w:hint="eastAsia" w:ascii="宋体" w:hAnsi="宋体" w:eastAsia="宋体"/>
                <w:color w:val="000000"/>
                <w:sz w:val="21"/>
                <w:szCs w:val="21"/>
              </w:rPr>
              <w:t xml:space="preserve">：人员配置情况表</w:t>
            </w:r>
            <w:r>
              <w:rPr>
                <w:rFonts w:ascii="宋体" w:hAnsi="宋体" w:eastAsia="宋体"/>
                <w:color w:val="000000"/>
                <w:sz w:val="21"/>
                <w:szCs w:val="21"/>
              </w:rPr>
              <w:fldChar w:fldCharType="end"/>
            </w:r>
            <w:r/>
          </w:p>
        </w:tc>
      </w:tr>
      <w:tr>
        <w:trPr>
          <w:trHeight w:val="680"/>
        </w:trPr>
        <w:tc>
          <w:tcPr>
            <w:tcBorders>
              <w:left w:val="single" w:color="auto" w:sz="4" w:space="0"/>
              <w:right w:val="single" w:color="auto" w:sz="4" w:space="0"/>
            </w:tcBorders>
            <w:tcW w:w="1242" w:type="dxa"/>
            <w:vAlign w:val="center"/>
            <w:vMerge w:val="continue"/>
            <w:textDirection w:val="lrTb"/>
            <w:noWrap w:val="false"/>
          </w:tcPr>
          <w:p>
            <w:pPr>
              <w:jc w:val="left"/>
              <w:widowControl/>
              <w:rPr>
                <w:rFonts w:ascii="宋体" w:hAnsi="宋体"/>
                <w:b/>
                <w:color w:val="000000"/>
                <w:szCs w:val="21"/>
              </w:rPr>
            </w:pPr>
            <w:r>
              <w:rPr>
                <w:rFonts w:ascii="宋体" w:hAnsi="宋体"/>
                <w:b/>
                <w:color w:val="000000"/>
                <w:szCs w:val="21"/>
              </w:rPr>
            </w:r>
            <w:r/>
          </w:p>
        </w:tc>
        <w:tc>
          <w:tcPr>
            <w:tcBorders>
              <w:top w:val="single" w:color="auto" w:sz="4" w:space="0"/>
              <w:left w:val="single" w:color="auto" w:sz="4" w:space="0"/>
              <w:bottom w:val="single" w:color="auto" w:sz="4" w:space="0"/>
              <w:right w:val="single" w:color="auto" w:sz="4" w:space="0"/>
            </w:tcBorders>
            <w:tcW w:w="3828" w:type="dxa"/>
            <w:vAlign w:val="center"/>
            <w:textDirection w:val="lrTb"/>
            <w:noWrap w:val="false"/>
          </w:tcPr>
          <w:p>
            <w:pPr>
              <w:pStyle w:val="733"/>
              <w:ind w:firstLine="0"/>
              <w:rPr>
                <w:rFonts w:ascii="宋体" w:hAnsi="宋体" w:eastAsia="宋体"/>
                <w:color w:val="000000"/>
                <w:sz w:val="21"/>
                <w:szCs w:val="21"/>
              </w:rPr>
            </w:pPr>
            <w:r>
              <w:rPr>
                <w:rFonts w:hint="eastAsia" w:ascii="宋体" w:hAnsi="宋体" w:eastAsia="宋体"/>
                <w:color w:val="000000"/>
                <w:sz w:val="21"/>
                <w:szCs w:val="21"/>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3458" w:type="dxa"/>
            <w:vAlign w:val="center"/>
            <w:textDirection w:val="lrTb"/>
            <w:noWrap w:val="false"/>
          </w:tcPr>
          <w:p>
            <w:pPr>
              <w:pStyle w:val="733"/>
              <w:ind w:firstLine="0"/>
              <w:rPr>
                <w:rFonts w:ascii="宋体" w:hAnsi="宋体" w:eastAsia="宋体"/>
                <w:color w:val="000000"/>
                <w:sz w:val="21"/>
                <w:szCs w:val="21"/>
              </w:rPr>
            </w:pPr>
            <w:r>
              <w:rPr>
                <w:rFonts w:ascii="宋体" w:hAnsi="宋体" w:eastAsia="宋体"/>
                <w:color w:val="000000"/>
                <w:sz w:val="21"/>
                <w:szCs w:val="21"/>
              </w:rPr>
              <w:fldChar w:fldCharType="begin"/>
            </w:r>
            <w:r>
              <w:rPr>
                <w:rFonts w:ascii="宋体" w:hAnsi="宋体" w:eastAsia="宋体"/>
                <w:color w:val="000000"/>
                <w:sz w:val="21"/>
                <w:szCs w:val="21"/>
              </w:rPr>
              <w:instrText xml:space="preserve"> REF _Ref164676568 \h  \* MERGEFORMAT </w:instrText>
            </w:r>
            <w:r>
              <w:rPr>
                <w:rFonts w:ascii="宋体" w:hAnsi="宋体" w:eastAsia="宋体"/>
                <w:color w:val="000000"/>
                <w:sz w:val="21"/>
                <w:szCs w:val="21"/>
              </w:rPr>
              <w:fldChar w:fldCharType="separate"/>
            </w:r>
            <w:r>
              <w:rPr>
                <w:rFonts w:ascii="宋体" w:hAnsi="宋体" w:eastAsia="宋体"/>
                <w:color w:val="000000"/>
                <w:sz w:val="21"/>
                <w:szCs w:val="21"/>
              </w:rPr>
              <w:t xml:space="preserve">附件1</w:t>
            </w:r>
            <w:r>
              <w:rPr>
                <w:rFonts w:hint="eastAsia" w:ascii="宋体" w:hAnsi="宋体" w:eastAsia="宋体"/>
                <w:color w:val="000000"/>
                <w:sz w:val="21"/>
                <w:szCs w:val="21"/>
              </w:rPr>
              <w:t xml:space="preserve">0</w:t>
            </w:r>
            <w:r>
              <w:rPr>
                <w:rFonts w:ascii="宋体" w:hAnsi="宋体" w:eastAsia="宋体"/>
                <w:color w:val="000000"/>
                <w:sz w:val="21"/>
                <w:szCs w:val="21"/>
              </w:rPr>
              <w:t xml:space="preserve">：远程参与开标会议诚信承诺书</w:t>
            </w:r>
            <w:r>
              <w:rPr>
                <w:rFonts w:ascii="宋体" w:hAnsi="宋体" w:eastAsia="宋体"/>
                <w:color w:val="000000"/>
                <w:sz w:val="21"/>
                <w:szCs w:val="21"/>
              </w:rPr>
              <w:fldChar w:fldCharType="end"/>
            </w:r>
            <w:bookmarkEnd w:id="40"/>
            <w:r/>
            <w:r/>
          </w:p>
        </w:tc>
      </w:tr>
    </w:tbl>
    <w:p>
      <w:pPr>
        <w:pStyle w:val="733"/>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733"/>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对本章的格式</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供应商</w:t>
      </w:r>
      <w:r>
        <w:rPr>
          <w:rFonts w:ascii="宋体" w:hAnsi="宋体" w:eastAsia="宋体"/>
          <w:b/>
          <w:color w:val="000000"/>
          <w:sz w:val="21"/>
          <w:szCs w:val="21"/>
        </w:rPr>
        <w:t xml:space="preserve">可根据自身情况进行补充和修改，但补充和修改不得造成与本格式内容有实质性的违背。</w:t>
      </w:r>
      <w:r/>
    </w:p>
    <w:p>
      <w:r/>
      <w:r/>
    </w:p>
    <w:p>
      <w:r/>
      <w:r/>
    </w:p>
    <w:p>
      <w:r/>
      <w:r/>
    </w:p>
    <w:p>
      <w:r/>
      <w:r/>
    </w:p>
    <w:p>
      <w:r/>
      <w:r/>
    </w:p>
    <w:p>
      <w:r/>
      <w:r/>
    </w:p>
    <w:p>
      <w:pPr>
        <w:pStyle w:val="808"/>
      </w:pPr>
      <w:r/>
      <w:r/>
    </w:p>
    <w:p>
      <w:pPr>
        <w:pStyle w:val="808"/>
      </w:pPr>
      <w:r/>
      <w:r/>
    </w:p>
    <w:p>
      <w:r/>
      <w:r/>
    </w:p>
    <w:p>
      <w:pPr>
        <w:pStyle w:val="808"/>
      </w:pPr>
      <w:r/>
      <w:r/>
    </w:p>
    <w:p>
      <w:r/>
      <w:r/>
    </w:p>
    <w:p>
      <w:pPr>
        <w:pStyle w:val="808"/>
      </w:pPr>
      <w:r/>
      <w:r/>
    </w:p>
    <w:p>
      <w:r/>
      <w:r/>
    </w:p>
    <w:p>
      <w:pPr>
        <w:pStyle w:val="720"/>
        <w:rPr>
          <w:rFonts w:ascii="宋体" w:hAnsi="宋体" w:eastAsia="宋体"/>
          <w:sz w:val="24"/>
          <w:szCs w:val="24"/>
          <w:lang w:val="zh-CN"/>
        </w:rPr>
      </w:pPr>
      <w:r/>
      <w:bookmarkStart w:id="41" w:name="_Ref10712456"/>
      <w:r/>
      <w:bookmarkStart w:id="42" w:name="_Toc519686649"/>
      <w:r/>
      <w:bookmarkStart w:id="43" w:name="_Toc500143975"/>
      <w:r/>
      <w:bookmarkStart w:id="44" w:name="_Ref499899149"/>
      <w:r/>
      <w:bookmarkStart w:id="45" w:name="_Toc62807509"/>
      <w:r/>
      <w:bookmarkStart w:id="46" w:name="_Ref15302730"/>
      <w:r/>
      <w:bookmarkStart w:id="47" w:name="_Ref477865927"/>
      <w:r>
        <w:rPr>
          <w:rFonts w:ascii="宋体" w:hAnsi="宋体" w:eastAsia="宋体"/>
          <w:sz w:val="24"/>
          <w:szCs w:val="24"/>
          <w:lang w:val="zh-CN"/>
        </w:rPr>
        <w:t xml:space="preserve">附件1：</w:t>
      </w:r>
      <w:bookmarkEnd w:id="41"/>
      <w:r/>
      <w:bookmarkEnd w:id="42"/>
      <w:r/>
      <w:bookmarkEnd w:id="43"/>
      <w:r/>
      <w:bookmarkEnd w:id="44"/>
      <w:r>
        <w:rPr>
          <w:rFonts w:hint="eastAsia" w:ascii="宋体" w:hAnsi="宋体" w:eastAsia="宋体"/>
          <w:sz w:val="24"/>
          <w:szCs w:val="24"/>
          <w:lang w:val="zh-CN"/>
        </w:rPr>
        <w:t xml:space="preserve">资格证明文件</w:t>
      </w:r>
      <w:bookmarkEnd w:id="45"/>
      <w:r/>
      <w:bookmarkEnd w:id="46"/>
      <w:r/>
      <w:r/>
    </w:p>
    <w:p>
      <w:pPr>
        <w:rPr>
          <w:rFonts w:ascii="宋体" w:hAnsi="宋体"/>
          <w:b/>
          <w:szCs w:val="21"/>
          <w:lang w:val="zh-CN"/>
        </w:rPr>
      </w:pPr>
      <w:r>
        <w:rPr>
          <w:rFonts w:hint="eastAsia" w:ascii="宋体" w:hAnsi="宋体"/>
          <w:b/>
          <w:szCs w:val="21"/>
          <w:lang w:val="zh-CN"/>
        </w:rPr>
        <w:t xml:space="preserve">1）</w:t>
      </w:r>
      <w:r>
        <w:rPr>
          <w:rFonts w:ascii="宋体" w:hAnsi="宋体"/>
          <w:b/>
          <w:szCs w:val="21"/>
          <w:lang w:val="zh-CN"/>
        </w:rPr>
        <w:t xml:space="preserve">供应商情况表</w:t>
      </w:r>
      <w:bookmarkEnd w:id="47"/>
      <w:r/>
      <w:r/>
    </w:p>
    <w:p>
      <w:pPr>
        <w:pStyle w:val="733"/>
        <w:jc w:val="center"/>
        <w:rPr>
          <w:rFonts w:ascii="宋体" w:hAnsi="宋体" w:eastAsia="宋体"/>
          <w:sz w:val="21"/>
          <w:szCs w:val="21"/>
          <w:lang w:val="zh-CN"/>
        </w:rPr>
      </w:pPr>
      <w:r/>
      <w:bookmarkStart w:id="48" w:name="_Toc519686651"/>
      <w:r/>
      <w:bookmarkStart w:id="49" w:name="_Ref507166820"/>
      <w:r/>
      <w:bookmarkStart w:id="50" w:name="_Ref15302737"/>
      <w:r/>
      <w:bookmarkStart w:id="51" w:name="_Ref477865930"/>
      <w:r/>
      <w:bookmarkStart w:id="52" w:name="_Ref376770270"/>
      <w:r/>
      <w:bookmarkStart w:id="53" w:name="_Toc500143977"/>
      <w:r>
        <w:rPr>
          <w:rFonts w:hint="eastAsia" w:ascii="宋体" w:hAnsi="宋体" w:eastAsia="宋体"/>
          <w:sz w:val="21"/>
          <w:szCs w:val="21"/>
          <w:lang w:val="zh-CN"/>
        </w:rPr>
        <w:t xml:space="preserve">投标单位情况表</w:t>
      </w:r>
      <w:r/>
    </w:p>
    <w:p>
      <w:pPr>
        <w:pStyle w:val="733"/>
        <w:rPr>
          <w:rFonts w:ascii="宋体" w:hAnsi="宋体" w:eastAsia="宋体"/>
          <w:sz w:val="21"/>
          <w:szCs w:val="21"/>
          <w:lang w:val="zh-CN"/>
        </w:rPr>
      </w:pPr>
      <w:r>
        <w:rPr>
          <w:rFonts w:hint="eastAsia" w:ascii="宋体" w:hAnsi="宋体" w:eastAsia="宋体"/>
          <w:sz w:val="21"/>
          <w:szCs w:val="21"/>
          <w:lang w:val="zh-CN"/>
        </w:rPr>
        <w:t xml:space="preserve">单位名称（盖章）</w:t>
      </w:r>
      <w:r/>
    </w:p>
    <w:tbl>
      <w:tblPr>
        <w:tblStyle w:val="72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法人</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c>
          <w:tcPr>
            <w:tcW w:w="168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成立日期</w:t>
            </w:r>
            <w:r/>
          </w:p>
        </w:tc>
        <w:tc>
          <w:tcPr>
            <w:gridSpan w:val="2"/>
            <w:tcW w:w="3204"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联系人</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c>
          <w:tcPr>
            <w:tcW w:w="168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联系电话</w:t>
            </w:r>
            <w:r/>
          </w:p>
        </w:tc>
        <w:tc>
          <w:tcPr>
            <w:gridSpan w:val="2"/>
            <w:tcW w:w="3204"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企业地址</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c>
          <w:tcPr>
            <w:tcW w:w="168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注册资本</w:t>
            </w:r>
            <w:r/>
          </w:p>
        </w:tc>
        <w:tc>
          <w:tcPr>
            <w:gridSpan w:val="2"/>
            <w:tcW w:w="3204" w:type="dxa"/>
            <w:vAlign w:val="center"/>
            <w:textDirection w:val="lrTb"/>
            <w:noWrap w:val="false"/>
          </w:tcPr>
          <w:p>
            <w:pPr>
              <w:pStyle w:val="733"/>
              <w:ind w:firstLine="2160"/>
              <w:jc w:val="center"/>
              <w:rPr>
                <w:rFonts w:ascii="宋体" w:hAnsi="宋体" w:eastAsia="宋体"/>
                <w:sz w:val="21"/>
                <w:szCs w:val="21"/>
                <w:lang w:val="zh-CN"/>
              </w:rPr>
            </w:pPr>
            <w:r>
              <w:rPr>
                <w:rFonts w:hint="eastAsia" w:ascii="宋体" w:hAnsi="宋体" w:eastAsia="宋体"/>
                <w:sz w:val="21"/>
                <w:szCs w:val="21"/>
                <w:lang w:val="zh-CN"/>
              </w:rPr>
              <w:t xml:space="preserve">万元</w:t>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经营范围</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职工人数</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c>
          <w:tcPr>
            <w:gridSpan w:val="2"/>
            <w:tcW w:w="3596"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其中：有中高级以上职称的人数</w:t>
            </w:r>
            <w:r/>
          </w:p>
        </w:tc>
        <w:tc>
          <w:tcPr>
            <w:tcW w:w="1288"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资产总计</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万元</w:t>
            </w:r>
            <w:r/>
          </w:p>
        </w:tc>
        <w:tc>
          <w:tcPr>
            <w:tcW w:w="168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净资产</w:t>
            </w:r>
            <w:r/>
          </w:p>
        </w:tc>
        <w:tc>
          <w:tcPr>
            <w:gridSpan w:val="2"/>
            <w:tcW w:w="3204"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万元</w:t>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股东权益</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万元</w:t>
            </w:r>
            <w:r/>
          </w:p>
        </w:tc>
        <w:tc>
          <w:tcPr>
            <w:tcW w:w="168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销售收入</w:t>
            </w:r>
            <w:r/>
          </w:p>
        </w:tc>
        <w:tc>
          <w:tcPr>
            <w:gridSpan w:val="2"/>
            <w:tcW w:w="3204"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2024年</w:t>
            </w:r>
            <w:r>
              <w:rPr>
                <w:rFonts w:ascii="宋体" w:hAnsi="宋体" w:eastAsia="宋体"/>
                <w:sz w:val="21"/>
                <w:szCs w:val="21"/>
                <w:lang w:val="zh-CN"/>
              </w:rPr>
              <w:t xml:space="preserve">         </w:t>
            </w:r>
            <w:r>
              <w:rPr>
                <w:rFonts w:hint="eastAsia" w:ascii="宋体" w:hAnsi="宋体" w:eastAsia="宋体"/>
                <w:sz w:val="21"/>
                <w:szCs w:val="21"/>
                <w:lang w:val="zh-CN"/>
              </w:rPr>
              <w:t xml:space="preserve">　</w:t>
            </w:r>
            <w:r>
              <w:rPr>
                <w:rFonts w:ascii="宋体" w:hAnsi="宋体" w:eastAsia="宋体"/>
                <w:sz w:val="21"/>
                <w:szCs w:val="21"/>
                <w:lang w:val="zh-CN"/>
              </w:rPr>
              <w:t xml:space="preserve"> </w:t>
            </w:r>
            <w:r>
              <w:rPr>
                <w:rFonts w:hint="eastAsia" w:ascii="宋体" w:hAnsi="宋体" w:eastAsia="宋体"/>
                <w:sz w:val="21"/>
                <w:szCs w:val="21"/>
                <w:lang w:val="zh-CN"/>
              </w:rPr>
              <w:t xml:space="preserve">万元</w:t>
            </w:r>
            <w:r/>
          </w:p>
        </w:tc>
      </w:tr>
      <w:tr>
        <w:trPr>
          <w:cantSplit/>
          <w:trHeight w:val="31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实现利润</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2024年    　　　　</w:t>
            </w:r>
            <w:r>
              <w:rPr>
                <w:rFonts w:ascii="宋体" w:hAnsi="宋体" w:eastAsia="宋体"/>
                <w:sz w:val="21"/>
                <w:szCs w:val="21"/>
                <w:lang w:val="zh-CN"/>
              </w:rPr>
              <w:t xml:space="preserve"> </w:t>
            </w:r>
            <w:r>
              <w:rPr>
                <w:rFonts w:hint="eastAsia" w:ascii="宋体" w:hAnsi="宋体" w:eastAsia="宋体"/>
                <w:sz w:val="21"/>
                <w:szCs w:val="21"/>
                <w:lang w:val="zh-CN"/>
              </w:rPr>
              <w:t xml:space="preserve">万元</w:t>
            </w:r>
            <w:r/>
          </w:p>
        </w:tc>
      </w:tr>
      <w:tr>
        <w:trPr>
          <w:cantSplit/>
          <w:trHeight w:val="761"/>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营业面积（含厂房面积）</w:t>
            </w:r>
            <w:r/>
          </w:p>
        </w:tc>
        <w:tc>
          <w:tcPr>
            <w:tcW w:w="2136"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平方米</w:t>
            </w:r>
            <w:r/>
          </w:p>
        </w:tc>
        <w:tc>
          <w:tcPr>
            <w:tcW w:w="168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其中：</w:t>
            </w:r>
            <w:r/>
          </w:p>
        </w:tc>
        <w:tc>
          <w:tcPr>
            <w:gridSpan w:val="2"/>
            <w:tcW w:w="3204"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自有面积</w:t>
            </w:r>
            <w:r>
              <w:rPr>
                <w:rFonts w:ascii="宋体" w:hAnsi="宋体" w:eastAsia="宋体"/>
                <w:sz w:val="21"/>
                <w:szCs w:val="21"/>
                <w:lang w:val="zh-CN"/>
              </w:rPr>
              <w:t xml:space="preserve">         </w:t>
            </w:r>
            <w:r>
              <w:rPr>
                <w:rFonts w:hint="eastAsia" w:ascii="宋体" w:hAnsi="宋体" w:eastAsia="宋体"/>
                <w:sz w:val="21"/>
                <w:szCs w:val="21"/>
                <w:lang w:val="zh-CN"/>
              </w:rPr>
              <w:t xml:space="preserve">平方米</w:t>
            </w:r>
            <w:r/>
          </w:p>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承租面积</w:t>
            </w:r>
            <w:r>
              <w:rPr>
                <w:rFonts w:ascii="宋体" w:hAnsi="宋体" w:eastAsia="宋体"/>
                <w:sz w:val="21"/>
                <w:szCs w:val="21"/>
                <w:lang w:val="zh-CN"/>
              </w:rPr>
              <w:t xml:space="preserve">         </w:t>
            </w:r>
            <w:r>
              <w:rPr>
                <w:rFonts w:hint="eastAsia" w:ascii="宋体" w:hAnsi="宋体" w:eastAsia="宋体"/>
                <w:sz w:val="21"/>
                <w:szCs w:val="21"/>
                <w:lang w:val="zh-CN"/>
              </w:rPr>
              <w:t xml:space="preserve">平方米</w:t>
            </w:r>
            <w:r/>
          </w:p>
        </w:tc>
      </w:tr>
      <w:tr>
        <w:trPr>
          <w:cantSplit/>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单位简历及内设机构情况</w:t>
            </w:r>
            <w:r/>
          </w:p>
          <w:p>
            <w:pPr>
              <w:pStyle w:val="733"/>
              <w:ind w:firstLine="0"/>
              <w:jc w:val="center"/>
              <w:rPr>
                <w:rFonts w:ascii="宋体" w:hAnsi="宋体" w:eastAsia="宋体"/>
                <w:sz w:val="21"/>
                <w:szCs w:val="21"/>
                <w:lang w:val="zh-CN"/>
              </w:rPr>
            </w:pPr>
            <w:r>
              <w:rPr>
                <w:rFonts w:ascii="宋体" w:hAnsi="宋体" w:eastAsia="宋体"/>
                <w:sz w:val="21"/>
                <w:szCs w:val="21"/>
                <w:lang w:val="zh-CN"/>
              </w:rPr>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单位优势及特长</w:t>
            </w:r>
            <w:r/>
          </w:p>
          <w:p>
            <w:pPr>
              <w:pStyle w:val="733"/>
              <w:ind w:firstLine="0"/>
              <w:jc w:val="center"/>
              <w:rPr>
                <w:rFonts w:ascii="宋体" w:hAnsi="宋体" w:eastAsia="宋体"/>
                <w:sz w:val="21"/>
                <w:szCs w:val="21"/>
                <w:lang w:val="zh-CN"/>
              </w:rPr>
            </w:pPr>
            <w:r>
              <w:rPr>
                <w:rFonts w:ascii="宋体" w:hAnsi="宋体" w:eastAsia="宋体"/>
                <w:sz w:val="21"/>
                <w:szCs w:val="21"/>
                <w:lang w:val="zh-CN"/>
              </w:rPr>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近三年来完成或正在履行的重大合同情况</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最近</w:t>
            </w:r>
            <w:r>
              <w:rPr>
                <w:rFonts w:ascii="宋体" w:hAnsi="宋体" w:eastAsia="宋体"/>
                <w:sz w:val="21"/>
                <w:szCs w:val="21"/>
                <w:lang w:val="zh-CN"/>
              </w:rPr>
              <w:t xml:space="preserve">2</w:t>
            </w:r>
            <w:r>
              <w:rPr>
                <w:rFonts w:hint="eastAsia" w:ascii="宋体" w:hAnsi="宋体" w:eastAsia="宋体"/>
                <w:sz w:val="21"/>
                <w:szCs w:val="21"/>
                <w:lang w:val="zh-CN"/>
              </w:rPr>
              <w:t xml:space="preserve">年内在经营过程中受到何种奖励或处分</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1420"/>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最近</w:t>
            </w:r>
            <w:r>
              <w:rPr>
                <w:rFonts w:ascii="宋体" w:hAnsi="宋体" w:eastAsia="宋体"/>
                <w:sz w:val="21"/>
                <w:szCs w:val="21"/>
                <w:lang w:val="zh-CN"/>
              </w:rPr>
              <w:t xml:space="preserve">3</w:t>
            </w:r>
            <w:r>
              <w:rPr>
                <w:rFonts w:hint="eastAsia" w:ascii="宋体" w:hAnsi="宋体" w:eastAsia="宋体"/>
                <w:sz w:val="21"/>
                <w:szCs w:val="21"/>
                <w:lang w:val="zh-CN"/>
              </w:rPr>
              <w:t xml:space="preserve">年内有无因售假、售劣或是其他原因被消费者投诉或起诉的情况及说明</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（包括解决方式和结果）</w:t>
            </w:r>
            <w:r/>
          </w:p>
        </w:tc>
      </w:tr>
      <w:tr>
        <w:trPr>
          <w:cantSplit/>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最近</w:t>
            </w:r>
            <w:r>
              <w:rPr>
                <w:rFonts w:ascii="宋体" w:hAnsi="宋体" w:eastAsia="宋体"/>
                <w:sz w:val="21"/>
                <w:szCs w:val="21"/>
                <w:lang w:val="zh-CN"/>
              </w:rPr>
              <w:t xml:space="preserve">3</w:t>
            </w:r>
            <w:r>
              <w:rPr>
                <w:rFonts w:hint="eastAsia" w:ascii="宋体" w:hAnsi="宋体" w:eastAsia="宋体"/>
                <w:sz w:val="21"/>
                <w:szCs w:val="21"/>
                <w:lang w:val="zh-CN"/>
              </w:rPr>
              <w:t xml:space="preserve">年内主要负责人有无因经济犯罪被司法机关追究的情况及说明</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94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获得技术认证的工程师及简介</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r>
        <w:trPr>
          <w:cantSplit/>
          <w:trHeight w:val="1575"/>
        </w:trPr>
        <w:tc>
          <w:tcPr>
            <w:tcW w:w="2160" w:type="dxa"/>
            <w:vAlign w:val="center"/>
            <w:textDirection w:val="lrTb"/>
            <w:noWrap w:val="false"/>
          </w:tcPr>
          <w:p>
            <w:pPr>
              <w:pStyle w:val="733"/>
              <w:ind w:firstLine="0"/>
              <w:jc w:val="center"/>
              <w:rPr>
                <w:rFonts w:ascii="宋体" w:hAnsi="宋体" w:eastAsia="宋体"/>
                <w:sz w:val="21"/>
                <w:szCs w:val="21"/>
                <w:lang w:val="zh-CN"/>
              </w:rPr>
            </w:pPr>
            <w:r>
              <w:rPr>
                <w:rFonts w:hint="eastAsia" w:ascii="宋体" w:hAnsi="宋体" w:eastAsia="宋体"/>
                <w:sz w:val="21"/>
                <w:szCs w:val="21"/>
                <w:lang w:val="zh-CN"/>
              </w:rPr>
              <w:t xml:space="preserve">其他需要说明的情况</w:t>
            </w:r>
            <w:r/>
          </w:p>
        </w:tc>
        <w:tc>
          <w:tcPr>
            <w:gridSpan w:val="4"/>
            <w:tcW w:w="7020" w:type="dxa"/>
            <w:vAlign w:val="center"/>
            <w:textDirection w:val="lrTb"/>
            <w:noWrap w:val="false"/>
          </w:tcPr>
          <w:p>
            <w:pPr>
              <w:pStyle w:val="733"/>
              <w:ind w:firstLine="0"/>
              <w:jc w:val="center"/>
              <w:rPr>
                <w:rFonts w:ascii="宋体" w:hAnsi="宋体" w:eastAsia="宋体"/>
                <w:sz w:val="21"/>
                <w:szCs w:val="21"/>
                <w:lang w:val="zh-CN"/>
              </w:rPr>
            </w:pPr>
            <w:r>
              <w:rPr>
                <w:rFonts w:ascii="宋体" w:hAnsi="宋体" w:eastAsia="宋体"/>
                <w:sz w:val="21"/>
                <w:szCs w:val="21"/>
                <w:lang w:val="zh-CN"/>
              </w:rPr>
            </w:r>
            <w:r/>
          </w:p>
        </w:tc>
      </w:tr>
    </w:tbl>
    <w:p>
      <w:pPr>
        <w:pStyle w:val="733"/>
        <w:ind w:firstLine="0"/>
        <w:spacing w:line="360" w:lineRule="auto"/>
        <w:rPr>
          <w:rFonts w:ascii="宋体" w:hAnsi="宋体"/>
          <w:b/>
          <w:sz w:val="21"/>
          <w:szCs w:val="21"/>
        </w:rPr>
      </w:pPr>
      <w:r>
        <w:rPr>
          <w:rFonts w:ascii="宋体" w:hAnsi="宋体"/>
          <w:b/>
          <w:sz w:val="21"/>
          <w:szCs w:val="21"/>
        </w:rPr>
      </w:r>
      <w:r/>
    </w:p>
    <w:p>
      <w:pPr>
        <w:spacing w:line="360" w:lineRule="auto"/>
        <w:rPr>
          <w:rFonts w:ascii="宋体" w:hAnsi="宋体"/>
          <w:szCs w:val="21"/>
          <w:lang w:val="zh-CN"/>
        </w:rPr>
      </w:pPr>
      <w:r>
        <w:rPr>
          <w:rFonts w:hint="eastAsia" w:ascii="宋体" w:hAnsi="宋体"/>
          <w:b/>
          <w:bCs/>
          <w:szCs w:val="21"/>
          <w:lang w:val="zh-CN"/>
        </w:rPr>
        <w:t xml:space="preserve">2）关于资格文件的声明函</w:t>
      </w:r>
      <w:r/>
    </w:p>
    <w:p>
      <w:pPr>
        <w:ind w:firstLine="420"/>
        <w:spacing w:line="360" w:lineRule="auto"/>
        <w:rPr>
          <w:rFonts w:ascii="宋体" w:hAnsi="宋体"/>
          <w:szCs w:val="21"/>
          <w:lang w:val="zh-CN"/>
        </w:rPr>
      </w:pPr>
      <w:r>
        <w:rPr>
          <w:rFonts w:ascii="宋体" w:hAnsi="宋体"/>
          <w:szCs w:val="21"/>
          <w:lang w:val="zh-CN"/>
        </w:rPr>
      </w:r>
      <w:r/>
    </w:p>
    <w:p>
      <w:pPr>
        <w:ind w:firstLine="420"/>
        <w:jc w:val="center"/>
        <w:spacing w:line="360" w:lineRule="auto"/>
        <w:rPr>
          <w:rFonts w:ascii="宋体" w:hAnsi="宋体"/>
          <w:szCs w:val="21"/>
          <w:lang w:val="zh-CN"/>
        </w:rPr>
      </w:pPr>
      <w:r>
        <w:rPr>
          <w:rFonts w:hint="eastAsia" w:ascii="宋体" w:hAnsi="宋体"/>
          <w:szCs w:val="21"/>
          <w:lang w:val="zh-CN"/>
        </w:rPr>
        <w:t xml:space="preserve">关于资格文件的声明函</w:t>
      </w:r>
      <w:r/>
    </w:p>
    <w:p>
      <w:pPr>
        <w:ind w:firstLine="420"/>
        <w:spacing w:line="360" w:lineRule="auto"/>
        <w:rPr>
          <w:rFonts w:ascii="宋体" w:hAnsi="宋体"/>
          <w:szCs w:val="21"/>
          <w:lang w:val="zh-CN"/>
        </w:rPr>
      </w:pPr>
      <w:r>
        <w:rPr>
          <w:rFonts w:ascii="宋体" w:hAnsi="宋体"/>
          <w:szCs w:val="21"/>
          <w:lang w:val="zh-CN"/>
        </w:rPr>
      </w:r>
      <w:r/>
    </w:p>
    <w:p>
      <w:pPr>
        <w:spacing w:line="360" w:lineRule="auto"/>
        <w:rPr>
          <w:rFonts w:ascii="宋体" w:hAnsi="宋体"/>
          <w:szCs w:val="21"/>
          <w:lang w:val="zh-CN"/>
        </w:rPr>
      </w:pPr>
      <w:r>
        <w:rPr>
          <w:rFonts w:hint="eastAsia" w:ascii="宋体" w:hAnsi="宋体"/>
          <w:u w:val="single"/>
          <w:lang w:val="zh-CN"/>
        </w:rPr>
        <w:t xml:space="preserve">江苏鑫鲲煜工程项目管理咨询有限公司 </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本公司愿就由贵公司组织实施的编号为</w:t>
      </w:r>
      <w:r>
        <w:rPr>
          <w:rFonts w:hint="eastAsia" w:ascii="宋体" w:hAnsi="宋体"/>
          <w:szCs w:val="21"/>
          <w:u w:val="single"/>
          <w:lang w:val="zh-CN"/>
        </w:rPr>
        <w:t xml:space="preserve">         </w:t>
      </w:r>
      <w:r>
        <w:rPr>
          <w:rFonts w:hint="eastAsia" w:ascii="宋体" w:hAnsi="宋体"/>
          <w:szCs w:val="21"/>
          <w:lang w:val="zh-CN"/>
        </w:rPr>
        <w:t xml:space="preserve">号的招标活动进行投标。本公司所提交的响应文件中所有关于投标资格的文件、证明和陈述均是真实的、准确的。若与真实情况不符，本公司愿意承担由此而产生的一切后果。</w:t>
      </w:r>
      <w:r/>
    </w:p>
    <w:p>
      <w:pPr>
        <w:ind w:firstLine="420"/>
        <w:spacing w:line="360" w:lineRule="auto"/>
        <w:rPr>
          <w:rFonts w:ascii="宋体" w:hAnsi="宋体"/>
          <w:szCs w:val="21"/>
          <w:lang w:val="zh-CN"/>
        </w:rPr>
      </w:pPr>
      <w:r>
        <w:rPr>
          <w:rFonts w:ascii="宋体" w:hAnsi="宋体"/>
          <w:szCs w:val="21"/>
          <w:lang w:val="zh-CN"/>
        </w:rPr>
      </w:r>
      <w:r/>
    </w:p>
    <w:p>
      <w:pPr>
        <w:ind w:firstLine="420"/>
        <w:spacing w:line="360" w:lineRule="auto"/>
        <w:rPr>
          <w:rFonts w:ascii="宋体" w:hAnsi="宋体"/>
          <w:szCs w:val="21"/>
          <w:lang w:val="zh-CN"/>
        </w:rPr>
      </w:pPr>
      <w:r>
        <w:rPr>
          <w:rFonts w:ascii="宋体" w:hAnsi="宋体"/>
          <w:szCs w:val="21"/>
          <w:lang w:val="zh-CN"/>
        </w:rPr>
        <w:t xml:space="preserve"> </w:t>
      </w:r>
      <w:r>
        <w:rPr>
          <w:rFonts w:ascii="宋体" w:hAnsi="宋体"/>
          <w:szCs w:val="21"/>
          <w:lang w:val="zh-CN"/>
        </w:rPr>
        <w:tab/>
      </w:r>
      <w:r>
        <w:rPr>
          <w:rFonts w:ascii="宋体" w:hAnsi="宋体"/>
          <w:szCs w:val="21"/>
          <w:lang w:val="zh-CN"/>
        </w:rPr>
        <w:tab/>
      </w:r>
      <w:r>
        <w:rPr>
          <w:rFonts w:ascii="宋体" w:hAnsi="宋体"/>
          <w:szCs w:val="21"/>
          <w:lang w:val="zh-CN"/>
        </w:rPr>
        <w:tab/>
      </w:r>
      <w:r>
        <w:rPr>
          <w:rFonts w:ascii="宋体" w:hAnsi="宋体"/>
          <w:szCs w:val="21"/>
          <w:lang w:val="zh-CN"/>
        </w:rPr>
        <w:tab/>
      </w:r>
      <w:r>
        <w:rPr>
          <w:rFonts w:ascii="宋体" w:hAnsi="宋体"/>
          <w:szCs w:val="21"/>
          <w:lang w:val="zh-CN"/>
        </w:rPr>
        <w:t xml:space="preserve">        </w:t>
      </w:r>
      <w:r>
        <w:rPr>
          <w:rFonts w:hint="eastAsia" w:ascii="宋体" w:hAnsi="宋体"/>
          <w:szCs w:val="21"/>
          <w:lang w:val="zh-CN"/>
        </w:rPr>
        <w:t xml:space="preserve">    （投标方）法人（签字或盖章）：              </w:t>
      </w:r>
      <w:r/>
    </w:p>
    <w:p>
      <w:pPr>
        <w:ind w:firstLine="420"/>
        <w:spacing w:line="360" w:lineRule="auto"/>
        <w:rPr>
          <w:rFonts w:ascii="宋体" w:hAnsi="宋体"/>
          <w:szCs w:val="21"/>
          <w:lang w:val="zh-CN"/>
        </w:rPr>
      </w:pPr>
      <w:r>
        <w:rPr>
          <w:rFonts w:ascii="宋体" w:hAnsi="宋体"/>
          <w:szCs w:val="21"/>
          <w:lang w:val="zh-CN"/>
        </w:rPr>
        <w:t xml:space="preserve">        </w:t>
      </w:r>
      <w:r>
        <w:rPr>
          <w:rFonts w:hint="eastAsia" w:ascii="宋体" w:hAnsi="宋体"/>
          <w:szCs w:val="21"/>
          <w:lang w:val="zh-CN"/>
        </w:rPr>
        <w:t xml:space="preserve">                    （投标方）公章：              </w:t>
      </w:r>
      <w:r/>
    </w:p>
    <w:p>
      <w:pPr>
        <w:ind w:firstLine="420"/>
        <w:spacing w:line="360" w:lineRule="auto"/>
        <w:rPr>
          <w:rFonts w:ascii="宋体" w:hAnsi="宋体"/>
          <w:szCs w:val="21"/>
          <w:lang w:val="zh-CN"/>
        </w:rPr>
      </w:pPr>
      <w:r>
        <w:rPr>
          <w:rFonts w:ascii="宋体" w:hAnsi="宋体"/>
          <w:szCs w:val="21"/>
          <w:lang w:val="zh-CN"/>
        </w:rPr>
        <w:t xml:space="preserve">   </w:t>
      </w:r>
      <w:r>
        <w:rPr>
          <w:rFonts w:hint="eastAsia" w:ascii="宋体" w:hAnsi="宋体"/>
          <w:szCs w:val="21"/>
          <w:lang w:val="zh-CN"/>
        </w:rPr>
        <w:t xml:space="preserve">       </w:t>
      </w:r>
      <w:r>
        <w:rPr>
          <w:rFonts w:ascii="宋体" w:hAnsi="宋体"/>
          <w:szCs w:val="21"/>
          <w:lang w:val="zh-CN"/>
        </w:rPr>
        <w:t xml:space="preserve"> </w:t>
      </w:r>
      <w:r>
        <w:rPr>
          <w:rFonts w:hint="eastAsia" w:ascii="宋体" w:hAnsi="宋体"/>
          <w:szCs w:val="21"/>
          <w:lang w:val="zh-CN"/>
        </w:rPr>
        <w:t xml:space="preserve">                   年</w:t>
      </w:r>
      <w:r>
        <w:rPr>
          <w:rFonts w:ascii="宋体" w:hAnsi="宋体"/>
          <w:szCs w:val="21"/>
          <w:lang w:val="zh-CN"/>
        </w:rPr>
        <w:tab/>
      </w:r>
      <w:r>
        <w:rPr>
          <w:rFonts w:ascii="宋体" w:hAnsi="宋体"/>
          <w:szCs w:val="21"/>
          <w:lang w:val="zh-CN"/>
        </w:rPr>
        <w:t xml:space="preserve"> </w:t>
      </w:r>
      <w:r>
        <w:rPr>
          <w:rFonts w:hint="eastAsia" w:ascii="宋体" w:hAnsi="宋体"/>
          <w:szCs w:val="21"/>
          <w:lang w:val="zh-CN"/>
        </w:rPr>
        <w:t xml:space="preserve">    月</w:t>
      </w:r>
      <w:r>
        <w:rPr>
          <w:rFonts w:ascii="宋体" w:hAnsi="宋体"/>
          <w:szCs w:val="21"/>
          <w:lang w:val="zh-CN"/>
        </w:rPr>
        <w:t xml:space="preserve"> </w:t>
      </w:r>
      <w:r>
        <w:rPr>
          <w:rFonts w:ascii="宋体" w:hAnsi="宋体"/>
          <w:szCs w:val="21"/>
          <w:lang w:val="zh-CN"/>
        </w:rPr>
        <w:tab/>
      </w:r>
      <w:r>
        <w:rPr>
          <w:rFonts w:hint="eastAsia" w:ascii="宋体" w:hAnsi="宋体"/>
          <w:szCs w:val="21"/>
          <w:lang w:val="zh-CN"/>
        </w:rPr>
        <w:t xml:space="preserve">    日</w:t>
      </w:r>
      <w:r/>
    </w:p>
    <w:p>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r/>
      <w:r/>
    </w:p>
    <w:p>
      <w:r/>
      <w:r/>
    </w:p>
    <w:p>
      <w:r/>
      <w:r/>
    </w:p>
    <w:p>
      <w:r/>
      <w:r/>
    </w:p>
    <w:p>
      <w:r/>
      <w:r/>
    </w:p>
    <w:p>
      <w:r/>
      <w:r/>
    </w:p>
    <w:p>
      <w:r/>
      <w:r/>
    </w:p>
    <w:p>
      <w:r/>
      <w:r/>
    </w:p>
    <w:p>
      <w:r/>
      <w:r/>
    </w:p>
    <w:p>
      <w:pPr>
        <w:pStyle w:val="808"/>
      </w:pPr>
      <w:r/>
      <w:r/>
    </w:p>
    <w:p>
      <w:r/>
      <w:r/>
    </w:p>
    <w:p>
      <w:r/>
      <w:r/>
    </w:p>
    <w:p>
      <w:pPr>
        <w:pStyle w:val="720"/>
        <w:rPr>
          <w:rFonts w:ascii="宋体" w:hAnsi="宋体" w:eastAsia="宋体"/>
          <w:sz w:val="24"/>
          <w:szCs w:val="24"/>
          <w:lang w:val="zh-CN"/>
        </w:rPr>
      </w:pPr>
      <w:r/>
      <w:bookmarkStart w:id="54" w:name="_Toc62807510"/>
      <w:r/>
      <w:bookmarkStart w:id="55" w:name="_Ref33617519"/>
      <w:r/>
      <w:bookmarkStart w:id="56" w:name="_Ref72485462"/>
      <w:r>
        <w:rPr>
          <w:rFonts w:ascii="宋体" w:hAnsi="宋体" w:eastAsia="宋体"/>
          <w:sz w:val="24"/>
          <w:szCs w:val="24"/>
          <w:lang w:val="zh-CN"/>
        </w:rPr>
        <w:t xml:space="preserve">附件2：</w:t>
      </w:r>
      <w:bookmarkEnd w:id="48"/>
      <w:r/>
      <w:bookmarkEnd w:id="49"/>
      <w:r/>
      <w:bookmarkEnd w:id="50"/>
      <w:r/>
      <w:bookmarkEnd w:id="54"/>
      <w:r/>
      <w:bookmarkEnd w:id="55"/>
      <w:r>
        <w:rPr>
          <w:rFonts w:ascii="宋体" w:hAnsi="宋体" w:eastAsia="宋体"/>
          <w:sz w:val="24"/>
          <w:szCs w:val="24"/>
          <w:lang w:val="zh-CN"/>
        </w:rPr>
        <w:t xml:space="preserve">响应</w:t>
      </w:r>
      <w:r>
        <w:rPr>
          <w:rFonts w:hint="eastAsia" w:ascii="宋体" w:hAnsi="宋体" w:eastAsia="宋体"/>
          <w:sz w:val="24"/>
          <w:szCs w:val="24"/>
          <w:lang w:val="zh-CN"/>
        </w:rPr>
        <w:t xml:space="preserve">承诺</w:t>
      </w:r>
      <w:r>
        <w:rPr>
          <w:rFonts w:ascii="宋体" w:hAnsi="宋体" w:eastAsia="宋体"/>
          <w:sz w:val="24"/>
          <w:szCs w:val="24"/>
          <w:lang w:val="zh-CN"/>
        </w:rPr>
        <w:t xml:space="preserve">函</w:t>
      </w:r>
      <w:bookmarkEnd w:id="56"/>
      <w:r/>
      <w:r/>
    </w:p>
    <w:p>
      <w:pPr>
        <w:jc w:val="center"/>
        <w:spacing w:line="360" w:lineRule="auto"/>
        <w:rPr>
          <w:rFonts w:ascii="宋体" w:hAnsi="宋体"/>
          <w:color w:val="000000"/>
          <w:szCs w:val="21"/>
        </w:rPr>
      </w:pPr>
      <w:r>
        <w:rPr>
          <w:rFonts w:hint="eastAsia" w:ascii="宋体" w:hAnsi="宋体"/>
          <w:color w:val="000000"/>
          <w:szCs w:val="21"/>
        </w:rPr>
        <w:t xml:space="preserve">响应承诺函</w:t>
      </w:r>
      <w:r/>
    </w:p>
    <w:p>
      <w:pPr>
        <w:spacing w:line="360" w:lineRule="auto"/>
        <w:rPr>
          <w:rFonts w:ascii="宋体" w:hAnsi="宋体"/>
          <w:szCs w:val="20"/>
        </w:rPr>
      </w:pPr>
      <w:r>
        <w:rPr>
          <w:rFonts w:hint="eastAsia" w:ascii="宋体" w:hAnsi="宋体"/>
        </w:rPr>
        <w:t xml:space="preserve">致：</w:t>
      </w:r>
      <w:r>
        <w:rPr>
          <w:rFonts w:hint="eastAsia" w:ascii="宋体" w:hAnsi="宋体"/>
          <w:i/>
          <w:iCs/>
          <w:u w:val="single"/>
        </w:rPr>
        <w:t xml:space="preserve">（采购人名称）</w:t>
      </w:r>
      <w:r>
        <w:rPr>
          <w:rFonts w:hint="eastAsia" w:ascii="宋体" w:hAnsi="宋体"/>
          <w:i/>
          <w:iCs/>
        </w:rPr>
        <w:t xml:space="preserve">、</w:t>
      </w:r>
      <w:r>
        <w:rPr>
          <w:rFonts w:hint="eastAsia" w:ascii="宋体" w:hAnsi="宋体"/>
          <w:color w:val="000000"/>
          <w:szCs w:val="21"/>
        </w:rPr>
        <w:t xml:space="preserve">江苏鑫鲲煜工程项目管理咨询有限公司：</w:t>
      </w:r>
      <w:r/>
    </w:p>
    <w:p>
      <w:pPr>
        <w:ind w:firstLine="420"/>
        <w:jc w:val="left"/>
        <w:spacing w:line="360" w:lineRule="auto"/>
        <w:rPr>
          <w:rFonts w:ascii="宋体" w:hAnsi="宋体"/>
        </w:rPr>
      </w:pPr>
      <w:r>
        <w:rPr>
          <w:rFonts w:hint="eastAsia" w:ascii="宋体" w:hAnsi="宋体"/>
          <w:color w:val="000000"/>
          <w:szCs w:val="21"/>
        </w:rPr>
        <w:t xml:space="preserve">经仔细阅读和研究，我方同意谈判文件</w:t>
      </w:r>
      <w:r>
        <w:rPr>
          <w:rFonts w:hint="eastAsia" w:ascii="宋体" w:hAnsi="宋体"/>
          <w:szCs w:val="21"/>
          <w:lang w:val="zh-CN"/>
        </w:rPr>
        <w:t xml:space="preserve">（包括补充文件）</w:t>
      </w:r>
      <w:r>
        <w:rPr>
          <w:rFonts w:hint="eastAsia" w:ascii="宋体" w:hAnsi="宋体"/>
          <w:color w:val="000000"/>
          <w:szCs w:val="21"/>
        </w:rPr>
        <w:t xml:space="preserve">的各条款要求，</w:t>
      </w:r>
      <w:r>
        <w:rPr>
          <w:rFonts w:hint="eastAsia" w:ascii="宋体" w:hAnsi="宋体"/>
        </w:rPr>
        <w:t xml:space="preserve">自愿参加_</w:t>
      </w:r>
      <w:r>
        <w:rPr>
          <w:rFonts w:hint="eastAsia" w:ascii="宋体" w:hAnsi="宋体"/>
          <w:i/>
          <w:iCs/>
          <w:u w:val="single"/>
        </w:rPr>
        <w:t xml:space="preserve">（项目名称及项目编号）</w:t>
      </w:r>
      <w:r>
        <w:rPr>
          <w:rFonts w:hint="eastAsia" w:ascii="宋体" w:hAnsi="宋体"/>
          <w:u w:val="single"/>
        </w:rPr>
        <w:t xml:space="preserve"> </w:t>
      </w:r>
      <w:r>
        <w:rPr>
          <w:rFonts w:hint="eastAsia" w:ascii="宋体" w:hAnsi="宋体"/>
        </w:rPr>
        <w:t xml:space="preserve">的投标活动，并做出如下承诺：</w:t>
      </w:r>
      <w:r/>
    </w:p>
    <w:p>
      <w:pPr>
        <w:ind w:firstLine="420"/>
        <w:spacing w:line="360" w:lineRule="auto"/>
        <w:rPr>
          <w:rFonts w:ascii="宋体" w:hAnsi="宋体"/>
        </w:rPr>
      </w:pPr>
      <w:r>
        <w:rPr>
          <w:rFonts w:hint="eastAsia" w:ascii="宋体" w:hAnsi="宋体"/>
          <w:color w:val="000000"/>
          <w:szCs w:val="21"/>
        </w:rPr>
        <w:t xml:space="preserve">1.</w:t>
      </w:r>
      <w:r>
        <w:rPr>
          <w:rFonts w:hint="eastAsia" w:ascii="宋体" w:hAnsi="宋体"/>
          <w:szCs w:val="21"/>
          <w:lang w:val="zh-CN"/>
        </w:rPr>
        <w:t xml:space="preserve">我方同意提供与投标有关的一切数据或资料，并保证所提供的谈判文件及相关资料均真实有效，若</w:t>
      </w:r>
      <w:r>
        <w:rPr>
          <w:rFonts w:hint="eastAsia" w:ascii="宋体" w:hAnsi="宋体"/>
        </w:rPr>
        <w:t xml:space="preserve">有不实，由此产生的后果由我方承担；</w:t>
      </w:r>
      <w:r/>
    </w:p>
    <w:p>
      <w:pPr>
        <w:ind w:firstLine="420"/>
        <w:spacing w:line="360" w:lineRule="auto"/>
        <w:rPr>
          <w:rFonts w:ascii="宋体" w:hAnsi="宋体"/>
        </w:rPr>
      </w:pPr>
      <w:r>
        <w:rPr>
          <w:rFonts w:hint="eastAsia" w:ascii="宋体" w:hAnsi="宋体"/>
        </w:rPr>
        <w:t xml:space="preserve">2.我方愿意按照谈判文件的要求，响应该项目的全部实质性内容。 </w:t>
      </w:r>
      <w:r/>
    </w:p>
    <w:p>
      <w:pPr>
        <w:ind w:firstLine="420"/>
        <w:spacing w:line="360" w:lineRule="auto"/>
        <w:rPr>
          <w:rFonts w:ascii="宋体" w:hAnsi="宋体"/>
        </w:rPr>
      </w:pPr>
      <w:r>
        <w:rPr>
          <w:rFonts w:hint="eastAsia" w:ascii="宋体" w:hAnsi="宋体"/>
        </w:rPr>
        <w:t xml:space="preserve">3.我方具有独立承担民事责任的能力；</w:t>
      </w:r>
      <w:r/>
    </w:p>
    <w:p>
      <w:pPr>
        <w:ind w:firstLine="420"/>
        <w:spacing w:line="360" w:lineRule="auto"/>
        <w:rPr>
          <w:rFonts w:ascii="宋体" w:hAnsi="宋体"/>
        </w:rPr>
      </w:pPr>
      <w:r>
        <w:rPr>
          <w:rFonts w:hint="eastAsia" w:ascii="宋体" w:hAnsi="宋体"/>
        </w:rPr>
        <w:t xml:space="preserve">4.我方具有良好的商业信誉和健全的财务会计制度；</w:t>
      </w:r>
      <w:r/>
    </w:p>
    <w:p>
      <w:pPr>
        <w:ind w:firstLine="420"/>
        <w:spacing w:line="360" w:lineRule="auto"/>
        <w:rPr>
          <w:rFonts w:ascii="宋体" w:hAnsi="宋体"/>
        </w:rPr>
      </w:pPr>
      <w:r>
        <w:rPr>
          <w:rFonts w:hint="eastAsia" w:ascii="宋体" w:hAnsi="宋体"/>
        </w:rPr>
        <w:t xml:space="preserve">5.我方具有依法缴纳税收和社会保障资金的良好记录；</w:t>
      </w:r>
      <w:r/>
    </w:p>
    <w:p>
      <w:pPr>
        <w:ind w:firstLine="420"/>
        <w:spacing w:line="360" w:lineRule="auto"/>
        <w:rPr>
          <w:rFonts w:ascii="宋体" w:hAnsi="宋体"/>
        </w:rPr>
      </w:pPr>
      <w:r>
        <w:rPr>
          <w:rFonts w:hint="eastAsia" w:ascii="宋体" w:hAnsi="宋体"/>
        </w:rPr>
        <w:t xml:space="preserve">6.我方具有履行合同所必需的设备和专业技术能力；</w:t>
      </w:r>
      <w:r/>
    </w:p>
    <w:p>
      <w:pPr>
        <w:ind w:firstLine="420"/>
        <w:spacing w:line="360" w:lineRule="auto"/>
        <w:rPr>
          <w:rFonts w:ascii="宋体" w:hAnsi="宋体"/>
        </w:rPr>
      </w:pPr>
      <w:r>
        <w:rPr>
          <w:rFonts w:hint="eastAsia" w:ascii="宋体" w:hAnsi="宋体"/>
        </w:rPr>
        <w:t xml:space="preserve">7.我方参加本次政府采购活动前3年内在经营活动中无重大违法记录；</w:t>
      </w:r>
      <w:r/>
    </w:p>
    <w:p>
      <w:pPr>
        <w:ind w:firstLine="420"/>
        <w:spacing w:line="360" w:lineRule="auto"/>
        <w:rPr>
          <w:rFonts w:ascii="宋体" w:hAnsi="宋体"/>
        </w:rPr>
      </w:pPr>
      <w:r>
        <w:rPr>
          <w:rFonts w:hint="eastAsia" w:ascii="宋体" w:hAnsi="宋体"/>
        </w:rPr>
        <w:t xml:space="preserve">8.我方同意按采购人确定的评标办法及评标标准，由评标专家进行评审；</w:t>
      </w:r>
      <w:r/>
    </w:p>
    <w:p>
      <w:pPr>
        <w:ind w:firstLine="420"/>
        <w:spacing w:line="360" w:lineRule="auto"/>
        <w:rPr>
          <w:rFonts w:ascii="宋体" w:hAnsi="宋体"/>
        </w:rPr>
      </w:pPr>
      <w:r>
        <w:rPr>
          <w:rFonts w:hint="eastAsia" w:ascii="宋体" w:hAnsi="宋体"/>
        </w:rPr>
        <w:t xml:space="preserve">9.我方同意按</w:t>
      </w:r>
      <w:r>
        <w:rPr>
          <w:rFonts w:hint="eastAsia" w:ascii="宋体" w:hAnsi="宋体"/>
          <w:szCs w:val="21"/>
          <w:lang w:val="zh-CN"/>
        </w:rPr>
        <w:t xml:space="preserve">谈判</w:t>
      </w:r>
      <w:r>
        <w:rPr>
          <w:rFonts w:hint="eastAsia" w:ascii="宋体" w:hAnsi="宋体"/>
        </w:rPr>
        <w:t xml:space="preserve">文件中的规定，响应文件的有效期限为开标后90天；</w:t>
      </w:r>
      <w:r/>
    </w:p>
    <w:p>
      <w:pPr>
        <w:ind w:firstLine="420"/>
        <w:spacing w:line="360" w:lineRule="auto"/>
        <w:rPr>
          <w:rFonts w:ascii="宋体" w:hAnsi="宋体"/>
        </w:rPr>
      </w:pPr>
      <w:r>
        <w:rPr>
          <w:rFonts w:hint="eastAsia" w:ascii="宋体" w:hAnsi="宋体"/>
        </w:rPr>
        <w:t xml:space="preserve">10.我方同意采购人关于违约责任的认定方式和对违约责任的处罚；在履约过程中，如我方违约，我方愿意承担相应违约责任。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hint="eastAsia" w:ascii="宋体" w:hAnsi="宋体"/>
        </w:rPr>
        <w:t xml:space="preserve">11.除不可抗力外，我方如果在</w:t>
      </w:r>
      <w:r>
        <w:rPr>
          <w:rFonts w:hint="eastAsia" w:ascii="宋体" w:hAnsi="宋体"/>
          <w:szCs w:val="21"/>
          <w:lang w:val="zh-CN"/>
        </w:rPr>
        <w:t xml:space="preserve">谈判</w:t>
      </w:r>
      <w:r>
        <w:rPr>
          <w:rFonts w:hint="eastAsia" w:ascii="宋体" w:hAnsi="宋体"/>
        </w:rPr>
        <w:t xml:space="preserve">文件规定的响应有效期内进行实质上修改或撤回投标，将在行为发生的10个工作日内，向采购人支付本</w:t>
      </w:r>
      <w:r>
        <w:rPr>
          <w:rFonts w:hint="eastAsia" w:ascii="宋体" w:hAnsi="宋体"/>
          <w:szCs w:val="21"/>
          <w:lang w:val="zh-CN"/>
        </w:rPr>
        <w:t xml:space="preserve">谈判</w:t>
      </w:r>
      <w:r>
        <w:rPr>
          <w:rFonts w:hint="eastAsia" w:ascii="宋体" w:hAnsi="宋体"/>
        </w:rPr>
        <w:t xml:space="preserve">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12.我方知晓上述行为的法律后果，并认可本承诺函作为采购人要求我方履行违约赔偿的依据。</w:t>
      </w:r>
      <w:r/>
    </w:p>
    <w:p>
      <w:pPr>
        <w:ind w:left="4620" w:right="420" w:firstLine="420"/>
        <w:spacing w:line="360" w:lineRule="auto"/>
        <w:rPr>
          <w:rFonts w:ascii="宋体" w:hAnsi="宋体"/>
          <w:color w:val="000000"/>
          <w:szCs w:val="21"/>
        </w:rPr>
      </w:pPr>
      <w:r>
        <w:rPr>
          <w:rFonts w:hint="eastAsia" w:ascii="宋体" w:hAnsi="宋体"/>
          <w:color w:val="000000"/>
          <w:szCs w:val="21"/>
        </w:rPr>
        <w:t xml:space="preserve">供应商</w:t>
      </w:r>
      <w:r>
        <w:rPr>
          <w:rFonts w:ascii="宋体" w:hAnsi="宋体"/>
          <w:color w:val="000000"/>
          <w:szCs w:val="21"/>
        </w:rPr>
        <w:t xml:space="preserve">：</w:t>
      </w:r>
      <w:r>
        <w:rPr>
          <w:rFonts w:hint="eastAsia" w:ascii="宋体" w:hAnsi="宋体"/>
          <w:color w:val="000000"/>
          <w:szCs w:val="21"/>
        </w:rPr>
        <w:t xml:space="preserve"> </w:t>
      </w:r>
      <w:r>
        <w:rPr>
          <w:rFonts w:ascii="宋体" w:hAnsi="宋体"/>
          <w:color w:val="000000"/>
          <w:szCs w:val="21"/>
        </w:rPr>
        <w:t xml:space="preserve">（</w:t>
      </w:r>
      <w:r>
        <w:rPr>
          <w:rFonts w:ascii="宋体" w:hAnsi="宋体"/>
        </w:rPr>
        <w:t xml:space="preserve">加盖</w:t>
      </w:r>
      <w:r>
        <w:rPr>
          <w:rFonts w:hint="eastAsia" w:ascii="宋体" w:hAnsi="宋体"/>
          <w:color w:val="000000"/>
          <w:szCs w:val="21"/>
        </w:rPr>
        <w:t xml:space="preserve">公章 </w:t>
      </w:r>
      <w:r>
        <w:rPr>
          <w:rFonts w:ascii="宋体" w:hAnsi="宋体"/>
          <w:color w:val="000000"/>
          <w:szCs w:val="21"/>
        </w:rPr>
        <w:t xml:space="preserve">）</w:t>
      </w:r>
      <w:r/>
    </w:p>
    <w:p>
      <w:pPr>
        <w:ind w:firstLine="420"/>
        <w:jc w:val="right"/>
        <w:spacing w:line="360" w:lineRule="auto"/>
        <w:rPr>
          <w:rFonts w:ascii="宋体" w:hAnsi="宋体"/>
          <w:color w:val="000000"/>
          <w:szCs w:val="21"/>
        </w:rPr>
      </w:pPr>
      <w:r>
        <w:rPr>
          <w:rFonts w:ascii="宋体" w:hAnsi="宋体"/>
          <w:color w:val="000000"/>
          <w:szCs w:val="21"/>
        </w:rPr>
        <w:t xml:space="preserve">法定代表人或被授权人：（签字或盖章）</w:t>
      </w:r>
      <w:r/>
    </w:p>
    <w:p>
      <w:pPr>
        <w:ind w:firstLine="420"/>
        <w:jc w:val="right"/>
        <w:spacing w:line="360" w:lineRule="auto"/>
        <w:rPr>
          <w:rFonts w:ascii="宋体" w:hAnsi="宋体"/>
          <w:color w:val="000000"/>
          <w:szCs w:val="21"/>
        </w:rPr>
      </w:pPr>
      <w:r>
        <w:rPr>
          <w:rFonts w:hint="eastAsia" w:ascii="宋体" w:hAnsi="宋体"/>
          <w:color w:val="000000"/>
          <w:szCs w:val="21"/>
        </w:rPr>
        <w:t xml:space="preserve">  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r/>
      <w:r/>
    </w:p>
    <w:p>
      <w:r/>
      <w:r/>
    </w:p>
    <w:p>
      <w:r/>
      <w:r/>
    </w:p>
    <w:p>
      <w:r/>
      <w:r/>
    </w:p>
    <w:p>
      <w:r/>
      <w:r/>
    </w:p>
    <w:p>
      <w:r/>
      <w:r/>
    </w:p>
    <w:p>
      <w:r/>
      <w:r/>
    </w:p>
    <w:p>
      <w:r/>
      <w:bookmarkEnd w:id="51"/>
      <w:bookmarkEnd w:id="52"/>
      <w:bookmarkEnd w:id="53"/>
      <w:r/>
    </w:p>
    <w:p>
      <w:r/>
      <w:r/>
    </w:p>
    <w:p>
      <w:pPr>
        <w:pStyle w:val="720"/>
        <w:rPr>
          <w:rFonts w:ascii="宋体" w:hAnsi="宋体" w:eastAsia="宋体"/>
          <w:sz w:val="24"/>
          <w:szCs w:val="24"/>
          <w:lang w:val="zh-CN"/>
        </w:rPr>
      </w:pPr>
      <w:r/>
      <w:bookmarkStart w:id="57" w:name="_Ref33617527"/>
      <w:r/>
      <w:bookmarkStart w:id="58" w:name="_Toc62807512"/>
      <w:r>
        <w:rPr>
          <w:rFonts w:ascii="宋体" w:hAnsi="宋体" w:eastAsia="宋体"/>
          <w:sz w:val="24"/>
          <w:szCs w:val="24"/>
          <w:lang w:val="zh-CN"/>
        </w:rPr>
        <w:t xml:space="preserve">附件3：中小企业声明函</w:t>
      </w:r>
      <w:bookmarkEnd w:id="57"/>
      <w:r/>
      <w:bookmarkEnd w:id="58"/>
      <w:r/>
      <w:r/>
    </w:p>
    <w:p>
      <w:pPr>
        <w:pStyle w:val="1139"/>
        <w:ind w:right="-210"/>
        <w:jc w:val="center"/>
        <w:spacing w:line="360" w:lineRule="auto"/>
        <w:rPr>
          <w:rFonts w:hint="default" w:hAnsi="宋体" w:eastAsia="宋体"/>
          <w:color w:val="000000"/>
          <w:sz w:val="21"/>
          <w:szCs w:val="21"/>
        </w:rPr>
      </w:pPr>
      <w:r/>
      <w:bookmarkStart w:id="59" w:name="_Ref33617531"/>
      <w:r/>
      <w:bookmarkStart w:id="60" w:name="_Toc62807513"/>
      <w:r>
        <w:rPr>
          <w:rFonts w:hAnsi="宋体" w:eastAsia="宋体"/>
          <w:color w:val="000000"/>
          <w:sz w:val="21"/>
          <w:szCs w:val="21"/>
        </w:rPr>
        <w:t xml:space="preserve">中小企业声明函</w:t>
      </w:r>
      <w:r/>
    </w:p>
    <w:p>
      <w:pPr>
        <w:pStyle w:val="1139"/>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 《政府采购促进中小企业发展管理办法》 （财库[2020]46号）的规定，本公司（联合体）参加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w:t>
      </w:r>
      <w:r>
        <w:rPr>
          <w:rFonts w:hint="default" w:hAnsi="宋体" w:eastAsia="宋体"/>
          <w:color w:val="000000"/>
          <w:sz w:val="21"/>
          <w:szCs w:val="21"/>
        </w:rPr>
        <w:t xml:space="preserve">服务全部由符合政策要求的中小企业承接</w:t>
      </w:r>
      <w:r>
        <w:rPr>
          <w:rFonts w:hAnsi="宋体" w:eastAsia="宋体"/>
          <w:color w:val="000000"/>
          <w:sz w:val="21"/>
          <w:szCs w:val="21"/>
        </w:rPr>
        <w:t xml:space="preserve">。相关企业（含联合体中的中小企业、签订分包意向协议的中小企业）的具体情况如下： </w:t>
      </w:r>
      <w:r/>
    </w:p>
    <w:p>
      <w:pPr>
        <w:ind w:firstLine="420"/>
        <w:spacing w:line="360" w:lineRule="auto"/>
      </w:pPr>
      <w:r>
        <w:rPr>
          <w:color w:val="000000"/>
          <w:szCs w:val="21"/>
        </w:rPr>
        <w:t xml:space="preserve">1.</w:t>
      </w:r>
      <w:r>
        <w:rPr>
          <w:rFonts w:hint="eastAsia"/>
          <w:i/>
          <w:iCs/>
          <w:u w:val="single"/>
        </w:rPr>
        <w:t xml:space="preserve">（标的名称）</w:t>
      </w:r>
      <w:r>
        <w:rPr>
          <w:rFonts w:hint="eastAsia"/>
        </w:rPr>
        <w:t xml:space="preserve">，属于</w:t>
      </w:r>
      <w:r>
        <w:rPr>
          <w:rFonts w:hint="eastAsia"/>
          <w:i/>
          <w:iCs/>
          <w:u w:val="single"/>
        </w:rPr>
        <w:t xml:space="preserve">（谈判文件中明确的所属行业）</w:t>
      </w:r>
      <w:r>
        <w:rPr>
          <w:rFonts w:hint="eastAsia"/>
        </w:rPr>
        <w:t xml:space="preserve">；</w:t>
      </w:r>
      <w:r>
        <w:rPr>
          <w:rFonts w:ascii="宋体" w:hAnsi="宋体"/>
        </w:rPr>
        <w:t xml:space="preserve">承建（承接）</w:t>
      </w:r>
      <w:r>
        <w:rPr>
          <w:rFonts w:hint="eastAsia"/>
        </w:rPr>
        <w:t xml:space="preserve">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color w:val="000000"/>
          <w:szCs w:val="21"/>
        </w:rPr>
        <w:t xml:space="preserve">2.</w:t>
      </w:r>
      <w:r>
        <w:rPr>
          <w:i/>
          <w:iCs/>
          <w:u w:val="single"/>
        </w:rPr>
        <w:t xml:space="preserve"> </w:t>
      </w:r>
      <w:r>
        <w:rPr>
          <w:rFonts w:hint="eastAsia"/>
          <w:i/>
          <w:iCs/>
          <w:u w:val="single"/>
        </w:rPr>
        <w:t xml:space="preserve">（标的名称）</w:t>
      </w:r>
      <w:r>
        <w:rPr>
          <w:rFonts w:hint="eastAsia"/>
        </w:rPr>
        <w:t xml:space="preserve">，属于</w:t>
      </w:r>
      <w:r>
        <w:rPr>
          <w:rFonts w:hint="eastAsia"/>
          <w:i/>
          <w:iCs/>
          <w:u w:val="single"/>
        </w:rPr>
        <w:t xml:space="preserve">（谈判文件中明确的所属行业）</w:t>
      </w:r>
      <w:r>
        <w:rPr>
          <w:rFonts w:hint="eastAsia"/>
        </w:rPr>
        <w:t xml:space="preserve">；</w:t>
      </w:r>
      <w:r>
        <w:rPr>
          <w:rFonts w:ascii="宋体" w:hAnsi="宋体"/>
        </w:rPr>
        <w:t xml:space="preserve">承建（承接）</w:t>
      </w:r>
      <w:r>
        <w:rPr>
          <w:rFonts w:hint="eastAsia"/>
        </w:rPr>
        <w:t xml:space="preserve">为</w:t>
      </w:r>
      <w:r>
        <w:rPr>
          <w:rFonts w:hint="eastAsia"/>
          <w:i/>
          <w:iCs/>
          <w:u w:val="single"/>
        </w:rPr>
        <w:t xml:space="preserve">（企业名称）</w:t>
      </w:r>
      <w:r>
        <w:rPr>
          <w:rFonts w:hint="eastAsia"/>
        </w:rPr>
        <w:t xml:space="preserve">，从业人员</w:t>
      </w:r>
      <w:r>
        <w:rPr>
          <w:u w:val="single"/>
        </w:rPr>
        <w:t xml:space="preserve">   </w:t>
      </w:r>
      <w:r>
        <w:rPr>
          <w:rFonts w:hint="eastAsia"/>
        </w:rPr>
        <w:t xml:space="preserve">人，营业收入为</w:t>
      </w:r>
      <w:r>
        <w:rPr>
          <w:u w:val="single"/>
        </w:rPr>
        <w:t xml:space="preserve">   </w:t>
      </w:r>
      <w:r>
        <w:rPr>
          <w:rFonts w:hint="eastAsia"/>
        </w:rPr>
        <w:t xml:space="preserve">万元，资产总额为</w:t>
      </w:r>
      <w:r>
        <w:rPr>
          <w:u w:val="single"/>
        </w:rPr>
        <w:t xml:space="preserve">   </w:t>
      </w:r>
      <w:r>
        <w:rPr>
          <w:rFonts w:hint="eastAsia"/>
        </w:rPr>
        <w:t xml:space="preserve">万元，属于</w:t>
      </w:r>
      <w:r>
        <w:rPr>
          <w:rFonts w:hint="eastAsia"/>
          <w:i/>
          <w:iCs/>
          <w:u w:val="single"/>
        </w:rPr>
        <w:t xml:space="preserve">（中型企业、小</w:t>
      </w:r>
      <w:r>
        <w:rPr>
          <w:i/>
          <w:iCs/>
          <w:u w:val="single"/>
        </w:rPr>
        <w:t xml:space="preserve"> </w:t>
      </w:r>
      <w:r>
        <w:rPr>
          <w:rFonts w:hint="eastAsia"/>
          <w:i/>
          <w:iCs/>
          <w:u w:val="single"/>
        </w:rPr>
        <w:t xml:space="preserve">型企业、微型企业）</w:t>
      </w:r>
      <w:r>
        <w:rPr>
          <w:rFonts w:hint="eastAsia"/>
        </w:rPr>
        <w:t xml:space="preserve">；</w:t>
      </w:r>
      <w:r/>
    </w:p>
    <w:p>
      <w:pPr>
        <w:ind w:firstLine="420"/>
        <w:spacing w:line="360" w:lineRule="auto"/>
      </w:pPr>
      <w:r>
        <w:rPr>
          <w:rFonts w:hint="eastAsia"/>
        </w:rPr>
        <w:t xml:space="preserve">……</w:t>
      </w:r>
      <w:r/>
    </w:p>
    <w:p>
      <w:pPr>
        <w:pStyle w:val="1139"/>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139"/>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139"/>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139"/>
        <w:ind w:firstLine="420"/>
        <w:spacing w:line="360" w:lineRule="auto"/>
        <w:rPr>
          <w:rFonts w:hint="default" w:hAnsi="宋体" w:eastAsia="宋体"/>
          <w:color w:val="000000"/>
          <w:sz w:val="21"/>
          <w:szCs w:val="21"/>
        </w:rPr>
      </w:pPr>
      <w:r>
        <w:rPr>
          <w:rFonts w:hAnsi="宋体" w:eastAsia="宋体"/>
          <w:color w:val="000000"/>
          <w:sz w:val="21"/>
          <w:szCs w:val="21"/>
        </w:rPr>
        <w:t xml:space="preserve">注：1.从业人员、营业收入、资产总额填报上一年度数据，无上一年度数据的新成立企业可不填报。</w:t>
      </w:r>
      <w:r/>
    </w:p>
    <w:p>
      <w:pPr>
        <w:pStyle w:val="1139"/>
        <w:spacing w:line="360" w:lineRule="auto"/>
        <w:rPr>
          <w:rFonts w:hint="default" w:hAnsi="宋体" w:eastAsia="宋体"/>
          <w:b/>
          <w:color w:val="000000"/>
          <w:sz w:val="21"/>
          <w:szCs w:val="21"/>
        </w:rPr>
      </w:pPr>
      <w:r>
        <w:rPr>
          <w:rFonts w:hAnsi="宋体" w:eastAsia="宋体"/>
          <w:b/>
          <w:color w:val="000000"/>
          <w:sz w:val="21"/>
          <w:szCs w:val="21"/>
        </w:rPr>
        <w:t xml:space="preserve">        2.</w:t>
      </w:r>
      <w:r>
        <w:rPr>
          <w:rFonts w:hAnsi="宋体" w:eastAsia="宋体"/>
          <w:color w:val="000000"/>
          <w:sz w:val="21"/>
          <w:szCs w:val="21"/>
        </w:rPr>
        <w:t xml:space="preserve"> 本项目所属行业为</w:t>
      </w:r>
      <w:r>
        <w:rPr>
          <w:rFonts w:hAnsi="宋体" w:eastAsia="宋体"/>
          <w:b/>
          <w:color w:val="000000"/>
          <w:sz w:val="21"/>
          <w:szCs w:val="21"/>
          <w:u w:val="single"/>
        </w:rPr>
        <w:t xml:space="preserve">其他未列明行业</w:t>
      </w:r>
      <w:r>
        <w:rPr>
          <w:rFonts w:hAnsi="宋体" w:eastAsia="宋体"/>
          <w:color w:val="000000"/>
          <w:sz w:val="21"/>
          <w:szCs w:val="21"/>
        </w:rPr>
        <w:t xml:space="preserve">。</w:t>
      </w:r>
      <w:r>
        <w:rPr>
          <w:rFonts w:hAnsi="宋体" w:eastAsia="宋体"/>
          <w:b/>
          <w:color w:val="000000"/>
          <w:sz w:val="21"/>
          <w:szCs w:val="21"/>
        </w:rPr>
        <w:t xml:space="preserve">中小微企业划型标准请根据《中小企业划型标准规定》（工信部联企业〔2011〕300号）。</w:t>
      </w:r>
      <w:r/>
    </w:p>
    <w:p>
      <w:pPr>
        <w:ind w:right="420"/>
        <w:jc w:val="right"/>
        <w:spacing w:line="360" w:lineRule="auto"/>
        <w:rPr>
          <w:rFonts w:ascii="宋体" w:hAnsi="宋体"/>
        </w:rPr>
      </w:pPr>
      <w:r>
        <w:rPr>
          <w:rFonts w:hint="eastAsia" w:ascii="宋体" w:hAnsi="宋体"/>
        </w:rPr>
        <w:t xml:space="preserve">响应人：（公章）</w:t>
      </w:r>
      <w:r/>
    </w:p>
    <w:p>
      <w:pPr>
        <w:jc w:val="right"/>
        <w:spacing w:line="360" w:lineRule="auto"/>
        <w:rPr>
          <w:rFonts w:ascii="宋体" w:hAnsi="宋体"/>
        </w:rPr>
      </w:pPr>
      <w:r>
        <w:rPr>
          <w:rFonts w:hint="eastAsia" w:ascii="宋体" w:hAnsi="宋体"/>
        </w:rPr>
        <w:t xml:space="preserve">日期：    年  月  日</w:t>
      </w:r>
      <w:bookmarkEnd w:id="59"/>
      <w:bookmarkEnd w:id="60"/>
      <w:r/>
    </w:p>
    <w:p>
      <w:pPr>
        <w:jc w:val="right"/>
        <w:spacing w:line="360" w:lineRule="auto"/>
        <w:rPr>
          <w:rFonts w:ascii="宋体" w:hAnsi="宋体"/>
        </w:rPr>
      </w:pPr>
      <w:r>
        <w:rPr>
          <w:rFonts w:ascii="宋体" w:hAnsi="宋体"/>
        </w:rPr>
      </w:r>
      <w:r/>
    </w:p>
    <w:p>
      <w:pPr>
        <w:pStyle w:val="1140"/>
        <w:ind w:firstLine="422"/>
        <w:jc w:val="both"/>
        <w:spacing w:before="0" w:beforeAutospacing="0" w:after="0" w:afterAutospacing="0" w:line="312" w:lineRule="auto"/>
        <w:rPr>
          <w:b/>
          <w:bCs/>
          <w:color w:val="000000"/>
          <w:sz w:val="21"/>
          <w:szCs w:val="21"/>
        </w:rPr>
      </w:pPr>
      <w:r/>
      <w:bookmarkStart w:id="61" w:name="_Ref66190152"/>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pStyle w:val="1140"/>
        <w:ind w:firstLine="422"/>
        <w:jc w:val="both"/>
        <w:spacing w:before="0" w:beforeAutospacing="0" w:after="0" w:afterAutospacing="0" w:line="312" w:lineRule="auto"/>
        <w:rPr>
          <w:b/>
          <w:bCs/>
          <w:color w:val="000000"/>
          <w:sz w:val="21"/>
          <w:szCs w:val="21"/>
        </w:rPr>
      </w:pPr>
      <w:r>
        <w:rPr>
          <w:b/>
          <w:bCs/>
          <w:color w:val="000000"/>
          <w:sz w:val="21"/>
          <w:szCs w:val="21"/>
        </w:rPr>
      </w:r>
      <w:r/>
    </w:p>
    <w:p>
      <w:pPr>
        <w:spacing w:line="280" w:lineRule="exact"/>
        <w:rPr>
          <w:rFonts w:ascii="宋体" w:hAnsi="宋体" w:cs="宋体"/>
          <w:b/>
          <w:bCs/>
          <w:color w:val="000000"/>
          <w:szCs w:val="21"/>
        </w:rPr>
      </w:pPr>
      <w:r>
        <w:rPr>
          <w:rFonts w:ascii="宋体" w:hAnsi="宋体" w:cs="宋体"/>
          <w:b/>
          <w:bCs/>
          <w:color w:val="000000"/>
          <w:szCs w:val="21"/>
        </w:rPr>
      </w:r>
      <w:r/>
    </w:p>
    <w:p>
      <w:pPr>
        <w:pStyle w:val="808"/>
      </w:p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62" w:name="_Hlk134109297"/>
      <w:r>
        <w:rPr>
          <w:rFonts w:hint="eastAsia" w:ascii="宋体" w:hAnsi="宋体"/>
          <w:b/>
          <w:sz w:val="18"/>
          <w:szCs w:val="18"/>
        </w:rPr>
        <w:t xml:space="preserve">软件和信息技术服务业</w:t>
      </w:r>
      <w:bookmarkEnd w:id="62"/>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63" w:name="_Hlk130376042"/>
      <w:r>
        <w:rPr>
          <w:rFonts w:hint="eastAsia" w:ascii="宋体" w:hAnsi="宋体"/>
          <w:b/>
          <w:sz w:val="18"/>
          <w:szCs w:val="18"/>
        </w:rPr>
        <w:t xml:space="preserve">物业管理</w:t>
      </w:r>
      <w:bookmarkEnd w:id="63"/>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pStyle w:val="720"/>
        <w:rPr>
          <w:rFonts w:ascii="宋体" w:hAnsi="宋体" w:eastAsia="宋体"/>
          <w:sz w:val="24"/>
          <w:szCs w:val="24"/>
          <w:lang w:val="zh-CN"/>
        </w:rPr>
      </w:pPr>
      <w:r/>
      <w:bookmarkStart w:id="64" w:name="_Ref73708933"/>
      <w:r>
        <w:rPr>
          <w:rFonts w:ascii="宋体" w:hAnsi="宋体" w:eastAsia="宋体"/>
          <w:sz w:val="24"/>
          <w:szCs w:val="24"/>
          <w:lang w:val="zh-CN"/>
        </w:rPr>
        <w:t xml:space="preserve">附件4：</w:t>
      </w:r>
      <w:r>
        <w:rPr>
          <w:rFonts w:hint="eastAsia" w:ascii="宋体" w:hAnsi="宋体" w:eastAsia="宋体"/>
          <w:sz w:val="24"/>
          <w:szCs w:val="24"/>
          <w:lang w:val="zh-CN"/>
        </w:rPr>
        <w:t xml:space="preserve">残疾人福利性单位声明函</w:t>
      </w:r>
      <w:bookmarkEnd w:id="61"/>
      <w:r/>
      <w:bookmarkEnd w:id="64"/>
      <w:r/>
      <w:r/>
    </w:p>
    <w:p>
      <w:pPr>
        <w:pStyle w:val="1131"/>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131"/>
        <w:ind w:firstLine="420"/>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int="eastAsia" w:hAnsi="宋体" w:eastAsia="宋体"/>
          <w:color w:val="000000"/>
          <w:sz w:val="21"/>
          <w:szCs w:val="21"/>
        </w:rPr>
        <w:t xml:space="preserve">单位的</w:t>
      </w:r>
      <w:r>
        <w:rPr>
          <w:rFonts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131"/>
        <w:ind w:firstLine="420"/>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131"/>
        <w:jc w:val="righ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pPr>
      <w:r>
        <w:rPr>
          <w:rFonts w:hint="eastAsia"/>
        </w:rPr>
        <w:t xml:space="preserve">供应商</w:t>
      </w:r>
      <w:r>
        <w:t xml:space="preserve">：（</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月</w:t>
      </w:r>
      <w:r>
        <w:rPr>
          <w:rFonts w:hint="eastAsia"/>
        </w:rPr>
        <w:t xml:space="preserve">  </w:t>
      </w:r>
      <w:r>
        <w:t xml:space="preserve">日</w:t>
      </w:r>
      <w:r/>
    </w:p>
    <w:p>
      <w:pPr>
        <w:spacing w:line="360" w:lineRule="auto"/>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0"/>
        <w:rPr>
          <w:rFonts w:ascii="宋体" w:hAnsi="宋体" w:eastAsia="宋体"/>
          <w:sz w:val="24"/>
          <w:szCs w:val="24"/>
          <w:lang w:val="zh-CN"/>
        </w:rPr>
      </w:pPr>
      <w:r/>
      <w:bookmarkStart w:id="65" w:name="_Ref33617535"/>
      <w:r/>
      <w:bookmarkStart w:id="66" w:name="_Toc62807514"/>
      <w:r>
        <w:rPr>
          <w:rFonts w:ascii="宋体" w:hAnsi="宋体" w:eastAsia="宋体"/>
          <w:sz w:val="24"/>
          <w:szCs w:val="24"/>
          <w:lang w:val="zh-CN"/>
        </w:rPr>
        <w:t xml:space="preserve">附件5：法定代表人授权委托书</w:t>
      </w:r>
      <w:bookmarkEnd w:id="65"/>
      <w:r/>
      <w:bookmarkEnd w:id="66"/>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江苏鑫鲲煜工程项目管理咨询有限公司：</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ascii="宋体" w:hAnsi="宋体"/>
          <w:i/>
          <w:iCs/>
          <w:color w:val="000000"/>
          <w:szCs w:val="21"/>
          <w:u w:val="single"/>
        </w:rPr>
        <w:t xml:space="preserve"> </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ascii="宋体" w:hAnsi="宋体"/>
          <w:i/>
          <w:iCs/>
          <w:color w:val="000000"/>
          <w:szCs w:val="21"/>
          <w:u w:val="single"/>
        </w:rPr>
        <w:t xml:space="preserve"> </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color w:val="000000"/>
          <w:szCs w:val="21"/>
          <w:u w:val="single"/>
        </w:rPr>
        <w:t xml:space="preserve">      </w:t>
      </w:r>
      <w:r>
        <w:rPr>
          <w:rFonts w:hint="eastAsia" w:ascii="宋体" w:hAnsi="宋体"/>
          <w:i/>
          <w:iCs/>
          <w:color w:val="000000"/>
          <w:szCs w:val="21"/>
          <w:u w:val="single"/>
        </w:rPr>
        <w:t xml:space="preserve">（被授权人姓名）      （被授权人身份证号）</w:t>
      </w:r>
      <w:r>
        <w:rPr>
          <w:rFonts w:hint="eastAsia" w:ascii="宋体" w:hAnsi="宋体"/>
          <w:color w:val="000000"/>
          <w:szCs w:val="21"/>
        </w:rPr>
        <w:t xml:space="preserve">代表我公司参加贵公司组织实施的项目编号为</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号的采购活动。被授权人在开标、谈判、签约等过程中所签署的一切文件和处理与这有关的一切事务，我均予以承认。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被授权人： </w:t>
      </w:r>
      <w:r>
        <w:rPr>
          <w:rFonts w:ascii="宋体" w:hAnsi="宋体"/>
          <w:color w:val="000000"/>
          <w:szCs w:val="21"/>
        </w:rPr>
        <w:t xml:space="preserve">                            </w:t>
      </w:r>
      <w:r>
        <w:rPr>
          <w:rFonts w:hint="eastAsia" w:ascii="宋体" w:hAnsi="宋体"/>
          <w:color w:val="000000"/>
          <w:szCs w:val="21"/>
        </w:rPr>
        <w:t xml:space="preserve">职务：</w:t>
      </w:r>
      <w:r/>
    </w:p>
    <w:p>
      <w:pPr>
        <w:ind w:firstLine="420"/>
        <w:spacing w:line="360" w:lineRule="auto"/>
        <w:rPr>
          <w:rFonts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联系电话：</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被授权人（签字或盖章）：               法定代表人（签字或盖章）：</w:t>
      </w:r>
      <w:r/>
    </w:p>
    <w:p>
      <w:pPr>
        <w:ind w:firstLine="420"/>
        <w:spacing w:line="360" w:lineRule="auto"/>
        <w:rPr>
          <w:rFonts w:ascii="宋体" w:hAnsi="宋体"/>
          <w:color w:val="000000"/>
          <w:szCs w:val="21"/>
        </w:rPr>
      </w:pPr>
      <w:r>
        <w:rPr>
          <w:rFonts w:ascii="宋体" w:hAnsi="宋体"/>
          <w:color w:val="000000"/>
          <w:szCs w:val="21"/>
        </w:rPr>
        <w:t xml:space="preserve">                </w:t>
      </w:r>
      <w:r/>
    </w:p>
    <w:p>
      <w:pPr>
        <w:ind w:firstLine="420"/>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月</w:t>
      </w:r>
      <w:r>
        <w:rPr>
          <w:rFonts w:hint="eastAsia"/>
        </w:rPr>
        <w:t xml:space="preserve">  </w:t>
      </w:r>
      <w:r>
        <w:t xml:space="preserve">日</w:t>
      </w:r>
      <w:r/>
    </w:p>
    <w:p>
      <w:r/>
      <w:r/>
    </w:p>
    <w:p>
      <w:r/>
      <w:r/>
    </w:p>
    <w:p>
      <w:r/>
      <w:r/>
    </w:p>
    <w:p>
      <w:r/>
      <w:r/>
    </w:p>
    <w:p>
      <w:r/>
      <w:r/>
    </w:p>
    <w:p>
      <w:r/>
      <w:r/>
    </w:p>
    <w:p>
      <w:r/>
      <w:r/>
    </w:p>
    <w:p>
      <w:r/>
      <w:r/>
    </w:p>
    <w:p>
      <w:r/>
      <w:r/>
    </w:p>
    <w:p>
      <w:r/>
      <w:r/>
    </w:p>
    <w:p>
      <w:r/>
      <w:r/>
    </w:p>
    <w:p>
      <w:r/>
      <w:r/>
    </w:p>
    <w:p>
      <w:r/>
      <w:r/>
    </w:p>
    <w:p>
      <w:r/>
      <w:r/>
    </w:p>
    <w:p>
      <w:r/>
      <w:r/>
    </w:p>
    <w:p>
      <w:r/>
      <w:r/>
    </w:p>
    <w:p>
      <w:r/>
      <w:r/>
    </w:p>
    <w:p>
      <w:r/>
      <w:r/>
    </w:p>
    <w:p>
      <w:r/>
      <w:r/>
    </w:p>
    <w:p>
      <w:r/>
      <w:r/>
    </w:p>
    <w:p>
      <w:pPr>
        <w:pStyle w:val="720"/>
        <w:rPr>
          <w:rFonts w:ascii="宋体" w:hAnsi="宋体" w:eastAsia="宋体"/>
          <w:sz w:val="24"/>
          <w:szCs w:val="24"/>
          <w:lang w:val="zh-CN"/>
        </w:rPr>
      </w:pPr>
      <w:r/>
      <w:bookmarkStart w:id="67" w:name="_Toc519686653"/>
      <w:r/>
      <w:bookmarkStart w:id="68" w:name="_Ref376770274"/>
      <w:r/>
      <w:bookmarkStart w:id="69" w:name="_Toc500143978"/>
      <w:r/>
      <w:bookmarkStart w:id="70" w:name="_Toc62807515"/>
      <w:r/>
      <w:bookmarkStart w:id="71" w:name="_Ref15302750"/>
      <w:r>
        <w:rPr>
          <w:rFonts w:ascii="宋体" w:hAnsi="宋体" w:eastAsia="宋体"/>
          <w:sz w:val="24"/>
          <w:szCs w:val="24"/>
          <w:lang w:val="zh-CN"/>
        </w:rPr>
        <w:t xml:space="preserve">附件6：</w:t>
      </w:r>
      <w:bookmarkEnd w:id="67"/>
      <w:r/>
      <w:bookmarkEnd w:id="68"/>
      <w:r/>
      <w:bookmarkEnd w:id="69"/>
      <w:r>
        <w:rPr>
          <w:rFonts w:ascii="宋体" w:hAnsi="宋体" w:eastAsia="宋体"/>
          <w:sz w:val="24"/>
          <w:szCs w:val="24"/>
          <w:lang w:val="zh-CN"/>
        </w:rPr>
        <w:t xml:space="preserve">开标一览表</w:t>
      </w:r>
      <w:bookmarkEnd w:id="70"/>
      <w:r/>
      <w:bookmarkEnd w:id="71"/>
      <w:r>
        <w:rPr>
          <w:rFonts w:ascii="宋体" w:hAnsi="宋体" w:eastAsia="宋体"/>
          <w:sz w:val="24"/>
          <w:szCs w:val="24"/>
          <w:lang w:val="zh-CN"/>
        </w:rPr>
        <w:t xml:space="preserve"> </w:t>
      </w:r>
      <w:r/>
    </w:p>
    <w:p>
      <w:pPr>
        <w:pStyle w:val="1020"/>
        <w:jc w:val="center"/>
        <w:rPr>
          <w:rFonts w:eastAsia="宋体"/>
          <w:szCs w:val="28"/>
        </w:rPr>
      </w:pPr>
      <w:r>
        <w:rPr>
          <w:rFonts w:eastAsia="宋体"/>
          <w:szCs w:val="28"/>
        </w:rPr>
        <w:t xml:space="preserve">开标一览表</w:t>
      </w:r>
      <w:r>
        <w:rPr>
          <w:rFonts w:hint="eastAsia" w:eastAsia="宋体"/>
          <w:szCs w:val="28"/>
        </w:rPr>
        <w:t xml:space="preserve">（统一格式，不得修改格式）</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投标人全称（加盖公章）：</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项目编号： </w:t>
      </w:r>
      <w:r>
        <w:rPr>
          <w:rFonts w:hint="eastAsia" w:ascii="宋体" w:hAnsi="宋体"/>
          <w:color w:val="000000"/>
          <w:szCs w:val="21"/>
        </w:rPr>
        <w:t xml:space="preserve">                      </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分包号： </w:t>
      </w:r>
      <w:r/>
    </w:p>
    <w:tbl>
      <w:tblPr>
        <w:tblStyle w:val="729"/>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756"/>
        <w:gridCol w:w="4586"/>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投标总报价</w:t>
            </w:r>
            <w:r/>
          </w:p>
        </w:tc>
      </w:tr>
      <w:tr>
        <w:trPr>
          <w:trHeight w:val="469"/>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olor w:val="000000"/>
                <w:szCs w:val="21"/>
              </w:rPr>
            </w:pPr>
            <w:r>
              <w:rPr>
                <w:rFonts w:hint="eastAsia" w:ascii="宋体" w:hAnsi="宋体"/>
                <w:color w:val="000000"/>
                <w:szCs w:val="21"/>
              </w:rPr>
              <w:t xml:space="preserve">空调系统、锅炉、排风机组维保服务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小写：</w:t>
            </w:r>
            <w:r>
              <w:rPr>
                <w:rFonts w:hint="eastAsia" w:ascii="宋体" w:hAnsi="宋体"/>
                <w:color w:val="000000"/>
                <w:szCs w:val="21"/>
              </w:rPr>
              <w:t xml:space="preserve">    （元人民币）</w:t>
            </w:r>
            <w:r/>
          </w:p>
        </w:tc>
      </w:tr>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投标报价大写金额</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olor w:val="000000"/>
                <w:szCs w:val="21"/>
              </w:rPr>
            </w:pPr>
            <w:r>
              <w:rPr>
                <w:rFonts w:ascii="宋体" w:hAnsi="宋体"/>
                <w:color w:val="000000"/>
                <w:szCs w:val="21"/>
              </w:rPr>
              <w:t xml:space="preserve">金额大写 </w:t>
            </w:r>
            <w:r/>
          </w:p>
        </w:tc>
      </w:tr>
    </w:tbl>
    <w:p>
      <w:pPr>
        <w:jc w:val="right"/>
        <w:spacing w:before="100" w:beforeAutospacing="1" w:after="100" w:afterAutospacing="1"/>
        <w:widowControl/>
        <w:rPr>
          <w:rFonts w:ascii="宋体" w:hAnsi="宋体"/>
          <w:color w:val="000000"/>
          <w:szCs w:val="21"/>
        </w:rPr>
      </w:pPr>
      <w:r>
        <w:rPr>
          <w:rFonts w:hint="eastAsia" w:ascii="宋体" w:hAnsi="宋体"/>
          <w:color w:val="000000"/>
          <w:szCs w:val="21"/>
        </w:rPr>
        <w:t xml:space="preserve">日期</w:t>
      </w:r>
      <w:r>
        <w:rPr>
          <w:rFonts w:ascii="宋体" w:hAnsi="宋体"/>
          <w:color w:val="000000"/>
          <w:szCs w:val="21"/>
        </w:rPr>
        <w:t xml:space="preserve">：</w:t>
      </w:r>
      <w:r>
        <w:rPr>
          <w:rFonts w:hint="eastAsia" w:ascii="宋体" w:hAnsi="宋体"/>
          <w:color w:val="000000"/>
          <w:szCs w:val="21"/>
        </w:rPr>
        <w:t xml:space="preserve">  年  月  日</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填写说明：</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1、开标一览表必须加盖投标人公章（复印件无效）。</w:t>
      </w:r>
      <w:r/>
    </w:p>
    <w:p>
      <w:pPr>
        <w:spacing w:line="400" w:lineRule="exact"/>
        <w:tabs>
          <w:tab w:val="left" w:pos="1320" w:leader="none"/>
        </w:tabs>
        <w:rPr>
          <w:rFonts w:ascii="宋体" w:hAnsi="宋体"/>
          <w:color w:val="000000"/>
          <w:szCs w:val="21"/>
        </w:rPr>
      </w:pPr>
      <w:r>
        <w:rPr>
          <w:rFonts w:ascii="宋体" w:hAnsi="宋体"/>
          <w:color w:val="000000"/>
          <w:szCs w:val="21"/>
        </w:rPr>
        <w:t xml:space="preserve">2、如有分包，投标人投任何一个包的标的，都需单独填写开标一览表。</w:t>
      </w:r>
      <w:r/>
    </w:p>
    <w:p>
      <w:r/>
      <w:r/>
    </w:p>
    <w:p>
      <w:r/>
      <w:r/>
    </w:p>
    <w:p>
      <w:r/>
      <w:r/>
    </w:p>
    <w:p>
      <w:r/>
      <w:r/>
    </w:p>
    <w:p>
      <w:r/>
      <w:r/>
    </w:p>
    <w:p>
      <w:r/>
      <w:r/>
    </w:p>
    <w:p>
      <w:r/>
      <w:r/>
    </w:p>
    <w:p>
      <w:r/>
      <w:r/>
    </w:p>
    <w:p>
      <w:r/>
      <w:r/>
    </w:p>
    <w:p>
      <w:r/>
      <w:r/>
    </w:p>
    <w:p>
      <w:r/>
      <w:r/>
    </w:p>
    <w:p>
      <w:r/>
      <w:r/>
    </w:p>
    <w:p>
      <w:r/>
      <w:r/>
    </w:p>
    <w:p>
      <w:r/>
      <w:r/>
    </w:p>
    <w:p>
      <w:pPr>
        <w:jc w:val="left"/>
        <w:widowControl/>
        <w:rPr>
          <w:rFonts w:ascii="宋体" w:hAnsi="宋体"/>
          <w:b/>
          <w:bCs/>
          <w:sz w:val="24"/>
          <w:lang w:val="zh-CN"/>
        </w:rPr>
      </w:pPr>
      <w:r/>
      <w:bookmarkStart w:id="72" w:name="_Toc519686654"/>
      <w:r/>
      <w:bookmarkStart w:id="73" w:name="_Ref477865934"/>
      <w:r/>
      <w:bookmarkStart w:id="74" w:name="_Toc500143979"/>
      <w:r/>
      <w:bookmarkStart w:id="75" w:name="_Ref15304724"/>
      <w:r/>
      <w:bookmarkStart w:id="76" w:name="_Toc62807516"/>
      <w:r>
        <w:rPr>
          <w:rFonts w:ascii="宋体" w:hAnsi="宋体"/>
          <w:sz w:val="24"/>
          <w:lang w:val="zh-CN"/>
        </w:rPr>
        <w:br w:type="page" w:clear="all"/>
      </w:r>
      <w:r/>
    </w:p>
    <w:p>
      <w:pPr>
        <w:pStyle w:val="720"/>
        <w:rPr>
          <w:rFonts w:ascii="宋体" w:hAnsi="宋体" w:eastAsia="宋体"/>
          <w:sz w:val="24"/>
          <w:szCs w:val="24"/>
          <w:lang w:val="zh-CN"/>
        </w:rPr>
      </w:pPr>
      <w:r/>
      <w:bookmarkStart w:id="77" w:name="_Ref150409897"/>
      <w:r>
        <w:rPr>
          <w:rFonts w:ascii="宋体" w:hAnsi="宋体" w:eastAsia="宋体"/>
          <w:sz w:val="24"/>
          <w:szCs w:val="24"/>
          <w:lang w:val="zh-CN"/>
        </w:rPr>
        <w:t xml:space="preserve">附件7：</w:t>
      </w:r>
      <w:bookmarkEnd w:id="72"/>
      <w:r/>
      <w:bookmarkEnd w:id="73"/>
      <w:r/>
      <w:bookmarkEnd w:id="74"/>
      <w:r>
        <w:rPr>
          <w:rFonts w:hint="eastAsia" w:ascii="宋体" w:hAnsi="宋体" w:eastAsia="宋体"/>
          <w:sz w:val="24"/>
          <w:szCs w:val="24"/>
          <w:lang w:val="zh-CN"/>
        </w:rPr>
        <w:t xml:space="preserve">分项报价</w:t>
      </w:r>
      <w:r>
        <w:rPr>
          <w:rFonts w:ascii="宋体" w:hAnsi="宋体" w:eastAsia="宋体"/>
          <w:sz w:val="24"/>
          <w:szCs w:val="24"/>
          <w:lang w:val="zh-CN"/>
        </w:rPr>
        <w:t xml:space="preserve">表</w:t>
      </w:r>
      <w:bookmarkEnd w:id="75"/>
      <w:r/>
      <w:bookmarkEnd w:id="76"/>
      <w:r/>
      <w:bookmarkEnd w:id="77"/>
      <w:r/>
      <w:r/>
    </w:p>
    <w:p>
      <w:pPr>
        <w:pStyle w:val="1130"/>
        <w:ind w:left="-210" w:right="-210"/>
        <w:jc w:val="center"/>
        <w:spacing w:line="360" w:lineRule="auto"/>
        <w:rPr>
          <w:rFonts w:hint="default" w:hAnsi="宋体" w:eastAsia="宋体"/>
          <w:color w:val="000000"/>
          <w:sz w:val="21"/>
          <w:szCs w:val="21"/>
        </w:rPr>
      </w:pPr>
      <w:r>
        <w:rPr>
          <w:rFonts w:hAnsi="宋体" w:eastAsia="宋体"/>
          <w:color w:val="000000"/>
          <w:sz w:val="21"/>
          <w:szCs w:val="21"/>
        </w:rPr>
        <w:t xml:space="preserve">投标报价明细表</w:t>
      </w:r>
      <w:r/>
    </w:p>
    <w:tbl>
      <w:tblPr>
        <w:tblStyle w:val="729"/>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724"/>
        <w:gridCol w:w="2268"/>
        <w:gridCol w:w="1418"/>
        <w:gridCol w:w="1134"/>
        <w:gridCol w:w="1134"/>
        <w:gridCol w:w="1134"/>
        <w:gridCol w:w="1134"/>
      </w:tblGrid>
      <w:tr>
        <w:trPr>
          <w:trHeight w:val="683"/>
        </w:trPr>
        <w:tc>
          <w:tcPr>
            <w:tcBorders>
              <w:top w:val="single" w:color="auto"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标的名称（维护内容）</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型号规格</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数量</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单价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总价</w:t>
            </w:r>
            <w:r/>
          </w:p>
        </w:tc>
      </w:tr>
      <w:tr>
        <w:trPr>
          <w:trHeight w:val="557"/>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trHeight w:val="478"/>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trHeight w:val="478"/>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trHeight w:val="478"/>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trHeight w:val="478"/>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trHeight w:val="478"/>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w:t>
            </w:r>
            <w:r/>
          </w:p>
        </w:tc>
        <w:tc>
          <w:tcPr>
            <w:tcBorders>
              <w:top w:val="none" w:color="000000" w:sz="4" w:space="0"/>
              <w:left w:val="none" w:color="000000" w:sz="4" w:space="0"/>
              <w:bottom w:val="single" w:color="auto" w:sz="4" w:space="0"/>
              <w:right w:val="single" w:color="auto" w:sz="4" w:space="0"/>
            </w:tcBorders>
            <w:tcW w:w="2268"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auto" w:sz="4" w:space="0"/>
              <w:right w:val="single" w:color="auto" w:sz="4" w:space="0"/>
            </w:tcBorders>
            <w:tcW w:w="1134" w:type="dxa"/>
            <w:textDirection w:val="lrTb"/>
            <w:noWrap w:val="false"/>
          </w:tcPr>
          <w:p>
            <w:pPr>
              <w:jc w:val="center"/>
              <w:widowControl/>
              <w:rPr>
                <w:rFonts w:hint="eastAsia" w:ascii="宋体" w:hAnsi="宋体"/>
                <w:color w:val="000000"/>
                <w:szCs w:val="21"/>
              </w:rPr>
            </w:pPr>
            <w:r>
              <w:rPr>
                <w:rFonts w:hint="eastAsia" w:ascii="宋体" w:hAnsi="宋体"/>
                <w:color w:val="000000"/>
                <w:szCs w:val="21"/>
              </w:rPr>
            </w:r>
            <w:r/>
          </w:p>
        </w:tc>
      </w:tr>
      <w:tr>
        <w:trPr>
          <w:trHeight w:val="478"/>
        </w:trPr>
        <w:tc>
          <w:tcPr>
            <w:tcBorders>
              <w:top w:val="none" w:color="000000" w:sz="4" w:space="0"/>
              <w:left w:val="single" w:color="auto" w:sz="4" w:space="0"/>
              <w:bottom w:val="single" w:color="auto" w:sz="4" w:space="0"/>
              <w:right w:val="single" w:color="auto" w:sz="4" w:space="0"/>
            </w:tcBorders>
            <w:tcW w:w="724"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合计</w:t>
            </w:r>
            <w:r/>
          </w:p>
        </w:tc>
        <w:tc>
          <w:tcPr>
            <w:gridSpan w:val="6"/>
            <w:tcBorders>
              <w:top w:val="none" w:color="000000" w:sz="4" w:space="0"/>
              <w:left w:val="none" w:color="000000" w:sz="4" w:space="0"/>
              <w:bottom w:val="single" w:color="auto" w:sz="4" w:space="0"/>
              <w:right w:val="single" w:color="auto" w:sz="4" w:space="0"/>
            </w:tcBorders>
            <w:tcW w:w="8222"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金额大写：人民币           元      （¥：              ）</w:t>
            </w:r>
            <w:r/>
          </w:p>
        </w:tc>
      </w:tr>
    </w:tbl>
    <w:p>
      <w:pPr>
        <w:pStyle w:val="1150"/>
        <w:jc w:val="center"/>
        <w:spacing w:line="360" w:lineRule="auto"/>
        <w:rPr>
          <w:rFonts w:hAnsi="宋体"/>
          <w:b/>
          <w:sz w:val="24"/>
        </w:rPr>
      </w:pPr>
      <w:r>
        <w:rPr>
          <w:rFonts w:hAnsi="宋体"/>
          <w:b/>
          <w:sz w:val="24"/>
        </w:rPr>
      </w:r>
      <w:r/>
    </w:p>
    <w:p>
      <w:pPr>
        <w:pStyle w:val="808"/>
        <w:ind w:firstLine="0"/>
      </w:pPr>
      <w:r/>
      <w:r/>
    </w:p>
    <w:p>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pStyle w:val="1130"/>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130"/>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r/>
    </w:p>
    <w:p>
      <w:r/>
      <w:r/>
    </w:p>
    <w:p>
      <w:pPr>
        <w:spacing w:line="400" w:lineRule="exact"/>
        <w:rPr>
          <w:rFonts w:ascii="宋体" w:hAnsi="宋体"/>
          <w:szCs w:val="21"/>
        </w:rPr>
      </w:pPr>
      <w:r>
        <w:rPr>
          <w:rFonts w:ascii="宋体" w:hAnsi="宋体"/>
          <w:szCs w:val="21"/>
        </w:rPr>
        <w:t xml:space="preserve">说明：</w:t>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报价表包含投标单位各项成本核算和投入的成本明细，合计金额应与开标一览表合计金额一致；否则，以开标一览表为准。</w:t>
      </w:r>
      <w:r/>
    </w:p>
    <w:p>
      <w:pPr>
        <w:ind w:firstLine="447"/>
        <w:spacing w:line="400" w:lineRule="exact"/>
        <w:rPr>
          <w:rFonts w:ascii="宋体" w:hAnsi="宋体"/>
          <w:szCs w:val="21"/>
        </w:rPr>
      </w:pPr>
      <w:r>
        <w:rPr>
          <w:rFonts w:ascii="宋体" w:hAnsi="宋体"/>
          <w:szCs w:val="21"/>
        </w:rPr>
        <w:t xml:space="preserve">2</w:t>
      </w:r>
      <w:r>
        <w:rPr>
          <w:rFonts w:hint="eastAsia" w:ascii="宋体" w:hAnsi="宋体"/>
          <w:szCs w:val="21"/>
        </w:rPr>
        <w:t xml:space="preserve">.表中所列项目必须核算明细，如有增加，</w:t>
      </w:r>
      <w:r>
        <w:rPr>
          <w:rFonts w:ascii="宋体" w:hAnsi="宋体"/>
          <w:szCs w:val="21"/>
        </w:rPr>
        <w:t xml:space="preserve">可自行添加。</w:t>
      </w:r>
      <w:r/>
    </w:p>
    <w:p>
      <w:r/>
      <w:r/>
    </w:p>
    <w:p>
      <w:r/>
      <w:r/>
    </w:p>
    <w:p>
      <w:r/>
      <w:r/>
    </w:p>
    <w:p>
      <w:r/>
      <w:r/>
    </w:p>
    <w:p>
      <w:r/>
      <w:r/>
    </w:p>
    <w:p>
      <w:r/>
      <w:r/>
    </w:p>
    <w:p>
      <w:r/>
      <w:r/>
    </w:p>
    <w:p>
      <w:r/>
      <w:r/>
    </w:p>
    <w:p>
      <w:r/>
      <w:r/>
    </w:p>
    <w:p>
      <w:r/>
      <w:r/>
    </w:p>
    <w:p>
      <w:r/>
      <w:r/>
    </w:p>
    <w:p>
      <w:r/>
      <w:r/>
    </w:p>
    <w:p>
      <w:r/>
      <w:r/>
    </w:p>
    <w:p>
      <w:r/>
      <w:r/>
    </w:p>
    <w:p>
      <w:r/>
      <w:r/>
    </w:p>
    <w:p>
      <w:pPr>
        <w:pStyle w:val="720"/>
        <w:rPr>
          <w:rFonts w:ascii="宋体" w:hAnsi="宋体" w:eastAsia="宋体"/>
          <w:sz w:val="24"/>
          <w:szCs w:val="24"/>
          <w:lang w:val="zh-CN"/>
        </w:rPr>
      </w:pPr>
      <w:r/>
      <w:bookmarkStart w:id="78" w:name="_Ref15304731"/>
      <w:r/>
      <w:bookmarkStart w:id="79" w:name="_Toc500143980"/>
      <w:r/>
      <w:bookmarkStart w:id="80" w:name="_Toc519686655"/>
      <w:r/>
      <w:bookmarkStart w:id="81" w:name="_Ref477865937"/>
      <w:r/>
      <w:bookmarkStart w:id="82" w:name="_Ref33617553"/>
      <w:r/>
      <w:bookmarkStart w:id="83" w:name="_Toc62807517"/>
      <w:r>
        <w:rPr>
          <w:rFonts w:ascii="宋体" w:hAnsi="宋体" w:eastAsia="宋体"/>
          <w:sz w:val="24"/>
          <w:szCs w:val="24"/>
          <w:lang w:val="zh-CN"/>
        </w:rPr>
        <w:t xml:space="preserve">附件8：</w:t>
      </w:r>
      <w:bookmarkEnd w:id="78"/>
      <w:r/>
      <w:bookmarkEnd w:id="79"/>
      <w:r/>
      <w:bookmarkEnd w:id="80"/>
      <w:r/>
      <w:bookmarkEnd w:id="81"/>
      <w:r>
        <w:rPr>
          <w:rFonts w:ascii="宋体" w:hAnsi="宋体" w:eastAsia="宋体"/>
          <w:sz w:val="24"/>
          <w:szCs w:val="24"/>
          <w:lang w:val="zh-CN"/>
        </w:rPr>
        <w:t xml:space="preserve">偏离表（技术、商务）</w:t>
      </w:r>
      <w:bookmarkEnd w:id="82"/>
      <w:r/>
      <w:bookmarkEnd w:id="83"/>
      <w:r/>
      <w:r/>
    </w:p>
    <w:p>
      <w:pPr>
        <w:jc w:val="center"/>
      </w:pPr>
      <w:r>
        <w:rPr>
          <w:rFonts w:hint="eastAsia"/>
        </w:rPr>
        <w:t xml:space="preserve">偏离表（技术、商务）</w:t>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textDirection w:val="lrTb"/>
            <w:noWrap w:val="false"/>
          </w:tcPr>
          <w:p>
            <w:pPr>
              <w:pStyle w:val="733"/>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项目</w:t>
            </w:r>
            <w:r/>
          </w:p>
        </w:tc>
        <w:tc>
          <w:tcPr>
            <w:tcW w:w="2138" w:type="dxa"/>
            <w:textDirection w:val="lrTb"/>
            <w:noWrap w:val="false"/>
          </w:tcPr>
          <w:p>
            <w:pPr>
              <w:pStyle w:val="733"/>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采购需求</w:t>
            </w:r>
            <w:r/>
          </w:p>
        </w:tc>
        <w:tc>
          <w:tcPr>
            <w:tcW w:w="2139" w:type="dxa"/>
            <w:textDirection w:val="lrTb"/>
            <w:noWrap w:val="false"/>
          </w:tcPr>
          <w:p>
            <w:pPr>
              <w:pStyle w:val="733"/>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响应内容</w:t>
            </w:r>
            <w:r/>
          </w:p>
        </w:tc>
        <w:tc>
          <w:tcPr>
            <w:tcW w:w="2262" w:type="dxa"/>
            <w:textDirection w:val="lrTb"/>
            <w:noWrap w:val="false"/>
          </w:tcPr>
          <w:p>
            <w:pPr>
              <w:pStyle w:val="733"/>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偏离说明</w:t>
            </w:r>
            <w:r/>
          </w:p>
        </w:tc>
      </w:tr>
      <w:tr>
        <w:trPr>
          <w:jc w:val="center"/>
        </w:trPr>
        <w:tc>
          <w:tcPr>
            <w:tcW w:w="198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198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198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198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Pr>
        <w:tc>
          <w:tcPr>
            <w:tcW w:w="198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8"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139"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262" w:type="dxa"/>
            <w:textDirection w:val="lrTb"/>
            <w:noWrap w:val="false"/>
          </w:tcPr>
          <w:p>
            <w:pPr>
              <w:pStyle w:val="733"/>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pStyle w:val="733"/>
        <w:ind w:right="105"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    </w:t>
      </w:r>
      <w:r>
        <w:t xml:space="preserve">年</w:t>
      </w:r>
      <w:r>
        <w:rPr>
          <w:rFonts w:hint="eastAsia"/>
        </w:rPr>
        <w:t xml:space="preserve">  </w:t>
      </w:r>
      <w:r>
        <w:t xml:space="preserve">月</w:t>
      </w:r>
      <w:r>
        <w:rPr>
          <w:rFonts w:hint="eastAsia"/>
        </w:rPr>
        <w:t xml:space="preserve">  </w:t>
      </w:r>
      <w:r>
        <w:t xml:space="preserve">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20"/>
        <w:rPr>
          <w:rFonts w:ascii="宋体" w:hAnsi="宋体" w:eastAsia="宋体"/>
          <w:sz w:val="24"/>
          <w:szCs w:val="24"/>
          <w:lang w:val="zh-CN"/>
        </w:rPr>
      </w:pPr>
      <w:r/>
      <w:bookmarkStart w:id="84" w:name="_Ref164676494"/>
      <w:r/>
      <w:bookmarkStart w:id="85" w:name="_Ref33617588"/>
      <w:r/>
      <w:bookmarkStart w:id="86" w:name="_Toc62807519"/>
      <w:r>
        <w:rPr>
          <w:rFonts w:hint="eastAsia" w:ascii="宋体" w:hAnsi="宋体" w:eastAsia="宋体"/>
          <w:sz w:val="24"/>
          <w:szCs w:val="24"/>
          <w:lang w:val="zh-CN"/>
        </w:rPr>
        <w:t xml:space="preserve">附件</w:t>
      </w:r>
      <w:r>
        <w:rPr>
          <w:rFonts w:ascii="宋体" w:hAnsi="宋体" w:eastAsia="宋体"/>
          <w:sz w:val="24"/>
          <w:szCs w:val="24"/>
          <w:lang w:val="zh-CN"/>
        </w:rPr>
        <w:t xml:space="preserve">9</w:t>
      </w:r>
      <w:r>
        <w:rPr>
          <w:rFonts w:hint="eastAsia" w:ascii="宋体" w:hAnsi="宋体" w:eastAsia="宋体"/>
          <w:sz w:val="24"/>
          <w:szCs w:val="24"/>
          <w:lang w:val="zh-CN"/>
        </w:rPr>
        <w:t xml:space="preserve">：人员配置情况表</w:t>
      </w:r>
      <w:bookmarkEnd w:id="84"/>
      <w:r/>
      <w:r/>
    </w:p>
    <w:p>
      <w:pPr>
        <w:jc w:val="center"/>
        <w:spacing w:before="480" w:after="240"/>
        <w:rPr>
          <w:rFonts w:ascii="宋体" w:hAnsi="宋体"/>
          <w:sz w:val="28"/>
          <w:szCs w:val="28"/>
        </w:rPr>
      </w:pPr>
      <w:r>
        <w:rPr>
          <w:rFonts w:hint="eastAsia" w:ascii="宋体" w:hAnsi="宋体"/>
          <w:sz w:val="28"/>
          <w:szCs w:val="28"/>
        </w:rPr>
        <w:t xml:space="preserve">人员配置情况表</w:t>
      </w:r>
      <w:r/>
    </w:p>
    <w:tbl>
      <w:tblPr>
        <w:tblStyle w:val="729"/>
        <w:tblW w:w="833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序号</w:t>
            </w:r>
            <w:r/>
          </w:p>
        </w:tc>
        <w:tc>
          <w:tcPr>
            <w:tcBorders>
              <w:top w:val="single" w:color="auto" w:sz="6" w:space="0"/>
              <w:left w:val="single" w:color="auto" w:sz="6" w:space="0"/>
              <w:bottom w:val="single" w:color="auto" w:sz="6" w:space="0"/>
              <w:right w:val="single" w:color="auto" w:sz="4" w:space="0"/>
            </w:tcBorders>
            <w:tcW w:w="1907"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姓名</w:t>
            </w:r>
            <w:r/>
          </w:p>
        </w:tc>
        <w:tc>
          <w:tcPr>
            <w:tcBorders>
              <w:top w:val="single" w:color="auto" w:sz="6" w:space="0"/>
              <w:left w:val="single" w:color="auto" w:sz="4" w:space="0"/>
              <w:bottom w:val="single" w:color="auto" w:sz="6" w:space="0"/>
              <w:right w:val="single" w:color="auto" w:sz="6" w:space="0"/>
            </w:tcBorders>
            <w:tcW w:w="2268"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身份证号码</w:t>
            </w:r>
            <w:r/>
          </w:p>
        </w:tc>
        <w:tc>
          <w:tcPr>
            <w:tcBorders>
              <w:top w:val="single" w:color="auto" w:sz="6" w:space="0"/>
              <w:left w:val="single" w:color="auto" w:sz="6" w:space="0"/>
              <w:bottom w:val="single" w:color="auto" w:sz="4" w:space="0"/>
              <w:right w:val="single" w:color="auto" w:sz="4" w:space="0"/>
            </w:tcBorders>
            <w:tcW w:w="1984"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备注</w:t>
            </w:r>
            <w:r/>
          </w:p>
        </w:tc>
      </w:tr>
      <w:tr>
        <w:trPr>
          <w:trHeight w:val="65"/>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2</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3</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4</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ascii="宋体" w:hAnsi="Courier New" w:eastAsia="楷体_GB2312"/>
                <w:color w:val="000000"/>
                <w:sz w:val="28"/>
                <w:szCs w:val="21"/>
              </w:rPr>
              <w:t xml:space="preserve">…</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bl>
    <w:p>
      <w:pPr>
        <w:pStyle w:val="1130"/>
        <w:ind w:right="-210"/>
        <w:jc w:val="left"/>
        <w:rPr>
          <w:rFonts w:hint="default" w:eastAsia="宋体"/>
          <w:color w:val="000000"/>
          <w:sz w:val="24"/>
          <w:szCs w:val="24"/>
        </w:rPr>
      </w:pPr>
      <w:r>
        <w:rPr>
          <w:rFonts w:hint="default" w:eastAsia="宋体"/>
          <w:color w:val="000000"/>
          <w:sz w:val="24"/>
          <w:szCs w:val="24"/>
        </w:rPr>
      </w:r>
      <w:r/>
    </w:p>
    <w:p>
      <w:pPr>
        <w:pStyle w:val="1130"/>
        <w:ind w:right="-210"/>
        <w:jc w:val="left"/>
        <w:rPr>
          <w:rFonts w:hint="default" w:eastAsia="宋体"/>
          <w:color w:val="000000"/>
          <w:sz w:val="24"/>
          <w:szCs w:val="24"/>
        </w:rPr>
      </w:pPr>
      <w:r>
        <w:rPr>
          <w:rFonts w:eastAsia="宋体"/>
          <w:color w:val="000000"/>
          <w:sz w:val="24"/>
          <w:szCs w:val="24"/>
        </w:rPr>
        <w:t xml:space="preserve">投标人：（公章）</w:t>
      </w:r>
      <w:r/>
    </w:p>
    <w:p>
      <w:pPr>
        <w:pStyle w:val="1130"/>
        <w:ind w:right="-210"/>
        <w:jc w:val="left"/>
        <w:rPr>
          <w:rFonts w:hint="default" w:eastAsia="宋体"/>
          <w:color w:val="000000"/>
          <w:sz w:val="24"/>
          <w:szCs w:val="24"/>
        </w:rPr>
      </w:pPr>
      <w:r>
        <w:rPr>
          <w:rFonts w:eastAsia="宋体"/>
          <w:color w:val="000000"/>
          <w:sz w:val="24"/>
          <w:szCs w:val="24"/>
        </w:rPr>
        <w:t xml:space="preserve">法定代表人或被授权人：（签字或盖章） </w:t>
      </w:r>
      <w:r/>
    </w:p>
    <w:p>
      <w:pPr>
        <w:pStyle w:val="1130"/>
        <w:ind w:right="-210"/>
        <w:jc w:val="left"/>
        <w:rPr>
          <w:rFonts w:hint="default" w:eastAsia="宋体"/>
          <w:color w:val="000000"/>
          <w:sz w:val="24"/>
          <w:szCs w:val="24"/>
        </w:rPr>
      </w:pPr>
      <w:r>
        <w:rPr>
          <w:rFonts w:eastAsia="宋体"/>
          <w:color w:val="000000"/>
          <w:sz w:val="24"/>
          <w:szCs w:val="24"/>
        </w:rPr>
        <w:t xml:space="preserve">日期：    年  月  日</w:t>
      </w:r>
      <w:r/>
    </w:p>
    <w:p>
      <w:pPr>
        <w:spacing w:line="400" w:lineRule="exact"/>
        <w:rPr>
          <w:rFonts w:ascii="宋体" w:hAnsi="宋体"/>
          <w:sz w:val="24"/>
        </w:rPr>
      </w:pPr>
      <w:r>
        <w:rPr>
          <w:rFonts w:ascii="宋体" w:hAnsi="宋体"/>
          <w:sz w:val="24"/>
        </w:rPr>
      </w:r>
      <w:r/>
    </w:p>
    <w:p>
      <w:pPr>
        <w:spacing w:line="400" w:lineRule="exact"/>
        <w:rPr>
          <w:sz w:val="24"/>
        </w:rPr>
      </w:pPr>
      <w:r>
        <w:rPr>
          <w:rFonts w:hint="eastAsia" w:ascii="宋体" w:hAnsi="宋体"/>
          <w:sz w:val="24"/>
        </w:rPr>
        <w:t xml:space="preserve">注</w:t>
      </w:r>
      <w:r>
        <w:rPr>
          <w:rFonts w:hint="eastAsia"/>
          <w:sz w:val="24"/>
        </w:rPr>
        <w:t xml:space="preserve">：格式自拟，可参考以上格式，本页不够可另加页附后。</w:t>
      </w:r>
      <w:r/>
    </w:p>
    <w:p>
      <w:pPr>
        <w:rPr>
          <w:sz w:val="24"/>
        </w:rPr>
      </w:pPr>
      <w:r>
        <w:rPr>
          <w:sz w:val="24"/>
        </w:rPr>
      </w:r>
      <w:r/>
    </w:p>
    <w:p>
      <w:pPr>
        <w:rPr>
          <w:sz w:val="24"/>
        </w:rPr>
      </w:pPr>
      <w:r>
        <w:rPr>
          <w:sz w:val="24"/>
        </w:rPr>
      </w:r>
      <w:r/>
    </w:p>
    <w:p>
      <w:pPr>
        <w:rPr>
          <w:sz w:val="24"/>
        </w:rPr>
      </w:pPr>
      <w:r>
        <w:rPr>
          <w:sz w:val="24"/>
        </w:rPr>
      </w:r>
      <w:r/>
    </w:p>
    <w:p>
      <w:pPr>
        <w:pStyle w:val="808"/>
      </w:pPr>
      <w:r/>
      <w:r/>
    </w:p>
    <w:p>
      <w:r/>
      <w:bookmarkEnd w:id="85"/>
      <w:bookmarkEnd w:id="86"/>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808"/>
      </w:pPr>
      <w:r/>
      <w:r/>
    </w:p>
    <w:p>
      <w:r/>
      <w:r/>
    </w:p>
    <w:p>
      <w:pPr>
        <w:pStyle w:val="720"/>
        <w:rPr>
          <w:rFonts w:ascii="宋体" w:hAnsi="宋体" w:eastAsia="宋体"/>
          <w:sz w:val="24"/>
          <w:szCs w:val="24"/>
        </w:rPr>
      </w:pPr>
      <w:r/>
      <w:bookmarkStart w:id="87" w:name="_Ref33617609"/>
      <w:r/>
      <w:bookmarkStart w:id="88" w:name="_Toc62807520"/>
      <w:r/>
      <w:bookmarkStart w:id="89" w:name="_Ref164676568"/>
      <w:r>
        <w:rPr>
          <w:rFonts w:ascii="宋体" w:hAnsi="宋体" w:eastAsia="宋体"/>
          <w:sz w:val="24"/>
          <w:szCs w:val="24"/>
          <w:lang w:val="zh-CN"/>
        </w:rPr>
        <w:t xml:space="preserve">附件</w:t>
      </w:r>
      <w:r>
        <w:rPr>
          <w:rFonts w:ascii="宋体" w:hAnsi="宋体" w:eastAsia="宋体"/>
          <w:sz w:val="24"/>
          <w:szCs w:val="24"/>
        </w:rPr>
        <w:t xml:space="preserve">1</w:t>
      </w:r>
      <w:r>
        <w:rPr>
          <w:rFonts w:hint="eastAsia" w:ascii="宋体" w:hAnsi="宋体" w:eastAsia="宋体"/>
          <w:sz w:val="24"/>
          <w:szCs w:val="24"/>
        </w:rPr>
        <w:t xml:space="preserve">0</w:t>
      </w:r>
      <w:r>
        <w:rPr>
          <w:rFonts w:ascii="宋体" w:hAnsi="宋体" w:eastAsia="宋体"/>
          <w:sz w:val="24"/>
          <w:szCs w:val="24"/>
        </w:rPr>
        <w:t xml:space="preserve">：</w:t>
      </w:r>
      <w:bookmarkEnd w:id="87"/>
      <w:r/>
      <w:bookmarkEnd w:id="88"/>
      <w:r>
        <w:rPr>
          <w:rFonts w:ascii="宋体" w:hAnsi="宋体" w:eastAsia="宋体"/>
          <w:sz w:val="24"/>
          <w:szCs w:val="24"/>
        </w:rPr>
        <w:t xml:space="preserve">远程参与开标会议诚信承诺书</w:t>
      </w:r>
      <w:bookmarkEnd w:id="89"/>
      <w:r/>
      <w:r/>
    </w:p>
    <w:p>
      <w:pPr>
        <w:jc w:val="center"/>
        <w:rPr>
          <w:b/>
          <w:color w:val="000000"/>
          <w:lang w:val="zh-CN"/>
        </w:rPr>
      </w:pPr>
      <w:r>
        <w:rPr>
          <w:rFonts w:ascii="Cambria" w:hAnsi="Cambria"/>
          <w:b/>
          <w:color w:val="000000"/>
          <w:lang w:val="zh-CN"/>
        </w:rPr>
        <w:t xml:space="preserve">远程参与开标会议诚信承诺书</w:t>
      </w:r>
      <w:r/>
    </w:p>
    <w:p>
      <w:pPr>
        <w:ind w:firstLine="420"/>
        <w:spacing w:line="360" w:lineRule="auto"/>
      </w:pPr>
      <w:r>
        <w:t xml:space="preserve">致:</w:t>
      </w:r>
      <w:r>
        <w:rPr>
          <w:rFonts w:hint="eastAsia"/>
        </w:rPr>
        <w:t xml:space="preserve"> </w:t>
      </w:r>
      <w:r>
        <w:rPr>
          <w:rFonts w:hint="eastAsia"/>
          <w:u w:val="single"/>
        </w:rPr>
        <w:t xml:space="preserve">      </w:t>
      </w:r>
      <w:r>
        <w:rPr>
          <w:rFonts w:hint="eastAsia"/>
        </w:rPr>
        <w:t xml:space="preserve"> </w:t>
      </w:r>
      <w:r>
        <w:t xml:space="preserve">(</w:t>
      </w:r>
      <w:r>
        <w:rPr>
          <w:rFonts w:hint="eastAsia"/>
        </w:rPr>
        <w:t xml:space="preserve">采购</w:t>
      </w:r>
      <w:r>
        <w:t xml:space="preserve">人)</w:t>
      </w:r>
      <w:r/>
    </w:p>
    <w:p>
      <w:pPr>
        <w:ind w:firstLine="420"/>
        <w:spacing w:line="360" w:lineRule="auto"/>
      </w:pPr>
      <w:r>
        <w:t xml:space="preserve">我方郑重承诺</w:t>
      </w:r>
      <w:r>
        <w:rPr>
          <w:rFonts w:hint="eastAsia"/>
        </w:rPr>
        <w:t xml:space="preserve">：</w:t>
      </w:r>
      <w:r>
        <w:t xml:space="preserve">遵循公开、公平、公正和诚实守信的原则，参加本次远程开标会议，是我方真实意思的表达。</w:t>
      </w:r>
      <w:r/>
    </w:p>
    <w:p>
      <w:pPr>
        <w:ind w:firstLine="420"/>
        <w:spacing w:line="360" w:lineRule="auto"/>
      </w:pPr>
      <w:r>
        <w:t xml:space="preserve">一、不出借、买卖、伪造、涂改企业和从业人员的资质证书、营业执照、资格业绩、印章以及其他相关资信证明文件,严禁其他企业或个人以我公司的名义投标</w:t>
      </w:r>
      <w:r>
        <w:rPr>
          <w:rFonts w:hint="eastAsia"/>
        </w:rPr>
        <w:t xml:space="preserve">（响应）</w:t>
      </w:r>
      <w:r>
        <w:t xml:space="preserve">。</w:t>
      </w:r>
      <w:r/>
    </w:p>
    <w:p>
      <w:pPr>
        <w:ind w:firstLine="420"/>
        <w:spacing w:line="360" w:lineRule="auto"/>
      </w:pPr>
      <w:r>
        <w:t xml:space="preserve">二、严格遵守法律、法规和</w:t>
      </w:r>
      <w:r>
        <w:rPr>
          <w:rFonts w:hint="eastAsia"/>
        </w:rPr>
        <w:t xml:space="preserve">采购</w:t>
      </w:r>
      <w:r>
        <w:t xml:space="preserve">文件规定的投标</w:t>
      </w:r>
      <w:r>
        <w:rPr>
          <w:rFonts w:hint="eastAsia"/>
        </w:rPr>
        <w:t xml:space="preserve">（响应）</w:t>
      </w:r>
      <w:r>
        <w:t xml:space="preserve">程序。不隐瞒真实情况，不弄虚作假，不骗取投标</w:t>
      </w:r>
      <w:r>
        <w:rPr>
          <w:rFonts w:hint="eastAsia"/>
        </w:rPr>
        <w:t xml:space="preserve">（响应）</w:t>
      </w:r>
      <w:r>
        <w:t xml:space="preserve">和中标</w:t>
      </w:r>
      <w:r>
        <w:rPr>
          <w:rFonts w:hint="eastAsia"/>
        </w:rPr>
        <w:t xml:space="preserve">（成交）</w:t>
      </w:r>
      <w:r>
        <w:t xml:space="preserve">资格。</w:t>
      </w:r>
      <w:r/>
    </w:p>
    <w:p>
      <w:pPr>
        <w:ind w:firstLine="420"/>
        <w:spacing w:line="360" w:lineRule="auto"/>
      </w:pPr>
      <w:r>
        <w:t xml:space="preserve">三、坚决抵制和杜绝串标、围标、哄抬报价、贿赂、回扣等违法投标</w:t>
      </w:r>
      <w:r>
        <w:rPr>
          <w:rFonts w:hint="eastAsia"/>
        </w:rPr>
        <w:t xml:space="preserve">（响应）</w:t>
      </w:r>
      <w:r>
        <w:t xml:space="preserve">和不正当竞争行为。</w:t>
      </w:r>
      <w:r/>
    </w:p>
    <w:p>
      <w:pPr>
        <w:ind w:firstLine="420"/>
        <w:spacing w:line="360" w:lineRule="auto"/>
      </w:pPr>
      <w:r>
        <w:t xml:space="preserve">四、依法经营，公平竞争，不采取违法、违规或不正当手段损害、侵犯同行企业的正当权益。</w:t>
      </w:r>
      <w:r/>
    </w:p>
    <w:p>
      <w:pPr>
        <w:ind w:firstLine="420"/>
        <w:spacing w:line="360" w:lineRule="auto"/>
      </w:pPr>
      <w:r>
        <w:t xml:space="preserve">五、遵守指令、不擅离职守。开标</w:t>
      </w:r>
      <w:r>
        <w:rPr>
          <w:rFonts w:hint="eastAsia"/>
        </w:rPr>
        <w:t xml:space="preserve">评审</w:t>
      </w:r>
      <w:r>
        <w:t xml:space="preserve">过程中,我方将坚持全程参加开评标会议，积极响应</w:t>
      </w:r>
      <w:r>
        <w:rPr>
          <w:rFonts w:hint="eastAsia"/>
        </w:rPr>
        <w:t xml:space="preserve">采购</w:t>
      </w:r>
      <w:r>
        <w:t xml:space="preserve">人的指令和操作要求，不擅离职守，始终保持通讯顺畅，因我方原因导致10分钟内无法与管理端建立起联系的，即视为放弃交互的权利，我方认可</w:t>
      </w:r>
      <w:r>
        <w:rPr>
          <w:rFonts w:hint="eastAsia"/>
        </w:rPr>
        <w:t xml:space="preserve">采购</w:t>
      </w:r>
      <w:r>
        <w:t xml:space="preserve">人任意处置决定，接受包括终止投标</w:t>
      </w:r>
      <w:r>
        <w:rPr>
          <w:rFonts w:hint="eastAsia"/>
        </w:rPr>
        <w:t xml:space="preserve">（响应）</w:t>
      </w:r>
      <w:r>
        <w:t xml:space="preserve">资格在内的任何处理结果。</w:t>
      </w:r>
      <w:r/>
    </w:p>
    <w:p>
      <w:pPr>
        <w:ind w:firstLine="420"/>
        <w:spacing w:line="360" w:lineRule="auto"/>
      </w:pPr>
      <w:r>
        <w:t xml:space="preserve">六、确保设施、设备工况良好。我方将负责提前检查电力供应、网络环境和远程开标会议有关设施、设备的稳定性和安全性，因我方原因导致无法完成投标</w:t>
      </w:r>
      <w:r>
        <w:rPr>
          <w:rFonts w:hint="eastAsia"/>
        </w:rPr>
        <w:t xml:space="preserve">（响应）</w:t>
      </w:r>
      <w:r>
        <w:t xml:space="preserve">或者不能进行现场实时交互的，均由我方自行承担一切后果。</w:t>
      </w:r>
      <w:r/>
    </w:p>
    <w:p>
      <w:pPr>
        <w:ind w:firstLine="420"/>
        <w:spacing w:line="360" w:lineRule="auto"/>
      </w:pPr>
      <w:r>
        <w:t xml:space="preserve">七、不向</w:t>
      </w:r>
      <w:r>
        <w:rPr>
          <w:rFonts w:hint="eastAsia"/>
        </w:rPr>
        <w:t xml:space="preserve">采购</w:t>
      </w:r>
      <w:r>
        <w:t xml:space="preserve">人或</w:t>
      </w:r>
      <w:r>
        <w:rPr>
          <w:rFonts w:hint="eastAsia"/>
        </w:rPr>
        <w:t xml:space="preserve">评审专家</w:t>
      </w:r>
      <w:r>
        <w:t xml:space="preserve">或相关人员行贿，以牟取</w:t>
      </w:r>
      <w:r>
        <w:rPr>
          <w:rFonts w:hint="eastAsia" w:ascii="宋体" w:hAnsi="宋体" w:cs="宋体"/>
          <w:szCs w:val="21"/>
        </w:rPr>
        <w:t xml:space="preserve">中标（成交）</w:t>
      </w:r>
      <w:r>
        <w:t xml:space="preserve">。</w:t>
      </w:r>
      <w:r/>
    </w:p>
    <w:p>
      <w:pPr>
        <w:ind w:firstLine="420"/>
        <w:spacing w:line="360" w:lineRule="auto"/>
      </w:pPr>
      <w:r>
        <w:t xml:space="preserve">八、我方将在法律、法规框架允许的范围内就有关评审过程中的事项向管理人员提出咨询或疑问</w:t>
      </w:r>
      <w:r>
        <w:rPr>
          <w:rFonts w:hint="eastAsia"/>
        </w:rPr>
        <w:t xml:space="preserve">。</w:t>
      </w:r>
      <w:r/>
    </w:p>
    <w:p>
      <w:pPr>
        <w:ind w:firstLine="420"/>
        <w:spacing w:line="360" w:lineRule="auto"/>
      </w:pPr>
      <w:r>
        <w:rPr>
          <w:rFonts w:hint="eastAsia"/>
        </w:rPr>
        <w:t xml:space="preserve">九、</w:t>
      </w:r>
      <w:r>
        <w:t xml:space="preserve">我方若有违反承诺内容的行为，自愿接受取消投标</w:t>
      </w:r>
      <w:r>
        <w:rPr>
          <w:rFonts w:hint="eastAsia"/>
        </w:rPr>
        <w:t xml:space="preserve">（响应）</w:t>
      </w:r>
      <w:r>
        <w:t xml:space="preserve">资格、将不良行为记录记入档案、没收投标</w:t>
      </w:r>
      <w:r>
        <w:rPr>
          <w:rFonts w:hint="eastAsia"/>
        </w:rPr>
        <w:t xml:space="preserve">（响应）</w:t>
      </w:r>
      <w:r>
        <w:t xml:space="preserve">保证金等有关处理，并承担相应的法律责任。给</w:t>
      </w:r>
      <w:r>
        <w:rPr>
          <w:rFonts w:hint="eastAsia"/>
        </w:rPr>
        <w:t xml:space="preserve">采购</w:t>
      </w:r>
      <w:r>
        <w:t xml:space="preserve">人造成损失的，依法承担赔偿责任。</w:t>
      </w:r>
      <w:r/>
    </w:p>
    <w:p>
      <w:pPr>
        <w:ind w:firstLine="4095"/>
        <w:spacing w:line="360" w:lineRule="auto"/>
      </w:pPr>
      <w:r>
        <w:t xml:space="preserve">承诺单位(盖章)</w:t>
      </w:r>
      <w:r>
        <w:rPr>
          <w:rFonts w:hint="eastAsia"/>
        </w:rPr>
        <w:t xml:space="preserve">：</w:t>
      </w:r>
      <w:r/>
    </w:p>
    <w:p>
      <w:pPr>
        <w:ind w:firstLine="4095"/>
        <w:spacing w:line="360" w:lineRule="auto"/>
      </w:pPr>
      <w:r>
        <w:t xml:space="preserve">法定代表人</w:t>
      </w:r>
      <w:r>
        <w:rPr>
          <w:rFonts w:hint="eastAsia"/>
        </w:rPr>
        <w:t xml:space="preserve">或</w:t>
      </w:r>
      <w:r>
        <w:t xml:space="preserve">授权委托人(</w:t>
      </w:r>
      <w:r>
        <w:rPr>
          <w:rFonts w:hint="eastAsia"/>
        </w:rPr>
        <w:t xml:space="preserve">签字或盖章</w:t>
      </w:r>
      <w:r>
        <w:t xml:space="preserve">)</w:t>
      </w:r>
      <w:r>
        <w:rPr>
          <w:rFonts w:hint="eastAsia"/>
        </w:rPr>
        <w:t xml:space="preserve">：</w:t>
      </w:r>
      <w:r/>
    </w:p>
    <w:p>
      <w:pPr>
        <w:ind w:firstLine="4095"/>
      </w:pPr>
      <w:r>
        <w:rPr>
          <w:rFonts w:hint="eastAsia"/>
        </w:rPr>
        <w:t xml:space="preserve">日期：    </w:t>
      </w:r>
      <w:r>
        <w:t xml:space="preserve">年</w:t>
      </w:r>
      <w:r>
        <w:rPr>
          <w:rFonts w:hint="eastAsia"/>
        </w:rPr>
        <w:t xml:space="preserve">     </w:t>
      </w:r>
      <w:r>
        <w:t xml:space="preserve">月</w:t>
      </w:r>
      <w:r>
        <w:rPr>
          <w:rFonts w:hint="eastAsia"/>
        </w:rPr>
        <w:t xml:space="preserve">     </w:t>
      </w:r>
      <w:r>
        <w:t xml:space="preserve">日</w:t>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797" w:bottom="1440"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方正小标宋_GBK">
    <w:panose1 w:val="020B0503020202020204"/>
  </w:font>
  <w:font w:name="Wingdings 2">
    <w:panose1 w:val="05020102010507070707"/>
  </w:font>
  <w:font w:name="隶书">
    <w:panose1 w:val="02010509060101010101"/>
  </w:font>
  <w:font w:name="Arial Black">
    <w:panose1 w:val="020B0A04020102020204"/>
  </w:font>
  <w:font w:name="Symbol">
    <w:panose1 w:val="05050102010706020507"/>
  </w:font>
  <w:font w:name="Futura Md BT">
    <w:panose1 w:val="020B0503020202020204"/>
  </w:font>
  <w:font w:name=".a..DD..">
    <w:panose1 w:val="020B0503020202020204"/>
  </w:font>
  <w:font w:name="仿宋">
    <w:panose1 w:val="02010609060101010101"/>
  </w:font>
  <w:font w:name="等线">
    <w:panose1 w:val="02010600030101010101"/>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31239102"/>
      <w:rPr/>
    </w:sdtPr>
    <w:sdtContent>
      <w:p>
        <w:pPr>
          <w:pStyle w:val="753"/>
          <w:jc w:val="center"/>
        </w:pPr>
        <w:r>
          <w:fldChar w:fldCharType="begin"/>
        </w:r>
        <w:r>
          <w:instrText xml:space="preserve">PAGE   \* MERGEFORMAT</w:instrText>
        </w:r>
        <w:r>
          <w:fldChar w:fldCharType="separate"/>
        </w:r>
        <w:r>
          <w:rPr>
            <w:lang w:val="zh-CN"/>
          </w:rPr>
          <w:t xml:space="preserve">55</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rPr>
        <w:rStyle w:val="781"/>
      </w:rPr>
      <w:framePr w:wrap="around" w:vAnchor="text" w:hAnchor="margin" w:xAlign="center" w:y="1"/>
    </w:pPr>
    <w:r>
      <w:rPr>
        <w:rStyle w:val="781"/>
      </w:rPr>
      <w:fldChar w:fldCharType="begin"/>
    </w:r>
    <w:r>
      <w:rPr>
        <w:rStyle w:val="781"/>
      </w:rPr>
      <w:instrText xml:space="preserve">PAGE  </w:instrText>
    </w:r>
    <w:r>
      <w:rPr>
        <w:rStyle w:val="781"/>
      </w:rPr>
      <w:fldChar w:fldCharType="end"/>
    </w:r>
    <w:r/>
  </w:p>
  <w:p>
    <w:pPr>
      <w:pStyle w:val="7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68827214"/>
      <w:rPr/>
    </w:sdtPr>
    <w:sdtContent>
      <w:p>
        <w:pPr>
          <w:pStyle w:val="75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7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both"/>
    </w:pPr>
    <w:r>
      <w:rPr>
        <w:rFonts w:hint="eastAsia"/>
      </w:rPr>
      <w:t xml:space="preserve">江苏鑫鲲煜工程项目管理咨询有限公司                     </w:t>
    </w:r>
    <w:r>
      <w:rPr>
        <w:rFonts w:hint="eastAsia"/>
        <w:color w:val="ff0000"/>
      </w:rPr>
      <w:t xml:space="preserve"> </w:t>
    </w:r>
    <w:r>
      <w:rPr>
        <w:rFonts w:hint="eastAsia"/>
      </w:rPr>
      <w:t xml:space="preserve">项目编号：</w:t>
    </w:r>
    <w:r>
      <w:t xml:space="preserve">JSZC-320583-</w:t>
    </w:r>
    <w:r>
      <w:rPr>
        <w:rFonts w:hint="eastAsia"/>
      </w:rPr>
      <w:t xml:space="preserve">X</w:t>
    </w:r>
    <w:r>
      <w:t xml:space="preserve">KYG-T202</w:t>
    </w:r>
    <w:r>
      <w:rPr>
        <w:rFonts w:hint="eastAsia"/>
      </w:rPr>
      <w:t xml:space="preserve">5</w:t>
    </w:r>
    <w:r>
      <w:t xml:space="preserve">-00</w:t>
    </w:r>
    <w:r>
      <w:rPr>
        <w:rFonts w:hint="eastAsia"/>
      </w:rPr>
      <w:t xml:space="preserve">04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both"/>
    </w:pPr>
    <w:r>
      <w:rPr>
        <w:rFonts w:hint="eastAsia"/>
      </w:rPr>
      <w:t xml:space="preserve">江苏鑫鲲煜工程项目管理咨询有限公司                     </w:t>
    </w:r>
    <w:r>
      <w:rPr>
        <w:rFonts w:hint="eastAsia"/>
        <w:color w:val="ff0000"/>
      </w:rPr>
      <w:t xml:space="preserve"> </w:t>
    </w:r>
    <w:r>
      <w:rPr>
        <w:rFonts w:hint="eastAsia"/>
      </w:rPr>
      <w:t xml:space="preserve">项目编号：</w:t>
    </w:r>
    <w:r>
      <w:t xml:space="preserve">JSZC-320583-</w:t>
    </w:r>
    <w:r>
      <w:rPr>
        <w:rFonts w:hint="eastAsia"/>
      </w:rPr>
      <w:t xml:space="preserve">X</w:t>
    </w:r>
    <w:r>
      <w:t xml:space="preserve">KYG-T202</w:t>
    </w:r>
    <w:r>
      <w:rPr>
        <w:rFonts w:hint="eastAsia"/>
      </w:rPr>
      <w:t xml:space="preserve">5</w:t>
    </w:r>
    <w:r>
      <w:t xml:space="preserve">-00</w:t>
    </w:r>
    <w:r>
      <w:rPr>
        <w:rFonts w:hint="eastAsia"/>
      </w:rPr>
      <w:t xml:space="preserve">04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32"/>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33"/>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
    <w:multiLevelType w:val="hybridMultilevel"/>
    <w:lvl w:ilvl="0">
      <w:start w:val="1"/>
      <w:numFmt w:val="bullet"/>
      <w:pStyle w:val="1027"/>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2">
    <w:multiLevelType w:val="hybridMultilevel"/>
    <w:lvl w:ilvl="0">
      <w:start w:val="1"/>
      <w:numFmt w:val="japaneseCounting"/>
      <w:pStyle w:val="101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Thousand"/>
      <w:pStyle w:val="992"/>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95"/>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decimal"/>
      <w:pStyle w:val="986"/>
      <w:isLgl w:val="false"/>
      <w:suff w:val="tab"/>
      <w:lvlText w:val="%1．"/>
      <w:lvlJc w:val="left"/>
      <w:pPr>
        <w:ind w:left="720" w:hanging="720"/>
        <w:tabs>
          <w:tab w:val="left" w:pos="720" w:leader="none"/>
        </w:tabs>
      </w:pPr>
      <w:rPr>
        <w:rFonts w:hint="eastAsia"/>
      </w:rPr>
    </w:lvl>
    <w:lvl w:ilvl="1">
      <w:start w:val="1"/>
      <w:numFmt w:val="lowerLetter"/>
      <w:pStyle w:val="1116"/>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23"/>
      <w:isLgl w:val="false"/>
      <w:suff w:val="tab"/>
      <w:lvlText w:val="%5)"/>
      <w:lvlJc w:val="left"/>
      <w:pPr>
        <w:ind w:left="2100" w:hanging="420"/>
        <w:tabs>
          <w:tab w:val="left" w:pos="2100" w:leader="none"/>
        </w:tabs>
      </w:pPr>
    </w:lvl>
    <w:lvl w:ilvl="5">
      <w:start w:val="1"/>
      <w:numFmt w:val="lowerRoman"/>
      <w:pStyle w:val="724"/>
      <w:isLgl w:val="false"/>
      <w:suff w:val="tab"/>
      <w:lvlText w:val="%6."/>
      <w:lvlJc w:val="right"/>
      <w:pPr>
        <w:ind w:left="2520" w:hanging="420"/>
        <w:tabs>
          <w:tab w:val="left" w:pos="2520" w:leader="none"/>
        </w:tabs>
      </w:pPr>
    </w:lvl>
    <w:lvl w:ilvl="6">
      <w:start w:val="1"/>
      <w:numFmt w:val="decimal"/>
      <w:pStyle w:val="725"/>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1112"/>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6">
    <w:multiLevelType w:val="hybridMultilevel"/>
    <w:lvl w:ilvl="0">
      <w:start w:val="1"/>
      <w:numFmt w:val="japaneseCounting"/>
      <w:pStyle w:val="107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bullet"/>
      <w:pStyle w:val="111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8">
    <w:multiLevelType w:val="hybridMultilevel"/>
    <w:lvl w:ilvl="0">
      <w:start w:val="1"/>
      <w:numFmt w:val="decimal"/>
      <w:pStyle w:val="1252"/>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9">
    <w:multiLevelType w:val="hybridMultilevel"/>
    <w:lvl w:ilvl="0">
      <w:start w:val="1"/>
      <w:numFmt w:val="bullet"/>
      <w:pStyle w:val="1000"/>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pStyle w:val="1289"/>
      <w:isLgl w:val="false"/>
      <w:suff w:val="nothing"/>
      <w:lvlText w:val="（%1）"/>
      <w:lvlJc w:val="left"/>
      <w:pPr>
        <w:ind w:left="420" w:firstLine="0"/>
      </w:pPr>
      <w:rPr>
        <w:b w:val="0"/>
        <w:bCs w:val="0"/>
        <w:i w:val="0"/>
        <w:iCs w:val="0"/>
        <w:caps w:val="0"/>
        <w:smallCaps w:val="0"/>
        <w:strike w:val="0"/>
        <w:vanish w:val="0"/>
        <w:spacing w:val="0"/>
        <w:position w:val="0"/>
        <w:u w:val="none"/>
        <w:vertAlign w:val="baseline"/>
      </w:rPr>
    </w:lvl>
    <w:lvl w:ilvl="1">
      <w:start w:val="1"/>
      <w:numFmt w:val="decimal"/>
      <w:isLgl w:val="false"/>
      <w:suff w:val="nothing"/>
      <w:lvlText w:val="%2）"/>
      <w:lvlJc w:val="left"/>
      <w:pPr>
        <w:ind w:left="840" w:firstLine="0"/>
      </w:pPr>
      <w:rPr>
        <w:rFonts w:hint="eastAsia"/>
      </w:rPr>
    </w:lvl>
    <w:lvl w:ilvl="2">
      <w:start w:val="1"/>
      <w:numFmt w:val="lowerRoman"/>
      <w:isLgl w:val="false"/>
      <w:suff w:val="tab"/>
      <w:lvlText w:val="%3."/>
      <w:lvlJc w:val="right"/>
      <w:pPr>
        <w:ind w:left="1260" w:firstLine="0"/>
      </w:pPr>
      <w:rPr>
        <w:rFonts w:hint="eastAsia"/>
      </w:rPr>
    </w:lvl>
    <w:lvl w:ilvl="3">
      <w:start w:val="1"/>
      <w:numFmt w:val="decimal"/>
      <w:isLgl w:val="false"/>
      <w:suff w:val="tab"/>
      <w:lvlText w:val="%4）"/>
      <w:lvlJc w:val="left"/>
      <w:pPr>
        <w:ind w:left="1680" w:firstLine="0"/>
      </w:pPr>
      <w:rPr>
        <w:rFonts w:hint="eastAsia"/>
      </w:rPr>
    </w:lvl>
    <w:lvl w:ilvl="4">
      <w:start w:val="1"/>
      <w:numFmt w:val="lowerLetter"/>
      <w:isLgl w:val="false"/>
      <w:suff w:val="tab"/>
      <w:lvlText w:val="%5)"/>
      <w:lvlJc w:val="left"/>
      <w:pPr>
        <w:ind w:left="2100" w:firstLine="0"/>
      </w:pPr>
      <w:rPr>
        <w:rFonts w:hint="eastAsia"/>
      </w:rPr>
    </w:lvl>
    <w:lvl w:ilvl="5">
      <w:start w:val="1"/>
      <w:numFmt w:val="lowerRoman"/>
      <w:isLgl w:val="false"/>
      <w:suff w:val="tab"/>
      <w:lvlText w:val="%6."/>
      <w:lvlJc w:val="right"/>
      <w:pPr>
        <w:ind w:left="2520" w:firstLine="0"/>
      </w:pPr>
      <w:rPr>
        <w:rFonts w:hint="eastAsia"/>
      </w:rPr>
    </w:lvl>
    <w:lvl w:ilvl="6">
      <w:start w:val="1"/>
      <w:numFmt w:val="decimal"/>
      <w:isLgl w:val="false"/>
      <w:suff w:val="tab"/>
      <w:lvlText w:val="%7."/>
      <w:lvlJc w:val="left"/>
      <w:pPr>
        <w:ind w:left="2940" w:firstLine="0"/>
      </w:pPr>
      <w:rPr>
        <w:rFonts w:hint="eastAsia"/>
      </w:rPr>
    </w:lvl>
    <w:lvl w:ilvl="7">
      <w:start w:val="1"/>
      <w:numFmt w:val="lowerLetter"/>
      <w:isLgl w:val="false"/>
      <w:suff w:val="tab"/>
      <w:lvlText w:val="%8)"/>
      <w:lvlJc w:val="left"/>
      <w:pPr>
        <w:ind w:left="3360" w:firstLine="0"/>
      </w:pPr>
      <w:rPr>
        <w:rFonts w:hint="eastAsia"/>
      </w:rPr>
    </w:lvl>
    <w:lvl w:ilvl="8">
      <w:start w:val="1"/>
      <w:numFmt w:val="lowerRoman"/>
      <w:isLgl w:val="false"/>
      <w:suff w:val="tab"/>
      <w:lvlText w:val="%9."/>
      <w:lvlJc w:val="right"/>
      <w:pPr>
        <w:ind w:left="3780" w:firstLine="0"/>
      </w:pPr>
      <w:rPr>
        <w:rFonts w:hint="eastAsia"/>
      </w:rPr>
    </w:lvl>
  </w:abstractNum>
  <w:abstractNum w:abstractNumId="11">
    <w:multiLevelType w:val="hybridMultilevel"/>
    <w:lvl w:ilvl="0">
      <w:start w:val="1"/>
      <w:numFmt w:val="bullet"/>
      <w:pStyle w:val="1111"/>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832"/>
    <w:uiPriority w:val="0"/>
    <w:qFormat/>
    <w:pPr>
      <w:keepLines/>
      <w:keepNext/>
      <w:outlineLvl w:val="0"/>
    </w:pPr>
    <w:rPr>
      <w:rFonts w:ascii="Calibri" w:hAnsi="Calibri"/>
      <w:b/>
      <w:bCs/>
      <w:szCs w:val="44"/>
    </w:rPr>
  </w:style>
  <w:style w:type="paragraph" w:styleId="720">
    <w:name w:val="Heading 2"/>
    <w:basedOn w:val="718"/>
    <w:next w:val="718"/>
    <w:link w:val="833"/>
    <w:uiPriority w:val="9"/>
    <w:qFormat/>
    <w:pPr>
      <w:keepLines/>
      <w:keepNext/>
      <w:spacing w:before="260" w:after="260" w:line="416" w:lineRule="auto"/>
      <w:outlineLvl w:val="1"/>
    </w:pPr>
    <w:rPr>
      <w:rFonts w:ascii="Arial" w:hAnsi="Arial" w:eastAsia="黑体"/>
      <w:b/>
      <w:bCs/>
      <w:sz w:val="32"/>
      <w:szCs w:val="32"/>
    </w:rPr>
  </w:style>
  <w:style w:type="paragraph" w:styleId="721">
    <w:name w:val="Heading 3"/>
    <w:basedOn w:val="718"/>
    <w:next w:val="718"/>
    <w:link w:val="834"/>
    <w:uiPriority w:val="0"/>
    <w:qFormat/>
    <w:pPr>
      <w:keepLines/>
      <w:keepNext/>
      <w:spacing w:before="260" w:after="260" w:line="416" w:lineRule="auto"/>
      <w:outlineLvl w:val="2"/>
    </w:pPr>
    <w:rPr>
      <w:rFonts w:ascii="Calibri" w:hAnsi="Calibri"/>
      <w:b/>
      <w:bCs/>
      <w:sz w:val="32"/>
      <w:szCs w:val="32"/>
    </w:rPr>
  </w:style>
  <w:style w:type="paragraph" w:styleId="722">
    <w:name w:val="Heading 4"/>
    <w:basedOn w:val="718"/>
    <w:next w:val="718"/>
    <w:link w:val="835"/>
    <w:uiPriority w:val="99"/>
    <w:qFormat/>
    <w:pPr>
      <w:keepLines/>
      <w:keepNext/>
      <w:spacing w:before="280" w:after="290" w:line="374" w:lineRule="auto"/>
      <w:outlineLvl w:val="3"/>
    </w:pPr>
    <w:rPr>
      <w:rFonts w:ascii="Arial" w:hAnsi="Arial" w:eastAsia="黑体"/>
      <w:b/>
      <w:sz w:val="28"/>
      <w:szCs w:val="20"/>
    </w:rPr>
  </w:style>
  <w:style w:type="paragraph" w:styleId="723">
    <w:name w:val="Heading 5"/>
    <w:basedOn w:val="718"/>
    <w:next w:val="718"/>
    <w:link w:val="836"/>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24">
    <w:name w:val="Heading 6"/>
    <w:basedOn w:val="718"/>
    <w:next w:val="718"/>
    <w:link w:val="837"/>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25">
    <w:name w:val="Heading 7"/>
    <w:basedOn w:val="718"/>
    <w:next w:val="718"/>
    <w:link w:val="838"/>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26">
    <w:name w:val="Heading 8"/>
    <w:basedOn w:val="718"/>
    <w:next w:val="718"/>
    <w:link w:val="839"/>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27">
    <w:name w:val="Heading 9"/>
    <w:basedOn w:val="718"/>
    <w:next w:val="718"/>
    <w:link w:val="840"/>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macro"/>
    <w:link w:val="1218"/>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31">
    <w:name w:val="toc 7"/>
    <w:basedOn w:val="718"/>
    <w:next w:val="718"/>
    <w:uiPriority w:val="99"/>
    <w:qFormat/>
    <w:pPr>
      <w:ind w:left="1440"/>
      <w:jc w:val="left"/>
      <w:spacing w:line="360" w:lineRule="auto"/>
    </w:pPr>
    <w:rPr>
      <w:rFonts w:ascii="Calibri" w:hAnsi="Calibri" w:cs="Calibri"/>
      <w:sz w:val="18"/>
      <w:szCs w:val="18"/>
    </w:rPr>
  </w:style>
  <w:style w:type="paragraph" w:styleId="732">
    <w:name w:val="E-mail Signature"/>
    <w:basedOn w:val="718"/>
    <w:uiPriority w:val="0"/>
    <w:qFormat/>
  </w:style>
  <w:style w:type="paragraph" w:styleId="733">
    <w:name w:val="Normal Indent"/>
    <w:basedOn w:val="718"/>
    <w:link w:val="841"/>
    <w:uiPriority w:val="0"/>
    <w:qFormat/>
    <w:pPr>
      <w:ind w:firstLine="420"/>
      <w:jc w:val="left"/>
    </w:pPr>
    <w:rPr>
      <w:rFonts w:ascii="Calibri" w:hAnsi="Calibri" w:eastAsia="楷体_GB2312"/>
      <w:sz w:val="24"/>
      <w:szCs w:val="20"/>
    </w:rPr>
  </w:style>
  <w:style w:type="paragraph" w:styleId="734">
    <w:name w:val="Caption"/>
    <w:basedOn w:val="718"/>
    <w:next w:val="718"/>
    <w:uiPriority w:val="99"/>
    <w:qFormat/>
    <w:pPr>
      <w:ind w:left="640" w:hanging="640"/>
      <w:jc w:val="center"/>
    </w:pPr>
    <w:rPr>
      <w:rFonts w:ascii="BankGothic Lt BT" w:hAnsi="BankGothic Lt BT" w:cs="Arial"/>
      <w:sz w:val="32"/>
    </w:rPr>
  </w:style>
  <w:style w:type="paragraph" w:styleId="735">
    <w:name w:val="Document Map"/>
    <w:basedOn w:val="718"/>
    <w:link w:val="1228"/>
    <w:uiPriority w:val="99"/>
    <w:semiHidden/>
    <w:qFormat/>
    <w:pPr>
      <w:shd w:val="clear" w:color="auto" w:fill="000080"/>
    </w:pPr>
    <w:rPr>
      <w:szCs w:val="20"/>
    </w:rPr>
  </w:style>
  <w:style w:type="paragraph" w:styleId="736">
    <w:name w:val="annotation text"/>
    <w:basedOn w:val="718"/>
    <w:link w:val="1162"/>
    <w:uiPriority w:val="99"/>
    <w:unhideWhenUsed/>
    <w:qFormat/>
    <w:pPr>
      <w:jc w:val="left"/>
    </w:pPr>
  </w:style>
  <w:style w:type="paragraph" w:styleId="737">
    <w:name w:val="Salutation"/>
    <w:basedOn w:val="718"/>
    <w:next w:val="718"/>
    <w:uiPriority w:val="0"/>
    <w:qFormat/>
    <w:rPr>
      <w:rFonts w:ascii="宋体" w:hAnsi="宋体"/>
      <w:spacing w:val="20"/>
      <w:sz w:val="24"/>
      <w:szCs w:val="22"/>
      <w:lang w:eastAsia="en-US" w:bidi="en-US"/>
    </w:rPr>
  </w:style>
  <w:style w:type="paragraph" w:styleId="738">
    <w:name w:val="Body Text 3"/>
    <w:basedOn w:val="718"/>
    <w:link w:val="1282"/>
    <w:uiPriority w:val="0"/>
    <w:qFormat/>
    <w:pPr>
      <w:ind w:firstLine="250"/>
      <w:spacing w:after="120" w:line="300" w:lineRule="auto"/>
    </w:pPr>
    <w:rPr>
      <w:sz w:val="16"/>
      <w:szCs w:val="16"/>
    </w:rPr>
  </w:style>
  <w:style w:type="paragraph" w:styleId="739">
    <w:name w:val="Closing"/>
    <w:basedOn w:val="718"/>
    <w:uiPriority w:val="0"/>
    <w:qFormat/>
    <w:pPr>
      <w:ind w:left="100"/>
    </w:pPr>
    <w:rPr>
      <w:rFonts w:ascii="宋体" w:hAnsi="宋体"/>
      <w:spacing w:val="20"/>
      <w:sz w:val="24"/>
      <w:szCs w:val="22"/>
      <w:lang w:eastAsia="en-US" w:bidi="en-US"/>
    </w:rPr>
  </w:style>
  <w:style w:type="paragraph" w:styleId="740">
    <w:name w:val="Body Text"/>
    <w:basedOn w:val="718"/>
    <w:link w:val="842"/>
    <w:uiPriority w:val="99"/>
    <w:qFormat/>
    <w:pPr>
      <w:tabs>
        <w:tab w:val="left" w:pos="5250" w:leader="none"/>
      </w:tabs>
    </w:pPr>
    <w:rPr>
      <w:rFonts w:ascii="Calibri" w:hAnsi="Calibri"/>
      <w:sz w:val="28"/>
    </w:rPr>
  </w:style>
  <w:style w:type="paragraph" w:styleId="741">
    <w:name w:val="Body Text Indent"/>
    <w:basedOn w:val="718"/>
    <w:link w:val="843"/>
    <w:uiPriority w:val="0"/>
    <w:qFormat/>
    <w:pPr>
      <w:ind w:left="570"/>
      <w:spacing w:line="520" w:lineRule="exact"/>
    </w:pPr>
    <w:rPr>
      <w:rFonts w:ascii="方正仿宋简体" w:hAnsi="创艺简仿宋" w:eastAsia="方正仿宋简体"/>
      <w:sz w:val="24"/>
      <w:szCs w:val="20"/>
    </w:rPr>
  </w:style>
  <w:style w:type="paragraph" w:styleId="742">
    <w:name w:val="List 2"/>
    <w:basedOn w:val="718"/>
    <w:uiPriority w:val="0"/>
    <w:qFormat/>
    <w:pPr>
      <w:ind w:left="100" w:hanging="200"/>
    </w:pPr>
    <w:rPr>
      <w:lang w:eastAsia="en-US" w:bidi="en-US"/>
    </w:rPr>
  </w:style>
  <w:style w:type="paragraph" w:styleId="743">
    <w:name w:val="Block Text"/>
    <w:basedOn w:val="718"/>
    <w:uiPriority w:val="0"/>
    <w:qFormat/>
    <w:pPr>
      <w:ind w:left="113" w:right="113"/>
      <w:jc w:val="center"/>
    </w:pPr>
    <w:rPr>
      <w:rFonts w:ascii="仿宋_GB2312" w:eastAsia="仿宋_GB2312"/>
      <w:b/>
      <w:szCs w:val="20"/>
    </w:rPr>
  </w:style>
  <w:style w:type="paragraph" w:styleId="744">
    <w:name w:val="List Bullet 2"/>
    <w:basedOn w:val="718"/>
    <w:uiPriority w:val="0"/>
    <w:qFormat/>
    <w:pPr>
      <w:ind w:left="780" w:hanging="360"/>
      <w:tabs>
        <w:tab w:val="left" w:pos="780" w:leader="none"/>
      </w:tabs>
      <w:outlineLvl w:val="0"/>
    </w:pPr>
    <w:rPr>
      <w:color w:val="0000ff"/>
      <w:sz w:val="24"/>
      <w:szCs w:val="20"/>
    </w:rPr>
  </w:style>
  <w:style w:type="paragraph" w:styleId="745">
    <w:name w:val="toc 5"/>
    <w:basedOn w:val="718"/>
    <w:next w:val="718"/>
    <w:uiPriority w:val="99"/>
    <w:qFormat/>
    <w:pPr>
      <w:ind w:left="960"/>
      <w:jc w:val="left"/>
      <w:spacing w:line="360" w:lineRule="auto"/>
    </w:pPr>
    <w:rPr>
      <w:rFonts w:ascii="Calibri" w:hAnsi="Calibri" w:cs="Calibri"/>
      <w:sz w:val="18"/>
      <w:szCs w:val="18"/>
    </w:rPr>
  </w:style>
  <w:style w:type="paragraph" w:styleId="746">
    <w:name w:val="toc 3"/>
    <w:basedOn w:val="718"/>
    <w:next w:val="718"/>
    <w:uiPriority w:val="99"/>
    <w:qFormat/>
    <w:pPr>
      <w:ind w:left="840"/>
    </w:pPr>
  </w:style>
  <w:style w:type="paragraph" w:styleId="747">
    <w:name w:val="Plain Text"/>
    <w:basedOn w:val="718"/>
    <w:link w:val="844"/>
    <w:uiPriority w:val="0"/>
    <w:qFormat/>
    <w:rPr>
      <w:rFonts w:ascii="宋体" w:hAnsi="Courier New" w:eastAsia="楷体_GB2312"/>
      <w:sz w:val="28"/>
      <w:szCs w:val="20"/>
    </w:rPr>
  </w:style>
  <w:style w:type="paragraph" w:styleId="748">
    <w:name w:val="toc 8"/>
    <w:basedOn w:val="718"/>
    <w:next w:val="718"/>
    <w:uiPriority w:val="99"/>
    <w:qFormat/>
    <w:pPr>
      <w:ind w:left="1680"/>
      <w:jc w:val="left"/>
      <w:spacing w:line="360" w:lineRule="auto"/>
    </w:pPr>
    <w:rPr>
      <w:rFonts w:ascii="Calibri" w:hAnsi="Calibri" w:cs="Calibri"/>
      <w:sz w:val="18"/>
      <w:szCs w:val="18"/>
    </w:rPr>
  </w:style>
  <w:style w:type="paragraph" w:styleId="749">
    <w:name w:val="Date"/>
    <w:basedOn w:val="718"/>
    <w:next w:val="718"/>
    <w:link w:val="845"/>
    <w:uiPriority w:val="0"/>
    <w:qFormat/>
    <w:pPr>
      <w:ind w:left="100"/>
    </w:pPr>
    <w:rPr>
      <w:rFonts w:ascii="Calibri" w:hAnsi="Calibri"/>
      <w:sz w:val="28"/>
    </w:rPr>
  </w:style>
  <w:style w:type="paragraph" w:styleId="750">
    <w:name w:val="Body Text Indent 2"/>
    <w:basedOn w:val="718"/>
    <w:uiPriority w:val="0"/>
    <w:qFormat/>
    <w:pPr>
      <w:ind w:firstLine="570"/>
      <w:spacing w:line="520" w:lineRule="exact"/>
    </w:pPr>
    <w:rPr>
      <w:rFonts w:ascii="方正仿宋简体" w:hAnsi="创艺简仿宋" w:eastAsia="方正仿宋简体"/>
      <w:bCs/>
      <w:sz w:val="24"/>
      <w:szCs w:val="20"/>
    </w:rPr>
  </w:style>
  <w:style w:type="paragraph" w:styleId="751">
    <w:name w:val="endnote text"/>
    <w:basedOn w:val="718"/>
    <w:link w:val="846"/>
    <w:uiPriority w:val="99"/>
    <w:semiHidden/>
    <w:unhideWhenUsed/>
    <w:qFormat/>
    <w:rPr>
      <w:sz w:val="20"/>
    </w:rPr>
  </w:style>
  <w:style w:type="paragraph" w:styleId="752">
    <w:name w:val="Balloon Text"/>
    <w:basedOn w:val="718"/>
    <w:link w:val="847"/>
    <w:uiPriority w:val="99"/>
    <w:qFormat/>
    <w:rPr>
      <w:sz w:val="18"/>
      <w:szCs w:val="18"/>
    </w:rPr>
  </w:style>
  <w:style w:type="paragraph" w:styleId="753">
    <w:name w:val="Footer"/>
    <w:basedOn w:val="718"/>
    <w:link w:val="848"/>
    <w:uiPriority w:val="99"/>
    <w:qFormat/>
    <w:pPr>
      <w:jc w:val="left"/>
      <w:tabs>
        <w:tab w:val="center" w:pos="4153" w:leader="none"/>
        <w:tab w:val="right" w:pos="8306" w:leader="none"/>
      </w:tabs>
    </w:pPr>
    <w:rPr>
      <w:sz w:val="18"/>
      <w:szCs w:val="18"/>
    </w:rPr>
  </w:style>
  <w:style w:type="paragraph" w:styleId="754">
    <w:name w:val="Header"/>
    <w:basedOn w:val="718"/>
    <w:link w:val="849"/>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55">
    <w:name w:val="toc 1"/>
    <w:basedOn w:val="718"/>
    <w:next w:val="718"/>
    <w:uiPriority w:val="39"/>
    <w:qFormat/>
    <w:rPr>
      <w:sz w:val="30"/>
    </w:rPr>
  </w:style>
  <w:style w:type="paragraph" w:styleId="756">
    <w:name w:val="toc 4"/>
    <w:basedOn w:val="718"/>
    <w:next w:val="718"/>
    <w:uiPriority w:val="99"/>
    <w:qFormat/>
    <w:pPr>
      <w:ind w:left="720"/>
      <w:jc w:val="left"/>
      <w:spacing w:line="360" w:lineRule="auto"/>
    </w:pPr>
    <w:rPr>
      <w:rFonts w:ascii="Calibri" w:hAnsi="Calibri" w:cs="Calibri"/>
      <w:sz w:val="18"/>
      <w:szCs w:val="18"/>
    </w:rPr>
  </w:style>
  <w:style w:type="paragraph" w:styleId="757">
    <w:name w:val="index heading"/>
    <w:basedOn w:val="718"/>
    <w:next w:val="758"/>
    <w:uiPriority w:val="0"/>
    <w:semiHidden/>
    <w:qFormat/>
    <w:pPr>
      <w:jc w:val="left"/>
      <w:spacing w:after="200" w:line="276" w:lineRule="auto"/>
      <w:widowControl/>
    </w:pPr>
    <w:rPr>
      <w:rFonts w:ascii="Arial" w:hAnsi="Arial" w:cs="Arial"/>
      <w:b/>
      <w:bCs/>
      <w:sz w:val="22"/>
      <w:szCs w:val="22"/>
      <w:lang w:eastAsia="en-US" w:bidi="en-US"/>
    </w:rPr>
  </w:style>
  <w:style w:type="paragraph" w:styleId="758">
    <w:name w:val="index 1"/>
    <w:basedOn w:val="718"/>
    <w:next w:val="718"/>
    <w:uiPriority w:val="0"/>
    <w:qFormat/>
    <w:rPr>
      <w:b/>
      <w:bCs/>
    </w:rPr>
  </w:style>
  <w:style w:type="paragraph" w:styleId="759">
    <w:name w:val="Subtitle"/>
    <w:basedOn w:val="718"/>
    <w:next w:val="718"/>
    <w:link w:val="850"/>
    <w:uiPriority w:val="0"/>
    <w:qFormat/>
    <w:pPr>
      <w:jc w:val="left"/>
      <w:spacing w:after="200" w:line="276" w:lineRule="auto"/>
      <w:widowControl/>
    </w:pPr>
    <w:rPr>
      <w:rFonts w:ascii="Calibri" w:hAnsi="Calibri"/>
    </w:rPr>
  </w:style>
  <w:style w:type="paragraph" w:styleId="760">
    <w:name w:val="List"/>
    <w:basedOn w:val="718"/>
    <w:uiPriority w:val="0"/>
    <w:qFormat/>
    <w:pPr>
      <w:ind w:left="420" w:hanging="420"/>
    </w:pPr>
    <w:rPr>
      <w:szCs w:val="20"/>
    </w:rPr>
  </w:style>
  <w:style w:type="paragraph" w:styleId="761">
    <w:name w:val="footnote text"/>
    <w:basedOn w:val="718"/>
    <w:link w:val="851"/>
    <w:uiPriority w:val="99"/>
    <w:semiHidden/>
    <w:unhideWhenUsed/>
    <w:qFormat/>
    <w:pPr>
      <w:spacing w:after="40"/>
    </w:pPr>
    <w:rPr>
      <w:sz w:val="18"/>
    </w:rPr>
  </w:style>
  <w:style w:type="paragraph" w:styleId="762">
    <w:name w:val="toc 6"/>
    <w:basedOn w:val="718"/>
    <w:next w:val="718"/>
    <w:uiPriority w:val="99"/>
    <w:qFormat/>
    <w:pPr>
      <w:ind w:left="2100"/>
    </w:pPr>
  </w:style>
  <w:style w:type="paragraph" w:styleId="763">
    <w:name w:val="Body Text Indent 3"/>
    <w:basedOn w:val="718"/>
    <w:uiPriority w:val="0"/>
    <w:qFormat/>
    <w:pPr>
      <w:ind w:left="659"/>
      <w:spacing w:line="360" w:lineRule="auto"/>
    </w:pPr>
    <w:rPr>
      <w:rFonts w:ascii="宋体" w:hAnsi="宋体"/>
      <w:sz w:val="24"/>
    </w:rPr>
  </w:style>
  <w:style w:type="paragraph" w:styleId="764">
    <w:name w:val="table of figures"/>
    <w:basedOn w:val="718"/>
    <w:next w:val="718"/>
    <w:uiPriority w:val="99"/>
    <w:unhideWhenUsed/>
    <w:qFormat/>
  </w:style>
  <w:style w:type="paragraph" w:styleId="765">
    <w:name w:val="toc 2"/>
    <w:basedOn w:val="718"/>
    <w:next w:val="718"/>
    <w:uiPriority w:val="39"/>
    <w:qFormat/>
    <w:pPr>
      <w:ind w:left="420"/>
    </w:pPr>
  </w:style>
  <w:style w:type="paragraph" w:styleId="766">
    <w:name w:val="toc 9"/>
    <w:basedOn w:val="718"/>
    <w:next w:val="718"/>
    <w:uiPriority w:val="99"/>
    <w:qFormat/>
    <w:pPr>
      <w:ind w:left="1920"/>
      <w:jc w:val="left"/>
      <w:spacing w:line="360" w:lineRule="auto"/>
    </w:pPr>
    <w:rPr>
      <w:rFonts w:ascii="Calibri" w:hAnsi="Calibri" w:cs="Calibri"/>
      <w:sz w:val="18"/>
      <w:szCs w:val="18"/>
    </w:rPr>
  </w:style>
  <w:style w:type="paragraph" w:styleId="767">
    <w:name w:val="Body Text 2"/>
    <w:basedOn w:val="718"/>
    <w:uiPriority w:val="0"/>
    <w:qFormat/>
    <w:pPr>
      <w:spacing w:after="120" w:line="480" w:lineRule="auto"/>
    </w:pPr>
  </w:style>
  <w:style w:type="paragraph" w:styleId="768">
    <w:name w:val="List Continue 2"/>
    <w:basedOn w:val="718"/>
    <w:uiPriority w:val="0"/>
    <w:qFormat/>
    <w:pPr>
      <w:ind w:left="840"/>
      <w:spacing w:after="120"/>
    </w:pPr>
    <w:rPr>
      <w:lang w:eastAsia="en-US" w:bidi="en-US"/>
    </w:rPr>
  </w:style>
  <w:style w:type="paragraph" w:styleId="769">
    <w:name w:val="Message Header"/>
    <w:basedOn w:val="718"/>
    <w:link w:val="1205"/>
    <w:uiPriority w:val="0"/>
    <w:qFormat/>
    <w:pPr>
      <w:ind w:left="720" w:hanging="720"/>
      <w:jc w:val="left"/>
      <w:keepLines/>
      <w:spacing w:before="120" w:after="40"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70">
    <w:name w:val="HTML Preformatted"/>
    <w:basedOn w:val="718"/>
    <w:link w:val="1196"/>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71">
    <w:name w:val="Normal (Web)"/>
    <w:basedOn w:val="718"/>
    <w:uiPriority w:val="0"/>
    <w:unhideWhenUsed/>
    <w:qFormat/>
    <w:pPr>
      <w:jc w:val="left"/>
      <w:spacing w:before="100" w:beforeAutospacing="1" w:after="100" w:afterAutospacing="1"/>
      <w:widowControl/>
    </w:pPr>
    <w:rPr>
      <w:rFonts w:ascii="宋体" w:hAnsi="宋体" w:cs="宋体"/>
      <w:sz w:val="24"/>
    </w:rPr>
  </w:style>
  <w:style w:type="paragraph" w:styleId="772">
    <w:name w:val="Title"/>
    <w:basedOn w:val="718"/>
    <w:next w:val="718"/>
    <w:link w:val="852"/>
    <w:uiPriority w:val="0"/>
    <w:qFormat/>
    <w:pPr>
      <w:contextualSpacing/>
      <w:jc w:val="left"/>
      <w:spacing w:after="300"/>
      <w:widowControl/>
    </w:pPr>
    <w:rPr>
      <w:rFonts w:ascii="Cambria" w:hAnsi="Cambria"/>
      <w:smallCaps/>
      <w:sz w:val="52"/>
      <w:szCs w:val="52"/>
      <w:lang w:eastAsia="en-US" w:bidi="en-US"/>
    </w:rPr>
  </w:style>
  <w:style w:type="paragraph" w:styleId="773">
    <w:name w:val="annotation subject"/>
    <w:basedOn w:val="736"/>
    <w:next w:val="736"/>
    <w:link w:val="1165"/>
    <w:uiPriority w:val="99"/>
    <w:semiHidden/>
    <w:unhideWhenUsed/>
    <w:qFormat/>
    <w:rPr>
      <w:b/>
      <w:bCs/>
    </w:rPr>
  </w:style>
  <w:style w:type="paragraph" w:styleId="774">
    <w:name w:val="Body Text First Indent"/>
    <w:next w:val="775"/>
    <w:link w:val="853"/>
    <w:uiPriority w:val="99"/>
    <w:unhideWhenUsed/>
    <w:qFormat/>
    <w:pPr>
      <w:ind w:firstLine="420"/>
      <w:spacing w:before="200" w:after="120" w:line="276" w:lineRule="auto"/>
    </w:pPr>
    <w:rPr>
      <w:rFonts w:hint="default" w:ascii="Cambria" w:hAnsi="Cambria" w:eastAsia="宋体" w:cs="Times New Roman"/>
      <w:sz w:val="21"/>
      <w:szCs w:val="24"/>
      <w:lang w:val="en-US" w:eastAsia="zh-CN" w:bidi="ar-SA"/>
    </w:rPr>
  </w:style>
  <w:style w:type="paragraph" w:styleId="775" w:customStyle="1">
    <w:name w:val="样式 正文首行缩进 + 首行缩进:  1 字符"/>
    <w:basedOn w:val="718"/>
    <w:next w:val="754"/>
    <w:uiPriority w:val="0"/>
    <w:qFormat/>
    <w:pPr>
      <w:ind w:firstLine="200"/>
      <w:jc w:val="left"/>
      <w:spacing w:after="40" w:line="276" w:lineRule="auto"/>
      <w:widowControl/>
    </w:pPr>
    <w:rPr>
      <w:rFonts w:ascii="Cambria" w:hAnsi="Cambria"/>
      <w:sz w:val="22"/>
      <w:szCs w:val="20"/>
      <w:lang w:eastAsia="en-US" w:bidi="en-US"/>
    </w:rPr>
  </w:style>
  <w:style w:type="paragraph" w:styleId="776">
    <w:name w:val="Body Text First Indent 2"/>
    <w:basedOn w:val="741"/>
    <w:link w:val="1195"/>
    <w:uiPriority w:val="0"/>
    <w:unhideWhenUsed/>
    <w:qFormat/>
    <w:pPr>
      <w:ind w:left="420" w:firstLine="420"/>
      <w:spacing w:line="360" w:lineRule="auto"/>
    </w:pPr>
    <w:rPr>
      <w:rFonts w:ascii="Times New Roman" w:hAnsi="Times New Roman" w:eastAsia="宋体"/>
      <w:spacing w:val="-4"/>
      <w:lang w:val="zh-CN"/>
    </w:rPr>
  </w:style>
  <w:style w:type="table" w:styleId="777">
    <w:name w:val="Table Grid"/>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8">
    <w:name w:val="Table Theme"/>
    <w:basedOn w:val="72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9">
    <w:name w:val="Strong"/>
    <w:basedOn w:val="728"/>
    <w:uiPriority w:val="22"/>
    <w:qFormat/>
    <w:rPr>
      <w:b/>
      <w:bCs/>
    </w:rPr>
  </w:style>
  <w:style w:type="character" w:styleId="780">
    <w:name w:val="endnote reference"/>
    <w:basedOn w:val="728"/>
    <w:uiPriority w:val="99"/>
    <w:semiHidden/>
    <w:unhideWhenUsed/>
    <w:qFormat/>
    <w:rPr>
      <w:vertAlign w:val="superscript"/>
    </w:rPr>
  </w:style>
  <w:style w:type="character" w:styleId="781">
    <w:name w:val="page number"/>
    <w:basedOn w:val="728"/>
    <w:uiPriority w:val="99"/>
    <w:qFormat/>
  </w:style>
  <w:style w:type="character" w:styleId="782">
    <w:name w:val="FollowedHyperlink"/>
    <w:uiPriority w:val="99"/>
    <w:qFormat/>
    <w:rPr>
      <w:color w:val="800080"/>
      <w:u w:val="single"/>
    </w:rPr>
  </w:style>
  <w:style w:type="character" w:styleId="783">
    <w:name w:val="Emphasis"/>
    <w:basedOn w:val="728"/>
    <w:uiPriority w:val="0"/>
    <w:qFormat/>
  </w:style>
  <w:style w:type="character" w:styleId="784">
    <w:name w:val="HTML Typewriter"/>
    <w:uiPriority w:val="0"/>
    <w:qFormat/>
    <w:rPr>
      <w:rFonts w:ascii="黑体" w:hAnsi="Courier New" w:eastAsia="黑体" w:cs="Courier New"/>
      <w:sz w:val="14"/>
      <w:szCs w:val="14"/>
      <w:lang w:val="en-US" w:eastAsia="zh-CN" w:bidi="ar-SA"/>
    </w:rPr>
  </w:style>
  <w:style w:type="character" w:styleId="785">
    <w:name w:val="Hyperlink"/>
    <w:uiPriority w:val="99"/>
    <w:qFormat/>
    <w:rPr>
      <w:color w:val="0000ff"/>
      <w:u w:val="single"/>
    </w:rPr>
  </w:style>
  <w:style w:type="character" w:styleId="786">
    <w:name w:val="annotation reference"/>
    <w:basedOn w:val="728"/>
    <w:uiPriority w:val="99"/>
    <w:semiHidden/>
    <w:unhideWhenUsed/>
    <w:qFormat/>
    <w:rPr>
      <w:sz w:val="21"/>
      <w:szCs w:val="21"/>
    </w:rPr>
  </w:style>
  <w:style w:type="character" w:styleId="787">
    <w:name w:val="footnote reference"/>
    <w:basedOn w:val="728"/>
    <w:uiPriority w:val="99"/>
    <w:unhideWhenUsed/>
    <w:qFormat/>
    <w:rPr>
      <w:vertAlign w:val="superscript"/>
    </w:rPr>
  </w:style>
  <w:style w:type="table" w:styleId="788" w:customStyle="1">
    <w:name w:val="Plain Table 1"/>
    <w:basedOn w:val="72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2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2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29"/>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3"/>
    <w:basedOn w:val="72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72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5 Dark"/>
    <w:basedOn w:val="729"/>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Grid Table 6 Colorful"/>
    <w:basedOn w:val="72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7 Colorful"/>
    <w:basedOn w:val="729"/>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List Table 1 Light"/>
    <w:basedOn w:val="729"/>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2"/>
    <w:basedOn w:val="729"/>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List Table 3"/>
    <w:basedOn w:val="7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List Table 4"/>
    <w:basedOn w:val="729"/>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5 Dark"/>
    <w:basedOn w:val="729"/>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basedOn w:val="729"/>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7 Colorful"/>
    <w:basedOn w:val="729"/>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Heading"/>
    <w:uiPriority w:val="39"/>
    <w:unhideWhenUsed/>
    <w:rPr>
      <w:rFonts w:hint="default" w:ascii="Times New Roman" w:hAnsi="Times New Roman" w:eastAsia="宋体" w:cs="Times New Roman"/>
    </w:rPr>
  </w:style>
  <w:style w:type="paragraph" w:styleId="808" w:customStyle="1">
    <w:name w:val="段"/>
    <w:next w:val="718"/>
    <w:uiPriority w:val="0"/>
    <w:qFormat/>
    <w:pPr>
      <w:ind w:firstLine="200"/>
      <w:jc w:val="both"/>
    </w:pPr>
    <w:rPr>
      <w:rFonts w:hint="default" w:ascii="宋体" w:hAnsi="Times New Roman" w:eastAsia="宋体" w:cs="Times New Roman"/>
      <w:sz w:val="21"/>
      <w:lang w:val="en-US" w:eastAsia="zh-CN" w:bidi="ar-SA"/>
    </w:rPr>
  </w:style>
  <w:style w:type="character" w:styleId="809" w:customStyle="1">
    <w:name w:val="Title Char"/>
    <w:basedOn w:val="728"/>
    <w:uiPriority w:val="10"/>
    <w:qFormat/>
    <w:rPr>
      <w:sz w:val="48"/>
      <w:szCs w:val="48"/>
    </w:rPr>
  </w:style>
  <w:style w:type="table" w:styleId="810" w:customStyle="1">
    <w:name w:val="无格式表格 11"/>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2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2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2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网格表 2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7" w:customStyle="1">
    <w:name w:val="网格表 31"/>
    <w:basedOn w:val="72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网格表 41"/>
    <w:basedOn w:val="72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customStyle="1">
    <w:name w:val="网格表 5 深色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网格表 6 彩色1"/>
    <w:basedOn w:val="72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1" w:customStyle="1">
    <w:name w:val="网格表 7 彩色1"/>
    <w:basedOn w:val="72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清单表 1 浅色1"/>
    <w:basedOn w:val="72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3" w:customStyle="1">
    <w:name w:val="清单表 21"/>
    <w:basedOn w:val="72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清单表 3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清单表 41"/>
    <w:basedOn w:val="72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清单表 5 深色1"/>
    <w:basedOn w:val="72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清单表 6 彩色1"/>
    <w:basedOn w:val="72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8" w:customStyle="1">
    <w:name w:val="清单表 7 彩色1"/>
    <w:basedOn w:val="72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
    <w:uiPriority w:val="39"/>
    <w:unhideWhenUsed/>
    <w:qFormat/>
    <w:rPr>
      <w:rFonts w:hint="default" w:ascii="Times New Roman" w:hAnsi="Times New Roman" w:eastAsia="宋体" w:cs="Times New Roman"/>
      <w:lang w:val="en-US" w:eastAsia="zh-CN" w:bidi="ar-SA"/>
    </w:rPr>
  </w:style>
  <w:style w:type="character" w:styleId="832" w:customStyle="1">
    <w:name w:val="标题 1 Char"/>
    <w:link w:val="719"/>
    <w:uiPriority w:val="99"/>
    <w:qFormat/>
    <w:rPr>
      <w:rFonts w:ascii="Calibri" w:hAnsi="Calibri"/>
      <w:b/>
      <w:bCs/>
      <w:sz w:val="21"/>
      <w:szCs w:val="44"/>
    </w:rPr>
  </w:style>
  <w:style w:type="character" w:styleId="833" w:customStyle="1">
    <w:name w:val="标题 2 Char"/>
    <w:link w:val="720"/>
    <w:uiPriority w:val="0"/>
    <w:qFormat/>
    <w:rPr>
      <w:rFonts w:ascii="Arial" w:hAnsi="Arial" w:eastAsia="黑体"/>
      <w:b/>
      <w:bCs/>
      <w:sz w:val="32"/>
      <w:szCs w:val="32"/>
      <w:lang w:val="en-US" w:eastAsia="zh-CN" w:bidi="ar-SA"/>
    </w:rPr>
  </w:style>
  <w:style w:type="character" w:styleId="834" w:customStyle="1">
    <w:name w:val="标题 3 Char"/>
    <w:link w:val="721"/>
    <w:uiPriority w:val="99"/>
    <w:qFormat/>
    <w:rPr>
      <w:rFonts w:eastAsia="宋体"/>
      <w:b/>
      <w:bCs/>
      <w:sz w:val="32"/>
      <w:szCs w:val="32"/>
      <w:lang w:val="en-US" w:eastAsia="zh-CN" w:bidi="ar-SA"/>
    </w:rPr>
  </w:style>
  <w:style w:type="character" w:styleId="835" w:customStyle="1">
    <w:name w:val="标题 4 Char"/>
    <w:link w:val="722"/>
    <w:uiPriority w:val="99"/>
    <w:qFormat/>
    <w:rPr>
      <w:rFonts w:ascii="Arial" w:hAnsi="Arial" w:eastAsia="黑体"/>
      <w:b/>
      <w:sz w:val="28"/>
      <w:lang w:val="en-US" w:eastAsia="zh-CN" w:bidi="ar-SA"/>
    </w:rPr>
  </w:style>
  <w:style w:type="character" w:styleId="836" w:customStyle="1">
    <w:name w:val="标题 5 Char"/>
    <w:link w:val="723"/>
    <w:uiPriority w:val="99"/>
    <w:qFormat/>
    <w:rPr>
      <w:rFonts w:eastAsia="宋体"/>
      <w:b/>
      <w:sz w:val="24"/>
      <w:lang w:val="en-US" w:eastAsia="zh-CN" w:bidi="ar-SA"/>
    </w:rPr>
  </w:style>
  <w:style w:type="character" w:styleId="837" w:customStyle="1">
    <w:name w:val="标题 6 Char"/>
    <w:link w:val="724"/>
    <w:uiPriority w:val="99"/>
    <w:qFormat/>
    <w:rPr>
      <w:rFonts w:eastAsia="宋体"/>
      <w:b/>
      <w:sz w:val="24"/>
      <w:lang w:val="en-US" w:eastAsia="zh-CN" w:bidi="ar-SA"/>
    </w:rPr>
  </w:style>
  <w:style w:type="character" w:styleId="838" w:customStyle="1">
    <w:name w:val="标题 7 Char"/>
    <w:link w:val="725"/>
    <w:uiPriority w:val="99"/>
    <w:qFormat/>
    <w:rPr>
      <w:rFonts w:eastAsia="宋体"/>
      <w:b/>
      <w:sz w:val="24"/>
      <w:lang w:val="en-US" w:eastAsia="zh-CN" w:bidi="ar-SA"/>
    </w:rPr>
  </w:style>
  <w:style w:type="character" w:styleId="839" w:customStyle="1">
    <w:name w:val="标题 8 Char"/>
    <w:link w:val="726"/>
    <w:uiPriority w:val="99"/>
    <w:qFormat/>
    <w:rPr>
      <w:rFonts w:ascii="Arial" w:hAnsi="Arial" w:eastAsia="黑体"/>
      <w:sz w:val="24"/>
      <w:szCs w:val="24"/>
      <w:lang w:val="en-US" w:eastAsia="zh-CN" w:bidi="ar-SA"/>
    </w:rPr>
  </w:style>
  <w:style w:type="character" w:styleId="840" w:customStyle="1">
    <w:name w:val="标题 9 Char"/>
    <w:link w:val="727"/>
    <w:uiPriority w:val="99"/>
    <w:qFormat/>
    <w:rPr>
      <w:rFonts w:ascii="Arial" w:hAnsi="Arial" w:eastAsia="黑体"/>
      <w:sz w:val="21"/>
      <w:szCs w:val="21"/>
      <w:lang w:val="en-US" w:eastAsia="zh-CN" w:bidi="ar-SA"/>
    </w:rPr>
  </w:style>
  <w:style w:type="character" w:styleId="841" w:customStyle="1">
    <w:name w:val="正文缩进 Char1"/>
    <w:link w:val="733"/>
    <w:uiPriority w:val="0"/>
    <w:qFormat/>
    <w:rPr>
      <w:rFonts w:eastAsia="楷体_GB2312"/>
      <w:sz w:val="24"/>
      <w:lang w:val="en-US" w:eastAsia="zh-CN" w:bidi="ar-SA"/>
    </w:rPr>
  </w:style>
  <w:style w:type="character" w:styleId="842" w:customStyle="1">
    <w:name w:val="正文文本 Char"/>
    <w:link w:val="740"/>
    <w:uiPriority w:val="0"/>
    <w:qFormat/>
    <w:rPr>
      <w:rFonts w:eastAsia="宋体"/>
      <w:sz w:val="28"/>
      <w:szCs w:val="24"/>
      <w:lang w:val="en-US" w:eastAsia="zh-CN" w:bidi="ar-SA"/>
    </w:rPr>
  </w:style>
  <w:style w:type="character" w:styleId="843" w:customStyle="1">
    <w:name w:val="正文文本缩进 Char"/>
    <w:link w:val="741"/>
    <w:uiPriority w:val="0"/>
    <w:qFormat/>
    <w:rPr>
      <w:rFonts w:ascii="方正仿宋简体" w:hAnsi="创艺简仿宋" w:eastAsia="方正仿宋简体"/>
      <w:sz w:val="24"/>
    </w:rPr>
  </w:style>
  <w:style w:type="character" w:styleId="844" w:customStyle="1">
    <w:name w:val="纯文本 Char"/>
    <w:link w:val="747"/>
    <w:uiPriority w:val="0"/>
    <w:qFormat/>
    <w:rPr>
      <w:rFonts w:ascii="宋体" w:hAnsi="Courier New" w:eastAsia="楷体_GB2312"/>
      <w:sz w:val="28"/>
      <w:lang w:val="en-US" w:eastAsia="zh-CN" w:bidi="ar-SA"/>
    </w:rPr>
  </w:style>
  <w:style w:type="character" w:styleId="845" w:customStyle="1">
    <w:name w:val="日期 Char"/>
    <w:link w:val="749"/>
    <w:uiPriority w:val="0"/>
    <w:qFormat/>
    <w:rPr>
      <w:sz w:val="28"/>
      <w:szCs w:val="24"/>
    </w:rPr>
  </w:style>
  <w:style w:type="character" w:styleId="846" w:customStyle="1">
    <w:name w:val="尾注文本 Char"/>
    <w:link w:val="751"/>
    <w:uiPriority w:val="99"/>
    <w:qFormat/>
    <w:rPr>
      <w:sz w:val="20"/>
    </w:rPr>
  </w:style>
  <w:style w:type="character" w:styleId="847" w:customStyle="1">
    <w:name w:val="批注框文本 Char"/>
    <w:link w:val="752"/>
    <w:uiPriority w:val="99"/>
    <w:qFormat/>
    <w:rPr>
      <w:sz w:val="18"/>
      <w:szCs w:val="18"/>
    </w:rPr>
  </w:style>
  <w:style w:type="character" w:styleId="848" w:customStyle="1">
    <w:name w:val="页脚 Char"/>
    <w:link w:val="753"/>
    <w:uiPriority w:val="99"/>
    <w:qFormat/>
    <w:rPr>
      <w:sz w:val="18"/>
      <w:szCs w:val="18"/>
    </w:rPr>
  </w:style>
  <w:style w:type="character" w:styleId="849" w:customStyle="1">
    <w:name w:val="页眉 Char"/>
    <w:link w:val="754"/>
    <w:uiPriority w:val="99"/>
    <w:qFormat/>
    <w:rPr>
      <w:rFonts w:eastAsia="宋体"/>
      <w:sz w:val="18"/>
      <w:szCs w:val="18"/>
      <w:lang w:val="en-US" w:eastAsia="zh-CN" w:bidi="ar-SA"/>
    </w:rPr>
  </w:style>
  <w:style w:type="character" w:styleId="850" w:customStyle="1">
    <w:name w:val="副标题 Char"/>
    <w:link w:val="759"/>
    <w:uiPriority w:val="0"/>
    <w:qFormat/>
    <w:rPr>
      <w:rFonts w:eastAsia="宋体"/>
      <w:sz w:val="21"/>
      <w:szCs w:val="24"/>
      <w:lang w:val="en-US" w:eastAsia="zh-CN" w:bidi="ar-SA"/>
    </w:rPr>
  </w:style>
  <w:style w:type="character" w:styleId="851" w:customStyle="1">
    <w:name w:val="脚注文本 Char"/>
    <w:link w:val="761"/>
    <w:uiPriority w:val="99"/>
    <w:qFormat/>
    <w:rPr>
      <w:sz w:val="18"/>
    </w:rPr>
  </w:style>
  <w:style w:type="character" w:styleId="852" w:customStyle="1">
    <w:name w:val="标题 Char"/>
    <w:basedOn w:val="728"/>
    <w:link w:val="772"/>
    <w:uiPriority w:val="10"/>
    <w:qFormat/>
    <w:rPr>
      <w:sz w:val="48"/>
      <w:szCs w:val="48"/>
    </w:rPr>
  </w:style>
  <w:style w:type="character" w:styleId="853" w:customStyle="1">
    <w:name w:val="正文首行缩进 Char"/>
    <w:link w:val="774"/>
    <w:uiPriority w:val="0"/>
    <w:qFormat/>
    <w:rPr>
      <w:rFonts w:ascii="Cambria" w:hAnsi="Cambria"/>
      <w:sz w:val="21"/>
      <w:szCs w:val="24"/>
      <w:lang w:val="en-US" w:eastAsia="zh-CN" w:bidi="ar-SA"/>
    </w:rPr>
  </w:style>
  <w:style w:type="character" w:styleId="854" w:customStyle="1">
    <w:name w:val="Heading 2 Char"/>
    <w:basedOn w:val="728"/>
    <w:uiPriority w:val="9"/>
    <w:qFormat/>
    <w:rPr>
      <w:rFonts w:ascii="Arial" w:hAnsi="Arial" w:eastAsia="Arial" w:cs="Arial"/>
      <w:sz w:val="34"/>
    </w:rPr>
  </w:style>
  <w:style w:type="character" w:styleId="855" w:customStyle="1">
    <w:name w:val="Heading 4 Char"/>
    <w:basedOn w:val="728"/>
    <w:uiPriority w:val="9"/>
    <w:qFormat/>
    <w:rPr>
      <w:rFonts w:ascii="Arial" w:hAnsi="Arial" w:eastAsia="Arial" w:cs="Arial"/>
      <w:b/>
      <w:bCs/>
      <w:sz w:val="26"/>
      <w:szCs w:val="26"/>
    </w:rPr>
  </w:style>
  <w:style w:type="character" w:styleId="856" w:customStyle="1">
    <w:name w:val="Heading 5 Char"/>
    <w:basedOn w:val="728"/>
    <w:uiPriority w:val="9"/>
    <w:qFormat/>
    <w:rPr>
      <w:rFonts w:ascii="Arial" w:hAnsi="Arial" w:eastAsia="Arial" w:cs="Arial"/>
      <w:b/>
      <w:bCs/>
      <w:sz w:val="24"/>
      <w:szCs w:val="24"/>
    </w:rPr>
  </w:style>
  <w:style w:type="character" w:styleId="857" w:customStyle="1">
    <w:name w:val="Heading 6 Char"/>
    <w:basedOn w:val="728"/>
    <w:uiPriority w:val="9"/>
    <w:qFormat/>
    <w:rPr>
      <w:rFonts w:ascii="Arial" w:hAnsi="Arial" w:eastAsia="Arial" w:cs="Arial"/>
      <w:b/>
      <w:bCs/>
      <w:sz w:val="22"/>
      <w:szCs w:val="22"/>
    </w:rPr>
  </w:style>
  <w:style w:type="character" w:styleId="858" w:customStyle="1">
    <w:name w:val="Heading 7 Char"/>
    <w:basedOn w:val="728"/>
    <w:uiPriority w:val="9"/>
    <w:qFormat/>
    <w:rPr>
      <w:rFonts w:ascii="Arial" w:hAnsi="Arial" w:eastAsia="Arial" w:cs="Arial"/>
      <w:b/>
      <w:bCs/>
      <w:i/>
      <w:iCs/>
      <w:sz w:val="22"/>
      <w:szCs w:val="22"/>
    </w:rPr>
  </w:style>
  <w:style w:type="character" w:styleId="859" w:customStyle="1">
    <w:name w:val="Heading 8 Char"/>
    <w:basedOn w:val="728"/>
    <w:uiPriority w:val="9"/>
    <w:qFormat/>
    <w:rPr>
      <w:rFonts w:ascii="Arial" w:hAnsi="Arial" w:eastAsia="Arial" w:cs="Arial"/>
      <w:i/>
      <w:iCs/>
      <w:sz w:val="22"/>
      <w:szCs w:val="22"/>
    </w:rPr>
  </w:style>
  <w:style w:type="character" w:styleId="860" w:customStyle="1">
    <w:name w:val="Heading 9 Char"/>
    <w:basedOn w:val="728"/>
    <w:uiPriority w:val="9"/>
    <w:qFormat/>
    <w:rPr>
      <w:rFonts w:ascii="Arial" w:hAnsi="Arial" w:eastAsia="Arial" w:cs="Arial"/>
      <w:i/>
      <w:iCs/>
      <w:sz w:val="21"/>
      <w:szCs w:val="21"/>
    </w:rPr>
  </w:style>
  <w:style w:type="character" w:styleId="861" w:customStyle="1">
    <w:name w:val="Subtitle Char"/>
    <w:basedOn w:val="728"/>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Header Char"/>
    <w:basedOn w:val="728"/>
    <w:uiPriority w:val="99"/>
    <w:qFormat/>
  </w:style>
  <w:style w:type="character" w:styleId="865" w:customStyle="1">
    <w:name w:val="Footer Char"/>
    <w:basedOn w:val="728"/>
    <w:uiPriority w:val="99"/>
    <w:qFormat/>
  </w:style>
  <w:style w:type="character" w:styleId="866" w:customStyle="1">
    <w:name w:val="Caption Char"/>
    <w:uiPriority w:val="99"/>
    <w:qFormat/>
  </w:style>
  <w:style w:type="table" w:styleId="867" w:customStyle="1">
    <w:name w:val="Table Grid Light"/>
    <w:basedOn w:val="72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8" w:customStyle="1">
    <w:name w:val="Grid Table 1 Light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 Accent 1"/>
    <w:basedOn w:val="72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2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2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2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29"/>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29"/>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basedOn w:val="72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7" w:customStyle="1">
    <w:name w:val="Grid Table 4 - Accent 2"/>
    <w:basedOn w:val="72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8" w:customStyle="1">
    <w:name w:val="Grid Table 4 - Accent 3"/>
    <w:basedOn w:val="72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72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0" w:customStyle="1">
    <w:name w:val="Grid Table 4 - Accent 5"/>
    <w:basedOn w:val="72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1" w:customStyle="1">
    <w:name w:val="Grid Table 4 - Accent 6"/>
    <w:basedOn w:val="72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customStyle="1">
    <w:name w:val="Grid Table 5 Dark- Accent 1"/>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72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 Accent 1"/>
    <w:basedOn w:val="72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2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01" w:customStyle="1">
    <w:name w:val="Grid Table 6 Colorful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2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3" w:customStyle="1">
    <w:name w:val="Grid Table 6 Colorful - Accent 6"/>
    <w:basedOn w:val="72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4" w:customStyle="1">
    <w:name w:val="Grid Table 7 Colorful - Accent 1"/>
    <w:basedOn w:val="72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2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2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2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2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2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basedOn w:val="729"/>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29"/>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29"/>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29"/>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29"/>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29"/>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 Accent 1"/>
    <w:basedOn w:val="72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7" w:customStyle="1">
    <w:name w:val="List Table 2 - Accent 2"/>
    <w:basedOn w:val="72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2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2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0" w:customStyle="1">
    <w:name w:val="List Table 2 - Accent 5"/>
    <w:basedOn w:val="72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1" w:customStyle="1">
    <w:name w:val="List Table 2 - Accent 6"/>
    <w:basedOn w:val="72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List Table 3 - Accent 1"/>
    <w:basedOn w:val="72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3 - Accent 2"/>
    <w:basedOn w:val="72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2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2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2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2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 Accent 1"/>
    <w:basedOn w:val="72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72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2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2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2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72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 Accent 1"/>
    <w:basedOn w:val="72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basedOn w:val="72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basedOn w:val="72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basedOn w:val="72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basedOn w:val="72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basedOn w:val="72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 Accent 1"/>
    <w:basedOn w:val="729"/>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1" w:customStyle="1">
    <w:name w:val="List Table 6 Colorful - Accent 2"/>
    <w:basedOn w:val="729"/>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2" w:customStyle="1">
    <w:name w:val="List Table 6 Colorful - Accent 3"/>
    <w:basedOn w:val="729"/>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3" w:customStyle="1">
    <w:name w:val="List Table 6 Colorful - Accent 4"/>
    <w:basedOn w:val="729"/>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4" w:customStyle="1">
    <w:name w:val="List Table 6 Colorful - Accent 5"/>
    <w:basedOn w:val="729"/>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5" w:customStyle="1">
    <w:name w:val="List Table 6 Colorful - Accent 6"/>
    <w:basedOn w:val="729"/>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6" w:customStyle="1">
    <w:name w:val="List Table 7 Colorful - Accent 1"/>
    <w:basedOn w:val="729"/>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29"/>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29"/>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29"/>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29"/>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29"/>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4" w:customStyle="1">
    <w:name w:val="Lined - Accent 2"/>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5" w:customStyle="1">
    <w:name w:val="Lined - Accent 3"/>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7" w:customStyle="1">
    <w:name w:val="Lined - Accent 5"/>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2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2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basedOn w:val="72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1" w:customStyle="1">
    <w:name w:val="Bordered &amp; Lined - Accent 2"/>
    <w:basedOn w:val="72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2" w:customStyle="1">
    <w:name w:val="Bordered &amp; Lined - Accent 3"/>
    <w:basedOn w:val="72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2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4" w:customStyle="1">
    <w:name w:val="Bordered &amp; Lined - Accent 5"/>
    <w:basedOn w:val="72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2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2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basedOn w:val="72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2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9" w:customStyle="1">
    <w:name w:val="Bordered - Accent 3"/>
    <w:basedOn w:val="72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2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1" w:customStyle="1">
    <w:name w:val="Bordered - Accent 5"/>
    <w:basedOn w:val="72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2" w:customStyle="1">
    <w:name w:val="Bordered - Accent 6"/>
    <w:basedOn w:val="72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73" w:customStyle="1">
    <w:name w:val="TOC 标题111"/>
    <w:uiPriority w:val="99"/>
    <w:unhideWhenUsed/>
    <w:qFormat/>
    <w:rPr>
      <w:rFonts w:hint="default" w:ascii="Times New Roman" w:hAnsi="Times New Roman" w:eastAsia="宋体" w:cs="Times New Roman"/>
      <w:lang w:val="en-US" w:eastAsia="zh-CN" w:bidi="ar-SA"/>
    </w:rPr>
  </w:style>
  <w:style w:type="table" w:styleId="974" w:customStyle="1">
    <w:name w:val="浅色网格 - 强调文字颜色 61"/>
    <w:basedOn w:val="729"/>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5" w:customStyle="1">
    <w:name w:val="彩色底纹 - 强调文字颜色 51"/>
    <w:basedOn w:val="729"/>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76" w:customStyle="1">
    <w:name w:val="彩色列表 - 强调文字颜色 41"/>
    <w:basedOn w:val="729"/>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77" w:customStyle="1">
    <w:name w:val="pa-0"/>
    <w:basedOn w:val="718"/>
    <w:uiPriority w:val="0"/>
    <w:qFormat/>
    <w:pPr>
      <w:jc w:val="center"/>
      <w:spacing w:line="320" w:lineRule="atLeast"/>
      <w:widowControl/>
    </w:pPr>
    <w:rPr>
      <w:rFonts w:ascii="宋体" w:hAnsi="宋体" w:cs="宋体"/>
      <w:sz w:val="24"/>
    </w:rPr>
  </w:style>
  <w:style w:type="paragraph" w:styleId="978" w:customStyle="1">
    <w:name w:val="pa-1"/>
    <w:basedOn w:val="718"/>
    <w:uiPriority w:val="0"/>
    <w:qFormat/>
    <w:pPr>
      <w:ind w:firstLine="540"/>
      <w:spacing w:line="360" w:lineRule="atLeast"/>
      <w:widowControl/>
    </w:pPr>
    <w:rPr>
      <w:rFonts w:ascii="宋体" w:hAnsi="宋体" w:cs="宋体"/>
      <w:sz w:val="24"/>
    </w:rPr>
  </w:style>
  <w:style w:type="paragraph" w:styleId="979" w:customStyle="1">
    <w:name w:val="pa-2"/>
    <w:basedOn w:val="718"/>
    <w:uiPriority w:val="0"/>
    <w:qFormat/>
    <w:pPr>
      <w:ind w:firstLine="480"/>
      <w:spacing w:line="280" w:lineRule="atLeast"/>
      <w:widowControl/>
    </w:pPr>
    <w:rPr>
      <w:rFonts w:ascii="宋体" w:hAnsi="宋体" w:cs="宋体"/>
      <w:sz w:val="24"/>
    </w:rPr>
  </w:style>
  <w:style w:type="paragraph" w:styleId="980" w:customStyle="1">
    <w:name w:val="pa-3"/>
    <w:basedOn w:val="718"/>
    <w:uiPriority w:val="0"/>
    <w:qFormat/>
    <w:pPr>
      <w:ind w:firstLine="480"/>
      <w:spacing w:line="360" w:lineRule="atLeast"/>
      <w:widowControl/>
    </w:pPr>
    <w:rPr>
      <w:rFonts w:ascii="宋体" w:hAnsi="宋体" w:cs="宋体"/>
      <w:sz w:val="24"/>
    </w:rPr>
  </w:style>
  <w:style w:type="paragraph" w:styleId="981" w:customStyle="1">
    <w:name w:val="pa-4"/>
    <w:basedOn w:val="718"/>
    <w:uiPriority w:val="0"/>
    <w:qFormat/>
    <w:pPr>
      <w:spacing w:line="360" w:lineRule="atLeast"/>
      <w:widowControl/>
    </w:pPr>
    <w:rPr>
      <w:rFonts w:ascii="宋体" w:hAnsi="宋体" w:cs="宋体"/>
      <w:sz w:val="24"/>
    </w:rPr>
  </w:style>
  <w:style w:type="paragraph" w:styleId="982" w:customStyle="1">
    <w:name w:val="pa-5"/>
    <w:basedOn w:val="718"/>
    <w:uiPriority w:val="0"/>
    <w:qFormat/>
    <w:pPr>
      <w:spacing w:line="280" w:lineRule="atLeast"/>
      <w:widowControl/>
    </w:pPr>
    <w:rPr>
      <w:rFonts w:ascii="宋体" w:hAnsi="宋体" w:cs="宋体"/>
      <w:sz w:val="24"/>
    </w:rPr>
  </w:style>
  <w:style w:type="character" w:styleId="983" w:customStyle="1">
    <w:name w:val="ca-01"/>
    <w:uiPriority w:val="0"/>
    <w:qFormat/>
    <w:rPr>
      <w:rFonts w:hint="eastAsia" w:ascii="黑体" w:eastAsia="黑体"/>
      <w:sz w:val="28"/>
      <w:szCs w:val="28"/>
    </w:rPr>
  </w:style>
  <w:style w:type="character" w:styleId="984" w:customStyle="1">
    <w:name w:val="ca-11"/>
    <w:uiPriority w:val="0"/>
    <w:qFormat/>
    <w:rPr>
      <w:rFonts w:hint="eastAsia" w:ascii="宋体" w:hAnsi="宋体" w:eastAsia="宋体"/>
      <w:sz w:val="24"/>
      <w:szCs w:val="24"/>
    </w:rPr>
  </w:style>
  <w:style w:type="character" w:styleId="985" w:customStyle="1">
    <w:name w:val="ca-21"/>
    <w:uiPriority w:val="0"/>
    <w:qFormat/>
    <w:rPr>
      <w:rFonts w:hint="eastAsia" w:ascii="宋体" w:hAnsi="宋体" w:eastAsia="宋体"/>
      <w:b/>
      <w:bCs/>
      <w:color w:val="000000"/>
      <w:spacing w:val="-20"/>
      <w:sz w:val="24"/>
      <w:szCs w:val="24"/>
    </w:rPr>
  </w:style>
  <w:style w:type="paragraph" w:styleId="986" w:customStyle="1">
    <w:name w:val="Char"/>
    <w:basedOn w:val="718"/>
    <w:uiPriority w:val="0"/>
    <w:qFormat/>
    <w:pPr>
      <w:numPr>
        <w:ilvl w:val="0"/>
        <w:numId w:val="1"/>
      </w:numPr>
    </w:pPr>
    <w:rPr>
      <w:sz w:val="24"/>
    </w:rPr>
  </w:style>
  <w:style w:type="paragraph" w:styleId="987" w:customStyle="1">
    <w:name w:val="Char2"/>
    <w:basedOn w:val="718"/>
    <w:uiPriority w:val="0"/>
    <w:qFormat/>
    <w:rPr>
      <w:rFonts w:ascii="Tahoma" w:hAnsi="Tahoma"/>
      <w:sz w:val="24"/>
      <w:szCs w:val="20"/>
    </w:rPr>
  </w:style>
  <w:style w:type="character" w:styleId="988" w:customStyle="1">
    <w:name w:val="正文（首行缩进两字） Char1"/>
    <w:uiPriority w:val="0"/>
    <w:qFormat/>
    <w:rPr>
      <w:rFonts w:eastAsia="宋体"/>
      <w:sz w:val="21"/>
      <w:szCs w:val="24"/>
      <w:lang w:val="en-US" w:eastAsia="zh-CN" w:bidi="ar-SA"/>
    </w:rPr>
  </w:style>
  <w:style w:type="paragraph" w:styleId="989" w:customStyle="1">
    <w:name w:val="Char Char"/>
    <w:basedOn w:val="718"/>
    <w:uiPriority w:val="0"/>
    <w:qFormat/>
    <w:rPr>
      <w:rFonts w:ascii="Tahoma" w:hAnsi="Tahoma"/>
      <w:sz w:val="24"/>
      <w:szCs w:val="20"/>
    </w:rPr>
  </w:style>
  <w:style w:type="paragraph" w:styleId="990" w:customStyle="1">
    <w:name w:val="默认段落字体 Para Char Char Char Char"/>
    <w:basedOn w:val="718"/>
    <w:uiPriority w:val="0"/>
    <w:qFormat/>
  </w:style>
  <w:style w:type="paragraph" w:styleId="991" w:customStyle="1">
    <w:name w:val="默认段落字体 Para Char Char"/>
    <w:basedOn w:val="718"/>
    <w:uiPriority w:val="0"/>
    <w:qFormat/>
  </w:style>
  <w:style w:type="paragraph" w:styleId="992" w:customStyle="1">
    <w:name w:val="金保标题1"/>
    <w:basedOn w:val="719"/>
    <w:next w:val="718"/>
    <w:uiPriority w:val="0"/>
    <w:qFormat/>
    <w:pPr>
      <w:numPr>
        <w:ilvl w:val="0"/>
        <w:numId w:val="2"/>
      </w:numPr>
      <w:jc w:val="center"/>
      <w:pageBreakBefore/>
    </w:pPr>
    <w:rPr>
      <w:rFonts w:ascii="黑体" w:hAnsi="Tahoma" w:eastAsia="黑体"/>
      <w:sz w:val="32"/>
      <w:szCs w:val="32"/>
    </w:rPr>
  </w:style>
  <w:style w:type="paragraph" w:styleId="993" w:customStyle="1">
    <w:name w:val="标题2"/>
    <w:basedOn w:val="720"/>
    <w:next w:val="718"/>
    <w:link w:val="994"/>
    <w:uiPriority w:val="0"/>
    <w:qFormat/>
    <w:pPr>
      <w:ind w:left="315"/>
      <w:jc w:val="left"/>
      <w:spacing w:line="415" w:lineRule="auto"/>
      <w:tabs>
        <w:tab w:val="left" w:pos="315" w:leader="none"/>
      </w:tabs>
    </w:pPr>
    <w:rPr>
      <w:rFonts w:ascii="Calibri" w:hAnsi="Calibri"/>
      <w:b w:val="0"/>
      <w:sz w:val="30"/>
      <w:szCs w:val="30"/>
    </w:rPr>
  </w:style>
  <w:style w:type="character" w:styleId="994" w:customStyle="1">
    <w:name w:val="标题2 Char"/>
    <w:link w:val="993"/>
    <w:uiPriority w:val="0"/>
    <w:qFormat/>
    <w:rPr>
      <w:rFonts w:ascii="Calibri" w:hAnsi="Calibri" w:eastAsia="黑体"/>
      <w:bCs/>
      <w:sz w:val="30"/>
      <w:szCs w:val="30"/>
    </w:rPr>
  </w:style>
  <w:style w:type="paragraph" w:styleId="995" w:customStyle="1">
    <w:name w:val="金保标题3"/>
    <w:basedOn w:val="721"/>
    <w:next w:val="718"/>
    <w:uiPriority w:val="0"/>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996" w:customStyle="1">
    <w:name w:val="标准正文格式"/>
    <w:basedOn w:val="718"/>
    <w:link w:val="997"/>
    <w:uiPriority w:val="0"/>
    <w:qFormat/>
    <w:pPr>
      <w:ind w:firstLine="200"/>
      <w:spacing w:before="60" w:after="120" w:line="360" w:lineRule="auto"/>
      <w:widowControl/>
    </w:pPr>
    <w:rPr>
      <w:rFonts w:ascii="Calibri" w:hAnsi="Calibri" w:eastAsia="仿宋_GB2312"/>
      <w:bCs/>
      <w:sz w:val="28"/>
      <w:szCs w:val="20"/>
    </w:rPr>
  </w:style>
  <w:style w:type="character" w:styleId="997" w:customStyle="1">
    <w:name w:val="标准正文格式 Char"/>
    <w:link w:val="996"/>
    <w:uiPriority w:val="0"/>
    <w:qFormat/>
    <w:rPr>
      <w:rFonts w:eastAsia="仿宋_GB2312"/>
      <w:bCs/>
      <w:sz w:val="28"/>
      <w:lang w:val="en-US" w:eastAsia="zh-CN" w:bidi="ar-SA"/>
    </w:rPr>
  </w:style>
  <w:style w:type="paragraph" w:styleId="998">
    <w:name w:val="List Paragraph"/>
    <w:basedOn w:val="718"/>
    <w:link w:val="999"/>
    <w:uiPriority w:val="34"/>
    <w:qFormat/>
    <w:pPr>
      <w:ind w:firstLine="420"/>
    </w:pPr>
    <w:rPr>
      <w:rFonts w:ascii="Calibri" w:hAnsi="Calibri"/>
      <w:szCs w:val="20"/>
    </w:rPr>
  </w:style>
  <w:style w:type="character" w:styleId="999" w:customStyle="1">
    <w:name w:val="列出段落 Char"/>
    <w:link w:val="998"/>
    <w:uiPriority w:val="34"/>
    <w:qFormat/>
    <w:rPr>
      <w:rFonts w:ascii="Calibri" w:hAnsi="Calibri"/>
      <w:sz w:val="21"/>
    </w:rPr>
  </w:style>
  <w:style w:type="paragraph" w:styleId="1000" w:customStyle="1">
    <w:name w:val="样式 标题 1第一章：标题 1µÚÒ»ÕÂ£º±êÌâ 1合同标题H1标书1h1Section HeadingH..."/>
    <w:basedOn w:val="719"/>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01" w:customStyle="1">
    <w:name w:val="标准正文1"/>
    <w:basedOn w:val="718"/>
    <w:link w:val="1002"/>
    <w:uiPriority w:val="0"/>
    <w:qFormat/>
    <w:pPr>
      <w:ind w:firstLine="420"/>
      <w:spacing w:line="288" w:lineRule="auto"/>
    </w:pPr>
    <w:rPr>
      <w:rFonts w:ascii="Calibri" w:hAnsi="Calibri" w:cs="宋体"/>
      <w:szCs w:val="20"/>
    </w:rPr>
  </w:style>
  <w:style w:type="character" w:styleId="1002" w:customStyle="1">
    <w:name w:val="标准正文1 Char"/>
    <w:link w:val="1001"/>
    <w:uiPriority w:val="0"/>
    <w:qFormat/>
    <w:rPr>
      <w:rFonts w:eastAsia="宋体" w:cs="宋体"/>
      <w:sz w:val="21"/>
      <w:lang w:val="en-US" w:eastAsia="zh-CN" w:bidi="ar-SA"/>
    </w:rPr>
  </w:style>
  <w:style w:type="paragraph" w:styleId="1003" w:customStyle="1">
    <w:name w:val="样式 标题 2h22nd levelheading 2H2Title2H21Heading 2 HiddenHe...1"/>
    <w:basedOn w:val="720"/>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04" w:customStyle="1">
    <w:name w:val="样式 标题 3heading 3H3h33rd levelHeading 3 - oldl3CTLevel 3 ..."/>
    <w:basedOn w:val="721"/>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5" w:customStyle="1">
    <w:name w:val="Char Char Char Char Char Char Char Char Char Char Char Char Char Char Char Char"/>
    <w:basedOn w:val="718"/>
    <w:uiPriority w:val="0"/>
    <w:qFormat/>
    <w:rPr>
      <w:rFonts w:ascii="Tahoma" w:hAnsi="Tahoma" w:eastAsia="仿宋_GB2312"/>
      <w:color w:val="000000"/>
      <w:sz w:val="24"/>
      <w:szCs w:val="20"/>
    </w:rPr>
  </w:style>
  <w:style w:type="character" w:styleId="1006" w:customStyle="1">
    <w:name w:val="grame"/>
    <w:basedOn w:val="728"/>
    <w:uiPriority w:val="0"/>
    <w:qFormat/>
  </w:style>
  <w:style w:type="character" w:styleId="1007" w:customStyle="1">
    <w:name w:val="p101"/>
    <w:uiPriority w:val="0"/>
    <w:qFormat/>
    <w:rPr>
      <w:rFonts w:hint="default"/>
      <w:sz w:val="20"/>
      <w:u w:val="none"/>
    </w:rPr>
  </w:style>
  <w:style w:type="paragraph" w:styleId="1008" w:customStyle="1">
    <w:name w:val="textfontgray"/>
    <w:basedOn w:val="718"/>
    <w:uiPriority w:val="0"/>
    <w:qFormat/>
    <w:pPr>
      <w:jc w:val="left"/>
      <w:spacing w:before="100" w:beforeAutospacing="1" w:after="100" w:afterAutospacing="1" w:line="432" w:lineRule="auto"/>
      <w:widowControl/>
    </w:pPr>
    <w:rPr>
      <w:color w:val="999999"/>
      <w:sz w:val="18"/>
      <w:szCs w:val="20"/>
    </w:rPr>
  </w:style>
  <w:style w:type="paragraph" w:styleId="1009" w:customStyle="1">
    <w:name w:val="dashed"/>
    <w:basedOn w:val="718"/>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10" w:customStyle="1">
    <w:name w:val="salefont9"/>
    <w:basedOn w:val="718"/>
    <w:uiPriority w:val="0"/>
    <w:qFormat/>
    <w:pPr>
      <w:jc w:val="left"/>
      <w:spacing w:before="100" w:beforeAutospacing="1" w:after="100" w:afterAutospacing="1" w:line="384" w:lineRule="auto"/>
      <w:widowControl/>
    </w:pPr>
    <w:rPr>
      <w:color w:val="ff3300"/>
      <w:sz w:val="18"/>
      <w:szCs w:val="20"/>
    </w:rPr>
  </w:style>
  <w:style w:type="paragraph" w:styleId="1011" w:customStyle="1">
    <w:name w:val="flType"/>
    <w:basedOn w:val="718"/>
    <w:uiPriority w:val="0"/>
    <w:qFormat/>
    <w:pPr>
      <w:jc w:val="center"/>
      <w:spacing w:after="284" w:line="113" w:lineRule="atLeast"/>
    </w:pPr>
    <w:rPr>
      <w:sz w:val="24"/>
      <w:szCs w:val="20"/>
    </w:rPr>
  </w:style>
  <w:style w:type="paragraph" w:styleId="1012" w:customStyle="1">
    <w:name w:val="Char1"/>
    <w:basedOn w:val="735"/>
    <w:uiPriority w:val="0"/>
    <w:qFormat/>
    <w:rPr>
      <w:rFonts w:ascii="Tahoma" w:hAnsi="Tahoma"/>
      <w:sz w:val="24"/>
    </w:rPr>
  </w:style>
  <w:style w:type="paragraph" w:styleId="1013" w:customStyle="1">
    <w:name w:val="序号正文"/>
    <w:basedOn w:val="718"/>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14" w:customStyle="1">
    <w:name w:val="p10"/>
    <w:basedOn w:val="718"/>
    <w:uiPriority w:val="0"/>
    <w:qFormat/>
    <w:pPr>
      <w:jc w:val="left"/>
      <w:spacing w:before="100" w:beforeAutospacing="1" w:after="100" w:afterAutospacing="1" w:line="432" w:lineRule="auto"/>
      <w:widowControl/>
    </w:pPr>
    <w:rPr>
      <w:color w:val="000000"/>
      <w:sz w:val="20"/>
      <w:szCs w:val="20"/>
    </w:rPr>
  </w:style>
  <w:style w:type="paragraph" w:styleId="1015" w:customStyle="1">
    <w:name w:val="headfont9"/>
    <w:basedOn w:val="718"/>
    <w:uiPriority w:val="0"/>
    <w:qFormat/>
    <w:pPr>
      <w:jc w:val="left"/>
      <w:spacing w:before="100" w:beforeAutospacing="1" w:after="100" w:afterAutospacing="1"/>
      <w:widowControl/>
    </w:pPr>
    <w:rPr>
      <w:color w:val="ffffff"/>
      <w:sz w:val="18"/>
      <w:szCs w:val="20"/>
    </w:rPr>
  </w:style>
  <w:style w:type="paragraph" w:styleId="1016" w:customStyle="1">
    <w:name w:val="textfont12"/>
    <w:basedOn w:val="718"/>
    <w:uiPriority w:val="0"/>
    <w:qFormat/>
    <w:pPr>
      <w:jc w:val="left"/>
      <w:spacing w:before="100" w:beforeAutospacing="1" w:after="100" w:afterAutospacing="1"/>
      <w:widowControl/>
    </w:pPr>
    <w:rPr>
      <w:b/>
      <w:color w:val="000000"/>
      <w:sz w:val="24"/>
      <w:szCs w:val="20"/>
    </w:rPr>
  </w:style>
  <w:style w:type="paragraph" w:styleId="1017" w:customStyle="1">
    <w:name w:val="表1"/>
    <w:basedOn w:val="718"/>
    <w:uiPriority w:val="0"/>
    <w:qFormat/>
    <w:pPr>
      <w:jc w:val="center"/>
    </w:pPr>
    <w:rPr>
      <w:spacing w:val="20"/>
      <w:szCs w:val="20"/>
    </w:rPr>
  </w:style>
  <w:style w:type="paragraph" w:styleId="1018" w:customStyle="1">
    <w:name w:val="p9"/>
    <w:basedOn w:val="718"/>
    <w:uiPriority w:val="0"/>
    <w:qFormat/>
    <w:pPr>
      <w:jc w:val="left"/>
      <w:spacing w:before="100" w:beforeAutospacing="1" w:after="100" w:afterAutospacing="1"/>
      <w:widowControl/>
    </w:pPr>
    <w:rPr>
      <w:color w:val="000000"/>
      <w:sz w:val="18"/>
      <w:szCs w:val="20"/>
    </w:rPr>
  </w:style>
  <w:style w:type="paragraph" w:styleId="1019" w:customStyle="1">
    <w:name w:val="profont"/>
    <w:basedOn w:val="718"/>
    <w:uiPriority w:val="0"/>
    <w:qFormat/>
    <w:pPr>
      <w:jc w:val="left"/>
      <w:spacing w:before="100" w:beforeAutospacing="1" w:after="100" w:afterAutospacing="1"/>
      <w:widowControl/>
    </w:pPr>
    <w:rPr>
      <w:rFonts w:ascii="Verdana" w:hAnsi="Verdana"/>
      <w:b/>
      <w:color w:val="333333"/>
      <w:sz w:val="24"/>
      <w:szCs w:val="20"/>
    </w:rPr>
  </w:style>
  <w:style w:type="paragraph" w:styleId="1020" w:customStyle="1">
    <w:name w:val="纯文本1"/>
    <w:basedOn w:val="718"/>
    <w:link w:val="1021"/>
    <w:uiPriority w:val="0"/>
    <w:qFormat/>
    <w:rPr>
      <w:rFonts w:ascii="宋体" w:hAnsi="Courier New" w:eastAsia="楷体_GB2312"/>
      <w:sz w:val="28"/>
      <w:szCs w:val="20"/>
    </w:rPr>
  </w:style>
  <w:style w:type="character" w:styleId="1021" w:customStyle="1">
    <w:name w:val="Plain Text Char"/>
    <w:link w:val="1020"/>
    <w:uiPriority w:val="0"/>
    <w:qFormat/>
    <w:rPr>
      <w:rFonts w:ascii="宋体" w:hAnsi="Courier New" w:eastAsia="楷体_GB2312"/>
      <w:sz w:val="28"/>
    </w:rPr>
  </w:style>
  <w:style w:type="paragraph" w:styleId="1022" w:customStyle="1">
    <w:name w:val="font0"/>
    <w:basedOn w:val="718"/>
    <w:uiPriority w:val="0"/>
    <w:qFormat/>
    <w:pPr>
      <w:jc w:val="left"/>
      <w:spacing w:before="100" w:beforeAutospacing="1" w:after="100" w:afterAutospacing="1"/>
      <w:widowControl/>
    </w:pPr>
    <w:rPr>
      <w:rFonts w:hint="eastAsia" w:ascii="宋体" w:hAnsi="宋体"/>
      <w:sz w:val="24"/>
      <w:szCs w:val="20"/>
    </w:rPr>
  </w:style>
  <w:style w:type="paragraph" w:styleId="1023" w:customStyle="1">
    <w:name w:val="input"/>
    <w:basedOn w:val="718"/>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4" w:customStyle="1">
    <w:name w:val="小标题"/>
    <w:basedOn w:val="718"/>
    <w:uiPriority w:val="0"/>
    <w:qFormat/>
    <w:rPr>
      <w:rFonts w:ascii="宋体" w:hAnsi="宋体"/>
      <w:b/>
      <w:sz w:val="24"/>
      <w:szCs w:val="20"/>
    </w:rPr>
  </w:style>
  <w:style w:type="paragraph" w:styleId="1025" w:customStyle="1">
    <w:name w:val="样式 Arial 小四 行距: 1.5 倍行距"/>
    <w:basedOn w:val="718"/>
    <w:uiPriority w:val="0"/>
    <w:qFormat/>
    <w:pPr>
      <w:ind w:firstLine="480"/>
      <w:spacing w:line="360" w:lineRule="auto"/>
    </w:pPr>
    <w:rPr>
      <w:rFonts w:ascii="Arial" w:hAnsi="Arial"/>
      <w:sz w:val="24"/>
      <w:szCs w:val="20"/>
    </w:rPr>
  </w:style>
  <w:style w:type="paragraph" w:styleId="1026" w:customStyle="1">
    <w:name w:val="条例"/>
    <w:basedOn w:val="718"/>
    <w:uiPriority w:val="0"/>
    <w:qFormat/>
    <w:pPr>
      <w:ind w:left="2" w:right="210" w:firstLine="2"/>
      <w:keepLines/>
      <w:spacing w:line="320" w:lineRule="exact"/>
      <w:widowControl/>
    </w:pPr>
    <w:rPr>
      <w:rFonts w:ascii="宋体" w:hAnsi="宋体"/>
      <w:sz w:val="24"/>
      <w:szCs w:val="20"/>
    </w:rPr>
  </w:style>
  <w:style w:type="paragraph" w:styleId="1027" w:customStyle="1">
    <w:name w:val="符号列表"/>
    <w:basedOn w:val="718"/>
    <w:uiPriority w:val="0"/>
    <w:qFormat/>
    <w:pPr>
      <w:numPr>
        <w:ilvl w:val="0"/>
        <w:numId w:val="5"/>
      </w:numPr>
      <w:spacing w:line="440" w:lineRule="exact"/>
    </w:pPr>
    <w:rPr>
      <w:sz w:val="24"/>
      <w:szCs w:val="20"/>
    </w:rPr>
  </w:style>
  <w:style w:type="paragraph" w:styleId="1028" w:customStyle="1">
    <w:name w:val="font5"/>
    <w:basedOn w:val="718"/>
    <w:uiPriority w:val="0"/>
    <w:qFormat/>
    <w:pPr>
      <w:jc w:val="left"/>
      <w:spacing w:before="100" w:beforeAutospacing="1" w:after="100" w:afterAutospacing="1"/>
      <w:widowControl/>
    </w:pPr>
    <w:rPr>
      <w:rFonts w:ascii="宋体" w:hAnsi="宋体" w:cs="宋体"/>
      <w:sz w:val="18"/>
      <w:szCs w:val="18"/>
    </w:rPr>
  </w:style>
  <w:style w:type="paragraph" w:styleId="1029" w:customStyle="1">
    <w:name w:val="xl23"/>
    <w:basedOn w:val="718"/>
    <w:uiPriority w:val="0"/>
    <w:qFormat/>
    <w:pPr>
      <w:jc w:val="center"/>
      <w:spacing w:before="100" w:beforeAutospacing="1" w:after="100" w:afterAutospacing="1"/>
      <w:widowControl/>
    </w:pPr>
    <w:rPr>
      <w:rFonts w:ascii="宋体" w:hAnsi="宋体" w:cs="宋体"/>
      <w:sz w:val="24"/>
    </w:rPr>
  </w:style>
  <w:style w:type="paragraph" w:styleId="1030" w:customStyle="1">
    <w:name w:val="xl24"/>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1" w:customStyle="1">
    <w:name w:val="xl25"/>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2" w:customStyle="1">
    <w:name w:val="xl26"/>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3" w:customStyle="1">
    <w:name w:val="xl27"/>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4" w:customStyle="1">
    <w:name w:val="xl28"/>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5" w:customStyle="1">
    <w:name w:val="xl29"/>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6" w:customStyle="1">
    <w:name w:val="xl30"/>
    <w:basedOn w:val="7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7" w:customStyle="1">
    <w:name w:val="xl31"/>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38" w:customStyle="1">
    <w:name w:val="xl32"/>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39" w:customStyle="1">
    <w:name w:val="xl33"/>
    <w:basedOn w:val="71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0" w:customStyle="1">
    <w:name w:val="xl34"/>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1" w:customStyle="1">
    <w:name w:val="xl35"/>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42" w:customStyle="1">
    <w:name w:val="xl36"/>
    <w:basedOn w:val="71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43" w:customStyle="1">
    <w:name w:val="xl37"/>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4" w:customStyle="1">
    <w:name w:val="xl38"/>
    <w:basedOn w:val="718"/>
    <w:uiPriority w:val="0"/>
    <w:qFormat/>
    <w:pPr>
      <w:jc w:val="center"/>
      <w:spacing w:before="100" w:beforeAutospacing="1" w:after="100" w:afterAutospacing="1"/>
      <w:widowControl/>
    </w:pPr>
    <w:rPr>
      <w:rFonts w:ascii="宋体" w:hAnsi="宋体" w:cs="宋体"/>
      <w:b/>
      <w:bCs/>
      <w:sz w:val="32"/>
      <w:szCs w:val="32"/>
    </w:rPr>
  </w:style>
  <w:style w:type="paragraph" w:styleId="1045" w:customStyle="1">
    <w:name w:val="xl39"/>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46" w:customStyle="1">
    <w:name w:val="xl40"/>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47" w:customStyle="1">
    <w:name w:val="style31"/>
    <w:uiPriority w:val="0"/>
    <w:qFormat/>
    <w:rPr>
      <w:sz w:val="23"/>
      <w:szCs w:val="23"/>
    </w:rPr>
  </w:style>
  <w:style w:type="character" w:styleId="1048" w:customStyle="1">
    <w:name w:val="headertext"/>
    <w:basedOn w:val="728"/>
    <w:uiPriority w:val="0"/>
    <w:qFormat/>
  </w:style>
  <w:style w:type="character" w:styleId="1049" w:customStyle="1">
    <w:name w:val="style5"/>
    <w:basedOn w:val="728"/>
    <w:uiPriority w:val="0"/>
    <w:qFormat/>
  </w:style>
  <w:style w:type="character" w:styleId="1050" w:customStyle="1">
    <w:name w:val="style3"/>
    <w:basedOn w:val="728"/>
    <w:uiPriority w:val="0"/>
    <w:qFormat/>
  </w:style>
  <w:style w:type="character" w:styleId="1051" w:customStyle="1">
    <w:name w:val="font1"/>
    <w:uiPriority w:val="0"/>
    <w:qFormat/>
    <w:rPr>
      <w:color w:val="0066cc"/>
      <w:sz w:val="18"/>
      <w:szCs w:val="18"/>
      <w:u w:val="none"/>
    </w:rPr>
  </w:style>
  <w:style w:type="character" w:styleId="1052" w:customStyle="1">
    <w:name w:val="txt1"/>
    <w:uiPriority w:val="0"/>
    <w:qFormat/>
    <w:rPr>
      <w:rFonts w:hint="default"/>
      <w:sz w:val="18"/>
      <w:szCs w:val="18"/>
    </w:rPr>
  </w:style>
  <w:style w:type="character" w:styleId="1053" w:customStyle="1">
    <w:name w:val="font-121"/>
    <w:uiPriority w:val="0"/>
    <w:qFormat/>
    <w:rPr>
      <w:color w:val="666666"/>
      <w:sz w:val="24"/>
      <w:szCs w:val="24"/>
      <w:u w:val="none"/>
    </w:rPr>
  </w:style>
  <w:style w:type="character" w:styleId="1054" w:customStyle="1">
    <w:name w:val="style41"/>
    <w:uiPriority w:val="0"/>
    <w:qFormat/>
    <w:rPr>
      <w:color w:val="f49304"/>
    </w:rPr>
  </w:style>
  <w:style w:type="character" w:styleId="1055" w:customStyle="1">
    <w:name w:val="正文缩进 Char"/>
    <w:uiPriority w:val="0"/>
    <w:qFormat/>
    <w:rPr>
      <w:rFonts w:eastAsia="宋体"/>
      <w:sz w:val="24"/>
      <w:lang w:val="en-US" w:eastAsia="zh-CN" w:bidi="ar-SA"/>
    </w:rPr>
  </w:style>
  <w:style w:type="character" w:styleId="1056" w:customStyle="1">
    <w:name w:val="text1"/>
    <w:uiPriority w:val="0"/>
    <w:qFormat/>
    <w:rPr>
      <w:rFonts w:hint="default" w:ascii="ˎ̥" w:hAnsi="ˎ̥"/>
      <w:color w:val="000000"/>
      <w:sz w:val="18"/>
      <w:szCs w:val="18"/>
      <w:u w:val="none"/>
    </w:rPr>
  </w:style>
  <w:style w:type="character" w:styleId="1057" w:customStyle="1">
    <w:name w:val="style61"/>
    <w:uiPriority w:val="0"/>
    <w:qFormat/>
    <w:rPr>
      <w:b/>
      <w:bCs/>
      <w:color w:val="f49304"/>
    </w:rPr>
  </w:style>
  <w:style w:type="character" w:styleId="1058" w:customStyle="1">
    <w:name w:val="headerboxgreen"/>
    <w:basedOn w:val="728"/>
    <w:uiPriority w:val="0"/>
    <w:qFormat/>
  </w:style>
  <w:style w:type="character" w:styleId="1059" w:customStyle="1">
    <w:name w:val="textnorm_chn1"/>
    <w:uiPriority w:val="0"/>
    <w:qFormat/>
    <w:rPr>
      <w:rFonts w:hint="default" w:ascii="Arial" w:hAnsi="Arial" w:cs="Arial"/>
      <w:color w:val="21254a"/>
      <w:sz w:val="22"/>
      <w:szCs w:val="22"/>
    </w:rPr>
  </w:style>
  <w:style w:type="character" w:styleId="1060" w:customStyle="1">
    <w:name w:val="marklong"/>
    <w:basedOn w:val="728"/>
    <w:uiPriority w:val="0"/>
    <w:qFormat/>
  </w:style>
  <w:style w:type="character" w:styleId="1061" w:customStyle="1">
    <w:name w:val="style51"/>
    <w:uiPriority w:val="0"/>
    <w:qFormat/>
    <w:rPr>
      <w:color w:val="ffffff"/>
    </w:rPr>
  </w:style>
  <w:style w:type="character" w:styleId="1062" w:customStyle="1">
    <w:name w:val="Char Char4"/>
    <w:uiPriority w:val="0"/>
    <w:qFormat/>
    <w:rPr>
      <w:rFonts w:eastAsia="宋体"/>
      <w:b/>
      <w:bCs/>
      <w:sz w:val="44"/>
      <w:szCs w:val="44"/>
      <w:lang w:val="en-US" w:eastAsia="zh-CN" w:bidi="ar-SA"/>
    </w:rPr>
  </w:style>
  <w:style w:type="character" w:styleId="1063" w:customStyle="1">
    <w:name w:val="H2 Char"/>
    <w:uiPriority w:val="0"/>
    <w:qFormat/>
    <w:rPr>
      <w:rFonts w:ascii="Arial" w:hAnsi="Arial" w:eastAsia="黑体"/>
      <w:b/>
      <w:bCs/>
      <w:sz w:val="32"/>
      <w:szCs w:val="32"/>
    </w:rPr>
  </w:style>
  <w:style w:type="character" w:styleId="1064" w:customStyle="1">
    <w:name w:val="style35"/>
    <w:basedOn w:val="728"/>
    <w:uiPriority w:val="0"/>
    <w:qFormat/>
  </w:style>
  <w:style w:type="character" w:styleId="1065" w:customStyle="1">
    <w:name w:val="black1"/>
    <w:uiPriority w:val="0"/>
    <w:qFormat/>
    <w:rPr>
      <w:b/>
      <w:bCs/>
      <w:color w:val="000000"/>
      <w:sz w:val="19"/>
      <w:szCs w:val="19"/>
    </w:rPr>
  </w:style>
  <w:style w:type="paragraph" w:styleId="1066" w:customStyle="1">
    <w:name w:val="样式 标题 2 + 宋体 小四"/>
    <w:basedOn w:val="720"/>
    <w:next w:val="743"/>
    <w:uiPriority w:val="0"/>
    <w:qFormat/>
    <w:pPr>
      <w:spacing w:line="415" w:lineRule="auto"/>
    </w:pPr>
    <w:rPr>
      <w:rFonts w:ascii="宋体" w:hAnsi="宋体" w:eastAsia="宋体"/>
      <w:sz w:val="24"/>
    </w:rPr>
  </w:style>
  <w:style w:type="paragraph" w:styleId="1067" w:customStyle="1">
    <w:name w:val="CM20"/>
    <w:basedOn w:val="718"/>
    <w:next w:val="718"/>
    <w:uiPriority w:val="0"/>
    <w:qFormat/>
    <w:pPr>
      <w:jc w:val="left"/>
      <w:spacing w:after="115"/>
    </w:pPr>
    <w:rPr>
      <w:rFonts w:ascii=".a..DD.." w:eastAsia=".a..DD.."/>
      <w:sz w:val="24"/>
    </w:rPr>
  </w:style>
  <w:style w:type="paragraph" w:styleId="1068" w:customStyle="1">
    <w:name w:val="标准"/>
    <w:basedOn w:val="718"/>
    <w:uiPriority w:val="0"/>
    <w:qFormat/>
    <w:pPr>
      <w:spacing w:line="240" w:lineRule="atLeast"/>
    </w:pPr>
    <w:rPr>
      <w:rFonts w:eastAsia="楷体_GB2312"/>
      <w:sz w:val="24"/>
      <w:szCs w:val="20"/>
    </w:rPr>
  </w:style>
  <w:style w:type="paragraph" w:styleId="1069" w:customStyle="1">
    <w:name w:val="CM3"/>
    <w:basedOn w:val="1070"/>
    <w:next w:val="1070"/>
    <w:uiPriority w:val="0"/>
    <w:qFormat/>
    <w:pPr>
      <w:spacing w:line="626" w:lineRule="atLeast"/>
    </w:pPr>
    <w:rPr>
      <w:color w:val="auto"/>
    </w:rPr>
  </w:style>
  <w:style w:type="paragraph" w:styleId="1070" w:customStyle="1">
    <w:name w:val="Default"/>
    <w:uiPriority w:val="0"/>
    <w:qFormat/>
    <w:pPr>
      <w:widowControl w:val="off"/>
    </w:pPr>
    <w:rPr>
      <w:rFonts w:hint="default" w:ascii=".a..DD.." w:hAnsi="Times New Roman" w:eastAsia=".a..DD.." w:cs="Times New Roman"/>
      <w:color w:val="000000"/>
      <w:sz w:val="24"/>
      <w:szCs w:val="24"/>
      <w:lang w:val="en-US" w:eastAsia="zh-CN" w:bidi="ar-SA"/>
    </w:rPr>
  </w:style>
  <w:style w:type="paragraph" w:styleId="1071" w:customStyle="1">
    <w:name w:val="Char21"/>
    <w:basedOn w:val="718"/>
    <w:uiPriority w:val="0"/>
    <w:qFormat/>
    <w:rPr>
      <w:rFonts w:ascii="Tahoma" w:hAnsi="Tahoma"/>
      <w:sz w:val="24"/>
      <w:szCs w:val="20"/>
    </w:rPr>
  </w:style>
  <w:style w:type="paragraph" w:styleId="1072" w:customStyle="1">
    <w:name w:val="6"/>
    <w:basedOn w:val="718"/>
    <w:next w:val="740"/>
    <w:uiPriority w:val="0"/>
    <w:qFormat/>
    <w:pPr>
      <w:spacing w:after="120"/>
    </w:pPr>
  </w:style>
  <w:style w:type="paragraph" w:styleId="1073" w:customStyle="1">
    <w:name w:val="标题 61"/>
    <w:basedOn w:val="718"/>
    <w:uiPriority w:val="0"/>
    <w:qFormat/>
    <w:pPr>
      <w:jc w:val="left"/>
      <w:widowControl/>
      <w:outlineLvl w:val="6"/>
    </w:pPr>
    <w:rPr>
      <w:rFonts w:ascii="宋体" w:hAnsi="宋体" w:cs="宋体"/>
      <w:color w:val="00569b"/>
      <w:szCs w:val="21"/>
    </w:rPr>
  </w:style>
  <w:style w:type="paragraph" w:styleId="1074" w:customStyle="1">
    <w:name w:val="项符&gt;"/>
    <w:basedOn w:val="718"/>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075" w:customStyle="1">
    <w:name w:val="样式1"/>
    <w:basedOn w:val="719"/>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76" w:customStyle="1">
    <w:name w:val="样式2"/>
    <w:basedOn w:val="720"/>
    <w:uiPriority w:val="0"/>
    <w:qFormat/>
    <w:pPr>
      <w:numPr>
        <w:ilvl w:val="0"/>
        <w:numId w:val="6"/>
      </w:numPr>
      <w:spacing w:line="415" w:lineRule="auto"/>
      <w:tabs>
        <w:tab w:val="left" w:pos="840" w:leader="none"/>
      </w:tabs>
    </w:pPr>
    <w:rPr>
      <w:rFonts w:eastAsia="宋体"/>
      <w:sz w:val="24"/>
    </w:rPr>
  </w:style>
  <w:style w:type="paragraph" w:styleId="1077" w:customStyle="1">
    <w:name w:val="CM2"/>
    <w:basedOn w:val="1070"/>
    <w:next w:val="1070"/>
    <w:uiPriority w:val="0"/>
    <w:qFormat/>
    <w:pPr>
      <w:spacing w:line="623" w:lineRule="atLeast"/>
    </w:pPr>
    <w:rPr>
      <w:color w:val="auto"/>
    </w:rPr>
  </w:style>
  <w:style w:type="paragraph" w:styleId="1078" w:customStyle="1">
    <w:name w:val="样式 Verdana 首行缩进:  0.74 厘米"/>
    <w:basedOn w:val="718"/>
    <w:uiPriority w:val="0"/>
    <w:qFormat/>
    <w:pPr>
      <w:ind w:firstLine="420"/>
      <w:spacing w:line="360" w:lineRule="auto"/>
    </w:pPr>
    <w:rPr>
      <w:rFonts w:ascii="Verdana" w:hAnsi="Verdana" w:cs="宋体"/>
      <w:sz w:val="24"/>
      <w:szCs w:val="20"/>
    </w:rPr>
  </w:style>
  <w:style w:type="paragraph" w:styleId="1079" w:customStyle="1">
    <w:name w:val="样式 正文（首行缩进两字） + 首行缩进:  2 字符"/>
    <w:basedOn w:val="733"/>
    <w:uiPriority w:val="0"/>
    <w:qFormat/>
    <w:pPr>
      <w:ind w:firstLine="200"/>
      <w:jc w:val="both"/>
    </w:pPr>
    <w:rPr>
      <w:rFonts w:eastAsia="宋体"/>
      <w:sz w:val="21"/>
      <w:szCs w:val="24"/>
    </w:rPr>
  </w:style>
  <w:style w:type="paragraph" w:styleId="1080" w:customStyle="1">
    <w:name w:val="样式3"/>
    <w:basedOn w:val="1076"/>
    <w:next w:val="1076"/>
    <w:uiPriority w:val="0"/>
    <w:qFormat/>
  </w:style>
  <w:style w:type="paragraph" w:styleId="1081" w:customStyle="1">
    <w:name w:val="Char Char Char Char"/>
    <w:basedOn w:val="718"/>
    <w:uiPriority w:val="0"/>
    <w:qFormat/>
  </w:style>
  <w:style w:type="paragraph" w:styleId="1082" w:customStyle="1">
    <w:name w:val="Definition Term"/>
    <w:basedOn w:val="718"/>
    <w:next w:val="718"/>
    <w:uiPriority w:val="0"/>
    <w:qFormat/>
    <w:pPr>
      <w:jc w:val="left"/>
      <w:widowControl/>
    </w:pPr>
    <w:rPr>
      <w:sz w:val="20"/>
      <w:lang w:eastAsia="en-US"/>
    </w:rPr>
  </w:style>
  <w:style w:type="paragraph" w:styleId="1083" w:customStyle="1">
    <w:name w:val="7"/>
    <w:basedOn w:val="718"/>
    <w:next w:val="747"/>
    <w:uiPriority w:val="0"/>
    <w:qFormat/>
    <w:rPr>
      <w:rFonts w:ascii="宋体" w:hAnsi="Courier New"/>
      <w:sz w:val="24"/>
      <w:szCs w:val="20"/>
    </w:rPr>
  </w:style>
  <w:style w:type="paragraph" w:styleId="1084" w:customStyle="1">
    <w:name w:val="Char3"/>
    <w:basedOn w:val="718"/>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5" w:customStyle="1">
    <w:name w:val="-"/>
    <w:basedOn w:val="718"/>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86" w:customStyle="1">
    <w:name w:val="style8801"/>
    <w:basedOn w:val="718"/>
    <w:uiPriority w:val="0"/>
    <w:qFormat/>
    <w:pPr>
      <w:jc w:val="left"/>
      <w:spacing w:before="100" w:beforeAutospacing="1" w:after="100" w:afterAutospacing="1"/>
      <w:widowControl/>
    </w:pPr>
    <w:rPr>
      <w:rFonts w:ascii="宋体" w:hAnsi="宋体" w:cs="宋体"/>
      <w:color w:val="000000"/>
      <w:sz w:val="24"/>
    </w:rPr>
  </w:style>
  <w:style w:type="paragraph" w:styleId="1087" w:customStyle="1">
    <w:name w:val="biaoge1"/>
    <w:basedOn w:val="718"/>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088" w:customStyle="1">
    <w:name w:val="info4"/>
    <w:uiPriority w:val="0"/>
    <w:qFormat/>
  </w:style>
  <w:style w:type="paragraph" w:styleId="1089">
    <w:name w:val="No Spacing"/>
    <w:basedOn w:val="718"/>
    <w:link w:val="1090"/>
    <w:uiPriority w:val="99"/>
    <w:qFormat/>
    <w:pPr>
      <w:jc w:val="left"/>
      <w:widowControl/>
    </w:pPr>
    <w:rPr>
      <w:rFonts w:ascii="Cambria" w:hAnsi="Cambria"/>
      <w:sz w:val="22"/>
      <w:szCs w:val="22"/>
      <w:lang w:eastAsia="en-US" w:bidi="en-US"/>
    </w:rPr>
  </w:style>
  <w:style w:type="character" w:styleId="1090" w:customStyle="1">
    <w:name w:val="无间隔 Char"/>
    <w:link w:val="1089"/>
    <w:uiPriority w:val="0"/>
    <w:qFormat/>
    <w:rPr>
      <w:rFonts w:ascii="Cambria" w:hAnsi="Cambria" w:eastAsia="宋体"/>
      <w:sz w:val="22"/>
      <w:szCs w:val="22"/>
      <w:lang w:val="en-US" w:eastAsia="en-US" w:bidi="en-US"/>
    </w:rPr>
  </w:style>
  <w:style w:type="paragraph" w:styleId="1091">
    <w:name w:val="Quote"/>
    <w:basedOn w:val="718"/>
    <w:next w:val="718"/>
    <w:link w:val="1092"/>
    <w:uiPriority w:val="0"/>
    <w:qFormat/>
    <w:pPr>
      <w:jc w:val="left"/>
      <w:spacing w:after="200" w:line="276" w:lineRule="auto"/>
      <w:widowControl/>
    </w:pPr>
    <w:rPr>
      <w:rFonts w:ascii="Cambria" w:hAnsi="Cambria"/>
      <w:i/>
      <w:iCs/>
      <w:sz w:val="22"/>
      <w:szCs w:val="22"/>
      <w:lang w:eastAsia="en-US" w:bidi="en-US"/>
    </w:rPr>
  </w:style>
  <w:style w:type="character" w:styleId="1092" w:customStyle="1">
    <w:name w:val="引用 Char"/>
    <w:link w:val="1091"/>
    <w:uiPriority w:val="0"/>
    <w:qFormat/>
    <w:rPr>
      <w:rFonts w:ascii="Cambria" w:hAnsi="Cambria" w:eastAsia="宋体"/>
      <w:i/>
      <w:iCs/>
      <w:sz w:val="22"/>
      <w:szCs w:val="22"/>
      <w:lang w:val="en-US" w:eastAsia="en-US" w:bidi="en-US"/>
    </w:rPr>
  </w:style>
  <w:style w:type="paragraph" w:styleId="1093">
    <w:name w:val="Intense Quote"/>
    <w:basedOn w:val="718"/>
    <w:next w:val="718"/>
    <w:link w:val="1094"/>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4" w:customStyle="1">
    <w:name w:val="明显引用 Char"/>
    <w:link w:val="1093"/>
    <w:uiPriority w:val="0"/>
    <w:qFormat/>
    <w:rPr>
      <w:rFonts w:ascii="Cambria" w:hAnsi="Cambria" w:eastAsia="宋体"/>
      <w:i/>
      <w:iCs/>
      <w:sz w:val="22"/>
      <w:szCs w:val="22"/>
      <w:lang w:val="en-US" w:eastAsia="en-US" w:bidi="en-US"/>
    </w:rPr>
  </w:style>
  <w:style w:type="paragraph" w:styleId="1095" w:customStyle="1">
    <w:name w:val="TOC 标题11"/>
    <w:basedOn w:val="719"/>
    <w:next w:val="718"/>
    <w:uiPriority w:val="3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096" w:customStyle="1">
    <w:name w:val="浅色列表 - 强调文字颜色 11"/>
    <w:basedOn w:val="729"/>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097" w:customStyle="1">
    <w:name w:val="浅色网格 - 强调文字颜色 11"/>
    <w:basedOn w:val="729"/>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098" w:customStyle="1">
    <w:name w:val="navtext"/>
    <w:basedOn w:val="718"/>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099" w:customStyle="1">
    <w:name w:val="锐丰正文 Char"/>
    <w:basedOn w:val="718"/>
    <w:link w:val="1100"/>
    <w:uiPriority w:val="0"/>
    <w:qFormat/>
    <w:pPr>
      <w:ind w:firstLine="200"/>
      <w:spacing w:line="520" w:lineRule="exact"/>
    </w:pPr>
    <w:rPr>
      <w:rFonts w:ascii="Calibri" w:hAnsi="Calibri" w:eastAsia="楷体_GB2312"/>
      <w:sz w:val="28"/>
      <w:lang w:eastAsia="en-US" w:bidi="en-US"/>
    </w:rPr>
  </w:style>
  <w:style w:type="character" w:styleId="1100" w:customStyle="1">
    <w:name w:val="锐丰正文 Char Char"/>
    <w:link w:val="1099"/>
    <w:uiPriority w:val="0"/>
    <w:qFormat/>
    <w:rPr>
      <w:rFonts w:eastAsia="楷体_GB2312"/>
      <w:sz w:val="28"/>
      <w:szCs w:val="24"/>
      <w:lang w:val="en-US" w:eastAsia="en-US" w:bidi="en-US"/>
    </w:rPr>
  </w:style>
  <w:style w:type="paragraph" w:styleId="1101" w:customStyle="1">
    <w:name w:val="锐丰图片"/>
    <w:link w:val="1102"/>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2" w:customStyle="1">
    <w:name w:val="锐丰图片 Char"/>
    <w:link w:val="1101"/>
    <w:uiPriority w:val="0"/>
    <w:qFormat/>
    <w:rPr>
      <w:rFonts w:eastAsia="楷体_GB2312"/>
      <w:color w:val="0000ff"/>
      <w:sz w:val="28"/>
      <w:szCs w:val="28"/>
      <w:lang w:val="en-US" w:eastAsia="zh-CN" w:bidi="ar-SA"/>
    </w:rPr>
  </w:style>
  <w:style w:type="paragraph" w:styleId="1103" w:customStyle="1">
    <w:name w:val="锐丰图片 Char Char"/>
    <w:link w:val="1104"/>
    <w:uiPriority w:val="0"/>
    <w:qFormat/>
    <w:pPr>
      <w:jc w:val="center"/>
      <w:spacing w:after="200" w:line="276" w:lineRule="auto"/>
    </w:pPr>
    <w:rPr>
      <w:rFonts w:hint="default" w:ascii="Calibri" w:hAnsi="Calibri" w:eastAsia="楷体_GB2312" w:cs="Times New Roman"/>
      <w:color w:val="0000ff"/>
      <w:sz w:val="28"/>
      <w:szCs w:val="28"/>
      <w:lang w:val="en-US" w:eastAsia="zh-CN" w:bidi="ar-SA"/>
    </w:rPr>
  </w:style>
  <w:style w:type="character" w:styleId="1104" w:customStyle="1">
    <w:name w:val="锐丰图片 Char Char Char"/>
    <w:link w:val="1103"/>
    <w:uiPriority w:val="0"/>
    <w:qFormat/>
    <w:rPr>
      <w:rFonts w:eastAsia="楷体_GB2312"/>
      <w:color w:val="0000ff"/>
      <w:sz w:val="28"/>
      <w:szCs w:val="28"/>
      <w:lang w:val="en-US" w:eastAsia="zh-CN" w:bidi="ar-SA"/>
    </w:rPr>
  </w:style>
  <w:style w:type="paragraph" w:styleId="1105" w:customStyle="1">
    <w:name w:val="样式 样式 标题 4 + 楷体_GB2312 非加粗 段前: 0 磅 段后: 0 磅 + 段前: 0.5 行"/>
    <w:basedOn w:val="718"/>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06" w:customStyle="1">
    <w:name w:val="锐丰表格"/>
    <w:basedOn w:val="718"/>
    <w:uiPriority w:val="0"/>
    <w:qFormat/>
    <w:pPr>
      <w:jc w:val="left"/>
    </w:pPr>
    <w:rPr>
      <w:rFonts w:ascii="Arial" w:hAnsi="Arial" w:cs="Arial"/>
      <w:sz w:val="24"/>
      <w:lang w:eastAsia="en-US" w:bidi="en-US"/>
    </w:rPr>
  </w:style>
  <w:style w:type="paragraph" w:styleId="1107" w:customStyle="1">
    <w:name w:val="bodytext"/>
    <w:basedOn w:val="718"/>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08" w:customStyle="1">
    <w:name w:val="样式 (中文) 楷体_GB2312 四号 左 行距: 固定值 28 磅"/>
    <w:basedOn w:val="718"/>
    <w:uiPriority w:val="0"/>
    <w:qFormat/>
    <w:pPr>
      <w:ind w:firstLine="200"/>
      <w:jc w:val="left"/>
      <w:spacing w:line="560" w:lineRule="exact"/>
    </w:pPr>
    <w:rPr>
      <w:rFonts w:eastAsia="楷体_GB2312" w:cs="宋体"/>
      <w:sz w:val="28"/>
      <w:szCs w:val="22"/>
      <w:lang w:eastAsia="en-US" w:bidi="en-US"/>
    </w:rPr>
  </w:style>
  <w:style w:type="paragraph" w:styleId="1109" w:customStyle="1">
    <w:name w:val="锐丰正文"/>
    <w:basedOn w:val="718"/>
    <w:uiPriority w:val="0"/>
    <w:qFormat/>
    <w:pPr>
      <w:ind w:firstLine="200"/>
      <w:spacing w:line="520" w:lineRule="exact"/>
    </w:pPr>
    <w:rPr>
      <w:rFonts w:eastAsia="楷体_GB2312"/>
      <w:sz w:val="28"/>
      <w:lang w:eastAsia="en-US" w:bidi="en-US"/>
    </w:rPr>
  </w:style>
  <w:style w:type="paragraph" w:styleId="1110" w:customStyle="1">
    <w:name w:val="锐丰编号3"/>
    <w:basedOn w:val="1109"/>
    <w:uiPriority w:val="0"/>
    <w:qFormat/>
    <w:pPr>
      <w:numPr>
        <w:ilvl w:val="0"/>
        <w:numId w:val="7"/>
      </w:numPr>
      <w:ind w:firstLine="0"/>
    </w:pPr>
    <w:rPr>
      <w:szCs w:val="20"/>
    </w:rPr>
  </w:style>
  <w:style w:type="paragraph" w:styleId="1111" w:customStyle="1">
    <w:name w:val="锐丰编号二"/>
    <w:basedOn w:val="1109"/>
    <w:uiPriority w:val="0"/>
    <w:qFormat/>
    <w:pPr>
      <w:numPr>
        <w:ilvl w:val="0"/>
        <w:numId w:val="8"/>
      </w:numPr>
      <w:ind w:firstLine="0"/>
    </w:pPr>
    <w:rPr>
      <w:szCs w:val="20"/>
    </w:rPr>
  </w:style>
  <w:style w:type="paragraph" w:styleId="1112" w:customStyle="1">
    <w:name w:val="样式 宋体 小三 行距: 1.5 倍行距1"/>
    <w:basedOn w:val="740"/>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13" w:customStyle="1">
    <w:name w:val="bigtitle1"/>
    <w:uiPriority w:val="0"/>
    <w:qFormat/>
    <w:rPr>
      <w:rFonts w:hint="default" w:ascii="Arial" w:hAnsi="Arial" w:cs="Arial"/>
      <w:color w:val="263470"/>
      <w:sz w:val="48"/>
      <w:szCs w:val="48"/>
    </w:rPr>
  </w:style>
  <w:style w:type="character" w:styleId="1114" w:customStyle="1">
    <w:name w:val="product_nav_bg1"/>
    <w:basedOn w:val="728"/>
    <w:uiPriority w:val="0"/>
    <w:qFormat/>
  </w:style>
  <w:style w:type="paragraph" w:styleId="1115" w:customStyle="1">
    <w:name w:val="标题 3 + 宋体"/>
    <w:basedOn w:val="720"/>
    <w:uiPriority w:val="0"/>
    <w:qFormat/>
    <w:pPr>
      <w:keepLines w:val="0"/>
      <w:spacing w:before="0" w:after="0" w:line="360" w:lineRule="auto"/>
    </w:pPr>
    <w:rPr>
      <w:rFonts w:ascii="宋体" w:hAnsi="宋体" w:eastAsia="宋体"/>
      <w:caps/>
      <w:smallCaps/>
      <w:color w:val="000000"/>
      <w:sz w:val="21"/>
      <w:szCs w:val="21"/>
      <w:lang w:bidi="en-US"/>
    </w:rPr>
  </w:style>
  <w:style w:type="paragraph" w:styleId="1116" w:customStyle="1">
    <w:name w:val="样式 样式 标题 2H2Heading 2 HiddenHeading 2 CCBS部分标题h2Underrubrik1... ..."/>
    <w:basedOn w:val="718"/>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17" w:customStyle="1">
    <w:name w:val="列出段落1"/>
    <w:basedOn w:val="718"/>
    <w:uiPriority w:val="99"/>
    <w:qFormat/>
    <w:pPr>
      <w:ind w:firstLine="420"/>
    </w:pPr>
    <w:rPr>
      <w:sz w:val="28"/>
    </w:rPr>
  </w:style>
  <w:style w:type="character" w:styleId="1118" w:customStyle="1">
    <w:name w:val="Heading 3 Char"/>
    <w:uiPriority w:val="0"/>
    <w:qFormat/>
    <w:rPr>
      <w:rFonts w:eastAsia="黑体" w:cs="Times New Roman"/>
      <w:b/>
      <w:bCs/>
      <w:sz w:val="32"/>
      <w:szCs w:val="32"/>
    </w:rPr>
  </w:style>
  <w:style w:type="character" w:styleId="1119" w:customStyle="1">
    <w:name w:val="short_text"/>
    <w:basedOn w:val="728"/>
    <w:uiPriority w:val="0"/>
    <w:qFormat/>
  </w:style>
  <w:style w:type="character" w:styleId="1120" w:customStyle="1">
    <w:name w:val="普通文字 Char1"/>
    <w:uiPriority w:val="0"/>
    <w:qFormat/>
    <w:rPr>
      <w:rFonts w:ascii="宋体" w:hAnsi="Courier New" w:eastAsia="楷体_GB2312"/>
      <w:sz w:val="28"/>
      <w:lang w:val="en-US" w:eastAsia="zh-CN" w:bidi="ar-SA"/>
    </w:rPr>
  </w:style>
  <w:style w:type="paragraph" w:styleId="1121" w:customStyle="1">
    <w:name w:val="样式 仿宋_GB2312 四号 黑色 行距: 1.5 倍行距1"/>
    <w:basedOn w:val="718"/>
    <w:uiPriority w:val="0"/>
    <w:qFormat/>
    <w:pPr>
      <w:spacing w:line="360" w:lineRule="auto"/>
    </w:pPr>
    <w:rPr>
      <w:rFonts w:ascii="仿宋_GB2312" w:hAnsi="宋体" w:eastAsia="仿宋_GB2312"/>
      <w:color w:val="000000"/>
      <w:sz w:val="24"/>
      <w:szCs w:val="20"/>
    </w:rPr>
  </w:style>
  <w:style w:type="character" w:styleId="1122"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23" w:customStyle="1">
    <w:name w:val="纯文本3"/>
    <w:basedOn w:val="718"/>
    <w:uiPriority w:val="0"/>
    <w:qFormat/>
    <w:rPr>
      <w:rFonts w:hint="eastAsia" w:ascii="宋体" w:hAnsi="Courier New" w:eastAsia="楷体_GB2312"/>
      <w:sz w:val="28"/>
      <w:szCs w:val="20"/>
    </w:rPr>
  </w:style>
  <w:style w:type="paragraph" w:styleId="1124" w:customStyle="1">
    <w:name w:val="p0"/>
    <w:basedOn w:val="718"/>
    <w:uiPriority w:val="0"/>
    <w:qFormat/>
    <w:pPr>
      <w:jc w:val="left"/>
      <w:spacing w:before="100" w:beforeAutospacing="1" w:after="100" w:afterAutospacing="1"/>
      <w:widowControl/>
    </w:pPr>
    <w:rPr>
      <w:rFonts w:ascii="宋体" w:hAnsi="宋体" w:cs="宋体"/>
      <w:sz w:val="24"/>
    </w:rPr>
  </w:style>
  <w:style w:type="paragraph" w:styleId="1125" w:customStyle="1">
    <w:name w:val="p15"/>
    <w:basedOn w:val="718"/>
    <w:uiPriority w:val="0"/>
    <w:qFormat/>
    <w:pPr>
      <w:widowControl/>
    </w:pPr>
    <w:rPr>
      <w:rFonts w:ascii="宋体" w:hAnsi="宋体" w:cs="宋体"/>
      <w:sz w:val="28"/>
      <w:szCs w:val="28"/>
    </w:rPr>
  </w:style>
  <w:style w:type="paragraph" w:styleId="1126" w:customStyle="1">
    <w:name w:val="纯文本11"/>
    <w:basedOn w:val="718"/>
    <w:link w:val="1127"/>
    <w:uiPriority w:val="0"/>
    <w:qFormat/>
    <w:rPr>
      <w:rFonts w:ascii="宋体" w:hAnsi="Courier New" w:eastAsia="楷体_GB2312"/>
      <w:sz w:val="28"/>
      <w:szCs w:val="20"/>
    </w:rPr>
  </w:style>
  <w:style w:type="character" w:styleId="1127" w:customStyle="1">
    <w:name w:val="Plain Text Char Char"/>
    <w:link w:val="1126"/>
    <w:uiPriority w:val="0"/>
    <w:qFormat/>
    <w:rPr>
      <w:rFonts w:ascii="宋体" w:hAnsi="Courier New" w:eastAsia="楷体_GB2312"/>
      <w:sz w:val="28"/>
    </w:rPr>
  </w:style>
  <w:style w:type="paragraph" w:styleId="1128" w:customStyle="1">
    <w:name w:val="列出段落4"/>
    <w:basedOn w:val="718"/>
    <w:uiPriority w:val="34"/>
    <w:qFormat/>
    <w:pPr>
      <w:ind w:firstLine="420"/>
      <w:jc w:val="left"/>
      <w:spacing w:after="200"/>
      <w:widowControl/>
    </w:pPr>
    <w:rPr>
      <w:rFonts w:ascii="Tahoma" w:hAnsi="Tahoma" w:eastAsia="微软雅黑"/>
      <w:sz w:val="22"/>
      <w:szCs w:val="22"/>
    </w:rPr>
  </w:style>
  <w:style w:type="character" w:styleId="1129" w:customStyle="1">
    <w:name w:val="正文缩进 字符"/>
    <w:uiPriority w:val="0"/>
    <w:qFormat/>
    <w:rPr>
      <w:rFonts w:eastAsia="楷体_GB2312"/>
      <w:sz w:val="24"/>
      <w:lang w:val="en-US" w:eastAsia="zh-CN" w:bidi="ar-SA"/>
    </w:rPr>
  </w:style>
  <w:style w:type="paragraph" w:styleId="1130" w:customStyle="1">
    <w:name w:val="纯文本2"/>
    <w:basedOn w:val="718"/>
    <w:uiPriority w:val="0"/>
    <w:qFormat/>
    <w:rPr>
      <w:rFonts w:hint="eastAsia" w:ascii="宋体" w:hAnsi="Courier New" w:eastAsia="楷体_GB2312"/>
      <w:sz w:val="28"/>
      <w:szCs w:val="20"/>
    </w:rPr>
  </w:style>
  <w:style w:type="paragraph" w:styleId="1131" w:customStyle="1">
    <w:name w:val="纯文本4"/>
    <w:basedOn w:val="718"/>
    <w:uiPriority w:val="0"/>
    <w:qFormat/>
    <w:rPr>
      <w:rFonts w:ascii="宋体" w:hAnsi="Courier New" w:eastAsia="楷体_GB2312"/>
      <w:sz w:val="28"/>
      <w:szCs w:val="20"/>
    </w:rPr>
  </w:style>
  <w:style w:type="character" w:styleId="1132" w:customStyle="1">
    <w:name w:val="标题 2 字符"/>
    <w:uiPriority w:val="99"/>
    <w:qFormat/>
    <w:rPr>
      <w:rFonts w:ascii="Arial" w:hAnsi="Arial" w:eastAsia="黑体"/>
      <w:b/>
      <w:bCs/>
      <w:sz w:val="32"/>
      <w:szCs w:val="32"/>
    </w:rPr>
  </w:style>
  <w:style w:type="paragraph" w:styleId="1133" w:customStyle="1">
    <w:name w:val="纯文本41"/>
    <w:basedOn w:val="718"/>
    <w:uiPriority w:val="0"/>
    <w:qFormat/>
    <w:rPr>
      <w:rFonts w:ascii="宋体" w:hAnsi="Courier New" w:eastAsia="楷体_GB2312"/>
      <w:sz w:val="28"/>
      <w:szCs w:val="20"/>
    </w:rPr>
  </w:style>
  <w:style w:type="paragraph" w:styleId="1134" w:customStyle="1">
    <w:name w:val="纯文本5"/>
    <w:basedOn w:val="718"/>
    <w:uiPriority w:val="0"/>
    <w:qFormat/>
    <w:rPr>
      <w:rFonts w:ascii="宋体" w:hAnsi="Courier New" w:eastAsia="楷体_GB2312"/>
      <w:sz w:val="28"/>
      <w:szCs w:val="20"/>
    </w:rPr>
  </w:style>
  <w:style w:type="paragraph" w:styleId="1135" w:customStyle="1">
    <w:name w:val="TOC 标题2"/>
    <w:basedOn w:val="719"/>
    <w:next w:val="718"/>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136" w:customStyle="1">
    <w:name w:val="正文首行缩进1"/>
    <w:basedOn w:val="740"/>
    <w:uiPriority w:val="0"/>
    <w:qFormat/>
    <w:pPr>
      <w:ind w:firstLine="420"/>
      <w:spacing w:line="360" w:lineRule="auto"/>
      <w:widowControl/>
      <w:tabs>
        <w:tab w:val="clear" w:pos="5250" w:leader="none"/>
      </w:tabs>
    </w:pPr>
    <w:rPr>
      <w:rFonts w:hAnsi="Times New Roman"/>
      <w:sz w:val="24"/>
      <w:szCs w:val="20"/>
    </w:rPr>
  </w:style>
  <w:style w:type="paragraph" w:styleId="1137" w:customStyle="1">
    <w:name w:val="首行缩进"/>
    <w:basedOn w:val="718"/>
    <w:uiPriority w:val="0"/>
    <w:qFormat/>
    <w:pPr>
      <w:ind w:firstLine="480"/>
      <w:jc w:val="left"/>
      <w:spacing w:line="360" w:lineRule="auto"/>
      <w:widowControl/>
    </w:pPr>
    <w:rPr>
      <w:rFonts w:ascii="宋体" w:hAnsi="宋体"/>
      <w:sz w:val="24"/>
    </w:rPr>
  </w:style>
  <w:style w:type="paragraph" w:styleId="1138" w:customStyle="1">
    <w:name w:val="_Style 143"/>
    <w:basedOn w:val="740"/>
    <w:next w:val="1136"/>
    <w:uiPriority w:val="0"/>
    <w:qFormat/>
    <w:pPr>
      <w:ind w:firstLine="420"/>
      <w:spacing w:line="360" w:lineRule="auto"/>
      <w:widowControl/>
      <w:tabs>
        <w:tab w:val="clear" w:pos="5250" w:leader="none"/>
      </w:tabs>
    </w:pPr>
    <w:rPr>
      <w:rFonts w:hAnsi="Times New Roman"/>
      <w:sz w:val="24"/>
      <w:szCs w:val="20"/>
    </w:rPr>
  </w:style>
  <w:style w:type="paragraph" w:styleId="1139" w:customStyle="1">
    <w:name w:val="纯文本12"/>
    <w:basedOn w:val="718"/>
    <w:uiPriority w:val="0"/>
    <w:qFormat/>
    <w:rPr>
      <w:rFonts w:hint="eastAsia" w:ascii="宋体" w:hAnsi="Courier New" w:eastAsia="楷体_GB2312"/>
      <w:sz w:val="28"/>
      <w:szCs w:val="20"/>
    </w:rPr>
  </w:style>
  <w:style w:type="paragraph" w:styleId="1140" w:customStyle="1">
    <w:name w:val="paragraph"/>
    <w:basedOn w:val="718"/>
    <w:uiPriority w:val="0"/>
    <w:qFormat/>
    <w:pPr>
      <w:jc w:val="left"/>
      <w:spacing w:before="100" w:beforeAutospacing="1" w:after="100" w:afterAutospacing="1"/>
      <w:widowControl/>
    </w:pPr>
    <w:rPr>
      <w:rFonts w:ascii="宋体" w:hAnsi="宋体" w:cs="宋体"/>
      <w:sz w:val="24"/>
    </w:rPr>
  </w:style>
  <w:style w:type="character" w:styleId="1141" w:customStyle="1">
    <w:name w:val="font101"/>
    <w:basedOn w:val="728"/>
    <w:uiPriority w:val="0"/>
    <w:qFormat/>
    <w:rPr>
      <w:rFonts w:hint="eastAsia" w:ascii="宋体" w:hAnsi="宋体" w:eastAsia="宋体" w:cs="宋体"/>
      <w:color w:val="000000"/>
      <w:sz w:val="18"/>
      <w:szCs w:val="18"/>
      <w:u w:val="none"/>
    </w:rPr>
  </w:style>
  <w:style w:type="character" w:styleId="1142" w:customStyle="1">
    <w:name w:val="font91"/>
    <w:basedOn w:val="728"/>
    <w:uiPriority w:val="0"/>
    <w:qFormat/>
    <w:rPr>
      <w:rFonts w:hint="eastAsia" w:ascii="宋体" w:hAnsi="宋体" w:eastAsia="宋体" w:cs="宋体"/>
      <w:color w:val="000000"/>
      <w:sz w:val="18"/>
      <w:szCs w:val="18"/>
      <w:u w:val="none"/>
    </w:rPr>
  </w:style>
  <w:style w:type="character" w:styleId="1143" w:customStyle="1">
    <w:name w:val="font181"/>
    <w:basedOn w:val="728"/>
    <w:uiPriority w:val="0"/>
    <w:qFormat/>
    <w:rPr>
      <w:rFonts w:hint="eastAsia" w:ascii="宋体" w:hAnsi="宋体" w:eastAsia="宋体" w:cs="宋体"/>
      <w:color w:val="ff0000"/>
      <w:sz w:val="20"/>
      <w:szCs w:val="20"/>
      <w:u w:val="none"/>
    </w:rPr>
  </w:style>
  <w:style w:type="character" w:styleId="1144" w:customStyle="1">
    <w:name w:val="font01"/>
    <w:basedOn w:val="728"/>
    <w:uiPriority w:val="0"/>
    <w:qFormat/>
    <w:rPr>
      <w:rFonts w:hint="eastAsia" w:ascii="宋体" w:hAnsi="宋体" w:eastAsia="宋体" w:cs="宋体"/>
      <w:color w:val="000000"/>
      <w:sz w:val="20"/>
      <w:szCs w:val="20"/>
      <w:u w:val="none"/>
    </w:rPr>
  </w:style>
  <w:style w:type="paragraph" w:styleId="1145" w:customStyle="1">
    <w:name w:val="正文2"/>
    <w:basedOn w:val="718"/>
    <w:link w:val="1146"/>
    <w:uiPriority w:val="0"/>
    <w:qFormat/>
    <w:pPr>
      <w:ind w:firstLine="200"/>
      <w:jc w:val="left"/>
      <w:spacing w:after="160" w:line="360" w:lineRule="auto"/>
      <w:widowControl/>
    </w:pPr>
    <w:rPr>
      <w:sz w:val="20"/>
      <w:szCs w:val="20"/>
    </w:rPr>
  </w:style>
  <w:style w:type="character" w:styleId="1146" w:customStyle="1">
    <w:name w:val="正文2 Char Char"/>
    <w:link w:val="1145"/>
    <w:uiPriority w:val="0"/>
    <w:qFormat/>
  </w:style>
  <w:style w:type="character" w:styleId="1147" w:customStyle="1">
    <w:name w:val="font31"/>
    <w:basedOn w:val="728"/>
    <w:uiPriority w:val="0"/>
    <w:qFormat/>
    <w:rPr>
      <w:rFonts w:hint="default" w:ascii="Times New Roman" w:hAnsi="Times New Roman" w:cs="Times New Roman"/>
      <w:color w:val="000000"/>
      <w:sz w:val="24"/>
      <w:szCs w:val="24"/>
      <w:u w:val="none"/>
    </w:rPr>
  </w:style>
  <w:style w:type="table" w:styleId="1148" w:customStyle="1">
    <w:name w:val="Table Normal"/>
    <w:uiPriority w:val="0"/>
    <w:semiHidden/>
    <w:unhideWhenUsed/>
    <w:qFormat/>
    <w:rPr>
      <w:rFonts w:ascii="Arial" w:hAnsi="Arial" w:cs="Arial" w:eastAsiaTheme="minorEastAsia"/>
      <w:color w:val="000000"/>
      <w:sz w:val="21"/>
      <w:szCs w:val="21"/>
      <w:lang w:eastAsia="en-US"/>
    </w:rPr>
    <w:tblPr>
      <w:tblCellMar>
        <w:left w:w="0" w:type="dxa"/>
        <w:top w:w="0" w:type="dxa"/>
        <w:right w:w="0" w:type="dxa"/>
        <w:bottom w:w="0" w:type="dxa"/>
      </w:tblCellMar>
    </w:tblPr>
  </w:style>
  <w:style w:type="paragraph" w:styleId="1149" w:customStyle="1">
    <w:name w:val="Table Text"/>
    <w:basedOn w:val="718"/>
    <w:uiPriority w:val="0"/>
    <w:semiHidden/>
    <w:qFormat/>
    <w:pPr>
      <w:jc w:val="left"/>
      <w:widowControl/>
    </w:pPr>
    <w:rPr>
      <w:rFonts w:ascii="宋体" w:hAnsi="宋体" w:cs="宋体"/>
      <w:color w:val="000000"/>
      <w:sz w:val="20"/>
      <w:szCs w:val="20"/>
      <w:lang w:eastAsia="en-US"/>
    </w:rPr>
  </w:style>
  <w:style w:type="paragraph" w:styleId="1150" w:customStyle="1">
    <w:name w:val="Plain Text1"/>
    <w:basedOn w:val="718"/>
    <w:uiPriority w:val="0"/>
    <w:qFormat/>
    <w:pPr>
      <w:spacing w:line="312" w:lineRule="atLeast"/>
    </w:pPr>
    <w:rPr>
      <w:rFonts w:ascii="Arial Black" w:hAnsi="Courier New"/>
      <w:szCs w:val="20"/>
    </w:rPr>
  </w:style>
  <w:style w:type="character" w:styleId="1151" w:customStyle="1">
    <w:name w:val="Heading 1 Char"/>
    <w:basedOn w:val="728"/>
    <w:uiPriority w:val="9"/>
    <w:qFormat/>
    <w:rPr>
      <w:rFonts w:ascii="Arial" w:hAnsi="Arial" w:eastAsia="Arial" w:cs="Arial"/>
      <w:sz w:val="40"/>
      <w:szCs w:val="40"/>
    </w:rPr>
  </w:style>
  <w:style w:type="character" w:styleId="1152" w:customStyle="1">
    <w:name w:val="font41"/>
    <w:basedOn w:val="728"/>
    <w:uiPriority w:val="0"/>
    <w:qFormat/>
    <w:rPr>
      <w:rFonts w:hint="eastAsia" w:ascii="宋体" w:hAnsi="宋体" w:eastAsia="宋体"/>
      <w:color w:val="000000"/>
      <w:sz w:val="21"/>
      <w:szCs w:val="21"/>
      <w:u w:val="none"/>
    </w:rPr>
  </w:style>
  <w:style w:type="character" w:styleId="1153" w:customStyle="1">
    <w:name w:val="font71"/>
    <w:basedOn w:val="728"/>
    <w:uiPriority w:val="0"/>
    <w:qFormat/>
    <w:rPr>
      <w:rFonts w:hint="eastAsia" w:ascii="宋体" w:hAnsi="宋体" w:eastAsia="宋体"/>
      <w:color w:val="000000"/>
      <w:sz w:val="22"/>
      <w:szCs w:val="22"/>
      <w:u w:val="none"/>
    </w:rPr>
  </w:style>
  <w:style w:type="character" w:styleId="1154" w:customStyle="1">
    <w:name w:val="font111"/>
    <w:basedOn w:val="728"/>
    <w:uiPriority w:val="0"/>
    <w:qFormat/>
    <w:rPr>
      <w:rFonts w:hint="eastAsia" w:ascii="宋体" w:hAnsi="宋体" w:eastAsia="宋体"/>
      <w:color w:val="000000"/>
      <w:sz w:val="22"/>
      <w:szCs w:val="22"/>
      <w:u w:val="none"/>
    </w:rPr>
  </w:style>
  <w:style w:type="character" w:styleId="1155" w:customStyle="1">
    <w:name w:val="标题 2 Char1"/>
    <w:uiPriority w:val="0"/>
    <w:qFormat/>
    <w:rPr>
      <w:rFonts w:ascii="Arial" w:hAnsi="Arial" w:eastAsia="黑体"/>
      <w:b/>
      <w:bCs/>
      <w:sz w:val="32"/>
      <w:szCs w:val="32"/>
      <w:lang w:val="en-US" w:eastAsia="zh-CN" w:bidi="ar-SA"/>
    </w:rPr>
  </w:style>
  <w:style w:type="character" w:styleId="1156" w:customStyle="1">
    <w:name w:val="标题 3 Char1"/>
    <w:uiPriority w:val="0"/>
    <w:qFormat/>
    <w:rPr>
      <w:rFonts w:eastAsia="宋体"/>
      <w:b/>
      <w:bCs/>
      <w:sz w:val="32"/>
      <w:szCs w:val="32"/>
      <w:lang w:val="en-US" w:eastAsia="zh-CN" w:bidi="ar-SA"/>
    </w:rPr>
  </w:style>
  <w:style w:type="character" w:styleId="1157" w:customStyle="1">
    <w:name w:val="标题 4 Char1"/>
    <w:uiPriority w:val="0"/>
    <w:qFormat/>
    <w:rPr>
      <w:rFonts w:ascii="Arial" w:hAnsi="Arial" w:eastAsia="黑体"/>
      <w:b/>
      <w:sz w:val="28"/>
      <w:lang w:val="en-US" w:eastAsia="zh-CN" w:bidi="ar-SA"/>
    </w:rPr>
  </w:style>
  <w:style w:type="character" w:styleId="1158" w:customStyle="1">
    <w:name w:val="标题 9 Char1"/>
    <w:uiPriority w:val="0"/>
    <w:qFormat/>
    <w:rPr>
      <w:rFonts w:ascii="Arial" w:hAnsi="Arial" w:eastAsia="黑体"/>
      <w:sz w:val="21"/>
      <w:szCs w:val="21"/>
      <w:lang w:val="en-US" w:eastAsia="zh-CN" w:bidi="ar-SA"/>
    </w:rPr>
  </w:style>
  <w:style w:type="character" w:styleId="1159" w:customStyle="1">
    <w:name w:val="正文缩进 Char2"/>
    <w:uiPriority w:val="0"/>
    <w:qFormat/>
    <w:rPr>
      <w:rFonts w:eastAsia="楷体_GB2312"/>
      <w:sz w:val="24"/>
      <w:lang w:val="en-US" w:eastAsia="zh-CN" w:bidi="ar-SA"/>
    </w:rPr>
  </w:style>
  <w:style w:type="character" w:styleId="1160" w:customStyle="1">
    <w:name w:val="正文文本缩进 Char2"/>
    <w:uiPriority w:val="0"/>
    <w:qFormat/>
    <w:rPr>
      <w:rFonts w:ascii="方正仿宋简体" w:hAnsi="创艺简仿宋" w:eastAsia="方正仿宋简体"/>
      <w:sz w:val="24"/>
    </w:rPr>
  </w:style>
  <w:style w:type="character" w:styleId="1161" w:customStyle="1">
    <w:name w:val="纯文本 Char2"/>
    <w:uiPriority w:val="0"/>
    <w:qFormat/>
    <w:rPr>
      <w:rFonts w:ascii="宋体" w:hAnsi="Courier New" w:eastAsia="楷体_GB2312"/>
      <w:sz w:val="28"/>
      <w:lang w:val="en-US" w:eastAsia="zh-CN" w:bidi="ar-SA"/>
    </w:rPr>
  </w:style>
  <w:style w:type="character" w:styleId="1162" w:customStyle="1">
    <w:name w:val="批注文字 Char1"/>
    <w:basedOn w:val="728"/>
    <w:link w:val="736"/>
    <w:uiPriority w:val="0"/>
    <w:qFormat/>
    <w:rPr>
      <w:sz w:val="21"/>
      <w:szCs w:val="24"/>
    </w:rPr>
  </w:style>
  <w:style w:type="character" w:styleId="1163" w:customStyle="1">
    <w:name w:val="批注文字 Char"/>
    <w:basedOn w:val="728"/>
    <w:uiPriority w:val="99"/>
    <w:qFormat/>
    <w:rPr>
      <w:sz w:val="21"/>
      <w:szCs w:val="24"/>
    </w:rPr>
  </w:style>
  <w:style w:type="character" w:styleId="1164" w:customStyle="1">
    <w:name w:val="正文文本缩进 Char1"/>
    <w:uiPriority w:val="0"/>
    <w:qFormat/>
    <w:rPr>
      <w:rFonts w:ascii="方正仿宋简体" w:hAnsi="创艺简仿宋" w:eastAsia="方正仿宋简体"/>
      <w:sz w:val="24"/>
    </w:rPr>
  </w:style>
  <w:style w:type="character" w:styleId="1165" w:customStyle="1">
    <w:name w:val="批注主题 Char"/>
    <w:basedOn w:val="1163"/>
    <w:link w:val="773"/>
    <w:uiPriority w:val="99"/>
    <w:qFormat/>
    <w:rPr>
      <w:b/>
      <w:bCs/>
      <w:sz w:val="21"/>
      <w:szCs w:val="24"/>
    </w:rPr>
  </w:style>
  <w:style w:type="paragraph" w:styleId="1166" w:customStyle="1">
    <w:name w:val="*正文"/>
    <w:basedOn w:val="718"/>
    <w:uiPriority w:val="99"/>
    <w:qFormat/>
    <w:pPr>
      <w:ind w:firstLine="480"/>
      <w:spacing w:line="360" w:lineRule="auto"/>
    </w:pPr>
    <w:rPr>
      <w:rFonts w:ascii="Arial" w:hAnsi="Arial" w:cs="宋体"/>
      <w:sz w:val="28"/>
      <w:szCs w:val="21"/>
    </w:rPr>
  </w:style>
  <w:style w:type="paragraph" w:styleId="1167" w:customStyle="1">
    <w:name w:val="msonormal"/>
    <w:basedOn w:val="718"/>
    <w:uiPriority w:val="0"/>
    <w:qFormat/>
    <w:pPr>
      <w:jc w:val="left"/>
      <w:spacing w:before="100" w:beforeAutospacing="1" w:after="100" w:afterAutospacing="1"/>
      <w:widowControl/>
    </w:pPr>
    <w:rPr>
      <w:rFonts w:ascii="宋体" w:hAnsi="宋体" w:cs="宋体"/>
      <w:sz w:val="24"/>
    </w:rPr>
  </w:style>
  <w:style w:type="paragraph" w:styleId="1168" w:customStyle="1">
    <w:name w:val="font6"/>
    <w:basedOn w:val="718"/>
    <w:uiPriority w:val="0"/>
    <w:qFormat/>
    <w:pPr>
      <w:jc w:val="left"/>
      <w:spacing w:before="100" w:beforeAutospacing="1" w:after="100" w:afterAutospacing="1"/>
      <w:widowControl/>
    </w:pPr>
    <w:rPr>
      <w:rFonts w:ascii="Calibri" w:hAnsi="Calibri" w:cs="Calibri"/>
      <w:color w:val="000000"/>
      <w:szCs w:val="21"/>
    </w:rPr>
  </w:style>
  <w:style w:type="paragraph" w:styleId="1169" w:customStyle="1">
    <w:name w:val="font7"/>
    <w:basedOn w:val="718"/>
    <w:uiPriority w:val="0"/>
    <w:qFormat/>
    <w:pPr>
      <w:jc w:val="left"/>
      <w:spacing w:before="100" w:beforeAutospacing="1" w:after="100" w:afterAutospacing="1"/>
      <w:widowControl/>
    </w:pPr>
    <w:rPr>
      <w:rFonts w:ascii="宋体" w:hAnsi="宋体" w:cs="宋体"/>
      <w:color w:val="000000"/>
      <w:szCs w:val="21"/>
    </w:rPr>
  </w:style>
  <w:style w:type="paragraph" w:styleId="1170" w:customStyle="1">
    <w:name w:val="font8"/>
    <w:basedOn w:val="718"/>
    <w:uiPriority w:val="0"/>
    <w:qFormat/>
    <w:pPr>
      <w:jc w:val="left"/>
      <w:spacing w:before="100" w:beforeAutospacing="1" w:after="100" w:afterAutospacing="1"/>
      <w:widowControl/>
    </w:pPr>
    <w:rPr>
      <w:rFonts w:ascii="Calibri" w:hAnsi="Calibri" w:cs="Calibri"/>
      <w:color w:val="000000"/>
      <w:szCs w:val="21"/>
    </w:rPr>
  </w:style>
  <w:style w:type="paragraph" w:styleId="1171" w:customStyle="1">
    <w:name w:val="font9"/>
    <w:basedOn w:val="718"/>
    <w:uiPriority w:val="0"/>
    <w:qFormat/>
    <w:pPr>
      <w:jc w:val="left"/>
      <w:spacing w:before="100" w:beforeAutospacing="1" w:after="100" w:afterAutospacing="1"/>
      <w:widowControl/>
    </w:pPr>
    <w:rPr>
      <w:rFonts w:ascii="Calibri" w:hAnsi="Calibri" w:cs="Calibri"/>
      <w:color w:val="333333"/>
      <w:szCs w:val="21"/>
    </w:rPr>
  </w:style>
  <w:style w:type="paragraph" w:styleId="1172" w:customStyle="1">
    <w:name w:val="font10"/>
    <w:basedOn w:val="718"/>
    <w:uiPriority w:val="0"/>
    <w:qFormat/>
    <w:pPr>
      <w:jc w:val="left"/>
      <w:spacing w:before="100" w:beforeAutospacing="1" w:after="100" w:afterAutospacing="1"/>
      <w:widowControl/>
    </w:pPr>
    <w:rPr>
      <w:rFonts w:ascii="宋体" w:hAnsi="宋体" w:cs="宋体"/>
      <w:color w:val="333333"/>
      <w:szCs w:val="21"/>
    </w:rPr>
  </w:style>
  <w:style w:type="paragraph" w:styleId="1173" w:customStyle="1">
    <w:name w:val="xl65"/>
    <w:basedOn w:val="718"/>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74" w:customStyle="1">
    <w:name w:val="xl66"/>
    <w:basedOn w:val="718"/>
    <w:uiPriority w:val="0"/>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75" w:customStyle="1">
    <w:name w:val="xl67"/>
    <w:basedOn w:val="718"/>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76" w:customStyle="1">
    <w:name w:val="xl68"/>
    <w:basedOn w:val="71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77" w:customStyle="1">
    <w:name w:val="xl69"/>
    <w:basedOn w:val="71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78" w:customStyle="1">
    <w:name w:val="xl70"/>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9" w:customStyle="1">
    <w:name w:val="xl71"/>
    <w:basedOn w:val="71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80" w:customStyle="1">
    <w:name w:val="xl72"/>
    <w:basedOn w:val="71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81" w:customStyle="1">
    <w:name w:val="xl73"/>
    <w:basedOn w:val="718"/>
    <w:uiPriority w:val="0"/>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82" w:customStyle="1">
    <w:name w:val="xl74"/>
    <w:basedOn w:val="718"/>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83" w:customStyle="1">
    <w:name w:val="Plain Text11"/>
    <w:basedOn w:val="718"/>
    <w:uiPriority w:val="0"/>
    <w:qFormat/>
    <w:rPr>
      <w:rFonts w:ascii="宋体" w:hAnsi="Courier New" w:eastAsia="楷体_GB2312"/>
      <w:sz w:val="28"/>
      <w:szCs w:val="20"/>
    </w:rPr>
  </w:style>
  <w:style w:type="paragraph" w:styleId="1184" w:customStyle="1">
    <w:name w:val="列出段落3"/>
    <w:basedOn w:val="718"/>
    <w:uiPriority w:val="34"/>
    <w:qFormat/>
    <w:pPr>
      <w:ind w:firstLine="420"/>
    </w:pPr>
  </w:style>
  <w:style w:type="character" w:styleId="1185" w:customStyle="1">
    <w:name w:val="font21"/>
    <w:uiPriority w:val="0"/>
    <w:qFormat/>
    <w:rPr>
      <w:rFonts w:hint="eastAsia" w:ascii="宋体" w:hAnsi="宋体" w:eastAsia="宋体" w:cs="宋体"/>
      <w:color w:val="000000"/>
      <w:sz w:val="24"/>
      <w:szCs w:val="24"/>
      <w:u w:val="none"/>
    </w:rPr>
  </w:style>
  <w:style w:type="character" w:styleId="1186" w:customStyle="1">
    <w:name w:val="font81"/>
    <w:basedOn w:val="728"/>
    <w:uiPriority w:val="0"/>
    <w:qFormat/>
    <w:rPr>
      <w:rFonts w:hint="default" w:ascii="Futura Md BT" w:hAnsi="Futura Md BT" w:eastAsia="Futura Md BT" w:cs="Futura Md BT"/>
      <w:color w:val="000000"/>
      <w:sz w:val="20"/>
      <w:szCs w:val="20"/>
      <w:u w:val="none"/>
    </w:rPr>
  </w:style>
  <w:style w:type="character" w:styleId="1187" w:customStyle="1">
    <w:name w:val="font51"/>
    <w:uiPriority w:val="0"/>
    <w:qFormat/>
    <w:rPr>
      <w:rFonts w:hint="default" w:ascii="Futura Md BT" w:hAnsi="Futura Md BT" w:eastAsia="Futura Md BT" w:cs="Futura Md BT"/>
      <w:color w:val="000000"/>
      <w:sz w:val="18"/>
      <w:szCs w:val="18"/>
      <w:u w:val="none"/>
    </w:rPr>
  </w:style>
  <w:style w:type="character" w:styleId="1188" w:customStyle="1">
    <w:name w:val="font61"/>
    <w:basedOn w:val="728"/>
    <w:uiPriority w:val="0"/>
    <w:qFormat/>
    <w:rPr>
      <w:rFonts w:ascii="Wingdings 2" w:hAnsi="Wingdings 2" w:eastAsia="Wingdings 2" w:cs="Wingdings 2"/>
      <w:color w:val="000000"/>
      <w:sz w:val="20"/>
      <w:szCs w:val="20"/>
      <w:u w:val="none"/>
    </w:rPr>
  </w:style>
  <w:style w:type="character" w:styleId="1189" w:customStyle="1">
    <w:name w:val="font11"/>
    <w:basedOn w:val="728"/>
    <w:uiPriority w:val="0"/>
    <w:qFormat/>
    <w:rPr>
      <w:rFonts w:hint="eastAsia" w:ascii="宋体" w:hAnsi="宋体" w:eastAsia="宋体" w:cs="宋体"/>
      <w:color w:val="000000"/>
      <w:sz w:val="21"/>
      <w:szCs w:val="21"/>
      <w:u w:val="none"/>
    </w:rPr>
  </w:style>
  <w:style w:type="paragraph" w:styleId="1190" w:customStyle="1">
    <w:name w:val="xl42"/>
    <w:basedOn w:val="718"/>
    <w:uiPriority w:val="0"/>
    <w:qFormat/>
    <w:pPr>
      <w:jc w:val="left"/>
      <w:spacing w:before="100" w:beforeAutospacing="1" w:after="100" w:afterAutospacing="1"/>
      <w:widowControl/>
      <w:pBdr>
        <w:top w:val="single" w:color="auto" w:sz="4" w:space="0"/>
      </w:pBdr>
    </w:pPr>
    <w:rPr>
      <w:rFonts w:ascii="Calibri" w:hAnsi="Calibri"/>
      <w:sz w:val="24"/>
    </w:rPr>
  </w:style>
  <w:style w:type="paragraph" w:styleId="1191" w:customStyle="1">
    <w:name w:val="_Style 12"/>
    <w:basedOn w:val="735"/>
    <w:uiPriority w:val="0"/>
    <w:qFormat/>
    <w:pPr>
      <w:jc w:val="left"/>
      <w:spacing w:line="360" w:lineRule="auto"/>
      <w:widowControl/>
    </w:pPr>
    <w:rPr>
      <w:rFonts w:ascii="Calibri" w:hAnsi="Calibri"/>
      <w:sz w:val="24"/>
      <w:szCs w:val="24"/>
    </w:rPr>
  </w:style>
  <w:style w:type="paragraph" w:styleId="1192" w:customStyle="1">
    <w:name w:val="xl47"/>
    <w:basedOn w:val="71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193" w:customStyle="1">
    <w:name w:val="正文1"/>
    <w:basedOn w:val="718"/>
    <w:next w:val="718"/>
    <w:uiPriority w:val="0"/>
    <w:qFormat/>
    <w:pPr>
      <w:ind w:left="2160"/>
      <w:spacing w:line="360" w:lineRule="auto"/>
      <w:tabs>
        <w:tab w:val="left" w:pos="1980" w:leader="none"/>
        <w:tab w:val="left" w:pos="2160" w:leader="none"/>
      </w:tabs>
    </w:pPr>
    <w:rPr>
      <w:rFonts w:ascii="宋体" w:hAnsi="宋体"/>
    </w:rPr>
  </w:style>
  <w:style w:type="paragraph" w:styleId="1194" w:customStyle="1">
    <w:name w:val="xl49"/>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character" w:styleId="1195" w:customStyle="1">
    <w:name w:val="正文首行缩进 2 Char"/>
    <w:basedOn w:val="843"/>
    <w:link w:val="776"/>
    <w:uiPriority w:val="0"/>
    <w:qFormat/>
    <w:rPr>
      <w:rFonts w:ascii="方正仿宋简体" w:hAnsi="创艺简仿宋" w:eastAsia="方正仿宋简体"/>
      <w:spacing w:val="-4"/>
      <w:sz w:val="24"/>
      <w:lang w:val="zh-CN" w:eastAsia="zh-CN"/>
    </w:rPr>
  </w:style>
  <w:style w:type="character" w:styleId="1196" w:customStyle="1">
    <w:name w:val="HTML 预设格式 Char"/>
    <w:basedOn w:val="728"/>
    <w:link w:val="770"/>
    <w:uiPriority w:val="0"/>
    <w:qFormat/>
    <w:rPr>
      <w:rFonts w:ascii="宋体" w:hAnsi="宋体"/>
      <w:sz w:val="24"/>
      <w:szCs w:val="24"/>
    </w:rPr>
  </w:style>
  <w:style w:type="paragraph" w:styleId="1197" w:customStyle="1">
    <w:name w:val="xl48"/>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198" w:customStyle="1">
    <w:name w:val="xl43"/>
    <w:basedOn w:val="718"/>
    <w:uiPriority w:val="0"/>
    <w:qFormat/>
    <w:pPr>
      <w:jc w:val="center"/>
      <w:spacing w:before="100" w:beforeAutospacing="1" w:after="100" w:afterAutospacing="1"/>
      <w:widowControl/>
    </w:pPr>
    <w:rPr>
      <w:rFonts w:ascii="宋体" w:hAnsi="宋体"/>
      <w:b/>
      <w:bCs/>
      <w:sz w:val="32"/>
      <w:szCs w:val="32"/>
    </w:rPr>
  </w:style>
  <w:style w:type="paragraph" w:styleId="1199" w:customStyle="1">
    <w:name w:val="Char Char1"/>
    <w:basedOn w:val="718"/>
    <w:uiPriority w:val="0"/>
    <w:qFormat/>
    <w:pPr>
      <w:jc w:val="left"/>
      <w:spacing w:after="160" w:line="240" w:lineRule="exact"/>
      <w:widowControl/>
    </w:pPr>
    <w:rPr>
      <w:rFonts w:ascii="Verdana" w:hAnsi="Verdana"/>
      <w:sz w:val="20"/>
      <w:szCs w:val="20"/>
      <w:lang w:eastAsia="en-US"/>
    </w:rPr>
  </w:style>
  <w:style w:type="paragraph" w:styleId="1200" w:customStyle="1">
    <w:name w:val="xl44"/>
    <w:basedOn w:val="718"/>
    <w:uiPriority w:val="0"/>
    <w:qFormat/>
    <w:pPr>
      <w:jc w:val="left"/>
      <w:spacing w:before="100" w:beforeAutospacing="1" w:after="100" w:afterAutospacing="1"/>
      <w:widowControl/>
    </w:pPr>
    <w:rPr>
      <w:rFonts w:ascii="Calibri" w:hAnsi="Calibri"/>
      <w:sz w:val="24"/>
    </w:rPr>
  </w:style>
  <w:style w:type="character" w:styleId="1201" w:customStyle="1">
    <w:name w:val="日期 Char1"/>
    <w:uiPriority w:val="0"/>
    <w:qFormat/>
    <w:rPr>
      <w:rFonts w:ascii="宋体" w:hAnsi="宋体" w:eastAsia="楷体_GB2312"/>
      <w:sz w:val="24"/>
    </w:rPr>
  </w:style>
  <w:style w:type="paragraph" w:styleId="1202" w:customStyle="1">
    <w:name w:val="xl51"/>
    <w:basedOn w:val="718"/>
    <w:uiPriority w:val="0"/>
    <w:qFormat/>
    <w:pPr>
      <w:jc w:val="center"/>
      <w:spacing w:before="100" w:beforeAutospacing="1" w:after="100" w:afterAutospacing="1"/>
      <w:widowControl/>
      <w:pBdr>
        <w:left w:val="single" w:color="auto" w:sz="4" w:space="0"/>
        <w:right w:val="single" w:color="auto" w:sz="4" w:space="0"/>
      </w:pBdr>
    </w:pPr>
    <w:rPr>
      <w:rFonts w:ascii="Calibri" w:hAnsi="Calibri"/>
      <w:sz w:val="28"/>
      <w:szCs w:val="28"/>
    </w:rPr>
  </w:style>
  <w:style w:type="paragraph" w:styleId="1203" w:customStyle="1">
    <w:name w:val="xl52"/>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sz w:val="28"/>
      <w:szCs w:val="28"/>
    </w:rPr>
  </w:style>
  <w:style w:type="paragraph" w:styleId="1204" w:customStyle="1">
    <w:name w:val="xl53"/>
    <w:basedOn w:val="718"/>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character" w:styleId="1205" w:customStyle="1">
    <w:name w:val="信息标题 Char"/>
    <w:basedOn w:val="728"/>
    <w:link w:val="769"/>
    <w:uiPriority w:val="0"/>
    <w:qFormat/>
    <w:rPr>
      <w:rFonts w:ascii="Arial" w:hAnsi="Arial"/>
      <w:color w:val="ff0000"/>
      <w:spacing w:val="-5"/>
      <w:szCs w:val="24"/>
    </w:rPr>
  </w:style>
  <w:style w:type="paragraph" w:styleId="1206" w:customStyle="1">
    <w:name w:val="xl41"/>
    <w:basedOn w:val="718"/>
    <w:uiPriority w:val="0"/>
    <w:qFormat/>
    <w:pPr>
      <w:jc w:val="left"/>
      <w:spacing w:before="100" w:beforeAutospacing="1" w:after="100" w:afterAutospacing="1"/>
      <w:widowControl/>
      <w:pBdr>
        <w:top w:val="single" w:color="auto" w:sz="4" w:space="0"/>
        <w:bottom w:val="single" w:color="auto" w:sz="4" w:space="0"/>
      </w:pBdr>
    </w:pPr>
    <w:rPr>
      <w:rFonts w:ascii="Calibri" w:hAnsi="Calibri"/>
      <w:sz w:val="24"/>
    </w:rPr>
  </w:style>
  <w:style w:type="paragraph" w:styleId="1207" w:customStyle="1">
    <w:name w:val="xl55"/>
    <w:basedOn w:val="71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208" w:customStyle="1">
    <w:name w:val="Char Char Char"/>
    <w:basedOn w:val="718"/>
    <w:uiPriority w:val="0"/>
    <w:qFormat/>
    <w:pPr>
      <w:ind w:left="495" w:hanging="495"/>
      <w:tabs>
        <w:tab w:val="left" w:pos="495" w:leader="none"/>
        <w:tab w:val="left" w:pos="1545" w:leader="none"/>
      </w:tabs>
    </w:pPr>
    <w:rPr>
      <w:rFonts w:ascii="宋体" w:hAnsi="宋体"/>
    </w:rPr>
  </w:style>
  <w:style w:type="paragraph" w:styleId="1209" w:customStyle="1">
    <w:name w:val="xl50"/>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sz w:val="28"/>
      <w:szCs w:val="28"/>
    </w:rPr>
  </w:style>
  <w:style w:type="paragraph" w:styleId="1210" w:customStyle="1">
    <w:name w:val="xl45"/>
    <w:basedOn w:val="718"/>
    <w:uiPriority w:val="0"/>
    <w:qFormat/>
    <w:pPr>
      <w:jc w:val="left"/>
      <w:spacing w:before="100" w:beforeAutospacing="1" w:after="100" w:afterAutospacing="1"/>
      <w:widowControl/>
    </w:pPr>
    <w:rPr>
      <w:rFonts w:hint="eastAsia" w:ascii="仿宋_GB2312" w:hAnsi="宋体" w:eastAsia="仿宋_GB2312"/>
      <w:sz w:val="24"/>
    </w:rPr>
  </w:style>
  <w:style w:type="paragraph" w:styleId="1211" w:customStyle="1">
    <w:name w:val="Table Paragraph"/>
    <w:basedOn w:val="718"/>
    <w:uiPriority w:val="1"/>
    <w:qFormat/>
    <w:rPr>
      <w:rFonts w:ascii="宋体" w:hAnsi="宋体" w:cs="宋体"/>
      <w:lang w:val="zh-CN" w:bidi="zh-CN"/>
    </w:rPr>
  </w:style>
  <w:style w:type="paragraph" w:styleId="1212" w:customStyle="1">
    <w:name w:val="xl46"/>
    <w:basedOn w:val="718"/>
    <w:uiPriority w:val="0"/>
    <w:qFormat/>
    <w:pPr>
      <w:jc w:val="left"/>
      <w:spacing w:before="100" w:beforeAutospacing="1" w:after="100" w:afterAutospacing="1"/>
      <w:widowControl/>
    </w:pPr>
    <w:rPr>
      <w:rFonts w:hint="eastAsia" w:ascii="仿宋_GB2312" w:hAnsi="宋体" w:eastAsia="仿宋_GB2312"/>
      <w:sz w:val="24"/>
    </w:rPr>
  </w:style>
  <w:style w:type="paragraph" w:styleId="1213" w:customStyle="1">
    <w:name w:val="列出段落2"/>
    <w:basedOn w:val="718"/>
    <w:uiPriority w:val="0"/>
    <w:qFormat/>
    <w:pPr>
      <w:ind w:firstLine="420"/>
    </w:pPr>
    <w:rPr>
      <w:rFonts w:ascii="Calibri" w:hAnsi="Calibri"/>
      <w:szCs w:val="22"/>
    </w:rPr>
  </w:style>
  <w:style w:type="paragraph" w:styleId="1214" w:customStyle="1">
    <w:name w:val="xl54"/>
    <w:basedOn w:val="718"/>
    <w:uiPriority w:val="0"/>
    <w:qFormat/>
    <w:pPr>
      <w:jc w:val="center"/>
      <w:spacing w:before="100" w:beforeAutospacing="1" w:after="100" w:afterAutospacing="1"/>
      <w:widowControl/>
    </w:pPr>
    <w:rPr>
      <w:rFonts w:hint="eastAsia" w:ascii="隶书" w:hAnsi="宋体" w:eastAsia="隶书"/>
      <w:sz w:val="48"/>
      <w:szCs w:val="48"/>
    </w:rPr>
  </w:style>
  <w:style w:type="paragraph" w:styleId="1215" w:customStyle="1">
    <w:name w:val="纯文本6"/>
    <w:basedOn w:val="718"/>
    <w:uiPriority w:val="0"/>
    <w:qFormat/>
    <w:rPr>
      <w:rFonts w:ascii="宋体" w:hAnsi="Courier New" w:eastAsia="楷体_GB2312"/>
      <w:sz w:val="28"/>
      <w:szCs w:val="20"/>
    </w:rPr>
  </w:style>
  <w:style w:type="character" w:styleId="1216" w:customStyle="1">
    <w:name w:val="Char Char16"/>
    <w:uiPriority w:val="0"/>
    <w:qFormat/>
    <w:rPr>
      <w:rFonts w:ascii="Arial" w:hAnsi="Arial" w:eastAsia="黑体"/>
      <w:sz w:val="21"/>
      <w:szCs w:val="21"/>
      <w:lang w:bidi="ar-SA"/>
    </w:rPr>
  </w:style>
  <w:style w:type="paragraph" w:styleId="1217" w:customStyle="1">
    <w:name w:val="正文文本缩进1"/>
    <w:basedOn w:val="718"/>
    <w:uiPriority w:val="0"/>
    <w:qFormat/>
    <w:pPr>
      <w:ind w:firstLine="420"/>
      <w:spacing w:line="360" w:lineRule="auto"/>
    </w:pPr>
    <w:rPr>
      <w:rFonts w:ascii="Calibri" w:hAnsi="Calibri"/>
    </w:rPr>
  </w:style>
  <w:style w:type="character" w:styleId="1218" w:customStyle="1">
    <w:name w:val="宏文本 Char"/>
    <w:basedOn w:val="728"/>
    <w:link w:val="730"/>
    <w:uiPriority w:val="0"/>
    <w:qFormat/>
    <w:rPr>
      <w:rFonts w:ascii="Courier New" w:hAnsi="Courier New"/>
      <w:sz w:val="24"/>
      <w:szCs w:val="24"/>
    </w:rPr>
  </w:style>
  <w:style w:type="character" w:styleId="1219" w:customStyle="1">
    <w:name w:val="页眉 Char1"/>
    <w:uiPriority w:val="99"/>
    <w:qFormat/>
    <w:rPr>
      <w:rFonts w:eastAsia="楷体_GB2312"/>
      <w:sz w:val="18"/>
    </w:rPr>
  </w:style>
  <w:style w:type="character" w:styleId="1220" w:customStyle="1">
    <w:name w:val="页脚 Char1"/>
    <w:uiPriority w:val="99"/>
    <w:qFormat/>
    <w:rPr>
      <w:sz w:val="18"/>
      <w:szCs w:val="18"/>
    </w:rPr>
  </w:style>
  <w:style w:type="character" w:styleId="1221" w:customStyle="1">
    <w:name w:val="纯文本 Char1"/>
    <w:uiPriority w:val="0"/>
    <w:qFormat/>
    <w:rPr>
      <w:rFonts w:ascii="宋体" w:hAnsi="Courier New" w:eastAsia="楷体_GB2312"/>
      <w:sz w:val="28"/>
    </w:rPr>
  </w:style>
  <w:style w:type="character" w:styleId="1222" w:customStyle="1">
    <w:name w:val="表格正文 Char"/>
    <w:link w:val="1223"/>
    <w:uiPriority w:val="0"/>
    <w:qFormat/>
    <w:rPr>
      <w:sz w:val="21"/>
      <w:szCs w:val="21"/>
    </w:rPr>
  </w:style>
  <w:style w:type="paragraph" w:styleId="1223" w:customStyle="1">
    <w:name w:val="表格正文"/>
    <w:basedOn w:val="718"/>
    <w:link w:val="1222"/>
    <w:uiPriority w:val="0"/>
    <w:qFormat/>
    <w:pPr>
      <w:jc w:val="left"/>
    </w:pPr>
    <w:rPr>
      <w:szCs w:val="21"/>
    </w:rPr>
  </w:style>
  <w:style w:type="character" w:styleId="1224" w:customStyle="1">
    <w:name w:val="页眉 Char2"/>
    <w:uiPriority w:val="0"/>
    <w:semiHidden/>
    <w:qFormat/>
    <w:rPr>
      <w:rFonts w:eastAsia="宋体"/>
      <w:sz w:val="18"/>
      <w:szCs w:val="18"/>
      <w:lang w:val="en-US" w:eastAsia="zh-CN" w:bidi="ar-SA"/>
    </w:rPr>
  </w:style>
  <w:style w:type="table" w:styleId="1225" w:customStyle="1">
    <w:name w:val="网格型1"/>
    <w:basedOn w:val="72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26" w:customStyle="1">
    <w:name w:val="宏文本 字符"/>
    <w:basedOn w:val="728"/>
    <w:uiPriority w:val="0"/>
    <w:semiHidden/>
    <w:qFormat/>
    <w:rPr>
      <w:rFonts w:ascii="Courier New" w:hAnsi="Courier New" w:cs="Courier New"/>
      <w:sz w:val="24"/>
      <w:szCs w:val="24"/>
    </w:rPr>
  </w:style>
  <w:style w:type="character" w:styleId="1227" w:customStyle="1">
    <w:name w:val="正文缩进 Char3"/>
    <w:uiPriority w:val="0"/>
    <w:qFormat/>
    <w:rPr>
      <w:rFonts w:eastAsia="楷体_GB2312"/>
      <w:sz w:val="24"/>
      <w:lang w:val="en-US" w:eastAsia="zh-CN" w:bidi="ar-SA"/>
    </w:rPr>
  </w:style>
  <w:style w:type="character" w:styleId="1228" w:customStyle="1">
    <w:name w:val="文档结构图 Char"/>
    <w:link w:val="735"/>
    <w:uiPriority w:val="99"/>
    <w:semiHidden/>
    <w:qFormat/>
    <w:rPr>
      <w:sz w:val="21"/>
      <w:shd w:val="clear" w:color="auto" w:fill="000080"/>
    </w:rPr>
  </w:style>
  <w:style w:type="character" w:styleId="1229" w:customStyle="1">
    <w:name w:val="批注主题 Char1"/>
    <w:basedOn w:val="1163"/>
    <w:uiPriority w:val="99"/>
    <w:semiHidden/>
    <w:qFormat/>
    <w:rPr>
      <w:b/>
      <w:bCs/>
      <w:sz w:val="21"/>
      <w:szCs w:val="24"/>
    </w:rPr>
  </w:style>
  <w:style w:type="paragraph" w:styleId="1230" w:customStyle="1">
    <w:name w:val="表格"/>
    <w:link w:val="1231"/>
    <w:uiPriority w:val="0"/>
    <w:qFormat/>
    <w:pPr>
      <w:jc w:val="center"/>
    </w:pPr>
    <w:rPr>
      <w:rFonts w:hint="default" w:ascii="Times New Roman" w:hAnsi="Times New Roman" w:eastAsia="仿宋" w:cs="Times New Roman"/>
      <w:sz w:val="21"/>
      <w:szCs w:val="22"/>
      <w:lang w:val="en-US" w:eastAsia="zh-CN" w:bidi="ar-SA"/>
    </w:rPr>
  </w:style>
  <w:style w:type="character" w:styleId="1231" w:customStyle="1">
    <w:name w:val="表格 Char"/>
    <w:link w:val="1230"/>
    <w:uiPriority w:val="0"/>
    <w:qFormat/>
    <w:rPr>
      <w:rFonts w:eastAsia="仿宋"/>
      <w:sz w:val="21"/>
      <w:szCs w:val="22"/>
    </w:rPr>
  </w:style>
  <w:style w:type="paragraph" w:styleId="1232" w:customStyle="1">
    <w:name w:val="1"/>
    <w:basedOn w:val="718"/>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33" w:customStyle="1">
    <w:name w:val="2"/>
    <w:basedOn w:val="718"/>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34" w:customStyle="1">
    <w:name w:val="3"/>
    <w:basedOn w:val="721"/>
    <w:uiPriority w:val="0"/>
    <w:qFormat/>
    <w:pPr>
      <w:ind w:left="720" w:hanging="720"/>
      <w:spacing w:before="50" w:after="0" w:line="240" w:lineRule="auto"/>
      <w:tabs>
        <w:tab w:val="left" w:pos="1440" w:leader="none"/>
      </w:tabs>
    </w:pPr>
    <w:rPr>
      <w:rFonts w:ascii="黑体" w:hAnsi="宋体" w:eastAsia="黑体"/>
      <w:sz w:val="28"/>
    </w:rPr>
  </w:style>
  <w:style w:type="paragraph" w:styleId="1235" w:customStyle="1">
    <w:name w:val="_Style 43"/>
    <w:basedOn w:val="718"/>
    <w:next w:val="998"/>
    <w:uiPriority w:val="34"/>
    <w:qFormat/>
    <w:pPr>
      <w:ind w:firstLine="420"/>
    </w:pPr>
  </w:style>
  <w:style w:type="paragraph" w:styleId="1236" w:customStyle="1">
    <w:name w:val="0正文"/>
    <w:basedOn w:val="718"/>
    <w:link w:val="1237"/>
    <w:uiPriority w:val="0"/>
    <w:qFormat/>
    <w:pPr>
      <w:ind w:firstLine="480"/>
      <w:spacing w:line="360" w:lineRule="auto"/>
    </w:pPr>
    <w:rPr>
      <w:rFonts w:ascii="Verdana" w:hAnsi="Verdana" w:eastAsia="华文中宋"/>
      <w:color w:val="0070c0"/>
      <w:sz w:val="24"/>
    </w:rPr>
  </w:style>
  <w:style w:type="character" w:styleId="1237" w:customStyle="1">
    <w:name w:val="0正文 Char"/>
    <w:link w:val="1236"/>
    <w:uiPriority w:val="0"/>
    <w:qFormat/>
    <w:rPr>
      <w:rFonts w:ascii="Verdana" w:hAnsi="Verdana" w:eastAsia="华文中宋"/>
      <w:color w:val="0070c0"/>
      <w:sz w:val="24"/>
      <w:szCs w:val="24"/>
    </w:rPr>
  </w:style>
  <w:style w:type="paragraph" w:styleId="1238" w:customStyle="1">
    <w:name w:val="样式 首行缩进:  2 字符"/>
    <w:basedOn w:val="718"/>
    <w:link w:val="1239"/>
    <w:uiPriority w:val="0"/>
    <w:qFormat/>
    <w:pPr>
      <w:ind w:firstLine="480"/>
      <w:spacing w:line="360" w:lineRule="auto"/>
    </w:pPr>
    <w:rPr>
      <w:sz w:val="24"/>
      <w:szCs w:val="20"/>
    </w:rPr>
  </w:style>
  <w:style w:type="character" w:styleId="1239" w:customStyle="1">
    <w:name w:val="样式 首行缩进:  2 字符 Char"/>
    <w:link w:val="1238"/>
    <w:uiPriority w:val="0"/>
    <w:qFormat/>
    <w:rPr>
      <w:sz w:val="24"/>
    </w:rPr>
  </w:style>
  <w:style w:type="paragraph" w:styleId="1240" w:customStyle="1">
    <w:name w:val="投标标题2"/>
    <w:basedOn w:val="720"/>
    <w:next w:val="718"/>
    <w:link w:val="1241"/>
    <w:uiPriority w:val="0"/>
    <w:qFormat/>
    <w:pPr>
      <w:ind w:left="576" w:hanging="576"/>
      <w:spacing w:line="415" w:lineRule="auto"/>
      <w:tabs>
        <w:tab w:val="left" w:pos="576" w:leader="none"/>
      </w:tabs>
    </w:pPr>
    <w:rPr>
      <w:rFonts w:ascii="Times New Roman" w:hAnsi="Times New Roman"/>
      <w:sz w:val="28"/>
      <w:szCs w:val="28"/>
    </w:rPr>
  </w:style>
  <w:style w:type="character" w:styleId="1241" w:customStyle="1">
    <w:name w:val="投标标题2 Char"/>
    <w:basedOn w:val="728"/>
    <w:link w:val="1240"/>
    <w:uiPriority w:val="0"/>
    <w:qFormat/>
    <w:rPr>
      <w:rFonts w:eastAsia="黑体"/>
      <w:b/>
      <w:bCs/>
      <w:sz w:val="28"/>
      <w:szCs w:val="28"/>
    </w:rPr>
  </w:style>
  <w:style w:type="paragraph" w:styleId="1242" w:customStyle="1">
    <w:name w:val="投标标题4"/>
    <w:basedOn w:val="722"/>
    <w:link w:val="1243"/>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43" w:customStyle="1">
    <w:name w:val="投标标题4 Char"/>
    <w:basedOn w:val="728"/>
    <w:link w:val="1242"/>
    <w:uiPriority w:val="0"/>
    <w:qFormat/>
    <w:rPr>
      <w:rFonts w:ascii="宋体" w:hAnsi="宋体" w:cs="Arial"/>
      <w:b/>
      <w:bCs/>
      <w:color w:val="000000"/>
      <w:sz w:val="24"/>
      <w:szCs w:val="24"/>
    </w:rPr>
  </w:style>
  <w:style w:type="paragraph" w:styleId="1244" w:customStyle="1">
    <w:name w:val="投标标题3"/>
    <w:basedOn w:val="718"/>
    <w:link w:val="1245"/>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45" w:customStyle="1">
    <w:name w:val="投标标题3 Char"/>
    <w:basedOn w:val="728"/>
    <w:link w:val="1244"/>
    <w:uiPriority w:val="0"/>
    <w:qFormat/>
    <w:rPr>
      <w:rFonts w:ascii="宋体" w:hAnsi="宋体" w:cs="Arial" w:eastAsiaTheme="minorEastAsia"/>
      <w:b/>
      <w:bCs/>
      <w:color w:val="000000"/>
      <w:sz w:val="24"/>
      <w:szCs w:val="24"/>
    </w:rPr>
  </w:style>
  <w:style w:type="paragraph" w:styleId="1246" w:customStyle="1">
    <w:name w:val="投标正文"/>
    <w:basedOn w:val="718"/>
    <w:link w:val="1247"/>
    <w:uiPriority w:val="0"/>
    <w:qFormat/>
    <w:pPr>
      <w:ind w:left="100" w:firstLine="480"/>
      <w:spacing w:line="360" w:lineRule="auto"/>
    </w:pPr>
    <w:rPr>
      <w:rFonts w:asciiTheme="minorHAnsi" w:hAnsiTheme="minorHAnsi" w:eastAsiaTheme="minorEastAsia" w:cstheme="minorBidi"/>
      <w:sz w:val="24"/>
    </w:rPr>
  </w:style>
  <w:style w:type="character" w:styleId="1247" w:customStyle="1">
    <w:name w:val="投标正文 Char"/>
    <w:basedOn w:val="728"/>
    <w:link w:val="1246"/>
    <w:uiPriority w:val="0"/>
    <w:qFormat/>
    <w:rPr>
      <w:rFonts w:asciiTheme="minorHAnsi" w:hAnsiTheme="minorHAnsi" w:eastAsiaTheme="minorEastAsia" w:cstheme="minorBidi"/>
      <w:sz w:val="24"/>
      <w:szCs w:val="24"/>
    </w:rPr>
  </w:style>
  <w:style w:type="paragraph" w:styleId="1248" w:customStyle="1">
    <w:name w:val="_Style 23"/>
    <w:basedOn w:val="718"/>
    <w:next w:val="998"/>
    <w:uiPriority w:val="34"/>
    <w:qFormat/>
    <w:pPr>
      <w:ind w:firstLine="420"/>
    </w:pPr>
    <w:rPr>
      <w:rFonts w:ascii="Calibri" w:hAnsi="Calibri"/>
      <w:szCs w:val="22"/>
    </w:rPr>
  </w:style>
  <w:style w:type="character" w:styleId="1249" w:customStyle="1">
    <w:name w:val="（三级）1.1.1 Char"/>
    <w:link w:val="1250"/>
    <w:uiPriority w:val="0"/>
    <w:qFormat/>
    <w:rPr>
      <w:sz w:val="28"/>
    </w:rPr>
  </w:style>
  <w:style w:type="paragraph" w:styleId="1250" w:customStyle="1">
    <w:name w:val="（三级）1.1.1"/>
    <w:basedOn w:val="718"/>
    <w:link w:val="1249"/>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51" w:customStyle="1">
    <w:name w:val="（二级）1.1"/>
    <w:basedOn w:val="718"/>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52" w:customStyle="1">
    <w:name w:val="投标标题5"/>
    <w:basedOn w:val="1246"/>
    <w:link w:val="1253"/>
    <w:uiPriority w:val="0"/>
    <w:qFormat/>
    <w:pPr>
      <w:numPr>
        <w:ilvl w:val="0"/>
        <w:numId w:val="11"/>
      </w:numPr>
      <w:ind w:left="0" w:firstLine="482"/>
      <w:outlineLvl w:val="4"/>
    </w:pPr>
    <w:rPr>
      <w:b/>
    </w:rPr>
  </w:style>
  <w:style w:type="character" w:styleId="1253" w:customStyle="1">
    <w:name w:val="投标标题5 Char"/>
    <w:basedOn w:val="1247"/>
    <w:link w:val="1252"/>
    <w:uiPriority w:val="0"/>
    <w:qFormat/>
    <w:rPr>
      <w:rFonts w:asciiTheme="minorHAnsi" w:hAnsiTheme="minorHAnsi" w:eastAsiaTheme="minorEastAsia" w:cstheme="minorBidi"/>
      <w:b/>
      <w:sz w:val="24"/>
      <w:szCs w:val="24"/>
    </w:rPr>
  </w:style>
  <w:style w:type="paragraph" w:styleId="1254" w:customStyle="1">
    <w:name w:val="批注主题1"/>
    <w:basedOn w:val="736"/>
    <w:next w:val="736"/>
    <w:uiPriority w:val="99"/>
    <w:qFormat/>
    <w:pPr>
      <w:ind w:firstLine="560"/>
      <w:spacing w:line="360" w:lineRule="auto"/>
    </w:pPr>
    <w:rPr>
      <w:b/>
      <w:sz w:val="20"/>
      <w:szCs w:val="20"/>
    </w:rPr>
  </w:style>
  <w:style w:type="character" w:styleId="1255" w:customStyle="1">
    <w:name w:val="表格样式 Char"/>
    <w:link w:val="1256"/>
    <w:uiPriority w:val="99"/>
    <w:qFormat/>
    <w:rPr>
      <w:rFonts w:ascii="宋体"/>
      <w:sz w:val="21"/>
    </w:rPr>
  </w:style>
  <w:style w:type="paragraph" w:styleId="1256" w:customStyle="1">
    <w:name w:val="表格样式"/>
    <w:basedOn w:val="718"/>
    <w:link w:val="1255"/>
    <w:uiPriority w:val="99"/>
    <w:qFormat/>
    <w:pPr>
      <w:jc w:val="center"/>
      <w:spacing w:line="360" w:lineRule="auto"/>
    </w:pPr>
    <w:rPr>
      <w:rFonts w:ascii="宋体"/>
      <w:szCs w:val="20"/>
    </w:rPr>
  </w:style>
  <w:style w:type="character" w:styleId="1257" w:customStyle="1">
    <w:name w:val="样式 正文缩进 + 首行缩进:  2 字符 Char"/>
    <w:link w:val="1258"/>
    <w:uiPriority w:val="99"/>
    <w:qFormat/>
  </w:style>
  <w:style w:type="paragraph" w:styleId="1258" w:customStyle="1">
    <w:name w:val="样式 正文缩进 + 首行缩进:  2 字符"/>
    <w:basedOn w:val="733"/>
    <w:link w:val="1257"/>
    <w:uiPriority w:val="99"/>
    <w:qFormat/>
    <w:pPr>
      <w:ind w:firstLine="200"/>
      <w:jc w:val="both"/>
      <w:spacing w:line="360" w:lineRule="auto"/>
    </w:pPr>
    <w:rPr>
      <w:rFonts w:ascii="Times New Roman" w:hAnsi="Times New Roman" w:eastAsia="宋体"/>
      <w:sz w:val="20"/>
    </w:rPr>
  </w:style>
  <w:style w:type="character" w:styleId="1259" w:customStyle="1">
    <w:name w:val="图片样式 Char"/>
    <w:link w:val="1260"/>
    <w:uiPriority w:val="99"/>
    <w:qFormat/>
    <w:rPr>
      <w:rFonts w:ascii="宋体"/>
      <w:sz w:val="21"/>
    </w:rPr>
  </w:style>
  <w:style w:type="paragraph" w:styleId="1260" w:customStyle="1">
    <w:name w:val="图片样式"/>
    <w:basedOn w:val="718"/>
    <w:link w:val="1259"/>
    <w:uiPriority w:val="99"/>
    <w:qFormat/>
    <w:pPr>
      <w:spacing w:line="360" w:lineRule="auto"/>
    </w:pPr>
    <w:rPr>
      <w:rFonts w:ascii="宋体"/>
      <w:szCs w:val="20"/>
    </w:rPr>
  </w:style>
  <w:style w:type="character" w:styleId="1261" w:customStyle="1">
    <w:name w:val="普通(网站) Char"/>
    <w:link w:val="1262"/>
    <w:uiPriority w:val="99"/>
    <w:qFormat/>
    <w:rPr>
      <w:sz w:val="24"/>
    </w:rPr>
  </w:style>
  <w:style w:type="paragraph" w:styleId="1262" w:customStyle="1">
    <w:name w:val="普通(网站)1"/>
    <w:basedOn w:val="718"/>
    <w:link w:val="1261"/>
    <w:uiPriority w:val="99"/>
    <w:qFormat/>
    <w:pPr>
      <w:ind w:firstLine="560"/>
      <w:jc w:val="left"/>
      <w:spacing w:line="360" w:lineRule="auto"/>
    </w:pPr>
    <w:rPr>
      <w:sz w:val="24"/>
      <w:szCs w:val="20"/>
    </w:rPr>
  </w:style>
  <w:style w:type="character" w:styleId="1263" w:customStyle="1">
    <w:name w:val="图表标题 Char"/>
    <w:link w:val="1264"/>
    <w:uiPriority w:val="99"/>
    <w:qFormat/>
    <w:rPr>
      <w:rFonts w:ascii="黑体" w:hAnsi="黑体" w:eastAsia="黑体"/>
      <w:b/>
      <w:sz w:val="21"/>
    </w:rPr>
  </w:style>
  <w:style w:type="paragraph" w:styleId="1264" w:customStyle="1">
    <w:name w:val="图表标题"/>
    <w:basedOn w:val="1260"/>
    <w:link w:val="1263"/>
    <w:uiPriority w:val="99"/>
    <w:qFormat/>
    <w:pPr>
      <w:jc w:val="center"/>
    </w:pPr>
    <w:rPr>
      <w:rFonts w:ascii="黑体" w:hAnsi="黑体" w:eastAsia="黑体"/>
      <w:b/>
    </w:rPr>
  </w:style>
  <w:style w:type="character" w:styleId="1265" w:customStyle="1">
    <w:name w:val="批注引用1"/>
    <w:uiPriority w:val="99"/>
    <w:qFormat/>
    <w:rPr>
      <w:sz w:val="21"/>
    </w:rPr>
  </w:style>
  <w:style w:type="paragraph" w:styleId="1266" w:customStyle="1">
    <w:name w:val="_表格标题"/>
    <w:basedOn w:val="718"/>
    <w:uiPriority w:val="99"/>
    <w:qFormat/>
    <w:pPr>
      <w:ind w:firstLine="560"/>
      <w:jc w:val="center"/>
      <w:spacing w:line="360" w:lineRule="auto"/>
    </w:pPr>
    <w:rPr>
      <w:rFonts w:ascii="宋体" w:hAnsi="仿宋" w:eastAsia="仿宋"/>
      <w:b/>
      <w:sz w:val="30"/>
      <w:szCs w:val="32"/>
    </w:rPr>
  </w:style>
  <w:style w:type="paragraph" w:styleId="1267" w:customStyle="1">
    <w:name w:val="_表格文字"/>
    <w:basedOn w:val="718"/>
    <w:uiPriority w:val="99"/>
    <w:qFormat/>
    <w:pPr>
      <w:ind w:firstLine="560"/>
      <w:spacing w:line="360" w:lineRule="auto"/>
    </w:pPr>
    <w:rPr>
      <w:rFonts w:ascii="宋体" w:hAnsi="仿宋" w:eastAsia="仿宋"/>
      <w:sz w:val="30"/>
      <w:szCs w:val="32"/>
    </w:rPr>
  </w:style>
  <w:style w:type="paragraph" w:styleId="1268" w:customStyle="1">
    <w:name w:val="文档正文"/>
    <w:basedOn w:val="718"/>
    <w:link w:val="1269"/>
    <w:uiPriority w:val="99"/>
    <w:qFormat/>
    <w:pPr>
      <w:jc w:val="center"/>
      <w:spacing w:line="360" w:lineRule="auto"/>
    </w:pPr>
    <w:rPr>
      <w:rFonts w:ascii="方正小标宋_GBK" w:hAnsi="方正小标宋_GBK" w:eastAsia="方正小标宋_GBK"/>
      <w:bCs/>
      <w:color w:val="000000"/>
      <w:sz w:val="52"/>
      <w:szCs w:val="52"/>
    </w:rPr>
  </w:style>
  <w:style w:type="character" w:styleId="1269" w:customStyle="1">
    <w:name w:val="文档正文 Char"/>
    <w:link w:val="1268"/>
    <w:uiPriority w:val="99"/>
    <w:qFormat/>
    <w:rPr>
      <w:rFonts w:ascii="方正小标宋_GBK" w:hAnsi="方正小标宋_GBK" w:eastAsia="方正小标宋_GBK"/>
      <w:bCs/>
      <w:color w:val="000000"/>
      <w:sz w:val="52"/>
      <w:szCs w:val="52"/>
    </w:rPr>
  </w:style>
  <w:style w:type="character" w:styleId="1270" w:customStyle="1">
    <w:name w:val="图片居中 Char"/>
    <w:link w:val="1271"/>
    <w:uiPriority w:val="99"/>
    <w:qFormat/>
    <w:rPr>
      <w:rFonts w:ascii="Arial" w:hAnsi="Arial"/>
      <w:sz w:val="22"/>
    </w:rPr>
  </w:style>
  <w:style w:type="paragraph" w:styleId="1271" w:customStyle="1">
    <w:name w:val="图片居中"/>
    <w:basedOn w:val="718"/>
    <w:link w:val="1270"/>
    <w:uiPriority w:val="99"/>
    <w:qFormat/>
    <w:pPr>
      <w:jc w:val="center"/>
      <w:spacing w:line="360" w:lineRule="auto"/>
      <w:widowControl/>
    </w:pPr>
    <w:rPr>
      <w:rFonts w:ascii="Arial" w:hAnsi="Arial"/>
      <w:sz w:val="22"/>
      <w:szCs w:val="20"/>
    </w:rPr>
  </w:style>
  <w:style w:type="character" w:styleId="1272" w:customStyle="1">
    <w:name w:val="zw Char"/>
    <w:link w:val="1273"/>
    <w:uiPriority w:val="99"/>
    <w:qFormat/>
    <w:rPr>
      <w:rFonts w:ascii="仿宋" w:hAnsi="仿宋" w:eastAsia="仿宋" w:cs="仿宋"/>
      <w:sz w:val="32"/>
      <w:szCs w:val="32"/>
    </w:rPr>
  </w:style>
  <w:style w:type="paragraph" w:styleId="1273" w:customStyle="1">
    <w:name w:val="zw"/>
    <w:basedOn w:val="718"/>
    <w:link w:val="1272"/>
    <w:uiPriority w:val="99"/>
    <w:qFormat/>
    <w:pPr>
      <w:ind w:firstLine="560"/>
      <w:spacing w:line="360" w:lineRule="auto"/>
    </w:pPr>
    <w:rPr>
      <w:rFonts w:ascii="仿宋" w:hAnsi="仿宋" w:eastAsia="仿宋" w:cs="仿宋"/>
      <w:sz w:val="32"/>
      <w:szCs w:val="32"/>
    </w:rPr>
  </w:style>
  <w:style w:type="paragraph" w:styleId="1274" w:customStyle="1">
    <w:name w:val="Default Text"/>
    <w:basedOn w:val="718"/>
    <w:link w:val="1275"/>
    <w:uiPriority w:val="99"/>
    <w:qFormat/>
    <w:pPr>
      <w:ind w:firstLine="200"/>
      <w:jc w:val="left"/>
      <w:spacing w:line="360" w:lineRule="auto"/>
      <w:widowControl/>
    </w:pPr>
    <w:rPr>
      <w:rFonts w:ascii="Arial" w:hAnsi="Arial"/>
      <w:sz w:val="24"/>
      <w:szCs w:val="20"/>
    </w:rPr>
  </w:style>
  <w:style w:type="character" w:styleId="1275" w:customStyle="1">
    <w:name w:val="Default Text Char Char"/>
    <w:link w:val="1274"/>
    <w:uiPriority w:val="99"/>
    <w:qFormat/>
    <w:rPr>
      <w:rFonts w:ascii="Arial" w:hAnsi="Arial"/>
      <w:sz w:val="24"/>
    </w:rPr>
  </w:style>
  <w:style w:type="paragraph" w:styleId="1276" w:customStyle="1">
    <w:name w:val="xl63"/>
    <w:basedOn w:val="7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7" w:customStyle="1">
    <w:name w:val="xl64"/>
    <w:basedOn w:val="718"/>
    <w:uiPriority w:val="0"/>
    <w:qFormat/>
    <w:pPr>
      <w:jc w:val="left"/>
      <w:spacing w:before="100" w:beforeAutospacing="1" w:after="100" w:afterAutospacing="1"/>
      <w:widowControl/>
    </w:pPr>
    <w:rPr>
      <w:rFonts w:ascii="宋体" w:hAnsi="宋体" w:cs="宋体"/>
      <w:sz w:val="24"/>
    </w:rPr>
  </w:style>
  <w:style w:type="paragraph" w:styleId="1278" w:customStyle="1">
    <w:name w:val="xl75"/>
    <w:basedOn w:val="7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79" w:customStyle="1">
    <w:name w:val="xl76"/>
    <w:basedOn w:val="71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80" w:customStyle="1">
    <w:name w:val="xl77"/>
    <w:basedOn w:val="71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81" w:customStyle="1">
    <w:name w:val="font121"/>
    <w:basedOn w:val="728"/>
    <w:uiPriority w:val="0"/>
    <w:qFormat/>
    <w:rPr>
      <w:rFonts w:hint="eastAsia" w:ascii="宋体" w:hAnsi="宋体" w:eastAsia="宋体" w:cs="宋体"/>
      <w:b/>
      <w:bCs/>
      <w:color w:val="000000"/>
      <w:sz w:val="20"/>
      <w:szCs w:val="20"/>
      <w:u w:val="none"/>
    </w:rPr>
  </w:style>
  <w:style w:type="character" w:styleId="1282" w:customStyle="1">
    <w:name w:val="正文文本 3 Char"/>
    <w:basedOn w:val="728"/>
    <w:link w:val="738"/>
    <w:uiPriority w:val="0"/>
    <w:qFormat/>
    <w:rPr>
      <w:sz w:val="16"/>
      <w:szCs w:val="16"/>
    </w:rPr>
  </w:style>
  <w:style w:type="character" w:styleId="1283" w:customStyle="1">
    <w:name w:val="HTML 预设格式 Char2"/>
    <w:uiPriority w:val="99"/>
    <w:qFormat/>
    <w:rPr>
      <w:rFonts w:ascii="宋体" w:hAnsi="宋体" w:cs="宋体"/>
      <w:sz w:val="24"/>
      <w:szCs w:val="24"/>
    </w:rPr>
  </w:style>
  <w:style w:type="paragraph" w:styleId="1284" w:customStyle="1">
    <w:name w:val="纯文本7"/>
    <w:basedOn w:val="718"/>
    <w:uiPriority w:val="0"/>
    <w:qFormat/>
    <w:rPr>
      <w:rFonts w:ascii="宋体" w:hAnsi="Courier New" w:eastAsia="楷体_GB2312"/>
      <w:sz w:val="28"/>
      <w:szCs w:val="20"/>
    </w:rPr>
  </w:style>
  <w:style w:type="paragraph" w:styleId="1285" w:customStyle="1">
    <w:name w:val="正文左对齐"/>
    <w:basedOn w:val="718"/>
    <w:link w:val="1286"/>
    <w:uiPriority w:val="0"/>
    <w:qFormat/>
    <w:pPr>
      <w:spacing w:line="360" w:lineRule="auto"/>
    </w:pPr>
    <w:rPr>
      <w:rFonts w:ascii="宋体" w:hAnsi="宋体" w:cstheme="minorBidi"/>
      <w:sz w:val="24"/>
      <w:szCs w:val="22"/>
    </w:rPr>
  </w:style>
  <w:style w:type="character" w:styleId="1286" w:customStyle="1">
    <w:name w:val="正文左对齐 Char"/>
    <w:basedOn w:val="728"/>
    <w:link w:val="1285"/>
    <w:uiPriority w:val="0"/>
    <w:qFormat/>
    <w:rPr>
      <w:rFonts w:ascii="宋体" w:hAnsi="宋体" w:cstheme="minorBidi"/>
      <w:sz w:val="24"/>
      <w:szCs w:val="22"/>
    </w:rPr>
  </w:style>
  <w:style w:type="paragraph" w:styleId="1287"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288" w:customStyle="1">
    <w:name w:val="纯文本8"/>
    <w:basedOn w:val="718"/>
    <w:uiPriority w:val="0"/>
    <w:qFormat/>
    <w:rPr>
      <w:rFonts w:hint="eastAsia" w:ascii="宋体" w:hAnsi="Courier New" w:eastAsia="楷体_GB2312"/>
      <w:sz w:val="28"/>
      <w:szCs w:val="20"/>
    </w:rPr>
  </w:style>
  <w:style w:type="paragraph" w:styleId="1289" w:customStyle="1">
    <w:name w:val="正文（1）"/>
    <w:basedOn w:val="718"/>
    <w:uiPriority w:val="0"/>
    <w:qFormat/>
    <w:pPr>
      <w:numPr>
        <w:ilvl w:val="0"/>
        <w:numId w:val="12"/>
      </w:numPr>
      <w:jc w:val="left"/>
      <w:spacing w:line="360" w:lineRule="auto"/>
    </w:pPr>
    <w:rPr>
      <w:rFonts w:ascii="仿宋" w:hAnsi="仿宋" w:eastAsia="仿宋" w:cs="仿宋"/>
      <w:sz w:val="28"/>
      <w:szCs w:val="22"/>
      <w:lang w:val="zh-CN" w:bidi="zh-CN"/>
    </w:rPr>
  </w:style>
  <w:style w:type="paragraph" w:styleId="1290" w:customStyle="1">
    <w:name w:val="正文缩进1"/>
    <w:basedOn w:val="718"/>
    <w:uiPriority w:val="0"/>
    <w:qFormat/>
    <w:pPr>
      <w:ind w:firstLine="420"/>
    </w:pPr>
    <w:rPr>
      <w:rFonts w:ascii="Calibri" w:hAnsi="Calibri"/>
      <w:szCs w:val="21"/>
    </w:rPr>
  </w:style>
  <w:style w:type="character" w:styleId="1291" w:customStyle="1">
    <w:name w:val="font112"/>
    <w:basedOn w:val="728"/>
    <w:uiPriority w:val="0"/>
    <w:qFormat/>
    <w:rPr>
      <w:rFonts w:hint="default" w:ascii="Times New Roman" w:hAnsi="Times New Roman" w:cs="Times New Roman"/>
      <w:color w:val="000000"/>
      <w:sz w:val="22"/>
      <w:szCs w:val="22"/>
      <w:u w:val="none"/>
    </w:rPr>
  </w:style>
  <w:style w:type="character" w:styleId="1292" w:customStyle="1">
    <w:name w:val="font131"/>
    <w:basedOn w:val="728"/>
    <w:uiPriority w:val="0"/>
    <w:qFormat/>
    <w:rPr>
      <w:rFonts w:hint="eastAsia" w:ascii="方正仿宋_GBK" w:hAnsi="方正仿宋_GBK" w:eastAsia="方正仿宋_GBK" w:cs="方正仿宋_GBK"/>
      <w:b/>
      <w:bCs/>
      <w:color w:val="000000"/>
      <w:sz w:val="22"/>
      <w:szCs w:val="22"/>
      <w:u w:val="none"/>
    </w:rPr>
  </w:style>
  <w:style w:type="numbering" w:styleId="23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EE15A-4B57-46AF-A708-6D54367E612A}"/>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杨金梅</cp:lastModifiedBy>
  <cp:revision>733</cp:revision>
  <dcterms:created xsi:type="dcterms:W3CDTF">2022-08-19T06:38:00Z</dcterms:created>
  <dcterms:modified xsi:type="dcterms:W3CDTF">2025-09-29T08:27:51Z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EB41C81A846B4DD5B2F3786AE8D34EAF</vt:lpwstr>
  </property>
  <property fmtid="{D5CDD505-2E9C-101B-9397-08002B2CF9AE}" pid="4" name="KSOTemplateDocerSaveRecord">
    <vt:lpwstr>eyJoZGlkIjoiNWFkMzgxNjJiOGVlYzJhZTJhMjIxZWMwMGE0MTY0YmMiLCJ1c2VySWQiOiIxMTU2NzE1OTk4In0=</vt:lpwstr>
  </property>
</Properties>
</file>