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sz w:val="36"/>
        </w:rPr>
      </w:pPr>
      <w:r>
        <w:rPr>
          <w:rFonts w:ascii="宋体" w:hAnsi="宋体"/>
          <w:sz w:val="36"/>
        </w:rPr>
      </w:r>
      <w:r/>
    </w:p>
    <w:p>
      <w:pPr>
        <w:jc w:val="right"/>
        <w:spacing w:line="360" w:lineRule="auto"/>
        <w:rPr>
          <w:rFonts w:ascii="宋体" w:hAnsi="宋体"/>
          <w:sz w:val="36"/>
        </w:rPr>
      </w:pPr>
      <w:r>
        <w:rPr>
          <w:rFonts w:hint="eastAsia" w:ascii="宋体" w:hAnsi="宋体"/>
          <w:sz w:val="36"/>
        </w:rPr>
        <w:t xml:space="preserve">编号：</w:t>
      </w:r>
      <w:r>
        <w:rPr>
          <w:rFonts w:ascii="宋体" w:hAnsi="宋体"/>
          <w:sz w:val="36"/>
        </w:rPr>
        <w:t xml:space="preserve">JSZC-321000-JING-G2024-0056</w:t>
      </w:r>
      <w:r/>
    </w:p>
    <w:p>
      <w:pPr>
        <w:jc w:val="center"/>
        <w:spacing w:line="360" w:lineRule="auto"/>
        <w:rPr>
          <w:rFonts w:ascii="宋体" w:hAnsi="宋体"/>
          <w:sz w:val="36"/>
        </w:rPr>
        <w:outlineLvl w:val="0"/>
      </w:pPr>
      <w:r/>
      <w:bookmarkStart w:id="0" w:name="_Toc7147"/>
      <w:r>
        <w:rPr>
          <w:rFonts w:hint="eastAsia" w:ascii="宋体" w:hAnsi="宋体"/>
          <w:sz w:val="36"/>
        </w:rPr>
        <w:t xml:space="preserve">扬州市中医院义齿加工服务采购项目</w:t>
      </w:r>
      <w:bookmarkEnd w:id="0"/>
      <w:r/>
      <w:r/>
    </w:p>
    <w:p>
      <w:pPr>
        <w:jc w:val="center"/>
        <w:spacing w:line="360" w:lineRule="auto"/>
        <w:rPr>
          <w:rFonts w:ascii="宋体" w:hAnsi="宋体"/>
          <w:sz w:val="36"/>
        </w:rPr>
      </w:pPr>
      <w:r>
        <w:rPr>
          <w:rFonts w:hint="eastAsia"/>
          <w:color w:val="000000"/>
          <w:sz w:val="3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2540</wp:posOffset>
                </wp:positionH>
                <wp:positionV relativeFrom="paragraph">
                  <wp:posOffset>552450</wp:posOffset>
                </wp:positionV>
                <wp:extent cx="5992495" cy="4149090"/>
                <wp:effectExtent l="0" t="0" r="0" b="0"/>
                <wp:wrapTight wrapText="bothSides">
                  <wp:wrapPolygon edited="1">
                    <wp:start x="0" y="0"/>
                    <wp:lineTo x="0" y="21521"/>
                    <wp:lineTo x="21561" y="21521"/>
                    <wp:lineTo x="21561" y="0"/>
                    <wp:lineTo x="0" y="0"/>
                  </wp:wrapPolygon>
                </wp:wrapTight>
                <wp:docPr id="2" name="图片 7" descr="029c9828f82d3cdfd6bc674d001bd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descr="029c9828f82d3cdfd6bc674d001bd61"/>
                        <pic:cNvPicPr>
                          <a:picLocks noChangeAspect="1"/>
                        </pic:cNvPicPr>
                        <pic:nvPr/>
                      </pic:nvPicPr>
                      <pic:blipFill>
                        <a:blip r:embed="rId14"/>
                        <a:stretch/>
                      </pic:blipFill>
                      <pic:spPr bwMode="auto">
                        <a:xfrm>
                          <a:off x="0" y="0"/>
                          <a:ext cx="5992495" cy="4149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2pt;mso-position-horizontal:absolute;mso-position-vertical-relative:text;margin-top:43.5pt;mso-position-vertical:absolute;width:471.8pt;height:326.7pt;mso-wrap-distance-left:9.0pt;mso-wrap-distance-top:0.0pt;mso-wrap-distance-right:9.0pt;mso-wrap-distance-bottom:0.0pt;" wrapcoords="0 0 0 99634 99819 99634 99819 0 0 0" stroked="f">
                <v:path textboxrect="0,0,0,0"/>
                <w10:wrap type="tight"/>
                <v:imagedata r:id="rId14" o:title=""/>
              </v:shape>
            </w:pict>
          </mc:Fallback>
        </mc:AlternateContent>
      </w:r>
      <w:r>
        <w:rPr>
          <w:rFonts w:hint="eastAsia" w:ascii="宋体" w:hAnsi="宋体"/>
          <w:sz w:val="36"/>
        </w:rPr>
        <w:t xml:space="preserve">公开招标文件</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outlineLvl w:val="0"/>
      </w:pPr>
      <w:r/>
      <w:bookmarkStart w:id="1" w:name="_Toc2156"/>
      <w:r>
        <w:rPr>
          <w:rFonts w:hint="eastAsia" w:ascii="宋体" w:hAnsi="宋体"/>
          <w:sz w:val="36"/>
        </w:rPr>
        <w:t xml:space="preserve">江苏经天纬地建设项目管理有限公司</w:t>
      </w:r>
      <w:bookmarkEnd w:id="1"/>
      <w:r/>
      <w:r/>
    </w:p>
    <w:p>
      <w:pPr>
        <w:jc w:val="center"/>
        <w:spacing w:line="360" w:lineRule="auto"/>
        <w:rPr>
          <w:rFonts w:ascii="宋体" w:hAnsi="宋体"/>
          <w:sz w:val="36"/>
        </w:rPr>
      </w:pPr>
      <w:r>
        <w:rPr>
          <w:rFonts w:hint="eastAsia" w:ascii="宋体" w:hAnsi="宋体"/>
          <w:sz w:val="36"/>
        </w:rPr>
        <w:t xml:space="preserve">2024年 1</w:t>
      </w:r>
      <w:r>
        <w:rPr>
          <w:rFonts w:hint="eastAsia" w:ascii="宋体" w:hAnsi="宋体"/>
          <w:sz w:val="36"/>
          <w:lang w:val="en-US" w:eastAsia="zh-CN"/>
        </w:rPr>
        <w:t xml:space="preserve">1</w:t>
      </w:r>
      <w:r>
        <w:rPr>
          <w:rFonts w:hint="eastAsia" w:ascii="宋体" w:hAnsi="宋体"/>
          <w:sz w:val="36"/>
        </w:rPr>
        <w:t xml:space="preserve"> 月</w:t>
      </w:r>
      <w:r>
        <w:rPr>
          <w:rFonts w:hint="eastAsia" w:ascii="宋体" w:hAnsi="宋体"/>
          <w:sz w:val="36"/>
          <w:lang w:val="en-US" w:eastAsia="zh-CN"/>
        </w:rPr>
        <w:t xml:space="preserve">6</w:t>
      </w:r>
      <w:r>
        <w:rPr>
          <w:rFonts w:hint="eastAsia" w:ascii="宋体" w:hAnsi="宋体"/>
          <w:sz w:val="36"/>
        </w:rPr>
        <w:t xml:space="preserve">日</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hint="eastAsia" w:ascii="宋体" w:hAnsi="宋体"/>
          <w:sz w:val="44"/>
          <w:szCs w:val="32"/>
        </w:rPr>
      </w:pPr>
      <w:r>
        <w:rPr>
          <w:rFonts w:hint="eastAsia" w:ascii="宋体" w:hAnsi="宋体"/>
          <w:sz w:val="44"/>
          <w:szCs w:val="32"/>
        </w:rPr>
      </w:r>
      <w:r/>
    </w:p>
    <w:p>
      <w:pPr>
        <w:jc w:val="center"/>
        <w:spacing w:line="360" w:lineRule="auto"/>
        <w:rPr>
          <w:rFonts w:ascii="宋体" w:hAnsi="宋体"/>
          <w:sz w:val="44"/>
          <w:szCs w:val="32"/>
        </w:rPr>
      </w:pPr>
      <w:r>
        <w:rPr>
          <w:rFonts w:hint="eastAsia" w:ascii="宋体" w:hAnsi="宋体"/>
          <w:sz w:val="44"/>
          <w:szCs w:val="32"/>
        </w:rPr>
        <w:t xml:space="preserve">目 录</w:t>
      </w:r>
      <w:r/>
    </w:p>
    <w:sdt>
      <w:sdtPr>
        <w15:appearance w15:val="boundingBox"/>
        <w15:color w:val="dbdbdb"/>
        <w:id w:val="147475350"/>
        <w:docPartObj>
          <w:docPartGallery w:val="Table of Contents"/>
          <w:docPartUnique w:val="true"/>
        </w:docPartObj>
        <w:rPr>
          <w:rFonts w:ascii="宋体" w:hAnsi="宋体" w:eastAsia="宋体" w:cs="Times New Roman"/>
          <w:sz w:val="21"/>
          <w:szCs w:val="22"/>
          <w:lang w:val="en-US" w:eastAsia="zh-CN" w:bidi="ar-SA"/>
        </w:rPr>
      </w:sdtPr>
      <w:sdtContent>
        <w:p>
          <w:pPr>
            <w:ind w:left="0" w:right="0" w:firstLine="0"/>
            <w:jc w:val="center"/>
            <w:spacing w:before="0" w:after="0" w:line="240" w:lineRule="auto"/>
          </w:pPr>
          <w:r/>
          <w:r/>
        </w:p>
        <w:p>
          <w:pPr>
            <w:pStyle w:val="936"/>
            <w:tabs>
              <w:tab w:val="right" w:pos="8306" w:leader="dot"/>
            </w:tabs>
          </w:pPr>
          <w:r>
            <w:fldChar w:fldCharType="begin"/>
          </w:r>
          <w:r>
            <w:instrText xml:space="preserve">TOC \o "1-1" \h \u </w:instrText>
          </w:r>
          <w:r>
            <w:fldChar w:fldCharType="separate"/>
          </w:r>
          <w:r/>
        </w:p>
        <w:p>
          <w:pPr>
            <w:pStyle w:val="936"/>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_Toc23147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第一章 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_Toc23147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36"/>
            <w:tabs>
              <w:tab w:val="right" w:pos="8306" w:leader="dot"/>
            </w:tabs>
            <w:rPr>
              <w:rFonts w:hint="eastAsia" w:ascii="宋体" w:hAnsi="宋体" w:eastAsia="宋体" w:cs="宋体"/>
              <w:sz w:val="28"/>
              <w:szCs w:val="28"/>
            </w:rPr>
          </w:pPr>
          <w:r>
            <w:rPr>
              <w:rFonts w:hint="eastAsia" w:ascii="宋体" w:hAnsi="宋体" w:eastAsia="宋体" w:cs="宋体"/>
              <w:sz w:val="28"/>
              <w:szCs w:val="28"/>
            </w:rPr>
          </w:r>
          <w:r/>
        </w:p>
        <w:p>
          <w:pPr>
            <w:pStyle w:val="936"/>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_Toc9048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_Toc9048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36"/>
            <w:tabs>
              <w:tab w:val="right" w:pos="8306" w:leader="dot"/>
            </w:tabs>
            <w:rPr>
              <w:rFonts w:hint="eastAsia" w:ascii="宋体" w:hAnsi="宋体" w:eastAsia="宋体" w:cs="宋体"/>
              <w:sz w:val="28"/>
              <w:szCs w:val="28"/>
            </w:rPr>
          </w:pPr>
          <w:r>
            <w:rPr>
              <w:rFonts w:hint="eastAsia" w:ascii="宋体" w:hAnsi="宋体" w:eastAsia="宋体" w:cs="宋体"/>
              <w:sz w:val="28"/>
              <w:szCs w:val="28"/>
            </w:rPr>
          </w:r>
          <w:r/>
        </w:p>
        <w:p>
          <w:pPr>
            <w:pStyle w:val="936"/>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_Toc15240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第三章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_Toc15240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36"/>
            <w:tabs>
              <w:tab w:val="right" w:pos="8306" w:leader="dot"/>
            </w:tabs>
            <w:rPr>
              <w:rFonts w:hint="eastAsia" w:ascii="宋体" w:hAnsi="宋体" w:eastAsia="宋体" w:cs="宋体"/>
              <w:sz w:val="28"/>
              <w:szCs w:val="28"/>
            </w:rPr>
          </w:pPr>
          <w:r>
            <w:rPr>
              <w:rFonts w:hint="eastAsia" w:ascii="宋体" w:hAnsi="宋体" w:eastAsia="宋体" w:cs="宋体"/>
              <w:sz w:val="28"/>
              <w:szCs w:val="28"/>
            </w:rPr>
          </w:r>
          <w:r/>
        </w:p>
        <w:p>
          <w:pPr>
            <w:pStyle w:val="936"/>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_Toc19200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第四章 项目需求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_Toc19200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36"/>
            <w:tabs>
              <w:tab w:val="right" w:pos="8306" w:leader="dot"/>
            </w:tabs>
            <w:rPr>
              <w:rFonts w:hint="eastAsia" w:ascii="宋体" w:hAnsi="宋体" w:eastAsia="宋体" w:cs="宋体"/>
              <w:sz w:val="28"/>
              <w:szCs w:val="28"/>
            </w:rPr>
          </w:pPr>
          <w:r>
            <w:rPr>
              <w:rFonts w:hint="eastAsia" w:ascii="宋体" w:hAnsi="宋体" w:eastAsia="宋体" w:cs="宋体"/>
              <w:sz w:val="28"/>
              <w:szCs w:val="28"/>
            </w:rPr>
          </w:r>
          <w:r/>
        </w:p>
        <w:p>
          <w:pPr>
            <w:pStyle w:val="936"/>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_Toc16811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第五章 评标方法及评标标准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_Toc16811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36"/>
            <w:tabs>
              <w:tab w:val="right" w:pos="8306" w:leader="dot"/>
            </w:tabs>
            <w:rPr>
              <w:rFonts w:hint="eastAsia" w:ascii="宋体" w:hAnsi="宋体" w:eastAsia="宋体" w:cs="宋体"/>
              <w:sz w:val="28"/>
              <w:szCs w:val="28"/>
            </w:rPr>
          </w:pPr>
          <w:r>
            <w:rPr>
              <w:rFonts w:hint="eastAsia" w:ascii="宋体" w:hAnsi="宋体" w:eastAsia="宋体" w:cs="宋体"/>
              <w:sz w:val="28"/>
              <w:szCs w:val="28"/>
            </w:rPr>
          </w:r>
          <w:r/>
        </w:p>
        <w:p>
          <w:pPr>
            <w:pStyle w:val="936"/>
            <w:tabs>
              <w:tab w:val="right" w:pos="8306" w:leader="dot"/>
            </w:tabs>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_Toc9952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第六章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_Toc9952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r>
            <w:fldChar w:fldCharType="end"/>
          </w:r>
          <w:r/>
        </w:p>
      </w:sdtContent>
    </w:sdt>
    <w:p>
      <w:r/>
      <w:r/>
    </w:p>
    <w:p>
      <w:pPr>
        <w:spacing w:line="360" w:lineRule="auto"/>
        <w:tabs>
          <w:tab w:val="center" w:pos="60" w:leader="none"/>
        </w:tabs>
        <w:rPr>
          <w:rFonts w:ascii="宋体" w:hAnsi="宋体"/>
          <w:sz w:val="28"/>
        </w:rPr>
      </w:pPr>
      <w:r>
        <w:rPr>
          <w:rFonts w:hint="eastAsia" w:ascii="宋体" w:hAnsi="宋体"/>
          <w:sz w:val="28"/>
        </w:rPr>
        <w:tab/>
      </w:r>
      <w:r/>
    </w:p>
    <w:p>
      <w:pPr>
        <w:jc w:val="left"/>
        <w:spacing w:line="360" w:lineRule="auto"/>
        <w:tabs>
          <w:tab w:val="left" w:pos="5481" w:leader="none"/>
        </w:tabs>
        <w:rPr>
          <w:rFonts w:ascii="宋体" w:hAnsi="宋体"/>
          <w:szCs w:val="36"/>
        </w:rPr>
        <w:sectPr>
          <w:headerReference w:type="default" r:id="rId9"/>
          <w:footnotePr/>
          <w:endnotePr/>
          <w:type w:val="nextPage"/>
          <w:pgSz w:w="11906" w:h="16838" w:orient="portrait"/>
          <w:pgMar w:top="1440" w:right="1800" w:bottom="1440" w:left="1800" w:header="1020" w:footer="1020" w:gutter="0"/>
          <w:pgNumType w:start="2"/>
          <w:cols w:num="1" w:sep="0" w:space="720" w:equalWidth="1"/>
          <w:docGrid w:linePitch="360"/>
        </w:sectPr>
      </w:pPr>
      <w:r/>
      <w:bookmarkStart w:id="2" w:name="_Toc55204177"/>
      <w:r>
        <w:rPr>
          <w:rFonts w:hint="eastAsia" w:ascii="宋体" w:hAnsi="宋体"/>
          <w:szCs w:val="36"/>
        </w:rPr>
        <w:tab/>
      </w:r>
      <w:r/>
    </w:p>
    <w:p>
      <w:pPr>
        <w:pStyle w:val="723"/>
        <w:jc w:val="center"/>
        <w:spacing w:line="360" w:lineRule="auto"/>
        <w:rPr>
          <w:rFonts w:ascii="宋体" w:hAnsi="宋体"/>
          <w:szCs w:val="36"/>
        </w:rPr>
      </w:pPr>
      <w:r/>
      <w:bookmarkStart w:id="3" w:name="_Toc23147"/>
      <w:r>
        <w:rPr>
          <w:rFonts w:hint="eastAsia" w:ascii="宋体" w:hAnsi="宋体"/>
          <w:color w:val="000000"/>
          <w:sz w:val="36"/>
        </w:rPr>
        <w:t xml:space="preserve">第一章 </w:t>
      </w:r>
      <w:bookmarkStart w:id="4" w:name="_Toc173857499"/>
      <w:r>
        <w:rPr>
          <w:rFonts w:hint="eastAsia" w:ascii="宋体" w:hAnsi="宋体"/>
          <w:color w:val="000000"/>
          <w:sz w:val="36"/>
        </w:rPr>
        <w:t xml:space="preserve">招标公告</w:t>
      </w:r>
      <w:bookmarkEnd w:id="2"/>
      <w:r/>
      <w:bookmarkEnd w:id="3"/>
      <w:r/>
      <w:bookmarkEnd w:id="4"/>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受扬州市中医院的委托，江苏经天纬地建设项目管理有限公司就扬州市中医院义齿加工服务采购进行公开招标采购，欢迎符合条件的供应商投标。</w:t>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扬州市中医院义齿加工服务采购项目</w:t>
      </w:r>
      <w:r>
        <w:rPr>
          <w:rFonts w:hint="eastAsia" w:ascii="宋体" w:hAnsi="宋体" w:cs="宋体"/>
        </w:rPr>
        <w:t xml:space="preserve">招标项目的潜在投标人可在</w:t>
      </w:r>
      <w:r>
        <w:rPr>
          <w:rFonts w:hint="eastAsia" w:ascii="宋体" w:hAnsi="宋体" w:cs="宋体"/>
          <w:u w:val="single"/>
        </w:rPr>
        <w:t xml:space="preserve">“扬州市政府采购网”、“江苏省政府采购网”、</w:t>
      </w:r>
      <w:r>
        <w:rPr>
          <w:rFonts w:hint="eastAsia" w:ascii="宋体" w:hAnsi="宋体" w:cs="宋体"/>
          <w:highlight w:val="none"/>
          <w:u w:val="single"/>
        </w:rPr>
        <w:t xml:space="preserve">“中国政府采购网” </w:t>
      </w:r>
      <w:r>
        <w:rPr>
          <w:rFonts w:hint="eastAsia" w:ascii="宋体" w:hAnsi="宋体" w:cs="宋体"/>
        </w:rPr>
        <w:t xml:space="preserve">获取招标文件，并于</w:t>
      </w:r>
      <w:r>
        <w:rPr>
          <w:rFonts w:ascii="宋体" w:hAnsi="宋体" w:cs="宋体"/>
          <w:bCs/>
          <w:u w:val="single"/>
        </w:rPr>
        <w:t xml:space="preserve">202</w:t>
      </w:r>
      <w:r>
        <w:rPr>
          <w:rFonts w:hint="eastAsia" w:ascii="宋体" w:hAnsi="宋体" w:cs="宋体"/>
          <w:bCs/>
          <w:u w:val="single"/>
        </w:rPr>
        <w:t xml:space="preserve">4</w:t>
      </w:r>
      <w:r>
        <w:rPr>
          <w:rFonts w:ascii="宋体" w:hAnsi="宋体" w:cs="宋体"/>
          <w:bCs/>
          <w:u w:val="single"/>
        </w:rPr>
        <w:t xml:space="preserve">年</w:t>
      </w:r>
      <w:r>
        <w:rPr>
          <w:rFonts w:hint="eastAsia" w:ascii="宋体" w:hAnsi="宋体" w:cs="宋体"/>
          <w:bCs/>
          <w:u w:val="single"/>
        </w:rPr>
        <w:t xml:space="preserve">1</w:t>
      </w:r>
      <w:r>
        <w:rPr>
          <w:rFonts w:hint="eastAsia" w:ascii="宋体" w:hAnsi="宋体" w:cs="宋体"/>
          <w:bCs/>
          <w:u w:val="single"/>
          <w:lang w:val="en-US" w:eastAsia="zh-CN"/>
        </w:rPr>
        <w:t xml:space="preserve">1</w:t>
      </w:r>
      <w:r>
        <w:rPr>
          <w:rFonts w:hint="eastAsia" w:ascii="宋体" w:hAnsi="宋体" w:cs="宋体"/>
          <w:bCs/>
          <w:u w:val="single"/>
        </w:rPr>
        <w:t xml:space="preserve"> 月 </w:t>
      </w:r>
      <w:r>
        <w:rPr>
          <w:rFonts w:hint="eastAsia" w:ascii="宋体" w:hAnsi="宋体" w:cs="宋体"/>
          <w:bCs/>
          <w:u w:val="single"/>
          <w:lang w:val="en-US" w:eastAsia="zh-CN"/>
        </w:rPr>
        <w:t xml:space="preserve">27</w:t>
      </w:r>
      <w:r>
        <w:rPr>
          <w:rFonts w:hint="eastAsia" w:ascii="宋体" w:hAnsi="宋体" w:cs="宋体"/>
          <w:bCs/>
          <w:u w:val="single"/>
        </w:rPr>
        <w:t xml:space="preserve">日</w:t>
      </w:r>
      <w:r>
        <w:rPr>
          <w:rFonts w:hint="eastAsia" w:ascii="宋体" w:hAnsi="宋体" w:cs="宋体"/>
          <w:bCs/>
          <w:u w:val="single"/>
          <w:lang w:val="en-US" w:eastAsia="zh-CN"/>
        </w:rPr>
        <w:t xml:space="preserve">14</w:t>
      </w:r>
      <w:r>
        <w:rPr>
          <w:rFonts w:ascii="宋体" w:hAnsi="宋体" w:cs="宋体"/>
          <w:bCs/>
          <w:u w:val="single"/>
        </w:rPr>
        <w:t xml:space="preserve">点</w:t>
      </w:r>
      <w:r>
        <w:rPr>
          <w:rFonts w:hint="eastAsia" w:ascii="宋体" w:hAnsi="宋体" w:cs="宋体"/>
          <w:bCs/>
          <w:u w:val="single"/>
          <w:lang w:val="en-US" w:eastAsia="zh-CN"/>
        </w:rPr>
        <w:t xml:space="preserve">30</w:t>
      </w:r>
      <w:r>
        <w:rPr>
          <w:rFonts w:ascii="宋体" w:hAnsi="宋体" w:cs="宋体"/>
          <w:bCs/>
          <w:u w:val="single"/>
        </w:rPr>
        <w:t xml:space="preserve">分</w:t>
      </w:r>
      <w:r>
        <w:rPr>
          <w:rFonts w:hint="eastAsia" w:ascii="宋体" w:hAnsi="宋体" w:cs="宋体"/>
          <w:bCs/>
          <w:u w:val="single"/>
        </w:rPr>
        <w:t xml:space="preserve">（</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5" w:name="_Toc38985263"/>
      <w:r/>
      <w:bookmarkStart w:id="6" w:name="_Toc28359002"/>
      <w:r/>
      <w:bookmarkStart w:id="7" w:name="_Toc35393790"/>
      <w:r/>
      <w:bookmarkStart w:id="8" w:name="_Toc35393621"/>
      <w:r/>
      <w:bookmarkStart w:id="9" w:name="_Toc28359079"/>
      <w:r/>
      <w:bookmarkStart w:id="10" w:name="_Hlk24379207"/>
      <w:r>
        <w:rPr>
          <w:rFonts w:hint="eastAsia" w:ascii="宋体" w:hAnsi="宋体" w:cs="宋体"/>
          <w:b/>
          <w:bCs/>
        </w:rPr>
        <w:t xml:space="preserve">一、项目基本情况</w:t>
      </w:r>
      <w:bookmarkEnd w:id="5"/>
      <w:r/>
      <w:bookmarkEnd w:id="6"/>
      <w:r/>
      <w:bookmarkEnd w:id="7"/>
      <w:r/>
      <w:bookmarkEnd w:id="8"/>
      <w:r/>
      <w:bookmarkEnd w:id="9"/>
      <w:r/>
      <w:r/>
    </w:p>
    <w:p>
      <w:pPr>
        <w:ind w:firstLine="420"/>
        <w:spacing w:line="360" w:lineRule="auto"/>
        <w:rPr>
          <w:rFonts w:ascii="宋体" w:hAnsi="宋体" w:cs="宋体"/>
          <w:szCs w:val="21"/>
        </w:rPr>
      </w:pPr>
      <w:r>
        <w:rPr>
          <w:rFonts w:hint="eastAsia" w:ascii="宋体" w:hAnsi="宋体" w:cs="宋体"/>
        </w:rPr>
        <w:t xml:space="preserve">1.项目编号：JSZC-321000-JING-G2024-0056</w:t>
      </w:r>
      <w:r/>
    </w:p>
    <w:p>
      <w:pPr>
        <w:ind w:firstLine="420"/>
        <w:spacing w:line="360" w:lineRule="auto"/>
        <w:rPr>
          <w:rFonts w:ascii="宋体" w:hAnsi="宋体" w:cs="宋体"/>
        </w:rPr>
      </w:pPr>
      <w:r>
        <w:rPr>
          <w:rFonts w:hint="eastAsia" w:ascii="宋体" w:hAnsi="宋体" w:cs="宋体"/>
        </w:rPr>
        <w:t xml:space="preserve">2.项目名称：</w:t>
      </w:r>
      <w:bookmarkEnd w:id="10"/>
      <w:r>
        <w:rPr>
          <w:rFonts w:hint="eastAsia" w:ascii="宋体" w:hAnsi="宋体" w:cs="宋体"/>
        </w:rPr>
        <w:t xml:space="preserve">扬州市中医院义齿加工服务采购项目</w:t>
      </w:r>
      <w:r/>
    </w:p>
    <w:p>
      <w:pPr>
        <w:ind w:firstLine="420"/>
        <w:spacing w:line="360" w:lineRule="auto"/>
        <w:rPr>
          <w:rFonts w:ascii="宋体" w:hAnsi="宋体" w:cs="宋体"/>
        </w:rPr>
      </w:pPr>
      <w:r/>
      <w:bookmarkStart w:id="11" w:name="_Toc38985264"/>
      <w:r/>
      <w:bookmarkStart w:id="12" w:name="_Toc35393791"/>
      <w:r/>
      <w:bookmarkStart w:id="13" w:name="_Toc35393622"/>
      <w:r/>
      <w:bookmarkStart w:id="14" w:name="_Toc28359080"/>
      <w:r/>
      <w:bookmarkStart w:id="15" w:name="_Toc28359003"/>
      <w:r>
        <w:rPr>
          <w:rFonts w:hint="eastAsia" w:ascii="宋体" w:hAnsi="宋体" w:cs="宋体"/>
        </w:rPr>
        <w:t xml:space="preserve">3.预算金额：180万元</w:t>
      </w:r>
      <w:r>
        <w:rPr>
          <w:rFonts w:hint="eastAsia" w:ascii="宋体" w:hAnsi="宋体" w:cs="宋体"/>
          <w:lang w:eastAsia="zh-CN"/>
        </w:rPr>
        <w:t xml:space="preserve">（</w:t>
      </w:r>
      <w:r>
        <w:rPr>
          <w:rFonts w:hint="eastAsia" w:ascii="宋体" w:hAnsi="宋体" w:cs="宋体"/>
          <w:lang w:val="en-US" w:eastAsia="zh-CN"/>
        </w:rPr>
        <w:t xml:space="preserve">三年</w:t>
      </w:r>
      <w:r>
        <w:rPr>
          <w:rFonts w:hint="eastAsia" w:ascii="宋体" w:hAnsi="宋体" w:cs="宋体"/>
          <w:lang w:eastAsia="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4.本项目设置最高限价：一年最高限价60万元，三年最高限价180万元。</w:t>
      </w:r>
      <w:r/>
    </w:p>
    <w:p>
      <w:pPr>
        <w:ind w:firstLine="420"/>
        <w:spacing w:line="360" w:lineRule="auto"/>
        <w:rPr>
          <w:rFonts w:ascii="宋体" w:hAnsi="宋体" w:cs="宋体"/>
          <w:u w:val="single"/>
        </w:rPr>
      </w:pPr>
      <w:r>
        <w:rPr>
          <w:rFonts w:hint="eastAsia" w:ascii="宋体" w:hAnsi="宋体" w:cs="宋体"/>
        </w:rPr>
        <w:t xml:space="preserve">5.采购需求：见招标文件第四章</w:t>
      </w:r>
      <w:r/>
    </w:p>
    <w:p>
      <w:pPr>
        <w:ind w:firstLine="420"/>
        <w:spacing w:line="360" w:lineRule="auto"/>
        <w:rPr>
          <w:rFonts w:ascii="宋体" w:hAnsi="宋体" w:cs="宋体"/>
        </w:rPr>
      </w:pPr>
      <w:r>
        <w:rPr>
          <w:rFonts w:hint="eastAsia" w:ascii="宋体" w:hAnsi="宋体" w:cs="宋体"/>
        </w:rPr>
        <w:t xml:space="preserve">6.合同履行期限：本项目服务期为三年，自合同签订之日起计算。合同一年一签，最多可续签两年。第一年服务周期结束后，采购人根据对中标供应商的考核结果，决定是否继续续签下一年合同。</w:t>
      </w:r>
      <w:r/>
    </w:p>
    <w:p>
      <w:pPr>
        <w:ind w:firstLine="420"/>
        <w:spacing w:line="360" w:lineRule="auto"/>
        <w:rPr>
          <w:rFonts w:ascii="宋体" w:hAnsi="宋体" w:cs="宋体"/>
        </w:rPr>
      </w:pPr>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p>
    <w:p>
      <w:pPr>
        <w:ind w:firstLine="420"/>
        <w:spacing w:line="360" w:lineRule="auto"/>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11"/>
      <w:r/>
      <w:bookmarkEnd w:id="12"/>
      <w:r/>
      <w:bookmarkEnd w:id="13"/>
      <w:r/>
      <w:bookmarkEnd w:id="14"/>
      <w:r/>
      <w:bookmarkEnd w:id="15"/>
      <w:r/>
      <w:r/>
    </w:p>
    <w:p>
      <w:pPr>
        <w:ind w:firstLine="420"/>
        <w:spacing w:line="360" w:lineRule="auto"/>
        <w:rPr>
          <w:rFonts w:ascii="宋体" w:hAnsi="宋体" w:cs="宋体"/>
          <w:szCs w:val="21"/>
        </w:rPr>
      </w:pPr>
      <w:r/>
      <w:bookmarkStart w:id="16" w:name="_Toc35393792"/>
      <w:r/>
      <w:bookmarkStart w:id="17" w:name="_Toc38985265"/>
      <w:r/>
      <w:bookmarkStart w:id="18" w:name="_Toc28359004"/>
      <w:r/>
      <w:bookmarkStart w:id="19" w:name="_Toc35393623"/>
      <w:r/>
      <w:bookmarkStart w:id="20" w:name="_Toc28359081"/>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u w:val="single"/>
        </w:rPr>
      </w:pPr>
      <w:r>
        <w:rPr>
          <w:rFonts w:hint="eastAsia" w:ascii="宋体" w:hAnsi="宋体" w:cs="宋体"/>
          <w:i/>
          <w:iCs/>
          <w:szCs w:val="21"/>
          <w:u w:val="single"/>
        </w:rPr>
        <w:t xml:space="preserve">1.3 投标人近三个月内任意一份依法纳税的缴款凭证</w:t>
      </w:r>
      <w:r>
        <w:rPr>
          <w:rFonts w:hint="eastAsia" w:ascii="宋体" w:hAnsi="宋体" w:cs="宋体"/>
          <w:b/>
          <w:bCs/>
          <w:i/>
          <w:iCs/>
          <w:szCs w:val="21"/>
          <w:u w:val="single"/>
        </w:rPr>
        <w:t xml:space="preserve">（投标人依法享受缓缴、免缴的提供证明材料）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440" w:lineRule="exact"/>
        <w:rPr>
          <w:rFonts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1.8供应商信用承诺函</w:t>
      </w:r>
      <w:r/>
    </w:p>
    <w:p>
      <w:pPr>
        <w:ind w:firstLine="420"/>
        <w:spacing w:line="440" w:lineRule="exact"/>
        <w:rPr>
          <w:rFonts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根据《政府采购促进中小企业发展管理办法》的规定，本项目专门面向中小企业采购，投标人投标时须提供《中小企业声明函》，《中小企业声明函》不符合要求或未提供的，投标文件无效。</w:t>
      </w:r>
      <w:r/>
    </w:p>
    <w:p>
      <w:pPr>
        <w:pStyle w:val="738"/>
        <w:ind w:firstLine="420"/>
        <w:spacing w:line="440" w:lineRule="exact"/>
        <w:rPr>
          <w:rFonts w:ascii="宋体" w:hAnsi="宋体" w:eastAsia="宋体" w:cs="宋体"/>
          <w:sz w:val="21"/>
          <w:szCs w:val="21"/>
        </w:rPr>
      </w:pPr>
      <w:r>
        <w:rPr>
          <w:rFonts w:hint="eastAsia" w:ascii="宋体" w:hAnsi="宋体" w:eastAsia="宋体" w:cs="宋体"/>
          <w:sz w:val="21"/>
          <w:szCs w:val="21"/>
        </w:rPr>
        <w:t xml:space="preserve">3.本项目的特定资格要求：</w:t>
      </w:r>
      <w:r/>
    </w:p>
    <w:p>
      <w:pPr>
        <w:pStyle w:val="738"/>
        <w:ind w:firstLine="420"/>
        <w:spacing w:line="440" w:lineRule="exact"/>
        <w:rPr>
          <w:rFonts w:ascii="宋体" w:hAnsi="宋体" w:eastAsia="宋体" w:cs="宋体"/>
          <w:i/>
          <w:iCs/>
          <w:sz w:val="21"/>
          <w:szCs w:val="21"/>
          <w:u w:val="single"/>
        </w:rPr>
      </w:pPr>
      <w:r>
        <w:rPr>
          <w:rFonts w:hint="eastAsia" w:ascii="宋体" w:hAnsi="宋体" w:eastAsia="宋体" w:cs="宋体"/>
          <w:i/>
          <w:iCs/>
          <w:sz w:val="21"/>
          <w:szCs w:val="21"/>
          <w:u w:val="single"/>
        </w:rPr>
        <w:t xml:space="preserve">3.1投标产品按国家规定须医疗器械注册证的，投标人须提供投标产品的《医疗器械注册证》（复印件加盖公章）；</w:t>
      </w:r>
      <w:r/>
    </w:p>
    <w:p>
      <w:pPr>
        <w:pStyle w:val="738"/>
        <w:ind w:firstLine="420"/>
        <w:spacing w:line="440" w:lineRule="exact"/>
        <w:rPr>
          <w:rFonts w:ascii="宋体" w:hAnsi="宋体" w:eastAsia="宋体" w:cs="宋体"/>
          <w:i/>
          <w:iCs/>
          <w:sz w:val="21"/>
          <w:szCs w:val="21"/>
          <w:u w:val="single"/>
        </w:rPr>
      </w:pPr>
      <w:r>
        <w:rPr>
          <w:rFonts w:hint="eastAsia" w:ascii="宋体" w:hAnsi="宋体" w:eastAsia="宋体" w:cs="宋体"/>
          <w:i/>
          <w:iCs/>
          <w:sz w:val="21"/>
          <w:szCs w:val="21"/>
          <w:u w:val="single"/>
        </w:rPr>
        <w:t xml:space="preserve">3.2医疗器械生产企业投标本企业产品的，须提供《医疗器械生产许可证》（复印件加盖公章）；</w:t>
      </w:r>
      <w:r/>
    </w:p>
    <w:p>
      <w:pPr>
        <w:ind w:firstLine="420"/>
        <w:spacing w:line="440" w:lineRule="exact"/>
        <w:rPr>
          <w:rFonts w:ascii="宋体" w:hAnsi="宋体" w:cs="宋体"/>
          <w:szCs w:val="21"/>
        </w:rPr>
      </w:pPr>
      <w:r>
        <w:rPr>
          <w:rFonts w:ascii="宋体" w:hAnsi="宋体" w:cs="宋体"/>
          <w:szCs w:val="21"/>
        </w:rPr>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6"/>
      <w:r/>
      <w:bookmarkEnd w:id="17"/>
      <w:r/>
      <w:bookmarkEnd w:id="18"/>
      <w:r/>
      <w:bookmarkEnd w:id="19"/>
      <w:r/>
      <w:bookmarkEnd w:id="20"/>
      <w:r/>
      <w:r/>
    </w:p>
    <w:p>
      <w:pPr>
        <w:ind w:firstLine="540"/>
        <w:spacing w:line="360" w:lineRule="auto"/>
        <w:rPr>
          <w:rFonts w:ascii="宋体" w:hAnsi="宋体" w:cs="宋体"/>
        </w:rPr>
      </w:pPr>
      <w:r/>
      <w:bookmarkStart w:id="21" w:name="_Toc28359082"/>
      <w:r/>
      <w:bookmarkStart w:id="22" w:name="_Toc28359005"/>
      <w:r/>
      <w:bookmarkStart w:id="23" w:name="_Toc35393624"/>
      <w:r/>
      <w:bookmarkStart w:id="24" w:name="_Toc38985266"/>
      <w:r/>
      <w:bookmarkStart w:id="25" w:name="_Toc35393793"/>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r/>
    </w:p>
    <w:p>
      <w:pPr>
        <w:ind w:firstLine="540"/>
        <w:spacing w:line="360" w:lineRule="auto"/>
        <w:rPr>
          <w:rFonts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（3）“CA数字证书”的办理材料以及供应商操作手册详见：http://zfcg.yangzhou.gov.cn/zfcg/xzzx/202309/4d7de1f7865f4a2894fc22bc452f94d8.shtml。</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21"/>
      <w:r/>
      <w:bookmarkEnd w:id="22"/>
      <w:r>
        <w:rPr>
          <w:rFonts w:hint="eastAsia" w:ascii="宋体" w:hAnsi="宋体" w:cs="宋体"/>
          <w:b/>
          <w:bCs/>
        </w:rPr>
        <w:t xml:space="preserve">截止时间、开标时间和地点</w:t>
      </w:r>
      <w:bookmarkEnd w:id="23"/>
      <w:r/>
      <w:bookmarkEnd w:id="24"/>
      <w:r/>
      <w:bookmarkEnd w:id="25"/>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2024年1</w:t>
      </w:r>
      <w:r>
        <w:rPr>
          <w:rFonts w:hint="eastAsia" w:ascii="宋体" w:hAnsi="宋体" w:cs="宋体"/>
          <w:bCs/>
          <w:u w:val="single"/>
          <w:lang w:val="en-US" w:eastAsia="zh-CN"/>
        </w:rPr>
        <w:t xml:space="preserve">1</w:t>
      </w:r>
      <w:r>
        <w:rPr>
          <w:rFonts w:hint="eastAsia" w:ascii="宋体" w:hAnsi="宋体" w:cs="宋体"/>
          <w:bCs/>
          <w:u w:val="single"/>
        </w:rPr>
        <w:t xml:space="preserve">月</w:t>
      </w:r>
      <w:r>
        <w:rPr>
          <w:rFonts w:hint="eastAsia" w:ascii="宋体" w:hAnsi="宋体" w:cs="宋体"/>
          <w:bCs/>
          <w:u w:val="single"/>
          <w:lang w:val="en-US" w:eastAsia="zh-CN"/>
        </w:rPr>
        <w:t xml:space="preserve">27</w:t>
      </w:r>
      <w:bookmarkStart w:id="89" w:name="_GoBack"/>
      <w:r/>
      <w:bookmarkEnd w:id="89"/>
      <w:r>
        <w:rPr>
          <w:rFonts w:hint="eastAsia" w:ascii="宋体" w:hAnsi="宋体" w:cs="宋体"/>
          <w:bCs/>
          <w:u w:val="single"/>
        </w:rPr>
        <w:t xml:space="preserve">日</w:t>
      </w:r>
      <w:r>
        <w:rPr>
          <w:rFonts w:hint="eastAsia" w:ascii="宋体" w:hAnsi="宋体" w:cs="宋体"/>
          <w:bCs/>
          <w:u w:val="single"/>
          <w:lang w:val="en-US" w:eastAsia="zh-CN"/>
        </w:rPr>
        <w:t xml:space="preserve">14</w:t>
      </w:r>
      <w:r>
        <w:rPr>
          <w:rFonts w:hint="eastAsia" w:ascii="宋体" w:hAnsi="宋体" w:cs="宋体"/>
          <w:bCs/>
          <w:u w:val="single"/>
        </w:rPr>
        <w:t xml:space="preserve">点</w:t>
      </w:r>
      <w:r>
        <w:rPr>
          <w:rFonts w:hint="eastAsia" w:ascii="宋体" w:hAnsi="宋体" w:cs="宋体"/>
          <w:bCs/>
          <w:u w:val="single"/>
          <w:lang w:val="en-US" w:eastAsia="zh-CN"/>
        </w:rPr>
        <w:t xml:space="preserve">30</w:t>
      </w:r>
      <w:r>
        <w:rPr>
          <w:rFonts w:hint="eastAsia" w:ascii="宋体" w:hAnsi="宋体" w:cs="宋体"/>
          <w:bCs/>
          <w:u w:val="single"/>
        </w:rPr>
        <w:t xml:space="preserve">分</w:t>
      </w:r>
      <w:r>
        <w:rPr>
          <w:rFonts w:hint="eastAsia" w:ascii="宋体" w:hAnsi="宋体" w:cs="宋体"/>
          <w:bCs/>
        </w:rPr>
        <w:t xml:space="preserve">（北京时间）</w:t>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ascii="宋体" w:hAnsi="宋体" w:cs="宋体"/>
          <w:b/>
          <w:bCs/>
        </w:rPr>
      </w:pPr>
      <w:r/>
      <w:bookmarkStart w:id="26" w:name="_Toc35393625"/>
      <w:r/>
      <w:bookmarkStart w:id="27" w:name="_Toc38985267"/>
      <w:r/>
      <w:bookmarkStart w:id="28" w:name="_Toc28359007"/>
      <w:r/>
      <w:bookmarkStart w:id="29" w:name="_Toc28359084"/>
      <w:r/>
      <w:bookmarkStart w:id="30" w:name="_Toc35393794"/>
      <w:r>
        <w:rPr>
          <w:rFonts w:hint="eastAsia" w:ascii="宋体" w:hAnsi="宋体" w:cs="宋体"/>
          <w:b/>
          <w:bCs/>
        </w:rPr>
        <w:t xml:space="preserve">五、公告期限</w:t>
      </w:r>
      <w:bookmarkEnd w:id="26"/>
      <w:r/>
      <w:bookmarkEnd w:id="27"/>
      <w:r/>
      <w:bookmarkEnd w:id="28"/>
      <w:r/>
      <w:bookmarkEnd w:id="29"/>
      <w:r/>
      <w:bookmarkEnd w:id="30"/>
      <w:r/>
      <w:r/>
    </w:p>
    <w:p>
      <w:pPr>
        <w:ind w:firstLine="420"/>
        <w:spacing w:line="360" w:lineRule="auto"/>
        <w:rPr>
          <w:rFonts w:ascii="宋体" w:hAnsi="宋体" w:cs="宋体"/>
        </w:rPr>
      </w:pPr>
      <w:r/>
      <w:bookmarkStart w:id="31" w:name="_Toc38985268"/>
      <w:r/>
      <w:bookmarkStart w:id="32" w:name="_Toc35393626"/>
      <w:r/>
      <w:bookmarkStart w:id="33" w:name="_Toc35393795"/>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31"/>
      <w:r/>
      <w:bookmarkEnd w:id="32"/>
      <w:r/>
      <w:bookmarkEnd w:id="33"/>
      <w:r/>
      <w:r/>
    </w:p>
    <w:p>
      <w:pPr>
        <w:ind w:firstLine="525"/>
        <w:spacing w:line="360" w:lineRule="auto"/>
        <w:rPr>
          <w:rFonts w:ascii="宋体" w:hAnsi="宋体" w:cs="宋体"/>
          <w:szCs w:val="21"/>
        </w:rPr>
      </w:pPr>
      <w:r>
        <w:rPr>
          <w:rFonts w:hint="eastAsia" w:ascii="宋体" w:hAnsi="宋体" w:cs="宋体"/>
        </w:rPr>
        <w:t xml:space="preserve">无</w:t>
      </w:r>
      <w:r/>
    </w:p>
    <w:p>
      <w:pPr>
        <w:spacing w:line="360" w:lineRule="auto"/>
        <w:tabs>
          <w:tab w:val="left" w:pos="266" w:leader="none"/>
        </w:tabs>
        <w:rPr>
          <w:rFonts w:ascii="宋体" w:hAnsi="宋体" w:cs="宋体"/>
          <w:b/>
          <w:bCs/>
        </w:rPr>
      </w:pPr>
      <w:r/>
      <w:bookmarkStart w:id="34" w:name="_Toc35393627"/>
      <w:r/>
      <w:bookmarkStart w:id="35" w:name="_Toc38985269"/>
      <w:r/>
      <w:bookmarkStart w:id="36" w:name="_Toc28359085"/>
      <w:r/>
      <w:bookmarkStart w:id="37" w:name="_Toc35393796"/>
      <w:r/>
      <w:bookmarkStart w:id="38" w:name="_Toc28359008"/>
      <w:r>
        <w:rPr>
          <w:rFonts w:hint="eastAsia" w:ascii="宋体" w:hAnsi="宋体" w:cs="宋体"/>
          <w:b/>
          <w:bCs/>
        </w:rPr>
        <w:t xml:space="preserve">七、本次招标联系方式</w:t>
      </w:r>
      <w:bookmarkEnd w:id="34"/>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cs="宋体"/>
          <w:u w:val="single"/>
        </w:rPr>
        <w:t xml:space="preserve">扬州市中医院</w:t>
      </w:r>
      <w:r/>
    </w:p>
    <w:p>
      <w:pPr>
        <w:ind w:firstLine="420"/>
        <w:spacing w:line="360" w:lineRule="auto"/>
        <w:rPr>
          <w:rFonts w:ascii="宋体" w:hAnsi="宋体" w:cs="宋体"/>
          <w:szCs w:val="21"/>
        </w:rPr>
      </w:pPr>
      <w:r/>
      <w:bookmarkStart w:id="39" w:name="_Toc28359086"/>
      <w:r/>
      <w:bookmarkStart w:id="40" w:name="_Toc28359009"/>
      <w:r>
        <w:rPr>
          <w:rFonts w:hint="eastAsia" w:ascii="宋体" w:hAnsi="宋体" w:cs="宋体"/>
          <w:szCs w:val="21"/>
        </w:rPr>
        <w:t xml:space="preserve">地  址：</w:t>
      </w:r>
      <w:r>
        <w:rPr>
          <w:rFonts w:hint="eastAsia" w:ascii="宋体" w:hAnsi="宋体" w:cs="宋体"/>
          <w:szCs w:val="21"/>
          <w:u w:val="single"/>
        </w:rPr>
        <w:t xml:space="preserve">扬州市邗江区文昌中路577号</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翁</w:t>
      </w:r>
      <w:r>
        <w:rPr>
          <w:rFonts w:hint="eastAsia" w:ascii="宋体" w:hAnsi="宋体" w:cs="宋体"/>
          <w:u w:val="single"/>
        </w:rPr>
        <w:t xml:space="preserve">老师</w:t>
      </w:r>
      <w:r/>
    </w:p>
    <w:p>
      <w:pPr>
        <w:ind w:firstLine="420"/>
        <w:spacing w:line="360" w:lineRule="auto"/>
        <w:rPr>
          <w:rFonts w:ascii="宋体" w:hAnsi="宋体" w:cs="宋体"/>
          <w:szCs w:val="21"/>
          <w:u w:val="single"/>
        </w:rPr>
      </w:pPr>
      <w:r>
        <w:rPr>
          <w:rFonts w:hint="eastAsia" w:ascii="宋体" w:hAnsi="宋体" w:cs="宋体"/>
          <w:szCs w:val="21"/>
        </w:rPr>
        <w:t xml:space="preserve">联系电话：</w:t>
      </w:r>
      <w:r>
        <w:rPr>
          <w:rFonts w:hint="eastAsia" w:ascii="宋体" w:hAnsi="宋体" w:cs="宋体"/>
          <w:szCs w:val="21"/>
          <w:u w:val="single"/>
        </w:rPr>
        <w:t xml:space="preserve">18051057155</w:t>
      </w:r>
      <w:r/>
    </w:p>
    <w:p>
      <w:pPr>
        <w:ind w:firstLine="420"/>
        <w:jc w:val="left"/>
        <w:spacing w:line="360" w:lineRule="auto"/>
        <w:rPr>
          <w:rFonts w:ascii="宋体" w:hAnsi="宋体" w:cs="宋体"/>
        </w:rPr>
      </w:pPr>
      <w:r>
        <w:rPr>
          <w:rFonts w:hint="eastAsia" w:ascii="宋体" w:hAnsi="宋体" w:cs="宋体"/>
        </w:rPr>
        <w:t xml:space="preserve">2.代理机构信息</w:t>
      </w:r>
      <w:bookmarkEnd w:id="39"/>
      <w:r/>
      <w:bookmarkEnd w:id="40"/>
      <w:r/>
      <w:r/>
    </w:p>
    <w:p>
      <w:pPr>
        <w:ind w:firstLine="420"/>
        <w:jc w:val="left"/>
        <w:spacing w:line="360" w:lineRule="auto"/>
        <w:rPr>
          <w:rFonts w:ascii="宋体" w:hAnsi="宋体" w:cs="宋体"/>
        </w:rPr>
      </w:pPr>
      <w:r/>
      <w:bookmarkStart w:id="41" w:name="_Toc28359087"/>
      <w:r/>
      <w:bookmarkStart w:id="42" w:name="_Toc28359010"/>
      <w:r>
        <w:rPr>
          <w:rFonts w:hint="eastAsia" w:ascii="宋体" w:hAnsi="宋体" w:cs="宋体"/>
        </w:rPr>
        <w:t xml:space="preserve">名  称：</w:t>
      </w:r>
      <w:r>
        <w:rPr>
          <w:rFonts w:hint="eastAsia" w:ascii="宋体" w:hAnsi="宋体" w:cs="宋体"/>
          <w:u w:val="single"/>
        </w:rPr>
        <w:t xml:space="preserve">江苏经天纬地建设项目管理有限公司</w:t>
      </w:r>
      <w:r/>
    </w:p>
    <w:p>
      <w:pPr>
        <w:ind w:firstLine="420"/>
        <w:spacing w:line="360" w:lineRule="auto"/>
        <w:rPr>
          <w:rFonts w:ascii="宋体" w:hAnsi="宋体"/>
          <w:szCs w:val="21"/>
          <w:u w:val="single"/>
        </w:rPr>
      </w:pPr>
      <w:r>
        <w:rPr>
          <w:rFonts w:hint="eastAsia" w:ascii="宋体" w:hAnsi="宋体" w:cs="宋体"/>
        </w:rPr>
        <w:t xml:space="preserve">地　址：</w:t>
      </w:r>
      <w:r>
        <w:rPr>
          <w:rFonts w:hint="eastAsia" w:ascii="宋体" w:hAnsi="宋体"/>
          <w:szCs w:val="21"/>
          <w:u w:val="single"/>
        </w:rPr>
        <w:t xml:space="preserve">扬州市邗江区邗江中路382号月城明珠园1栋415室—418室</w:t>
      </w:r>
      <w:r/>
    </w:p>
    <w:p>
      <w:pPr>
        <w:ind w:firstLine="420"/>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乔玲 </w:t>
      </w:r>
      <w:r/>
    </w:p>
    <w:p>
      <w:pPr>
        <w:pStyle w:val="925"/>
        <w:ind w:left="420" w:firstLine="0"/>
        <w:spacing w:line="360" w:lineRule="auto"/>
        <w:rPr>
          <w:rFonts w:ascii="宋体" w:hAnsi="宋体" w:cs="宋体"/>
          <w:u w:val="single"/>
        </w:rPr>
      </w:pPr>
      <w:r>
        <w:rPr>
          <w:rFonts w:hint="eastAsia" w:ascii="宋体" w:hAnsi="宋体" w:cs="宋体"/>
        </w:rPr>
        <w:t xml:space="preserve">联系方式：</w:t>
      </w:r>
      <w:r>
        <w:rPr>
          <w:rFonts w:hint="eastAsia" w:ascii="宋体" w:hAnsi="宋体" w:cs="宋体"/>
          <w:u w:val="single"/>
        </w:rPr>
        <w:t xml:space="preserve">0514-87978933</w:t>
      </w:r>
      <w:r/>
    </w:p>
    <w:p>
      <w:pPr>
        <w:numPr>
          <w:ilvl w:val="0"/>
          <w:numId w:val="2"/>
        </w:numPr>
        <w:spacing w:line="360" w:lineRule="auto"/>
        <w:tabs>
          <w:tab w:val="left" w:pos="266" w:leader="none"/>
        </w:tabs>
        <w:rPr>
          <w:rFonts w:ascii="宋体" w:hAnsi="宋体" w:cs="宋体"/>
          <w:b/>
          <w:bCs/>
        </w:rPr>
      </w:pPr>
      <w:r>
        <w:rPr>
          <w:rFonts w:hint="eastAsia" w:ascii="宋体" w:hAnsi="宋体" w:cs="宋体"/>
          <w:b/>
          <w:bCs/>
        </w:rPr>
        <w:t xml:space="preserve">落实好政府采购履约资金扶持政策及其他相关政策</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中标供应商可凭政府采购合同办理融资贷款，详见江苏政府采购网“政采贷”专栏。</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严格执行政府采购关于支持</w:t>
      </w:r>
      <w:r>
        <w:rPr>
          <w:rFonts w:hint="eastAsia" w:ascii="宋体" w:hAnsi="宋体" w:cs="宋体"/>
          <w:b/>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供应商对于投标产品的包装应按照“财办库〔2020〕123号《关于印发《商品包装政府采购需求标准（试行）》、《快递包装政府采购需求标准（试行）》的通知》”执行。</w:t>
      </w:r>
      <w:bookmarkEnd w:id="41"/>
      <w:r/>
      <w:bookmarkEnd w:id="42"/>
      <w:r/>
      <w:r/>
    </w:p>
    <w:p>
      <w:pPr>
        <w:spacing w:line="360" w:lineRule="auto"/>
        <w:rPr>
          <w:rFonts w:ascii="宋体" w:hAnsi="宋体" w:cs="宋体"/>
          <w:b/>
          <w:bCs/>
        </w:rPr>
      </w:pPr>
      <w:r>
        <w:rPr>
          <w:rFonts w:hint="eastAsia" w:ascii="宋体" w:hAnsi="宋体" w:cs="宋体"/>
          <w:b/>
          <w:bCs/>
        </w:rPr>
        <w:t xml:space="preserve">九、其他</w:t>
      </w:r>
      <w:r/>
    </w:p>
    <w:p>
      <w:pPr>
        <w:ind w:firstLine="422"/>
        <w:jc w:val="left"/>
        <w:spacing w:line="360" w:lineRule="auto"/>
        <w:widowControl/>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ascii="宋体" w:hAnsi="宋体" w:cs="宋体"/>
          <w:b/>
        </w:rPr>
      </w:pPr>
      <w:r>
        <w:rPr>
          <w:rFonts w:hint="eastAsia" w:ascii="宋体" w:hAnsi="宋体" w:cs="宋体"/>
          <w:b/>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rPr>
      </w:pPr>
      <w:r>
        <w:rPr>
          <w:rFonts w:hint="eastAsia" w:ascii="宋体" w:hAnsi="宋体" w:cs="宋体"/>
          <w:b/>
        </w:rPr>
        <w:t xml:space="preserve">3.请供应商使用已经安装过苏采云系统控件的电脑参加开标，登录谷歌浏览器进入开标大厅，需要同时准备好耳麦和摄像设备。因供应商网络与电源不稳定、未按要求配置上述设备、上述设备发生故障等自身原因，导致开标评标失败的，供应商自行承担其后果。</w:t>
      </w:r>
      <w:r/>
    </w:p>
    <w:p>
      <w:pPr>
        <w:ind w:firstLine="422"/>
        <w:jc w:val="left"/>
        <w:spacing w:line="360" w:lineRule="auto"/>
        <w:widowControl/>
        <w:rPr>
          <w:rFonts w:ascii="宋体" w:hAnsi="宋体" w:cs="宋体"/>
          <w:b/>
        </w:rPr>
      </w:pPr>
      <w:r>
        <w:rPr>
          <w:rFonts w:ascii="宋体" w:hAnsi="宋体" w:cs="宋体"/>
          <w:b/>
        </w:rPr>
        <w:t xml:space="preserve">4</w:t>
      </w:r>
      <w:r>
        <w:rPr>
          <w:rFonts w:hint="eastAsia" w:ascii="宋体" w:hAnsi="宋体" w:cs="宋体"/>
          <w:b/>
        </w:rPr>
        <w:t xml:space="preserve">.潜在供应商对采购文件项目需求部分的询问、质疑请向采购人提出，由采购人负责答复。</w:t>
      </w:r>
      <w:r/>
    </w:p>
    <w:p>
      <w:pPr>
        <w:ind w:firstLine="420"/>
        <w:spacing w:line="360" w:lineRule="auto"/>
        <w:rPr>
          <w:rFonts w:ascii="宋体" w:hAnsi="宋体" w:cs="宋体"/>
          <w:bCs/>
          <w:szCs w:val="21"/>
        </w:rPr>
      </w:pPr>
      <w:r>
        <w:rPr>
          <w:rFonts w:hint="eastAsia" w:ascii="宋体" w:hAnsi="宋体" w:cs="宋体"/>
          <w:bCs/>
          <w:szCs w:val="21"/>
        </w:rPr>
        <w:t xml:space="preserve">5.如在开标时间发生系统崩溃等不可预见的情况，造成开评标活动无法正常进行的，将延迟开评标，具体开评标时间另行通知。</w:t>
      </w:r>
      <w:r/>
    </w:p>
    <w:p>
      <w:pPr>
        <w:ind w:firstLine="420"/>
        <w:spacing w:line="360" w:lineRule="auto"/>
        <w:rPr>
          <w:rFonts w:ascii="宋体" w:hAnsi="宋体" w:cs="宋体"/>
          <w:bCs/>
        </w:rPr>
      </w:pPr>
      <w:r>
        <w:rPr>
          <w:rFonts w:hint="eastAsia" w:ascii="宋体" w:hAnsi="宋体"/>
        </w:rPr>
        <w:t xml:space="preserve">6.本次招标不收取投标保证金。</w:t>
      </w:r>
      <w:r/>
    </w:p>
    <w:p>
      <w:pPr>
        <w:ind w:firstLine="420"/>
        <w:spacing w:line="360" w:lineRule="auto"/>
        <w:rPr>
          <w:rFonts w:ascii="宋体" w:hAnsi="宋体" w:cs="宋体"/>
          <w:bCs/>
        </w:rPr>
      </w:pPr>
      <w:r>
        <w:rPr>
          <w:rFonts w:hint="eastAsia" w:ascii="宋体" w:hAnsi="宋体"/>
          <w:szCs w:val="21"/>
        </w:rPr>
        <w:t xml:space="preserve">7.</w:t>
      </w:r>
      <w:r>
        <w:rPr>
          <w:rFonts w:hint="eastAsia" w:ascii="宋体" w:hAnsi="宋体" w:cs="宋体"/>
          <w:bCs/>
        </w:rPr>
        <w:t xml:space="preserve">有关本次招标的事项若存在变动或修改，敬请及时关注“扬州市政府采购网”、“江苏省政府采购网”、“中国政府采购网”发布的信息。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8.本项目招标文件中所有斜体下划线部分为实质性条款，如不满足，则为无效投标。</w:t>
      </w:r>
      <w:r/>
    </w:p>
    <w:p>
      <w:pPr>
        <w:spacing w:line="360" w:lineRule="auto"/>
      </w:pPr>
      <w:r>
        <w:br w:type="page" w:clear="all"/>
      </w:r>
      <w:r/>
    </w:p>
    <w:p>
      <w:pPr>
        <w:pStyle w:val="723"/>
        <w:jc w:val="center"/>
        <w:spacing w:line="360" w:lineRule="auto"/>
        <w:rPr>
          <w:rFonts w:ascii="宋体" w:hAnsi="宋体"/>
          <w:color w:val="000000"/>
          <w:sz w:val="36"/>
        </w:rPr>
      </w:pPr>
      <w:r/>
      <w:bookmarkStart w:id="43" w:name="_Toc55204178"/>
      <w:r/>
      <w:bookmarkStart w:id="44" w:name="_Toc9048"/>
      <w:r>
        <w:rPr>
          <w:rFonts w:hint="eastAsia" w:ascii="宋体" w:hAnsi="宋体"/>
          <w:color w:val="000000"/>
          <w:sz w:val="36"/>
        </w:rPr>
        <w:t xml:space="preserve">第二章 投标人须知</w:t>
      </w:r>
      <w:bookmarkEnd w:id="43"/>
      <w:r/>
      <w:bookmarkEnd w:id="44"/>
      <w:r/>
      <w:r/>
    </w:p>
    <w:p>
      <w:pPr>
        <w:ind w:firstLine="422"/>
        <w:spacing w:line="360" w:lineRule="auto"/>
        <w:rPr>
          <w:rFonts w:ascii="宋体" w:hAnsi="宋体"/>
          <w:b/>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本次招标采取公开招标方式，本招标文件仅适用于JSZC-321000-JING-G2024-0056号项目。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 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4、投标费用</w:t>
      </w:r>
      <w:r/>
    </w:p>
    <w:p>
      <w:pPr>
        <w:ind w:firstLine="420"/>
        <w:spacing w:line="360" w:lineRule="auto"/>
      </w:pPr>
      <w: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hint="eastAsia" w:ascii="宋体" w:hAnsi="宋体" w:cs="宋体"/>
          <w:b/>
          <w:szCs w:val="21"/>
        </w:rPr>
      </w:pPr>
      <w:r>
        <w:t xml:space="preserve">4.</w:t>
      </w:r>
      <w:r>
        <w:rPr>
          <w:rFonts w:hint="eastAsia"/>
        </w:rPr>
        <w:t xml:space="preserve">2</w:t>
      </w:r>
      <w:r>
        <w:rPr>
          <w:rFonts w:hint="eastAsia" w:ascii="宋体" w:hAnsi="宋体" w:cs="宋体"/>
          <w:b/>
          <w:szCs w:val="21"/>
        </w:rPr>
        <w:t xml:space="preserve">本次采购以国家计委印发的《招标代理服务收费管理暂行办法》(计价格【2002】1980号文)标准的15%(单个采购项目代理费不高于陆仟元)计取，由所代理项目的中标(成交)人支付。</w:t>
      </w:r>
      <w:r/>
    </w:p>
    <w:p>
      <w:pPr>
        <w:ind w:firstLine="420"/>
        <w:spacing w:line="440" w:lineRule="exact"/>
      </w:pPr>
      <w:r>
        <w:t xml:space="preserve">（1）代理服务费以人民币支付； </w:t>
      </w:r>
      <w:r/>
    </w:p>
    <w:p>
      <w:pPr>
        <w:ind w:firstLine="420"/>
        <w:spacing w:line="440" w:lineRule="exact"/>
      </w:pPr>
      <w:r>
        <w:t xml:space="preserve">（2）代理服务费一次性以电汇、转账等非现金形式支付； </w:t>
      </w:r>
      <w:r/>
    </w:p>
    <w:p>
      <w:pPr>
        <w:ind w:firstLine="420"/>
        <w:spacing w:line="440" w:lineRule="exact"/>
      </w:pPr>
      <w:r>
        <w:t xml:space="preserve">（3）招标代理服务费不在投标报价中单列，包含在投标总价中，由中标单位支付给代理机构。 </w:t>
      </w:r>
      <w:r/>
    </w:p>
    <w:p>
      <w:pPr>
        <w:ind w:firstLine="420"/>
        <w:spacing w:line="360" w:lineRule="auto"/>
        <w:rPr>
          <w:rFonts w:asci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户名：江苏经天纬地建设项目管理有限公司扬州分公司</w:t>
      </w:r>
      <w:r/>
    </w:p>
    <w:p>
      <w:pPr>
        <w:ind w:firstLine="420"/>
        <w:spacing w:line="360" w:lineRule="auto"/>
        <w:rPr>
          <w:rFonts w:asci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开户银行：华夏银行股份有限公司扬州分行营业部</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账号：10367000000888922</w:t>
      </w:r>
      <w:r/>
    </w:p>
    <w:p>
      <w:pPr>
        <w:ind w:firstLine="420"/>
        <w:spacing w:line="360" w:lineRule="auto"/>
      </w:pPr>
      <w:r>
        <w:t xml:space="preserve">4.</w:t>
      </w:r>
      <w:r>
        <w:rPr>
          <w:rFonts w:hint="eastAsia"/>
        </w:rPr>
        <w:t xml:space="preserve">3</w:t>
      </w:r>
      <w:r>
        <w:t xml:space="preserve">专家评审费按扬财购【2020】40 号文《关于</w:t>
      </w:r>
      <w:r>
        <w:rPr>
          <w:rFonts w:hint="eastAsia"/>
        </w:rPr>
        <w:t xml:space="preserve">进一步</w:t>
      </w:r>
      <w:r>
        <w:t xml:space="preserve">规范扬州市政府采购专家评审费标准的通知》执行。</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8.3招标文件的修改将在“扬州市政府采购网”、“江苏省政府采购网”、“中国政府采购网”公布，补充文件将作为招标文件的组成部分，并对投标人具有约束力。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360" w:lineRule="auto"/>
        <w:rPr>
          <w:rFonts w:ascii="宋体" w:hAnsi="宋体"/>
          <w:b/>
          <w:szCs w:val="21"/>
        </w:rPr>
      </w:pPr>
      <w:r>
        <w:rPr>
          <w:rFonts w:hint="eastAsia" w:ascii="宋体" w:hAnsi="宋体"/>
          <w:b/>
          <w:szCs w:val="21"/>
        </w:rPr>
        <w:t xml:space="preserve">12、投标配置与分项报价表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bCs/>
          <w:szCs w:val="21"/>
        </w:rPr>
      </w:pPr>
      <w:r>
        <w:rPr>
          <w:rFonts w:hint="eastAsia" w:ascii="宋体" w:hAnsi="宋体"/>
          <w:bCs/>
          <w:szCs w:val="21"/>
        </w:rPr>
        <w:t xml:space="preserve">12.3有关费用处理</w:t>
      </w:r>
      <w:r/>
    </w:p>
    <w:p>
      <w:pPr>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szCs w:val="21"/>
        </w:rPr>
      </w:pPr>
      <w:r>
        <w:rPr>
          <w:rFonts w:hint="eastAsia" w:ascii="宋体" w:hAnsi="宋体"/>
          <w:bCs/>
          <w:szCs w:val="21"/>
        </w:rPr>
        <w:t xml:space="preserve">12.4其它费用处理</w:t>
      </w:r>
      <w:r/>
    </w:p>
    <w:p>
      <w:pPr>
        <w:ind w:firstLine="420"/>
        <w:spacing w:line="360" w:lineRule="auto"/>
        <w:rPr>
          <w:rFonts w:ascii="宋体" w:hAnsi="宋体"/>
          <w:bCs/>
          <w:szCs w:val="21"/>
        </w:rPr>
      </w:pPr>
      <w:r>
        <w:rPr>
          <w:rFonts w:hint="eastAsia" w:ascii="宋体" w:hAnsi="宋体"/>
          <w:bCs/>
          <w:szCs w:val="21"/>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bCs/>
          <w:szCs w:val="21"/>
        </w:rPr>
        <w:t xml:space="preserve">12.5投标货币</w:t>
      </w:r>
      <w:r/>
    </w:p>
    <w:p>
      <w:pPr>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p>
    <w:p>
      <w:pPr>
        <w:ind w:firstLine="420"/>
        <w:spacing w:line="360" w:lineRule="auto"/>
        <w:rPr>
          <w:rFonts w:ascii="宋体" w:hAnsi="宋体"/>
          <w:bCs/>
          <w:szCs w:val="21"/>
        </w:rPr>
      </w:pPr>
      <w:r>
        <w:rPr>
          <w:rFonts w:hint="eastAsia" w:ascii="宋体" w:hAnsi="宋体"/>
          <w:bCs/>
          <w:szCs w:val="21"/>
        </w:rPr>
        <w:t xml:space="preserve">12.6.1项目总价：包括采购人需求的产品价格、质量保证费用、培训费用及售后服务费用，项目在指定地点、环境交付、安装、调试、验收所需费用和所有相关税金费用及为完成整个项目所产生的其他所有费用。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szCs w:val="21"/>
        </w:rPr>
      </w:pPr>
      <w:r>
        <w:rPr>
          <w:rFonts w:hint="eastAsia" w:ascii="宋体" w:hAnsi="宋体"/>
          <w:bCs/>
          <w:szCs w:val="21"/>
        </w:rPr>
        <w:t xml:space="preserve">12.6.2项目单价按投标配置及分项报价表中要求填报。</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p>
    <w:p>
      <w:pPr>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5" w:name="_Toc20823297"/>
      <w:r/>
      <w:bookmarkStart w:id="46" w:name="_Toc462564084"/>
      <w:r/>
      <w:bookmarkStart w:id="47" w:name="_Toc513029225"/>
      <w:r/>
      <w:bookmarkStart w:id="48" w:name="_Toc16938541"/>
      <w:r>
        <w:rPr>
          <w:rFonts w:hint="eastAsia" w:ascii="宋体" w:hAnsi="宋体"/>
          <w:b/>
          <w:szCs w:val="21"/>
        </w:rPr>
        <w:t xml:space="preserve">17、投标文件</w:t>
      </w:r>
      <w:bookmarkEnd w:id="45"/>
      <w:r/>
      <w:bookmarkEnd w:id="46"/>
      <w:r/>
      <w:bookmarkEnd w:id="47"/>
      <w:r/>
      <w:bookmarkEnd w:id="48"/>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9" w:name="_Toc16938542"/>
      <w:r/>
      <w:bookmarkStart w:id="50" w:name="_Toc513029226"/>
      <w:r/>
      <w:bookmarkStart w:id="51" w:name="_Toc20823298"/>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9"/>
      <w:r/>
      <w:bookmarkEnd w:id="50"/>
      <w:r/>
      <w:bookmarkEnd w:id="51"/>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52" w:name="_Toc16938543"/>
      <w:r/>
      <w:bookmarkStart w:id="53" w:name="_Toc513029227"/>
      <w:r/>
      <w:bookmarkStart w:id="54" w:name="_Toc20823299"/>
      <w:r>
        <w:rPr>
          <w:rFonts w:hint="eastAsia" w:ascii="宋体" w:hAnsi="宋体"/>
          <w:b/>
          <w:szCs w:val="21"/>
        </w:rPr>
        <w:t xml:space="preserve">19、投标文件</w:t>
      </w:r>
      <w:bookmarkEnd w:id="52"/>
      <w:r/>
      <w:bookmarkEnd w:id="53"/>
      <w:r/>
      <w:bookmarkEnd w:id="54"/>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5" w:name="_Toc16938544"/>
      <w:r/>
      <w:bookmarkStart w:id="56" w:name="_Toc513029228"/>
      <w:r/>
      <w:bookmarkStart w:id="57" w:name="_Toc20823300"/>
      <w:r>
        <w:rPr>
          <w:rFonts w:hint="eastAsia" w:ascii="宋体" w:hAnsi="宋体"/>
          <w:b/>
          <w:szCs w:val="21"/>
        </w:rPr>
        <w:t xml:space="preserve">20、投标文件的撤回和修改</w:t>
      </w:r>
      <w:bookmarkEnd w:id="55"/>
      <w:r/>
      <w:bookmarkEnd w:id="56"/>
      <w:r/>
      <w:bookmarkEnd w:id="57"/>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spacing w:line="360" w:lineRule="auto"/>
        <w:rPr>
          <w:rFonts w:ascii="宋体" w:hAnsi="宋体"/>
          <w:bCs/>
          <w:szCs w:val="21"/>
        </w:rPr>
      </w:pPr>
      <w:r>
        <w:rPr>
          <w:rFonts w:hint="eastAsia" w:ascii="宋体" w:hAnsi="宋体"/>
          <w:b/>
          <w:szCs w:val="21"/>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firstLine="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27.3代理机构将在“扬州市政府采购网”、“江苏省政府采购网”、“中国政府采购网”发布中标公告，公告期限为1个工作日。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pPr>
      <w:r>
        <w:rPr>
          <w:rFonts w:hint="eastAsia" w:ascii="宋体" w:hAnsi="宋体"/>
          <w:b/>
          <w:szCs w:val="21"/>
        </w:rPr>
        <w:t xml:space="preserve">31、电子投标文件要求</w:t>
      </w:r>
      <w:r/>
    </w:p>
    <w:p>
      <w:pPr>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31.3投标人应当对招标文件提出的要求和条件作出实质性响应，并在电子投标系统逐条应答。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p>
    <w:p>
      <w:pPr>
        <w:numPr>
          <w:ilvl w:val="0"/>
          <w:numId w:val="4"/>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p>
    <w:p>
      <w:pPr>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32.2各投标人应在规定时间内凭CA证书进行网上解密。</w:t>
      </w:r>
      <w:r/>
    </w:p>
    <w:p>
      <w:pPr>
        <w:ind w:firstLine="422"/>
        <w:spacing w:line="360" w:lineRule="auto"/>
        <w:rPr>
          <w:b/>
          <w:bCs/>
        </w:rPr>
      </w:pPr>
      <w:r>
        <w:rPr>
          <w:b/>
          <w:bCs/>
        </w:rPr>
        <w:t xml:space="preserve">3</w:t>
      </w:r>
      <w:r>
        <w:rPr>
          <w:rFonts w:hint="eastAsia"/>
          <w:b/>
          <w:bCs/>
        </w:rPr>
        <w:t xml:space="preserve">3、其他</w:t>
      </w:r>
      <w:r/>
    </w:p>
    <w:p>
      <w:pPr>
        <w:ind w:firstLine="420"/>
        <w:spacing w:line="360" w:lineRule="auto"/>
        <w:rPr>
          <w:rFonts w:ascii="宋体" w:hAnsi="宋体"/>
          <w:bCs/>
          <w:szCs w:val="21"/>
        </w:rPr>
      </w:pPr>
      <w:r>
        <w:t xml:space="preserve">    3</w:t>
      </w:r>
      <w:r>
        <w:rPr>
          <w:rFonts w:hint="eastAsia"/>
        </w:rPr>
        <w:t xml:space="preserve">3</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pPr>
      <w:r>
        <w:rPr>
          <w:rFonts w:hint="eastAsia" w:ascii="宋体" w:hAnsi="宋体"/>
          <w:bCs/>
          <w:szCs w:val="21"/>
        </w:rPr>
        <w:br w:type="page" w:clear="all"/>
      </w:r>
      <w:r/>
    </w:p>
    <w:p>
      <w:pPr>
        <w:pStyle w:val="723"/>
        <w:jc w:val="center"/>
        <w:spacing w:line="360" w:lineRule="auto"/>
        <w:rPr>
          <w:rFonts w:ascii="宋体" w:hAnsi="宋体"/>
          <w:color w:val="000000"/>
          <w:sz w:val="36"/>
        </w:rPr>
      </w:pPr>
      <w:r/>
      <w:bookmarkStart w:id="58" w:name="_Toc15240"/>
      <w:r/>
      <w:bookmarkStart w:id="59" w:name="_Hlk69392822"/>
      <w:r>
        <w:rPr>
          <w:rFonts w:hint="eastAsia" w:ascii="宋体" w:hAnsi="宋体"/>
          <w:color w:val="000000"/>
          <w:sz w:val="36"/>
        </w:rPr>
        <w:t xml:space="preserve">第三章 合同条款及格式</w:t>
      </w:r>
      <w:bookmarkEnd w:id="58"/>
      <w:r/>
      <w:r/>
    </w:p>
    <w:p>
      <w:pPr>
        <w:pStyle w:val="743"/>
        <w:ind w:firstLine="420"/>
        <w:spacing w:before="120" w:after="120" w:line="360" w:lineRule="auto"/>
        <w:rPr>
          <w:rFonts w:hAnsi="宋体"/>
          <w:sz w:val="21"/>
        </w:rPr>
      </w:pPr>
      <w:r>
        <w:rPr>
          <w:rFonts w:hAnsi="宋体"/>
          <w:sz w:val="21"/>
        </w:rPr>
      </w:r>
      <w:r/>
    </w:p>
    <w:p>
      <w:pPr>
        <w:pStyle w:val="743"/>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743"/>
        <w:ind w:firstLine="422"/>
        <w:jc w:val="center"/>
        <w:spacing w:before="120" w:after="120" w:line="360" w:lineRule="auto"/>
        <w:rPr>
          <w:rFonts w:hAnsi="宋体"/>
          <w:b/>
          <w:bCs/>
          <w:sz w:val="21"/>
        </w:rPr>
      </w:pPr>
      <w:r>
        <w:rPr>
          <w:rFonts w:hint="eastAsia" w:hAnsi="宋体"/>
          <w:b/>
          <w:bCs/>
          <w:sz w:val="21"/>
        </w:rPr>
        <w:t xml:space="preserve">扬州市政府采购合同（服务)（合同编号）</w:t>
      </w:r>
      <w:r/>
    </w:p>
    <w:p>
      <w:pPr>
        <w:pStyle w:val="743"/>
        <w:ind w:firstLine="420"/>
        <w:spacing w:before="120" w:after="120" w:line="360" w:lineRule="auto"/>
        <w:rPr>
          <w:rFonts w:hAnsi="宋体"/>
          <w:sz w:val="21"/>
        </w:rPr>
      </w:pPr>
      <w:r>
        <w:rPr>
          <w:rFonts w:hint="eastAsia" w:hAnsi="宋体"/>
          <w:sz w:val="21"/>
        </w:rPr>
        <w:t xml:space="preserve">项目名称：扬州市中医院义齿加工服务采购项目</w:t>
      </w:r>
      <w:r/>
    </w:p>
    <w:p>
      <w:pPr>
        <w:pStyle w:val="743"/>
        <w:ind w:firstLine="420"/>
        <w:spacing w:before="120" w:after="120" w:line="360" w:lineRule="auto"/>
        <w:rPr>
          <w:rFonts w:hAnsi="宋体"/>
          <w:sz w:val="21"/>
        </w:rPr>
      </w:pPr>
      <w:r>
        <w:rPr>
          <w:rFonts w:hint="eastAsia" w:hAnsi="宋体"/>
          <w:sz w:val="21"/>
        </w:rPr>
        <w:t xml:space="preserve">项目编号：</w:t>
      </w:r>
      <w:r>
        <w:rPr>
          <w:rFonts w:hint="eastAsia" w:hAnsi="宋体" w:cs="宋体"/>
        </w:rPr>
        <w:t xml:space="preserve">JSZC-321000-JING-G2024-0056</w:t>
      </w:r>
      <w:r>
        <w:rPr>
          <w:rFonts w:hint="eastAsia" w:hAnsi="宋体"/>
          <w:sz w:val="21"/>
        </w:rPr>
        <w:t xml:space="preserve">号</w:t>
      </w:r>
      <w:r/>
    </w:p>
    <w:p>
      <w:pPr>
        <w:pStyle w:val="743"/>
        <w:ind w:firstLine="420"/>
        <w:spacing w:before="120" w:after="120" w:line="360" w:lineRule="auto"/>
        <w:rPr>
          <w:rFonts w:hAnsi="宋体"/>
          <w:sz w:val="21"/>
        </w:rPr>
      </w:pPr>
      <w:r>
        <w:rPr>
          <w:rFonts w:hint="eastAsia" w:hAnsi="宋体"/>
          <w:sz w:val="21"/>
        </w:rPr>
        <w:t xml:space="preserve">甲方：（买方）扬州市中医院</w:t>
      </w:r>
      <w:r/>
    </w:p>
    <w:p>
      <w:pPr>
        <w:pStyle w:val="743"/>
        <w:ind w:firstLine="420"/>
        <w:spacing w:before="120" w:after="120" w:line="360" w:lineRule="auto"/>
        <w:rPr>
          <w:rFonts w:hAnsi="宋体"/>
          <w:sz w:val="21"/>
        </w:rPr>
      </w:pPr>
      <w:r>
        <w:rPr>
          <w:rFonts w:hint="eastAsia" w:hAnsi="宋体"/>
          <w:sz w:val="21"/>
        </w:rPr>
        <w:t xml:space="preserve">乙方：（卖方）_________</w:t>
      </w:r>
      <w:r/>
    </w:p>
    <w:p>
      <w:pPr>
        <w:pStyle w:val="743"/>
        <w:ind w:firstLine="420"/>
        <w:spacing w:before="120" w:after="120" w:line="360" w:lineRule="auto"/>
        <w:rPr>
          <w:rFonts w:hAnsi="宋体"/>
          <w:sz w:val="21"/>
        </w:rPr>
      </w:pPr>
      <w:r>
        <w:rPr>
          <w:rFonts w:hint="eastAsia" w:hAnsi="宋体"/>
          <w:sz w:val="21"/>
        </w:rPr>
        <w:t xml:space="preserve">见证方：</w:t>
      </w:r>
      <w:r/>
    </w:p>
    <w:p>
      <w:pPr>
        <w:pStyle w:val="743"/>
        <w:ind w:firstLine="420"/>
        <w:spacing w:before="120" w:after="120" w:line="360" w:lineRule="auto"/>
        <w:rPr>
          <w:rFonts w:hAnsi="宋体"/>
          <w:sz w:val="21"/>
        </w:rPr>
      </w:pPr>
      <w:r>
        <w:rPr>
          <w:rFonts w:hint="eastAsia" w:hAnsi="宋体"/>
          <w:sz w:val="21"/>
        </w:rPr>
        <w:t xml:space="preserve">甲、乙双方根据江苏经天纬地建设项目管理有限公司项目公开招标的结果，签署本合同。</w:t>
      </w:r>
      <w:r/>
    </w:p>
    <w:p>
      <w:pPr>
        <w:pStyle w:val="743"/>
        <w:ind w:firstLine="422"/>
        <w:spacing w:before="120" w:after="120" w:line="360" w:lineRule="auto"/>
        <w:rPr>
          <w:rFonts w:hAnsi="宋体"/>
          <w:b/>
          <w:bCs/>
          <w:sz w:val="21"/>
        </w:rPr>
      </w:pPr>
      <w:r>
        <w:rPr>
          <w:rFonts w:hint="eastAsia" w:hAnsi="宋体"/>
          <w:b/>
          <w:bCs/>
          <w:sz w:val="21"/>
        </w:rPr>
        <w:t xml:space="preserve">一、服务及货物</w:t>
      </w:r>
      <w:r/>
    </w:p>
    <w:p>
      <w:pPr>
        <w:pStyle w:val="743"/>
        <w:ind w:firstLine="420"/>
        <w:spacing w:before="120" w:after="120" w:line="360" w:lineRule="auto"/>
        <w:rPr>
          <w:rFonts w:hAnsi="宋体"/>
          <w:sz w:val="21"/>
        </w:rPr>
      </w:pPr>
      <w:r>
        <w:rPr>
          <w:rFonts w:hint="eastAsia" w:hAnsi="宋体"/>
          <w:sz w:val="21"/>
        </w:rPr>
        <w:t xml:space="preserve">1.1 服务及货物名称：</w:t>
      </w:r>
      <w:r/>
    </w:p>
    <w:p>
      <w:pPr>
        <w:pStyle w:val="743"/>
        <w:ind w:firstLine="420"/>
        <w:spacing w:before="120" w:after="120" w:line="360" w:lineRule="auto"/>
        <w:rPr>
          <w:rFonts w:hAnsi="宋体"/>
          <w:sz w:val="21"/>
        </w:rPr>
      </w:pPr>
      <w:r>
        <w:rPr>
          <w:rFonts w:hAnsi="宋体"/>
          <w:sz w:val="21"/>
        </w:rPr>
        <w:t xml:space="preserve">1.2 型号规格：</w:t>
      </w:r>
      <w:r/>
    </w:p>
    <w:p>
      <w:pPr>
        <w:pStyle w:val="743"/>
        <w:ind w:firstLine="420"/>
        <w:spacing w:before="120" w:after="120" w:line="360" w:lineRule="auto"/>
        <w:rPr>
          <w:rFonts w:hAnsi="宋体"/>
          <w:sz w:val="21"/>
        </w:rPr>
      </w:pPr>
      <w:r>
        <w:rPr>
          <w:rFonts w:hAnsi="宋体"/>
          <w:sz w:val="21"/>
        </w:rPr>
        <w:t xml:space="preserve">1.3 数量（单位）</w:t>
      </w:r>
      <w:r/>
    </w:p>
    <w:p>
      <w:pPr>
        <w:pStyle w:val="743"/>
        <w:ind w:firstLine="422"/>
        <w:spacing w:before="120" w:after="120" w:line="360" w:lineRule="auto"/>
        <w:rPr>
          <w:rFonts w:hAnsi="宋体"/>
          <w:b/>
          <w:bCs/>
          <w:sz w:val="21"/>
        </w:rPr>
      </w:pPr>
      <w:r>
        <w:rPr>
          <w:rFonts w:hint="eastAsia" w:hAnsi="宋体"/>
          <w:b/>
          <w:bCs/>
          <w:sz w:val="21"/>
        </w:rPr>
        <w:t xml:space="preserve">二、合同金额</w:t>
      </w:r>
      <w:r/>
    </w:p>
    <w:p>
      <w:pPr>
        <w:pStyle w:val="743"/>
        <w:ind w:firstLine="420"/>
        <w:spacing w:before="120" w:after="120" w:line="360" w:lineRule="auto"/>
        <w:rPr>
          <w:rFonts w:hAnsi="宋体"/>
          <w:sz w:val="21"/>
        </w:rPr>
      </w:pPr>
      <w:r>
        <w:rPr>
          <w:rFonts w:hint="eastAsia" w:hAnsi="宋体"/>
          <w:sz w:val="21"/>
        </w:rPr>
        <w:t xml:space="preserve">2.1 本合同金额（费率）为（大写）：_____________________________。</w:t>
      </w:r>
      <w:r/>
    </w:p>
    <w:p>
      <w:pPr>
        <w:pStyle w:val="743"/>
        <w:ind w:firstLine="422"/>
        <w:spacing w:before="120" w:after="120" w:line="360" w:lineRule="auto"/>
        <w:rPr>
          <w:rFonts w:hAnsi="宋体"/>
          <w:b/>
          <w:bCs/>
          <w:sz w:val="21"/>
        </w:rPr>
      </w:pPr>
      <w:r>
        <w:rPr>
          <w:rFonts w:hint="eastAsia" w:hAnsi="宋体"/>
          <w:b/>
          <w:bCs/>
          <w:sz w:val="21"/>
        </w:rPr>
        <w:t xml:space="preserve">三、技术资料</w:t>
      </w:r>
      <w:r/>
    </w:p>
    <w:p>
      <w:pPr>
        <w:pStyle w:val="743"/>
        <w:ind w:firstLine="420"/>
        <w:spacing w:before="120" w:after="120" w:line="360" w:lineRule="auto"/>
        <w:rPr>
          <w:rFonts w:hAnsi="宋体"/>
          <w:sz w:val="21"/>
        </w:rPr>
      </w:pPr>
      <w:r>
        <w:rPr>
          <w:rFonts w:hint="eastAsia" w:hAnsi="宋体"/>
          <w:sz w:val="21"/>
        </w:rPr>
        <w:t xml:space="preserve">3.1乙方应按招标文件规定的时间向甲方提供使用货物及服务的有关技术资料。</w:t>
      </w:r>
      <w:r/>
    </w:p>
    <w:p>
      <w:pPr>
        <w:pStyle w:val="743"/>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3"/>
        <w:ind w:firstLine="422"/>
        <w:spacing w:before="120" w:after="120" w:line="360" w:lineRule="auto"/>
        <w:rPr>
          <w:rFonts w:hAnsi="宋体"/>
          <w:b/>
          <w:bCs/>
          <w:sz w:val="21"/>
        </w:rPr>
      </w:pPr>
      <w:r>
        <w:rPr>
          <w:rFonts w:hint="eastAsia" w:hAnsi="宋体"/>
          <w:b/>
          <w:bCs/>
          <w:sz w:val="21"/>
        </w:rPr>
        <w:t xml:space="preserve">四、知识产权</w:t>
      </w:r>
      <w:r/>
    </w:p>
    <w:p>
      <w:pPr>
        <w:pStyle w:val="743"/>
        <w:ind w:firstLine="420"/>
        <w:spacing w:before="120" w:after="120" w:line="360" w:lineRule="auto"/>
        <w:rPr>
          <w:rFonts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43"/>
        <w:ind w:firstLine="422"/>
        <w:spacing w:before="120" w:after="120" w:line="360" w:lineRule="auto"/>
        <w:rPr>
          <w:rFonts w:hAnsi="宋体"/>
          <w:b/>
          <w:bCs/>
          <w:sz w:val="21"/>
        </w:rPr>
      </w:pPr>
      <w:r>
        <w:rPr>
          <w:rFonts w:hint="eastAsia" w:hAnsi="宋体"/>
          <w:b/>
          <w:bCs/>
          <w:sz w:val="21"/>
        </w:rPr>
        <w:t xml:space="preserve">五、产权担保</w:t>
      </w:r>
      <w:r/>
    </w:p>
    <w:p>
      <w:pPr>
        <w:pStyle w:val="743"/>
        <w:ind w:firstLine="420"/>
        <w:spacing w:before="120" w:after="120" w:line="360" w:lineRule="auto"/>
        <w:rPr>
          <w:rFonts w:hAnsi="宋体"/>
          <w:sz w:val="21"/>
        </w:rPr>
      </w:pPr>
      <w:r>
        <w:rPr>
          <w:rFonts w:hint="eastAsia" w:hAnsi="宋体"/>
          <w:sz w:val="21"/>
        </w:rPr>
        <w:t xml:space="preserve">5.1 乙方保证所交付的货物及服务的所有权完全属于乙方且无任何抵押、查封等产权瑕疵。</w:t>
      </w:r>
      <w:r/>
    </w:p>
    <w:p>
      <w:pPr>
        <w:pStyle w:val="743"/>
        <w:ind w:firstLine="422"/>
        <w:spacing w:before="120" w:after="120" w:line="360" w:lineRule="auto"/>
        <w:rPr>
          <w:rFonts w:hAnsi="宋体"/>
          <w:b/>
          <w:bCs/>
          <w:sz w:val="21"/>
        </w:rPr>
      </w:pPr>
      <w:r>
        <w:rPr>
          <w:rFonts w:hint="eastAsia" w:hAnsi="宋体"/>
          <w:b/>
          <w:bCs/>
          <w:sz w:val="21"/>
        </w:rPr>
        <w:t xml:space="preserve">六、履约保证金</w:t>
      </w:r>
      <w:r/>
    </w:p>
    <w:p>
      <w:pPr>
        <w:pStyle w:val="743"/>
        <w:ind w:firstLine="420"/>
        <w:spacing w:before="120" w:after="120" w:line="360" w:lineRule="auto"/>
        <w:rPr>
          <w:rFonts w:hAnsi="宋体"/>
          <w:sz w:val="21"/>
        </w:rPr>
      </w:pPr>
      <w:r>
        <w:rPr>
          <w:rFonts w:hAnsi="宋体"/>
          <w:sz w:val="21"/>
        </w:rPr>
        <w:t xml:space="preserve">6.1 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p>
    <w:p>
      <w:pPr>
        <w:pStyle w:val="743"/>
        <w:ind w:firstLine="420"/>
        <w:spacing w:before="120" w:after="120" w:line="360" w:lineRule="auto"/>
        <w:rPr>
          <w:rFonts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43"/>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43"/>
        <w:ind w:firstLine="420"/>
        <w:spacing w:before="120" w:after="120" w:line="360" w:lineRule="auto"/>
        <w:rPr>
          <w:rFonts w:hAnsi="宋体"/>
          <w:sz w:val="21"/>
        </w:rPr>
      </w:pPr>
      <w:r>
        <w:rPr>
          <w:rFonts w:hint="eastAsia" w:hAnsi="宋体"/>
          <w:sz w:val="21"/>
        </w:rPr>
        <w:t xml:space="preserve">6.4 履约保证金收取：无</w:t>
      </w:r>
      <w:r/>
    </w:p>
    <w:p>
      <w:pPr>
        <w:pStyle w:val="743"/>
        <w:ind w:firstLine="422"/>
        <w:spacing w:before="120" w:after="120" w:line="360" w:lineRule="auto"/>
        <w:rPr>
          <w:rFonts w:hAnsi="宋体"/>
          <w:b/>
          <w:bCs/>
          <w:sz w:val="21"/>
        </w:rPr>
      </w:pPr>
      <w:r>
        <w:rPr>
          <w:rFonts w:hint="eastAsia" w:hAnsi="宋体"/>
          <w:b/>
          <w:bCs/>
          <w:sz w:val="21"/>
        </w:rPr>
        <w:t xml:space="preserve">七、转包或分包</w:t>
      </w:r>
      <w:r/>
    </w:p>
    <w:p>
      <w:pPr>
        <w:pStyle w:val="743"/>
        <w:ind w:firstLine="420"/>
        <w:spacing w:before="120" w:after="120" w:line="360" w:lineRule="auto"/>
        <w:rPr>
          <w:rFonts w:hAnsi="宋体"/>
          <w:sz w:val="21"/>
        </w:rPr>
      </w:pPr>
      <w:r>
        <w:rPr>
          <w:rFonts w:hint="eastAsia" w:hAnsi="宋体"/>
          <w:sz w:val="21"/>
        </w:rPr>
        <w:t xml:space="preserve">7.1本合同范围的货物及服务，应由乙方直接供应，不得转让他人供应；</w:t>
      </w:r>
      <w:r/>
    </w:p>
    <w:p>
      <w:pPr>
        <w:pStyle w:val="743"/>
        <w:ind w:firstLine="420"/>
        <w:spacing w:before="120" w:after="120" w:line="360" w:lineRule="auto"/>
        <w:rPr>
          <w:rFonts w:hAnsi="宋体"/>
          <w:sz w:val="21"/>
        </w:rPr>
      </w:pPr>
      <w:r>
        <w:rPr>
          <w:rFonts w:hint="eastAsia" w:hAnsi="宋体"/>
          <w:sz w:val="21"/>
        </w:rPr>
        <w:t xml:space="preserve">7.2 除非得到甲方的书面同意，乙方不得部分分包给他人供应。</w:t>
      </w:r>
      <w:r/>
    </w:p>
    <w:p>
      <w:pPr>
        <w:pStyle w:val="743"/>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p>
    <w:p>
      <w:pPr>
        <w:pStyle w:val="743"/>
        <w:ind w:left="315" w:firstLine="105"/>
        <w:spacing w:before="120" w:after="120" w:line="360" w:lineRule="auto"/>
        <w:rPr>
          <w:rFonts w:hAnsi="宋体"/>
          <w:b/>
          <w:bCs/>
          <w:sz w:val="21"/>
        </w:rPr>
      </w:pPr>
      <w:r>
        <w:rPr>
          <w:rFonts w:hint="eastAsia" w:hAnsi="宋体"/>
          <w:b/>
          <w:bCs/>
          <w:sz w:val="21"/>
        </w:rPr>
        <w:t xml:space="preserve">八、服务期</w:t>
      </w:r>
      <w:r/>
    </w:p>
    <w:p>
      <w:pPr>
        <w:pStyle w:val="743"/>
        <w:ind w:firstLine="420"/>
        <w:spacing w:before="120" w:after="120" w:line="360" w:lineRule="auto"/>
        <w:rPr>
          <w:rFonts w:hAnsi="宋体"/>
          <w:sz w:val="21"/>
        </w:rPr>
      </w:pPr>
      <w:r>
        <w:rPr>
          <w:rFonts w:hint="eastAsia" w:hAnsi="宋体"/>
          <w:sz w:val="21"/>
        </w:rPr>
        <w:t xml:space="preserve">8.1 服务期：本项目服务期为三年，自合同签订之日起计算。合同一年一签，可续签三年。第一年服务周期结束后，采购人根据对中标供应商的考核结果，决定是否继续续签下一年合同。</w:t>
      </w:r>
      <w:r/>
    </w:p>
    <w:p>
      <w:pPr>
        <w:pStyle w:val="743"/>
        <w:ind w:firstLine="422"/>
        <w:spacing w:before="120" w:after="120" w:line="360" w:lineRule="auto"/>
        <w:rPr>
          <w:rFonts w:hAnsi="宋体"/>
          <w:b/>
          <w:bCs/>
          <w:sz w:val="21"/>
        </w:rPr>
      </w:pPr>
      <w:r>
        <w:rPr>
          <w:rFonts w:hint="eastAsia" w:hAnsi="宋体"/>
          <w:b/>
          <w:bCs/>
          <w:sz w:val="21"/>
        </w:rPr>
        <w:t xml:space="preserve">九、交付期、交付方式及交付地点</w:t>
      </w:r>
      <w:r/>
    </w:p>
    <w:p>
      <w:pPr>
        <w:pStyle w:val="743"/>
        <w:ind w:firstLine="420"/>
        <w:spacing w:before="120" w:after="120" w:line="360" w:lineRule="auto"/>
        <w:rPr>
          <w:rFonts w:hAnsi="宋体"/>
          <w:sz w:val="21"/>
        </w:rPr>
      </w:pPr>
      <w:r>
        <w:rPr>
          <w:rFonts w:hint="eastAsia" w:hAnsi="宋体"/>
          <w:sz w:val="21"/>
        </w:rPr>
        <w:t xml:space="preserve">9.1 交付期：甲方指定时间</w:t>
      </w:r>
      <w:r/>
    </w:p>
    <w:p>
      <w:pPr>
        <w:pStyle w:val="743"/>
        <w:ind w:firstLine="420"/>
        <w:spacing w:before="120" w:after="120" w:line="360" w:lineRule="auto"/>
        <w:rPr>
          <w:rFonts w:hAnsi="宋体"/>
          <w:sz w:val="21"/>
        </w:rPr>
      </w:pPr>
      <w:r>
        <w:rPr>
          <w:rFonts w:hint="eastAsia" w:hAnsi="宋体"/>
          <w:sz w:val="21"/>
        </w:rPr>
        <w:t xml:space="preserve">9.2 交付方式：甲方指定方式</w:t>
      </w:r>
      <w:r/>
    </w:p>
    <w:p>
      <w:pPr>
        <w:pStyle w:val="743"/>
        <w:ind w:firstLine="420"/>
        <w:spacing w:before="120" w:after="120" w:line="360" w:lineRule="auto"/>
        <w:rPr>
          <w:rFonts w:hAnsi="宋体"/>
          <w:sz w:val="21"/>
        </w:rPr>
      </w:pPr>
      <w:r>
        <w:rPr>
          <w:rFonts w:hint="eastAsia" w:hAnsi="宋体"/>
          <w:sz w:val="21"/>
        </w:rPr>
        <w:t xml:space="preserve">9.3 交付地点：甲方指定地点</w:t>
      </w:r>
      <w:r/>
    </w:p>
    <w:p>
      <w:pPr>
        <w:pStyle w:val="743"/>
        <w:ind w:firstLine="422"/>
        <w:spacing w:before="120" w:after="120" w:line="360" w:lineRule="auto"/>
        <w:rPr>
          <w:rFonts w:hAnsi="宋体"/>
          <w:b/>
          <w:bCs/>
          <w:sz w:val="21"/>
        </w:rPr>
      </w:pPr>
      <w:r>
        <w:rPr>
          <w:rFonts w:hint="eastAsia" w:hAnsi="宋体"/>
          <w:b/>
          <w:bCs/>
          <w:sz w:val="21"/>
        </w:rPr>
        <w:t xml:space="preserve">十、货款支付</w:t>
      </w:r>
      <w:r/>
    </w:p>
    <w:p>
      <w:pPr>
        <w:ind w:firstLine="420"/>
        <w:spacing w:line="360" w:lineRule="auto"/>
        <w:rPr>
          <w:rFonts w:ascii="宋体" w:hAnsi="宋体" w:cs="宋体"/>
          <w:szCs w:val="21"/>
        </w:rPr>
      </w:pPr>
      <w:r>
        <w:rPr>
          <w:rFonts w:hint="eastAsia" w:ascii="宋体" w:hAnsi="宋体" w:cs="宋体"/>
          <w:szCs w:val="21"/>
        </w:rPr>
        <w:t xml:space="preserve">10.1 本合同项下所有款项均以人民币支付。 </w:t>
      </w:r>
      <w:r/>
    </w:p>
    <w:p>
      <w:pPr>
        <w:ind w:firstLine="420"/>
        <w:spacing w:line="360" w:lineRule="auto"/>
        <w:rPr>
          <w:rFonts w:ascii="宋体" w:hAnsi="宋体" w:cs="宋体"/>
          <w:szCs w:val="21"/>
        </w:rPr>
      </w:pPr>
      <w:r>
        <w:rPr>
          <w:rFonts w:hint="eastAsia" w:ascii="宋体" w:hAnsi="宋体" w:cs="宋体"/>
          <w:szCs w:val="21"/>
        </w:rPr>
        <w:t xml:space="preserve">10.2 本合同项下的采购资金由甲方支付，付款前乙方向甲方开具发票。</w:t>
      </w:r>
      <w:r/>
    </w:p>
    <w:p>
      <w:pPr>
        <w:pStyle w:val="743"/>
        <w:ind w:firstLine="420"/>
        <w:spacing w:line="360" w:lineRule="auto"/>
        <w:rPr>
          <w:rFonts w:hAnsi="宋体" w:cs="宋体"/>
          <w:sz w:val="21"/>
        </w:rPr>
      </w:pPr>
      <w:r>
        <w:rPr>
          <w:rFonts w:hint="eastAsia" w:hAnsi="宋体" w:cs="宋体"/>
          <w:sz w:val="21"/>
        </w:rPr>
        <w:t xml:space="preserve">10.3 甲方付款方式：</w:t>
      </w:r>
      <w:r/>
    </w:p>
    <w:p>
      <w:pPr>
        <w:pStyle w:val="743"/>
        <w:ind w:firstLine="420"/>
        <w:spacing w:before="120" w:after="120" w:line="360" w:lineRule="auto"/>
        <w:rPr>
          <w:rFonts w:hAnsi="宋体" w:cs="宋体"/>
          <w:sz w:val="21"/>
        </w:rPr>
      </w:pPr>
      <w:r>
        <w:rPr>
          <w:rFonts w:hint="eastAsia" w:hAnsi="宋体" w:cs="宋体"/>
          <w:sz w:val="21"/>
        </w:rPr>
        <w:t xml:space="preserve">（1）结算金额每年不超过60万；</w:t>
      </w:r>
      <w:r/>
    </w:p>
    <w:p>
      <w:pPr>
        <w:pStyle w:val="743"/>
        <w:ind w:firstLine="420"/>
        <w:spacing w:before="120" w:after="120" w:line="360" w:lineRule="auto"/>
        <w:rPr>
          <w:rFonts w:hAnsi="宋体" w:cs="宋体"/>
          <w:sz w:val="21"/>
        </w:rPr>
      </w:pPr>
      <w:r>
        <w:rPr>
          <w:rFonts w:hint="eastAsia" w:hAnsi="宋体" w:cs="宋体"/>
          <w:sz w:val="21"/>
        </w:rPr>
        <w:t xml:space="preserve">（2）合同签订后，乙方向甲方开具发票，甲方自收到发票后的10个工作日内支付当年合同总价30%的预付款；甲乙双方按每两个月为一个周期结算服务费用，每周期结束经甲方验收合格后，甲乙双方按实际检验服务数量确定支付费用，首先从预付款中扣除，不足部分甲方按实支付，乙方必须提供开具的正式税票及甲方签发的检验结算清单材料，交甲方办理付款手续，甲方自收到乙方发票之日起10个工作日内支付上周期服务费用。</w:t>
      </w:r>
      <w:r/>
    </w:p>
    <w:p>
      <w:pPr>
        <w:pStyle w:val="743"/>
        <w:ind w:firstLine="422"/>
        <w:spacing w:before="120" w:after="120" w:line="360" w:lineRule="auto"/>
        <w:rPr>
          <w:rFonts w:hAnsi="宋体"/>
          <w:b/>
          <w:bCs/>
          <w:sz w:val="21"/>
        </w:rPr>
      </w:pPr>
      <w:r>
        <w:rPr>
          <w:rFonts w:hint="eastAsia" w:hAnsi="宋体"/>
          <w:b/>
          <w:bCs/>
          <w:sz w:val="21"/>
        </w:rPr>
        <w:t xml:space="preserve">十一、税费</w:t>
      </w:r>
      <w:r/>
    </w:p>
    <w:p>
      <w:pPr>
        <w:pStyle w:val="743"/>
        <w:ind w:firstLine="420"/>
        <w:spacing w:before="120" w:after="120" w:line="360" w:lineRule="auto"/>
        <w:rPr>
          <w:rFonts w:hAnsi="宋体"/>
          <w:sz w:val="21"/>
        </w:rPr>
      </w:pPr>
      <w:r>
        <w:rPr>
          <w:rFonts w:hint="eastAsia" w:hAnsi="宋体"/>
          <w:sz w:val="21"/>
        </w:rPr>
        <w:t xml:space="preserve">11.1本合同执行中相关的一切税费均由乙方负担。</w:t>
      </w:r>
      <w:r/>
    </w:p>
    <w:p>
      <w:pPr>
        <w:pStyle w:val="743"/>
        <w:ind w:firstLine="422"/>
        <w:spacing w:before="120" w:after="120" w:line="360" w:lineRule="auto"/>
        <w:rPr>
          <w:rFonts w:hAnsi="宋体"/>
          <w:b/>
          <w:bCs/>
          <w:sz w:val="21"/>
        </w:rPr>
      </w:pPr>
      <w:r>
        <w:rPr>
          <w:rFonts w:hint="eastAsia" w:hAnsi="宋体"/>
          <w:b/>
          <w:bCs/>
          <w:sz w:val="21"/>
        </w:rPr>
        <w:t xml:space="preserve">十二、质量保证及售后服务</w:t>
      </w:r>
      <w:r/>
    </w:p>
    <w:p>
      <w:pPr>
        <w:ind w:firstLine="420"/>
        <w:spacing w:line="360" w:lineRule="auto"/>
        <w:rPr>
          <w:rFonts w:ascii="宋体" w:hAnsi="宋体"/>
          <w:szCs w:val="21"/>
        </w:rPr>
      </w:pPr>
      <w:r>
        <w:rPr>
          <w:rFonts w:hint="eastAsia" w:ascii="宋体" w:hAnsi="宋体" w:cs="宋体"/>
          <w:szCs w:val="21"/>
        </w:rPr>
        <w:t xml:space="preserve">12.1 乙方应按招标文件规定及响应文件承诺的技术性能、技术要求、质量标准向甲方提供服务；若无特殊说明，则按国家有关部门最新颁布的标准及规范为准。</w:t>
      </w:r>
      <w:r/>
    </w:p>
    <w:p>
      <w:pPr>
        <w:ind w:firstLine="420"/>
        <w:spacing w:line="360" w:lineRule="auto"/>
        <w:rPr>
          <w:rFonts w:ascii="宋体" w:hAnsi="宋体"/>
          <w:szCs w:val="21"/>
        </w:rPr>
      </w:pPr>
      <w:r>
        <w:rPr>
          <w:rFonts w:hint="eastAsia" w:ascii="宋体" w:hAnsi="宋体" w:cs="宋体"/>
          <w:szCs w:val="21"/>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hAnsi="宋体"/>
        </w:rPr>
      </w:pPr>
      <w:r>
        <w:rPr>
          <w:rFonts w:hint="eastAsia" w:ascii="宋体" w:hAnsi="宋体" w:cs="宋体"/>
          <w:szCs w:val="21"/>
        </w:rPr>
        <w:t xml:space="preserve">12.3 如在使用过程中发生质量问题，乙方在接到甲方通知后在___小时内到达甲方现场。</w:t>
      </w:r>
      <w:r/>
    </w:p>
    <w:p>
      <w:pPr>
        <w:pStyle w:val="743"/>
        <w:ind w:firstLine="422"/>
        <w:spacing w:before="120" w:after="120" w:line="360" w:lineRule="auto"/>
        <w:rPr>
          <w:rFonts w:hAnsi="宋体"/>
          <w:b/>
          <w:bCs/>
          <w:sz w:val="21"/>
        </w:rPr>
      </w:pPr>
      <w:r>
        <w:rPr>
          <w:rFonts w:hint="eastAsia" w:hAnsi="宋体"/>
          <w:b/>
          <w:bCs/>
          <w:sz w:val="21"/>
        </w:rPr>
        <w:t xml:space="preserve">十三、交付和验收</w:t>
      </w:r>
      <w:r/>
    </w:p>
    <w:p>
      <w:pPr>
        <w:ind w:firstLine="420"/>
        <w:spacing w:line="360" w:lineRule="auto"/>
        <w:rPr>
          <w:rFonts w:ascii="宋体" w:hAnsi="宋体"/>
          <w:szCs w:val="21"/>
        </w:rPr>
      </w:pPr>
      <w:r>
        <w:rPr>
          <w:rFonts w:hint="eastAsia" w:ascii="宋体" w:hAnsi="宋体"/>
          <w:szCs w:val="21"/>
        </w:rPr>
        <w:t xml:space="preserve">13.1 乙方应当在合同签订后天内完成服务事项，招标文件有约定的，从其约定。</w:t>
      </w:r>
      <w:r/>
    </w:p>
    <w:p>
      <w:pPr>
        <w:ind w:firstLine="420"/>
        <w:spacing w:line="360" w:lineRule="auto"/>
        <w:rPr>
          <w:rFonts w:ascii="宋体" w:hAnsi="宋体"/>
          <w:szCs w:val="21"/>
        </w:rPr>
      </w:pPr>
      <w:r>
        <w:rPr>
          <w:rFonts w:hint="eastAsia" w:ascii="宋体" w:hAnsi="宋体"/>
          <w:szCs w:val="21"/>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szCs w:val="21"/>
        </w:rPr>
      </w:pPr>
      <w:r>
        <w:rPr>
          <w:rFonts w:hint="eastAsia" w:ascii="宋体" w:hAnsi="宋体"/>
          <w:szCs w:val="21"/>
        </w:rPr>
        <w:t xml:space="preserve">13.2 验收标准：按乙方投标文件的承诺，并不低于国家相关标准。</w:t>
      </w:r>
      <w:r/>
    </w:p>
    <w:p>
      <w:pPr>
        <w:ind w:firstLine="420"/>
        <w:spacing w:line="360" w:lineRule="auto"/>
        <w:rPr>
          <w:rFonts w:ascii="宋体" w:hAnsi="宋体"/>
          <w:szCs w:val="21"/>
        </w:rPr>
      </w:pPr>
      <w:r>
        <w:rPr>
          <w:rFonts w:hint="eastAsia" w:ascii="宋体" w:hAnsi="宋体"/>
          <w:szCs w:val="21"/>
        </w:rPr>
        <w:t xml:space="preserve">对于乙方要交付的服务，甲乙双方须在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ascii="宋体" w:hAnsi="宋体"/>
          <w:szCs w:val="21"/>
        </w:rPr>
      </w:pPr>
      <w:r>
        <w:rPr>
          <w:rFonts w:hint="eastAsia" w:ascii="宋体" w:hAnsi="宋体"/>
          <w:szCs w:val="21"/>
        </w:rPr>
        <w:t xml:space="preserve">13.3 乙方按照招标文件要求负责安装并培训甲方的使用操作人员，乙方在甲方使用前进行调试，调试直到符合技术要求的甲方才做最终验收。</w:t>
      </w:r>
      <w:r/>
    </w:p>
    <w:p>
      <w:pPr>
        <w:ind w:firstLine="420"/>
        <w:spacing w:line="360" w:lineRule="auto"/>
        <w:rPr>
          <w:rFonts w:ascii="宋体" w:hAnsi="宋体"/>
          <w:szCs w:val="21"/>
        </w:rPr>
      </w:pPr>
      <w:r>
        <w:rPr>
          <w:rFonts w:hint="eastAsia" w:ascii="宋体" w:hAnsi="宋体"/>
          <w:szCs w:val="21"/>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rPr>
          <w:rFonts w:ascii="宋体" w:hAnsi="宋体"/>
          <w:szCs w:val="21"/>
          <w:u w:val="single"/>
        </w:rPr>
      </w:pPr>
      <w:r>
        <w:rPr>
          <w:rFonts w:hint="eastAsia" w:ascii="宋体" w:hAnsi="宋体"/>
          <w:szCs w:val="21"/>
        </w:rPr>
        <w:t xml:space="preserve">13.5 甲乙双方关于调试和验收的其他约定：。</w:t>
      </w:r>
      <w:r/>
    </w:p>
    <w:p>
      <w:pPr>
        <w:pStyle w:val="743"/>
        <w:ind w:firstLine="422"/>
        <w:spacing w:before="120" w:after="120" w:line="360" w:lineRule="auto"/>
        <w:rPr>
          <w:rFonts w:hAnsi="宋体"/>
          <w:b/>
          <w:bCs/>
          <w:sz w:val="21"/>
        </w:rPr>
      </w:pPr>
      <w:r>
        <w:rPr>
          <w:rFonts w:hint="eastAsia" w:hAnsi="宋体"/>
          <w:b/>
          <w:bCs/>
          <w:sz w:val="21"/>
        </w:rPr>
        <w:t xml:space="preserve">十四、包装、发运及运输</w:t>
      </w:r>
      <w:r/>
    </w:p>
    <w:p>
      <w:pPr>
        <w:pStyle w:val="743"/>
        <w:ind w:firstLine="420"/>
        <w:spacing w:line="360" w:lineRule="auto"/>
        <w:rPr>
          <w:rFonts w:hAnsi="宋体"/>
          <w:sz w:val="21"/>
        </w:rPr>
      </w:pPr>
      <w:r>
        <w:rPr>
          <w:rFonts w:hint="eastAsia" w:hAnsi="宋体"/>
          <w:sz w:val="21"/>
        </w:rPr>
        <w:t xml:space="preserve">14.1 乙方应对其提供的服务所涉及物品在发运前对其进行满足运输距离、防潮、防震、防锈和防破损装卸等要求包装，以保证安全运达甲方指定地点。</w:t>
      </w:r>
      <w:r/>
    </w:p>
    <w:p>
      <w:pPr>
        <w:pStyle w:val="743"/>
        <w:ind w:firstLine="420"/>
        <w:spacing w:line="360" w:lineRule="auto"/>
        <w:rPr>
          <w:rFonts w:hAnsi="宋体"/>
          <w:sz w:val="21"/>
        </w:rPr>
      </w:pPr>
      <w:r>
        <w:rPr>
          <w:rFonts w:hint="eastAsia" w:hAnsi="宋体"/>
          <w:sz w:val="21"/>
        </w:rPr>
        <w:t xml:space="preserve">14.2 乙方交付时，使用说明书、检验证明书、随配附件和工具以及清单一并附于内。</w:t>
      </w:r>
      <w:r/>
    </w:p>
    <w:p>
      <w:pPr>
        <w:pStyle w:val="743"/>
        <w:ind w:firstLine="420"/>
        <w:spacing w:line="360" w:lineRule="auto"/>
        <w:rPr>
          <w:rFonts w:hAnsi="宋体"/>
          <w:sz w:val="21"/>
        </w:rPr>
      </w:pPr>
      <w:r>
        <w:rPr>
          <w:rFonts w:hint="eastAsia" w:hAnsi="宋体"/>
          <w:sz w:val="21"/>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743"/>
        <w:ind w:firstLine="420"/>
        <w:spacing w:line="360" w:lineRule="auto"/>
        <w:rPr>
          <w:rFonts w:hAnsi="宋体"/>
          <w:sz w:val="21"/>
        </w:rPr>
      </w:pPr>
      <w:r>
        <w:rPr>
          <w:rFonts w:hint="eastAsia" w:hAnsi="宋体"/>
          <w:sz w:val="21"/>
        </w:rPr>
        <w:t xml:space="preserve">14.4 服务在交付甲方前发生的风险均由乙方负责。</w:t>
      </w:r>
      <w:r/>
    </w:p>
    <w:p>
      <w:pPr>
        <w:pStyle w:val="743"/>
        <w:ind w:firstLine="420"/>
        <w:spacing w:before="120" w:after="120" w:line="360" w:lineRule="auto"/>
        <w:rPr>
          <w:rFonts w:hAnsi="宋体"/>
          <w:sz w:val="21"/>
        </w:rPr>
      </w:pPr>
      <w:r>
        <w:rPr>
          <w:rFonts w:hint="eastAsia" w:hAnsi="宋体"/>
          <w:sz w:val="21"/>
        </w:rPr>
        <w:t xml:space="preserve">14.5 服务在规定的交付期限内由乙方送达甲方指定的地点。</w:t>
      </w:r>
      <w:r/>
    </w:p>
    <w:p>
      <w:pPr>
        <w:pStyle w:val="743"/>
        <w:ind w:firstLine="422"/>
        <w:spacing w:before="120" w:after="120" w:line="360" w:lineRule="auto"/>
        <w:rPr>
          <w:rFonts w:hAnsi="宋体"/>
          <w:b/>
          <w:bCs/>
          <w:sz w:val="21"/>
        </w:rPr>
      </w:pPr>
      <w:r>
        <w:rPr>
          <w:rFonts w:hint="eastAsia" w:hAnsi="宋体"/>
          <w:b/>
          <w:bCs/>
          <w:sz w:val="21"/>
        </w:rPr>
        <w:t xml:space="preserve">十五、违约责任</w:t>
      </w:r>
      <w:r/>
    </w:p>
    <w:p>
      <w:pPr>
        <w:pStyle w:val="743"/>
        <w:ind w:firstLine="420"/>
        <w:spacing w:before="120" w:after="120" w:line="360" w:lineRule="auto"/>
        <w:rPr>
          <w:rFonts w:hAnsi="宋体"/>
          <w:sz w:val="21"/>
        </w:rPr>
      </w:pPr>
      <w:r>
        <w:rPr>
          <w:rFonts w:hint="eastAsia" w:hAnsi="宋体"/>
          <w:sz w:val="21"/>
        </w:rPr>
        <w:t xml:space="preserve">15.1 甲方无正当理由拒收服务的，甲方向乙方偿付拒收款项总值的百分之五违约金。</w:t>
      </w:r>
      <w:r/>
    </w:p>
    <w:p>
      <w:pPr>
        <w:pStyle w:val="743"/>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p>
    <w:p>
      <w:pPr>
        <w:pStyle w:val="743"/>
        <w:ind w:firstLine="420"/>
        <w:spacing w:before="120" w:after="120" w:line="360" w:lineRule="auto"/>
        <w:rPr>
          <w:rFonts w:hAnsi="宋体"/>
          <w:sz w:val="21"/>
        </w:rPr>
      </w:pPr>
      <w:r>
        <w:rPr>
          <w:rFonts w:hint="eastAsia" w:hAnsi="宋体"/>
          <w:sz w:val="21"/>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43"/>
        <w:ind w:firstLine="420"/>
        <w:spacing w:before="120" w:after="120" w:line="360" w:lineRule="auto"/>
        <w:rPr>
          <w:rFonts w:hAnsi="宋体"/>
          <w:sz w:val="21"/>
        </w:rPr>
      </w:pPr>
      <w:r>
        <w:rPr>
          <w:rFonts w:hint="eastAsia" w:hAnsi="宋体"/>
          <w:sz w:val="21"/>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743"/>
        <w:ind w:firstLine="422"/>
        <w:spacing w:before="120" w:after="120" w:line="360" w:lineRule="auto"/>
        <w:rPr>
          <w:rFonts w:hAnsi="宋体"/>
          <w:b/>
          <w:bCs/>
          <w:sz w:val="21"/>
        </w:rPr>
      </w:pPr>
      <w:r>
        <w:rPr>
          <w:rFonts w:hint="eastAsia" w:hAnsi="宋体"/>
          <w:b/>
          <w:bCs/>
          <w:sz w:val="21"/>
        </w:rPr>
        <w:t xml:space="preserve">十六、不可抗力事件处理</w:t>
      </w:r>
      <w:r/>
    </w:p>
    <w:p>
      <w:pPr>
        <w:pStyle w:val="743"/>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743"/>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p>
    <w:p>
      <w:pPr>
        <w:pStyle w:val="743"/>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p>
    <w:p>
      <w:pPr>
        <w:pStyle w:val="743"/>
        <w:ind w:firstLine="422"/>
        <w:spacing w:before="120" w:after="120" w:line="360" w:lineRule="auto"/>
        <w:rPr>
          <w:rFonts w:hAnsi="宋体"/>
          <w:b/>
          <w:bCs/>
          <w:sz w:val="21"/>
        </w:rPr>
      </w:pPr>
      <w:r>
        <w:rPr>
          <w:rFonts w:hint="eastAsia" w:hAnsi="宋体"/>
          <w:b/>
          <w:bCs/>
          <w:sz w:val="21"/>
        </w:rPr>
        <w:t xml:space="preserve">十七、诉讼</w:t>
      </w:r>
      <w:r/>
    </w:p>
    <w:p>
      <w:pPr>
        <w:pStyle w:val="743"/>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szCs w:val="21"/>
        </w:rPr>
      </w:pPr>
      <w:r>
        <w:rPr>
          <w:rFonts w:hint="eastAsia" w:ascii="宋体" w:hAnsi="宋体"/>
          <w:b/>
          <w:bCs/>
          <w:szCs w:val="21"/>
        </w:rPr>
        <w:t xml:space="preserve">十八、</w:t>
      </w:r>
      <w:r>
        <w:rPr>
          <w:rFonts w:hint="eastAsia" w:ascii="宋体" w:hAnsi="宋体" w:cs="宋体"/>
          <w:bCs/>
        </w:rPr>
        <w:t xml:space="preserve">为落实好政府采购履约资金扶持政策，乙方可凭政府采购合同办理融资贷款，详见江苏政府采购网“政采贷”专栏。</w:t>
      </w:r>
      <w:r/>
    </w:p>
    <w:p>
      <w:pPr>
        <w:pStyle w:val="743"/>
        <w:ind w:firstLine="422"/>
        <w:spacing w:before="120" w:after="120" w:line="360" w:lineRule="auto"/>
        <w:rPr>
          <w:rFonts w:hAnsi="宋体"/>
          <w:b/>
          <w:bCs/>
          <w:sz w:val="21"/>
        </w:rPr>
      </w:pPr>
      <w:r>
        <w:rPr>
          <w:rFonts w:hint="eastAsia" w:hAnsi="宋体"/>
          <w:b/>
          <w:bCs/>
          <w:sz w:val="21"/>
        </w:rPr>
        <w:t xml:space="preserve">十九、合同生效及其它</w:t>
      </w:r>
      <w:r/>
    </w:p>
    <w:p>
      <w:pPr>
        <w:pStyle w:val="743"/>
        <w:ind w:firstLine="420"/>
        <w:spacing w:before="120" w:after="120" w:line="360" w:lineRule="auto"/>
        <w:rPr>
          <w:rFonts w:hAnsi="宋体"/>
          <w:sz w:val="21"/>
        </w:rPr>
      </w:pPr>
      <w:r>
        <w:rPr>
          <w:rFonts w:hint="eastAsia" w:hAnsi="宋体"/>
          <w:sz w:val="21"/>
        </w:rPr>
        <w:t xml:space="preserve">19.1 合同经双方法定代表人签章并加盖单位公章，并经江苏经天纬地建设项目管理有限公司见证盖章后生效。</w:t>
      </w:r>
      <w:r/>
    </w:p>
    <w:p>
      <w:pPr>
        <w:pStyle w:val="743"/>
        <w:ind w:firstLine="420"/>
        <w:spacing w:before="120" w:after="120" w:line="360" w:lineRule="auto"/>
        <w:rPr>
          <w:rFonts w:hAnsi="宋体"/>
          <w:sz w:val="21"/>
        </w:rPr>
      </w:pPr>
      <w:r>
        <w:rPr>
          <w:rFonts w:hint="eastAsia" w:hAnsi="宋体"/>
          <w:sz w:val="21"/>
        </w:rPr>
        <w:t xml:space="preserve">19.2本合同未尽事宜，遵照《中华人民共和国民法典》有关条文执行。</w:t>
      </w:r>
      <w:r/>
    </w:p>
    <w:p>
      <w:pPr>
        <w:pStyle w:val="743"/>
        <w:ind w:firstLine="420"/>
        <w:spacing w:before="120" w:after="120" w:line="360" w:lineRule="auto"/>
        <w:rPr>
          <w:rFonts w:hAnsi="宋体"/>
          <w:sz w:val="21"/>
        </w:rPr>
      </w:pPr>
      <w:r>
        <w:rPr>
          <w:rFonts w:hint="eastAsia" w:hAnsi="宋体"/>
          <w:sz w:val="21"/>
        </w:rPr>
        <w:t xml:space="preserve">19.3 本合同正本一式四份，具有同等法律效力，甲方、乙方、见证方及财政监管部门各执一份。  </w:t>
      </w:r>
      <w:r/>
    </w:p>
    <w:tbl>
      <w:tblPr>
        <w:tblStyle w:val="733"/>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43"/>
              <w:spacing w:before="120" w:after="120" w:line="360" w:lineRule="auto"/>
              <w:rPr>
                <w:rFonts w:hAnsi="宋体"/>
                <w:sz w:val="21"/>
              </w:rPr>
            </w:pPr>
            <w:r>
              <w:rPr>
                <w:rFonts w:hint="eastAsia" w:hAnsi="宋体"/>
                <w:sz w:val="21"/>
              </w:rPr>
              <w:t xml:space="preserve">甲方： 扬州市中医院</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43"/>
              <w:spacing w:before="120" w:after="120" w:line="360" w:lineRule="auto"/>
              <w:rPr>
                <w:rFonts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43"/>
              <w:spacing w:before="120" w:after="120" w:line="360" w:lineRule="auto"/>
              <w:rPr>
                <w:rFonts w:hAnsi="宋体"/>
                <w:sz w:val="21"/>
              </w:rPr>
            </w:pPr>
            <w:r>
              <w:rPr>
                <w:rFonts w:hint="eastAsia" w:hAnsi="宋体"/>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43"/>
              <w:spacing w:before="120" w:after="120" w:line="360" w:lineRule="auto"/>
              <w:rPr>
                <w:rFonts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43"/>
              <w:spacing w:before="120" w:after="120" w:line="360" w:lineRule="auto"/>
              <w:rPr>
                <w:rFonts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43"/>
              <w:spacing w:before="120" w:after="120" w:line="360" w:lineRule="auto"/>
              <w:rPr>
                <w:rFonts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43"/>
              <w:spacing w:before="120" w:after="120" w:line="360" w:lineRule="auto"/>
              <w:rPr>
                <w:rFonts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43"/>
              <w:spacing w:before="120" w:after="120" w:line="360" w:lineRule="auto"/>
              <w:rPr>
                <w:rFonts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43"/>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43"/>
              <w:spacing w:before="120" w:after="120" w:line="360" w:lineRule="auto"/>
              <w:rPr>
                <w:rFonts w:hAnsi="宋体"/>
                <w:sz w:val="21"/>
              </w:rPr>
            </w:pPr>
            <w:r>
              <w:rPr>
                <w:rFonts w:hint="eastAsia" w:hAnsi="宋体"/>
                <w:sz w:val="21"/>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43"/>
              <w:spacing w:before="120" w:after="120" w:line="360" w:lineRule="auto"/>
              <w:rPr>
                <w:rFonts w:hAnsi="宋体"/>
                <w:sz w:val="21"/>
              </w:rPr>
            </w:pPr>
            <w:r>
              <w:rPr>
                <w:rFonts w:hint="eastAsia" w:hAnsi="宋体"/>
                <w:sz w:val="21"/>
              </w:rPr>
              <w:t xml:space="preserve">见证方：江苏经天纬地建设项目管理有限公司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43"/>
              <w:spacing w:before="120" w:after="120" w:line="360" w:lineRule="auto"/>
              <w:rPr>
                <w:rFonts w:hAnsi="宋体"/>
                <w:sz w:val="21"/>
              </w:rPr>
            </w:pP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43"/>
              <w:spacing w:before="120" w:after="120" w:line="360" w:lineRule="auto"/>
              <w:rPr>
                <w:rFonts w:hAnsi="宋体"/>
                <w:sz w:val="21"/>
              </w:rPr>
            </w:pPr>
            <w:r>
              <w:rPr>
                <w:rFonts w:hint="eastAsia" w:hAnsi="宋体"/>
                <w:sz w:val="21"/>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43"/>
              <w:spacing w:before="120" w:after="120" w:line="360" w:lineRule="auto"/>
              <w:rPr>
                <w:rFonts w:hAnsi="宋体"/>
                <w:sz w:val="21"/>
              </w:rPr>
            </w:pP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43"/>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43"/>
              <w:spacing w:before="120" w:after="120" w:line="360" w:lineRule="auto"/>
              <w:rPr>
                <w:rFonts w:hAnsi="宋体"/>
                <w:sz w:val="21"/>
              </w:rPr>
            </w:pPr>
            <w:r>
              <w:rPr>
                <w:rFonts w:hAnsi="宋体"/>
                <w:sz w:val="21"/>
              </w:rPr>
            </w:r>
            <w:r/>
          </w:p>
        </w:tc>
      </w:tr>
    </w:tbl>
    <w:p>
      <w:pPr>
        <w:pStyle w:val="743"/>
        <w:spacing w:before="120" w:after="120" w:line="360" w:lineRule="auto"/>
        <w:rPr>
          <w:rFonts w:hAnsi="宋体"/>
          <w:sz w:val="21"/>
        </w:rPr>
      </w:pPr>
      <w:r>
        <w:rPr>
          <w:rFonts w:hAnsi="宋体"/>
          <w:sz w:val="21"/>
        </w:rPr>
      </w:r>
      <w:r/>
    </w:p>
    <w:p>
      <w:pPr>
        <w:spacing w:line="360" w:lineRule="auto"/>
      </w:pPr>
      <w:r>
        <w:br w:type="page" w:clear="all"/>
      </w:r>
      <w:bookmarkEnd w:id="59"/>
      <w:r/>
      <w:r/>
    </w:p>
    <w:p>
      <w:pPr>
        <w:pStyle w:val="723"/>
        <w:jc w:val="center"/>
        <w:spacing w:line="360" w:lineRule="auto"/>
        <w:rPr>
          <w:rFonts w:ascii="宋体" w:hAnsi="宋体"/>
          <w:color w:val="000000"/>
          <w:sz w:val="36"/>
        </w:rPr>
      </w:pPr>
      <w:r/>
      <w:bookmarkStart w:id="60" w:name="_Toc19200"/>
      <w:r>
        <w:rPr>
          <w:rFonts w:hint="eastAsia" w:ascii="宋体" w:hAnsi="宋体"/>
          <w:color w:val="000000"/>
          <w:sz w:val="36"/>
        </w:rPr>
        <w:t xml:space="preserve">第四章 项目需求</w:t>
      </w:r>
      <w:bookmarkEnd w:id="60"/>
      <w:r/>
      <w:r/>
    </w:p>
    <w:p>
      <w:pPr>
        <w:pStyle w:val="758"/>
        <w:spacing w:line="360" w:lineRule="auto"/>
      </w:pPr>
      <w:r/>
      <w:bookmarkStart w:id="61" w:name="_Toc16582289"/>
      <w:r>
        <w:rPr>
          <w:rFonts w:hint="eastAsia" w:ascii="宋体" w:hAnsi="宋体" w:cs="宋体"/>
          <w:color w:val="000000"/>
          <w:sz w:val="21"/>
          <w:szCs w:val="21"/>
        </w:rPr>
        <w:t xml:space="preserve">项目属性：服务类项目。</w:t>
      </w:r>
      <w:r/>
    </w:p>
    <w:p>
      <w:pPr>
        <w:pStyle w:val="758"/>
        <w:ind w:firstLine="480"/>
        <w:spacing w:line="360" w:lineRule="auto"/>
      </w:pPr>
      <w:r>
        <w:rPr>
          <w:rFonts w:hint="eastAsia" w:ascii="宋体" w:hAnsi="宋体" w:cs="宋体"/>
          <w:color w:val="000000"/>
          <w:sz w:val="21"/>
          <w:szCs w:val="21"/>
        </w:rPr>
        <w:t xml:space="preserve">其他要求</w:t>
      </w:r>
      <w:r/>
    </w:p>
    <w:p>
      <w:pPr>
        <w:pStyle w:val="758"/>
        <w:ind w:firstLine="480"/>
        <w:spacing w:line="360" w:lineRule="auto"/>
      </w:pPr>
      <w:r>
        <w:rPr>
          <w:rFonts w:hint="eastAsia" w:ascii="宋体" w:hAnsi="宋体" w:cs="宋体"/>
          <w:color w:val="000000"/>
          <w:sz w:val="21"/>
          <w:szCs w:val="21"/>
        </w:rPr>
        <w:t xml:space="preserve">严格执行政府采购关于支持</w:t>
      </w:r>
      <w:r>
        <w:rPr>
          <w:rFonts w:hint="eastAsia" w:ascii="宋体" w:hAnsi="宋体" w:cs="宋体"/>
          <w:color w:val="000000"/>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58"/>
        <w:ind w:firstLine="480"/>
        <w:spacing w:line="360" w:lineRule="auto"/>
      </w:pPr>
      <w:r>
        <w:rPr>
          <w:rFonts w:hint="eastAsia" w:ascii="宋体" w:hAnsi="宋体" w:cs="宋体"/>
          <w:color w:val="000000"/>
          <w:sz w:val="21"/>
          <w:szCs w:val="21"/>
        </w:rPr>
        <w:t xml:space="preserve">投标人对于投标产品的包装应按照“财办库〔2020〕123号《关于印发《商品包装政府采购需求标准（试行）》、《快递包装政府采购需求标准（试行）》的通知》”执行。</w:t>
      </w:r>
      <w:r/>
    </w:p>
    <w:p>
      <w:pPr>
        <w:spacing w:line="360" w:lineRule="auto"/>
        <w:rPr>
          <w:rFonts w:ascii="宋体" w:hAnsi="宋体"/>
          <w:bCs/>
          <w:szCs w:val="21"/>
        </w:rPr>
      </w:pPr>
      <w:r>
        <w:rPr>
          <w:rFonts w:ascii="宋体" w:hAnsi="宋体"/>
          <w:bCs/>
          <w:szCs w:val="21"/>
        </w:rPr>
      </w:r>
      <w:r/>
    </w:p>
    <w:p>
      <w:pPr>
        <w:spacing w:line="360" w:lineRule="auto"/>
        <w:rPr>
          <w:rFonts w:ascii="宋体" w:hAnsi="宋体"/>
          <w:bCs/>
          <w:szCs w:val="21"/>
        </w:rPr>
      </w:pPr>
      <w:r>
        <w:rPr>
          <w:rFonts w:hint="eastAsia" w:ascii="宋体" w:hAnsi="宋体"/>
          <w:bCs/>
          <w:szCs w:val="21"/>
        </w:rPr>
        <w:t xml:space="preserve">一、项目概况</w:t>
      </w:r>
      <w:r/>
    </w:p>
    <w:p>
      <w:pPr>
        <w:ind w:firstLine="420"/>
        <w:spacing w:line="360" w:lineRule="auto"/>
        <w:rPr>
          <w:rFonts w:ascii="宋体" w:hAnsi="宋体"/>
          <w:bCs/>
          <w:szCs w:val="21"/>
        </w:rPr>
      </w:pPr>
      <w:r>
        <w:rPr>
          <w:rFonts w:hint="eastAsia" w:ascii="宋体" w:hAnsi="宋体"/>
          <w:bCs/>
          <w:szCs w:val="21"/>
        </w:rPr>
        <w:t xml:space="preserve">1、项目名称：扬州市中医院义齿加工服务采购</w:t>
      </w:r>
      <w:r/>
    </w:p>
    <w:p>
      <w:pPr>
        <w:ind w:firstLine="420"/>
        <w:spacing w:line="360" w:lineRule="auto"/>
        <w:rPr>
          <w:rFonts w:ascii="宋体" w:hAnsi="宋体" w:cs="宋体"/>
        </w:rPr>
      </w:pPr>
      <w:r>
        <w:rPr>
          <w:rFonts w:hint="eastAsia" w:ascii="宋体" w:hAnsi="宋体" w:cs="宋体"/>
        </w:rPr>
        <w:t xml:space="preserve">2.预算金额：180万元</w:t>
      </w:r>
      <w:r>
        <w:rPr>
          <w:rFonts w:hint="eastAsia" w:ascii="宋体" w:hAnsi="宋体" w:cs="宋体"/>
          <w:lang w:eastAsia="zh-CN"/>
        </w:rPr>
        <w:t xml:space="preserve">（</w:t>
      </w:r>
      <w:r>
        <w:rPr>
          <w:rFonts w:hint="eastAsia" w:ascii="宋体" w:hAnsi="宋体" w:cs="宋体"/>
          <w:lang w:val="en-US" w:eastAsia="zh-CN"/>
        </w:rPr>
        <w:t xml:space="preserve">三年</w:t>
      </w:r>
      <w:r>
        <w:rPr>
          <w:rFonts w:hint="eastAsia" w:ascii="宋体" w:hAnsi="宋体" w:cs="宋体"/>
          <w:lang w:eastAsia="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3.本项目设置最高限价：一年最高限价60万元，三年最高限价180万元。</w:t>
      </w:r>
      <w:r/>
    </w:p>
    <w:p>
      <w:pPr>
        <w:ind w:firstLine="420"/>
        <w:spacing w:line="360" w:lineRule="auto"/>
        <w:rPr>
          <w:rFonts w:ascii="宋体" w:hAnsi="宋体" w:cs="宋体"/>
        </w:rPr>
      </w:pPr>
      <w:r>
        <w:rPr>
          <w:rFonts w:hint="eastAsia" w:ascii="宋体" w:hAnsi="宋体" w:cs="宋体"/>
        </w:rPr>
        <w:t xml:space="preserve">4.合同履行期限：本项目服务期为三年，自合同签订之日起计算。合同一年一签，最多可续签两年。第一年服务周期结束后，采购人根据对中标供应商的考核结果，决定是否继续续签下一年合同。</w:t>
      </w:r>
      <w:r/>
    </w:p>
    <w:p>
      <w:pPr>
        <w:ind w:firstLine="420"/>
        <w:spacing w:line="360" w:lineRule="auto"/>
        <w:rPr>
          <w:rFonts w:ascii="宋体" w:hAnsi="宋体"/>
          <w:bCs/>
          <w:szCs w:val="21"/>
        </w:rPr>
      </w:pPr>
      <w:r>
        <w:rPr>
          <w:rFonts w:hint="eastAsia" w:ascii="宋体" w:hAnsi="宋体"/>
          <w:bCs/>
          <w:szCs w:val="21"/>
        </w:rPr>
        <w:t xml:space="preserve">5、本招标文件中斜体下划线部分为实质性响应条件，为必须遵守的条件，如不满足将</w:t>
      </w:r>
      <w:r/>
    </w:p>
    <w:p>
      <w:pPr>
        <w:spacing w:line="360" w:lineRule="auto"/>
        <w:rPr>
          <w:rFonts w:ascii="宋体" w:hAnsi="宋体"/>
          <w:bCs/>
          <w:szCs w:val="21"/>
        </w:rPr>
      </w:pPr>
      <w:r>
        <w:rPr>
          <w:rFonts w:hint="eastAsia" w:ascii="宋体" w:hAnsi="宋体"/>
          <w:bCs/>
          <w:szCs w:val="21"/>
        </w:rPr>
        <w:t xml:space="preserve">作无效响应文件处理。</w:t>
      </w:r>
      <w:r/>
    </w:p>
    <w:p>
      <w:pPr>
        <w:spacing w:line="360" w:lineRule="auto"/>
        <w:rPr>
          <w:rFonts w:ascii="宋体" w:hAnsi="宋体"/>
          <w:bCs/>
          <w:szCs w:val="21"/>
        </w:rPr>
      </w:pPr>
      <w:r>
        <w:rPr>
          <w:rFonts w:hint="eastAsia" w:ascii="宋体" w:hAnsi="宋体"/>
          <w:bCs/>
          <w:szCs w:val="21"/>
        </w:rPr>
        <w:t xml:space="preserve">二、项目内容</w:t>
      </w:r>
      <w:r/>
    </w:p>
    <w:p>
      <w:pPr>
        <w:ind w:firstLine="420"/>
        <w:spacing w:line="360" w:lineRule="auto"/>
        <w:rPr>
          <w:rFonts w:ascii="宋体" w:hAnsi="宋体"/>
          <w:bCs/>
          <w:szCs w:val="21"/>
          <w:highlight w:val="none"/>
        </w:rPr>
      </w:pPr>
      <w:r>
        <w:rPr>
          <w:rFonts w:hint="eastAsia" w:ascii="宋体" w:hAnsi="宋体"/>
          <w:bCs/>
          <w:szCs w:val="21"/>
          <w:highlight w:val="none"/>
        </w:rPr>
        <w:t xml:space="preserve">1、具体采购需求：1）种植类；2）固定义齿类；3）活动义齿类；4）矫正类</w:t>
      </w:r>
      <w:r/>
    </w:p>
    <w:p>
      <w:pPr>
        <w:ind w:firstLine="420"/>
        <w:spacing w:line="360" w:lineRule="auto"/>
        <w:rPr>
          <w:rFonts w:hint="eastAsia"/>
          <w:highlight w:val="none"/>
        </w:rPr>
      </w:pPr>
      <w:r>
        <w:rPr>
          <w:rFonts w:hint="eastAsia" w:ascii="宋体" w:hAnsi="宋体"/>
          <w:bCs/>
          <w:szCs w:val="21"/>
          <w:highlight w:val="none"/>
        </w:rPr>
        <w:t xml:space="preserve">2、其他采购需求：1）中标供应商负责医院原有供应商部分义齿产品效期内的维保服务。</w:t>
      </w:r>
      <w:r>
        <w:rPr>
          <w:rFonts w:hint="eastAsia"/>
          <w:highlight w:val="none"/>
        </w:rPr>
        <w:t xml:space="preserve">2）中标供应商提供1-2名技术人员负责医院与供应商之间义齿的服务对接、收寄等工作。</w:t>
      </w:r>
      <w:r/>
    </w:p>
    <w:p>
      <w:pPr>
        <w:pStyle w:val="767"/>
        <w:ind w:firstLine="420"/>
        <w:rPr>
          <w:rFonts w:hint="eastAsia" w:ascii="宋体" w:hAnsi="宋体"/>
          <w:b/>
          <w:bCs/>
          <w:szCs w:val="21"/>
          <w:highlight w:val="none"/>
        </w:rPr>
      </w:pPr>
      <w:r>
        <w:rPr>
          <w:rFonts w:hint="eastAsia" w:ascii="宋体" w:hAnsi="宋体"/>
          <w:bCs/>
          <w:szCs w:val="21"/>
          <w:highlight w:val="none"/>
        </w:rPr>
        <w:t xml:space="preserve">3、</w:t>
      </w:r>
      <w:r>
        <w:rPr>
          <w:rFonts w:hint="eastAsia" w:ascii="宋体" w:hAnsi="宋体"/>
          <w:b/>
          <w:bCs/>
          <w:szCs w:val="21"/>
          <w:highlight w:val="none"/>
        </w:rPr>
        <w:t xml:space="preserve">报价要求：本项目以除种植类义齿的价格作为基准价，报价采取统一优惠费率的形式。中标供应商义齿产品的结算价=义齿产品的基准价*（1-苏采云系统内填写的优惠率）。</w:t>
      </w:r>
      <w:r/>
    </w:p>
    <w:p>
      <w:pPr>
        <w:pStyle w:val="767"/>
        <w:ind w:firstLine="420"/>
        <w:rPr>
          <w:b/>
          <w:highlight w:val="none"/>
        </w:rPr>
      </w:pPr>
      <w:r>
        <w:rPr>
          <w:rFonts w:hint="eastAsia" w:ascii="宋体" w:hAnsi="宋体"/>
          <w:b/>
          <w:bCs/>
          <w:szCs w:val="21"/>
          <w:highlight w:val="none"/>
        </w:rPr>
        <w:t xml:space="preserve">注：若苏采云系统内填写的优惠率为20%，则中标供应商最终义齿产品的结算价=义齿产品的基准价*（1-20%）。具体义齿产品基准价清单见下表。</w:t>
      </w:r>
      <w:r/>
    </w:p>
    <w:p>
      <w:pPr>
        <w:pStyle w:val="738"/>
        <w:jc w:val="center"/>
        <w:rPr>
          <w:rFonts w:hint="eastAsia" w:ascii="宋体" w:hAnsi="宋体" w:eastAsia="宋体"/>
          <w:b/>
          <w:highlight w:val="yellow"/>
        </w:rPr>
      </w:pPr>
      <w:r>
        <w:rPr>
          <w:rFonts w:hint="eastAsia" w:ascii="宋体" w:hAnsi="宋体" w:eastAsia="宋体"/>
          <w:b/>
          <w:highlight w:val="yellow"/>
        </w:rPr>
      </w:r>
      <w:r/>
    </w:p>
    <w:p>
      <w:pPr>
        <w:pStyle w:val="738"/>
        <w:jc w:val="center"/>
        <w:rPr>
          <w:rFonts w:hint="eastAsia" w:ascii="宋体" w:hAnsi="宋体" w:eastAsia="宋体"/>
          <w:b/>
          <w:highlight w:val="yellow"/>
        </w:rPr>
      </w:pPr>
      <w:r>
        <w:rPr>
          <w:rFonts w:hint="eastAsia" w:ascii="宋体" w:hAnsi="宋体" w:eastAsia="宋体"/>
          <w:b/>
          <w:highlight w:val="yellow"/>
        </w:rPr>
      </w:r>
      <w:r/>
    </w:p>
    <w:p>
      <w:pPr>
        <w:pStyle w:val="738"/>
        <w:jc w:val="center"/>
        <w:rPr>
          <w:rFonts w:ascii="宋体" w:hAnsi="宋体" w:eastAsia="宋体"/>
          <w:b/>
          <w:highlight w:val="none"/>
        </w:rPr>
      </w:pPr>
      <w:r>
        <w:rPr>
          <w:rFonts w:hint="eastAsia" w:ascii="宋体" w:hAnsi="宋体" w:eastAsia="宋体"/>
          <w:b/>
          <w:highlight w:val="none"/>
        </w:rPr>
        <w:t xml:space="preserve">义齿产品基准价清单</w:t>
      </w:r>
      <w:r/>
    </w:p>
    <w:p>
      <w:pPr>
        <w:rPr>
          <w:rFonts w:ascii="宋体" w:hAnsi="宋体"/>
          <w:bCs/>
          <w:szCs w:val="21"/>
          <w:highlight w:val="yellow"/>
        </w:rPr>
      </w:pPr>
      <w:r>
        <w:rPr>
          <w:rFonts w:ascii="宋体" w:hAnsi="宋体"/>
          <w:bCs/>
          <w:szCs w:val="21"/>
          <w:highlight w:val="yellow"/>
        </w:rPr>
      </w:r>
      <w:r/>
    </w:p>
    <w:tbl>
      <w:tblPr>
        <w:tblStyle w:val="733"/>
        <w:tblW w:w="8007" w:type="dxa"/>
        <w:tblInd w:w="93" w:type="dxa"/>
        <w:tblLayout w:type="fixed"/>
        <w:tblCellMar>
          <w:left w:w="108" w:type="dxa"/>
          <w:top w:w="0" w:type="dxa"/>
          <w:right w:w="108" w:type="dxa"/>
          <w:bottom w:w="0" w:type="dxa"/>
        </w:tblCellMar>
        <w:tblLook w:val="04A0" w:firstRow="1" w:lastRow="0" w:firstColumn="1" w:lastColumn="0" w:noHBand="0" w:noVBand="1"/>
      </w:tblPr>
      <w:tblGrid>
        <w:gridCol w:w="750"/>
        <w:gridCol w:w="590"/>
        <w:gridCol w:w="3578"/>
        <w:gridCol w:w="733"/>
        <w:gridCol w:w="1189"/>
        <w:gridCol w:w="1167"/>
      </w:tblGrid>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590"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基准价</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投标报价</w:t>
            </w:r>
            <w:r/>
          </w:p>
        </w:tc>
      </w:tr>
      <w:tr>
        <w:trPr>
          <w:trHeight w:val="131"/>
        </w:trPr>
        <w:tc>
          <w:tcPr>
            <w:shd w:val="clear" w:color="auto" w:fill="auto"/>
            <w:tcBorders>
              <w:top w:val="non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固</w:t>
            </w:r>
            <w:r/>
          </w:p>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w:t>
            </w:r>
            <w:r/>
          </w:p>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类</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玻璃陶瓷嵌体</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non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玻璃陶瓷贴面</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52"/>
        </w:trPr>
        <w:tc>
          <w:tcPr>
            <w:shd w:val="clear" w:color="auto" w:fill="auto"/>
            <w:tcBorders>
              <w:top w:val="non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阿曼(吉尔巴赫)二氧化锆全瓷/全锆/桩/嵌体</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44"/>
        </w:trPr>
        <w:tc>
          <w:tcPr>
            <w:shd w:val="clear" w:color="auto" w:fill="auto"/>
            <w:tcBorders>
              <w:top w:val="non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臻瓷(威兰德)二氧化锆全瓷/全锆/桩/嵌体</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44"/>
        </w:trPr>
        <w:tc>
          <w:tcPr>
            <w:shd w:val="clear" w:color="auto" w:fill="auto"/>
            <w:tcBorders>
              <w:top w:val="non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LAVA(拉瓦)二氧化锆全瓷/全锆/桩/嵌体</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non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西诺德水晶瓷（多层色美学瓷）</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non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钴铬合金桩</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non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钴铬金属冠</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non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国产二氧化锆全瓷/全锆/桩/嵌体</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non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3D打印钴铬烤瓷牙</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non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纯钛桩</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non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纯钛金属冠</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non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铸瓷/嵌体</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non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加牙龈瓷(红瓷)</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non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纯钛烤瓷</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non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贴面</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restart"/>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活</w:t>
            </w:r>
            <w:r/>
          </w:p>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动</w:t>
            </w:r>
            <w:r/>
          </w:p>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类</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贺利氏牙(拜耳牙)</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上海复色牙</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凯晶牙</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山八塑钢牙</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沪鸽塑钢牙</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松风塑钢牙</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隐形义齿加牙</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隐形义齿基托</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聚醚醚酮支架（大）</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聚醚醚酮支架（小）</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吸附性义齿（半口）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半口</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吸附性义齿（全口）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全口</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宝施服钴铬合金支架(大)</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宝施服钴铬合金支架(中)</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宝施服钴铬合金支架(小)</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纯钛支架(大)</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纯钛支架(中)</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纯钛支架(小)</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维他灵支架2000(大)</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维他灵支架2000(中)</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维他灵支架2000(小)</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成品钢网</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凯晶塑钢牙</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颗</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隐形义齿</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加牙</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隐形卡环</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不碎胶</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矫</w:t>
            </w:r>
            <w:r/>
          </w:p>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正</w:t>
            </w:r>
            <w:r/>
          </w:p>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类</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运动保护套5.0MM(半口)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透明保持器(半口)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哈利式保持器(钢丝)(半口)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改良哈利式保持器(半口)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舌(腭)刺</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导弓式矫治器</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夜磨牙颌垫</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平面导板(小)(半口)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平面导板(大)(半口)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舌(腭)弓</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推簧矫正器(半口)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扩弓器(单面)(半口)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平导/斜导</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前方牵引矫正器(半口)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唇档矫正器(半口)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双面导(全口)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法兰克尔Ⅱ(FRⅡ)(全口)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上兰氏弓+腭杆(半口)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下舌弓(半口)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间隙保持器(半口)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阻萌器(半口)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快速(支架)扩弓器(半口)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横颚杆</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钟摆式矫正器(半口)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Nance托</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颌垫式矫治器</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阻鼾器(软)(全口)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铸造带环</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牵引钩</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夜磨牙套2.0(半口)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上兰氏弓(半口)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四眼圈簧扩弓器(半口)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推簧</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4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肌激动器(带口外弓)(Activator)(全口)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斜面导板(半口)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肌激动器(Activator)(全口)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前庭盾(全口)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下颌快速扩弓器(半口)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357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法兰克尔Ⅲ(FRⅢ)(全口)</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合计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25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34"/>
        <w:ind w:firstLine="420"/>
        <w:rPr>
          <w:rFonts w:ascii="宋体" w:hAnsi="宋体"/>
          <w:bCs/>
          <w:szCs w:val="21"/>
        </w:rPr>
      </w:pPr>
      <w:r>
        <w:rPr>
          <w:rFonts w:ascii="宋体" w:hAnsi="宋体"/>
          <w:bCs/>
          <w:szCs w:val="21"/>
        </w:rPr>
      </w:r>
      <w:r/>
    </w:p>
    <w:p>
      <w:pPr>
        <w:pStyle w:val="934"/>
        <w:ind w:firstLine="420"/>
        <w:rPr>
          <w:rFonts w:ascii="宋体" w:hAnsi="宋体"/>
          <w:bCs/>
          <w:szCs w:val="21"/>
        </w:rPr>
      </w:pPr>
      <w:r>
        <w:rPr>
          <w:rFonts w:ascii="宋体" w:hAnsi="宋体"/>
          <w:bCs/>
          <w:szCs w:val="21"/>
        </w:rPr>
      </w:r>
      <w:bookmarkEnd w:id="61"/>
      <w:r/>
      <w:r/>
    </w:p>
    <w:p>
      <w:pPr>
        <w:spacing w:line="360" w:lineRule="auto"/>
        <w:rPr>
          <w:highlight w:val="yellow"/>
        </w:rPr>
      </w:pPr>
      <w:r>
        <w:rPr>
          <w:highlight w:val="yellow"/>
        </w:rPr>
      </w:r>
      <w:r/>
    </w:p>
    <w:p>
      <w:pPr>
        <w:jc w:val="left"/>
        <w:widowControl/>
        <w:rPr>
          <w:rFonts w:ascii="宋体" w:hAnsi="宋体"/>
          <w:b/>
          <w:bCs/>
          <w:sz w:val="44"/>
          <w:szCs w:val="44"/>
        </w:rPr>
      </w:pPr>
      <w:r/>
      <w:bookmarkStart w:id="62" w:name="_Toc55204181"/>
      <w:r>
        <w:rPr>
          <w:rFonts w:hint="eastAsia" w:ascii="宋体" w:hAnsi="宋体"/>
          <w:b/>
          <w:bCs/>
          <w:sz w:val="44"/>
          <w:szCs w:val="44"/>
        </w:rPr>
        <w:br w:type="page" w:clear="all"/>
      </w:r>
      <w:r/>
    </w:p>
    <w:p>
      <w:pPr>
        <w:jc w:val="center"/>
        <w:spacing w:line="276" w:lineRule="auto"/>
      </w:pPr>
      <w:r/>
      <w:r/>
    </w:p>
    <w:p>
      <w:pPr>
        <w:pStyle w:val="723"/>
        <w:jc w:val="center"/>
        <w:spacing w:line="360" w:lineRule="auto"/>
        <w:rPr>
          <w:rFonts w:ascii="宋体" w:hAnsi="宋体"/>
          <w:color w:val="000000"/>
          <w:sz w:val="36"/>
        </w:rPr>
      </w:pPr>
      <w:r/>
      <w:bookmarkStart w:id="63" w:name="_Toc16811"/>
      <w:r>
        <w:rPr>
          <w:rFonts w:hint="eastAsia" w:ascii="宋体" w:hAnsi="宋体"/>
          <w:color w:val="000000"/>
          <w:sz w:val="36"/>
        </w:rPr>
        <w:t xml:space="preserve">第五章 评标方法及评标标准</w:t>
      </w:r>
      <w:bookmarkEnd w:id="62"/>
      <w:r/>
      <w:bookmarkEnd w:id="63"/>
      <w:r/>
      <w:r/>
    </w:p>
    <w:p>
      <w:pPr>
        <w:pStyle w:val="920"/>
        <w:ind w:firstLine="422"/>
        <w:rPr>
          <w:rFonts w:ascii="宋体" w:hAnsi="宋体"/>
          <w:b/>
          <w:sz w:val="21"/>
          <w:szCs w:val="21"/>
        </w:rPr>
        <w:outlineLvl w:val="1"/>
      </w:pPr>
      <w:r>
        <w:rPr>
          <w:rFonts w:hint="eastAsia" w:ascii="宋体" w:hAnsi="宋体"/>
          <w:b/>
          <w:sz w:val="21"/>
          <w:szCs w:val="21"/>
        </w:rPr>
        <w:t xml:space="preserve">一、评标方法</w:t>
      </w:r>
      <w:r/>
    </w:p>
    <w:p>
      <w:pPr>
        <w:pStyle w:val="920"/>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outlineLvl w:val="1"/>
      </w:pPr>
      <w:r/>
      <w:bookmarkStart w:id="64" w:name="_Toc449017024"/>
      <w:r/>
      <w:bookmarkStart w:id="65" w:name="_Toc449016388"/>
      <w:r>
        <w:rPr>
          <w:rFonts w:ascii="宋体" w:hAnsi="宋体"/>
          <w:b/>
          <w:szCs w:val="21"/>
        </w:rPr>
        <w:t xml:space="preserve">二、</w:t>
      </w:r>
      <w:r>
        <w:rPr>
          <w:rFonts w:hint="eastAsia" w:ascii="宋体" w:hAnsi="宋体"/>
          <w:b/>
          <w:szCs w:val="21"/>
        </w:rPr>
        <w:t xml:space="preserve">政府采购政策功能落实</w:t>
      </w:r>
      <w:bookmarkEnd w:id="64"/>
      <w:r/>
      <w:bookmarkEnd w:id="65"/>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20"/>
        <w:ind w:firstLine="420"/>
        <w:spacing w:before="0" w:after="0"/>
        <w:rPr>
          <w:rFonts w:ascii="宋体" w:hAnsi="宋体"/>
          <w:sz w:val="21"/>
          <w:szCs w:val="21"/>
        </w:rPr>
      </w:pPr>
      <w:r>
        <w:rPr>
          <w:rFonts w:ascii="宋体" w:hAnsi="宋体"/>
          <w:sz w:val="21"/>
          <w:szCs w:val="21"/>
        </w:rPr>
        <w:t xml:space="preserve">1、小微型企业价格扣除</w:t>
      </w:r>
      <w:r/>
    </w:p>
    <w:p>
      <w:pPr>
        <w:pStyle w:val="920"/>
        <w:ind w:firstLine="420"/>
        <w:spacing w:before="0" w:after="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920"/>
        <w:ind w:firstLine="420"/>
        <w:spacing w:before="0" w:after="0"/>
        <w:rPr>
          <w:rFonts w:ascii="宋体" w:hAnsi="宋体"/>
          <w:sz w:val="21"/>
          <w:szCs w:val="21"/>
        </w:rPr>
      </w:pPr>
      <w:r>
        <w:rPr>
          <w:rFonts w:ascii="宋体" w:hAnsi="宋体"/>
          <w:sz w:val="21"/>
          <w:szCs w:val="21"/>
        </w:rPr>
        <w:t xml:space="preserve">（2）供应商需按照采购文件的要求提供相应的《企业声明函》。</w:t>
      </w:r>
      <w:r/>
    </w:p>
    <w:p>
      <w:pPr>
        <w:pStyle w:val="920"/>
        <w:ind w:firstLine="420"/>
        <w:spacing w:before="0" w:after="0"/>
        <w:rPr>
          <w:rFonts w:ascii="宋体" w:hAnsi="宋体"/>
          <w:sz w:val="21"/>
          <w:szCs w:val="21"/>
        </w:rPr>
      </w:pPr>
      <w:r>
        <w:rPr>
          <w:rFonts w:ascii="宋体" w:hAnsi="宋体"/>
          <w:sz w:val="21"/>
          <w:szCs w:val="21"/>
        </w:rPr>
        <w:t xml:space="preserve">2、残疾人福利单位价格扣除</w:t>
      </w:r>
      <w:r/>
    </w:p>
    <w:p>
      <w:pPr>
        <w:pStyle w:val="920"/>
        <w:ind w:firstLine="420"/>
        <w:spacing w:before="0" w:after="0"/>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920"/>
        <w:ind w:firstLine="420"/>
        <w:spacing w:before="0" w:after="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920"/>
        <w:ind w:firstLine="420"/>
        <w:spacing w:before="0" w:after="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920"/>
        <w:ind w:firstLine="420"/>
        <w:spacing w:before="0" w:after="0"/>
        <w:rPr>
          <w:rFonts w:ascii="宋体" w:hAnsi="宋体"/>
          <w:sz w:val="21"/>
          <w:szCs w:val="21"/>
        </w:rPr>
      </w:pPr>
      <w:r>
        <w:rPr>
          <w:rFonts w:ascii="宋体" w:hAnsi="宋体"/>
          <w:sz w:val="21"/>
          <w:szCs w:val="21"/>
        </w:rPr>
        <w:t xml:space="preserve">3、监狱和戒毒企业价格扣除</w:t>
      </w:r>
      <w:r/>
    </w:p>
    <w:p>
      <w:pPr>
        <w:pStyle w:val="920"/>
        <w:ind w:firstLine="420"/>
        <w:spacing w:before="0" w:after="0"/>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920"/>
        <w:ind w:firstLine="420"/>
        <w:spacing w:before="0" w:after="0"/>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0"/>
        <w:ind w:firstLine="420"/>
        <w:spacing w:before="0" w:after="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920"/>
        <w:ind w:firstLine="420"/>
        <w:spacing w:before="0" w:after="0"/>
        <w:rPr>
          <w:rFonts w:ascii="宋体" w:hAnsi="宋体"/>
          <w:sz w:val="21"/>
          <w:szCs w:val="21"/>
        </w:rPr>
      </w:pPr>
      <w:r>
        <w:rPr>
          <w:rFonts w:ascii="宋体" w:hAnsi="宋体"/>
          <w:sz w:val="21"/>
          <w:szCs w:val="21"/>
        </w:rPr>
        <w:t xml:space="preserve">4、残疾人福利单位、监狱企业属于小型、微型企业的，不重复享受政策。</w:t>
      </w:r>
      <w:r/>
    </w:p>
    <w:p>
      <w:pPr>
        <w:pStyle w:val="920"/>
        <w:ind w:firstLine="420"/>
        <w:spacing w:before="0" w:after="0"/>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920"/>
        <w:ind w:firstLine="420"/>
        <w:spacing w:before="0" w:after="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920"/>
        <w:ind w:firstLine="420"/>
        <w:spacing w:before="0" w:after="0"/>
        <w:rPr>
          <w:rFonts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920"/>
        <w:ind w:firstLine="422"/>
        <w:rPr>
          <w:rFonts w:ascii="宋体" w:hAnsi="宋体"/>
          <w:b/>
          <w:sz w:val="21"/>
          <w:szCs w:val="21"/>
        </w:rPr>
        <w:outlineLvl w:val="1"/>
      </w:pPr>
      <w:r/>
      <w:bookmarkStart w:id="66" w:name="_Toc173857504"/>
      <w:r>
        <w:rPr>
          <w:rFonts w:hint="eastAsia" w:ascii="宋体" w:hAnsi="宋体"/>
          <w:b/>
          <w:sz w:val="21"/>
          <w:szCs w:val="21"/>
        </w:rPr>
        <w:t xml:space="preserve">三、评标标准</w:t>
      </w:r>
      <w:bookmarkEnd w:id="66"/>
      <w:r/>
      <w:r/>
    </w:p>
    <w:tbl>
      <w:tblPr>
        <w:tblStyle w:val="733"/>
        <w:tblW w:w="88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4"/>
        <w:gridCol w:w="6829"/>
        <w:gridCol w:w="785"/>
      </w:tblGrid>
      <w:tr>
        <w:trPr>
          <w:jc w:val="center"/>
          <w:trHeight w:val="427"/>
        </w:trPr>
        <w:tc>
          <w:tcPr>
            <w:tcBorders>
              <w:top w:val="single" w:color="auto" w:sz="4" w:space="0"/>
              <w:left w:val="single" w:color="auto" w:sz="4" w:space="0"/>
              <w:bottom w:val="single" w:color="auto" w:sz="4" w:space="0"/>
              <w:right w:val="single" w:color="auto" w:sz="4" w:space="0"/>
            </w:tcBorders>
            <w:tcW w:w="1194" w:type="dxa"/>
            <w:vAlign w:val="center"/>
            <w:textDirection w:val="lrTb"/>
            <w:noWrap/>
          </w:tcPr>
          <w:p>
            <w:pPr>
              <w:jc w:val="center"/>
              <w:rPr>
                <w:rFonts w:ascii="宋体" w:hAnsi="宋体" w:cs="仿宋"/>
                <w:bCs/>
                <w:szCs w:val="21"/>
              </w:rPr>
            </w:pPr>
            <w:r>
              <w:rPr>
                <w:rFonts w:hint="eastAsia" w:ascii="宋体" w:hAnsi="宋体" w:cs="仿宋"/>
                <w:bCs/>
                <w:szCs w:val="21"/>
              </w:rPr>
              <w:t xml:space="preserve">评分因素</w:t>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tcPr>
          <w:p>
            <w:pPr>
              <w:jc w:val="center"/>
              <w:rPr>
                <w:rFonts w:ascii="宋体" w:hAnsi="宋体" w:cs="仿宋"/>
                <w:bCs/>
                <w:szCs w:val="21"/>
              </w:rPr>
            </w:pPr>
            <w:r>
              <w:rPr>
                <w:rFonts w:hint="eastAsia" w:ascii="宋体" w:hAnsi="宋体" w:cs="仿宋"/>
                <w:bCs/>
                <w:szCs w:val="21"/>
              </w:rPr>
              <w:t xml:space="preserve">评  分  细  则</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center"/>
              <w:spacing w:line="360" w:lineRule="auto"/>
              <w:widowControl/>
              <w:rPr>
                <w:rFonts w:ascii="宋体" w:hAnsi="宋体"/>
                <w:bCs/>
                <w:szCs w:val="21"/>
              </w:rPr>
            </w:pPr>
            <w:r>
              <w:rPr>
                <w:rFonts w:hint="eastAsia" w:ascii="宋体" w:hAnsi="宋体"/>
                <w:bCs/>
                <w:szCs w:val="21"/>
              </w:rPr>
              <w:t xml:space="preserve">分值</w:t>
            </w:r>
            <w:r/>
          </w:p>
        </w:tc>
      </w:tr>
      <w:tr>
        <w:trPr>
          <w:jc w:val="center"/>
          <w:trHeight w:val="2505"/>
        </w:trPr>
        <w:tc>
          <w:tcPr>
            <w:tcBorders>
              <w:top w:val="single" w:color="auto" w:sz="4" w:space="0"/>
              <w:left w:val="single" w:color="auto" w:sz="4" w:space="0"/>
              <w:bottom w:val="single" w:color="auto" w:sz="4" w:space="0"/>
              <w:right w:val="single" w:color="auto" w:sz="4" w:space="0"/>
            </w:tcBorders>
            <w:tcW w:w="1194" w:type="dxa"/>
            <w:vAlign w:val="center"/>
            <w:textDirection w:val="lrTb"/>
            <w:noWrap/>
          </w:tcPr>
          <w:p>
            <w:pPr>
              <w:jc w:val="center"/>
              <w:rPr>
                <w:rFonts w:ascii="宋体" w:hAnsi="宋体" w:cs="仿宋"/>
                <w:bCs/>
                <w:szCs w:val="21"/>
              </w:rPr>
            </w:pPr>
            <w:r>
              <w:rPr>
                <w:rFonts w:hint="eastAsia" w:ascii="宋体" w:hAnsi="宋体" w:cs="仿宋"/>
                <w:bCs/>
                <w:szCs w:val="21"/>
              </w:rPr>
              <w:t xml:space="preserve">价格</w:t>
            </w:r>
            <w:r/>
          </w:p>
          <w:p>
            <w:pPr>
              <w:jc w:val="center"/>
              <w:rPr>
                <w:rFonts w:ascii="宋体" w:hAnsi="宋体" w:cs="仿宋"/>
                <w:bCs/>
                <w:szCs w:val="21"/>
              </w:rPr>
            </w:pPr>
            <w:r>
              <w:rPr>
                <w:rFonts w:hint="eastAsia" w:ascii="宋体" w:hAnsi="宋体" w:cs="仿宋"/>
                <w:bCs/>
                <w:szCs w:val="21"/>
              </w:rPr>
              <w:t xml:space="preserve">（20分）</w:t>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tcPr>
          <w:p>
            <w:pPr>
              <w:jc w:val="left"/>
              <w:widowControl/>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以义齿产品基准价清单作为参照，投标单位给出收费优惠率，以满足招标文件要求的</w:t>
            </w:r>
            <w:r>
              <w:rPr>
                <w:rFonts w:hint="eastAsia" w:ascii="Times New Roman" w:hAnsi="Times New Roman"/>
                <w:b/>
                <w:bCs/>
                <w:color w:val="000000" w:themeColor="text1"/>
                <w:szCs w:val="21"/>
                <w:highlight w:val="none"/>
                <w14:textFill>
                  <w14:solidFill>
                    <w14:schemeClr w14:val="tx1"/>
                  </w14:solidFill>
                </w14:textFill>
              </w:rPr>
              <w:t xml:space="preserve">最小报价系数（即1-苏彩云系统内填写的优惠率）</w:t>
            </w:r>
            <w:r>
              <w:rPr>
                <w:rFonts w:hint="eastAsia" w:ascii="Times New Roman" w:hAnsi="Times New Roman"/>
                <w:color w:val="000000" w:themeColor="text1"/>
                <w:szCs w:val="21"/>
                <w:highlight w:val="none"/>
                <w14:textFill>
                  <w14:solidFill>
                    <w14:schemeClr w14:val="tx1"/>
                  </w14:solidFill>
                </w14:textFill>
              </w:rPr>
              <w:t xml:space="preserve">为基准价，得满分</w:t>
            </w:r>
            <w:r>
              <w:rPr>
                <w:rFonts w:ascii="Times New Roman" w:hAnsi="Times New Roman"/>
                <w:color w:val="000000" w:themeColor="text1"/>
                <w:szCs w:val="21"/>
                <w:highlight w:val="none"/>
                <w14:textFill>
                  <w14:solidFill>
                    <w14:schemeClr w14:val="tx1"/>
                  </w14:solidFill>
                </w14:textFill>
              </w:rPr>
              <w:t xml:space="preserve">20</w:t>
            </w:r>
            <w:r>
              <w:rPr>
                <w:rFonts w:hint="eastAsia" w:ascii="Times New Roman" w:hAnsi="Times New Roman"/>
                <w:color w:val="000000" w:themeColor="text1"/>
                <w:szCs w:val="21"/>
                <w:highlight w:val="none"/>
                <w14:textFill>
                  <w14:solidFill>
                    <w14:schemeClr w14:val="tx1"/>
                  </w14:solidFill>
                </w14:textFill>
              </w:rPr>
              <w:t xml:space="preserve">分。</w:t>
            </w:r>
            <w:r/>
          </w:p>
          <w:p>
            <w:pPr>
              <w:jc w:val="left"/>
              <w:widowControl/>
              <w:rPr>
                <w:color w:val="000000" w:themeColor="text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其它报价得分＝（基准价</w:t>
            </w:r>
            <w:r>
              <w:rPr>
                <w:rFonts w:ascii="Times New Roman" w:hAnsi="Times New Roman"/>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其他报价）</w:t>
            </w:r>
            <w:r>
              <w:rPr>
                <w:rFonts w:ascii="Times New Roman" w:hAnsi="Times New Roman"/>
                <w:color w:val="000000" w:themeColor="text1"/>
                <w:szCs w:val="21"/>
                <w:highlight w:val="none"/>
                <w14:textFill>
                  <w14:solidFill>
                    <w14:schemeClr w14:val="tx1"/>
                  </w14:solidFill>
                </w14:textFill>
              </w:rPr>
              <w:t xml:space="preserve">×20×100</w:t>
            </w:r>
            <w:r>
              <w:rPr>
                <w:rFonts w:hint="eastAsia" w:ascii="Times New Roman" w:hAnsi="Times New Roman"/>
                <w:color w:val="000000" w:themeColor="text1"/>
                <w:szCs w:val="21"/>
                <w:highlight w:val="none"/>
                <w14:textFill>
                  <w14:solidFill>
                    <w14:schemeClr w14:val="tx1"/>
                  </w14:solidFill>
                </w14:textFill>
              </w:rPr>
              <w:t xml:space="preserve">％（保留两位小数）</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（小数点后保留2位）</w:t>
            </w:r>
            <w:r/>
          </w:p>
          <w:p>
            <w:pPr>
              <w:rPr>
                <w:rFonts w:hint="default" w:ascii="宋体"/>
                <w:b/>
                <w:bCs w:val="0"/>
                <w:szCs w:val="21"/>
                <w:lang w:val="en-US"/>
              </w:rPr>
            </w:pPr>
            <w:r>
              <w:rPr>
                <w:rFonts w:hint="eastAsia" w:ascii="宋体"/>
                <w:b/>
                <w:bCs w:val="0"/>
                <w:color w:val="auto"/>
                <w:szCs w:val="21"/>
              </w:rPr>
              <w:t xml:space="preserve">注：（1）其他报价=1-优惠率；</w:t>
            </w:r>
            <w:r>
              <w:rPr>
                <w:rFonts w:hint="eastAsia" w:ascii="宋体" w:hAnsi="宋体" w:cs="宋体"/>
                <w:b/>
                <w:bCs/>
                <w:color w:val="000000" w:themeColor="text1"/>
                <w:szCs w:val="21"/>
                <w:highlight w:val="none"/>
                <w14:textFill>
                  <w14:solidFill>
                    <w14:schemeClr w14:val="tx1"/>
                  </w14:solidFill>
                </w14:textFill>
              </w:rPr>
              <w:t xml:space="preserve">（2）若苏采云系统内所报优惠率如下：A为30%、B为</w:t>
            </w:r>
            <w:r>
              <w:rPr>
                <w:rFonts w:hint="eastAsia" w:ascii="宋体" w:hAnsi="宋体" w:cs="宋体"/>
                <w:b/>
                <w:bCs/>
                <w:color w:val="000000" w:themeColor="text1"/>
                <w:szCs w:val="21"/>
                <w:highlight w:val="none"/>
                <w:lang w:val="en-US" w:eastAsia="zh-CN"/>
                <w14:textFill>
                  <w14:solidFill>
                    <w14:schemeClr w14:val="tx1"/>
                  </w14:solidFill>
                </w14:textFill>
              </w:rPr>
              <w:t xml:space="preserve">35</w:t>
            </w:r>
            <w:r>
              <w:rPr>
                <w:rFonts w:hint="eastAsia" w:ascii="宋体" w:hAnsi="宋体" w:cs="宋体"/>
                <w:b/>
                <w:bCs/>
                <w:color w:val="000000" w:themeColor="text1"/>
                <w:szCs w:val="21"/>
                <w:highlight w:val="none"/>
                <w14:textFill>
                  <w14:solidFill>
                    <w14:schemeClr w14:val="tx1"/>
                  </w14:solidFill>
                </w14:textFill>
              </w:rPr>
              <w:t xml:space="preserve">%、C为</w:t>
            </w:r>
            <w:r>
              <w:rPr>
                <w:rFonts w:hint="eastAsia" w:ascii="宋体" w:hAnsi="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Cs w:val="21"/>
                <w:highlight w:val="none"/>
                <w14:textFill>
                  <w14:solidFill>
                    <w14:schemeClr w14:val="tx1"/>
                  </w14:solidFill>
                </w14:textFill>
              </w:rPr>
              <w:t xml:space="preserve">0%，则C的报价系数为（1-</w:t>
            </w:r>
            <w:r>
              <w:rPr>
                <w:rFonts w:hint="eastAsia" w:ascii="宋体" w:hAnsi="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Cs w:val="21"/>
                <w:highlight w:val="none"/>
                <w14:textFill>
                  <w14:solidFill>
                    <w14:schemeClr w14:val="tx1"/>
                  </w14:solidFill>
                </w14:textFill>
              </w:rPr>
              <w:t xml:space="preserve">0%）=</w:t>
            </w:r>
            <w:r>
              <w:rPr>
                <w:rFonts w:hint="eastAsia" w:ascii="宋体" w:hAnsi="宋体" w:cs="宋体"/>
                <w:b/>
                <w:bCs/>
                <w:color w:val="000000" w:themeColor="text1"/>
                <w:szCs w:val="21"/>
                <w:highlight w:val="none"/>
                <w:lang w:val="en-US" w:eastAsia="zh-CN"/>
                <w14:textFill>
                  <w14:solidFill>
                    <w14:schemeClr w14:val="tx1"/>
                  </w14:solidFill>
                </w14:textFill>
              </w:rPr>
              <w:t xml:space="preserve">6</w:t>
            </w:r>
            <w:r>
              <w:rPr>
                <w:rFonts w:hint="eastAsia" w:ascii="宋体" w:hAnsi="宋体" w:cs="宋体"/>
                <w:b/>
                <w:bCs/>
                <w:color w:val="000000" w:themeColor="text1"/>
                <w:szCs w:val="21"/>
                <w:highlight w:val="none"/>
                <w14:textFill>
                  <w14:solidFill>
                    <w14:schemeClr w14:val="tx1"/>
                  </w14:solidFill>
                </w14:textFill>
              </w:rPr>
              <w:t xml:space="preserve">0%最小，为基准价。</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center"/>
              <w:spacing w:line="360" w:lineRule="auto"/>
              <w:widowControl/>
              <w:rPr>
                <w:rFonts w:ascii="宋体"/>
                <w:bCs/>
                <w:szCs w:val="21"/>
              </w:rPr>
            </w:pPr>
            <w:r>
              <w:rPr>
                <w:rFonts w:hint="eastAsia" w:ascii="宋体"/>
                <w:bCs/>
                <w:szCs w:val="21"/>
              </w:rPr>
              <w:t xml:space="preserve">2</w:t>
            </w:r>
            <w:r>
              <w:rPr>
                <w:rFonts w:ascii="宋体"/>
                <w:bCs/>
                <w:szCs w:val="21"/>
              </w:rPr>
              <w:t xml:space="preserve">0</w:t>
            </w:r>
            <w:r/>
          </w:p>
        </w:tc>
      </w:tr>
      <w:tr>
        <w:trPr>
          <w:jc w:val="center"/>
          <w:trHeight w:val="2821"/>
        </w:trPr>
        <w:tc>
          <w:tcPr>
            <w:tcBorders>
              <w:top w:val="single" w:color="auto" w:sz="4" w:space="0"/>
              <w:left w:val="single" w:color="auto" w:sz="4" w:space="0"/>
              <w:right w:val="single" w:color="auto" w:sz="4" w:space="0"/>
            </w:tcBorders>
            <w:tcW w:w="1194" w:type="dxa"/>
            <w:vAlign w:val="center"/>
            <w:vMerge w:val="restart"/>
            <w:textDirection w:val="lrTb"/>
            <w:noWrap/>
          </w:tcPr>
          <w:p>
            <w:pPr>
              <w:rPr>
                <w:rFonts w:ascii="宋体" w:hAnsi="宋体" w:cs="仿宋"/>
                <w:bCs/>
                <w:szCs w:val="21"/>
              </w:rPr>
            </w:pPr>
            <w:r>
              <w:rPr>
                <w:rFonts w:hint="eastAsia" w:ascii="宋体" w:hAnsi="宋体" w:cs="仿宋"/>
                <w:bCs/>
                <w:szCs w:val="21"/>
              </w:rPr>
              <w:t xml:space="preserve">综合实力（3</w:t>
            </w:r>
            <w:r>
              <w:rPr>
                <w:rFonts w:hint="eastAsia" w:ascii="宋体" w:hAnsi="宋体" w:cs="仿宋"/>
                <w:bCs/>
                <w:szCs w:val="21"/>
                <w:lang w:val="en-US" w:eastAsia="zh-CN"/>
              </w:rPr>
              <w:t xml:space="preserve">6</w:t>
            </w:r>
            <w:r>
              <w:rPr>
                <w:rFonts w:hint="eastAsia" w:ascii="宋体" w:hAnsi="宋体" w:cs="仿宋"/>
                <w:bCs/>
                <w:szCs w:val="21"/>
              </w:rPr>
              <w:t xml:space="preserve">分）</w:t>
            </w:r>
            <w:r/>
          </w:p>
        </w:tc>
        <w:tc>
          <w:tcPr>
            <w:tcBorders>
              <w:top w:val="single" w:color="auto" w:sz="4" w:space="0"/>
              <w:left w:val="single" w:color="auto" w:sz="4" w:space="0"/>
              <w:right w:val="single" w:color="auto" w:sz="4" w:space="0"/>
            </w:tcBorders>
            <w:tcW w:w="6829" w:type="dxa"/>
            <w:textDirection w:val="lrTb"/>
            <w:noWrap/>
          </w:tcPr>
          <w:p>
            <w:pPr>
              <w:jc w:val="left"/>
              <w:spacing w:line="264" w:lineRule="auto"/>
              <w:rPr>
                <w:rFonts w:hint="eastAsia" w:ascii="宋体"/>
                <w:bCs/>
                <w:color w:val="auto"/>
                <w:szCs w:val="21"/>
              </w:rPr>
            </w:pPr>
            <w:r>
              <w:rPr>
                <w:rFonts w:hint="eastAsia" w:ascii="宋体"/>
                <w:bCs/>
                <w:color w:val="auto"/>
                <w:szCs w:val="21"/>
              </w:rPr>
              <w:t xml:space="preserve">一、总体服务方案（含突发事件应急）：供应商应根据招标文件要求及本项目特点，制订项目总体服务方案。</w:t>
            </w:r>
            <w:r/>
          </w:p>
          <w:p>
            <w:pPr>
              <w:jc w:val="left"/>
              <w:spacing w:line="264" w:lineRule="auto"/>
              <w:rPr>
                <w:rFonts w:hint="eastAsia" w:ascii="宋体"/>
                <w:bCs/>
                <w:color w:val="auto"/>
                <w:szCs w:val="21"/>
              </w:rPr>
            </w:pPr>
            <w:r>
              <w:rPr>
                <w:rFonts w:hint="eastAsia" w:ascii="宋体"/>
                <w:bCs/>
                <w:color w:val="auto"/>
                <w:szCs w:val="21"/>
              </w:rPr>
              <w:t xml:space="preserve">1.方案完善、科学可行、针对性强，重点、难点分析准确，应对措施有力得13分；</w:t>
            </w:r>
            <w:r/>
          </w:p>
          <w:p>
            <w:pPr>
              <w:jc w:val="left"/>
              <w:spacing w:line="264" w:lineRule="auto"/>
              <w:rPr>
                <w:rFonts w:hint="eastAsia" w:ascii="宋体"/>
                <w:bCs/>
                <w:color w:val="auto"/>
                <w:szCs w:val="21"/>
              </w:rPr>
            </w:pPr>
            <w:r>
              <w:rPr>
                <w:rFonts w:hint="eastAsia" w:ascii="宋体"/>
                <w:bCs/>
                <w:color w:val="auto"/>
                <w:szCs w:val="21"/>
              </w:rPr>
              <w:t xml:space="preserve">2.方案具有一定的可行性，但相对完善性较差、针对性较弱的得10分；</w:t>
            </w:r>
            <w:r/>
          </w:p>
          <w:p>
            <w:pPr>
              <w:jc w:val="left"/>
              <w:spacing w:line="264" w:lineRule="auto"/>
              <w:rPr>
                <w:rFonts w:hint="eastAsia" w:ascii="宋体"/>
                <w:bCs/>
                <w:color w:val="auto"/>
                <w:szCs w:val="21"/>
              </w:rPr>
            </w:pPr>
            <w:r>
              <w:rPr>
                <w:rFonts w:hint="eastAsia" w:ascii="宋体"/>
                <w:bCs/>
                <w:color w:val="auto"/>
                <w:szCs w:val="21"/>
              </w:rPr>
              <w:t xml:space="preserve">3.方案基本合理，描述一般，可操作性一般的，得7分；</w:t>
            </w:r>
            <w:r/>
          </w:p>
          <w:p>
            <w:pPr>
              <w:jc w:val="left"/>
              <w:spacing w:line="264" w:lineRule="auto"/>
              <w:rPr>
                <w:rFonts w:hint="eastAsia" w:ascii="宋体"/>
                <w:bCs/>
                <w:color w:val="auto"/>
                <w:szCs w:val="21"/>
              </w:rPr>
            </w:pPr>
            <w:r>
              <w:rPr>
                <w:rFonts w:hint="eastAsia" w:ascii="宋体"/>
                <w:bCs/>
                <w:color w:val="auto"/>
                <w:szCs w:val="21"/>
              </w:rPr>
              <w:t xml:space="preserve">4.方案欠缺、重点、难点把控不准的得4分；</w:t>
            </w:r>
            <w:r/>
          </w:p>
          <w:p>
            <w:pPr>
              <w:jc w:val="left"/>
              <w:spacing w:line="264" w:lineRule="auto"/>
              <w:rPr>
                <w:rFonts w:hint="eastAsia" w:ascii="宋体" w:hAnsi="宋体" w:eastAsia="宋体" w:cs="宋体"/>
                <w:bCs/>
                <w:color w:val="auto"/>
                <w:szCs w:val="21"/>
              </w:rPr>
            </w:pPr>
            <w:r>
              <w:rPr>
                <w:rFonts w:hint="eastAsia" w:ascii="宋体"/>
                <w:bCs/>
                <w:color w:val="auto"/>
                <w:szCs w:val="21"/>
              </w:rPr>
              <w:t xml:space="preserve">未提供服务方案的不得分。                                                                                                         </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center"/>
              <w:spacing w:line="360" w:lineRule="auto"/>
              <w:widowControl/>
              <w:rPr>
                <w:rFonts w:hint="default" w:ascii="宋体" w:eastAsia="宋体"/>
                <w:bCs/>
                <w:szCs w:val="21"/>
                <w:lang w:val="en-US" w:eastAsia="zh-CN"/>
              </w:rPr>
            </w:pPr>
            <w:r>
              <w:rPr>
                <w:rFonts w:hint="eastAsia" w:ascii="宋体"/>
                <w:bCs/>
                <w:szCs w:val="21"/>
                <w:lang w:val="en-US" w:eastAsia="zh-CN"/>
              </w:rPr>
              <w:t xml:space="preserve">13</w:t>
            </w:r>
            <w:r/>
          </w:p>
        </w:tc>
      </w:tr>
      <w:tr>
        <w:trPr>
          <w:jc w:val="center"/>
          <w:trHeight w:val="2655"/>
        </w:trPr>
        <w:tc>
          <w:tcPr>
            <w:tcBorders>
              <w:top w:val="single" w:color="auto" w:sz="4" w:space="0"/>
              <w:left w:val="single" w:color="auto" w:sz="4" w:space="0"/>
              <w:right w:val="single" w:color="auto" w:sz="4" w:space="0"/>
            </w:tcBorders>
            <w:tcW w:w="1194" w:type="dxa"/>
            <w:vAlign w:val="center"/>
            <w:vMerge w:val="continue"/>
            <w:textDirection w:val="lrTb"/>
            <w:noWrap/>
          </w:tcPr>
          <w:p>
            <w:pPr>
              <w:jc w:val="center"/>
              <w:spacing w:line="360" w:lineRule="auto"/>
              <w:widowControl/>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tcPr>
          <w:p>
            <w:pPr>
              <w:jc w:val="left"/>
              <w:spacing w:line="264" w:lineRule="auto"/>
              <w:rPr>
                <w:rFonts w:hint="eastAsia" w:ascii="宋体" w:eastAsia="宋体"/>
                <w:bCs/>
                <w:szCs w:val="21"/>
                <w:lang w:eastAsia="zh-CN"/>
              </w:rPr>
            </w:pPr>
            <w:r>
              <w:rPr>
                <w:rFonts w:hint="eastAsia" w:ascii="宋体"/>
                <w:bCs/>
                <w:szCs w:val="21"/>
              </w:rPr>
              <w:t xml:space="preserve">二、</w:t>
            </w:r>
            <w:r>
              <w:rPr>
                <w:rFonts w:hint="eastAsia" w:ascii="宋体"/>
                <w:bCs/>
                <w:color w:val="auto"/>
                <w:szCs w:val="21"/>
              </w:rPr>
              <w:t xml:space="preserve">投标人注册产品具有一定数量的27位国家医保编码并在江苏省阳光采购平台挂网的（不满足省份挂网的除外），满足临床需求。  </w:t>
            </w:r>
            <w:r>
              <w:rPr>
                <w:rFonts w:hint="eastAsia" w:ascii="宋体"/>
                <w:bCs/>
                <w:color w:val="ff0000"/>
                <w:szCs w:val="21"/>
              </w:rPr>
              <w:t xml:space="preserve"> </w:t>
            </w:r>
            <w:r/>
          </w:p>
          <w:p>
            <w:pPr>
              <w:numPr>
                <w:ilvl w:val="0"/>
                <w:numId w:val="5"/>
              </w:numPr>
              <w:ind w:left="425" w:hanging="425"/>
              <w:jc w:val="left"/>
              <w:spacing w:line="360" w:lineRule="auto"/>
              <w:widowControl/>
              <w:rPr>
                <w:rFonts w:ascii="宋体" w:hAnsi="宋体" w:cs="宋体"/>
                <w:bCs/>
                <w:szCs w:val="21"/>
              </w:rPr>
            </w:pPr>
            <w:r>
              <w:rPr>
                <w:rFonts w:hint="eastAsia" w:ascii="宋体" w:hAnsi="宋体" w:cs="宋体"/>
                <w:bCs/>
                <w:szCs w:val="21"/>
              </w:rPr>
              <w:t xml:space="preserve">超过100项得10分；</w:t>
            </w:r>
            <w:r/>
          </w:p>
          <w:p>
            <w:pPr>
              <w:numPr>
                <w:ilvl w:val="0"/>
                <w:numId w:val="5"/>
              </w:numPr>
              <w:ind w:left="425" w:hanging="425"/>
              <w:jc w:val="left"/>
              <w:spacing w:line="360" w:lineRule="auto"/>
              <w:widowControl/>
              <w:rPr>
                <w:rFonts w:ascii="宋体" w:hAnsi="宋体" w:cs="宋体"/>
                <w:bCs/>
                <w:szCs w:val="21"/>
              </w:rPr>
            </w:pPr>
            <w:r>
              <w:rPr>
                <w:rFonts w:hint="eastAsia" w:ascii="宋体" w:hAnsi="宋体" w:cs="宋体"/>
                <w:bCs/>
                <w:szCs w:val="21"/>
              </w:rPr>
              <w:t xml:space="preserve">81-100项得5分；</w:t>
            </w:r>
            <w:r/>
          </w:p>
          <w:p>
            <w:pPr>
              <w:numPr>
                <w:ilvl w:val="0"/>
                <w:numId w:val="5"/>
              </w:numPr>
              <w:ind w:left="425" w:hanging="425"/>
              <w:jc w:val="left"/>
              <w:spacing w:line="360" w:lineRule="auto"/>
              <w:widowControl/>
              <w:rPr>
                <w:rFonts w:ascii="宋体" w:hAnsi="宋体" w:cs="宋体"/>
                <w:bCs/>
                <w:szCs w:val="21"/>
              </w:rPr>
            </w:pPr>
            <w:r>
              <w:rPr>
                <w:rFonts w:hint="eastAsia" w:ascii="宋体" w:hAnsi="宋体" w:cs="宋体"/>
                <w:bCs/>
                <w:szCs w:val="21"/>
              </w:rPr>
              <w:t xml:space="preserve">少于80项不得分。</w:t>
            </w:r>
            <w:r/>
          </w:p>
          <w:p>
            <w:pPr>
              <w:jc w:val="left"/>
              <w:spacing w:line="360" w:lineRule="auto"/>
              <w:widowControl/>
              <w:rPr>
                <w:rFonts w:ascii="宋体"/>
                <w:bCs/>
                <w:szCs w:val="21"/>
              </w:rPr>
            </w:pPr>
            <w:r>
              <w:rPr>
                <w:rFonts w:hint="eastAsia" w:ascii="宋体" w:hAnsi="宋体" w:cs="宋体"/>
                <w:b/>
                <w:szCs w:val="21"/>
              </w:rPr>
              <w:t xml:space="preserve">（提供相关证明材料扫描上传并加盖供应商公章）</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center"/>
              <w:spacing w:line="360" w:lineRule="auto"/>
              <w:widowControl/>
              <w:rPr>
                <w:rFonts w:ascii="宋体"/>
                <w:bCs/>
                <w:szCs w:val="21"/>
              </w:rPr>
            </w:pPr>
            <w:r>
              <w:rPr>
                <w:rFonts w:hint="eastAsia" w:ascii="宋体"/>
                <w:bCs/>
                <w:szCs w:val="21"/>
              </w:rPr>
              <w:t xml:space="preserve">10</w:t>
            </w:r>
            <w:r/>
          </w:p>
        </w:tc>
      </w:tr>
      <w:tr>
        <w:trPr>
          <w:jc w:val="center"/>
          <w:trHeight w:val="3351"/>
        </w:trPr>
        <w:tc>
          <w:tcPr>
            <w:tcBorders>
              <w:top w:val="single" w:color="auto" w:sz="4" w:space="0"/>
              <w:left w:val="single" w:color="auto" w:sz="4" w:space="0"/>
              <w:right w:val="single" w:color="auto" w:sz="4" w:space="0"/>
            </w:tcBorders>
            <w:tcW w:w="1194" w:type="dxa"/>
            <w:vAlign w:val="center"/>
            <w:vMerge w:val="continue"/>
            <w:textDirection w:val="lrTb"/>
            <w:noWrap/>
          </w:tcPr>
          <w:p>
            <w:pPr>
              <w:jc w:val="center"/>
              <w:spacing w:line="360" w:lineRule="auto"/>
              <w:widowControl/>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tcPr>
          <w:p>
            <w:pPr>
              <w:rPr>
                <w:rFonts w:ascii="宋体"/>
                <w:bCs/>
                <w:szCs w:val="21"/>
              </w:rPr>
            </w:pPr>
            <w:r>
              <w:rPr>
                <w:rFonts w:hint="eastAsia" w:ascii="宋体"/>
                <w:bCs/>
                <w:szCs w:val="21"/>
              </w:rPr>
              <w:t xml:space="preserve">三、人员配置方案：供应商应根据招标文件要求及本项目特点，配置专职质量管理团队、专业技师队伍、项目经理，包括但不限于相关人员的姓名、学历、工作职责、技术能力、培训经历等，</w:t>
            </w:r>
            <w:r/>
          </w:p>
          <w:p>
            <w:pPr>
              <w:numPr>
                <w:ilvl w:val="0"/>
                <w:numId w:val="6"/>
              </w:numPr>
              <w:ind w:left="425" w:hanging="425"/>
              <w:jc w:val="left"/>
              <w:spacing w:line="288" w:lineRule="auto"/>
              <w:rPr>
                <w:rFonts w:ascii="宋体"/>
                <w:bCs/>
                <w:szCs w:val="21"/>
              </w:rPr>
            </w:pPr>
            <w:r>
              <w:rPr>
                <w:rFonts w:hint="eastAsia" w:ascii="宋体"/>
                <w:bCs/>
                <w:szCs w:val="21"/>
              </w:rPr>
              <w:t xml:space="preserve">人员配置方案完善、科学可行、针对性强，重点、难点分析准确，应对措施有力得</w:t>
            </w:r>
            <w:r>
              <w:rPr>
                <w:rFonts w:ascii="宋体"/>
                <w:bCs/>
                <w:szCs w:val="21"/>
              </w:rPr>
              <w:t xml:space="preserve">5</w:t>
            </w:r>
            <w:r>
              <w:rPr>
                <w:rFonts w:hint="eastAsia" w:ascii="宋体"/>
                <w:bCs/>
                <w:szCs w:val="21"/>
              </w:rPr>
              <w:t xml:space="preserve">分；</w:t>
            </w:r>
            <w:r/>
          </w:p>
          <w:p>
            <w:pPr>
              <w:numPr>
                <w:ilvl w:val="0"/>
                <w:numId w:val="6"/>
              </w:numPr>
              <w:ind w:left="425" w:hanging="425"/>
              <w:jc w:val="left"/>
              <w:spacing w:line="288" w:lineRule="auto"/>
              <w:rPr>
                <w:rFonts w:ascii="宋体"/>
                <w:bCs/>
                <w:szCs w:val="21"/>
              </w:rPr>
            </w:pPr>
            <w:r>
              <w:rPr>
                <w:rFonts w:hint="eastAsia" w:ascii="宋体"/>
                <w:bCs/>
                <w:szCs w:val="21"/>
              </w:rPr>
              <w:t xml:space="preserve">人员配置方案具有一定的可行性，但相对完善性较差、针对性较弱的得4分；</w:t>
            </w:r>
            <w:r/>
          </w:p>
          <w:p>
            <w:pPr>
              <w:numPr>
                <w:ilvl w:val="0"/>
                <w:numId w:val="6"/>
              </w:numPr>
              <w:ind w:left="425" w:hanging="425"/>
              <w:jc w:val="left"/>
              <w:spacing w:line="288" w:lineRule="auto"/>
              <w:rPr>
                <w:rFonts w:ascii="宋体"/>
                <w:bCs/>
                <w:szCs w:val="21"/>
              </w:rPr>
            </w:pPr>
            <w:r>
              <w:rPr>
                <w:rFonts w:hint="eastAsia" w:ascii="宋体"/>
                <w:bCs/>
                <w:szCs w:val="21"/>
              </w:rPr>
              <w:t xml:space="preserve">人员配置方案基本合理，</w:t>
            </w:r>
            <w:r>
              <w:rPr>
                <w:rFonts w:hint="eastAsia" w:ascii="宋体" w:hAnsi="宋体" w:cs="宋体"/>
                <w:bCs/>
                <w:szCs w:val="21"/>
              </w:rPr>
              <w:t xml:space="preserve">，描述一般，可操作性一般的，得3分；</w:t>
            </w:r>
            <w:r/>
          </w:p>
          <w:p>
            <w:pPr>
              <w:numPr>
                <w:ilvl w:val="0"/>
                <w:numId w:val="6"/>
              </w:numPr>
              <w:ind w:left="425" w:hanging="425"/>
              <w:jc w:val="left"/>
              <w:spacing w:line="360" w:lineRule="auto"/>
              <w:widowControl/>
              <w:rPr>
                <w:rFonts w:ascii="宋体"/>
                <w:bCs/>
                <w:szCs w:val="21"/>
              </w:rPr>
            </w:pPr>
            <w:r>
              <w:rPr>
                <w:rFonts w:hint="eastAsia" w:ascii="宋体"/>
                <w:bCs/>
                <w:szCs w:val="21"/>
              </w:rPr>
              <w:t xml:space="preserve">人员配置方案欠缺、重点、难点把控不准的得1分</w:t>
            </w:r>
            <w:r>
              <w:rPr>
                <w:rFonts w:hint="eastAsia" w:ascii="宋体" w:hAnsi="宋体" w:cs="宋体"/>
                <w:bCs/>
                <w:szCs w:val="21"/>
              </w:rPr>
              <w:t xml:space="preserve">；</w:t>
            </w:r>
            <w:r/>
          </w:p>
          <w:p>
            <w:pPr>
              <w:numPr>
                <w:ilvl w:val="0"/>
                <w:numId w:val="6"/>
              </w:numPr>
              <w:ind w:left="425" w:hanging="425"/>
              <w:jc w:val="left"/>
              <w:spacing w:line="360" w:lineRule="auto"/>
              <w:widowControl/>
              <w:rPr>
                <w:rFonts w:ascii="宋体"/>
                <w:bCs/>
                <w:szCs w:val="21"/>
              </w:rPr>
            </w:pPr>
            <w:r>
              <w:rPr>
                <w:rFonts w:hint="eastAsia" w:ascii="宋体"/>
                <w:bCs/>
                <w:szCs w:val="21"/>
              </w:rPr>
              <w:t xml:space="preserve">未提供服务方案的不得分。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center"/>
              <w:spacing w:line="360" w:lineRule="auto"/>
              <w:widowControl/>
              <w:rPr>
                <w:rFonts w:ascii="宋体"/>
                <w:bCs/>
                <w:szCs w:val="21"/>
              </w:rPr>
            </w:pPr>
            <w:r>
              <w:rPr>
                <w:rFonts w:hint="eastAsia" w:ascii="宋体"/>
                <w:bCs/>
                <w:szCs w:val="21"/>
              </w:rPr>
              <w:t xml:space="preserve">5</w:t>
            </w:r>
            <w:r/>
          </w:p>
        </w:tc>
      </w:tr>
      <w:tr>
        <w:trPr>
          <w:jc w:val="center"/>
          <w:trHeight w:val="1819"/>
        </w:trPr>
        <w:tc>
          <w:tcPr>
            <w:tcBorders>
              <w:left w:val="single" w:color="auto" w:sz="4" w:space="0"/>
              <w:right w:val="single" w:color="auto" w:sz="4" w:space="0"/>
            </w:tcBorders>
            <w:tcW w:w="1194" w:type="dxa"/>
            <w:vAlign w:val="center"/>
            <w:vMerge w:val="continue"/>
            <w:textDirection w:val="lrTb"/>
            <w:noWrap/>
          </w:tcPr>
          <w:p>
            <w:pPr>
              <w:jc w:val="center"/>
              <w:spacing w:line="360" w:lineRule="auto"/>
              <w:widowControl/>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tcPr>
          <w:p>
            <w:pPr>
              <w:jc w:val="left"/>
              <w:spacing w:line="264" w:lineRule="auto"/>
              <w:rPr>
                <w:rFonts w:hint="eastAsia" w:ascii="宋体" w:hAnsi="宋体" w:eastAsia="宋体" w:cs="宋体"/>
              </w:rPr>
            </w:pPr>
            <w:r>
              <w:rPr>
                <w:rFonts w:hint="eastAsia" w:ascii="宋体" w:hAnsi="宋体" w:eastAsia="宋体" w:cs="宋体"/>
                <w:lang w:val="en-US" w:eastAsia="zh-CN"/>
              </w:rPr>
              <w:t xml:space="preserve">四</w:t>
            </w:r>
            <w:r>
              <w:rPr>
                <w:rFonts w:hint="eastAsia" w:ascii="宋体" w:hAnsi="宋体" w:eastAsia="宋体" w:cs="宋体"/>
              </w:rPr>
              <w:t xml:space="preserve">、注册证证书</w:t>
            </w:r>
            <w:r/>
          </w:p>
          <w:p>
            <w:pPr>
              <w:numPr>
                <w:ilvl w:val="0"/>
                <w:numId w:val="7"/>
              </w:numPr>
              <w:ind w:left="425" w:hanging="425"/>
              <w:jc w:val="left"/>
              <w:spacing w:line="264" w:lineRule="auto"/>
              <w:rPr>
                <w:rFonts w:hint="eastAsia" w:ascii="宋体" w:hAnsi="宋体" w:eastAsia="宋体" w:cs="宋体"/>
              </w:rPr>
            </w:pPr>
            <w:r>
              <w:rPr>
                <w:rFonts w:hint="eastAsia" w:ascii="宋体" w:hAnsi="宋体" w:eastAsia="宋体" w:cs="宋体"/>
              </w:rPr>
              <w:t xml:space="preserve">投标人提供定制式固定义齿产品注册证证书，得</w:t>
            </w:r>
            <w:r>
              <w:rPr>
                <w:rFonts w:hint="eastAsia" w:ascii="宋体" w:hAnsi="宋体" w:cs="宋体"/>
                <w:lang w:val="en-US" w:eastAsia="zh-CN"/>
              </w:rPr>
              <w:t xml:space="preserve">2</w:t>
            </w:r>
            <w:r>
              <w:rPr>
                <w:rFonts w:hint="eastAsia" w:ascii="宋体" w:hAnsi="宋体" w:eastAsia="宋体" w:cs="宋体"/>
              </w:rPr>
              <w:t xml:space="preserve">分；</w:t>
            </w:r>
            <w:r/>
          </w:p>
          <w:p>
            <w:pPr>
              <w:numPr>
                <w:ilvl w:val="0"/>
                <w:numId w:val="7"/>
              </w:numPr>
              <w:ind w:left="425" w:hanging="425"/>
              <w:jc w:val="left"/>
              <w:spacing w:line="264" w:lineRule="auto"/>
              <w:rPr>
                <w:rFonts w:hint="eastAsia" w:ascii="宋体" w:hAnsi="宋体" w:eastAsia="宋体" w:cs="宋体"/>
              </w:rPr>
            </w:pPr>
            <w:r>
              <w:rPr>
                <w:rFonts w:hint="eastAsia" w:ascii="宋体" w:hAnsi="宋体" w:eastAsia="宋体" w:cs="宋体"/>
              </w:rPr>
              <w:t xml:space="preserve">提供定制式活动义齿产品注册证证书，得</w:t>
            </w:r>
            <w:r>
              <w:rPr>
                <w:rFonts w:hint="eastAsia" w:ascii="宋体" w:hAnsi="宋体" w:cs="宋体"/>
                <w:lang w:val="en-US" w:eastAsia="zh-CN"/>
              </w:rPr>
              <w:t xml:space="preserve">2</w:t>
            </w:r>
            <w:r>
              <w:rPr>
                <w:rFonts w:hint="eastAsia" w:ascii="宋体" w:hAnsi="宋体" w:eastAsia="宋体" w:cs="宋体"/>
              </w:rPr>
              <w:t xml:space="preserve">分；</w:t>
            </w:r>
            <w:r/>
          </w:p>
          <w:p>
            <w:pPr>
              <w:numPr>
                <w:ilvl w:val="0"/>
                <w:numId w:val="7"/>
              </w:numPr>
              <w:ind w:left="425" w:hanging="425"/>
              <w:jc w:val="left"/>
              <w:spacing w:line="264" w:lineRule="auto"/>
              <w:rPr>
                <w:rFonts w:hint="eastAsia" w:ascii="宋体" w:hAnsi="宋体" w:eastAsia="宋体" w:cs="宋体"/>
              </w:rPr>
            </w:pPr>
            <w:r>
              <w:rPr>
                <w:rFonts w:hint="eastAsia" w:ascii="宋体" w:hAnsi="宋体" w:eastAsia="宋体" w:cs="宋体"/>
              </w:rPr>
              <w:t xml:space="preserve">提供定制式正畸矫治器产品注册证证书，得</w:t>
            </w:r>
            <w:r>
              <w:rPr>
                <w:rFonts w:hint="eastAsia" w:ascii="宋体" w:hAnsi="宋体" w:cs="宋体"/>
                <w:lang w:val="en-US" w:eastAsia="zh-CN"/>
              </w:rPr>
              <w:t xml:space="preserve">2</w:t>
            </w:r>
            <w:r>
              <w:rPr>
                <w:rFonts w:hint="eastAsia" w:ascii="宋体" w:hAnsi="宋体" w:eastAsia="宋体" w:cs="宋体"/>
              </w:rPr>
              <w:t xml:space="preserve">分；</w:t>
            </w:r>
            <w:r/>
          </w:p>
          <w:p>
            <w:pPr>
              <w:numPr>
                <w:ilvl w:val="0"/>
                <w:numId w:val="7"/>
              </w:numPr>
              <w:ind w:left="425" w:hanging="425"/>
              <w:jc w:val="left"/>
              <w:spacing w:line="264" w:lineRule="auto"/>
              <w:rPr>
                <w:rFonts w:hint="eastAsia" w:ascii="宋体" w:hAnsi="宋体" w:eastAsia="宋体" w:cs="宋体"/>
                <w:lang w:eastAsia="zh-CN"/>
              </w:rPr>
            </w:pPr>
            <w:r>
              <w:rPr>
                <w:rFonts w:hint="eastAsia" w:ascii="宋体" w:hAnsi="宋体" w:eastAsia="宋体" w:cs="宋体"/>
              </w:rPr>
              <w:t xml:space="preserve">提供定制式牙科种植用导板产品注册证证书或备案凭证，得2分</w:t>
            </w:r>
            <w:r>
              <w:rPr>
                <w:rFonts w:hint="eastAsia" w:ascii="宋体" w:hAnsi="宋体" w:eastAsia="宋体" w:cs="宋体"/>
                <w:lang w:eastAsia="zh-CN"/>
              </w:rPr>
              <w:t xml:space="preserve">。</w:t>
            </w:r>
            <w:r/>
          </w:p>
          <w:p>
            <w:pPr>
              <w:pStyle w:val="738"/>
            </w:pPr>
            <w:r>
              <w:rPr>
                <w:rFonts w:hint="eastAsia" w:ascii="宋体" w:hAnsi="宋体" w:eastAsia="宋体" w:cs="宋体"/>
                <w:b/>
                <w:sz w:val="21"/>
                <w:szCs w:val="21"/>
              </w:rPr>
              <w:t xml:space="preserve">（提供相关证明材料扫描上传并加盖供应商公章）</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center"/>
              <w:spacing w:line="360" w:lineRule="auto"/>
              <w:widowControl/>
              <w:rPr>
                <w:rFonts w:hint="eastAsia" w:ascii="宋体" w:eastAsia="宋体"/>
                <w:bCs/>
                <w:szCs w:val="21"/>
                <w:lang w:eastAsia="zh-CN"/>
              </w:rPr>
            </w:pPr>
            <w:r>
              <w:rPr>
                <w:rFonts w:hint="eastAsia" w:ascii="宋体"/>
                <w:bCs/>
                <w:szCs w:val="21"/>
                <w:lang w:val="en-US" w:eastAsia="zh-CN"/>
              </w:rPr>
              <w:t xml:space="preserve">8</w:t>
            </w:r>
            <w:r/>
          </w:p>
        </w:tc>
      </w:tr>
      <w:tr>
        <w:trPr>
          <w:jc w:val="center"/>
          <w:trHeight w:val="1262"/>
        </w:trPr>
        <w:tc>
          <w:tcPr>
            <w:tcBorders>
              <w:top w:val="single" w:color="auto" w:sz="4" w:space="0"/>
              <w:left w:val="single" w:color="auto" w:sz="4" w:space="0"/>
              <w:bottom w:val="single" w:color="auto" w:sz="4" w:space="0"/>
              <w:right w:val="single" w:color="auto" w:sz="4" w:space="0"/>
            </w:tcBorders>
            <w:tcW w:w="1194" w:type="dxa"/>
            <w:vAlign w:val="center"/>
            <w:textDirection w:val="lrTb"/>
            <w:noWrap/>
          </w:tcPr>
          <w:p>
            <w:pPr>
              <w:jc w:val="center"/>
              <w:spacing w:line="360" w:lineRule="auto"/>
              <w:widowControl/>
              <w:rPr>
                <w:rFonts w:ascii="宋体" w:hAnsi="宋体"/>
                <w:bCs/>
                <w:szCs w:val="21"/>
              </w:rPr>
            </w:pPr>
            <w:r>
              <w:rPr>
                <w:rFonts w:hint="eastAsia" w:ascii="宋体" w:hAnsi="宋体" w:cs="仿宋"/>
                <w:bCs/>
                <w:szCs w:val="21"/>
              </w:rPr>
              <w:t xml:space="preserve">业绩</w:t>
            </w:r>
            <w:r>
              <w:rPr>
                <w:rFonts w:hint="eastAsia" w:ascii="宋体" w:hAnsi="宋体" w:cs="仿宋"/>
                <w:bCs/>
                <w:szCs w:val="21"/>
              </w:rPr>
              <w:br/>
            </w:r>
            <w:r>
              <w:rPr>
                <w:rFonts w:hint="eastAsia" w:ascii="宋体" w:hAnsi="宋体" w:cs="仿宋"/>
                <w:bCs/>
                <w:szCs w:val="21"/>
              </w:rPr>
              <w:t xml:space="preserve">（10分）</w:t>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tcPr>
          <w:p>
            <w:pPr>
              <w:jc w:val="left"/>
              <w:spacing w:line="360" w:lineRule="auto"/>
              <w:widowControl/>
              <w:rPr>
                <w:rFonts w:ascii="宋体"/>
                <w:bCs/>
                <w:szCs w:val="21"/>
              </w:rPr>
            </w:pPr>
            <w:r>
              <w:rPr>
                <w:rFonts w:hint="eastAsia" w:ascii="宋体"/>
                <w:bCs/>
                <w:szCs w:val="21"/>
              </w:rPr>
              <w:t xml:space="preserve">投标人提供20</w:t>
            </w:r>
            <w:r>
              <w:rPr>
                <w:rFonts w:ascii="宋体"/>
                <w:bCs/>
                <w:szCs w:val="21"/>
              </w:rPr>
              <w:t xml:space="preserve">2</w:t>
            </w:r>
            <w:r>
              <w:rPr>
                <w:rFonts w:hint="eastAsia" w:ascii="宋体"/>
                <w:bCs/>
                <w:szCs w:val="21"/>
              </w:rPr>
              <w:t xml:space="preserve">1年1月1日以来与三级医院签订的定制义齿加工服务每有1份合同得2分，最高得10分。</w:t>
            </w:r>
            <w:r/>
          </w:p>
          <w:p>
            <w:pPr>
              <w:jc w:val="left"/>
              <w:spacing w:line="360" w:lineRule="auto"/>
              <w:widowControl/>
              <w:rPr>
                <w:rFonts w:ascii="宋体"/>
                <w:bCs/>
                <w:szCs w:val="21"/>
              </w:rPr>
            </w:pPr>
            <w:r>
              <w:rPr>
                <w:rFonts w:hint="eastAsia" w:ascii="宋体"/>
                <w:b/>
                <w:szCs w:val="21"/>
              </w:rPr>
              <w:t xml:space="preserve">（提供合同及该合同履约期间任一结算发票</w:t>
            </w:r>
            <w:r>
              <w:rPr>
                <w:rFonts w:hint="eastAsia" w:ascii="宋体" w:hAnsi="宋体" w:cs="宋体"/>
                <w:b/>
                <w:szCs w:val="21"/>
              </w:rPr>
              <w:t xml:space="preserve">扫描上传</w:t>
            </w:r>
            <w:r>
              <w:rPr>
                <w:rFonts w:hint="eastAsia" w:ascii="宋体"/>
                <w:b/>
                <w:szCs w:val="21"/>
              </w:rPr>
              <w:t xml:space="preserve">并加盖公章）</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center"/>
              <w:spacing w:line="360" w:lineRule="auto"/>
              <w:widowControl/>
              <w:rPr>
                <w:rFonts w:ascii="宋体"/>
                <w:bCs/>
                <w:szCs w:val="21"/>
              </w:rPr>
            </w:pPr>
            <w:r>
              <w:rPr>
                <w:rFonts w:hint="eastAsia" w:ascii="宋体"/>
                <w:bCs/>
                <w:szCs w:val="21"/>
              </w:rPr>
              <w:t xml:space="preserve">10</w:t>
            </w:r>
            <w:r/>
          </w:p>
        </w:tc>
      </w:tr>
      <w:tr>
        <w:trPr>
          <w:jc w:val="center"/>
          <w:trHeight w:val="676"/>
        </w:trPr>
        <w:tc>
          <w:tcPr>
            <w:tcBorders>
              <w:top w:val="single" w:color="auto" w:sz="4" w:space="0"/>
              <w:left w:val="single" w:color="auto" w:sz="4" w:space="0"/>
              <w:right w:val="single" w:color="auto" w:sz="4" w:space="0"/>
            </w:tcBorders>
            <w:tcW w:w="1194" w:type="dxa"/>
            <w:vAlign w:val="center"/>
            <w:vMerge w:val="restart"/>
            <w:textDirection w:val="lrTb"/>
            <w:noWrap/>
          </w:tcPr>
          <w:p>
            <w:pPr>
              <w:jc w:val="center"/>
              <w:rPr>
                <w:rFonts w:ascii="宋体" w:hAnsi="宋体"/>
                <w:bCs/>
                <w:szCs w:val="21"/>
              </w:rPr>
            </w:pPr>
            <w:r>
              <w:rPr>
                <w:rFonts w:hint="eastAsia" w:ascii="宋体" w:hAnsi="宋体"/>
                <w:bCs/>
                <w:szCs w:val="21"/>
              </w:rPr>
              <w:t xml:space="preserve">履约能力（10分）</w:t>
            </w:r>
            <w:r/>
          </w:p>
        </w:tc>
        <w:tc>
          <w:tcPr>
            <w:shd w:val="clear" w:color="auto" w:fill="auto"/>
            <w:tcBorders>
              <w:top w:val="single" w:color="auto" w:sz="4" w:space="0"/>
              <w:left w:val="single" w:color="auto" w:sz="4" w:space="0"/>
              <w:bottom w:val="single" w:color="auto" w:sz="4" w:space="0"/>
              <w:right w:val="single" w:color="auto" w:sz="4" w:space="0"/>
            </w:tcBorders>
            <w:tcW w:w="6829" w:type="dxa"/>
            <w:vAlign w:val="center"/>
            <w:textDirection w:val="lrTb"/>
            <w:noWrap/>
          </w:tcPr>
          <w:p>
            <w:pPr>
              <w:rPr>
                <w:rFonts w:ascii="宋体"/>
                <w:bCs/>
                <w:szCs w:val="21"/>
              </w:rPr>
            </w:pPr>
            <w:r>
              <w:rPr>
                <w:rFonts w:hint="eastAsia" w:ascii="宋体"/>
                <w:bCs/>
                <w:szCs w:val="21"/>
              </w:rPr>
              <w:t xml:space="preserve">具备lava授权书</w:t>
            </w:r>
            <w:r>
              <w:rPr>
                <w:rFonts w:hint="eastAsia" w:ascii="宋体" w:hAnsi="宋体" w:cs="宋体"/>
                <w:bCs/>
                <w:szCs w:val="21"/>
              </w:rPr>
              <w:t xml:space="preserve">得</w:t>
            </w:r>
            <w:r>
              <w:rPr>
                <w:rFonts w:hint="eastAsia" w:ascii="宋体" w:hAnsi="宋体" w:cs="宋体"/>
                <w:bCs/>
                <w:szCs w:val="21"/>
                <w:lang w:val="en-US" w:eastAsia="zh-CN"/>
              </w:rPr>
              <w:t xml:space="preserve">5</w:t>
            </w:r>
            <w:r>
              <w:rPr>
                <w:rFonts w:hint="eastAsia" w:ascii="宋体" w:hAnsi="宋体" w:cs="宋体"/>
                <w:bCs/>
                <w:szCs w:val="21"/>
              </w:rPr>
              <w:t xml:space="preserve">分</w:t>
            </w:r>
            <w:r>
              <w:rPr>
                <w:rFonts w:hint="eastAsia" w:ascii="宋体"/>
                <w:bCs/>
                <w:szCs w:val="21"/>
              </w:rPr>
              <w:t xml:space="preserve">，无lava授权不得分。</w:t>
            </w:r>
            <w:r/>
          </w:p>
          <w:p>
            <w:pPr>
              <w:rPr>
                <w:rFonts w:ascii="宋体" w:hAnsi="Calibri" w:eastAsia="宋体" w:cs="Times New Roman"/>
                <w:bCs/>
                <w:sz w:val="21"/>
                <w:szCs w:val="21"/>
                <w:lang w:val="en-US" w:eastAsia="zh-CN" w:bidi="ar-SA"/>
              </w:rPr>
            </w:pPr>
            <w:r>
              <w:rPr>
                <w:rFonts w:hint="eastAsia" w:ascii="宋体" w:hAnsi="宋体" w:cs="宋体"/>
                <w:b/>
                <w:szCs w:val="21"/>
              </w:rPr>
              <w:t xml:space="preserve">（提供相关证明材料扫描上传并加盖供应商公章）</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center"/>
              <w:spacing w:line="360" w:lineRule="auto"/>
              <w:widowControl/>
              <w:rPr>
                <w:rFonts w:ascii="宋体"/>
                <w:bCs/>
                <w:szCs w:val="21"/>
              </w:rPr>
            </w:pPr>
            <w:r>
              <w:rPr>
                <w:rFonts w:hint="eastAsia" w:ascii="宋体"/>
                <w:bCs/>
                <w:szCs w:val="21"/>
              </w:rPr>
              <w:t xml:space="preserve">5</w:t>
            </w:r>
            <w:r/>
          </w:p>
        </w:tc>
      </w:tr>
      <w:tr>
        <w:trPr>
          <w:jc w:val="center"/>
          <w:trHeight w:val="1263"/>
        </w:trPr>
        <w:tc>
          <w:tcPr>
            <w:tcBorders>
              <w:left w:val="single" w:color="auto" w:sz="4" w:space="0"/>
              <w:bottom w:val="single" w:color="auto" w:sz="4" w:space="0"/>
              <w:right w:val="single" w:color="auto" w:sz="4" w:space="0"/>
            </w:tcBorders>
            <w:tcW w:w="1194" w:type="dxa"/>
            <w:vAlign w:val="center"/>
            <w:vMerge w:val="continue"/>
            <w:textDirection w:val="lrTb"/>
            <w:noWrap/>
          </w:tcPr>
          <w:p>
            <w:pPr>
              <w:jc w:val="center"/>
              <w:spacing w:line="360" w:lineRule="auto"/>
              <w:widowControl/>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tcPr>
          <w:p>
            <w:pPr>
              <w:pStyle w:val="758"/>
              <w:shd w:val="clear" w:color="auto" w:fill="ffffff"/>
              <w:rPr>
                <w:rFonts w:ascii="宋体"/>
                <w:bCs/>
                <w:sz w:val="21"/>
                <w:szCs w:val="21"/>
              </w:rPr>
            </w:pPr>
            <w:r>
              <w:rPr>
                <w:rFonts w:hint="eastAsia" w:ascii="宋体"/>
                <w:bCs/>
                <w:sz w:val="21"/>
                <w:szCs w:val="21"/>
              </w:rPr>
              <w:t xml:space="preserve">投标人为本项目配备的技师具有口腔复体制做工（口腔修复工）中级或具有相关专业背景≥2人，技术总监要有医学背景，</w:t>
            </w:r>
            <w:r>
              <w:rPr>
                <w:rFonts w:hint="eastAsia" w:ascii="宋体"/>
                <w:bCs/>
                <w:sz w:val="21"/>
                <w:szCs w:val="21"/>
              </w:rPr>
              <w:t xml:space="preserve">每有1人得</w:t>
            </w:r>
            <w:r>
              <w:rPr>
                <w:rFonts w:ascii="宋体"/>
                <w:bCs/>
                <w:sz w:val="21"/>
                <w:szCs w:val="21"/>
              </w:rPr>
              <w:t xml:space="preserve">1</w:t>
            </w:r>
            <w:r>
              <w:rPr>
                <w:rFonts w:hint="eastAsia" w:ascii="宋体"/>
                <w:bCs/>
                <w:sz w:val="21"/>
                <w:szCs w:val="21"/>
              </w:rPr>
              <w:t xml:space="preserve">分，最高得5分。</w:t>
            </w:r>
            <w:r>
              <w:rPr>
                <w:rFonts w:hint="eastAsia" w:ascii="宋体" w:hAnsi="宋体" w:cs="宋体"/>
                <w:b/>
                <w:sz w:val="21"/>
                <w:szCs w:val="21"/>
              </w:rPr>
              <w:t xml:space="preserve">（提供相应的资格或培训证书扫描上传并加盖供应商公章）</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center"/>
              <w:spacing w:line="360" w:lineRule="auto"/>
              <w:widowControl/>
              <w:rPr>
                <w:rFonts w:ascii="宋体"/>
                <w:bCs/>
                <w:szCs w:val="21"/>
              </w:rPr>
            </w:pPr>
            <w:r>
              <w:rPr>
                <w:rFonts w:hint="eastAsia" w:ascii="宋体"/>
                <w:bCs/>
                <w:szCs w:val="21"/>
              </w:rPr>
              <w:t xml:space="preserve">5</w:t>
            </w:r>
            <w:r/>
          </w:p>
        </w:tc>
      </w:tr>
      <w:tr>
        <w:trPr>
          <w:jc w:val="center"/>
          <w:trHeight w:val="4475"/>
        </w:trPr>
        <w:tc>
          <w:tcPr>
            <w:tcBorders>
              <w:top w:val="single" w:color="auto" w:sz="4" w:space="0"/>
              <w:left w:val="single" w:color="auto" w:sz="4" w:space="0"/>
              <w:bottom w:val="single" w:color="auto" w:sz="4" w:space="0"/>
              <w:right w:val="single" w:color="auto" w:sz="4" w:space="0"/>
            </w:tcBorders>
            <w:tcW w:w="1194" w:type="dxa"/>
            <w:vAlign w:val="center"/>
            <w:textDirection w:val="lrTb"/>
            <w:noWrap/>
          </w:tcPr>
          <w:p>
            <w:pPr>
              <w:jc w:val="center"/>
              <w:rPr>
                <w:rFonts w:ascii="宋体" w:hAnsi="宋体" w:cs="仿宋"/>
                <w:bCs/>
                <w:szCs w:val="21"/>
              </w:rPr>
            </w:pPr>
            <w:r>
              <w:rPr>
                <w:rFonts w:hint="eastAsia" w:ascii="宋体" w:hAnsi="宋体" w:cs="仿宋"/>
                <w:bCs/>
                <w:szCs w:val="21"/>
              </w:rPr>
              <w:t xml:space="preserve">样品</w:t>
            </w:r>
            <w:r>
              <w:rPr>
                <w:rFonts w:hint="eastAsia" w:ascii="宋体" w:hAnsi="宋体" w:cs="仿宋"/>
                <w:bCs/>
                <w:szCs w:val="21"/>
              </w:rPr>
              <w:br/>
            </w:r>
            <w:r>
              <w:rPr>
                <w:rFonts w:hint="eastAsia" w:ascii="宋体" w:hAnsi="宋体" w:cs="仿宋"/>
                <w:bCs/>
                <w:szCs w:val="21"/>
              </w:rPr>
              <w:t xml:space="preserve">（2</w:t>
            </w:r>
            <w:r>
              <w:rPr>
                <w:rFonts w:hint="eastAsia" w:ascii="宋体" w:hAnsi="宋体" w:cs="仿宋"/>
                <w:bCs/>
                <w:szCs w:val="21"/>
                <w:lang w:val="en-US" w:eastAsia="zh-CN"/>
              </w:rPr>
              <w:t xml:space="preserve">4</w:t>
            </w:r>
            <w:r>
              <w:rPr>
                <w:rFonts w:hint="eastAsia" w:ascii="宋体" w:hAnsi="宋体" w:cs="仿宋"/>
                <w:bCs/>
                <w:szCs w:val="21"/>
              </w:rPr>
              <w:t xml:space="preserve">分）</w:t>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tcPr>
          <w:p>
            <w:pPr>
              <w:rPr>
                <w:rFonts w:hint="eastAsia" w:ascii="宋体"/>
                <w:bCs/>
                <w:szCs w:val="21"/>
                <w:highlight w:val="none"/>
              </w:rPr>
            </w:pPr>
            <w:r>
              <w:rPr>
                <w:rFonts w:hint="eastAsia" w:ascii="宋体"/>
                <w:bCs/>
                <w:szCs w:val="21"/>
                <w:highlight w:val="none"/>
              </w:rPr>
              <w:t xml:space="preserve">投标样品：由评委根据投标人提供的样品进行打分。</w:t>
            </w:r>
            <w:r/>
          </w:p>
          <w:p>
            <w:pPr>
              <w:rPr>
                <w:rFonts w:hint="eastAsia" w:ascii="宋体"/>
                <w:bCs/>
                <w:szCs w:val="21"/>
                <w:highlight w:val="none"/>
                <w:lang w:val="en-US" w:eastAsia="zh-CN"/>
              </w:rPr>
            </w:pPr>
            <w:r>
              <w:rPr>
                <w:rFonts w:hint="eastAsia" w:ascii="宋体"/>
                <w:bCs/>
                <w:szCs w:val="21"/>
                <w:highlight w:val="none"/>
              </w:rPr>
              <w:t xml:space="preserve">1</w:t>
            </w:r>
            <w:r>
              <w:rPr>
                <w:rFonts w:hint="eastAsia" w:ascii="宋体"/>
                <w:bCs/>
                <w:szCs w:val="21"/>
                <w:highlight w:val="none"/>
                <w:lang w:eastAsia="zh-CN"/>
              </w:rPr>
              <w:t xml:space="preserve">.</w:t>
            </w:r>
            <w:r>
              <w:rPr>
                <w:rFonts w:hint="eastAsia" w:ascii="宋体"/>
                <w:bCs/>
                <w:szCs w:val="21"/>
                <w:highlight w:val="none"/>
              </w:rPr>
              <w:t xml:space="preserve">固定外加工义齿（</w:t>
            </w:r>
            <w:r>
              <w:rPr>
                <w:rFonts w:hint="eastAsia" w:ascii="宋体"/>
                <w:bCs/>
                <w:szCs w:val="21"/>
                <w:highlight w:val="none"/>
                <w:lang w:val="en-US" w:eastAsia="zh-CN"/>
              </w:rPr>
              <w:t xml:space="preserve">8</w:t>
            </w:r>
            <w:r>
              <w:rPr>
                <w:rFonts w:hint="eastAsia" w:ascii="宋体"/>
                <w:bCs/>
                <w:szCs w:val="21"/>
                <w:highlight w:val="none"/>
              </w:rPr>
              <w:t xml:space="preserve">分）：</w:t>
            </w:r>
            <w:r>
              <w:rPr>
                <w:rFonts w:hint="eastAsia" w:ascii="宋体"/>
                <w:bCs/>
                <w:szCs w:val="21"/>
                <w:highlight w:val="none"/>
                <w:lang w:eastAsia="zh-CN"/>
              </w:rPr>
              <w:t xml:space="preserve">（氧化锆</w:t>
            </w:r>
            <w:r>
              <w:rPr>
                <w:rFonts w:hint="eastAsia" w:ascii="宋体"/>
                <w:bCs/>
                <w:szCs w:val="21"/>
                <w:highlight w:val="none"/>
                <w:lang w:val="en-US" w:eastAsia="zh-CN"/>
              </w:rPr>
              <w:t xml:space="preserve">桥</w:t>
            </w:r>
            <w:r>
              <w:rPr>
                <w:rFonts w:hint="eastAsia" w:ascii="宋体"/>
                <w:bCs/>
                <w:szCs w:val="21"/>
                <w:highlight w:val="none"/>
                <w:lang w:eastAsia="zh-CN"/>
              </w:rPr>
              <w:t xml:space="preserve">，嵌体，钴铬</w:t>
            </w:r>
            <w:r>
              <w:rPr>
                <w:rFonts w:hint="eastAsia" w:ascii="宋体"/>
                <w:bCs/>
                <w:szCs w:val="21"/>
                <w:highlight w:val="none"/>
                <w:lang w:val="en-US" w:eastAsia="zh-CN"/>
              </w:rPr>
              <w:t xml:space="preserve">烤瓷桥各一份</w:t>
            </w:r>
            <w:r>
              <w:rPr>
                <w:rFonts w:hint="eastAsia" w:ascii="宋体"/>
                <w:bCs/>
                <w:szCs w:val="21"/>
                <w:highlight w:val="none"/>
                <w:lang w:eastAsia="zh-CN"/>
              </w:rPr>
              <w:t xml:space="preserve">）</w:t>
            </w:r>
            <w:r/>
          </w:p>
          <w:p>
            <w:pPr>
              <w:rPr>
                <w:rFonts w:hint="eastAsia" w:ascii="宋体"/>
                <w:bCs/>
                <w:szCs w:val="21"/>
                <w:highlight w:val="none"/>
              </w:rPr>
            </w:pPr>
            <w:r>
              <w:rPr>
                <w:rFonts w:hint="eastAsia" w:ascii="宋体"/>
                <w:bCs/>
                <w:szCs w:val="21"/>
                <w:highlight w:val="none"/>
              </w:rPr>
              <w:t xml:space="preserve">1.</w:t>
            </w:r>
            <w:r>
              <w:rPr>
                <w:rFonts w:hint="eastAsia" w:ascii="宋体"/>
                <w:bCs/>
                <w:szCs w:val="21"/>
                <w:highlight w:val="none"/>
                <w:lang w:val="en-US" w:eastAsia="zh-CN"/>
              </w:rPr>
              <w:t xml:space="preserve">1</w:t>
            </w:r>
            <w:r>
              <w:rPr>
                <w:rFonts w:hint="eastAsia" w:ascii="宋体"/>
                <w:bCs/>
                <w:szCs w:val="21"/>
                <w:highlight w:val="none"/>
              </w:rPr>
              <w:t xml:space="preserve">义齿边缘到位，义齿与邻牙接触紧密，无食物嵌塞，义齿与组织面密合。0-</w:t>
            </w:r>
            <w:r>
              <w:rPr>
                <w:rFonts w:hint="eastAsia" w:ascii="宋体"/>
                <w:bCs/>
                <w:szCs w:val="21"/>
                <w:highlight w:val="none"/>
                <w:lang w:val="en-US" w:eastAsia="zh-CN"/>
              </w:rPr>
              <w:t xml:space="preserve">5</w:t>
            </w:r>
            <w:r>
              <w:rPr>
                <w:rFonts w:hint="eastAsia" w:ascii="宋体"/>
                <w:bCs/>
                <w:szCs w:val="21"/>
                <w:highlight w:val="none"/>
              </w:rPr>
              <w:t xml:space="preserve">分</w:t>
            </w:r>
            <w:r/>
          </w:p>
          <w:p>
            <w:pPr>
              <w:rPr>
                <w:rFonts w:hint="eastAsia" w:ascii="宋体"/>
                <w:bCs/>
                <w:szCs w:val="21"/>
                <w:highlight w:val="none"/>
              </w:rPr>
            </w:pPr>
            <w:r>
              <w:rPr>
                <w:rFonts w:hint="eastAsia" w:ascii="宋体"/>
                <w:bCs/>
                <w:szCs w:val="21"/>
                <w:highlight w:val="none"/>
              </w:rPr>
              <w:t xml:space="preserve">1.</w:t>
            </w:r>
            <w:r>
              <w:rPr>
                <w:rFonts w:hint="eastAsia" w:ascii="宋体"/>
                <w:bCs/>
                <w:szCs w:val="21"/>
                <w:highlight w:val="none"/>
                <w:lang w:val="en-US" w:eastAsia="zh-CN"/>
              </w:rPr>
              <w:t xml:space="preserve">2</w:t>
            </w:r>
            <w:r>
              <w:rPr>
                <w:rFonts w:hint="eastAsia" w:ascii="宋体"/>
                <w:bCs/>
                <w:szCs w:val="21"/>
                <w:highlight w:val="none"/>
              </w:rPr>
              <w:t xml:space="preserve">咬合关系正常，无不接触或明显早接触。义齿形态、色泽美观，符合要求。0-</w:t>
            </w:r>
            <w:r>
              <w:rPr>
                <w:rFonts w:hint="eastAsia" w:ascii="宋体"/>
                <w:bCs/>
                <w:szCs w:val="21"/>
                <w:highlight w:val="none"/>
                <w:lang w:val="en-US" w:eastAsia="zh-CN"/>
              </w:rPr>
              <w:t xml:space="preserve">3</w:t>
            </w:r>
            <w:r>
              <w:rPr>
                <w:rFonts w:hint="eastAsia" w:ascii="宋体"/>
                <w:bCs/>
                <w:szCs w:val="21"/>
                <w:highlight w:val="none"/>
              </w:rPr>
              <w:t xml:space="preserve">分</w:t>
            </w:r>
            <w:r/>
          </w:p>
          <w:p>
            <w:pPr>
              <w:rPr>
                <w:rFonts w:hint="eastAsia" w:ascii="宋体"/>
                <w:bCs/>
                <w:szCs w:val="21"/>
                <w:highlight w:val="none"/>
                <w:lang w:val="en-US" w:eastAsia="zh-CN"/>
              </w:rPr>
            </w:pPr>
            <w:r>
              <w:rPr>
                <w:rFonts w:hint="eastAsia" w:ascii="宋体"/>
                <w:bCs/>
                <w:szCs w:val="21"/>
                <w:highlight w:val="none"/>
              </w:rPr>
              <w:t xml:space="preserve">2</w:t>
            </w:r>
            <w:r>
              <w:rPr>
                <w:rFonts w:hint="eastAsia" w:ascii="宋体"/>
                <w:bCs/>
                <w:szCs w:val="21"/>
                <w:highlight w:val="none"/>
                <w:lang w:eastAsia="zh-CN"/>
              </w:rPr>
              <w:t xml:space="preserve">.</w:t>
            </w:r>
            <w:r>
              <w:rPr>
                <w:rFonts w:hint="eastAsia" w:ascii="宋体"/>
                <w:bCs/>
                <w:szCs w:val="21"/>
                <w:highlight w:val="none"/>
              </w:rPr>
              <w:t xml:space="preserve">活动外加工义齿（</w:t>
            </w:r>
            <w:r>
              <w:rPr>
                <w:rFonts w:hint="eastAsia" w:ascii="宋体"/>
                <w:bCs/>
                <w:szCs w:val="21"/>
                <w:highlight w:val="none"/>
                <w:lang w:val="en-US" w:eastAsia="zh-CN"/>
              </w:rPr>
              <w:t xml:space="preserve">8</w:t>
            </w:r>
            <w:r>
              <w:rPr>
                <w:rFonts w:hint="eastAsia" w:ascii="宋体"/>
                <w:bCs/>
                <w:szCs w:val="21"/>
                <w:highlight w:val="none"/>
              </w:rPr>
              <w:t xml:space="preserve">分）：</w:t>
            </w:r>
            <w:r>
              <w:rPr>
                <w:rFonts w:hint="eastAsia" w:ascii="宋体"/>
                <w:bCs/>
                <w:szCs w:val="21"/>
                <w:highlight w:val="none"/>
                <w:lang w:eastAsia="zh-CN"/>
              </w:rPr>
              <w:t xml:space="preserve">（</w:t>
            </w:r>
            <w:r>
              <w:rPr>
                <w:rFonts w:hint="eastAsia" w:ascii="宋体"/>
                <w:bCs/>
                <w:szCs w:val="21"/>
                <w:highlight w:val="none"/>
                <w:lang w:val="en-US" w:eastAsia="zh-CN"/>
              </w:rPr>
              <w:t xml:space="preserve">维他灵支架排牙一份</w:t>
            </w:r>
            <w:r>
              <w:rPr>
                <w:rFonts w:hint="eastAsia" w:ascii="宋体"/>
                <w:bCs/>
                <w:szCs w:val="21"/>
                <w:highlight w:val="none"/>
                <w:lang w:eastAsia="zh-CN"/>
              </w:rPr>
              <w:t xml:space="preserve">）</w:t>
            </w:r>
            <w:r/>
          </w:p>
          <w:p>
            <w:pPr>
              <w:rPr>
                <w:rFonts w:hint="eastAsia" w:ascii="宋体"/>
                <w:bCs/>
                <w:szCs w:val="21"/>
                <w:highlight w:val="none"/>
              </w:rPr>
            </w:pPr>
            <w:r>
              <w:rPr>
                <w:rFonts w:hint="eastAsia" w:ascii="宋体"/>
                <w:bCs/>
                <w:szCs w:val="21"/>
                <w:highlight w:val="none"/>
              </w:rPr>
              <w:t xml:space="preserve">2.</w:t>
            </w:r>
            <w:r>
              <w:rPr>
                <w:rFonts w:hint="eastAsia" w:ascii="宋体"/>
                <w:bCs/>
                <w:szCs w:val="21"/>
                <w:highlight w:val="none"/>
                <w:lang w:val="en-US" w:eastAsia="zh-CN"/>
              </w:rPr>
              <w:t xml:space="preserve">1支架各部分与模型贴合，排牙有正确的咬牙合，无早接触点，并兼顾邻接关系</w:t>
            </w:r>
            <w:r>
              <w:rPr>
                <w:rFonts w:hint="eastAsia" w:ascii="宋体"/>
                <w:bCs/>
                <w:szCs w:val="21"/>
                <w:highlight w:val="none"/>
              </w:rPr>
              <w:t xml:space="preserve">。0-</w:t>
            </w:r>
            <w:r>
              <w:rPr>
                <w:rFonts w:hint="eastAsia" w:ascii="宋体"/>
                <w:bCs/>
                <w:szCs w:val="21"/>
                <w:highlight w:val="none"/>
                <w:lang w:val="en-US" w:eastAsia="zh-CN"/>
              </w:rPr>
              <w:t xml:space="preserve">5</w:t>
            </w:r>
            <w:r>
              <w:rPr>
                <w:rFonts w:hint="eastAsia" w:ascii="宋体"/>
                <w:bCs/>
                <w:szCs w:val="21"/>
                <w:highlight w:val="none"/>
              </w:rPr>
              <w:t xml:space="preserve">分</w:t>
            </w:r>
            <w:r/>
          </w:p>
          <w:p>
            <w:pPr>
              <w:rPr>
                <w:rFonts w:hint="eastAsia" w:ascii="宋体"/>
                <w:bCs/>
                <w:szCs w:val="21"/>
                <w:highlight w:val="none"/>
                <w:lang w:val="en-US" w:eastAsia="zh-CN"/>
              </w:rPr>
            </w:pPr>
            <w:r>
              <w:rPr>
                <w:rFonts w:hint="eastAsia" w:ascii="宋体"/>
                <w:bCs/>
                <w:szCs w:val="21"/>
                <w:highlight w:val="none"/>
              </w:rPr>
              <w:t xml:space="preserve">2.</w:t>
            </w:r>
            <w:r>
              <w:rPr>
                <w:rFonts w:hint="eastAsia" w:ascii="宋体"/>
                <w:bCs/>
                <w:szCs w:val="21"/>
                <w:highlight w:val="none"/>
                <w:lang w:val="en-US" w:eastAsia="zh-CN"/>
              </w:rPr>
              <w:t xml:space="preserve">2义齿边缘打磨到位，线条流畅，组织面无瘤子。基托厚度正确，表面光滑，无裂痕</w:t>
            </w:r>
            <w:r>
              <w:rPr>
                <w:rFonts w:hint="eastAsia" w:ascii="宋体"/>
                <w:bCs/>
                <w:szCs w:val="21"/>
                <w:highlight w:val="none"/>
              </w:rPr>
              <w:t xml:space="preserve">。0-</w:t>
            </w:r>
            <w:r>
              <w:rPr>
                <w:rFonts w:hint="eastAsia" w:ascii="宋体"/>
                <w:bCs/>
                <w:szCs w:val="21"/>
                <w:highlight w:val="none"/>
                <w:lang w:val="en-US" w:eastAsia="zh-CN"/>
              </w:rPr>
              <w:t xml:space="preserve">3</w:t>
            </w:r>
            <w:r>
              <w:rPr>
                <w:rFonts w:hint="eastAsia" w:ascii="宋体"/>
                <w:bCs/>
                <w:szCs w:val="21"/>
                <w:highlight w:val="none"/>
              </w:rPr>
              <w:t xml:space="preserve">分</w:t>
            </w:r>
            <w:r/>
          </w:p>
          <w:p>
            <w:pPr>
              <w:rPr>
                <w:rFonts w:hint="eastAsia" w:ascii="宋体"/>
                <w:bCs/>
                <w:szCs w:val="21"/>
                <w:highlight w:val="none"/>
                <w:lang w:val="en-US" w:eastAsia="zh-CN"/>
              </w:rPr>
            </w:pPr>
            <w:r>
              <w:rPr>
                <w:rFonts w:hint="eastAsia" w:ascii="宋体"/>
                <w:bCs/>
                <w:szCs w:val="21"/>
                <w:highlight w:val="none"/>
                <w:lang w:val="en-US" w:eastAsia="zh-CN"/>
              </w:rPr>
              <w:t xml:space="preserve">3.矫正器</w:t>
            </w:r>
            <w:r>
              <w:rPr>
                <w:rFonts w:hint="eastAsia" w:ascii="宋体"/>
                <w:bCs/>
                <w:szCs w:val="21"/>
                <w:highlight w:val="none"/>
              </w:rPr>
              <w:t xml:space="preserve">（</w:t>
            </w:r>
            <w:r>
              <w:rPr>
                <w:rFonts w:hint="eastAsia" w:ascii="宋体"/>
                <w:bCs/>
                <w:szCs w:val="21"/>
                <w:highlight w:val="none"/>
                <w:lang w:val="en-US" w:eastAsia="zh-CN"/>
              </w:rPr>
              <w:t xml:space="preserve">8</w:t>
            </w:r>
            <w:r>
              <w:rPr>
                <w:rFonts w:hint="eastAsia" w:ascii="宋体"/>
                <w:bCs/>
                <w:szCs w:val="21"/>
                <w:highlight w:val="none"/>
              </w:rPr>
              <w:t xml:space="preserve">分）</w:t>
            </w:r>
            <w:r>
              <w:rPr>
                <w:rFonts w:hint="eastAsia" w:ascii="宋体"/>
                <w:bCs/>
                <w:szCs w:val="21"/>
                <w:highlight w:val="none"/>
                <w:lang w:val="en-US" w:eastAsia="zh-CN"/>
              </w:rPr>
              <w:t xml:space="preserve">（SGTB粘固式双颌垫矫治器一份</w:t>
            </w:r>
            <w:r>
              <w:rPr>
                <w:rFonts w:hint="eastAsia" w:ascii="宋体"/>
                <w:bCs/>
                <w:szCs w:val="21"/>
                <w:highlight w:val="none"/>
                <w:lang w:eastAsia="zh-CN"/>
              </w:rPr>
              <w:t xml:space="preserve">）</w:t>
            </w:r>
            <w:r/>
          </w:p>
          <w:p>
            <w:pPr>
              <w:rPr>
                <w:rFonts w:hint="eastAsia" w:ascii="宋体"/>
                <w:bCs/>
                <w:szCs w:val="21"/>
                <w:highlight w:val="none"/>
              </w:rPr>
            </w:pPr>
            <w:r>
              <w:rPr>
                <w:rFonts w:hint="eastAsia" w:ascii="宋体"/>
                <w:bCs/>
                <w:szCs w:val="21"/>
                <w:highlight w:val="none"/>
                <w:lang w:val="en-US" w:eastAsia="zh-CN"/>
              </w:rPr>
              <w:t xml:space="preserve">3.1</w:t>
            </w:r>
            <w:r>
              <w:rPr>
                <w:rFonts w:hint="eastAsia" w:ascii="宋体"/>
                <w:bCs/>
                <w:szCs w:val="21"/>
                <w:highlight w:val="none"/>
              </w:rPr>
              <w:t xml:space="preserve">箭头卡和牙齿的贴合程度。唇弓无钳痕。0-</w:t>
            </w:r>
            <w:r>
              <w:rPr>
                <w:rFonts w:hint="eastAsia" w:ascii="宋体"/>
                <w:bCs/>
                <w:szCs w:val="21"/>
                <w:highlight w:val="none"/>
                <w:lang w:val="en-US" w:eastAsia="zh-CN"/>
              </w:rPr>
              <w:t xml:space="preserve">5</w:t>
            </w:r>
            <w:r>
              <w:rPr>
                <w:rFonts w:hint="eastAsia" w:ascii="宋体"/>
                <w:bCs/>
                <w:szCs w:val="21"/>
                <w:highlight w:val="none"/>
              </w:rPr>
              <w:t xml:space="preserve">分</w:t>
            </w:r>
            <w:r/>
          </w:p>
          <w:p>
            <w:pPr>
              <w:rPr>
                <w:rFonts w:hint="eastAsia" w:ascii="宋体"/>
                <w:bCs/>
                <w:szCs w:val="21"/>
                <w:highlight w:val="none"/>
              </w:rPr>
            </w:pPr>
            <w:r>
              <w:rPr>
                <w:rFonts w:hint="eastAsia" w:ascii="宋体"/>
                <w:bCs/>
                <w:szCs w:val="21"/>
                <w:highlight w:val="none"/>
                <w:lang w:val="en-US" w:eastAsia="zh-CN"/>
              </w:rPr>
              <w:t xml:space="preserve">3.2</w:t>
            </w:r>
            <w:r>
              <w:rPr>
                <w:rFonts w:hint="eastAsia" w:ascii="宋体"/>
                <w:bCs/>
                <w:szCs w:val="21"/>
                <w:highlight w:val="none"/>
              </w:rPr>
              <w:t xml:space="preserve">焊接处连接牢固。基托边缘到位。基托色泽均匀，无气泡</w:t>
            </w:r>
            <w:r>
              <w:rPr>
                <w:rFonts w:hint="eastAsia" w:ascii="宋体"/>
                <w:bCs/>
                <w:szCs w:val="21"/>
                <w:highlight w:val="none"/>
                <w:lang w:eastAsia="zh-CN"/>
              </w:rPr>
              <w:t xml:space="preserve">。</w:t>
            </w:r>
            <w:r>
              <w:rPr>
                <w:rFonts w:hint="eastAsia" w:ascii="宋体"/>
                <w:bCs/>
                <w:szCs w:val="21"/>
                <w:highlight w:val="none"/>
              </w:rPr>
              <w:t xml:space="preserve">0-</w:t>
            </w:r>
            <w:r>
              <w:rPr>
                <w:rFonts w:hint="eastAsia" w:ascii="宋体"/>
                <w:bCs/>
                <w:szCs w:val="21"/>
                <w:highlight w:val="none"/>
                <w:lang w:val="en-US" w:eastAsia="zh-CN"/>
              </w:rPr>
              <w:t xml:space="preserve">3</w:t>
            </w:r>
            <w:r>
              <w:rPr>
                <w:rFonts w:hint="eastAsia" w:ascii="宋体"/>
                <w:bCs/>
                <w:szCs w:val="21"/>
                <w:highlight w:val="none"/>
              </w:rPr>
              <w:t xml:space="preserve">分</w:t>
            </w:r>
            <w:r/>
          </w:p>
          <w:p>
            <w:pPr>
              <w:rPr>
                <w:rFonts w:hint="default" w:ascii="宋体"/>
                <w:bCs/>
                <w:szCs w:val="21"/>
                <w:highlight w:val="none"/>
                <w:lang w:val="en-US" w:eastAsia="zh-CN"/>
              </w:rPr>
            </w:pPr>
            <w:r>
              <w:rPr>
                <w:rFonts w:hint="default" w:ascii="宋体"/>
                <w:bCs/>
                <w:szCs w:val="21"/>
                <w:highlight w:val="none"/>
                <w:lang w:val="en-US" w:eastAsia="zh-CN"/>
              </w:rPr>
            </w:r>
            <w:r/>
          </w:p>
          <w:p>
            <w:pPr>
              <w:rPr>
                <w:rFonts w:hint="default" w:ascii="宋体"/>
                <w:bCs/>
                <w:szCs w:val="21"/>
                <w:highlight w:val="none"/>
                <w:lang w:val="en-US" w:eastAsia="zh-CN"/>
              </w:rPr>
            </w:pPr>
            <w:r>
              <w:rPr>
                <w:rFonts w:hint="default" w:ascii="宋体"/>
                <w:bCs/>
                <w:szCs w:val="21"/>
                <w:highlight w:val="none"/>
                <w:lang w:val="en-US" w:eastAsia="zh-CN"/>
              </w:rPr>
            </w:r>
            <w:r/>
          </w:p>
          <w:p>
            <w:pPr>
              <w:rPr>
                <w:rFonts w:ascii="宋体"/>
                <w:bCs/>
                <w:szCs w:val="21"/>
              </w:rPr>
            </w:pPr>
            <w:r>
              <w:rPr>
                <w:rFonts w:ascii="宋体"/>
                <w:bCs/>
                <w:szCs w:val="21"/>
              </w:rPr>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center"/>
              <w:spacing w:line="360" w:lineRule="auto"/>
              <w:widowControl/>
              <w:rPr>
                <w:rFonts w:hint="default" w:ascii="宋体" w:eastAsia="宋体"/>
                <w:bCs/>
                <w:szCs w:val="21"/>
                <w:lang w:val="en-US" w:eastAsia="zh-CN"/>
              </w:rPr>
            </w:pPr>
            <w:r>
              <w:rPr>
                <w:rFonts w:hint="eastAsia" w:ascii="宋体"/>
                <w:bCs/>
                <w:szCs w:val="21"/>
              </w:rPr>
              <w:t xml:space="preserve">2</w:t>
            </w:r>
            <w:r>
              <w:rPr>
                <w:rFonts w:hint="eastAsia" w:ascii="宋体"/>
                <w:bCs/>
                <w:szCs w:val="21"/>
                <w:lang w:val="en-US" w:eastAsia="zh-CN"/>
              </w:rPr>
              <w:t xml:space="preserve">4</w:t>
            </w:r>
            <w:r/>
          </w:p>
        </w:tc>
      </w:tr>
    </w:tbl>
    <w:p>
      <w:pPr>
        <w:spacing w:line="360" w:lineRule="auto"/>
        <w:rPr>
          <w:sz w:val="11"/>
          <w:szCs w:val="11"/>
        </w:rPr>
      </w:pPr>
      <w:r>
        <w:br w:type="page" w:clear="all"/>
      </w:r>
      <w:r/>
    </w:p>
    <w:p>
      <w:pPr>
        <w:pStyle w:val="723"/>
        <w:jc w:val="center"/>
        <w:spacing w:line="360" w:lineRule="auto"/>
        <w:rPr>
          <w:rFonts w:ascii="宋体" w:hAnsi="宋体"/>
          <w:color w:val="000000"/>
          <w:sz w:val="36"/>
        </w:rPr>
      </w:pPr>
      <w:r/>
      <w:bookmarkStart w:id="67" w:name="_Toc9952"/>
      <w:r>
        <w:rPr>
          <w:rFonts w:hint="eastAsia" w:ascii="宋体" w:hAnsi="宋体"/>
          <w:color w:val="000000"/>
          <w:sz w:val="36"/>
        </w:rPr>
        <w:t xml:space="preserve">第六章 投标文件格式</w:t>
      </w:r>
      <w:bookmarkEnd w:id="67"/>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p>
    <w:p>
      <w:pPr>
        <w:ind w:firstLine="1084"/>
        <w:spacing w:line="360" w:lineRule="auto"/>
        <w:rPr>
          <w:rFonts w:ascii="宋体" w:hAnsi="宋体"/>
          <w:b/>
          <w:sz w:val="36"/>
          <w:u w:val="single"/>
        </w:rPr>
      </w:pPr>
      <w:r>
        <w:rPr>
          <w:rFonts w:hint="eastAsia" w:ascii="宋体" w:hAnsi="宋体"/>
          <w:b/>
          <w:sz w:val="36"/>
        </w:rPr>
        <w:t xml:space="preserve">招 标 编 号：</w:t>
      </w:r>
      <w:r/>
    </w:p>
    <w:p>
      <w:pPr>
        <w:spacing w:line="360" w:lineRule="auto"/>
        <w:rPr>
          <w:rFonts w:ascii="宋体" w:hAnsi="宋体"/>
          <w:b/>
          <w:sz w:val="36"/>
          <w:u w:val="single"/>
        </w:rPr>
      </w:pPr>
      <w:r>
        <w:rPr>
          <w:rFonts w:hint="eastAsia" w:ascii="宋体" w:hAnsi="宋体"/>
          <w:b/>
          <w:sz w:val="36"/>
        </w:rPr>
        <w:t xml:space="preserve">      投标人名称 ：</w:t>
      </w:r>
      <w:r/>
    </w:p>
    <w:p>
      <w:pPr>
        <w:spacing w:line="360" w:lineRule="auto"/>
        <w:rPr>
          <w:rFonts w:ascii="宋体" w:hAnsi="宋体"/>
          <w:b/>
          <w:sz w:val="36"/>
          <w:u w:val="single"/>
        </w:rPr>
      </w:pPr>
      <w:r>
        <w:rPr>
          <w:rFonts w:hint="eastAsia" w:ascii="宋体" w:hAnsi="宋体"/>
          <w:b/>
          <w:sz w:val="36"/>
        </w:rPr>
        <w:t xml:space="preserve">      日      期 ：</w:t>
      </w:r>
      <w:r/>
    </w:p>
    <w:p>
      <w:pPr>
        <w:ind w:firstLine="1084"/>
        <w:spacing w:line="360" w:lineRule="auto"/>
        <w:rPr>
          <w:rFonts w:ascii="宋体" w:hAnsi="宋体"/>
          <w:b/>
          <w:sz w:val="36"/>
        </w:rPr>
      </w:pPr>
      <w:r>
        <w:rPr>
          <w:rFonts w:hint="eastAsia" w:ascii="宋体" w:hAnsi="宋体"/>
          <w:b/>
          <w:sz w:val="36"/>
        </w:rPr>
        <w:t xml:space="preserve">投  标  人：（电子签章）</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pStyle w:val="724"/>
        <w:spacing w:line="360" w:lineRule="auto"/>
        <w:rPr>
          <w:rFonts w:asciiTheme="minorEastAsia" w:hAnsiTheme="minorEastAsia" w:eastAsiaTheme="minorEastAsia"/>
          <w:b w:val="0"/>
          <w:sz w:val="32"/>
          <w:szCs w:val="32"/>
        </w:rPr>
      </w:pPr>
      <w:r>
        <w:rPr>
          <w:rFonts w:hint="eastAsia" w:ascii="宋体" w:hAnsi="宋体"/>
          <w:sz w:val="32"/>
          <w:szCs w:val="32"/>
        </w:rPr>
        <w:br w:type="page" w:clear="all"/>
      </w:r>
      <w:bookmarkStart w:id="68" w:name="_Toc173857506"/>
      <w:r>
        <w:rPr>
          <w:rFonts w:hint="eastAsia" w:asciiTheme="minorEastAsia" w:hAnsiTheme="minorEastAsia" w:eastAsiaTheme="minorEastAsia"/>
          <w:sz w:val="32"/>
        </w:rPr>
        <w:t xml:space="preserve">一、资格审查响应对照表</w:t>
      </w:r>
      <w:bookmarkEnd w:id="68"/>
      <w:r/>
      <w:r/>
    </w:p>
    <w:tbl>
      <w:tblPr>
        <w:tblStyle w:val="733"/>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投标人近三个月内任意一份依法纳税的缴款凭证</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根据《政府采购促进中小企业发展管理办法》的规定，本项目专门</w:t>
            </w:r>
            <w:r>
              <w:rPr>
                <w:rFonts w:hint="eastAsia" w:ascii="宋体" w:hAnsi="宋体" w:cs="宋体"/>
                <w:szCs w:val="21"/>
                <w:highlight w:val="none"/>
              </w:rPr>
              <w:t xml:space="preserve">面向中小企业</w:t>
            </w:r>
            <w:r>
              <w:rPr>
                <w:rFonts w:hint="eastAsia" w:ascii="宋体" w:hAnsi="宋体" w:cs="宋体"/>
                <w:szCs w:val="21"/>
              </w:rPr>
              <w:t xml:space="preserve">采购，投标人投标时须提供《中小企业声明函》，《中小企业声明函》不符合要求或未提供的，投标文件无效。</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pStyle w:val="738"/>
              <w:spacing w:line="440" w:lineRule="exact"/>
              <w:rPr>
                <w:rFonts w:ascii="宋体" w:hAnsi="宋体" w:eastAsia="宋体" w:cs="宋体"/>
                <w:sz w:val="21"/>
                <w:szCs w:val="21"/>
              </w:rPr>
            </w:pPr>
            <w:r>
              <w:rPr>
                <w:rFonts w:hint="eastAsia" w:ascii="宋体" w:hAnsi="宋体" w:eastAsia="宋体" w:cs="宋体"/>
                <w:i/>
                <w:iCs/>
                <w:sz w:val="21"/>
                <w:szCs w:val="21"/>
                <w:u w:val="single"/>
              </w:rPr>
              <w:t xml:space="preserve">投标产品按国家规定须医疗器械注册证的，投标人须提供投标产品的《医疗器械注册证》（复印件加盖公章）</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pStyle w:val="738"/>
              <w:spacing w:line="440" w:lineRule="exact"/>
              <w:rPr>
                <w:rFonts w:ascii="宋体" w:hAnsi="宋体" w:eastAsia="宋体" w:cs="宋体"/>
                <w:sz w:val="21"/>
                <w:szCs w:val="21"/>
              </w:rPr>
            </w:pPr>
            <w:r>
              <w:rPr>
                <w:rFonts w:hint="eastAsia" w:ascii="宋体" w:hAnsi="宋体" w:eastAsia="宋体" w:cs="宋体"/>
                <w:i/>
                <w:iCs/>
                <w:sz w:val="21"/>
                <w:szCs w:val="21"/>
                <w:u w:val="single"/>
              </w:rPr>
              <w:t xml:space="preserve">医疗器械生产企业投标本企业产品的，须提供《医疗器械生产许可证》（复印件加盖公章）；</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eastAsia="宋体"/>
                <w:szCs w:val="21"/>
                <w:lang w:eastAsia="zh-CN"/>
              </w:rPr>
            </w:pPr>
            <w:r>
              <w:rPr>
                <w:rFonts w:hint="eastAsia" w:ascii="宋体" w:hAnsi="宋体"/>
                <w:szCs w:val="21"/>
              </w:rPr>
              <w:t xml:space="preserve">1</w:t>
            </w:r>
            <w:r>
              <w:rPr>
                <w:rFonts w:hint="eastAsia" w:ascii="宋体" w:hAnsi="宋体"/>
                <w:szCs w:val="21"/>
                <w:lang w:val="en-US" w:eastAsia="zh-CN"/>
              </w:rPr>
              <w:t xml:space="preserve">2</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hint="eastAsia" w:ascii="宋体" w:hAnsi="宋体" w:eastAsia="宋体"/>
                <w:szCs w:val="21"/>
                <w:lang w:eastAsia="zh-CN"/>
              </w:rPr>
            </w:pPr>
            <w:r>
              <w:rPr>
                <w:rFonts w:hint="eastAsia" w:ascii="宋体" w:hAnsi="宋体"/>
                <w:szCs w:val="21"/>
              </w:rPr>
              <w:t xml:space="preserve">1</w:t>
            </w:r>
            <w:r>
              <w:rPr>
                <w:rFonts w:hint="eastAsia" w:ascii="宋体" w:hAnsi="宋体"/>
                <w:szCs w:val="21"/>
                <w:lang w:val="en-US" w:eastAsia="zh-CN"/>
              </w:rPr>
              <w:t xml:space="preserve">3</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ind w:firstLine="1476"/>
        <w:spacing w:line="360" w:lineRule="auto"/>
        <w:rPr>
          <w:rFonts w:ascii="宋体" w:hAnsi="宋体"/>
          <w:b/>
          <w:bCs/>
        </w:rPr>
      </w:pPr>
      <w:r>
        <w:rPr>
          <w:rFonts w:ascii="宋体" w:hAnsi="宋体"/>
          <w:b/>
          <w:bCs/>
        </w:rPr>
      </w:r>
      <w:r/>
    </w:p>
    <w:p>
      <w:pPr>
        <w:jc w:val="left"/>
        <w:widowControl/>
        <w:rPr>
          <w:rFonts w:ascii="宋体" w:hAnsi="宋体"/>
          <w:b/>
          <w:bCs/>
        </w:rPr>
      </w:pPr>
      <w:r>
        <w:rPr>
          <w:rFonts w:hint="eastAsia" w:ascii="宋体" w:hAnsi="宋体"/>
          <w:b/>
          <w:bCs/>
        </w:rPr>
        <w:br w:type="page" w:clear="all"/>
      </w:r>
      <w:r/>
    </w:p>
    <w:p>
      <w:pPr>
        <w:ind w:firstLine="1476"/>
        <w:spacing w:line="360" w:lineRule="auto"/>
        <w:rPr>
          <w:rFonts w:ascii="宋体" w:hAnsi="宋体"/>
          <w:b/>
          <w:bCs/>
        </w:rPr>
      </w:pPr>
      <w:r>
        <w:rPr>
          <w:rFonts w:ascii="宋体" w:hAnsi="宋体"/>
          <w:b/>
          <w:bCs/>
        </w:rPr>
      </w:r>
      <w:r/>
    </w:p>
    <w:p>
      <w:pPr>
        <w:ind w:firstLine="1476"/>
        <w:spacing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p>
    <w:p>
      <w:pPr>
        <w:ind w:firstLine="492"/>
        <w:spacing w:line="360" w:lineRule="auto"/>
        <w:rPr>
          <w:rFonts w:ascii="宋体" w:hAnsi="宋体"/>
          <w:bCs/>
          <w:szCs w:val="21"/>
        </w:rPr>
      </w:pPr>
      <w:r>
        <w:rPr>
          <w:rFonts w:hint="eastAsia" w:ascii="宋体" w:hAnsi="宋体"/>
          <w:bCs/>
          <w:szCs w:val="21"/>
        </w:rPr>
        <w:t xml:space="preserve">主要专业技术能力有：。</w:t>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______</w:t>
      </w:r>
      <w:r>
        <w:rPr>
          <w:rFonts w:hint="eastAsia" w:ascii="宋体" w:hAnsi="宋体"/>
          <w:bCs/>
        </w:rPr>
        <w:t xml:space="preserve">月</w:t>
      </w:r>
      <w:r>
        <w:rPr>
          <w:rFonts w:hint="eastAsia" w:ascii="宋体" w:hAnsi="宋体"/>
          <w:bCs/>
          <w:u w:val="single"/>
        </w:rPr>
        <w:t xml:space="preserve">______</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bCs/>
        </w:rPr>
        <w:br w:type="page" w:clear="all"/>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szCs w:val="21"/>
        </w:rPr>
      </w:pPr>
      <w:r>
        <w:rPr>
          <w:rFonts w:hint="eastAsia" w:ascii="宋体" w:hAnsi="宋体"/>
          <w:b/>
          <w:szCs w:val="21"/>
        </w:rPr>
        <w:t xml:space="preserve">供应商信用承诺书</w:t>
      </w:r>
      <w:r/>
    </w:p>
    <w:p>
      <w:pPr>
        <w:spacing w:line="360" w:lineRule="auto"/>
        <w:rPr>
          <w:rFonts w:ascii="方正仿宋_GBK"/>
          <w:szCs w:val="32"/>
        </w:rPr>
      </w:pPr>
      <w:r>
        <w:rPr>
          <w:rFonts w:ascii="方正仿宋_GBK"/>
          <w:szCs w:val="32"/>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　　　　　　　　　　        承诺单位（签章）：           </w:t>
      </w:r>
      <w:r/>
    </w:p>
    <w:p>
      <w:pPr>
        <w:jc w:val="center"/>
        <w:spacing w:line="360" w:lineRule="auto"/>
        <w:rPr>
          <w:rFonts w:ascii="宋体" w:hAnsi="宋体"/>
          <w:szCs w:val="21"/>
        </w:rPr>
      </w:pPr>
      <w:r>
        <w:rPr>
          <w:rFonts w:hint="eastAsia" w:ascii="宋体" w:hAnsi="宋体"/>
          <w:szCs w:val="21"/>
        </w:rPr>
        <w:t xml:space="preserve">　　　　　　　　　   　  法定代表人（负责人）：</w:t>
      </w:r>
      <w:r/>
    </w:p>
    <w:p>
      <w:pPr>
        <w:jc w:val="center"/>
        <w:spacing w:line="360" w:lineRule="auto"/>
        <w:rPr>
          <w:rFonts w:ascii="宋体" w:hAnsi="宋体"/>
          <w:b/>
          <w:bCs/>
        </w:rPr>
      </w:pPr>
      <w:r>
        <w:rPr>
          <w:rFonts w:hint="eastAsia" w:ascii="宋体" w:hAnsi="宋体"/>
          <w:szCs w:val="21"/>
        </w:rPr>
        <w:t xml:space="preserve">　　　　　　　　　      　年    月    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bCs/>
        </w:rPr>
        <w:t xml:space="preserve">投标函格式</w:t>
      </w:r>
      <w:r/>
    </w:p>
    <w:p>
      <w:pPr>
        <w:pStyle w:val="920"/>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江苏经天纬地建设项目管理有限公司</w:t>
      </w:r>
      <w:r/>
    </w:p>
    <w:p>
      <w:pPr>
        <w:pStyle w:val="920"/>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920"/>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920"/>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20"/>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20"/>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20"/>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20"/>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20"/>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20"/>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20"/>
        <w:ind w:firstLine="478"/>
        <w:spacing w:before="0" w:after="0"/>
        <w:rPr>
          <w:rFonts w:ascii="宋体" w:hAnsi="宋体"/>
          <w:sz w:val="21"/>
          <w:szCs w:val="21"/>
        </w:rPr>
      </w:pPr>
      <w:r>
        <w:rPr>
          <w:rFonts w:hint="eastAsia" w:ascii="宋体" w:hAnsi="宋体"/>
          <w:sz w:val="21"/>
          <w:szCs w:val="21"/>
        </w:rPr>
        <w:t xml:space="preserve">地 址：</w:t>
      </w:r>
      <w:r/>
    </w:p>
    <w:p>
      <w:pPr>
        <w:pStyle w:val="920"/>
        <w:ind w:firstLine="478"/>
        <w:spacing w:before="0" w:after="0"/>
        <w:rPr>
          <w:rFonts w:ascii="宋体" w:hAnsi="宋体"/>
          <w:sz w:val="21"/>
          <w:szCs w:val="21"/>
        </w:rPr>
      </w:pPr>
      <w:r>
        <w:rPr>
          <w:rFonts w:hint="eastAsia" w:ascii="宋体" w:hAnsi="宋体"/>
          <w:sz w:val="21"/>
          <w:szCs w:val="21"/>
        </w:rPr>
        <w:t xml:space="preserve">邮 编：</w:t>
      </w:r>
      <w:r/>
    </w:p>
    <w:p>
      <w:pPr>
        <w:pStyle w:val="920"/>
        <w:ind w:firstLine="478"/>
        <w:spacing w:before="0" w:after="0"/>
        <w:rPr>
          <w:rFonts w:ascii="宋体" w:hAnsi="宋体"/>
          <w:sz w:val="21"/>
          <w:szCs w:val="21"/>
        </w:rPr>
      </w:pPr>
      <w:r>
        <w:rPr>
          <w:rFonts w:hint="eastAsia" w:ascii="宋体" w:hAnsi="宋体"/>
          <w:sz w:val="21"/>
          <w:szCs w:val="21"/>
        </w:rPr>
        <w:t xml:space="preserve">电 话： </w:t>
      </w:r>
      <w:r/>
    </w:p>
    <w:p>
      <w:pPr>
        <w:pStyle w:val="920"/>
        <w:ind w:firstLine="478"/>
        <w:spacing w:before="0" w:after="0"/>
        <w:rPr>
          <w:rFonts w:ascii="宋体" w:hAnsi="宋体"/>
          <w:sz w:val="21"/>
          <w:szCs w:val="21"/>
        </w:rPr>
      </w:pPr>
      <w:r>
        <w:rPr>
          <w:rFonts w:hint="eastAsia" w:ascii="宋体" w:hAnsi="宋体"/>
          <w:sz w:val="21"/>
          <w:szCs w:val="21"/>
        </w:rPr>
        <w:t xml:space="preserve">传 真： </w:t>
      </w:r>
      <w:r/>
    </w:p>
    <w:p>
      <w:pPr>
        <w:pStyle w:val="920"/>
        <w:ind w:firstLine="478"/>
        <w:spacing w:before="0" w:after="0"/>
        <w:rPr>
          <w:rFonts w:ascii="宋体" w:hAnsi="宋体"/>
          <w:sz w:val="21"/>
          <w:szCs w:val="21"/>
        </w:rPr>
      </w:pPr>
      <w:r>
        <w:rPr>
          <w:rFonts w:hint="eastAsia" w:ascii="宋体" w:hAnsi="宋体"/>
          <w:sz w:val="21"/>
          <w:szCs w:val="21"/>
        </w:rPr>
        <w:t xml:space="preserve">投标人开户行：</w:t>
      </w:r>
      <w:r/>
    </w:p>
    <w:p>
      <w:pPr>
        <w:pStyle w:val="920"/>
        <w:ind w:firstLine="478"/>
        <w:spacing w:before="0" w:after="0"/>
        <w:rPr>
          <w:rFonts w:ascii="宋体" w:hAnsi="宋体"/>
          <w:sz w:val="21"/>
          <w:szCs w:val="21"/>
        </w:rPr>
      </w:pPr>
      <w:r>
        <w:rPr>
          <w:rFonts w:hint="eastAsia" w:ascii="宋体" w:hAnsi="宋体"/>
          <w:sz w:val="21"/>
          <w:szCs w:val="21"/>
        </w:rPr>
        <w:t xml:space="preserve">账 户： </w:t>
      </w:r>
      <w:r/>
    </w:p>
    <w:p>
      <w:pPr>
        <w:pStyle w:val="920"/>
        <w:ind w:firstLine="478"/>
        <w:spacing w:before="0" w:after="0"/>
        <w:rPr>
          <w:rFonts w:ascii="宋体" w:hAnsi="宋体"/>
          <w:sz w:val="21"/>
          <w:szCs w:val="21"/>
        </w:rPr>
      </w:pPr>
      <w:r>
        <w:rPr>
          <w:rFonts w:hint="eastAsia" w:ascii="宋体" w:hAnsi="宋体"/>
          <w:sz w:val="21"/>
          <w:szCs w:val="21"/>
        </w:rPr>
        <w:t xml:space="preserve">行 号：</w:t>
      </w:r>
      <w:r/>
    </w:p>
    <w:p>
      <w:pPr>
        <w:pStyle w:val="920"/>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sz w:val="32"/>
          <w:szCs w:val="32"/>
        </w:rPr>
      </w:pPr>
      <w:r>
        <w:rPr>
          <w:rFonts w:hint="eastAsia" w:ascii="宋体" w:hAnsi="宋体"/>
          <w:b/>
          <w:sz w:val="32"/>
          <w:szCs w:val="32"/>
        </w:rPr>
        <w:br w:type="page" w:clear="all"/>
      </w:r>
      <w:r/>
    </w:p>
    <w:p>
      <w:pPr>
        <w:pStyle w:val="921"/>
        <w:ind w:firstLine="422"/>
        <w:jc w:val="center"/>
        <w:spacing w:line="360" w:lineRule="auto"/>
        <w:rPr>
          <w:rFonts w:ascii="宋体" w:hAnsi="宋体"/>
          <w:b/>
          <w:sz w:val="21"/>
          <w:szCs w:val="21"/>
        </w:rPr>
      </w:pPr>
      <w:r>
        <w:rPr>
          <w:rFonts w:ascii="宋体" w:hAnsi="宋体"/>
          <w:b/>
          <w:sz w:val="21"/>
          <w:szCs w:val="21"/>
        </w:rPr>
      </w:r>
      <w:r/>
    </w:p>
    <w:p>
      <w:pPr>
        <w:pStyle w:val="921"/>
        <w:ind w:firstLine="422"/>
        <w:jc w:val="center"/>
        <w:spacing w:line="360" w:lineRule="auto"/>
        <w:rPr>
          <w:rFonts w:ascii="宋体" w:hAnsi="宋体"/>
          <w:b/>
          <w:sz w:val="21"/>
          <w:szCs w:val="21"/>
        </w:rPr>
      </w:pPr>
      <w:r>
        <w:rPr>
          <w:rFonts w:hint="eastAsia" w:ascii="宋体" w:hAnsi="宋体"/>
          <w:b/>
          <w:sz w:val="21"/>
          <w:szCs w:val="21"/>
        </w:rPr>
        <w:t xml:space="preserve">法人授权书</w:t>
      </w:r>
      <w:r/>
    </w:p>
    <w:p>
      <w:pPr>
        <w:pStyle w:val="921"/>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21"/>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21"/>
        <w:ind w:firstLine="0"/>
        <w:spacing w:line="360" w:lineRule="auto"/>
        <w:rPr>
          <w:rFonts w:ascii="宋体" w:hAnsi="宋体"/>
          <w:sz w:val="21"/>
          <w:szCs w:val="21"/>
        </w:rPr>
      </w:pPr>
      <w:r>
        <w:rPr>
          <w:rFonts w:ascii="宋体" w:hAnsi="宋体"/>
          <w:sz w:val="21"/>
          <w:szCs w:val="21"/>
        </w:rPr>
      </w:r>
      <w:r/>
    </w:p>
    <w:p>
      <w:pPr>
        <w:pStyle w:val="921"/>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w:t>
      </w:r>
      <w:r/>
    </w:p>
    <w:p>
      <w:pPr>
        <w:pStyle w:val="921"/>
        <w:ind w:firstLine="420"/>
        <w:spacing w:line="360" w:lineRule="auto"/>
        <w:rPr>
          <w:rFonts w:ascii="宋体" w:hAnsi="宋体"/>
          <w:sz w:val="21"/>
          <w:szCs w:val="21"/>
          <w:u w:val="single"/>
        </w:rPr>
      </w:pPr>
      <w:r>
        <w:rPr>
          <w:rFonts w:hint="eastAsia" w:ascii="宋体" w:hAnsi="宋体"/>
          <w:sz w:val="21"/>
          <w:szCs w:val="21"/>
        </w:rPr>
        <w:t xml:space="preserve">联系电话（手机）：</w:t>
      </w:r>
      <w:r/>
    </w:p>
    <w:p>
      <w:pPr>
        <w:pStyle w:val="921"/>
        <w:ind w:firstLine="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21"/>
        <w:ind w:firstLine="420"/>
        <w:spacing w:line="360" w:lineRule="auto"/>
        <w:rPr>
          <w:sz w:val="21"/>
          <w:szCs w:val="21"/>
          <w:u w:val="single"/>
        </w:rPr>
      </w:pPr>
      <w:r>
        <w:rPr>
          <w:rFonts w:hint="eastAsia"/>
          <w:sz w:val="21"/>
          <w:szCs w:val="21"/>
        </w:rPr>
        <w:t xml:space="preserve">单位地址：</w:t>
      </w:r>
      <w:r/>
    </w:p>
    <w:p>
      <w:pPr>
        <w:pStyle w:val="921"/>
        <w:ind w:firstLine="420"/>
        <w:spacing w:line="360" w:lineRule="auto"/>
        <w:rPr>
          <w:sz w:val="21"/>
          <w:szCs w:val="21"/>
        </w:rPr>
      </w:pPr>
      <w:r>
        <w:rPr>
          <w:rFonts w:hint="eastAsia"/>
          <w:sz w:val="21"/>
          <w:szCs w:val="21"/>
        </w:rPr>
        <w:t xml:space="preserve">日期：</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sectPr>
          <w:footerReference w:type="default" r:id="rId11"/>
          <w:footnotePr/>
          <w:endnotePr/>
          <w:type w:val="nextPage"/>
          <w:pgSz w:w="11906" w:h="16838" w:orient="portrait"/>
          <w:pgMar w:top="1440" w:right="1800" w:bottom="1440" w:left="1800" w:header="1020" w:footer="1020" w:gutter="0"/>
          <w:pgNumType w:start="1"/>
          <w:cols w:num="1" w:sep="0" w:space="720" w:equalWidth="1"/>
          <w:docGrid w:linePitch="360"/>
        </w:sectPr>
      </w:pPr>
      <w:r>
        <w:rPr>
          <w:rFonts w:hint="eastAsia" w:ascii="宋体" w:hAnsi="宋体"/>
          <w:bCs/>
        </w:rPr>
        <w:t xml:space="preserve">被授权人身份证复印件</w:t>
      </w:r>
      <w:r/>
    </w:p>
    <w:p>
      <w:pPr>
        <w:pStyle w:val="724"/>
        <w:spacing w:line="360" w:lineRule="auto"/>
        <w:rPr>
          <w:rFonts w:asciiTheme="minorEastAsia" w:hAnsiTheme="minorEastAsia" w:eastAsiaTheme="minorEastAsia"/>
          <w:sz w:val="32"/>
        </w:rPr>
      </w:pPr>
      <w:r/>
      <w:bookmarkStart w:id="69" w:name="_Toc173857507"/>
      <w:r>
        <w:rPr>
          <w:rFonts w:hint="eastAsia" w:asciiTheme="minorEastAsia" w:hAnsiTheme="minorEastAsia" w:eastAsiaTheme="minorEastAsia"/>
          <w:sz w:val="32"/>
        </w:rPr>
        <w:t xml:space="preserve">二、符合性审查响应对照表</w:t>
      </w:r>
      <w:bookmarkEnd w:id="69"/>
      <w:r/>
      <w:r/>
    </w:p>
    <w:p>
      <w:pPr>
        <w:spacing w:line="360" w:lineRule="auto"/>
        <w:rPr>
          <w:rFonts w:ascii="宋体" w:hAnsi="宋体"/>
          <w:b/>
          <w:sz w:val="32"/>
          <w:szCs w:val="32"/>
        </w:rPr>
      </w:pPr>
      <w:r>
        <w:rPr>
          <w:rFonts w:ascii="宋体" w:hAnsi="宋体"/>
          <w:b/>
          <w:sz w:val="32"/>
          <w:szCs w:val="32"/>
        </w:rPr>
      </w:r>
      <w:r/>
    </w:p>
    <w:tbl>
      <w:tblPr>
        <w:tblStyle w:val="73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spacing w:line="360" w:lineRule="auto"/>
        <w:rPr>
          <w:rFonts w:ascii="宋体" w:hAnsi="宋体"/>
          <w:b/>
          <w:bCs/>
          <w:sz w:val="32"/>
          <w:szCs w:val="32"/>
        </w:rPr>
      </w:pPr>
      <w:r>
        <w:rPr>
          <w:rFonts w:ascii="宋体" w:hAnsi="宋体"/>
          <w:b/>
          <w:bCs/>
          <w:sz w:val="32"/>
          <w:szCs w:val="32"/>
        </w:rPr>
      </w:r>
      <w:r/>
    </w:p>
    <w:p>
      <w:pPr>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724"/>
        <w:spacing w:line="360" w:lineRule="auto"/>
        <w:rPr>
          <w:rFonts w:asciiTheme="minorEastAsia" w:hAnsiTheme="minorEastAsia" w:eastAsiaTheme="minorEastAsia"/>
          <w:sz w:val="32"/>
        </w:rPr>
      </w:pPr>
      <w:r/>
      <w:bookmarkStart w:id="70" w:name="_Toc173857508"/>
      <w:r>
        <w:rPr>
          <w:rFonts w:hint="eastAsia" w:asciiTheme="minorEastAsia" w:hAnsiTheme="minorEastAsia" w:eastAsiaTheme="minorEastAsia"/>
          <w:sz w:val="32"/>
        </w:rPr>
        <w:t xml:space="preserve">三、非实质性响应对照表</w:t>
      </w:r>
      <w:bookmarkEnd w:id="70"/>
      <w:r/>
      <w:r/>
    </w:p>
    <w:p>
      <w:pPr>
        <w:spacing w:line="360" w:lineRule="auto"/>
        <w:rPr>
          <w:rFonts w:ascii="宋体" w:hAnsi="宋体"/>
          <w:b/>
          <w:sz w:val="32"/>
          <w:szCs w:val="32"/>
        </w:rPr>
      </w:pPr>
      <w:r>
        <w:rPr>
          <w:rFonts w:ascii="宋体" w:hAnsi="宋体"/>
          <w:b/>
          <w:sz w:val="32"/>
          <w:szCs w:val="32"/>
        </w:rPr>
      </w:r>
      <w:r/>
    </w:p>
    <w:tbl>
      <w:tblPr>
        <w:tblStyle w:val="73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spacing w:line="360" w:lineRule="auto"/>
      </w:p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b/>
          <w:bCs/>
        </w:rPr>
      </w:pPr>
      <w:r>
        <w:rPr>
          <w:b/>
          <w:bCs/>
        </w:rPr>
      </w:r>
      <w:r/>
    </w:p>
    <w:p>
      <w:pPr>
        <w:jc w:val="center"/>
        <w:spacing w:line="360" w:lineRule="auto"/>
        <w:rPr>
          <w:b/>
          <w:bCs/>
        </w:rPr>
      </w:pPr>
      <w:r>
        <w:rPr>
          <w:b/>
          <w:bCs/>
        </w:rPr>
      </w:r>
      <w:r/>
    </w:p>
    <w:p>
      <w:pPr>
        <w:jc w:val="center"/>
        <w:spacing w:line="360" w:lineRule="auto"/>
        <w:rPr>
          <w:b/>
          <w:bCs/>
        </w:rPr>
      </w:pPr>
      <w:r>
        <w:rPr>
          <w:rFonts w:hint="eastAsia"/>
          <w:b/>
          <w:bCs/>
        </w:rPr>
        <w:t xml:space="preserve">中小企业声明函</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b/>
          <w:bCs/>
          <w:u w:val="single"/>
          <w:lang w:eastAsia="zh-CN"/>
        </w:rPr>
        <w:t xml:space="preserve">（</w:t>
      </w:r>
      <w:r>
        <w:rPr>
          <w:rFonts w:hint="eastAsia"/>
          <w:b/>
          <w:bCs/>
          <w:u w:val="single"/>
          <w:lang w:val="en-US" w:eastAsia="zh-CN"/>
        </w:rPr>
        <w:t xml:space="preserve">工</w:t>
      </w:r>
      <w:r>
        <w:rPr>
          <w:rFonts w:hint="eastAsia"/>
          <w:b/>
          <w:bCs/>
          <w:u w:val="single"/>
        </w:rPr>
        <w:t xml:space="preserve">业</w:t>
      </w:r>
      <w:r>
        <w:rPr>
          <w:rFonts w:hint="eastAsia"/>
          <w:b/>
          <w:bCs/>
          <w:u w:val="single"/>
          <w:lang w:eastAsia="zh-CN"/>
        </w:rPr>
        <w:t xml:space="preserve">）</w:t>
      </w:r>
      <w:r>
        <w:rPr>
          <w:rFonts w:hint="eastAsia" w:ascii="宋体" w:hAnsi="宋体"/>
          <w:b/>
          <w:bCs/>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b/>
          <w:bCs/>
          <w:u w:val="single"/>
          <w:lang w:eastAsia="zh-CN"/>
        </w:rPr>
        <w:t xml:space="preserve">（</w:t>
      </w:r>
      <w:r>
        <w:rPr>
          <w:rFonts w:hint="eastAsia"/>
          <w:b/>
          <w:bCs/>
          <w:u w:val="single"/>
          <w:lang w:val="en-US" w:eastAsia="zh-CN"/>
        </w:rPr>
        <w:t xml:space="preserve">工</w:t>
      </w:r>
      <w:r>
        <w:rPr>
          <w:rFonts w:hint="eastAsia"/>
          <w:b/>
          <w:bCs/>
          <w:u w:val="single"/>
        </w:rPr>
        <w:t xml:space="preserve">业</w:t>
      </w:r>
      <w:r>
        <w:rPr>
          <w:rFonts w:hint="eastAsia"/>
          <w:b/>
          <w:bCs/>
          <w:u w:val="single"/>
          <w:lang w:eastAsia="zh-CN"/>
        </w:rPr>
        <w:t xml:space="preserve">）（</w:t>
      </w:r>
      <w:r>
        <w:rPr>
          <w:rFonts w:hint="eastAsia"/>
          <w:b/>
          <w:bCs/>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400" w:lineRule="exact"/>
        <w:rPr>
          <w:rFonts w:ascii="宋体" w:hAnsi="宋体" w:cs="宋体"/>
          <w:szCs w:val="21"/>
        </w:rPr>
      </w:pPr>
      <w:r>
        <w:rPr>
          <w:rFonts w:ascii="宋体" w:hAnsi="宋体" w:cs="宋体"/>
          <w:szCs w:val="21"/>
        </w:rPr>
      </w:r>
      <w:r/>
    </w:p>
    <w:p>
      <w:pPr>
        <w:jc w:val="left"/>
        <w:spacing w:line="400" w:lineRule="exact"/>
        <w:rPr>
          <w:rFonts w:ascii="宋体" w:hAnsi="宋体" w:cs="宋体"/>
          <w:szCs w:val="21"/>
        </w:rPr>
      </w:pPr>
      <w:r>
        <w:rPr>
          <w:rFonts w:hint="eastAsia" w:ascii="宋体" w:hAnsi="宋体" w:cs="宋体"/>
          <w:szCs w:val="21"/>
        </w:rPr>
        <w:t xml:space="preserve">注： 1、从业人员（不仅指在职职工）、营业收入、资产总额填报上一年度数据，无上一年度数据的新成立企业可不填报。</w:t>
      </w:r>
      <w:r/>
    </w:p>
    <w:p>
      <w:pPr>
        <w:ind w:firstLine="420"/>
        <w:spacing w:line="400" w:lineRule="exact"/>
        <w:rPr>
          <w:rFonts w:ascii="宋体" w:hAnsi="宋体" w:cs="宋体"/>
          <w:szCs w:val="21"/>
        </w:rPr>
      </w:pPr>
      <w:r>
        <w:rPr>
          <w:rFonts w:hint="eastAsia" w:ascii="宋体" w:hAnsi="宋体" w:cs="宋体"/>
          <w:szCs w:val="21"/>
        </w:rPr>
        <w:t xml:space="preserve">2、供应商如不提供此声明函，价格将不做相应扣除。</w:t>
      </w:r>
      <w:r/>
    </w:p>
    <w:p>
      <w:pPr>
        <w:spacing w:line="400" w:lineRule="exact"/>
        <w:rPr>
          <w:rFonts w:ascii="宋体" w:hAnsi="宋体" w:cs="宋体"/>
          <w:szCs w:val="21"/>
        </w:rPr>
      </w:pPr>
      <w:r>
        <w:rPr>
          <w:rFonts w:hint="eastAsia" w:ascii="宋体" w:hAnsi="宋体" w:cs="宋体"/>
          <w:szCs w:val="21"/>
        </w:rPr>
        <w:t xml:space="preserve">    3、企业声明函请完整填写，中标后将公示。</w:t>
      </w:r>
      <w:r/>
    </w:p>
    <w:p>
      <w:pPr>
        <w:ind w:firstLine="420"/>
        <w:jc w:val="left"/>
        <w:spacing w:line="400" w:lineRule="exact"/>
        <w:rPr>
          <w:rFonts w:ascii="宋体" w:hAnsi="宋体" w:cs="宋体"/>
          <w:szCs w:val="21"/>
        </w:rPr>
      </w:pPr>
      <w:r>
        <w:rPr>
          <w:rFonts w:hint="eastAsia" w:ascii="宋体" w:hAnsi="宋体" w:cs="宋体"/>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ascii="宋体" w:hAnsi="宋体" w:cs="宋体"/>
          <w:szCs w:val="21"/>
        </w:rPr>
      </w:pPr>
      <w:r>
        <w:rPr>
          <w:rFonts w:hint="eastAsia" w:ascii="宋体" w:hAnsi="宋体" w:cs="宋体"/>
          <w:szCs w:val="21"/>
        </w:rPr>
        <w:t xml:space="preserve">5、声明函应涵盖本项目(分包)所有货物，否则价格不作扣除。</w:t>
      </w:r>
      <w:r/>
    </w:p>
    <w:p>
      <w:pPr>
        <w:ind w:firstLine="420"/>
        <w:jc w:val="left"/>
        <w:spacing w:line="400" w:lineRule="exact"/>
        <w:rPr>
          <w:rFonts w:ascii="宋体" w:hAnsi="宋体" w:cs="宋体"/>
          <w:szCs w:val="21"/>
        </w:rPr>
      </w:pPr>
      <w:r>
        <w:rPr>
          <w:rFonts w:hint="eastAsia" w:ascii="宋体" w:hAnsi="宋体" w:cs="宋体"/>
          <w:szCs w:val="21"/>
        </w:rPr>
        <w:t xml:space="preserve">6、中小企业不得属于大企业的分支机构，不得存在控股股东为大企业的情形，不得存在与大企业的负责人为同一人的情形。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bCs/>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00" w:lineRule="exact"/>
        <w:rPr>
          <w:rFonts w:ascii="宋体" w:hAnsi="宋体" w:cs="宋体"/>
          <w:szCs w:val="21"/>
        </w:rPr>
      </w:pPr>
      <w:r>
        <w:rPr>
          <w:rFonts w:hint="eastAsia" w:ascii="宋体" w:hAnsi="宋体" w:cs="宋体"/>
          <w:szCs w:val="21"/>
        </w:rPr>
        <w:t xml:space="preserve">企业名称（盖章）：</w:t>
      </w:r>
      <w:r/>
    </w:p>
    <w:p>
      <w:pPr>
        <w:jc w:val="center"/>
        <w:spacing w:line="400" w:lineRule="exact"/>
        <w:rPr>
          <w:rFonts w:ascii="宋体" w:hAnsi="宋体" w:cs="宋体"/>
          <w:szCs w:val="21"/>
        </w:rPr>
      </w:pPr>
      <w:r>
        <w:rPr>
          <w:rFonts w:hint="eastAsia" w:ascii="宋体" w:hAnsi="宋体" w:cs="宋体"/>
          <w:szCs w:val="21"/>
        </w:rPr>
        <w:t xml:space="preserve">                             日 期：</w:t>
      </w:r>
      <w:r/>
    </w:p>
    <w:p>
      <w:pPr>
        <w:jc w:val="center"/>
        <w:spacing w:line="360" w:lineRule="auto"/>
        <w:rPr>
          <w:rStyle w:val="762"/>
          <w:rFonts w:ascii="宋体" w:hAnsi="宋体" w:cs="仿宋"/>
          <w:szCs w:val="21"/>
        </w:rPr>
      </w:pPr>
      <w:r>
        <w:rPr>
          <w:rFonts w:ascii="宋体" w:hAnsi="宋体" w:cs="仿宋"/>
          <w:szCs w:val="21"/>
        </w:rPr>
      </w:r>
      <w:r/>
    </w:p>
    <w:p>
      <w:pPr>
        <w:jc w:val="center"/>
        <w:rPr>
          <w:rStyle w:val="762"/>
          <w:rFonts w:cs="仿宋" w:asciiTheme="minorEastAsia" w:hAnsiTheme="minorEastAsia" w:eastAsiaTheme="minorEastAsia"/>
          <w:szCs w:val="21"/>
        </w:rPr>
      </w:pPr>
      <w:r>
        <w:rPr>
          <w:rFonts w:cs="仿宋" w:asciiTheme="minorEastAsia" w:hAnsiTheme="minorEastAsia" w:eastAsiaTheme="minorEastAsia"/>
          <w:szCs w:val="21"/>
        </w:rPr>
      </w:r>
      <w:r/>
    </w:p>
    <w:p>
      <w:pPr>
        <w:jc w:val="center"/>
        <w:spacing w:line="360" w:lineRule="auto"/>
        <w:rPr>
          <w:rStyle w:val="762"/>
          <w:rFonts w:ascii="Times New Roman" w:hAnsi="Times New Roman" w:cs="仿宋"/>
          <w:szCs w:val="21"/>
        </w:rPr>
      </w:pPr>
      <w:r>
        <w:rPr>
          <w:rStyle w:val="762"/>
          <w:rFonts w:hint="eastAsia" w:ascii="Times New Roman" w:hAnsi="Times New Roman" w:cs="仿宋"/>
          <w:szCs w:val="21"/>
        </w:rPr>
        <w:t xml:space="preserve">中小微企业划型标准</w:t>
      </w:r>
      <w:r/>
    </w:p>
    <w:p>
      <w:pPr>
        <w:pStyle w:val="758"/>
        <w:ind w:firstLine="420"/>
        <w:spacing w:line="360" w:lineRule="auto"/>
        <w:widowControl/>
        <w:rPr>
          <w:sz w:val="21"/>
          <w:szCs w:val="21"/>
        </w:rPr>
      </w:pPr>
      <w:r>
        <w:rPr>
          <w:rFonts w:hint="eastAsia" w:cs="仿宋"/>
          <w:sz w:val="21"/>
          <w:szCs w:val="21"/>
        </w:rPr>
        <w:t xml:space="preserve">    </w:t>
      </w:r>
      <w:r>
        <w:rPr>
          <w:rStyle w:val="762"/>
          <w:rFonts w:hint="eastAsia" w:cs="仿宋"/>
          <w:sz w:val="21"/>
          <w:szCs w:val="21"/>
        </w:rPr>
        <w:t xml:space="preserve">中小微企业划型标准如下：</w:t>
      </w:r>
      <w:r/>
    </w:p>
    <w:tbl>
      <w:tblPr>
        <w:tblStyle w:val="733"/>
        <w:tblW w:w="10146"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82"/>
        <w:gridCol w:w="1739"/>
        <w:gridCol w:w="1181"/>
        <w:gridCol w:w="1973"/>
        <w:gridCol w:w="1740"/>
        <w:gridCol w:w="1431"/>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2037"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8"/>
              <w:jc w:val="center"/>
              <w:spacing w:line="360" w:lineRule="auto"/>
              <w:widowControl/>
              <w:rPr>
                <w:sz w:val="21"/>
                <w:szCs w:val="21"/>
              </w:rPr>
            </w:pPr>
            <w:r>
              <w:rPr>
                <w:rStyle w:val="762"/>
                <w:rFonts w:hint="eastAsia"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8"/>
              <w:jc w:val="center"/>
              <w:spacing w:line="360" w:lineRule="auto"/>
              <w:widowControl/>
              <w:rPr>
                <w:sz w:val="21"/>
                <w:szCs w:val="21"/>
              </w:rPr>
            </w:pPr>
            <w:r>
              <w:rPr>
                <w:rStyle w:val="762"/>
                <w:rFonts w:hint="eastAsia"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8"/>
              <w:jc w:val="center"/>
              <w:spacing w:line="360" w:lineRule="auto"/>
              <w:widowControl/>
              <w:rPr>
                <w:sz w:val="21"/>
                <w:szCs w:val="21"/>
              </w:rPr>
            </w:pPr>
            <w:r>
              <w:rPr>
                <w:rStyle w:val="762"/>
                <w:rFonts w:hint="eastAsia"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8"/>
              <w:jc w:val="center"/>
              <w:spacing w:line="360" w:lineRule="auto"/>
              <w:widowControl/>
              <w:rPr>
                <w:sz w:val="21"/>
                <w:szCs w:val="21"/>
              </w:rPr>
            </w:pPr>
            <w:r>
              <w:rPr>
                <w:rStyle w:val="762"/>
                <w:rFonts w:hint="eastAsia"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8"/>
              <w:jc w:val="center"/>
              <w:spacing w:line="360" w:lineRule="auto"/>
              <w:widowControl/>
              <w:rPr>
                <w:sz w:val="21"/>
                <w:szCs w:val="21"/>
              </w:rPr>
            </w:pPr>
            <w:r>
              <w:rPr>
                <w:rStyle w:val="762"/>
                <w:rFonts w:hint="eastAsia"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8"/>
              <w:jc w:val="center"/>
              <w:spacing w:line="360" w:lineRule="auto"/>
              <w:widowControl/>
              <w:rPr>
                <w:sz w:val="21"/>
                <w:szCs w:val="21"/>
              </w:rPr>
            </w:pPr>
            <w:r>
              <w:rPr>
                <w:rStyle w:val="762"/>
                <w:rFonts w:hint="eastAsia"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8"/>
              <w:jc w:val="center"/>
              <w:spacing w:line="360" w:lineRule="auto"/>
              <w:widowControl/>
              <w:rPr>
                <w:sz w:val="21"/>
                <w:szCs w:val="21"/>
              </w:rPr>
            </w:pPr>
            <w:r>
              <w:rPr>
                <w:rStyle w:val="762"/>
                <w:rFonts w:hint="eastAsia"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8"/>
              <w:jc w:val="center"/>
              <w:spacing w:line="360" w:lineRule="auto"/>
              <w:widowControl/>
              <w:rPr>
                <w:sz w:val="21"/>
                <w:szCs w:val="21"/>
              </w:rPr>
            </w:pPr>
            <w:r>
              <w:rPr>
                <w:rStyle w:val="762"/>
                <w:rFonts w:hint="eastAsia"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ind w:firstLine="420"/>
              <w:jc w:val="center"/>
              <w:spacing w:line="360" w:lineRule="auto"/>
              <w:widowControl/>
              <w:rPr>
                <w:sz w:val="21"/>
                <w:szCs w:val="21"/>
              </w:rPr>
            </w:pPr>
            <w:r>
              <w:rPr>
                <w:rStyle w:val="762"/>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8"/>
              <w:jc w:val="center"/>
              <w:spacing w:line="360" w:lineRule="auto"/>
              <w:widowControl/>
              <w:rPr>
                <w:sz w:val="21"/>
                <w:szCs w:val="21"/>
              </w:rPr>
            </w:pPr>
            <w:r>
              <w:rPr>
                <w:rStyle w:val="762"/>
                <w:rFonts w:hint="eastAsia"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8"/>
              <w:jc w:val="center"/>
              <w:spacing w:line="360" w:lineRule="auto"/>
              <w:widowControl/>
              <w:rPr>
                <w:sz w:val="21"/>
                <w:szCs w:val="21"/>
              </w:rPr>
            </w:pPr>
            <w:r>
              <w:rPr>
                <w:rStyle w:val="762"/>
                <w:rFonts w:hint="eastAsia"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8"/>
              <w:jc w:val="center"/>
              <w:spacing w:line="360" w:lineRule="auto"/>
              <w:widowControl/>
              <w:rPr>
                <w:sz w:val="21"/>
                <w:szCs w:val="21"/>
              </w:rPr>
            </w:pPr>
            <w:r>
              <w:rPr>
                <w:rStyle w:val="762"/>
                <w:rFonts w:hint="eastAsia"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8"/>
              <w:jc w:val="center"/>
              <w:spacing w:line="360" w:lineRule="auto"/>
              <w:widowControl/>
              <w:rPr>
                <w:sz w:val="21"/>
                <w:szCs w:val="21"/>
              </w:rPr>
            </w:pPr>
            <w:r>
              <w:rPr>
                <w:rStyle w:val="762"/>
                <w:rFonts w:hint="eastAsia"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8"/>
              <w:jc w:val="center"/>
              <w:spacing w:line="360" w:lineRule="auto"/>
              <w:widowControl/>
              <w:rPr>
                <w:sz w:val="21"/>
                <w:szCs w:val="21"/>
              </w:rPr>
            </w:pPr>
            <w:r>
              <w:rPr>
                <w:rStyle w:val="762"/>
                <w:rFonts w:hint="eastAsia"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8"/>
              <w:jc w:val="center"/>
              <w:spacing w:line="360" w:lineRule="auto"/>
              <w:widowControl/>
              <w:rPr>
                <w:sz w:val="21"/>
                <w:szCs w:val="21"/>
              </w:rPr>
            </w:pPr>
            <w:r>
              <w:rPr>
                <w:rStyle w:val="762"/>
                <w:rFonts w:hint="eastAsia"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8"/>
              <w:jc w:val="center"/>
              <w:spacing w:line="360" w:lineRule="auto"/>
              <w:widowControl/>
              <w:rPr>
                <w:sz w:val="21"/>
                <w:szCs w:val="21"/>
              </w:rPr>
            </w:pPr>
            <w:r>
              <w:rPr>
                <w:rStyle w:val="762"/>
                <w:rFonts w:hint="eastAsia" w:cs="仿宋"/>
                <w:sz w:val="21"/>
                <w:szCs w:val="21"/>
              </w:rPr>
              <w:t xml:space="preserve">X＜10</w:t>
            </w:r>
            <w:r/>
          </w:p>
        </w:tc>
      </w:tr>
    </w:tbl>
    <w:p>
      <w:pPr>
        <w:pStyle w:val="758"/>
        <w:ind w:firstLine="810"/>
        <w:spacing w:line="360" w:lineRule="auto"/>
        <w:widowControl/>
        <w:rPr>
          <w:rStyle w:val="762"/>
          <w:rFonts w:cs="仿宋"/>
          <w:sz w:val="21"/>
          <w:szCs w:val="21"/>
        </w:rPr>
      </w:pPr>
      <w:r>
        <w:rPr>
          <w:rStyle w:val="762"/>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360" w:lineRule="auto"/>
        <w:rPr>
          <w:rStyle w:val="762"/>
          <w:rFonts w:cs="仿宋"/>
          <w:b w:val="0"/>
          <w:szCs w:val="21"/>
        </w:rPr>
      </w:pPr>
      <w:r>
        <w:rPr>
          <w:rStyle w:val="762"/>
          <w:rFonts w:ascii="宋体" w:hAnsi="宋体" w:cs="仿宋"/>
          <w:b w:val="0"/>
          <w:szCs w:val="21"/>
        </w:rPr>
        <w:br w:type="page" w:clear="all"/>
      </w:r>
      <w:r/>
    </w:p>
    <w:p>
      <w:pPr>
        <w:ind w:firstLine="2726"/>
        <w:spacing w:line="360" w:lineRule="auto"/>
        <w:rPr>
          <w:rFonts w:ascii="宋体" w:hAnsi="宋体"/>
          <w:b/>
          <w:bCs/>
        </w:rPr>
      </w:pP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 xml:space="preserve">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spacing w:line="360" w:lineRule="auto"/>
        <w:rPr>
          <w:rFonts w:ascii="宋体" w:hAnsi="宋体"/>
          <w:b/>
          <w:sz w:val="32"/>
          <w:szCs w:val="32"/>
        </w:rPr>
      </w:pPr>
      <w:r>
        <w:rPr>
          <w:rFonts w:hint="eastAsia" w:ascii="宋体" w:hAnsi="宋体"/>
          <w:b/>
          <w:sz w:val="32"/>
          <w:szCs w:val="32"/>
        </w:rPr>
        <w:br w:type="page" w:clear="all"/>
      </w:r>
      <w:r/>
    </w:p>
    <w:p>
      <w:pPr>
        <w:pStyle w:val="724"/>
        <w:spacing w:line="360" w:lineRule="auto"/>
        <w:rPr>
          <w:rFonts w:asciiTheme="minorEastAsia" w:hAnsiTheme="minorEastAsia" w:eastAsiaTheme="minorEastAsia"/>
          <w:sz w:val="32"/>
        </w:rPr>
      </w:pPr>
      <w:r/>
      <w:bookmarkStart w:id="71" w:name="_Toc173857509"/>
      <w:r>
        <w:rPr>
          <w:rFonts w:hint="eastAsia" w:asciiTheme="minorEastAsia" w:hAnsiTheme="minorEastAsia" w:eastAsiaTheme="minorEastAsia"/>
          <w:sz w:val="32"/>
        </w:rPr>
        <w:t xml:space="preserve">四、开标一览表</w:t>
      </w:r>
      <w:bookmarkEnd w:id="71"/>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spacing w:line="360" w:lineRule="auto"/>
        <w:rPr>
          <w:rFonts w:ascii="宋体" w:hAnsi="宋体"/>
          <w:szCs w:val="21"/>
        </w:rPr>
      </w:pPr>
      <w:r>
        <w:rPr>
          <w:rFonts w:ascii="宋体" w:hAnsi="宋体"/>
          <w:szCs w:val="21"/>
        </w:rPr>
      </w:r>
      <w:r/>
    </w:p>
    <w:tbl>
      <w:tblPr>
        <w:tblStyle w:val="73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38"/>
              <w:jc w:val="center"/>
              <w:spacing w:line="360" w:lineRule="auto"/>
              <w:rPr>
                <w:rFonts w:ascii="宋体" w:hAnsi="宋体" w:eastAsia="宋体" w:cs="宋体"/>
                <w:sz w:val="21"/>
                <w:szCs w:val="21"/>
              </w:rPr>
            </w:pPr>
            <w:r>
              <w:rPr>
                <w:rFonts w:hint="eastAsia" w:ascii="宋体" w:hAnsi="宋体" w:eastAsia="宋体" w:cs="宋体"/>
                <w:sz w:val="21"/>
                <w:szCs w:val="21"/>
              </w:rPr>
              <w:t xml:space="preserve">项目名称</w:t>
            </w:r>
            <w:r/>
          </w:p>
        </w:tc>
        <w:tc>
          <w:tcPr>
            <w:tcW w:w="6405" w:type="dxa"/>
            <w:vAlign w:val="center"/>
            <w:textDirection w:val="lrTb"/>
            <w:noWrap w:val="false"/>
          </w:tcPr>
          <w:p>
            <w:pPr>
              <w:spacing w:line="360" w:lineRule="auto"/>
              <w:rPr>
                <w:rFonts w:ascii="宋体" w:hAnsi="宋体"/>
                <w:szCs w:val="21"/>
              </w:rPr>
            </w:pPr>
            <w:r>
              <w:t xml:space="preserve">投标报价</w:t>
            </w:r>
            <w:r/>
          </w:p>
        </w:tc>
      </w:tr>
      <w:tr>
        <w:trPr>
          <w:cantSplit/>
          <w:trHeight w:val="1724"/>
        </w:trPr>
        <w:tc>
          <w:tcPr>
            <w:tcW w:w="2481" w:type="dxa"/>
            <w:vAlign w:val="center"/>
            <w:textDirection w:val="lrTb"/>
            <w:noWrap w:val="false"/>
          </w:tcPr>
          <w:p>
            <w:pPr>
              <w:pStyle w:val="738"/>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920"/>
              <w:ind w:firstLine="0"/>
              <w:spacing w:before="0" w:after="0"/>
              <w:rPr>
                <w:rFonts w:ascii="宋体" w:hAnsi="宋体" w:cs="宋体"/>
                <w:sz w:val="21"/>
                <w:szCs w:val="21"/>
              </w:rPr>
            </w:pPr>
            <w:r>
              <w:rPr>
                <w:rFonts w:hint="eastAsia" w:ascii="宋体" w:hAnsi="宋体" w:cs="宋体"/>
                <w:sz w:val="21"/>
                <w:szCs w:val="21"/>
              </w:rPr>
              <w:t xml:space="preserve">大写：</w:t>
            </w:r>
            <w:r/>
          </w:p>
          <w:p>
            <w:pPr>
              <w:pStyle w:val="920"/>
              <w:ind w:firstLine="0"/>
              <w:spacing w:before="0" w:after="0"/>
              <w:rPr>
                <w:rFonts w:ascii="宋体" w:hAnsi="宋体" w:cs="宋体"/>
                <w:sz w:val="21"/>
                <w:szCs w:val="21"/>
              </w:rPr>
            </w:pPr>
            <w:r>
              <w:rPr>
                <w:rFonts w:hint="eastAsia" w:ascii="宋体" w:hAnsi="宋体" w:cs="宋体"/>
                <w:sz w:val="21"/>
                <w:szCs w:val="21"/>
              </w:rPr>
              <w:t xml:space="preserve">小写：                             </w:t>
            </w:r>
            <w:r/>
          </w:p>
          <w:p>
            <w:pPr>
              <w:pStyle w:val="920"/>
              <w:ind w:firstLine="0"/>
              <w:spacing w:before="0" w:after="0"/>
              <w:rPr>
                <w:rFonts w:ascii="宋体" w:hAnsi="宋体" w:cs="宋体"/>
                <w:sz w:val="21"/>
                <w:szCs w:val="21"/>
              </w:rPr>
            </w:pPr>
            <w:r>
              <w:rPr>
                <w:rFonts w:hint="eastAsia" w:ascii="宋体" w:hAnsi="宋体" w:cs="宋体"/>
                <w:sz w:val="21"/>
                <w:szCs w:val="21"/>
              </w:rPr>
              <w:t xml:space="preserve">（人民币）</w:t>
            </w:r>
            <w:r/>
          </w:p>
          <w:p>
            <w:pPr>
              <w:pStyle w:val="920"/>
              <w:ind w:firstLine="0"/>
              <w:spacing w:before="0" w:after="0"/>
              <w:rPr>
                <w:rFonts w:ascii="宋体" w:hAnsi="宋体" w:cs="宋体"/>
                <w:sz w:val="21"/>
                <w:szCs w:val="21"/>
              </w:rPr>
            </w:pPr>
            <w:r>
              <w:rPr>
                <w:rFonts w:ascii="宋体" w:hAnsi="宋体" w:cs="宋体"/>
                <w:sz w:val="21"/>
                <w:szCs w:val="21"/>
              </w:rPr>
            </w:r>
            <w:r/>
          </w:p>
        </w:tc>
      </w:tr>
    </w:tbl>
    <w:p>
      <w:pPr>
        <w:pStyle w:val="927"/>
        <w:spacing w:line="360" w:lineRule="auto"/>
        <w:rPr>
          <w:rFonts w:hAnsi="宋体" w:eastAsia="宋体"/>
          <w:b/>
          <w:bCs/>
          <w:sz w:val="21"/>
          <w:szCs w:val="21"/>
        </w:rPr>
      </w:pPr>
      <w:r>
        <w:rPr>
          <w:rFonts w:hAnsi="宋体" w:eastAsia="宋体"/>
          <w:b/>
          <w:bCs/>
          <w:sz w:val="21"/>
          <w:szCs w:val="21"/>
        </w:rPr>
      </w:r>
      <w:r/>
    </w:p>
    <w:p>
      <w:pPr>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                                              日期：  年</w:t>
      </w:r>
      <w:r>
        <w:rPr>
          <w:rFonts w:hint="eastAsia" w:ascii="宋体" w:hAnsi="宋体"/>
          <w:szCs w:val="21"/>
          <w:lang w:val="en-US" w:eastAsia="zh-CN"/>
        </w:rPr>
        <w:t xml:space="preserve">   </w:t>
      </w:r>
      <w:r>
        <w:rPr>
          <w:rFonts w:hint="eastAsia" w:ascii="宋体" w:hAnsi="宋体"/>
          <w:szCs w:val="21"/>
        </w:rPr>
        <w:t xml:space="preserve">月</w:t>
      </w:r>
      <w:r>
        <w:rPr>
          <w:rFonts w:hint="eastAsia" w:ascii="宋体" w:hAnsi="宋体"/>
          <w:szCs w:val="21"/>
          <w:lang w:val="en-US" w:eastAsia="zh-CN"/>
        </w:rPr>
        <w:t xml:space="preserve">  </w:t>
      </w:r>
      <w:r>
        <w:rPr>
          <w:rFonts w:hint="eastAsia" w:ascii="宋体" w:hAnsi="宋体"/>
          <w:szCs w:val="21"/>
        </w:rPr>
        <w:t xml:space="preserve">日</w:t>
      </w:r>
      <w:r/>
    </w:p>
    <w:p>
      <w:pPr>
        <w:pStyle w:val="739"/>
        <w:rPr>
          <w:rFonts w:ascii="宋体" w:hAnsi="宋体"/>
          <w:szCs w:val="21"/>
        </w:rPr>
      </w:pPr>
      <w:r>
        <w:rPr>
          <w:rFonts w:ascii="宋体" w:hAnsi="宋体"/>
          <w:szCs w:val="21"/>
        </w:rPr>
      </w:r>
      <w:r/>
    </w:p>
    <w:p>
      <w:pPr>
        <w:rPr>
          <w:rFonts w:ascii="宋体" w:hAnsi="宋体" w:cs="宋体"/>
          <w:b/>
          <w:sz w:val="22"/>
          <w:u w:val="single"/>
        </w:rPr>
        <w:pBdr>
          <w:top w:val="none" w:color="000000" w:sz="0" w:space="0"/>
          <w:left w:val="none" w:color="000000" w:sz="0" w:space="0"/>
          <w:bottom w:val="none" w:color="000000" w:sz="0" w:space="0"/>
          <w:right w:val="none" w:color="000000" w:sz="0" w:space="0"/>
        </w:pBdr>
      </w:pPr>
      <w:r>
        <w:rPr>
          <w:rFonts w:ascii="宋体" w:hAnsi="宋体" w:cs="宋体"/>
          <w:b/>
          <w:sz w:val="22"/>
          <w:u w:val="single"/>
        </w:rPr>
        <w:t xml:space="preserve">注：</w:t>
      </w:r>
      <w:r/>
    </w:p>
    <w:p>
      <w:pPr>
        <w:jc w:val="left"/>
        <w:spacing w:line="440" w:lineRule="exact"/>
        <w:rPr>
          <w:rFonts w:ascii="宋体" w:hAnsi="宋体" w:cs="宋体"/>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2"/>
          <w:u w:val="single"/>
        </w:rPr>
        <w:t xml:space="preserve">1、</w:t>
      </w:r>
      <w:r>
        <w:rPr>
          <w:rFonts w:ascii="宋体" w:hAnsi="宋体" w:cs="宋体"/>
          <w:i/>
          <w:sz w:val="22"/>
          <w:u w:val="single"/>
        </w:rPr>
        <w:t xml:space="preserve">合同金额包括包括：</w:t>
      </w:r>
      <w:r>
        <w:rPr>
          <w:rFonts w:hint="eastAsia" w:ascii="宋体" w:hAnsi="宋体" w:cs="宋体"/>
          <w:i/>
          <w:sz w:val="22"/>
          <w:u w:val="single"/>
        </w:rPr>
        <w:t xml:space="preserve">货物供应、加工、配送及有关技术服务等所有为完成本项目而发生的全部费用,招标文件中未列出的相关辅助材料和服务应由投标人在报投标报价时一并考虑，不再单独结算。</w:t>
      </w:r>
      <w:r/>
    </w:p>
    <w:p>
      <w:pPr>
        <w:rPr>
          <w:i/>
          <w:u w:val="single"/>
        </w:rPr>
      </w:pPr>
      <w:r>
        <w:rPr>
          <w:rFonts w:hint="eastAsia" w:ascii="宋体" w:hAnsi="宋体" w:cs="宋体"/>
          <w:i/>
          <w:sz w:val="22"/>
          <w:u w:val="single"/>
        </w:rPr>
        <w:t xml:space="preserve">2、结算数量，按实结算。</w:t>
      </w:r>
      <w:r/>
    </w:p>
    <w:p>
      <w:pPr>
        <w:ind w:firstLine="430"/>
        <w:jc w:val="left"/>
        <w:spacing w:line="440" w:lineRule="exact"/>
        <w:pBdr>
          <w:top w:val="none" w:color="000000" w:sz="0" w:space="0"/>
          <w:left w:val="none" w:color="000000" w:sz="0" w:space="0"/>
          <w:bottom w:val="none" w:color="000000" w:sz="0" w:space="0"/>
          <w:right w:val="none" w:color="000000" w:sz="0" w:space="0"/>
        </w:pBdr>
      </w:pPr>
      <w:r>
        <w:rPr>
          <w:rFonts w:hint="eastAsia" w:ascii="宋体" w:hAnsi="宋体" w:cs="宋体"/>
          <w:b/>
          <w:spacing w:val="-3"/>
          <w:sz w:val="22"/>
        </w:rPr>
        <w:t xml:space="preserve">2</w:t>
      </w:r>
      <w:r>
        <w:rPr>
          <w:rFonts w:ascii="宋体" w:hAnsi="宋体" w:cs="宋体"/>
          <w:b/>
          <w:spacing w:val="-3"/>
          <w:sz w:val="22"/>
        </w:rPr>
        <w:t xml:space="preserve">、如有分包，投标人投任何一个包的标的，都需单独填写开标一览表。</w:t>
      </w:r>
      <w:r/>
    </w:p>
    <w:p>
      <w:r/>
      <w:r/>
    </w:p>
    <w:p>
      <w:pPr>
        <w:pStyle w:val="735"/>
        <w:ind w:firstLine="640"/>
        <w:spacing w:line="360" w:lineRule="auto"/>
        <w:rPr>
          <w:rFonts w:ascii="宋体" w:hAnsi="宋体"/>
          <w:sz w:val="32"/>
          <w:szCs w:val="32"/>
        </w:rPr>
      </w:pPr>
      <w:r>
        <w:rPr>
          <w:rFonts w:ascii="宋体" w:hAnsi="宋体"/>
          <w:sz w:val="32"/>
          <w:szCs w:val="32"/>
        </w:rPr>
      </w:r>
      <w:r/>
    </w:p>
    <w:p>
      <w:pPr>
        <w:pStyle w:val="735"/>
        <w:ind w:firstLine="640"/>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hint="eastAsia" w:ascii="宋体" w:hAnsi="宋体"/>
          <w:sz w:val="32"/>
          <w:szCs w:val="32"/>
        </w:rPr>
        <w:br w:type="page" w:clear="all"/>
      </w:r>
      <w:r/>
    </w:p>
    <w:p>
      <w:pPr>
        <w:pStyle w:val="724"/>
        <w:spacing w:line="761" w:lineRule="atLeast"/>
        <w:rPr>
          <w:rFonts w:asciiTheme="minorEastAsia" w:hAnsiTheme="minorEastAsia" w:eastAsiaTheme="minorEastAsia"/>
          <w:sz w:val="32"/>
        </w:rPr>
        <w:pBdr>
          <w:top w:val="none" w:color="000000" w:sz="0" w:space="0"/>
          <w:left w:val="none" w:color="000000" w:sz="0" w:space="0"/>
          <w:bottom w:val="none" w:color="000000" w:sz="0" w:space="0"/>
          <w:right w:val="none" w:color="000000" w:sz="0" w:space="0"/>
        </w:pBdr>
      </w:pPr>
      <w:r/>
      <w:bookmarkStart w:id="72" w:name="_Toc173857510"/>
      <w:r>
        <w:rPr>
          <w:rFonts w:hint="eastAsia" w:asciiTheme="minorEastAsia" w:hAnsiTheme="minorEastAsia" w:eastAsiaTheme="minorEastAsia"/>
          <w:sz w:val="32"/>
        </w:rPr>
        <w:t xml:space="preserve">五、投标产品配置及分项报价表</w:t>
      </w:r>
      <w:bookmarkEnd w:id="72"/>
      <w:r/>
      <w:r/>
    </w:p>
    <w:tbl>
      <w:tblPr>
        <w:tblStyle w:val="733"/>
        <w:tblW w:w="8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3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8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13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95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162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r>
      <w:tr>
        <w:trPr>
          <w:cantSplit/>
          <w:trHeight w:val="294"/>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产品名称及规格、型号</w:t>
            </w:r>
            <w:r/>
          </w:p>
        </w:tc>
        <w:tc>
          <w:tcPr>
            <w:tcW w:w="13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W w:w="8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产地</w:t>
            </w:r>
            <w:r/>
          </w:p>
        </w:tc>
        <w:tc>
          <w:tcPr>
            <w:tcW w:w="13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交付期</w:t>
            </w:r>
            <w:r/>
          </w:p>
        </w:tc>
        <w:tc>
          <w:tcPr>
            <w:tcW w:w="95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单价</w:t>
            </w:r>
            <w:r/>
          </w:p>
        </w:tc>
        <w:tc>
          <w:tcPr>
            <w:tcW w:w="162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总价</w:t>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1030"/>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合计</w:t>
            </w:r>
            <w:r/>
          </w:p>
        </w:tc>
        <w:tc>
          <w:tcPr>
            <w:gridSpan w:val="5"/>
            <w:tcW w:w="6104" w:type="dxa"/>
            <w:textDirection w:val="lrTb"/>
            <w:noWrap w:val="false"/>
          </w:tcPr>
          <w:p>
            <w:pPr>
              <w:spacing w:line="360" w:lineRule="auto"/>
              <w:rPr>
                <w:rFonts w:ascii="宋体" w:hAnsi="宋体"/>
                <w:szCs w:val="21"/>
              </w:rPr>
            </w:pPr>
            <w:r>
              <w:rPr>
                <w:rFonts w:ascii="宋体" w:hAnsi="宋体"/>
                <w:szCs w:val="21"/>
              </w:rPr>
            </w:r>
            <w:r/>
          </w:p>
        </w:tc>
      </w:tr>
    </w:tbl>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pStyle w:val="724"/>
        <w:spacing w:line="360" w:lineRule="auto"/>
        <w:rPr>
          <w:rFonts w:asciiTheme="minorEastAsia" w:hAnsiTheme="minorEastAsia" w:eastAsiaTheme="minorEastAsia"/>
          <w:sz w:val="32"/>
        </w:rPr>
      </w:pPr>
      <w:r/>
      <w:bookmarkStart w:id="73" w:name="_Toc173857511"/>
      <w:r>
        <w:rPr>
          <w:rFonts w:hint="eastAsia" w:asciiTheme="minorEastAsia" w:hAnsiTheme="minorEastAsia" w:eastAsiaTheme="minorEastAsia"/>
          <w:sz w:val="32"/>
        </w:rPr>
        <w:t xml:space="preserve">六、技术参数响应及偏离表</w:t>
      </w:r>
      <w:bookmarkEnd w:id="73"/>
      <w:r/>
      <w:r/>
    </w:p>
    <w:tbl>
      <w:tblPr>
        <w:tblStyle w:val="733"/>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hint="eastAsia" w:ascii="黑体" w:hAnsi="Arial" w:eastAsia="黑体"/>
          <w:sz w:val="32"/>
        </w:rPr>
        <w:br w:type="page" w:clear="all"/>
      </w:r>
      <w:r/>
    </w:p>
    <w:p>
      <w:pPr>
        <w:pStyle w:val="724"/>
        <w:spacing w:line="360" w:lineRule="auto"/>
        <w:rPr>
          <w:rFonts w:asciiTheme="minorEastAsia" w:hAnsiTheme="minorEastAsia" w:eastAsiaTheme="minorEastAsia"/>
          <w:sz w:val="32"/>
        </w:rPr>
      </w:pPr>
      <w:r/>
      <w:bookmarkStart w:id="74" w:name="_Hlt26955054"/>
      <w:r/>
      <w:bookmarkEnd w:id="74"/>
      <w:r/>
      <w:bookmarkStart w:id="75" w:name="_Toc173857512"/>
      <w:r>
        <w:rPr>
          <w:rFonts w:hint="eastAsia" w:asciiTheme="minorEastAsia" w:hAnsiTheme="minorEastAsia" w:eastAsiaTheme="minorEastAsia"/>
          <w:sz w:val="32"/>
        </w:rPr>
        <w:t xml:space="preserve">七、商务条款响应及偏离表</w:t>
      </w:r>
      <w:bookmarkEnd w:id="75"/>
      <w:r/>
      <w:r/>
    </w:p>
    <w:tbl>
      <w:tblPr>
        <w:tblStyle w:val="733"/>
        <w:tblW w:w="861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3"/>
        <w:gridCol w:w="2510"/>
        <w:gridCol w:w="1843"/>
        <w:gridCol w:w="2622"/>
      </w:tblGrid>
      <w:tr>
        <w:trPr>
          <w:trHeight w:val="720"/>
        </w:trPr>
        <w:tc>
          <w:tcPr>
            <w:tcBorders>
              <w:top w:val="single" w:color="auto" w:sz="4" w:space="0"/>
              <w:left w:val="single" w:color="auto" w:sz="4" w:space="0"/>
              <w:bottom w:val="single" w:color="auto" w:sz="4" w:space="0"/>
              <w:right w:val="single" w:color="auto" w:sz="4" w:space="0"/>
            </w:tcBorders>
            <w:tcW w:w="1643" w:type="dxa"/>
            <w:textDirection w:val="lrTb"/>
            <w:noWrap w:val="false"/>
          </w:tcPr>
          <w:p>
            <w:pPr>
              <w:jc w:val="center"/>
              <w:spacing w:line="360" w:lineRule="auto"/>
              <w:rPr>
                <w:rFonts w:ascii="仿宋_GB2312" w:hAnsi="宋体" w:eastAsia="仿宋_GB2312"/>
                <w:szCs w:val="21"/>
              </w:rPr>
            </w:pPr>
            <w:r/>
            <w:bookmarkStart w:id="76" w:name="_Hlt26671343"/>
            <w:r/>
            <w:bookmarkEnd w:id="76"/>
            <w:r/>
            <w:bookmarkStart w:id="77" w:name="_Hlt24879081"/>
            <w:r/>
            <w:bookmarkEnd w:id="77"/>
            <w:r/>
            <w:bookmarkStart w:id="78" w:name="_Hlt26609391"/>
            <w:r/>
            <w:bookmarkEnd w:id="78"/>
            <w:r/>
            <w:bookmarkStart w:id="79" w:name="_Hlt26671372"/>
            <w:r/>
            <w:bookmarkEnd w:id="79"/>
            <w:r/>
            <w:bookmarkStart w:id="80" w:name="_Hlt26782999"/>
            <w:r/>
            <w:bookmarkEnd w:id="80"/>
            <w:r/>
            <w:bookmarkStart w:id="81" w:name="_Hlt26580838"/>
            <w:r/>
            <w:bookmarkEnd w:id="81"/>
            <w:r/>
            <w:bookmarkStart w:id="82" w:name="_Hlt26955056"/>
            <w:r/>
            <w:bookmarkEnd w:id="82"/>
            <w:r/>
            <w:bookmarkStart w:id="83" w:name="_Hlt26955064"/>
            <w:r/>
            <w:bookmarkEnd w:id="83"/>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10"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投标人的承诺或说明</w:t>
            </w:r>
            <w:r/>
          </w:p>
        </w:tc>
      </w:tr>
      <w:tr>
        <w:trPr>
          <w:trHeight w:val="529"/>
        </w:trPr>
        <w:tc>
          <w:tcPr>
            <w:tcBorders>
              <w:top w:val="single" w:color="auto" w:sz="4" w:space="0"/>
              <w:left w:val="single" w:color="auto" w:sz="4" w:space="0"/>
              <w:bottom w:val="single" w:color="auto" w:sz="4" w:space="0"/>
              <w:right w:val="single" w:color="auto" w:sz="4" w:space="0"/>
            </w:tcBorders>
            <w:tcW w:w="1643"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10"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914"/>
        </w:trPr>
        <w:tc>
          <w:tcPr>
            <w:tcBorders>
              <w:top w:val="single" w:color="auto" w:sz="4" w:space="0"/>
              <w:left w:val="single" w:color="auto" w:sz="4" w:space="0"/>
              <w:bottom w:val="single" w:color="auto" w:sz="4" w:space="0"/>
              <w:right w:val="single" w:color="auto" w:sz="4" w:space="0"/>
            </w:tcBorders>
            <w:tcW w:w="1643"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10"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607"/>
        </w:trPr>
        <w:tc>
          <w:tcPr>
            <w:tcBorders>
              <w:top w:val="single" w:color="auto" w:sz="4" w:space="0"/>
              <w:left w:val="single" w:color="auto" w:sz="4" w:space="0"/>
              <w:bottom w:val="single" w:color="auto" w:sz="4" w:space="0"/>
              <w:right w:val="single" w:color="auto" w:sz="4" w:space="0"/>
            </w:tcBorders>
            <w:tcW w:w="1643"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10"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97"/>
        </w:trPr>
        <w:tc>
          <w:tcPr>
            <w:tcBorders>
              <w:top w:val="single" w:color="auto" w:sz="4" w:space="0"/>
              <w:left w:val="single" w:color="auto" w:sz="4" w:space="0"/>
              <w:bottom w:val="single" w:color="auto" w:sz="4" w:space="0"/>
              <w:right w:val="single" w:color="auto" w:sz="4" w:space="0"/>
            </w:tcBorders>
            <w:tcW w:w="1643" w:type="dxa"/>
            <w:textDirection w:val="lrTb"/>
            <w:noWrap w:val="false"/>
          </w:tcPr>
          <w:p>
            <w:pPr>
              <w:jc w:val="center"/>
              <w:spacing w:line="360" w:lineRule="auto"/>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10"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519"/>
        </w:trPr>
        <w:tc>
          <w:tcPr>
            <w:tcBorders>
              <w:top w:val="single" w:color="auto" w:sz="4" w:space="0"/>
              <w:left w:val="single" w:color="auto" w:sz="4" w:space="0"/>
              <w:bottom w:val="single" w:color="auto" w:sz="4" w:space="0"/>
              <w:right w:val="single" w:color="auto" w:sz="4" w:space="0"/>
            </w:tcBorders>
            <w:tcW w:w="1643" w:type="dxa"/>
            <w:textDirection w:val="lrTb"/>
            <w:noWrap w:val="false"/>
          </w:tcPr>
          <w:p>
            <w:pPr>
              <w:jc w:val="center"/>
              <w:spacing w:line="360" w:lineRule="auto"/>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10"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73"/>
        </w:trPr>
        <w:tc>
          <w:tcPr>
            <w:tcBorders>
              <w:top w:val="single" w:color="auto" w:sz="4" w:space="0"/>
              <w:left w:val="single" w:color="auto" w:sz="4" w:space="0"/>
              <w:bottom w:val="single" w:color="auto" w:sz="4" w:space="0"/>
              <w:right w:val="single" w:color="auto" w:sz="4" w:space="0"/>
            </w:tcBorders>
            <w:tcW w:w="1643"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10" w:type="dxa"/>
            <w:textDirection w:val="lrTb"/>
            <w:noWrap w:val="false"/>
          </w:tcPr>
          <w:p>
            <w:pP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bl>
    <w:p>
      <w:pPr>
        <w:spacing w:line="360" w:lineRule="auto"/>
        <w:rPr>
          <w:rFonts w:ascii="宋体" w:hAnsi="宋体"/>
          <w:sz w:val="24"/>
        </w:rPr>
      </w:pPr>
      <w:r>
        <w:rPr>
          <w:rFonts w:ascii="宋体" w:hAnsi="宋体"/>
          <w:sz w:val="24"/>
        </w:rPr>
      </w:r>
      <w:r/>
    </w:p>
    <w:p>
      <w:pPr>
        <w:spacing w:line="360" w:lineRule="auto"/>
        <w:rPr>
          <w:rFonts w:ascii="仿宋_GB2312" w:hAnsi="Arial"/>
          <w:sz w:val="30"/>
        </w:rPr>
      </w:pPr>
      <w:r>
        <w:rPr>
          <w:rFonts w:ascii="仿宋_GB2312" w:hAnsi="Arial"/>
          <w:sz w:val="30"/>
        </w:rPr>
      </w:r>
      <w:r/>
    </w:p>
    <w:p>
      <w:pPr>
        <w:pStyle w:val="735"/>
        <w:ind w:firstLine="480"/>
        <w:spacing w:line="360" w:lineRule="auto"/>
        <w:rPr>
          <w:rFonts w:ascii="宋体" w:hAnsi="宋体"/>
          <w:sz w:val="24"/>
        </w:rPr>
      </w:pPr>
      <w:r/>
      <w:bookmarkStart w:id="84" w:name="_Hlt26609389"/>
      <w:r/>
      <w:bookmarkEnd w:id="84"/>
      <w:r/>
      <w:bookmarkStart w:id="85" w:name="_Hlt26671374"/>
      <w:r/>
      <w:bookmarkEnd w:id="85"/>
      <w:r/>
      <w:bookmarkStart w:id="86" w:name="_Hlt26955066"/>
      <w:r/>
      <w:bookmarkEnd w:id="86"/>
      <w:r/>
      <w:bookmarkStart w:id="87" w:name="_Toc462564146"/>
      <w:r/>
      <w:r/>
    </w:p>
    <w:p>
      <w:pPr>
        <w:pStyle w:val="735"/>
        <w:ind w:firstLine="480"/>
        <w:spacing w:line="360" w:lineRule="auto"/>
        <w:rPr>
          <w:rFonts w:ascii="宋体" w:hAnsi="宋体"/>
          <w:sz w:val="24"/>
        </w:rPr>
      </w:pPr>
      <w:r>
        <w:rPr>
          <w:rFonts w:ascii="宋体" w:hAnsi="宋体"/>
          <w:sz w:val="24"/>
        </w:rPr>
      </w:r>
      <w:r/>
    </w:p>
    <w:p>
      <w:pPr>
        <w:pStyle w:val="735"/>
        <w:ind w:firstLine="480"/>
        <w:spacing w:line="360" w:lineRule="auto"/>
        <w:rPr>
          <w:rFonts w:ascii="宋体" w:hAnsi="宋体"/>
          <w:sz w:val="24"/>
        </w:rPr>
      </w:pPr>
      <w:r>
        <w:rPr>
          <w:rFonts w:ascii="宋体" w:hAnsi="宋体"/>
          <w:sz w:val="24"/>
        </w:rPr>
      </w:r>
      <w:r/>
    </w:p>
    <w:p>
      <w:pPr>
        <w:pStyle w:val="735"/>
        <w:ind w:firstLine="480"/>
        <w:spacing w:line="360" w:lineRule="auto"/>
        <w:rPr>
          <w:rFonts w:ascii="宋体" w:hAnsi="宋体"/>
          <w:sz w:val="24"/>
        </w:rPr>
      </w:pPr>
      <w:r>
        <w:rPr>
          <w:rFonts w:ascii="宋体" w:hAnsi="宋体"/>
          <w:sz w:val="24"/>
        </w:rPr>
      </w:r>
      <w:r/>
    </w:p>
    <w:p>
      <w:pPr>
        <w:pStyle w:val="735"/>
        <w:ind w:firstLine="480"/>
        <w:spacing w:line="360" w:lineRule="auto"/>
        <w:rPr>
          <w:rFonts w:ascii="宋体" w:hAnsi="宋体"/>
          <w:sz w:val="24"/>
        </w:rPr>
      </w:pPr>
      <w:r>
        <w:rPr>
          <w:rFonts w:hint="eastAsia" w:ascii="宋体" w:hAnsi="宋体"/>
          <w:sz w:val="24"/>
        </w:rPr>
        <w:t xml:space="preserve">.</w:t>
      </w:r>
      <w:r/>
    </w:p>
    <w:p>
      <w:pPr>
        <w:pStyle w:val="735"/>
        <w:ind w:firstLine="480"/>
        <w:spacing w:line="360" w:lineRule="auto"/>
        <w:rPr>
          <w:rFonts w:ascii="宋体" w:hAnsi="宋体"/>
          <w:sz w:val="24"/>
        </w:rPr>
      </w:pPr>
      <w:r>
        <w:rPr>
          <w:rFonts w:ascii="宋体" w:hAnsi="宋体"/>
          <w:sz w:val="24"/>
        </w:rPr>
      </w:r>
      <w:r/>
    </w:p>
    <w:p>
      <w:pPr>
        <w:pStyle w:val="735"/>
        <w:ind w:firstLine="480"/>
        <w:spacing w:line="360" w:lineRule="auto"/>
        <w:rPr>
          <w:rFonts w:ascii="宋体" w:hAnsi="宋体"/>
          <w:sz w:val="24"/>
        </w:rPr>
      </w:pPr>
      <w:r>
        <w:rPr>
          <w:rFonts w:ascii="宋体" w:hAnsi="宋体"/>
          <w:sz w:val="24"/>
        </w:rPr>
      </w:r>
      <w:r/>
    </w:p>
    <w:p>
      <w:pPr>
        <w:pStyle w:val="735"/>
        <w:ind w:firstLine="480"/>
        <w:spacing w:line="360" w:lineRule="auto"/>
        <w:rPr>
          <w:rFonts w:ascii="宋体" w:hAnsi="宋体"/>
          <w:sz w:val="24"/>
        </w:rPr>
      </w:pPr>
      <w:r>
        <w:rPr>
          <w:rFonts w:ascii="宋体" w:hAnsi="宋体"/>
          <w:sz w:val="24"/>
        </w:rPr>
      </w:r>
      <w:r/>
    </w:p>
    <w:p>
      <w:pPr>
        <w:pStyle w:val="735"/>
        <w:ind w:firstLine="480"/>
        <w:spacing w:line="360" w:lineRule="auto"/>
        <w:rPr>
          <w:rFonts w:ascii="宋体" w:hAnsi="宋体"/>
          <w:sz w:val="24"/>
        </w:rPr>
      </w:pPr>
      <w:r>
        <w:rPr>
          <w:rFonts w:ascii="宋体" w:hAnsi="宋体"/>
          <w:sz w:val="24"/>
        </w:rPr>
      </w:r>
      <w:r/>
    </w:p>
    <w:p>
      <w:pPr>
        <w:pStyle w:val="735"/>
        <w:ind w:firstLine="480"/>
        <w:spacing w:line="360" w:lineRule="auto"/>
        <w:rPr>
          <w:rFonts w:ascii="宋体" w:hAnsi="宋体"/>
          <w:sz w:val="24"/>
        </w:rPr>
      </w:pPr>
      <w:r>
        <w:rPr>
          <w:rFonts w:ascii="宋体" w:hAnsi="宋体"/>
          <w:sz w:val="24"/>
        </w:rPr>
      </w:r>
      <w:r/>
    </w:p>
    <w:p>
      <w:pPr>
        <w:pStyle w:val="735"/>
        <w:ind w:firstLine="480"/>
        <w:spacing w:line="360" w:lineRule="auto"/>
        <w:rPr>
          <w:rFonts w:ascii="宋体" w:hAnsi="宋体"/>
          <w:sz w:val="24"/>
        </w:rPr>
      </w:pPr>
      <w:r>
        <w:rPr>
          <w:rFonts w:ascii="宋体" w:hAnsi="宋体"/>
          <w:sz w:val="24"/>
        </w:rPr>
      </w:r>
      <w:r/>
    </w:p>
    <w:p>
      <w:pPr>
        <w:pStyle w:val="735"/>
        <w:ind w:firstLine="0"/>
        <w:spacing w:line="360" w:lineRule="auto"/>
        <w:rPr>
          <w:rFonts w:ascii="宋体" w:hAnsi="宋体"/>
          <w:sz w:val="24"/>
        </w:rPr>
      </w:pPr>
      <w:r>
        <w:rPr>
          <w:rFonts w:ascii="宋体" w:hAnsi="宋体"/>
          <w:sz w:val="24"/>
        </w:rPr>
      </w:r>
      <w:r/>
    </w:p>
    <w:p>
      <w:pPr>
        <w:pStyle w:val="735"/>
        <w:ind w:firstLine="480"/>
        <w:spacing w:line="360" w:lineRule="auto"/>
        <w:rPr>
          <w:rFonts w:ascii="宋体" w:hAnsi="宋体"/>
          <w:sz w:val="24"/>
        </w:rPr>
      </w:pPr>
      <w:r>
        <w:rPr>
          <w:rFonts w:ascii="宋体" w:hAnsi="宋体"/>
          <w:sz w:val="24"/>
        </w:rPr>
      </w:r>
      <w:r/>
    </w:p>
    <w:p>
      <w:pPr>
        <w:pStyle w:val="735"/>
        <w:ind w:firstLine="480"/>
        <w:spacing w:line="360" w:lineRule="auto"/>
        <w:rPr>
          <w:rFonts w:ascii="宋体" w:hAnsi="宋体"/>
          <w:sz w:val="24"/>
        </w:rPr>
      </w:pPr>
      <w:r>
        <w:rPr>
          <w:rFonts w:ascii="宋体" w:hAnsi="宋体"/>
          <w:sz w:val="24"/>
        </w:rPr>
      </w:r>
      <w:r/>
    </w:p>
    <w:p>
      <w:pPr>
        <w:pStyle w:val="735"/>
        <w:ind w:firstLine="480"/>
        <w:spacing w:line="360" w:lineRule="auto"/>
        <w:rPr>
          <w:rFonts w:ascii="宋体" w:hAnsi="宋体"/>
          <w:sz w:val="24"/>
        </w:rPr>
      </w:pPr>
      <w:r>
        <w:rPr>
          <w:rFonts w:ascii="宋体" w:hAnsi="宋体"/>
          <w:sz w:val="24"/>
        </w:rPr>
      </w:r>
      <w:r/>
    </w:p>
    <w:p>
      <w:pPr>
        <w:pStyle w:val="735"/>
        <w:ind w:firstLine="480"/>
        <w:spacing w:line="360" w:lineRule="auto"/>
        <w:rPr>
          <w:rFonts w:ascii="宋体" w:hAnsi="宋体"/>
          <w:sz w:val="24"/>
        </w:rPr>
      </w:pPr>
      <w:r>
        <w:rPr>
          <w:rFonts w:ascii="宋体" w:hAnsi="宋体"/>
          <w:sz w:val="24"/>
        </w:rPr>
      </w:r>
      <w:bookmarkEnd w:id="87"/>
      <w:r/>
      <w:r/>
    </w:p>
    <w:p>
      <w:pPr>
        <w:jc w:val="left"/>
        <w:spacing w:line="360" w:lineRule="auto"/>
        <w:widowControl/>
        <w:rPr>
          <w:rFonts w:ascii="宋体" w:hAnsi="宋体" w:cs="宋体"/>
          <w:sz w:val="24"/>
          <w:szCs w:val="24"/>
        </w:rPr>
      </w:pPr>
      <w:r/>
      <w:bookmarkStart w:id="88" w:name="_格式2__法定代表人授权书"/>
      <w:r/>
      <w:bookmarkEnd w:id="88"/>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ascii="宋体" w:hAnsi="宋体"/>
        </w:rPr>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pPr>
        <w:spacing w:line="360" w:lineRule="auto"/>
      </w:pPr>
      <w:r/>
      <w:r/>
    </w:p>
    <w:p>
      <w:pPr>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spacing w:line="360" w:lineRule="auto"/>
      </w:pPr>
      <w:r/>
      <w:r/>
    </w:p>
    <w:p>
      <w:pPr>
        <w:spacing w:line="360" w:lineRule="auto"/>
      </w:pPr>
      <w:r/>
      <w:r/>
    </w:p>
    <w:p>
      <w:pPr>
        <w:spacing w:line="360" w:lineRule="auto"/>
      </w:pPr>
      <w:r/>
      <w:r/>
    </w:p>
    <w:p>
      <w:pPr>
        <w:spacing w:line="360" w:lineRule="auto"/>
      </w:p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TimesNewRomanPSMT">
    <w:panose1 w:val="02020603050405020304"/>
  </w:font>
  <w:font w:name="Noto Sans CJK JP Regular">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47"/>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t xml:space="preserve">JSZC-321000-JING-G2024-0056</w:t>
    </w:r>
    <w:r>
      <w:rPr>
        <w:rFonts w:hint="eastAsia"/>
      </w:rPr>
      <w:t xml:space="preserve">                               江苏经天纬地建设项目管理有限公司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t xml:space="preserve">JSZC-321000-JING-G2024-0056</w:t>
    </w:r>
    <w:r>
      <w:rPr>
        <w:rFonts w:hint="eastAsia"/>
      </w:rPr>
      <w:t xml:space="preserve">                                             江苏经天纬地建设项目管理有限公司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425" w:hanging="425"/>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425" w:hanging="425"/>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425" w:hanging="425"/>
      </w:pPr>
      <w:rPr>
        <w:rFonts w:hint="default" w:ascii="宋体" w:hAnsi="宋体" w:eastAsia="宋体" w:cs="宋体"/>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4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5"/>
  </w:num>
  <w:num w:numId="4">
    <w:abstractNumId w:val="6"/>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732"/>
    <w:link w:val="723"/>
    <w:uiPriority w:val="9"/>
    <w:rPr>
      <w:rFonts w:ascii="Arial" w:hAnsi="Arial" w:eastAsia="Arial" w:cs="Arial"/>
      <w:sz w:val="40"/>
      <w:szCs w:val="40"/>
    </w:rPr>
  </w:style>
  <w:style w:type="character" w:styleId="705">
    <w:name w:val="Heading 2 Char"/>
    <w:basedOn w:val="732"/>
    <w:link w:val="724"/>
    <w:uiPriority w:val="9"/>
    <w:rPr>
      <w:rFonts w:ascii="Arial" w:hAnsi="Arial" w:eastAsia="Arial" w:cs="Arial"/>
      <w:sz w:val="34"/>
    </w:rPr>
  </w:style>
  <w:style w:type="character" w:styleId="706">
    <w:name w:val="Heading 3 Char"/>
    <w:basedOn w:val="732"/>
    <w:link w:val="725"/>
    <w:uiPriority w:val="9"/>
    <w:rPr>
      <w:rFonts w:ascii="Arial" w:hAnsi="Arial" w:eastAsia="Arial" w:cs="Arial"/>
      <w:sz w:val="30"/>
      <w:szCs w:val="30"/>
    </w:rPr>
  </w:style>
  <w:style w:type="character" w:styleId="707">
    <w:name w:val="Heading 4 Char"/>
    <w:basedOn w:val="732"/>
    <w:link w:val="726"/>
    <w:uiPriority w:val="9"/>
    <w:rPr>
      <w:rFonts w:ascii="Arial" w:hAnsi="Arial" w:eastAsia="Arial" w:cs="Arial"/>
      <w:b/>
      <w:bCs/>
      <w:sz w:val="26"/>
      <w:szCs w:val="26"/>
    </w:rPr>
  </w:style>
  <w:style w:type="character" w:styleId="708">
    <w:name w:val="Heading 5 Char"/>
    <w:basedOn w:val="732"/>
    <w:link w:val="727"/>
    <w:uiPriority w:val="9"/>
    <w:rPr>
      <w:rFonts w:ascii="Arial" w:hAnsi="Arial" w:eastAsia="Arial" w:cs="Arial"/>
      <w:b/>
      <w:bCs/>
      <w:sz w:val="24"/>
      <w:szCs w:val="24"/>
    </w:rPr>
  </w:style>
  <w:style w:type="character" w:styleId="709">
    <w:name w:val="Heading 6 Char"/>
    <w:basedOn w:val="732"/>
    <w:link w:val="728"/>
    <w:uiPriority w:val="9"/>
    <w:rPr>
      <w:rFonts w:ascii="Arial" w:hAnsi="Arial" w:eastAsia="Arial" w:cs="Arial"/>
      <w:b/>
      <w:bCs/>
      <w:sz w:val="22"/>
      <w:szCs w:val="22"/>
    </w:rPr>
  </w:style>
  <w:style w:type="character" w:styleId="710">
    <w:name w:val="Heading 7 Char"/>
    <w:basedOn w:val="732"/>
    <w:link w:val="729"/>
    <w:uiPriority w:val="9"/>
    <w:rPr>
      <w:rFonts w:ascii="Arial" w:hAnsi="Arial" w:eastAsia="Arial" w:cs="Arial"/>
      <w:b/>
      <w:bCs/>
      <w:i/>
      <w:iCs/>
      <w:sz w:val="22"/>
      <w:szCs w:val="22"/>
    </w:rPr>
  </w:style>
  <w:style w:type="character" w:styleId="711">
    <w:name w:val="Heading 8 Char"/>
    <w:basedOn w:val="732"/>
    <w:link w:val="730"/>
    <w:uiPriority w:val="9"/>
    <w:rPr>
      <w:rFonts w:ascii="Arial" w:hAnsi="Arial" w:eastAsia="Arial" w:cs="Arial"/>
      <w:i/>
      <w:iCs/>
      <w:sz w:val="22"/>
      <w:szCs w:val="22"/>
    </w:rPr>
  </w:style>
  <w:style w:type="character" w:styleId="712">
    <w:name w:val="Heading 9 Char"/>
    <w:basedOn w:val="732"/>
    <w:link w:val="731"/>
    <w:uiPriority w:val="9"/>
    <w:rPr>
      <w:rFonts w:ascii="Arial" w:hAnsi="Arial" w:eastAsia="Arial" w:cs="Arial"/>
      <w:i/>
      <w:iCs/>
      <w:sz w:val="21"/>
      <w:szCs w:val="21"/>
    </w:rPr>
  </w:style>
  <w:style w:type="character" w:styleId="713">
    <w:name w:val="Title Char"/>
    <w:basedOn w:val="732"/>
    <w:link w:val="759"/>
    <w:uiPriority w:val="10"/>
    <w:rPr>
      <w:sz w:val="48"/>
      <w:szCs w:val="48"/>
    </w:rPr>
  </w:style>
  <w:style w:type="character" w:styleId="714">
    <w:name w:val="Subtitle Char"/>
    <w:basedOn w:val="732"/>
    <w:link w:val="752"/>
    <w:uiPriority w:val="11"/>
    <w:rPr>
      <w:sz w:val="24"/>
      <w:szCs w:val="24"/>
    </w:rPr>
  </w:style>
  <w:style w:type="character" w:styleId="715">
    <w:name w:val="Quote Char"/>
    <w:link w:val="785"/>
    <w:uiPriority w:val="29"/>
    <w:rPr>
      <w:i/>
    </w:rPr>
  </w:style>
  <w:style w:type="character" w:styleId="716">
    <w:name w:val="Intense Quote Char"/>
    <w:link w:val="787"/>
    <w:uiPriority w:val="30"/>
    <w:rPr>
      <w:i/>
    </w:rPr>
  </w:style>
  <w:style w:type="character" w:styleId="717">
    <w:name w:val="Header Char"/>
    <w:basedOn w:val="732"/>
    <w:link w:val="749"/>
    <w:uiPriority w:val="99"/>
  </w:style>
  <w:style w:type="character" w:styleId="718">
    <w:name w:val="Caption Char"/>
    <w:basedOn w:val="736"/>
    <w:link w:val="747"/>
    <w:uiPriority w:val="99"/>
  </w:style>
  <w:style w:type="character" w:styleId="719">
    <w:name w:val="Footnote Text Char"/>
    <w:link w:val="753"/>
    <w:uiPriority w:val="99"/>
    <w:rPr>
      <w:sz w:val="18"/>
    </w:rPr>
  </w:style>
  <w:style w:type="character" w:styleId="720">
    <w:name w:val="Endnote Text Char"/>
    <w:link w:val="745"/>
    <w:uiPriority w:val="99"/>
    <w:rPr>
      <w:sz w:val="20"/>
    </w:rPr>
  </w:style>
  <w:style w:type="paragraph" w:styleId="721">
    <w:name w:val="TOC Heading"/>
    <w:uiPriority w:val="39"/>
    <w:unhideWhenUsed/>
  </w:style>
  <w:style w:type="paragraph" w:styleId="72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3">
    <w:name w:val="Heading 1"/>
    <w:basedOn w:val="722"/>
    <w:next w:val="722"/>
    <w:link w:val="773"/>
    <w:uiPriority w:val="9"/>
    <w:qFormat/>
    <w:pPr>
      <w:keepLines/>
      <w:keepNext/>
      <w:spacing w:before="340" w:after="330" w:line="578" w:lineRule="auto"/>
      <w:outlineLvl w:val="0"/>
    </w:pPr>
    <w:rPr>
      <w:b/>
      <w:bCs/>
      <w:sz w:val="44"/>
      <w:szCs w:val="44"/>
    </w:rPr>
  </w:style>
  <w:style w:type="paragraph" w:styleId="724">
    <w:name w:val="Heading 2"/>
    <w:basedOn w:val="722"/>
    <w:next w:val="722"/>
    <w:link w:val="77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5">
    <w:name w:val="Heading 3"/>
    <w:basedOn w:val="722"/>
    <w:next w:val="722"/>
    <w:link w:val="775"/>
    <w:uiPriority w:val="0"/>
    <w:qFormat/>
    <w:pPr>
      <w:keepLines/>
      <w:keepNext/>
      <w:spacing w:before="260" w:after="260" w:line="416" w:lineRule="auto"/>
      <w:outlineLvl w:val="2"/>
    </w:pPr>
    <w:rPr>
      <w:b/>
      <w:bCs/>
      <w:sz w:val="32"/>
      <w:szCs w:val="32"/>
    </w:rPr>
  </w:style>
  <w:style w:type="paragraph" w:styleId="726">
    <w:name w:val="Heading 4"/>
    <w:basedOn w:val="722"/>
    <w:next w:val="722"/>
    <w:link w:val="776"/>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77"/>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78"/>
    <w:uiPriority w:val="9"/>
    <w:unhideWhenUsed/>
    <w:qFormat/>
    <w:pPr>
      <w:keepLines/>
      <w:keepNext/>
      <w:spacing w:before="320" w:after="200"/>
      <w:outlineLvl w:val="5"/>
    </w:pPr>
    <w:rPr>
      <w:rFonts w:ascii="Arial" w:hAnsi="Arial" w:eastAsia="Arial" w:cs="Arial"/>
      <w:b/>
      <w:bCs/>
      <w:sz w:val="22"/>
    </w:rPr>
  </w:style>
  <w:style w:type="paragraph" w:styleId="729">
    <w:name w:val="Heading 7"/>
    <w:basedOn w:val="722"/>
    <w:next w:val="722"/>
    <w:link w:val="779"/>
    <w:uiPriority w:val="9"/>
    <w:unhideWhenUsed/>
    <w:qFormat/>
    <w:pPr>
      <w:keepLines/>
      <w:keepNext/>
      <w:spacing w:before="320" w:after="200"/>
      <w:outlineLvl w:val="6"/>
    </w:pPr>
    <w:rPr>
      <w:rFonts w:ascii="Arial" w:hAnsi="Arial" w:eastAsia="Arial" w:cs="Arial"/>
      <w:b/>
      <w:bCs/>
      <w:i/>
      <w:iCs/>
      <w:sz w:val="22"/>
    </w:rPr>
  </w:style>
  <w:style w:type="paragraph" w:styleId="730">
    <w:name w:val="Heading 8"/>
    <w:basedOn w:val="722"/>
    <w:next w:val="722"/>
    <w:link w:val="780"/>
    <w:uiPriority w:val="9"/>
    <w:unhideWhenUsed/>
    <w:qFormat/>
    <w:pPr>
      <w:keepLines/>
      <w:keepNext/>
      <w:spacing w:before="320" w:after="200"/>
      <w:outlineLvl w:val="7"/>
    </w:pPr>
    <w:rPr>
      <w:rFonts w:ascii="Arial" w:hAnsi="Arial" w:eastAsia="Arial" w:cs="Arial"/>
      <w:i/>
      <w:iCs/>
      <w:sz w:val="22"/>
    </w:rPr>
  </w:style>
  <w:style w:type="paragraph" w:styleId="731">
    <w:name w:val="Heading 9"/>
    <w:basedOn w:val="722"/>
    <w:next w:val="722"/>
    <w:link w:val="781"/>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spacing w:after="57"/>
    </w:pPr>
  </w:style>
  <w:style w:type="paragraph" w:styleId="735">
    <w:name w:val="Normal Indent"/>
    <w:basedOn w:val="722"/>
    <w:uiPriority w:val="0"/>
    <w:unhideWhenUsed/>
    <w:qFormat/>
    <w:pPr>
      <w:ind w:firstLine="420"/>
    </w:pPr>
  </w:style>
  <w:style w:type="paragraph" w:styleId="736">
    <w:name w:val="Caption"/>
    <w:basedOn w:val="722"/>
    <w:next w:val="72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7">
    <w:name w:val="annotation text"/>
    <w:basedOn w:val="722"/>
    <w:uiPriority w:val="0"/>
    <w:qFormat/>
    <w:pPr>
      <w:jc w:val="left"/>
    </w:pPr>
  </w:style>
  <w:style w:type="paragraph" w:styleId="738">
    <w:name w:val="Body Text"/>
    <w:basedOn w:val="722"/>
    <w:next w:val="722"/>
    <w:uiPriority w:val="0"/>
    <w:qFormat/>
    <w:rPr>
      <w:rFonts w:ascii="楷体_GB2312" w:hAnsi="Arial" w:eastAsia="楷体_GB2312"/>
      <w:sz w:val="28"/>
      <w:szCs w:val="28"/>
    </w:rPr>
  </w:style>
  <w:style w:type="paragraph" w:styleId="739">
    <w:name w:val="Body Text Indent"/>
    <w:basedOn w:val="722"/>
    <w:uiPriority w:val="99"/>
    <w:qFormat/>
    <w:pPr>
      <w:ind w:left="420"/>
      <w:spacing w:after="120"/>
    </w:pPr>
    <w:rPr>
      <w:sz w:val="20"/>
      <w:szCs w:val="24"/>
    </w:rPr>
  </w:style>
  <w:style w:type="paragraph" w:styleId="740">
    <w:name w:val="List Bullet 2"/>
    <w:basedOn w:val="722"/>
    <w:uiPriority w:val="0"/>
    <w:qFormat/>
    <w:pPr>
      <w:numPr>
        <w:ilvl w:val="0"/>
        <w:numId w:val="1"/>
      </w:numPr>
    </w:pPr>
  </w:style>
  <w:style w:type="paragraph" w:styleId="741">
    <w:name w:val="toc 5"/>
    <w:basedOn w:val="722"/>
    <w:next w:val="722"/>
    <w:uiPriority w:val="39"/>
    <w:unhideWhenUsed/>
    <w:qFormat/>
    <w:pPr>
      <w:ind w:left="1134"/>
      <w:spacing w:after="57"/>
    </w:pPr>
  </w:style>
  <w:style w:type="paragraph" w:styleId="742">
    <w:name w:val="toc 3"/>
    <w:basedOn w:val="722"/>
    <w:next w:val="722"/>
    <w:uiPriority w:val="39"/>
    <w:unhideWhenUsed/>
    <w:qFormat/>
    <w:pPr>
      <w:ind w:left="567"/>
      <w:spacing w:after="57"/>
    </w:pPr>
  </w:style>
  <w:style w:type="paragraph" w:styleId="743">
    <w:name w:val="Plain Text"/>
    <w:basedOn w:val="722"/>
    <w:uiPriority w:val="99"/>
    <w:qFormat/>
    <w:rPr>
      <w:rFonts w:ascii="宋体" w:hAnsi="Courier New"/>
      <w:sz w:val="20"/>
      <w:szCs w:val="21"/>
    </w:rPr>
  </w:style>
  <w:style w:type="paragraph" w:styleId="744">
    <w:name w:val="toc 8"/>
    <w:basedOn w:val="722"/>
    <w:next w:val="722"/>
    <w:uiPriority w:val="39"/>
    <w:unhideWhenUsed/>
    <w:qFormat/>
    <w:pPr>
      <w:ind w:left="1984"/>
      <w:spacing w:after="57"/>
    </w:pPr>
  </w:style>
  <w:style w:type="paragraph" w:styleId="745">
    <w:name w:val="endnote text"/>
    <w:basedOn w:val="722"/>
    <w:link w:val="918"/>
    <w:uiPriority w:val="99"/>
    <w:semiHidden/>
    <w:unhideWhenUsed/>
    <w:qFormat/>
    <w:rPr>
      <w:sz w:val="20"/>
    </w:rPr>
  </w:style>
  <w:style w:type="paragraph" w:styleId="746">
    <w:name w:val="Balloon Text"/>
    <w:basedOn w:val="722"/>
    <w:link w:val="922"/>
    <w:uiPriority w:val="0"/>
    <w:qFormat/>
    <w:rPr>
      <w:sz w:val="18"/>
      <w:szCs w:val="18"/>
    </w:rPr>
  </w:style>
  <w:style w:type="paragraph" w:styleId="747">
    <w:name w:val="Footer"/>
    <w:basedOn w:val="722"/>
    <w:link w:val="791"/>
    <w:uiPriority w:val="99"/>
    <w:unhideWhenUsed/>
    <w:qFormat/>
    <w:pPr>
      <w:jc w:val="left"/>
      <w:tabs>
        <w:tab w:val="center" w:pos="4153" w:leader="none"/>
        <w:tab w:val="right" w:pos="8306" w:leader="none"/>
      </w:tabs>
    </w:pPr>
    <w:rPr>
      <w:sz w:val="18"/>
      <w:szCs w:val="18"/>
    </w:rPr>
  </w:style>
  <w:style w:type="paragraph" w:styleId="748">
    <w:name w:val="envelope return"/>
    <w:basedOn w:val="722"/>
    <w:uiPriority w:val="0"/>
    <w:qFormat/>
    <w:rPr>
      <w:rFonts w:ascii="Arial" w:hAnsi="Arial"/>
    </w:rPr>
  </w:style>
  <w:style w:type="paragraph" w:styleId="749">
    <w:name w:val="Header"/>
    <w:basedOn w:val="722"/>
    <w:link w:val="78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0">
    <w:name w:val="toc 1"/>
    <w:basedOn w:val="722"/>
    <w:next w:val="722"/>
    <w:uiPriority w:val="39"/>
    <w:unhideWhenUsed/>
    <w:qFormat/>
  </w:style>
  <w:style w:type="paragraph" w:styleId="751">
    <w:name w:val="toc 4"/>
    <w:basedOn w:val="722"/>
    <w:next w:val="722"/>
    <w:uiPriority w:val="39"/>
    <w:unhideWhenUsed/>
    <w:qFormat/>
    <w:pPr>
      <w:ind w:left="850"/>
      <w:spacing w:after="57"/>
    </w:pPr>
  </w:style>
  <w:style w:type="paragraph" w:styleId="752">
    <w:name w:val="Subtitle"/>
    <w:basedOn w:val="722"/>
    <w:next w:val="722"/>
    <w:link w:val="784"/>
    <w:uiPriority w:val="11"/>
    <w:qFormat/>
    <w:pPr>
      <w:spacing w:before="200" w:after="200"/>
    </w:pPr>
    <w:rPr>
      <w:sz w:val="24"/>
      <w:szCs w:val="24"/>
    </w:rPr>
  </w:style>
  <w:style w:type="paragraph" w:styleId="753">
    <w:name w:val="footnote text"/>
    <w:basedOn w:val="722"/>
    <w:link w:val="917"/>
    <w:uiPriority w:val="99"/>
    <w:semiHidden/>
    <w:unhideWhenUsed/>
    <w:qFormat/>
    <w:pPr>
      <w:spacing w:after="40"/>
    </w:pPr>
    <w:rPr>
      <w:sz w:val="18"/>
    </w:rPr>
  </w:style>
  <w:style w:type="paragraph" w:styleId="754">
    <w:name w:val="toc 6"/>
    <w:basedOn w:val="722"/>
    <w:next w:val="722"/>
    <w:uiPriority w:val="39"/>
    <w:unhideWhenUsed/>
    <w:qFormat/>
    <w:pPr>
      <w:ind w:left="1417"/>
      <w:spacing w:after="57"/>
    </w:pPr>
  </w:style>
  <w:style w:type="paragraph" w:styleId="755">
    <w:name w:val="table of figures"/>
    <w:basedOn w:val="722"/>
    <w:next w:val="722"/>
    <w:uiPriority w:val="99"/>
    <w:unhideWhenUsed/>
    <w:qFormat/>
  </w:style>
  <w:style w:type="paragraph" w:styleId="756">
    <w:name w:val="toc 2"/>
    <w:basedOn w:val="722"/>
    <w:next w:val="722"/>
    <w:uiPriority w:val="39"/>
    <w:unhideWhenUsed/>
    <w:qFormat/>
    <w:pPr>
      <w:ind w:left="283"/>
      <w:spacing w:after="57"/>
    </w:pPr>
  </w:style>
  <w:style w:type="paragraph" w:styleId="757">
    <w:name w:val="toc 9"/>
    <w:basedOn w:val="722"/>
    <w:next w:val="722"/>
    <w:uiPriority w:val="39"/>
    <w:unhideWhenUsed/>
    <w:qFormat/>
    <w:pPr>
      <w:ind w:left="2268"/>
      <w:spacing w:after="57"/>
    </w:pPr>
  </w:style>
  <w:style w:type="paragraph" w:styleId="758">
    <w:name w:val="Normal (Web)"/>
    <w:basedOn w:val="722"/>
    <w:uiPriority w:val="0"/>
    <w:qFormat/>
    <w:rPr>
      <w:rFonts w:ascii="Times New Roman" w:hAnsi="Times New Roman"/>
      <w:sz w:val="24"/>
    </w:rPr>
  </w:style>
  <w:style w:type="paragraph" w:styleId="759">
    <w:name w:val="Title"/>
    <w:basedOn w:val="722"/>
    <w:next w:val="722"/>
    <w:link w:val="783"/>
    <w:uiPriority w:val="10"/>
    <w:qFormat/>
    <w:pPr>
      <w:contextualSpacing/>
      <w:spacing w:before="300" w:after="200"/>
    </w:pPr>
    <w:rPr>
      <w:sz w:val="48"/>
      <w:szCs w:val="48"/>
    </w:rPr>
  </w:style>
  <w:style w:type="paragraph" w:styleId="760">
    <w:name w:val="Body Text First Indent 2"/>
    <w:basedOn w:val="739"/>
    <w:uiPriority w:val="0"/>
    <w:qFormat/>
    <w:pPr>
      <w:ind w:firstLine="420"/>
      <w:tabs>
        <w:tab w:val="left" w:pos="0" w:leader="none"/>
        <w:tab w:val="left" w:pos="993" w:leader="none"/>
        <w:tab w:val="left" w:pos="1134" w:leader="none"/>
      </w:tabs>
    </w:pPr>
  </w:style>
  <w:style w:type="table" w:styleId="761">
    <w:name w:val="Table Grid"/>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uiPriority w:val="0"/>
    <w:qFormat/>
    <w:rPr>
      <w:b/>
    </w:rPr>
  </w:style>
  <w:style w:type="character" w:styleId="763">
    <w:name w:val="endnote reference"/>
    <w:basedOn w:val="732"/>
    <w:uiPriority w:val="99"/>
    <w:semiHidden/>
    <w:unhideWhenUsed/>
    <w:qFormat/>
    <w:rPr>
      <w:vertAlign w:val="superscript"/>
    </w:rPr>
  </w:style>
  <w:style w:type="character" w:styleId="764">
    <w:name w:val="Hyperlink"/>
    <w:basedOn w:val="732"/>
    <w:uiPriority w:val="99"/>
    <w:qFormat/>
    <w:rPr>
      <w:color w:val="0563c1" w:themeColor="hyperlink"/>
      <w:u w:val="single"/>
      <w14:textFill>
        <w14:solidFill>
          <w14:schemeClr w14:val="hlink"/>
        </w14:solidFill>
      </w14:textFill>
    </w:rPr>
  </w:style>
  <w:style w:type="character" w:styleId="765">
    <w:name w:val="annotation reference"/>
    <w:basedOn w:val="732"/>
    <w:uiPriority w:val="0"/>
    <w:qFormat/>
    <w:rPr>
      <w:sz w:val="21"/>
      <w:szCs w:val="21"/>
    </w:rPr>
  </w:style>
  <w:style w:type="character" w:styleId="766">
    <w:name w:val="footnote reference"/>
    <w:basedOn w:val="732"/>
    <w:uiPriority w:val="99"/>
    <w:unhideWhenUsed/>
    <w:qFormat/>
    <w:rPr>
      <w:vertAlign w:val="superscript"/>
    </w:rPr>
  </w:style>
  <w:style w:type="paragraph" w:styleId="767"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768" w:customStyle="1">
    <w:name w:val="正文1"/>
    <w:basedOn w:val="722"/>
    <w:next w:val="769"/>
    <w:uiPriority w:val="0"/>
    <w:qFormat/>
    <w:pPr>
      <w:jc w:val="left"/>
      <w:spacing w:line="360" w:lineRule="atLeast"/>
    </w:pPr>
    <w:rPr>
      <w:rFonts w:ascii="宋体" w:hAnsiTheme="minorHAnsi" w:eastAsiaTheme="minorEastAsia" w:cstheme="minorBidi"/>
      <w:sz w:val="24"/>
      <w:szCs w:val="20"/>
    </w:rPr>
  </w:style>
  <w:style w:type="paragraph" w:styleId="769" w:customStyle="1">
    <w:name w:val="正文文本1"/>
    <w:basedOn w:val="768"/>
    <w:next w:val="770"/>
    <w:uiPriority w:val="0"/>
    <w:qFormat/>
    <w:pPr>
      <w:spacing w:after="120"/>
    </w:pPr>
    <w:rPr>
      <w:lang w:eastAsia="en-US"/>
    </w:rPr>
  </w:style>
  <w:style w:type="paragraph" w:styleId="770" w:customStyle="1">
    <w:name w:val="一级条标题"/>
    <w:basedOn w:val="771"/>
    <w:next w:val="7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1" w:customStyle="1">
    <w:name w:val="章标题"/>
    <w:next w:val="72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72" w:customStyle="1">
    <w:name w:val="段"/>
    <w:basedOn w:val="768"/>
    <w:next w:val="722"/>
    <w:uiPriority w:val="0"/>
    <w:qFormat/>
    <w:pPr>
      <w:ind w:firstLine="200"/>
      <w:widowControl/>
    </w:pPr>
    <w:rPr>
      <w:sz w:val="20"/>
    </w:rPr>
  </w:style>
  <w:style w:type="character" w:styleId="773" w:customStyle="1">
    <w:name w:val="标题 1 Char"/>
    <w:basedOn w:val="732"/>
    <w:link w:val="723"/>
    <w:uiPriority w:val="9"/>
    <w:qFormat/>
    <w:rPr>
      <w:rFonts w:ascii="Arial" w:hAnsi="Arial" w:eastAsia="Arial" w:cs="Arial"/>
      <w:sz w:val="40"/>
      <w:szCs w:val="40"/>
    </w:rPr>
  </w:style>
  <w:style w:type="character" w:styleId="774" w:customStyle="1">
    <w:name w:val="标题 2 Char"/>
    <w:basedOn w:val="732"/>
    <w:link w:val="724"/>
    <w:uiPriority w:val="9"/>
    <w:qFormat/>
    <w:rPr>
      <w:rFonts w:ascii="Arial" w:hAnsi="Arial" w:eastAsia="Arial" w:cs="Arial"/>
      <w:sz w:val="34"/>
    </w:rPr>
  </w:style>
  <w:style w:type="character" w:styleId="775" w:customStyle="1">
    <w:name w:val="标题 3 Char"/>
    <w:basedOn w:val="732"/>
    <w:link w:val="725"/>
    <w:uiPriority w:val="9"/>
    <w:qFormat/>
    <w:rPr>
      <w:rFonts w:ascii="Arial" w:hAnsi="Arial" w:eastAsia="Arial" w:cs="Arial"/>
      <w:sz w:val="30"/>
      <w:szCs w:val="30"/>
    </w:rPr>
  </w:style>
  <w:style w:type="character" w:styleId="776" w:customStyle="1">
    <w:name w:val="标题 4 Char"/>
    <w:basedOn w:val="732"/>
    <w:link w:val="726"/>
    <w:uiPriority w:val="9"/>
    <w:qFormat/>
    <w:rPr>
      <w:rFonts w:ascii="Arial" w:hAnsi="Arial" w:eastAsia="Arial" w:cs="Arial"/>
      <w:b/>
      <w:bCs/>
      <w:sz w:val="26"/>
      <w:szCs w:val="26"/>
    </w:rPr>
  </w:style>
  <w:style w:type="character" w:styleId="777" w:customStyle="1">
    <w:name w:val="标题 5 Char"/>
    <w:basedOn w:val="732"/>
    <w:link w:val="727"/>
    <w:uiPriority w:val="9"/>
    <w:qFormat/>
    <w:rPr>
      <w:rFonts w:ascii="Arial" w:hAnsi="Arial" w:eastAsia="Arial" w:cs="Arial"/>
      <w:b/>
      <w:bCs/>
      <w:sz w:val="24"/>
      <w:szCs w:val="24"/>
    </w:rPr>
  </w:style>
  <w:style w:type="character" w:styleId="778" w:customStyle="1">
    <w:name w:val="标题 6 Char"/>
    <w:basedOn w:val="732"/>
    <w:link w:val="728"/>
    <w:uiPriority w:val="9"/>
    <w:qFormat/>
    <w:rPr>
      <w:rFonts w:ascii="Arial" w:hAnsi="Arial" w:eastAsia="Arial" w:cs="Arial"/>
      <w:b/>
      <w:bCs/>
      <w:sz w:val="22"/>
      <w:szCs w:val="22"/>
    </w:rPr>
  </w:style>
  <w:style w:type="character" w:styleId="779" w:customStyle="1">
    <w:name w:val="标题 7 Char"/>
    <w:basedOn w:val="732"/>
    <w:link w:val="729"/>
    <w:uiPriority w:val="9"/>
    <w:qFormat/>
    <w:rPr>
      <w:rFonts w:ascii="Arial" w:hAnsi="Arial" w:eastAsia="Arial" w:cs="Arial"/>
      <w:b/>
      <w:bCs/>
      <w:i/>
      <w:iCs/>
      <w:sz w:val="22"/>
      <w:szCs w:val="22"/>
    </w:rPr>
  </w:style>
  <w:style w:type="character" w:styleId="780" w:customStyle="1">
    <w:name w:val="标题 8 Char"/>
    <w:basedOn w:val="732"/>
    <w:link w:val="730"/>
    <w:uiPriority w:val="9"/>
    <w:qFormat/>
    <w:rPr>
      <w:rFonts w:ascii="Arial" w:hAnsi="Arial" w:eastAsia="Arial" w:cs="Arial"/>
      <w:i/>
      <w:iCs/>
      <w:sz w:val="22"/>
      <w:szCs w:val="22"/>
    </w:rPr>
  </w:style>
  <w:style w:type="character" w:styleId="781" w:customStyle="1">
    <w:name w:val="标题 9 Char"/>
    <w:basedOn w:val="732"/>
    <w:link w:val="731"/>
    <w:uiPriority w:val="9"/>
    <w:qFormat/>
    <w:rPr>
      <w:rFonts w:ascii="Arial" w:hAnsi="Arial" w:eastAsia="Arial" w:cs="Arial"/>
      <w:i/>
      <w:iCs/>
      <w:sz w:val="21"/>
      <w:szCs w:val="21"/>
    </w:rPr>
  </w:style>
  <w:style w:type="paragraph" w:styleId="782">
    <w:name w:val="No Spacing"/>
    <w:uiPriority w:val="1"/>
    <w:qFormat/>
    <w:rPr>
      <w:rFonts w:ascii="Times New Roman" w:hAnsi="Times New Roman" w:eastAsia="宋体" w:cs="Times New Roman"/>
      <w:lang w:val="en-US" w:eastAsia="zh-CN" w:bidi="ar-SA"/>
    </w:rPr>
  </w:style>
  <w:style w:type="character" w:styleId="783" w:customStyle="1">
    <w:name w:val="标题 Char"/>
    <w:basedOn w:val="732"/>
    <w:link w:val="759"/>
    <w:uiPriority w:val="10"/>
    <w:qFormat/>
    <w:rPr>
      <w:sz w:val="48"/>
      <w:szCs w:val="48"/>
    </w:rPr>
  </w:style>
  <w:style w:type="character" w:styleId="784" w:customStyle="1">
    <w:name w:val="副标题 Char"/>
    <w:basedOn w:val="732"/>
    <w:link w:val="752"/>
    <w:uiPriority w:val="11"/>
    <w:qFormat/>
    <w:rPr>
      <w:sz w:val="24"/>
      <w:szCs w:val="24"/>
    </w:rPr>
  </w:style>
  <w:style w:type="paragraph" w:styleId="785">
    <w:name w:val="Quote"/>
    <w:basedOn w:val="722"/>
    <w:next w:val="722"/>
    <w:link w:val="786"/>
    <w:uiPriority w:val="29"/>
    <w:qFormat/>
    <w:pPr>
      <w:ind w:left="720" w:right="720"/>
    </w:pPr>
    <w:rPr>
      <w:i/>
    </w:rPr>
  </w:style>
  <w:style w:type="character" w:styleId="786" w:customStyle="1">
    <w:name w:val="引用 Char"/>
    <w:link w:val="785"/>
    <w:uiPriority w:val="29"/>
    <w:qFormat/>
    <w:rPr>
      <w:i/>
    </w:rPr>
  </w:style>
  <w:style w:type="paragraph" w:styleId="787">
    <w:name w:val="Intense Quote"/>
    <w:basedOn w:val="722"/>
    <w:next w:val="722"/>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Char"/>
    <w:link w:val="787"/>
    <w:uiPriority w:val="30"/>
    <w:qFormat/>
    <w:rPr>
      <w:i/>
    </w:rPr>
  </w:style>
  <w:style w:type="character" w:styleId="789" w:customStyle="1">
    <w:name w:val="页眉 Char"/>
    <w:basedOn w:val="732"/>
    <w:link w:val="749"/>
    <w:uiPriority w:val="99"/>
    <w:qFormat/>
  </w:style>
  <w:style w:type="character" w:styleId="790" w:customStyle="1">
    <w:name w:val="Footer Char"/>
    <w:basedOn w:val="732"/>
    <w:uiPriority w:val="99"/>
    <w:qFormat/>
  </w:style>
  <w:style w:type="character" w:styleId="791" w:customStyle="1">
    <w:name w:val="页脚 Char"/>
    <w:link w:val="747"/>
    <w:uiPriority w:val="99"/>
    <w:qFormat/>
  </w:style>
  <w:style w:type="table" w:styleId="792" w:customStyle="1">
    <w:name w:val="Table Grid Light"/>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basedOn w:val="73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basedOn w:val="73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basedOn w:val="73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basedOn w:val="73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basedOn w:val="73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basedOn w:val="73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basedOn w:val="73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basedOn w:val="73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basedOn w:val="73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basedOn w:val="73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basedOn w:val="73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1" w:customStyle="1">
    <w:name w:val="Grid Table 2 - Accent 6"/>
    <w:basedOn w:val="73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2" w:customStyle="1">
    <w:name w:val="Grid Table 3"/>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basedOn w:val="73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basedOn w:val="73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basedOn w:val="73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basedOn w:val="73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basedOn w:val="73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basedOn w:val="73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basedOn w:val="7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basedOn w:val="73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1" w:customStyle="1">
    <w:name w:val="Grid Table 4 - Accent 2"/>
    <w:basedOn w:val="73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2" w:customStyle="1">
    <w:name w:val="Grid Table 4 - Accent 3"/>
    <w:basedOn w:val="73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3" w:customStyle="1">
    <w:name w:val="Grid Table 4 - Accent 4"/>
    <w:basedOn w:val="73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4" w:customStyle="1">
    <w:name w:val="Grid Table 4 - Accent 5"/>
    <w:basedOn w:val="73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5" w:customStyle="1">
    <w:name w:val="Grid Table 4 - Accent 6"/>
    <w:basedOn w:val="73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6" w:customStyle="1">
    <w:name w:val="Grid Table 5 Dark"/>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8" w:customStyle="1">
    <w:name w:val="Grid Table 5 Dark - Accent 2"/>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9" w:customStyle="1">
    <w:name w:val="Grid Table 5 Dark - Accent 3"/>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0"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1" w:customStyle="1">
    <w:name w:val="Grid Table 5 Dark - Accent 5"/>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2" w:customStyle="1">
    <w:name w:val="Grid Table 5 Dark - Accent 6"/>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3" w:customStyle="1">
    <w:name w:val="Grid Table 6 Colorful"/>
    <w:basedOn w:val="7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basedOn w:val="73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5" w:customStyle="1">
    <w:name w:val="Grid Table 6 Colorful - Accent 2"/>
    <w:basedOn w:val="73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6" w:customStyle="1">
    <w:name w:val="Grid Table 6 Colorful - Accent 3"/>
    <w:basedOn w:val="73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7" w:customStyle="1">
    <w:name w:val="Grid Table 6 Colorful - Accent 4"/>
    <w:basedOn w:val="73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8" w:customStyle="1">
    <w:name w:val="Grid Table 6 Colorful - Accent 5"/>
    <w:basedOn w:val="73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9" w:customStyle="1">
    <w:name w:val="Grid Table 6 Colorful - Accent 6"/>
    <w:basedOn w:val="73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0" w:customStyle="1">
    <w:name w:val="Grid Table 7 Colorful"/>
    <w:basedOn w:val="7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basedOn w:val="73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basedOn w:val="73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basedOn w:val="73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basedOn w:val="73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basedOn w:val="73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basedOn w:val="73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basedOn w:val="73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basedOn w:val="73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9" w:customStyle="1">
    <w:name w:val="List Table 1 Light - Accent 2"/>
    <w:basedOn w:val="73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0" w:customStyle="1">
    <w:name w:val="List Table 1 Light - Accent 3"/>
    <w:basedOn w:val="73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1" w:customStyle="1">
    <w:name w:val="List Table 1 Light - Accent 4"/>
    <w:basedOn w:val="73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2" w:customStyle="1">
    <w:name w:val="List Table 1 Light - Accent 5"/>
    <w:basedOn w:val="73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3" w:customStyle="1">
    <w:name w:val="List Table 1 Light - Accent 6"/>
    <w:basedOn w:val="73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4" w:customStyle="1">
    <w:name w:val="List Table 2"/>
    <w:basedOn w:val="7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basedOn w:val="73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6" w:customStyle="1">
    <w:name w:val="List Table 2 - Accent 2"/>
    <w:basedOn w:val="73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7" w:customStyle="1">
    <w:name w:val="List Table 2 - Accent 3"/>
    <w:basedOn w:val="73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8" w:customStyle="1">
    <w:name w:val="List Table 2 - Accent 4"/>
    <w:basedOn w:val="73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9" w:customStyle="1">
    <w:name w:val="List Table 2 - Accent 5"/>
    <w:basedOn w:val="73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0" w:customStyle="1">
    <w:name w:val="List Table 2 - Accent 6"/>
    <w:basedOn w:val="73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1" w:customStyle="1">
    <w:name w:val="List Table 3"/>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basedOn w:val="73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3" w:customStyle="1">
    <w:name w:val="List Table 3 - Accent 2"/>
    <w:basedOn w:val="73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73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73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73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73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8" w:customStyle="1">
    <w:name w:val="List Table 4"/>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basedOn w:val="73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0" w:customStyle="1">
    <w:name w:val="List Table 4 - Accent 2"/>
    <w:basedOn w:val="73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1" w:customStyle="1">
    <w:name w:val="List Table 4 - Accent 3"/>
    <w:basedOn w:val="73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2" w:customStyle="1">
    <w:name w:val="List Table 4 - Accent 4"/>
    <w:basedOn w:val="73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3" w:customStyle="1">
    <w:name w:val="List Table 4 - Accent 5"/>
    <w:basedOn w:val="73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4" w:customStyle="1">
    <w:name w:val="List Table 4 - Accent 6"/>
    <w:basedOn w:val="73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5" w:customStyle="1">
    <w:name w:val="List Table 5 Dark"/>
    <w:basedOn w:val="7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basedOn w:val="73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basedOn w:val="73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basedOn w:val="73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basedOn w:val="73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basedOn w:val="73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basedOn w:val="73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basedOn w:val="73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basedOn w:val="73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4" w:customStyle="1">
    <w:name w:val="List Table 6 Colorful - Accent 2"/>
    <w:basedOn w:val="73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5" w:customStyle="1">
    <w:name w:val="List Table 6 Colorful - Accent 3"/>
    <w:basedOn w:val="73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6" w:customStyle="1">
    <w:name w:val="List Table 6 Colorful - Accent 4"/>
    <w:basedOn w:val="73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7" w:customStyle="1">
    <w:name w:val="List Table 6 Colorful - Accent 5"/>
    <w:basedOn w:val="73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8" w:customStyle="1">
    <w:name w:val="List Table 6 Colorful - Accent 6"/>
    <w:basedOn w:val="73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9" w:customStyle="1">
    <w:name w:val="List Table 7 Colorful"/>
    <w:basedOn w:val="73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basedOn w:val="73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basedOn w:val="73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basedOn w:val="73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basedOn w:val="73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basedOn w:val="73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basedOn w:val="73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6" w:customStyle="1">
    <w:name w:val="Lined - Accent"/>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8" w:customStyle="1">
    <w:name w:val="Lined - Accent 2"/>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9" w:customStyle="1">
    <w:name w:val="Lined - Accent 3"/>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0" w:customStyle="1">
    <w:name w:val="Lined - Accent 4"/>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1" w:customStyle="1">
    <w:name w:val="Lined - Accent 5"/>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2" w:customStyle="1">
    <w:name w:val="Lined - Accent 6"/>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3" w:customStyle="1">
    <w:name w:val="Bordered &amp; Lined - Accent"/>
    <w:basedOn w:val="7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basedOn w:val="73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5" w:customStyle="1">
    <w:name w:val="Bordered &amp; Lined - Accent 2"/>
    <w:basedOn w:val="73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6" w:customStyle="1">
    <w:name w:val="Bordered &amp; Lined - Accent 3"/>
    <w:basedOn w:val="73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7" w:customStyle="1">
    <w:name w:val="Bordered &amp; Lined - Accent 4"/>
    <w:basedOn w:val="73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8" w:customStyle="1">
    <w:name w:val="Bordered &amp; Lined - Accent 5"/>
    <w:basedOn w:val="73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9" w:customStyle="1">
    <w:name w:val="Bordered &amp; Lined - Accent 6"/>
    <w:basedOn w:val="73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0" w:customStyle="1">
    <w:name w:val="Bordered"/>
    <w:basedOn w:val="7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basedOn w:val="73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2" w:customStyle="1">
    <w:name w:val="Bordered - Accent 2"/>
    <w:basedOn w:val="73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3" w:customStyle="1">
    <w:name w:val="Bordered - Accent 3"/>
    <w:basedOn w:val="73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4" w:customStyle="1">
    <w:name w:val="Bordered - Accent 4"/>
    <w:basedOn w:val="73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5" w:customStyle="1">
    <w:name w:val="Bordered - Accent 5"/>
    <w:basedOn w:val="73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6" w:customStyle="1">
    <w:name w:val="Bordered - Accent 6"/>
    <w:basedOn w:val="73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7" w:customStyle="1">
    <w:name w:val="脚注文本 Char"/>
    <w:link w:val="753"/>
    <w:uiPriority w:val="99"/>
    <w:qFormat/>
    <w:rPr>
      <w:sz w:val="18"/>
    </w:rPr>
  </w:style>
  <w:style w:type="character" w:styleId="918" w:customStyle="1">
    <w:name w:val="尾注文本 Char"/>
    <w:link w:val="745"/>
    <w:uiPriority w:val="99"/>
    <w:qFormat/>
    <w:rPr>
      <w:sz w:val="20"/>
    </w:rPr>
  </w:style>
  <w:style w:type="paragraph" w:styleId="919" w:customStyle="1">
    <w:name w:val="TOC 标题1"/>
    <w:uiPriority w:val="39"/>
    <w:unhideWhenUsed/>
    <w:qFormat/>
    <w:rPr>
      <w:rFonts w:ascii="Times New Roman" w:hAnsi="Times New Roman" w:eastAsia="宋体" w:cs="Times New Roman"/>
      <w:lang w:val="en-US" w:eastAsia="zh-CN" w:bidi="ar-SA"/>
    </w:rPr>
  </w:style>
  <w:style w:type="paragraph" w:styleId="920" w:customStyle="1">
    <w:name w:val="普通正文"/>
    <w:basedOn w:val="722"/>
    <w:uiPriority w:val="0"/>
    <w:qFormat/>
    <w:pPr>
      <w:ind w:firstLine="480"/>
      <w:jc w:val="left"/>
      <w:spacing w:before="120" w:after="120" w:line="360" w:lineRule="auto"/>
    </w:pPr>
    <w:rPr>
      <w:rFonts w:ascii="Arial" w:hAnsi="Arial"/>
      <w:sz w:val="24"/>
      <w:szCs w:val="24"/>
    </w:rPr>
  </w:style>
  <w:style w:type="paragraph" w:styleId="921" w:customStyle="1">
    <w:name w:val="Char"/>
    <w:basedOn w:val="722"/>
    <w:uiPriority w:val="0"/>
    <w:qFormat/>
    <w:pPr>
      <w:ind w:firstLine="200"/>
      <w:tabs>
        <w:tab w:val="left" w:pos="360" w:leader="none"/>
      </w:tabs>
    </w:pPr>
    <w:rPr>
      <w:rFonts w:ascii="Times New Roman" w:hAnsi="Times New Roman"/>
      <w:sz w:val="28"/>
      <w:szCs w:val="30"/>
    </w:rPr>
  </w:style>
  <w:style w:type="character" w:styleId="922" w:customStyle="1">
    <w:name w:val="批注框文本 Char"/>
    <w:basedOn w:val="732"/>
    <w:link w:val="746"/>
    <w:uiPriority w:val="0"/>
    <w:qFormat/>
    <w:rPr>
      <w:sz w:val="18"/>
      <w:szCs w:val="18"/>
    </w:rPr>
  </w:style>
  <w:style w:type="character" w:styleId="923" w:customStyle="1">
    <w:name w:val="NormalCharacter"/>
    <w:uiPriority w:val="99"/>
    <w:qFormat/>
    <w:rPr>
      <w:rFonts w:ascii="Calibri" w:hAnsi="Calibri" w:eastAsia="宋体" w:cs="Times New Roman"/>
      <w:sz w:val="21"/>
      <w:szCs w:val="22"/>
      <w:lang w:val="en-US" w:eastAsia="zh-CN" w:bidi="ar-SA"/>
    </w:rPr>
  </w:style>
  <w:style w:type="paragraph" w:styleId="924" w:customStyle="1">
    <w:name w:val="p0"/>
    <w:basedOn w:val="722"/>
    <w:uiPriority w:val="0"/>
    <w:qFormat/>
    <w:pPr>
      <w:widowControl/>
    </w:pPr>
    <w:rPr>
      <w:rFonts w:ascii="Times New Roman" w:hAnsi="Times New Roman"/>
      <w:szCs w:val="21"/>
    </w:rPr>
  </w:style>
  <w:style w:type="paragraph" w:styleId="925">
    <w:name w:val="List Paragraph"/>
    <w:basedOn w:val="722"/>
    <w:uiPriority w:val="34"/>
    <w:qFormat/>
    <w:pPr>
      <w:ind w:firstLine="420"/>
    </w:pPr>
  </w:style>
  <w:style w:type="paragraph" w:styleId="926" w:customStyle="1">
    <w:name w:val="Table Paragraph"/>
    <w:basedOn w:val="722"/>
    <w:uiPriority w:val="1"/>
    <w:qFormat/>
    <w:rPr>
      <w:rFonts w:ascii="Noto Sans CJK JP Regular" w:hAnsi="Noto Sans CJK JP Regular" w:eastAsia="Noto Sans CJK JP Regular" w:cs="Noto Sans CJK JP Regular"/>
      <w:lang w:eastAsia="en-US"/>
    </w:rPr>
  </w:style>
  <w:style w:type="paragraph" w:styleId="927" w:customStyle="1">
    <w:name w:val="纯文本1"/>
    <w:basedOn w:val="722"/>
    <w:uiPriority w:val="0"/>
    <w:qFormat/>
    <w:rPr>
      <w:rFonts w:ascii="宋体" w:hAnsi="Courier New" w:eastAsia="楷体_GB2312"/>
      <w:sz w:val="28"/>
      <w:szCs w:val="20"/>
    </w:rPr>
  </w:style>
  <w:style w:type="character" w:styleId="928" w:customStyle="1">
    <w:name w:val="font51"/>
    <w:basedOn w:val="732"/>
    <w:uiPriority w:val="0"/>
    <w:qFormat/>
    <w:rPr>
      <w:rFonts w:hint="eastAsia" w:ascii="宋体" w:hAnsi="宋体" w:eastAsia="宋体" w:cs="宋体"/>
      <w:color w:val="000000"/>
      <w:sz w:val="20"/>
      <w:szCs w:val="20"/>
      <w:u w:val="none"/>
    </w:rPr>
  </w:style>
  <w:style w:type="character" w:styleId="929" w:customStyle="1">
    <w:name w:val="font41"/>
    <w:basedOn w:val="732"/>
    <w:uiPriority w:val="0"/>
    <w:qFormat/>
    <w:rPr>
      <w:rFonts w:hint="eastAsia" w:ascii="宋体" w:hAnsi="宋体" w:eastAsia="宋体" w:cs="宋体"/>
      <w:color w:val="000000"/>
      <w:sz w:val="20"/>
      <w:szCs w:val="20"/>
      <w:u w:val="none"/>
    </w:rPr>
  </w:style>
  <w:style w:type="character" w:styleId="930" w:customStyle="1">
    <w:name w:val="font61"/>
    <w:basedOn w:val="732"/>
    <w:uiPriority w:val="0"/>
    <w:qFormat/>
    <w:rPr>
      <w:rFonts w:hint="eastAsia" w:ascii="宋体" w:hAnsi="宋体" w:eastAsia="宋体" w:cs="宋体"/>
      <w:i/>
      <w:iCs/>
      <w:color w:val="000000"/>
      <w:sz w:val="20"/>
      <w:szCs w:val="20"/>
      <w:u w:val="single"/>
    </w:rPr>
  </w:style>
  <w:style w:type="table" w:styleId="931" w:customStyle="1">
    <w:name w:val="Table Normal"/>
    <w:uiPriority w:val="0"/>
    <w:semiHidden/>
    <w:unhideWhenUsed/>
    <w:qFormat/>
    <w:tblPr>
      <w:tblCellMar>
        <w:left w:w="0" w:type="dxa"/>
        <w:top w:w="0" w:type="dxa"/>
        <w:right w:w="0" w:type="dxa"/>
        <w:bottom w:w="0" w:type="dxa"/>
      </w:tblCellMar>
    </w:tblPr>
  </w:style>
  <w:style w:type="character" w:styleId="932" w:customStyle="1">
    <w:name w:val="fontstyle01"/>
    <w:basedOn w:val="732"/>
    <w:uiPriority w:val="0"/>
    <w:qFormat/>
    <w:rPr>
      <w:rFonts w:ascii="宋体" w:hAnsi="宋体" w:eastAsia="宋体" w:cs="宋体"/>
      <w:color w:val="000000"/>
      <w:sz w:val="30"/>
      <w:szCs w:val="30"/>
    </w:rPr>
  </w:style>
  <w:style w:type="character" w:styleId="933" w:customStyle="1">
    <w:name w:val="fontstyle31"/>
    <w:basedOn w:val="732"/>
    <w:uiPriority w:val="0"/>
    <w:qFormat/>
    <w:rPr>
      <w:rFonts w:ascii="TimesNewRomanPSMT" w:hAnsi="TimesNewRomanPSMT" w:eastAsia="TimesNewRomanPSMT" w:cs="TimesNewRomanPSMT"/>
      <w:color w:val="000000"/>
      <w:sz w:val="14"/>
      <w:szCs w:val="14"/>
    </w:rPr>
  </w:style>
  <w:style w:type="paragraph" w:styleId="934" w:customStyle="1">
    <w:name w:val="正文（缩进）"/>
    <w:basedOn w:val="722"/>
    <w:uiPriority w:val="0"/>
    <w:qFormat/>
    <w:pPr>
      <w:ind w:firstLine="480"/>
    </w:pPr>
  </w:style>
  <w:style w:type="paragraph" w:styleId="935" w:customStyle="1">
    <w:name w:val="Plain Text"/>
    <w:basedOn w:val="722"/>
    <w:uiPriority w:val="0"/>
    <w:qFormat/>
    <w:rPr>
      <w:rFonts w:ascii="宋体" w:hAnsi="Courier New"/>
    </w:rPr>
  </w:style>
  <w:style w:type="paragraph" w:styleId="936" w:customStyle="1">
    <w:name w:val="WPSOffice手动目录 1"/>
    <w:uiPriority w:val="0"/>
    <w:qFormat/>
    <w:rPr>
      <w:rFonts w:ascii="Times New Roman" w:hAnsi="Times New Roman" w:eastAsia="宋体" w:cs="Times New Roman"/>
      <w:sz w:val="20"/>
      <w:szCs w:val="20"/>
    </w:rPr>
  </w:style>
  <w:style w:type="numbering" w:styleId="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2270CF-84FA-4B4F-93B9-9EE622F5053D}"/>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乔玲</cp:lastModifiedBy>
  <cp:revision>10</cp:revision>
  <dcterms:created xsi:type="dcterms:W3CDTF">2024-08-06T09:32:00Z</dcterms:created>
  <dcterms:modified xsi:type="dcterms:W3CDTF">2024-11-05T03:37:49Z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C99DD89458FC4849998E55CBEB5B3D59_13</vt:lpwstr>
  </property>
</Properties>
</file>