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1"/>
        <w:ind w:firstLine="160"/>
        <w:spacing w:line="360" w:lineRule="auto"/>
        <w:rPr>
          <w:rFonts w:hint="eastAsia" w:ascii="CESI黑体-GB2312" w:hAnsi="CESI黑体-GB2312" w:eastAsia="CESI黑体-GB2312" w:cs="CESI黑体-GB2312"/>
          <w:color w:val="000000"/>
          <w:sz w:val="32"/>
          <w:szCs w:val="32"/>
        </w:rPr>
      </w:pPr>
      <w:r>
        <w:rPr>
          <w:rFonts w:hint="eastAsia" w:ascii="CESI黑体-GB2312" w:hAnsi="CESI黑体-GB2312" w:eastAsia="CESI黑体-GB2312" w:cs="CESI黑体-GB2312"/>
          <w:color w:val="000000"/>
          <w:sz w:val="32"/>
          <w:szCs w:val="32"/>
        </w:rPr>
      </w:r>
      <w:r/>
    </w:p>
    <w:p>
      <w:pPr>
        <w:pStyle w:val="731"/>
        <w:ind w:firstLine="300"/>
        <w:spacing w:line="360" w:lineRule="auto"/>
        <w:rPr>
          <w:color w:val="000000"/>
          <w:sz w:val="60"/>
          <w:szCs w:val="60"/>
        </w:rPr>
      </w:pPr>
      <w:r>
        <w:rPr>
          <w:color w:val="000000"/>
          <w:sz w:val="60"/>
          <w:szCs w:val="60"/>
        </w:rPr>
      </w:r>
      <w:r/>
    </w:p>
    <w:p>
      <w:pPr>
        <w:pStyle w:val="731"/>
        <w:jc w:val="center"/>
        <w:rPr>
          <w:b/>
          <w:bCs/>
          <w:color w:val="000000"/>
          <w:sz w:val="60"/>
          <w:szCs w:val="60"/>
        </w:rPr>
      </w:pPr>
      <w:r>
        <w:rPr>
          <w:b/>
          <w:bCs/>
          <w:color w:val="000000"/>
          <w:sz w:val="60"/>
          <w:szCs w:val="60"/>
        </w:rPr>
        <w:t xml:space="preserve">常州市政府采购项目</w:t>
      </w:r>
      <w:r>
        <w:rPr>
          <w:b/>
          <w:bCs/>
          <w:color w:val="000000"/>
          <w:sz w:val="60"/>
          <w:szCs w:val="60"/>
        </w:rPr>
      </w:r>
      <w:r/>
    </w:p>
    <w:p>
      <w:pPr>
        <w:pStyle w:val="731"/>
        <w:jc w:val="center"/>
        <w:rPr>
          <w:b/>
          <w:bCs/>
          <w:color w:val="000000"/>
          <w:sz w:val="60"/>
          <w:szCs w:val="60"/>
        </w:rPr>
      </w:pPr>
      <w:r>
        <w:rPr>
          <w:rFonts w:hint="eastAsia"/>
          <w:b/>
          <w:bCs/>
          <w:color w:val="000000"/>
          <w:sz w:val="60"/>
          <w:szCs w:val="60"/>
        </w:rPr>
        <w:t xml:space="preserve">公开</w:t>
      </w:r>
      <w:r>
        <w:rPr>
          <w:b/>
          <w:bCs/>
          <w:color w:val="000000"/>
          <w:sz w:val="60"/>
          <w:szCs w:val="60"/>
        </w:rPr>
        <w:t xml:space="preserve">招标文件</w:t>
      </w:r>
      <w:r>
        <w:rPr>
          <w:b/>
          <w:bCs/>
          <w:color w:val="000000"/>
          <w:sz w:val="60"/>
          <w:szCs w:val="60"/>
        </w:rPr>
      </w:r>
      <w:r/>
    </w:p>
    <w:p>
      <w:pPr>
        <w:pStyle w:val="731"/>
        <w:jc w:val="center"/>
        <w:rPr>
          <w:rFonts w:hint="eastAsia"/>
          <w:b/>
          <w:bCs/>
          <w:color w:val="000000"/>
          <w:sz w:val="60"/>
          <w:szCs w:val="60"/>
        </w:rPr>
      </w:pPr>
      <w:r>
        <w:rPr>
          <w:rFonts w:hint="eastAsia"/>
          <w:b/>
          <w:bCs/>
          <w:color w:val="000000"/>
          <w:sz w:val="60"/>
          <w:szCs w:val="60"/>
        </w:rPr>
      </w:r>
      <w:r/>
    </w:p>
    <w:p>
      <w:pPr>
        <w:pStyle w:val="731"/>
        <w:jc w:val="center"/>
        <w:rPr>
          <w:rFonts w:hint="eastAsia"/>
          <w:b/>
          <w:bCs/>
          <w:color w:val="000000"/>
          <w:sz w:val="60"/>
          <w:szCs w:val="60"/>
        </w:rPr>
      </w:pPr>
      <w:r>
        <w:rPr>
          <w:rFonts w:hint="eastAsia"/>
          <w:b/>
          <w:bCs/>
          <w:color w:val="000000"/>
          <w:sz w:val="60"/>
          <w:szCs w:val="60"/>
        </w:rPr>
      </w:r>
      <w:r/>
    </w:p>
    <w:p>
      <w:pPr>
        <w:pStyle w:val="731"/>
        <w:jc w:val="center"/>
        <w:rPr>
          <w:b/>
          <w:bCs/>
          <w:color w:val="000000"/>
          <w:sz w:val="60"/>
          <w:szCs w:val="60"/>
        </w:rPr>
      </w:pPr>
      <w:r>
        <w:rPr>
          <w:b/>
          <w:bCs/>
          <w:color w:val="000000"/>
          <w:sz w:val="60"/>
          <w:szCs w:val="60"/>
        </w:rPr>
      </w:r>
      <w:r/>
    </w:p>
    <w:p>
      <w:pPr>
        <w:pStyle w:val="731"/>
        <w:jc w:val="center"/>
        <w:spacing w:line="360" w:lineRule="auto"/>
        <w:rPr>
          <w:color w:val="000000"/>
          <w:sz w:val="60"/>
          <w:szCs w:val="60"/>
        </w:rPr>
      </w:pPr>
      <w:r>
        <w:rPr>
          <w:color w:val="000000"/>
          <w:sz w:val="60"/>
          <w:szCs w:val="60"/>
        </w:rPr>
      </w:r>
      <w:r/>
    </w:p>
    <w:p>
      <w:pPr>
        <w:pStyle w:val="731"/>
        <w:ind w:left="2832" w:hanging="1900"/>
        <w:jc w:val="left"/>
        <w:spacing w:line="360" w:lineRule="auto"/>
        <w:tabs>
          <w:tab w:val="left" w:pos="3240" w:leader="none"/>
          <w:tab w:val="left" w:pos="3420" w:leader="none"/>
        </w:tabs>
        <w:rPr>
          <w:rFonts w:hint="eastAsia" w:eastAsia="宋体"/>
          <w:bCs/>
          <w:color w:val="000000"/>
          <w:sz w:val="36"/>
          <w:szCs w:val="36"/>
          <w:lang w:eastAsia="zh-CN"/>
        </w:rPr>
      </w:pPr>
      <w:r>
        <w:rPr>
          <w:bCs/>
          <w:color w:val="000000"/>
          <w:sz w:val="36"/>
          <w:szCs w:val="36"/>
        </w:rPr>
        <w:t xml:space="preserve">项目名称：</w:t>
      </w:r>
      <w:r>
        <w:rPr>
          <w:rFonts w:hint="eastAsia"/>
          <w:bCs/>
          <w:color w:val="000000"/>
          <w:sz w:val="36"/>
          <w:szCs w:val="36"/>
          <w:lang w:eastAsia="zh-CN"/>
        </w:rPr>
        <w:t xml:space="preserve">钟楼经济开发区北港街道地下管网改造工程、新闸街道地下管网改造工程项目管理</w:t>
      </w:r>
      <w:r>
        <w:rPr>
          <w:rFonts w:hint="eastAsia" w:eastAsia="宋体"/>
          <w:bCs/>
          <w:color w:val="000000"/>
          <w:sz w:val="36"/>
          <w:szCs w:val="36"/>
          <w:lang w:eastAsia="zh-CN"/>
        </w:rPr>
      </w:r>
      <w:r/>
    </w:p>
    <w:p>
      <w:pPr>
        <w:pStyle w:val="731"/>
        <w:ind w:left="2832" w:hanging="1900"/>
        <w:jc w:val="left"/>
        <w:spacing w:line="360" w:lineRule="auto"/>
        <w:tabs>
          <w:tab w:val="left" w:pos="5609" w:leader="none"/>
        </w:tabs>
        <w:rPr>
          <w:rFonts w:hint="eastAsia" w:ascii="Times New Roman" w:hAnsi="Times New Roman" w:eastAsia="宋体" w:cs="Times New Roman"/>
          <w:bCs/>
          <w:color w:val="000000"/>
          <w:sz w:val="36"/>
          <w:szCs w:val="36"/>
          <w:lang w:eastAsia="zh-CN"/>
        </w:rPr>
      </w:pPr>
      <w:r>
        <w:rPr>
          <w:bCs/>
          <w:color w:val="000000"/>
          <w:sz w:val="36"/>
          <w:szCs w:val="36"/>
        </w:rPr>
        <w:t xml:space="preserve">项目编号：</w:t>
      </w:r>
      <w:r>
        <w:rPr>
          <w:rFonts w:hint="eastAsia" w:ascii="Times New Roman" w:hAnsi="Times New Roman" w:eastAsia="宋体" w:cs="Times New Roman"/>
          <w:bCs/>
          <w:color w:val="000000"/>
          <w:sz w:val="36"/>
          <w:szCs w:val="36"/>
          <w:lang w:eastAsia="zh-CN"/>
        </w:rPr>
        <w:t xml:space="preserve">JSZC-320404-TDGW-G2026-0001</w:t>
      </w:r>
      <w:r>
        <w:rPr>
          <w:rFonts w:hint="eastAsia" w:ascii="Times New Roman" w:hAnsi="Times New Roman" w:eastAsia="宋体" w:cs="Times New Roman"/>
          <w:bCs/>
          <w:color w:val="000000"/>
          <w:sz w:val="36"/>
          <w:szCs w:val="36"/>
          <w:lang w:eastAsia="zh-CN"/>
        </w:rPr>
      </w:r>
      <w:r/>
    </w:p>
    <w:p>
      <w:pPr>
        <w:pStyle w:val="731"/>
        <w:ind w:left="2832" w:hanging="1900"/>
        <w:jc w:val="left"/>
        <w:spacing w:line="360" w:lineRule="auto"/>
        <w:tabs>
          <w:tab w:val="left" w:pos="5609" w:leader="none"/>
        </w:tabs>
        <w:rPr>
          <w:rFonts w:hint="eastAsia"/>
          <w:bCs/>
          <w:color w:val="000000"/>
          <w:sz w:val="36"/>
          <w:szCs w:val="36"/>
        </w:rPr>
      </w:pPr>
      <w:r>
        <w:rPr>
          <w:bCs/>
          <w:color w:val="000000"/>
          <w:sz w:val="36"/>
          <w:szCs w:val="36"/>
        </w:rPr>
        <w:t xml:space="preserve">采 购 人：</w:t>
      </w:r>
      <w:r>
        <w:rPr>
          <w:rFonts w:hint="eastAsia"/>
          <w:bCs/>
          <w:color w:val="000000"/>
          <w:sz w:val="36"/>
          <w:szCs w:val="36"/>
        </w:rPr>
        <w:t xml:space="preserve">江苏常州钟楼经济开发区管理委员会</w:t>
      </w:r>
      <w:r>
        <w:rPr>
          <w:rFonts w:hint="eastAsia"/>
          <w:bCs/>
          <w:color w:val="000000"/>
          <w:sz w:val="36"/>
          <w:szCs w:val="36"/>
        </w:rPr>
      </w:r>
      <w:r/>
    </w:p>
    <w:p>
      <w:pPr>
        <w:pStyle w:val="731"/>
        <w:ind w:left="2832" w:hanging="1900"/>
        <w:jc w:val="left"/>
        <w:spacing w:line="360" w:lineRule="auto"/>
        <w:tabs>
          <w:tab w:val="left" w:pos="3240" w:leader="none"/>
          <w:tab w:val="left" w:pos="3420" w:leader="none"/>
        </w:tabs>
        <w:rPr>
          <w:bCs/>
          <w:color w:val="000000"/>
          <w:sz w:val="36"/>
          <w:szCs w:val="36"/>
        </w:rPr>
      </w:pPr>
      <w:r>
        <w:rPr>
          <w:rFonts w:hint="eastAsia"/>
          <w:bCs/>
          <w:color w:val="000000"/>
          <w:sz w:val="36"/>
          <w:szCs w:val="36"/>
        </w:rPr>
        <w:t xml:space="preserve">采购</w:t>
      </w:r>
      <w:r>
        <w:rPr>
          <w:bCs/>
          <w:color w:val="000000"/>
          <w:sz w:val="36"/>
          <w:szCs w:val="36"/>
        </w:rPr>
        <w:t xml:space="preserve">代理机构：宏信天德工程顾问有限公司 </w:t>
      </w:r>
      <w:r>
        <w:rPr>
          <w:bCs/>
          <w:color w:val="000000"/>
          <w:sz w:val="36"/>
          <w:szCs w:val="36"/>
        </w:rPr>
      </w:r>
      <w:r/>
    </w:p>
    <w:p>
      <w:pPr>
        <w:pStyle w:val="784"/>
        <w:jc w:val="center"/>
        <w:spacing w:line="360" w:lineRule="auto"/>
        <w:tabs>
          <w:tab w:val="left" w:pos="1050" w:leader="none"/>
          <w:tab w:val="right" w:pos="8937" w:leader="dot"/>
        </w:tabs>
        <w:rPr>
          <w:sz w:val="48"/>
          <w:szCs w:val="48"/>
        </w:rPr>
      </w:pPr>
      <w:r>
        <w:rPr>
          <w:b w:val="0"/>
          <w:bCs/>
          <w:color w:val="000000"/>
          <w:sz w:val="44"/>
        </w:rPr>
        <w:br w:type="page" w:clear="all"/>
      </w:r>
      <w:r>
        <w:rPr>
          <w:sz w:val="48"/>
          <w:szCs w:val="48"/>
        </w:rPr>
        <w:t xml:space="preserve">目</w:t>
      </w:r>
      <w:r>
        <w:rPr>
          <w:rFonts w:hint="eastAsia"/>
          <w:sz w:val="48"/>
          <w:szCs w:val="48"/>
        </w:rPr>
        <w:t xml:space="preserve">  </w:t>
      </w:r>
      <w:r>
        <w:rPr>
          <w:sz w:val="48"/>
          <w:szCs w:val="48"/>
        </w:rPr>
        <w:t xml:space="preserve">录</w:t>
      </w:r>
      <w:r>
        <w:rPr>
          <w:sz w:val="48"/>
          <w:szCs w:val="48"/>
        </w:rPr>
      </w:r>
      <w:r/>
    </w:p>
    <w:p>
      <w:pPr>
        <w:pStyle w:val="784"/>
        <w:tabs>
          <w:tab w:val="right" w:pos="9072" w:leader="dot"/>
        </w:tabs>
        <w:rPr>
          <w:sz w:val="32"/>
          <w:szCs w:val="32"/>
        </w:rPr>
      </w:pPr>
      <w:r>
        <w:rPr>
          <w:sz w:val="32"/>
          <w:szCs w:val="32"/>
        </w:rPr>
        <w:fldChar w:fldCharType="begin"/>
      </w:r>
      <w:r>
        <w:rPr>
          <w:sz w:val="32"/>
          <w:szCs w:val="32"/>
        </w:rPr>
        <w:instrText xml:space="preserve">TOC \o "1-1" \h \u </w:instrText>
      </w:r>
      <w:r>
        <w:rPr>
          <w:sz w:val="32"/>
          <w:szCs w:val="32"/>
        </w:rPr>
        <w:fldChar w:fldCharType="separate"/>
      </w:r>
      <w:r>
        <w:rPr>
          <w:sz w:val="32"/>
          <w:szCs w:val="32"/>
        </w:rPr>
        <w:fldChar w:fldCharType="begin"/>
      </w:r>
      <w:r>
        <w:rPr>
          <w:sz w:val="32"/>
          <w:szCs w:val="32"/>
        </w:rPr>
        <w:instrText xml:space="preserve"> HYPERLINK \l _Toc29080 </w:instrText>
      </w:r>
      <w:r>
        <w:rPr>
          <w:sz w:val="32"/>
          <w:szCs w:val="32"/>
        </w:rPr>
        <w:fldChar w:fldCharType="separate"/>
      </w:r>
      <w:r>
        <w:rPr>
          <w:sz w:val="32"/>
          <w:szCs w:val="32"/>
        </w:rPr>
        <w:t xml:space="preserve">第一章   投标邀请</w:t>
      </w:r>
      <w:r>
        <w:rPr>
          <w:sz w:val="32"/>
          <w:szCs w:val="32"/>
        </w:rPr>
        <w:tab/>
      </w:r>
      <w:r>
        <w:rPr>
          <w:sz w:val="32"/>
          <w:szCs w:val="32"/>
        </w:rPr>
        <w:fldChar w:fldCharType="begin"/>
      </w:r>
      <w:r>
        <w:rPr>
          <w:sz w:val="32"/>
          <w:szCs w:val="32"/>
        </w:rPr>
        <w:instrText xml:space="preserve"> PAGEREF _Toc29080 \h </w:instrText>
      </w:r>
      <w:r>
        <w:rPr>
          <w:sz w:val="32"/>
          <w:szCs w:val="32"/>
        </w:rPr>
        <w:fldChar w:fldCharType="separate"/>
      </w:r>
      <w:r>
        <w:rPr>
          <w:sz w:val="32"/>
          <w:szCs w:val="32"/>
        </w:rPr>
        <w:t xml:space="preserve">2</w:t>
      </w:r>
      <w:r>
        <w:rPr>
          <w:sz w:val="32"/>
          <w:szCs w:val="32"/>
        </w:rPr>
        <w:fldChar w:fldCharType="end"/>
      </w:r>
      <w:r>
        <w:rPr>
          <w:sz w:val="32"/>
          <w:szCs w:val="32"/>
        </w:rPr>
        <w:fldChar w:fldCharType="end"/>
      </w:r>
      <w:r>
        <w:rPr>
          <w:sz w:val="32"/>
          <w:szCs w:val="32"/>
        </w:rPr>
      </w:r>
      <w:r/>
    </w:p>
    <w:p>
      <w:pPr>
        <w:pStyle w:val="784"/>
        <w:tabs>
          <w:tab w:val="right" w:pos="9072" w:leader="dot"/>
        </w:tabs>
        <w:rPr>
          <w:sz w:val="32"/>
          <w:szCs w:val="32"/>
        </w:rPr>
      </w:pPr>
      <w:r>
        <w:rPr>
          <w:sz w:val="32"/>
          <w:szCs w:val="32"/>
        </w:rPr>
        <w:fldChar w:fldCharType="begin"/>
      </w:r>
      <w:r>
        <w:rPr>
          <w:sz w:val="32"/>
          <w:szCs w:val="32"/>
        </w:rPr>
        <w:instrText xml:space="preserve"> HYPERLINK \l _Toc21667 </w:instrText>
      </w:r>
      <w:r>
        <w:rPr>
          <w:sz w:val="32"/>
          <w:szCs w:val="32"/>
        </w:rPr>
        <w:fldChar w:fldCharType="separate"/>
      </w:r>
      <w:r>
        <w:rPr>
          <w:sz w:val="32"/>
          <w:szCs w:val="32"/>
        </w:rPr>
        <w:t xml:space="preserve">第二章   投标人须知</w:t>
      </w:r>
      <w:r>
        <w:rPr>
          <w:sz w:val="32"/>
          <w:szCs w:val="32"/>
        </w:rPr>
        <w:tab/>
      </w:r>
      <w:r>
        <w:rPr>
          <w:sz w:val="32"/>
          <w:szCs w:val="32"/>
        </w:rPr>
        <w:fldChar w:fldCharType="begin"/>
      </w:r>
      <w:r>
        <w:rPr>
          <w:sz w:val="32"/>
          <w:szCs w:val="32"/>
        </w:rPr>
        <w:instrText xml:space="preserve"> PAGEREF _Toc21667 \h </w:instrText>
      </w:r>
      <w:r>
        <w:rPr>
          <w:sz w:val="32"/>
          <w:szCs w:val="32"/>
        </w:rPr>
        <w:fldChar w:fldCharType="separate"/>
      </w:r>
      <w:r>
        <w:rPr>
          <w:sz w:val="32"/>
          <w:szCs w:val="32"/>
        </w:rPr>
        <w:t xml:space="preserve">7</w:t>
      </w:r>
      <w:r>
        <w:rPr>
          <w:sz w:val="32"/>
          <w:szCs w:val="32"/>
        </w:rPr>
        <w:fldChar w:fldCharType="end"/>
      </w:r>
      <w:r>
        <w:rPr>
          <w:sz w:val="32"/>
          <w:szCs w:val="32"/>
        </w:rPr>
        <w:fldChar w:fldCharType="end"/>
      </w:r>
      <w:r>
        <w:rPr>
          <w:sz w:val="32"/>
          <w:szCs w:val="32"/>
        </w:rPr>
      </w:r>
      <w:r/>
    </w:p>
    <w:p>
      <w:pPr>
        <w:pStyle w:val="784"/>
        <w:tabs>
          <w:tab w:val="right" w:pos="9072" w:leader="dot"/>
        </w:tabs>
        <w:rPr>
          <w:sz w:val="32"/>
          <w:szCs w:val="32"/>
        </w:rPr>
      </w:pPr>
      <w:r>
        <w:rPr>
          <w:sz w:val="32"/>
          <w:szCs w:val="32"/>
        </w:rPr>
        <w:fldChar w:fldCharType="begin"/>
      </w:r>
      <w:r>
        <w:rPr>
          <w:sz w:val="32"/>
          <w:szCs w:val="32"/>
        </w:rPr>
        <w:instrText xml:space="preserve"> HYPERLINK \l _Toc30241 </w:instrText>
      </w:r>
      <w:r>
        <w:rPr>
          <w:sz w:val="32"/>
          <w:szCs w:val="32"/>
        </w:rPr>
        <w:fldChar w:fldCharType="separate"/>
      </w:r>
      <w:r>
        <w:rPr>
          <w:sz w:val="32"/>
          <w:szCs w:val="32"/>
        </w:rPr>
        <w:t xml:space="preserve">第三章   资格审查</w:t>
      </w:r>
      <w:r>
        <w:rPr>
          <w:sz w:val="32"/>
          <w:szCs w:val="32"/>
        </w:rPr>
        <w:tab/>
      </w:r>
      <w:r>
        <w:rPr>
          <w:sz w:val="32"/>
          <w:szCs w:val="32"/>
        </w:rPr>
        <w:fldChar w:fldCharType="begin"/>
      </w:r>
      <w:r>
        <w:rPr>
          <w:sz w:val="32"/>
          <w:szCs w:val="32"/>
        </w:rPr>
        <w:instrText xml:space="preserve"> PAGEREF _Toc30241 \h </w:instrText>
      </w:r>
      <w:r>
        <w:rPr>
          <w:sz w:val="32"/>
          <w:szCs w:val="32"/>
        </w:rPr>
        <w:fldChar w:fldCharType="separate"/>
      </w:r>
      <w:r>
        <w:rPr>
          <w:sz w:val="32"/>
          <w:szCs w:val="32"/>
        </w:rPr>
        <w:t xml:space="preserve">22</w:t>
      </w:r>
      <w:r>
        <w:rPr>
          <w:sz w:val="32"/>
          <w:szCs w:val="32"/>
        </w:rPr>
        <w:fldChar w:fldCharType="end"/>
      </w:r>
      <w:r>
        <w:rPr>
          <w:sz w:val="32"/>
          <w:szCs w:val="32"/>
        </w:rPr>
        <w:fldChar w:fldCharType="end"/>
      </w:r>
      <w:r>
        <w:rPr>
          <w:sz w:val="32"/>
          <w:szCs w:val="32"/>
        </w:rPr>
      </w:r>
      <w:r/>
    </w:p>
    <w:p>
      <w:pPr>
        <w:pStyle w:val="784"/>
        <w:tabs>
          <w:tab w:val="right" w:pos="9072" w:leader="dot"/>
        </w:tabs>
        <w:rPr>
          <w:sz w:val="32"/>
          <w:szCs w:val="32"/>
        </w:rPr>
      </w:pPr>
      <w:r>
        <w:rPr>
          <w:sz w:val="32"/>
          <w:szCs w:val="32"/>
        </w:rPr>
        <w:fldChar w:fldCharType="begin"/>
      </w:r>
      <w:r>
        <w:rPr>
          <w:sz w:val="32"/>
          <w:szCs w:val="32"/>
        </w:rPr>
        <w:instrText xml:space="preserve"> HYPERLINK \l _Toc8773 </w:instrText>
      </w:r>
      <w:r>
        <w:rPr>
          <w:sz w:val="32"/>
          <w:szCs w:val="32"/>
        </w:rPr>
        <w:fldChar w:fldCharType="separate"/>
      </w:r>
      <w:r>
        <w:rPr>
          <w:sz w:val="32"/>
          <w:szCs w:val="32"/>
        </w:rPr>
        <w:t xml:space="preserve">第五章   采购需求</w:t>
      </w:r>
      <w:r>
        <w:rPr>
          <w:sz w:val="32"/>
          <w:szCs w:val="32"/>
        </w:rPr>
        <w:tab/>
      </w:r>
      <w:r>
        <w:rPr>
          <w:sz w:val="32"/>
          <w:szCs w:val="32"/>
        </w:rPr>
        <w:fldChar w:fldCharType="begin"/>
      </w:r>
      <w:r>
        <w:rPr>
          <w:sz w:val="32"/>
          <w:szCs w:val="32"/>
        </w:rPr>
        <w:instrText xml:space="preserve"> PAGEREF _Toc8773 \h </w:instrText>
      </w:r>
      <w:r>
        <w:rPr>
          <w:sz w:val="32"/>
          <w:szCs w:val="32"/>
        </w:rPr>
        <w:fldChar w:fldCharType="separate"/>
      </w:r>
      <w:r>
        <w:rPr>
          <w:sz w:val="32"/>
          <w:szCs w:val="32"/>
        </w:rPr>
        <w:t xml:space="preserve">33</w:t>
      </w:r>
      <w:r>
        <w:rPr>
          <w:sz w:val="32"/>
          <w:szCs w:val="32"/>
        </w:rPr>
        <w:fldChar w:fldCharType="end"/>
      </w:r>
      <w:r>
        <w:rPr>
          <w:sz w:val="32"/>
          <w:szCs w:val="32"/>
        </w:rPr>
        <w:fldChar w:fldCharType="end"/>
      </w:r>
      <w:r>
        <w:rPr>
          <w:sz w:val="32"/>
          <w:szCs w:val="32"/>
        </w:rPr>
      </w:r>
      <w:r/>
    </w:p>
    <w:p>
      <w:pPr>
        <w:pStyle w:val="784"/>
        <w:tabs>
          <w:tab w:val="right" w:pos="9072" w:leader="dot"/>
        </w:tabs>
        <w:rPr>
          <w:sz w:val="32"/>
          <w:szCs w:val="32"/>
        </w:rPr>
      </w:pPr>
      <w:r>
        <w:rPr>
          <w:sz w:val="32"/>
          <w:szCs w:val="32"/>
        </w:rPr>
        <w:fldChar w:fldCharType="begin"/>
      </w:r>
      <w:r>
        <w:rPr>
          <w:sz w:val="32"/>
          <w:szCs w:val="32"/>
        </w:rPr>
        <w:instrText xml:space="preserve"> HYPERLINK \l _Toc20270 </w:instrText>
      </w:r>
      <w:r>
        <w:rPr>
          <w:sz w:val="32"/>
          <w:szCs w:val="32"/>
        </w:rPr>
        <w:fldChar w:fldCharType="separate"/>
      </w:r>
      <w:r>
        <w:rPr>
          <w:sz w:val="32"/>
          <w:szCs w:val="32"/>
        </w:rPr>
        <w:t xml:space="preserve">第</w:t>
      </w:r>
      <w:r>
        <w:rPr>
          <w:rFonts w:hint="eastAsia"/>
          <w:sz w:val="32"/>
          <w:szCs w:val="32"/>
        </w:rPr>
        <w:t xml:space="preserve">六</w:t>
      </w:r>
      <w:r>
        <w:rPr>
          <w:sz w:val="32"/>
          <w:szCs w:val="32"/>
        </w:rPr>
        <w:t xml:space="preserve">章   合同草案条款</w:t>
      </w:r>
      <w:r>
        <w:rPr>
          <w:sz w:val="32"/>
          <w:szCs w:val="32"/>
        </w:rPr>
        <w:tab/>
      </w:r>
      <w:r>
        <w:rPr>
          <w:sz w:val="32"/>
          <w:szCs w:val="32"/>
        </w:rPr>
        <w:fldChar w:fldCharType="begin"/>
      </w:r>
      <w:r>
        <w:rPr>
          <w:sz w:val="32"/>
          <w:szCs w:val="32"/>
        </w:rPr>
        <w:instrText xml:space="preserve"> PAGEREF _Toc20270 \h </w:instrText>
      </w:r>
      <w:r>
        <w:rPr>
          <w:sz w:val="32"/>
          <w:szCs w:val="32"/>
        </w:rPr>
        <w:fldChar w:fldCharType="separate"/>
      </w:r>
      <w:r>
        <w:rPr>
          <w:sz w:val="32"/>
          <w:szCs w:val="32"/>
        </w:rPr>
        <w:t xml:space="preserve">40</w:t>
      </w:r>
      <w:r>
        <w:rPr>
          <w:sz w:val="32"/>
          <w:szCs w:val="32"/>
        </w:rPr>
        <w:fldChar w:fldCharType="end"/>
      </w:r>
      <w:r>
        <w:rPr>
          <w:sz w:val="32"/>
          <w:szCs w:val="32"/>
        </w:rPr>
        <w:fldChar w:fldCharType="end"/>
      </w:r>
      <w:r>
        <w:rPr>
          <w:sz w:val="32"/>
          <w:szCs w:val="32"/>
        </w:rPr>
      </w:r>
      <w:r/>
    </w:p>
    <w:p>
      <w:pPr>
        <w:pStyle w:val="784"/>
        <w:tabs>
          <w:tab w:val="right" w:pos="9072" w:leader="dot"/>
        </w:tabs>
        <w:rPr>
          <w:sz w:val="32"/>
          <w:szCs w:val="32"/>
        </w:rPr>
      </w:pPr>
      <w:r>
        <w:rPr>
          <w:sz w:val="32"/>
          <w:szCs w:val="32"/>
        </w:rPr>
        <w:fldChar w:fldCharType="begin"/>
      </w:r>
      <w:r>
        <w:rPr>
          <w:sz w:val="32"/>
          <w:szCs w:val="32"/>
        </w:rPr>
        <w:instrText xml:space="preserve"> HYPERLINK \l _Toc19177 </w:instrText>
      </w:r>
      <w:r>
        <w:rPr>
          <w:sz w:val="32"/>
          <w:szCs w:val="32"/>
        </w:rPr>
        <w:fldChar w:fldCharType="separate"/>
      </w:r>
      <w:r>
        <w:rPr>
          <w:sz w:val="32"/>
          <w:szCs w:val="32"/>
        </w:rPr>
        <w:t xml:space="preserve">第七章   投标文件格式</w:t>
      </w:r>
      <w:r>
        <w:rPr>
          <w:sz w:val="32"/>
          <w:szCs w:val="32"/>
        </w:rPr>
        <w:tab/>
      </w:r>
      <w:r>
        <w:rPr>
          <w:sz w:val="32"/>
          <w:szCs w:val="32"/>
        </w:rPr>
        <w:fldChar w:fldCharType="begin"/>
      </w:r>
      <w:r>
        <w:rPr>
          <w:sz w:val="32"/>
          <w:szCs w:val="32"/>
        </w:rPr>
        <w:instrText xml:space="preserve"> PAGEREF _Toc19177 \h </w:instrText>
      </w:r>
      <w:r>
        <w:rPr>
          <w:sz w:val="32"/>
          <w:szCs w:val="32"/>
        </w:rPr>
        <w:fldChar w:fldCharType="separate"/>
      </w:r>
      <w:r>
        <w:rPr>
          <w:sz w:val="32"/>
          <w:szCs w:val="32"/>
        </w:rPr>
        <w:t xml:space="preserve">53</w:t>
      </w:r>
      <w:r>
        <w:rPr>
          <w:sz w:val="32"/>
          <w:szCs w:val="32"/>
        </w:rPr>
        <w:fldChar w:fldCharType="end"/>
      </w:r>
      <w:r>
        <w:rPr>
          <w:sz w:val="32"/>
          <w:szCs w:val="32"/>
        </w:rPr>
        <w:fldChar w:fldCharType="end"/>
      </w:r>
      <w:r>
        <w:rPr>
          <w:sz w:val="32"/>
          <w:szCs w:val="32"/>
        </w:rPr>
      </w:r>
      <w:r/>
    </w:p>
    <w:p>
      <w:pPr>
        <w:pStyle w:val="731"/>
        <w:rPr>
          <w:sz w:val="32"/>
          <w:szCs w:val="32"/>
        </w:rPr>
      </w:pPr>
      <w:r>
        <w:rPr>
          <w:sz w:val="32"/>
          <w:szCs w:val="32"/>
        </w:rPr>
        <w:fldChar w:fldCharType="end"/>
      </w:r>
      <w:r>
        <w:rPr>
          <w:sz w:val="32"/>
          <w:szCs w:val="32"/>
        </w:rPr>
      </w:r>
      <w:r/>
    </w:p>
    <w:p>
      <w:pPr>
        <w:pStyle w:val="799"/>
      </w:pPr>
      <w:r/>
      <w:r/>
    </w:p>
    <w:p>
      <w:pPr>
        <w:pStyle w:val="731"/>
        <w:jc w:val="center"/>
        <w:spacing w:line="360" w:lineRule="auto"/>
        <w:rPr>
          <w:b/>
          <w:sz w:val="36"/>
          <w:szCs w:val="36"/>
        </w:rPr>
        <w:outlineLvl w:val="0"/>
      </w:pPr>
      <w:r>
        <w:rPr>
          <w:sz w:val="24"/>
        </w:rPr>
        <w:br w:type="page" w:clear="all"/>
      </w:r>
      <w:bookmarkStart w:id="0" w:name="_Toc29080"/>
      <w:r/>
      <w:bookmarkStart w:id="1" w:name="_Toc99301419"/>
      <w:r>
        <w:rPr>
          <w:b/>
          <w:sz w:val="36"/>
          <w:szCs w:val="36"/>
        </w:rPr>
        <w:t xml:space="preserve">第一章   投标邀请</w:t>
      </w:r>
      <w:bookmarkEnd w:id="0"/>
      <w:r/>
      <w:bookmarkEnd w:id="1"/>
      <w:r>
        <w:rPr>
          <w:b/>
          <w:sz w:val="36"/>
          <w:szCs w:val="36"/>
        </w:rPr>
      </w:r>
      <w:r/>
    </w:p>
    <w:tbl>
      <w:tblPr>
        <w:tblW w:w="0" w:type="auto"/>
        <w:tblInd w:w="-1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rHeight w:val="1878"/>
        </w:trPr>
        <w:tc>
          <w:tcPr>
            <w:tcW w:w="9288" w:type="dxa"/>
            <w:vAlign w:val="top"/>
            <w:textDirection w:val="lrTb"/>
            <w:noWrap w:val="false"/>
          </w:tcPr>
          <w:p>
            <w:pPr>
              <w:pStyle w:val="731"/>
              <w:spacing w:line="360" w:lineRule="auto"/>
              <w:rPr>
                <w:sz w:val="24"/>
              </w:rPr>
              <w:outlineLvl w:val="0"/>
            </w:pPr>
            <w:r/>
            <w:bookmarkStart w:id="2" w:name="_Toc26764"/>
            <w:r>
              <w:rPr>
                <w:rFonts w:hint="eastAsia"/>
                <w:b/>
                <w:sz w:val="24"/>
              </w:rPr>
              <w:t xml:space="preserve">项目概况</w:t>
            </w:r>
            <w:bookmarkEnd w:id="2"/>
            <w:r>
              <w:rPr>
                <w:sz w:val="24"/>
              </w:rPr>
            </w:r>
            <w:r/>
          </w:p>
          <w:p>
            <w:pPr>
              <w:pStyle w:val="731"/>
              <w:ind w:firstLine="480"/>
              <w:spacing w:line="360" w:lineRule="auto"/>
              <w:rPr>
                <w:sz w:val="24"/>
              </w:rPr>
            </w:pPr>
            <w:r>
              <w:rPr>
                <w:rFonts w:hint="eastAsia"/>
                <w:bCs/>
                <w:sz w:val="24"/>
                <w:u w:val="single"/>
                <w:lang w:eastAsia="zh-CN"/>
              </w:rPr>
              <w:t xml:space="preserve">钟楼经济开发区北港街道地下管网改造工程、新闸街道地下管网改造工程项目管理</w:t>
            </w:r>
            <w:r>
              <w:rPr>
                <w:rFonts w:hint="eastAsia" w:ascii="宋体" w:hAnsi="宋体" w:cs="宋体"/>
                <w:bCs/>
                <w:color w:val="333333"/>
                <w:sz w:val="24"/>
                <w:shd w:val="clear" w:color="auto" w:fill="ffffff"/>
              </w:rPr>
              <w:t xml:space="preserve">招标项目的潜在投标人应在</w:t>
            </w:r>
            <w:r>
              <w:rPr>
                <w:rFonts w:ascii="宋体" w:hAnsi="宋体" w:cs="宋体"/>
                <w:bCs/>
                <w:color w:val="333333"/>
                <w:sz w:val="24"/>
                <w:shd w:val="clear" w:color="auto" w:fill="ffffff"/>
              </w:rPr>
              <w:t xml:space="preserve">常州市政府采购业务管理平台获取招标文件</w:t>
            </w:r>
            <w:r>
              <w:rPr>
                <w:rFonts w:hint="eastAsia" w:ascii="宋体" w:hAnsi="宋体" w:cs="宋体"/>
                <w:bCs/>
                <w:color w:val="333333"/>
                <w:sz w:val="24"/>
                <w:shd w:val="clear" w:color="auto" w:fill="ffffff"/>
              </w:rPr>
              <w:t xml:space="preserve">，并于202</w:t>
            </w:r>
            <w:r>
              <w:rPr>
                <w:rFonts w:hint="eastAsia" w:ascii="宋体" w:hAnsi="宋体" w:cs="宋体"/>
                <w:bCs/>
                <w:color w:val="333333"/>
                <w:sz w:val="24"/>
                <w:shd w:val="clear" w:color="auto" w:fill="ffffff"/>
                <w:lang w:val="en-US" w:eastAsia="zh-CN"/>
              </w:rPr>
              <w:t xml:space="preserve">6</w:t>
            </w:r>
            <w:r>
              <w:rPr>
                <w:rFonts w:hint="eastAsia" w:ascii="宋体" w:hAnsi="宋体" w:cs="宋体"/>
                <w:bCs/>
                <w:color w:val="333333"/>
                <w:sz w:val="24"/>
                <w:shd w:val="clear" w:color="auto" w:fill="ffffff"/>
              </w:rPr>
              <w:t xml:space="preserve">年</w:t>
            </w:r>
            <w:r>
              <w:rPr>
                <w:rFonts w:hint="eastAsia" w:ascii="宋体" w:hAnsi="宋体" w:cs="宋体"/>
                <w:bCs/>
                <w:color w:val="333333"/>
                <w:sz w:val="24"/>
                <w:shd w:val="clear" w:color="auto" w:fill="ffffff"/>
                <w:lang w:val="en-US" w:eastAsia="zh-CN"/>
              </w:rPr>
              <w:t xml:space="preserve">1</w:t>
            </w:r>
            <w:r>
              <w:rPr>
                <w:rFonts w:hint="eastAsia" w:ascii="宋体" w:hAnsi="宋体" w:cs="宋体"/>
                <w:bCs/>
                <w:color w:val="333333"/>
                <w:sz w:val="24"/>
                <w:shd w:val="clear" w:color="auto" w:fill="ffffff"/>
              </w:rPr>
              <w:t xml:space="preserve">月</w:t>
            </w:r>
            <w:r>
              <w:rPr>
                <w:rFonts w:hint="eastAsia" w:ascii="宋体" w:hAnsi="宋体" w:cs="宋体"/>
                <w:bCs/>
                <w:color w:val="333333"/>
                <w:sz w:val="24"/>
                <w:shd w:val="clear" w:color="auto" w:fill="ffffff"/>
                <w:lang w:val="en-US" w:eastAsia="zh-CN"/>
              </w:rPr>
              <w:t xml:space="preserve">28</w:t>
            </w:r>
            <w:r>
              <w:rPr>
                <w:rFonts w:hint="eastAsia" w:ascii="宋体" w:hAnsi="宋体" w:cs="宋体"/>
                <w:bCs/>
                <w:color w:val="333333"/>
                <w:sz w:val="24"/>
                <w:shd w:val="clear" w:color="auto" w:fill="ffffff"/>
              </w:rPr>
              <w:t xml:space="preserve">日13点30分（北京时间）前提交投标文件。</w:t>
            </w:r>
            <w:r>
              <w:rPr>
                <w:sz w:val="24"/>
              </w:rPr>
            </w:r>
            <w:r/>
          </w:p>
        </w:tc>
      </w:tr>
    </w:tbl>
    <w:p>
      <w:pPr>
        <w:pStyle w:val="731"/>
        <w:spacing w:line="360" w:lineRule="auto"/>
        <w:rPr>
          <w:b/>
          <w:sz w:val="36"/>
          <w:szCs w:val="36"/>
        </w:rPr>
        <w:outlineLvl w:val="0"/>
      </w:pPr>
      <w:r/>
      <w:bookmarkStart w:id="3" w:name="_Toc5913"/>
      <w:r/>
      <w:bookmarkStart w:id="4" w:name="_Hlk24379207"/>
      <w:r>
        <w:rPr>
          <w:b/>
          <w:sz w:val="24"/>
        </w:rPr>
        <w:t xml:space="preserve">一、项目基本情况</w:t>
      </w:r>
      <w:bookmarkEnd w:id="3"/>
      <w:r>
        <w:rPr>
          <w:b/>
          <w:sz w:val="36"/>
          <w:szCs w:val="36"/>
        </w:rPr>
      </w:r>
      <w:r/>
    </w:p>
    <w:p>
      <w:pPr>
        <w:pStyle w:val="731"/>
        <w:ind w:firstLine="480"/>
        <w:spacing w:line="360" w:lineRule="auto"/>
        <w:rPr>
          <w:rFonts w:hint="eastAsia" w:ascii="Times New Roman" w:hAnsi="Times New Roman" w:eastAsia="宋体" w:cs="Times New Roman"/>
          <w:bCs/>
          <w:sz w:val="24"/>
          <w:lang w:eastAsia="zh-CN"/>
        </w:rPr>
      </w:pPr>
      <w:r/>
      <w:bookmarkEnd w:id="4"/>
      <w:r/>
      <w:bookmarkStart w:id="5" w:name="_Toc35393791"/>
      <w:r/>
      <w:bookmarkStart w:id="6" w:name="_Toc28359003"/>
      <w:r/>
      <w:bookmarkStart w:id="7" w:name="_Toc28359080"/>
      <w:r/>
      <w:bookmarkStart w:id="8" w:name="_Toc35393622"/>
      <w:r>
        <w:rPr>
          <w:sz w:val="24"/>
        </w:rPr>
        <w:t xml:space="preserve">1.项目编号：</w:t>
      </w:r>
      <w:r>
        <w:rPr>
          <w:rFonts w:hint="eastAsia" w:ascii="Times New Roman" w:hAnsi="Times New Roman" w:eastAsia="宋体" w:cs="Times New Roman"/>
          <w:bCs/>
          <w:sz w:val="24"/>
          <w:lang w:eastAsia="zh-CN"/>
        </w:rPr>
        <w:t xml:space="preserve">JSZC-320404-TDGW-G2026-0001</w:t>
      </w:r>
      <w:r>
        <w:rPr>
          <w:rFonts w:hint="eastAsia" w:ascii="Times New Roman" w:hAnsi="Times New Roman" w:eastAsia="宋体" w:cs="Times New Roman"/>
          <w:bCs/>
          <w:sz w:val="24"/>
          <w:lang w:eastAsia="zh-CN"/>
        </w:rPr>
      </w:r>
      <w:r/>
    </w:p>
    <w:p>
      <w:pPr>
        <w:pStyle w:val="731"/>
        <w:ind w:firstLine="480"/>
        <w:spacing w:line="360" w:lineRule="auto"/>
        <w:rPr>
          <w:rFonts w:hint="eastAsia" w:eastAsia="宋体"/>
          <w:sz w:val="24"/>
          <w:lang w:eastAsia="zh-CN"/>
        </w:rPr>
      </w:pPr>
      <w:r>
        <w:rPr>
          <w:sz w:val="24"/>
        </w:rPr>
        <w:t xml:space="preserve">2.项目名称：</w:t>
      </w:r>
      <w:r>
        <w:rPr>
          <w:rFonts w:hint="eastAsia"/>
          <w:bCs/>
          <w:sz w:val="24"/>
          <w:lang w:eastAsia="zh-CN"/>
        </w:rPr>
        <w:t xml:space="preserve">钟楼经济开发区北港街道地下管网改造工程、新闸街道地下管网改造工程项目管理</w:t>
      </w:r>
      <w:r>
        <w:rPr>
          <w:rFonts w:hint="eastAsia" w:eastAsia="宋体"/>
          <w:sz w:val="24"/>
          <w:lang w:eastAsia="zh-CN"/>
        </w:rPr>
      </w:r>
      <w:r/>
    </w:p>
    <w:p>
      <w:pPr>
        <w:pStyle w:val="731"/>
        <w:ind w:firstLine="480"/>
        <w:spacing w:line="360" w:lineRule="auto"/>
        <w:rPr>
          <w:sz w:val="24"/>
        </w:rPr>
      </w:pPr>
      <w:r>
        <w:rPr>
          <w:sz w:val="24"/>
        </w:rPr>
        <w:t xml:space="preserve">3.采购方式：</w:t>
      </w:r>
      <w:r>
        <w:rPr>
          <w:rFonts w:hint="eastAsia"/>
          <w:sz w:val="24"/>
        </w:rPr>
        <w:t xml:space="preserve">公开招标</w:t>
      </w:r>
      <w:r>
        <w:rPr>
          <w:sz w:val="24"/>
        </w:rPr>
      </w:r>
      <w:r/>
    </w:p>
    <w:p>
      <w:pPr>
        <w:pStyle w:val="731"/>
        <w:ind w:firstLine="480"/>
        <w:spacing w:line="360" w:lineRule="auto"/>
        <w:rPr>
          <w:rFonts w:hint="eastAsia"/>
          <w:sz w:val="24"/>
        </w:rPr>
      </w:pPr>
      <w:r>
        <w:rPr>
          <w:sz w:val="24"/>
        </w:rPr>
        <w:t xml:space="preserve">4.项目预算金额</w:t>
      </w:r>
      <w:r>
        <w:rPr>
          <w:rFonts w:hint="eastAsia"/>
          <w:sz w:val="24"/>
        </w:rPr>
        <w:t xml:space="preserve">：472.587万元。包1</w:t>
      </w:r>
      <w:r>
        <w:rPr>
          <w:rFonts w:hint="eastAsia"/>
          <w:sz w:val="24"/>
          <w:lang w:eastAsia="zh-CN"/>
        </w:rPr>
        <w:t xml:space="preserve">:</w:t>
      </w:r>
      <w:r>
        <w:rPr>
          <w:rFonts w:hint="eastAsia"/>
          <w:sz w:val="24"/>
        </w:rPr>
        <w:t xml:space="preserve">254.087万元，包2</w:t>
      </w:r>
      <w:r>
        <w:rPr>
          <w:rFonts w:hint="eastAsia"/>
          <w:sz w:val="24"/>
          <w:lang w:eastAsia="zh-CN"/>
        </w:rPr>
        <w:t xml:space="preserve">:</w:t>
      </w:r>
      <w:r>
        <w:rPr>
          <w:rFonts w:hint="eastAsia"/>
          <w:sz w:val="24"/>
        </w:rPr>
        <w:t xml:space="preserve">218.5万元。</w:t>
      </w:r>
      <w:r>
        <w:rPr>
          <w:rFonts w:hint="eastAsia"/>
          <w:sz w:val="24"/>
        </w:rPr>
      </w:r>
      <w:r/>
    </w:p>
    <w:p>
      <w:pPr>
        <w:pStyle w:val="731"/>
        <w:ind w:firstLine="480"/>
        <w:spacing w:line="360" w:lineRule="auto"/>
        <w:rPr>
          <w:rFonts w:hint="eastAsia"/>
          <w:sz w:val="24"/>
        </w:rPr>
      </w:pPr>
      <w:r>
        <w:rPr>
          <w:rFonts w:hint="eastAsia"/>
          <w:sz w:val="24"/>
        </w:rPr>
        <w:t xml:space="preserve">5.项目最高限价：472.587万元。包1</w:t>
      </w:r>
      <w:r>
        <w:rPr>
          <w:rFonts w:hint="eastAsia"/>
          <w:sz w:val="24"/>
          <w:lang w:eastAsia="zh-CN"/>
        </w:rPr>
        <w:t xml:space="preserve">:</w:t>
      </w:r>
      <w:r>
        <w:rPr>
          <w:rFonts w:hint="eastAsia"/>
          <w:sz w:val="24"/>
        </w:rPr>
        <w:t xml:space="preserve">254.087万元，包2</w:t>
      </w:r>
      <w:r>
        <w:rPr>
          <w:rFonts w:hint="eastAsia"/>
          <w:sz w:val="24"/>
          <w:lang w:eastAsia="zh-CN"/>
        </w:rPr>
        <w:t xml:space="preserve">:</w:t>
      </w:r>
      <w:r>
        <w:rPr>
          <w:rFonts w:hint="eastAsia"/>
          <w:sz w:val="24"/>
        </w:rPr>
        <w:t xml:space="preserve">218.5万元。</w:t>
      </w:r>
      <w:r>
        <w:rPr>
          <w:rFonts w:hint="eastAsia"/>
          <w:sz w:val="24"/>
        </w:rPr>
      </w:r>
      <w:r/>
    </w:p>
    <w:p>
      <w:pPr>
        <w:pStyle w:val="731"/>
        <w:ind w:firstLine="480"/>
        <w:spacing w:line="360" w:lineRule="auto"/>
        <w:rPr>
          <w:sz w:val="24"/>
        </w:rPr>
      </w:pPr>
      <w:r>
        <w:rPr>
          <w:rFonts w:hint="eastAsia"/>
          <w:sz w:val="24"/>
        </w:rPr>
        <w:t xml:space="preserve">6</w:t>
      </w:r>
      <w:r>
        <w:rPr>
          <w:sz w:val="24"/>
        </w:rPr>
        <w:t xml:space="preserve">.采购需求</w:t>
      </w:r>
      <w:r>
        <w:rPr>
          <w:sz w:val="24"/>
        </w:rPr>
      </w:r>
      <w:r/>
    </w:p>
    <w:p>
      <w:pPr>
        <w:pStyle w:val="731"/>
        <w:ind w:firstLine="480"/>
        <w:spacing w:line="360" w:lineRule="auto"/>
        <w:rPr>
          <w:rFonts w:hint="eastAsia"/>
          <w:sz w:val="24"/>
        </w:rPr>
      </w:pPr>
      <w:r>
        <w:rPr>
          <w:rFonts w:hint="eastAsia"/>
          <w:bCs/>
          <w:sz w:val="24"/>
        </w:rPr>
        <w:t xml:space="preserve">本项目主要包含但不限于项目报批管理；合同管理；设计管理（初步设计、施工图设计进度控制；设计方案优化、设计图纸审查、专业设计等咨询）；进度管理；质量管理；安全生产管理；资源管理；信息与知识管理；档案管理；收尾管理、竣工结算管理、汇总编制及其他相关服务工作</w:t>
      </w:r>
      <w:r>
        <w:rPr>
          <w:rFonts w:hint="eastAsia" w:ascii="宋体" w:hAnsi="宋体" w:cs="宋体"/>
          <w:sz w:val="24"/>
        </w:rPr>
        <w:t xml:space="preserve">。</w:t>
      </w:r>
      <w:r>
        <w:rPr>
          <w:rFonts w:hint="eastAsia"/>
          <w:sz w:val="24"/>
        </w:rPr>
      </w:r>
      <w:r/>
    </w:p>
    <w:tbl>
      <w:tblPr>
        <w:tblW w:w="0" w:type="auto"/>
        <w:jc w:val="center"/>
        <w:tblInd w:w="2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1"/>
        <w:gridCol w:w="3100"/>
        <w:gridCol w:w="1775"/>
        <w:gridCol w:w="2260"/>
        <w:gridCol w:w="785"/>
      </w:tblGrid>
      <w:tr>
        <w:trPr/>
        <w:tc>
          <w:tcPr>
            <w:tcW w:w="601" w:type="dxa"/>
            <w:vAlign w:val="center"/>
            <w:textDirection w:val="lrTb"/>
            <w:noWrap w:val="false"/>
          </w:tcPr>
          <w:p>
            <w:pPr>
              <w:pStyle w:val="731"/>
              <w:jc w:val="center"/>
              <w:rPr>
                <w:rFonts w:hint="eastAsia" w:ascii="宋体" w:hAnsi="宋体" w:cs="宋体"/>
                <w:sz w:val="24"/>
              </w:rPr>
            </w:pPr>
            <w:r>
              <w:rPr>
                <w:rFonts w:hint="eastAsia" w:ascii="宋体" w:hAnsi="宋体" w:cs="宋体"/>
                <w:sz w:val="24"/>
              </w:rPr>
              <w:t xml:space="preserve">包号</w:t>
            </w:r>
            <w:r>
              <w:rPr>
                <w:rFonts w:hint="eastAsia" w:ascii="宋体" w:hAnsi="宋体" w:cs="宋体"/>
                <w:sz w:val="24"/>
              </w:rPr>
            </w:r>
            <w:r/>
          </w:p>
        </w:tc>
        <w:tc>
          <w:tcPr>
            <w:tcW w:w="3100" w:type="dxa"/>
            <w:vAlign w:val="center"/>
            <w:textDirection w:val="lrTb"/>
            <w:noWrap w:val="false"/>
          </w:tcPr>
          <w:p>
            <w:pPr>
              <w:pStyle w:val="731"/>
              <w:jc w:val="center"/>
              <w:rPr>
                <w:rFonts w:ascii="宋体" w:hAnsi="宋体" w:cs="宋体"/>
                <w:sz w:val="24"/>
              </w:rPr>
            </w:pPr>
            <w:r>
              <w:rPr>
                <w:rFonts w:hint="eastAsia" w:ascii="宋体" w:hAnsi="宋体" w:cs="宋体"/>
                <w:sz w:val="24"/>
              </w:rPr>
              <w:t xml:space="preserve">标底名称</w:t>
            </w:r>
            <w:r>
              <w:rPr>
                <w:rFonts w:ascii="宋体" w:hAnsi="宋体" w:cs="宋体"/>
                <w:sz w:val="24"/>
              </w:rPr>
            </w:r>
            <w:r/>
          </w:p>
        </w:tc>
        <w:tc>
          <w:tcPr>
            <w:tcW w:w="1775" w:type="dxa"/>
            <w:vAlign w:val="center"/>
            <w:textDirection w:val="lrTb"/>
            <w:noWrap w:val="false"/>
          </w:tcPr>
          <w:p>
            <w:pPr>
              <w:pStyle w:val="731"/>
              <w:jc w:val="center"/>
              <w:rPr>
                <w:rFonts w:ascii="宋体" w:hAnsi="宋体" w:cs="宋体"/>
                <w:sz w:val="24"/>
              </w:rPr>
            </w:pPr>
            <w:r>
              <w:rPr>
                <w:rFonts w:hint="eastAsia" w:ascii="宋体" w:hAnsi="宋体" w:cs="宋体"/>
                <w:sz w:val="24"/>
              </w:rPr>
              <w:t xml:space="preserve">采购包预算金额</w:t>
            </w:r>
            <w:r>
              <w:rPr>
                <w:rFonts w:ascii="宋体" w:hAnsi="宋体" w:cs="宋体"/>
                <w:sz w:val="24"/>
              </w:rPr>
            </w:r>
            <w:r/>
          </w:p>
        </w:tc>
        <w:tc>
          <w:tcPr>
            <w:tcW w:w="2260" w:type="dxa"/>
            <w:vAlign w:val="center"/>
            <w:textDirection w:val="lrTb"/>
            <w:noWrap w:val="false"/>
          </w:tcPr>
          <w:p>
            <w:pPr>
              <w:pStyle w:val="731"/>
              <w:jc w:val="center"/>
              <w:rPr>
                <w:rFonts w:hint="eastAsia" w:ascii="宋体" w:hAnsi="宋体" w:cs="宋体"/>
                <w:sz w:val="24"/>
              </w:rPr>
            </w:pPr>
            <w:r>
              <w:rPr>
                <w:rFonts w:hint="eastAsia" w:ascii="宋体" w:hAnsi="宋体" w:cs="宋体"/>
                <w:sz w:val="24"/>
              </w:rPr>
              <w:t xml:space="preserve">采购包最高限价</w:t>
            </w:r>
            <w:r>
              <w:rPr>
                <w:rFonts w:hint="eastAsia" w:ascii="宋体" w:hAnsi="宋体" w:cs="宋体"/>
                <w:sz w:val="24"/>
              </w:rPr>
            </w:r>
            <w:r/>
          </w:p>
        </w:tc>
        <w:tc>
          <w:tcPr>
            <w:tcW w:w="785" w:type="dxa"/>
            <w:vAlign w:val="center"/>
            <w:textDirection w:val="lrTb"/>
            <w:noWrap w:val="false"/>
          </w:tcPr>
          <w:p>
            <w:pPr>
              <w:pStyle w:val="731"/>
              <w:jc w:val="center"/>
              <w:rPr>
                <w:rFonts w:hint="eastAsia" w:ascii="宋体" w:hAnsi="宋体" w:cs="宋体"/>
                <w:sz w:val="24"/>
              </w:rPr>
            </w:pPr>
            <w:r>
              <w:rPr>
                <w:rFonts w:hint="eastAsia" w:ascii="宋体" w:hAnsi="宋体" w:cs="宋体"/>
                <w:sz w:val="24"/>
              </w:rPr>
              <w:t xml:space="preserve">备注</w:t>
            </w:r>
            <w:r>
              <w:rPr>
                <w:rFonts w:hint="eastAsia" w:ascii="宋体" w:hAnsi="宋体" w:cs="宋体"/>
                <w:sz w:val="24"/>
              </w:rPr>
            </w:r>
            <w:r/>
          </w:p>
        </w:tc>
      </w:tr>
      <w:tr>
        <w:trPr>
          <w:trHeight w:val="1104"/>
        </w:trPr>
        <w:tc>
          <w:tcPr>
            <w:tcW w:w="601" w:type="dxa"/>
            <w:vAlign w:val="center"/>
            <w:textDirection w:val="lrTb"/>
            <w:noWrap w:val="false"/>
          </w:tcPr>
          <w:p>
            <w:pPr>
              <w:pStyle w:val="731"/>
              <w:jc w:val="center"/>
              <w:rPr>
                <w:rFonts w:ascii="宋体" w:hAnsi="宋体" w:cs="宋体"/>
                <w:sz w:val="24"/>
              </w:rPr>
            </w:pPr>
            <w:r>
              <w:rPr>
                <w:rFonts w:hint="eastAsia" w:ascii="宋体" w:hAnsi="宋体" w:cs="宋体"/>
                <w:sz w:val="24"/>
              </w:rPr>
              <w:t xml:space="preserve">01</w:t>
            </w:r>
            <w:r>
              <w:rPr>
                <w:rFonts w:ascii="宋体" w:hAnsi="宋体" w:cs="宋体"/>
                <w:sz w:val="24"/>
              </w:rPr>
            </w:r>
            <w:r/>
          </w:p>
        </w:tc>
        <w:tc>
          <w:tcPr>
            <w:tcW w:w="3100" w:type="dxa"/>
            <w:vAlign w:val="center"/>
            <w:textDirection w:val="lrTb"/>
            <w:noWrap w:val="false"/>
          </w:tcPr>
          <w:p>
            <w:pPr>
              <w:pStyle w:val="731"/>
              <w:spacing w:line="360" w:lineRule="auto"/>
              <w:rPr>
                <w:rFonts w:hint="eastAsia"/>
                <w:bCs/>
                <w:sz w:val="24"/>
              </w:rPr>
            </w:pPr>
            <w:r>
              <w:rPr>
                <w:rFonts w:hint="eastAsia"/>
                <w:bCs/>
                <w:sz w:val="24"/>
              </w:rPr>
              <w:t xml:space="preserve">钟楼经济开发区新闸街道地下管网改造工程项目管理</w:t>
            </w:r>
            <w:r>
              <w:rPr>
                <w:rFonts w:hint="eastAsia"/>
                <w:bCs/>
                <w:sz w:val="24"/>
              </w:rPr>
            </w:r>
            <w:r/>
          </w:p>
        </w:tc>
        <w:tc>
          <w:tcPr>
            <w:tcW w:w="1775" w:type="dxa"/>
            <w:vAlign w:val="center"/>
            <w:textDirection w:val="lrTb"/>
            <w:noWrap w:val="false"/>
          </w:tcPr>
          <w:p>
            <w:pPr>
              <w:pStyle w:val="731"/>
              <w:jc w:val="center"/>
              <w:rPr>
                <w:rFonts w:ascii="宋体" w:hAnsi="宋体" w:cs="宋体"/>
                <w:sz w:val="24"/>
              </w:rPr>
            </w:pPr>
            <w:r>
              <w:rPr>
                <w:rFonts w:hint="eastAsia" w:ascii="宋体" w:hAnsi="宋体" w:cs="宋体"/>
                <w:sz w:val="24"/>
              </w:rPr>
              <w:t xml:space="preserve">254.087万元</w:t>
            </w:r>
            <w:r>
              <w:rPr>
                <w:rFonts w:ascii="宋体" w:hAnsi="宋体" w:cs="宋体"/>
                <w:sz w:val="24"/>
              </w:rPr>
            </w:r>
            <w:r/>
          </w:p>
        </w:tc>
        <w:tc>
          <w:tcPr>
            <w:tcW w:w="2260" w:type="dxa"/>
            <w:vAlign w:val="center"/>
            <w:textDirection w:val="lrTb"/>
            <w:noWrap w:val="false"/>
          </w:tcPr>
          <w:p>
            <w:pPr>
              <w:pStyle w:val="731"/>
              <w:jc w:val="center"/>
              <w:rPr>
                <w:rFonts w:ascii="宋体" w:hAnsi="宋体" w:cs="宋体"/>
                <w:sz w:val="24"/>
              </w:rPr>
            </w:pPr>
            <w:r>
              <w:rPr>
                <w:rFonts w:hint="eastAsia" w:ascii="宋体" w:hAnsi="宋体" w:cs="宋体"/>
                <w:sz w:val="24"/>
              </w:rPr>
              <w:t xml:space="preserve">254.087万元</w:t>
            </w:r>
            <w:r>
              <w:rPr>
                <w:rFonts w:ascii="宋体" w:hAnsi="宋体" w:cs="宋体"/>
                <w:sz w:val="24"/>
              </w:rPr>
            </w:r>
            <w:r/>
          </w:p>
        </w:tc>
        <w:tc>
          <w:tcPr>
            <w:tcW w:w="785" w:type="dxa"/>
            <w:vAlign w:val="center"/>
            <w:textDirection w:val="lrTb"/>
            <w:noWrap w:val="false"/>
          </w:tcPr>
          <w:p>
            <w:pPr>
              <w:pStyle w:val="731"/>
              <w:jc w:val="center"/>
              <w:rPr>
                <w:rFonts w:hint="eastAsia" w:ascii="宋体" w:hAnsi="宋体" w:cs="宋体"/>
                <w:sz w:val="24"/>
              </w:rPr>
            </w:pPr>
            <w:r>
              <w:rPr>
                <w:rFonts w:hint="eastAsia" w:ascii="宋体" w:hAnsi="宋体" w:cs="宋体"/>
                <w:sz w:val="24"/>
              </w:rPr>
            </w:r>
            <w:r/>
          </w:p>
        </w:tc>
      </w:tr>
      <w:tr>
        <w:trPr>
          <w:trHeight w:val="1816"/>
        </w:trPr>
        <w:tc>
          <w:tcPr>
            <w:tcW w:w="601" w:type="dxa"/>
            <w:vAlign w:val="center"/>
            <w:textDirection w:val="lrTb"/>
            <w:noWrap w:val="false"/>
          </w:tcPr>
          <w:p>
            <w:pPr>
              <w:pStyle w:val="731"/>
              <w:jc w:val="center"/>
              <w:rPr>
                <w:rFonts w:ascii="宋体" w:hAnsi="宋体" w:cs="宋体"/>
                <w:sz w:val="24"/>
              </w:rPr>
            </w:pPr>
            <w:r>
              <w:rPr>
                <w:rFonts w:hint="eastAsia" w:ascii="宋体" w:hAnsi="宋体" w:cs="宋体"/>
                <w:sz w:val="24"/>
              </w:rPr>
              <w:t xml:space="preserve">02</w:t>
            </w:r>
            <w:r>
              <w:rPr>
                <w:rFonts w:ascii="宋体" w:hAnsi="宋体" w:cs="宋体"/>
                <w:sz w:val="24"/>
              </w:rPr>
            </w:r>
            <w:r/>
          </w:p>
        </w:tc>
        <w:tc>
          <w:tcPr>
            <w:tcW w:w="3100" w:type="dxa"/>
            <w:vAlign w:val="center"/>
            <w:textDirection w:val="lrTb"/>
            <w:noWrap w:val="false"/>
          </w:tcPr>
          <w:p>
            <w:pPr>
              <w:pStyle w:val="731"/>
              <w:spacing w:line="360" w:lineRule="auto"/>
              <w:rPr>
                <w:bCs/>
                <w:sz w:val="24"/>
              </w:rPr>
            </w:pPr>
            <w:r>
              <w:rPr>
                <w:rFonts w:hint="eastAsia"/>
                <w:bCs/>
                <w:sz w:val="24"/>
              </w:rPr>
              <w:t xml:space="preserve">钟楼经济开发区北港街道地下管网改造工程项目管理</w:t>
            </w:r>
            <w:r>
              <w:rPr>
                <w:bCs/>
                <w:sz w:val="24"/>
              </w:rPr>
            </w:r>
            <w:r/>
          </w:p>
        </w:tc>
        <w:tc>
          <w:tcPr>
            <w:tcW w:w="1775" w:type="dxa"/>
            <w:vAlign w:val="center"/>
            <w:textDirection w:val="lrTb"/>
            <w:noWrap w:val="false"/>
          </w:tcPr>
          <w:p>
            <w:pPr>
              <w:pStyle w:val="731"/>
              <w:jc w:val="center"/>
              <w:rPr>
                <w:rFonts w:ascii="宋体" w:hAnsi="宋体" w:cs="宋体"/>
                <w:sz w:val="24"/>
              </w:rPr>
            </w:pPr>
            <w:r>
              <w:rPr>
                <w:rFonts w:hint="eastAsia" w:ascii="宋体" w:hAnsi="宋体" w:cs="宋体"/>
                <w:sz w:val="24"/>
              </w:rPr>
              <w:t xml:space="preserve">218.5万元</w:t>
            </w:r>
            <w:r>
              <w:rPr>
                <w:rFonts w:ascii="宋体" w:hAnsi="宋体" w:cs="宋体"/>
                <w:sz w:val="24"/>
              </w:rPr>
            </w:r>
            <w:r/>
          </w:p>
        </w:tc>
        <w:tc>
          <w:tcPr>
            <w:tcW w:w="2260" w:type="dxa"/>
            <w:vAlign w:val="center"/>
            <w:textDirection w:val="lrTb"/>
            <w:noWrap w:val="false"/>
          </w:tcPr>
          <w:p>
            <w:pPr>
              <w:pStyle w:val="731"/>
              <w:jc w:val="center"/>
              <w:rPr>
                <w:rFonts w:ascii="宋体" w:hAnsi="宋体" w:cs="宋体"/>
                <w:sz w:val="24"/>
              </w:rPr>
            </w:pPr>
            <w:r>
              <w:rPr>
                <w:rFonts w:hint="eastAsia" w:ascii="宋体" w:hAnsi="宋体" w:cs="宋体"/>
                <w:sz w:val="24"/>
              </w:rPr>
              <w:t xml:space="preserve">218.5万元</w:t>
            </w:r>
            <w:r>
              <w:rPr>
                <w:rFonts w:ascii="宋体" w:hAnsi="宋体" w:cs="宋体"/>
                <w:sz w:val="24"/>
              </w:rPr>
            </w:r>
            <w:r/>
          </w:p>
        </w:tc>
        <w:tc>
          <w:tcPr>
            <w:tcW w:w="785" w:type="dxa"/>
            <w:vAlign w:val="center"/>
            <w:textDirection w:val="lrTb"/>
            <w:noWrap w:val="false"/>
          </w:tcPr>
          <w:p>
            <w:pPr>
              <w:pStyle w:val="731"/>
              <w:jc w:val="center"/>
              <w:rPr>
                <w:rFonts w:hint="eastAsia" w:ascii="宋体" w:hAnsi="宋体" w:cs="宋体"/>
                <w:sz w:val="24"/>
              </w:rPr>
            </w:pPr>
            <w:r>
              <w:rPr>
                <w:rFonts w:hint="eastAsia" w:ascii="宋体" w:hAnsi="宋体" w:cs="宋体"/>
                <w:sz w:val="24"/>
              </w:rPr>
            </w:r>
            <w:r/>
          </w:p>
        </w:tc>
      </w:tr>
    </w:tbl>
    <w:p>
      <w:pPr>
        <w:pStyle w:val="731"/>
        <w:ind w:firstLine="482"/>
        <w:spacing w:line="360" w:lineRule="auto"/>
        <w:rPr>
          <w:rFonts w:hint="eastAsia" w:ascii="宋体" w:hAnsi="宋体" w:cs="宋体"/>
          <w:b/>
          <w:bCs/>
          <w:sz w:val="24"/>
        </w:rPr>
      </w:pPr>
      <w:r>
        <w:rPr>
          <w:rFonts w:hint="eastAsia" w:ascii="宋体" w:hAnsi="宋体" w:cs="宋体"/>
          <w:b/>
          <w:bCs/>
          <w:sz w:val="24"/>
        </w:rPr>
        <w:t xml:space="preserve">本项目所有采购包所列项目为目前预估项目，总投资额</w:t>
      </w:r>
      <w:r>
        <w:rPr>
          <w:rFonts w:hint="eastAsia" w:ascii="宋体" w:hAnsi="宋体" w:cs="宋体"/>
          <w:b/>
          <w:bCs/>
          <w:sz w:val="24"/>
          <w:lang w:eastAsia="zh-CN"/>
        </w:rPr>
        <w:t xml:space="preserve">：包</w:t>
      </w:r>
      <w:r>
        <w:rPr>
          <w:rFonts w:hint="eastAsia" w:ascii="宋体" w:hAnsi="宋体" w:cs="宋体"/>
          <w:b/>
          <w:bCs/>
          <w:sz w:val="24"/>
        </w:rPr>
        <w:t xml:space="preserve">1约26746万元，包2约23000万元。采购人有权根据项目实际情况对项目进行调整，中标人不得以此为由提出异议。本项目共分2个采购包，投标人可对本次采购的单个采购包或全部采购包进行响应，在投标文件中注明所投采购包并响应该采购包全部内容。每个供应商仅限中标一个采购包。</w:t>
      </w:r>
      <w:r>
        <w:rPr>
          <w:rFonts w:hint="eastAsia" w:ascii="宋体" w:hAnsi="宋体" w:cs="宋体"/>
          <w:b/>
          <w:bCs/>
          <w:sz w:val="24"/>
        </w:rPr>
      </w:r>
      <w:r/>
    </w:p>
    <w:p>
      <w:pPr>
        <w:pStyle w:val="731"/>
        <w:ind w:firstLine="482"/>
        <w:spacing w:line="360" w:lineRule="auto"/>
        <w:rPr>
          <w:rFonts w:hint="eastAsia" w:ascii="宋体" w:hAnsi="宋体" w:cs="宋体"/>
          <w:b/>
          <w:bCs/>
          <w:sz w:val="24"/>
        </w:rPr>
      </w:pPr>
      <w:r>
        <w:rPr>
          <w:rFonts w:hint="eastAsia" w:ascii="宋体" w:hAnsi="宋体" w:cs="宋体"/>
          <w:b/>
          <w:bCs/>
          <w:sz w:val="24"/>
        </w:rPr>
        <w:t xml:space="preserve">2个采购包同时评审，按采购包1、采购包2的顺序依次确定中标人，前</w:t>
      </w:r>
      <w:r>
        <w:rPr>
          <w:rFonts w:hint="eastAsia" w:ascii="宋体" w:hAnsi="宋体" w:cs="宋体"/>
          <w:b/>
          <w:bCs/>
          <w:sz w:val="24"/>
          <w:lang w:eastAsia="zh-CN"/>
        </w:rPr>
        <w:t xml:space="preserve">一个</w:t>
      </w:r>
      <w:r>
        <w:rPr>
          <w:rFonts w:hint="eastAsia" w:ascii="宋体" w:hAnsi="宋体" w:cs="宋体"/>
          <w:b/>
          <w:bCs/>
          <w:sz w:val="24"/>
        </w:rPr>
        <w:t xml:space="preserve">采购包确定为第一中标候选人的投标人不再列为后续采购包的中标候选人，由第二中标候选人递补，</w:t>
      </w:r>
      <w:r>
        <w:rPr>
          <w:rFonts w:hint="eastAsia" w:ascii="宋体" w:hAnsi="宋体" w:cs="宋体"/>
          <w:b/>
          <w:bCs/>
          <w:sz w:val="24"/>
          <w:lang w:eastAsia="zh-CN"/>
        </w:rPr>
        <w:t xml:space="preserve">依此类推</w:t>
      </w:r>
      <w:r>
        <w:rPr>
          <w:rFonts w:hint="eastAsia" w:ascii="宋体" w:hAnsi="宋体" w:cs="宋体"/>
          <w:b/>
          <w:bCs/>
          <w:sz w:val="24"/>
        </w:rPr>
        <w:t xml:space="preserve">。</w:t>
      </w:r>
      <w:r>
        <w:rPr>
          <w:rFonts w:hint="eastAsia" w:ascii="宋体" w:hAnsi="宋体" w:cs="宋体"/>
          <w:b/>
          <w:bCs/>
          <w:sz w:val="24"/>
        </w:rPr>
      </w:r>
      <w:r/>
    </w:p>
    <w:p>
      <w:pPr>
        <w:pStyle w:val="731"/>
        <w:ind w:firstLine="480"/>
        <w:spacing w:line="360" w:lineRule="auto"/>
        <w:rPr>
          <w:rFonts w:hint="eastAsia"/>
          <w:sz w:val="24"/>
          <w:u w:val="single"/>
        </w:rPr>
      </w:pPr>
      <w:r>
        <w:rPr>
          <w:rFonts w:hint="eastAsia"/>
          <w:sz w:val="24"/>
        </w:rPr>
        <w:t xml:space="preserve">7.</w:t>
      </w:r>
      <w:r>
        <w:rPr>
          <w:sz w:val="24"/>
        </w:rPr>
        <w:t xml:space="preserve">合同履行期限</w:t>
      </w:r>
      <w:r>
        <w:rPr>
          <w:color w:val="000000"/>
          <w:sz w:val="24"/>
        </w:rPr>
        <w:t xml:space="preserve">：</w:t>
      </w:r>
      <w:r>
        <w:rPr>
          <w:rFonts w:hint="eastAsia"/>
          <w:sz w:val="24"/>
          <w:u w:val="single"/>
        </w:rPr>
        <w:t xml:space="preserve">与项目建设同期</w:t>
      </w:r>
      <w:r>
        <w:rPr>
          <w:rFonts w:hint="eastAsia"/>
          <w:sz w:val="24"/>
          <w:u w:val="single"/>
        </w:rPr>
      </w:r>
      <w:r/>
    </w:p>
    <w:p>
      <w:pPr>
        <w:pStyle w:val="731"/>
        <w:ind w:firstLine="480"/>
        <w:spacing w:line="360" w:lineRule="auto"/>
        <w:rPr>
          <w:sz w:val="24"/>
        </w:rPr>
      </w:pPr>
      <w:r>
        <w:rPr>
          <w:rFonts w:hint="eastAsia"/>
          <w:sz w:val="24"/>
        </w:rPr>
        <w:t xml:space="preserve">8</w:t>
      </w:r>
      <w:r>
        <w:rPr>
          <w:sz w:val="24"/>
        </w:rPr>
        <w:t xml:space="preserve">.本项目是否接受联合体投标：</w:t>
      </w:r>
      <w:r>
        <w:rPr>
          <w:rFonts w:hint="eastAsia"/>
          <w:sz w:val="24"/>
        </w:rPr>
        <w:t xml:space="preserve">□</w:t>
      </w:r>
      <w:r>
        <w:rPr>
          <w:sz w:val="24"/>
        </w:rPr>
        <w:t xml:space="preserve">是</w:t>
      </w:r>
      <w:r>
        <w:rPr>
          <w:rFonts w:hint="eastAsia"/>
          <w:sz w:val="24"/>
        </w:rPr>
        <w:t xml:space="preserve">■</w:t>
      </w:r>
      <w:r>
        <w:rPr>
          <w:sz w:val="24"/>
        </w:rPr>
        <w:t xml:space="preserve">否。</w:t>
      </w:r>
      <w:r>
        <w:rPr>
          <w:sz w:val="24"/>
        </w:rPr>
      </w:r>
      <w:r/>
    </w:p>
    <w:p>
      <w:pPr>
        <w:pStyle w:val="731"/>
        <w:ind w:firstLine="480"/>
        <w:spacing w:line="360" w:lineRule="auto"/>
        <w:rPr>
          <w:sz w:val="24"/>
        </w:rPr>
      </w:pPr>
      <w:r>
        <w:rPr>
          <w:rFonts w:hint="eastAsia"/>
          <w:sz w:val="24"/>
        </w:rPr>
        <w:t xml:space="preserve">9.</w:t>
      </w:r>
      <w:r>
        <w:rPr>
          <w:sz w:val="24"/>
        </w:rPr>
        <w:t xml:space="preserve">本项目是否接受</w:t>
      </w:r>
      <w:r>
        <w:rPr>
          <w:rFonts w:hint="eastAsia"/>
          <w:sz w:val="24"/>
        </w:rPr>
        <w:t xml:space="preserve">进口产品</w:t>
      </w:r>
      <w:r>
        <w:rPr>
          <w:sz w:val="24"/>
        </w:rPr>
        <w:t xml:space="preserve">投标：</w:t>
      </w:r>
      <w:r>
        <w:rPr>
          <w:rFonts w:hint="eastAsia"/>
          <w:sz w:val="24"/>
        </w:rPr>
        <w:t xml:space="preserve">□</w:t>
      </w:r>
      <w:r>
        <w:rPr>
          <w:sz w:val="24"/>
        </w:rPr>
        <w:t xml:space="preserve">是  </w:t>
      </w:r>
      <w:r>
        <w:rPr>
          <w:rFonts w:hint="eastAsia" w:ascii="宋体" w:hAnsi="宋体" w:cs="宋体"/>
          <w:szCs w:val="21"/>
        </w:rPr>
        <w:t xml:space="preserve">■</w:t>
      </w:r>
      <w:r>
        <w:rPr>
          <w:sz w:val="24"/>
        </w:rPr>
        <w:t xml:space="preserve">否。</w:t>
      </w:r>
      <w:r>
        <w:rPr>
          <w:sz w:val="24"/>
        </w:rPr>
      </w:r>
      <w:r/>
    </w:p>
    <w:p>
      <w:pPr>
        <w:pStyle w:val="733"/>
        <w:jc w:val="left"/>
        <w:keepLines w:val="0"/>
        <w:keepNext w:val="0"/>
        <w:spacing w:before="0" w:line="360" w:lineRule="auto"/>
        <w:rPr>
          <w:rFonts w:ascii="Times New Roman" w:hAnsi="Times New Roman" w:eastAsia="宋体"/>
          <w:sz w:val="24"/>
          <w:szCs w:val="24"/>
        </w:rPr>
      </w:pPr>
      <w:r>
        <w:rPr>
          <w:rFonts w:ascii="Times New Roman" w:hAnsi="Times New Roman" w:eastAsia="宋体"/>
          <w:sz w:val="24"/>
          <w:szCs w:val="24"/>
        </w:rPr>
        <w:t xml:space="preserve">二、申请人的资格要求（须同时满足）</w:t>
      </w:r>
      <w:bookmarkEnd w:id="5"/>
      <w:r/>
      <w:bookmarkEnd w:id="6"/>
      <w:r/>
      <w:bookmarkEnd w:id="7"/>
      <w:r/>
      <w:bookmarkEnd w:id="8"/>
      <w:r>
        <w:rPr>
          <w:rFonts w:ascii="Times New Roman" w:hAnsi="Times New Roman" w:eastAsia="宋体"/>
          <w:sz w:val="24"/>
          <w:szCs w:val="24"/>
        </w:rPr>
      </w:r>
      <w:r/>
    </w:p>
    <w:p>
      <w:pPr>
        <w:pStyle w:val="731"/>
        <w:ind w:firstLine="480"/>
        <w:spacing w:line="360" w:lineRule="auto"/>
        <w:rPr>
          <w:rFonts w:hint="eastAsia"/>
          <w:sz w:val="24"/>
        </w:rPr>
      </w:pPr>
      <w:r/>
      <w:bookmarkStart w:id="9" w:name="_Toc28359004"/>
      <w:r/>
      <w:bookmarkStart w:id="10" w:name="_Toc28359081"/>
      <w:r/>
      <w:bookmarkStart w:id="11" w:name="_Toc35393796"/>
      <w:r/>
      <w:bookmarkStart w:id="12" w:name="_Toc35393627"/>
      <w:r/>
      <w:bookmarkStart w:id="13" w:name="_Toc28359008"/>
      <w:r/>
      <w:bookmarkStart w:id="14" w:name="_Toc28359085"/>
      <w:r>
        <w:rPr>
          <w:sz w:val="24"/>
        </w:rPr>
        <w:t xml:space="preserve">1.满足《中华人民共和国政府采购法》第二十二条规定</w:t>
      </w:r>
      <w:r>
        <w:rPr>
          <w:rFonts w:hint="eastAsia"/>
          <w:sz w:val="24"/>
          <w:lang w:eastAsia="zh-CN"/>
        </w:rPr>
        <w:t xml:space="preserve">，并符合</w:t>
      </w:r>
      <w:r>
        <w:rPr>
          <w:rFonts w:hint="eastAsia"/>
          <w:sz w:val="24"/>
        </w:rPr>
        <w:t xml:space="preserve">下列情形：</w:t>
      </w:r>
      <w:r>
        <w:rPr>
          <w:rFonts w:hint="eastAsia"/>
          <w:sz w:val="24"/>
        </w:rPr>
      </w:r>
      <w:r/>
    </w:p>
    <w:p>
      <w:pPr>
        <w:pStyle w:val="731"/>
        <w:ind w:firstLine="480"/>
        <w:spacing w:line="360" w:lineRule="auto"/>
        <w:rPr>
          <w:sz w:val="24"/>
        </w:rPr>
      </w:pPr>
      <w:r>
        <w:rPr>
          <w:rFonts w:hint="eastAsia"/>
          <w:sz w:val="24"/>
        </w:rPr>
        <w:t xml:space="preserve">1.1未被“信用中国”网站（WWW.creditchina.gov.cn）或“中国政府采购网”网站（www.ccgp.gov.cn）列入失信被执行人、重大税收违法案件当事人名单、政府采购严重失信行为记录名单；</w:t>
      </w:r>
      <w:r>
        <w:rPr>
          <w:sz w:val="24"/>
        </w:rPr>
      </w:r>
      <w:r/>
    </w:p>
    <w:p>
      <w:pPr>
        <w:pStyle w:val="731"/>
        <w:ind w:firstLine="480"/>
        <w:spacing w:line="360" w:lineRule="auto"/>
        <w:rPr>
          <w:sz w:val="24"/>
        </w:rPr>
      </w:pPr>
      <w:r>
        <w:rPr>
          <w:rFonts w:hint="eastAsia"/>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sz w:val="24"/>
        </w:rPr>
      </w:r>
      <w:r/>
    </w:p>
    <w:p>
      <w:pPr>
        <w:pStyle w:val="731"/>
        <w:ind w:firstLine="480"/>
        <w:spacing w:line="360" w:lineRule="auto"/>
        <w:rPr>
          <w:sz w:val="24"/>
        </w:rPr>
      </w:pPr>
      <w:r>
        <w:rPr>
          <w:sz w:val="24"/>
        </w:rPr>
        <w:t xml:space="preserve">2.落实政府采购政策需满足的资格要求：</w:t>
      </w:r>
      <w:r>
        <w:rPr>
          <w:sz w:val="24"/>
        </w:rPr>
      </w:r>
      <w:r/>
    </w:p>
    <w:p>
      <w:pPr>
        <w:pStyle w:val="731"/>
        <w:ind w:firstLine="480"/>
        <w:spacing w:line="360" w:lineRule="auto"/>
        <w:rPr>
          <w:sz w:val="24"/>
        </w:rPr>
      </w:pPr>
      <w:r>
        <w:rPr>
          <w:sz w:val="24"/>
        </w:rPr>
        <w:t xml:space="preserve">2.1 中小企业</w:t>
      </w:r>
      <w:r>
        <w:rPr>
          <w:rFonts w:hint="eastAsia"/>
          <w:sz w:val="24"/>
          <w:lang w:eastAsia="zh-CN"/>
        </w:rPr>
        <w:t xml:space="preserve">政策：</w:t>
      </w:r>
      <w:r>
        <w:rPr>
          <w:sz w:val="24"/>
        </w:rPr>
      </w:r>
      <w:r/>
    </w:p>
    <w:p>
      <w:pPr>
        <w:pStyle w:val="731"/>
        <w:ind w:firstLine="480"/>
        <w:spacing w:line="360" w:lineRule="auto"/>
        <w:rPr>
          <w:sz w:val="24"/>
        </w:rPr>
      </w:pPr>
      <w:r>
        <w:rPr>
          <w:rFonts w:hint="eastAsia"/>
          <w:sz w:val="24"/>
        </w:rPr>
        <w:t xml:space="preserve">□</w:t>
      </w:r>
      <w:r>
        <w:rPr>
          <w:sz w:val="24"/>
        </w:rPr>
        <w:t xml:space="preserve">本项目不专门面向中小企业预留采购份额。</w:t>
      </w:r>
      <w:r>
        <w:rPr>
          <w:sz w:val="24"/>
        </w:rPr>
      </w:r>
      <w:r/>
    </w:p>
    <w:p>
      <w:pPr>
        <w:pStyle w:val="731"/>
        <w:ind w:firstLine="420"/>
        <w:spacing w:line="360" w:lineRule="auto"/>
        <w:rPr>
          <w:sz w:val="24"/>
        </w:rPr>
      </w:pPr>
      <w:r>
        <w:rPr>
          <w:rFonts w:hint="eastAsia" w:ascii="宋体" w:hAnsi="宋体" w:cs="宋体"/>
          <w:szCs w:val="21"/>
        </w:rPr>
        <w:t xml:space="preserve">■</w:t>
      </w:r>
      <w:r>
        <w:rPr>
          <w:sz w:val="24"/>
        </w:rPr>
        <w:t xml:space="preserve">本项目专门面向</w:t>
      </w:r>
      <w:r>
        <w:rPr>
          <w:color w:val="000000"/>
          <w:sz w:val="24"/>
        </w:rPr>
        <w:t xml:space="preserve"> </w:t>
      </w:r>
      <w:r>
        <w:rPr>
          <w:rFonts w:hint="eastAsia" w:ascii="宋体" w:hAnsi="宋体" w:cs="宋体"/>
          <w:szCs w:val="21"/>
        </w:rPr>
        <w:t xml:space="preserve">■</w:t>
      </w:r>
      <w:r>
        <w:rPr>
          <w:color w:val="000000"/>
          <w:sz w:val="24"/>
        </w:rPr>
        <w:t xml:space="preserve">中小</w:t>
      </w:r>
      <w:r>
        <w:rPr>
          <w:rFonts w:hint="eastAsia"/>
          <w:color w:val="000000"/>
          <w:sz w:val="24"/>
        </w:rPr>
        <w:t xml:space="preserve">企业□</w:t>
      </w:r>
      <w:r>
        <w:rPr>
          <w:color w:val="000000"/>
          <w:sz w:val="24"/>
        </w:rPr>
        <w:t xml:space="preserve">小微企业</w:t>
      </w:r>
      <w:r>
        <w:rPr>
          <w:sz w:val="24"/>
        </w:rPr>
        <w:t xml:space="preserve">  采购。即：提供的货物全部由符合政策要求的中小/小微企业制造、服务全部由符合政策要求的中小/小微企业承接。</w:t>
      </w:r>
      <w:r>
        <w:rPr>
          <w:sz w:val="24"/>
        </w:rPr>
      </w:r>
      <w:r/>
    </w:p>
    <w:p>
      <w:pPr>
        <w:pStyle w:val="731"/>
        <w:ind w:firstLine="480"/>
        <w:spacing w:line="360" w:lineRule="auto"/>
        <w:rPr>
          <w:sz w:val="24"/>
          <w:u w:val="single"/>
        </w:rPr>
      </w:pPr>
      <w:r>
        <w:rPr>
          <w:rFonts w:hint="eastAsia"/>
          <w:sz w:val="24"/>
        </w:rPr>
        <w:t xml:space="preserve">□</w:t>
      </w:r>
      <w:r>
        <w:rPr>
          <w:sz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sz w:val="24"/>
          <w:u w:val="single"/>
        </w:rPr>
        <w:t xml:space="preserve">   </w:t>
      </w:r>
      <w:r>
        <w:rPr>
          <w:rFonts w:hint="eastAsia"/>
          <w:sz w:val="24"/>
          <w:u w:val="single"/>
          <w:lang w:eastAsia="zh-CN"/>
        </w:rPr>
        <w:t xml:space="preserve">/</w:t>
      </w:r>
      <w:r>
        <w:rPr>
          <w:sz w:val="24"/>
          <w:u w:val="single"/>
        </w:rPr>
      </w:r>
      <w:r/>
    </w:p>
    <w:p>
      <w:pPr>
        <w:pStyle w:val="731"/>
        <w:ind w:firstLine="480"/>
        <w:spacing w:line="360" w:lineRule="auto"/>
        <w:rPr>
          <w:sz w:val="24"/>
        </w:rPr>
      </w:pPr>
      <w:r>
        <w:rPr>
          <w:sz w:val="24"/>
        </w:rPr>
        <w:t xml:space="preserve">2.2 </w:t>
      </w:r>
      <w:r>
        <w:rPr>
          <w:rFonts w:hint="eastAsia"/>
          <w:sz w:val="24"/>
          <w:lang w:eastAsia="zh-CN"/>
        </w:rPr>
        <w:t xml:space="preserve">其他</w:t>
      </w:r>
      <w:r>
        <w:rPr>
          <w:sz w:val="24"/>
        </w:rPr>
        <w:t xml:space="preserve">落实政府采购政策的资格要求（如有）：</w:t>
      </w:r>
      <w:r>
        <w:rPr>
          <w:rFonts w:hint="eastAsia"/>
          <w:sz w:val="24"/>
          <w:u w:val="single"/>
        </w:rPr>
        <w:t xml:space="preserve">   </w:t>
      </w:r>
      <w:r>
        <w:rPr>
          <w:rFonts w:hint="eastAsia"/>
          <w:sz w:val="24"/>
          <w:u w:val="single"/>
          <w:lang w:eastAsia="zh-CN"/>
        </w:rPr>
        <w:t xml:space="preserve">/</w:t>
      </w:r>
      <w:r>
        <w:rPr>
          <w:sz w:val="24"/>
        </w:rPr>
      </w:r>
      <w:r/>
    </w:p>
    <w:p>
      <w:pPr>
        <w:pStyle w:val="731"/>
        <w:ind w:firstLine="480"/>
        <w:spacing w:line="360" w:lineRule="auto"/>
        <w:tabs>
          <w:tab w:val="left" w:pos="900" w:leader="none"/>
          <w:tab w:val="left" w:pos="1134" w:leader="none"/>
          <w:tab w:val="left" w:pos="1589" w:leader="none"/>
          <w:tab w:val="left" w:pos="5521" w:leader="none"/>
        </w:tabs>
        <w:rPr>
          <w:rFonts w:hint="eastAsia" w:ascii="宋体" w:hAnsi="宋体" w:cs="宋体"/>
          <w:sz w:val="24"/>
        </w:rPr>
      </w:pP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本项目</w:t>
      </w:r>
      <w:r>
        <w:rPr>
          <w:rFonts w:hint="eastAsia" w:ascii="宋体" w:hAnsi="宋体" w:cs="宋体"/>
          <w:sz w:val="24"/>
        </w:rPr>
        <w:t xml:space="preserve">的特定资格要求：</w:t>
      </w:r>
      <w:r>
        <w:rPr>
          <w:rFonts w:hint="eastAsia" w:ascii="宋体" w:hAnsi="宋体" w:cs="宋体"/>
          <w:sz w:val="24"/>
        </w:rPr>
      </w:r>
      <w:r/>
    </w:p>
    <w:p>
      <w:pPr>
        <w:pStyle w:val="731"/>
        <w:ind w:firstLine="480"/>
        <w:spacing w:line="360" w:lineRule="auto"/>
        <w:tabs>
          <w:tab w:val="left" w:pos="900" w:leader="none"/>
          <w:tab w:val="left" w:pos="1134" w:leader="none"/>
          <w:tab w:val="left" w:pos="1589" w:leader="none"/>
          <w:tab w:val="left" w:pos="5521" w:leader="none"/>
        </w:tabs>
        <w:rPr>
          <w:rFonts w:hint="eastAsia"/>
          <w:color w:val="000000"/>
          <w:sz w:val="24"/>
        </w:rPr>
      </w:pPr>
      <w:r>
        <w:rPr>
          <w:color w:val="000000"/>
          <w:sz w:val="24"/>
        </w:rPr>
        <w:t xml:space="preserve">3.1本项目是否接受分支机构参与投标：</w:t>
      </w:r>
      <w:r>
        <w:rPr>
          <w:rFonts w:hint="eastAsia"/>
          <w:color w:val="000000"/>
          <w:sz w:val="24"/>
        </w:rPr>
        <w:t xml:space="preserve">□</w:t>
      </w:r>
      <w:r>
        <w:rPr>
          <w:color w:val="000000"/>
          <w:sz w:val="24"/>
        </w:rPr>
        <w:t xml:space="preserve">是</w:t>
      </w:r>
      <w:r>
        <w:rPr>
          <w:rFonts w:hint="eastAsia" w:ascii="宋体" w:hAnsi="宋体" w:cs="宋体"/>
          <w:color w:val="000000"/>
          <w:szCs w:val="21"/>
        </w:rPr>
        <w:t xml:space="preserve">■</w:t>
      </w:r>
      <w:r>
        <w:rPr>
          <w:color w:val="000000"/>
          <w:sz w:val="24"/>
        </w:rPr>
        <w:t xml:space="preserve">否；</w:t>
      </w:r>
      <w:r>
        <w:rPr>
          <w:rFonts w:hint="eastAsia"/>
          <w:color w:val="000000"/>
          <w:sz w:val="24"/>
        </w:rPr>
      </w:r>
      <w:r/>
    </w:p>
    <w:p>
      <w:pPr>
        <w:pStyle w:val="731"/>
        <w:ind w:firstLine="480"/>
        <w:spacing w:line="360" w:lineRule="auto"/>
        <w:tabs>
          <w:tab w:val="left" w:pos="900" w:leader="none"/>
          <w:tab w:val="left" w:pos="1134" w:leader="none"/>
          <w:tab w:val="left" w:pos="1589" w:leader="none"/>
          <w:tab w:val="left" w:pos="5521" w:leader="none"/>
        </w:tabs>
        <w:rPr>
          <w:color w:val="000000"/>
          <w:sz w:val="24"/>
        </w:rPr>
      </w:pPr>
      <w:r>
        <w:rPr>
          <w:color w:val="000000"/>
          <w:sz w:val="24"/>
        </w:rPr>
        <w:t xml:space="preserve">3.2本项目是否属于政府购买服务：</w:t>
      </w:r>
      <w:r>
        <w:rPr>
          <w:color w:val="000000"/>
          <w:sz w:val="24"/>
        </w:rPr>
      </w:r>
      <w:r/>
    </w:p>
    <w:p>
      <w:pPr>
        <w:pStyle w:val="731"/>
        <w:ind w:left="991" w:firstLine="2"/>
        <w:spacing w:line="360" w:lineRule="auto"/>
        <w:tabs>
          <w:tab w:val="left" w:pos="900" w:leader="none"/>
          <w:tab w:val="left" w:pos="1134" w:leader="none"/>
          <w:tab w:val="left" w:pos="1589" w:leader="none"/>
          <w:tab w:val="left" w:pos="5521" w:leader="none"/>
        </w:tabs>
        <w:rPr>
          <w:color w:val="000000"/>
          <w:sz w:val="24"/>
        </w:rPr>
      </w:pPr>
      <w:r>
        <w:rPr>
          <w:rFonts w:hint="eastAsia" w:ascii="宋体" w:hAnsi="宋体" w:cs="宋体"/>
          <w:color w:val="000000"/>
          <w:szCs w:val="21"/>
        </w:rPr>
        <w:t xml:space="preserve">■</w:t>
      </w:r>
      <w:r>
        <w:rPr>
          <w:color w:val="000000"/>
          <w:sz w:val="24"/>
        </w:rPr>
        <w:t xml:space="preserve">否</w:t>
      </w:r>
      <w:r>
        <w:rPr>
          <w:color w:val="000000"/>
          <w:sz w:val="24"/>
        </w:rPr>
      </w:r>
      <w:r/>
    </w:p>
    <w:p>
      <w:pPr>
        <w:pStyle w:val="731"/>
        <w:ind w:left="991" w:firstLine="2"/>
        <w:spacing w:line="360" w:lineRule="auto"/>
        <w:tabs>
          <w:tab w:val="left" w:pos="900" w:leader="none"/>
          <w:tab w:val="left" w:pos="1134" w:leader="none"/>
          <w:tab w:val="left" w:pos="1589" w:leader="none"/>
          <w:tab w:val="left" w:pos="5521" w:leader="none"/>
        </w:tabs>
        <w:rPr>
          <w:sz w:val="24"/>
        </w:rPr>
      </w:pPr>
      <w:r>
        <w:rPr>
          <w:rFonts w:hint="eastAsia"/>
          <w:color w:val="000000"/>
          <w:sz w:val="24"/>
        </w:rPr>
        <w:t xml:space="preserve">□</w:t>
      </w:r>
      <w:r>
        <w:rPr>
          <w:color w:val="000000"/>
          <w:sz w:val="24"/>
        </w:rPr>
        <w:t xml:space="preserve">是，公益一类事业单</w:t>
      </w:r>
      <w:r>
        <w:rPr>
          <w:sz w:val="24"/>
        </w:rPr>
        <w:t xml:space="preserve">位、使用事业编制且由财政拨款保障的群团组织，不得作为承接主体；</w:t>
      </w:r>
      <w:r>
        <w:rPr>
          <w:sz w:val="24"/>
        </w:rPr>
      </w:r>
      <w:r/>
    </w:p>
    <w:p>
      <w:pPr>
        <w:pStyle w:val="731"/>
        <w:ind w:firstLine="480"/>
        <w:spacing w:line="360" w:lineRule="auto"/>
        <w:rPr>
          <w:rFonts w:hint="eastAsia" w:eastAsia="宋体"/>
          <w:sz w:val="24"/>
          <w:lang w:eastAsia="zh-CN"/>
        </w:rPr>
      </w:pPr>
      <w:r>
        <w:rPr>
          <w:sz w:val="24"/>
        </w:rPr>
        <w:t xml:space="preserve">3.3其他特定资格要求：</w:t>
      </w:r>
      <w:r>
        <w:rPr>
          <w:rFonts w:hint="eastAsia" w:ascii="宋体" w:hAnsi="宋体" w:cs="宋体"/>
          <w:b/>
          <w:bCs/>
          <w:sz w:val="24"/>
          <w:lang w:eastAsia="zh-CN"/>
        </w:rPr>
        <w:t xml:space="preserve">为钟楼经济开发区新闸街道地下管网改造工程、钟楼经济开发区北港街道地下管网改造工程分别提供招标代理（含工程量清单和招标控制价编制）、审计（跟踪审计及结算审计）服务的单位不得参加对应采购包投标（提供承诺函并加盖供应商公章）。</w:t>
      </w:r>
      <w:r>
        <w:rPr>
          <w:rFonts w:hint="eastAsia" w:eastAsia="宋体"/>
          <w:sz w:val="24"/>
          <w:lang w:eastAsia="zh-CN"/>
        </w:rPr>
      </w:r>
      <w:r/>
    </w:p>
    <w:p>
      <w:pPr>
        <w:pStyle w:val="731"/>
        <w:ind w:firstLine="482"/>
        <w:spacing w:line="360" w:lineRule="auto"/>
        <w:tabs>
          <w:tab w:val="left" w:pos="900" w:leader="none"/>
          <w:tab w:val="left" w:pos="1134" w:leader="none"/>
          <w:tab w:val="left" w:pos="1589" w:leader="none"/>
          <w:tab w:val="left" w:pos="5521" w:leader="none"/>
        </w:tabs>
        <w:rPr>
          <w:b/>
          <w:sz w:val="24"/>
          <w:u w:val="single"/>
        </w:rPr>
      </w:pPr>
      <w:r/>
      <w:bookmarkEnd w:id="9"/>
      <w:r/>
      <w:bookmarkEnd w:id="10"/>
      <w:r/>
      <w:bookmarkStart w:id="15" w:name="_Toc35393623"/>
      <w:r/>
      <w:bookmarkStart w:id="16" w:name="_Toc35393792"/>
      <w:r>
        <w:rPr>
          <w:b/>
          <w:sz w:val="24"/>
        </w:rPr>
        <w:t xml:space="preserve">三、获取采购文件</w:t>
      </w:r>
      <w:bookmarkEnd w:id="15"/>
      <w:r/>
      <w:bookmarkEnd w:id="16"/>
      <w:r>
        <w:rPr>
          <w:b/>
          <w:sz w:val="24"/>
          <w:u w:val="single"/>
        </w:rPr>
      </w:r>
      <w:r/>
    </w:p>
    <w:p>
      <w:pPr>
        <w:pStyle w:val="731"/>
        <w:ind w:firstLine="480"/>
        <w:spacing w:line="360" w:lineRule="auto"/>
        <w:rPr>
          <w:color w:val="000000"/>
          <w:sz w:val="24"/>
          <w:lang w:bidi="ar"/>
        </w:rPr>
      </w:pPr>
      <w:r/>
      <w:bookmarkStart w:id="17" w:name="_Toc28359005"/>
      <w:r/>
      <w:bookmarkStart w:id="18" w:name="_Toc35393624"/>
      <w:r/>
      <w:bookmarkStart w:id="19" w:name="_Toc28359082"/>
      <w:r/>
      <w:bookmarkStart w:id="20" w:name="_Toc35393793"/>
      <w:r>
        <w:rPr>
          <w:color w:val="000000"/>
          <w:sz w:val="24"/>
          <w:lang w:bidi="ar"/>
        </w:rPr>
        <w:t xml:space="preserve">1.时间：</w:t>
      </w:r>
      <w:r>
        <w:rPr>
          <w:rFonts w:hint="eastAsia" w:ascii="宋体" w:hAnsi="宋体" w:eastAsia="宋体" w:cs="宋体"/>
          <w:color w:val="000000"/>
          <w:sz w:val="24"/>
          <w:szCs w:val="24"/>
        </w:rPr>
        <w:t xml:space="preserve">自招标文件公告发布之日起5个工作日</w:t>
      </w:r>
      <w:r>
        <w:rPr>
          <w:rFonts w:hint="eastAsia"/>
          <w:color w:val="000000"/>
          <w:sz w:val="24"/>
          <w:lang w:bidi="ar"/>
        </w:rPr>
        <w:t xml:space="preserve">，</w:t>
      </w:r>
      <w:r>
        <w:rPr>
          <w:color w:val="000000"/>
          <w:sz w:val="24"/>
          <w:lang w:bidi="ar"/>
        </w:rPr>
        <w:t xml:space="preserve">每天上午00:00-12:00</w:t>
      </w:r>
      <w:r>
        <w:rPr>
          <w:rFonts w:hint="eastAsia"/>
          <w:color w:val="000000"/>
          <w:sz w:val="24"/>
          <w:lang w:eastAsia="zh-CN" w:bidi="ar"/>
        </w:rPr>
        <w:t xml:space="preserve">，</w:t>
      </w:r>
      <w:r>
        <w:rPr>
          <w:color w:val="000000"/>
          <w:sz w:val="24"/>
          <w:lang w:bidi="ar"/>
        </w:rPr>
        <w:t xml:space="preserve">下午12:00-23:59（北京时间，法定节假日除外）。</w:t>
      </w:r>
      <w:r>
        <w:rPr>
          <w:color w:val="000000"/>
          <w:sz w:val="24"/>
          <w:lang w:bidi="ar"/>
        </w:rPr>
      </w:r>
      <w:r/>
    </w:p>
    <w:p>
      <w:pPr>
        <w:pStyle w:val="731"/>
        <w:ind w:firstLine="480"/>
        <w:spacing w:line="360" w:lineRule="auto"/>
        <w:rPr>
          <w:color w:val="000000"/>
          <w:sz w:val="24"/>
        </w:rPr>
      </w:pPr>
      <w:r>
        <w:rPr>
          <w:color w:val="000000"/>
          <w:sz w:val="24"/>
          <w:lang w:bidi="ar"/>
        </w:rPr>
        <w:t xml:space="preserve">2.地点：</w:t>
      </w:r>
      <w:r>
        <w:rPr>
          <w:rFonts w:hint="eastAsia" w:ascii="宋体" w:hAnsi="宋体" w:cs="宋体"/>
          <w:bCs/>
          <w:color w:val="000000"/>
          <w:sz w:val="24"/>
        </w:rPr>
        <w:t xml:space="preserve">苏采云政府采购一体化平台。</w:t>
      </w:r>
      <w:r>
        <w:rPr>
          <w:color w:val="000000"/>
          <w:sz w:val="24"/>
        </w:rPr>
      </w:r>
      <w:r/>
    </w:p>
    <w:p>
      <w:pPr>
        <w:pStyle w:val="731"/>
        <w:ind w:firstLine="480"/>
        <w:jc w:val="left"/>
        <w:spacing w:line="360" w:lineRule="auto"/>
        <w:widowControl/>
        <w:rPr>
          <w:rFonts w:hint="eastAsia" w:ascii="宋体" w:hAnsi="宋体" w:cs="宋体"/>
          <w:bCs/>
          <w:color w:val="000000"/>
          <w:sz w:val="24"/>
        </w:rPr>
      </w:pPr>
      <w:r>
        <w:rPr>
          <w:rFonts w:hint="eastAsia"/>
          <w:bCs/>
          <w:color w:val="000000"/>
          <w:sz w:val="24"/>
        </w:rPr>
        <w:t xml:space="preserve">3.方式：</w:t>
      </w:r>
      <w:r>
        <w:rPr>
          <w:rFonts w:ascii="宋体" w:hAnsi="宋体" w:cs="宋体"/>
          <w:bCs/>
          <w:color w:val="000000"/>
          <w:sz w:val="24"/>
        </w:rPr>
        <w:t xml:space="preserve">供应商持CA数字认证证书登录</w:t>
      </w:r>
      <w:r>
        <w:rPr>
          <w:rFonts w:ascii="宋体" w:hAnsi="宋体" w:cs="宋体"/>
          <w:bCs/>
          <w:color w:val="000000"/>
          <w:sz w:val="24"/>
        </w:rPr>
        <w:fldChar w:fldCharType="begin"/>
      </w:r>
      <w:r>
        <w:rPr>
          <w:rFonts w:ascii="宋体" w:hAnsi="宋体" w:cs="宋体"/>
          <w:bCs/>
          <w:color w:val="000000"/>
          <w:sz w:val="24"/>
        </w:rPr>
        <w:instrText xml:space="preserve"> HYPERLINK "http://jszfcg.jsczt.cn/jszc/login" </w:instrText>
      </w:r>
      <w:r>
        <w:rPr>
          <w:rFonts w:ascii="宋体" w:hAnsi="宋体" w:cs="宋体"/>
          <w:bCs/>
          <w:color w:val="000000"/>
          <w:sz w:val="24"/>
        </w:rPr>
        <w:fldChar w:fldCharType="separate"/>
      </w:r>
      <w:r>
        <w:rPr>
          <w:rFonts w:ascii="宋体" w:hAnsi="宋体" w:cs="宋体"/>
          <w:bCs/>
          <w:color w:val="000000"/>
          <w:sz w:val="24"/>
        </w:rPr>
        <w:fldChar w:fldCharType="begin"/>
      </w:r>
      <w:r>
        <w:rPr>
          <w:rFonts w:ascii="宋体" w:hAnsi="宋体" w:cs="宋体"/>
          <w:bCs/>
          <w:color w:val="000000"/>
          <w:sz w:val="24"/>
        </w:rPr>
        <w:instrText xml:space="preserve"> HYPERLINK "http://jszfcg.jsczt.cn/jszc/l</w:instrText>
      </w:r>
      <w:r>
        <w:rPr>
          <w:rFonts w:hint="eastAsia" w:ascii="宋体" w:hAnsi="宋体" w:cs="宋体"/>
          <w:bCs/>
          <w:color w:val="000000"/>
          <w:sz w:val="24"/>
          <w:lang w:eastAsia="zh-CN"/>
        </w:rPr>
        <w:instrText xml:space="preserve">）</w:instrText>
      </w:r>
      <w:r>
        <w:rPr>
          <w:rFonts w:ascii="宋体" w:hAnsi="宋体" w:cs="宋体"/>
          <w:bCs/>
          <w:color w:val="000000"/>
          <w:sz w:val="24"/>
        </w:rPr>
        <w:instrText xml:space="preserve">gin" </w:instrText>
      </w:r>
      <w:r>
        <w:rPr>
          <w:rFonts w:ascii="宋体" w:hAnsi="宋体" w:cs="宋体"/>
          <w:bCs/>
          <w:color w:val="000000"/>
          <w:sz w:val="24"/>
        </w:rPr>
        <w:fldChar w:fldCharType="separate"/>
      </w:r>
      <w:r>
        <w:rPr>
          <w:rFonts w:ascii="宋体" w:hAnsi="宋体" w:cs="宋体"/>
          <w:bCs/>
          <w:color w:val="000000"/>
          <w:sz w:val="24"/>
        </w:rPr>
        <w:t xml:space="preserve">政府采购云平台 (</w:t>
      </w:r>
      <w:r>
        <w:rPr>
          <w:rFonts w:hint="eastAsia" w:ascii="宋体" w:hAnsi="宋体" w:cs="宋体"/>
          <w:bCs/>
          <w:color w:val="000000"/>
          <w:sz w:val="24"/>
        </w:rPr>
        <w:t xml:space="preserve">http://jszfcg.jsczt.cn/jszc/login</w:t>
      </w:r>
      <w:r>
        <w:rPr>
          <w:rFonts w:ascii="宋体" w:hAnsi="宋体" w:cs="宋体"/>
          <w:bCs/>
          <w:color w:val="000000"/>
          <w:sz w:val="24"/>
        </w:rPr>
        <w:t xml:space="preserve">)</w:t>
      </w:r>
      <w:r>
        <w:rPr>
          <w:rFonts w:ascii="宋体" w:hAnsi="宋体" w:cs="宋体"/>
          <w:bCs/>
          <w:color w:val="000000"/>
          <w:sz w:val="24"/>
        </w:rPr>
        <w:fldChar w:fldCharType="end"/>
      </w:r>
      <w:r>
        <w:rPr>
          <w:rFonts w:ascii="宋体" w:hAnsi="宋体" w:cs="宋体"/>
          <w:bCs/>
          <w:color w:val="000000"/>
          <w:sz w:val="24"/>
        </w:rPr>
        <w:fldChar w:fldCharType="end"/>
      </w:r>
      <w:r>
        <w:rPr>
          <w:rFonts w:ascii="宋体" w:hAnsi="宋体" w:cs="宋体"/>
          <w:bCs/>
          <w:color w:val="000000"/>
          <w:sz w:val="24"/>
        </w:rPr>
        <w:t xml:space="preserve">获取电子版</w:t>
      </w:r>
      <w:r>
        <w:rPr>
          <w:rFonts w:hint="eastAsia" w:ascii="宋体" w:hAnsi="宋体" w:cs="宋体"/>
          <w:bCs/>
          <w:color w:val="000000"/>
          <w:sz w:val="24"/>
        </w:rPr>
        <w:t xml:space="preserve">招标</w:t>
      </w:r>
      <w:r>
        <w:rPr>
          <w:rFonts w:ascii="宋体" w:hAnsi="宋体" w:cs="宋体"/>
          <w:bCs/>
          <w:color w:val="000000"/>
          <w:sz w:val="24"/>
        </w:rPr>
        <w:t xml:space="preserve">文件。</w:t>
      </w:r>
      <w:r>
        <w:rPr>
          <w:rFonts w:hint="eastAsia" w:ascii="宋体" w:hAnsi="宋体" w:cs="宋体"/>
          <w:bCs/>
          <w:color w:val="000000"/>
          <w:sz w:val="24"/>
        </w:rPr>
      </w:r>
      <w:r/>
    </w:p>
    <w:p>
      <w:pPr>
        <w:pStyle w:val="731"/>
        <w:ind w:firstLine="480"/>
        <w:jc w:val="left"/>
        <w:spacing w:line="360" w:lineRule="auto"/>
        <w:widowControl/>
        <w:rPr>
          <w:bCs/>
          <w:color w:val="000000"/>
          <w:sz w:val="24"/>
        </w:rPr>
      </w:pPr>
      <w:r>
        <w:rPr>
          <w:rFonts w:hint="eastAsia"/>
          <w:bCs/>
          <w:color w:val="000000"/>
          <w:sz w:val="24"/>
        </w:rPr>
        <w:t xml:space="preserve">4.售价</w:t>
      </w:r>
      <w:r>
        <w:rPr>
          <w:rFonts w:hint="eastAsia"/>
          <w:bCs/>
          <w:color w:val="000000"/>
          <w:sz w:val="24"/>
          <w:lang w:eastAsia="zh-CN"/>
        </w:rPr>
        <w:t xml:space="preserve">：</w:t>
      </w:r>
      <w:r>
        <w:rPr>
          <w:rFonts w:hint="eastAsia"/>
          <w:bCs/>
          <w:color w:val="000000"/>
          <w:sz w:val="24"/>
        </w:rPr>
        <w:t xml:space="preserve">0元/份。</w:t>
      </w:r>
      <w:r>
        <w:rPr>
          <w:bCs/>
          <w:color w:val="000000"/>
          <w:sz w:val="24"/>
        </w:rPr>
      </w:r>
      <w:r/>
    </w:p>
    <w:p>
      <w:pPr>
        <w:pStyle w:val="731"/>
        <w:jc w:val="left"/>
        <w:spacing w:line="360" w:lineRule="auto"/>
        <w:widowControl/>
        <w:rPr>
          <w:rFonts w:hint="eastAsia"/>
          <w:b/>
          <w:sz w:val="24"/>
        </w:rPr>
      </w:pPr>
      <w:r>
        <w:rPr>
          <w:b/>
          <w:sz w:val="24"/>
        </w:rPr>
        <w:t xml:space="preserve">四、</w:t>
      </w:r>
      <w:bookmarkEnd w:id="17"/>
      <w:r/>
      <w:bookmarkEnd w:id="18"/>
      <w:r/>
      <w:bookmarkEnd w:id="19"/>
      <w:r/>
      <w:bookmarkEnd w:id="20"/>
      <w:r>
        <w:rPr>
          <w:b/>
          <w:sz w:val="24"/>
        </w:rPr>
        <w:t xml:space="preserve">响应文件提交</w:t>
      </w:r>
      <w:r>
        <w:rPr>
          <w:rFonts w:hint="eastAsia"/>
          <w:b/>
          <w:sz w:val="24"/>
        </w:rPr>
      </w:r>
      <w:r/>
    </w:p>
    <w:p>
      <w:pPr>
        <w:pStyle w:val="731"/>
        <w:ind w:firstLine="480"/>
        <w:spacing w:line="360" w:lineRule="auto"/>
        <w:rPr>
          <w:bCs/>
          <w:color w:val="000000"/>
          <w:sz w:val="24"/>
          <w:u w:val="single"/>
        </w:rPr>
      </w:pPr>
      <w:r>
        <w:rPr>
          <w:color w:val="000000"/>
          <w:sz w:val="24"/>
          <w:lang w:bidi="ar"/>
        </w:rPr>
        <w:t xml:space="preserve">截止时间：</w:t>
      </w:r>
      <w:r>
        <w:rPr>
          <w:rFonts w:hint="eastAsia"/>
          <w:color w:val="000000"/>
          <w:sz w:val="24"/>
          <w:u w:val="single"/>
          <w:lang w:bidi="ar"/>
        </w:rPr>
        <w:t xml:space="preserve"> 202</w:t>
      </w:r>
      <w:r>
        <w:rPr>
          <w:rFonts w:hint="eastAsia"/>
          <w:color w:val="000000"/>
          <w:sz w:val="24"/>
          <w:u w:val="single"/>
          <w:lang w:val="en-US" w:eastAsia="zh-CN" w:bidi="ar"/>
        </w:rPr>
        <w:t xml:space="preserve">6</w:t>
      </w:r>
      <w:r>
        <w:rPr>
          <w:rFonts w:hint="eastAsia"/>
          <w:color w:val="000000"/>
          <w:sz w:val="24"/>
          <w:u w:val="single"/>
          <w:lang w:bidi="ar"/>
        </w:rPr>
        <w:t xml:space="preserve"> </w:t>
      </w:r>
      <w:r>
        <w:rPr>
          <w:color w:val="000000"/>
          <w:sz w:val="24"/>
          <w:lang w:bidi="ar"/>
        </w:rPr>
        <w:t xml:space="preserve">年</w:t>
      </w:r>
      <w:r>
        <w:rPr>
          <w:rFonts w:hint="eastAsia"/>
          <w:color w:val="000000"/>
          <w:sz w:val="24"/>
          <w:u w:val="single"/>
          <w:lang w:bidi="ar"/>
        </w:rPr>
        <w:t xml:space="preserve"> </w:t>
      </w:r>
      <w:r>
        <w:rPr>
          <w:rFonts w:hint="eastAsia"/>
          <w:color w:val="000000"/>
          <w:sz w:val="24"/>
          <w:u w:val="single"/>
          <w:lang w:val="en-US" w:eastAsia="zh-CN" w:bidi="ar"/>
        </w:rPr>
        <w:t xml:space="preserve">1</w:t>
      </w:r>
      <w:r>
        <w:rPr>
          <w:rFonts w:hint="eastAsia"/>
          <w:color w:val="000000"/>
          <w:sz w:val="24"/>
          <w:u w:val="single"/>
          <w:lang w:bidi="ar"/>
        </w:rPr>
        <w:t xml:space="preserve"> </w:t>
      </w:r>
      <w:r>
        <w:rPr>
          <w:color w:val="000000"/>
          <w:sz w:val="24"/>
          <w:lang w:bidi="ar"/>
        </w:rPr>
        <w:t xml:space="preserve">月</w:t>
      </w:r>
      <w:r>
        <w:rPr>
          <w:rFonts w:hint="eastAsia"/>
          <w:color w:val="000000"/>
          <w:sz w:val="24"/>
          <w:u w:val="single"/>
          <w:lang w:val="en-US" w:eastAsia="zh-CN" w:bidi="ar"/>
        </w:rPr>
        <w:t xml:space="preserve"> 28 </w:t>
      </w:r>
      <w:r>
        <w:rPr>
          <w:color w:val="000000"/>
          <w:sz w:val="24"/>
          <w:lang w:bidi="ar"/>
        </w:rPr>
        <w:t xml:space="preserve">日</w:t>
      </w:r>
      <w:r>
        <w:rPr>
          <w:rFonts w:hint="eastAsia"/>
          <w:color w:val="000000"/>
          <w:sz w:val="24"/>
          <w:u w:val="single"/>
          <w:lang w:bidi="ar"/>
        </w:rPr>
        <w:t xml:space="preserve"> 1</w:t>
      </w:r>
      <w:r>
        <w:rPr>
          <w:rFonts w:hint="eastAsia"/>
          <w:color w:val="000000"/>
          <w:sz w:val="24"/>
          <w:u w:val="single"/>
          <w:lang w:val="en-US" w:eastAsia="zh-CN" w:bidi="ar"/>
        </w:rPr>
        <w:t xml:space="preserve">3</w:t>
      </w:r>
      <w:r>
        <w:rPr>
          <w:color w:val="000000"/>
          <w:sz w:val="24"/>
          <w:lang w:bidi="ar"/>
        </w:rPr>
        <w:t xml:space="preserve">点</w:t>
      </w:r>
      <w:r>
        <w:rPr>
          <w:rFonts w:hint="eastAsia"/>
          <w:color w:val="000000"/>
          <w:sz w:val="24"/>
          <w:u w:val="single"/>
          <w:lang w:bidi="ar"/>
        </w:rPr>
        <w:t xml:space="preserve"> </w:t>
      </w:r>
      <w:r>
        <w:rPr>
          <w:rFonts w:hint="eastAsia"/>
          <w:color w:val="000000"/>
          <w:sz w:val="24"/>
          <w:u w:val="single"/>
          <w:lang w:val="en-US" w:eastAsia="zh-CN" w:bidi="ar"/>
        </w:rPr>
        <w:t xml:space="preserve">3</w:t>
      </w:r>
      <w:r>
        <w:rPr>
          <w:rFonts w:hint="eastAsia"/>
          <w:color w:val="000000"/>
          <w:sz w:val="24"/>
          <w:u w:val="single"/>
          <w:lang w:bidi="ar"/>
        </w:rPr>
        <w:t xml:space="preserve">0</w:t>
      </w:r>
      <w:r>
        <w:rPr>
          <w:color w:val="000000"/>
          <w:sz w:val="24"/>
          <w:lang w:bidi="ar"/>
        </w:rPr>
        <w:t xml:space="preserve">分</w:t>
      </w:r>
      <w:r>
        <w:rPr>
          <w:bCs/>
          <w:color w:val="000000"/>
          <w:sz w:val="24"/>
          <w:lang w:bidi="ar"/>
        </w:rPr>
        <w:t xml:space="preserve">（北京时间）</w:t>
      </w:r>
      <w:r>
        <w:rPr>
          <w:iCs/>
          <w:color w:val="000000"/>
          <w:sz w:val="24"/>
          <w:lang w:bidi="ar"/>
        </w:rPr>
        <w:t xml:space="preserve">。</w:t>
      </w:r>
      <w:r>
        <w:rPr>
          <w:bCs/>
          <w:color w:val="000000"/>
          <w:sz w:val="24"/>
          <w:u w:val="single"/>
        </w:rPr>
      </w:r>
      <w:r/>
    </w:p>
    <w:p>
      <w:pPr>
        <w:pStyle w:val="731"/>
        <w:ind w:firstLine="480"/>
        <w:spacing w:line="360" w:lineRule="auto"/>
        <w:rPr>
          <w:rFonts w:hint="eastAsia" w:ascii="宋体" w:hAnsi="宋体" w:cs="宋体"/>
          <w:bCs/>
          <w:color w:val="000000"/>
          <w:sz w:val="24"/>
          <w:u w:val="single"/>
        </w:rPr>
      </w:pPr>
      <w:r>
        <w:rPr>
          <w:color w:val="000000"/>
          <w:sz w:val="24"/>
          <w:lang w:bidi="ar"/>
        </w:rPr>
        <w:t xml:space="preserve">地点：</w:t>
      </w:r>
      <w:r>
        <w:rPr>
          <w:rFonts w:hint="eastAsia" w:ascii="宋体" w:hAnsi="宋体" w:cs="宋体"/>
          <w:bCs/>
          <w:color w:val="000000"/>
          <w:sz w:val="24"/>
          <w:u w:val="none"/>
        </w:rPr>
        <w:t xml:space="preserve">本项目采用不见面交易方式，无需到现场提交，供应商登录“苏采</w:t>
      </w:r>
      <w:r>
        <w:rPr>
          <w:rFonts w:hint="eastAsia" w:ascii="宋体" w:hAnsi="宋体" w:cs="宋体"/>
          <w:bCs/>
          <w:sz w:val="24"/>
          <w:u w:val="none"/>
        </w:rPr>
        <w:t xml:space="preserve">云</w:t>
      </w:r>
      <w:r>
        <w:rPr>
          <w:rFonts w:ascii="宋体" w:hAnsi="宋体" w:cs="宋体"/>
          <w:bCs/>
          <w:sz w:val="24"/>
          <w:u w:val="none"/>
        </w:rPr>
        <w:fldChar w:fldCharType="begin"/>
      </w:r>
      <w:r>
        <w:rPr>
          <w:rFonts w:ascii="宋体" w:hAnsi="宋体" w:cs="宋体"/>
          <w:bCs/>
          <w:sz w:val="24"/>
          <w:u w:val="none"/>
        </w:rPr>
        <w:instrText xml:space="preserve"> HYPERLINK "http://jszfcg.jsczt.cn/jszc/login" </w:instrText>
      </w:r>
      <w:r>
        <w:rPr>
          <w:rFonts w:ascii="宋体" w:hAnsi="宋体" w:cs="宋体"/>
          <w:bCs/>
          <w:sz w:val="24"/>
          <w:u w:val="none"/>
        </w:rPr>
        <w:fldChar w:fldCharType="separate"/>
      </w:r>
      <w:r>
        <w:rPr>
          <w:rFonts w:ascii="宋体" w:hAnsi="宋体" w:cs="宋体"/>
          <w:bCs/>
          <w:sz w:val="24"/>
          <w:u w:val="none"/>
        </w:rPr>
        <w:fldChar w:fldCharType="begin"/>
      </w:r>
      <w:r>
        <w:rPr>
          <w:rFonts w:ascii="宋体" w:hAnsi="宋体" w:cs="宋体"/>
          <w:bCs/>
          <w:sz w:val="24"/>
          <w:u w:val="none"/>
        </w:rPr>
        <w:instrText xml:space="preserve"> HYPERLINK "http://jszfcg.jsczt.cn/jszc/login" </w:instrText>
      </w:r>
      <w:r>
        <w:rPr>
          <w:rFonts w:ascii="宋体" w:hAnsi="宋体" w:cs="宋体"/>
          <w:bCs/>
          <w:sz w:val="24"/>
          <w:u w:val="none"/>
        </w:rPr>
        <w:fldChar w:fldCharType="separate"/>
      </w:r>
      <w:r>
        <w:rPr>
          <w:rFonts w:hint="eastAsia" w:ascii="宋体" w:hAnsi="宋体" w:cs="宋体"/>
          <w:bCs/>
          <w:sz w:val="24"/>
          <w:u w:val="none"/>
        </w:rPr>
        <w:t xml:space="preserve">”</w:t>
      </w:r>
      <w:r>
        <w:rPr>
          <w:rFonts w:ascii="宋体" w:hAnsi="宋体" w:cs="宋体"/>
          <w:bCs/>
          <w:sz w:val="24"/>
          <w:u w:val="none"/>
        </w:rPr>
        <w:fldChar w:fldCharType="end"/>
      </w:r>
      <w:r>
        <w:rPr>
          <w:rFonts w:ascii="宋体" w:hAnsi="宋体" w:cs="宋体"/>
          <w:bCs/>
          <w:sz w:val="24"/>
          <w:u w:val="none"/>
        </w:rPr>
        <w:fldChar w:fldCharType="end"/>
      </w:r>
      <w:r>
        <w:rPr>
          <w:rFonts w:hint="eastAsia" w:ascii="宋体" w:hAnsi="宋体" w:cs="宋体"/>
          <w:bCs/>
          <w:sz w:val="24"/>
          <w:u w:val="none"/>
        </w:rPr>
        <w:t xml:space="preserve">供应</w:t>
      </w:r>
      <w:r>
        <w:rPr>
          <w:rFonts w:hint="eastAsia" w:ascii="宋体" w:hAnsi="宋体" w:cs="宋体"/>
          <w:bCs/>
          <w:color w:val="000000"/>
          <w:sz w:val="24"/>
          <w:u w:val="none"/>
        </w:rPr>
        <w:t xml:space="preserve">商端，通过系统在线提交电子响应文件。</w:t>
      </w:r>
      <w:r>
        <w:rPr>
          <w:rFonts w:hint="eastAsia" w:ascii="宋体" w:hAnsi="宋体" w:cs="宋体"/>
          <w:bCs/>
          <w:color w:val="000000"/>
          <w:sz w:val="24"/>
          <w:u w:val="single"/>
        </w:rPr>
      </w:r>
      <w:r/>
    </w:p>
    <w:p>
      <w:pPr>
        <w:pStyle w:val="731"/>
        <w:spacing w:line="360" w:lineRule="auto"/>
        <w:rPr>
          <w:b/>
          <w:sz w:val="24"/>
          <w:lang w:val="zh-TW" w:bidi="ar"/>
        </w:rPr>
      </w:pPr>
      <w:r>
        <w:rPr>
          <w:b/>
          <w:sz w:val="24"/>
        </w:rPr>
        <w:t xml:space="preserve">五、开启</w:t>
      </w:r>
      <w:r>
        <w:rPr>
          <w:b/>
          <w:sz w:val="24"/>
          <w:lang w:val="zh-TW" w:bidi="ar"/>
        </w:rPr>
      </w:r>
      <w:r/>
    </w:p>
    <w:p>
      <w:pPr>
        <w:pStyle w:val="731"/>
        <w:ind w:firstLine="480"/>
        <w:spacing w:line="360" w:lineRule="auto"/>
        <w:rPr>
          <w:rFonts w:hint="eastAsia"/>
          <w:iCs/>
          <w:color w:val="000000"/>
          <w:sz w:val="24"/>
          <w:lang w:bidi="ar"/>
        </w:rPr>
      </w:pPr>
      <w:r/>
      <w:bookmarkStart w:id="21" w:name="_Toc35393625"/>
      <w:r/>
      <w:bookmarkStart w:id="22" w:name="_Toc28359007"/>
      <w:r/>
      <w:bookmarkStart w:id="23" w:name="_Toc28359084"/>
      <w:r/>
      <w:bookmarkStart w:id="24" w:name="_Toc35393794"/>
      <w:r>
        <w:rPr>
          <w:color w:val="000000"/>
          <w:sz w:val="24"/>
          <w:lang w:bidi="ar"/>
        </w:rPr>
        <w:t xml:space="preserve">时间：</w:t>
      </w:r>
      <w:r>
        <w:rPr>
          <w:rFonts w:hint="eastAsia"/>
          <w:color w:val="000000"/>
          <w:sz w:val="24"/>
          <w:u w:val="single"/>
          <w:lang w:val="en-US" w:eastAsia="zh-CN" w:bidi="ar"/>
        </w:rPr>
        <w:t xml:space="preserve"> </w:t>
      </w:r>
      <w:r>
        <w:rPr>
          <w:rFonts w:hint="eastAsia"/>
          <w:color w:val="000000"/>
          <w:sz w:val="24"/>
          <w:u w:val="single"/>
          <w:lang w:bidi="ar"/>
        </w:rPr>
        <w:t xml:space="preserve">202</w:t>
      </w:r>
      <w:r>
        <w:rPr>
          <w:rFonts w:hint="eastAsia"/>
          <w:color w:val="000000"/>
          <w:sz w:val="24"/>
          <w:u w:val="single"/>
          <w:lang w:val="en-US" w:eastAsia="zh-CN" w:bidi="ar"/>
        </w:rPr>
        <w:t xml:space="preserve">6</w:t>
      </w:r>
      <w:r>
        <w:rPr>
          <w:rFonts w:hint="eastAsia"/>
          <w:color w:val="000000"/>
          <w:sz w:val="24"/>
          <w:u w:val="single"/>
          <w:lang w:bidi="ar"/>
        </w:rPr>
        <w:t xml:space="preserve"> </w:t>
      </w:r>
      <w:r>
        <w:rPr>
          <w:color w:val="000000"/>
          <w:sz w:val="24"/>
          <w:lang w:bidi="ar"/>
        </w:rPr>
        <w:t xml:space="preserve">年</w:t>
      </w:r>
      <w:r>
        <w:rPr>
          <w:rFonts w:hint="eastAsia"/>
          <w:color w:val="000000"/>
          <w:sz w:val="24"/>
          <w:u w:val="single"/>
          <w:lang w:bidi="ar"/>
        </w:rPr>
        <w:t xml:space="preserve"> </w:t>
      </w:r>
      <w:r>
        <w:rPr>
          <w:rFonts w:hint="eastAsia"/>
          <w:color w:val="000000"/>
          <w:sz w:val="24"/>
          <w:u w:val="single"/>
          <w:lang w:val="en-US" w:eastAsia="zh-CN" w:bidi="ar"/>
        </w:rPr>
        <w:t xml:space="preserve">1</w:t>
      </w:r>
      <w:r>
        <w:rPr>
          <w:rFonts w:hint="eastAsia"/>
          <w:color w:val="000000"/>
          <w:sz w:val="24"/>
          <w:u w:val="single"/>
          <w:lang w:bidi="ar"/>
        </w:rPr>
        <w:t xml:space="preserve"> </w:t>
      </w:r>
      <w:r>
        <w:rPr>
          <w:color w:val="000000"/>
          <w:sz w:val="24"/>
          <w:lang w:bidi="ar"/>
        </w:rPr>
        <w:t xml:space="preserve">月</w:t>
      </w:r>
      <w:r>
        <w:rPr>
          <w:rFonts w:hint="eastAsia"/>
          <w:color w:val="000000"/>
          <w:sz w:val="24"/>
          <w:u w:val="single"/>
          <w:lang w:val="en-US" w:eastAsia="zh-CN" w:bidi="ar"/>
        </w:rPr>
        <w:t xml:space="preserve"> 28</w:t>
      </w:r>
      <w:r>
        <w:rPr>
          <w:rFonts w:hint="eastAsia"/>
          <w:color w:val="000000"/>
          <w:sz w:val="24"/>
          <w:u w:val="single"/>
          <w:lang w:bidi="ar"/>
        </w:rPr>
        <w:t xml:space="preserve"> </w:t>
      </w:r>
      <w:r>
        <w:rPr>
          <w:color w:val="000000"/>
          <w:sz w:val="24"/>
          <w:lang w:bidi="ar"/>
        </w:rPr>
        <w:t xml:space="preserve">日</w:t>
      </w:r>
      <w:r>
        <w:rPr>
          <w:rFonts w:hint="eastAsia"/>
          <w:color w:val="000000"/>
          <w:sz w:val="24"/>
          <w:u w:val="single"/>
          <w:lang w:bidi="ar"/>
        </w:rPr>
        <w:t xml:space="preserve"> 1</w:t>
      </w:r>
      <w:r>
        <w:rPr>
          <w:rFonts w:hint="eastAsia"/>
          <w:color w:val="000000"/>
          <w:sz w:val="24"/>
          <w:u w:val="single"/>
          <w:lang w:val="en-US" w:eastAsia="zh-CN" w:bidi="ar"/>
        </w:rPr>
        <w:t xml:space="preserve">3</w:t>
      </w:r>
      <w:r>
        <w:rPr>
          <w:color w:val="000000"/>
          <w:sz w:val="24"/>
          <w:lang w:bidi="ar"/>
        </w:rPr>
        <w:t xml:space="preserve">点</w:t>
      </w:r>
      <w:r>
        <w:rPr>
          <w:rFonts w:hint="eastAsia"/>
          <w:color w:val="000000"/>
          <w:sz w:val="24"/>
          <w:u w:val="single"/>
          <w:lang w:bidi="ar"/>
        </w:rPr>
        <w:t xml:space="preserve"> </w:t>
      </w:r>
      <w:r>
        <w:rPr>
          <w:rFonts w:hint="eastAsia"/>
          <w:color w:val="000000"/>
          <w:sz w:val="24"/>
          <w:u w:val="single"/>
          <w:lang w:val="en-US" w:eastAsia="zh-CN" w:bidi="ar"/>
        </w:rPr>
        <w:t xml:space="preserve">3</w:t>
      </w:r>
      <w:r>
        <w:rPr>
          <w:rFonts w:hint="eastAsia"/>
          <w:color w:val="000000"/>
          <w:sz w:val="24"/>
          <w:u w:val="single"/>
          <w:lang w:bidi="ar"/>
        </w:rPr>
        <w:t xml:space="preserve">0</w:t>
      </w:r>
      <w:r>
        <w:rPr>
          <w:color w:val="000000"/>
          <w:sz w:val="24"/>
          <w:lang w:bidi="ar"/>
        </w:rPr>
        <w:t xml:space="preserve">分</w:t>
      </w:r>
      <w:r>
        <w:rPr>
          <w:bCs/>
          <w:color w:val="000000"/>
          <w:sz w:val="24"/>
          <w:lang w:bidi="ar"/>
        </w:rPr>
        <w:t xml:space="preserve">（北京时间）</w:t>
      </w:r>
      <w:r>
        <w:rPr>
          <w:iCs/>
          <w:color w:val="000000"/>
          <w:sz w:val="24"/>
          <w:lang w:bidi="ar"/>
        </w:rPr>
        <w:t xml:space="preserve">。</w:t>
      </w:r>
      <w:r>
        <w:rPr>
          <w:rFonts w:hint="eastAsia"/>
          <w:iCs/>
          <w:color w:val="000000"/>
          <w:sz w:val="24"/>
          <w:lang w:bidi="ar"/>
        </w:rPr>
      </w:r>
      <w:r/>
    </w:p>
    <w:p>
      <w:pPr>
        <w:pStyle w:val="731"/>
        <w:ind w:firstLine="480"/>
        <w:spacing w:line="360" w:lineRule="auto"/>
        <w:rPr>
          <w:rFonts w:hint="eastAsia" w:ascii="宋体" w:hAnsi="宋体"/>
          <w:sz w:val="24"/>
          <w:u w:val="none"/>
        </w:rPr>
      </w:pPr>
      <w:r>
        <w:rPr>
          <w:color w:val="000000"/>
          <w:sz w:val="24"/>
          <w:lang w:bidi="ar"/>
        </w:rPr>
        <w:t xml:space="preserve">地点：</w:t>
      </w:r>
      <w:r>
        <w:rPr>
          <w:rFonts w:hint="eastAsia" w:ascii="宋体" w:hAnsi="宋体"/>
          <w:sz w:val="24"/>
          <w:u w:val="none"/>
        </w:rPr>
        <w:t xml:space="preserve">本项目采用不见面交易方式，无需到现场提交，供应商登录“苏采云”政府采购交易系统网上开标大厅。</w:t>
      </w:r>
      <w:r>
        <w:rPr>
          <w:rFonts w:hint="eastAsia" w:ascii="宋体" w:hAnsi="宋体"/>
          <w:sz w:val="24"/>
          <w:u w:val="none"/>
        </w:rPr>
      </w:r>
      <w:r/>
    </w:p>
    <w:p>
      <w:pPr>
        <w:pStyle w:val="731"/>
        <w:spacing w:line="360" w:lineRule="auto"/>
        <w:rPr>
          <w:b/>
          <w:bCs/>
          <w:sz w:val="24"/>
          <w:u w:val="single"/>
        </w:rPr>
      </w:pPr>
      <w:r>
        <w:rPr>
          <w:b/>
          <w:sz w:val="24"/>
        </w:rPr>
        <w:t xml:space="preserve">六、公告期限</w:t>
      </w:r>
      <w:bookmarkEnd w:id="21"/>
      <w:r/>
      <w:bookmarkEnd w:id="22"/>
      <w:r/>
      <w:bookmarkEnd w:id="23"/>
      <w:r/>
      <w:bookmarkEnd w:id="24"/>
      <w:r>
        <w:rPr>
          <w:b/>
          <w:bCs/>
          <w:sz w:val="24"/>
          <w:u w:val="single"/>
        </w:rPr>
      </w:r>
      <w:r/>
    </w:p>
    <w:p>
      <w:pPr>
        <w:pStyle w:val="731"/>
        <w:ind w:firstLine="480"/>
        <w:spacing w:line="360" w:lineRule="auto"/>
        <w:rPr>
          <w:rFonts w:hint="eastAsia"/>
          <w:sz w:val="24"/>
        </w:rPr>
      </w:pPr>
      <w:r>
        <w:rPr>
          <w:sz w:val="24"/>
        </w:rPr>
        <w:t xml:space="preserve">自本公告发布之日起</w:t>
      </w:r>
      <w:r>
        <w:rPr>
          <w:rFonts w:hint="eastAsia"/>
          <w:sz w:val="24"/>
        </w:rPr>
        <w:t xml:space="preserve">5</w:t>
      </w:r>
      <w:r>
        <w:rPr>
          <w:sz w:val="24"/>
        </w:rPr>
        <w:t xml:space="preserve">个工作日。</w:t>
      </w:r>
      <w:bookmarkStart w:id="25" w:name="_Toc35393626"/>
      <w:r/>
      <w:bookmarkStart w:id="26" w:name="_Toc35393795"/>
      <w:r>
        <w:rPr>
          <w:rFonts w:hint="eastAsia"/>
          <w:sz w:val="24"/>
        </w:rPr>
      </w:r>
      <w:r/>
    </w:p>
    <w:p>
      <w:pPr>
        <w:pStyle w:val="731"/>
        <w:jc w:val="left"/>
        <w:spacing w:line="360" w:lineRule="auto"/>
        <w:rPr>
          <w:b/>
          <w:sz w:val="24"/>
        </w:rPr>
      </w:pPr>
      <w:r>
        <w:rPr>
          <w:b/>
          <w:sz w:val="24"/>
        </w:rPr>
        <w:t xml:space="preserve">七、其他补充事宜</w:t>
      </w:r>
      <w:bookmarkEnd w:id="25"/>
      <w:r/>
      <w:bookmarkEnd w:id="26"/>
      <w:r>
        <w:rPr>
          <w:b/>
          <w:sz w:val="24"/>
        </w:rPr>
      </w:r>
      <w:r/>
    </w:p>
    <w:p>
      <w:pPr>
        <w:pStyle w:val="731"/>
        <w:ind w:firstLine="480"/>
        <w:jc w:val="left"/>
        <w:spacing w:line="360" w:lineRule="auto"/>
        <w:rPr>
          <w:rFonts w:hint="eastAsia"/>
          <w:sz w:val="24"/>
          <w:u w:val="single"/>
          <w:lang w:bidi="ar"/>
        </w:rPr>
      </w:pPr>
      <w:r>
        <w:rPr>
          <w:sz w:val="24"/>
        </w:rPr>
        <w:t xml:space="preserve">1.本项目需要落实的政府采购政策：</w:t>
      </w:r>
      <w:r>
        <w:rPr>
          <w:rFonts w:hint="eastAsia" w:ascii="宋体" w:hAnsi="宋体" w:cs="宋体"/>
          <w:bCs/>
          <w:color w:val="000000"/>
          <w:sz w:val="24"/>
          <w:u w:val="single"/>
        </w:rPr>
        <w:t xml:space="preserve"> </w:t>
      </w:r>
      <w:r>
        <w:rPr>
          <w:rFonts w:hint="eastAsia" w:ascii="宋体" w:hAnsi="宋体" w:cs="宋体"/>
          <w:bCs/>
          <w:color w:val="000000"/>
          <w:sz w:val="24"/>
          <w:u w:val="single"/>
          <w:lang w:eastAsia="zh-CN"/>
        </w:rPr>
        <w:t xml:space="preserve">/</w:t>
      </w:r>
      <w:r>
        <w:rPr>
          <w:rFonts w:hint="eastAsia"/>
          <w:sz w:val="24"/>
          <w:u w:val="single"/>
          <w:lang w:bidi="ar"/>
        </w:rPr>
      </w:r>
      <w:r/>
    </w:p>
    <w:p>
      <w:pPr>
        <w:pStyle w:val="731"/>
        <w:ind w:firstLine="480"/>
        <w:jc w:val="left"/>
        <w:spacing w:line="360" w:lineRule="auto"/>
        <w:widowControl/>
        <w:rPr>
          <w:sz w:val="24"/>
        </w:rPr>
      </w:pPr>
      <w:r>
        <w:rPr>
          <w:rFonts w:hint="eastAsia"/>
          <w:sz w:val="24"/>
        </w:rPr>
        <w:t xml:space="preserve">2</w:t>
      </w:r>
      <w:r>
        <w:rPr>
          <w:sz w:val="24"/>
        </w:rPr>
        <w:t xml:space="preserve">.本项目采用全流程电子化采购方式，请供应商认真学习常州市政府采购业务管理平台发布的相关操作手册，办理CA认证证书、进行常州市政府采购业务管理平台注册绑定，并认真核实数字认证证书情况确认是否符合本项目电子化采购流程要求。</w:t>
      </w:r>
      <w:r>
        <w:rPr>
          <w:sz w:val="24"/>
        </w:rPr>
      </w:r>
      <w:r/>
    </w:p>
    <w:p>
      <w:pPr>
        <w:pStyle w:val="731"/>
        <w:ind w:firstLine="480"/>
        <w:spacing w:line="360" w:lineRule="auto"/>
        <w:rPr>
          <w:sz w:val="24"/>
        </w:rPr>
      </w:pPr>
      <w:r>
        <w:rPr>
          <w:sz w:val="24"/>
        </w:rPr>
        <w:t xml:space="preserve">技术支持服务热线    </w:t>
      </w:r>
      <w:r>
        <w:rPr>
          <w:rFonts w:hint="eastAsia"/>
          <w:sz w:val="24"/>
        </w:rPr>
        <w:t xml:space="preserve">0519-85588210</w:t>
      </w:r>
      <w:r>
        <w:rPr>
          <w:sz w:val="24"/>
        </w:rPr>
      </w:r>
      <w:r/>
    </w:p>
    <w:p>
      <w:pPr>
        <w:pStyle w:val="731"/>
        <w:ind w:firstLine="480"/>
        <w:spacing w:line="360" w:lineRule="auto"/>
        <w:rPr>
          <w:sz w:val="24"/>
        </w:rPr>
      </w:pPr>
      <w:r>
        <w:rPr>
          <w:sz w:val="24"/>
        </w:rPr>
        <w:t xml:space="preserve">CA认证证书</w:t>
      </w:r>
      <w:r>
        <w:rPr>
          <w:rFonts w:hint="eastAsia"/>
          <w:sz w:val="24"/>
        </w:rPr>
        <w:t xml:space="preserve">办理（可邮寄）联系电话   </w:t>
      </w:r>
      <w:r>
        <w:rPr>
          <w:sz w:val="24"/>
        </w:rPr>
        <w:t xml:space="preserve">0519</w:t>
      </w:r>
      <w:r>
        <w:rPr>
          <w:rFonts w:hint="eastAsia"/>
          <w:sz w:val="24"/>
        </w:rPr>
        <w:t xml:space="preserve">-</w:t>
      </w:r>
      <w:r>
        <w:rPr>
          <w:sz w:val="24"/>
        </w:rPr>
        <w:t xml:space="preserve">85588120</w:t>
      </w:r>
      <w:r>
        <w:rPr>
          <w:sz w:val="24"/>
        </w:rPr>
      </w:r>
      <w:r/>
    </w:p>
    <w:p>
      <w:pPr>
        <w:pStyle w:val="731"/>
        <w:ind w:firstLine="480"/>
        <w:jc w:val="left"/>
        <w:spacing w:line="360" w:lineRule="auto"/>
        <w:widowControl/>
        <w:rPr>
          <w:sz w:val="24"/>
        </w:rPr>
      </w:pPr>
      <w:r>
        <w:rPr>
          <w:rFonts w:hint="eastAsia"/>
          <w:sz w:val="24"/>
        </w:rPr>
        <w:t xml:space="preserve">2</w:t>
      </w:r>
      <w:r>
        <w:rPr>
          <w:sz w:val="24"/>
        </w:rPr>
        <w:t xml:space="preserve">.1办理CA认证证书</w:t>
      </w:r>
      <w:r>
        <w:rPr>
          <w:sz w:val="24"/>
        </w:rPr>
      </w:r>
      <w:r/>
    </w:p>
    <w:p>
      <w:pPr>
        <w:pStyle w:val="731"/>
        <w:ind w:firstLine="480"/>
        <w:jc w:val="left"/>
        <w:spacing w:line="360" w:lineRule="auto"/>
        <w:widowControl/>
        <w:rPr>
          <w:sz w:val="24"/>
        </w:rPr>
      </w:pPr>
      <w:r>
        <w:rPr>
          <w:sz w:val="24"/>
        </w:rPr>
        <w:t xml:space="preserve">供应商登录常州市政府采购</w:t>
      </w:r>
      <w:r>
        <w:rPr>
          <w:rFonts w:hint="eastAsia"/>
          <w:sz w:val="24"/>
        </w:rPr>
        <w:t xml:space="preserve">网“下载中心”下载并查阅</w:t>
      </w:r>
      <w:r>
        <w:rPr>
          <w:sz w:val="24"/>
        </w:rPr>
        <w:t xml:space="preserve"> “</w:t>
      </w:r>
      <w:r>
        <w:rPr>
          <w:rFonts w:hint="eastAsia"/>
          <w:sz w:val="24"/>
        </w:rPr>
        <w:t xml:space="preserve">常州市政府采购业务管理平台</w:t>
      </w:r>
      <w:r>
        <w:rPr>
          <w:sz w:val="24"/>
        </w:rPr>
        <w:t xml:space="preserve">（供应商）国信CA证书办理指南”，按照程序要求办理。</w:t>
      </w:r>
      <w:r>
        <w:rPr>
          <w:sz w:val="24"/>
        </w:rPr>
      </w:r>
      <w:r/>
    </w:p>
    <w:p>
      <w:pPr>
        <w:pStyle w:val="731"/>
        <w:ind w:firstLine="480"/>
        <w:spacing w:line="360" w:lineRule="auto"/>
        <w:rPr>
          <w:sz w:val="24"/>
        </w:rPr>
      </w:pPr>
      <w:r>
        <w:rPr>
          <w:rFonts w:hint="eastAsia"/>
          <w:sz w:val="24"/>
        </w:rPr>
        <w:t xml:space="preserve">2</w:t>
      </w:r>
      <w:r>
        <w:rPr>
          <w:sz w:val="24"/>
        </w:rPr>
        <w:t xml:space="preserve">.2注册</w:t>
      </w:r>
      <w:r>
        <w:rPr>
          <w:sz w:val="24"/>
        </w:rPr>
      </w:r>
      <w:r/>
    </w:p>
    <w:p>
      <w:pPr>
        <w:pStyle w:val="731"/>
        <w:ind w:firstLine="480"/>
        <w:spacing w:line="360" w:lineRule="auto"/>
        <w:rPr>
          <w:sz w:val="24"/>
        </w:rPr>
      </w:pPr>
      <w:r>
        <w:rPr>
          <w:sz w:val="24"/>
        </w:rPr>
        <w:t xml:space="preserve">供应商登录常州市政府采购</w:t>
      </w:r>
      <w:r>
        <w:rPr>
          <w:rFonts w:hint="eastAsia"/>
          <w:sz w:val="24"/>
        </w:rPr>
        <w:t xml:space="preserve">网“下载中心”</w:t>
      </w:r>
      <w:r>
        <w:rPr>
          <w:rFonts w:hint="eastAsia"/>
          <w:sz w:val="24"/>
          <w:lang w:eastAsia="zh-CN"/>
        </w:rPr>
        <w:t xml:space="preserve">－</w:t>
      </w:r>
      <w:r>
        <w:rPr>
          <w:rFonts w:hint="eastAsia"/>
          <w:sz w:val="24"/>
        </w:rPr>
        <w:t xml:space="preserve">“常州市政府采购业务管理平台</w:t>
      </w:r>
      <w:r>
        <w:rPr>
          <w:sz w:val="24"/>
        </w:rPr>
        <w:t xml:space="preserve">供应商操作指南</w:t>
      </w:r>
      <w:r>
        <w:rPr>
          <w:rFonts w:hint="eastAsia"/>
          <w:sz w:val="24"/>
        </w:rPr>
        <w:t xml:space="preserve">”下载相关操作手册、操作视频等，查阅后</w:t>
      </w:r>
      <w:r>
        <w:rPr>
          <w:sz w:val="24"/>
        </w:rPr>
        <w:t xml:space="preserve">进行自助注册。</w:t>
      </w:r>
      <w:r>
        <w:rPr>
          <w:sz w:val="24"/>
        </w:rPr>
      </w:r>
      <w:r/>
    </w:p>
    <w:p>
      <w:pPr>
        <w:pStyle w:val="731"/>
        <w:ind w:firstLine="480"/>
        <w:jc w:val="left"/>
        <w:spacing w:line="360" w:lineRule="auto"/>
        <w:widowControl/>
        <w:rPr>
          <w:sz w:val="24"/>
        </w:rPr>
      </w:pPr>
      <w:r>
        <w:rPr>
          <w:rFonts w:hint="eastAsia"/>
          <w:sz w:val="24"/>
        </w:rPr>
        <w:t xml:space="preserve">2</w:t>
      </w:r>
      <w:r>
        <w:rPr>
          <w:sz w:val="24"/>
        </w:rPr>
        <w:t xml:space="preserve">.3</w:t>
      </w:r>
      <w:r>
        <w:rPr>
          <w:rFonts w:hint="eastAsia"/>
          <w:sz w:val="24"/>
        </w:rPr>
        <w:t xml:space="preserve">控件</w:t>
      </w:r>
      <w:r>
        <w:rPr>
          <w:sz w:val="24"/>
        </w:rPr>
        <w:t xml:space="preserve">、客户端下载</w:t>
      </w:r>
      <w:r>
        <w:rPr>
          <w:sz w:val="24"/>
        </w:rPr>
      </w:r>
      <w:r/>
    </w:p>
    <w:p>
      <w:pPr>
        <w:pStyle w:val="731"/>
        <w:ind w:firstLine="480"/>
        <w:jc w:val="left"/>
        <w:spacing w:line="360" w:lineRule="auto"/>
        <w:widowControl/>
        <w:rPr>
          <w:sz w:val="24"/>
        </w:rPr>
      </w:pPr>
      <w:r>
        <w:rPr>
          <w:sz w:val="24"/>
        </w:rPr>
        <w:t xml:space="preserve">供应商登录常州市政府采购</w:t>
      </w:r>
      <w:r>
        <w:rPr>
          <w:rFonts w:hint="eastAsia"/>
          <w:sz w:val="24"/>
        </w:rPr>
        <w:t xml:space="preserve">网“下载中心”</w:t>
      </w:r>
      <w:r>
        <w:rPr>
          <w:rFonts w:hint="eastAsia"/>
          <w:sz w:val="24"/>
          <w:lang w:eastAsia="zh-CN"/>
        </w:rPr>
        <w:t xml:space="preserve">－</w:t>
      </w:r>
      <w:r>
        <w:rPr>
          <w:rFonts w:hint="eastAsia"/>
          <w:sz w:val="24"/>
        </w:rPr>
        <w:t xml:space="preserve">“常州市政府采购业务管理平台</w:t>
      </w:r>
      <w:r>
        <w:rPr>
          <w:sz w:val="24"/>
        </w:rPr>
        <w:t xml:space="preserve">供应商</w:t>
      </w:r>
      <w:r>
        <w:rPr>
          <w:rFonts w:hint="eastAsia"/>
          <w:sz w:val="24"/>
          <w:lang w:eastAsia="zh-CN"/>
        </w:rPr>
        <w:t xml:space="preserve">客户端</w:t>
      </w:r>
      <w:r>
        <w:rPr>
          <w:sz w:val="24"/>
        </w:rPr>
        <w:t xml:space="preserve">下载</w:t>
      </w:r>
      <w:r>
        <w:rPr>
          <w:rFonts w:hint="eastAsia"/>
          <w:sz w:val="24"/>
        </w:rPr>
        <w:t xml:space="preserve">”下载</w:t>
      </w:r>
      <w:r>
        <w:rPr>
          <w:sz w:val="24"/>
        </w:rPr>
        <w:t xml:space="preserve">相关</w:t>
      </w:r>
      <w:r>
        <w:rPr>
          <w:rFonts w:hint="eastAsia"/>
          <w:sz w:val="24"/>
        </w:rPr>
        <w:t xml:space="preserve">控件和客户端</w:t>
      </w:r>
      <w:r>
        <w:rPr>
          <w:sz w:val="24"/>
        </w:rPr>
        <w:t xml:space="preserve">。</w:t>
      </w:r>
      <w:r>
        <w:rPr>
          <w:sz w:val="24"/>
        </w:rPr>
      </w:r>
      <w:r/>
    </w:p>
    <w:p>
      <w:pPr>
        <w:pStyle w:val="731"/>
        <w:ind w:firstLine="480"/>
        <w:spacing w:line="360" w:lineRule="auto"/>
        <w:rPr>
          <w:sz w:val="24"/>
        </w:rPr>
      </w:pPr>
      <w:r>
        <w:rPr>
          <w:rFonts w:hint="eastAsia"/>
          <w:sz w:val="24"/>
        </w:rPr>
        <w:t xml:space="preserve">2</w:t>
      </w:r>
      <w:r>
        <w:rPr>
          <w:sz w:val="24"/>
        </w:rPr>
        <w:t xml:space="preserve">.4 获取电子招标文件</w:t>
      </w:r>
      <w:r>
        <w:rPr>
          <w:sz w:val="24"/>
        </w:rPr>
      </w:r>
      <w:r/>
    </w:p>
    <w:p>
      <w:pPr>
        <w:pStyle w:val="731"/>
        <w:ind w:firstLine="480"/>
        <w:spacing w:line="360" w:lineRule="auto"/>
        <w:rPr>
          <w:sz w:val="24"/>
        </w:rPr>
      </w:pPr>
      <w:r>
        <w:rPr>
          <w:sz w:val="24"/>
        </w:rPr>
        <w:t xml:space="preserve">供应商持CA数字认证证书登录常州市政府采购业务管理平台获取电子招标文件。未在规定期限内通过常州市政府采购业务管理平台获取招标文件的响应无效。</w:t>
      </w:r>
      <w:r>
        <w:rPr>
          <w:sz w:val="24"/>
        </w:rPr>
      </w:r>
      <w:r/>
    </w:p>
    <w:p>
      <w:pPr>
        <w:pStyle w:val="731"/>
        <w:ind w:firstLine="480"/>
        <w:spacing w:line="360" w:lineRule="auto"/>
        <w:rPr>
          <w:sz w:val="24"/>
        </w:rPr>
      </w:pPr>
      <w:r>
        <w:rPr>
          <w:rFonts w:hint="eastAsia"/>
          <w:sz w:val="24"/>
        </w:rPr>
        <w:t xml:space="preserve">2</w:t>
      </w:r>
      <w:r>
        <w:rPr>
          <w:sz w:val="24"/>
        </w:rPr>
        <w:t xml:space="preserve">.5编制电子响应文件</w:t>
      </w:r>
      <w:r>
        <w:rPr>
          <w:sz w:val="24"/>
        </w:rPr>
      </w:r>
      <w:r/>
    </w:p>
    <w:p>
      <w:pPr>
        <w:pStyle w:val="731"/>
        <w:ind w:firstLine="480"/>
        <w:spacing w:line="360" w:lineRule="auto"/>
        <w:rPr>
          <w:sz w:val="24"/>
        </w:rPr>
      </w:pPr>
      <w:r>
        <w:rPr>
          <w:sz w:val="24"/>
        </w:rPr>
        <w:t xml:space="preserve">供应商应使用电子响应</w:t>
      </w:r>
      <w:r>
        <w:rPr>
          <w:rFonts w:hint="eastAsia"/>
          <w:sz w:val="24"/>
        </w:rPr>
        <w:t xml:space="preserve">文件制作</w:t>
      </w:r>
      <w:r>
        <w:rPr>
          <w:sz w:val="24"/>
        </w:rPr>
        <w:t xml:space="preserve">客户端编制电子响应文件并进行线上响应，供应商电子响应文件需要加密并加盖电子签章，如无法按照要求在电子响应文件中加盖电子签章和加密，请及时通过技术支持服务热线联系技术人员。</w:t>
      </w:r>
      <w:r>
        <w:rPr>
          <w:sz w:val="24"/>
        </w:rPr>
      </w:r>
      <w:r/>
    </w:p>
    <w:p>
      <w:pPr>
        <w:pStyle w:val="731"/>
        <w:ind w:firstLine="480"/>
        <w:jc w:val="left"/>
        <w:spacing w:line="360" w:lineRule="auto"/>
        <w:widowControl/>
        <w:rPr>
          <w:sz w:val="24"/>
        </w:rPr>
      </w:pPr>
      <w:r>
        <w:rPr>
          <w:rFonts w:hint="eastAsia"/>
          <w:sz w:val="24"/>
        </w:rPr>
        <w:t xml:space="preserve">2</w:t>
      </w:r>
      <w:r>
        <w:rPr>
          <w:sz w:val="24"/>
        </w:rPr>
        <w:t xml:space="preserve">.6提交电子响应文件</w:t>
      </w:r>
      <w:r>
        <w:rPr>
          <w:sz w:val="24"/>
        </w:rPr>
      </w:r>
      <w:r/>
    </w:p>
    <w:p>
      <w:pPr>
        <w:pStyle w:val="731"/>
        <w:ind w:firstLine="480"/>
        <w:jc w:val="left"/>
        <w:spacing w:line="360" w:lineRule="auto"/>
        <w:widowControl/>
        <w:rPr>
          <w:sz w:val="24"/>
        </w:rPr>
      </w:pPr>
      <w:r>
        <w:rPr>
          <w:sz w:val="24"/>
        </w:rPr>
        <w:t xml:space="preserve">供应商应于响应截止时间前在常州市政府采购业务管理平台提交电子响应文件，上传电子响应文件过程中请保持与互联网的连接畅通。</w:t>
      </w:r>
      <w:r>
        <w:rPr>
          <w:sz w:val="24"/>
        </w:rPr>
      </w:r>
      <w:r/>
    </w:p>
    <w:p>
      <w:pPr>
        <w:pStyle w:val="731"/>
        <w:ind w:firstLine="480"/>
        <w:jc w:val="left"/>
        <w:spacing w:line="360" w:lineRule="auto"/>
        <w:widowControl/>
        <w:rPr>
          <w:sz w:val="24"/>
        </w:rPr>
      </w:pPr>
      <w:r>
        <w:rPr>
          <w:rFonts w:hint="eastAsia"/>
          <w:sz w:val="24"/>
        </w:rPr>
        <w:t xml:space="preserve">2</w:t>
      </w:r>
      <w:r>
        <w:rPr>
          <w:sz w:val="24"/>
        </w:rPr>
        <w:t xml:space="preserve">.7电子开标</w:t>
      </w:r>
      <w:r>
        <w:rPr>
          <w:sz w:val="24"/>
        </w:rPr>
      </w:r>
      <w:r/>
    </w:p>
    <w:p>
      <w:pPr>
        <w:pStyle w:val="731"/>
        <w:ind w:firstLine="480"/>
        <w:spacing w:line="360" w:lineRule="auto"/>
        <w:rPr>
          <w:sz w:val="24"/>
        </w:rPr>
      </w:pPr>
      <w:r>
        <w:rPr>
          <w:sz w:val="24"/>
        </w:rPr>
        <w:t xml:space="preserve">供应商使用CA认证证书登录常州市政府采购业务管理平台进行电子</w:t>
      </w:r>
      <w:r>
        <w:rPr>
          <w:rFonts w:hint="eastAsia"/>
          <w:sz w:val="24"/>
        </w:rPr>
        <w:t xml:space="preserve">化不见面</w:t>
      </w:r>
      <w:r>
        <w:rPr>
          <w:sz w:val="24"/>
        </w:rPr>
        <w:t xml:space="preserve">开标。</w:t>
      </w:r>
      <w:r>
        <w:rPr>
          <w:sz w:val="24"/>
        </w:rPr>
      </w:r>
      <w:r/>
    </w:p>
    <w:p>
      <w:pPr>
        <w:pStyle w:val="731"/>
        <w:ind w:firstLine="480"/>
        <w:spacing w:line="360" w:lineRule="auto"/>
        <w:rPr>
          <w:sz w:val="24"/>
        </w:rPr>
      </w:pPr>
      <w:r>
        <w:rPr>
          <w:rFonts w:hint="eastAsia"/>
          <w:sz w:val="24"/>
        </w:rPr>
        <w:t xml:space="preserve">2.8注意事项</w:t>
      </w:r>
      <w:r>
        <w:rPr>
          <w:sz w:val="24"/>
        </w:rPr>
      </w:r>
      <w:r/>
    </w:p>
    <w:p>
      <w:pPr>
        <w:pStyle w:val="731"/>
        <w:ind w:firstLine="480"/>
        <w:spacing w:line="360" w:lineRule="auto"/>
        <w:rPr>
          <w:sz w:val="24"/>
        </w:rPr>
      </w:pPr>
      <w:r>
        <w:rPr>
          <w:sz w:val="24"/>
        </w:rPr>
        <w:t xml:space="preserve">供应商</w:t>
      </w:r>
      <w:r>
        <w:rPr>
          <w:rFonts w:hint="eastAsia"/>
          <w:sz w:val="24"/>
        </w:rPr>
        <w:t xml:space="preserve">在开标前应当</w:t>
      </w:r>
      <w:r>
        <w:rPr>
          <w:sz w:val="24"/>
        </w:rPr>
        <w:t xml:space="preserve">使用“验证CA”功能验证本地计算机的控件环境是否正常，并且在开标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w:t>
      </w:r>
      <w:r>
        <w:rPr>
          <w:rFonts w:hint="eastAsia"/>
          <w:sz w:val="24"/>
        </w:rPr>
        <w:t xml:space="preserve">计算机</w:t>
      </w:r>
      <w:r>
        <w:rPr>
          <w:sz w:val="24"/>
        </w:rPr>
        <w:t xml:space="preserve">进行操作，否则造成相应后果由供应商自行承担。</w:t>
      </w:r>
      <w:r>
        <w:rPr>
          <w:sz w:val="24"/>
        </w:rPr>
      </w:r>
      <w:r/>
    </w:p>
    <w:p>
      <w:pPr>
        <w:pStyle w:val="731"/>
        <w:ind w:firstLine="480"/>
        <w:spacing w:line="360" w:lineRule="auto"/>
        <w:rPr>
          <w:sz w:val="24"/>
          <w:lang w:val="zh-TW" w:bidi="ar"/>
        </w:rPr>
      </w:pPr>
      <w:r>
        <w:rPr>
          <w:rFonts w:hint="eastAsia"/>
          <w:sz w:val="24"/>
          <w:lang w:val="zh-TW" w:bidi="ar"/>
        </w:rPr>
        <w:t xml:space="preserve">3.关于常州市中小企业政府采购信用融资：</w:t>
      </w:r>
      <w:r>
        <w:rPr>
          <w:sz w:val="24"/>
          <w:lang w:val="zh-TW" w:bidi="ar"/>
        </w:rPr>
      </w:r>
      <w:r/>
    </w:p>
    <w:p>
      <w:pPr>
        <w:pStyle w:val="731"/>
        <w:ind w:firstLine="480"/>
        <w:jc w:val="left"/>
        <w:spacing w:line="360" w:lineRule="auto"/>
        <w:widowControl/>
        <w:rPr>
          <w:rFonts w:hint="eastAsia"/>
          <w:sz w:val="24"/>
          <w:lang w:val="zh-TW" w:bidi="ar"/>
        </w:rPr>
      </w:pPr>
      <w:r>
        <w:rPr>
          <w:rFonts w:hint="eastAsia"/>
          <w:sz w:val="24"/>
          <w:lang w:val="zh-TW" w:bidi="ar"/>
        </w:rPr>
        <w:t xml:space="preserve">根据《常州市财政局 中国人民银行常州市中心支行关于进一步推进政府采购信用融资工作的通知》（常财购〔2021〕13号）等有关文件精神，我市</w:t>
      </w:r>
      <w:r>
        <w:rPr>
          <w:rFonts w:hint="eastAsia"/>
          <w:sz w:val="24"/>
          <w:lang w:val="zh-TW" w:eastAsia="zh-CN" w:bidi="ar"/>
        </w:rPr>
        <w:t xml:space="preserve">开展</w:t>
      </w:r>
      <w:r>
        <w:rPr>
          <w:rFonts w:hint="eastAsia"/>
          <w:sz w:val="24"/>
          <w:lang w:val="zh-TW" w:bidi="ar"/>
        </w:rPr>
        <w:t xml:space="preserve">政府采购信用融资</w:t>
      </w:r>
      <w:r>
        <w:rPr>
          <w:rFonts w:hint="eastAsia"/>
          <w:sz w:val="24"/>
          <w:lang w:val="zh-TW" w:eastAsia="zh-CN" w:bidi="ar"/>
        </w:rPr>
        <w:t xml:space="preserve">工作，</w:t>
      </w:r>
      <w:r>
        <w:rPr>
          <w:rFonts w:hint="eastAsia"/>
          <w:sz w:val="24"/>
          <w:lang w:val="zh-TW" w:bidi="ar"/>
        </w:rPr>
        <w:t xml:space="preserve">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sz w:val="24"/>
          <w:lang w:val="zh-TW" w:eastAsia="zh-CN" w:bidi="ar"/>
        </w:rPr>
        <w:t xml:space="preserve">－</w:t>
      </w:r>
      <w:r>
        <w:rPr>
          <w:rFonts w:hint="eastAsia"/>
          <w:sz w:val="24"/>
          <w:lang w:val="zh-TW" w:bidi="ar"/>
        </w:rPr>
        <w:t xml:space="preserve">政采融资平台栏目。</w:t>
      </w:r>
      <w:r>
        <w:rPr>
          <w:rFonts w:hint="eastAsia"/>
          <w:sz w:val="24"/>
          <w:lang w:val="zh-TW" w:bidi="ar"/>
        </w:rPr>
      </w:r>
      <w:r/>
    </w:p>
    <w:p>
      <w:pPr>
        <w:pStyle w:val="731"/>
        <w:jc w:val="left"/>
        <w:spacing w:line="360" w:lineRule="auto"/>
        <w:widowControl/>
        <w:rPr>
          <w:b/>
          <w:sz w:val="24"/>
        </w:rPr>
      </w:pPr>
      <w:r/>
      <w:bookmarkEnd w:id="11"/>
      <w:r/>
      <w:bookmarkEnd w:id="12"/>
      <w:r/>
      <w:bookmarkEnd w:id="13"/>
      <w:r/>
      <w:bookmarkEnd w:id="14"/>
      <w:r>
        <w:rPr>
          <w:b/>
          <w:sz w:val="24"/>
        </w:rPr>
        <w:t xml:space="preserve">八、对本项目提出询问，请按以下方式联系。</w:t>
      </w:r>
      <w:r>
        <w:rPr>
          <w:b/>
          <w:sz w:val="24"/>
        </w:rPr>
      </w:r>
      <w:r/>
    </w:p>
    <w:p>
      <w:pPr>
        <w:pStyle w:val="731"/>
        <w:jc w:val="left"/>
        <w:spacing w:line="360" w:lineRule="auto"/>
        <w:widowControl/>
        <w:rPr>
          <w:b/>
          <w:sz w:val="24"/>
        </w:rPr>
      </w:pPr>
      <w:r>
        <w:rPr>
          <w:sz w:val="24"/>
        </w:rPr>
        <w:t xml:space="preserve">　　　</w:t>
      </w:r>
      <w:r>
        <w:rPr>
          <w:b/>
          <w:sz w:val="24"/>
        </w:rPr>
        <w:t xml:space="preserve">1.采购人信息</w:t>
      </w:r>
      <w:r>
        <w:rPr>
          <w:b/>
          <w:sz w:val="24"/>
        </w:rPr>
      </w:r>
      <w:r/>
    </w:p>
    <w:p>
      <w:pPr>
        <w:pStyle w:val="731"/>
        <w:ind w:left="1079" w:hanging="300"/>
        <w:jc w:val="left"/>
        <w:spacing w:line="360" w:lineRule="auto"/>
        <w:rPr>
          <w:rFonts w:hint="eastAsia"/>
          <w:color w:val="000000"/>
          <w:sz w:val="24"/>
        </w:rPr>
      </w:pPr>
      <w:r/>
      <w:bookmarkStart w:id="27" w:name="_Toc28359009"/>
      <w:r/>
      <w:bookmarkStart w:id="28" w:name="_Toc28359086"/>
      <w:r>
        <w:rPr>
          <w:color w:val="000000"/>
          <w:sz w:val="24"/>
        </w:rPr>
        <w:t xml:space="preserve">名    称：</w:t>
      </w:r>
      <w:r>
        <w:rPr>
          <w:rFonts w:hint="eastAsia" w:ascii="宋体" w:hAnsi="宋体" w:cs="宋体"/>
          <w:bCs/>
          <w:color w:val="000000"/>
          <w:sz w:val="24"/>
          <w:u w:val="single"/>
          <w:shd w:val="clear" w:color="auto" w:fill="ffffff"/>
        </w:rPr>
        <w:t xml:space="preserve">江苏常州钟楼经济开发区管理委员会</w:t>
      </w:r>
      <w:r>
        <w:rPr>
          <w:rFonts w:hint="eastAsia"/>
          <w:color w:val="000000"/>
          <w:sz w:val="24"/>
        </w:rPr>
      </w:r>
      <w:r/>
    </w:p>
    <w:p>
      <w:pPr>
        <w:pStyle w:val="731"/>
        <w:ind w:left="1079" w:hanging="300"/>
        <w:jc w:val="left"/>
        <w:spacing w:line="360" w:lineRule="auto"/>
        <w:rPr>
          <w:rFonts w:hint="eastAsia" w:ascii="宋体" w:hAnsi="宋体" w:cs="宋体"/>
          <w:bCs/>
          <w:color w:val="000000"/>
          <w:sz w:val="24"/>
          <w:u w:val="single"/>
          <w:shd w:val="clear" w:color="auto" w:fill="ffffff"/>
        </w:rPr>
      </w:pPr>
      <w:r>
        <w:rPr>
          <w:color w:val="000000"/>
          <w:sz w:val="24"/>
        </w:rPr>
        <w:t xml:space="preserve">地    址：</w:t>
      </w:r>
      <w:r>
        <w:rPr>
          <w:rFonts w:hint="eastAsia" w:ascii="宋体" w:hAnsi="宋体" w:cs="宋体"/>
          <w:bCs/>
          <w:color w:val="000000"/>
          <w:sz w:val="24"/>
          <w:u w:val="single"/>
          <w:shd w:val="clear" w:color="auto" w:fill="ffffff"/>
        </w:rPr>
        <w:t xml:space="preserve">常州市钟楼区玉龙路南路280号</w:t>
      </w:r>
      <w:r>
        <w:rPr>
          <w:rFonts w:hint="eastAsia" w:ascii="宋体" w:hAnsi="宋体" w:cs="宋体"/>
          <w:bCs/>
          <w:color w:val="000000"/>
          <w:sz w:val="24"/>
          <w:u w:val="single"/>
          <w:shd w:val="clear" w:color="auto" w:fill="ffffff"/>
        </w:rPr>
      </w:r>
      <w:r/>
    </w:p>
    <w:p>
      <w:pPr>
        <w:pStyle w:val="731"/>
        <w:ind w:left="1079" w:hanging="300"/>
        <w:jc w:val="left"/>
        <w:spacing w:line="360" w:lineRule="auto"/>
        <w:rPr>
          <w:color w:val="000000"/>
          <w:sz w:val="24"/>
        </w:rPr>
      </w:pPr>
      <w:r>
        <w:rPr>
          <w:color w:val="000000"/>
          <w:sz w:val="24"/>
        </w:rPr>
        <w:t xml:space="preserve">联系方式：</w:t>
      </w:r>
      <w:r>
        <w:rPr>
          <w:rFonts w:ascii="宋体" w:hAnsi="宋体" w:cs="宋体"/>
          <w:sz w:val="24"/>
          <w:u w:val="single"/>
        </w:rPr>
        <w:t xml:space="preserve">0519</w:t>
      </w:r>
      <w:r>
        <w:rPr>
          <w:rFonts w:hint="eastAsia" w:ascii="宋体" w:hAnsi="宋体" w:cs="宋体"/>
          <w:sz w:val="24"/>
          <w:u w:val="single"/>
        </w:rPr>
        <w:t xml:space="preserve">-</w:t>
      </w:r>
      <w:r>
        <w:rPr>
          <w:rFonts w:ascii="宋体" w:hAnsi="宋体" w:cs="宋体"/>
          <w:sz w:val="24"/>
          <w:u w:val="single"/>
        </w:rPr>
        <w:t xml:space="preserve">8889155</w:t>
      </w:r>
      <w:r>
        <w:rPr>
          <w:rFonts w:hint="eastAsia" w:ascii="宋体" w:hAnsi="宋体" w:cs="宋体"/>
          <w:sz w:val="24"/>
          <w:u w:val="single"/>
        </w:rPr>
        <w:t xml:space="preserve">0</w:t>
      </w:r>
      <w:r>
        <w:rPr>
          <w:color w:val="000000"/>
          <w:sz w:val="24"/>
        </w:rPr>
      </w:r>
      <w:r/>
    </w:p>
    <w:p>
      <w:pPr>
        <w:pStyle w:val="731"/>
        <w:ind w:left="1078" w:hanging="299"/>
        <w:jc w:val="left"/>
        <w:spacing w:line="360" w:lineRule="auto"/>
        <w:rPr>
          <w:b/>
          <w:sz w:val="24"/>
        </w:rPr>
      </w:pPr>
      <w:r>
        <w:rPr>
          <w:b/>
          <w:sz w:val="24"/>
        </w:rPr>
        <w:t xml:space="preserve">2.采购代理机构信息</w:t>
      </w:r>
      <w:bookmarkEnd w:id="27"/>
      <w:r/>
      <w:bookmarkEnd w:id="28"/>
      <w:r>
        <w:rPr>
          <w:b/>
          <w:sz w:val="24"/>
        </w:rPr>
      </w:r>
      <w:r/>
    </w:p>
    <w:p>
      <w:pPr>
        <w:pStyle w:val="731"/>
        <w:ind w:left="1079" w:hanging="300"/>
        <w:jc w:val="left"/>
        <w:spacing w:line="360" w:lineRule="auto"/>
        <w:rPr>
          <w:sz w:val="24"/>
        </w:rPr>
      </w:pPr>
      <w:r/>
      <w:bookmarkStart w:id="29" w:name="_Toc28359087"/>
      <w:r/>
      <w:bookmarkStart w:id="30" w:name="_Toc28359010"/>
      <w:r>
        <w:rPr>
          <w:sz w:val="24"/>
        </w:rPr>
        <w:t xml:space="preserve">名    称：</w:t>
      </w:r>
      <w:r>
        <w:rPr>
          <w:rFonts w:hint="eastAsia" w:ascii="宋体" w:hAnsi="宋体" w:cs="宋体"/>
          <w:sz w:val="24"/>
          <w:u w:val="single"/>
        </w:rPr>
        <w:t xml:space="preserve">宏信天德工程顾问有限公司</w:t>
      </w:r>
      <w:r>
        <w:rPr>
          <w:sz w:val="24"/>
        </w:rPr>
      </w:r>
      <w:r/>
    </w:p>
    <w:p>
      <w:pPr>
        <w:pStyle w:val="731"/>
        <w:ind w:left="1079" w:hanging="300"/>
        <w:jc w:val="left"/>
        <w:spacing w:line="360" w:lineRule="auto"/>
        <w:rPr>
          <w:sz w:val="24"/>
        </w:rPr>
      </w:pPr>
      <w:r>
        <w:rPr>
          <w:sz w:val="24"/>
        </w:rPr>
        <w:t xml:space="preserve">地    址：</w:t>
      </w:r>
      <w:r>
        <w:rPr>
          <w:sz w:val="24"/>
          <w:u w:val="single"/>
        </w:rPr>
        <w:t xml:space="preserve">常州市天宁区恒生科技园29幢601室</w:t>
      </w:r>
      <w:r>
        <w:rPr>
          <w:sz w:val="24"/>
        </w:rPr>
      </w:r>
      <w:r/>
    </w:p>
    <w:p>
      <w:pPr>
        <w:pStyle w:val="731"/>
        <w:ind w:left="1079" w:hanging="300"/>
        <w:jc w:val="left"/>
        <w:spacing w:line="360" w:lineRule="auto"/>
        <w:rPr>
          <w:rFonts w:ascii="宋体" w:hAnsi="宋体" w:cs="宋体"/>
          <w:sz w:val="24"/>
          <w:u w:val="single"/>
        </w:rPr>
      </w:pPr>
      <w:r>
        <w:rPr>
          <w:sz w:val="24"/>
        </w:rPr>
        <w:t xml:space="preserve">联系方式：</w:t>
      </w:r>
      <w:r>
        <w:rPr>
          <w:rFonts w:hint="eastAsia" w:ascii="宋体" w:hAnsi="宋体" w:cs="宋体"/>
          <w:sz w:val="24"/>
          <w:u w:val="single"/>
        </w:rPr>
        <w:t xml:space="preserve">0519-85510559</w:t>
      </w:r>
      <w:r>
        <w:rPr>
          <w:rFonts w:ascii="宋体" w:hAnsi="宋体" w:cs="宋体"/>
          <w:sz w:val="24"/>
          <w:u w:val="single"/>
        </w:rPr>
      </w:r>
      <w:r/>
    </w:p>
    <w:p>
      <w:pPr>
        <w:pStyle w:val="731"/>
        <w:ind w:left="1078" w:hanging="299"/>
        <w:spacing w:line="360" w:lineRule="auto"/>
        <w:rPr>
          <w:b/>
          <w:sz w:val="24"/>
          <w:u w:val="single"/>
        </w:rPr>
      </w:pPr>
      <w:r>
        <w:rPr>
          <w:b/>
          <w:sz w:val="24"/>
        </w:rPr>
        <w:t xml:space="preserve">3.项目联系方式</w:t>
      </w:r>
      <w:bookmarkEnd w:id="29"/>
      <w:r/>
      <w:bookmarkEnd w:id="30"/>
      <w:r>
        <w:rPr>
          <w:b/>
          <w:sz w:val="24"/>
          <w:u w:val="single"/>
        </w:rPr>
      </w:r>
      <w:r/>
    </w:p>
    <w:p>
      <w:pPr>
        <w:pStyle w:val="770"/>
        <w:ind w:firstLine="720"/>
        <w:spacing w:line="360" w:lineRule="auto"/>
        <w:rPr>
          <w:rFonts w:hAnsi="宋体" w:cs="宋体"/>
          <w:sz w:val="24"/>
          <w:szCs w:val="24"/>
          <w:u w:val="single"/>
        </w:rPr>
      </w:pPr>
      <w:r>
        <w:rPr>
          <w:rFonts w:ascii="Times New Roman" w:hAnsi="Times New Roman"/>
          <w:sz w:val="24"/>
          <w:szCs w:val="24"/>
        </w:rPr>
        <w:t xml:space="preserve">项目联系人</w:t>
      </w:r>
      <w:r>
        <w:rPr>
          <w:rFonts w:hAnsi="宋体" w:cs="宋体"/>
          <w:sz w:val="24"/>
          <w:szCs w:val="24"/>
        </w:rPr>
        <w:t xml:space="preserve">：</w:t>
      </w:r>
      <w:r>
        <w:rPr>
          <w:rFonts w:hAnsi="宋体" w:cs="宋体"/>
          <w:sz w:val="24"/>
          <w:szCs w:val="24"/>
          <w:u w:val="single"/>
        </w:rPr>
        <w:t xml:space="preserve">沙工</w:t>
      </w:r>
      <w:r>
        <w:rPr>
          <w:rFonts w:hAnsi="宋体" w:cs="宋体"/>
          <w:sz w:val="24"/>
          <w:szCs w:val="24"/>
          <w:u w:val="single"/>
        </w:rPr>
      </w:r>
      <w:r/>
    </w:p>
    <w:p>
      <w:pPr>
        <w:pStyle w:val="731"/>
        <w:ind w:firstLine="720"/>
        <w:jc w:val="left"/>
        <w:spacing w:line="360" w:lineRule="auto"/>
        <w:rPr>
          <w:sz w:val="24"/>
        </w:rPr>
      </w:pPr>
      <w:r>
        <w:rPr>
          <w:sz w:val="24"/>
        </w:rPr>
        <w:t xml:space="preserve">电      话：</w:t>
      </w:r>
      <w:r>
        <w:rPr>
          <w:rFonts w:hAnsi="宋体" w:cs="宋体"/>
          <w:sz w:val="24"/>
          <w:u w:val="single"/>
        </w:rPr>
        <w:t xml:space="preserve">0519-85510559</w:t>
      </w:r>
      <w:r>
        <w:rPr>
          <w:sz w:val="24"/>
        </w:rPr>
      </w:r>
      <w:r/>
    </w:p>
    <w:p>
      <w:pPr>
        <w:pStyle w:val="731"/>
        <w:jc w:val="center"/>
        <w:spacing w:line="360" w:lineRule="auto"/>
        <w:rPr>
          <w:b/>
          <w:sz w:val="32"/>
          <w:szCs w:val="32"/>
        </w:rPr>
        <w:outlineLvl w:val="0"/>
      </w:pPr>
      <w:r>
        <w:rPr>
          <w:sz w:val="24"/>
        </w:rPr>
        <w:br w:type="page" w:clear="all"/>
      </w:r>
      <w:bookmarkStart w:id="31" w:name="_Toc265228423"/>
      <w:r/>
      <w:bookmarkStart w:id="32" w:name="_Toc195842950"/>
      <w:r/>
      <w:bookmarkStart w:id="33" w:name="_Toc305158928"/>
      <w:r/>
      <w:bookmarkStart w:id="34" w:name="_Toc99301420"/>
      <w:r/>
      <w:bookmarkStart w:id="35" w:name="_Toc127161488"/>
      <w:r/>
      <w:bookmarkStart w:id="36" w:name="_Toc264969275"/>
      <w:r/>
      <w:bookmarkStart w:id="37" w:name="_Toc512937850"/>
      <w:r/>
      <w:bookmarkStart w:id="38" w:name="_Toc305158854"/>
      <w:r/>
      <w:bookmarkStart w:id="39" w:name="_Toc353873938"/>
      <w:r/>
      <w:bookmarkStart w:id="40" w:name="_Toc127151777"/>
      <w:r/>
      <w:bookmarkStart w:id="41" w:name="_Toc353825548"/>
      <w:r/>
      <w:bookmarkStart w:id="42" w:name="_Toc150774783"/>
      <w:r/>
      <w:bookmarkStart w:id="43" w:name="_Toc21667"/>
      <w:r/>
      <w:bookmarkStart w:id="44" w:name="_Toc226965856"/>
      <w:r>
        <w:rPr>
          <w:b/>
          <w:sz w:val="36"/>
          <w:szCs w:val="36"/>
        </w:rPr>
        <w:t xml:space="preserve">第二章   投标人须知</w:t>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rPr>
          <w:b/>
          <w:sz w:val="32"/>
          <w:szCs w:val="32"/>
        </w:rPr>
      </w:r>
      <w:r/>
    </w:p>
    <w:p>
      <w:pPr>
        <w:pStyle w:val="733"/>
        <w:keepLines w:val="0"/>
        <w:keepNext w:val="0"/>
        <w:spacing w:before="0" w:line="360" w:lineRule="auto"/>
        <w:tabs>
          <w:tab w:val="center" w:pos="4592" w:leader="none"/>
          <w:tab w:val="left" w:pos="7860" w:leader="none"/>
        </w:tabs>
        <w:rPr>
          <w:rFonts w:ascii="Times New Roman" w:hAnsi="Times New Roman" w:eastAsia="宋体"/>
          <w:sz w:val="28"/>
        </w:rPr>
      </w:pPr>
      <w:r/>
      <w:bookmarkStart w:id="45" w:name="_Toc150480757"/>
      <w:r/>
      <w:bookmarkStart w:id="46" w:name="_Toc127151519"/>
      <w:r/>
      <w:bookmarkStart w:id="47" w:name="_Toc164229360"/>
      <w:r/>
      <w:bookmarkStart w:id="48" w:name="_Toc151193761"/>
      <w:r/>
      <w:bookmarkStart w:id="49" w:name="_Toc226309763"/>
      <w:r/>
      <w:bookmarkStart w:id="50" w:name="_Toc151193689"/>
      <w:r/>
      <w:bookmarkStart w:id="51" w:name="_Toc226337215"/>
      <w:r/>
      <w:bookmarkStart w:id="52" w:name="_Toc150774724"/>
      <w:r/>
      <w:bookmarkStart w:id="53" w:name="_Toc226965792"/>
      <w:r/>
      <w:bookmarkStart w:id="54" w:name="_Toc151193833"/>
      <w:r/>
      <w:bookmarkStart w:id="55" w:name="_Toc127161433"/>
      <w:r/>
      <w:bookmarkStart w:id="56" w:name="_Toc142311021"/>
      <w:r/>
      <w:bookmarkStart w:id="57" w:name="_Toc164608633"/>
      <w:r/>
      <w:bookmarkStart w:id="58" w:name="_Toc151190146"/>
      <w:r/>
      <w:bookmarkStart w:id="59" w:name="_Toc151193907"/>
      <w:r/>
      <w:bookmarkStart w:id="60" w:name="_Toc164608788"/>
      <w:r/>
      <w:bookmarkStart w:id="61" w:name="_Toc164351613"/>
      <w:r/>
      <w:bookmarkStart w:id="62" w:name="_Toc195842884"/>
      <w:r/>
      <w:bookmarkStart w:id="63" w:name="_Toc149720812"/>
      <w:r/>
      <w:bookmarkStart w:id="64" w:name="_Toc127151720"/>
      <w:r/>
      <w:bookmarkStart w:id="65" w:name="_Toc150774619"/>
      <w:r/>
      <w:bookmarkStart w:id="66" w:name="_Toc150509270"/>
      <w:r/>
      <w:bookmarkStart w:id="67" w:name="_Toc164229214"/>
      <w:r/>
      <w:bookmarkStart w:id="68" w:name="_Toc520356144"/>
      <w:r/>
      <w:bookmarkStart w:id="69" w:name="_Toc151193617"/>
      <w:r/>
      <w:bookmarkStart w:id="70" w:name="_Toc226965709"/>
      <w:r>
        <w:rPr>
          <w:rFonts w:ascii="Times New Roman" w:hAnsi="Times New Roman" w:eastAsia="宋体"/>
          <w:sz w:val="28"/>
        </w:rPr>
        <w:t xml:space="preserve">投标人须知资料表</w:t>
      </w:r>
      <w:r>
        <w:rPr>
          <w:rFonts w:ascii="Times New Roman" w:hAnsi="Times New Roman" w:eastAsia="宋体"/>
          <w:sz w:val="28"/>
        </w:rPr>
      </w:r>
      <w:r/>
    </w:p>
    <w:p>
      <w:pPr>
        <w:pStyle w:val="731"/>
        <w:jc w:val="center"/>
        <w:rPr>
          <w:b/>
          <w:sz w:val="28"/>
          <w:szCs w:val="28"/>
        </w:rPr>
      </w:pPr>
      <w:r>
        <w:rPr>
          <w:b/>
          <w:sz w:val="28"/>
          <w:szCs w:val="28"/>
        </w:rPr>
      </w:r>
      <w:r/>
    </w:p>
    <w:p>
      <w:pPr>
        <w:pStyle w:val="731"/>
        <w:spacing w:line="360" w:lineRule="auto"/>
        <w:rPr>
          <w:rFonts w:hint="eastAsia"/>
          <w:sz w:val="24"/>
        </w:rPr>
      </w:pPr>
      <w:r>
        <w:rPr>
          <w:sz w:val="24"/>
        </w:rPr>
        <w:t xml:space="preserve">本表是对投标人须知的具体补充和修改，如有矛盾，均以本资料表为准。</w:t>
      </w:r>
      <w:r>
        <w:rPr>
          <w:rFonts w:hint="eastAsia"/>
          <w:sz w:val="24"/>
        </w:rPr>
      </w:r>
      <w:r/>
    </w:p>
    <w:p>
      <w:pPr>
        <w:pStyle w:val="731"/>
        <w:spacing w:line="360" w:lineRule="auto"/>
        <w:rPr>
          <w:sz w:val="24"/>
        </w:rPr>
      </w:pPr>
      <w:r>
        <w:rPr>
          <w:sz w:val="24"/>
        </w:rPr>
        <w:t xml:space="preserve">标记</w:t>
      </w:r>
      <w:r>
        <w:rPr>
          <w:color w:val="000000"/>
          <w:sz w:val="24"/>
        </w:rPr>
        <w:t xml:space="preserve">“</w:t>
      </w:r>
      <w:r>
        <w:rPr>
          <w:b/>
          <w:color w:val="000000"/>
          <w:sz w:val="24"/>
        </w:rPr>
        <w:t xml:space="preserve">■</w:t>
      </w:r>
      <w:r>
        <w:rPr>
          <w:color w:val="000000"/>
          <w:sz w:val="24"/>
        </w:rPr>
        <w:t xml:space="preserve">”</w:t>
      </w:r>
      <w:r>
        <w:rPr>
          <w:sz w:val="24"/>
        </w:rPr>
        <w:t xml:space="preserve">的选项意为适用于本项目，标记“□”的选项意为不适用于本项目。</w:t>
      </w:r>
      <w:r>
        <w:rPr>
          <w:sz w:val="24"/>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731"/>
              <w:jc w:val="center"/>
              <w:rPr>
                <w:b/>
                <w:bCs/>
                <w:sz w:val="24"/>
              </w:rPr>
            </w:pPr>
            <w:r>
              <w:rPr>
                <w:b/>
                <w:sz w:val="24"/>
              </w:rPr>
              <w:t xml:space="preserve">条款号</w:t>
            </w:r>
            <w:r>
              <w:rPr>
                <w:b/>
                <w:bCs/>
                <w:sz w:val="24"/>
              </w:rPr>
            </w:r>
            <w:r/>
          </w:p>
        </w:tc>
        <w:tc>
          <w:tcPr>
            <w:tcW w:w="1701" w:type="dxa"/>
            <w:vAlign w:val="center"/>
            <w:textDirection w:val="lrTb"/>
            <w:noWrap w:val="false"/>
          </w:tcPr>
          <w:p>
            <w:pPr>
              <w:pStyle w:val="731"/>
              <w:jc w:val="center"/>
              <w:rPr>
                <w:b/>
                <w:bCs/>
                <w:sz w:val="24"/>
              </w:rPr>
            </w:pPr>
            <w:r>
              <w:rPr>
                <w:b/>
                <w:bCs/>
                <w:sz w:val="24"/>
              </w:rPr>
              <w:t xml:space="preserve">条目</w:t>
            </w:r>
            <w:r>
              <w:rPr>
                <w:b/>
                <w:bCs/>
                <w:sz w:val="24"/>
              </w:rPr>
            </w:r>
            <w:r/>
          </w:p>
        </w:tc>
        <w:tc>
          <w:tcPr>
            <w:tcW w:w="7540" w:type="dxa"/>
            <w:vAlign w:val="center"/>
            <w:textDirection w:val="lrTb"/>
            <w:noWrap w:val="false"/>
          </w:tcPr>
          <w:p>
            <w:pPr>
              <w:pStyle w:val="731"/>
              <w:jc w:val="center"/>
              <w:rPr>
                <w:b/>
                <w:bCs/>
                <w:sz w:val="24"/>
              </w:rPr>
            </w:pPr>
            <w:r>
              <w:rPr>
                <w:b/>
                <w:bCs/>
                <w:sz w:val="24"/>
              </w:rPr>
              <w:t xml:space="preserve">内容</w:t>
            </w:r>
            <w:r>
              <w:rPr>
                <w:b/>
                <w:bCs/>
                <w:sz w:val="24"/>
              </w:rPr>
            </w:r>
            <w:r/>
          </w:p>
        </w:tc>
      </w:tr>
      <w:tr>
        <w:trPr>
          <w:trHeight w:val="20"/>
        </w:trPr>
        <w:tc>
          <w:tcPr>
            <w:tcW w:w="988" w:type="dxa"/>
            <w:vAlign w:val="center"/>
            <w:textDirection w:val="lrTb"/>
            <w:noWrap w:val="false"/>
          </w:tcPr>
          <w:p>
            <w:pPr>
              <w:pStyle w:val="770"/>
              <w:jc w:val="center"/>
              <w:rPr>
                <w:rFonts w:ascii="Times New Roman" w:hAnsi="Times New Roman"/>
                <w:sz w:val="24"/>
                <w:szCs w:val="24"/>
              </w:rPr>
            </w:pPr>
            <w:r>
              <w:rPr>
                <w:rFonts w:ascii="Times New Roman" w:hAnsi="Times New Roman"/>
                <w:sz w:val="24"/>
                <w:szCs w:val="24"/>
              </w:rPr>
              <w:t xml:space="preserve">2.2</w:t>
            </w:r>
            <w:r>
              <w:rPr>
                <w:rFonts w:ascii="Times New Roman" w:hAnsi="Times New Roman"/>
                <w:sz w:val="24"/>
                <w:szCs w:val="24"/>
              </w:rPr>
            </w:r>
            <w:r/>
          </w:p>
        </w:tc>
        <w:tc>
          <w:tcPr>
            <w:tcW w:w="1701" w:type="dxa"/>
            <w:vAlign w:val="center"/>
            <w:textDirection w:val="lrTb"/>
            <w:noWrap w:val="false"/>
          </w:tcPr>
          <w:p>
            <w:pPr>
              <w:pStyle w:val="731"/>
              <w:jc w:val="center"/>
              <w:rPr>
                <w:sz w:val="24"/>
              </w:rPr>
            </w:pPr>
            <w:r>
              <w:rPr>
                <w:sz w:val="24"/>
              </w:rPr>
              <w:t xml:space="preserve">项目属性</w:t>
            </w:r>
            <w:r>
              <w:rPr>
                <w:sz w:val="24"/>
              </w:rPr>
            </w:r>
            <w:r/>
          </w:p>
        </w:tc>
        <w:tc>
          <w:tcPr>
            <w:tcW w:w="7540" w:type="dxa"/>
            <w:vAlign w:val="center"/>
            <w:textDirection w:val="lrTb"/>
            <w:noWrap w:val="false"/>
          </w:tcPr>
          <w:p>
            <w:pPr>
              <w:pStyle w:val="731"/>
              <w:jc w:val="left"/>
              <w:rPr>
                <w:sz w:val="24"/>
              </w:rPr>
            </w:pPr>
            <w:r>
              <w:rPr>
                <w:sz w:val="24"/>
              </w:rPr>
              <w:t xml:space="preserve">项目属性：</w:t>
            </w:r>
            <w:r>
              <w:rPr>
                <w:sz w:val="24"/>
              </w:rPr>
            </w:r>
            <w:r/>
          </w:p>
          <w:p>
            <w:pPr>
              <w:pStyle w:val="731"/>
              <w:jc w:val="left"/>
              <w:rPr>
                <w:sz w:val="24"/>
              </w:rPr>
            </w:pPr>
            <w:r>
              <w:rPr>
                <w:b/>
                <w:color w:val="000000"/>
                <w:sz w:val="24"/>
              </w:rPr>
              <w:t xml:space="preserve">■</w:t>
            </w:r>
            <w:r>
              <w:rPr>
                <w:sz w:val="24"/>
              </w:rPr>
              <w:t xml:space="preserve">服务</w:t>
            </w:r>
            <w:r>
              <w:rPr>
                <w:sz w:val="24"/>
              </w:rPr>
            </w:r>
            <w:r/>
          </w:p>
          <w:p>
            <w:pPr>
              <w:pStyle w:val="731"/>
              <w:jc w:val="left"/>
              <w:rPr>
                <w:sz w:val="24"/>
              </w:rPr>
            </w:pPr>
            <w:r>
              <w:rPr>
                <w:sz w:val="24"/>
              </w:rPr>
              <w:t xml:space="preserve">□货物</w:t>
            </w:r>
            <w:r>
              <w:rPr>
                <w:sz w:val="24"/>
              </w:rPr>
            </w:r>
            <w:r/>
          </w:p>
          <w:p>
            <w:pPr>
              <w:pStyle w:val="731"/>
              <w:jc w:val="left"/>
            </w:pPr>
            <w:r>
              <w:rPr>
                <w:sz w:val="24"/>
              </w:rPr>
              <w:t xml:space="preserve">□</w:t>
            </w:r>
            <w:r>
              <w:rPr>
                <w:rFonts w:hint="eastAsia"/>
                <w:sz w:val="24"/>
              </w:rPr>
              <w:t xml:space="preserve">工程</w:t>
            </w:r>
            <w:r/>
          </w:p>
        </w:tc>
      </w:tr>
      <w:tr>
        <w:trPr>
          <w:trHeight w:val="20"/>
        </w:trPr>
        <w:tc>
          <w:tcPr>
            <w:tcW w:w="988" w:type="dxa"/>
            <w:vAlign w:val="center"/>
            <w:textDirection w:val="lrTb"/>
            <w:noWrap w:val="false"/>
          </w:tcPr>
          <w:p>
            <w:pPr>
              <w:pStyle w:val="770"/>
              <w:jc w:val="center"/>
              <w:rPr>
                <w:rFonts w:ascii="Times New Roman" w:hAnsi="Times New Roman"/>
                <w:sz w:val="24"/>
                <w:szCs w:val="24"/>
              </w:rPr>
            </w:pPr>
            <w:r>
              <w:rPr>
                <w:rFonts w:ascii="Times New Roman" w:hAnsi="Times New Roman"/>
                <w:sz w:val="24"/>
                <w:szCs w:val="24"/>
              </w:rPr>
              <w:t xml:space="preserve">2.3</w:t>
            </w:r>
            <w:r>
              <w:rPr>
                <w:rFonts w:ascii="Times New Roman" w:hAnsi="Times New Roman"/>
                <w:sz w:val="24"/>
                <w:szCs w:val="24"/>
              </w:rPr>
            </w:r>
            <w:r/>
          </w:p>
        </w:tc>
        <w:tc>
          <w:tcPr>
            <w:tcW w:w="1701" w:type="dxa"/>
            <w:vAlign w:val="center"/>
            <w:textDirection w:val="lrTb"/>
            <w:noWrap w:val="false"/>
          </w:tcPr>
          <w:p>
            <w:pPr>
              <w:pStyle w:val="731"/>
              <w:jc w:val="center"/>
              <w:rPr>
                <w:sz w:val="24"/>
              </w:rPr>
            </w:pPr>
            <w:r>
              <w:rPr>
                <w:sz w:val="24"/>
              </w:rPr>
              <w:t xml:space="preserve">科研仪器设备</w:t>
            </w:r>
            <w:r>
              <w:rPr>
                <w:sz w:val="24"/>
              </w:rPr>
            </w:r>
            <w:r/>
          </w:p>
        </w:tc>
        <w:tc>
          <w:tcPr>
            <w:tcW w:w="7540" w:type="dxa"/>
            <w:vAlign w:val="center"/>
            <w:textDirection w:val="lrTb"/>
            <w:noWrap w:val="false"/>
          </w:tcPr>
          <w:p>
            <w:pPr>
              <w:pStyle w:val="731"/>
              <w:jc w:val="left"/>
              <w:rPr>
                <w:sz w:val="24"/>
              </w:rPr>
            </w:pPr>
            <w:r>
              <w:rPr>
                <w:sz w:val="24"/>
              </w:rPr>
              <w:t xml:space="preserve">是否属于科研仪器设备采购项目：</w:t>
            </w:r>
            <w:r>
              <w:rPr>
                <w:sz w:val="24"/>
              </w:rPr>
            </w:r>
            <w:r/>
          </w:p>
          <w:p>
            <w:pPr>
              <w:pStyle w:val="731"/>
              <w:jc w:val="left"/>
              <w:rPr>
                <w:sz w:val="24"/>
              </w:rPr>
            </w:pPr>
            <w:r>
              <w:rPr>
                <w:sz w:val="24"/>
              </w:rPr>
              <w:t xml:space="preserve">□是</w:t>
            </w:r>
            <w:r>
              <w:rPr>
                <w:sz w:val="24"/>
              </w:rPr>
            </w:r>
            <w:r/>
          </w:p>
          <w:p>
            <w:pPr>
              <w:pStyle w:val="731"/>
              <w:jc w:val="left"/>
              <w:rPr>
                <w:sz w:val="24"/>
              </w:rPr>
            </w:pPr>
            <w:r>
              <w:rPr>
                <w:b/>
                <w:color w:val="000000"/>
                <w:sz w:val="24"/>
              </w:rPr>
              <w:t xml:space="preserve">■</w:t>
            </w:r>
            <w:r>
              <w:rPr>
                <w:sz w:val="24"/>
              </w:rPr>
              <w:t xml:space="preserve">否</w:t>
            </w:r>
            <w:r>
              <w:rPr>
                <w:sz w:val="24"/>
              </w:rPr>
            </w:r>
            <w:r/>
          </w:p>
        </w:tc>
      </w:tr>
      <w:tr>
        <w:trPr>
          <w:trHeight w:val="20"/>
        </w:trPr>
        <w:tc>
          <w:tcPr>
            <w:tcW w:w="988" w:type="dxa"/>
            <w:vAlign w:val="center"/>
            <w:textDirection w:val="lrTb"/>
            <w:noWrap w:val="false"/>
          </w:tcPr>
          <w:p>
            <w:pPr>
              <w:pStyle w:val="770"/>
              <w:jc w:val="center"/>
              <w:rPr>
                <w:rFonts w:ascii="Times New Roman" w:hAnsi="Times New Roman"/>
                <w:sz w:val="24"/>
                <w:szCs w:val="24"/>
              </w:rPr>
            </w:pPr>
            <w:r>
              <w:rPr>
                <w:rFonts w:ascii="Times New Roman" w:hAnsi="Times New Roman"/>
                <w:sz w:val="24"/>
                <w:szCs w:val="24"/>
              </w:rPr>
              <w:t xml:space="preserve">2.4</w:t>
            </w:r>
            <w:r>
              <w:rPr>
                <w:rFonts w:ascii="Times New Roman" w:hAnsi="Times New Roman"/>
                <w:sz w:val="24"/>
                <w:szCs w:val="24"/>
              </w:rPr>
            </w:r>
            <w:r/>
          </w:p>
        </w:tc>
        <w:tc>
          <w:tcPr>
            <w:tcW w:w="1701" w:type="dxa"/>
            <w:vAlign w:val="center"/>
            <w:textDirection w:val="lrTb"/>
            <w:noWrap w:val="false"/>
          </w:tcPr>
          <w:p>
            <w:pPr>
              <w:pStyle w:val="731"/>
              <w:jc w:val="center"/>
              <w:rPr>
                <w:sz w:val="24"/>
              </w:rPr>
            </w:pPr>
            <w:r>
              <w:rPr>
                <w:sz w:val="24"/>
              </w:rPr>
              <w:t xml:space="preserve">核心产品</w:t>
            </w:r>
            <w:r>
              <w:rPr>
                <w:sz w:val="24"/>
              </w:rPr>
            </w:r>
            <w:r/>
          </w:p>
        </w:tc>
        <w:tc>
          <w:tcPr>
            <w:tcW w:w="7540" w:type="dxa"/>
            <w:vAlign w:val="center"/>
            <w:textDirection w:val="lrTb"/>
            <w:noWrap w:val="false"/>
          </w:tcPr>
          <w:p>
            <w:pPr>
              <w:pStyle w:val="770"/>
              <w:spacing w:line="360" w:lineRule="exact"/>
              <w:rPr>
                <w:rFonts w:ascii="Times New Roman" w:hAnsi="Times New Roman"/>
                <w:sz w:val="24"/>
                <w:szCs w:val="24"/>
              </w:rPr>
            </w:pPr>
            <w:r>
              <w:rPr>
                <w:rFonts w:ascii="Times New Roman" w:hAnsi="Times New Roman"/>
                <w:sz w:val="24"/>
                <w:szCs w:val="24"/>
              </w:rPr>
              <w:t xml:space="preserve">关于核心产品本项目</w:t>
            </w:r>
            <w:r>
              <w:rPr>
                <w:rFonts w:hint="eastAsia" w:ascii="Times New Roman" w:hAnsi="Times New Roman"/>
                <w:sz w:val="24"/>
                <w:szCs w:val="24"/>
                <w:lang w:eastAsia="zh-CN"/>
              </w:rPr>
              <w:t xml:space="preserve">：</w:t>
            </w:r>
            <w:r>
              <w:rPr>
                <w:rFonts w:ascii="Times New Roman" w:hAnsi="Times New Roman"/>
                <w:sz w:val="24"/>
                <w:szCs w:val="24"/>
              </w:rPr>
            </w:r>
            <w:r/>
          </w:p>
          <w:p>
            <w:pPr>
              <w:pStyle w:val="731"/>
              <w:jc w:val="left"/>
              <w:spacing w:line="360" w:lineRule="exact"/>
              <w:rPr>
                <w:sz w:val="24"/>
              </w:rPr>
            </w:pPr>
            <w:r>
              <w:rPr>
                <w:sz w:val="24"/>
              </w:rPr>
              <w:t xml:space="preserve">本项目为非单一产品采购项目，核心产品为</w:t>
            </w:r>
            <w:r>
              <w:rPr>
                <w:rFonts w:hint="eastAsia"/>
                <w:sz w:val="24"/>
                <w:lang w:eastAsia="zh-CN"/>
              </w:rPr>
              <w:t xml:space="preserve">：</w:t>
            </w:r>
            <w:r>
              <w:rPr>
                <w:rFonts w:hint="eastAsia"/>
                <w:sz w:val="24"/>
                <w:u w:val="single"/>
              </w:rPr>
              <w:t xml:space="preserve"> 。</w:t>
            </w:r>
            <w:r>
              <w:rPr>
                <w:sz w:val="24"/>
              </w:rPr>
            </w:r>
            <w:r/>
          </w:p>
        </w:tc>
      </w:tr>
      <w:tr>
        <w:trPr>
          <w:trHeight w:val="20"/>
        </w:trPr>
        <w:tc>
          <w:tcPr>
            <w:tcW w:w="988" w:type="dxa"/>
            <w:vAlign w:val="center"/>
            <w:vMerge w:val="restart"/>
            <w:textDirection w:val="lrTb"/>
            <w:noWrap w:val="false"/>
          </w:tcPr>
          <w:p>
            <w:pPr>
              <w:pStyle w:val="770"/>
              <w:jc w:val="center"/>
              <w:rPr>
                <w:rFonts w:ascii="Times New Roman" w:hAnsi="Times New Roman"/>
                <w:sz w:val="24"/>
                <w:szCs w:val="24"/>
              </w:rPr>
            </w:pPr>
            <w:r>
              <w:rPr>
                <w:rFonts w:ascii="Times New Roman" w:hAnsi="Times New Roman"/>
                <w:sz w:val="24"/>
                <w:szCs w:val="24"/>
              </w:rPr>
              <w:t xml:space="preserve">3.1</w:t>
            </w:r>
            <w:r>
              <w:rPr>
                <w:rFonts w:ascii="Times New Roman" w:hAnsi="Times New Roman"/>
                <w:sz w:val="24"/>
                <w:szCs w:val="24"/>
              </w:rPr>
            </w:r>
            <w:r/>
          </w:p>
        </w:tc>
        <w:tc>
          <w:tcPr>
            <w:tcW w:w="1701" w:type="dxa"/>
            <w:vAlign w:val="center"/>
            <w:textDirection w:val="lrTb"/>
            <w:noWrap w:val="false"/>
          </w:tcPr>
          <w:p>
            <w:pPr>
              <w:pStyle w:val="731"/>
              <w:jc w:val="center"/>
              <w:rPr>
                <w:sz w:val="24"/>
              </w:rPr>
            </w:pPr>
            <w:r>
              <w:rPr>
                <w:sz w:val="24"/>
              </w:rPr>
              <w:t xml:space="preserve">现场考察</w:t>
            </w:r>
            <w:r>
              <w:rPr>
                <w:sz w:val="24"/>
              </w:rPr>
            </w:r>
            <w:r/>
          </w:p>
        </w:tc>
        <w:tc>
          <w:tcPr>
            <w:tcW w:w="7540" w:type="dxa"/>
            <w:vAlign w:val="center"/>
            <w:textDirection w:val="lrTb"/>
            <w:noWrap w:val="false"/>
          </w:tcPr>
          <w:p>
            <w:pPr>
              <w:pStyle w:val="731"/>
              <w:jc w:val="left"/>
              <w:rPr>
                <w:sz w:val="24"/>
              </w:rPr>
            </w:pPr>
            <w:r>
              <w:rPr>
                <w:b/>
                <w:color w:val="000000"/>
                <w:sz w:val="24"/>
              </w:rPr>
              <w:t xml:space="preserve">■</w:t>
            </w:r>
            <w:r>
              <w:rPr>
                <w:sz w:val="24"/>
              </w:rPr>
              <w:t xml:space="preserve">不组织</w:t>
            </w:r>
            <w:r>
              <w:rPr>
                <w:sz w:val="24"/>
              </w:rPr>
            </w:r>
            <w:r/>
          </w:p>
          <w:p>
            <w:pPr>
              <w:pStyle w:val="731"/>
              <w:jc w:val="left"/>
              <w:rPr>
                <w:bCs/>
                <w:sz w:val="24"/>
              </w:rPr>
            </w:pPr>
            <w:r>
              <w:rPr>
                <w:sz w:val="24"/>
              </w:rPr>
              <w:t xml:space="preserve">□组织，考察时间：</w:t>
            </w:r>
            <w:r>
              <w:rPr>
                <w:rFonts w:hint="eastAsia"/>
                <w:sz w:val="24"/>
                <w:u w:val="single"/>
              </w:rPr>
              <w:t xml:space="preserve"> / </w:t>
            </w:r>
            <w:r>
              <w:rPr>
                <w:sz w:val="24"/>
              </w:rPr>
              <w:t xml:space="preserve">年</w:t>
            </w:r>
            <w:r>
              <w:rPr>
                <w:rFonts w:hint="eastAsia"/>
                <w:sz w:val="24"/>
                <w:u w:val="single"/>
              </w:rPr>
              <w:t xml:space="preserve"> / </w:t>
            </w:r>
            <w:r>
              <w:rPr>
                <w:sz w:val="24"/>
              </w:rPr>
              <w:t xml:space="preserve">月</w:t>
            </w:r>
            <w:r>
              <w:rPr>
                <w:rFonts w:hint="eastAsia"/>
                <w:sz w:val="24"/>
                <w:u w:val="single"/>
              </w:rPr>
              <w:t xml:space="preserve">  / </w:t>
            </w:r>
            <w:r>
              <w:rPr>
                <w:sz w:val="24"/>
              </w:rPr>
              <w:t xml:space="preserve">日</w:t>
            </w:r>
            <w:r>
              <w:rPr>
                <w:rFonts w:hint="eastAsia"/>
                <w:sz w:val="24"/>
                <w:u w:val="single"/>
              </w:rPr>
              <w:t xml:space="preserve"> / </w:t>
            </w:r>
            <w:r>
              <w:rPr>
                <w:bCs/>
                <w:sz w:val="24"/>
              </w:rPr>
              <w:t xml:space="preserve">点</w:t>
            </w:r>
            <w:r>
              <w:rPr>
                <w:rFonts w:hint="eastAsia"/>
                <w:bCs/>
                <w:sz w:val="24"/>
                <w:u w:val="single"/>
              </w:rPr>
              <w:t xml:space="preserve"> </w:t>
            </w:r>
            <w:r>
              <w:rPr>
                <w:rFonts w:hint="eastAsia"/>
                <w:sz w:val="24"/>
                <w:u w:val="single"/>
              </w:rPr>
              <w:t xml:space="preserve">/ </w:t>
            </w:r>
            <w:r>
              <w:rPr>
                <w:bCs/>
                <w:sz w:val="24"/>
              </w:rPr>
              <w:t xml:space="preserve">分</w:t>
            </w:r>
            <w:r>
              <w:rPr>
                <w:bCs/>
                <w:sz w:val="24"/>
              </w:rPr>
            </w:r>
            <w:r/>
          </w:p>
          <w:p>
            <w:pPr>
              <w:pStyle w:val="770"/>
              <w:rPr>
                <w:rFonts w:ascii="Times New Roman" w:hAnsi="Times New Roman"/>
                <w:sz w:val="24"/>
                <w:szCs w:val="24"/>
              </w:rPr>
            </w:pPr>
            <w:r>
              <w:rPr>
                <w:rFonts w:ascii="Times New Roman" w:hAnsi="Times New Roman"/>
                <w:sz w:val="24"/>
              </w:rPr>
              <w:t xml:space="preserve">考察地点：</w:t>
            </w:r>
            <w:r>
              <w:rPr>
                <w:rFonts w:ascii="Times New Roman" w:hAnsi="Times New Roman"/>
                <w:sz w:val="24"/>
                <w:u w:val="single"/>
              </w:rPr>
              <w:t xml:space="preserve">  /  </w:t>
            </w:r>
            <w:r>
              <w:rPr>
                <w:rFonts w:ascii="Times New Roman" w:hAnsi="Times New Roman"/>
                <w:sz w:val="24"/>
              </w:rPr>
              <w:t xml:space="preserve">。</w:t>
            </w:r>
            <w:r>
              <w:rPr>
                <w:rFonts w:ascii="Times New Roman" w:hAnsi="Times New Roman"/>
                <w:sz w:val="24"/>
                <w:szCs w:val="24"/>
              </w:rPr>
            </w:r>
            <w:r/>
          </w:p>
        </w:tc>
      </w:tr>
      <w:tr>
        <w:trPr>
          <w:trHeight w:val="20"/>
        </w:trPr>
        <w:tc>
          <w:tcPr>
            <w:tcW w:w="988" w:type="dxa"/>
            <w:vAlign w:val="center"/>
            <w:vMerge w:val="continue"/>
            <w:textDirection w:val="lrTb"/>
            <w:noWrap w:val="false"/>
          </w:tcPr>
          <w:p>
            <w:pPr>
              <w:pStyle w:val="770"/>
              <w:jc w:val="center"/>
              <w:rPr>
                <w:rFonts w:ascii="Times New Roman" w:hAnsi="Times New Roman"/>
                <w:sz w:val="24"/>
                <w:szCs w:val="24"/>
              </w:rPr>
            </w:pPr>
            <w:r>
              <w:rPr>
                <w:rFonts w:ascii="Times New Roman" w:hAnsi="Times New Roman"/>
                <w:sz w:val="24"/>
                <w:szCs w:val="24"/>
              </w:rPr>
            </w:r>
            <w:r/>
          </w:p>
        </w:tc>
        <w:tc>
          <w:tcPr>
            <w:tcW w:w="1701" w:type="dxa"/>
            <w:vAlign w:val="center"/>
            <w:textDirection w:val="lrTb"/>
            <w:noWrap w:val="false"/>
          </w:tcPr>
          <w:p>
            <w:pPr>
              <w:pStyle w:val="731"/>
              <w:jc w:val="center"/>
              <w:rPr>
                <w:sz w:val="24"/>
              </w:rPr>
            </w:pPr>
            <w:r>
              <w:rPr>
                <w:sz w:val="24"/>
              </w:rPr>
              <w:t xml:space="preserve">开标前答疑会</w:t>
            </w:r>
            <w:r>
              <w:rPr>
                <w:sz w:val="24"/>
              </w:rPr>
            </w:r>
            <w:r/>
          </w:p>
        </w:tc>
        <w:tc>
          <w:tcPr>
            <w:tcW w:w="7540" w:type="dxa"/>
            <w:vAlign w:val="center"/>
            <w:textDirection w:val="lrTb"/>
            <w:noWrap w:val="false"/>
          </w:tcPr>
          <w:p>
            <w:pPr>
              <w:pStyle w:val="731"/>
              <w:jc w:val="left"/>
              <w:rPr>
                <w:sz w:val="24"/>
              </w:rPr>
            </w:pPr>
            <w:r>
              <w:rPr>
                <w:b/>
                <w:color w:val="000000"/>
                <w:sz w:val="24"/>
              </w:rPr>
              <w:t xml:space="preserve">■</w:t>
            </w:r>
            <w:r>
              <w:rPr>
                <w:sz w:val="24"/>
              </w:rPr>
              <w:t xml:space="preserve">不召开</w:t>
            </w:r>
            <w:r>
              <w:rPr>
                <w:sz w:val="24"/>
              </w:rPr>
            </w:r>
            <w:r/>
          </w:p>
          <w:p>
            <w:pPr>
              <w:pStyle w:val="731"/>
              <w:jc w:val="left"/>
              <w:rPr>
                <w:bCs/>
                <w:sz w:val="24"/>
              </w:rPr>
            </w:pPr>
            <w:r>
              <w:rPr>
                <w:sz w:val="24"/>
              </w:rPr>
              <w:t xml:space="preserve">□召开地点：</w:t>
            </w:r>
            <w:r>
              <w:rPr>
                <w:rFonts w:hint="eastAsia"/>
                <w:sz w:val="24"/>
              </w:rPr>
              <w:t xml:space="preserve"> </w:t>
            </w:r>
            <w:r>
              <w:rPr>
                <w:rFonts w:hint="eastAsia"/>
                <w:sz w:val="24"/>
                <w:u w:val="single"/>
              </w:rPr>
              <w:t xml:space="preserve"> / </w:t>
            </w:r>
            <w:r>
              <w:rPr>
                <w:sz w:val="24"/>
              </w:rPr>
              <w:t xml:space="preserve">年</w:t>
            </w:r>
            <w:r>
              <w:rPr>
                <w:rFonts w:hint="eastAsia"/>
                <w:sz w:val="24"/>
              </w:rPr>
              <w:t xml:space="preserve"> </w:t>
            </w:r>
            <w:r>
              <w:rPr>
                <w:rFonts w:hint="eastAsia"/>
                <w:sz w:val="24"/>
                <w:u w:val="single"/>
              </w:rPr>
              <w:t xml:space="preserve"> / </w:t>
            </w:r>
            <w:r>
              <w:rPr>
                <w:sz w:val="24"/>
              </w:rPr>
              <w:t xml:space="preserve">月</w:t>
            </w:r>
            <w:r>
              <w:rPr>
                <w:rFonts w:hint="eastAsia"/>
                <w:sz w:val="24"/>
              </w:rPr>
              <w:t xml:space="preserve"> </w:t>
            </w:r>
            <w:r>
              <w:rPr>
                <w:rFonts w:hint="eastAsia"/>
                <w:sz w:val="24"/>
                <w:u w:val="single"/>
              </w:rPr>
              <w:t xml:space="preserve"> / </w:t>
            </w:r>
            <w:r>
              <w:rPr>
                <w:sz w:val="24"/>
              </w:rPr>
              <w:t xml:space="preserve">日</w:t>
            </w:r>
            <w:r>
              <w:rPr>
                <w:rFonts w:hint="eastAsia"/>
                <w:sz w:val="24"/>
              </w:rPr>
              <w:t xml:space="preserve"> </w:t>
            </w:r>
            <w:r>
              <w:rPr>
                <w:rFonts w:hint="eastAsia"/>
                <w:sz w:val="24"/>
                <w:u w:val="single"/>
              </w:rPr>
              <w:t xml:space="preserve"> / </w:t>
            </w:r>
            <w:r>
              <w:rPr>
                <w:bCs/>
                <w:sz w:val="24"/>
              </w:rPr>
              <w:t xml:space="preserve">点</w:t>
            </w:r>
            <w:r>
              <w:rPr>
                <w:rFonts w:hint="eastAsia"/>
                <w:sz w:val="24"/>
              </w:rPr>
              <w:t xml:space="preserve"> </w:t>
            </w:r>
            <w:r>
              <w:rPr>
                <w:rFonts w:hint="eastAsia"/>
                <w:sz w:val="24"/>
                <w:u w:val="single"/>
              </w:rPr>
              <w:t xml:space="preserve"> / </w:t>
            </w:r>
            <w:r>
              <w:rPr>
                <w:bCs/>
                <w:sz w:val="24"/>
              </w:rPr>
              <w:t xml:space="preserve">分</w:t>
            </w:r>
            <w:r>
              <w:rPr>
                <w:bCs/>
                <w:sz w:val="24"/>
              </w:rPr>
            </w:r>
            <w:r/>
          </w:p>
          <w:p>
            <w:pPr>
              <w:pStyle w:val="731"/>
              <w:jc w:val="left"/>
              <w:rPr>
                <w:sz w:val="24"/>
              </w:rPr>
            </w:pPr>
            <w:r>
              <w:rPr>
                <w:sz w:val="24"/>
              </w:rPr>
              <w:t xml:space="preserve">召开地点：</w:t>
            </w:r>
            <w:r>
              <w:rPr>
                <w:rFonts w:hint="eastAsia"/>
                <w:sz w:val="24"/>
                <w:u w:val="single"/>
              </w:rPr>
              <w:t xml:space="preserve">  /  </w:t>
            </w:r>
            <w:r>
              <w:rPr>
                <w:rFonts w:hint="eastAsia"/>
                <w:sz w:val="24"/>
              </w:rPr>
              <w:t xml:space="preserve">。</w:t>
            </w:r>
            <w:r>
              <w:rPr>
                <w:sz w:val="24"/>
              </w:rPr>
            </w:r>
            <w:r/>
          </w:p>
        </w:tc>
      </w:tr>
      <w:tr>
        <w:trPr>
          <w:trHeight w:val="585"/>
        </w:trPr>
        <w:tc>
          <w:tcPr>
            <w:tcW w:w="988" w:type="dxa"/>
            <w:vAlign w:val="center"/>
            <w:textDirection w:val="lrTb"/>
            <w:noWrap w:val="false"/>
          </w:tcPr>
          <w:p>
            <w:pPr>
              <w:pStyle w:val="770"/>
              <w:jc w:val="center"/>
              <w:rPr>
                <w:rFonts w:ascii="Times New Roman" w:hAnsi="Times New Roman"/>
                <w:sz w:val="24"/>
                <w:szCs w:val="24"/>
              </w:rPr>
            </w:pPr>
            <w:r>
              <w:rPr>
                <w:rFonts w:ascii="Times New Roman" w:hAnsi="Times New Roman"/>
                <w:sz w:val="24"/>
                <w:szCs w:val="24"/>
              </w:rPr>
              <w:t xml:space="preserve">5.2.5</w:t>
            </w:r>
            <w:r>
              <w:rPr>
                <w:rFonts w:ascii="Times New Roman" w:hAnsi="Times New Roman"/>
                <w:sz w:val="24"/>
                <w:szCs w:val="24"/>
              </w:rPr>
            </w:r>
            <w:r/>
          </w:p>
        </w:tc>
        <w:tc>
          <w:tcPr>
            <w:tcW w:w="1701" w:type="dxa"/>
            <w:vAlign w:val="center"/>
            <w:textDirection w:val="lrTb"/>
            <w:noWrap w:val="false"/>
          </w:tcPr>
          <w:p>
            <w:pPr>
              <w:pStyle w:val="731"/>
              <w:jc w:val="center"/>
              <w:rPr>
                <w:sz w:val="24"/>
              </w:rPr>
            </w:pPr>
            <w:r>
              <w:rPr>
                <w:sz w:val="24"/>
              </w:rPr>
              <w:t xml:space="preserve">标的所属行业</w:t>
            </w:r>
            <w:r>
              <w:rPr>
                <w:sz w:val="24"/>
              </w:rPr>
            </w:r>
            <w:r/>
          </w:p>
        </w:tc>
        <w:tc>
          <w:tcPr>
            <w:tcW w:w="7540" w:type="dxa"/>
            <w:vAlign w:val="center"/>
            <w:textDirection w:val="lrTb"/>
            <w:noWrap w:val="false"/>
          </w:tcPr>
          <w:p>
            <w:pPr>
              <w:pStyle w:val="731"/>
              <w:jc w:val="left"/>
              <w:rPr>
                <w:rFonts w:hint="eastAsia"/>
                <w:sz w:val="24"/>
              </w:rPr>
            </w:pPr>
            <w:r>
              <w:rPr>
                <w:sz w:val="24"/>
              </w:rPr>
              <w:t xml:space="preserve">本项目采购标的对应的中小企业划分标准所属行业：</w:t>
            </w:r>
            <w:r>
              <w:rPr>
                <w:rFonts w:hint="eastAsia"/>
                <w:sz w:val="24"/>
                <w:u w:val="single"/>
              </w:rPr>
              <w:t xml:space="preserve">其他未列明行业。</w:t>
            </w:r>
            <w:r>
              <w:rPr>
                <w:rFonts w:hint="eastAsia"/>
                <w:sz w:val="24"/>
              </w:rPr>
              <w:t xml:space="preserve">（《关于印发中小企业划型标准规定的通知》工信部联企业〔2011〕300号）在填写时请正确选择中小企业声明函类型（货物、服务或工程），如填写错误或未填报则会导致资格审查不通过（专门面向中小/小微企业采购）或报价不作相应扣除。</w:t>
            </w:r>
            <w:r>
              <w:rPr>
                <w:rFonts w:hint="eastAsia"/>
                <w:sz w:val="24"/>
              </w:rPr>
            </w:r>
            <w:r/>
          </w:p>
        </w:tc>
      </w:tr>
      <w:tr>
        <w:trPr>
          <w:trHeight w:val="841"/>
        </w:trPr>
        <w:tc>
          <w:tcPr>
            <w:tcW w:w="988" w:type="dxa"/>
            <w:vAlign w:val="center"/>
            <w:textDirection w:val="lrTb"/>
            <w:noWrap w:val="false"/>
          </w:tcPr>
          <w:p>
            <w:pPr>
              <w:pStyle w:val="770"/>
              <w:jc w:val="center"/>
              <w:rPr>
                <w:rFonts w:ascii="Times New Roman" w:hAnsi="Times New Roman"/>
                <w:sz w:val="24"/>
                <w:szCs w:val="24"/>
              </w:rPr>
            </w:pPr>
            <w:r>
              <w:rPr>
                <w:rFonts w:ascii="Times New Roman" w:hAnsi="Times New Roman"/>
                <w:sz w:val="24"/>
                <w:szCs w:val="24"/>
              </w:rPr>
              <w:t xml:space="preserve">12</w:t>
            </w:r>
            <w:r>
              <w:rPr>
                <w:rFonts w:ascii="Times New Roman" w:hAnsi="Times New Roman"/>
                <w:sz w:val="24"/>
                <w:szCs w:val="24"/>
              </w:rPr>
              <w:t xml:space="preserve">.2</w:t>
            </w:r>
            <w:r>
              <w:rPr>
                <w:rFonts w:ascii="Times New Roman" w:hAnsi="Times New Roman"/>
                <w:sz w:val="24"/>
                <w:szCs w:val="24"/>
              </w:rPr>
            </w:r>
            <w:r/>
          </w:p>
        </w:tc>
        <w:tc>
          <w:tcPr>
            <w:tcW w:w="1701" w:type="dxa"/>
            <w:vAlign w:val="center"/>
            <w:textDirection w:val="lrTb"/>
            <w:noWrap w:val="false"/>
          </w:tcPr>
          <w:p>
            <w:pPr>
              <w:pStyle w:val="731"/>
              <w:jc w:val="center"/>
              <w:rPr>
                <w:sz w:val="24"/>
              </w:rPr>
            </w:pPr>
            <w:r>
              <w:rPr>
                <w:rFonts w:hint="eastAsia"/>
                <w:sz w:val="24"/>
              </w:rPr>
              <w:t xml:space="preserve">投标报价</w:t>
            </w:r>
            <w:r>
              <w:rPr>
                <w:sz w:val="24"/>
              </w:rPr>
            </w:r>
            <w:r/>
          </w:p>
        </w:tc>
        <w:tc>
          <w:tcPr>
            <w:tcW w:w="7540" w:type="dxa"/>
            <w:vAlign w:val="center"/>
            <w:textDirection w:val="lrTb"/>
            <w:noWrap w:val="false"/>
          </w:tcPr>
          <w:p>
            <w:pPr>
              <w:pStyle w:val="731"/>
              <w:jc w:val="left"/>
              <w:rPr>
                <w:sz w:val="24"/>
              </w:rPr>
            </w:pPr>
            <w:r>
              <w:rPr>
                <w:rFonts w:hint="eastAsia"/>
                <w:sz w:val="24"/>
              </w:rPr>
              <w:t xml:space="preserve">投标报价的特殊规定：</w:t>
            </w:r>
            <w:r>
              <w:rPr>
                <w:sz w:val="24"/>
              </w:rPr>
            </w:r>
            <w:r/>
          </w:p>
          <w:p>
            <w:pPr>
              <w:pStyle w:val="731"/>
              <w:jc w:val="left"/>
              <w:rPr>
                <w:sz w:val="24"/>
              </w:rPr>
            </w:pPr>
            <w:r>
              <w:rPr>
                <w:b/>
                <w:color w:val="000000"/>
                <w:sz w:val="24"/>
              </w:rPr>
              <w:t xml:space="preserve">■</w:t>
            </w:r>
            <w:r>
              <w:rPr>
                <w:sz w:val="24"/>
              </w:rPr>
              <w:t xml:space="preserve">无</w:t>
            </w:r>
            <w:r>
              <w:rPr>
                <w:sz w:val="24"/>
              </w:rPr>
            </w:r>
            <w:r/>
          </w:p>
          <w:p>
            <w:pPr>
              <w:pStyle w:val="731"/>
              <w:jc w:val="left"/>
              <w:rPr>
                <w:sz w:val="24"/>
              </w:rPr>
            </w:pPr>
            <w:r>
              <w:rPr>
                <w:sz w:val="24"/>
              </w:rPr>
              <w:t xml:space="preserve">□有，具体情形：_____。</w:t>
            </w:r>
            <w:r>
              <w:rPr>
                <w:sz w:val="24"/>
              </w:rPr>
            </w:r>
            <w:r/>
          </w:p>
        </w:tc>
      </w:tr>
      <w:tr>
        <w:trPr>
          <w:trHeight w:val="20"/>
        </w:trPr>
        <w:tc>
          <w:tcPr>
            <w:tcW w:w="988" w:type="dxa"/>
            <w:vAlign w:val="center"/>
            <w:textDirection w:val="lrTb"/>
            <w:noWrap w:val="false"/>
          </w:tcPr>
          <w:p>
            <w:pPr>
              <w:pStyle w:val="770"/>
              <w:jc w:val="center"/>
              <w:rPr>
                <w:rFonts w:ascii="Times New Roman" w:hAnsi="Times New Roman"/>
                <w:sz w:val="24"/>
                <w:szCs w:val="24"/>
              </w:rPr>
            </w:pPr>
            <w:r>
              <w:rPr>
                <w:rFonts w:ascii="Times New Roman" w:hAnsi="Times New Roman"/>
                <w:sz w:val="24"/>
                <w:szCs w:val="24"/>
              </w:rPr>
              <w:t xml:space="preserve">13</w:t>
            </w:r>
            <w:r>
              <w:rPr>
                <w:rFonts w:ascii="Times New Roman" w:hAnsi="Times New Roman"/>
                <w:sz w:val="24"/>
                <w:szCs w:val="24"/>
              </w:rPr>
            </w:r>
            <w:r/>
          </w:p>
        </w:tc>
        <w:tc>
          <w:tcPr>
            <w:tcW w:w="1701" w:type="dxa"/>
            <w:vAlign w:val="center"/>
            <w:textDirection w:val="lrTb"/>
            <w:noWrap w:val="false"/>
          </w:tcPr>
          <w:p>
            <w:pPr>
              <w:pStyle w:val="731"/>
              <w:jc w:val="center"/>
              <w:rPr>
                <w:sz w:val="24"/>
              </w:rPr>
            </w:pPr>
            <w:r>
              <w:rPr>
                <w:rFonts w:hint="eastAsia"/>
                <w:sz w:val="24"/>
              </w:rPr>
              <w:t xml:space="preserve">投标保证金</w:t>
            </w:r>
            <w:r>
              <w:rPr>
                <w:sz w:val="24"/>
              </w:rPr>
            </w:r>
            <w:r/>
          </w:p>
        </w:tc>
        <w:tc>
          <w:tcPr>
            <w:tcW w:w="7540" w:type="dxa"/>
            <w:vAlign w:val="center"/>
            <w:textDirection w:val="lrTb"/>
            <w:noWrap w:val="false"/>
          </w:tcPr>
          <w:p>
            <w:pPr>
              <w:pStyle w:val="731"/>
              <w:jc w:val="left"/>
              <w:rPr>
                <w:sz w:val="24"/>
              </w:rPr>
            </w:pPr>
            <w:r>
              <w:rPr>
                <w:rFonts w:hint="eastAsia"/>
                <w:sz w:val="24"/>
              </w:rPr>
              <w:t xml:space="preserve">免收</w:t>
            </w:r>
            <w:r>
              <w:rPr>
                <w:sz w:val="24"/>
              </w:rPr>
            </w:r>
            <w:r/>
          </w:p>
        </w:tc>
      </w:tr>
      <w:tr>
        <w:trPr>
          <w:trHeight w:val="20"/>
        </w:trPr>
        <w:tc>
          <w:tcPr>
            <w:tcW w:w="988" w:type="dxa"/>
            <w:vAlign w:val="center"/>
            <w:textDirection w:val="lrTb"/>
            <w:noWrap w:val="false"/>
          </w:tcPr>
          <w:p>
            <w:pPr>
              <w:pStyle w:val="770"/>
              <w:jc w:val="center"/>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4</w:t>
            </w:r>
            <w:r>
              <w:rPr>
                <w:rFonts w:ascii="Times New Roman" w:hAnsi="Times New Roman"/>
                <w:sz w:val="24"/>
                <w:szCs w:val="24"/>
              </w:rPr>
              <w:t xml:space="preserve">.1</w:t>
            </w:r>
            <w:r>
              <w:rPr>
                <w:rFonts w:ascii="Times New Roman" w:hAnsi="Times New Roman"/>
                <w:sz w:val="24"/>
                <w:szCs w:val="24"/>
              </w:rPr>
            </w:r>
            <w:r/>
          </w:p>
        </w:tc>
        <w:tc>
          <w:tcPr>
            <w:tcW w:w="1701" w:type="dxa"/>
            <w:vAlign w:val="center"/>
            <w:textDirection w:val="lrTb"/>
            <w:noWrap w:val="false"/>
          </w:tcPr>
          <w:p>
            <w:pPr>
              <w:pStyle w:val="731"/>
              <w:jc w:val="center"/>
              <w:rPr>
                <w:sz w:val="24"/>
              </w:rPr>
            </w:pPr>
            <w:r>
              <w:rPr>
                <w:sz w:val="24"/>
              </w:rPr>
              <w:t xml:space="preserve">投标有效期</w:t>
            </w:r>
            <w:r>
              <w:rPr>
                <w:sz w:val="24"/>
              </w:rPr>
            </w:r>
            <w:r/>
          </w:p>
        </w:tc>
        <w:tc>
          <w:tcPr>
            <w:tcW w:w="7540" w:type="dxa"/>
            <w:vAlign w:val="center"/>
            <w:textDirection w:val="lrTb"/>
            <w:noWrap w:val="false"/>
          </w:tcPr>
          <w:p>
            <w:pPr>
              <w:pStyle w:val="731"/>
              <w:jc w:val="left"/>
              <w:rPr>
                <w:sz w:val="24"/>
              </w:rPr>
            </w:pPr>
            <w:r>
              <w:rPr>
                <w:sz w:val="24"/>
              </w:rPr>
              <w:t xml:space="preserve">自提交投标文件的截止之日起算</w:t>
            </w:r>
            <w:r>
              <w:rPr>
                <w:rFonts w:hint="eastAsia"/>
                <w:sz w:val="24"/>
              </w:rPr>
              <w:t xml:space="preserve"> </w:t>
            </w:r>
            <w:r>
              <w:rPr>
                <w:rFonts w:hint="eastAsia"/>
                <w:sz w:val="24"/>
                <w:u w:val="single"/>
              </w:rPr>
              <w:t xml:space="preserve"> 60 </w:t>
            </w:r>
            <w:r>
              <w:rPr>
                <w:sz w:val="24"/>
              </w:rPr>
              <w:t xml:space="preserve">日历天。</w:t>
            </w:r>
            <w:r>
              <w:rPr>
                <w:sz w:val="24"/>
              </w:rPr>
            </w:r>
            <w:r/>
          </w:p>
        </w:tc>
      </w:tr>
      <w:tr>
        <w:trPr>
          <w:trHeight w:val="20"/>
        </w:trPr>
        <w:tc>
          <w:tcPr>
            <w:tcW w:w="988" w:type="dxa"/>
            <w:vAlign w:val="center"/>
            <w:textDirection w:val="lrTb"/>
            <w:noWrap w:val="false"/>
          </w:tcPr>
          <w:p>
            <w:pPr>
              <w:pStyle w:val="770"/>
              <w:jc w:val="center"/>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7</w:t>
            </w:r>
            <w:r>
              <w:rPr>
                <w:rFonts w:ascii="Times New Roman" w:hAnsi="Times New Roman"/>
                <w:sz w:val="24"/>
                <w:szCs w:val="24"/>
              </w:rPr>
              <w:t xml:space="preserve">.5</w:t>
            </w:r>
            <w:r>
              <w:rPr>
                <w:rFonts w:ascii="Times New Roman" w:hAnsi="Times New Roman"/>
                <w:sz w:val="24"/>
                <w:szCs w:val="24"/>
              </w:rPr>
            </w:r>
            <w:r/>
          </w:p>
        </w:tc>
        <w:tc>
          <w:tcPr>
            <w:tcW w:w="1701" w:type="dxa"/>
            <w:vAlign w:val="center"/>
            <w:textDirection w:val="lrTb"/>
            <w:noWrap w:val="false"/>
          </w:tcPr>
          <w:p>
            <w:pPr>
              <w:pStyle w:val="731"/>
              <w:jc w:val="center"/>
              <w:rPr>
                <w:sz w:val="24"/>
              </w:rPr>
            </w:pPr>
            <w:r>
              <w:rPr>
                <w:sz w:val="24"/>
              </w:rPr>
              <w:t xml:space="preserve">分包</w:t>
            </w:r>
            <w:r>
              <w:rPr>
                <w:sz w:val="24"/>
              </w:rPr>
            </w:r>
            <w:r/>
          </w:p>
        </w:tc>
        <w:tc>
          <w:tcPr>
            <w:tcW w:w="7540" w:type="dxa"/>
            <w:vAlign w:val="center"/>
            <w:textDirection w:val="lrTb"/>
            <w:noWrap w:val="false"/>
          </w:tcPr>
          <w:p>
            <w:pPr>
              <w:pStyle w:val="731"/>
              <w:jc w:val="left"/>
              <w:rPr>
                <w:sz w:val="24"/>
              </w:rPr>
            </w:pPr>
            <w:r>
              <w:rPr>
                <w:sz w:val="24"/>
              </w:rPr>
              <w:t xml:space="preserve">本项目的非主体、非关键性工作是否允许分包： </w:t>
            </w:r>
            <w:r>
              <w:rPr>
                <w:sz w:val="24"/>
              </w:rPr>
            </w:r>
            <w:r/>
          </w:p>
          <w:p>
            <w:pPr>
              <w:pStyle w:val="731"/>
              <w:jc w:val="left"/>
              <w:rPr>
                <w:sz w:val="24"/>
              </w:rPr>
            </w:pPr>
            <w:r>
              <w:rPr>
                <w:b/>
                <w:color w:val="000000"/>
                <w:sz w:val="24"/>
              </w:rPr>
              <w:t xml:space="preserve">■</w:t>
            </w:r>
            <w:r>
              <w:rPr>
                <w:sz w:val="24"/>
              </w:rPr>
              <w:t xml:space="preserve">不允许</w:t>
            </w:r>
            <w:r>
              <w:rPr>
                <w:sz w:val="24"/>
              </w:rPr>
            </w:r>
            <w:r/>
          </w:p>
          <w:p>
            <w:pPr>
              <w:pStyle w:val="731"/>
              <w:jc w:val="left"/>
              <w:rPr>
                <w:sz w:val="24"/>
              </w:rPr>
            </w:pPr>
            <w:r>
              <w:rPr>
                <w:sz w:val="24"/>
              </w:rPr>
              <w:t xml:space="preserve">□允许，具体要求：</w:t>
            </w:r>
            <w:r>
              <w:rPr>
                <w:sz w:val="24"/>
              </w:rPr>
            </w:r>
            <w:r/>
          </w:p>
          <w:p>
            <w:pPr>
              <w:pStyle w:val="731"/>
              <w:jc w:val="left"/>
              <w:rPr>
                <w:sz w:val="24"/>
              </w:rPr>
            </w:pPr>
            <w:r>
              <w:rPr>
                <w:sz w:val="24"/>
              </w:rPr>
              <w:t xml:space="preserve">（1）可以分包履行的具体内容：_____；</w:t>
            </w:r>
            <w:r>
              <w:rPr>
                <w:sz w:val="24"/>
              </w:rPr>
            </w:r>
            <w:r/>
          </w:p>
          <w:p>
            <w:pPr>
              <w:pStyle w:val="731"/>
              <w:jc w:val="left"/>
              <w:rPr>
                <w:sz w:val="24"/>
              </w:rPr>
            </w:pPr>
            <w:r>
              <w:rPr>
                <w:sz w:val="24"/>
              </w:rPr>
              <w:t xml:space="preserve">（2）允许分包的金额或者比例：_____；</w:t>
            </w:r>
            <w:r>
              <w:rPr>
                <w:sz w:val="24"/>
              </w:rPr>
            </w:r>
            <w:r/>
          </w:p>
          <w:p>
            <w:pPr>
              <w:pStyle w:val="731"/>
              <w:jc w:val="left"/>
              <w:rPr>
                <w:sz w:val="24"/>
                <w:u w:val="single"/>
              </w:rPr>
            </w:pPr>
            <w:r>
              <w:rPr>
                <w:sz w:val="24"/>
              </w:rPr>
              <w:t xml:space="preserve">（3）其他要求：_____。</w:t>
            </w:r>
            <w:r>
              <w:rPr>
                <w:sz w:val="24"/>
                <w:u w:val="single"/>
              </w:rPr>
            </w:r>
            <w:r/>
          </w:p>
        </w:tc>
      </w:tr>
      <w:tr>
        <w:trPr>
          <w:trHeight w:val="20"/>
        </w:trPr>
        <w:tc>
          <w:tcPr>
            <w:tcW w:w="988" w:type="dxa"/>
            <w:vAlign w:val="center"/>
            <w:textDirection w:val="lrTb"/>
            <w:noWrap w:val="false"/>
          </w:tcPr>
          <w:p>
            <w:pPr>
              <w:pStyle w:val="770"/>
              <w:jc w:val="center"/>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8</w:t>
            </w:r>
            <w:r>
              <w:rPr>
                <w:rFonts w:ascii="Times New Roman" w:hAnsi="Times New Roman"/>
                <w:sz w:val="24"/>
                <w:szCs w:val="24"/>
              </w:rPr>
              <w:t xml:space="preserve">.1.1</w:t>
            </w:r>
            <w:r>
              <w:rPr>
                <w:rFonts w:ascii="Times New Roman" w:hAnsi="Times New Roman"/>
                <w:sz w:val="24"/>
                <w:szCs w:val="24"/>
              </w:rPr>
            </w:r>
            <w:r/>
          </w:p>
        </w:tc>
        <w:tc>
          <w:tcPr>
            <w:tcW w:w="1701" w:type="dxa"/>
            <w:vAlign w:val="center"/>
            <w:textDirection w:val="lrTb"/>
            <w:noWrap w:val="false"/>
          </w:tcPr>
          <w:p>
            <w:pPr>
              <w:pStyle w:val="731"/>
              <w:jc w:val="center"/>
              <w:rPr>
                <w:sz w:val="24"/>
              </w:rPr>
            </w:pPr>
            <w:r>
              <w:rPr>
                <w:sz w:val="24"/>
              </w:rPr>
              <w:t xml:space="preserve">询问</w:t>
            </w:r>
            <w:r>
              <w:rPr>
                <w:sz w:val="24"/>
              </w:rPr>
            </w:r>
            <w:r/>
          </w:p>
        </w:tc>
        <w:tc>
          <w:tcPr>
            <w:tcW w:w="7540" w:type="dxa"/>
            <w:vAlign w:val="center"/>
            <w:textDirection w:val="lrTb"/>
            <w:noWrap w:val="false"/>
          </w:tcPr>
          <w:p>
            <w:pPr>
              <w:pStyle w:val="731"/>
              <w:jc w:val="left"/>
              <w:rPr>
                <w:sz w:val="24"/>
              </w:rPr>
            </w:pPr>
            <w:r>
              <w:rPr>
                <w:sz w:val="24"/>
              </w:rPr>
              <w:t xml:space="preserve">询问送达形式：</w:t>
            </w:r>
            <w:r>
              <w:rPr>
                <w:rFonts w:hint="eastAsia"/>
                <w:sz w:val="24"/>
                <w:u w:val="single"/>
              </w:rPr>
              <w:t xml:space="preserve">书面原件形式递交</w:t>
            </w:r>
            <w:r>
              <w:rPr>
                <w:sz w:val="24"/>
                <w:u w:val="single"/>
              </w:rPr>
              <w:t xml:space="preserve">  </w:t>
            </w:r>
            <w:r>
              <w:rPr>
                <w:rFonts w:hint="eastAsia"/>
                <w:sz w:val="24"/>
              </w:rPr>
              <w:t xml:space="preserve">。</w:t>
            </w:r>
            <w:r>
              <w:rPr>
                <w:sz w:val="24"/>
              </w:rPr>
            </w:r>
            <w:r/>
          </w:p>
          <w:p>
            <w:pPr>
              <w:pStyle w:val="731"/>
              <w:jc w:val="left"/>
              <w:rPr>
                <w:sz w:val="24"/>
              </w:rPr>
            </w:pPr>
            <w:r>
              <w:rPr>
                <w:rFonts w:hint="eastAsia"/>
                <w:sz w:val="24"/>
              </w:rPr>
              <w:t xml:space="preserve">供应商对招标文件如有疑问，请将疑问</w:t>
            </w:r>
            <w:r>
              <w:fldChar w:fldCharType="begin"/>
            </w:r>
            <w:r>
              <w:instrText xml:space="preserve"> </w:instrText>
            </w:r>
            <w:r>
              <w:rPr>
                <w:rFonts w:hint="eastAsia"/>
              </w:rPr>
              <w:instrText xml:space="preserve">HYPERLINK "mailto:各投标单位于2016年7月29日15:30前以书面形式把答疑内容发送到szhzzj@163.COM"</w:instrText>
            </w:r>
            <w:r>
              <w:instrText xml:space="preserve"> </w:instrText>
            </w:r>
            <w:r>
              <w:fldChar w:fldCharType="separate"/>
            </w:r>
            <w:r>
              <w:rPr>
                <w:rStyle w:val="807"/>
                <w:rFonts w:hint="eastAsia"/>
                <w:sz w:val="24"/>
              </w:rPr>
              <w:t xml:space="preserve">于</w:t>
            </w:r>
            <w:r>
              <w:rPr>
                <w:rStyle w:val="807"/>
                <w:sz w:val="24"/>
              </w:rPr>
              <w:t xml:space="preserve">202</w:t>
            </w:r>
            <w:r>
              <w:rPr>
                <w:rStyle w:val="807"/>
                <w:rFonts w:hint="eastAsia"/>
                <w:sz w:val="24"/>
                <w:lang w:val="en-US" w:eastAsia="zh-CN"/>
              </w:rPr>
              <w:t xml:space="preserve">6</w:t>
            </w:r>
            <w:r>
              <w:rPr>
                <w:rStyle w:val="807"/>
                <w:rFonts w:hint="eastAsia"/>
                <w:sz w:val="24"/>
              </w:rPr>
              <w:t xml:space="preserve">年</w:t>
            </w:r>
            <w:r>
              <w:rPr>
                <w:rStyle w:val="807"/>
                <w:rFonts w:hint="eastAsia"/>
                <w:sz w:val="24"/>
                <w:lang w:val="en-US" w:eastAsia="zh-CN"/>
              </w:rPr>
              <w:t xml:space="preserve"> 1 </w:t>
            </w:r>
            <w:r>
              <w:rPr>
                <w:rStyle w:val="807"/>
                <w:rFonts w:hint="eastAsia"/>
                <w:sz w:val="24"/>
              </w:rPr>
              <w:t xml:space="preserve">月 </w:t>
            </w:r>
            <w:r>
              <w:rPr>
                <w:rStyle w:val="807"/>
                <w:rFonts w:hint="eastAsia"/>
                <w:sz w:val="24"/>
                <w:lang w:val="en-US" w:eastAsia="zh-CN"/>
              </w:rPr>
              <w:t xml:space="preserve">15 </w:t>
            </w:r>
            <w:r>
              <w:rPr>
                <w:rStyle w:val="807"/>
                <w:rFonts w:hint="eastAsia"/>
                <w:sz w:val="24"/>
              </w:rPr>
              <w:t xml:space="preserve">日</w:t>
            </w:r>
            <w:r>
              <w:rPr>
                <w:rStyle w:val="807"/>
                <w:sz w:val="24"/>
              </w:rPr>
              <w:t xml:space="preserve">13:30</w:t>
            </w:r>
            <w:r>
              <w:rPr>
                <w:rStyle w:val="807"/>
                <w:rFonts w:hint="eastAsia"/>
                <w:sz w:val="24"/>
              </w:rPr>
              <w:t xml:space="preserve">前以书面形式把答疑内容递交至招标代理公司</w:t>
            </w:r>
            <w:r>
              <w:fldChar w:fldCharType="end"/>
            </w:r>
            <w:r>
              <w:rPr>
                <w:rFonts w:hint="eastAsia"/>
                <w:sz w:val="24"/>
              </w:rPr>
              <w:t xml:space="preserve">，答疑截止时间后不再接收任何投标疑问文件。</w:t>
            </w:r>
            <w:r>
              <w:rPr>
                <w:sz w:val="24"/>
              </w:rPr>
            </w:r>
            <w:r/>
          </w:p>
          <w:p>
            <w:pPr>
              <w:pStyle w:val="731"/>
              <w:jc w:val="left"/>
              <w:rPr>
                <w:sz w:val="24"/>
              </w:rPr>
            </w:pPr>
            <w:r>
              <w:rPr>
                <w:rFonts w:hint="eastAsia"/>
                <w:sz w:val="24"/>
              </w:rPr>
              <w:t xml:space="preserve">（注：①询问函须加盖供应商公章；②以采购代理机构收到时间为准，否则采购代理机构有权拒收其递交的文件。）</w:t>
            </w:r>
            <w:r>
              <w:rPr>
                <w:sz w:val="24"/>
              </w:rPr>
            </w:r>
            <w:r/>
          </w:p>
        </w:tc>
      </w:tr>
      <w:tr>
        <w:trPr>
          <w:trHeight w:val="20"/>
        </w:trPr>
        <w:tc>
          <w:tcPr>
            <w:tcW w:w="988" w:type="dxa"/>
            <w:vAlign w:val="center"/>
            <w:textDirection w:val="lrTb"/>
            <w:noWrap w:val="false"/>
          </w:tcPr>
          <w:p>
            <w:pPr>
              <w:pStyle w:val="770"/>
              <w:jc w:val="center"/>
              <w:rPr>
                <w:rFonts w:ascii="Times New Roman" w:hAnsi="Times New Roman"/>
                <w:sz w:val="24"/>
                <w:szCs w:val="24"/>
              </w:rPr>
            </w:pPr>
            <w:r>
              <w:rPr>
                <w:rFonts w:ascii="Times New Roman" w:hAnsi="Times New Roman"/>
                <w:sz w:val="24"/>
                <w:szCs w:val="24"/>
              </w:rPr>
              <w:t xml:space="preserve">28</w:t>
            </w:r>
            <w:r>
              <w:rPr>
                <w:rFonts w:ascii="Times New Roman" w:hAnsi="Times New Roman"/>
                <w:sz w:val="24"/>
                <w:szCs w:val="24"/>
              </w:rPr>
              <w:t xml:space="preserve">.3</w:t>
            </w:r>
            <w:r>
              <w:rPr>
                <w:rFonts w:ascii="Times New Roman" w:hAnsi="Times New Roman"/>
                <w:sz w:val="24"/>
                <w:szCs w:val="24"/>
              </w:rPr>
            </w:r>
            <w:r/>
          </w:p>
        </w:tc>
        <w:tc>
          <w:tcPr>
            <w:tcW w:w="1701" w:type="dxa"/>
            <w:vAlign w:val="center"/>
            <w:textDirection w:val="lrTb"/>
            <w:noWrap w:val="false"/>
          </w:tcPr>
          <w:p>
            <w:pPr>
              <w:pStyle w:val="731"/>
              <w:jc w:val="center"/>
              <w:rPr>
                <w:sz w:val="24"/>
              </w:rPr>
            </w:pPr>
            <w:r>
              <w:rPr>
                <w:sz w:val="24"/>
              </w:rPr>
              <w:t xml:space="preserve">联系方式</w:t>
            </w:r>
            <w:r>
              <w:rPr>
                <w:sz w:val="24"/>
              </w:rPr>
            </w:r>
            <w:r/>
          </w:p>
        </w:tc>
        <w:tc>
          <w:tcPr>
            <w:tcW w:w="7540" w:type="dxa"/>
            <w:vAlign w:val="center"/>
            <w:textDirection w:val="lrTb"/>
            <w:noWrap w:val="false"/>
          </w:tcPr>
          <w:p>
            <w:pPr>
              <w:pStyle w:val="731"/>
              <w:jc w:val="left"/>
              <w:rPr>
                <w:sz w:val="24"/>
              </w:rPr>
            </w:pPr>
            <w:r>
              <w:rPr>
                <w:sz w:val="24"/>
              </w:rPr>
              <w:t xml:space="preserve">接收询问和质疑的联系方式</w:t>
            </w:r>
            <w:r>
              <w:rPr>
                <w:sz w:val="24"/>
              </w:rPr>
            </w:r>
            <w:r/>
          </w:p>
          <w:p>
            <w:pPr>
              <w:pStyle w:val="731"/>
              <w:jc w:val="left"/>
              <w:rPr>
                <w:sz w:val="24"/>
              </w:rPr>
            </w:pPr>
            <w:r>
              <w:rPr>
                <w:rFonts w:hint="eastAsia"/>
                <w:sz w:val="24"/>
              </w:rPr>
              <w:t xml:space="preserve">联系部门：</w:t>
            </w:r>
            <w:r>
              <w:rPr>
                <w:sz w:val="24"/>
                <w:u w:val="single"/>
              </w:rPr>
              <w:t xml:space="preserve"> </w:t>
            </w:r>
            <w:r>
              <w:rPr>
                <w:rFonts w:hint="eastAsia"/>
                <w:sz w:val="24"/>
                <w:u w:val="single"/>
              </w:rPr>
              <w:t xml:space="preserve">宏信天德工程顾问有限公司总经理室</w:t>
            </w:r>
            <w:r>
              <w:rPr>
                <w:sz w:val="24"/>
                <w:u w:val="single"/>
              </w:rPr>
              <w:t xml:space="preserve"> </w:t>
            </w:r>
            <w:r>
              <w:rPr>
                <w:rFonts w:hint="eastAsia"/>
                <w:sz w:val="24"/>
              </w:rPr>
              <w:t xml:space="preserve">；</w:t>
            </w:r>
            <w:r>
              <w:rPr>
                <w:sz w:val="24"/>
              </w:rPr>
            </w:r>
            <w:r/>
          </w:p>
          <w:p>
            <w:pPr>
              <w:pStyle w:val="731"/>
              <w:jc w:val="left"/>
              <w:rPr>
                <w:sz w:val="24"/>
              </w:rPr>
            </w:pPr>
            <w:r>
              <w:rPr>
                <w:rFonts w:hint="eastAsia"/>
                <w:sz w:val="24"/>
              </w:rPr>
              <w:t xml:space="preserve">联系电话：</w:t>
            </w:r>
            <w:r>
              <w:rPr>
                <w:sz w:val="24"/>
                <w:u w:val="single"/>
              </w:rPr>
              <w:t xml:space="preserve"> 0519-85510559 </w:t>
            </w:r>
            <w:r>
              <w:rPr>
                <w:rFonts w:hint="eastAsia"/>
                <w:sz w:val="24"/>
              </w:rPr>
              <w:t xml:space="preserve">；</w:t>
            </w:r>
            <w:r>
              <w:rPr>
                <w:sz w:val="24"/>
              </w:rPr>
            </w:r>
            <w:r/>
          </w:p>
          <w:p>
            <w:pPr>
              <w:pStyle w:val="731"/>
              <w:jc w:val="left"/>
              <w:rPr>
                <w:sz w:val="24"/>
              </w:rPr>
            </w:pPr>
            <w:r>
              <w:rPr>
                <w:rFonts w:hint="eastAsia"/>
                <w:sz w:val="24"/>
              </w:rPr>
              <w:t xml:space="preserve">通讯地址：</w:t>
            </w:r>
            <w:r>
              <w:rPr>
                <w:sz w:val="24"/>
                <w:u w:val="single"/>
              </w:rPr>
              <w:t xml:space="preserve"> </w:t>
            </w:r>
            <w:r>
              <w:rPr>
                <w:rFonts w:hint="eastAsia"/>
                <w:sz w:val="24"/>
                <w:u w:val="single"/>
              </w:rPr>
              <w:t xml:space="preserve">常州市天宁区恒生科技园</w:t>
            </w:r>
            <w:r>
              <w:rPr>
                <w:sz w:val="24"/>
                <w:u w:val="single"/>
              </w:rPr>
              <w:t xml:space="preserve">29</w:t>
            </w:r>
            <w:r>
              <w:rPr>
                <w:rFonts w:hint="eastAsia"/>
                <w:sz w:val="24"/>
                <w:u w:val="single"/>
              </w:rPr>
              <w:t xml:space="preserve">幢</w:t>
            </w:r>
            <w:r>
              <w:rPr>
                <w:sz w:val="24"/>
                <w:u w:val="single"/>
              </w:rPr>
              <w:t xml:space="preserve">601</w:t>
            </w:r>
            <w:r>
              <w:rPr>
                <w:rFonts w:hint="eastAsia"/>
                <w:sz w:val="24"/>
                <w:u w:val="single"/>
              </w:rPr>
              <w:t xml:space="preserve">室</w:t>
            </w:r>
            <w:r>
              <w:rPr>
                <w:rFonts w:hint="eastAsia"/>
                <w:sz w:val="24"/>
              </w:rPr>
              <w:t xml:space="preserve">。</w:t>
            </w:r>
            <w:r>
              <w:rPr>
                <w:sz w:val="24"/>
              </w:rPr>
            </w:r>
            <w:r/>
          </w:p>
        </w:tc>
      </w:tr>
      <w:tr>
        <w:trPr>
          <w:trHeight w:val="20"/>
        </w:trPr>
        <w:tc>
          <w:tcPr>
            <w:tcW w:w="988" w:type="dxa"/>
            <w:vAlign w:val="center"/>
            <w:textDirection w:val="lrTb"/>
            <w:noWrap w:val="false"/>
          </w:tcPr>
          <w:p>
            <w:pPr>
              <w:pStyle w:val="770"/>
              <w:jc w:val="center"/>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9</w:t>
            </w:r>
            <w:r>
              <w:rPr>
                <w:rFonts w:ascii="Times New Roman" w:hAnsi="Times New Roman"/>
                <w:sz w:val="24"/>
                <w:szCs w:val="24"/>
              </w:rPr>
            </w:r>
            <w:r/>
          </w:p>
        </w:tc>
        <w:tc>
          <w:tcPr>
            <w:tcW w:w="1701" w:type="dxa"/>
            <w:vAlign w:val="center"/>
            <w:textDirection w:val="lrTb"/>
            <w:noWrap w:val="false"/>
          </w:tcPr>
          <w:p>
            <w:pPr>
              <w:pStyle w:val="731"/>
              <w:jc w:val="center"/>
              <w:rPr>
                <w:sz w:val="24"/>
              </w:rPr>
            </w:pPr>
            <w:r>
              <w:rPr>
                <w:sz w:val="24"/>
              </w:rPr>
              <w:t xml:space="preserve">代理费</w:t>
            </w:r>
            <w:r>
              <w:rPr>
                <w:sz w:val="24"/>
              </w:rPr>
            </w:r>
            <w:r/>
          </w:p>
        </w:tc>
        <w:tc>
          <w:tcPr>
            <w:tcW w:w="7540" w:type="dxa"/>
            <w:vAlign w:val="center"/>
            <w:textDirection w:val="lrTb"/>
            <w:noWrap w:val="false"/>
          </w:tcPr>
          <w:p>
            <w:pPr>
              <w:pStyle w:val="731"/>
              <w:jc w:val="left"/>
              <w:rPr>
                <w:sz w:val="24"/>
              </w:rPr>
            </w:pPr>
            <w:r>
              <w:rPr>
                <w:sz w:val="24"/>
              </w:rPr>
              <w:t xml:space="preserve">收费对象：</w:t>
            </w:r>
            <w:r>
              <w:rPr>
                <w:sz w:val="24"/>
              </w:rPr>
            </w:r>
            <w:r/>
          </w:p>
          <w:p>
            <w:pPr>
              <w:pStyle w:val="731"/>
              <w:jc w:val="left"/>
              <w:rPr>
                <w:sz w:val="24"/>
              </w:rPr>
            </w:pPr>
            <w:r>
              <w:rPr>
                <w:sz w:val="24"/>
              </w:rPr>
              <w:t xml:space="preserve">□采购人</w:t>
            </w:r>
            <w:r>
              <w:rPr>
                <w:sz w:val="24"/>
              </w:rPr>
            </w:r>
            <w:r/>
          </w:p>
          <w:p>
            <w:pPr>
              <w:pStyle w:val="731"/>
              <w:jc w:val="left"/>
              <w:rPr>
                <w:sz w:val="24"/>
              </w:rPr>
            </w:pPr>
            <w:r>
              <w:rPr>
                <w:b/>
                <w:color w:val="000000"/>
                <w:sz w:val="24"/>
              </w:rPr>
              <w:t xml:space="preserve">■</w:t>
            </w:r>
            <w:r>
              <w:rPr>
                <w:sz w:val="24"/>
              </w:rPr>
              <w:t xml:space="preserve">中标人</w:t>
            </w:r>
            <w:r>
              <w:rPr>
                <w:sz w:val="24"/>
              </w:rPr>
            </w:r>
            <w:r/>
          </w:p>
          <w:p>
            <w:pPr>
              <w:pStyle w:val="731"/>
              <w:jc w:val="left"/>
              <w:rPr>
                <w:sz w:val="24"/>
                <w:u w:val="single"/>
              </w:rPr>
            </w:pPr>
            <w:r>
              <w:rPr>
                <w:sz w:val="24"/>
              </w:rPr>
              <w:t xml:space="preserve">收费标准：</w:t>
            </w:r>
            <w:r>
              <w:rPr>
                <w:rFonts w:hint="eastAsia"/>
                <w:sz w:val="24"/>
                <w:u w:val="single"/>
              </w:rPr>
              <w:t xml:space="preserve">各采购包以中标（成交）金额为基数：即</w:t>
            </w:r>
            <w:r>
              <w:rPr>
                <w:sz w:val="24"/>
                <w:u w:val="single"/>
              </w:rPr>
              <w:t xml:space="preserve">100</w:t>
            </w:r>
            <w:r>
              <w:rPr>
                <w:rFonts w:hint="eastAsia"/>
                <w:sz w:val="24"/>
                <w:u w:val="single"/>
              </w:rPr>
              <w:t xml:space="preserve">万元以内</w:t>
            </w:r>
            <w:r>
              <w:rPr>
                <w:sz w:val="24"/>
                <w:u w:val="single"/>
              </w:rPr>
              <w:t xml:space="preserve">1.5%</w:t>
            </w:r>
            <w:r>
              <w:rPr>
                <w:rFonts w:hint="eastAsia"/>
                <w:sz w:val="24"/>
                <w:u w:val="single"/>
              </w:rPr>
              <w:t xml:space="preserve">、</w:t>
            </w:r>
            <w:r>
              <w:rPr>
                <w:sz w:val="24"/>
                <w:u w:val="single"/>
              </w:rPr>
              <w:t xml:space="preserve">100</w:t>
            </w:r>
            <w:r>
              <w:rPr>
                <w:rFonts w:hint="eastAsia"/>
                <w:sz w:val="24"/>
                <w:u w:val="single"/>
              </w:rPr>
              <w:t xml:space="preserve">～</w:t>
            </w:r>
            <w:r>
              <w:rPr>
                <w:sz w:val="24"/>
                <w:u w:val="single"/>
              </w:rPr>
              <w:t xml:space="preserve">500</w:t>
            </w:r>
            <w:r>
              <w:rPr>
                <w:rFonts w:hint="eastAsia"/>
                <w:sz w:val="24"/>
                <w:u w:val="single"/>
              </w:rPr>
              <w:t xml:space="preserve">万元以0.8</w:t>
            </w:r>
            <w:r>
              <w:rPr>
                <w:sz w:val="24"/>
                <w:u w:val="single"/>
              </w:rPr>
              <w:t xml:space="preserve">%</w:t>
            </w:r>
            <w:r>
              <w:rPr>
                <w:rFonts w:hint="eastAsia"/>
                <w:sz w:val="24"/>
                <w:u w:val="single"/>
              </w:rPr>
              <w:t xml:space="preserve">、</w:t>
            </w:r>
            <w:r>
              <w:rPr>
                <w:sz w:val="24"/>
                <w:u w:val="single"/>
              </w:rPr>
              <w:t xml:space="preserve">500~1000</w:t>
            </w:r>
            <w:r>
              <w:rPr>
                <w:rFonts w:hint="eastAsia"/>
                <w:sz w:val="24"/>
                <w:u w:val="single"/>
              </w:rPr>
              <w:t xml:space="preserve">万元以</w:t>
            </w:r>
            <w:r>
              <w:rPr>
                <w:sz w:val="24"/>
                <w:u w:val="single"/>
              </w:rPr>
              <w:t xml:space="preserve">0.</w:t>
            </w:r>
            <w:r>
              <w:rPr>
                <w:rFonts w:hint="eastAsia"/>
                <w:sz w:val="24"/>
                <w:u w:val="single"/>
              </w:rPr>
              <w:t xml:space="preserve">45</w:t>
            </w:r>
            <w:r>
              <w:rPr>
                <w:sz w:val="24"/>
                <w:u w:val="single"/>
              </w:rPr>
              <w:t xml:space="preserve">%</w:t>
            </w:r>
            <w:r>
              <w:rPr>
                <w:rFonts w:hint="eastAsia"/>
                <w:sz w:val="24"/>
                <w:u w:val="single"/>
              </w:rPr>
              <w:t xml:space="preserve">，差额定率累进法计算并支付中标服务费，不足叁仟按叁仟计算。</w:t>
            </w:r>
            <w:r>
              <w:rPr>
                <w:sz w:val="24"/>
                <w:u w:val="single"/>
              </w:rPr>
            </w:r>
            <w:r/>
          </w:p>
          <w:p>
            <w:pPr>
              <w:pStyle w:val="731"/>
              <w:jc w:val="left"/>
              <w:rPr>
                <w:sz w:val="24"/>
                <w:u w:val="single"/>
              </w:rPr>
            </w:pPr>
            <w:r>
              <w:rPr>
                <w:rFonts w:hint="eastAsia"/>
                <w:sz w:val="24"/>
              </w:rPr>
              <w:t xml:space="preserve">缴纳时间：</w:t>
            </w:r>
            <w:r>
              <w:rPr>
                <w:rFonts w:hint="eastAsia" w:ascii="宋体" w:cs="宋体"/>
                <w:sz w:val="24"/>
                <w:u w:val="single"/>
              </w:rPr>
              <w:t xml:space="preserve">中标人应在领取中标通知书时将中标服务费付至采购代理机构</w:t>
            </w:r>
            <w:r>
              <w:rPr>
                <w:rFonts w:hint="eastAsia" w:ascii="宋体" w:cs="宋体"/>
                <w:sz w:val="24"/>
                <w:u w:val="single"/>
                <w:lang w:eastAsia="zh-CN"/>
              </w:rPr>
              <w:t xml:space="preserve">的账户</w:t>
            </w:r>
            <w:r>
              <w:rPr>
                <w:rFonts w:hint="eastAsia" w:ascii="宋体" w:cs="宋体"/>
                <w:sz w:val="24"/>
                <w:u w:val="single"/>
              </w:rPr>
              <w:t xml:space="preserve">并备注项目编号</w:t>
            </w:r>
            <w:r>
              <w:rPr>
                <w:rFonts w:hint="eastAsia"/>
                <w:sz w:val="24"/>
                <w:u w:val="single"/>
              </w:rPr>
              <w:t xml:space="preserve">。</w:t>
            </w:r>
            <w:r>
              <w:rPr>
                <w:sz w:val="24"/>
                <w:u w:val="single"/>
              </w:rPr>
            </w:r>
            <w:r/>
          </w:p>
          <w:p>
            <w:pPr>
              <w:pStyle w:val="731"/>
              <w:jc w:val="left"/>
              <w:rPr>
                <w:sz w:val="24"/>
                <w:u w:val="single"/>
              </w:rPr>
            </w:pPr>
            <w:r>
              <w:rPr>
                <w:rFonts w:hint="eastAsia"/>
                <w:sz w:val="24"/>
              </w:rPr>
              <w:t xml:space="preserve">收款单位：</w:t>
            </w:r>
            <w:r>
              <w:rPr>
                <w:rFonts w:hint="eastAsia"/>
                <w:sz w:val="24"/>
                <w:u w:val="single"/>
              </w:rPr>
              <w:t xml:space="preserve">宏信天德工程顾问有限公司常州分公司</w:t>
            </w:r>
            <w:r>
              <w:rPr>
                <w:sz w:val="24"/>
                <w:u w:val="single"/>
              </w:rPr>
            </w:r>
            <w:r/>
          </w:p>
          <w:p>
            <w:pPr>
              <w:pStyle w:val="731"/>
              <w:jc w:val="left"/>
              <w:rPr>
                <w:sz w:val="24"/>
                <w:u w:val="single"/>
              </w:rPr>
            </w:pPr>
            <w:r>
              <w:rPr>
                <w:rFonts w:hint="eastAsia"/>
                <w:sz w:val="24"/>
              </w:rPr>
              <w:t xml:space="preserve">银行账号：</w:t>
            </w:r>
            <w:r>
              <w:rPr>
                <w:sz w:val="24"/>
                <w:u w:val="single"/>
              </w:rPr>
              <w:t xml:space="preserve">1104100000000874</w:t>
            </w:r>
            <w:r>
              <w:rPr>
                <w:sz w:val="24"/>
                <w:u w:val="single"/>
              </w:rPr>
            </w:r>
            <w:r/>
          </w:p>
          <w:p>
            <w:pPr>
              <w:pStyle w:val="731"/>
              <w:jc w:val="left"/>
              <w:rPr>
                <w:sz w:val="24"/>
              </w:rPr>
            </w:pPr>
            <w:r>
              <w:rPr>
                <w:rFonts w:hint="eastAsia"/>
                <w:sz w:val="24"/>
              </w:rPr>
              <w:t xml:space="preserve">开户银行：</w:t>
            </w:r>
            <w:r>
              <w:rPr>
                <w:rFonts w:hint="eastAsia"/>
                <w:sz w:val="24"/>
                <w:u w:val="single"/>
              </w:rPr>
              <w:t xml:space="preserve">江苏江南农村商业银行股份有限公司常州市汉江路支行</w:t>
            </w:r>
            <w:r>
              <w:rPr>
                <w:sz w:val="24"/>
              </w:rPr>
            </w:r>
            <w:r/>
          </w:p>
        </w:tc>
      </w:tr>
    </w:tbl>
    <w:p>
      <w:pPr>
        <w:pStyle w:val="731"/>
        <w:jc w:val="both"/>
        <w:spacing w:line="360" w:lineRule="auto"/>
        <w:tabs>
          <w:tab w:val="left" w:pos="5580" w:leader="none"/>
        </w:tabs>
        <w:rPr>
          <w:sz w:val="24"/>
        </w:rPr>
        <w:sectPr>
          <w:footerReference w:type="default" r:id="rId13"/>
          <w:footnotePr/>
          <w:endnotePr/>
          <w:type w:val="nextColumn"/>
          <w:pgSz w:w="11907" w:h="16840" w:orient="portrait"/>
          <w:pgMar w:top="1418" w:right="1134" w:bottom="1418" w:left="1701" w:header="851" w:footer="851" w:gutter="0"/>
          <w:cols w:num="1" w:sep="0" w:space="1701" w:equalWidth="1"/>
          <w:docGrid w:linePitch="360"/>
          <w:titlePg/>
        </w:sectPr>
      </w:pPr>
      <w:r>
        <w:rPr>
          <w:sz w:val="24"/>
        </w:rPr>
        <w:br w:type="page" w:clear="all"/>
      </w:r>
      <w:r/>
    </w:p>
    <w:p>
      <w:pPr>
        <w:pStyle w:val="731"/>
        <w:jc w:val="center"/>
        <w:spacing w:before="240" w:after="240"/>
        <w:rPr>
          <w:b/>
          <w:sz w:val="28"/>
          <w:szCs w:val="28"/>
        </w:rPr>
      </w:pPr>
      <w:r/>
      <w:bookmarkStart w:id="71" w:name="_Toc265228355"/>
      <w:r/>
      <w:bookmarkStart w:id="72" w:name="_Toc226965790"/>
      <w:r/>
      <w:bookmarkStart w:id="73" w:name="_Toc226337213"/>
      <w:r/>
      <w:bookmarkStart w:id="74" w:name="_Toc195842882"/>
      <w:r/>
      <w:bookmarkStart w:id="75" w:name="_Toc305158785"/>
      <w:r/>
      <w:bookmarkStart w:id="76" w:name="_Toc127151517"/>
      <w:r/>
      <w:bookmarkStart w:id="77" w:name="_Toc150480755"/>
      <w:r/>
      <w:bookmarkStart w:id="78" w:name="_Toc142311019"/>
      <w:r/>
      <w:bookmarkStart w:id="79" w:name="_Toc264969207"/>
      <w:r/>
      <w:bookmarkStart w:id="80" w:name="_Toc353873662"/>
      <w:r/>
      <w:bookmarkStart w:id="81" w:name="_Toc305158859"/>
      <w:r/>
      <w:bookmarkStart w:id="82" w:name="_Toc353825542"/>
      <w:r/>
      <w:bookmarkStart w:id="83" w:name="_Toc150774722"/>
      <w:r/>
      <w:bookmarkStart w:id="84" w:name="_Toc353873932"/>
      <w:r>
        <w:rPr>
          <w:b/>
          <w:sz w:val="28"/>
          <w:szCs w:val="28"/>
        </w:rPr>
        <w:t xml:space="preserve">投标人须知</w:t>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rPr>
          <w:b/>
          <w:sz w:val="28"/>
          <w:szCs w:val="28"/>
        </w:rPr>
      </w:r>
      <w:r/>
    </w:p>
    <w:p>
      <w:pPr>
        <w:pStyle w:val="733"/>
        <w:ind w:firstLine="562"/>
        <w:jc w:val="left"/>
        <w:keepLines w:val="0"/>
        <w:keepNext w:val="0"/>
        <w:spacing w:before="0" w:line="360" w:lineRule="auto"/>
        <w:tabs>
          <w:tab w:val="center" w:pos="4592" w:leader="none"/>
          <w:tab w:val="left" w:pos="7860" w:leader="none"/>
        </w:tabs>
        <w:rPr>
          <w:rFonts w:ascii="Times New Roman" w:hAnsi="Times New Roman" w:eastAsia="宋体"/>
          <w:sz w:val="28"/>
        </w:rPr>
      </w:pPr>
      <w:r/>
      <w:bookmarkStart w:id="85" w:name="_Toc150509269"/>
      <w:r/>
      <w:bookmarkStart w:id="86" w:name="_Toc520356143"/>
      <w:r/>
      <w:bookmarkStart w:id="87" w:name="_Toc151193760"/>
      <w:r/>
      <w:bookmarkStart w:id="88" w:name="_Toc264969208"/>
      <w:r/>
      <w:bookmarkStart w:id="89" w:name="_Toc150774723"/>
      <w:r/>
      <w:bookmarkStart w:id="90" w:name="_Toc151193832"/>
      <w:r/>
      <w:bookmarkStart w:id="91" w:name="_Toc151193616"/>
      <w:r/>
      <w:bookmarkStart w:id="92" w:name="_Toc226965708"/>
      <w:r/>
      <w:bookmarkStart w:id="93" w:name="_Toc226965791"/>
      <w:r/>
      <w:bookmarkStart w:id="94" w:name="_Toc151193906"/>
      <w:r/>
      <w:bookmarkStart w:id="95" w:name="_Toc142311020"/>
      <w:r/>
      <w:bookmarkStart w:id="96" w:name="_Toc305158786"/>
      <w:r/>
      <w:bookmarkStart w:id="97" w:name="_Toc226309762"/>
      <w:r/>
      <w:bookmarkStart w:id="98" w:name="_Toc150774618"/>
      <w:r/>
      <w:bookmarkStart w:id="99" w:name="_Toc151193688"/>
      <w:r/>
      <w:bookmarkStart w:id="100" w:name="_Toc265228356"/>
      <w:r/>
      <w:bookmarkStart w:id="101" w:name="_Toc195842883"/>
      <w:r/>
      <w:bookmarkStart w:id="102" w:name="_Toc151190145"/>
      <w:r/>
      <w:bookmarkStart w:id="103" w:name="_Toc305158860"/>
      <w:r/>
      <w:bookmarkStart w:id="104" w:name="_Toc226337214"/>
      <w:r/>
      <w:bookmarkStart w:id="105" w:name="_Toc150480756"/>
      <w:r/>
      <w:bookmarkStart w:id="106" w:name="_Toc127151518"/>
      <w:r>
        <w:rPr>
          <w:rFonts w:hint="eastAsia" w:ascii="Times New Roman" w:hAnsi="Times New Roman" w:eastAsia="宋体"/>
          <w:sz w:val="28"/>
        </w:rPr>
        <w:t xml:space="preserve">一、</w:t>
      </w:r>
      <w:r>
        <w:rPr>
          <w:rFonts w:ascii="Times New Roman" w:hAnsi="Times New Roman" w:eastAsia="宋体"/>
          <w:sz w:val="28"/>
        </w:rPr>
        <w:t xml:space="preserve">说  明</w:t>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rPr>
          <w:rFonts w:ascii="Times New Roman" w:hAnsi="Times New Roman" w:eastAsia="宋体"/>
          <w:sz w:val="28"/>
        </w:rPr>
        <w:tab/>
      </w:r>
      <w:r>
        <w:rPr>
          <w:rFonts w:ascii="Times New Roman" w:hAnsi="Times New Roman" w:eastAsia="宋体"/>
          <w:sz w:val="28"/>
        </w:rPr>
      </w:r>
      <w:r/>
    </w:p>
    <w:p>
      <w:pPr>
        <w:pStyle w:val="731"/>
        <w:ind w:firstLine="482"/>
        <w:spacing w:line="360" w:lineRule="auto"/>
        <w:tabs>
          <w:tab w:val="left" w:pos="360" w:leader="none"/>
        </w:tabs>
        <w:rPr>
          <w:b/>
          <w:bCs/>
          <w:sz w:val="24"/>
        </w:rPr>
        <w:outlineLvl w:val="1"/>
      </w:pPr>
      <w:r/>
      <w:bookmarkStart w:id="107" w:name="_Toc264969209"/>
      <w:r/>
      <w:bookmarkStart w:id="108" w:name="_Toc305158861"/>
      <w:r/>
      <w:bookmarkStart w:id="109" w:name="_Toc305158787"/>
      <w:r/>
      <w:bookmarkStart w:id="110" w:name="_Toc265228357"/>
      <w:r>
        <w:rPr>
          <w:rFonts w:hint="eastAsia"/>
          <w:b/>
          <w:bCs/>
          <w:sz w:val="24"/>
        </w:rPr>
        <w:t xml:space="preserve">1.</w:t>
      </w:r>
      <w:r>
        <w:rPr>
          <w:b/>
          <w:bCs/>
          <w:sz w:val="24"/>
        </w:rPr>
        <w:t xml:space="preserve">采购人、采购代理机构、投标人</w:t>
      </w:r>
      <w:bookmarkEnd w:id="107"/>
      <w:r/>
      <w:bookmarkEnd w:id="108"/>
      <w:r/>
      <w:bookmarkEnd w:id="109"/>
      <w:r/>
      <w:bookmarkEnd w:id="110"/>
      <w:r>
        <w:rPr>
          <w:rFonts w:hint="eastAsia"/>
          <w:b/>
          <w:bCs/>
          <w:sz w:val="24"/>
        </w:rPr>
        <w:t xml:space="preserve">、联合体</w:t>
      </w:r>
      <w:r>
        <w:rPr>
          <w:b/>
          <w:bCs/>
          <w:sz w:val="24"/>
        </w:rPr>
      </w:r>
      <w:r/>
    </w:p>
    <w:p>
      <w:pPr>
        <w:pStyle w:val="731"/>
        <w:ind w:firstLine="480"/>
        <w:spacing w:line="360" w:lineRule="auto"/>
        <w:tabs>
          <w:tab w:val="left" w:pos="1080" w:leader="none"/>
          <w:tab w:val="left" w:pos="1589" w:leader="none"/>
          <w:tab w:val="left" w:pos="2014" w:leader="none"/>
          <w:tab w:val="left" w:pos="5521" w:leader="none"/>
        </w:tabs>
        <w:rPr>
          <w:sz w:val="24"/>
        </w:rPr>
      </w:pPr>
      <w:r>
        <w:rPr>
          <w:rFonts w:hint="eastAsia"/>
          <w:sz w:val="24"/>
        </w:rPr>
        <w:t xml:space="preserve">1.1</w:t>
      </w:r>
      <w:r>
        <w:rPr>
          <w:sz w:val="24"/>
        </w:rPr>
        <w:t xml:space="preserve">采购人、采购代理机构：指依法进行政府采购的国家机关、事业单位、团体组织，及其委托的采购代理机构。本项目采购人、采购代理机构见第一章《投标邀请》。</w:t>
      </w:r>
      <w:r>
        <w:rPr>
          <w:sz w:val="24"/>
        </w:rPr>
      </w:r>
      <w:r/>
    </w:p>
    <w:p>
      <w:pPr>
        <w:pStyle w:val="731"/>
        <w:ind w:firstLine="480"/>
        <w:spacing w:line="360" w:lineRule="auto"/>
        <w:tabs>
          <w:tab w:val="left" w:pos="1080" w:leader="none"/>
          <w:tab w:val="left" w:pos="1589" w:leader="none"/>
          <w:tab w:val="left" w:pos="2014" w:leader="none"/>
          <w:tab w:val="left" w:pos="5521" w:leader="none"/>
        </w:tabs>
        <w:rPr>
          <w:sz w:val="24"/>
        </w:rPr>
      </w:pPr>
      <w:r>
        <w:rPr>
          <w:rFonts w:hint="eastAsia"/>
          <w:sz w:val="24"/>
        </w:rPr>
        <w:t xml:space="preserve">1.2</w:t>
      </w:r>
      <w:r>
        <w:rPr>
          <w:sz w:val="24"/>
        </w:rPr>
        <w:t xml:space="preserve">投标人（也称</w:t>
      </w:r>
      <w:r>
        <w:rPr>
          <w:rFonts w:hint="eastAsia"/>
          <w:sz w:val="24"/>
        </w:rPr>
        <w:t xml:space="preserve">“供应商</w:t>
      </w:r>
      <w:r>
        <w:rPr>
          <w:rFonts w:hint="eastAsia"/>
          <w:sz w:val="24"/>
          <w:lang w:eastAsia="zh-CN"/>
        </w:rPr>
        <w:t xml:space="preserve">”“</w:t>
      </w:r>
      <w:r>
        <w:rPr>
          <w:sz w:val="24"/>
        </w:rPr>
        <w:t xml:space="preserve">申请人</w:t>
      </w:r>
      <w:r>
        <w:rPr>
          <w:rFonts w:hint="eastAsia"/>
          <w:sz w:val="24"/>
        </w:rPr>
        <w:t xml:space="preserve">”</w:t>
      </w:r>
      <w:r>
        <w:rPr>
          <w:sz w:val="24"/>
        </w:rPr>
        <w:t xml:space="preserve">）：指向采购人提供货物、工程或者服务的法人、其他组织或者自然人。</w:t>
      </w:r>
      <w:r>
        <w:rPr>
          <w:sz w:val="24"/>
        </w:rPr>
      </w:r>
      <w:r/>
    </w:p>
    <w:p>
      <w:pPr>
        <w:pStyle w:val="731"/>
        <w:ind w:firstLine="480"/>
        <w:spacing w:line="360" w:lineRule="auto"/>
        <w:tabs>
          <w:tab w:val="left" w:pos="1080" w:leader="none"/>
          <w:tab w:val="left" w:pos="1589" w:leader="none"/>
          <w:tab w:val="left" w:pos="2014" w:leader="none"/>
          <w:tab w:val="left" w:pos="5521" w:leader="none"/>
        </w:tabs>
        <w:rPr>
          <w:sz w:val="24"/>
        </w:rPr>
      </w:pPr>
      <w:r>
        <w:rPr>
          <w:rFonts w:hint="eastAsia"/>
          <w:sz w:val="24"/>
        </w:rPr>
        <w:t xml:space="preserve">1.3联合体：指两个以上的自然人、法人或者其他组织组成一个联合体，以一个供应商的身份共同参加政府采购。</w:t>
      </w:r>
      <w:r>
        <w:rPr>
          <w:sz w:val="24"/>
        </w:rPr>
      </w:r>
      <w:r/>
    </w:p>
    <w:p>
      <w:pPr>
        <w:pStyle w:val="731"/>
        <w:ind w:firstLine="482"/>
        <w:spacing w:line="360" w:lineRule="auto"/>
        <w:tabs>
          <w:tab w:val="left" w:pos="360" w:leader="none"/>
        </w:tabs>
        <w:rPr>
          <w:b/>
          <w:bCs/>
          <w:sz w:val="24"/>
        </w:rPr>
        <w:outlineLvl w:val="1"/>
      </w:pPr>
      <w:r/>
      <w:bookmarkStart w:id="111" w:name="_Toc164351614"/>
      <w:r/>
      <w:bookmarkStart w:id="112" w:name="_Toc195842885"/>
      <w:r/>
      <w:bookmarkStart w:id="113" w:name="_Toc127161434"/>
      <w:r/>
      <w:bookmarkStart w:id="114" w:name="_Toc127151721"/>
      <w:r/>
      <w:bookmarkStart w:id="115" w:name="_Toc151193908"/>
      <w:r/>
      <w:bookmarkStart w:id="116" w:name="_Toc150509271"/>
      <w:r/>
      <w:bookmarkStart w:id="117" w:name="_Toc164608789"/>
      <w:r/>
      <w:bookmarkStart w:id="118" w:name="_Toc164608634"/>
      <w:r/>
      <w:bookmarkStart w:id="119" w:name="_Toc150774725"/>
      <w:r/>
      <w:bookmarkStart w:id="120" w:name="_Toc142311022"/>
      <w:r/>
      <w:bookmarkStart w:id="121" w:name="_Toc226965710"/>
      <w:r/>
      <w:bookmarkStart w:id="122" w:name="_Toc127151520"/>
      <w:r/>
      <w:bookmarkStart w:id="123" w:name="_Toc151190147"/>
      <w:r/>
      <w:bookmarkStart w:id="124" w:name="_Toc264969210"/>
      <w:r/>
      <w:bookmarkStart w:id="125" w:name="_Toc151193690"/>
      <w:r/>
      <w:bookmarkStart w:id="126" w:name="_Toc305158788"/>
      <w:r/>
      <w:bookmarkStart w:id="127" w:name="_Toc226337216"/>
      <w:r/>
      <w:bookmarkStart w:id="128" w:name="_Toc151193834"/>
      <w:r/>
      <w:bookmarkStart w:id="129" w:name="_Toc151193618"/>
      <w:r/>
      <w:bookmarkStart w:id="130" w:name="_Toc164229215"/>
      <w:r/>
      <w:bookmarkStart w:id="131" w:name="_Toc149720813"/>
      <w:r/>
      <w:bookmarkStart w:id="132" w:name="_Toc150774620"/>
      <w:r/>
      <w:bookmarkStart w:id="133" w:name="_Toc150480758"/>
      <w:r/>
      <w:bookmarkStart w:id="134" w:name="_Toc226965793"/>
      <w:r/>
      <w:bookmarkStart w:id="135" w:name="_Toc305158862"/>
      <w:r/>
      <w:bookmarkStart w:id="136" w:name="_Toc164229361"/>
      <w:r/>
      <w:bookmarkStart w:id="137" w:name="_Toc151193762"/>
      <w:r/>
      <w:bookmarkStart w:id="138" w:name="_Toc226309764"/>
      <w:r/>
      <w:bookmarkStart w:id="139" w:name="_Toc265228358"/>
      <w:r>
        <w:rPr>
          <w:rFonts w:hint="eastAsia"/>
          <w:b/>
          <w:bCs/>
          <w:sz w:val="24"/>
        </w:rPr>
        <w:t xml:space="preserve">2.</w:t>
      </w:r>
      <w:r>
        <w:rPr>
          <w:b/>
          <w:bCs/>
          <w:sz w:val="24"/>
        </w:rPr>
        <w:t xml:space="preserve">资金来源</w:t>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rPr>
          <w:b/>
          <w:bCs/>
          <w:sz w:val="24"/>
        </w:rPr>
        <w:t xml:space="preserve">、项目属性、科研仪器设备采购、核心产品</w:t>
      </w:r>
      <w:r>
        <w:rPr>
          <w:b/>
          <w:bCs/>
          <w:sz w:val="24"/>
        </w:rPr>
      </w:r>
      <w:r/>
    </w:p>
    <w:p>
      <w:pPr>
        <w:pStyle w:val="731"/>
        <w:ind w:firstLine="480"/>
        <w:spacing w:line="360" w:lineRule="auto"/>
        <w:tabs>
          <w:tab w:val="left" w:pos="1080" w:leader="none"/>
          <w:tab w:val="left" w:pos="1589" w:leader="none"/>
          <w:tab w:val="left" w:pos="2014" w:leader="none"/>
        </w:tabs>
        <w:rPr>
          <w:sz w:val="24"/>
        </w:rPr>
      </w:pPr>
      <w:r>
        <w:rPr>
          <w:rFonts w:hint="eastAsia"/>
          <w:sz w:val="24"/>
        </w:rPr>
        <w:t xml:space="preserve">2.1</w:t>
      </w:r>
      <w:r>
        <w:rPr>
          <w:sz w:val="24"/>
        </w:rPr>
        <w:t xml:space="preserve">资金来源为财政性资金和/或本项目采购中无法与财政性资金分割的非财政性资金。</w:t>
      </w:r>
      <w:r>
        <w:rPr>
          <w:sz w:val="24"/>
        </w:rPr>
      </w:r>
      <w:r/>
    </w:p>
    <w:p>
      <w:pPr>
        <w:pStyle w:val="731"/>
        <w:ind w:firstLine="480"/>
        <w:spacing w:line="360" w:lineRule="auto"/>
        <w:tabs>
          <w:tab w:val="left" w:pos="1080" w:leader="none"/>
          <w:tab w:val="left" w:pos="1589" w:leader="none"/>
          <w:tab w:val="left" w:pos="2014" w:leader="none"/>
        </w:tabs>
        <w:rPr>
          <w:sz w:val="24"/>
        </w:rPr>
      </w:pPr>
      <w:r>
        <w:rPr>
          <w:rFonts w:hint="eastAsia"/>
          <w:sz w:val="24"/>
        </w:rPr>
        <w:t xml:space="preserve">2.2</w:t>
      </w:r>
      <w:r>
        <w:rPr>
          <w:sz w:val="24"/>
        </w:rPr>
        <w:t xml:space="preserve">项目属性见《投标人须知资料表》。</w:t>
      </w:r>
      <w:r>
        <w:rPr>
          <w:sz w:val="24"/>
        </w:rPr>
      </w:r>
      <w:r/>
    </w:p>
    <w:p>
      <w:pPr>
        <w:pStyle w:val="731"/>
        <w:ind w:firstLine="480"/>
        <w:spacing w:line="360" w:lineRule="auto"/>
        <w:tabs>
          <w:tab w:val="left" w:pos="1080" w:leader="none"/>
          <w:tab w:val="left" w:pos="1589" w:leader="none"/>
          <w:tab w:val="left" w:pos="2014" w:leader="none"/>
        </w:tabs>
        <w:rPr>
          <w:sz w:val="24"/>
        </w:rPr>
      </w:pPr>
      <w:r>
        <w:rPr>
          <w:rFonts w:hint="eastAsia"/>
          <w:sz w:val="24"/>
        </w:rPr>
        <w:t xml:space="preserve">2.3</w:t>
      </w:r>
      <w:r>
        <w:rPr>
          <w:sz w:val="24"/>
        </w:rPr>
        <w:t xml:space="preserve">是否属于科研仪器设备采购见《投标人须知资料表》。</w:t>
      </w:r>
      <w:r>
        <w:rPr>
          <w:sz w:val="24"/>
        </w:rPr>
      </w:r>
      <w:r/>
    </w:p>
    <w:p>
      <w:pPr>
        <w:pStyle w:val="731"/>
        <w:ind w:firstLine="480"/>
        <w:spacing w:line="360" w:lineRule="auto"/>
        <w:tabs>
          <w:tab w:val="left" w:pos="1080" w:leader="none"/>
          <w:tab w:val="left" w:pos="1589" w:leader="none"/>
          <w:tab w:val="left" w:pos="2014" w:leader="none"/>
          <w:tab w:val="left" w:pos="5521" w:leader="none"/>
        </w:tabs>
        <w:rPr>
          <w:sz w:val="24"/>
        </w:rPr>
      </w:pPr>
      <w:r>
        <w:rPr>
          <w:rFonts w:hint="eastAsia"/>
          <w:sz w:val="24"/>
        </w:rPr>
        <w:t xml:space="preserve">2.4</w:t>
      </w:r>
      <w:r>
        <w:rPr>
          <w:sz w:val="24"/>
        </w:rPr>
        <w:t xml:space="preserve">核心产品见《投标人须知资料表》。</w:t>
      </w:r>
      <w:r>
        <w:rPr>
          <w:sz w:val="24"/>
        </w:rPr>
      </w:r>
      <w:r/>
    </w:p>
    <w:p>
      <w:pPr>
        <w:pStyle w:val="731"/>
        <w:ind w:firstLine="482"/>
        <w:spacing w:line="360" w:lineRule="auto"/>
        <w:tabs>
          <w:tab w:val="left" w:pos="360" w:leader="none"/>
        </w:tabs>
        <w:rPr>
          <w:b/>
          <w:bCs/>
          <w:sz w:val="24"/>
        </w:rPr>
        <w:outlineLvl w:val="1"/>
      </w:pPr>
      <w:r>
        <w:rPr>
          <w:rFonts w:hint="eastAsia"/>
          <w:b/>
          <w:bCs/>
          <w:sz w:val="24"/>
        </w:rPr>
        <w:t xml:space="preserve">3.</w:t>
      </w:r>
      <w:r>
        <w:rPr>
          <w:b/>
          <w:bCs/>
          <w:sz w:val="24"/>
        </w:rPr>
        <w:t xml:space="preserve">现场考察、开标前答疑会</w:t>
      </w:r>
      <w:r>
        <w:rPr>
          <w:b/>
          <w:bCs/>
          <w:sz w:val="24"/>
        </w:rPr>
      </w:r>
      <w:r/>
    </w:p>
    <w:p>
      <w:pPr>
        <w:pStyle w:val="731"/>
        <w:ind w:firstLine="480"/>
        <w:spacing w:line="360" w:lineRule="auto"/>
        <w:tabs>
          <w:tab w:val="left" w:pos="1080" w:leader="none"/>
          <w:tab w:val="left" w:pos="1589" w:leader="none"/>
          <w:tab w:val="left" w:pos="2014" w:leader="none"/>
        </w:tabs>
        <w:rPr>
          <w:sz w:val="28"/>
        </w:rPr>
      </w:pPr>
      <w:r>
        <w:rPr>
          <w:rFonts w:hint="eastAsia"/>
          <w:sz w:val="24"/>
        </w:rPr>
        <w:t xml:space="preserve">3.1</w:t>
      </w:r>
      <w:r>
        <w:rPr>
          <w:sz w:val="24"/>
        </w:rPr>
        <w:t xml:space="preserve">若《投标人须知资料表》中规定了组织现场考察、召开开标前答疑会，则投标人应按要求在规定的时间和地点参加。</w:t>
      </w:r>
      <w:bookmarkStart w:id="140" w:name="_Toc305158864"/>
      <w:r/>
      <w:bookmarkStart w:id="141" w:name="_Toc151193910"/>
      <w:r/>
      <w:bookmarkStart w:id="142" w:name="_Toc151190149"/>
      <w:r/>
      <w:bookmarkStart w:id="143" w:name="_Toc151193764"/>
      <w:r/>
      <w:bookmarkStart w:id="144" w:name="_Toc265228360"/>
      <w:r/>
      <w:bookmarkStart w:id="145" w:name="_Toc150480760"/>
      <w:r/>
      <w:bookmarkStart w:id="146" w:name="_Toc226309766"/>
      <w:r/>
      <w:bookmarkStart w:id="147" w:name="_Toc150774727"/>
      <w:r/>
      <w:bookmarkStart w:id="148" w:name="_Toc520356146"/>
      <w:r/>
      <w:bookmarkStart w:id="149" w:name="_Toc226337218"/>
      <w:r/>
      <w:bookmarkStart w:id="150" w:name="_Toc150774622"/>
      <w:r/>
      <w:bookmarkStart w:id="151" w:name="_Toc151193836"/>
      <w:r/>
      <w:bookmarkStart w:id="152" w:name="_Toc127151522"/>
      <w:r/>
      <w:bookmarkStart w:id="153" w:name="_Toc226965712"/>
      <w:r/>
      <w:bookmarkStart w:id="154" w:name="_Toc305158790"/>
      <w:r/>
      <w:bookmarkStart w:id="155" w:name="_Toc151193692"/>
      <w:r/>
      <w:bookmarkStart w:id="156" w:name="_Toc142311024"/>
      <w:r/>
      <w:bookmarkStart w:id="157" w:name="_Toc264969212"/>
      <w:r/>
      <w:bookmarkStart w:id="158" w:name="_Toc151193620"/>
      <w:r/>
      <w:bookmarkStart w:id="159" w:name="_Toc150509273"/>
      <w:r/>
      <w:bookmarkStart w:id="160" w:name="_Toc226965795"/>
      <w:r/>
      <w:bookmarkStart w:id="161" w:name="_Toc195842887"/>
      <w:r>
        <w:rPr>
          <w:sz w:val="28"/>
        </w:rPr>
      </w:r>
      <w:r/>
    </w:p>
    <w:p>
      <w:pPr>
        <w:pStyle w:val="731"/>
        <w:ind w:firstLine="480"/>
        <w:spacing w:line="360" w:lineRule="auto"/>
        <w:tabs>
          <w:tab w:val="left" w:pos="1080" w:leader="none"/>
          <w:tab w:val="left" w:pos="1589" w:leader="none"/>
          <w:tab w:val="left" w:pos="2014" w:leader="none"/>
        </w:tabs>
        <w:rPr>
          <w:sz w:val="24"/>
        </w:rPr>
      </w:pPr>
      <w:r>
        <w:rPr>
          <w:rFonts w:hint="eastAsia"/>
          <w:sz w:val="24"/>
        </w:rPr>
        <w:t xml:space="preserve">3.2</w:t>
      </w:r>
      <w:r>
        <w:rPr>
          <w:sz w:val="24"/>
        </w:rPr>
        <w:t xml:space="preserve">由于未参加现场考察或开标前答疑会而导致对项目实际情况不了解，影响投标文件编制、投标报价准确性、综合因素响应不全面等问题的，由投标人自行承担不利评审后果。</w:t>
      </w:r>
      <w:r>
        <w:rPr>
          <w:sz w:val="24"/>
        </w:rPr>
      </w:r>
      <w:r/>
    </w:p>
    <w:p>
      <w:pPr>
        <w:pStyle w:val="731"/>
        <w:ind w:firstLine="482"/>
        <w:spacing w:line="360" w:lineRule="auto"/>
        <w:tabs>
          <w:tab w:val="left" w:pos="360" w:leader="none"/>
        </w:tabs>
        <w:rPr>
          <w:b/>
          <w:bCs/>
          <w:sz w:val="24"/>
        </w:rPr>
        <w:outlineLvl w:val="1"/>
      </w:pPr>
      <w:r>
        <w:rPr>
          <w:rFonts w:hint="eastAsia"/>
          <w:b/>
          <w:bCs/>
          <w:sz w:val="24"/>
        </w:rPr>
        <w:t xml:space="preserve">4.</w:t>
      </w:r>
      <w:r>
        <w:rPr>
          <w:b/>
          <w:bCs/>
          <w:sz w:val="24"/>
        </w:rPr>
        <w:t xml:space="preserve">样品</w:t>
      </w:r>
      <w:r>
        <w:rPr>
          <w:b/>
          <w:bCs/>
          <w:sz w:val="24"/>
        </w:rPr>
      </w:r>
      <w:r/>
    </w:p>
    <w:p>
      <w:pPr>
        <w:pStyle w:val="731"/>
        <w:ind w:firstLine="480"/>
        <w:spacing w:line="360" w:lineRule="auto"/>
        <w:tabs>
          <w:tab w:val="left" w:pos="1080" w:leader="none"/>
          <w:tab w:val="left" w:pos="1589" w:leader="none"/>
          <w:tab w:val="left" w:pos="2014" w:leader="none"/>
        </w:tabs>
        <w:rPr>
          <w:sz w:val="24"/>
        </w:rPr>
      </w:pPr>
      <w:r>
        <w:rPr>
          <w:rFonts w:hint="eastAsia"/>
          <w:sz w:val="24"/>
        </w:rPr>
        <w:t xml:space="preserve">4.1</w:t>
      </w: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rPr>
          <w:sz w:val="24"/>
        </w:rPr>
      </w:r>
      <w:r/>
    </w:p>
    <w:p>
      <w:pPr>
        <w:pStyle w:val="731"/>
        <w:ind w:firstLine="480"/>
        <w:spacing w:line="360" w:lineRule="auto"/>
        <w:tabs>
          <w:tab w:val="left" w:pos="1080" w:leader="none"/>
          <w:tab w:val="left" w:pos="1589" w:leader="none"/>
          <w:tab w:val="left" w:pos="2014" w:leader="none"/>
        </w:tabs>
        <w:rPr>
          <w:sz w:val="24"/>
        </w:rPr>
      </w:pPr>
      <w:r>
        <w:rPr>
          <w:rFonts w:hint="eastAsia"/>
          <w:sz w:val="24"/>
        </w:rPr>
        <w:t xml:space="preserve">4.2</w:t>
      </w:r>
      <w:r>
        <w:rPr>
          <w:sz w:val="24"/>
        </w:rPr>
        <w:t xml:space="preserve">样品的评审方法以及评审标准等内容见第四章《评标方法和评标标准》。</w:t>
      </w:r>
      <w:r>
        <w:rPr>
          <w:sz w:val="24"/>
        </w:rPr>
      </w:r>
      <w:r/>
    </w:p>
    <w:p>
      <w:pPr>
        <w:pStyle w:val="731"/>
        <w:ind w:firstLine="482"/>
        <w:spacing w:line="360" w:lineRule="auto"/>
        <w:tabs>
          <w:tab w:val="left" w:pos="360" w:leader="none"/>
        </w:tabs>
        <w:rPr>
          <w:b/>
          <w:bCs/>
          <w:sz w:val="24"/>
        </w:rPr>
        <w:outlineLvl w:val="1"/>
      </w:pPr>
      <w:r>
        <w:rPr>
          <w:rFonts w:hint="eastAsia"/>
          <w:b/>
          <w:bCs/>
          <w:sz w:val="24"/>
        </w:rPr>
        <w:t xml:space="preserve">5.</w:t>
      </w:r>
      <w:r>
        <w:rPr>
          <w:b/>
          <w:bCs/>
          <w:sz w:val="24"/>
        </w:rPr>
        <w:t xml:space="preserve">政府采购政策（包括但不限于下列具体政策要求）</w:t>
      </w:r>
      <w:r>
        <w:rPr>
          <w:b/>
          <w:bCs/>
          <w:sz w:val="24"/>
        </w:rPr>
      </w:r>
      <w:r/>
    </w:p>
    <w:p>
      <w:pPr>
        <w:pStyle w:val="731"/>
        <w:ind w:firstLine="480"/>
        <w:spacing w:line="360" w:lineRule="auto"/>
        <w:tabs>
          <w:tab w:val="left" w:pos="1080" w:leader="none"/>
          <w:tab w:val="left" w:pos="1589" w:leader="none"/>
          <w:tab w:val="left" w:pos="2014" w:leader="none"/>
        </w:tabs>
        <w:rPr>
          <w:sz w:val="24"/>
        </w:rPr>
      </w:pPr>
      <w:r>
        <w:rPr>
          <w:rFonts w:hint="eastAsia"/>
          <w:sz w:val="24"/>
        </w:rPr>
        <w:t xml:space="preserve">5.1</w:t>
      </w:r>
      <w:r>
        <w:rPr>
          <w:sz w:val="24"/>
        </w:rPr>
        <w:t xml:space="preserve">进口产品</w:t>
      </w:r>
      <w:r>
        <w:rPr>
          <w:sz w:val="24"/>
        </w:rPr>
      </w:r>
      <w:r/>
    </w:p>
    <w:p>
      <w:pPr>
        <w:pStyle w:val="731"/>
        <w:ind w:firstLine="480"/>
        <w:spacing w:line="360" w:lineRule="auto"/>
        <w:tabs>
          <w:tab w:val="left" w:pos="1980" w:leader="none"/>
          <w:tab w:val="left" w:pos="2014" w:leader="none"/>
        </w:tabs>
        <w:rPr>
          <w:sz w:val="24"/>
        </w:rPr>
      </w:pPr>
      <w:r>
        <w:rPr>
          <w:rFonts w:hint="eastAsia"/>
          <w:sz w:val="24"/>
        </w:rPr>
        <w:t xml:space="preserve">5.1.1</w:t>
      </w: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rPr>
      </w:r>
      <w:r/>
    </w:p>
    <w:p>
      <w:pPr>
        <w:pStyle w:val="731"/>
        <w:ind w:firstLine="480"/>
        <w:spacing w:line="360" w:lineRule="auto"/>
        <w:tabs>
          <w:tab w:val="left" w:pos="1080" w:leader="none"/>
          <w:tab w:val="left" w:pos="1589" w:leader="none"/>
          <w:tab w:val="left" w:pos="2014" w:leader="none"/>
        </w:tabs>
        <w:rPr>
          <w:sz w:val="24"/>
        </w:rPr>
      </w:pPr>
      <w:r>
        <w:rPr>
          <w:rFonts w:hint="eastAsia"/>
          <w:sz w:val="24"/>
        </w:rPr>
        <w:t xml:space="preserve">5.2 </w:t>
      </w:r>
      <w:r>
        <w:rPr>
          <w:sz w:val="24"/>
        </w:rPr>
        <w:t xml:space="preserve">中小企业、监狱企业及残疾人福利性单位</w:t>
      </w:r>
      <w:r>
        <w:rPr>
          <w:sz w:val="24"/>
        </w:rPr>
      </w:r>
      <w:r/>
    </w:p>
    <w:p>
      <w:pPr>
        <w:pStyle w:val="731"/>
        <w:ind w:firstLine="480"/>
        <w:spacing w:line="360" w:lineRule="auto"/>
        <w:tabs>
          <w:tab w:val="left" w:pos="1980" w:leader="none"/>
        </w:tabs>
        <w:rPr>
          <w:sz w:val="24"/>
        </w:rPr>
      </w:pPr>
      <w:r>
        <w:rPr>
          <w:rFonts w:hint="eastAsia"/>
          <w:sz w:val="24"/>
        </w:rPr>
        <w:t xml:space="preserve">5.2.1</w:t>
      </w:r>
      <w:r>
        <w:rPr>
          <w:sz w:val="24"/>
        </w:rPr>
        <w:t xml:space="preserve">中小企业定义：</w:t>
      </w:r>
      <w:r>
        <w:rPr>
          <w:sz w:val="24"/>
        </w:rPr>
      </w:r>
      <w:r/>
    </w:p>
    <w:p>
      <w:pPr>
        <w:pStyle w:val="731"/>
        <w:ind w:firstLine="480"/>
        <w:spacing w:line="360" w:lineRule="auto"/>
        <w:tabs>
          <w:tab w:val="left" w:pos="1980" w:leader="none"/>
          <w:tab w:val="left" w:pos="2035" w:leader="none"/>
          <w:tab w:val="left" w:pos="2885" w:leader="none"/>
          <w:tab w:val="left" w:pos="2977" w:leader="none"/>
        </w:tabs>
        <w:rPr>
          <w:color w:val="000000"/>
          <w:sz w:val="24"/>
        </w:rPr>
      </w:pPr>
      <w:r>
        <w:rPr>
          <w:rFonts w:hint="eastAsia"/>
          <w:color w:val="000000"/>
          <w:sz w:val="24"/>
        </w:rPr>
        <w:t xml:space="preserve">5.2.1.1</w:t>
      </w:r>
      <w:r>
        <w:rPr>
          <w:color w:val="000000"/>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color w:val="000000"/>
          <w:sz w:val="24"/>
          <w:lang w:eastAsia="zh-CN"/>
        </w:rPr>
        <w:t xml:space="preserve">》《</w:t>
      </w:r>
      <w:r>
        <w:rPr>
          <w:color w:val="000000"/>
          <w:sz w:val="24"/>
        </w:rPr>
        <w:t xml:space="preserve">政府采购促进中小企业发展管理办法》（财库〔2020〕46号）、《关于印发中小企业划型标准规定的通知》（工信部联企业〔2011〕300 号）、《国务院关于进一步促进中小企业发展的若干意见》（国发〔2009〕36 号）。</w:t>
      </w:r>
      <w:r>
        <w:rPr>
          <w:color w:val="000000"/>
          <w:sz w:val="24"/>
        </w:rPr>
      </w:r>
      <w:r/>
    </w:p>
    <w:p>
      <w:pPr>
        <w:pStyle w:val="731"/>
        <w:ind w:firstLine="480"/>
        <w:spacing w:line="360" w:lineRule="auto"/>
        <w:tabs>
          <w:tab w:val="left" w:pos="1980" w:leader="none"/>
          <w:tab w:val="left" w:pos="2035" w:leader="none"/>
          <w:tab w:val="left" w:pos="2885" w:leader="none"/>
          <w:tab w:val="left" w:pos="2977" w:leader="none"/>
        </w:tabs>
        <w:rPr>
          <w:color w:val="000000"/>
          <w:sz w:val="24"/>
        </w:rPr>
      </w:pPr>
      <w:r>
        <w:rPr>
          <w:rFonts w:hint="eastAsia"/>
          <w:sz w:val="24"/>
        </w:rPr>
        <w:t xml:space="preserve">5.2.1.2</w:t>
      </w:r>
      <w:r>
        <w:rPr>
          <w:sz w:val="24"/>
        </w:rPr>
        <w:t xml:space="preserve">供应商提供的货物、工程或者服务符合下列情形的，享受中小企业扶持政策：</w:t>
      </w:r>
      <w:r>
        <w:rPr>
          <w:color w:val="000000"/>
          <w:sz w:val="24"/>
        </w:rPr>
      </w:r>
      <w:r/>
    </w:p>
    <w:p>
      <w:pPr>
        <w:pStyle w:val="731"/>
        <w:ind w:firstLine="480"/>
        <w:spacing w:line="360" w:lineRule="auto"/>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rPr>
          <w:color w:val="000000"/>
          <w:sz w:val="24"/>
        </w:rPr>
      </w:r>
      <w:r/>
    </w:p>
    <w:p>
      <w:pPr>
        <w:pStyle w:val="731"/>
        <w:ind w:firstLine="480"/>
        <w:spacing w:line="360" w:lineRule="auto"/>
        <w:tabs>
          <w:tab w:val="left" w:pos="1980" w:leader="none"/>
        </w:tabs>
        <w:rPr>
          <w:color w:val="000000"/>
          <w:sz w:val="24"/>
        </w:rPr>
      </w:pPr>
      <w:r>
        <w:rPr>
          <w:color w:val="000000"/>
          <w:sz w:val="24"/>
        </w:rPr>
        <w:t xml:space="preserve">（2）在工程采购项目中，工程由中小企业承建，即工程施工单位为中小企业；</w:t>
      </w:r>
      <w:r>
        <w:rPr>
          <w:color w:val="000000"/>
          <w:sz w:val="24"/>
        </w:rPr>
      </w:r>
      <w:r/>
    </w:p>
    <w:p>
      <w:pPr>
        <w:pStyle w:val="731"/>
        <w:ind w:firstLine="480"/>
        <w:spacing w:line="360" w:lineRule="auto"/>
        <w:tabs>
          <w:tab w:val="left" w:pos="1980" w:leader="none"/>
        </w:tabs>
        <w:rPr>
          <w:color w:val="000000"/>
          <w:sz w:val="24"/>
        </w:rPr>
      </w:pPr>
      <w:r>
        <w:rPr>
          <w:color w:val="000000"/>
          <w:sz w:val="24"/>
        </w:rPr>
        <w:t xml:space="preserve">（3）在服务采购项目中，服务由中小企业承接，即提供服务的人员为中小企业依照《中华人民共和国劳动</w:t>
      </w:r>
      <w:r>
        <w:rPr>
          <w:rFonts w:hint="eastAsia"/>
          <w:color w:val="000000"/>
          <w:sz w:val="24"/>
        </w:rPr>
        <w:t xml:space="preserve">合同法</w:t>
      </w:r>
      <w:r>
        <w:rPr>
          <w:color w:val="000000"/>
          <w:sz w:val="24"/>
        </w:rPr>
        <w:t xml:space="preserve">》订立劳动合同的从业人员。</w:t>
      </w:r>
      <w:r>
        <w:rPr>
          <w:color w:val="000000"/>
          <w:sz w:val="24"/>
        </w:rPr>
      </w:r>
      <w:r/>
    </w:p>
    <w:p>
      <w:pPr>
        <w:pStyle w:val="731"/>
        <w:ind w:firstLine="480"/>
        <w:spacing w:line="360" w:lineRule="auto"/>
        <w:tabs>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rPr>
          <w:sz w:val="24"/>
        </w:rPr>
      </w:r>
      <w:r/>
    </w:p>
    <w:p>
      <w:pPr>
        <w:pStyle w:val="731"/>
        <w:ind w:firstLine="480"/>
        <w:spacing w:line="360" w:lineRule="auto"/>
        <w:tabs>
          <w:tab w:val="left" w:pos="1980" w:leader="none"/>
          <w:tab w:val="left" w:pos="2035" w:leader="none"/>
          <w:tab w:val="left" w:pos="2885" w:leader="none"/>
          <w:tab w:val="left" w:pos="2977" w:leader="none"/>
        </w:tabs>
        <w:rPr>
          <w:sz w:val="24"/>
        </w:rPr>
      </w:pPr>
      <w:r>
        <w:rPr>
          <w:rFonts w:hint="eastAsia"/>
          <w:color w:val="000000"/>
          <w:sz w:val="24"/>
        </w:rPr>
        <w:t xml:space="preserve">5.2.1.3</w:t>
      </w:r>
      <w:r>
        <w:rPr>
          <w:color w:val="000000"/>
          <w:sz w:val="24"/>
        </w:rPr>
        <w:t xml:space="preserve">以联合体形式参加政府采购活动，联合体各方均为中小企业的，联合体视同中小企业。其中，联合体各方均为小微企业的，联合体视同小微企业。</w:t>
      </w:r>
      <w:r>
        <w:rPr>
          <w:sz w:val="24"/>
        </w:rPr>
      </w:r>
      <w:r/>
    </w:p>
    <w:p>
      <w:pPr>
        <w:pStyle w:val="731"/>
        <w:ind w:firstLine="480"/>
        <w:spacing w:line="360" w:lineRule="auto"/>
        <w:tabs>
          <w:tab w:val="left" w:pos="1980" w:leader="none"/>
        </w:tabs>
        <w:rPr>
          <w:sz w:val="24"/>
        </w:rPr>
      </w:pPr>
      <w:r>
        <w:rPr>
          <w:rFonts w:hint="eastAsia"/>
          <w:sz w:val="24"/>
        </w:rPr>
        <w:t xml:space="preserve">5.2.2</w:t>
      </w: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r>
      <w:r/>
    </w:p>
    <w:p>
      <w:pPr>
        <w:pStyle w:val="731"/>
        <w:ind w:firstLine="480"/>
        <w:spacing w:line="360" w:lineRule="auto"/>
        <w:tabs>
          <w:tab w:val="left" w:pos="1980" w:leader="none"/>
        </w:tabs>
        <w:rPr>
          <w:sz w:val="24"/>
        </w:rPr>
      </w:pPr>
      <w:r>
        <w:rPr>
          <w:rFonts w:hint="eastAsia"/>
          <w:sz w:val="24"/>
        </w:rPr>
        <w:t xml:space="preserve">5.2.3</w:t>
      </w:r>
      <w:r>
        <w:rPr>
          <w:sz w:val="24"/>
        </w:rPr>
        <w:t xml:space="preserve">残疾人福利单位定义：享受政府采购支持政策的残疾人</w:t>
      </w:r>
      <w:r>
        <w:rPr>
          <w:rFonts w:hint="eastAsia"/>
          <w:sz w:val="24"/>
          <w:lang w:eastAsia="zh-CN"/>
        </w:rPr>
        <w:t xml:space="preserve">福利</w:t>
      </w:r>
      <w:r>
        <w:rPr>
          <w:sz w:val="24"/>
        </w:rPr>
        <w:t xml:space="preserve">单位应当同时满足以下条件：</w:t>
      </w:r>
      <w:r>
        <w:rPr>
          <w:sz w:val="24"/>
        </w:rPr>
      </w:r>
      <w:r/>
    </w:p>
    <w:p>
      <w:pPr>
        <w:pStyle w:val="731"/>
        <w:ind w:firstLine="480"/>
        <w:spacing w:line="360" w:lineRule="auto"/>
        <w:tabs>
          <w:tab w:val="left" w:pos="1980" w:leader="none"/>
          <w:tab w:val="left" w:pos="2035" w:leader="none"/>
          <w:tab w:val="left" w:pos="2885" w:leader="none"/>
          <w:tab w:val="left" w:pos="2977" w:leader="none"/>
        </w:tabs>
        <w:rPr>
          <w:color w:val="000000"/>
          <w:sz w:val="24"/>
        </w:rPr>
      </w:pPr>
      <w:r>
        <w:rPr>
          <w:rFonts w:hint="eastAsia"/>
          <w:color w:val="000000"/>
          <w:sz w:val="24"/>
        </w:rPr>
        <w:t xml:space="preserve">5.2.3.1</w:t>
      </w:r>
      <w:r>
        <w:rPr>
          <w:color w:val="000000"/>
          <w:sz w:val="24"/>
        </w:rPr>
        <w:t xml:space="preserve">安置的残疾人占本单位在职职工人数的比例不低于25%（含25%），并且安置的残疾人人数不少于10 人（含10 人）；</w:t>
      </w:r>
      <w:r>
        <w:rPr>
          <w:color w:val="000000"/>
          <w:sz w:val="24"/>
        </w:rPr>
      </w:r>
      <w:r/>
    </w:p>
    <w:p>
      <w:pPr>
        <w:pStyle w:val="731"/>
        <w:ind w:firstLine="480"/>
        <w:spacing w:line="360" w:lineRule="auto"/>
        <w:tabs>
          <w:tab w:val="left" w:pos="1980" w:leader="none"/>
          <w:tab w:val="left" w:pos="2035" w:leader="none"/>
          <w:tab w:val="left" w:pos="2885" w:leader="none"/>
          <w:tab w:val="left" w:pos="2977" w:leader="none"/>
        </w:tabs>
        <w:rPr>
          <w:color w:val="000000"/>
          <w:sz w:val="24"/>
        </w:rPr>
      </w:pPr>
      <w:r>
        <w:rPr>
          <w:rFonts w:hint="eastAsia"/>
          <w:sz w:val="24"/>
        </w:rPr>
        <w:t xml:space="preserve">5.2.3.2</w:t>
      </w:r>
      <w:r>
        <w:rPr>
          <w:sz w:val="24"/>
        </w:rPr>
        <w:t xml:space="preserve">依法与安置的每位残疾人签订了一年以上（含一年）的劳动合同或服务协议；</w:t>
      </w:r>
      <w:r>
        <w:rPr>
          <w:color w:val="000000"/>
          <w:sz w:val="24"/>
        </w:rPr>
      </w:r>
      <w:r/>
    </w:p>
    <w:p>
      <w:pPr>
        <w:pStyle w:val="731"/>
        <w:ind w:firstLine="480"/>
        <w:spacing w:line="360" w:lineRule="auto"/>
        <w:tabs>
          <w:tab w:val="left" w:pos="1980" w:leader="none"/>
          <w:tab w:val="left" w:pos="2035" w:leader="none"/>
          <w:tab w:val="left" w:pos="2885" w:leader="none"/>
          <w:tab w:val="left" w:pos="2977" w:leader="none"/>
        </w:tabs>
        <w:rPr>
          <w:color w:val="000000"/>
          <w:sz w:val="24"/>
        </w:rPr>
      </w:pPr>
      <w:r>
        <w:rPr>
          <w:rFonts w:hint="eastAsia"/>
          <w:sz w:val="24"/>
        </w:rPr>
        <w:t xml:space="preserve">5.2.3.3</w:t>
      </w:r>
      <w:r>
        <w:rPr>
          <w:sz w:val="24"/>
        </w:rPr>
        <w:t xml:space="preserve">为安置的每位残疾人按月足额缴纳了基本养老保险、基本医疗保险、失业保险、工伤保险和生育保险等社会保险费；</w:t>
      </w:r>
      <w:r>
        <w:rPr>
          <w:color w:val="000000"/>
          <w:sz w:val="24"/>
        </w:rPr>
      </w:r>
      <w:r/>
    </w:p>
    <w:p>
      <w:pPr>
        <w:pStyle w:val="731"/>
        <w:ind w:firstLine="480"/>
        <w:spacing w:line="360" w:lineRule="auto"/>
        <w:tabs>
          <w:tab w:val="left" w:pos="1980" w:leader="none"/>
          <w:tab w:val="left" w:pos="2035" w:leader="none"/>
          <w:tab w:val="left" w:pos="2885" w:leader="none"/>
          <w:tab w:val="left" w:pos="2977" w:leader="none"/>
        </w:tabs>
        <w:rPr>
          <w:color w:val="000000"/>
          <w:sz w:val="24"/>
        </w:rPr>
      </w:pPr>
      <w:r>
        <w:rPr>
          <w:rFonts w:hint="eastAsia"/>
          <w:sz w:val="24"/>
        </w:rPr>
        <w:t xml:space="preserve">5.2.3.4</w:t>
      </w:r>
      <w:r>
        <w:rPr>
          <w:sz w:val="24"/>
        </w:rPr>
        <w:t xml:space="preserve">通过银行等金融机构向安置的每位残疾人，按月支付了不低于单位所在区县适用的经省级人民政府批准的月最低工资标准的工资；</w:t>
      </w:r>
      <w:r>
        <w:rPr>
          <w:color w:val="000000"/>
          <w:sz w:val="24"/>
        </w:rPr>
      </w:r>
      <w:r/>
    </w:p>
    <w:p>
      <w:pPr>
        <w:pStyle w:val="731"/>
        <w:ind w:firstLine="480"/>
        <w:spacing w:line="360" w:lineRule="auto"/>
        <w:tabs>
          <w:tab w:val="left" w:pos="1980" w:leader="none"/>
          <w:tab w:val="left" w:pos="2035" w:leader="none"/>
          <w:tab w:val="left" w:pos="2885" w:leader="none"/>
          <w:tab w:val="left" w:pos="2977" w:leader="none"/>
        </w:tabs>
        <w:rPr>
          <w:color w:val="000000"/>
          <w:sz w:val="24"/>
        </w:rPr>
      </w:pPr>
      <w:r>
        <w:rPr>
          <w:rFonts w:hint="eastAsia"/>
          <w:sz w:val="24"/>
        </w:rPr>
        <w:t xml:space="preserve">5.2.3.5</w:t>
      </w:r>
      <w:r>
        <w:rPr>
          <w:sz w:val="24"/>
        </w:rPr>
        <w:t xml:space="preserve">提供本单位制造的货物、承担的工程或者服务（以下简称产品），或者提供其他残疾人福利性单位制造的货物（不包括使用非残疾人福利性单位注册商标的货物）；</w:t>
      </w:r>
      <w:r>
        <w:rPr>
          <w:color w:val="000000"/>
          <w:sz w:val="24"/>
        </w:rPr>
      </w:r>
      <w:r/>
    </w:p>
    <w:p>
      <w:pPr>
        <w:pStyle w:val="731"/>
        <w:ind w:firstLine="480"/>
        <w:spacing w:line="360" w:lineRule="auto"/>
        <w:tabs>
          <w:tab w:val="left" w:pos="1980" w:leader="none"/>
          <w:tab w:val="left" w:pos="2035" w:leader="none"/>
          <w:tab w:val="left" w:pos="2885" w:leader="none"/>
          <w:tab w:val="left" w:pos="2977" w:leader="none"/>
        </w:tabs>
        <w:rPr>
          <w:color w:val="000000"/>
          <w:sz w:val="24"/>
        </w:rPr>
      </w:pPr>
      <w:r>
        <w:rPr>
          <w:rFonts w:hint="eastAsia"/>
          <w:sz w:val="24"/>
        </w:rPr>
        <w:t xml:space="preserve">5.2.3.6</w:t>
      </w: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rPr>
      </w:r>
      <w:r/>
    </w:p>
    <w:p>
      <w:pPr>
        <w:pStyle w:val="731"/>
        <w:ind w:firstLine="480"/>
        <w:spacing w:line="360" w:lineRule="auto"/>
        <w:tabs>
          <w:tab w:val="left" w:pos="1980" w:leader="none"/>
        </w:tabs>
        <w:rPr>
          <w:sz w:val="24"/>
        </w:rPr>
      </w:pPr>
      <w:r>
        <w:rPr>
          <w:rFonts w:hint="eastAsia"/>
          <w:sz w:val="24"/>
        </w:rPr>
        <w:t xml:space="preserve">5.2.4</w:t>
      </w:r>
      <w:r>
        <w:rPr>
          <w:sz w:val="24"/>
        </w:rPr>
        <w:t xml:space="preserve">本项目是否专门面向中小企业预留采购份额见第一章《投标邀请》。</w:t>
      </w:r>
      <w:r>
        <w:rPr>
          <w:sz w:val="24"/>
        </w:rPr>
      </w:r>
      <w:r/>
    </w:p>
    <w:p>
      <w:pPr>
        <w:pStyle w:val="731"/>
        <w:ind w:firstLine="480"/>
        <w:spacing w:line="360" w:lineRule="auto"/>
        <w:tabs>
          <w:tab w:val="left" w:pos="1980" w:leader="none"/>
        </w:tabs>
        <w:rPr>
          <w:sz w:val="24"/>
        </w:rPr>
      </w:pPr>
      <w:r>
        <w:rPr>
          <w:rFonts w:hint="eastAsia"/>
          <w:sz w:val="24"/>
        </w:rPr>
        <w:t xml:space="preserve">5.2.5</w:t>
      </w:r>
      <w:r>
        <w:rPr>
          <w:sz w:val="24"/>
        </w:rPr>
        <w:t xml:space="preserve">采购标的对应的中小企业划分标准所属行业见《投标人须知资料表》。</w:t>
      </w:r>
      <w:r>
        <w:rPr>
          <w:sz w:val="24"/>
        </w:rPr>
      </w:r>
      <w:r/>
    </w:p>
    <w:p>
      <w:pPr>
        <w:pStyle w:val="731"/>
        <w:ind w:firstLine="480"/>
        <w:spacing w:line="360" w:lineRule="auto"/>
        <w:tabs>
          <w:tab w:val="left" w:pos="1980" w:leader="none"/>
        </w:tabs>
        <w:rPr>
          <w:sz w:val="24"/>
        </w:rPr>
      </w:pPr>
      <w:r>
        <w:rPr>
          <w:rFonts w:hint="eastAsia"/>
          <w:sz w:val="24"/>
        </w:rPr>
        <w:t xml:space="preserve">5.2.6</w:t>
      </w:r>
      <w:r>
        <w:rPr>
          <w:sz w:val="24"/>
        </w:rPr>
        <w:t xml:space="preserve">小微企业价格评审优惠的政策调整：见第四章《评标方法和评标标准》。</w:t>
      </w:r>
      <w:r>
        <w:rPr>
          <w:sz w:val="24"/>
        </w:rPr>
      </w:r>
      <w:r/>
    </w:p>
    <w:p>
      <w:pPr>
        <w:pStyle w:val="731"/>
        <w:ind w:firstLine="480"/>
        <w:spacing w:line="360" w:lineRule="auto"/>
        <w:tabs>
          <w:tab w:val="left" w:pos="1080" w:leader="none"/>
          <w:tab w:val="left" w:pos="1589" w:leader="none"/>
          <w:tab w:val="left" w:pos="2014" w:leader="none"/>
        </w:tabs>
        <w:rPr>
          <w:sz w:val="24"/>
        </w:rPr>
      </w:pPr>
      <w:r>
        <w:rPr>
          <w:rFonts w:hint="eastAsia"/>
          <w:sz w:val="24"/>
        </w:rPr>
        <w:t xml:space="preserve">5.3</w:t>
      </w:r>
      <w:r>
        <w:rPr>
          <w:sz w:val="24"/>
        </w:rPr>
        <w:t xml:space="preserve">政府采购节能产品、环境标志产品</w:t>
      </w:r>
      <w:r>
        <w:rPr>
          <w:sz w:val="24"/>
        </w:rPr>
      </w:r>
      <w:r/>
    </w:p>
    <w:p>
      <w:pPr>
        <w:pStyle w:val="731"/>
        <w:ind w:firstLine="480"/>
        <w:spacing w:line="360" w:lineRule="auto"/>
        <w:tabs>
          <w:tab w:val="left" w:pos="1980" w:leader="none"/>
        </w:tabs>
        <w:rPr>
          <w:sz w:val="24"/>
        </w:rPr>
      </w:pPr>
      <w:r>
        <w:rPr>
          <w:rFonts w:hint="eastAsia"/>
          <w:sz w:val="24"/>
        </w:rPr>
        <w:t xml:space="preserve">5.3.1</w:t>
      </w: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rPr>
      </w:r>
      <w:r/>
    </w:p>
    <w:p>
      <w:pPr>
        <w:pStyle w:val="731"/>
        <w:ind w:firstLine="480"/>
        <w:spacing w:line="360" w:lineRule="auto"/>
        <w:tabs>
          <w:tab w:val="left" w:pos="1980" w:leader="none"/>
        </w:tabs>
        <w:rPr>
          <w:sz w:val="24"/>
        </w:rPr>
      </w:pPr>
      <w:r>
        <w:rPr>
          <w:rFonts w:hint="eastAsia"/>
          <w:sz w:val="24"/>
        </w:rPr>
        <w:t xml:space="preserve">5.3.2</w:t>
      </w: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rPr>
      </w:r>
      <w:r/>
    </w:p>
    <w:p>
      <w:pPr>
        <w:pStyle w:val="731"/>
        <w:ind w:firstLine="480"/>
        <w:spacing w:line="360" w:lineRule="auto"/>
        <w:tabs>
          <w:tab w:val="left" w:pos="1980" w:leader="none"/>
        </w:tabs>
        <w:rPr>
          <w:sz w:val="24"/>
        </w:rPr>
      </w:pPr>
      <w:r>
        <w:rPr>
          <w:rFonts w:hint="eastAsia"/>
          <w:sz w:val="24"/>
        </w:rPr>
        <w:t xml:space="preserve">5.3.3</w:t>
      </w:r>
      <w:r>
        <w:rPr>
          <w:sz w:val="24"/>
        </w:rPr>
        <w:t xml:space="preserve">如本项目采购产品属于实施政府强制采购品目清单范围的节能产品，则投标人所报产品必须获得国家确定的认证机构出具的、处于有效期之内的节能产品认证证书，</w:t>
      </w:r>
      <w:r>
        <w:rPr>
          <w:sz w:val="24"/>
        </w:rPr>
        <w:t xml:space="preserve">否则</w:t>
      </w:r>
      <w:r>
        <w:rPr>
          <w:b/>
          <w:sz w:val="24"/>
        </w:rPr>
        <w:t xml:space="preserve">投标无效</w:t>
      </w:r>
      <w:r>
        <w:rPr>
          <w:sz w:val="24"/>
        </w:rPr>
        <w:t xml:space="preserve">；</w:t>
      </w:r>
      <w:r>
        <w:rPr>
          <w:sz w:val="24"/>
        </w:rPr>
      </w:r>
      <w:r/>
    </w:p>
    <w:p>
      <w:pPr>
        <w:pStyle w:val="731"/>
        <w:ind w:firstLine="480"/>
        <w:spacing w:line="360" w:lineRule="auto"/>
        <w:tabs>
          <w:tab w:val="left" w:pos="1980" w:leader="none"/>
        </w:tabs>
        <w:rPr>
          <w:rFonts w:hint="eastAsia"/>
          <w:sz w:val="24"/>
        </w:rPr>
      </w:pPr>
      <w:r>
        <w:rPr>
          <w:rFonts w:hint="eastAsia"/>
          <w:sz w:val="24"/>
        </w:rPr>
        <w:t xml:space="preserve">5.3.4</w:t>
      </w:r>
      <w:r>
        <w:rPr>
          <w:sz w:val="24"/>
        </w:rPr>
        <w:t xml:space="preserve">非政府强制采购的节能产品或环境标志产品，依据品目清单和认证证书实施政府优先采购。优先采购的具体规定见第四章《评标方法和评标标准》（如涉及）。</w:t>
      </w:r>
      <w:r>
        <w:rPr>
          <w:rFonts w:hint="eastAsia"/>
          <w:sz w:val="24"/>
        </w:rPr>
      </w:r>
      <w:r/>
    </w:p>
    <w:p>
      <w:pPr>
        <w:pStyle w:val="731"/>
        <w:ind w:firstLine="480"/>
        <w:spacing w:line="360" w:lineRule="auto"/>
        <w:tabs>
          <w:tab w:val="left" w:pos="2014" w:leader="none"/>
        </w:tabs>
        <w:rPr>
          <w:rFonts w:hint="eastAsia"/>
          <w:sz w:val="24"/>
        </w:rPr>
      </w:pPr>
      <w:r>
        <w:rPr>
          <w:rFonts w:hint="eastAsia"/>
          <w:sz w:val="24"/>
        </w:rPr>
        <w:t xml:space="preserve">5.3.5依据</w:t>
      </w:r>
      <w:r>
        <w:rPr>
          <w:sz w:val="24"/>
        </w:rPr>
        <w:t xml:space="preserve">《关于印发商品包装政府采购需求标准（试行）</w:t>
      </w:r>
      <w:r>
        <w:rPr>
          <w:rFonts w:hint="eastAsia"/>
          <w:sz w:val="24"/>
          <w:lang w:eastAsia="zh-CN"/>
        </w:rPr>
        <w:t xml:space="preserve">》《</w:t>
      </w:r>
      <w:r>
        <w:rPr>
          <w:sz w:val="24"/>
        </w:rPr>
        <w:t xml:space="preserve">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w:t>
      </w:r>
      <w:r>
        <w:rPr>
          <w:rFonts w:hint="eastAsia"/>
          <w:sz w:val="24"/>
          <w:lang w:eastAsia="zh-CN"/>
        </w:rPr>
        <w:t xml:space="preserve">中标</w:t>
      </w:r>
      <w:r>
        <w:rPr>
          <w:rFonts w:hint="eastAsia"/>
          <w:sz w:val="24"/>
        </w:rPr>
        <w:t xml:space="preserve">人必须严格执行，必要时应按照要求在履约验收环节出具检测报告。</w:t>
      </w:r>
      <w:r>
        <w:rPr>
          <w:rFonts w:hint="eastAsia"/>
          <w:sz w:val="24"/>
        </w:rPr>
      </w:r>
      <w:r/>
    </w:p>
    <w:p>
      <w:pPr>
        <w:pStyle w:val="731"/>
        <w:ind w:firstLine="480"/>
        <w:spacing w:line="360" w:lineRule="auto"/>
        <w:rPr>
          <w:sz w:val="24"/>
        </w:rPr>
      </w:pPr>
      <w:r>
        <w:rPr>
          <w:rFonts w:hint="eastAsia"/>
          <w:sz w:val="24"/>
        </w:rPr>
        <w:t xml:space="preserve">5.4绿色采购政策</w:t>
      </w:r>
      <w:r>
        <w:rPr>
          <w:sz w:val="24"/>
        </w:rPr>
      </w:r>
      <w:r/>
    </w:p>
    <w:p>
      <w:pPr>
        <w:pStyle w:val="731"/>
        <w:ind w:firstLine="480"/>
        <w:spacing w:line="360" w:lineRule="auto"/>
        <w:rPr>
          <w:rFonts w:ascii="宋体" w:hAnsi="宋体"/>
          <w:sz w:val="24"/>
        </w:rPr>
      </w:pPr>
      <w:r>
        <w:rPr>
          <w:rFonts w:hint="eastAsia"/>
          <w:sz w:val="24"/>
        </w:rPr>
        <w:t xml:space="preserve">5.4.1</w:t>
      </w:r>
      <w:r>
        <w:rPr>
          <w:rFonts w:hint="eastAsia" w:ascii="宋体" w:hAnsi="宋体"/>
          <w:sz w:val="24"/>
        </w:rPr>
        <w:t xml:space="preserve">绿色数据中心政策 </w:t>
      </w:r>
      <w:r>
        <w:rPr>
          <w:rFonts w:ascii="宋体" w:hAnsi="宋体"/>
          <w:sz w:val="24"/>
        </w:rPr>
      </w:r>
      <w:r/>
    </w:p>
    <w:p>
      <w:pPr>
        <w:pStyle w:val="731"/>
        <w:ind w:firstLine="480"/>
        <w:spacing w:line="360" w:lineRule="auto"/>
        <w:rPr>
          <w:rFonts w:ascii="宋体" w:hAnsi="宋体"/>
          <w:sz w:val="24"/>
        </w:rPr>
      </w:pPr>
      <w:r>
        <w:rPr>
          <w:rFonts w:hint="eastAsia" w:ascii="宋体" w:hAnsi="宋体"/>
          <w:sz w:val="24"/>
        </w:rPr>
        <w:t xml:space="preserve">依据《绿色数据中心政府采购需求标准（</w:t>
      </w:r>
      <w:r>
        <w:rPr>
          <w:rFonts w:hint="eastAsia" w:ascii="宋体" w:hAnsi="宋体"/>
          <w:sz w:val="24"/>
        </w:rPr>
        <w:t xml:space="preserve">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w:t>
      </w:r>
      <w:r>
        <w:rPr>
          <w:rFonts w:hint="eastAsia" w:ascii="宋体" w:hAnsi="宋体"/>
          <w:sz w:val="24"/>
          <w:lang w:eastAsia="zh-CN"/>
        </w:rPr>
        <w:t xml:space="preserve">可以</w:t>
      </w:r>
      <w:r>
        <w:rPr>
          <w:rFonts w:hint="eastAsia" w:ascii="宋体" w:hAnsi="宋体"/>
          <w:sz w:val="24"/>
        </w:rPr>
        <w:t xml:space="preserve">要求供应商在验收阶段提供相关检测报告、认证报告。</w:t>
      </w:r>
      <w:r>
        <w:rPr>
          <w:rFonts w:ascii="宋体" w:hAnsi="宋体"/>
          <w:sz w:val="24"/>
        </w:rPr>
      </w:r>
      <w:r/>
    </w:p>
    <w:p>
      <w:pPr>
        <w:pStyle w:val="731"/>
        <w:ind w:firstLine="480"/>
        <w:spacing w:line="360" w:lineRule="auto"/>
        <w:rPr>
          <w:rFonts w:ascii="宋体" w:hAnsi="宋体"/>
          <w:sz w:val="24"/>
        </w:rPr>
      </w:pPr>
      <w:r>
        <w:rPr>
          <w:rFonts w:hint="eastAsia" w:ascii="宋体" w:hAnsi="宋体"/>
          <w:sz w:val="24"/>
        </w:rPr>
        <w:t xml:space="preserve">5.4.2 推广应用绿色建材</w:t>
      </w:r>
      <w:r>
        <w:rPr>
          <w:rFonts w:ascii="宋体" w:hAnsi="宋体"/>
          <w:sz w:val="24"/>
        </w:rPr>
      </w:r>
      <w:r/>
    </w:p>
    <w:p>
      <w:pPr>
        <w:pStyle w:val="731"/>
        <w:ind w:firstLine="480"/>
        <w:spacing w:line="360" w:lineRule="auto"/>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号</w:t>
      </w:r>
      <w:r>
        <w:rPr>
          <w:rFonts w:hint="eastAsia" w:ascii="宋体" w:hAnsi="宋体"/>
          <w:sz w:val="24"/>
        </w:rPr>
        <w:t xml:space="preserve">）总体要求，落实《绿色建筑和绿色建材政府采购需求标准》（</w:t>
      </w:r>
      <w:r>
        <w:rPr>
          <w:sz w:val="24"/>
        </w:rPr>
        <w:t xml:space="preserve">财库〔20</w:t>
      </w:r>
      <w:r>
        <w:rPr>
          <w:rFonts w:hint="eastAsia"/>
          <w:sz w:val="24"/>
        </w:rPr>
        <w:t xml:space="preserve">22</w:t>
      </w:r>
      <w:r>
        <w:rPr>
          <w:sz w:val="24"/>
        </w:rPr>
        <w:t xml:space="preserve">〕</w:t>
      </w:r>
      <w:r>
        <w:rPr>
          <w:rFonts w:hint="eastAsia"/>
          <w:sz w:val="24"/>
        </w:rPr>
        <w:t xml:space="preserve">35</w:t>
      </w:r>
      <w:r>
        <w:rPr>
          <w:sz w:val="24"/>
        </w:rPr>
        <w:t xml:space="preserve"> 号</w:t>
      </w:r>
      <w:r>
        <w:rPr>
          <w:rFonts w:hint="eastAsia" w:ascii="宋体" w:hAnsi="宋体"/>
          <w:sz w:val="24"/>
        </w:rPr>
        <w:t xml:space="preserve">）和《政府采购支持绿色建材促进建筑品质提升政策项目实施指南》（财办库</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号</w:t>
      </w:r>
      <w:r>
        <w:rPr>
          <w:rFonts w:hint="eastAsia" w:ascii="宋体" w:hAnsi="宋体"/>
          <w:sz w:val="24"/>
        </w:rPr>
        <w:t xml:space="preserve">）</w:t>
      </w:r>
      <w:r>
        <w:rPr>
          <w:rFonts w:hint="eastAsia" w:ascii="宋体" w:hAnsi="宋体"/>
          <w:sz w:val="24"/>
          <w:lang w:eastAsia="zh-CN"/>
        </w:rPr>
        <w:t xml:space="preserve">，</w:t>
      </w:r>
      <w:r>
        <w:rPr>
          <w:rFonts w:hint="eastAsia" w:ascii="宋体" w:hAnsi="宋体"/>
          <w:sz w:val="24"/>
        </w:rPr>
        <w:t xml:space="preserve">依据相关需求标准确定采购需求，在采购文件和采购合同中载明具体需求、履约验收条款和违约责任。</w:t>
      </w:r>
      <w:r>
        <w:rPr>
          <w:rFonts w:ascii="宋体" w:hAnsi="宋体"/>
          <w:sz w:val="24"/>
        </w:rPr>
      </w:r>
      <w:r/>
    </w:p>
    <w:p>
      <w:pPr>
        <w:pStyle w:val="731"/>
        <w:ind w:firstLine="480"/>
        <w:spacing w:line="360" w:lineRule="auto"/>
        <w:rPr>
          <w:rFonts w:hint="eastAsia" w:ascii="宋体" w:hAnsi="宋体"/>
          <w:sz w:val="24"/>
        </w:rPr>
      </w:pPr>
      <w:r>
        <w:rPr>
          <w:rFonts w:hint="eastAsia" w:ascii="宋体" w:hAnsi="宋体"/>
          <w:sz w:val="24"/>
        </w:rPr>
        <w:t xml:space="preserve"> 5.4.3 优先使用低挥发性有机化合物产品</w:t>
      </w:r>
      <w:r>
        <w:rPr>
          <w:rFonts w:hint="eastAsia" w:ascii="宋体" w:hAnsi="宋体"/>
          <w:sz w:val="24"/>
        </w:rPr>
      </w:r>
      <w:r/>
    </w:p>
    <w:p>
      <w:pPr>
        <w:pStyle w:val="731"/>
        <w:ind w:firstLine="480"/>
        <w:spacing w:line="360" w:lineRule="auto"/>
        <w:rPr>
          <w:rFonts w:hint="eastAsia"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sz w:val="24"/>
        </w:rPr>
      </w:r>
      <w:r/>
    </w:p>
    <w:p>
      <w:pPr>
        <w:pStyle w:val="731"/>
        <w:ind w:firstLine="480"/>
        <w:spacing w:line="360" w:lineRule="auto"/>
        <w:tabs>
          <w:tab w:val="left" w:pos="1080" w:leader="none"/>
          <w:tab w:val="left" w:pos="1589" w:leader="none"/>
          <w:tab w:val="left" w:pos="2014" w:leader="none"/>
        </w:tabs>
        <w:rPr>
          <w:sz w:val="24"/>
        </w:rPr>
      </w:pPr>
      <w:r>
        <w:rPr>
          <w:rFonts w:hint="eastAsia"/>
          <w:sz w:val="24"/>
        </w:rPr>
        <w:t xml:space="preserve">5.5</w:t>
      </w:r>
      <w:r>
        <w:rPr>
          <w:sz w:val="24"/>
        </w:rPr>
        <w:t xml:space="preserve">支持乡村产业振兴管理</w:t>
      </w:r>
      <w:r>
        <w:rPr>
          <w:sz w:val="24"/>
        </w:rPr>
      </w:r>
      <w:r/>
    </w:p>
    <w:p>
      <w:pPr>
        <w:pStyle w:val="731"/>
        <w:ind w:firstLine="480"/>
        <w:spacing w:line="360" w:lineRule="auto"/>
        <w:tabs>
          <w:tab w:val="left" w:pos="1980" w:leader="none"/>
          <w:tab w:val="left" w:pos="2014" w:leader="none"/>
        </w:tabs>
        <w:rPr>
          <w:sz w:val="24"/>
        </w:rPr>
      </w:pPr>
      <w:r>
        <w:rPr>
          <w:rFonts w:hint="eastAsia"/>
          <w:sz w:val="24"/>
        </w:rPr>
        <w:t xml:space="preserve">5.5.1</w:t>
      </w: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sz w:val="24"/>
        </w:rPr>
      </w:r>
      <w:r/>
    </w:p>
    <w:p>
      <w:pPr>
        <w:pStyle w:val="731"/>
        <w:ind w:firstLine="480"/>
        <w:spacing w:line="360" w:lineRule="auto"/>
        <w:tabs>
          <w:tab w:val="left" w:pos="1080" w:leader="none"/>
          <w:tab w:val="left" w:pos="1589" w:leader="none"/>
          <w:tab w:val="left" w:pos="2014" w:leader="none"/>
        </w:tabs>
        <w:rPr>
          <w:sz w:val="24"/>
        </w:rPr>
      </w:pPr>
      <w:r>
        <w:rPr>
          <w:rFonts w:hint="eastAsia"/>
          <w:sz w:val="24"/>
        </w:rPr>
        <w:t xml:space="preserve">5.6</w:t>
      </w:r>
      <w:r>
        <w:rPr>
          <w:sz w:val="24"/>
        </w:rPr>
        <w:t xml:space="preserve">正版软件</w:t>
      </w:r>
      <w:r>
        <w:rPr>
          <w:sz w:val="24"/>
        </w:rPr>
      </w:r>
      <w:r/>
    </w:p>
    <w:p>
      <w:pPr>
        <w:pStyle w:val="731"/>
        <w:ind w:firstLine="480"/>
        <w:spacing w:line="360" w:lineRule="auto"/>
        <w:tabs>
          <w:tab w:val="left" w:pos="1980" w:leader="none"/>
        </w:tabs>
        <w:rPr>
          <w:sz w:val="24"/>
        </w:rPr>
      </w:pPr>
      <w:r>
        <w:rPr>
          <w:rFonts w:hint="eastAsia"/>
          <w:sz w:val="24"/>
        </w:rPr>
        <w:t xml:space="preserve">5.6.1</w:t>
      </w: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sz w:val="24"/>
        </w:rPr>
        <w:t xml:space="preserve">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rPr>
      </w:r>
      <w:r/>
    </w:p>
    <w:p>
      <w:pPr>
        <w:pStyle w:val="731"/>
        <w:ind w:firstLine="480"/>
        <w:spacing w:line="360" w:lineRule="auto"/>
        <w:tabs>
          <w:tab w:val="left" w:pos="1980" w:leader="none"/>
        </w:tabs>
        <w:rPr>
          <w:sz w:val="24"/>
        </w:rPr>
      </w:pPr>
      <w:r>
        <w:rPr>
          <w:rFonts w:hint="eastAsia"/>
          <w:sz w:val="24"/>
        </w:rPr>
        <w:t xml:space="preserve">5.6.2</w:t>
      </w: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rPr>
      </w:r>
      <w:r/>
    </w:p>
    <w:p>
      <w:pPr>
        <w:pStyle w:val="731"/>
        <w:ind w:firstLine="480"/>
        <w:spacing w:line="360" w:lineRule="auto"/>
        <w:tabs>
          <w:tab w:val="left" w:pos="1080" w:leader="none"/>
          <w:tab w:val="left" w:pos="1589" w:leader="none"/>
          <w:tab w:val="left" w:pos="2014" w:leader="none"/>
        </w:tabs>
        <w:rPr>
          <w:sz w:val="24"/>
        </w:rPr>
      </w:pPr>
      <w:r>
        <w:rPr>
          <w:rFonts w:hint="eastAsia"/>
          <w:sz w:val="24"/>
        </w:rPr>
        <w:t xml:space="preserve">5.7</w:t>
      </w:r>
      <w:r>
        <w:rPr>
          <w:sz w:val="24"/>
        </w:rPr>
        <w:t xml:space="preserve">信息安全产品</w:t>
      </w:r>
      <w:r>
        <w:rPr>
          <w:sz w:val="24"/>
        </w:rPr>
      </w:r>
      <w:r/>
    </w:p>
    <w:p>
      <w:pPr>
        <w:pStyle w:val="731"/>
        <w:ind w:firstLine="480"/>
        <w:spacing w:line="360" w:lineRule="auto"/>
        <w:tabs>
          <w:tab w:val="left" w:pos="1980" w:leader="none"/>
          <w:tab w:val="left" w:pos="2014" w:leader="none"/>
        </w:tabs>
        <w:rPr>
          <w:rFonts w:hint="eastAsia"/>
          <w:sz w:val="24"/>
        </w:rPr>
      </w:pPr>
      <w:r>
        <w:rPr>
          <w:rFonts w:hint="eastAsia"/>
          <w:sz w:val="24"/>
        </w:rPr>
        <w:t xml:space="preserve">5.7.1</w:t>
      </w:r>
      <w:r>
        <w:rPr>
          <w:sz w:val="24"/>
        </w:rPr>
        <w:t xml:space="preserve">所投产品属于《关于调整信息安全产品强制性认证实施要求的公告》（2009 年第33 号）范围的，采购经国家认证的信息安全产品，</w:t>
      </w:r>
      <w:r>
        <w:rPr>
          <w:sz w:val="24"/>
        </w:rPr>
        <w:t xml:space="preserve">否则</w:t>
      </w:r>
      <w:r>
        <w:rPr>
          <w:b/>
          <w:sz w:val="24"/>
        </w:rPr>
        <w:t xml:space="preserve">投标无效</w:t>
      </w:r>
      <w:r>
        <w:rPr>
          <w:sz w:val="24"/>
        </w:rPr>
        <w:t xml:space="preserve">。关于信息安全相关规定依据《关于信息安全产品实施政府采购的通知》（财库〔2010〕48 号）。</w:t>
      </w:r>
      <w:r>
        <w:rPr>
          <w:rFonts w:hint="eastAsia"/>
          <w:sz w:val="24"/>
        </w:rPr>
      </w:r>
      <w:r/>
    </w:p>
    <w:p>
      <w:pPr>
        <w:pStyle w:val="731"/>
        <w:ind w:firstLine="480"/>
        <w:spacing w:line="360" w:lineRule="auto"/>
        <w:tabs>
          <w:tab w:val="left" w:pos="1080" w:leader="none"/>
          <w:tab w:val="left" w:pos="1589" w:leader="none"/>
          <w:tab w:val="left" w:pos="2014" w:leader="none"/>
        </w:tabs>
        <w:rPr>
          <w:rFonts w:hint="eastAsia"/>
          <w:sz w:val="24"/>
        </w:rPr>
      </w:pPr>
      <w:r>
        <w:rPr>
          <w:rFonts w:hint="eastAsia"/>
          <w:sz w:val="24"/>
        </w:rPr>
        <w:t xml:space="preserve">5.8政府采购创新产品政策</w:t>
      </w:r>
      <w:r>
        <w:rPr>
          <w:rFonts w:hint="eastAsia"/>
          <w:sz w:val="24"/>
        </w:rPr>
      </w:r>
      <w:r/>
    </w:p>
    <w:p>
      <w:pPr>
        <w:pStyle w:val="731"/>
        <w:ind w:firstLine="480"/>
        <w:spacing w:line="360" w:lineRule="auto"/>
        <w:tabs>
          <w:tab w:val="left" w:pos="2014" w:leader="none"/>
        </w:tabs>
        <w:rPr>
          <w:sz w:val="24"/>
        </w:rPr>
      </w:pPr>
      <w:r>
        <w:rPr>
          <w:rFonts w:hint="eastAsia"/>
          <w:sz w:val="24"/>
        </w:rPr>
        <w:t xml:space="preserve">5.8.1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sz w:val="24"/>
        </w:rPr>
      </w:r>
      <w:r/>
    </w:p>
    <w:p>
      <w:pPr>
        <w:pStyle w:val="731"/>
        <w:ind w:firstLine="482"/>
        <w:spacing w:line="360" w:lineRule="auto"/>
        <w:tabs>
          <w:tab w:val="left" w:pos="360" w:leader="none"/>
        </w:tabs>
        <w:rPr>
          <w:b/>
          <w:bCs/>
          <w:sz w:val="24"/>
        </w:rPr>
        <w:outlineLvl w:val="1"/>
      </w:pPr>
      <w:r>
        <w:rPr>
          <w:rFonts w:hint="eastAsia"/>
          <w:b/>
          <w:bCs/>
          <w:sz w:val="24"/>
        </w:rPr>
        <w:t xml:space="preserve">6.</w:t>
      </w:r>
      <w:r>
        <w:rPr>
          <w:b/>
          <w:bCs/>
          <w:sz w:val="24"/>
        </w:rPr>
        <w:t xml:space="preserve">投标费用</w:t>
      </w:r>
      <w:r>
        <w:rPr>
          <w:b/>
          <w:bCs/>
          <w:sz w:val="24"/>
        </w:rPr>
      </w:r>
      <w:r/>
    </w:p>
    <w:p>
      <w:pPr>
        <w:pStyle w:val="731"/>
        <w:ind w:firstLine="480"/>
        <w:spacing w:line="360" w:lineRule="auto"/>
        <w:tabs>
          <w:tab w:val="left" w:pos="1080" w:leader="none"/>
          <w:tab w:val="left" w:pos="1589" w:leader="none"/>
          <w:tab w:val="left" w:pos="2014" w:leader="none"/>
        </w:tabs>
        <w:rPr>
          <w:sz w:val="24"/>
        </w:rPr>
      </w:pPr>
      <w:r>
        <w:rPr>
          <w:rFonts w:hint="eastAsia"/>
          <w:sz w:val="24"/>
        </w:rPr>
        <w:t xml:space="preserve">6.1</w:t>
      </w:r>
      <w:r>
        <w:rPr>
          <w:sz w:val="24"/>
        </w:rPr>
        <w:t xml:space="preserve">投标人应自行承担所有与准备和参加投标有关的费用，无论投标的结果如何，采购人或采购代理机构在任何情况下均无承担这些费用的义务和责任。</w:t>
      </w:r>
      <w:r>
        <w:rPr>
          <w:sz w:val="24"/>
        </w:rPr>
      </w:r>
      <w:r/>
    </w:p>
    <w:p>
      <w:pPr>
        <w:pStyle w:val="731"/>
        <w:ind w:firstLine="482"/>
        <w:spacing w:line="360" w:lineRule="auto"/>
        <w:tabs>
          <w:tab w:val="left" w:pos="1080" w:leader="none"/>
          <w:tab w:val="left" w:pos="1589" w:leader="none"/>
          <w:tab w:val="left" w:pos="1873" w:leader="none"/>
          <w:tab w:val="left" w:pos="2014" w:leader="none"/>
        </w:tabs>
        <w:rPr>
          <w:b/>
          <w:bCs/>
          <w:sz w:val="24"/>
        </w:rPr>
      </w:pPr>
      <w:r>
        <w:rPr>
          <w:rFonts w:hint="eastAsia"/>
          <w:b/>
          <w:bCs/>
          <w:sz w:val="24"/>
        </w:rPr>
        <w:t xml:space="preserve">7.履约保证金相关政策</w:t>
      </w:r>
      <w:r>
        <w:rPr>
          <w:b/>
          <w:bCs/>
          <w:sz w:val="24"/>
        </w:rPr>
      </w:r>
      <w:r/>
    </w:p>
    <w:p>
      <w:pPr>
        <w:pStyle w:val="731"/>
        <w:ind w:firstLine="480"/>
        <w:spacing w:line="360" w:lineRule="auto"/>
        <w:tabs>
          <w:tab w:val="left" w:pos="1080" w:leader="none"/>
          <w:tab w:val="left" w:pos="1589" w:leader="none"/>
          <w:tab w:val="left" w:pos="2014" w:leader="none"/>
        </w:tabs>
        <w:rPr>
          <w:rFonts w:hint="eastAsia"/>
          <w:sz w:val="24"/>
        </w:rPr>
      </w:pPr>
      <w:r>
        <w:rPr>
          <w:rFonts w:hint="eastAsia"/>
          <w:color w:val="000000"/>
          <w:sz w:val="24"/>
        </w:rPr>
        <w:t xml:space="preserve">为进一步优化政府采购营商环境，规范我省政府采购履约保证金管理，持续降低供应商参与政府采购成本，根据国家发展改革委、工业和信息化部、财政部等《关于做好</w:t>
      </w:r>
      <w:r>
        <w:rPr>
          <w:color w:val="000000"/>
          <w:sz w:val="24"/>
        </w:rPr>
        <w:t xml:space="preserve">2024</w:t>
      </w:r>
      <w:r>
        <w:rPr>
          <w:rFonts w:hint="eastAsia"/>
          <w:color w:val="000000"/>
          <w:sz w:val="24"/>
        </w:rPr>
        <w:t xml:space="preserve">年降成本重点工作的通知》（发改运行〔2024〕645号）要求，决定在全省推行政府采购电子履约保函（保险）。政府采购履约保函（保险）是指在政府采购活动中第三方机构向采购人提供的保证政府采购中标、中标人履行合同义务的担保或保险。如中标、中标人未能按照政府采购合同要求规范履行合同义务，由第三方机构按照采购文件约定的履约保证金数额对采购人承担赔偿责任。具体要求详见《关于在全省政府采购领域推行电子履约保函（保险）的通知》（苏财购〔2024〕150号）。</w:t>
      </w:r>
      <w:r>
        <w:rPr>
          <w:rFonts w:hint="eastAsia"/>
          <w:sz w:val="24"/>
        </w:rPr>
      </w:r>
      <w:r/>
    </w:p>
    <w:p>
      <w:pPr>
        <w:pStyle w:val="733"/>
        <w:ind w:firstLine="562"/>
        <w:jc w:val="both"/>
        <w:keepLines w:val="0"/>
        <w:keepNext w:val="0"/>
        <w:spacing w:before="0" w:line="360" w:lineRule="auto"/>
        <w:rPr>
          <w:rFonts w:ascii="Times New Roman" w:hAnsi="Times New Roman" w:eastAsia="宋体"/>
          <w:sz w:val="28"/>
        </w:rPr>
      </w:pPr>
      <w:r/>
      <w:bookmarkStart w:id="162" w:name="_1.8_计量单位"/>
      <w:r/>
      <w:bookmarkEnd w:id="162"/>
      <w:r>
        <w:rPr>
          <w:rFonts w:hint="eastAsia" w:ascii="Times New Roman" w:hAnsi="Times New Roman" w:eastAsia="宋体"/>
          <w:sz w:val="28"/>
        </w:rPr>
        <w:t xml:space="preserve">二、</w:t>
      </w:r>
      <w:r>
        <w:rPr>
          <w:rFonts w:ascii="Times New Roman" w:hAnsi="Times New Roman" w:eastAsia="宋体"/>
          <w:sz w:val="28"/>
        </w:rPr>
        <w:t xml:space="preserve">招标文件</w:t>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rPr>
          <w:rFonts w:ascii="Times New Roman" w:hAnsi="Times New Roman" w:eastAsia="宋体"/>
          <w:sz w:val="28"/>
        </w:rPr>
      </w:r>
      <w:r/>
    </w:p>
    <w:p>
      <w:pPr>
        <w:pStyle w:val="731"/>
        <w:ind w:firstLine="482"/>
        <w:spacing w:line="360" w:lineRule="auto"/>
        <w:tabs>
          <w:tab w:val="left" w:pos="360" w:leader="none"/>
        </w:tabs>
        <w:rPr>
          <w:b/>
          <w:bCs/>
          <w:sz w:val="24"/>
        </w:rPr>
        <w:outlineLvl w:val="1"/>
      </w:pPr>
      <w:r/>
      <w:bookmarkStart w:id="163" w:name="_Toc149720816"/>
      <w:r/>
      <w:bookmarkStart w:id="164" w:name="_Toc127161437"/>
      <w:r/>
      <w:bookmarkStart w:id="165" w:name="_Toc151193693"/>
      <w:r/>
      <w:bookmarkStart w:id="166" w:name="_Toc226337219"/>
      <w:r/>
      <w:bookmarkStart w:id="167" w:name="_Toc226965796"/>
      <w:r/>
      <w:bookmarkStart w:id="168" w:name="_Toc195842888"/>
      <w:r/>
      <w:bookmarkStart w:id="169" w:name="_Toc150480761"/>
      <w:r/>
      <w:bookmarkStart w:id="170" w:name="_Toc226309767"/>
      <w:r/>
      <w:bookmarkStart w:id="171" w:name="_Toc305158791"/>
      <w:r/>
      <w:bookmarkStart w:id="172" w:name="_Toc164351617"/>
      <w:r/>
      <w:bookmarkStart w:id="173" w:name="_Toc164229364"/>
      <w:r/>
      <w:bookmarkStart w:id="174" w:name="_Toc226965713"/>
      <w:r/>
      <w:bookmarkStart w:id="175" w:name="_Toc127151523"/>
      <w:r/>
      <w:bookmarkStart w:id="176" w:name="_Toc151190150"/>
      <w:r/>
      <w:bookmarkStart w:id="177" w:name="_Toc264969213"/>
      <w:r/>
      <w:bookmarkStart w:id="178" w:name="_Toc150774728"/>
      <w:r/>
      <w:bookmarkStart w:id="179" w:name="_Toc265228361"/>
      <w:r/>
      <w:bookmarkStart w:id="180" w:name="_Toc150509274"/>
      <w:r/>
      <w:bookmarkStart w:id="181" w:name="_Toc150774623"/>
      <w:r/>
      <w:bookmarkStart w:id="182" w:name="_Toc520356147"/>
      <w:r/>
      <w:bookmarkStart w:id="183" w:name="_Toc151193621"/>
      <w:r/>
      <w:bookmarkStart w:id="184" w:name="_Toc151193911"/>
      <w:r/>
      <w:bookmarkStart w:id="185" w:name="_Toc164608637"/>
      <w:r/>
      <w:bookmarkStart w:id="186" w:name="_Toc142311025"/>
      <w:r/>
      <w:bookmarkStart w:id="187" w:name="_Toc151193837"/>
      <w:r/>
      <w:bookmarkStart w:id="188" w:name="_Toc151193765"/>
      <w:r/>
      <w:bookmarkStart w:id="189" w:name="_Toc305158865"/>
      <w:r/>
      <w:bookmarkStart w:id="190" w:name="_Toc164229218"/>
      <w:r/>
      <w:bookmarkStart w:id="191" w:name="_Toc164608792"/>
      <w:r/>
      <w:bookmarkStart w:id="192" w:name="_Toc127151724"/>
      <w:r>
        <w:rPr>
          <w:rFonts w:hint="eastAsia"/>
          <w:b/>
          <w:bCs/>
          <w:sz w:val="24"/>
        </w:rPr>
        <w:t xml:space="preserve">8.</w:t>
      </w:r>
      <w:r>
        <w:rPr>
          <w:b/>
          <w:bCs/>
          <w:sz w:val="24"/>
        </w:rPr>
        <w:t xml:space="preserve">招标文件构</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rPr>
          <w:b/>
          <w:bCs/>
          <w:sz w:val="24"/>
        </w:rPr>
        <w:t xml:space="preserve">成</w:t>
      </w:r>
      <w:r>
        <w:rPr>
          <w:b/>
          <w:bCs/>
          <w:sz w:val="24"/>
        </w:rPr>
      </w:r>
      <w:r/>
    </w:p>
    <w:p>
      <w:pPr>
        <w:pStyle w:val="731"/>
        <w:ind w:firstLine="480"/>
        <w:spacing w:line="360" w:lineRule="auto"/>
        <w:tabs>
          <w:tab w:val="left" w:pos="1080" w:leader="none"/>
          <w:tab w:val="left" w:pos="1589" w:leader="none"/>
          <w:tab w:val="left" w:pos="2014" w:leader="none"/>
        </w:tabs>
        <w:rPr>
          <w:sz w:val="24"/>
        </w:rPr>
      </w:pPr>
      <w:r>
        <w:rPr>
          <w:rFonts w:hint="eastAsia"/>
          <w:sz w:val="24"/>
        </w:rPr>
        <w:t xml:space="preserve">8.1</w:t>
      </w:r>
      <w:r>
        <w:rPr>
          <w:sz w:val="24"/>
        </w:rPr>
        <w:t xml:space="preserve">招标文件包括以下部分：</w:t>
      </w:r>
      <w:r>
        <w:rPr>
          <w:sz w:val="24"/>
        </w:rPr>
      </w:r>
      <w:r/>
    </w:p>
    <w:p>
      <w:pPr>
        <w:pStyle w:val="731"/>
        <w:ind w:firstLine="480"/>
        <w:spacing w:line="360" w:lineRule="auto"/>
        <w:tabs>
          <w:tab w:val="left" w:pos="1980" w:leader="none"/>
          <w:tab w:val="left" w:pos="2520" w:leader="none"/>
        </w:tabs>
        <w:rPr>
          <w:sz w:val="24"/>
        </w:rPr>
      </w:pPr>
      <w:r>
        <w:rPr>
          <w:rFonts w:hint="eastAsia"/>
          <w:sz w:val="24"/>
        </w:rPr>
        <w:t xml:space="preserve">第一章 </w:t>
      </w:r>
      <w:r>
        <w:rPr>
          <w:sz w:val="24"/>
        </w:rPr>
        <w:t xml:space="preserve">投标邀请</w:t>
      </w:r>
      <w:r>
        <w:rPr>
          <w:sz w:val="24"/>
        </w:rPr>
      </w:r>
      <w:r/>
    </w:p>
    <w:p>
      <w:pPr>
        <w:pStyle w:val="731"/>
        <w:ind w:firstLine="480"/>
        <w:spacing w:line="360" w:lineRule="auto"/>
        <w:tabs>
          <w:tab w:val="left" w:pos="1980" w:leader="none"/>
          <w:tab w:val="left" w:pos="2520" w:leader="none"/>
        </w:tabs>
        <w:rPr>
          <w:sz w:val="24"/>
        </w:rPr>
      </w:pPr>
      <w:r>
        <w:rPr>
          <w:rFonts w:hint="eastAsia"/>
          <w:sz w:val="24"/>
        </w:rPr>
        <w:t xml:space="preserve">第二章 </w:t>
      </w:r>
      <w:r>
        <w:rPr>
          <w:sz w:val="24"/>
        </w:rPr>
        <w:t xml:space="preserve">投标人须知</w:t>
      </w:r>
      <w:r>
        <w:rPr>
          <w:sz w:val="24"/>
        </w:rPr>
      </w:r>
      <w:r/>
    </w:p>
    <w:p>
      <w:pPr>
        <w:pStyle w:val="731"/>
        <w:ind w:firstLine="480"/>
        <w:spacing w:line="360" w:lineRule="auto"/>
        <w:tabs>
          <w:tab w:val="left" w:pos="1980" w:leader="none"/>
          <w:tab w:val="left" w:pos="2520" w:leader="none"/>
        </w:tabs>
        <w:rPr>
          <w:sz w:val="24"/>
        </w:rPr>
      </w:pPr>
      <w:r>
        <w:rPr>
          <w:rFonts w:hint="eastAsia"/>
          <w:sz w:val="24"/>
        </w:rPr>
        <w:t xml:space="preserve">第三章 </w:t>
      </w:r>
      <w:r>
        <w:rPr>
          <w:sz w:val="24"/>
        </w:rPr>
        <w:t xml:space="preserve">资格审查</w:t>
      </w:r>
      <w:r>
        <w:rPr>
          <w:sz w:val="24"/>
        </w:rPr>
      </w:r>
      <w:r/>
    </w:p>
    <w:p>
      <w:pPr>
        <w:pStyle w:val="731"/>
        <w:ind w:firstLine="480"/>
        <w:spacing w:line="360" w:lineRule="auto"/>
        <w:tabs>
          <w:tab w:val="left" w:pos="1980" w:leader="none"/>
          <w:tab w:val="left" w:pos="2520" w:leader="none"/>
        </w:tabs>
        <w:rPr>
          <w:sz w:val="24"/>
        </w:rPr>
      </w:pPr>
      <w:r>
        <w:rPr>
          <w:rFonts w:hint="eastAsia"/>
          <w:sz w:val="24"/>
        </w:rPr>
        <w:t xml:space="preserve">第四章 </w:t>
      </w:r>
      <w:r>
        <w:rPr>
          <w:sz w:val="24"/>
        </w:rPr>
        <w:t xml:space="preserve">评标程序、评标方法和评标标准</w:t>
      </w:r>
      <w:r>
        <w:rPr>
          <w:sz w:val="24"/>
        </w:rPr>
      </w:r>
      <w:r/>
    </w:p>
    <w:p>
      <w:pPr>
        <w:pStyle w:val="731"/>
        <w:ind w:firstLine="480"/>
        <w:spacing w:line="360" w:lineRule="auto"/>
        <w:tabs>
          <w:tab w:val="left" w:pos="1980" w:leader="none"/>
          <w:tab w:val="left" w:pos="2520" w:leader="none"/>
        </w:tabs>
        <w:rPr>
          <w:sz w:val="24"/>
        </w:rPr>
      </w:pPr>
      <w:r>
        <w:rPr>
          <w:rFonts w:hint="eastAsia"/>
          <w:sz w:val="24"/>
        </w:rPr>
        <w:t xml:space="preserve">第五章 </w:t>
      </w:r>
      <w:r>
        <w:rPr>
          <w:sz w:val="24"/>
        </w:rPr>
        <w:t xml:space="preserve">采购需求</w:t>
      </w:r>
      <w:r>
        <w:rPr>
          <w:sz w:val="24"/>
        </w:rPr>
      </w:r>
      <w:r/>
    </w:p>
    <w:p>
      <w:pPr>
        <w:pStyle w:val="731"/>
        <w:ind w:firstLine="480"/>
        <w:spacing w:line="360" w:lineRule="auto"/>
        <w:tabs>
          <w:tab w:val="left" w:pos="1980" w:leader="none"/>
          <w:tab w:val="left" w:pos="2520" w:leader="none"/>
        </w:tabs>
        <w:rPr>
          <w:sz w:val="24"/>
        </w:rPr>
      </w:pPr>
      <w:r>
        <w:rPr>
          <w:rFonts w:hint="eastAsia"/>
          <w:sz w:val="24"/>
        </w:rPr>
        <w:t xml:space="preserve">第六章 </w:t>
      </w:r>
      <w:r>
        <w:rPr>
          <w:sz w:val="24"/>
        </w:rPr>
        <w:t xml:space="preserve">拟签订的合同文本</w:t>
      </w:r>
      <w:r>
        <w:rPr>
          <w:sz w:val="24"/>
        </w:rPr>
      </w:r>
      <w:r/>
    </w:p>
    <w:p>
      <w:pPr>
        <w:pStyle w:val="731"/>
        <w:ind w:firstLine="480"/>
        <w:spacing w:line="360" w:lineRule="auto"/>
        <w:tabs>
          <w:tab w:val="left" w:pos="1980" w:leader="none"/>
          <w:tab w:val="left" w:pos="2520" w:leader="none"/>
        </w:tabs>
        <w:rPr>
          <w:rFonts w:hint="eastAsia"/>
          <w:sz w:val="24"/>
        </w:rPr>
      </w:pPr>
      <w:r>
        <w:rPr>
          <w:rFonts w:hint="eastAsia"/>
          <w:sz w:val="24"/>
        </w:rPr>
        <w:t xml:space="preserve">第七章 </w:t>
      </w:r>
      <w:r>
        <w:rPr>
          <w:sz w:val="24"/>
        </w:rPr>
        <w:t xml:space="preserve">投标文件格式</w:t>
      </w:r>
      <w:r>
        <w:rPr>
          <w:rFonts w:hint="eastAsia"/>
          <w:sz w:val="24"/>
        </w:rPr>
      </w:r>
      <w:r/>
    </w:p>
    <w:p>
      <w:pPr>
        <w:pStyle w:val="731"/>
        <w:ind w:firstLine="480"/>
        <w:spacing w:line="360" w:lineRule="auto"/>
        <w:tabs>
          <w:tab w:val="left" w:pos="1080" w:leader="none"/>
          <w:tab w:val="left" w:pos="1589" w:leader="none"/>
          <w:tab w:val="left" w:pos="2014" w:leader="none"/>
        </w:tabs>
        <w:rPr>
          <w:sz w:val="24"/>
        </w:rPr>
      </w:pPr>
      <w:r>
        <w:rPr>
          <w:rFonts w:hint="eastAsia"/>
          <w:sz w:val="24"/>
        </w:rPr>
        <w:t xml:space="preserve">8.2</w:t>
      </w: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rPr>
          <w:sz w:val="24"/>
        </w:rPr>
      </w:r>
      <w:r/>
    </w:p>
    <w:p>
      <w:pPr>
        <w:pStyle w:val="731"/>
        <w:ind w:firstLine="482"/>
        <w:spacing w:line="360" w:lineRule="auto"/>
        <w:tabs>
          <w:tab w:val="left" w:pos="1080" w:leader="none"/>
          <w:tab w:val="left" w:pos="2014" w:leader="none"/>
        </w:tabs>
        <w:rPr>
          <w:b/>
          <w:bCs/>
          <w:sz w:val="24"/>
        </w:rPr>
        <w:outlineLvl w:val="1"/>
      </w:pPr>
      <w:r>
        <w:rPr>
          <w:rFonts w:hint="eastAsia"/>
          <w:b/>
          <w:bCs/>
          <w:sz w:val="24"/>
        </w:rPr>
        <w:t xml:space="preserve">9.</w:t>
      </w:r>
      <w:r>
        <w:rPr>
          <w:b/>
          <w:bCs/>
          <w:sz w:val="24"/>
        </w:rPr>
        <w:t xml:space="preserve">对招标文件的澄清或修改</w:t>
      </w:r>
      <w:r>
        <w:rPr>
          <w:b/>
          <w:bCs/>
          <w:sz w:val="24"/>
        </w:rPr>
      </w:r>
      <w:r/>
    </w:p>
    <w:p>
      <w:pPr>
        <w:pStyle w:val="731"/>
        <w:ind w:firstLine="480"/>
        <w:spacing w:line="360" w:lineRule="auto"/>
        <w:tabs>
          <w:tab w:val="left" w:pos="1080" w:leader="none"/>
          <w:tab w:val="left" w:pos="1561" w:leader="none"/>
          <w:tab w:val="left" w:pos="1589" w:leader="none"/>
          <w:tab w:val="left" w:pos="2014" w:leader="none"/>
        </w:tabs>
        <w:rPr>
          <w:sz w:val="24"/>
        </w:rPr>
      </w:pPr>
      <w:r>
        <w:rPr>
          <w:rFonts w:hint="eastAsia"/>
          <w:sz w:val="24"/>
        </w:rPr>
        <w:t xml:space="preserve">9.1</w:t>
      </w: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rPr>
          <w:sz w:val="24"/>
        </w:rPr>
      </w:r>
      <w:r/>
    </w:p>
    <w:p>
      <w:pPr>
        <w:pStyle w:val="731"/>
        <w:ind w:firstLine="480"/>
        <w:spacing w:line="360" w:lineRule="auto"/>
        <w:tabs>
          <w:tab w:val="left" w:pos="1080" w:leader="none"/>
          <w:tab w:val="left" w:pos="1561" w:leader="none"/>
          <w:tab w:val="left" w:pos="1589" w:leader="none"/>
          <w:tab w:val="left" w:pos="2014" w:leader="none"/>
        </w:tabs>
        <w:rPr>
          <w:sz w:val="24"/>
        </w:rPr>
      </w:pPr>
      <w:r>
        <w:rPr>
          <w:rFonts w:hint="eastAsia"/>
          <w:sz w:val="24"/>
        </w:rPr>
        <w:t xml:space="preserve">9.2</w:t>
      </w:r>
      <w:r>
        <w:rPr>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sz w:val="24"/>
        </w:rPr>
      </w:r>
      <w:r/>
    </w:p>
    <w:p>
      <w:pPr>
        <w:pStyle w:val="733"/>
        <w:ind w:firstLine="562"/>
        <w:jc w:val="both"/>
        <w:keepLines w:val="0"/>
        <w:keepNext w:val="0"/>
        <w:spacing w:before="0" w:line="360" w:lineRule="auto"/>
        <w:rPr>
          <w:rFonts w:ascii="Times New Roman" w:hAnsi="Times New Roman" w:eastAsia="宋体"/>
          <w:sz w:val="28"/>
        </w:rPr>
      </w:pPr>
      <w:r/>
      <w:bookmarkStart w:id="193" w:name="_Toc150774626"/>
      <w:r/>
      <w:bookmarkStart w:id="194" w:name="_Toc226309770"/>
      <w:r/>
      <w:bookmarkStart w:id="195" w:name="_Toc151193696"/>
      <w:r/>
      <w:bookmarkStart w:id="196" w:name="_Toc520356150"/>
      <w:r/>
      <w:bookmarkStart w:id="197" w:name="_Toc127151526"/>
      <w:r/>
      <w:bookmarkStart w:id="198" w:name="_Toc226965716"/>
      <w:r/>
      <w:bookmarkStart w:id="199" w:name="_Toc150480764"/>
      <w:r/>
      <w:bookmarkStart w:id="200" w:name="_Toc151193914"/>
      <w:r/>
      <w:bookmarkStart w:id="201" w:name="_Toc151193840"/>
      <w:r/>
      <w:bookmarkStart w:id="202" w:name="_Toc264969216"/>
      <w:r/>
      <w:bookmarkStart w:id="203" w:name="_Toc151190153"/>
      <w:r/>
      <w:bookmarkStart w:id="204" w:name="_Toc150774731"/>
      <w:r/>
      <w:bookmarkStart w:id="205" w:name="_Toc265228364"/>
      <w:r/>
      <w:bookmarkStart w:id="206" w:name="_Toc516367020"/>
      <w:r/>
      <w:bookmarkStart w:id="207" w:name="_Toc226337222"/>
      <w:r/>
      <w:bookmarkStart w:id="208" w:name="_Toc151193624"/>
      <w:r/>
      <w:bookmarkStart w:id="209" w:name="_Toc142311028"/>
      <w:r/>
      <w:bookmarkStart w:id="210" w:name="_Toc226965799"/>
      <w:r/>
      <w:bookmarkStart w:id="211" w:name="_Toc305158794"/>
      <w:r/>
      <w:bookmarkStart w:id="212" w:name="_Toc195842891"/>
      <w:r/>
      <w:bookmarkStart w:id="213" w:name="_Toc150509277"/>
      <w:r/>
      <w:bookmarkStart w:id="214" w:name="_Toc305158868"/>
      <w:r/>
      <w:bookmarkStart w:id="215" w:name="_Toc151193768"/>
      <w:r>
        <w:rPr>
          <w:rFonts w:hint="eastAsia" w:ascii="Times New Roman" w:hAnsi="Times New Roman" w:eastAsia="宋体"/>
          <w:sz w:val="28"/>
        </w:rPr>
        <w:t xml:space="preserve">三、</w:t>
      </w:r>
      <w:r>
        <w:rPr>
          <w:rFonts w:ascii="Times New Roman" w:hAnsi="Times New Roman" w:eastAsia="宋体"/>
          <w:sz w:val="28"/>
        </w:rPr>
        <w:t xml:space="preserve">投标文件</w:t>
      </w:r>
      <w:bookmarkEnd w:id="206"/>
      <w:r>
        <w:rPr>
          <w:rFonts w:ascii="Times New Roman" w:hAnsi="Times New Roman" w:eastAsia="宋体"/>
          <w:sz w:val="28"/>
        </w:rPr>
        <w:t xml:space="preserve">的编制</w:t>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7"/>
      <w:r/>
      <w:bookmarkEnd w:id="208"/>
      <w:r/>
      <w:bookmarkEnd w:id="209"/>
      <w:r/>
      <w:bookmarkEnd w:id="210"/>
      <w:r/>
      <w:bookmarkEnd w:id="211"/>
      <w:r/>
      <w:bookmarkEnd w:id="212"/>
      <w:r/>
      <w:bookmarkEnd w:id="213"/>
      <w:r/>
      <w:bookmarkEnd w:id="214"/>
      <w:r/>
      <w:bookmarkEnd w:id="215"/>
      <w:r>
        <w:rPr>
          <w:rFonts w:ascii="Times New Roman" w:hAnsi="Times New Roman" w:eastAsia="宋体"/>
          <w:sz w:val="28"/>
        </w:rPr>
      </w:r>
      <w:r/>
    </w:p>
    <w:p>
      <w:pPr>
        <w:pStyle w:val="731"/>
        <w:ind w:firstLine="482"/>
        <w:spacing w:line="360" w:lineRule="auto"/>
        <w:tabs>
          <w:tab w:val="left" w:pos="360" w:leader="none"/>
        </w:tabs>
        <w:rPr>
          <w:b/>
          <w:bCs/>
          <w:sz w:val="24"/>
        </w:rPr>
        <w:outlineLvl w:val="1"/>
      </w:pPr>
      <w:r/>
      <w:bookmarkStart w:id="216" w:name="_Toc127151728"/>
      <w:r/>
      <w:bookmarkStart w:id="217" w:name="_Toc164229368"/>
      <w:r/>
      <w:bookmarkStart w:id="218" w:name="_Toc520356151"/>
      <w:r/>
      <w:bookmarkStart w:id="219" w:name="_Toc305158795"/>
      <w:r/>
      <w:bookmarkStart w:id="220" w:name="_Toc142311029"/>
      <w:r/>
      <w:bookmarkStart w:id="221" w:name="_Toc150774627"/>
      <w:r/>
      <w:bookmarkStart w:id="222" w:name="_Toc226965717"/>
      <w:r/>
      <w:bookmarkStart w:id="223" w:name="_Toc226965800"/>
      <w:r/>
      <w:bookmarkStart w:id="224" w:name="_Toc164229222"/>
      <w:r/>
      <w:bookmarkStart w:id="225" w:name="_Toc226309771"/>
      <w:r/>
      <w:bookmarkStart w:id="226" w:name="_Toc127161441"/>
      <w:r/>
      <w:bookmarkStart w:id="227" w:name="_Toc164608641"/>
      <w:r/>
      <w:bookmarkStart w:id="228" w:name="_Toc150774732"/>
      <w:r/>
      <w:bookmarkStart w:id="229" w:name="_Toc149720820"/>
      <w:r/>
      <w:bookmarkStart w:id="230" w:name="_Toc151190154"/>
      <w:r/>
      <w:bookmarkStart w:id="231" w:name="_Toc195842892"/>
      <w:r/>
      <w:bookmarkStart w:id="232" w:name="_Toc151193697"/>
      <w:r/>
      <w:bookmarkStart w:id="233" w:name="_Toc516367021"/>
      <w:r/>
      <w:bookmarkStart w:id="234" w:name="_Toc127151527"/>
      <w:r/>
      <w:bookmarkStart w:id="235" w:name="_Toc150509278"/>
      <w:r/>
      <w:bookmarkStart w:id="236" w:name="_Toc151193841"/>
      <w:r/>
      <w:bookmarkStart w:id="237" w:name="_Toc151193769"/>
      <w:r/>
      <w:bookmarkStart w:id="238" w:name="_Toc264969217"/>
      <w:r/>
      <w:bookmarkStart w:id="239" w:name="_Toc151193915"/>
      <w:r/>
      <w:bookmarkStart w:id="240" w:name="_Toc150480765"/>
      <w:r/>
      <w:bookmarkStart w:id="241" w:name="_Toc265228365"/>
      <w:r/>
      <w:bookmarkStart w:id="242" w:name="_Toc226337223"/>
      <w:r/>
      <w:bookmarkStart w:id="243" w:name="_Toc305158869"/>
      <w:r/>
      <w:bookmarkStart w:id="244" w:name="_Toc151193625"/>
      <w:r/>
      <w:bookmarkStart w:id="245" w:name="_Toc164608796"/>
      <w:r/>
      <w:bookmarkStart w:id="246" w:name="_Toc164351621"/>
      <w:r>
        <w:rPr>
          <w:rFonts w:hint="eastAsia"/>
          <w:b/>
          <w:bCs/>
          <w:sz w:val="24"/>
        </w:rPr>
        <w:t xml:space="preserve">10.</w:t>
      </w:r>
      <w:r>
        <w:rPr>
          <w:b/>
          <w:bCs/>
          <w:sz w:val="24"/>
        </w:rPr>
        <w:t xml:space="preserve">投标范围、投标文件中计量单位的使用</w:t>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rPr>
          <w:b/>
          <w:bCs/>
          <w:sz w:val="24"/>
        </w:rPr>
        <w:t xml:space="preserve">及投标语言</w:t>
      </w:r>
      <w:r>
        <w:rPr>
          <w:b/>
          <w:bCs/>
          <w:sz w:val="24"/>
        </w:rPr>
      </w:r>
      <w:r/>
    </w:p>
    <w:p>
      <w:pPr>
        <w:pStyle w:val="731"/>
        <w:ind w:firstLine="480"/>
        <w:spacing w:line="360" w:lineRule="auto"/>
        <w:tabs>
          <w:tab w:val="left" w:pos="1080" w:leader="none"/>
          <w:tab w:val="left" w:pos="1589" w:leader="none"/>
          <w:tab w:val="left" w:pos="2014" w:leader="none"/>
        </w:tabs>
        <w:rPr>
          <w:sz w:val="24"/>
        </w:rPr>
      </w:pPr>
      <w:r>
        <w:rPr>
          <w:rFonts w:hint="eastAsia"/>
          <w:sz w:val="24"/>
        </w:rPr>
        <w:t xml:space="preserve">10.1</w:t>
      </w: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rPr>
          <w:sz w:val="24"/>
        </w:rPr>
      </w:r>
      <w:r/>
    </w:p>
    <w:p>
      <w:pPr>
        <w:pStyle w:val="731"/>
        <w:ind w:firstLine="480"/>
        <w:spacing w:line="360" w:lineRule="auto"/>
        <w:tabs>
          <w:tab w:val="left" w:pos="1080" w:leader="none"/>
          <w:tab w:val="left" w:pos="1589" w:leader="none"/>
          <w:tab w:val="left" w:pos="2014" w:leader="none"/>
        </w:tabs>
        <w:rPr>
          <w:sz w:val="24"/>
        </w:rPr>
      </w:pPr>
      <w:r>
        <w:rPr>
          <w:rFonts w:hint="eastAsia"/>
          <w:sz w:val="24"/>
        </w:rPr>
        <w:t xml:space="preserve">10.2</w:t>
      </w:r>
      <w:r>
        <w:rPr>
          <w:sz w:val="24"/>
        </w:rPr>
        <w:t xml:space="preserve">除招标文件有特殊要求外，本项目投标所使用的计量单位，应采用中华人民共和国法定计量单位。</w:t>
      </w:r>
      <w:r>
        <w:rPr>
          <w:sz w:val="24"/>
        </w:rPr>
      </w:r>
      <w:r/>
    </w:p>
    <w:p>
      <w:pPr>
        <w:pStyle w:val="731"/>
        <w:ind w:firstLine="480"/>
        <w:spacing w:line="360" w:lineRule="auto"/>
        <w:tabs>
          <w:tab w:val="left" w:pos="1080" w:leader="none"/>
          <w:tab w:val="left" w:pos="1589" w:leader="none"/>
          <w:tab w:val="left" w:pos="2014" w:leader="none"/>
        </w:tabs>
        <w:rPr>
          <w:sz w:val="24"/>
        </w:rPr>
      </w:pPr>
      <w:r>
        <w:rPr>
          <w:rFonts w:hint="eastAsia"/>
          <w:sz w:val="24"/>
        </w:rPr>
        <w:t xml:space="preserve">10.3</w:t>
      </w: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sz w:val="24"/>
        </w:rPr>
      </w:r>
      <w:r/>
    </w:p>
    <w:p>
      <w:pPr>
        <w:pStyle w:val="731"/>
        <w:ind w:firstLine="482"/>
        <w:spacing w:line="360" w:lineRule="auto"/>
        <w:tabs>
          <w:tab w:val="left" w:pos="360" w:leader="none"/>
          <w:tab w:val="left" w:pos="900" w:leader="none"/>
        </w:tabs>
        <w:rPr>
          <w:b/>
          <w:bCs/>
          <w:sz w:val="24"/>
        </w:rPr>
        <w:outlineLvl w:val="1"/>
      </w:pPr>
      <w:r/>
      <w:bookmarkStart w:id="247" w:name="_Toc127151729"/>
      <w:r/>
      <w:bookmarkStart w:id="248" w:name="_Toc226309772"/>
      <w:r/>
      <w:bookmarkStart w:id="249" w:name="_Toc150774733"/>
      <w:r/>
      <w:bookmarkStart w:id="250" w:name="_Toc150774628"/>
      <w:r/>
      <w:bookmarkStart w:id="251" w:name="_Toc226965718"/>
      <w:r/>
      <w:bookmarkStart w:id="252" w:name="_Toc226337224"/>
      <w:r/>
      <w:bookmarkStart w:id="253" w:name="_Toc305158796"/>
      <w:r/>
      <w:bookmarkStart w:id="254" w:name="_Ref467306195"/>
      <w:r/>
      <w:bookmarkStart w:id="255" w:name="_Ref467306676"/>
      <w:r/>
      <w:bookmarkStart w:id="256" w:name="_Toc516367022"/>
      <w:r/>
      <w:bookmarkStart w:id="257" w:name="_Toc305158870"/>
      <w:r/>
      <w:bookmarkStart w:id="258" w:name="_Toc164229223"/>
      <w:r/>
      <w:bookmarkStart w:id="259" w:name="_Toc150480766"/>
      <w:r/>
      <w:bookmarkStart w:id="260" w:name="_Toc150509279"/>
      <w:r/>
      <w:bookmarkStart w:id="261" w:name="_Toc142311030"/>
      <w:r/>
      <w:bookmarkStart w:id="262" w:name="_Toc226965801"/>
      <w:r/>
      <w:bookmarkStart w:id="263" w:name="_Toc520356152"/>
      <w:r/>
      <w:bookmarkStart w:id="264" w:name="_Toc127161442"/>
      <w:r/>
      <w:bookmarkStart w:id="265" w:name="_Toc151193842"/>
      <w:r/>
      <w:bookmarkStart w:id="266" w:name="_Toc164229369"/>
      <w:r/>
      <w:bookmarkStart w:id="267" w:name="_Toc164608642"/>
      <w:r/>
      <w:bookmarkStart w:id="268" w:name="_Toc151193916"/>
      <w:r/>
      <w:bookmarkStart w:id="269" w:name="_Toc149720821"/>
      <w:r/>
      <w:bookmarkStart w:id="270" w:name="_Toc151193770"/>
      <w:r/>
      <w:bookmarkStart w:id="271" w:name="_Toc195842893"/>
      <w:r/>
      <w:bookmarkStart w:id="272" w:name="_Toc264969218"/>
      <w:r/>
      <w:bookmarkStart w:id="273" w:name="_Toc164608797"/>
      <w:r/>
      <w:bookmarkStart w:id="274" w:name="_Toc127151528"/>
      <w:r/>
      <w:bookmarkStart w:id="275" w:name="_Toc164351622"/>
      <w:r/>
      <w:bookmarkStart w:id="276" w:name="_Toc151193626"/>
      <w:r/>
      <w:bookmarkStart w:id="277" w:name="_Toc265228366"/>
      <w:r/>
      <w:bookmarkStart w:id="278" w:name="_Toc151190155"/>
      <w:r/>
      <w:bookmarkStart w:id="279" w:name="_Toc151193698"/>
      <w:r>
        <w:rPr>
          <w:rFonts w:hint="eastAsia"/>
          <w:b/>
          <w:bCs/>
          <w:sz w:val="24"/>
        </w:rPr>
        <w:t xml:space="preserve">11.</w:t>
      </w:r>
      <w:r>
        <w:rPr>
          <w:b/>
          <w:bCs/>
          <w:sz w:val="24"/>
        </w:rPr>
        <w:t xml:space="preserve">投标文件</w:t>
      </w:r>
      <w:bookmarkEnd w:id="254"/>
      <w:r/>
      <w:bookmarkEnd w:id="255"/>
      <w:r/>
      <w:bookmarkEnd w:id="256"/>
      <w:r>
        <w:rPr>
          <w:b/>
          <w:bCs/>
          <w:sz w:val="24"/>
        </w:rPr>
        <w:t xml:space="preserve">构成</w:t>
      </w:r>
      <w:bookmarkEnd w:id="247"/>
      <w:r/>
      <w:bookmarkEnd w:id="248"/>
      <w:r/>
      <w:bookmarkEnd w:id="249"/>
      <w:r/>
      <w:bookmarkEnd w:id="250"/>
      <w:r/>
      <w:bookmarkEnd w:id="251"/>
      <w:r/>
      <w:bookmarkEnd w:id="252"/>
      <w:r/>
      <w:bookmarkEnd w:id="253"/>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rPr>
          <w:b/>
          <w:bCs/>
          <w:sz w:val="24"/>
        </w:rPr>
      </w:r>
      <w:r/>
    </w:p>
    <w:p>
      <w:pPr>
        <w:pStyle w:val="731"/>
        <w:ind w:firstLine="480"/>
        <w:spacing w:line="360" w:lineRule="auto"/>
        <w:tabs>
          <w:tab w:val="left" w:pos="1080" w:leader="none"/>
          <w:tab w:val="left" w:pos="1589" w:leader="none"/>
          <w:tab w:val="left" w:pos="2014" w:leader="none"/>
        </w:tabs>
        <w:rPr>
          <w:sz w:val="24"/>
        </w:rPr>
      </w:pPr>
      <w:r/>
      <w:bookmarkStart w:id="280" w:name="_Ref467052588"/>
      <w:r>
        <w:rPr>
          <w:rFonts w:hint="eastAsia"/>
          <w:sz w:val="24"/>
        </w:rPr>
        <w:t xml:space="preserve">11.1</w:t>
      </w:r>
      <w:r>
        <w:rPr>
          <w:sz w:val="24"/>
        </w:rPr>
        <w:t xml:space="preserve">投标人应当按照招标文件的要求编制投标文件。投标文件应由《资格证明文件</w:t>
      </w:r>
      <w:r>
        <w:rPr>
          <w:rFonts w:hint="eastAsia"/>
          <w:sz w:val="24"/>
          <w:lang w:eastAsia="zh-CN"/>
        </w:rPr>
        <w:t xml:space="preserve">》《</w:t>
      </w:r>
      <w:r>
        <w:rPr>
          <w:sz w:val="24"/>
        </w:rPr>
        <w:t xml:space="preserve">商务技术文件》两部分构成。投标文件的部分格式要求，见第七章《投标文件格式》。</w:t>
      </w:r>
      <w:r>
        <w:rPr>
          <w:sz w:val="24"/>
        </w:rPr>
      </w:r>
      <w:r/>
    </w:p>
    <w:p>
      <w:pPr>
        <w:pStyle w:val="731"/>
        <w:ind w:firstLine="480"/>
        <w:spacing w:line="360" w:lineRule="auto"/>
        <w:tabs>
          <w:tab w:val="left" w:pos="1080" w:leader="none"/>
          <w:tab w:val="left" w:pos="1589" w:leader="none"/>
          <w:tab w:val="left" w:pos="2014" w:leader="none"/>
        </w:tabs>
        <w:rPr>
          <w:sz w:val="24"/>
        </w:rPr>
      </w:pPr>
      <w:r>
        <w:rPr>
          <w:rFonts w:hint="eastAsia"/>
          <w:sz w:val="24"/>
        </w:rPr>
        <w:t xml:space="preserve">11.2</w:t>
      </w: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rPr>
          <w:sz w:val="24"/>
        </w:rPr>
      </w:r>
      <w:r/>
    </w:p>
    <w:p>
      <w:pPr>
        <w:pStyle w:val="731"/>
        <w:ind w:firstLine="480"/>
        <w:spacing w:line="360" w:lineRule="auto"/>
        <w:tabs>
          <w:tab w:val="left" w:pos="1080" w:leader="none"/>
          <w:tab w:val="left" w:pos="1589" w:leader="none"/>
          <w:tab w:val="left" w:pos="2014" w:leader="none"/>
        </w:tabs>
        <w:rPr>
          <w:sz w:val="24"/>
        </w:rPr>
      </w:pPr>
      <w:r>
        <w:rPr>
          <w:rFonts w:hint="eastAsia"/>
          <w:sz w:val="24"/>
        </w:rPr>
        <w:t xml:space="preserve">11.3</w:t>
      </w:r>
      <w:r>
        <w:rPr>
          <w:sz w:val="24"/>
        </w:rPr>
        <w:t xml:space="preserve">第四章《评标程序、评标方法和评标标准》中涉及的证明文件。</w:t>
      </w:r>
      <w:r>
        <w:rPr>
          <w:sz w:val="24"/>
        </w:rPr>
      </w:r>
      <w:r/>
    </w:p>
    <w:p>
      <w:pPr>
        <w:pStyle w:val="731"/>
        <w:ind w:firstLine="480"/>
        <w:spacing w:line="360" w:lineRule="auto"/>
        <w:tabs>
          <w:tab w:val="left" w:pos="1080" w:leader="none"/>
          <w:tab w:val="left" w:pos="1589" w:leader="none"/>
          <w:tab w:val="left" w:pos="2014" w:leader="none"/>
        </w:tabs>
        <w:rPr>
          <w:sz w:val="24"/>
        </w:rPr>
      </w:pPr>
      <w:r>
        <w:rPr>
          <w:rFonts w:hint="eastAsia"/>
          <w:sz w:val="24"/>
        </w:rPr>
        <w:t xml:space="preserve">11.4</w:t>
      </w: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sz w:val="24"/>
        </w:rPr>
      </w:r>
      <w:r/>
    </w:p>
    <w:p>
      <w:pPr>
        <w:pStyle w:val="731"/>
        <w:ind w:firstLine="480"/>
        <w:spacing w:line="360" w:lineRule="auto"/>
        <w:tabs>
          <w:tab w:val="left" w:pos="1080" w:leader="none"/>
          <w:tab w:val="left" w:pos="1589" w:leader="none"/>
          <w:tab w:val="left" w:pos="2014" w:leader="none"/>
        </w:tabs>
        <w:rPr>
          <w:sz w:val="24"/>
        </w:rPr>
      </w:pPr>
      <w:r>
        <w:rPr>
          <w:rFonts w:hint="eastAsia"/>
          <w:sz w:val="24"/>
        </w:rPr>
        <w:t xml:space="preserve">11.5</w:t>
      </w:r>
      <w:r>
        <w:rPr>
          <w:sz w:val="24"/>
        </w:rPr>
        <w:t xml:space="preserve">投标人认为应附的其他材料。</w:t>
      </w:r>
      <w:bookmarkEnd w:id="280"/>
      <w:r>
        <w:rPr>
          <w:sz w:val="24"/>
        </w:rPr>
      </w:r>
      <w:r/>
    </w:p>
    <w:p>
      <w:pPr>
        <w:pStyle w:val="731"/>
        <w:ind w:firstLine="482"/>
        <w:spacing w:line="360" w:lineRule="auto"/>
        <w:tabs>
          <w:tab w:val="left" w:pos="360" w:leader="none"/>
          <w:tab w:val="left" w:pos="900" w:leader="none"/>
        </w:tabs>
        <w:rPr>
          <w:b/>
          <w:bCs/>
          <w:color w:val="000000"/>
          <w:sz w:val="24"/>
        </w:rPr>
        <w:outlineLvl w:val="1"/>
      </w:pPr>
      <w:r/>
      <w:bookmarkStart w:id="281" w:name="_Toc151190157"/>
      <w:r/>
      <w:bookmarkStart w:id="282" w:name="_Toc127151731"/>
      <w:r/>
      <w:bookmarkStart w:id="283" w:name="_Toc151193628"/>
      <w:r/>
      <w:bookmarkStart w:id="284" w:name="_Toc127151530"/>
      <w:r/>
      <w:bookmarkStart w:id="285" w:name="_Toc164229225"/>
      <w:r/>
      <w:bookmarkStart w:id="286" w:name="_Toc127161444"/>
      <w:r/>
      <w:bookmarkStart w:id="287" w:name="_Toc142311032"/>
      <w:r/>
      <w:bookmarkStart w:id="288" w:name="_Toc149720823"/>
      <w:r/>
      <w:bookmarkStart w:id="289" w:name="_Toc151193700"/>
      <w:r/>
      <w:bookmarkStart w:id="290" w:name="_Toc150774735"/>
      <w:r/>
      <w:bookmarkStart w:id="291" w:name="_Toc151193918"/>
      <w:r/>
      <w:bookmarkStart w:id="292" w:name="_Toc164351624"/>
      <w:r/>
      <w:bookmarkStart w:id="293" w:name="_Toc195842895"/>
      <w:r/>
      <w:bookmarkStart w:id="294" w:name="_Toc150774630"/>
      <w:r/>
      <w:bookmarkStart w:id="295" w:name="_Toc164229371"/>
      <w:r/>
      <w:bookmarkStart w:id="296" w:name="_Toc164608799"/>
      <w:r/>
      <w:bookmarkStart w:id="297" w:name="_Toc151193844"/>
      <w:r/>
      <w:bookmarkStart w:id="298" w:name="_Toc150480768"/>
      <w:r/>
      <w:bookmarkStart w:id="299" w:name="_Toc151193772"/>
      <w:r/>
      <w:bookmarkStart w:id="300" w:name="_Toc164608644"/>
      <w:r/>
      <w:bookmarkStart w:id="301" w:name="_Toc520356155"/>
      <w:r/>
      <w:bookmarkStart w:id="302" w:name="_Toc150509281"/>
      <w:r>
        <w:rPr>
          <w:rFonts w:hint="eastAsia"/>
          <w:b/>
          <w:bCs/>
          <w:color w:val="000000"/>
          <w:sz w:val="24"/>
        </w:rPr>
        <w:t xml:space="preserve">12.</w:t>
      </w:r>
      <w:r>
        <w:rPr>
          <w:b/>
          <w:bCs/>
          <w:color w:val="000000"/>
          <w:sz w:val="24"/>
        </w:rPr>
        <w:t xml:space="preserve">投标报价</w:t>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rPr>
          <w:b/>
          <w:bCs/>
          <w:color w:val="000000"/>
          <w:sz w:val="24"/>
        </w:rPr>
      </w:r>
      <w:r/>
    </w:p>
    <w:p>
      <w:pPr>
        <w:pStyle w:val="731"/>
        <w:ind w:firstLine="480"/>
        <w:spacing w:line="360" w:lineRule="auto"/>
        <w:tabs>
          <w:tab w:val="left" w:pos="1080" w:leader="none"/>
          <w:tab w:val="left" w:pos="1589" w:leader="none"/>
          <w:tab w:val="left" w:pos="2014" w:leader="none"/>
        </w:tabs>
        <w:rPr>
          <w:sz w:val="24"/>
        </w:rPr>
      </w:pPr>
      <w:r>
        <w:rPr>
          <w:rFonts w:hint="eastAsia"/>
          <w:sz w:val="24"/>
        </w:rPr>
        <w:t xml:space="preserve">12.1</w:t>
      </w:r>
      <w:r>
        <w:rPr>
          <w:sz w:val="24"/>
        </w:rPr>
        <w:t xml:space="preserve">所有投标均以人民币报价。</w:t>
      </w:r>
      <w:r>
        <w:rPr>
          <w:sz w:val="24"/>
        </w:rPr>
      </w:r>
      <w:r/>
    </w:p>
    <w:p>
      <w:pPr>
        <w:pStyle w:val="731"/>
        <w:ind w:firstLine="480"/>
        <w:spacing w:line="360" w:lineRule="auto"/>
        <w:tabs>
          <w:tab w:val="left" w:pos="1080" w:leader="none"/>
          <w:tab w:val="left" w:pos="1589" w:leader="none"/>
          <w:tab w:val="left" w:pos="2014" w:leader="none"/>
        </w:tabs>
        <w:rPr>
          <w:rFonts w:hint="eastAsia"/>
          <w:sz w:val="24"/>
        </w:rPr>
      </w:pPr>
      <w:r>
        <w:rPr>
          <w:rFonts w:hint="eastAsia"/>
          <w:sz w:val="24"/>
        </w:rPr>
        <w:t xml:space="preserve">12.2</w:t>
      </w:r>
      <w:r>
        <w:rPr>
          <w:sz w:val="24"/>
        </w:rPr>
        <w:t xml:space="preserve">投标人的报价应包括为完成本项目所发生的一切费用和税费，招标人将不再支付报价以外的任何费用。</w:t>
      </w:r>
      <w:r>
        <w:rPr>
          <w:rFonts w:hint="eastAsia"/>
          <w:sz w:val="24"/>
        </w:rPr>
        <w:t xml:space="preserve">投标人的报价应包括但不限于下列内容，《投标人须知资料表》中有特殊规定的，从其规定。</w:t>
      </w:r>
      <w:r>
        <w:rPr>
          <w:rFonts w:hint="eastAsia"/>
          <w:sz w:val="24"/>
        </w:rPr>
      </w:r>
      <w:r/>
    </w:p>
    <w:p>
      <w:pPr>
        <w:pStyle w:val="731"/>
        <w:ind w:firstLine="480"/>
        <w:spacing w:line="360" w:lineRule="auto"/>
        <w:tabs>
          <w:tab w:val="left" w:pos="1980" w:leader="none"/>
        </w:tabs>
        <w:rPr>
          <w:sz w:val="24"/>
        </w:rPr>
      </w:pPr>
      <w:r>
        <w:rPr>
          <w:rFonts w:hint="eastAsia"/>
          <w:sz w:val="24"/>
        </w:rPr>
        <w:t xml:space="preserve">12.2.1</w:t>
      </w:r>
      <w:r>
        <w:rPr>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安装、调试费用等按照招标文件要求完成本项目的全部相关服务费用；</w:t>
      </w:r>
      <w:r>
        <w:rPr>
          <w:sz w:val="24"/>
        </w:rPr>
      </w:r>
      <w:r/>
    </w:p>
    <w:p>
      <w:pPr>
        <w:pStyle w:val="731"/>
        <w:ind w:firstLine="480"/>
        <w:spacing w:line="360" w:lineRule="auto"/>
        <w:tabs>
          <w:tab w:val="left" w:pos="1980" w:leader="none"/>
        </w:tabs>
        <w:rPr>
          <w:sz w:val="24"/>
        </w:rPr>
      </w:pPr>
      <w:r>
        <w:rPr>
          <w:rFonts w:hint="eastAsia"/>
          <w:sz w:val="24"/>
        </w:rPr>
        <w:t xml:space="preserve">12.2.2</w:t>
      </w:r>
      <w:r>
        <w:rPr>
          <w:sz w:val="24"/>
        </w:rPr>
        <w:t xml:space="preserve">按照招标文件要求完成本项目的全部相关服务费用。 </w:t>
      </w:r>
      <w:r>
        <w:rPr>
          <w:sz w:val="24"/>
        </w:rPr>
      </w:r>
      <w:r/>
    </w:p>
    <w:p>
      <w:pPr>
        <w:pStyle w:val="731"/>
        <w:ind w:firstLine="480"/>
        <w:spacing w:line="360" w:lineRule="auto"/>
        <w:tabs>
          <w:tab w:val="left" w:pos="1080" w:leader="none"/>
          <w:tab w:val="left" w:pos="1589" w:leader="none"/>
          <w:tab w:val="left" w:pos="2014" w:leader="none"/>
        </w:tabs>
        <w:rPr>
          <w:sz w:val="24"/>
        </w:rPr>
      </w:pPr>
      <w:r>
        <w:rPr>
          <w:rFonts w:hint="eastAsia"/>
          <w:sz w:val="24"/>
        </w:rPr>
        <w:t xml:space="preserve">12.3</w:t>
      </w:r>
      <w:r>
        <w:rPr>
          <w:sz w:val="24"/>
        </w:rPr>
        <w:t xml:space="preserve">采购人不得向供应商索要或者接受其给予的赠品、回扣或者与采购无关的其他商品、服务。</w:t>
      </w:r>
      <w:r>
        <w:rPr>
          <w:sz w:val="24"/>
        </w:rPr>
      </w:r>
      <w:r/>
    </w:p>
    <w:p>
      <w:pPr>
        <w:pStyle w:val="731"/>
        <w:ind w:firstLine="480"/>
        <w:spacing w:line="360" w:lineRule="auto"/>
        <w:tabs>
          <w:tab w:val="left" w:pos="1080" w:leader="none"/>
          <w:tab w:val="left" w:pos="1589" w:leader="none"/>
          <w:tab w:val="left" w:pos="2014" w:leader="none"/>
        </w:tabs>
        <w:rPr>
          <w:sz w:val="24"/>
        </w:rPr>
      </w:pPr>
      <w:r>
        <w:rPr>
          <w:rFonts w:hint="eastAsia"/>
          <w:sz w:val="24"/>
        </w:rPr>
        <w:t xml:space="preserve">12.4</w:t>
      </w:r>
      <w:r>
        <w:rPr>
          <w:sz w:val="24"/>
        </w:rPr>
        <w:t xml:space="preserve">投标人不能提供任何有选择性或可调整的报价，否则其</w:t>
      </w:r>
      <w:r>
        <w:rPr>
          <w:b/>
          <w:sz w:val="24"/>
        </w:rPr>
        <w:t xml:space="preserve">投标无效</w:t>
      </w:r>
      <w:r>
        <w:rPr>
          <w:sz w:val="24"/>
        </w:rPr>
        <w:t xml:space="preserve">。</w:t>
      </w:r>
      <w:r>
        <w:rPr>
          <w:sz w:val="24"/>
        </w:rPr>
      </w:r>
      <w:r/>
    </w:p>
    <w:p>
      <w:pPr>
        <w:pStyle w:val="731"/>
        <w:ind w:firstLine="482"/>
        <w:spacing w:line="360" w:lineRule="auto"/>
        <w:tabs>
          <w:tab w:val="left" w:pos="360" w:leader="none"/>
          <w:tab w:val="left" w:pos="900" w:leader="none"/>
        </w:tabs>
        <w:rPr>
          <w:rFonts w:hint="eastAsia"/>
          <w:b/>
          <w:bCs/>
          <w:sz w:val="24"/>
        </w:rPr>
        <w:outlineLvl w:val="1"/>
      </w:pPr>
      <w:r/>
      <w:bookmarkStart w:id="303" w:name="_Toc265228369"/>
      <w:r/>
      <w:bookmarkStart w:id="304" w:name="_Ref467306513"/>
      <w:r/>
      <w:bookmarkStart w:id="305" w:name="_Toc151193629"/>
      <w:r/>
      <w:bookmarkStart w:id="306" w:name="_Toc142311033"/>
      <w:r/>
      <w:bookmarkStart w:id="307" w:name="_Toc150509282"/>
      <w:r/>
      <w:bookmarkStart w:id="308" w:name="_Toc151193773"/>
      <w:r/>
      <w:bookmarkStart w:id="309" w:name="_Toc305158799"/>
      <w:r/>
      <w:bookmarkStart w:id="310" w:name="_Toc151193845"/>
      <w:r/>
      <w:bookmarkStart w:id="311" w:name="_Toc226309775"/>
      <w:r/>
      <w:bookmarkStart w:id="312" w:name="_Toc164351625"/>
      <w:r/>
      <w:bookmarkStart w:id="313" w:name="_Toc226337227"/>
      <w:r/>
      <w:bookmarkStart w:id="314" w:name="_Toc305158873"/>
      <w:r/>
      <w:bookmarkStart w:id="315" w:name="_Toc151193701"/>
      <w:r/>
      <w:bookmarkStart w:id="316" w:name="_Toc127151531"/>
      <w:r/>
      <w:bookmarkStart w:id="317" w:name="_Toc226965721"/>
      <w:r/>
      <w:bookmarkStart w:id="318" w:name="_Toc164229226"/>
      <w:r/>
      <w:bookmarkStart w:id="319" w:name="_Toc164229372"/>
      <w:r/>
      <w:bookmarkStart w:id="320" w:name="_Toc127161445"/>
      <w:r/>
      <w:bookmarkStart w:id="321" w:name="_Toc226965804"/>
      <w:r/>
      <w:bookmarkStart w:id="322" w:name="_Toc164608645"/>
      <w:r/>
      <w:bookmarkStart w:id="323" w:name="_Toc520356156"/>
      <w:r/>
      <w:bookmarkStart w:id="324" w:name="_Toc150774631"/>
      <w:r/>
      <w:bookmarkStart w:id="325" w:name="_Toc150774736"/>
      <w:r/>
      <w:bookmarkStart w:id="326" w:name="_Toc164608800"/>
      <w:r/>
      <w:bookmarkStart w:id="327" w:name="_Toc264969221"/>
      <w:r/>
      <w:bookmarkStart w:id="328" w:name="_Toc151193919"/>
      <w:r/>
      <w:bookmarkStart w:id="329" w:name="_Toc151190158"/>
      <w:r/>
      <w:bookmarkStart w:id="330" w:name="_Toc150480769"/>
      <w:r/>
      <w:bookmarkStart w:id="331" w:name="_Toc127151732"/>
      <w:r/>
      <w:bookmarkStart w:id="332" w:name="_Toc149720824"/>
      <w:r/>
      <w:bookmarkStart w:id="333" w:name="_Toc195842896"/>
      <w:r>
        <w:rPr>
          <w:rFonts w:hint="eastAsia"/>
          <w:b/>
          <w:bCs/>
          <w:sz w:val="24"/>
        </w:rPr>
        <w:t xml:space="preserve">13.</w:t>
      </w:r>
      <w:r>
        <w:rPr>
          <w:b/>
          <w:bCs/>
          <w:sz w:val="24"/>
        </w:rPr>
        <w:t xml:space="preserve">投标保证金</w:t>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rPr>
          <w:rFonts w:hint="eastAsia"/>
          <w:b/>
          <w:bCs/>
          <w:sz w:val="24"/>
        </w:rPr>
      </w:r>
      <w:r/>
    </w:p>
    <w:p>
      <w:pPr>
        <w:pStyle w:val="731"/>
        <w:ind w:firstLine="480"/>
        <w:spacing w:line="360" w:lineRule="auto"/>
        <w:tabs>
          <w:tab w:val="left" w:pos="360" w:leader="none"/>
        </w:tabs>
        <w:rPr>
          <w:sz w:val="24"/>
        </w:rPr>
        <w:outlineLvl w:val="1"/>
      </w:pPr>
      <w:r>
        <w:rPr>
          <w:rFonts w:hint="eastAsia"/>
          <w:sz w:val="24"/>
        </w:rPr>
        <w:t xml:space="preserve">根据江苏省和常州市的相关文件规定，免收投标保证金。</w:t>
      </w:r>
      <w:r>
        <w:rPr>
          <w:sz w:val="24"/>
        </w:rPr>
      </w:r>
      <w:r/>
    </w:p>
    <w:p>
      <w:pPr>
        <w:pStyle w:val="731"/>
        <w:ind w:firstLine="482"/>
        <w:spacing w:line="360" w:lineRule="auto"/>
        <w:tabs>
          <w:tab w:val="left" w:pos="360" w:leader="none"/>
          <w:tab w:val="left" w:pos="900" w:leader="none"/>
        </w:tabs>
        <w:rPr>
          <w:b/>
          <w:bCs/>
          <w:sz w:val="24"/>
        </w:rPr>
        <w:outlineLvl w:val="1"/>
      </w:pPr>
      <w:r/>
      <w:bookmarkStart w:id="334" w:name="_Toc164351626"/>
      <w:r/>
      <w:bookmarkStart w:id="335" w:name="_Toc520356157"/>
      <w:r/>
      <w:bookmarkStart w:id="336" w:name="_Toc264969222"/>
      <w:r/>
      <w:bookmarkStart w:id="337" w:name="_Toc164608646"/>
      <w:r/>
      <w:bookmarkStart w:id="338" w:name="_Toc305158800"/>
      <w:r/>
      <w:bookmarkStart w:id="339" w:name="_Toc195842897"/>
      <w:r/>
      <w:bookmarkStart w:id="340" w:name="_Toc150774632"/>
      <w:r/>
      <w:bookmarkStart w:id="341" w:name="_Toc150480770"/>
      <w:r/>
      <w:bookmarkStart w:id="342" w:name="_Toc127151733"/>
      <w:r/>
      <w:bookmarkStart w:id="343" w:name="_Toc226965805"/>
      <w:r/>
      <w:bookmarkStart w:id="344" w:name="_Toc164229373"/>
      <w:r/>
      <w:bookmarkStart w:id="345" w:name="_Toc151193774"/>
      <w:r/>
      <w:bookmarkStart w:id="346" w:name="_Toc151193846"/>
      <w:r/>
      <w:bookmarkStart w:id="347" w:name="_Toc265228370"/>
      <w:r/>
      <w:bookmarkStart w:id="348" w:name="_Toc127161446"/>
      <w:r/>
      <w:bookmarkStart w:id="349" w:name="_Toc164229227"/>
      <w:r/>
      <w:bookmarkStart w:id="350" w:name="_Toc151193702"/>
      <w:r/>
      <w:bookmarkStart w:id="351" w:name="_Toc226337228"/>
      <w:r/>
      <w:bookmarkStart w:id="352" w:name="_Toc150774737"/>
      <w:r/>
      <w:bookmarkStart w:id="353" w:name="_Toc151193630"/>
      <w:r/>
      <w:bookmarkStart w:id="354" w:name="_Toc149720825"/>
      <w:r/>
      <w:bookmarkStart w:id="355" w:name="_Toc142311034"/>
      <w:r/>
      <w:bookmarkStart w:id="356" w:name="_Toc305158874"/>
      <w:r/>
      <w:bookmarkStart w:id="357" w:name="_Toc164608801"/>
      <w:r/>
      <w:bookmarkStart w:id="358" w:name="_Toc127151532"/>
      <w:r/>
      <w:bookmarkStart w:id="359" w:name="_Toc226309776"/>
      <w:r/>
      <w:bookmarkStart w:id="360" w:name="_Toc151190159"/>
      <w:r/>
      <w:bookmarkStart w:id="361" w:name="_Toc151193920"/>
      <w:r/>
      <w:bookmarkStart w:id="362" w:name="_Toc226965722"/>
      <w:r/>
      <w:bookmarkStart w:id="363" w:name="_Toc150509283"/>
      <w:r>
        <w:rPr>
          <w:rFonts w:hint="eastAsia"/>
          <w:b/>
          <w:bCs/>
          <w:sz w:val="24"/>
        </w:rPr>
        <w:t xml:space="preserve">14.</w:t>
      </w:r>
      <w:r>
        <w:rPr>
          <w:b/>
          <w:bCs/>
          <w:sz w:val="24"/>
        </w:rPr>
        <w:t xml:space="preserve">投</w:t>
      </w:r>
      <w:r>
        <w:rPr>
          <w:rFonts w:hint="eastAsia"/>
          <w:b/>
          <w:bCs/>
          <w:sz w:val="24"/>
          <w:lang w:eastAsia="zh-CN"/>
        </w:rPr>
        <w:t xml:space="preserve">标有</w:t>
      </w:r>
      <w:r>
        <w:rPr>
          <w:b/>
          <w:bCs/>
          <w:sz w:val="24"/>
        </w:rPr>
        <w:t xml:space="preserve">效期</w:t>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rPr>
          <w:b/>
          <w:bCs/>
          <w:sz w:val="24"/>
        </w:rPr>
      </w:r>
      <w:r/>
    </w:p>
    <w:p>
      <w:pPr>
        <w:pStyle w:val="731"/>
        <w:ind w:firstLine="480"/>
        <w:spacing w:line="360" w:lineRule="auto"/>
        <w:tabs>
          <w:tab w:val="left" w:pos="1080" w:leader="none"/>
          <w:tab w:val="left" w:pos="1589" w:leader="none"/>
          <w:tab w:val="left" w:pos="2014" w:leader="none"/>
        </w:tabs>
        <w:rPr>
          <w:sz w:val="24"/>
        </w:rPr>
      </w:pPr>
      <w:r>
        <w:rPr>
          <w:rFonts w:hint="eastAsia"/>
          <w:sz w:val="24"/>
        </w:rPr>
        <w:t xml:space="preserve">14.1</w:t>
      </w: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rPr>
          <w:sz w:val="24"/>
        </w:rPr>
      </w:r>
      <w:r/>
    </w:p>
    <w:p>
      <w:pPr>
        <w:pStyle w:val="731"/>
        <w:ind w:firstLine="482"/>
        <w:spacing w:line="360" w:lineRule="auto"/>
        <w:tabs>
          <w:tab w:val="left" w:pos="360" w:leader="none"/>
          <w:tab w:val="left" w:pos="900" w:leader="none"/>
        </w:tabs>
        <w:rPr>
          <w:b/>
          <w:bCs/>
          <w:sz w:val="24"/>
        </w:rPr>
        <w:outlineLvl w:val="1"/>
      </w:pPr>
      <w:r/>
      <w:bookmarkStart w:id="364" w:name="_Toc226965723"/>
      <w:r/>
      <w:bookmarkStart w:id="365" w:name="_Toc127151533"/>
      <w:r/>
      <w:bookmarkStart w:id="366" w:name="_Toc195842898"/>
      <w:r/>
      <w:bookmarkStart w:id="367" w:name="_Toc520356158"/>
      <w:r/>
      <w:bookmarkStart w:id="368" w:name="_Toc151193775"/>
      <w:r/>
      <w:bookmarkStart w:id="369" w:name="_Toc226337229"/>
      <w:r/>
      <w:bookmarkStart w:id="370" w:name="_Toc127151734"/>
      <w:r/>
      <w:bookmarkStart w:id="371" w:name="_Toc127161447"/>
      <w:r/>
      <w:bookmarkStart w:id="372" w:name="_Toc305158801"/>
      <w:r/>
      <w:bookmarkStart w:id="373" w:name="_Toc226965806"/>
      <w:r/>
      <w:bookmarkStart w:id="374" w:name="_Toc151193921"/>
      <w:r/>
      <w:bookmarkStart w:id="375" w:name="_Toc164608647"/>
      <w:r/>
      <w:bookmarkStart w:id="376" w:name="_Toc164351627"/>
      <w:r/>
      <w:bookmarkStart w:id="377" w:name="_Toc151193703"/>
      <w:r/>
      <w:bookmarkStart w:id="378" w:name="_Toc149720826"/>
      <w:r/>
      <w:bookmarkStart w:id="379" w:name="_Toc226309777"/>
      <w:r/>
      <w:bookmarkStart w:id="380" w:name="_Toc264969223"/>
      <w:r/>
      <w:bookmarkStart w:id="381" w:name="_Toc150774738"/>
      <w:r/>
      <w:bookmarkStart w:id="382" w:name="_Toc164229228"/>
      <w:r/>
      <w:bookmarkStart w:id="383" w:name="_Toc150774633"/>
      <w:r/>
      <w:bookmarkStart w:id="384" w:name="_Toc305158875"/>
      <w:r/>
      <w:bookmarkStart w:id="385" w:name="_Toc151190160"/>
      <w:r/>
      <w:bookmarkStart w:id="386" w:name="_Toc150509284"/>
      <w:r/>
      <w:bookmarkStart w:id="387" w:name="_Toc164608802"/>
      <w:r/>
      <w:bookmarkStart w:id="388" w:name="_Toc164229374"/>
      <w:r/>
      <w:bookmarkStart w:id="389" w:name="_Toc265228371"/>
      <w:r/>
      <w:bookmarkStart w:id="390" w:name="_Toc150480771"/>
      <w:r/>
      <w:bookmarkStart w:id="391" w:name="_Toc151193631"/>
      <w:r/>
      <w:bookmarkStart w:id="392" w:name="_Toc142311035"/>
      <w:r/>
      <w:bookmarkStart w:id="393" w:name="_Toc151193847"/>
      <w:r>
        <w:rPr>
          <w:rFonts w:hint="eastAsia"/>
          <w:b/>
          <w:bCs/>
          <w:sz w:val="24"/>
        </w:rPr>
        <w:t xml:space="preserve">15.</w:t>
      </w:r>
      <w:r>
        <w:rPr>
          <w:b/>
          <w:bCs/>
          <w:sz w:val="24"/>
        </w:rPr>
        <w:t xml:space="preserve">投标文件的签署</w:t>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rPr>
          <w:b/>
          <w:bCs/>
          <w:sz w:val="24"/>
        </w:rPr>
        <w:t xml:space="preserve">、加盖公章</w:t>
      </w:r>
      <w:r>
        <w:rPr>
          <w:b/>
          <w:bCs/>
          <w:sz w:val="24"/>
        </w:rPr>
      </w:r>
      <w:r/>
    </w:p>
    <w:p>
      <w:pPr>
        <w:pStyle w:val="731"/>
        <w:ind w:firstLine="480"/>
        <w:spacing w:line="360" w:lineRule="auto"/>
        <w:tabs>
          <w:tab w:val="left" w:pos="1080" w:leader="none"/>
          <w:tab w:val="left" w:pos="1589" w:leader="none"/>
          <w:tab w:val="left" w:pos="2014" w:leader="none"/>
        </w:tabs>
        <w:rPr>
          <w:sz w:val="24"/>
        </w:rPr>
      </w:pPr>
      <w:r/>
      <w:bookmarkStart w:id="394" w:name="_Toc151193776"/>
      <w:r/>
      <w:bookmarkStart w:id="395" w:name="_Toc520356159"/>
      <w:r/>
      <w:bookmarkStart w:id="396" w:name="_Toc226309778"/>
      <w:r/>
      <w:bookmarkStart w:id="397" w:name="_Toc151193632"/>
      <w:r/>
      <w:bookmarkStart w:id="398" w:name="_Toc195842899"/>
      <w:r/>
      <w:bookmarkStart w:id="399" w:name="_Toc150480772"/>
      <w:r/>
      <w:bookmarkStart w:id="400" w:name="_Toc151193848"/>
      <w:r/>
      <w:bookmarkStart w:id="401" w:name="_Toc150774634"/>
      <w:r/>
      <w:bookmarkStart w:id="402" w:name="_Toc142311036"/>
      <w:r/>
      <w:bookmarkStart w:id="403" w:name="_Toc151193922"/>
      <w:r/>
      <w:bookmarkStart w:id="404" w:name="_Toc264969224"/>
      <w:r/>
      <w:bookmarkStart w:id="405" w:name="_Toc305158802"/>
      <w:r/>
      <w:bookmarkStart w:id="406" w:name="_Toc151190161"/>
      <w:r/>
      <w:bookmarkStart w:id="407" w:name="_Toc127151534"/>
      <w:r/>
      <w:bookmarkStart w:id="408" w:name="_Toc150774739"/>
      <w:r/>
      <w:bookmarkStart w:id="409" w:name="_Toc265228372"/>
      <w:r/>
      <w:bookmarkStart w:id="410" w:name="_Toc226965724"/>
      <w:r/>
      <w:bookmarkStart w:id="411" w:name="_Toc226965807"/>
      <w:r/>
      <w:bookmarkStart w:id="412" w:name="_Toc151193704"/>
      <w:r/>
      <w:bookmarkStart w:id="413" w:name="_Toc305158876"/>
      <w:r/>
      <w:bookmarkStart w:id="414" w:name="_Toc226337230"/>
      <w:r/>
      <w:bookmarkStart w:id="415" w:name="_Toc150509285"/>
      <w:r>
        <w:rPr>
          <w:rFonts w:hint="eastAsia"/>
          <w:sz w:val="24"/>
        </w:rPr>
        <w:t xml:space="preserve">15.1</w:t>
      </w:r>
      <w:r>
        <w:rPr>
          <w:sz w:val="24"/>
        </w:rPr>
        <w:t xml:space="preserve">招标文件要求签字的内容（如授权委托书等），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第三方出具的加盖公章原件（如联合协议、分包意向协议、制造商授权书等），投标文件中应使用原件的电子件。</w:t>
      </w:r>
      <w:r>
        <w:rPr>
          <w:sz w:val="24"/>
        </w:rPr>
      </w:r>
      <w:r/>
    </w:p>
    <w:p>
      <w:pPr>
        <w:pStyle w:val="731"/>
        <w:ind w:firstLine="480"/>
        <w:spacing w:line="360" w:lineRule="auto"/>
        <w:tabs>
          <w:tab w:val="left" w:pos="1080" w:leader="none"/>
          <w:tab w:val="left" w:pos="1589" w:leader="none"/>
          <w:tab w:val="left" w:pos="2014" w:leader="none"/>
        </w:tabs>
        <w:rPr>
          <w:sz w:val="24"/>
        </w:rPr>
      </w:pPr>
      <w:r>
        <w:rPr>
          <w:rFonts w:hint="eastAsia"/>
          <w:sz w:val="24"/>
        </w:rPr>
        <w:t xml:space="preserve">15.2</w:t>
      </w:r>
      <w:r>
        <w:rPr>
          <w:sz w:val="24"/>
        </w:rPr>
        <w:t xml:space="preserve">招标文件要求加盖公章的内容，</w:t>
      </w:r>
      <w:r>
        <w:rPr>
          <w:rFonts w:hint="eastAsia"/>
          <w:sz w:val="24"/>
        </w:rPr>
        <w:t xml:space="preserve">一般</w:t>
      </w:r>
      <w:r>
        <w:rPr>
          <w:sz w:val="24"/>
        </w:rPr>
        <w:t xml:space="preserve">通过投标文件编制工具加盖电子签章。</w:t>
      </w:r>
      <w:r>
        <w:rPr>
          <w:sz w:val="24"/>
        </w:rPr>
      </w:r>
      <w:r/>
    </w:p>
    <w:p>
      <w:pPr>
        <w:pStyle w:val="733"/>
        <w:ind w:firstLine="562"/>
        <w:jc w:val="both"/>
        <w:keepLines w:val="0"/>
        <w:keepNext w:val="0"/>
        <w:spacing w:before="0" w:line="360" w:lineRule="auto"/>
        <w:rPr>
          <w:rFonts w:ascii="Times New Roman" w:hAnsi="Times New Roman" w:eastAsia="宋体"/>
          <w:sz w:val="28"/>
        </w:rPr>
      </w:pPr>
      <w:r>
        <w:rPr>
          <w:rFonts w:ascii="Times New Roman" w:hAnsi="Times New Roman" w:eastAsia="宋体"/>
          <w:sz w:val="28"/>
        </w:rPr>
        <w:t xml:space="preserve">四</w:t>
      </w:r>
      <w:r>
        <w:rPr>
          <w:rFonts w:hint="eastAsia" w:ascii="Times New Roman" w:hAnsi="Times New Roman" w:eastAsia="宋体"/>
          <w:sz w:val="28"/>
        </w:rPr>
        <w:t xml:space="preserve">、</w:t>
      </w:r>
      <w:r>
        <w:rPr>
          <w:rFonts w:ascii="Times New Roman" w:hAnsi="Times New Roman" w:eastAsia="宋体"/>
          <w:sz w:val="28"/>
        </w:rPr>
        <w:t xml:space="preserve">投标文件的提交</w:t>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rPr>
          <w:rFonts w:ascii="Times New Roman" w:hAnsi="Times New Roman" w:eastAsia="宋体"/>
          <w:sz w:val="28"/>
        </w:rPr>
      </w:r>
      <w:r/>
    </w:p>
    <w:p>
      <w:pPr>
        <w:pStyle w:val="731"/>
        <w:ind w:firstLine="482"/>
        <w:spacing w:line="360" w:lineRule="auto"/>
        <w:tabs>
          <w:tab w:val="left" w:pos="360" w:leader="none"/>
          <w:tab w:val="left" w:pos="900" w:leader="none"/>
        </w:tabs>
        <w:rPr>
          <w:b/>
          <w:bCs/>
          <w:sz w:val="24"/>
        </w:rPr>
        <w:outlineLvl w:val="1"/>
      </w:pPr>
      <w:r/>
      <w:bookmarkStart w:id="416" w:name="_Toc150774740"/>
      <w:r/>
      <w:bookmarkStart w:id="417" w:name="_Toc226965725"/>
      <w:r/>
      <w:bookmarkStart w:id="418" w:name="_Toc226965808"/>
      <w:r/>
      <w:bookmarkStart w:id="419" w:name="_Toc127151736"/>
      <w:r/>
      <w:bookmarkStart w:id="420" w:name="_Toc151190162"/>
      <w:r/>
      <w:bookmarkStart w:id="421" w:name="_Toc151193705"/>
      <w:r/>
      <w:bookmarkStart w:id="422" w:name="_Toc151193849"/>
      <w:r/>
      <w:bookmarkStart w:id="423" w:name="_Toc151193923"/>
      <w:r/>
      <w:bookmarkStart w:id="424" w:name="_Toc226337231"/>
      <w:r/>
      <w:bookmarkStart w:id="425" w:name="_Toc265228373"/>
      <w:r/>
      <w:bookmarkStart w:id="426" w:name="_Toc149720828"/>
      <w:r/>
      <w:bookmarkStart w:id="427" w:name="_Toc151193777"/>
      <w:r/>
      <w:bookmarkStart w:id="428" w:name="_Toc164608804"/>
      <w:r/>
      <w:bookmarkStart w:id="429" w:name="_Toc305158877"/>
      <w:r/>
      <w:bookmarkStart w:id="430" w:name="_Toc127151535"/>
      <w:r/>
      <w:bookmarkStart w:id="431" w:name="_Toc520356160"/>
      <w:r/>
      <w:bookmarkStart w:id="432" w:name="_Toc164608649"/>
      <w:r/>
      <w:bookmarkStart w:id="433" w:name="_Toc226309779"/>
      <w:r/>
      <w:bookmarkStart w:id="434" w:name="_Toc150774635"/>
      <w:r/>
      <w:bookmarkStart w:id="435" w:name="_Toc264969225"/>
      <w:r/>
      <w:bookmarkStart w:id="436" w:name="_Toc164351629"/>
      <w:r/>
      <w:bookmarkStart w:id="437" w:name="_Toc142311037"/>
      <w:r/>
      <w:bookmarkStart w:id="438" w:name="_Toc150509286"/>
      <w:r/>
      <w:bookmarkStart w:id="439" w:name="_Toc150480773"/>
      <w:r/>
      <w:bookmarkStart w:id="440" w:name="_Toc164229376"/>
      <w:r/>
      <w:bookmarkStart w:id="441" w:name="_Toc305158803"/>
      <w:r/>
      <w:bookmarkStart w:id="442" w:name="_Toc127161449"/>
      <w:r/>
      <w:bookmarkStart w:id="443" w:name="_Toc151193633"/>
      <w:r/>
      <w:bookmarkStart w:id="444" w:name="_Toc195842900"/>
      <w:r/>
      <w:bookmarkStart w:id="445" w:name="_Toc164229230"/>
      <w:r>
        <w:rPr>
          <w:rFonts w:hint="eastAsia"/>
          <w:b/>
          <w:bCs/>
          <w:sz w:val="24"/>
        </w:rPr>
        <w:t xml:space="preserve">16.</w:t>
      </w:r>
      <w:r>
        <w:rPr>
          <w:b/>
          <w:bCs/>
          <w:sz w:val="24"/>
        </w:rPr>
        <w:t xml:space="preserve">投标文件的</w:t>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rPr>
          <w:b/>
          <w:bCs/>
          <w:sz w:val="24"/>
        </w:rPr>
        <w:t xml:space="preserve">提交</w:t>
      </w:r>
      <w:r>
        <w:rPr>
          <w:b/>
          <w:bCs/>
          <w:sz w:val="24"/>
        </w:rPr>
      </w:r>
      <w:r/>
    </w:p>
    <w:p>
      <w:pPr>
        <w:pStyle w:val="731"/>
        <w:ind w:firstLine="480"/>
        <w:spacing w:line="360" w:lineRule="auto"/>
        <w:tabs>
          <w:tab w:val="left" w:pos="1080" w:leader="none"/>
          <w:tab w:val="left" w:pos="1589" w:leader="none"/>
          <w:tab w:val="left" w:pos="2014" w:leader="none"/>
        </w:tabs>
        <w:rPr>
          <w:sz w:val="24"/>
        </w:rPr>
      </w:pPr>
      <w:r>
        <w:rPr>
          <w:rFonts w:hint="eastAsia"/>
          <w:sz w:val="24"/>
        </w:rPr>
        <w:t xml:space="preserve">16.1</w:t>
      </w:r>
      <w:r>
        <w:rPr>
          <w:sz w:val="24"/>
        </w:rPr>
        <w:t xml:space="preserve">本项目使用</w:t>
      </w:r>
      <w:r>
        <w:rPr>
          <w:sz w:val="24"/>
          <w:lang w:bidi="ar"/>
        </w:rPr>
        <w:t xml:space="preserve">常州市政府采购</w:t>
      </w:r>
      <w:r>
        <w:rPr>
          <w:rFonts w:hint="eastAsia"/>
          <w:sz w:val="24"/>
          <w:lang w:bidi="ar"/>
        </w:rPr>
        <w:t xml:space="preserve">业务管理</w:t>
      </w:r>
      <w:r>
        <w:rPr>
          <w:sz w:val="24"/>
          <w:lang w:bidi="ar"/>
        </w:rPr>
        <w:t xml:space="preserve">平台</w:t>
      </w:r>
      <w:r>
        <w:rPr>
          <w:sz w:val="24"/>
        </w:rPr>
        <w:t xml:space="preserve">。投标人根据招标文件及</w:t>
      </w:r>
      <w:r>
        <w:rPr>
          <w:sz w:val="24"/>
          <w:lang w:bidi="ar"/>
        </w:rPr>
        <w:t xml:space="preserve">常州市政府采购</w:t>
      </w:r>
      <w:r>
        <w:rPr>
          <w:rFonts w:hint="eastAsia"/>
          <w:sz w:val="24"/>
          <w:lang w:bidi="ar"/>
        </w:rPr>
        <w:t xml:space="preserve">业务管理</w:t>
      </w:r>
      <w:r>
        <w:rPr>
          <w:sz w:val="24"/>
          <w:lang w:bidi="ar"/>
        </w:rPr>
        <w:t xml:space="preserve">平台</w:t>
      </w:r>
      <w:r>
        <w:rPr>
          <w:sz w:val="24"/>
        </w:rPr>
        <w:t xml:space="preserve">供应商操作手册要求编制、生成并提交电子投标文件。</w:t>
      </w:r>
      <w:r>
        <w:rPr>
          <w:sz w:val="24"/>
        </w:rPr>
      </w:r>
      <w:r/>
    </w:p>
    <w:p>
      <w:pPr>
        <w:pStyle w:val="731"/>
        <w:ind w:firstLine="480"/>
        <w:spacing w:line="360" w:lineRule="auto"/>
        <w:tabs>
          <w:tab w:val="left" w:pos="1080" w:leader="none"/>
          <w:tab w:val="left" w:pos="1589" w:leader="none"/>
          <w:tab w:val="left" w:pos="2014" w:leader="none"/>
        </w:tabs>
        <w:rPr>
          <w:sz w:val="24"/>
        </w:rPr>
      </w:pPr>
      <w:r>
        <w:rPr>
          <w:rFonts w:hint="eastAsia"/>
          <w:sz w:val="24"/>
        </w:rPr>
        <w:t xml:space="preserve">16.2</w:t>
      </w:r>
      <w:r>
        <w:rPr>
          <w:sz w:val="24"/>
        </w:rPr>
        <w:t xml:space="preserve">采购人及采购代理机构拒绝接受通过常州市政府采购业务管理平台以外任何形式提交的投标文件。</w:t>
      </w:r>
      <w:bookmarkStart w:id="446" w:name="_Toc142311038"/>
      <w:r/>
      <w:bookmarkStart w:id="447" w:name="_Toc127161450"/>
      <w:r/>
      <w:bookmarkStart w:id="448" w:name="_Toc149720829"/>
      <w:r/>
      <w:bookmarkStart w:id="449" w:name="_Toc127151536"/>
      <w:r/>
      <w:bookmarkStart w:id="450" w:name="_Toc226337232"/>
      <w:r/>
      <w:bookmarkStart w:id="451" w:name="_Toc305158878"/>
      <w:r/>
      <w:bookmarkStart w:id="452" w:name="_Toc150774636"/>
      <w:r/>
      <w:bookmarkStart w:id="453" w:name="_Toc195842901"/>
      <w:r/>
      <w:bookmarkStart w:id="454" w:name="_Toc151193778"/>
      <w:r/>
      <w:bookmarkStart w:id="455" w:name="_Toc127151737"/>
      <w:r/>
      <w:bookmarkStart w:id="456" w:name="_Toc151190163"/>
      <w:r/>
      <w:bookmarkStart w:id="457" w:name="_Toc151193706"/>
      <w:r/>
      <w:bookmarkStart w:id="458" w:name="_Toc164351630"/>
      <w:r/>
      <w:bookmarkStart w:id="459" w:name="_Toc151193850"/>
      <w:r/>
      <w:bookmarkStart w:id="460" w:name="_Toc265228374"/>
      <w:r/>
      <w:bookmarkStart w:id="461" w:name="_Toc226309780"/>
      <w:r/>
      <w:bookmarkStart w:id="462" w:name="_Toc164229231"/>
      <w:r/>
      <w:bookmarkStart w:id="463" w:name="_Toc164229377"/>
      <w:r/>
      <w:bookmarkStart w:id="464" w:name="_Toc150480774"/>
      <w:r/>
      <w:bookmarkStart w:id="465" w:name="_Toc151193924"/>
      <w:r/>
      <w:bookmarkStart w:id="466" w:name="_Toc520356161"/>
      <w:r/>
      <w:bookmarkStart w:id="467" w:name="_Toc150774741"/>
      <w:r/>
      <w:bookmarkStart w:id="468" w:name="_Toc151193634"/>
      <w:r/>
      <w:bookmarkStart w:id="469" w:name="_Toc164608650"/>
      <w:r/>
      <w:bookmarkStart w:id="470" w:name="_Toc150509287"/>
      <w:r/>
      <w:bookmarkStart w:id="471" w:name="_Toc226965726"/>
      <w:r/>
      <w:bookmarkStart w:id="472" w:name="_Toc164608805"/>
      <w:r/>
      <w:bookmarkStart w:id="473" w:name="_Toc264969226"/>
      <w:r/>
      <w:bookmarkStart w:id="474" w:name="_Toc305158804"/>
      <w:r/>
      <w:bookmarkStart w:id="475" w:name="_Toc226965809"/>
      <w:r>
        <w:rPr>
          <w:sz w:val="24"/>
        </w:rPr>
      </w:r>
      <w:r/>
    </w:p>
    <w:p>
      <w:pPr>
        <w:pStyle w:val="731"/>
        <w:ind w:firstLine="482"/>
        <w:spacing w:line="360" w:lineRule="auto"/>
        <w:tabs>
          <w:tab w:val="left" w:pos="1080" w:leader="none"/>
          <w:tab w:val="left" w:pos="1589" w:leader="none"/>
          <w:tab w:val="left" w:pos="2014" w:leader="none"/>
        </w:tabs>
        <w:rPr>
          <w:b/>
          <w:bCs/>
          <w:sz w:val="24"/>
        </w:rPr>
      </w:pPr>
      <w:r>
        <w:rPr>
          <w:rFonts w:hint="eastAsia"/>
          <w:b/>
          <w:bCs/>
          <w:sz w:val="24"/>
        </w:rPr>
        <w:t xml:space="preserve">17.</w:t>
      </w:r>
      <w:r>
        <w:rPr>
          <w:b/>
          <w:bCs/>
          <w:sz w:val="24"/>
        </w:rPr>
        <w:t xml:space="preserve">投标截止</w:t>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rPr>
          <w:b/>
          <w:bCs/>
          <w:sz w:val="24"/>
        </w:rPr>
        <w:t xml:space="preserve">时间</w:t>
      </w:r>
      <w:r>
        <w:rPr>
          <w:b/>
          <w:bCs/>
          <w:sz w:val="24"/>
        </w:rPr>
      </w:r>
      <w:r/>
    </w:p>
    <w:p>
      <w:pPr>
        <w:pStyle w:val="731"/>
        <w:ind w:firstLine="480"/>
        <w:spacing w:line="360" w:lineRule="auto"/>
        <w:tabs>
          <w:tab w:val="left" w:pos="1080" w:leader="none"/>
          <w:tab w:val="left" w:pos="1589" w:leader="none"/>
          <w:tab w:val="left" w:pos="2014" w:leader="none"/>
        </w:tabs>
        <w:rPr>
          <w:sz w:val="24"/>
        </w:rPr>
      </w:pPr>
      <w:r>
        <w:rPr>
          <w:rFonts w:hint="eastAsia"/>
          <w:sz w:val="24"/>
        </w:rPr>
        <w:t xml:space="preserve">17.1</w:t>
      </w:r>
      <w:r>
        <w:rPr>
          <w:sz w:val="24"/>
        </w:rPr>
        <w:t xml:space="preserve">投标人应在招标文件要求提交投标文件截止时间前，将电子投标文件提交至常州市政府采购业务管理平台。</w:t>
      </w:r>
      <w:r>
        <w:rPr>
          <w:sz w:val="24"/>
        </w:rPr>
      </w:r>
      <w:r/>
    </w:p>
    <w:p>
      <w:pPr>
        <w:pStyle w:val="731"/>
        <w:ind w:firstLine="482"/>
        <w:spacing w:line="360" w:lineRule="auto"/>
        <w:tabs>
          <w:tab w:val="left" w:pos="360" w:leader="none"/>
          <w:tab w:val="left" w:pos="900" w:leader="none"/>
        </w:tabs>
        <w:rPr>
          <w:b/>
          <w:bCs/>
          <w:sz w:val="24"/>
        </w:rPr>
        <w:outlineLvl w:val="1"/>
      </w:pPr>
      <w:r/>
      <w:bookmarkStart w:id="476" w:name="_Toc226309781"/>
      <w:r/>
      <w:bookmarkStart w:id="477" w:name="_Toc149720830"/>
      <w:r/>
      <w:bookmarkStart w:id="478" w:name="_Toc151190164"/>
      <w:r/>
      <w:bookmarkStart w:id="479" w:name="_Toc265228375"/>
      <w:r/>
      <w:bookmarkStart w:id="480" w:name="_Toc151193851"/>
      <w:r/>
      <w:bookmarkStart w:id="481" w:name="_Toc305158805"/>
      <w:r/>
      <w:bookmarkStart w:id="482" w:name="_Toc127151738"/>
      <w:r/>
      <w:bookmarkStart w:id="483" w:name="_Toc164229232"/>
      <w:r/>
      <w:bookmarkStart w:id="484" w:name="_Toc150774637"/>
      <w:r/>
      <w:bookmarkStart w:id="485" w:name="_Toc127161451"/>
      <w:r/>
      <w:bookmarkStart w:id="486" w:name="_Toc195842902"/>
      <w:r/>
      <w:bookmarkStart w:id="487" w:name="_Toc305158879"/>
      <w:r/>
      <w:bookmarkStart w:id="488" w:name="_Toc226337233"/>
      <w:r/>
      <w:bookmarkStart w:id="489" w:name="_Toc226965727"/>
      <w:r/>
      <w:bookmarkStart w:id="490" w:name="_Toc151193779"/>
      <w:r/>
      <w:bookmarkStart w:id="491" w:name="_Toc226965810"/>
      <w:r/>
      <w:bookmarkStart w:id="492" w:name="_Toc151193707"/>
      <w:r/>
      <w:bookmarkStart w:id="493" w:name="_Toc164608806"/>
      <w:r/>
      <w:bookmarkStart w:id="494" w:name="_Toc164351631"/>
      <w:r/>
      <w:bookmarkStart w:id="495" w:name="_Toc264969227"/>
      <w:r/>
      <w:bookmarkStart w:id="496" w:name="_Toc151193925"/>
      <w:r/>
      <w:bookmarkStart w:id="497" w:name="_Toc142311039"/>
      <w:r/>
      <w:bookmarkStart w:id="498" w:name="_Toc150774742"/>
      <w:r/>
      <w:bookmarkStart w:id="499" w:name="_Toc151193635"/>
      <w:r/>
      <w:bookmarkStart w:id="500" w:name="_Toc164229378"/>
      <w:r/>
      <w:bookmarkStart w:id="501" w:name="_Toc520356162"/>
      <w:r/>
      <w:bookmarkStart w:id="502" w:name="_Toc164608651"/>
      <w:r/>
      <w:bookmarkStart w:id="503" w:name="_Toc150509288"/>
      <w:r/>
      <w:bookmarkStart w:id="504" w:name="_Toc150480775"/>
      <w:r/>
      <w:bookmarkStart w:id="505" w:name="_Toc127151537"/>
      <w:r>
        <w:rPr>
          <w:rFonts w:hint="eastAsia"/>
          <w:b/>
          <w:bCs/>
          <w:sz w:val="24"/>
        </w:rPr>
        <w:t xml:space="preserve">18.</w:t>
      </w:r>
      <w:r>
        <w:rPr>
          <w:b/>
          <w:bCs/>
          <w:sz w:val="24"/>
        </w:rPr>
        <w:t xml:space="preserve">投标文件的修改与撤回</w:t>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rPr>
          <w:b/>
          <w:bCs/>
          <w:sz w:val="24"/>
        </w:rPr>
      </w:r>
      <w:r/>
    </w:p>
    <w:p>
      <w:pPr>
        <w:pStyle w:val="731"/>
        <w:ind w:firstLine="480"/>
        <w:spacing w:line="360" w:lineRule="auto"/>
        <w:tabs>
          <w:tab w:val="left" w:pos="1080" w:leader="none"/>
          <w:tab w:val="left" w:pos="1589" w:leader="none"/>
          <w:tab w:val="left" w:pos="2014" w:leader="none"/>
        </w:tabs>
        <w:rPr>
          <w:sz w:val="24"/>
        </w:rPr>
      </w:pPr>
      <w:r>
        <w:rPr>
          <w:rFonts w:hint="eastAsia"/>
          <w:sz w:val="24"/>
        </w:rPr>
        <w:t xml:space="preserve">18.1</w:t>
      </w:r>
      <w:r>
        <w:rPr>
          <w:sz w:val="24"/>
        </w:rPr>
        <w:t xml:space="preserve">投标截止时间前，投标人可以通过常州市政府采购业务管理平台对所提交的投标文件进行补充、修改或者撤回。</w:t>
      </w:r>
      <w:r>
        <w:rPr>
          <w:sz w:val="24"/>
        </w:rPr>
      </w:r>
      <w:r/>
    </w:p>
    <w:p>
      <w:pPr>
        <w:pStyle w:val="731"/>
        <w:ind w:firstLine="480"/>
        <w:spacing w:line="360" w:lineRule="auto"/>
        <w:tabs>
          <w:tab w:val="left" w:pos="1080" w:leader="none"/>
          <w:tab w:val="left" w:pos="1589" w:leader="none"/>
          <w:tab w:val="left" w:pos="2014" w:leader="none"/>
        </w:tabs>
        <w:rPr>
          <w:sz w:val="24"/>
        </w:rPr>
      </w:pPr>
      <w:r>
        <w:rPr>
          <w:rFonts w:hint="eastAsia"/>
          <w:sz w:val="24"/>
        </w:rPr>
        <w:t xml:space="preserve">18.2</w:t>
      </w:r>
      <w:r>
        <w:rPr>
          <w:sz w:val="24"/>
        </w:rPr>
        <w:t xml:space="preserve">投标人对投标文件的补充、修改的内容应当按照招标文件要求签署、加盖公章，作为投标文件的组成部分。</w:t>
      </w:r>
      <w:r>
        <w:rPr>
          <w:sz w:val="24"/>
        </w:rPr>
      </w:r>
      <w:r/>
    </w:p>
    <w:p>
      <w:pPr>
        <w:pStyle w:val="733"/>
        <w:ind w:firstLine="562"/>
        <w:jc w:val="both"/>
        <w:keepLines w:val="0"/>
        <w:keepNext w:val="0"/>
        <w:spacing w:before="0" w:line="360" w:lineRule="auto"/>
        <w:rPr>
          <w:rFonts w:ascii="Times New Roman" w:hAnsi="Times New Roman" w:eastAsia="宋体"/>
          <w:sz w:val="28"/>
        </w:rPr>
      </w:pPr>
      <w:r/>
      <w:bookmarkStart w:id="506" w:name="_Toc265228376"/>
      <w:r/>
      <w:bookmarkStart w:id="507" w:name="_Toc151193780"/>
      <w:r/>
      <w:bookmarkStart w:id="508" w:name="_Toc150480776"/>
      <w:r/>
      <w:bookmarkStart w:id="509" w:name="_Toc151193708"/>
      <w:r/>
      <w:bookmarkStart w:id="510" w:name="_Toc150774638"/>
      <w:r/>
      <w:bookmarkStart w:id="511" w:name="_Toc151193852"/>
      <w:r/>
      <w:bookmarkStart w:id="512" w:name="_Toc195842903"/>
      <w:r/>
      <w:bookmarkStart w:id="513" w:name="_Toc305158880"/>
      <w:r/>
      <w:bookmarkStart w:id="514" w:name="_Toc142311040"/>
      <w:r/>
      <w:bookmarkStart w:id="515" w:name="_Toc264969228"/>
      <w:r/>
      <w:bookmarkStart w:id="516" w:name="_Toc226309782"/>
      <w:r/>
      <w:bookmarkStart w:id="517" w:name="_Toc226337234"/>
      <w:r/>
      <w:bookmarkStart w:id="518" w:name="_Toc151193926"/>
      <w:r/>
      <w:bookmarkStart w:id="519" w:name="_Toc150774743"/>
      <w:r/>
      <w:bookmarkStart w:id="520" w:name="_Toc151193636"/>
      <w:r/>
      <w:bookmarkStart w:id="521" w:name="_Toc151190165"/>
      <w:r/>
      <w:bookmarkStart w:id="522" w:name="_Toc305158806"/>
      <w:r/>
      <w:bookmarkStart w:id="523" w:name="_Toc520356163"/>
      <w:r/>
      <w:bookmarkStart w:id="524" w:name="_Toc226965811"/>
      <w:r/>
      <w:bookmarkStart w:id="525" w:name="_Toc226965728"/>
      <w:r/>
      <w:bookmarkStart w:id="526" w:name="_Toc127151538"/>
      <w:r/>
      <w:bookmarkStart w:id="527" w:name="_Toc150509289"/>
      <w:r>
        <w:rPr>
          <w:rFonts w:ascii="Times New Roman" w:hAnsi="Times New Roman" w:eastAsia="宋体"/>
          <w:sz w:val="28"/>
        </w:rPr>
        <w:t xml:space="preserve">五</w:t>
      </w:r>
      <w:r>
        <w:rPr>
          <w:rFonts w:hint="eastAsia" w:ascii="Times New Roman" w:hAnsi="Times New Roman" w:eastAsia="宋体"/>
          <w:sz w:val="28"/>
        </w:rPr>
        <w:t xml:space="preserve">、</w:t>
      </w:r>
      <w:r>
        <w:rPr>
          <w:rFonts w:ascii="Times New Roman" w:hAnsi="Times New Roman" w:eastAsia="宋体"/>
          <w:sz w:val="28"/>
        </w:rPr>
        <w:t xml:space="preserve">开标、资格审查及评标</w:t>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rPr>
          <w:rFonts w:ascii="Times New Roman" w:hAnsi="Times New Roman" w:eastAsia="宋体"/>
          <w:sz w:val="28"/>
        </w:rPr>
      </w:r>
      <w:r/>
    </w:p>
    <w:p>
      <w:pPr>
        <w:pStyle w:val="731"/>
        <w:ind w:firstLine="482"/>
        <w:spacing w:line="360" w:lineRule="auto"/>
        <w:tabs>
          <w:tab w:val="left" w:pos="360" w:leader="none"/>
          <w:tab w:val="left" w:pos="900" w:leader="none"/>
        </w:tabs>
        <w:rPr>
          <w:b/>
          <w:bCs/>
          <w:sz w:val="24"/>
        </w:rPr>
        <w:outlineLvl w:val="1"/>
      </w:pPr>
      <w:r/>
      <w:bookmarkStart w:id="528" w:name="_Toc195842904"/>
      <w:r/>
      <w:bookmarkStart w:id="529" w:name="_Toc127151740"/>
      <w:r/>
      <w:bookmarkStart w:id="530" w:name="_Toc151193637"/>
      <w:r/>
      <w:bookmarkStart w:id="531" w:name="_Toc150774744"/>
      <w:r/>
      <w:bookmarkStart w:id="532" w:name="_Toc264969229"/>
      <w:r/>
      <w:bookmarkStart w:id="533" w:name="_Toc305158881"/>
      <w:r/>
      <w:bookmarkStart w:id="534" w:name="_Toc164229380"/>
      <w:r/>
      <w:bookmarkStart w:id="535" w:name="_Toc520356164"/>
      <w:r/>
      <w:bookmarkStart w:id="536" w:name="_Toc151193927"/>
      <w:r/>
      <w:bookmarkStart w:id="537" w:name="_Toc151193781"/>
      <w:r/>
      <w:bookmarkStart w:id="538" w:name="_Toc305158807"/>
      <w:r/>
      <w:bookmarkStart w:id="539" w:name="_Toc226309783"/>
      <w:r/>
      <w:bookmarkStart w:id="540" w:name="_Toc142311041"/>
      <w:r/>
      <w:bookmarkStart w:id="541" w:name="_Toc151193709"/>
      <w:r/>
      <w:bookmarkStart w:id="542" w:name="_Toc151193853"/>
      <w:r/>
      <w:bookmarkStart w:id="543" w:name="_Toc164229234"/>
      <w:r/>
      <w:bookmarkStart w:id="544" w:name="_Toc226965729"/>
      <w:r/>
      <w:bookmarkStart w:id="545" w:name="_Toc226965812"/>
      <w:r/>
      <w:bookmarkStart w:id="546" w:name="_Toc127161453"/>
      <w:r/>
      <w:bookmarkStart w:id="547" w:name="_Toc164608808"/>
      <w:r/>
      <w:bookmarkStart w:id="548" w:name="_Toc127151539"/>
      <w:r/>
      <w:bookmarkStart w:id="549" w:name="_Toc150480777"/>
      <w:r/>
      <w:bookmarkStart w:id="550" w:name="_Toc149720832"/>
      <w:r/>
      <w:bookmarkStart w:id="551" w:name="_Toc226337235"/>
      <w:r/>
      <w:bookmarkStart w:id="552" w:name="_Toc164351633"/>
      <w:r/>
      <w:bookmarkStart w:id="553" w:name="_Toc265228377"/>
      <w:r/>
      <w:bookmarkStart w:id="554" w:name="_Toc151190166"/>
      <w:r/>
      <w:bookmarkStart w:id="555" w:name="_Toc164608653"/>
      <w:r/>
      <w:bookmarkStart w:id="556" w:name="_Toc150774639"/>
      <w:r/>
      <w:bookmarkStart w:id="557" w:name="_Toc150509290"/>
      <w:r>
        <w:rPr>
          <w:rFonts w:hint="eastAsia"/>
          <w:b/>
          <w:bCs/>
          <w:sz w:val="24"/>
        </w:rPr>
        <w:t xml:space="preserve">19.</w:t>
      </w:r>
      <w:r>
        <w:rPr>
          <w:b/>
          <w:bCs/>
          <w:sz w:val="24"/>
        </w:rPr>
        <w:t xml:space="preserve">开标</w:t>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rPr>
          <w:b/>
          <w:bCs/>
          <w:sz w:val="24"/>
        </w:rPr>
      </w:r>
      <w:r/>
    </w:p>
    <w:p>
      <w:pPr>
        <w:pStyle w:val="731"/>
        <w:ind w:firstLine="480"/>
        <w:spacing w:line="360" w:lineRule="auto"/>
        <w:tabs>
          <w:tab w:val="left" w:pos="1080" w:leader="none"/>
          <w:tab w:val="left" w:pos="1589" w:leader="none"/>
          <w:tab w:val="left" w:pos="2014" w:leader="none"/>
        </w:tabs>
        <w:rPr>
          <w:sz w:val="24"/>
        </w:rPr>
      </w:pPr>
      <w:r>
        <w:rPr>
          <w:rFonts w:hint="eastAsia"/>
          <w:sz w:val="24"/>
        </w:rPr>
        <w:t xml:space="preserve">19.1</w:t>
      </w:r>
      <w:r>
        <w:rPr>
          <w:sz w:val="24"/>
        </w:rPr>
        <w:t xml:space="preserve">采购人或采购代理机构将按招标文件的规定，在投标截止时间的同一时间和招标文件预先确定的地点组织开标。</w:t>
      </w:r>
      <w:r>
        <w:rPr>
          <w:sz w:val="24"/>
        </w:rPr>
      </w:r>
      <w:r/>
    </w:p>
    <w:p>
      <w:pPr>
        <w:pStyle w:val="731"/>
        <w:ind w:firstLine="480"/>
        <w:spacing w:line="360" w:lineRule="auto"/>
        <w:tabs>
          <w:tab w:val="left" w:pos="1080" w:leader="none"/>
          <w:tab w:val="left" w:pos="1589" w:leader="none"/>
          <w:tab w:val="left" w:pos="2014" w:leader="none"/>
        </w:tabs>
        <w:rPr>
          <w:sz w:val="24"/>
        </w:rPr>
      </w:pPr>
      <w:r>
        <w:rPr>
          <w:rFonts w:hint="eastAsia"/>
          <w:sz w:val="24"/>
        </w:rPr>
        <w:t xml:space="preserve">19.2</w:t>
      </w: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使用常州市政府采购业务管理平台</w:t>
      </w:r>
      <w:r>
        <w:rPr>
          <w:rFonts w:hint="eastAsia"/>
          <w:sz w:val="24"/>
        </w:rPr>
        <w:t xml:space="preserve">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rPr>
          <w:sz w:val="24"/>
        </w:rPr>
      </w:r>
      <w:r/>
    </w:p>
    <w:p>
      <w:pPr>
        <w:pStyle w:val="731"/>
        <w:ind w:firstLine="480"/>
        <w:spacing w:line="360" w:lineRule="auto"/>
        <w:tabs>
          <w:tab w:val="left" w:pos="1080" w:leader="none"/>
          <w:tab w:val="left" w:pos="1589" w:leader="none"/>
          <w:tab w:val="left" w:pos="2014" w:leader="none"/>
        </w:tabs>
        <w:rPr>
          <w:sz w:val="24"/>
        </w:rPr>
      </w:pPr>
      <w:r>
        <w:rPr>
          <w:rFonts w:hint="eastAsia"/>
          <w:sz w:val="24"/>
        </w:rPr>
        <w:t xml:space="preserve">19.3</w:t>
      </w:r>
      <w:r>
        <w:rPr>
          <w:sz w:val="24"/>
        </w:rPr>
        <w:t xml:space="preserve">开标过程将使用常州市政府采购业务管理平台</w:t>
      </w:r>
      <w:r>
        <w:rPr>
          <w:rFonts w:hint="eastAsia"/>
          <w:sz w:val="24"/>
        </w:rPr>
        <w:t xml:space="preserve">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bookmarkStart w:id="558" w:name="_Toc520356165"/>
      <w:r>
        <w:rPr>
          <w:rFonts w:hint="eastAsia"/>
          <w:sz w:val="24"/>
        </w:rPr>
        <w:t xml:space="preserve">。投标人超过规定时间未确认</w:t>
      </w:r>
      <w:r>
        <w:rPr>
          <w:rFonts w:hint="eastAsia"/>
          <w:sz w:val="24"/>
          <w:lang w:eastAsia="zh-CN"/>
        </w:rPr>
        <w:t xml:space="preserve">但</w:t>
      </w:r>
      <w:r>
        <w:rPr>
          <w:rFonts w:hint="eastAsia"/>
          <w:sz w:val="24"/>
        </w:rPr>
        <w:t xml:space="preserve">未</w:t>
      </w:r>
      <w:r>
        <w:rPr>
          <w:rFonts w:hint="eastAsia"/>
          <w:sz w:val="24"/>
          <w:lang w:eastAsia="zh-CN"/>
        </w:rPr>
        <w:t xml:space="preserve">提出异议</w:t>
      </w:r>
      <w:r>
        <w:rPr>
          <w:rFonts w:hint="eastAsia"/>
          <w:sz w:val="24"/>
        </w:rPr>
        <w:t xml:space="preserve">的，系统将视同已确认</w:t>
      </w:r>
      <w:r>
        <w:rPr>
          <w:sz w:val="24"/>
        </w:rPr>
        <w:t xml:space="preserve">。</w:t>
      </w:r>
      <w:r>
        <w:rPr>
          <w:sz w:val="24"/>
        </w:rPr>
      </w:r>
      <w:r/>
    </w:p>
    <w:p>
      <w:pPr>
        <w:pStyle w:val="731"/>
        <w:ind w:firstLine="480"/>
        <w:spacing w:line="360" w:lineRule="auto"/>
        <w:tabs>
          <w:tab w:val="left" w:pos="1080" w:leader="none"/>
          <w:tab w:val="left" w:pos="1589" w:leader="none"/>
          <w:tab w:val="left" w:pos="2014" w:leader="none"/>
        </w:tabs>
        <w:rPr>
          <w:sz w:val="24"/>
        </w:rPr>
      </w:pPr>
      <w:r>
        <w:rPr>
          <w:rFonts w:hint="eastAsia"/>
          <w:sz w:val="24"/>
        </w:rPr>
        <w:t xml:space="preserve">19.4</w:t>
      </w:r>
      <w:r>
        <w:rPr>
          <w:sz w:val="24"/>
        </w:rPr>
        <w:t xml:space="preserve">投标人代表对开标过程和开标记录有疑义，以及认为采购人、采购代理机构相关工作人员有需要回避的情形的，应当场</w:t>
      </w:r>
      <w:r>
        <w:rPr>
          <w:rFonts w:hint="eastAsia"/>
          <w:sz w:val="24"/>
        </w:rPr>
        <w:t xml:space="preserve">通过业务系统</w:t>
      </w:r>
      <w:r>
        <w:rPr>
          <w:sz w:val="24"/>
        </w:rPr>
        <w:t xml:space="preserve">提出询问或者回避申请。采购人、采购代理机构对投标人代表提出的询问或者回避申请将及时处理。</w:t>
      </w:r>
      <w:r>
        <w:rPr>
          <w:sz w:val="24"/>
        </w:rPr>
      </w:r>
      <w:r/>
    </w:p>
    <w:p>
      <w:pPr>
        <w:pStyle w:val="731"/>
        <w:ind w:firstLine="480"/>
        <w:spacing w:line="360" w:lineRule="auto"/>
        <w:tabs>
          <w:tab w:val="left" w:pos="1080" w:leader="none"/>
          <w:tab w:val="left" w:pos="1589" w:leader="none"/>
          <w:tab w:val="left" w:pos="2014" w:leader="none"/>
        </w:tabs>
        <w:rPr>
          <w:rFonts w:hint="eastAsia"/>
          <w:sz w:val="24"/>
        </w:rPr>
      </w:pPr>
      <w:r>
        <w:rPr>
          <w:rFonts w:hint="eastAsia"/>
          <w:sz w:val="24"/>
        </w:rPr>
        <w:t xml:space="preserve">19.5</w:t>
      </w:r>
      <w:r>
        <w:rPr>
          <w:sz w:val="24"/>
        </w:rPr>
        <w:t xml:space="preserve">投标人不足3家的，不予开标。</w:t>
      </w:r>
      <w:r>
        <w:rPr>
          <w:rFonts w:hint="eastAsia"/>
          <w:sz w:val="24"/>
        </w:rPr>
      </w:r>
      <w:r/>
    </w:p>
    <w:p>
      <w:pPr>
        <w:pStyle w:val="731"/>
        <w:ind w:firstLine="480"/>
        <w:spacing w:line="360" w:lineRule="auto"/>
        <w:tabs>
          <w:tab w:val="left" w:pos="1080" w:leader="none"/>
          <w:tab w:val="left" w:pos="1589" w:leader="none"/>
          <w:tab w:val="left" w:pos="2014" w:leader="none"/>
        </w:tabs>
        <w:rPr>
          <w:sz w:val="24"/>
        </w:rPr>
      </w:pPr>
      <w:r>
        <w:rPr>
          <w:rFonts w:hint="eastAsia"/>
          <w:sz w:val="24"/>
        </w:rPr>
        <w:t xml:space="preserve">19.6</w:t>
      </w:r>
      <w:r>
        <w:rPr>
          <w:sz w:val="24"/>
        </w:rPr>
        <w:t xml:space="preserve">投标人须在开标前使用“验证CA”功能验证本地计算机的控件环境是否正常，并且在开标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rPr>
          <w:sz w:val="24"/>
        </w:rPr>
      </w:r>
      <w:r/>
    </w:p>
    <w:p>
      <w:pPr>
        <w:pStyle w:val="731"/>
        <w:ind w:firstLine="480"/>
        <w:spacing w:line="360" w:lineRule="auto"/>
        <w:tabs>
          <w:tab w:val="left" w:pos="1080" w:leader="none"/>
          <w:tab w:val="left" w:pos="1589" w:leader="none"/>
          <w:tab w:val="left" w:pos="2014" w:leader="none"/>
        </w:tabs>
        <w:rPr>
          <w:rFonts w:hint="eastAsia"/>
          <w:sz w:val="24"/>
        </w:rPr>
      </w:pPr>
      <w:r>
        <w:rPr>
          <w:rFonts w:hint="eastAsia"/>
          <w:sz w:val="24"/>
        </w:rPr>
        <w:t xml:space="preserve">19.7因本项目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w:t>
      </w:r>
      <w:r>
        <w:rPr>
          <w:rFonts w:hint="eastAsia"/>
          <w:sz w:val="24"/>
          <w:lang w:eastAsia="zh-CN"/>
        </w:rPr>
        <w:t xml:space="preserve">对</w:t>
      </w:r>
      <w:r>
        <w:rPr>
          <w:rFonts w:hint="eastAsia"/>
          <w:sz w:val="24"/>
        </w:rPr>
        <w:t xml:space="preserve">系统或者评委会发出的指令和要求进行响应操作。如果因为无人值守造成不能及时回应系统或者评委会指令和要求从而导致影响开标、评审结果的，责任由投标人承担</w:t>
      </w:r>
      <w:r>
        <w:rPr>
          <w:sz w:val="24"/>
        </w:rPr>
        <w:t xml:space="preserve">。</w:t>
      </w:r>
      <w:r>
        <w:rPr>
          <w:rFonts w:hint="eastAsia"/>
          <w:sz w:val="24"/>
        </w:rPr>
      </w:r>
      <w:r/>
    </w:p>
    <w:p>
      <w:pPr>
        <w:pStyle w:val="731"/>
        <w:ind w:firstLine="480"/>
        <w:spacing w:line="360" w:lineRule="auto"/>
        <w:tabs>
          <w:tab w:val="left" w:pos="1080" w:leader="none"/>
          <w:tab w:val="left" w:pos="1589" w:leader="none"/>
          <w:tab w:val="left" w:pos="2014" w:leader="none"/>
        </w:tabs>
        <w:rPr>
          <w:rFonts w:hint="eastAsia"/>
          <w:sz w:val="24"/>
        </w:rPr>
      </w:pPr>
      <w:r>
        <w:rPr>
          <w:rFonts w:hint="eastAsia"/>
          <w:sz w:val="24"/>
        </w:rPr>
        <w:t xml:space="preserve">19.8如果在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w:t>
      </w:r>
      <w:r>
        <w:rPr>
          <w:sz w:val="24"/>
          <w:lang w:bidi="ar"/>
        </w:rPr>
        <w:t xml:space="preserve">常州市政府采购业务管理平台</w:t>
      </w:r>
      <w:r>
        <w:rPr>
          <w:rFonts w:hint="eastAsia"/>
          <w:sz w:val="24"/>
        </w:rPr>
        <w:t xml:space="preserve">”系统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rFonts w:hint="eastAsia"/>
          <w:sz w:val="24"/>
        </w:rPr>
      </w:r>
      <w:r/>
    </w:p>
    <w:p>
      <w:pPr>
        <w:pStyle w:val="731"/>
        <w:ind w:firstLine="480"/>
        <w:spacing w:line="360" w:lineRule="auto"/>
        <w:tabs>
          <w:tab w:val="left" w:pos="1080" w:leader="none"/>
          <w:tab w:val="left" w:pos="1589" w:leader="none"/>
          <w:tab w:val="left" w:pos="2014" w:leader="none"/>
        </w:tabs>
        <w:rPr>
          <w:sz w:val="24"/>
        </w:rPr>
      </w:pPr>
      <w:r>
        <w:rPr>
          <w:rFonts w:hint="eastAsia"/>
          <w:sz w:val="24"/>
          <w:lang w:eastAsia="zh-CN"/>
        </w:rPr>
        <w:t xml:space="preserve">1）</w:t>
      </w:r>
      <w:r>
        <w:rPr>
          <w:sz w:val="24"/>
        </w:rPr>
        <w:t xml:space="preserve">平台</w:t>
      </w:r>
      <w:r>
        <w:rPr>
          <w:rFonts w:hint="eastAsia"/>
          <w:sz w:val="24"/>
        </w:rPr>
        <w:t xml:space="preserve">系统</w:t>
      </w:r>
      <w:r>
        <w:rPr>
          <w:sz w:val="24"/>
        </w:rPr>
        <w:t xml:space="preserve">发生故障而无法登录访问的；</w:t>
      </w:r>
      <w:r>
        <w:rPr>
          <w:sz w:val="24"/>
        </w:rPr>
      </w:r>
      <w:r/>
    </w:p>
    <w:p>
      <w:pPr>
        <w:pStyle w:val="731"/>
        <w:ind w:firstLine="480"/>
        <w:spacing w:line="360" w:lineRule="auto"/>
        <w:tabs>
          <w:tab w:val="left" w:pos="1080" w:leader="none"/>
          <w:tab w:val="left" w:pos="1589" w:leader="none"/>
          <w:tab w:val="left" w:pos="2014" w:leader="none"/>
        </w:tabs>
        <w:rPr>
          <w:sz w:val="24"/>
        </w:rPr>
      </w:pPr>
      <w:r>
        <w:rPr>
          <w:rFonts w:hint="eastAsia"/>
          <w:sz w:val="24"/>
          <w:lang w:eastAsia="zh-CN"/>
        </w:rPr>
        <w:t xml:space="preserve">2）</w:t>
      </w:r>
      <w:r>
        <w:rPr>
          <w:sz w:val="24"/>
        </w:rPr>
        <w:t xml:space="preserve">平台</w:t>
      </w:r>
      <w:r>
        <w:rPr>
          <w:rFonts w:hint="eastAsia"/>
          <w:sz w:val="24"/>
        </w:rPr>
        <w:t xml:space="preserve">系统</w:t>
      </w:r>
      <w:r>
        <w:rPr>
          <w:sz w:val="24"/>
        </w:rPr>
        <w:t xml:space="preserve">应用或数据库出现错误，不能进行正常操作的；</w:t>
      </w:r>
      <w:r>
        <w:rPr>
          <w:sz w:val="24"/>
        </w:rPr>
      </w:r>
      <w:r/>
    </w:p>
    <w:p>
      <w:pPr>
        <w:pStyle w:val="731"/>
        <w:ind w:firstLine="480"/>
        <w:spacing w:line="360" w:lineRule="auto"/>
        <w:tabs>
          <w:tab w:val="left" w:pos="1080" w:leader="none"/>
          <w:tab w:val="left" w:pos="1589" w:leader="none"/>
          <w:tab w:val="left" w:pos="2014" w:leader="none"/>
        </w:tabs>
        <w:rPr>
          <w:sz w:val="24"/>
        </w:rPr>
      </w:pPr>
      <w:r>
        <w:rPr>
          <w:rFonts w:hint="eastAsia"/>
          <w:sz w:val="24"/>
          <w:lang w:eastAsia="zh-CN"/>
        </w:rPr>
        <w:t xml:space="preserve">3）</w:t>
      </w:r>
      <w:r>
        <w:rPr>
          <w:sz w:val="24"/>
        </w:rPr>
        <w:t xml:space="preserve">平台</w:t>
      </w:r>
      <w:r>
        <w:rPr>
          <w:rFonts w:hint="eastAsia"/>
          <w:sz w:val="24"/>
        </w:rPr>
        <w:t xml:space="preserve">系统</w:t>
      </w:r>
      <w:r>
        <w:rPr>
          <w:sz w:val="24"/>
        </w:rPr>
        <w:t xml:space="preserve">发现严重安全漏洞，有潜在泄密危险的；</w:t>
      </w:r>
      <w:r>
        <w:rPr>
          <w:sz w:val="24"/>
        </w:rPr>
      </w:r>
      <w:r/>
    </w:p>
    <w:p>
      <w:pPr>
        <w:pStyle w:val="731"/>
        <w:ind w:firstLine="480"/>
        <w:spacing w:line="360" w:lineRule="auto"/>
        <w:tabs>
          <w:tab w:val="left" w:pos="1080" w:leader="none"/>
          <w:tab w:val="left" w:pos="1589" w:leader="none"/>
          <w:tab w:val="left" w:pos="2014" w:leader="none"/>
        </w:tabs>
        <w:rPr>
          <w:sz w:val="24"/>
        </w:rPr>
      </w:pPr>
      <w:r>
        <w:rPr>
          <w:rFonts w:hint="eastAsia"/>
          <w:sz w:val="24"/>
          <w:lang w:eastAsia="zh-CN"/>
        </w:rPr>
        <w:t xml:space="preserve">4）</w:t>
      </w:r>
      <w:r>
        <w:rPr>
          <w:sz w:val="24"/>
        </w:rPr>
        <w:t xml:space="preserve">病毒发作导致平台</w:t>
      </w:r>
      <w:r>
        <w:rPr>
          <w:rFonts w:hint="eastAsia"/>
          <w:sz w:val="24"/>
        </w:rPr>
        <w:t xml:space="preserve">系统</w:t>
      </w:r>
      <w:r>
        <w:rPr>
          <w:sz w:val="24"/>
        </w:rPr>
        <w:t xml:space="preserve">不能进行正常操作的；</w:t>
      </w:r>
      <w:r>
        <w:rPr>
          <w:sz w:val="24"/>
        </w:rPr>
      </w:r>
      <w:r/>
    </w:p>
    <w:p>
      <w:pPr>
        <w:pStyle w:val="731"/>
        <w:ind w:firstLine="480"/>
        <w:spacing w:line="360" w:lineRule="auto"/>
        <w:tabs>
          <w:tab w:val="left" w:pos="1080" w:leader="none"/>
          <w:tab w:val="left" w:pos="1589" w:leader="none"/>
          <w:tab w:val="left" w:pos="2014" w:leader="none"/>
        </w:tabs>
        <w:rPr>
          <w:rFonts w:hint="eastAsia"/>
          <w:sz w:val="24"/>
        </w:rPr>
      </w:pPr>
      <w:r>
        <w:rPr>
          <w:rFonts w:hint="eastAsia"/>
          <w:sz w:val="24"/>
          <w:lang w:eastAsia="zh-CN"/>
        </w:rPr>
        <w:t xml:space="preserve">5）</w:t>
      </w:r>
      <w:r>
        <w:rPr>
          <w:sz w:val="24"/>
        </w:rPr>
        <w:t xml:space="preserve">其他无法保证</w:t>
      </w:r>
      <w:r>
        <w:rPr>
          <w:rFonts w:hint="eastAsia"/>
          <w:sz w:val="24"/>
        </w:rPr>
        <w:t xml:space="preserve">本次采购活动</w:t>
      </w:r>
      <w:r>
        <w:rPr>
          <w:sz w:val="24"/>
        </w:rPr>
        <w:t xml:space="preserve">的公平、公正和安全的情况。</w:t>
      </w:r>
      <w:r>
        <w:rPr>
          <w:rFonts w:hint="eastAsia"/>
          <w:sz w:val="24"/>
        </w:rPr>
      </w:r>
      <w:r/>
    </w:p>
    <w:p>
      <w:pPr>
        <w:pStyle w:val="731"/>
        <w:ind w:firstLine="480"/>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rPr>
          <w:sz w:val="24"/>
        </w:rPr>
      </w:r>
      <w:r/>
    </w:p>
    <w:p>
      <w:pPr>
        <w:pStyle w:val="731"/>
        <w:ind w:firstLine="482"/>
        <w:spacing w:line="360" w:lineRule="auto"/>
        <w:tabs>
          <w:tab w:val="left" w:pos="360" w:leader="none"/>
          <w:tab w:val="left" w:pos="900" w:leader="none"/>
        </w:tabs>
        <w:rPr>
          <w:b/>
          <w:bCs/>
          <w:sz w:val="24"/>
        </w:rPr>
        <w:outlineLvl w:val="1"/>
      </w:pPr>
      <w:r>
        <w:rPr>
          <w:rFonts w:hint="eastAsia"/>
          <w:b/>
          <w:bCs/>
          <w:sz w:val="24"/>
        </w:rPr>
        <w:t xml:space="preserve">20.</w:t>
      </w:r>
      <w:r>
        <w:rPr>
          <w:b/>
          <w:bCs/>
          <w:sz w:val="24"/>
        </w:rPr>
        <w:t xml:space="preserve">资格审查</w:t>
      </w:r>
      <w:r>
        <w:rPr>
          <w:b/>
          <w:bCs/>
          <w:sz w:val="24"/>
        </w:rPr>
      </w:r>
      <w:r/>
    </w:p>
    <w:p>
      <w:pPr>
        <w:pStyle w:val="731"/>
        <w:ind w:firstLine="480"/>
        <w:spacing w:line="360" w:lineRule="auto"/>
        <w:tabs>
          <w:tab w:val="left" w:pos="1080" w:leader="none"/>
          <w:tab w:val="left" w:pos="1589" w:leader="none"/>
          <w:tab w:val="left" w:pos="2014" w:leader="none"/>
        </w:tabs>
        <w:rPr>
          <w:sz w:val="24"/>
        </w:rPr>
      </w:pPr>
      <w:r>
        <w:rPr>
          <w:rFonts w:hint="eastAsia"/>
          <w:sz w:val="24"/>
        </w:rPr>
        <w:t xml:space="preserve">20.1</w:t>
      </w:r>
      <w:r>
        <w:rPr>
          <w:sz w:val="24"/>
        </w:rPr>
        <w:t xml:space="preserve">见第三章《资格审查》。</w:t>
      </w:r>
      <w:r>
        <w:rPr>
          <w:sz w:val="24"/>
        </w:rPr>
      </w:r>
      <w:r/>
    </w:p>
    <w:p>
      <w:pPr>
        <w:pStyle w:val="731"/>
        <w:ind w:firstLine="482"/>
        <w:spacing w:line="360" w:lineRule="auto"/>
        <w:tabs>
          <w:tab w:val="left" w:pos="360" w:leader="none"/>
          <w:tab w:val="left" w:pos="900" w:leader="none"/>
        </w:tabs>
        <w:rPr>
          <w:b/>
          <w:bCs/>
          <w:sz w:val="24"/>
        </w:rPr>
        <w:outlineLvl w:val="1"/>
      </w:pPr>
      <w:r/>
      <w:bookmarkEnd w:id="558"/>
      <w:r/>
      <w:bookmarkStart w:id="559" w:name="_Toc164229235"/>
      <w:r/>
      <w:bookmarkStart w:id="560" w:name="_Toc226965730"/>
      <w:r/>
      <w:bookmarkStart w:id="561" w:name="_Toc151190167"/>
      <w:r/>
      <w:bookmarkStart w:id="562" w:name="_Toc151193928"/>
      <w:r/>
      <w:bookmarkStart w:id="563" w:name="_Toc164608654"/>
      <w:r/>
      <w:bookmarkStart w:id="564" w:name="_Toc127151741"/>
      <w:r/>
      <w:bookmarkStart w:id="565" w:name="_Toc264969230"/>
      <w:r/>
      <w:bookmarkStart w:id="566" w:name="_Toc164608809"/>
      <w:r/>
      <w:bookmarkStart w:id="567" w:name="_Toc164229381"/>
      <w:r/>
      <w:bookmarkStart w:id="568" w:name="_Toc151193854"/>
      <w:r/>
      <w:bookmarkStart w:id="569" w:name="_Toc151193710"/>
      <w:r/>
      <w:bookmarkStart w:id="570" w:name="_Toc150480778"/>
      <w:r/>
      <w:bookmarkStart w:id="571" w:name="_Toc151193638"/>
      <w:r/>
      <w:bookmarkStart w:id="572" w:name="_Toc305158882"/>
      <w:r/>
      <w:bookmarkStart w:id="573" w:name="_Toc127161454"/>
      <w:r/>
      <w:bookmarkStart w:id="574" w:name="_Toc305158808"/>
      <w:r/>
      <w:bookmarkStart w:id="575" w:name="_Toc226309784"/>
      <w:r/>
      <w:bookmarkStart w:id="576" w:name="_Toc226337236"/>
      <w:r/>
      <w:bookmarkStart w:id="577" w:name="_Toc265228378"/>
      <w:r/>
      <w:bookmarkStart w:id="578" w:name="_Toc151193782"/>
      <w:r/>
      <w:bookmarkStart w:id="579" w:name="_Toc142311042"/>
      <w:r/>
      <w:bookmarkStart w:id="580" w:name="_Toc127151540"/>
      <w:r/>
      <w:bookmarkStart w:id="581" w:name="_Toc226965813"/>
      <w:r/>
      <w:bookmarkStart w:id="582" w:name="_Toc150774745"/>
      <w:r/>
      <w:bookmarkStart w:id="583" w:name="_Toc150509291"/>
      <w:r/>
      <w:bookmarkStart w:id="584" w:name="_Toc195842905"/>
      <w:r/>
      <w:bookmarkStart w:id="585" w:name="_Toc150774640"/>
      <w:r/>
      <w:bookmarkStart w:id="586" w:name="_Toc164351634"/>
      <w:r/>
      <w:bookmarkStart w:id="587" w:name="_Toc149720833"/>
      <w:r>
        <w:rPr>
          <w:rFonts w:hint="eastAsia"/>
          <w:b/>
          <w:bCs/>
          <w:sz w:val="24"/>
        </w:rPr>
        <w:t xml:space="preserve">21</w:t>
      </w:r>
      <w:r>
        <w:rPr>
          <w:b/>
          <w:bCs/>
          <w:sz w:val="24"/>
        </w:rPr>
        <w:t xml:space="preserve">评标委员会</w:t>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rPr>
          <w:b/>
          <w:bCs/>
          <w:sz w:val="24"/>
        </w:rPr>
      </w:r>
      <w:r/>
    </w:p>
    <w:p>
      <w:pPr>
        <w:pStyle w:val="731"/>
        <w:ind w:firstLine="480"/>
        <w:spacing w:line="360" w:lineRule="auto"/>
        <w:tabs>
          <w:tab w:val="left" w:pos="1080" w:leader="none"/>
          <w:tab w:val="left" w:pos="1589" w:leader="none"/>
          <w:tab w:val="left" w:pos="2014" w:leader="none"/>
        </w:tabs>
        <w:rPr>
          <w:sz w:val="24"/>
        </w:rPr>
      </w:pPr>
      <w:r>
        <w:rPr>
          <w:rFonts w:hint="eastAsia"/>
          <w:sz w:val="24"/>
        </w:rPr>
        <w:t xml:space="preserve">21.1</w:t>
      </w:r>
      <w:r>
        <w:rPr>
          <w:sz w:val="24"/>
        </w:rPr>
        <w:t xml:space="preserve">评标委员会根据政府采购有关规定和本次招标采购项目的特点进行组建，并负责具体评标事务，独立履行职责。</w:t>
      </w:r>
      <w:bookmarkStart w:id="588" w:name="_Toc520356166"/>
      <w:r>
        <w:rPr>
          <w:sz w:val="24"/>
        </w:rPr>
      </w:r>
      <w:r/>
    </w:p>
    <w:p>
      <w:pPr>
        <w:pStyle w:val="731"/>
        <w:ind w:firstLine="480"/>
        <w:spacing w:line="360" w:lineRule="auto"/>
        <w:tabs>
          <w:tab w:val="left" w:pos="1080" w:leader="none"/>
          <w:tab w:val="left" w:pos="1589" w:leader="none"/>
          <w:tab w:val="left" w:pos="2014" w:leader="none"/>
        </w:tabs>
        <w:rPr>
          <w:sz w:val="24"/>
        </w:rPr>
      </w:pPr>
      <w:r>
        <w:rPr>
          <w:rFonts w:hint="eastAsia"/>
          <w:sz w:val="24"/>
        </w:rPr>
        <w:t xml:space="preserve">21.2</w:t>
      </w: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588"/>
      <w:r/>
      <w:bookmarkStart w:id="589" w:name="_Toc520356169"/>
      <w:r>
        <w:rPr>
          <w:sz w:val="24"/>
        </w:rPr>
      </w:r>
      <w:r/>
    </w:p>
    <w:p>
      <w:pPr>
        <w:pStyle w:val="731"/>
        <w:ind w:firstLine="480"/>
        <w:spacing w:line="360" w:lineRule="auto"/>
        <w:tabs>
          <w:tab w:val="left" w:pos="360" w:leader="none"/>
          <w:tab w:val="left" w:pos="900" w:leader="none"/>
        </w:tabs>
        <w:rPr>
          <w:sz w:val="24"/>
        </w:rPr>
        <w:outlineLvl w:val="1"/>
      </w:pPr>
      <w:r>
        <w:rPr>
          <w:rFonts w:hint="eastAsia"/>
          <w:sz w:val="24"/>
        </w:rPr>
        <w:t xml:space="preserve">22.</w:t>
      </w:r>
      <w:r>
        <w:rPr>
          <w:sz w:val="24"/>
        </w:rPr>
        <w:t xml:space="preserve">评标程序、评标方法和评标标准</w:t>
      </w:r>
      <w:r>
        <w:rPr>
          <w:sz w:val="24"/>
        </w:rPr>
      </w:r>
      <w:r/>
    </w:p>
    <w:p>
      <w:pPr>
        <w:pStyle w:val="731"/>
        <w:ind w:firstLine="480"/>
        <w:spacing w:line="360" w:lineRule="auto"/>
        <w:tabs>
          <w:tab w:val="left" w:pos="1080" w:leader="none"/>
          <w:tab w:val="left" w:pos="1589" w:leader="none"/>
          <w:tab w:val="left" w:pos="2014" w:leader="none"/>
        </w:tabs>
        <w:rPr>
          <w:sz w:val="24"/>
        </w:rPr>
      </w:pPr>
      <w:r>
        <w:rPr>
          <w:rFonts w:hint="eastAsia"/>
          <w:sz w:val="24"/>
        </w:rPr>
        <w:t xml:space="preserve">22.1</w:t>
      </w:r>
      <w:r>
        <w:rPr>
          <w:sz w:val="24"/>
        </w:rPr>
        <w:t xml:space="preserve">见第四章《评标程序、评标方法和评标标准》。</w:t>
      </w:r>
      <w:r>
        <w:rPr>
          <w:sz w:val="24"/>
        </w:rPr>
      </w:r>
      <w:r/>
    </w:p>
    <w:p>
      <w:pPr>
        <w:pStyle w:val="731"/>
        <w:ind w:firstLine="482"/>
        <w:spacing w:line="360" w:lineRule="auto"/>
        <w:rPr>
          <w:rFonts w:ascii="宋体" w:hAnsi="宋体" w:cs="宋体"/>
          <w:b/>
          <w:color w:val="000000"/>
          <w:sz w:val="24"/>
        </w:rPr>
      </w:pPr>
      <w:r>
        <w:rPr>
          <w:rFonts w:hint="eastAsia" w:ascii="宋体" w:hAnsi="宋体" w:cs="宋体"/>
          <w:b/>
          <w:color w:val="000000"/>
          <w:sz w:val="24"/>
        </w:rPr>
        <w:t xml:space="preserve">23.投标文件出现下列情况之一的，将作为无效投标文件处理，无效投标文件不予参加评审。</w:t>
      </w:r>
      <w:r>
        <w:rPr>
          <w:rFonts w:ascii="宋体" w:hAnsi="宋体" w:cs="宋体"/>
          <w:b/>
          <w:color w:val="000000"/>
          <w:sz w:val="24"/>
        </w:rPr>
      </w:r>
      <w:r/>
    </w:p>
    <w:p>
      <w:pPr>
        <w:pStyle w:val="731"/>
        <w:ind w:firstLine="480"/>
        <w:spacing w:line="360" w:lineRule="auto"/>
        <w:rPr>
          <w:rFonts w:hint="eastAsia" w:ascii="宋体" w:hAnsi="宋体" w:cs="宋体"/>
          <w:color w:val="000000"/>
          <w:sz w:val="24"/>
        </w:rPr>
      </w:pPr>
      <w:r>
        <w:rPr>
          <w:rFonts w:hint="eastAsia" w:ascii="宋体" w:hAnsi="宋体" w:cs="宋体"/>
          <w:color w:val="000000"/>
          <w:sz w:val="24"/>
        </w:rPr>
        <w:t xml:space="preserve">23.1投标人未通过报名或者投标人名称与报名信息发生实质性改变的；</w:t>
      </w:r>
      <w:r>
        <w:rPr>
          <w:rFonts w:hint="eastAsia" w:ascii="宋体" w:hAnsi="宋体" w:cs="宋体"/>
          <w:color w:val="000000"/>
          <w:sz w:val="24"/>
        </w:rPr>
      </w:r>
      <w:r/>
    </w:p>
    <w:p>
      <w:pPr>
        <w:pStyle w:val="731"/>
        <w:ind w:firstLine="480"/>
        <w:spacing w:line="360" w:lineRule="auto"/>
        <w:rPr>
          <w:rFonts w:hint="eastAsia" w:ascii="宋体" w:hAnsi="宋体" w:cs="宋体"/>
          <w:color w:val="000000"/>
          <w:sz w:val="24"/>
        </w:rPr>
      </w:pPr>
      <w:r>
        <w:rPr>
          <w:rFonts w:hint="eastAsia" w:ascii="宋体" w:hAnsi="宋体" w:cs="宋体"/>
          <w:color w:val="000000"/>
          <w:sz w:val="24"/>
        </w:rPr>
        <w:t xml:space="preserve">23.2招标文件递交时未按规定密封、盖章的；</w:t>
      </w:r>
      <w:r>
        <w:rPr>
          <w:rFonts w:hint="eastAsia" w:ascii="宋体" w:hAnsi="宋体" w:cs="宋体"/>
          <w:color w:val="000000"/>
          <w:sz w:val="24"/>
        </w:rPr>
      </w:r>
      <w:r/>
    </w:p>
    <w:p>
      <w:pPr>
        <w:pStyle w:val="731"/>
        <w:ind w:firstLine="482"/>
        <w:spacing w:line="360" w:lineRule="auto"/>
        <w:rPr>
          <w:rFonts w:hint="eastAsia" w:ascii="宋体" w:hAnsi="宋体" w:cs="宋体"/>
          <w:b/>
          <w:color w:val="000000"/>
          <w:sz w:val="24"/>
        </w:rPr>
      </w:pPr>
      <w:r>
        <w:rPr>
          <w:rFonts w:hint="eastAsia" w:ascii="宋体" w:hAnsi="宋体" w:cs="宋体"/>
          <w:b/>
          <w:color w:val="000000"/>
          <w:sz w:val="24"/>
        </w:rPr>
        <w:t xml:space="preserve">23.3投标人被列入失信被执行人、重大税收违法案件当事人名单、政府采购严重失信行为记录名单的。（查询渠道：</w:t>
      </w:r>
      <w:r>
        <w:rPr>
          <w:rFonts w:hint="eastAsia" w:ascii="宋体" w:hAnsi="宋体"/>
          <w:b/>
          <w:color w:val="000000"/>
          <w:sz w:val="24"/>
        </w:rPr>
        <w:t xml:space="preserve">中国政府采购网（http://www.ccgp.gov.cn/）、信用中国（www.creditchina.gov.cn）网站的相关主体信用记录</w:t>
      </w:r>
      <w:r>
        <w:rPr>
          <w:rFonts w:hint="eastAsia" w:ascii="宋体" w:hAnsi="宋体" w:cs="宋体"/>
          <w:b/>
          <w:color w:val="000000"/>
          <w:sz w:val="24"/>
        </w:rPr>
        <w:t xml:space="preserve">）。（联合体成员存在不良信用记录的，视同联合体存在不良</w:t>
      </w:r>
      <w:r>
        <w:rPr>
          <w:rFonts w:hint="eastAsia" w:ascii="宋体" w:hAnsi="宋体" w:cs="宋体"/>
          <w:b/>
          <w:color w:val="000000"/>
          <w:sz w:val="24"/>
          <w:lang w:eastAsia="zh-CN"/>
        </w:rPr>
        <w:t xml:space="preserve">信用</w:t>
      </w:r>
      <w:r>
        <w:rPr>
          <w:rFonts w:hint="eastAsia" w:ascii="宋体" w:hAnsi="宋体" w:cs="宋体"/>
          <w:b/>
          <w:color w:val="000000"/>
          <w:sz w:val="24"/>
        </w:rPr>
        <w:t xml:space="preserve">记录）</w:t>
      </w:r>
      <w:r>
        <w:rPr>
          <w:rFonts w:hint="eastAsia" w:ascii="宋体" w:hAnsi="宋体" w:cs="宋体"/>
          <w:b/>
          <w:color w:val="000000"/>
          <w:sz w:val="24"/>
        </w:rPr>
      </w:r>
      <w:r/>
    </w:p>
    <w:p>
      <w:pPr>
        <w:pStyle w:val="731"/>
        <w:ind w:firstLine="480"/>
        <w:spacing w:line="360" w:lineRule="auto"/>
        <w:rPr>
          <w:rFonts w:hint="eastAsia" w:ascii="宋体" w:hAnsi="宋体" w:cs="宋体"/>
          <w:color w:val="000000"/>
          <w:sz w:val="24"/>
        </w:rPr>
      </w:pPr>
      <w:r>
        <w:rPr>
          <w:rFonts w:hint="eastAsia" w:ascii="宋体" w:hAnsi="宋体" w:cs="宋体"/>
          <w:color w:val="000000"/>
          <w:sz w:val="24"/>
        </w:rPr>
        <w:t xml:space="preserve">23.4招标文件未按规定签字或盖章的；</w:t>
      </w:r>
      <w:r>
        <w:rPr>
          <w:rFonts w:hint="eastAsia" w:ascii="宋体" w:hAnsi="宋体" w:cs="宋体"/>
          <w:color w:val="000000"/>
          <w:sz w:val="24"/>
        </w:rPr>
      </w:r>
      <w:r/>
    </w:p>
    <w:p>
      <w:pPr>
        <w:pStyle w:val="731"/>
        <w:ind w:firstLine="480"/>
        <w:spacing w:line="360" w:lineRule="auto"/>
        <w:rPr>
          <w:rFonts w:hint="eastAsia" w:ascii="宋体" w:hAnsi="宋体" w:cs="宋体"/>
          <w:color w:val="000000"/>
          <w:sz w:val="24"/>
        </w:rPr>
      </w:pPr>
      <w:r>
        <w:rPr>
          <w:rFonts w:hint="eastAsia" w:ascii="宋体" w:hAnsi="宋体" w:cs="宋体"/>
          <w:color w:val="000000"/>
          <w:sz w:val="24"/>
        </w:rPr>
        <w:t xml:space="preserve">23.5未按要求提供带“*”项材料或者与带“*”项内容存在负偏离的；</w:t>
      </w:r>
      <w:r>
        <w:rPr>
          <w:rFonts w:hint="eastAsia" w:ascii="宋体" w:hAnsi="宋体" w:cs="宋体"/>
          <w:color w:val="000000"/>
          <w:sz w:val="24"/>
        </w:rPr>
      </w:r>
      <w:r/>
    </w:p>
    <w:p>
      <w:pPr>
        <w:pStyle w:val="731"/>
        <w:ind w:firstLine="480"/>
        <w:spacing w:line="360" w:lineRule="auto"/>
        <w:rPr>
          <w:rFonts w:hint="eastAsia" w:ascii="宋体" w:hAnsi="宋体" w:cs="宋体"/>
          <w:color w:val="000000"/>
          <w:sz w:val="24"/>
        </w:rPr>
      </w:pPr>
      <w:r>
        <w:rPr>
          <w:rFonts w:hint="eastAsia" w:ascii="宋体" w:hAnsi="宋体" w:cs="宋体"/>
          <w:color w:val="000000"/>
          <w:sz w:val="24"/>
        </w:rPr>
        <w:t xml:space="preserve">23.6招标文件未按招标文件规定的格式、内容和要求编制，投标文件字迹潦草、模糊、难以辨认；</w:t>
      </w:r>
      <w:r>
        <w:rPr>
          <w:rFonts w:hint="eastAsia" w:ascii="宋体" w:hAnsi="宋体" w:cs="宋体"/>
          <w:color w:val="000000"/>
          <w:sz w:val="24"/>
        </w:rPr>
      </w:r>
      <w:r/>
    </w:p>
    <w:p>
      <w:pPr>
        <w:pStyle w:val="731"/>
        <w:ind w:firstLine="480"/>
        <w:spacing w:line="360" w:lineRule="auto"/>
        <w:rPr>
          <w:rFonts w:hint="eastAsia" w:ascii="宋体" w:hAnsi="宋体" w:cs="宋体"/>
          <w:color w:val="000000"/>
          <w:sz w:val="24"/>
        </w:rPr>
      </w:pPr>
      <w:r>
        <w:rPr>
          <w:rFonts w:hint="eastAsia" w:ascii="宋体" w:hAnsi="宋体" w:cs="宋体"/>
          <w:color w:val="000000"/>
          <w:sz w:val="24"/>
        </w:rPr>
        <w:t xml:space="preserve">23.7招标文件材料所述情况和所附相关资料不符的；</w:t>
      </w:r>
      <w:r>
        <w:rPr>
          <w:rFonts w:hint="eastAsia" w:ascii="宋体" w:hAnsi="宋体" w:cs="宋体"/>
          <w:color w:val="000000"/>
          <w:sz w:val="24"/>
        </w:rPr>
      </w:r>
      <w:r/>
    </w:p>
    <w:p>
      <w:pPr>
        <w:pStyle w:val="731"/>
        <w:ind w:firstLine="480"/>
        <w:spacing w:line="360" w:lineRule="auto"/>
        <w:rPr>
          <w:rFonts w:hint="eastAsia" w:ascii="宋体" w:hAnsi="宋体" w:cs="宋体"/>
          <w:color w:val="000000"/>
          <w:sz w:val="24"/>
        </w:rPr>
      </w:pPr>
      <w:r>
        <w:rPr>
          <w:rFonts w:hint="eastAsia" w:ascii="宋体" w:hAnsi="宋体" w:cs="宋体"/>
          <w:color w:val="000000"/>
          <w:sz w:val="24"/>
        </w:rPr>
        <w:t xml:space="preserve">23.8投标人以他人的名义投标、串通投标、以行贿手段谋取中标或者以其他弄虚作假方式投标的；</w:t>
      </w:r>
      <w:r>
        <w:rPr>
          <w:rFonts w:hint="eastAsia" w:ascii="宋体" w:hAnsi="宋体" w:cs="宋体"/>
          <w:color w:val="000000"/>
          <w:sz w:val="24"/>
        </w:rPr>
      </w:r>
      <w:r/>
    </w:p>
    <w:p>
      <w:pPr>
        <w:pStyle w:val="731"/>
        <w:ind w:firstLine="480"/>
        <w:spacing w:line="360" w:lineRule="auto"/>
        <w:rPr>
          <w:rFonts w:hint="eastAsia" w:ascii="宋体" w:hAnsi="宋体" w:cs="宋体"/>
          <w:color w:val="000000"/>
          <w:sz w:val="24"/>
        </w:rPr>
      </w:pPr>
      <w:r>
        <w:rPr>
          <w:rFonts w:hint="eastAsia" w:ascii="宋体" w:hAnsi="宋体" w:cs="宋体"/>
          <w:color w:val="000000"/>
          <w:sz w:val="24"/>
        </w:rPr>
        <w:t xml:space="preserve">23.9投标人在一份招标文件中，对同一招标项目报有两个或多个报价，且未书面确定以哪个报价为准的；</w:t>
      </w:r>
      <w:r>
        <w:rPr>
          <w:rFonts w:hint="eastAsia" w:ascii="宋体" w:hAnsi="宋体" w:cs="宋体"/>
          <w:color w:val="000000"/>
          <w:sz w:val="24"/>
        </w:rPr>
      </w:r>
      <w:r/>
    </w:p>
    <w:p>
      <w:pPr>
        <w:pStyle w:val="731"/>
        <w:ind w:firstLine="480"/>
        <w:spacing w:line="360" w:lineRule="auto"/>
        <w:rPr>
          <w:rFonts w:hint="eastAsia" w:ascii="宋体" w:hAnsi="宋体" w:cs="宋体"/>
          <w:color w:val="000000"/>
          <w:sz w:val="24"/>
        </w:rPr>
      </w:pPr>
      <w:r>
        <w:rPr>
          <w:rFonts w:hint="eastAsia" w:ascii="宋体" w:hAnsi="宋体" w:cs="宋体"/>
          <w:color w:val="000000"/>
          <w:sz w:val="24"/>
        </w:rPr>
        <w:t xml:space="preserve">23.10投标人的投标报价超出采购预算或者最高限价的；</w:t>
      </w:r>
      <w:r>
        <w:rPr>
          <w:rFonts w:hint="eastAsia" w:ascii="宋体" w:hAnsi="宋体" w:cs="宋体"/>
          <w:color w:val="000000"/>
          <w:sz w:val="24"/>
        </w:rPr>
      </w:r>
      <w:r/>
    </w:p>
    <w:p>
      <w:pPr>
        <w:pStyle w:val="731"/>
        <w:ind w:firstLine="482"/>
        <w:spacing w:line="360" w:lineRule="auto"/>
        <w:rPr>
          <w:rFonts w:hint="eastAsia" w:ascii="宋体" w:hAnsi="宋体" w:cs="宋体"/>
          <w:b/>
          <w:sz w:val="24"/>
        </w:rPr>
      </w:pPr>
      <w:r>
        <w:rPr>
          <w:rFonts w:hint="eastAsia" w:ascii="宋体" w:hAnsi="宋体" w:cs="宋体"/>
          <w:b/>
          <w:sz w:val="24"/>
        </w:rPr>
        <w:t xml:space="preserve">23.11评标委员会认为供应商的报价明显低于其他通过符合性审查投标人的报价，有可能影响产品质量或者不能诚信履约的，应当要求其在评标现场合理的时间内提供书面说明，必要时提交相关证明材料；供应商不能证明其报价合理性的，评标委员会应当将其作为无效投标处理；具体详见苏财购〔2025〕62号《关于推动解决政府采购异常低价问题相关工作的通知》。</w:t>
      </w:r>
      <w:r>
        <w:rPr>
          <w:rFonts w:hint="eastAsia" w:ascii="宋体" w:hAnsi="宋体" w:cs="宋体"/>
          <w:b/>
          <w:sz w:val="24"/>
        </w:rPr>
      </w:r>
      <w:r/>
    </w:p>
    <w:p>
      <w:pPr>
        <w:pStyle w:val="731"/>
        <w:ind w:firstLine="480"/>
        <w:spacing w:line="360" w:lineRule="auto"/>
        <w:tabs>
          <w:tab w:val="left" w:pos="394" w:leader="none"/>
        </w:tabs>
        <w:rPr>
          <w:rFonts w:hint="eastAsia" w:ascii="宋体" w:hAnsi="宋体" w:cs="宋体"/>
          <w:color w:val="000000"/>
          <w:sz w:val="24"/>
        </w:rPr>
      </w:pPr>
      <w:r>
        <w:rPr>
          <w:rFonts w:hint="eastAsia" w:ascii="宋体" w:hAnsi="宋体" w:cs="宋体"/>
          <w:color w:val="000000"/>
          <w:sz w:val="24"/>
        </w:rPr>
        <w:t xml:space="preserve">23.12招标文件含有招标人不能接受的附加条件的；</w:t>
      </w:r>
      <w:r>
        <w:rPr>
          <w:rFonts w:hint="eastAsia" w:ascii="宋体" w:hAnsi="宋体" w:cs="宋体"/>
          <w:color w:val="000000"/>
          <w:sz w:val="24"/>
        </w:rPr>
      </w:r>
      <w:r/>
    </w:p>
    <w:p>
      <w:pPr>
        <w:pStyle w:val="731"/>
        <w:ind w:firstLine="480"/>
        <w:spacing w:line="360" w:lineRule="auto"/>
        <w:rPr>
          <w:rFonts w:hint="eastAsia" w:ascii="宋体" w:hAnsi="宋体" w:cs="宋体"/>
          <w:color w:val="000000"/>
          <w:sz w:val="24"/>
        </w:rPr>
      </w:pPr>
      <w:r>
        <w:rPr>
          <w:rFonts w:hint="eastAsia" w:ascii="宋体" w:hAnsi="宋体" w:cs="宋体"/>
          <w:color w:val="000000"/>
          <w:sz w:val="24"/>
        </w:rPr>
        <w:t xml:space="preserve">23.13招标文件明确规定无效的其他情形，或者其他被评标委员会认定无效的情况；</w:t>
      </w:r>
      <w:r>
        <w:rPr>
          <w:rFonts w:hint="eastAsia" w:ascii="宋体" w:hAnsi="宋体" w:cs="宋体"/>
          <w:color w:val="000000"/>
          <w:sz w:val="24"/>
        </w:rPr>
      </w:r>
      <w:r/>
    </w:p>
    <w:p>
      <w:pPr>
        <w:pStyle w:val="731"/>
        <w:ind w:firstLine="480"/>
        <w:spacing w:line="360" w:lineRule="auto"/>
        <w:tabs>
          <w:tab w:val="left" w:pos="428" w:leader="none"/>
        </w:tabs>
        <w:rPr>
          <w:rFonts w:hint="eastAsia" w:ascii="宋体" w:hAnsi="宋体" w:cs="宋体"/>
          <w:color w:val="000000"/>
          <w:sz w:val="24"/>
        </w:rPr>
      </w:pPr>
      <w:r>
        <w:rPr>
          <w:rFonts w:hint="eastAsia" w:ascii="宋体" w:hAnsi="宋体" w:cs="宋体"/>
          <w:color w:val="000000"/>
          <w:sz w:val="24"/>
        </w:rPr>
        <w:t xml:space="preserve">23.14不符合</w:t>
      </w:r>
      <w:r>
        <w:rPr>
          <w:rFonts w:hint="eastAsia" w:ascii="宋体" w:hAnsi="宋体" w:cs="宋体"/>
          <w:color w:val="000000"/>
          <w:sz w:val="24"/>
          <w:lang w:eastAsia="zh-CN"/>
        </w:rPr>
        <w:t xml:space="preserve">法律法规</w:t>
      </w:r>
      <w:r>
        <w:rPr>
          <w:rFonts w:hint="eastAsia" w:ascii="宋体" w:hAnsi="宋体" w:cs="宋体"/>
          <w:color w:val="000000"/>
          <w:sz w:val="24"/>
        </w:rPr>
        <w:t xml:space="preserve">和招标文件规定的其他实质性要求的。</w:t>
      </w:r>
      <w:r>
        <w:rPr>
          <w:rFonts w:hint="eastAsia" w:ascii="宋体" w:hAnsi="宋体" w:cs="宋体"/>
          <w:color w:val="000000"/>
          <w:sz w:val="24"/>
        </w:rPr>
      </w:r>
      <w:r/>
    </w:p>
    <w:p>
      <w:pPr>
        <w:pStyle w:val="733"/>
        <w:ind w:firstLine="562"/>
        <w:jc w:val="both"/>
        <w:keepLines w:val="0"/>
        <w:keepNext w:val="0"/>
        <w:spacing w:before="0" w:line="360" w:lineRule="auto"/>
        <w:rPr>
          <w:rFonts w:ascii="Times New Roman" w:hAnsi="Times New Roman" w:eastAsia="宋体"/>
          <w:sz w:val="28"/>
        </w:rPr>
      </w:pPr>
      <w:r/>
      <w:bookmarkStart w:id="590" w:name="_Toc151193859"/>
      <w:r/>
      <w:bookmarkStart w:id="591" w:name="_Toc305158813"/>
      <w:r/>
      <w:bookmarkStart w:id="592" w:name="_Toc226309789"/>
      <w:r/>
      <w:bookmarkStart w:id="593" w:name="_Toc151193715"/>
      <w:r/>
      <w:bookmarkStart w:id="594" w:name="_Toc226965818"/>
      <w:r/>
      <w:bookmarkStart w:id="595" w:name="_Toc305158887"/>
      <w:r/>
      <w:bookmarkStart w:id="596" w:name="_Toc150774645"/>
      <w:r/>
      <w:bookmarkStart w:id="597" w:name="_Toc151193933"/>
      <w:r/>
      <w:bookmarkStart w:id="598" w:name="_Toc150509296"/>
      <w:r/>
      <w:bookmarkStart w:id="599" w:name="_Toc151190172"/>
      <w:r/>
      <w:bookmarkStart w:id="600" w:name="_Toc264969235"/>
      <w:r/>
      <w:bookmarkStart w:id="601" w:name="_Toc151193643"/>
      <w:r/>
      <w:bookmarkStart w:id="602" w:name="_Toc226965735"/>
      <w:r/>
      <w:bookmarkStart w:id="603" w:name="_Toc226337241"/>
      <w:r/>
      <w:bookmarkStart w:id="604" w:name="_Toc265228383"/>
      <w:r/>
      <w:bookmarkStart w:id="605" w:name="_Toc195842910"/>
      <w:r/>
      <w:bookmarkStart w:id="606" w:name="_Toc142311047"/>
      <w:r/>
      <w:bookmarkStart w:id="607" w:name="_Toc150480783"/>
      <w:r/>
      <w:bookmarkStart w:id="608" w:name="_Toc150774750"/>
      <w:r/>
      <w:bookmarkStart w:id="609" w:name="_Toc127151545"/>
      <w:r/>
      <w:bookmarkStart w:id="610" w:name="_Toc151193787"/>
      <w:r>
        <w:rPr>
          <w:rFonts w:ascii="Times New Roman" w:hAnsi="Times New Roman" w:eastAsia="宋体"/>
          <w:sz w:val="28"/>
        </w:rPr>
        <w:t xml:space="preserve">六</w:t>
      </w:r>
      <w:bookmarkEnd w:id="589"/>
      <w:r>
        <w:rPr>
          <w:rFonts w:hint="eastAsia" w:ascii="Times New Roman" w:hAnsi="Times New Roman" w:eastAsia="宋体"/>
          <w:sz w:val="28"/>
        </w:rPr>
        <w:t xml:space="preserve">、</w:t>
      </w:r>
      <w:r>
        <w:rPr>
          <w:rFonts w:ascii="Times New Roman" w:hAnsi="Times New Roman" w:eastAsia="宋体"/>
          <w:sz w:val="28"/>
        </w:rPr>
        <w:t xml:space="preserve">确定中标</w:t>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Start w:id="611" w:name="_Toc150774752"/>
      <w:r/>
      <w:bookmarkStart w:id="612" w:name="_Toc164608816"/>
      <w:r/>
      <w:bookmarkStart w:id="613" w:name="_Toc151193717"/>
      <w:r/>
      <w:bookmarkStart w:id="614" w:name="_Toc150480785"/>
      <w:r/>
      <w:bookmarkStart w:id="615" w:name="_Toc265228385"/>
      <w:r/>
      <w:bookmarkStart w:id="616" w:name="_Toc305158815"/>
      <w:r/>
      <w:bookmarkStart w:id="617" w:name="_Toc151193789"/>
      <w:r/>
      <w:bookmarkStart w:id="618" w:name="_Toc226309791"/>
      <w:r/>
      <w:bookmarkStart w:id="619" w:name="_Toc226337243"/>
      <w:r/>
      <w:bookmarkStart w:id="620" w:name="_Toc264969237"/>
      <w:r/>
      <w:bookmarkStart w:id="621" w:name="_Toc164351641"/>
      <w:r/>
      <w:bookmarkStart w:id="622" w:name="_Toc127151547"/>
      <w:r/>
      <w:bookmarkStart w:id="623" w:name="_Toc149720840"/>
      <w:r/>
      <w:bookmarkStart w:id="624" w:name="_Toc150509298"/>
      <w:r/>
      <w:bookmarkStart w:id="625" w:name="_Toc127151748"/>
      <w:r/>
      <w:bookmarkStart w:id="626" w:name="_Toc151193645"/>
      <w:r/>
      <w:bookmarkStart w:id="627" w:name="_Toc164229242"/>
      <w:r/>
      <w:bookmarkStart w:id="628" w:name="_Toc226965737"/>
      <w:r/>
      <w:bookmarkStart w:id="629" w:name="_Toc151190174"/>
      <w:r/>
      <w:bookmarkStart w:id="630" w:name="_Toc151193861"/>
      <w:r/>
      <w:bookmarkStart w:id="631" w:name="_Toc195842912"/>
      <w:r/>
      <w:bookmarkStart w:id="632" w:name="_Toc305158889"/>
      <w:r/>
      <w:bookmarkStart w:id="633" w:name="_Toc142311049"/>
      <w:r/>
      <w:bookmarkStart w:id="634" w:name="_Toc127161461"/>
      <w:r/>
      <w:bookmarkStart w:id="635" w:name="_Toc150774647"/>
      <w:r/>
      <w:bookmarkStart w:id="636" w:name="_Toc164608661"/>
      <w:r/>
      <w:bookmarkStart w:id="637" w:name="_Toc151193935"/>
      <w:r/>
      <w:bookmarkStart w:id="638" w:name="_Toc226965820"/>
      <w:r/>
      <w:bookmarkStart w:id="639" w:name="_Toc164229388"/>
      <w:r>
        <w:rPr>
          <w:rFonts w:ascii="Times New Roman" w:hAnsi="Times New Roman" w:eastAsia="宋体"/>
          <w:sz w:val="28"/>
        </w:rPr>
      </w:r>
      <w:r/>
    </w:p>
    <w:p>
      <w:pPr>
        <w:pStyle w:val="731"/>
        <w:ind w:firstLine="482"/>
        <w:spacing w:line="360" w:lineRule="auto"/>
        <w:tabs>
          <w:tab w:val="left" w:pos="360" w:leader="none"/>
        </w:tabs>
        <w:rPr>
          <w:b/>
          <w:bCs/>
          <w:sz w:val="24"/>
        </w:rPr>
        <w:outlineLvl w:val="1"/>
      </w:pPr>
      <w:r>
        <w:rPr>
          <w:rFonts w:hint="eastAsia"/>
          <w:b/>
          <w:bCs/>
          <w:sz w:val="24"/>
        </w:rPr>
        <w:t xml:space="preserve">24.</w:t>
      </w:r>
      <w:r>
        <w:rPr>
          <w:b/>
          <w:bCs/>
          <w:sz w:val="24"/>
        </w:rPr>
        <w:t xml:space="preserve">确定中标人</w:t>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rPr>
          <w:b/>
          <w:bCs/>
          <w:sz w:val="24"/>
        </w:rPr>
      </w:r>
      <w:r/>
    </w:p>
    <w:p>
      <w:pPr>
        <w:pStyle w:val="731"/>
        <w:ind w:firstLine="480"/>
        <w:spacing w:line="360" w:lineRule="auto"/>
        <w:tabs>
          <w:tab w:val="left" w:pos="1080" w:leader="none"/>
          <w:tab w:val="left" w:pos="1589" w:leader="none"/>
          <w:tab w:val="left" w:pos="2014" w:leader="none"/>
        </w:tabs>
        <w:rPr>
          <w:sz w:val="24"/>
        </w:rPr>
      </w:pPr>
      <w:r>
        <w:rPr>
          <w:rFonts w:hint="eastAsia"/>
          <w:sz w:val="24"/>
        </w:rPr>
        <w:t xml:space="preserve">24.1</w:t>
      </w:r>
      <w:r>
        <w:rPr>
          <w:sz w:val="24"/>
        </w:rPr>
        <w:t xml:space="preserve">采购人将在评标报告确定的中标候选人名单中按顺序确定中标人，中标候选人并列的，由采购人</w:t>
      </w:r>
      <w:r>
        <w:rPr>
          <w:rFonts w:hint="eastAsia"/>
          <w:sz w:val="24"/>
        </w:rPr>
        <w:t xml:space="preserve">依法</w:t>
      </w:r>
      <w:r>
        <w:rPr>
          <w:sz w:val="24"/>
        </w:rPr>
        <w:t xml:space="preserve">确定</w:t>
      </w:r>
      <w:r>
        <w:rPr>
          <w:rFonts w:hint="eastAsia"/>
          <w:sz w:val="24"/>
        </w:rPr>
        <w:t xml:space="preserve">。</w:t>
      </w:r>
      <w:r>
        <w:rPr>
          <w:sz w:val="24"/>
        </w:rPr>
      </w:r>
      <w:r/>
    </w:p>
    <w:p>
      <w:pPr>
        <w:pStyle w:val="731"/>
        <w:ind w:firstLine="482"/>
        <w:spacing w:line="360" w:lineRule="auto"/>
        <w:tabs>
          <w:tab w:val="left" w:pos="360" w:leader="none"/>
        </w:tabs>
        <w:rPr>
          <w:b/>
          <w:bCs/>
          <w:sz w:val="24"/>
        </w:rPr>
        <w:outlineLvl w:val="1"/>
      </w:pPr>
      <w:r/>
      <w:bookmarkStart w:id="640" w:name="_Toc195842914"/>
      <w:r/>
      <w:bookmarkStart w:id="641" w:name="_Toc150480787"/>
      <w:r/>
      <w:bookmarkStart w:id="642" w:name="_Toc142311051"/>
      <w:r/>
      <w:bookmarkStart w:id="643" w:name="_Toc305158817"/>
      <w:r/>
      <w:bookmarkStart w:id="644" w:name="_Toc150774649"/>
      <w:r/>
      <w:bookmarkStart w:id="645" w:name="_Ref467307090"/>
      <w:r/>
      <w:bookmarkStart w:id="646" w:name="_Toc520356176"/>
      <w:r/>
      <w:bookmarkStart w:id="647" w:name="_Ref467306425"/>
      <w:r/>
      <w:bookmarkStart w:id="648" w:name="_Toc305158891"/>
      <w:r/>
      <w:bookmarkStart w:id="649" w:name="_Toc264969239"/>
      <w:r/>
      <w:bookmarkStart w:id="650" w:name="_Toc151193719"/>
      <w:r/>
      <w:bookmarkStart w:id="651" w:name="_Toc151193863"/>
      <w:r/>
      <w:bookmarkStart w:id="652" w:name="_Toc265228387"/>
      <w:r/>
      <w:bookmarkStart w:id="653" w:name="_Toc127151549"/>
      <w:r/>
      <w:bookmarkStart w:id="654" w:name="_Toc149720842"/>
      <w:r/>
      <w:bookmarkStart w:id="655" w:name="_Toc164229244"/>
      <w:r/>
      <w:bookmarkStart w:id="656" w:name="_Toc226337245"/>
      <w:r/>
      <w:bookmarkStart w:id="657" w:name="_Toc150509300"/>
      <w:r/>
      <w:bookmarkStart w:id="658" w:name="_Toc150774754"/>
      <w:r/>
      <w:bookmarkStart w:id="659" w:name="_Toc164608663"/>
      <w:r/>
      <w:bookmarkStart w:id="660" w:name="_Toc164351643"/>
      <w:r/>
      <w:bookmarkStart w:id="661" w:name="_Toc151193791"/>
      <w:r/>
      <w:bookmarkStart w:id="662" w:name="_Toc226309793"/>
      <w:r/>
      <w:bookmarkStart w:id="663" w:name="_Toc226965739"/>
      <w:r/>
      <w:bookmarkStart w:id="664" w:name="_Toc151193937"/>
      <w:r/>
      <w:bookmarkStart w:id="665" w:name="_Toc226965822"/>
      <w:r/>
      <w:bookmarkStart w:id="666" w:name="_Toc164229390"/>
      <w:r/>
      <w:bookmarkStart w:id="667" w:name="_Toc151190176"/>
      <w:r/>
      <w:bookmarkStart w:id="668" w:name="_Toc151193647"/>
      <w:r/>
      <w:bookmarkStart w:id="669" w:name="_Toc127151750"/>
      <w:r/>
      <w:bookmarkStart w:id="670" w:name="_Toc127161463"/>
      <w:r/>
      <w:bookmarkStart w:id="671" w:name="_Toc164608818"/>
      <w:r>
        <w:rPr>
          <w:rFonts w:hint="eastAsia"/>
          <w:b/>
          <w:bCs/>
          <w:sz w:val="24"/>
        </w:rPr>
        <w:t xml:space="preserve">25</w:t>
      </w:r>
      <w:r>
        <w:rPr>
          <w:b/>
          <w:bCs/>
          <w:sz w:val="24"/>
        </w:rPr>
        <w:t xml:space="preserve">中标公告与中标通知书</w:t>
      </w:r>
      <w:bookmarkEnd w:id="643"/>
      <w:r/>
      <w:bookmarkEnd w:id="648"/>
      <w:r>
        <w:rPr>
          <w:b/>
          <w:bCs/>
          <w:sz w:val="24"/>
        </w:rPr>
      </w:r>
      <w:r/>
    </w:p>
    <w:p>
      <w:pPr>
        <w:pStyle w:val="731"/>
        <w:ind w:firstLine="480"/>
        <w:spacing w:line="360" w:lineRule="auto"/>
        <w:tabs>
          <w:tab w:val="left" w:pos="1080" w:leader="none"/>
          <w:tab w:val="left" w:pos="1589" w:leader="none"/>
          <w:tab w:val="left" w:pos="2014" w:leader="none"/>
        </w:tabs>
        <w:rPr>
          <w:sz w:val="24"/>
        </w:rPr>
      </w:pPr>
      <w:r>
        <w:rPr>
          <w:rFonts w:hint="eastAsia"/>
          <w:sz w:val="24"/>
        </w:rPr>
        <w:t xml:space="preserve">25.1</w:t>
      </w:r>
      <w:r>
        <w:rPr>
          <w:sz w:val="24"/>
        </w:rPr>
        <w:t xml:space="preserve">采购人或采购代理机构自中标人确定之日起2个工作日内，</w:t>
      </w:r>
      <w:r>
        <w:rPr>
          <w:rFonts w:hint="eastAsia"/>
          <w:sz w:val="24"/>
        </w:rPr>
        <w:t xml:space="preserve">在</w:t>
      </w:r>
      <w:r>
        <w:rPr>
          <w:rFonts w:hint="eastAsia"/>
          <w:b/>
          <w:sz w:val="24"/>
        </w:rPr>
        <w:t xml:space="preserve">常州市政府采购网</w:t>
      </w:r>
      <w:r>
        <w:rPr>
          <w:rFonts w:hint="eastAsia"/>
          <w:sz w:val="24"/>
        </w:rPr>
        <w:t xml:space="preserve">公告成交结果，同时向中标人发出成交通知书，</w:t>
      </w:r>
      <w:r>
        <w:rPr>
          <w:rFonts w:hint="eastAsia"/>
          <w:sz w:val="24"/>
        </w:rPr>
        <w:t xml:space="preserve">成交公告期限为</w:t>
      </w:r>
      <w:r>
        <w:rPr>
          <w:sz w:val="24"/>
        </w:rPr>
        <w:t xml:space="preserve">1</w:t>
      </w:r>
      <w:r>
        <w:rPr>
          <w:rFonts w:hint="eastAsia"/>
          <w:sz w:val="24"/>
        </w:rPr>
        <w:t xml:space="preserve">个工作日。</w:t>
      </w:r>
      <w:r>
        <w:rPr>
          <w:sz w:val="24"/>
        </w:rPr>
      </w:r>
      <w:r/>
    </w:p>
    <w:p>
      <w:pPr>
        <w:pStyle w:val="731"/>
        <w:ind w:firstLine="480"/>
        <w:spacing w:line="360" w:lineRule="auto"/>
        <w:tabs>
          <w:tab w:val="left" w:pos="1080" w:leader="none"/>
          <w:tab w:val="left" w:pos="1589" w:leader="none"/>
          <w:tab w:val="left" w:pos="2014" w:leader="none"/>
        </w:tabs>
        <w:rPr>
          <w:sz w:val="24"/>
        </w:rPr>
      </w:pPr>
      <w:r>
        <w:rPr>
          <w:rFonts w:hint="eastAsia"/>
          <w:sz w:val="24"/>
        </w:rPr>
        <w:t xml:space="preserve">25.2</w:t>
      </w:r>
      <w:r>
        <w:rPr>
          <w:sz w:val="24"/>
        </w:rPr>
        <w:t xml:space="preserve">中标通知书对采购人和中标供应商均具有法律效力。中标通知书发出后，采购人改变中标结果的，或者中标供应商放弃中标项目的，应当依法承担法律责任。</w:t>
      </w:r>
      <w:r>
        <w:rPr>
          <w:sz w:val="24"/>
        </w:rPr>
      </w:r>
      <w:r/>
    </w:p>
    <w:p>
      <w:pPr>
        <w:pStyle w:val="731"/>
        <w:ind w:firstLine="482"/>
        <w:spacing w:line="360" w:lineRule="auto"/>
        <w:tabs>
          <w:tab w:val="left" w:pos="360" w:leader="none"/>
          <w:tab w:val="left" w:pos="900" w:leader="none"/>
        </w:tabs>
        <w:rPr>
          <w:b/>
          <w:bCs/>
          <w:sz w:val="24"/>
        </w:rPr>
        <w:outlineLvl w:val="1"/>
      </w:pPr>
      <w:r>
        <w:rPr>
          <w:rFonts w:hint="eastAsia"/>
          <w:b/>
          <w:bCs/>
          <w:sz w:val="24"/>
        </w:rPr>
        <w:t xml:space="preserve">26.</w:t>
      </w:r>
      <w:r>
        <w:rPr>
          <w:b/>
          <w:bCs/>
          <w:sz w:val="24"/>
        </w:rPr>
        <w:t xml:space="preserve">废标</w:t>
      </w:r>
      <w:r>
        <w:rPr>
          <w:b/>
          <w:bCs/>
          <w:sz w:val="24"/>
        </w:rPr>
      </w:r>
      <w:r/>
    </w:p>
    <w:p>
      <w:pPr>
        <w:pStyle w:val="731"/>
        <w:ind w:firstLine="480"/>
        <w:spacing w:line="360" w:lineRule="auto"/>
        <w:tabs>
          <w:tab w:val="left" w:pos="1080" w:leader="none"/>
          <w:tab w:val="left" w:pos="1589" w:leader="none"/>
          <w:tab w:val="left" w:pos="2014" w:leader="none"/>
        </w:tabs>
        <w:rPr>
          <w:sz w:val="24"/>
        </w:rPr>
      </w:pPr>
      <w:r>
        <w:rPr>
          <w:rFonts w:hint="eastAsia"/>
          <w:sz w:val="24"/>
        </w:rPr>
        <w:t xml:space="preserve">26.1</w:t>
      </w:r>
      <w:r>
        <w:rPr>
          <w:sz w:val="24"/>
        </w:rPr>
        <w:t xml:space="preserve">在招标采购中，出现下列情形之一的，应予废标：</w:t>
      </w:r>
      <w:r>
        <w:rPr>
          <w:sz w:val="24"/>
        </w:rPr>
      </w:r>
      <w:r/>
    </w:p>
    <w:p>
      <w:pPr>
        <w:pStyle w:val="731"/>
        <w:ind w:firstLine="480"/>
        <w:spacing w:line="360" w:lineRule="auto"/>
        <w:tabs>
          <w:tab w:val="left" w:pos="1980" w:leader="none"/>
        </w:tabs>
        <w:rPr>
          <w:sz w:val="24"/>
        </w:rPr>
      </w:pPr>
      <w:r>
        <w:rPr>
          <w:rFonts w:hint="eastAsia"/>
          <w:sz w:val="24"/>
        </w:rPr>
        <w:t xml:space="preserve">26.1.1</w:t>
      </w:r>
      <w:r>
        <w:rPr>
          <w:sz w:val="24"/>
        </w:rPr>
        <w:t xml:space="preserve">符合专业条件的供应商或者对招标文件作实质响应的供应商不足三家的；</w:t>
      </w:r>
      <w:r>
        <w:rPr>
          <w:sz w:val="24"/>
        </w:rPr>
      </w:r>
      <w:r/>
    </w:p>
    <w:p>
      <w:pPr>
        <w:pStyle w:val="731"/>
        <w:ind w:firstLine="480"/>
        <w:spacing w:line="360" w:lineRule="auto"/>
        <w:tabs>
          <w:tab w:val="left" w:pos="1980" w:leader="none"/>
        </w:tabs>
        <w:rPr>
          <w:sz w:val="24"/>
        </w:rPr>
      </w:pPr>
      <w:r>
        <w:rPr>
          <w:rFonts w:hint="eastAsia"/>
          <w:sz w:val="24"/>
        </w:rPr>
        <w:t xml:space="preserve">26.1.2</w:t>
      </w:r>
      <w:r>
        <w:rPr>
          <w:sz w:val="24"/>
        </w:rPr>
        <w:t xml:space="preserve">出现影响采购公正的违法、违规行为的；</w:t>
      </w:r>
      <w:r>
        <w:rPr>
          <w:sz w:val="24"/>
        </w:rPr>
      </w:r>
      <w:r/>
    </w:p>
    <w:p>
      <w:pPr>
        <w:pStyle w:val="731"/>
        <w:ind w:firstLine="480"/>
        <w:spacing w:line="360" w:lineRule="auto"/>
        <w:tabs>
          <w:tab w:val="left" w:pos="1980" w:leader="none"/>
        </w:tabs>
        <w:rPr>
          <w:sz w:val="24"/>
        </w:rPr>
      </w:pPr>
      <w:r>
        <w:rPr>
          <w:rFonts w:hint="eastAsia"/>
          <w:sz w:val="24"/>
        </w:rPr>
        <w:t xml:space="preserve">26.1.3</w:t>
      </w:r>
      <w:r>
        <w:rPr>
          <w:sz w:val="24"/>
        </w:rPr>
        <w:t xml:space="preserve">投标人的报价均超过了采购预算，采购人不能支付的；</w:t>
      </w:r>
      <w:r>
        <w:rPr>
          <w:sz w:val="24"/>
        </w:rPr>
      </w:r>
      <w:r/>
    </w:p>
    <w:p>
      <w:pPr>
        <w:pStyle w:val="731"/>
        <w:ind w:firstLine="480"/>
        <w:spacing w:line="360" w:lineRule="auto"/>
        <w:tabs>
          <w:tab w:val="left" w:pos="1980" w:leader="none"/>
        </w:tabs>
        <w:rPr>
          <w:rFonts w:hint="eastAsia"/>
          <w:sz w:val="24"/>
        </w:rPr>
      </w:pPr>
      <w:r>
        <w:rPr>
          <w:rFonts w:hint="eastAsia"/>
          <w:sz w:val="24"/>
        </w:rPr>
        <w:t xml:space="preserve">26.1.4</w:t>
      </w:r>
      <w:r>
        <w:rPr>
          <w:sz w:val="24"/>
        </w:rPr>
        <w:t xml:space="preserve">因重大变故，采购任务取消的。</w:t>
      </w:r>
      <w:r>
        <w:rPr>
          <w:rFonts w:hint="eastAsia"/>
          <w:sz w:val="24"/>
        </w:rPr>
      </w:r>
      <w:r/>
    </w:p>
    <w:p>
      <w:pPr>
        <w:pStyle w:val="731"/>
        <w:ind w:firstLine="488"/>
        <w:spacing w:line="360" w:lineRule="auto"/>
        <w:tabs>
          <w:tab w:val="left" w:pos="1980" w:leader="none"/>
        </w:tabs>
        <w:rPr>
          <w:sz w:val="24"/>
        </w:rPr>
      </w:pPr>
      <w:r>
        <w:rPr>
          <w:rFonts w:hint="eastAsia" w:ascii="宋体" w:hAnsi="宋体"/>
          <w:spacing w:val="2"/>
          <w:sz w:val="24"/>
        </w:rPr>
        <w:t xml:space="preserve">26.1.5平台系统</w:t>
      </w:r>
      <w:r>
        <w:rPr>
          <w:rFonts w:ascii="宋体" w:hAnsi="宋体"/>
          <w:sz w:val="24"/>
        </w:rPr>
        <w:t xml:space="preserve">出现</w:t>
      </w:r>
      <w:r>
        <w:rPr>
          <w:rFonts w:hint="eastAsia" w:ascii="宋体" w:hAnsi="宋体"/>
          <w:sz w:val="24"/>
        </w:rPr>
        <w:t xml:space="preserve">序号19.8的所述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rPr>
          <w:sz w:val="24"/>
        </w:rPr>
      </w:r>
      <w:r/>
    </w:p>
    <w:p>
      <w:pPr>
        <w:pStyle w:val="731"/>
        <w:ind w:firstLine="480"/>
        <w:spacing w:line="360" w:lineRule="auto"/>
        <w:tabs>
          <w:tab w:val="left" w:pos="1080" w:leader="none"/>
          <w:tab w:val="left" w:pos="1589" w:leader="none"/>
          <w:tab w:val="left" w:pos="2014" w:leader="none"/>
        </w:tabs>
        <w:rPr>
          <w:sz w:val="24"/>
        </w:rPr>
      </w:pPr>
      <w:r>
        <w:rPr>
          <w:rFonts w:hint="eastAsia"/>
          <w:sz w:val="24"/>
        </w:rPr>
        <w:t xml:space="preserve">26.2</w:t>
      </w:r>
      <w:r>
        <w:rPr>
          <w:sz w:val="24"/>
        </w:rPr>
        <w:t xml:space="preserve">废标后，采购人将废标理由通知所有投标人。</w:t>
      </w:r>
      <w:r>
        <w:rPr>
          <w:sz w:val="24"/>
        </w:rPr>
      </w:r>
      <w:r/>
    </w:p>
    <w:p>
      <w:pPr>
        <w:pStyle w:val="731"/>
        <w:ind w:firstLine="482"/>
        <w:spacing w:line="360" w:lineRule="auto"/>
        <w:tabs>
          <w:tab w:val="left" w:pos="360" w:leader="none"/>
        </w:tabs>
        <w:rPr>
          <w:b/>
          <w:bCs/>
          <w:sz w:val="24"/>
        </w:rPr>
        <w:outlineLvl w:val="1"/>
      </w:pPr>
      <w:r/>
      <w:bookmarkEnd w:id="640"/>
      <w:r/>
      <w:bookmarkEnd w:id="641"/>
      <w:r/>
      <w:bookmarkEnd w:id="642"/>
      <w:r/>
      <w:bookmarkEnd w:id="644"/>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Start w:id="672" w:name="_Ref467307204"/>
      <w:r/>
      <w:bookmarkStart w:id="673" w:name="_Ref467306978"/>
      <w:r/>
      <w:bookmarkStart w:id="674" w:name="_Toc151193720"/>
      <w:r/>
      <w:bookmarkStart w:id="675" w:name="_Toc149720843"/>
      <w:r/>
      <w:bookmarkStart w:id="676" w:name="_Toc164229391"/>
      <w:r/>
      <w:bookmarkStart w:id="677" w:name="_Ref467307062"/>
      <w:r/>
      <w:bookmarkStart w:id="678" w:name="_Toc127161464"/>
      <w:r/>
      <w:bookmarkStart w:id="679" w:name="_Toc151193792"/>
      <w:r/>
      <w:bookmarkStart w:id="680" w:name="_Toc164229245"/>
      <w:r/>
      <w:bookmarkStart w:id="681" w:name="_Ref467306377"/>
      <w:r/>
      <w:bookmarkStart w:id="682" w:name="_Toc226337246"/>
      <w:r/>
      <w:bookmarkStart w:id="683" w:name="_Toc164608819"/>
      <w:r/>
      <w:bookmarkStart w:id="684" w:name="_Toc164608664"/>
      <w:r/>
      <w:bookmarkStart w:id="685" w:name="_Toc142311052"/>
      <w:r/>
      <w:bookmarkStart w:id="686" w:name="_Toc127151550"/>
      <w:r/>
      <w:bookmarkStart w:id="687" w:name="_Toc151193938"/>
      <w:r/>
      <w:bookmarkStart w:id="688" w:name="_Toc150774755"/>
      <w:r/>
      <w:bookmarkStart w:id="689" w:name="_Toc151193648"/>
      <w:r/>
      <w:bookmarkStart w:id="690" w:name="_Toc195842915"/>
      <w:r/>
      <w:bookmarkStart w:id="691" w:name="_Toc150774650"/>
      <w:r/>
      <w:bookmarkStart w:id="692" w:name="_Toc151190177"/>
      <w:r/>
      <w:bookmarkStart w:id="693" w:name="_Toc164351644"/>
      <w:r/>
      <w:bookmarkStart w:id="694" w:name="_Toc150480788"/>
      <w:r/>
      <w:bookmarkStart w:id="695" w:name="_Toc305158818"/>
      <w:r/>
      <w:bookmarkStart w:id="696" w:name="_Toc151193864"/>
      <w:r/>
      <w:bookmarkStart w:id="697" w:name="_Toc305158892"/>
      <w:r/>
      <w:bookmarkStart w:id="698" w:name="_Toc265228388"/>
      <w:r/>
      <w:bookmarkStart w:id="699" w:name="_Toc264969240"/>
      <w:r/>
      <w:bookmarkStart w:id="700" w:name="_Toc150509301"/>
      <w:r/>
      <w:bookmarkStart w:id="701" w:name="_Toc226965740"/>
      <w:r/>
      <w:bookmarkStart w:id="702" w:name="_Toc520356175"/>
      <w:r/>
      <w:bookmarkStart w:id="703" w:name="_Toc226965823"/>
      <w:r/>
      <w:bookmarkStart w:id="704" w:name="_Toc226309794"/>
      <w:r/>
      <w:bookmarkStart w:id="705" w:name="_Toc127151751"/>
      <w:r>
        <w:rPr>
          <w:rFonts w:hint="eastAsia"/>
          <w:b/>
          <w:bCs/>
          <w:sz w:val="24"/>
        </w:rPr>
        <w:t xml:space="preserve">27.</w:t>
      </w:r>
      <w:r>
        <w:rPr>
          <w:b/>
          <w:bCs/>
          <w:sz w:val="24"/>
        </w:rPr>
        <w:t xml:space="preserve">签订合同</w:t>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rPr>
          <w:b/>
          <w:bCs/>
          <w:sz w:val="24"/>
        </w:rPr>
      </w:r>
      <w:r/>
    </w:p>
    <w:p>
      <w:pPr>
        <w:pStyle w:val="731"/>
        <w:ind w:firstLine="480"/>
        <w:spacing w:line="360" w:lineRule="auto"/>
        <w:tabs>
          <w:tab w:val="left" w:pos="1080" w:leader="none"/>
          <w:tab w:val="left" w:pos="1589" w:leader="none"/>
          <w:tab w:val="left" w:pos="2014" w:leader="none"/>
        </w:tabs>
        <w:rPr>
          <w:sz w:val="24"/>
        </w:rPr>
      </w:pPr>
      <w:r>
        <w:rPr>
          <w:rFonts w:hint="eastAsia"/>
          <w:sz w:val="24"/>
        </w:rPr>
        <w:t xml:space="preserve">27.1</w:t>
      </w:r>
      <w:r>
        <w:rPr>
          <w:sz w:val="24"/>
        </w:rPr>
        <w:t xml:space="preserve">中标人、采购人应当自中标通知书发出之日起30日内，按照招标文件和中标人投标文件的规定签订书面合同。所签订的合同不得对招标文件确定的事项和中标人投标文件作实质性修改。</w:t>
      </w:r>
      <w:r>
        <w:rPr>
          <w:sz w:val="24"/>
        </w:rPr>
      </w:r>
      <w:r/>
    </w:p>
    <w:p>
      <w:pPr>
        <w:pStyle w:val="731"/>
        <w:ind w:firstLine="480"/>
        <w:spacing w:line="360" w:lineRule="auto"/>
        <w:tabs>
          <w:tab w:val="left" w:pos="1080" w:leader="none"/>
          <w:tab w:val="left" w:pos="1589" w:leader="none"/>
          <w:tab w:val="left" w:pos="2014" w:leader="none"/>
        </w:tabs>
        <w:rPr>
          <w:sz w:val="24"/>
        </w:rPr>
      </w:pPr>
      <w:r>
        <w:rPr>
          <w:rFonts w:hint="eastAsia"/>
          <w:sz w:val="24"/>
        </w:rPr>
        <w:t xml:space="preserve">27.2</w:t>
      </w: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rPr>
          <w:sz w:val="24"/>
        </w:rPr>
      </w:r>
      <w:r/>
    </w:p>
    <w:p>
      <w:pPr>
        <w:pStyle w:val="731"/>
        <w:ind w:firstLine="480"/>
        <w:spacing w:line="360" w:lineRule="auto"/>
        <w:tabs>
          <w:tab w:val="left" w:pos="1080" w:leader="none"/>
          <w:tab w:val="left" w:pos="1589" w:leader="none"/>
          <w:tab w:val="left" w:pos="2014" w:leader="none"/>
        </w:tabs>
        <w:rPr>
          <w:sz w:val="24"/>
        </w:rPr>
      </w:pPr>
      <w:r>
        <w:rPr>
          <w:rFonts w:hint="eastAsia"/>
          <w:sz w:val="24"/>
        </w:rPr>
        <w:t xml:space="preserve">27.3</w:t>
      </w:r>
      <w:r>
        <w:rPr>
          <w:sz w:val="24"/>
        </w:rPr>
        <w:t xml:space="preserve">联合体中标的，联合体各方应当共同与采购人签订合同，就中标项目向采购人承担连带责任。</w:t>
      </w:r>
      <w:r>
        <w:rPr>
          <w:sz w:val="24"/>
        </w:rPr>
      </w:r>
      <w:r/>
    </w:p>
    <w:p>
      <w:pPr>
        <w:pStyle w:val="731"/>
        <w:ind w:firstLine="480"/>
        <w:spacing w:line="360" w:lineRule="auto"/>
        <w:tabs>
          <w:tab w:val="left" w:pos="1080" w:leader="none"/>
          <w:tab w:val="left" w:pos="1589" w:leader="none"/>
          <w:tab w:val="left" w:pos="2014" w:leader="none"/>
        </w:tabs>
        <w:rPr>
          <w:sz w:val="24"/>
        </w:rPr>
      </w:pPr>
      <w:r>
        <w:rPr>
          <w:rFonts w:hint="eastAsia"/>
          <w:sz w:val="24"/>
        </w:rPr>
        <w:t xml:space="preserve">27.4</w:t>
      </w:r>
      <w:r>
        <w:rPr>
          <w:sz w:val="24"/>
        </w:rPr>
        <w:t xml:space="preserve">政府采购合同不能转包。</w:t>
      </w:r>
      <w:r>
        <w:rPr>
          <w:sz w:val="24"/>
        </w:rPr>
      </w:r>
      <w:r/>
    </w:p>
    <w:p>
      <w:pPr>
        <w:pStyle w:val="731"/>
        <w:ind w:firstLine="480"/>
        <w:spacing w:line="360" w:lineRule="auto"/>
        <w:tabs>
          <w:tab w:val="left" w:pos="1080" w:leader="none"/>
          <w:tab w:val="left" w:pos="1589" w:leader="none"/>
          <w:tab w:val="left" w:pos="2014" w:leader="none"/>
        </w:tabs>
        <w:rPr>
          <w:sz w:val="24"/>
        </w:rPr>
      </w:pPr>
      <w:r>
        <w:rPr>
          <w:rFonts w:hint="eastAsia"/>
          <w:sz w:val="24"/>
        </w:rPr>
        <w:t xml:space="preserve">27.5</w:t>
      </w:r>
      <w:r>
        <w:rPr>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r>
        <w:rPr>
          <w:sz w:val="24"/>
        </w:rPr>
      </w:r>
      <w:r/>
    </w:p>
    <w:p>
      <w:pPr>
        <w:pStyle w:val="731"/>
        <w:ind w:firstLine="482"/>
        <w:spacing w:line="360" w:lineRule="auto"/>
        <w:tabs>
          <w:tab w:val="left" w:pos="360" w:leader="none"/>
        </w:tabs>
        <w:rPr>
          <w:b/>
          <w:bCs/>
          <w:sz w:val="24"/>
        </w:rPr>
        <w:outlineLvl w:val="1"/>
      </w:pPr>
      <w:r/>
      <w:bookmarkEnd w:id="645"/>
      <w:r/>
      <w:bookmarkEnd w:id="646"/>
      <w:r/>
      <w:bookmarkEnd w:id="647"/>
      <w:r>
        <w:rPr>
          <w:rFonts w:hint="eastAsia"/>
          <w:b/>
          <w:bCs/>
          <w:sz w:val="24"/>
        </w:rPr>
        <w:t xml:space="preserve">28.</w:t>
      </w:r>
      <w:r>
        <w:rPr>
          <w:b/>
          <w:bCs/>
          <w:sz w:val="24"/>
        </w:rPr>
        <w:t xml:space="preserve">询问与质疑</w:t>
      </w:r>
      <w:r>
        <w:rPr>
          <w:b/>
          <w:bCs/>
          <w:sz w:val="24"/>
        </w:rPr>
      </w:r>
      <w:r/>
    </w:p>
    <w:p>
      <w:pPr>
        <w:pStyle w:val="731"/>
        <w:ind w:firstLine="480"/>
        <w:spacing w:line="360" w:lineRule="auto"/>
        <w:tabs>
          <w:tab w:val="left" w:pos="461" w:leader="none"/>
          <w:tab w:val="left" w:pos="1080" w:leader="none"/>
          <w:tab w:val="left" w:pos="2014" w:leader="none"/>
        </w:tabs>
        <w:rPr>
          <w:sz w:val="24"/>
        </w:rPr>
      </w:pPr>
      <w:r>
        <w:rPr>
          <w:rFonts w:hint="eastAsia"/>
          <w:sz w:val="24"/>
        </w:rPr>
        <w:t xml:space="preserve">28.1</w:t>
      </w:r>
      <w:r>
        <w:rPr>
          <w:sz w:val="24"/>
        </w:rPr>
        <w:t xml:space="preserve">询问</w:t>
      </w:r>
      <w:r>
        <w:rPr>
          <w:sz w:val="24"/>
        </w:rPr>
      </w:r>
      <w:r/>
    </w:p>
    <w:p>
      <w:pPr>
        <w:pStyle w:val="731"/>
        <w:ind w:firstLine="480"/>
        <w:spacing w:line="360" w:lineRule="auto"/>
        <w:tabs>
          <w:tab w:val="left" w:pos="1980" w:leader="none"/>
        </w:tabs>
        <w:rPr>
          <w:sz w:val="24"/>
        </w:rPr>
      </w:pPr>
      <w:r>
        <w:rPr>
          <w:rFonts w:hint="eastAsia"/>
          <w:sz w:val="24"/>
        </w:rPr>
        <w:t xml:space="preserve">28.1.1</w:t>
      </w:r>
      <w:r>
        <w:rPr>
          <w:sz w:val="24"/>
        </w:rPr>
        <w:t xml:space="preserve">投标人对政府采购活动事项有疑问的，可依法提出询问，并按《投标人须知资料表》载明的形式送达采购人或采购代理机构。</w:t>
      </w:r>
      <w:r>
        <w:rPr>
          <w:sz w:val="24"/>
        </w:rPr>
      </w:r>
      <w:r/>
    </w:p>
    <w:p>
      <w:pPr>
        <w:pStyle w:val="731"/>
        <w:ind w:firstLine="480"/>
        <w:spacing w:line="360" w:lineRule="auto"/>
        <w:tabs>
          <w:tab w:val="left" w:pos="1980" w:leader="none"/>
        </w:tabs>
        <w:rPr>
          <w:sz w:val="24"/>
        </w:rPr>
      </w:pPr>
      <w:r>
        <w:rPr>
          <w:rFonts w:hint="eastAsia"/>
          <w:sz w:val="24"/>
        </w:rPr>
        <w:t xml:space="preserve">28.1.2</w:t>
      </w:r>
      <w:r>
        <w:rPr>
          <w:sz w:val="24"/>
        </w:rPr>
        <w:t xml:space="preserve">采购人或采购代理机构对供应商依法提出的询问，在3个工作日内作出答复，但答复的内容不得涉及商业秘密。</w:t>
      </w:r>
      <w:r>
        <w:rPr>
          <w:sz w:val="24"/>
        </w:rPr>
      </w:r>
      <w:r/>
    </w:p>
    <w:p>
      <w:pPr>
        <w:pStyle w:val="731"/>
        <w:ind w:firstLine="480"/>
        <w:spacing w:line="360" w:lineRule="auto"/>
        <w:tabs>
          <w:tab w:val="left" w:pos="1080" w:leader="none"/>
          <w:tab w:val="left" w:pos="1589" w:leader="none"/>
          <w:tab w:val="left" w:pos="2014" w:leader="none"/>
        </w:tabs>
        <w:rPr>
          <w:sz w:val="24"/>
        </w:rPr>
      </w:pPr>
      <w:r>
        <w:rPr>
          <w:rFonts w:hint="eastAsia"/>
          <w:sz w:val="24"/>
        </w:rPr>
        <w:t xml:space="preserve">28.2</w:t>
      </w:r>
      <w:r>
        <w:rPr>
          <w:sz w:val="24"/>
        </w:rPr>
        <w:t xml:space="preserve">质疑</w:t>
      </w:r>
      <w:r>
        <w:rPr>
          <w:sz w:val="24"/>
        </w:rPr>
      </w:r>
      <w:r/>
    </w:p>
    <w:p>
      <w:pPr>
        <w:pStyle w:val="731"/>
        <w:ind w:firstLine="480"/>
        <w:spacing w:line="360" w:lineRule="auto"/>
        <w:tabs>
          <w:tab w:val="left" w:pos="1980" w:leader="none"/>
        </w:tabs>
        <w:rPr>
          <w:rFonts w:hint="eastAsia"/>
          <w:sz w:val="24"/>
        </w:rPr>
      </w:pPr>
      <w:r>
        <w:rPr>
          <w:rFonts w:hint="eastAsia"/>
          <w:sz w:val="24"/>
        </w:rPr>
        <w:t xml:space="preserve">28.2.1</w:t>
      </w:r>
      <w:r>
        <w:rPr>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sz w:val="24"/>
        </w:rPr>
      </w:r>
      <w:r/>
    </w:p>
    <w:p>
      <w:pPr>
        <w:pStyle w:val="731"/>
        <w:ind w:firstLine="482"/>
        <w:spacing w:line="360" w:lineRule="auto"/>
        <w:tabs>
          <w:tab w:val="left" w:pos="1980" w:leader="none"/>
        </w:tabs>
        <w:rPr>
          <w:sz w:val="24"/>
        </w:rPr>
      </w:pPr>
      <w:r>
        <w:rPr>
          <w:rFonts w:hint="eastAsia" w:ascii="宋体" w:hAnsi="宋体"/>
          <w:b/>
          <w:sz w:val="24"/>
        </w:rPr>
        <w:t xml:space="preserve">28.2.2招标文件中采购需求以及相关部分（第四章、第五章以及投标人资格要求）由采购人负责制定和管理，对该部分内容有询问或者质疑的，投标人应当向采购人书面提出，由采购人负责接收和回复。</w:t>
      </w:r>
      <w:r>
        <w:rPr>
          <w:sz w:val="24"/>
        </w:rPr>
      </w:r>
      <w:r/>
    </w:p>
    <w:p>
      <w:pPr>
        <w:pStyle w:val="731"/>
        <w:ind w:firstLine="480"/>
        <w:spacing w:line="360" w:lineRule="auto"/>
        <w:tabs>
          <w:tab w:val="left" w:pos="1980" w:leader="none"/>
        </w:tabs>
        <w:rPr>
          <w:sz w:val="24"/>
        </w:rPr>
      </w:pPr>
      <w:r>
        <w:rPr>
          <w:rFonts w:hint="eastAsia"/>
          <w:sz w:val="24"/>
        </w:rPr>
        <w:t xml:space="preserve">28.2.3</w:t>
      </w: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807"/>
        </w:rPr>
        <w:t xml:space="preserve">http://gk</w:t>
      </w:r>
      <w:bookmarkStart w:id="706" w:name="_Hlt100654014"/>
      <w:r>
        <w:rPr>
          <w:rStyle w:val="807"/>
        </w:rPr>
        <w:t xml:space="preserve">s</w:t>
      </w:r>
      <w:bookmarkEnd w:id="706"/>
      <w:r>
        <w:rPr>
          <w:rStyle w:val="807"/>
        </w:rPr>
        <w:t xml:space="preserve">.m</w:t>
      </w:r>
      <w:bookmarkStart w:id="707" w:name="_Hlt100653993"/>
      <w:r/>
      <w:bookmarkStart w:id="708" w:name="_Hlt100653994"/>
      <w:r>
        <w:rPr>
          <w:rStyle w:val="807"/>
        </w:rPr>
        <w:t xml:space="preserve">o</w:t>
      </w:r>
      <w:bookmarkEnd w:id="707"/>
      <w:r/>
      <w:bookmarkEnd w:id="708"/>
      <w:r>
        <w:rPr>
          <w:rStyle w:val="807"/>
        </w:rPr>
        <w:t xml:space="preserve">f.gov.cn/ztztz/zhengfucaigouguanli/201802/t20180201_2804589.htm</w:t>
      </w:r>
      <w:r>
        <w:fldChar w:fldCharType="end"/>
      </w:r>
      <w:r>
        <w:rPr>
          <w:rFonts w:hint="eastAsia"/>
        </w:rPr>
        <w:t xml:space="preserve">）</w:t>
      </w:r>
      <w:r>
        <w:rPr>
          <w:sz w:val="24"/>
        </w:rPr>
      </w:r>
      <w:r/>
    </w:p>
    <w:p>
      <w:pPr>
        <w:pStyle w:val="731"/>
        <w:ind w:firstLine="480"/>
        <w:spacing w:line="360" w:lineRule="auto"/>
        <w:tabs>
          <w:tab w:val="left" w:pos="1980" w:leader="none"/>
        </w:tabs>
        <w:rPr>
          <w:sz w:val="24"/>
        </w:rPr>
      </w:pPr>
      <w:r>
        <w:rPr>
          <w:rFonts w:hint="eastAsia"/>
          <w:sz w:val="24"/>
        </w:rPr>
        <w:t xml:space="preserve">28.2.4</w:t>
      </w:r>
      <w:r>
        <w:rPr>
          <w:sz w:val="24"/>
        </w:rPr>
        <w:t xml:space="preserve">投标人为自然人的，应当由本人签字；投标人为法人或者其他组织的，应当由法定代表人、主要负责人，或者其授权代表签字或者加盖公章，并加盖公章。</w:t>
      </w:r>
      <w:r>
        <w:rPr>
          <w:sz w:val="24"/>
        </w:rPr>
      </w:r>
      <w:r/>
    </w:p>
    <w:p>
      <w:pPr>
        <w:pStyle w:val="731"/>
        <w:ind w:firstLine="480"/>
        <w:spacing w:line="360" w:lineRule="auto"/>
        <w:tabs>
          <w:tab w:val="left" w:pos="1980" w:leader="none"/>
        </w:tabs>
        <w:rPr>
          <w:rFonts w:hint="eastAsia"/>
          <w:sz w:val="24"/>
        </w:rPr>
      </w:pPr>
      <w:r>
        <w:rPr>
          <w:rFonts w:hint="eastAsia"/>
          <w:sz w:val="24"/>
        </w:rPr>
        <w:t xml:space="preserve">28.2.5</w:t>
      </w:r>
      <w:r>
        <w:rPr>
          <w:sz w:val="24"/>
        </w:rPr>
        <w:t xml:space="preserve">投标人应在法定质疑期内一次性提出针对同一采购程序环节的质疑，法定质疑期内针对同一采购程序环节再次提出的质疑，采购人、采购代理机构有权不予答复。</w:t>
      </w:r>
      <w:r>
        <w:rPr>
          <w:rFonts w:hint="eastAsia"/>
          <w:sz w:val="24"/>
        </w:rPr>
      </w:r>
      <w:r/>
    </w:p>
    <w:p>
      <w:pPr>
        <w:pStyle w:val="731"/>
        <w:ind w:firstLine="480"/>
        <w:spacing w:line="360" w:lineRule="auto"/>
        <w:tabs>
          <w:tab w:val="left" w:pos="1080" w:leader="none"/>
          <w:tab w:val="left" w:pos="1589" w:leader="none"/>
          <w:tab w:val="left" w:pos="2014" w:leader="none"/>
        </w:tabs>
        <w:rPr>
          <w:sz w:val="24"/>
        </w:rPr>
      </w:pPr>
      <w:r>
        <w:rPr>
          <w:rFonts w:hint="eastAsia"/>
          <w:sz w:val="24"/>
        </w:rPr>
        <w:t xml:space="preserve">28.3</w:t>
      </w:r>
      <w:r>
        <w:rPr>
          <w:sz w:val="24"/>
        </w:rPr>
        <w:t xml:space="preserve">接收询问和质疑的联系部门、联系电话和通讯地址见《投标人须知资料表》</w:t>
      </w:r>
      <w:r>
        <w:rPr>
          <w:rFonts w:hint="eastAsia"/>
          <w:sz w:val="24"/>
        </w:rPr>
        <w:t xml:space="preserve">。</w:t>
      </w:r>
      <w:r>
        <w:rPr>
          <w:sz w:val="24"/>
        </w:rPr>
      </w:r>
      <w:r/>
    </w:p>
    <w:p>
      <w:pPr>
        <w:pStyle w:val="731"/>
        <w:ind w:firstLine="482"/>
        <w:spacing w:line="360" w:lineRule="auto"/>
        <w:tabs>
          <w:tab w:val="left" w:pos="360" w:leader="none"/>
        </w:tabs>
        <w:rPr>
          <w:b/>
          <w:bCs/>
          <w:sz w:val="24"/>
        </w:rPr>
        <w:outlineLvl w:val="1"/>
      </w:pPr>
      <w:r>
        <w:rPr>
          <w:rFonts w:hint="eastAsia"/>
          <w:b/>
          <w:bCs/>
          <w:sz w:val="24"/>
        </w:rPr>
        <w:t xml:space="preserve">29.</w:t>
      </w:r>
      <w:r>
        <w:rPr>
          <w:b/>
          <w:bCs/>
          <w:sz w:val="24"/>
        </w:rPr>
        <w:t xml:space="preserve">代理费</w:t>
      </w:r>
      <w:r>
        <w:rPr>
          <w:b/>
          <w:bCs/>
          <w:sz w:val="24"/>
        </w:rPr>
      </w:r>
      <w:r/>
    </w:p>
    <w:p>
      <w:pPr>
        <w:pStyle w:val="731"/>
        <w:ind w:firstLine="480"/>
        <w:spacing w:line="360" w:lineRule="auto"/>
        <w:tabs>
          <w:tab w:val="left" w:pos="1080" w:leader="none"/>
          <w:tab w:val="left" w:pos="1589" w:leader="none"/>
          <w:tab w:val="left" w:pos="2014" w:leader="none"/>
        </w:tabs>
        <w:rPr>
          <w:sz w:val="24"/>
        </w:rPr>
      </w:pPr>
      <w:r>
        <w:rPr>
          <w:rFonts w:hint="eastAsia"/>
          <w:sz w:val="24"/>
        </w:rPr>
        <w:t xml:space="preserve">29.1</w:t>
      </w:r>
      <w:r>
        <w:rPr>
          <w:sz w:val="24"/>
        </w:rPr>
        <w:t xml:space="preserve">收费对象、收费标准及缴纳时间见《投标人须知资料表》。由中标人支付的，中标人须一次性向采购代理机构缴纳代理费，投标报价应包含代理费用。</w:t>
      </w:r>
      <w:r>
        <w:rPr>
          <w:sz w:val="24"/>
        </w:rPr>
      </w:r>
      <w:r/>
    </w:p>
    <w:p>
      <w:pPr>
        <w:pStyle w:val="731"/>
        <w:ind w:left="360" w:firstLine="480"/>
        <w:spacing w:line="360" w:lineRule="auto"/>
        <w:tabs>
          <w:tab w:val="left" w:pos="360" w:leader="none"/>
          <w:tab w:val="left" w:pos="1080" w:leader="none"/>
        </w:tabs>
        <w:rPr>
          <w:sz w:val="24"/>
        </w:rPr>
      </w:pPr>
      <w:r>
        <w:rPr>
          <w:sz w:val="24"/>
        </w:rPr>
      </w:r>
      <w:r/>
    </w:p>
    <w:p>
      <w:pPr>
        <w:pStyle w:val="731"/>
        <w:ind w:firstLine="480"/>
        <w:jc w:val="center"/>
        <w:spacing w:line="360" w:lineRule="auto"/>
        <w:rPr>
          <w:b/>
          <w:sz w:val="36"/>
          <w:szCs w:val="36"/>
        </w:rPr>
        <w:outlineLvl w:val="0"/>
      </w:pPr>
      <w:r/>
      <w:bookmarkStart w:id="709" w:name="_Toc305158896"/>
      <w:r/>
      <w:bookmarkStart w:id="710" w:name="_Toc226337250"/>
      <w:r/>
      <w:bookmarkStart w:id="711" w:name="_Toc353873664"/>
      <w:r/>
      <w:bookmarkStart w:id="712" w:name="_Toc305158822"/>
      <w:r/>
      <w:bookmarkStart w:id="713" w:name="_Toc142311056"/>
      <w:r/>
      <w:bookmarkStart w:id="714" w:name="_Toc226965827"/>
      <w:r/>
      <w:bookmarkStart w:id="715" w:name="_Toc150480792"/>
      <w:r/>
      <w:bookmarkStart w:id="716" w:name="_Toc127151554"/>
      <w:r/>
      <w:bookmarkStart w:id="717" w:name="_Toc265228392"/>
      <w:r/>
      <w:bookmarkStart w:id="718" w:name="_Toc353825544"/>
      <w:r/>
      <w:bookmarkStart w:id="719" w:name="_Toc150774759"/>
      <w:r/>
      <w:bookmarkStart w:id="720" w:name="_Toc264969244"/>
      <w:r/>
      <w:bookmarkStart w:id="721" w:name="_Toc353873934"/>
      <w:r>
        <w:rPr>
          <w:sz w:val="24"/>
        </w:rPr>
        <w:br w:type="page" w:clear="all"/>
      </w:r>
      <w:bookmarkStart w:id="722" w:name="_Toc30241"/>
      <w:r/>
      <w:bookmarkStart w:id="723" w:name="_Toc99301421"/>
      <w:r>
        <w:rPr>
          <w:b/>
          <w:sz w:val="36"/>
          <w:szCs w:val="36"/>
        </w:rPr>
        <w:t xml:space="preserve">第三章   </w:t>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rPr>
          <w:b/>
          <w:sz w:val="36"/>
          <w:szCs w:val="36"/>
        </w:rPr>
        <w:t xml:space="preserve">资格审查</w:t>
      </w:r>
      <w:bookmarkEnd w:id="722"/>
      <w:r/>
      <w:bookmarkEnd w:id="723"/>
      <w:r/>
      <w:bookmarkStart w:id="724" w:name="_Toc487900382"/>
      <w:r>
        <w:rPr>
          <w:b/>
          <w:sz w:val="36"/>
          <w:szCs w:val="36"/>
        </w:rPr>
      </w:r>
      <w:r/>
    </w:p>
    <w:p>
      <w:pPr>
        <w:pStyle w:val="731"/>
        <w:ind w:firstLine="482"/>
        <w:spacing w:line="360" w:lineRule="auto"/>
        <w:tabs>
          <w:tab w:val="left" w:pos="360" w:leader="none"/>
          <w:tab w:val="left" w:pos="900" w:leader="none"/>
        </w:tabs>
        <w:rPr>
          <w:b/>
          <w:sz w:val="24"/>
        </w:rPr>
        <w:outlineLvl w:val="1"/>
      </w:pPr>
      <w:r/>
      <w:bookmarkStart w:id="725" w:name="_Toc99301422"/>
      <w:r>
        <w:rPr>
          <w:b/>
          <w:sz w:val="24"/>
        </w:rPr>
        <w:t xml:space="preserve">一、资格审查程序</w:t>
      </w:r>
      <w:bookmarkEnd w:id="725"/>
      <w:r>
        <w:rPr>
          <w:b/>
          <w:sz w:val="24"/>
        </w:rPr>
      </w:r>
      <w:r/>
    </w:p>
    <w:p>
      <w:pPr>
        <w:pStyle w:val="731"/>
        <w:ind w:firstLine="480"/>
        <w:spacing w:line="360" w:lineRule="auto"/>
        <w:tabs>
          <w:tab w:val="left" w:pos="426" w:leader="none"/>
          <w:tab w:val="left" w:pos="851" w:leader="none"/>
        </w:tabs>
        <w:rPr>
          <w:sz w:val="24"/>
        </w:rPr>
        <w:outlineLvl w:val="1"/>
      </w:pPr>
      <w:r>
        <w:rPr>
          <w:rFonts w:hint="eastAsia"/>
          <w:sz w:val="24"/>
        </w:rPr>
        <w:t xml:space="preserve">1.</w:t>
      </w:r>
      <w:r>
        <w:rPr>
          <w:sz w:val="24"/>
        </w:rPr>
        <w:t xml:space="preserve">开标结束后，采购人将根据《资格审查要求》中的规定，对投标人进行资格审查，并形成资格审查结果。</w:t>
      </w:r>
      <w:r>
        <w:rPr>
          <w:sz w:val="24"/>
        </w:rPr>
      </w:r>
      <w:r/>
    </w:p>
    <w:p>
      <w:pPr>
        <w:pStyle w:val="731"/>
        <w:ind w:firstLine="480"/>
        <w:spacing w:line="360" w:lineRule="auto"/>
        <w:tabs>
          <w:tab w:val="left" w:pos="426" w:leader="none"/>
          <w:tab w:val="left" w:pos="851" w:leader="none"/>
        </w:tabs>
        <w:rPr>
          <w:sz w:val="24"/>
        </w:rPr>
        <w:outlineLvl w:val="1"/>
      </w:pPr>
      <w:r>
        <w:rPr>
          <w:rFonts w:hint="eastAsia"/>
          <w:sz w:val="24"/>
        </w:rPr>
        <w:t xml:space="preserve">2.</w:t>
      </w:r>
      <w:r>
        <w:rPr>
          <w:sz w:val="24"/>
        </w:rPr>
        <w:t xml:space="preserve">《资格审查要求》中对格式有要求的，除招标文件另有规定外，均为“实质性格式”文件。</w:t>
      </w:r>
      <w:r>
        <w:rPr>
          <w:sz w:val="24"/>
        </w:rPr>
      </w:r>
      <w:r/>
    </w:p>
    <w:p>
      <w:pPr>
        <w:pStyle w:val="731"/>
        <w:ind w:firstLine="480"/>
        <w:spacing w:line="360" w:lineRule="auto"/>
        <w:tabs>
          <w:tab w:val="left" w:pos="426" w:leader="none"/>
          <w:tab w:val="left" w:pos="851" w:leader="none"/>
        </w:tabs>
        <w:rPr>
          <w:sz w:val="24"/>
        </w:rPr>
        <w:outlineLvl w:val="1"/>
      </w:pPr>
      <w:r>
        <w:rPr>
          <w:rFonts w:hint="eastAsia"/>
          <w:sz w:val="24"/>
        </w:rPr>
        <w:t xml:space="preserve">3.</w:t>
      </w:r>
      <w:r>
        <w:rPr>
          <w:sz w:val="24"/>
        </w:rPr>
        <w:t xml:space="preserve">投标人《资格证明文件》有任何一项不符合《资格审查要求》的，资格审查不合格，其</w:t>
      </w:r>
      <w:r>
        <w:rPr>
          <w:b/>
          <w:sz w:val="24"/>
        </w:rPr>
        <w:t xml:space="preserve">投标无效</w:t>
      </w:r>
      <w:r>
        <w:rPr>
          <w:sz w:val="24"/>
        </w:rPr>
        <w:t xml:space="preserve">。</w:t>
      </w:r>
      <w:r>
        <w:rPr>
          <w:sz w:val="24"/>
        </w:rPr>
      </w:r>
      <w:r/>
    </w:p>
    <w:p>
      <w:pPr>
        <w:pStyle w:val="731"/>
        <w:ind w:firstLine="480"/>
        <w:spacing w:line="360" w:lineRule="auto"/>
        <w:tabs>
          <w:tab w:val="left" w:pos="426" w:leader="none"/>
          <w:tab w:val="left" w:pos="851" w:leader="none"/>
        </w:tabs>
        <w:rPr>
          <w:sz w:val="24"/>
        </w:rPr>
        <w:outlineLvl w:val="1"/>
      </w:pPr>
      <w:r>
        <w:rPr>
          <w:rFonts w:hint="eastAsia"/>
          <w:sz w:val="24"/>
        </w:rPr>
        <w:t xml:space="preserve">4.</w:t>
      </w:r>
      <w:r>
        <w:rPr>
          <w:sz w:val="24"/>
        </w:rPr>
        <w:t xml:space="preserve">资格审查合格的投标人不足3家的，不进行评标。</w:t>
      </w:r>
      <w:r>
        <w:rPr>
          <w:sz w:val="24"/>
        </w:rPr>
      </w:r>
      <w:r/>
    </w:p>
    <w:p>
      <w:pPr>
        <w:pStyle w:val="731"/>
        <w:spacing w:line="360" w:lineRule="auto"/>
        <w:tabs>
          <w:tab w:val="left" w:pos="360" w:leader="none"/>
          <w:tab w:val="left" w:pos="900" w:leader="none"/>
        </w:tabs>
        <w:rPr>
          <w:b/>
          <w:sz w:val="24"/>
        </w:rPr>
        <w:outlineLvl w:val="1"/>
      </w:pPr>
      <w:r>
        <w:rPr>
          <w:b/>
          <w:sz w:val="24"/>
        </w:rPr>
        <w:t xml:space="preserve">二、资格审查要求</w:t>
      </w:r>
      <w:r>
        <w:rPr>
          <w:b/>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dxa"/>
            <w:vAlign w:val="center"/>
            <w:textDirection w:val="lrTb"/>
            <w:noWrap w:val="false"/>
          </w:tcPr>
          <w:p>
            <w:pPr>
              <w:pStyle w:val="731"/>
              <w:jc w:val="center"/>
              <w:tabs>
                <w:tab w:val="left" w:pos="1080" w:leader="none"/>
              </w:tabs>
              <w:rPr>
                <w:b/>
                <w:sz w:val="24"/>
              </w:rPr>
            </w:pPr>
            <w:r/>
            <w:bookmarkStart w:id="726" w:name="_Hlt487972895"/>
            <w:r/>
            <w:bookmarkEnd w:id="726"/>
            <w:r>
              <w:rPr>
                <w:b/>
                <w:sz w:val="24"/>
              </w:rPr>
              <w:t xml:space="preserve">序号</w:t>
            </w:r>
            <w:r>
              <w:rPr>
                <w:b/>
                <w:sz w:val="24"/>
              </w:rPr>
            </w:r>
            <w:r/>
          </w:p>
        </w:tc>
        <w:tc>
          <w:tcPr>
            <w:tcW w:w="1067" w:type="dxa"/>
            <w:vAlign w:val="center"/>
            <w:textDirection w:val="lrTb"/>
            <w:noWrap w:val="false"/>
          </w:tcPr>
          <w:p>
            <w:pPr>
              <w:pStyle w:val="731"/>
              <w:jc w:val="center"/>
              <w:tabs>
                <w:tab w:val="left" w:pos="1080" w:leader="none"/>
              </w:tabs>
              <w:rPr>
                <w:b/>
                <w:sz w:val="24"/>
              </w:rPr>
            </w:pPr>
            <w:r>
              <w:rPr>
                <w:b/>
                <w:sz w:val="24"/>
              </w:rPr>
              <w:t xml:space="preserve">审查因素</w:t>
            </w:r>
            <w:r>
              <w:rPr>
                <w:b/>
                <w:sz w:val="24"/>
              </w:rPr>
            </w:r>
            <w:r/>
          </w:p>
        </w:tc>
        <w:tc>
          <w:tcPr>
            <w:tcW w:w="2596" w:type="dxa"/>
            <w:vAlign w:val="center"/>
            <w:textDirection w:val="lrTb"/>
            <w:noWrap w:val="false"/>
          </w:tcPr>
          <w:p>
            <w:pPr>
              <w:pStyle w:val="731"/>
              <w:jc w:val="center"/>
              <w:tabs>
                <w:tab w:val="left" w:pos="1080" w:leader="none"/>
              </w:tabs>
              <w:rPr>
                <w:b/>
                <w:sz w:val="24"/>
              </w:rPr>
            </w:pPr>
            <w:r>
              <w:rPr>
                <w:b/>
                <w:sz w:val="24"/>
              </w:rPr>
              <w:t xml:space="preserve">审查内容</w:t>
            </w:r>
            <w:r>
              <w:rPr>
                <w:b/>
                <w:sz w:val="24"/>
              </w:rPr>
            </w:r>
            <w:r/>
          </w:p>
        </w:tc>
        <w:tc>
          <w:tcPr>
            <w:tcW w:w="882" w:type="dxa"/>
            <w:vAlign w:val="center"/>
            <w:textDirection w:val="lrTb"/>
            <w:noWrap w:val="false"/>
          </w:tcPr>
          <w:p>
            <w:pPr>
              <w:pStyle w:val="731"/>
              <w:jc w:val="center"/>
              <w:tabs>
                <w:tab w:val="left" w:pos="1080" w:leader="none"/>
              </w:tabs>
              <w:rPr>
                <w:b/>
                <w:sz w:val="24"/>
              </w:rPr>
            </w:pPr>
            <w:r>
              <w:rPr>
                <w:b/>
                <w:sz w:val="24"/>
              </w:rPr>
              <w:t xml:space="preserve">格式要求</w:t>
            </w:r>
            <w:r>
              <w:rPr>
                <w:b/>
                <w:sz w:val="24"/>
              </w:rPr>
            </w:r>
            <w:r/>
          </w:p>
        </w:tc>
      </w:tr>
      <w:tr>
        <w:trPr>
          <w:cantSplit/>
          <w:trHeight w:val="468"/>
        </w:trPr>
        <w:tc>
          <w:tcPr>
            <w:tcW w:w="455" w:type="dxa"/>
            <w:vAlign w:val="center"/>
            <w:textDirection w:val="lrTb"/>
            <w:noWrap w:val="false"/>
          </w:tcPr>
          <w:p>
            <w:pPr>
              <w:pStyle w:val="731"/>
              <w:jc w:val="center"/>
              <w:tabs>
                <w:tab w:val="left" w:pos="1080" w:leader="none"/>
              </w:tabs>
              <w:rPr>
                <w:sz w:val="24"/>
              </w:rPr>
            </w:pPr>
            <w:r>
              <w:rPr>
                <w:sz w:val="24"/>
              </w:rPr>
              <w:t xml:space="preserve">1</w:t>
            </w:r>
            <w:r>
              <w:rPr>
                <w:sz w:val="24"/>
              </w:rPr>
            </w:r>
            <w:r/>
          </w:p>
        </w:tc>
        <w:tc>
          <w:tcPr>
            <w:tcW w:w="1067" w:type="dxa"/>
            <w:vAlign w:val="center"/>
            <w:textDirection w:val="lrTb"/>
            <w:noWrap w:val="false"/>
          </w:tcPr>
          <w:p>
            <w:pPr>
              <w:pStyle w:val="731"/>
              <w:tabs>
                <w:tab w:val="left" w:pos="1080" w:leader="none"/>
              </w:tabs>
              <w:rPr>
                <w:sz w:val="24"/>
              </w:rPr>
            </w:pPr>
            <w:r>
              <w:rPr>
                <w:sz w:val="24"/>
              </w:rPr>
              <w:t xml:space="preserve">满足《中华人民共和国政府采购法》第二十二条规定及法律法规的其他规定</w:t>
            </w:r>
            <w:r>
              <w:rPr>
                <w:sz w:val="24"/>
              </w:rPr>
            </w:r>
            <w:r/>
          </w:p>
        </w:tc>
        <w:tc>
          <w:tcPr>
            <w:tcW w:w="2596" w:type="dxa"/>
            <w:vAlign w:val="center"/>
            <w:textDirection w:val="lrTb"/>
            <w:noWrap w:val="false"/>
          </w:tcPr>
          <w:p>
            <w:pPr>
              <w:pStyle w:val="731"/>
              <w:tabs>
                <w:tab w:val="left" w:pos="1080" w:leader="none"/>
              </w:tabs>
              <w:rPr>
                <w:sz w:val="24"/>
              </w:rPr>
            </w:pPr>
            <w:r>
              <w:rPr>
                <w:sz w:val="24"/>
              </w:rPr>
              <w:t xml:space="preserve">具体规定见第一章《投标邀请》</w:t>
            </w:r>
            <w:r>
              <w:rPr>
                <w:sz w:val="24"/>
              </w:rPr>
            </w:r>
            <w:r/>
          </w:p>
        </w:tc>
        <w:tc>
          <w:tcPr>
            <w:tcW w:w="882" w:type="dxa"/>
            <w:vAlign w:val="center"/>
            <w:textDirection w:val="lrTb"/>
            <w:noWrap w:val="false"/>
          </w:tcPr>
          <w:p>
            <w:pPr>
              <w:pStyle w:val="731"/>
              <w:tabs>
                <w:tab w:val="left" w:pos="1080" w:leader="none"/>
              </w:tabs>
              <w:rPr>
                <w:sz w:val="24"/>
              </w:rPr>
            </w:pPr>
            <w:r>
              <w:rPr>
                <w:sz w:val="24"/>
              </w:rPr>
            </w:r>
            <w:r/>
          </w:p>
        </w:tc>
      </w:tr>
      <w:tr>
        <w:trPr>
          <w:cantSplit/>
          <w:trHeight w:val="468"/>
        </w:trPr>
        <w:tc>
          <w:tcPr>
            <w:tcW w:w="455" w:type="dxa"/>
            <w:vAlign w:val="center"/>
            <w:textDirection w:val="lrTb"/>
            <w:noWrap w:val="false"/>
          </w:tcPr>
          <w:p>
            <w:pPr>
              <w:pStyle w:val="731"/>
              <w:jc w:val="center"/>
              <w:tabs>
                <w:tab w:val="left" w:pos="1080" w:leader="none"/>
              </w:tabs>
              <w:rPr>
                <w:sz w:val="24"/>
              </w:rPr>
            </w:pPr>
            <w:r>
              <w:rPr>
                <w:sz w:val="24"/>
              </w:rPr>
              <w:t xml:space="preserve">1</w:t>
            </w:r>
            <w:r>
              <w:rPr>
                <w:rFonts w:hint="eastAsia"/>
                <w:sz w:val="24"/>
              </w:rPr>
              <w:t xml:space="preserve">-1</w:t>
            </w:r>
            <w:r>
              <w:rPr>
                <w:sz w:val="24"/>
              </w:rPr>
            </w:r>
            <w:r/>
          </w:p>
        </w:tc>
        <w:tc>
          <w:tcPr>
            <w:tcW w:w="1067" w:type="dxa"/>
            <w:vAlign w:val="center"/>
            <w:textDirection w:val="lrTb"/>
            <w:noWrap w:val="false"/>
          </w:tcPr>
          <w:p>
            <w:pPr>
              <w:pStyle w:val="731"/>
              <w:tabs>
                <w:tab w:val="left" w:pos="1080" w:leader="none"/>
              </w:tabs>
              <w:rPr>
                <w:sz w:val="24"/>
              </w:rPr>
            </w:pPr>
            <w:r>
              <w:rPr>
                <w:rFonts w:hint="eastAsia"/>
                <w:sz w:val="24"/>
              </w:rPr>
              <w:t xml:space="preserve">投标人资格声明函</w:t>
            </w:r>
            <w:r>
              <w:rPr>
                <w:sz w:val="24"/>
              </w:rPr>
            </w:r>
            <w:r/>
          </w:p>
        </w:tc>
        <w:tc>
          <w:tcPr>
            <w:tcW w:w="2596" w:type="dxa"/>
            <w:vAlign w:val="center"/>
            <w:textDirection w:val="lrTb"/>
            <w:noWrap w:val="false"/>
          </w:tcPr>
          <w:p>
            <w:pPr>
              <w:pStyle w:val="731"/>
              <w:tabs>
                <w:tab w:val="left" w:pos="1080" w:leader="none"/>
              </w:tabs>
              <w:rPr>
                <w:sz w:val="24"/>
              </w:rPr>
            </w:pPr>
            <w:r>
              <w:rPr>
                <w:sz w:val="24"/>
              </w:rPr>
              <w:t xml:space="preserve">提供了符合招标文件要求的《</w:t>
            </w:r>
            <w:r>
              <w:rPr>
                <w:rFonts w:hint="eastAsia"/>
                <w:sz w:val="24"/>
              </w:rPr>
              <w:t xml:space="preserve">投标人资格声明函</w:t>
            </w:r>
            <w:r>
              <w:rPr>
                <w:sz w:val="24"/>
              </w:rPr>
              <w:t xml:space="preserve">》。</w:t>
            </w:r>
            <w:r>
              <w:rPr>
                <w:sz w:val="24"/>
              </w:rPr>
            </w:r>
            <w:r/>
          </w:p>
        </w:tc>
        <w:tc>
          <w:tcPr>
            <w:tcW w:w="882" w:type="dxa"/>
            <w:vAlign w:val="center"/>
            <w:textDirection w:val="lrTb"/>
            <w:noWrap w:val="false"/>
          </w:tcPr>
          <w:p>
            <w:pPr>
              <w:pStyle w:val="731"/>
              <w:tabs>
                <w:tab w:val="left" w:pos="1080" w:leader="none"/>
              </w:tabs>
              <w:rPr>
                <w:sz w:val="24"/>
              </w:rPr>
            </w:pPr>
            <w:r>
              <w:rPr>
                <w:sz w:val="24"/>
              </w:rPr>
              <w:t xml:space="preserve">格式见《投标文件格式》</w:t>
            </w:r>
            <w:r>
              <w:rPr>
                <w:sz w:val="24"/>
              </w:rPr>
            </w:r>
            <w:r/>
          </w:p>
        </w:tc>
      </w:tr>
      <w:tr>
        <w:trPr>
          <w:cantSplit/>
          <w:trHeight w:val="468"/>
        </w:trPr>
        <w:tc>
          <w:tcPr>
            <w:tcW w:w="455" w:type="dxa"/>
            <w:vAlign w:val="center"/>
            <w:textDirection w:val="lrTb"/>
            <w:noWrap w:val="false"/>
          </w:tcPr>
          <w:p>
            <w:pPr>
              <w:pStyle w:val="731"/>
              <w:jc w:val="center"/>
              <w:tabs>
                <w:tab w:val="left" w:pos="1080" w:leader="none"/>
              </w:tabs>
              <w:rPr>
                <w:sz w:val="24"/>
              </w:rPr>
            </w:pPr>
            <w:r>
              <w:rPr>
                <w:rFonts w:hint="eastAsia"/>
                <w:sz w:val="24"/>
              </w:rPr>
              <w:t xml:space="preserve">1-2</w:t>
            </w:r>
            <w:r>
              <w:rPr>
                <w:sz w:val="24"/>
              </w:rPr>
            </w:r>
            <w:r/>
          </w:p>
        </w:tc>
        <w:tc>
          <w:tcPr>
            <w:tcW w:w="1067" w:type="dxa"/>
            <w:vAlign w:val="center"/>
            <w:textDirection w:val="lrTb"/>
            <w:noWrap w:val="false"/>
          </w:tcPr>
          <w:p>
            <w:pPr>
              <w:pStyle w:val="731"/>
              <w:tabs>
                <w:tab w:val="left" w:pos="1080" w:leader="none"/>
              </w:tabs>
              <w:rPr>
                <w:sz w:val="24"/>
              </w:rPr>
            </w:pPr>
            <w:r>
              <w:rPr>
                <w:sz w:val="24"/>
              </w:rPr>
              <w:t xml:space="preserve">投标人信用记录</w:t>
            </w:r>
            <w:r>
              <w:rPr>
                <w:sz w:val="24"/>
              </w:rPr>
            </w:r>
            <w:r/>
          </w:p>
        </w:tc>
        <w:tc>
          <w:tcPr>
            <w:tcW w:w="2596" w:type="dxa"/>
            <w:vAlign w:val="center"/>
            <w:textDirection w:val="lrTb"/>
            <w:noWrap w:val="false"/>
          </w:tcPr>
          <w:p>
            <w:pPr>
              <w:pStyle w:val="731"/>
              <w:tabs>
                <w:tab w:val="left" w:pos="1080" w:leader="none"/>
              </w:tabs>
              <w:rPr>
                <w:sz w:val="24"/>
              </w:rPr>
            </w:pP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rPr>
                <w:sz w:val="24"/>
              </w:rPr>
            </w:r>
            <w:r/>
          </w:p>
          <w:p>
            <w:pPr>
              <w:pStyle w:val="731"/>
              <w:tabs>
                <w:tab w:val="left" w:pos="900" w:leader="none"/>
                <w:tab w:val="left" w:pos="1980" w:leader="none"/>
              </w:tabs>
              <w:rPr>
                <w:sz w:val="24"/>
              </w:rPr>
            </w:pP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rPr>
                <w:sz w:val="24"/>
              </w:rPr>
            </w:r>
            <w:r/>
          </w:p>
          <w:p>
            <w:pPr>
              <w:pStyle w:val="731"/>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rPr>
                <w:sz w:val="24"/>
              </w:rPr>
            </w:r>
            <w:r/>
          </w:p>
          <w:p>
            <w:pPr>
              <w:pStyle w:val="731"/>
              <w:tabs>
                <w:tab w:val="left" w:pos="1080" w:leader="none"/>
              </w:tabs>
              <w:rPr>
                <w:sz w:val="24"/>
              </w:rPr>
            </w:pPr>
            <w:r>
              <w:rPr>
                <w:sz w:val="24"/>
              </w:rPr>
              <w:t xml:space="preserve">信用信息的使用原则：经认定的被列入失信被执行人、重大税收违法案件当事人名单、政府采购严重违法失信行为记录名单的投标人，其</w:t>
            </w:r>
            <w:r>
              <w:rPr>
                <w:b/>
                <w:sz w:val="24"/>
              </w:rPr>
              <w:t xml:space="preserve">投标无效</w:t>
            </w:r>
            <w:r>
              <w:rPr>
                <w:sz w:val="24"/>
              </w:rPr>
              <w:t xml:space="preserve">。联合体形式投标的，联合体成员存在不良信用记录，视同联合体存在不良信用记录。</w:t>
            </w:r>
            <w:r>
              <w:rPr>
                <w:sz w:val="24"/>
              </w:rPr>
            </w:r>
            <w:r/>
          </w:p>
        </w:tc>
        <w:tc>
          <w:tcPr>
            <w:tcW w:w="882" w:type="dxa"/>
            <w:vAlign w:val="center"/>
            <w:textDirection w:val="lrTb"/>
            <w:noWrap w:val="false"/>
          </w:tcPr>
          <w:p>
            <w:pPr>
              <w:pStyle w:val="731"/>
              <w:tabs>
                <w:tab w:val="left" w:pos="1080" w:leader="none"/>
              </w:tabs>
              <w:rPr>
                <w:sz w:val="24"/>
              </w:rPr>
            </w:pPr>
            <w:r>
              <w:rPr>
                <w:sz w:val="24"/>
              </w:rPr>
              <w:t xml:space="preserve">无须投标人提供，由采购人查询。</w:t>
            </w:r>
            <w:r>
              <w:rPr>
                <w:sz w:val="24"/>
              </w:rPr>
            </w:r>
            <w:r/>
          </w:p>
        </w:tc>
      </w:tr>
      <w:tr>
        <w:trPr>
          <w:cantSplit/>
          <w:trHeight w:val="468"/>
        </w:trPr>
        <w:tc>
          <w:tcPr>
            <w:tcW w:w="455" w:type="dxa"/>
            <w:vAlign w:val="center"/>
            <w:textDirection w:val="lrTb"/>
            <w:noWrap w:val="false"/>
          </w:tcPr>
          <w:p>
            <w:pPr>
              <w:pStyle w:val="731"/>
              <w:jc w:val="center"/>
              <w:tabs>
                <w:tab w:val="left" w:pos="1080" w:leader="none"/>
              </w:tabs>
              <w:rPr>
                <w:sz w:val="24"/>
              </w:rPr>
            </w:pPr>
            <w:r>
              <w:rPr>
                <w:sz w:val="24"/>
              </w:rPr>
              <w:t xml:space="preserve">2</w:t>
            </w:r>
            <w:r>
              <w:rPr>
                <w:sz w:val="24"/>
              </w:rPr>
            </w:r>
            <w:r/>
          </w:p>
        </w:tc>
        <w:tc>
          <w:tcPr>
            <w:tcW w:w="1067" w:type="dxa"/>
            <w:vAlign w:val="center"/>
            <w:textDirection w:val="lrTb"/>
            <w:noWrap w:val="false"/>
          </w:tcPr>
          <w:p>
            <w:pPr>
              <w:pStyle w:val="731"/>
              <w:tabs>
                <w:tab w:val="left" w:pos="1080" w:leader="none"/>
              </w:tabs>
              <w:rPr>
                <w:sz w:val="24"/>
              </w:rPr>
            </w:pPr>
            <w:r>
              <w:rPr>
                <w:sz w:val="24"/>
              </w:rPr>
              <w:t xml:space="preserve">落实政府采购政策需满足的资格要求</w:t>
            </w:r>
            <w:r>
              <w:rPr>
                <w:sz w:val="24"/>
              </w:rPr>
            </w:r>
            <w:r/>
          </w:p>
        </w:tc>
        <w:tc>
          <w:tcPr>
            <w:tcW w:w="2596" w:type="dxa"/>
            <w:vAlign w:val="center"/>
            <w:textDirection w:val="lrTb"/>
            <w:noWrap w:val="false"/>
          </w:tcPr>
          <w:p>
            <w:pPr>
              <w:pStyle w:val="731"/>
              <w:tabs>
                <w:tab w:val="left" w:pos="1080" w:leader="none"/>
              </w:tabs>
              <w:rPr>
                <w:sz w:val="24"/>
              </w:rPr>
            </w:pPr>
            <w:r>
              <w:rPr>
                <w:sz w:val="24"/>
              </w:rPr>
              <w:t xml:space="preserve">具体要求见第一章《投标邀请》</w:t>
            </w:r>
            <w:r>
              <w:rPr>
                <w:sz w:val="24"/>
              </w:rPr>
            </w:r>
            <w:r/>
          </w:p>
        </w:tc>
        <w:tc>
          <w:tcPr>
            <w:tcW w:w="882" w:type="dxa"/>
            <w:vAlign w:val="center"/>
            <w:textDirection w:val="lrTb"/>
            <w:noWrap w:val="false"/>
          </w:tcPr>
          <w:p>
            <w:pPr>
              <w:pStyle w:val="731"/>
              <w:tabs>
                <w:tab w:val="left" w:pos="1080" w:leader="none"/>
              </w:tabs>
              <w:rPr>
                <w:sz w:val="24"/>
              </w:rPr>
            </w:pPr>
            <w:r>
              <w:rPr>
                <w:sz w:val="24"/>
              </w:rPr>
            </w:r>
            <w:r/>
          </w:p>
        </w:tc>
      </w:tr>
      <w:tr>
        <w:trPr>
          <w:cantSplit/>
          <w:trHeight w:val="468"/>
        </w:trPr>
        <w:tc>
          <w:tcPr>
            <w:tcW w:w="455" w:type="dxa"/>
            <w:vAlign w:val="center"/>
            <w:textDirection w:val="lrTb"/>
            <w:noWrap w:val="false"/>
          </w:tcPr>
          <w:p>
            <w:pPr>
              <w:pStyle w:val="731"/>
              <w:jc w:val="center"/>
              <w:tabs>
                <w:tab w:val="left" w:pos="1080" w:leader="none"/>
              </w:tabs>
              <w:rPr>
                <w:sz w:val="24"/>
              </w:rPr>
            </w:pPr>
            <w:r>
              <w:rPr>
                <w:sz w:val="24"/>
              </w:rPr>
              <w:t xml:space="preserve">2-1</w:t>
            </w:r>
            <w:r>
              <w:rPr>
                <w:sz w:val="24"/>
              </w:rPr>
            </w:r>
            <w:r/>
          </w:p>
        </w:tc>
        <w:tc>
          <w:tcPr>
            <w:tcW w:w="1067" w:type="dxa"/>
            <w:vAlign w:val="center"/>
            <w:textDirection w:val="lrTb"/>
            <w:noWrap w:val="false"/>
          </w:tcPr>
          <w:p>
            <w:pPr>
              <w:pStyle w:val="731"/>
              <w:tabs>
                <w:tab w:val="left" w:pos="1080" w:leader="none"/>
              </w:tabs>
              <w:rPr>
                <w:sz w:val="24"/>
              </w:rPr>
            </w:pPr>
            <w:r>
              <w:rPr>
                <w:sz w:val="24"/>
              </w:rPr>
              <w:t xml:space="preserve">中小企业声明函</w:t>
            </w:r>
            <w:r>
              <w:rPr>
                <w:rFonts w:hint="eastAsia"/>
                <w:sz w:val="24"/>
              </w:rPr>
              <w:t xml:space="preserve">（如有）</w:t>
            </w:r>
            <w:r>
              <w:rPr>
                <w:sz w:val="24"/>
              </w:rPr>
            </w:r>
            <w:r/>
          </w:p>
        </w:tc>
        <w:tc>
          <w:tcPr>
            <w:tcW w:w="2596" w:type="dxa"/>
            <w:vAlign w:val="center"/>
            <w:textDirection w:val="lrTb"/>
            <w:noWrap w:val="false"/>
          </w:tcPr>
          <w:p>
            <w:pPr>
              <w:pStyle w:val="731"/>
              <w:tabs>
                <w:tab w:val="left" w:pos="1080" w:leader="none"/>
              </w:tabs>
              <w:rPr>
                <w:sz w:val="24"/>
              </w:rPr>
            </w:pPr>
            <w:r>
              <w:rPr>
                <w:rFonts w:hint="eastAsia"/>
                <w:sz w:val="24"/>
              </w:rPr>
              <w:t xml:space="preserve">/</w:t>
            </w:r>
            <w:r>
              <w:rPr>
                <w:sz w:val="24"/>
              </w:rPr>
            </w:r>
            <w:r/>
          </w:p>
        </w:tc>
        <w:tc>
          <w:tcPr>
            <w:tcW w:w="882" w:type="dxa"/>
            <w:vAlign w:val="center"/>
            <w:textDirection w:val="lrTb"/>
            <w:noWrap w:val="false"/>
          </w:tcPr>
          <w:p>
            <w:pPr>
              <w:pStyle w:val="731"/>
              <w:tabs>
                <w:tab w:val="left" w:pos="1080" w:leader="none"/>
              </w:tabs>
              <w:rPr>
                <w:sz w:val="24"/>
              </w:rPr>
            </w:pPr>
            <w:r>
              <w:rPr>
                <w:sz w:val="24"/>
              </w:rPr>
              <w:t xml:space="preserve">格式见《投标文件格式》</w:t>
            </w:r>
            <w:r>
              <w:rPr>
                <w:sz w:val="24"/>
              </w:rPr>
            </w:r>
            <w:r/>
          </w:p>
        </w:tc>
      </w:tr>
      <w:tr>
        <w:trPr>
          <w:cantSplit/>
          <w:trHeight w:val="468"/>
        </w:trPr>
        <w:tc>
          <w:tcPr>
            <w:tcW w:w="455" w:type="dxa"/>
            <w:vAlign w:val="center"/>
            <w:textDirection w:val="lrTb"/>
            <w:noWrap w:val="false"/>
          </w:tcPr>
          <w:p>
            <w:pPr>
              <w:pStyle w:val="731"/>
              <w:jc w:val="center"/>
              <w:tabs>
                <w:tab w:val="left" w:pos="1080" w:leader="none"/>
              </w:tabs>
              <w:rPr>
                <w:sz w:val="24"/>
              </w:rPr>
            </w:pPr>
            <w:r>
              <w:rPr>
                <w:sz w:val="24"/>
              </w:rPr>
              <w:t xml:space="preserve">2-</w:t>
            </w:r>
            <w:r>
              <w:rPr>
                <w:rFonts w:hint="eastAsia"/>
                <w:sz w:val="24"/>
              </w:rPr>
              <w:t xml:space="preserve">2</w:t>
            </w:r>
            <w:r>
              <w:rPr>
                <w:sz w:val="24"/>
              </w:rPr>
            </w:r>
            <w:r/>
          </w:p>
        </w:tc>
        <w:tc>
          <w:tcPr>
            <w:tcW w:w="1067" w:type="dxa"/>
            <w:vAlign w:val="center"/>
            <w:textDirection w:val="lrTb"/>
            <w:noWrap w:val="false"/>
          </w:tcPr>
          <w:p>
            <w:pPr>
              <w:pStyle w:val="731"/>
              <w:tabs>
                <w:tab w:val="left" w:pos="1080" w:leader="none"/>
              </w:tabs>
              <w:rPr>
                <w:sz w:val="24"/>
              </w:rPr>
            </w:pPr>
            <w:r>
              <w:rPr>
                <w:rFonts w:hint="eastAsia"/>
                <w:sz w:val="24"/>
                <w:lang w:eastAsia="zh-CN"/>
              </w:rPr>
              <w:t xml:space="preserve">其他</w:t>
            </w:r>
            <w:r>
              <w:rPr>
                <w:sz w:val="24"/>
              </w:rPr>
              <w:t xml:space="preserve">落实政府采购政策的资格要求</w:t>
            </w:r>
            <w:r>
              <w:rPr>
                <w:sz w:val="24"/>
              </w:rPr>
            </w:r>
            <w:r/>
          </w:p>
        </w:tc>
        <w:tc>
          <w:tcPr>
            <w:tcW w:w="2596" w:type="dxa"/>
            <w:vAlign w:val="center"/>
            <w:textDirection w:val="lrTb"/>
            <w:noWrap w:val="false"/>
          </w:tcPr>
          <w:p>
            <w:pPr>
              <w:pStyle w:val="731"/>
              <w:tabs>
                <w:tab w:val="left" w:pos="1080" w:leader="none"/>
              </w:tabs>
              <w:rPr>
                <w:sz w:val="24"/>
              </w:rPr>
            </w:pPr>
            <w:r>
              <w:rPr>
                <w:sz w:val="24"/>
              </w:rPr>
              <w:t xml:space="preserve">如有，见第一章《投标邀请》</w:t>
            </w:r>
            <w:r>
              <w:rPr>
                <w:sz w:val="24"/>
              </w:rPr>
            </w:r>
            <w:r/>
          </w:p>
        </w:tc>
        <w:tc>
          <w:tcPr>
            <w:tcW w:w="882" w:type="dxa"/>
            <w:vAlign w:val="center"/>
            <w:textDirection w:val="lrTb"/>
            <w:noWrap w:val="false"/>
          </w:tcPr>
          <w:p>
            <w:pPr>
              <w:pStyle w:val="731"/>
              <w:tabs>
                <w:tab w:val="left" w:pos="1080" w:leader="none"/>
              </w:tabs>
              <w:rPr>
                <w:sz w:val="24"/>
              </w:rPr>
            </w:pPr>
            <w:r>
              <w:rPr>
                <w:sz w:val="24"/>
              </w:rPr>
              <w:t xml:space="preserve">提供证明文件的电子件或电子证照</w:t>
            </w:r>
            <w:r>
              <w:rPr>
                <w:sz w:val="24"/>
              </w:rPr>
            </w:r>
            <w:r/>
          </w:p>
        </w:tc>
      </w:tr>
      <w:tr>
        <w:trPr>
          <w:cantSplit/>
          <w:trHeight w:val="468"/>
        </w:trPr>
        <w:tc>
          <w:tcPr>
            <w:tcW w:w="455" w:type="dxa"/>
            <w:vAlign w:val="center"/>
            <w:textDirection w:val="lrTb"/>
            <w:noWrap w:val="false"/>
          </w:tcPr>
          <w:p>
            <w:pPr>
              <w:pStyle w:val="731"/>
              <w:jc w:val="center"/>
              <w:tabs>
                <w:tab w:val="left" w:pos="1080" w:leader="none"/>
              </w:tabs>
              <w:rPr>
                <w:sz w:val="24"/>
              </w:rPr>
            </w:pPr>
            <w:r>
              <w:rPr>
                <w:sz w:val="24"/>
              </w:rPr>
              <w:t xml:space="preserve">3</w:t>
            </w:r>
            <w:r>
              <w:rPr>
                <w:sz w:val="24"/>
              </w:rPr>
            </w:r>
            <w:r/>
          </w:p>
        </w:tc>
        <w:tc>
          <w:tcPr>
            <w:tcW w:w="1067" w:type="dxa"/>
            <w:vAlign w:val="center"/>
            <w:textDirection w:val="lrTb"/>
            <w:noWrap w:val="false"/>
          </w:tcPr>
          <w:p>
            <w:pPr>
              <w:pStyle w:val="731"/>
              <w:tabs>
                <w:tab w:val="left" w:pos="1080" w:leader="none"/>
              </w:tabs>
              <w:rPr>
                <w:sz w:val="24"/>
              </w:rPr>
            </w:pPr>
            <w:r>
              <w:rPr>
                <w:sz w:val="24"/>
              </w:rPr>
              <w:t xml:space="preserve">本项目的特定资格要求</w:t>
            </w:r>
            <w:r>
              <w:rPr>
                <w:sz w:val="24"/>
              </w:rPr>
            </w:r>
            <w:r/>
          </w:p>
        </w:tc>
        <w:tc>
          <w:tcPr>
            <w:tcW w:w="2596" w:type="dxa"/>
            <w:vAlign w:val="center"/>
            <w:textDirection w:val="lrTb"/>
            <w:noWrap w:val="false"/>
          </w:tcPr>
          <w:p>
            <w:pPr>
              <w:pStyle w:val="731"/>
              <w:tabs>
                <w:tab w:val="left" w:pos="1080" w:leader="none"/>
              </w:tabs>
              <w:rPr>
                <w:sz w:val="24"/>
              </w:rPr>
            </w:pPr>
            <w:r>
              <w:rPr>
                <w:sz w:val="24"/>
              </w:rPr>
              <w:t xml:space="preserve">如有，见第一章《投标邀请》</w:t>
            </w:r>
            <w:r>
              <w:rPr>
                <w:sz w:val="24"/>
              </w:rPr>
            </w:r>
            <w:r/>
          </w:p>
        </w:tc>
        <w:tc>
          <w:tcPr>
            <w:tcW w:w="882" w:type="dxa"/>
            <w:vAlign w:val="center"/>
            <w:textDirection w:val="lrTb"/>
            <w:noWrap w:val="false"/>
          </w:tcPr>
          <w:p>
            <w:pPr>
              <w:pStyle w:val="731"/>
              <w:tabs>
                <w:tab w:val="left" w:pos="1080" w:leader="none"/>
              </w:tabs>
              <w:rPr>
                <w:sz w:val="24"/>
              </w:rPr>
            </w:pPr>
            <w:r>
              <w:rPr>
                <w:sz w:val="24"/>
              </w:rPr>
            </w:r>
            <w:r/>
          </w:p>
        </w:tc>
      </w:tr>
      <w:tr>
        <w:trPr>
          <w:cantSplit/>
          <w:trHeight w:val="460"/>
        </w:trPr>
        <w:tc>
          <w:tcPr>
            <w:tcW w:w="455" w:type="dxa"/>
            <w:vAlign w:val="center"/>
            <w:textDirection w:val="lrTb"/>
            <w:noWrap w:val="false"/>
          </w:tcPr>
          <w:p>
            <w:pPr>
              <w:pStyle w:val="731"/>
              <w:jc w:val="center"/>
              <w:tabs>
                <w:tab w:val="left" w:pos="1080" w:leader="none"/>
              </w:tabs>
              <w:rPr>
                <w:sz w:val="24"/>
              </w:rPr>
            </w:pPr>
            <w:r>
              <w:rPr>
                <w:sz w:val="24"/>
              </w:rPr>
              <w:t xml:space="preserve">3-</w:t>
            </w:r>
            <w:r>
              <w:rPr>
                <w:rFonts w:hint="eastAsia"/>
                <w:sz w:val="24"/>
              </w:rPr>
              <w:t xml:space="preserve">1</w:t>
            </w:r>
            <w:r>
              <w:rPr>
                <w:sz w:val="24"/>
              </w:rPr>
            </w:r>
            <w:r/>
          </w:p>
        </w:tc>
        <w:tc>
          <w:tcPr>
            <w:tcW w:w="1067" w:type="dxa"/>
            <w:vAlign w:val="center"/>
            <w:textDirection w:val="lrTb"/>
            <w:noWrap w:val="false"/>
          </w:tcPr>
          <w:p>
            <w:pPr>
              <w:pStyle w:val="731"/>
              <w:tabs>
                <w:tab w:val="left" w:pos="1080" w:leader="none"/>
              </w:tabs>
              <w:rPr>
                <w:sz w:val="24"/>
              </w:rPr>
            </w:pPr>
            <w:r>
              <w:rPr>
                <w:sz w:val="24"/>
              </w:rPr>
              <w:t xml:space="preserve">其他特定资格要求</w:t>
            </w:r>
            <w:r>
              <w:rPr>
                <w:sz w:val="24"/>
              </w:rPr>
            </w:r>
            <w:r/>
          </w:p>
        </w:tc>
        <w:tc>
          <w:tcPr>
            <w:tcW w:w="2596" w:type="dxa"/>
            <w:vAlign w:val="center"/>
            <w:textDirection w:val="lrTb"/>
            <w:noWrap w:val="false"/>
          </w:tcPr>
          <w:p>
            <w:pPr>
              <w:pStyle w:val="731"/>
              <w:spacing w:line="360" w:lineRule="auto"/>
              <w:rPr>
                <w:rFonts w:hint="eastAsia" w:eastAsia="宋体"/>
                <w:sz w:val="24"/>
                <w:lang w:eastAsia="zh-CN"/>
              </w:rPr>
            </w:pPr>
            <w:r>
              <w:rPr>
                <w:rFonts w:hint="eastAsia" w:ascii="宋体" w:hAnsi="宋体" w:cs="宋体"/>
                <w:b/>
                <w:bCs/>
                <w:sz w:val="24"/>
                <w:lang w:eastAsia="zh-CN"/>
              </w:rPr>
              <w:t xml:space="preserve">为钟楼经济开发区新闸街道地下管网改造工程、钟楼经济开发区北港街道地下管网改造工程分别提供招标代理（含工程量清单和招标控制价编制）、审计（跟踪审计及结算审计）服务的单位不得参加对应采购包投标。（提供承诺函并加盖供应商公章）。</w:t>
            </w:r>
            <w:r>
              <w:rPr>
                <w:rFonts w:hint="eastAsia" w:eastAsia="宋体"/>
                <w:sz w:val="24"/>
                <w:lang w:eastAsia="zh-CN"/>
              </w:rPr>
            </w:r>
            <w:r/>
          </w:p>
        </w:tc>
        <w:tc>
          <w:tcPr>
            <w:tcW w:w="882" w:type="dxa"/>
            <w:vAlign w:val="center"/>
            <w:textDirection w:val="lrTb"/>
            <w:noWrap w:val="false"/>
          </w:tcPr>
          <w:p>
            <w:pPr>
              <w:pStyle w:val="731"/>
              <w:tabs>
                <w:tab w:val="left" w:pos="1080" w:leader="none"/>
              </w:tabs>
              <w:rPr>
                <w:sz w:val="24"/>
              </w:rPr>
            </w:pPr>
            <w:r>
              <w:rPr>
                <w:rFonts w:hint="eastAsia"/>
                <w:sz w:val="24"/>
              </w:rPr>
              <w:t xml:space="preserve">承诺函格式自拟</w:t>
            </w:r>
            <w:r>
              <w:rPr>
                <w:sz w:val="24"/>
              </w:rPr>
            </w:r>
            <w:r/>
          </w:p>
        </w:tc>
      </w:tr>
    </w:tbl>
    <w:p>
      <w:pPr>
        <w:pStyle w:val="731"/>
        <w:jc w:val="center"/>
        <w:widowControl/>
        <w:rPr>
          <w:b/>
          <w:sz w:val="36"/>
          <w:szCs w:val="36"/>
        </w:rPr>
      </w:pPr>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24"/>
      <w:r/>
      <w:bookmarkStart w:id="727" w:name="_Toc127161490"/>
      <w:r/>
      <w:bookmarkStart w:id="728" w:name="_Toc353825550"/>
      <w:r/>
      <w:bookmarkStart w:id="729" w:name="_Toc353873940"/>
      <w:r/>
      <w:bookmarkStart w:id="730" w:name="_Toc127151779"/>
      <w:r/>
      <w:bookmarkStart w:id="731" w:name="_Toc226965858"/>
      <w:r>
        <w:rPr>
          <w:sz w:val="24"/>
        </w:rPr>
        <w:br w:type="page" w:clear="all"/>
      </w:r>
      <w:bookmarkStart w:id="732" w:name="_Toc99301423"/>
      <w:r>
        <w:rPr>
          <w:b/>
          <w:sz w:val="36"/>
          <w:szCs w:val="36"/>
        </w:rPr>
        <w:t xml:space="preserve">第四章   </w:t>
      </w:r>
      <w:bookmarkEnd w:id="727"/>
      <w:r/>
      <w:bookmarkEnd w:id="728"/>
      <w:r/>
      <w:bookmarkEnd w:id="729"/>
      <w:r/>
      <w:bookmarkEnd w:id="730"/>
      <w:r/>
      <w:bookmarkEnd w:id="731"/>
      <w:r/>
      <w:bookmarkStart w:id="733" w:name="_Hlt164229061"/>
      <w:r/>
      <w:bookmarkEnd w:id="733"/>
      <w:r>
        <w:rPr>
          <w:b/>
          <w:sz w:val="36"/>
          <w:szCs w:val="36"/>
        </w:rPr>
        <w:t xml:space="preserve">评标程序、评标方法和评标标准</w:t>
      </w:r>
      <w:bookmarkEnd w:id="732"/>
      <w:r>
        <w:rPr>
          <w:b/>
          <w:sz w:val="36"/>
          <w:szCs w:val="36"/>
        </w:rPr>
      </w:r>
      <w:r/>
    </w:p>
    <w:p>
      <w:pPr>
        <w:pStyle w:val="731"/>
        <w:ind w:firstLine="482"/>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rPr>
          <w:b/>
        </w:rPr>
      </w:r>
      <w:r/>
    </w:p>
    <w:p>
      <w:pPr>
        <w:pStyle w:val="731"/>
        <w:ind w:firstLine="482"/>
        <w:spacing w:line="360" w:lineRule="auto"/>
        <w:tabs>
          <w:tab w:val="left" w:pos="360" w:leader="none"/>
        </w:tabs>
        <w:rPr>
          <w:b/>
          <w:bCs/>
          <w:sz w:val="24"/>
        </w:rPr>
        <w:outlineLvl w:val="1"/>
      </w:pPr>
      <w:r/>
      <w:bookmarkStart w:id="734" w:name="_Toc226965814"/>
      <w:r/>
      <w:bookmarkStart w:id="735" w:name="_Toc127151541"/>
      <w:r/>
      <w:bookmarkStart w:id="736" w:name="_Toc164351635"/>
      <w:r/>
      <w:bookmarkStart w:id="737" w:name="_Toc150509292"/>
      <w:r/>
      <w:bookmarkStart w:id="738" w:name="_Toc195842906"/>
      <w:r/>
      <w:bookmarkStart w:id="739" w:name="_Toc151193711"/>
      <w:r/>
      <w:bookmarkStart w:id="740" w:name="_Toc149720834"/>
      <w:r/>
      <w:bookmarkStart w:id="741" w:name="_Toc164229382"/>
      <w:r/>
      <w:bookmarkStart w:id="742" w:name="_Toc127151742"/>
      <w:r/>
      <w:bookmarkStart w:id="743" w:name="_Toc151193783"/>
      <w:r/>
      <w:bookmarkStart w:id="744" w:name="_Toc151193929"/>
      <w:r/>
      <w:bookmarkStart w:id="745" w:name="_Toc151190168"/>
      <w:r/>
      <w:bookmarkStart w:id="746" w:name="_Toc127161455"/>
      <w:r/>
      <w:bookmarkStart w:id="747" w:name="_Toc142311043"/>
      <w:r/>
      <w:bookmarkStart w:id="748" w:name="_Toc150480779"/>
      <w:r/>
      <w:bookmarkStart w:id="749" w:name="_Toc150774746"/>
      <w:r/>
      <w:bookmarkStart w:id="750" w:name="_Toc164608655"/>
      <w:r/>
      <w:bookmarkStart w:id="751" w:name="_Toc150774641"/>
      <w:r/>
      <w:bookmarkStart w:id="752" w:name="_Toc164229236"/>
      <w:r/>
      <w:bookmarkStart w:id="753" w:name="_Toc305158809"/>
      <w:r/>
      <w:bookmarkStart w:id="754" w:name="_Toc265228379"/>
      <w:r/>
      <w:bookmarkStart w:id="755" w:name="_Toc264969231"/>
      <w:r/>
      <w:bookmarkStart w:id="756" w:name="_Toc305158883"/>
      <w:r/>
      <w:bookmarkStart w:id="757" w:name="_Toc226965731"/>
      <w:r/>
      <w:bookmarkStart w:id="758" w:name="_Toc164608810"/>
      <w:r/>
      <w:bookmarkStart w:id="759" w:name="_Toc151193855"/>
      <w:r/>
      <w:bookmarkStart w:id="760" w:name="_Toc151193639"/>
      <w:r/>
      <w:bookmarkStart w:id="761" w:name="_Toc226309785"/>
      <w:r/>
      <w:bookmarkStart w:id="762" w:name="_Toc226337237"/>
      <w:r/>
      <w:bookmarkStart w:id="763" w:name="_Toc353873941"/>
      <w:r/>
      <w:bookmarkStart w:id="764" w:name="_Toc353825551"/>
      <w:r/>
      <w:bookmarkStart w:id="765" w:name="_Toc305158897"/>
      <w:r/>
      <w:bookmarkStart w:id="766" w:name="_Toc353873665"/>
      <w:r/>
      <w:bookmarkStart w:id="767" w:name="_Toc265228393"/>
      <w:r/>
      <w:bookmarkStart w:id="768" w:name="_Toc127151555"/>
      <w:r/>
      <w:bookmarkStart w:id="769" w:name="_Toc226965828"/>
      <w:r/>
      <w:bookmarkStart w:id="770" w:name="_Toc226337251"/>
      <w:r/>
      <w:bookmarkStart w:id="771" w:name="_Toc150480793"/>
      <w:r/>
      <w:bookmarkStart w:id="772" w:name="_Toc305158823"/>
      <w:r/>
      <w:bookmarkStart w:id="773" w:name="_Toc264969245"/>
      <w:r/>
      <w:bookmarkStart w:id="774" w:name="_Toc353873935"/>
      <w:r/>
      <w:bookmarkStart w:id="775" w:name="_Toc195842920"/>
      <w:r/>
      <w:bookmarkStart w:id="776" w:name="_Toc150774760"/>
      <w:r/>
      <w:bookmarkStart w:id="777" w:name="_Toc142311057"/>
      <w:r/>
      <w:bookmarkStart w:id="778" w:name="_Toc353825545"/>
      <w:r>
        <w:rPr>
          <w:rFonts w:hint="eastAsia"/>
          <w:b/>
          <w:bCs/>
          <w:sz w:val="24"/>
        </w:rPr>
        <w:t xml:space="preserve">1.</w:t>
      </w:r>
      <w:r>
        <w:rPr>
          <w:b/>
          <w:bCs/>
          <w:sz w:val="24"/>
        </w:rPr>
        <w:t xml:space="preserve">投标文件的符合性审查</w:t>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rPr>
          <w:b/>
          <w:bCs/>
          <w:sz w:val="24"/>
        </w:rPr>
      </w:r>
      <w:r/>
    </w:p>
    <w:p>
      <w:pPr>
        <w:pStyle w:val="731"/>
        <w:ind w:firstLine="480"/>
        <w:spacing w:line="360" w:lineRule="auto"/>
        <w:tabs>
          <w:tab w:val="left" w:pos="1080" w:leader="none"/>
          <w:tab w:val="left" w:pos="1589" w:leader="none"/>
        </w:tabs>
        <w:rPr>
          <w:sz w:val="24"/>
        </w:rPr>
      </w:pPr>
      <w:r>
        <w:rPr>
          <w:rFonts w:hint="eastAsia"/>
          <w:sz w:val="24"/>
        </w:rPr>
        <w:t xml:space="preserve">1.1</w:t>
      </w:r>
      <w:r>
        <w:rPr>
          <w:sz w:val="24"/>
        </w:rPr>
        <w:t xml:space="preserve">评标委员会对资格审查合格的投标人的投标文件进行符合性审查，以确定其是否满足招标文件的实质性要求。</w:t>
      </w:r>
      <w:bookmarkStart w:id="779" w:name="_Toc520356167"/>
      <w:r>
        <w:rPr>
          <w:sz w:val="24"/>
        </w:rPr>
      </w:r>
      <w:r/>
    </w:p>
    <w:p>
      <w:pPr>
        <w:pStyle w:val="731"/>
        <w:ind w:firstLine="480"/>
        <w:spacing w:line="360" w:lineRule="auto"/>
        <w:tabs>
          <w:tab w:val="left" w:pos="1080" w:leader="none"/>
          <w:tab w:val="left" w:pos="1589" w:leader="none"/>
        </w:tabs>
        <w:rPr>
          <w:sz w:val="24"/>
        </w:rPr>
      </w:pPr>
      <w:r>
        <w:rPr>
          <w:rFonts w:hint="eastAsia"/>
          <w:sz w:val="24"/>
        </w:rPr>
        <w:t xml:space="preserve">1.2</w:t>
      </w: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79"/>
      <w:r>
        <w:rPr>
          <w:rFonts w:hint="eastAsia"/>
          <w:sz w:val="24"/>
        </w:rPr>
        <w:t xml:space="preserve">要求的，</w:t>
      </w:r>
      <w:r>
        <w:rPr>
          <w:rFonts w:hint="eastAsia"/>
          <w:b/>
          <w:sz w:val="24"/>
        </w:rPr>
        <w:t xml:space="preserve">投标无效</w:t>
      </w:r>
      <w:r>
        <w:rPr>
          <w:rFonts w:hint="eastAsia"/>
          <w:sz w:val="24"/>
        </w:rPr>
        <w:t xml:space="preserve">。</w:t>
      </w:r>
      <w:r>
        <w:rPr>
          <w:sz w:val="24"/>
        </w:rPr>
      </w:r>
      <w:r/>
    </w:p>
    <w:p>
      <w:pPr>
        <w:pStyle w:val="731"/>
        <w:ind w:hanging="357"/>
        <w:jc w:val="center"/>
        <w:spacing w:line="360" w:lineRule="auto"/>
        <w:tabs>
          <w:tab w:val="left" w:pos="900" w:leader="none"/>
          <w:tab w:val="left" w:pos="1080" w:leader="none"/>
          <w:tab w:val="left" w:pos="1589" w:leader="none"/>
        </w:tabs>
        <w:rPr>
          <w:b/>
          <w:color w:val="000000"/>
          <w:sz w:val="24"/>
        </w:rPr>
      </w:pPr>
      <w:r>
        <w:rPr>
          <w:b/>
          <w:sz w:val="24"/>
        </w:rPr>
        <w:t xml:space="preserve">符合性审查</w:t>
      </w:r>
      <w:r>
        <w:rPr>
          <w:rFonts w:hint="eastAsia"/>
          <w:b/>
          <w:sz w:val="24"/>
        </w:rPr>
        <w:t xml:space="preserve">要求</w:t>
      </w:r>
      <w:r>
        <w:rPr>
          <w:b/>
          <w:color w:val="000000"/>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731"/>
              <w:jc w:val="center"/>
              <w:widowControl/>
              <w:rPr>
                <w:b/>
                <w:color w:val="000000"/>
                <w:sz w:val="24"/>
              </w:rPr>
            </w:pPr>
            <w:r>
              <w:rPr>
                <w:b/>
                <w:color w:val="000000"/>
                <w:sz w:val="24"/>
              </w:rPr>
              <w:t xml:space="preserve">序号</w:t>
            </w:r>
            <w:r>
              <w:rPr>
                <w:b/>
                <w:color w:val="000000"/>
                <w:sz w:val="24"/>
              </w:rPr>
            </w:r>
            <w:r/>
          </w:p>
        </w:tc>
        <w:tc>
          <w:tcPr>
            <w:tcW w:w="976" w:type="dxa"/>
            <w:vAlign w:val="center"/>
            <w:textDirection w:val="lrTb"/>
            <w:noWrap w:val="false"/>
          </w:tcPr>
          <w:p>
            <w:pPr>
              <w:pStyle w:val="731"/>
              <w:jc w:val="center"/>
              <w:widowControl/>
              <w:rPr>
                <w:b/>
                <w:color w:val="000000"/>
                <w:sz w:val="24"/>
              </w:rPr>
            </w:pPr>
            <w:r>
              <w:rPr>
                <w:b/>
                <w:color w:val="000000"/>
                <w:sz w:val="24"/>
              </w:rPr>
              <w:t xml:space="preserve">审查因素</w:t>
            </w:r>
            <w:r>
              <w:rPr>
                <w:b/>
                <w:color w:val="000000"/>
                <w:sz w:val="24"/>
              </w:rPr>
            </w:r>
            <w:r/>
          </w:p>
        </w:tc>
        <w:tc>
          <w:tcPr>
            <w:tcW w:w="3620" w:type="dxa"/>
            <w:vAlign w:val="center"/>
            <w:textDirection w:val="lrTb"/>
            <w:noWrap w:val="false"/>
          </w:tcPr>
          <w:p>
            <w:pPr>
              <w:pStyle w:val="731"/>
              <w:jc w:val="center"/>
              <w:widowControl/>
              <w:rPr>
                <w:b/>
                <w:color w:val="000000"/>
                <w:sz w:val="24"/>
              </w:rPr>
            </w:pPr>
            <w:r>
              <w:rPr>
                <w:b/>
                <w:color w:val="000000"/>
                <w:sz w:val="24"/>
              </w:rPr>
              <w:t xml:space="preserve">审查内容</w:t>
            </w:r>
            <w:r>
              <w:rPr>
                <w:b/>
                <w:color w:val="000000"/>
                <w:sz w:val="24"/>
              </w:rPr>
            </w:r>
            <w:r/>
          </w:p>
        </w:tc>
      </w:tr>
      <w:tr>
        <w:trPr>
          <w:trHeight w:val="685"/>
        </w:trPr>
        <w:tc>
          <w:tcPr>
            <w:tcW w:w="404" w:type="dxa"/>
            <w:vAlign w:val="center"/>
            <w:textDirection w:val="lrTb"/>
            <w:noWrap w:val="false"/>
          </w:tcPr>
          <w:p>
            <w:pPr>
              <w:pStyle w:val="731"/>
              <w:jc w:val="center"/>
              <w:widowControl/>
              <w:rPr>
                <w:color w:val="000000"/>
                <w:sz w:val="24"/>
              </w:rPr>
            </w:pPr>
            <w:r>
              <w:rPr>
                <w:color w:val="000000"/>
                <w:sz w:val="24"/>
              </w:rPr>
              <w:t xml:space="preserve">1</w:t>
            </w:r>
            <w:r>
              <w:rPr>
                <w:color w:val="000000"/>
                <w:sz w:val="24"/>
              </w:rPr>
            </w:r>
            <w:r/>
          </w:p>
        </w:tc>
        <w:tc>
          <w:tcPr>
            <w:tcW w:w="976" w:type="dxa"/>
            <w:vAlign w:val="center"/>
            <w:textDirection w:val="lrTb"/>
            <w:noWrap w:val="false"/>
          </w:tcPr>
          <w:p>
            <w:pPr>
              <w:pStyle w:val="731"/>
              <w:jc w:val="left"/>
              <w:widowControl/>
              <w:rPr>
                <w:color w:val="000000"/>
                <w:sz w:val="24"/>
              </w:rPr>
            </w:pPr>
            <w:r>
              <w:rPr>
                <w:rFonts w:hint="eastAsia"/>
                <w:color w:val="000000"/>
                <w:sz w:val="24"/>
              </w:rPr>
              <w:t xml:space="preserve">投标函、</w:t>
            </w:r>
            <w:r>
              <w:rPr>
                <w:rFonts w:hint="eastAsia"/>
                <w:color w:val="000000"/>
                <w:sz w:val="24"/>
              </w:rPr>
              <w:t xml:space="preserve">法定代表人资格证明书和政府采购供应商信用承诺书</w:t>
            </w:r>
            <w:r>
              <w:rPr>
                <w:color w:val="000000"/>
                <w:sz w:val="24"/>
              </w:rPr>
            </w:r>
            <w:r/>
          </w:p>
        </w:tc>
        <w:tc>
          <w:tcPr>
            <w:tcW w:w="3620" w:type="dxa"/>
            <w:vAlign w:val="center"/>
            <w:textDirection w:val="lrTb"/>
            <w:noWrap w:val="false"/>
          </w:tcPr>
          <w:p>
            <w:pPr>
              <w:pStyle w:val="731"/>
              <w:jc w:val="left"/>
              <w:widowControl/>
              <w:rPr>
                <w:color w:val="000000"/>
                <w:sz w:val="24"/>
              </w:rPr>
            </w:pPr>
            <w:r>
              <w:rPr>
                <w:color w:val="000000"/>
                <w:sz w:val="24"/>
              </w:rPr>
              <w:t xml:space="preserve">按招标文件要求提供</w:t>
            </w:r>
            <w:r>
              <w:rPr>
                <w:rFonts w:hint="eastAsia"/>
                <w:color w:val="000000"/>
                <w:sz w:val="24"/>
              </w:rPr>
              <w:t xml:space="preserve">投标函、</w:t>
            </w:r>
            <w:r>
              <w:rPr>
                <w:rFonts w:hint="eastAsia"/>
                <w:color w:val="000000"/>
                <w:sz w:val="24"/>
              </w:rPr>
              <w:t xml:space="preserve">法定代表人资格证明书和政府采购供应商信用承诺书</w:t>
            </w:r>
            <w:r>
              <w:rPr>
                <w:color w:val="000000"/>
                <w:sz w:val="24"/>
              </w:rPr>
              <w:t xml:space="preserve">；</w:t>
            </w:r>
            <w:r>
              <w:rPr>
                <w:color w:val="000000"/>
                <w:sz w:val="24"/>
              </w:rPr>
            </w:r>
            <w:r/>
          </w:p>
        </w:tc>
      </w:tr>
      <w:tr>
        <w:trPr>
          <w:trHeight w:val="685"/>
        </w:trPr>
        <w:tc>
          <w:tcPr>
            <w:tcW w:w="404" w:type="dxa"/>
            <w:vAlign w:val="center"/>
            <w:textDirection w:val="lrTb"/>
            <w:noWrap w:val="false"/>
          </w:tcPr>
          <w:p>
            <w:pPr>
              <w:pStyle w:val="731"/>
              <w:jc w:val="center"/>
              <w:widowControl/>
              <w:rPr>
                <w:color w:val="000000"/>
                <w:sz w:val="24"/>
              </w:rPr>
            </w:pPr>
            <w:r>
              <w:rPr>
                <w:color w:val="000000"/>
                <w:sz w:val="24"/>
              </w:rPr>
              <w:t xml:space="preserve">2</w:t>
            </w:r>
            <w:r>
              <w:rPr>
                <w:color w:val="000000"/>
                <w:sz w:val="24"/>
              </w:rPr>
            </w:r>
            <w:r/>
          </w:p>
        </w:tc>
        <w:tc>
          <w:tcPr>
            <w:tcW w:w="976" w:type="dxa"/>
            <w:vAlign w:val="center"/>
            <w:textDirection w:val="lrTb"/>
            <w:noWrap w:val="false"/>
          </w:tcPr>
          <w:p>
            <w:pPr>
              <w:pStyle w:val="731"/>
              <w:jc w:val="left"/>
              <w:widowControl/>
              <w:rPr>
                <w:color w:val="000000"/>
                <w:sz w:val="24"/>
              </w:rPr>
            </w:pPr>
            <w:r>
              <w:rPr>
                <w:color w:val="000000"/>
                <w:sz w:val="24"/>
              </w:rPr>
              <w:t xml:space="preserve">投标完整性</w:t>
            </w:r>
            <w:r>
              <w:rPr>
                <w:color w:val="000000"/>
                <w:sz w:val="24"/>
              </w:rPr>
            </w:r>
            <w:r/>
          </w:p>
        </w:tc>
        <w:tc>
          <w:tcPr>
            <w:tcW w:w="3620" w:type="dxa"/>
            <w:vAlign w:val="center"/>
            <w:textDirection w:val="lrTb"/>
            <w:noWrap w:val="false"/>
          </w:tcPr>
          <w:p>
            <w:pPr>
              <w:pStyle w:val="731"/>
              <w:jc w:val="left"/>
              <w:widowControl/>
              <w:rPr>
                <w:color w:val="000000"/>
                <w:sz w:val="24"/>
              </w:rPr>
            </w:pPr>
            <w:r>
              <w:rPr>
                <w:rFonts w:hint="eastAsia"/>
                <w:sz w:val="24"/>
              </w:rPr>
              <w:t xml:space="preserve">未</w:t>
            </w:r>
            <w:r>
              <w:rPr>
                <w:sz w:val="24"/>
              </w:rPr>
              <w:t xml:space="preserve">将一个采购包中的内容拆开投标；</w:t>
            </w:r>
            <w:r>
              <w:rPr>
                <w:color w:val="000000"/>
                <w:sz w:val="24"/>
              </w:rPr>
            </w:r>
            <w:r/>
          </w:p>
        </w:tc>
      </w:tr>
      <w:tr>
        <w:trPr>
          <w:trHeight w:val="685"/>
        </w:trPr>
        <w:tc>
          <w:tcPr>
            <w:tcW w:w="404" w:type="dxa"/>
            <w:vAlign w:val="center"/>
            <w:textDirection w:val="lrTb"/>
            <w:noWrap w:val="false"/>
          </w:tcPr>
          <w:p>
            <w:pPr>
              <w:pStyle w:val="731"/>
              <w:jc w:val="center"/>
              <w:widowControl/>
              <w:rPr>
                <w:color w:val="000000"/>
                <w:sz w:val="24"/>
              </w:rPr>
            </w:pPr>
            <w:r>
              <w:rPr>
                <w:color w:val="000000"/>
                <w:sz w:val="24"/>
              </w:rPr>
              <w:t xml:space="preserve">3</w:t>
            </w:r>
            <w:r>
              <w:rPr>
                <w:color w:val="000000"/>
                <w:sz w:val="24"/>
              </w:rPr>
            </w:r>
            <w:r/>
          </w:p>
        </w:tc>
        <w:tc>
          <w:tcPr>
            <w:tcW w:w="976" w:type="dxa"/>
            <w:vAlign w:val="center"/>
            <w:textDirection w:val="lrTb"/>
            <w:noWrap w:val="false"/>
          </w:tcPr>
          <w:p>
            <w:pPr>
              <w:pStyle w:val="731"/>
              <w:jc w:val="left"/>
              <w:widowControl/>
              <w:rPr>
                <w:color w:val="000000"/>
                <w:sz w:val="24"/>
              </w:rPr>
            </w:pPr>
            <w:r>
              <w:rPr>
                <w:color w:val="000000"/>
                <w:sz w:val="24"/>
              </w:rPr>
              <w:t xml:space="preserve">投标报价</w:t>
            </w:r>
            <w:r>
              <w:rPr>
                <w:color w:val="000000"/>
                <w:sz w:val="24"/>
              </w:rPr>
            </w:r>
            <w:r/>
          </w:p>
        </w:tc>
        <w:tc>
          <w:tcPr>
            <w:tcW w:w="3620" w:type="dxa"/>
            <w:vAlign w:val="center"/>
            <w:textDirection w:val="lrTb"/>
            <w:noWrap w:val="false"/>
          </w:tcPr>
          <w:p>
            <w:pPr>
              <w:pStyle w:val="731"/>
              <w:jc w:val="left"/>
              <w:widowControl/>
              <w:rPr>
                <w:color w:val="000000"/>
                <w:sz w:val="24"/>
              </w:rPr>
            </w:pPr>
            <w:r>
              <w:rPr>
                <w:color w:val="000000"/>
                <w:sz w:val="24"/>
              </w:rPr>
              <w:t xml:space="preserve">投标报价</w:t>
            </w:r>
            <w:r>
              <w:rPr>
                <w:rFonts w:hint="eastAsia"/>
                <w:color w:val="000000"/>
                <w:sz w:val="24"/>
              </w:rPr>
              <w:t xml:space="preserve">未</w:t>
            </w:r>
            <w:r>
              <w:rPr>
                <w:color w:val="000000"/>
                <w:sz w:val="24"/>
              </w:rPr>
              <w:t xml:space="preserve">超过招标文件中规定的项目/采购包预算金额或者项目/采购包最高限价</w:t>
            </w:r>
            <w:r>
              <w:rPr>
                <w:color w:val="000000"/>
                <w:sz w:val="24"/>
              </w:rPr>
              <w:t xml:space="preserve">；</w:t>
            </w:r>
            <w:r>
              <w:rPr>
                <w:color w:val="000000"/>
                <w:sz w:val="24"/>
              </w:rPr>
            </w:r>
            <w:r/>
          </w:p>
        </w:tc>
      </w:tr>
      <w:tr>
        <w:trPr>
          <w:trHeight w:val="685"/>
        </w:trPr>
        <w:tc>
          <w:tcPr>
            <w:tcW w:w="404" w:type="dxa"/>
            <w:vAlign w:val="center"/>
            <w:textDirection w:val="lrTb"/>
            <w:noWrap w:val="false"/>
          </w:tcPr>
          <w:p>
            <w:pPr>
              <w:pStyle w:val="731"/>
              <w:jc w:val="center"/>
              <w:widowControl/>
              <w:rPr>
                <w:color w:val="000000"/>
                <w:sz w:val="24"/>
              </w:rPr>
            </w:pPr>
            <w:r>
              <w:rPr>
                <w:color w:val="000000"/>
                <w:sz w:val="24"/>
              </w:rPr>
              <w:t xml:space="preserve">4</w:t>
            </w:r>
            <w:r>
              <w:rPr>
                <w:color w:val="000000"/>
                <w:sz w:val="24"/>
              </w:rPr>
            </w:r>
            <w:r/>
          </w:p>
        </w:tc>
        <w:tc>
          <w:tcPr>
            <w:tcW w:w="976" w:type="dxa"/>
            <w:vAlign w:val="center"/>
            <w:textDirection w:val="lrTb"/>
            <w:noWrap w:val="false"/>
          </w:tcPr>
          <w:p>
            <w:pPr>
              <w:pStyle w:val="731"/>
              <w:jc w:val="left"/>
              <w:widowControl/>
              <w:rPr>
                <w:color w:val="000000"/>
                <w:sz w:val="24"/>
              </w:rPr>
            </w:pPr>
            <w:r>
              <w:rPr>
                <w:color w:val="000000"/>
                <w:sz w:val="24"/>
              </w:rPr>
              <w:t xml:space="preserve">报价唯一性</w:t>
            </w:r>
            <w:r>
              <w:rPr>
                <w:color w:val="000000"/>
                <w:sz w:val="24"/>
              </w:rPr>
            </w:r>
            <w:r/>
          </w:p>
        </w:tc>
        <w:tc>
          <w:tcPr>
            <w:tcW w:w="3620" w:type="dxa"/>
            <w:vAlign w:val="center"/>
            <w:textDirection w:val="lrTb"/>
            <w:noWrap w:val="false"/>
          </w:tcPr>
          <w:p>
            <w:pPr>
              <w:pStyle w:val="731"/>
              <w:jc w:val="left"/>
              <w:widowControl/>
              <w:rPr>
                <w:color w:val="000000"/>
                <w:sz w:val="24"/>
              </w:rPr>
            </w:pPr>
            <w:r>
              <w:rPr>
                <w:color w:val="000000"/>
                <w:sz w:val="24"/>
              </w:rPr>
              <w:t xml:space="preserve">投标文件</w:t>
            </w:r>
            <w:r>
              <w:rPr>
                <w:rFonts w:hint="eastAsia"/>
                <w:color w:val="000000"/>
                <w:sz w:val="24"/>
              </w:rPr>
              <w:t xml:space="preserve">未</w:t>
            </w:r>
            <w:r>
              <w:rPr>
                <w:rFonts w:hint="eastAsia"/>
                <w:sz w:val="24"/>
              </w:rPr>
              <w:t xml:space="preserve">出现可选择性或可调整的报价（招标文件另有规定的除外）</w:t>
            </w:r>
            <w:r>
              <w:rPr>
                <w:color w:val="000000"/>
                <w:sz w:val="24"/>
              </w:rPr>
              <w:t xml:space="preserve">；</w:t>
            </w:r>
            <w:r>
              <w:rPr>
                <w:color w:val="000000"/>
                <w:sz w:val="24"/>
              </w:rPr>
            </w:r>
            <w:r/>
          </w:p>
        </w:tc>
      </w:tr>
      <w:tr>
        <w:trPr>
          <w:trHeight w:val="685"/>
        </w:trPr>
        <w:tc>
          <w:tcPr>
            <w:tcW w:w="404" w:type="dxa"/>
            <w:vAlign w:val="center"/>
            <w:textDirection w:val="lrTb"/>
            <w:noWrap w:val="false"/>
          </w:tcPr>
          <w:p>
            <w:pPr>
              <w:pStyle w:val="731"/>
              <w:jc w:val="center"/>
              <w:widowControl/>
              <w:rPr>
                <w:color w:val="000000"/>
                <w:sz w:val="24"/>
              </w:rPr>
            </w:pPr>
            <w:r>
              <w:rPr>
                <w:color w:val="000000"/>
                <w:sz w:val="24"/>
              </w:rPr>
              <w:t xml:space="preserve">5</w:t>
            </w:r>
            <w:r>
              <w:rPr>
                <w:color w:val="000000"/>
                <w:sz w:val="24"/>
              </w:rPr>
            </w:r>
            <w:r/>
          </w:p>
        </w:tc>
        <w:tc>
          <w:tcPr>
            <w:tcW w:w="976" w:type="dxa"/>
            <w:vAlign w:val="center"/>
            <w:textDirection w:val="lrTb"/>
            <w:noWrap w:val="false"/>
          </w:tcPr>
          <w:p>
            <w:pPr>
              <w:pStyle w:val="731"/>
              <w:jc w:val="left"/>
              <w:widowControl/>
              <w:rPr>
                <w:color w:val="000000"/>
                <w:sz w:val="24"/>
              </w:rPr>
            </w:pPr>
            <w:r>
              <w:rPr>
                <w:color w:val="000000"/>
                <w:sz w:val="24"/>
              </w:rPr>
              <w:t xml:space="preserve">投标有效期</w:t>
            </w:r>
            <w:r>
              <w:rPr>
                <w:color w:val="000000"/>
                <w:sz w:val="24"/>
              </w:rPr>
            </w:r>
            <w:r/>
          </w:p>
        </w:tc>
        <w:tc>
          <w:tcPr>
            <w:tcW w:w="3620" w:type="dxa"/>
            <w:vAlign w:val="center"/>
            <w:textDirection w:val="lrTb"/>
            <w:noWrap w:val="false"/>
          </w:tcPr>
          <w:p>
            <w:pPr>
              <w:pStyle w:val="731"/>
              <w:jc w:val="left"/>
              <w:widowControl/>
              <w:rPr>
                <w:color w:val="000000"/>
                <w:sz w:val="24"/>
              </w:rPr>
            </w:pPr>
            <w:r>
              <w:rPr>
                <w:color w:val="000000"/>
                <w:sz w:val="24"/>
              </w:rPr>
              <w:t xml:space="preserve">投标文件中承诺的投标有效期</w:t>
            </w:r>
            <w:r>
              <w:rPr>
                <w:rFonts w:hint="eastAsia"/>
                <w:color w:val="000000"/>
                <w:sz w:val="24"/>
              </w:rPr>
              <w:t xml:space="preserve">满足</w:t>
            </w:r>
            <w:r>
              <w:rPr>
                <w:color w:val="000000"/>
                <w:sz w:val="24"/>
              </w:rPr>
              <w:t xml:space="preserve">招标文件中载明的投标有效期的；</w:t>
            </w:r>
            <w:r>
              <w:rPr>
                <w:color w:val="000000"/>
                <w:sz w:val="24"/>
              </w:rPr>
            </w:r>
            <w:r/>
          </w:p>
        </w:tc>
      </w:tr>
      <w:tr>
        <w:trPr>
          <w:trHeight w:val="685"/>
        </w:trPr>
        <w:tc>
          <w:tcPr>
            <w:tcW w:w="404" w:type="dxa"/>
            <w:vAlign w:val="center"/>
            <w:textDirection w:val="lrTb"/>
            <w:noWrap w:val="false"/>
          </w:tcPr>
          <w:p>
            <w:pPr>
              <w:pStyle w:val="731"/>
              <w:jc w:val="center"/>
              <w:widowControl/>
              <w:rPr>
                <w:color w:val="000000"/>
                <w:sz w:val="24"/>
              </w:rPr>
            </w:pPr>
            <w:r>
              <w:rPr>
                <w:color w:val="000000"/>
                <w:sz w:val="24"/>
              </w:rPr>
              <w:t xml:space="preserve">6</w:t>
            </w:r>
            <w:r>
              <w:rPr>
                <w:color w:val="000000"/>
                <w:sz w:val="24"/>
              </w:rPr>
            </w:r>
            <w:r/>
          </w:p>
        </w:tc>
        <w:tc>
          <w:tcPr>
            <w:tcW w:w="976" w:type="dxa"/>
            <w:vAlign w:val="center"/>
            <w:textDirection w:val="lrTb"/>
            <w:noWrap w:val="false"/>
          </w:tcPr>
          <w:p>
            <w:pPr>
              <w:pStyle w:val="731"/>
              <w:jc w:val="left"/>
              <w:widowControl/>
              <w:rPr>
                <w:color w:val="000000"/>
                <w:sz w:val="24"/>
              </w:rPr>
            </w:pPr>
            <w:r>
              <w:rPr>
                <w:color w:val="000000"/>
                <w:sz w:val="24"/>
              </w:rPr>
              <w:t xml:space="preserve">签署、加盖公章</w:t>
            </w:r>
            <w:r>
              <w:rPr>
                <w:color w:val="000000"/>
                <w:sz w:val="24"/>
              </w:rPr>
            </w:r>
            <w:r/>
          </w:p>
        </w:tc>
        <w:tc>
          <w:tcPr>
            <w:tcW w:w="3620" w:type="dxa"/>
            <w:vAlign w:val="center"/>
            <w:textDirection w:val="lrTb"/>
            <w:noWrap w:val="false"/>
          </w:tcPr>
          <w:p>
            <w:pPr>
              <w:pStyle w:val="731"/>
              <w:jc w:val="left"/>
              <w:widowControl/>
              <w:rPr>
                <w:color w:val="000000"/>
                <w:sz w:val="24"/>
              </w:rPr>
            </w:pPr>
            <w:r>
              <w:rPr>
                <w:color w:val="000000"/>
                <w:sz w:val="24"/>
              </w:rPr>
              <w:t xml:space="preserve">按照招标文件要求签署、加盖公章的；</w:t>
            </w:r>
            <w:r>
              <w:rPr>
                <w:color w:val="000000"/>
                <w:sz w:val="24"/>
              </w:rPr>
            </w:r>
            <w:r/>
          </w:p>
        </w:tc>
      </w:tr>
      <w:tr>
        <w:trPr>
          <w:trHeight w:val="685"/>
        </w:trPr>
        <w:tc>
          <w:tcPr>
            <w:tcW w:w="404" w:type="dxa"/>
            <w:vAlign w:val="center"/>
            <w:textDirection w:val="lrTb"/>
            <w:noWrap w:val="false"/>
          </w:tcPr>
          <w:p>
            <w:pPr>
              <w:pStyle w:val="731"/>
              <w:jc w:val="center"/>
              <w:widowControl/>
              <w:rPr>
                <w:color w:val="000000"/>
                <w:sz w:val="24"/>
              </w:rPr>
            </w:pPr>
            <w:r>
              <w:rPr>
                <w:rFonts w:hint="eastAsia"/>
                <w:color w:val="000000"/>
                <w:sz w:val="24"/>
              </w:rPr>
              <w:t xml:space="preserve">7</w:t>
            </w:r>
            <w:r>
              <w:rPr>
                <w:color w:val="000000"/>
                <w:sz w:val="24"/>
              </w:rPr>
            </w:r>
            <w:r/>
          </w:p>
        </w:tc>
        <w:tc>
          <w:tcPr>
            <w:tcW w:w="976" w:type="dxa"/>
            <w:vAlign w:val="center"/>
            <w:textDirection w:val="lrTb"/>
            <w:noWrap w:val="false"/>
          </w:tcPr>
          <w:p>
            <w:pPr>
              <w:pStyle w:val="731"/>
              <w:jc w:val="left"/>
              <w:widowControl/>
              <w:rPr>
                <w:color w:val="000000"/>
                <w:sz w:val="24"/>
              </w:rPr>
            </w:pPr>
            <w:r>
              <w:rPr>
                <w:rFonts w:hint="eastAsia"/>
                <w:color w:val="000000"/>
                <w:sz w:val="24"/>
              </w:rPr>
              <w:t xml:space="preserve">实质性格式</w:t>
            </w:r>
            <w:r>
              <w:rPr>
                <w:color w:val="000000"/>
                <w:sz w:val="24"/>
              </w:rPr>
            </w:r>
            <w:r/>
          </w:p>
        </w:tc>
        <w:tc>
          <w:tcPr>
            <w:tcW w:w="3620" w:type="dxa"/>
            <w:vAlign w:val="center"/>
            <w:textDirection w:val="lrTb"/>
            <w:noWrap w:val="false"/>
          </w:tcPr>
          <w:p>
            <w:pPr>
              <w:pStyle w:val="731"/>
              <w:jc w:val="left"/>
              <w:widowControl/>
              <w:rPr>
                <w:color w:val="000000"/>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rPr>
                <w:color w:val="000000"/>
                <w:sz w:val="24"/>
              </w:rPr>
            </w:r>
            <w:r/>
          </w:p>
        </w:tc>
      </w:tr>
      <w:tr>
        <w:trPr>
          <w:trHeight w:val="685"/>
        </w:trPr>
        <w:tc>
          <w:tcPr>
            <w:tcW w:w="404" w:type="dxa"/>
            <w:vAlign w:val="center"/>
            <w:textDirection w:val="lrTb"/>
            <w:noWrap w:val="false"/>
          </w:tcPr>
          <w:p>
            <w:pPr>
              <w:pStyle w:val="731"/>
              <w:jc w:val="center"/>
              <w:widowControl/>
              <w:rPr>
                <w:color w:val="000000"/>
                <w:sz w:val="24"/>
              </w:rPr>
            </w:pPr>
            <w:r>
              <w:rPr>
                <w:color w:val="000000"/>
                <w:sz w:val="24"/>
              </w:rPr>
              <w:t xml:space="preserve">8</w:t>
            </w:r>
            <w:r>
              <w:rPr>
                <w:color w:val="000000"/>
                <w:sz w:val="24"/>
              </w:rPr>
            </w:r>
            <w:r/>
          </w:p>
        </w:tc>
        <w:tc>
          <w:tcPr>
            <w:tcW w:w="976" w:type="dxa"/>
            <w:vAlign w:val="center"/>
            <w:textDirection w:val="lrTb"/>
            <w:noWrap w:val="false"/>
          </w:tcPr>
          <w:p>
            <w:pPr>
              <w:pStyle w:val="731"/>
              <w:jc w:val="left"/>
              <w:widowControl/>
              <w:rPr>
                <w:color w:val="000000"/>
                <w:sz w:val="24"/>
              </w:rPr>
            </w:pPr>
            <w:r>
              <w:rPr>
                <w:rFonts w:ascii="Segoe UI Symbol" w:hAnsi="Segoe UI Symbol" w:cs="Segoe UI Symbol"/>
                <w:color w:val="000000"/>
                <w:sz w:val="24"/>
              </w:rPr>
              <w:t xml:space="preserve">★</w:t>
            </w:r>
            <w:r>
              <w:rPr>
                <w:color w:val="000000"/>
                <w:sz w:val="24"/>
              </w:rPr>
              <w:t xml:space="preserve">号条款响应</w:t>
            </w:r>
            <w:r>
              <w:rPr>
                <w:color w:val="000000"/>
                <w:sz w:val="24"/>
              </w:rPr>
            </w:r>
            <w:r/>
          </w:p>
        </w:tc>
        <w:tc>
          <w:tcPr>
            <w:tcW w:w="3620" w:type="dxa"/>
            <w:vAlign w:val="center"/>
            <w:textDirection w:val="lrTb"/>
            <w:noWrap w:val="false"/>
          </w:tcPr>
          <w:p>
            <w:pPr>
              <w:pStyle w:val="731"/>
              <w:jc w:val="left"/>
              <w:widowControl/>
              <w:rPr>
                <w:color w:val="000000"/>
                <w:sz w:val="24"/>
              </w:rPr>
            </w:pPr>
            <w:r>
              <w:rPr>
                <w:color w:val="000000"/>
                <w:sz w:val="24"/>
              </w:rPr>
              <w:t xml:space="preserve">投标文件满足招标文件</w:t>
            </w:r>
            <w:r>
              <w:rPr>
                <w:sz w:val="24"/>
              </w:rPr>
              <w:t xml:space="preserve">第五章《采购需求》</w:t>
            </w:r>
            <w:r>
              <w:rPr>
                <w:color w:val="000000"/>
                <w:sz w:val="24"/>
              </w:rPr>
              <w:t xml:space="preserve">中</w:t>
            </w:r>
            <w:r>
              <w:rPr>
                <w:rFonts w:ascii="Segoe UI Symbol" w:hAnsi="Segoe UI Symbol" w:cs="Segoe UI Symbol"/>
                <w:color w:val="000000"/>
                <w:sz w:val="24"/>
              </w:rPr>
              <w:t xml:space="preserve">★</w:t>
            </w:r>
            <w:r>
              <w:rPr>
                <w:color w:val="000000"/>
                <w:sz w:val="24"/>
              </w:rPr>
              <w:t xml:space="preserve">号条款要求的；</w:t>
            </w:r>
            <w:r>
              <w:rPr>
                <w:color w:val="000000"/>
                <w:sz w:val="24"/>
              </w:rPr>
            </w:r>
            <w:r/>
          </w:p>
        </w:tc>
      </w:tr>
      <w:tr>
        <w:trPr>
          <w:trHeight w:val="685"/>
        </w:trPr>
        <w:tc>
          <w:tcPr>
            <w:tcW w:w="404" w:type="dxa"/>
            <w:vAlign w:val="center"/>
            <w:textDirection w:val="lrTb"/>
            <w:noWrap w:val="false"/>
          </w:tcPr>
          <w:p>
            <w:pPr>
              <w:pStyle w:val="731"/>
              <w:jc w:val="center"/>
              <w:widowControl/>
              <w:rPr>
                <w:color w:val="000000"/>
                <w:sz w:val="24"/>
              </w:rPr>
            </w:pPr>
            <w:r>
              <w:rPr>
                <w:color w:val="000000"/>
                <w:sz w:val="24"/>
              </w:rPr>
              <w:t xml:space="preserve">9</w:t>
            </w:r>
            <w:r>
              <w:rPr>
                <w:color w:val="000000"/>
                <w:sz w:val="24"/>
              </w:rPr>
            </w:r>
            <w:r/>
          </w:p>
        </w:tc>
        <w:tc>
          <w:tcPr>
            <w:tcW w:w="976" w:type="dxa"/>
            <w:vAlign w:val="center"/>
            <w:textDirection w:val="lrTb"/>
            <w:noWrap w:val="false"/>
          </w:tcPr>
          <w:p>
            <w:pPr>
              <w:pStyle w:val="731"/>
              <w:jc w:val="left"/>
              <w:widowControl/>
              <w:rPr>
                <w:color w:val="000000"/>
                <w:sz w:val="24"/>
              </w:rPr>
            </w:pPr>
            <w:r>
              <w:rPr>
                <w:color w:val="000000"/>
                <w:sz w:val="24"/>
              </w:rPr>
              <w:t xml:space="preserve">分包承担主体资质（如有）</w:t>
            </w:r>
            <w:r>
              <w:rPr>
                <w:color w:val="000000"/>
                <w:sz w:val="24"/>
              </w:rPr>
            </w:r>
            <w:r/>
          </w:p>
        </w:tc>
        <w:tc>
          <w:tcPr>
            <w:tcW w:w="3620" w:type="dxa"/>
            <w:vAlign w:val="center"/>
            <w:textDirection w:val="lrTb"/>
            <w:noWrap w:val="false"/>
          </w:tcPr>
          <w:p>
            <w:pPr>
              <w:pStyle w:val="731"/>
              <w:jc w:val="left"/>
              <w:widowControl/>
              <w:rPr>
                <w:color w:val="000000"/>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rPr>
                <w:color w:val="000000"/>
                <w:sz w:val="24"/>
              </w:rPr>
            </w:r>
            <w:r/>
          </w:p>
        </w:tc>
      </w:tr>
      <w:tr>
        <w:trPr>
          <w:trHeight w:val="685"/>
        </w:trPr>
        <w:tc>
          <w:tcPr>
            <w:tcW w:w="404" w:type="dxa"/>
            <w:vAlign w:val="center"/>
            <w:textDirection w:val="lrTb"/>
            <w:noWrap w:val="false"/>
          </w:tcPr>
          <w:p>
            <w:pPr>
              <w:pStyle w:val="731"/>
              <w:jc w:val="center"/>
              <w:widowControl/>
              <w:rPr>
                <w:color w:val="000000"/>
                <w:sz w:val="24"/>
              </w:rPr>
            </w:pPr>
            <w:r>
              <w:rPr>
                <w:color w:val="000000"/>
                <w:sz w:val="24"/>
              </w:rPr>
              <w:t xml:space="preserve">10</w:t>
            </w:r>
            <w:r>
              <w:rPr>
                <w:color w:val="000000"/>
                <w:sz w:val="24"/>
              </w:rPr>
            </w:r>
            <w:r/>
          </w:p>
        </w:tc>
        <w:tc>
          <w:tcPr>
            <w:tcW w:w="976" w:type="dxa"/>
            <w:vAlign w:val="center"/>
            <w:textDirection w:val="lrTb"/>
            <w:noWrap w:val="false"/>
          </w:tcPr>
          <w:p>
            <w:pPr>
              <w:pStyle w:val="731"/>
              <w:jc w:val="left"/>
              <w:widowControl/>
              <w:rPr>
                <w:color w:val="000000"/>
                <w:sz w:val="24"/>
              </w:rPr>
            </w:pPr>
            <w:r>
              <w:rPr>
                <w:color w:val="000000"/>
                <w:sz w:val="24"/>
              </w:rPr>
              <w:t xml:space="preserve">分包意向协议</w:t>
            </w:r>
            <w:r>
              <w:rPr>
                <w:color w:val="000000"/>
                <w:sz w:val="24"/>
              </w:rPr>
            </w:r>
            <w:r/>
          </w:p>
          <w:p>
            <w:pPr>
              <w:pStyle w:val="731"/>
              <w:jc w:val="left"/>
              <w:widowControl/>
              <w:rPr>
                <w:color w:val="000000"/>
                <w:sz w:val="24"/>
              </w:rPr>
            </w:pPr>
            <w:r>
              <w:rPr>
                <w:color w:val="000000"/>
                <w:sz w:val="24"/>
              </w:rPr>
              <w:t xml:space="preserve">（如有）</w:t>
            </w:r>
            <w:r>
              <w:rPr>
                <w:color w:val="000000"/>
                <w:sz w:val="24"/>
              </w:rPr>
            </w:r>
            <w:r/>
          </w:p>
        </w:tc>
        <w:tc>
          <w:tcPr>
            <w:tcW w:w="3620" w:type="dxa"/>
            <w:vAlign w:val="center"/>
            <w:textDirection w:val="lrTb"/>
            <w:noWrap w:val="false"/>
          </w:tcPr>
          <w:p>
            <w:pPr>
              <w:pStyle w:val="731"/>
              <w:jc w:val="left"/>
              <w:widowControl/>
              <w:rPr>
                <w:color w:val="000000"/>
                <w:sz w:val="24"/>
              </w:rPr>
            </w:pPr>
            <w:r>
              <w:rPr>
                <w:color w:val="000000"/>
                <w:sz w:val="24"/>
              </w:rPr>
              <w:t xml:space="preserve">按招标文件规定签订并提供分包意向协议原件的电子件的；</w:t>
            </w:r>
            <w:r>
              <w:rPr>
                <w:rFonts w:hint="eastAsia"/>
                <w:sz w:val="24"/>
              </w:rPr>
              <w:t xml:space="preserve">（如有）</w:t>
            </w:r>
            <w:r>
              <w:rPr>
                <w:color w:val="000000"/>
                <w:sz w:val="24"/>
              </w:rPr>
            </w:r>
            <w:r/>
          </w:p>
        </w:tc>
      </w:tr>
      <w:tr>
        <w:trPr>
          <w:trHeight w:val="685"/>
        </w:trPr>
        <w:tc>
          <w:tcPr>
            <w:tcW w:w="404" w:type="dxa"/>
            <w:vAlign w:val="center"/>
            <w:textDirection w:val="lrTb"/>
            <w:noWrap w:val="false"/>
          </w:tcPr>
          <w:p>
            <w:pPr>
              <w:pStyle w:val="731"/>
              <w:jc w:val="center"/>
              <w:widowControl/>
              <w:rPr>
                <w:color w:val="000000"/>
                <w:sz w:val="24"/>
              </w:rPr>
            </w:pPr>
            <w:r>
              <w:rPr>
                <w:color w:val="000000"/>
                <w:sz w:val="24"/>
              </w:rPr>
              <w:t xml:space="preserve">11</w:t>
            </w:r>
            <w:r>
              <w:rPr>
                <w:color w:val="000000"/>
                <w:sz w:val="24"/>
              </w:rPr>
            </w:r>
            <w:r/>
          </w:p>
        </w:tc>
        <w:tc>
          <w:tcPr>
            <w:tcW w:w="976" w:type="dxa"/>
            <w:vAlign w:val="center"/>
            <w:textDirection w:val="lrTb"/>
            <w:noWrap w:val="false"/>
          </w:tcPr>
          <w:p>
            <w:pPr>
              <w:pStyle w:val="731"/>
              <w:jc w:val="left"/>
              <w:widowControl/>
              <w:rPr>
                <w:color w:val="000000"/>
                <w:sz w:val="24"/>
              </w:rPr>
            </w:pPr>
            <w:r>
              <w:rPr>
                <w:color w:val="000000"/>
                <w:sz w:val="24"/>
              </w:rPr>
              <w:t xml:space="preserve">报价的修正（如有）</w:t>
            </w:r>
            <w:r>
              <w:rPr>
                <w:color w:val="000000"/>
                <w:sz w:val="24"/>
              </w:rPr>
            </w:r>
            <w:r/>
          </w:p>
        </w:tc>
        <w:tc>
          <w:tcPr>
            <w:tcW w:w="3620" w:type="dxa"/>
            <w:vAlign w:val="center"/>
            <w:textDirection w:val="lrTb"/>
            <w:noWrap w:val="false"/>
          </w:tcPr>
          <w:p>
            <w:pPr>
              <w:pStyle w:val="731"/>
              <w:jc w:val="left"/>
              <w:widowControl/>
              <w:rPr>
                <w:color w:val="000000"/>
                <w:sz w:val="24"/>
              </w:rPr>
            </w:pPr>
            <w:r>
              <w:rPr>
                <w:rFonts w:hint="eastAsia"/>
                <w:color w:val="000000"/>
                <w:sz w:val="24"/>
              </w:rPr>
              <w:t xml:space="preserve">不涉及报价修正</w:t>
            </w:r>
            <w:r>
              <w:rPr>
                <w:color w:val="000000"/>
                <w:sz w:val="24"/>
              </w:rPr>
              <w:t xml:space="preserve">，或投标文件报价出现前后不一致</w:t>
            </w:r>
            <w:r>
              <w:rPr>
                <w:rFonts w:hint="eastAsia"/>
                <w:color w:val="000000"/>
                <w:sz w:val="24"/>
              </w:rPr>
              <w:t xml:space="preserve">时</w:t>
            </w:r>
            <w:r>
              <w:rPr>
                <w:color w:val="000000"/>
                <w:sz w:val="24"/>
              </w:rPr>
              <w:t xml:space="preserve">，投标人对修正后的报价予</w:t>
            </w:r>
            <w:r>
              <w:rPr>
                <w:rFonts w:hint="eastAsia"/>
                <w:color w:val="000000"/>
                <w:sz w:val="24"/>
              </w:rPr>
              <w:t xml:space="preserve">以</w:t>
            </w:r>
            <w:r>
              <w:rPr>
                <w:color w:val="000000"/>
                <w:sz w:val="24"/>
              </w:rPr>
              <w:t xml:space="preserve">确认；（如有）</w:t>
            </w:r>
            <w:r>
              <w:rPr>
                <w:color w:val="000000"/>
                <w:sz w:val="24"/>
              </w:rPr>
            </w:r>
            <w:r/>
          </w:p>
        </w:tc>
      </w:tr>
      <w:tr>
        <w:trPr>
          <w:trHeight w:val="685"/>
        </w:trPr>
        <w:tc>
          <w:tcPr>
            <w:tcW w:w="404" w:type="dxa"/>
            <w:vAlign w:val="center"/>
            <w:textDirection w:val="lrTb"/>
            <w:noWrap w:val="false"/>
          </w:tcPr>
          <w:p>
            <w:pPr>
              <w:pStyle w:val="731"/>
              <w:jc w:val="center"/>
              <w:widowControl/>
              <w:rPr>
                <w:color w:val="000000"/>
                <w:sz w:val="24"/>
              </w:rPr>
            </w:pPr>
            <w:r>
              <w:rPr>
                <w:color w:val="000000"/>
                <w:sz w:val="24"/>
              </w:rPr>
              <w:t xml:space="preserve">12</w:t>
            </w:r>
            <w:r>
              <w:rPr>
                <w:color w:val="000000"/>
                <w:sz w:val="24"/>
              </w:rPr>
            </w:r>
            <w:r/>
          </w:p>
        </w:tc>
        <w:tc>
          <w:tcPr>
            <w:tcW w:w="976" w:type="dxa"/>
            <w:vAlign w:val="center"/>
            <w:textDirection w:val="lrTb"/>
            <w:noWrap w:val="false"/>
          </w:tcPr>
          <w:p>
            <w:pPr>
              <w:pStyle w:val="731"/>
              <w:jc w:val="left"/>
              <w:widowControl/>
              <w:rPr>
                <w:color w:val="000000"/>
                <w:sz w:val="24"/>
              </w:rPr>
            </w:pPr>
            <w:r>
              <w:rPr>
                <w:color w:val="000000"/>
                <w:sz w:val="24"/>
              </w:rPr>
              <w:t xml:space="preserve">报价合理性</w:t>
            </w:r>
            <w:r>
              <w:rPr>
                <w:color w:val="000000"/>
                <w:sz w:val="24"/>
              </w:rPr>
            </w:r>
            <w:r/>
          </w:p>
        </w:tc>
        <w:tc>
          <w:tcPr>
            <w:tcW w:w="3620" w:type="dxa"/>
            <w:vAlign w:val="center"/>
            <w:textDirection w:val="lrTb"/>
            <w:noWrap w:val="false"/>
          </w:tcPr>
          <w:p>
            <w:pPr>
              <w:pStyle w:val="731"/>
              <w:jc w:val="left"/>
              <w:widowControl/>
              <w:rPr>
                <w:color w:val="000000"/>
                <w:sz w:val="24"/>
              </w:rPr>
            </w:pPr>
            <w:r>
              <w:rPr>
                <w:rFonts w:hint="eastAsia" w:ascii="宋体" w:hAnsi="宋体" w:cs="宋体"/>
                <w:b/>
                <w:bCs/>
                <w:sz w:val="24"/>
              </w:rPr>
              <w:t xml:space="preserve">由评委审查，报价合理的予以通过。根据苏财购〔2025〕62号文件规定，评审中出现下列情形之一的，评标委员会（评审小组）应当启动异常低价投标（响应）审查程序：1）投标（响应）报价低于采购项目预算 50% 的，即投标（响应）报价</w:t>
            </w:r>
            <w:r>
              <w:rPr>
                <w:rFonts w:hint="eastAsia" w:ascii="宋体" w:hAnsi="宋体" w:cs="宋体"/>
                <w:b/>
                <w:bCs/>
                <w:sz w:val="24"/>
                <w:lang w:eastAsia="zh-CN"/>
              </w:rPr>
              <w:t xml:space="preserve">〈</w:t>
            </w:r>
            <w:r>
              <w:rPr>
                <w:rFonts w:hint="eastAsia" w:ascii="宋体" w:hAnsi="宋体" w:cs="宋体"/>
                <w:b/>
                <w:bCs/>
                <w:sz w:val="24"/>
              </w:rPr>
              <w:t xml:space="preserve">采购项目预算×50%；2）投标（响应）报价低于采购项目最高限价 45%的，即投标（响应）报价</w:t>
            </w:r>
            <w:r>
              <w:rPr>
                <w:rFonts w:hint="eastAsia" w:ascii="宋体" w:hAnsi="宋体" w:cs="宋体"/>
                <w:b/>
                <w:bCs/>
                <w:sz w:val="24"/>
                <w:lang w:eastAsia="zh-CN"/>
              </w:rPr>
              <w:t xml:space="preserve">〈</w:t>
            </w:r>
            <w:r>
              <w:rPr>
                <w:rFonts w:hint="eastAsia" w:ascii="宋体" w:hAnsi="宋体" w:cs="宋体"/>
                <w:b/>
                <w:bCs/>
                <w:sz w:val="24"/>
              </w:rPr>
              <w:t xml:space="preserve">采购项目最高限价×45%；3）评标委员会（评审小组）认定的供应商报价过低、有可能影响产品质量或者</w:t>
            </w:r>
            <w:r>
              <w:rPr>
                <w:rFonts w:hint="eastAsia" w:ascii="宋体" w:hAnsi="宋体" w:cs="宋体"/>
                <w:b/>
                <w:bCs/>
                <w:sz w:val="24"/>
              </w:rPr>
              <w:t xml:space="preserve">不能诚信履约的其他情形。启动异常低价投标（响应）审查后，评标委员会（评审小组）应当要求相关供应商在评标现场合理的时间内，提供项目具体成本测算等与报价合理性相关的书面说明及相关证明材料，对投标（响应）价格作出解释，由评标委员会（评审小组）结合同类产品在主要电商平台的价格、该行业当地薪资水平等情况对供应商报价合理性进行判断。投标（响应）供应商不提供书面说明、证明材料，或者提供的书面说明、证明材料不能证明其报价合理性的，评标委员会（评审小组）应当将其作为无效投标（响应）处理。审查相关情况应当在评审报告中进行记录。</w:t>
            </w:r>
            <w:r>
              <w:rPr>
                <w:color w:val="000000"/>
                <w:sz w:val="24"/>
              </w:rPr>
            </w:r>
            <w:r/>
          </w:p>
        </w:tc>
      </w:tr>
      <w:tr>
        <w:trPr>
          <w:trHeight w:val="685"/>
        </w:trPr>
        <w:tc>
          <w:tcPr>
            <w:tcW w:w="404" w:type="dxa"/>
            <w:vAlign w:val="center"/>
            <w:textDirection w:val="lrTb"/>
            <w:noWrap w:val="false"/>
          </w:tcPr>
          <w:p>
            <w:pPr>
              <w:pStyle w:val="731"/>
              <w:jc w:val="center"/>
              <w:widowControl/>
              <w:rPr>
                <w:color w:val="000000"/>
                <w:sz w:val="24"/>
              </w:rPr>
            </w:pPr>
            <w:r>
              <w:rPr>
                <w:color w:val="000000"/>
                <w:sz w:val="24"/>
              </w:rPr>
              <w:t xml:space="preserve">13</w:t>
            </w:r>
            <w:r>
              <w:rPr>
                <w:color w:val="000000"/>
                <w:sz w:val="24"/>
              </w:rPr>
            </w:r>
            <w:r/>
          </w:p>
        </w:tc>
        <w:tc>
          <w:tcPr>
            <w:tcW w:w="976" w:type="dxa"/>
            <w:vAlign w:val="center"/>
            <w:textDirection w:val="lrTb"/>
            <w:noWrap w:val="false"/>
          </w:tcPr>
          <w:p>
            <w:pPr>
              <w:pStyle w:val="731"/>
              <w:jc w:val="left"/>
              <w:widowControl/>
              <w:rPr>
                <w:color w:val="000000"/>
                <w:sz w:val="24"/>
              </w:rPr>
            </w:pPr>
            <w:r>
              <w:rPr>
                <w:color w:val="000000"/>
                <w:sz w:val="24"/>
              </w:rPr>
              <w:t xml:space="preserve">进口产品</w:t>
            </w:r>
            <w:r>
              <w:rPr>
                <w:color w:val="000000"/>
                <w:sz w:val="24"/>
              </w:rPr>
            </w:r>
            <w:r/>
          </w:p>
          <w:p>
            <w:pPr>
              <w:pStyle w:val="731"/>
              <w:jc w:val="left"/>
              <w:widowControl/>
              <w:rPr>
                <w:color w:val="000000"/>
                <w:sz w:val="24"/>
              </w:rPr>
            </w:pPr>
            <w:r>
              <w:rPr>
                <w:color w:val="000000"/>
                <w:sz w:val="24"/>
              </w:rPr>
              <w:t xml:space="preserve">（如有）</w:t>
            </w:r>
            <w:r>
              <w:rPr>
                <w:color w:val="000000"/>
                <w:sz w:val="24"/>
              </w:rPr>
            </w:r>
            <w:r/>
          </w:p>
        </w:tc>
        <w:tc>
          <w:tcPr>
            <w:tcW w:w="3620" w:type="dxa"/>
            <w:vAlign w:val="center"/>
            <w:textDirection w:val="lrTb"/>
            <w:noWrap w:val="false"/>
          </w:tcPr>
          <w:p>
            <w:pPr>
              <w:pStyle w:val="731"/>
              <w:jc w:val="left"/>
              <w:widowControl/>
              <w:rPr>
                <w:color w:val="000000"/>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投标人所投产品非进口产品的；</w:t>
            </w:r>
            <w:r>
              <w:rPr>
                <w:color w:val="000000"/>
                <w:sz w:val="24"/>
              </w:rPr>
            </w:r>
            <w:r/>
          </w:p>
        </w:tc>
      </w:tr>
      <w:tr>
        <w:trPr>
          <w:trHeight w:val="685"/>
        </w:trPr>
        <w:tc>
          <w:tcPr>
            <w:tcW w:w="404" w:type="dxa"/>
            <w:vAlign w:val="center"/>
            <w:textDirection w:val="lrTb"/>
            <w:noWrap w:val="false"/>
          </w:tcPr>
          <w:p>
            <w:pPr>
              <w:pStyle w:val="731"/>
              <w:jc w:val="center"/>
              <w:widowControl/>
              <w:rPr>
                <w:color w:val="000000"/>
                <w:sz w:val="24"/>
              </w:rPr>
            </w:pPr>
            <w:r>
              <w:rPr>
                <w:color w:val="000000"/>
                <w:sz w:val="24"/>
              </w:rPr>
              <w:t xml:space="preserve">14</w:t>
            </w:r>
            <w:r>
              <w:rPr>
                <w:color w:val="000000"/>
                <w:sz w:val="24"/>
              </w:rPr>
            </w:r>
            <w:r/>
          </w:p>
        </w:tc>
        <w:tc>
          <w:tcPr>
            <w:tcW w:w="976" w:type="dxa"/>
            <w:vAlign w:val="center"/>
            <w:textDirection w:val="lrTb"/>
            <w:noWrap w:val="false"/>
          </w:tcPr>
          <w:p>
            <w:pPr>
              <w:pStyle w:val="731"/>
              <w:jc w:val="left"/>
              <w:widowControl/>
              <w:rPr>
                <w:color w:val="000000"/>
                <w:sz w:val="24"/>
              </w:rPr>
            </w:pPr>
            <w:r>
              <w:rPr>
                <w:color w:val="000000"/>
                <w:sz w:val="24"/>
              </w:rPr>
              <w:t xml:space="preserve">国家有关部门对投标人的投标产品有强制性规定或要求的</w:t>
            </w:r>
            <w:r>
              <w:rPr>
                <w:color w:val="000000"/>
                <w:sz w:val="24"/>
              </w:rPr>
            </w:r>
            <w:r/>
          </w:p>
        </w:tc>
        <w:tc>
          <w:tcPr>
            <w:tcW w:w="3620" w:type="dxa"/>
            <w:vAlign w:val="center"/>
            <w:textDirection w:val="lrTb"/>
            <w:noWrap w:val="false"/>
          </w:tcPr>
          <w:p>
            <w:pPr>
              <w:pStyle w:val="731"/>
              <w:jc w:val="left"/>
              <w:widowControl/>
              <w:rPr>
                <w:color w:val="000000"/>
                <w:sz w:val="24"/>
              </w:rPr>
            </w:pPr>
            <w:r>
              <w:rPr>
                <w:color w:val="000000"/>
                <w:sz w:val="24"/>
              </w:rPr>
              <w:t xml:space="preserve">国家有关部门对投标人的投标产品有强制性规定或要求的（如相应技术、安全、节能和环保等），投标人的投标产品</w:t>
            </w:r>
            <w:r>
              <w:rPr>
                <w:rFonts w:hint="eastAsia"/>
                <w:color w:val="000000"/>
                <w:sz w:val="24"/>
              </w:rPr>
              <w:t xml:space="preserve">应</w:t>
            </w:r>
            <w:r>
              <w:rPr>
                <w:color w:val="000000"/>
                <w:sz w:val="24"/>
              </w:rPr>
              <w:t xml:space="preserve">符合相应规定或要求</w:t>
            </w:r>
            <w:r>
              <w:rPr>
                <w:rFonts w:hint="eastAsia"/>
                <w:color w:val="000000"/>
                <w:sz w:val="24"/>
              </w:rPr>
              <w:t xml:space="preserve">，并提供证明文件电子件：</w:t>
            </w:r>
            <w:r>
              <w:rPr>
                <w:color w:val="000000"/>
                <w:sz w:val="24"/>
              </w:rPr>
            </w:r>
            <w:r/>
          </w:p>
          <w:p>
            <w:pPr>
              <w:pStyle w:val="731"/>
              <w:jc w:val="left"/>
              <w:widowControl/>
              <w:rPr>
                <w:color w:val="000000"/>
                <w:sz w:val="24"/>
              </w:rPr>
            </w:pPr>
            <w:r>
              <w:rPr>
                <w:rFonts w:hint="eastAsia"/>
                <w:color w:val="000000"/>
                <w:sz w:val="24"/>
              </w:rPr>
              <w:t xml:space="preserve">1）</w:t>
            </w:r>
            <w:r>
              <w:rPr>
                <w:color w:val="000000"/>
                <w:sz w:val="24"/>
              </w:rPr>
              <w:t xml:space="preserve">采购的产品若属于《节能产品政府采购品目清单》范围中政府强制采购产品，则投标人所报产品必须获得国家确定的认证机构出具的、处于有效期之内的节能产品认证证书；</w:t>
            </w:r>
            <w:r>
              <w:rPr>
                <w:color w:val="000000"/>
                <w:sz w:val="24"/>
              </w:rPr>
            </w:r>
            <w:r/>
          </w:p>
          <w:p>
            <w:pPr>
              <w:pStyle w:val="731"/>
              <w:jc w:val="left"/>
              <w:widowControl/>
              <w:rPr>
                <w:color w:val="000000"/>
                <w:sz w:val="24"/>
              </w:rPr>
            </w:pPr>
            <w:r>
              <w:rPr>
                <w:rFonts w:hint="eastAsia"/>
                <w:color w:val="000000"/>
                <w:sz w:val="24"/>
              </w:rPr>
              <w:t xml:space="preserve">2）</w:t>
            </w:r>
            <w:r>
              <w:rPr>
                <w:color w:val="000000"/>
                <w:sz w:val="24"/>
              </w:rPr>
              <w:t xml:space="preserve">投标产品如涉及计算机信息系统安全专用产品的，须</w:t>
            </w:r>
            <w:r>
              <w:rPr>
                <w:rFonts w:hint="eastAsia"/>
                <w:color w:val="000000"/>
                <w:sz w:val="24"/>
              </w:rPr>
              <w:t xml:space="preserve">提供</w:t>
            </w:r>
            <w:r>
              <w:rPr>
                <w:color w:val="000000"/>
                <w:sz w:val="24"/>
              </w:rPr>
              <w:t xml:space="preserve">公安部颁发的计算机信息系统安全专用产品销售许可证；</w:t>
            </w:r>
            <w:r>
              <w:rPr>
                <w:color w:val="000000"/>
                <w:sz w:val="24"/>
              </w:rPr>
            </w:r>
            <w:r/>
          </w:p>
          <w:p>
            <w:pPr>
              <w:pStyle w:val="731"/>
              <w:jc w:val="left"/>
              <w:widowControl/>
              <w:rPr>
                <w:color w:val="000000"/>
                <w:sz w:val="24"/>
              </w:rPr>
            </w:pPr>
            <w:r>
              <w:rPr>
                <w:color w:val="000000"/>
                <w:sz w:val="24"/>
              </w:rPr>
              <w:t xml:space="preserve">3</w:t>
            </w:r>
            <w:r>
              <w:rPr>
                <w:rFonts w:hint="eastAsia"/>
                <w:color w:val="000000"/>
                <w:sz w:val="24"/>
              </w:rPr>
              <w:t xml:space="preserve">）</w:t>
            </w:r>
            <w:r>
              <w:rPr>
                <w:color w:val="000000"/>
                <w:sz w:val="24"/>
              </w:rPr>
              <w:t xml:space="preserve">投标产品如有属于开展国家信息安全产品认证产品范围的，须</w:t>
            </w:r>
            <w:r>
              <w:rPr>
                <w:rFonts w:hint="eastAsia"/>
                <w:color w:val="000000"/>
                <w:sz w:val="24"/>
              </w:rPr>
              <w:t xml:space="preserve">提供</w:t>
            </w:r>
            <w:r>
              <w:rPr>
                <w:color w:val="000000"/>
                <w:sz w:val="24"/>
              </w:rPr>
              <w:t xml:space="preserve">由中国网络安全审查技术与认证中心（原中国信息安全认证中心）按国家标准认证颁发的有效认证证书等）；</w:t>
            </w:r>
            <w:r>
              <w:rPr>
                <w:color w:val="000000"/>
                <w:sz w:val="24"/>
              </w:rPr>
            </w:r>
            <w:r/>
          </w:p>
          <w:p>
            <w:pPr>
              <w:pStyle w:val="731"/>
              <w:jc w:val="left"/>
              <w:widowControl/>
              <w:rPr>
                <w:color w:val="000000"/>
                <w:sz w:val="24"/>
              </w:rPr>
            </w:pPr>
            <w:r>
              <w:rPr>
                <w:rFonts w:hint="eastAsia"/>
                <w:sz w:val="24"/>
              </w:rPr>
              <w:t xml:space="preserve">4）</w:t>
            </w:r>
            <w:r>
              <w:rPr>
                <w:sz w:val="24"/>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color w:val="000000"/>
                <w:sz w:val="24"/>
              </w:rPr>
            </w:r>
            <w:r/>
          </w:p>
        </w:tc>
      </w:tr>
      <w:tr>
        <w:trPr>
          <w:trHeight w:val="685"/>
        </w:trPr>
        <w:tc>
          <w:tcPr>
            <w:tcW w:w="404" w:type="dxa"/>
            <w:vAlign w:val="center"/>
            <w:textDirection w:val="lrTb"/>
            <w:noWrap w:val="false"/>
          </w:tcPr>
          <w:p>
            <w:pPr>
              <w:pStyle w:val="731"/>
              <w:jc w:val="center"/>
              <w:widowControl/>
              <w:rPr>
                <w:color w:val="000000"/>
                <w:sz w:val="24"/>
              </w:rPr>
            </w:pPr>
            <w:r>
              <w:rPr>
                <w:color w:val="000000"/>
                <w:sz w:val="24"/>
              </w:rPr>
              <w:t xml:space="preserve">15</w:t>
            </w:r>
            <w:r>
              <w:rPr>
                <w:color w:val="000000"/>
                <w:sz w:val="24"/>
              </w:rPr>
            </w:r>
            <w:r/>
          </w:p>
        </w:tc>
        <w:tc>
          <w:tcPr>
            <w:tcW w:w="976" w:type="dxa"/>
            <w:vAlign w:val="center"/>
            <w:textDirection w:val="lrTb"/>
            <w:noWrap w:val="false"/>
          </w:tcPr>
          <w:p>
            <w:pPr>
              <w:pStyle w:val="731"/>
              <w:jc w:val="left"/>
              <w:widowControl/>
              <w:rPr>
                <w:color w:val="000000"/>
                <w:sz w:val="24"/>
              </w:rPr>
            </w:pPr>
            <w:r>
              <w:rPr>
                <w:color w:val="000000"/>
                <w:sz w:val="24"/>
              </w:rPr>
              <w:t xml:space="preserve">公平竞争</w:t>
            </w:r>
            <w:r>
              <w:rPr>
                <w:color w:val="000000"/>
                <w:sz w:val="24"/>
              </w:rPr>
            </w:r>
            <w:r/>
          </w:p>
        </w:tc>
        <w:tc>
          <w:tcPr>
            <w:tcW w:w="3620" w:type="dxa"/>
            <w:vAlign w:val="center"/>
            <w:textDirection w:val="lrTb"/>
            <w:noWrap w:val="false"/>
          </w:tcPr>
          <w:p>
            <w:pPr>
              <w:pStyle w:val="731"/>
              <w:jc w:val="left"/>
              <w:widowControl/>
              <w:rPr>
                <w:color w:val="000000"/>
                <w:sz w:val="24"/>
              </w:rPr>
            </w:pPr>
            <w:r>
              <w:rPr>
                <w:color w:val="000000"/>
                <w:sz w:val="24"/>
              </w:rPr>
              <w:t xml:space="preserve">投标人遵循公平竞争的原则，不存在恶意串通，妨碍其他投标人的竞争行为，不存在损害采购人或者其他投标人的合法权益情形的；</w:t>
            </w:r>
            <w:r>
              <w:rPr>
                <w:color w:val="000000"/>
                <w:sz w:val="24"/>
              </w:rPr>
            </w:r>
            <w:r/>
          </w:p>
        </w:tc>
      </w:tr>
      <w:tr>
        <w:trPr>
          <w:trHeight w:val="685"/>
        </w:trPr>
        <w:tc>
          <w:tcPr>
            <w:tcW w:w="404" w:type="dxa"/>
            <w:vAlign w:val="center"/>
            <w:textDirection w:val="lrTb"/>
            <w:noWrap w:val="false"/>
          </w:tcPr>
          <w:p>
            <w:pPr>
              <w:pStyle w:val="731"/>
              <w:jc w:val="center"/>
              <w:widowControl/>
              <w:rPr>
                <w:color w:val="000000"/>
                <w:sz w:val="24"/>
              </w:rPr>
            </w:pPr>
            <w:r>
              <w:rPr>
                <w:color w:val="000000"/>
                <w:sz w:val="24"/>
              </w:rPr>
              <w:t xml:space="preserve">16</w:t>
            </w:r>
            <w:r>
              <w:rPr>
                <w:color w:val="000000"/>
                <w:sz w:val="24"/>
              </w:rPr>
            </w:r>
            <w:r/>
          </w:p>
        </w:tc>
        <w:tc>
          <w:tcPr>
            <w:tcW w:w="976" w:type="dxa"/>
            <w:vAlign w:val="center"/>
            <w:textDirection w:val="lrTb"/>
            <w:noWrap w:val="false"/>
          </w:tcPr>
          <w:p>
            <w:pPr>
              <w:pStyle w:val="731"/>
              <w:jc w:val="left"/>
              <w:widowControl/>
              <w:rPr>
                <w:color w:val="000000"/>
                <w:sz w:val="24"/>
              </w:rPr>
            </w:pPr>
            <w:r>
              <w:rPr>
                <w:color w:val="000000"/>
                <w:sz w:val="24"/>
              </w:rPr>
              <w:t xml:space="preserve">串通投标</w:t>
            </w:r>
            <w:r>
              <w:rPr>
                <w:color w:val="000000"/>
                <w:sz w:val="24"/>
              </w:rPr>
            </w:r>
            <w:r/>
          </w:p>
        </w:tc>
        <w:tc>
          <w:tcPr>
            <w:tcW w:w="3620" w:type="dxa"/>
            <w:vAlign w:val="center"/>
            <w:textDirection w:val="lrTb"/>
            <w:noWrap w:val="false"/>
          </w:tcPr>
          <w:p>
            <w:pPr>
              <w:pStyle w:val="731"/>
              <w:jc w:val="left"/>
              <w:widowControl/>
              <w:rPr>
                <w:color w:val="000000"/>
                <w:sz w:val="24"/>
              </w:rPr>
            </w:pPr>
            <w:r>
              <w:rPr>
                <w:rFonts w:hint="eastAsia"/>
                <w:color w:val="000000"/>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color w:val="000000"/>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color w:val="000000"/>
                <w:sz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rPr>
              <w:t xml:space="preserve">；</w:t>
            </w:r>
            <w:r>
              <w:rPr>
                <w:color w:val="000000"/>
                <w:sz w:val="24"/>
              </w:rPr>
            </w:r>
            <w:r/>
          </w:p>
        </w:tc>
      </w:tr>
      <w:tr>
        <w:trPr>
          <w:trHeight w:val="685"/>
        </w:trPr>
        <w:tc>
          <w:tcPr>
            <w:tcW w:w="404" w:type="dxa"/>
            <w:vAlign w:val="center"/>
            <w:textDirection w:val="lrTb"/>
            <w:noWrap w:val="false"/>
          </w:tcPr>
          <w:p>
            <w:pPr>
              <w:pStyle w:val="731"/>
              <w:jc w:val="center"/>
              <w:widowControl/>
              <w:rPr>
                <w:color w:val="000000"/>
                <w:sz w:val="24"/>
              </w:rPr>
            </w:pPr>
            <w:r>
              <w:rPr>
                <w:color w:val="000000"/>
                <w:sz w:val="24"/>
              </w:rPr>
              <w:t xml:space="preserve">17</w:t>
            </w:r>
            <w:r>
              <w:rPr>
                <w:color w:val="000000"/>
                <w:sz w:val="24"/>
              </w:rPr>
            </w:r>
            <w:r/>
          </w:p>
        </w:tc>
        <w:tc>
          <w:tcPr>
            <w:tcW w:w="976" w:type="dxa"/>
            <w:vAlign w:val="center"/>
            <w:textDirection w:val="lrTb"/>
            <w:noWrap w:val="false"/>
          </w:tcPr>
          <w:p>
            <w:pPr>
              <w:pStyle w:val="731"/>
              <w:jc w:val="left"/>
              <w:widowControl/>
              <w:rPr>
                <w:color w:val="000000"/>
                <w:sz w:val="24"/>
              </w:rPr>
            </w:pPr>
            <w:r>
              <w:rPr>
                <w:color w:val="000000"/>
                <w:sz w:val="24"/>
              </w:rPr>
              <w:t xml:space="preserve">附加条件</w:t>
            </w:r>
            <w:r>
              <w:rPr>
                <w:color w:val="000000"/>
                <w:sz w:val="24"/>
              </w:rPr>
            </w:r>
            <w:r/>
          </w:p>
        </w:tc>
        <w:tc>
          <w:tcPr>
            <w:tcW w:w="3620" w:type="dxa"/>
            <w:vAlign w:val="center"/>
            <w:textDirection w:val="lrTb"/>
            <w:noWrap w:val="false"/>
          </w:tcPr>
          <w:p>
            <w:pPr>
              <w:pStyle w:val="731"/>
              <w:jc w:val="left"/>
              <w:widowControl/>
              <w:rPr>
                <w:color w:val="000000"/>
                <w:sz w:val="24"/>
              </w:rPr>
            </w:pPr>
            <w:r>
              <w:rPr>
                <w:color w:val="000000"/>
                <w:sz w:val="24"/>
              </w:rPr>
              <w:t xml:space="preserve">投标文件</w:t>
            </w:r>
            <w:r>
              <w:rPr>
                <w:rFonts w:hint="eastAsia"/>
                <w:color w:val="000000"/>
                <w:sz w:val="24"/>
              </w:rPr>
              <w:t xml:space="preserve">未</w:t>
            </w:r>
            <w:r>
              <w:rPr>
                <w:color w:val="000000"/>
                <w:sz w:val="24"/>
              </w:rPr>
              <w:t xml:space="preserve">含有采购人不能接受的附加条件的；</w:t>
            </w:r>
            <w:r>
              <w:rPr>
                <w:color w:val="000000"/>
                <w:sz w:val="24"/>
              </w:rPr>
            </w:r>
            <w:r/>
          </w:p>
        </w:tc>
      </w:tr>
      <w:tr>
        <w:trPr>
          <w:trHeight w:val="685"/>
        </w:trPr>
        <w:tc>
          <w:tcPr>
            <w:tcW w:w="404" w:type="dxa"/>
            <w:vAlign w:val="center"/>
            <w:textDirection w:val="lrTb"/>
            <w:noWrap w:val="false"/>
          </w:tcPr>
          <w:p>
            <w:pPr>
              <w:pStyle w:val="731"/>
              <w:jc w:val="center"/>
              <w:widowControl/>
              <w:rPr>
                <w:color w:val="000000"/>
                <w:sz w:val="24"/>
              </w:rPr>
            </w:pPr>
            <w:r>
              <w:rPr>
                <w:rFonts w:hint="eastAsia"/>
                <w:color w:val="000000"/>
                <w:sz w:val="24"/>
              </w:rPr>
              <w:t xml:space="preserve">1</w:t>
            </w:r>
            <w:r>
              <w:rPr>
                <w:color w:val="000000"/>
                <w:sz w:val="24"/>
              </w:rPr>
              <w:t xml:space="preserve">8</w:t>
            </w:r>
            <w:r>
              <w:rPr>
                <w:color w:val="000000"/>
                <w:sz w:val="24"/>
              </w:rPr>
            </w:r>
            <w:r/>
          </w:p>
        </w:tc>
        <w:tc>
          <w:tcPr>
            <w:tcW w:w="976" w:type="dxa"/>
            <w:vAlign w:val="center"/>
            <w:textDirection w:val="lrTb"/>
            <w:noWrap w:val="false"/>
          </w:tcPr>
          <w:p>
            <w:pPr>
              <w:pStyle w:val="731"/>
              <w:jc w:val="left"/>
              <w:widowControl/>
              <w:rPr>
                <w:color w:val="000000"/>
                <w:sz w:val="24"/>
              </w:rPr>
            </w:pPr>
            <w:r>
              <w:rPr>
                <w:color w:val="000000"/>
                <w:sz w:val="24"/>
              </w:rPr>
              <w:t xml:space="preserve">其他无效情形</w:t>
            </w:r>
            <w:r>
              <w:rPr>
                <w:color w:val="000000"/>
                <w:sz w:val="24"/>
              </w:rPr>
            </w:r>
            <w:r/>
          </w:p>
        </w:tc>
        <w:tc>
          <w:tcPr>
            <w:tcW w:w="3620" w:type="dxa"/>
            <w:vAlign w:val="center"/>
            <w:textDirection w:val="lrTb"/>
            <w:noWrap w:val="false"/>
          </w:tcPr>
          <w:p>
            <w:pPr>
              <w:pStyle w:val="731"/>
              <w:jc w:val="left"/>
              <w:widowControl/>
              <w:rPr>
                <w:color w:val="000000"/>
                <w:sz w:val="24"/>
              </w:rPr>
            </w:pPr>
            <w:r>
              <w:rPr>
                <w:color w:val="000000"/>
                <w:sz w:val="24"/>
              </w:rPr>
              <w:t xml:space="preserve">投标人、投标文件</w:t>
            </w:r>
            <w:r>
              <w:rPr>
                <w:rFonts w:hint="eastAsia"/>
                <w:color w:val="000000"/>
                <w:sz w:val="24"/>
              </w:rPr>
              <w:t xml:space="preserve">不存在</w:t>
            </w:r>
            <w:r>
              <w:rPr>
                <w:color w:val="000000"/>
                <w:sz w:val="24"/>
              </w:rPr>
              <w:t xml:space="preserve">不符合</w:t>
            </w:r>
            <w:r>
              <w:rPr>
                <w:rFonts w:hint="eastAsia"/>
                <w:color w:val="000000"/>
                <w:sz w:val="24"/>
                <w:lang w:eastAsia="zh-CN"/>
              </w:rPr>
              <w:t xml:space="preserve">法律法规</w:t>
            </w:r>
            <w:r>
              <w:rPr>
                <w:color w:val="000000"/>
                <w:sz w:val="24"/>
              </w:rPr>
              <w:t xml:space="preserve">和招标文件规定的其他无效情形。</w:t>
            </w:r>
            <w:r>
              <w:rPr>
                <w:color w:val="000000"/>
                <w:sz w:val="24"/>
              </w:rPr>
            </w:r>
            <w:r/>
          </w:p>
        </w:tc>
      </w:tr>
    </w:tbl>
    <w:p>
      <w:pPr>
        <w:pStyle w:val="731"/>
        <w:numPr>
          <w:ilvl w:val="0"/>
          <w:numId w:val="8"/>
        </w:numPr>
        <w:spacing w:line="360" w:lineRule="auto"/>
        <w:tabs>
          <w:tab w:val="left" w:pos="900" w:leader="none"/>
          <w:tab w:val="left" w:pos="1080" w:leader="none"/>
          <w:tab w:val="left" w:pos="1589" w:leader="none"/>
        </w:tabs>
        <w:rPr>
          <w:sz w:val="24"/>
        </w:rPr>
        <w:sectPr>
          <w:headerReference w:type="even" r:id="rId9"/>
          <w:headerReference w:type="first" r:id="rId10"/>
          <w:footerReference w:type="even" r:id="rId14"/>
          <w:footerReference w:type="first" r:id="rId15"/>
          <w:footnotePr/>
          <w:endnotePr/>
          <w:type w:val="nextPage"/>
          <w:pgSz w:w="11907" w:h="16840" w:orient="portrait"/>
          <w:pgMar w:top="1418" w:right="1134" w:bottom="1418" w:left="1701" w:header="851" w:footer="851" w:gutter="0"/>
          <w:cols w:num="1" w:sep="0" w:space="1701" w:equalWidth="1"/>
          <w:docGrid w:linePitch="360"/>
        </w:sectPr>
      </w:pPr>
      <w:r>
        <w:rPr>
          <w:sz w:val="24"/>
        </w:rPr>
      </w:r>
      <w:r/>
    </w:p>
    <w:p>
      <w:pPr>
        <w:pStyle w:val="731"/>
        <w:ind w:firstLine="482"/>
        <w:spacing w:line="360" w:lineRule="auto"/>
        <w:tabs>
          <w:tab w:val="left" w:pos="360" w:leader="none"/>
        </w:tabs>
        <w:rPr>
          <w:b/>
          <w:bCs/>
          <w:sz w:val="24"/>
        </w:rPr>
        <w:outlineLvl w:val="1"/>
      </w:pPr>
      <w:r>
        <w:rPr>
          <w:rFonts w:hint="eastAsia"/>
          <w:b/>
          <w:bCs/>
          <w:sz w:val="24"/>
        </w:rPr>
        <w:t xml:space="preserve">2.</w:t>
      </w:r>
      <w:r>
        <w:rPr>
          <w:b/>
          <w:bCs/>
          <w:sz w:val="24"/>
        </w:rPr>
        <w:t xml:space="preserve">投标文件有关事项的澄清或者说明</w:t>
      </w:r>
      <w:r>
        <w:rPr>
          <w:b/>
          <w:bCs/>
          <w:sz w:val="24"/>
        </w:rPr>
      </w:r>
      <w:r/>
    </w:p>
    <w:p>
      <w:pPr>
        <w:pStyle w:val="731"/>
        <w:ind w:firstLine="480"/>
        <w:spacing w:line="360" w:lineRule="auto"/>
        <w:tabs>
          <w:tab w:val="left" w:pos="1080" w:leader="none"/>
          <w:tab w:val="left" w:pos="1589" w:leader="none"/>
        </w:tabs>
        <w:rPr>
          <w:sz w:val="24"/>
        </w:rPr>
      </w:pPr>
      <w:r>
        <w:rPr>
          <w:rFonts w:hint="eastAsia"/>
          <w:sz w:val="24"/>
        </w:rPr>
        <w:t xml:space="preserve">2.1</w:t>
      </w:r>
      <w:r>
        <w:rPr>
          <w:sz w:val="24"/>
        </w:rPr>
        <w:t xml:space="preserve">评标过程中，评标委员会将</w:t>
      </w:r>
      <w:r>
        <w:rPr>
          <w:rFonts w:hint="eastAsia"/>
          <w:sz w:val="24"/>
        </w:rPr>
        <w:t xml:space="preserve">通过</w:t>
      </w:r>
      <w:r>
        <w:rPr>
          <w:sz w:val="24"/>
        </w:rPr>
        <w:t xml:space="preserve">常州市政府采购业务管理平台</w:t>
      </w:r>
      <w:r>
        <w:rPr>
          <w:rFonts w:hint="eastAsia"/>
          <w:sz w:val="24"/>
        </w:rPr>
        <w:t xml:space="preserve">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rPr>
          <w:sz w:val="24"/>
        </w:rPr>
      </w:r>
      <w:r/>
    </w:p>
    <w:p>
      <w:pPr>
        <w:pStyle w:val="731"/>
        <w:ind w:firstLine="480"/>
        <w:spacing w:line="360" w:lineRule="auto"/>
        <w:tabs>
          <w:tab w:val="left" w:pos="1080" w:leader="none"/>
          <w:tab w:val="left" w:pos="1589" w:leader="none"/>
        </w:tabs>
        <w:rPr>
          <w:sz w:val="24"/>
        </w:rPr>
      </w:pPr>
      <w:r>
        <w:rPr>
          <w:rFonts w:hint="eastAsia"/>
          <w:sz w:val="24"/>
        </w:rPr>
        <w:t xml:space="preserve">2.2</w:t>
      </w: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t xml:space="preserve">。</w:t>
      </w:r>
      <w:r>
        <w:rPr>
          <w:sz w:val="24"/>
        </w:rPr>
      </w:r>
      <w:r/>
    </w:p>
    <w:p>
      <w:pPr>
        <w:pStyle w:val="731"/>
        <w:ind w:firstLine="480"/>
        <w:spacing w:line="360" w:lineRule="auto"/>
        <w:tabs>
          <w:tab w:val="left" w:pos="1080" w:leader="none"/>
          <w:tab w:val="left" w:pos="1589" w:leader="none"/>
        </w:tabs>
        <w:rPr>
          <w:sz w:val="24"/>
        </w:rPr>
      </w:pPr>
      <w:r>
        <w:rPr>
          <w:rFonts w:hint="eastAsia"/>
          <w:sz w:val="24"/>
        </w:rPr>
        <w:t xml:space="preserve">2.3</w:t>
      </w:r>
      <w:r>
        <w:rPr>
          <w:sz w:val="24"/>
        </w:rPr>
        <w:t xml:space="preserve">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rPr>
          <w:sz w:val="24"/>
        </w:rPr>
      </w:r>
      <w:r/>
    </w:p>
    <w:p>
      <w:pPr>
        <w:pStyle w:val="731"/>
        <w:ind w:firstLine="480"/>
        <w:spacing w:line="360" w:lineRule="auto"/>
        <w:tabs>
          <w:tab w:val="left" w:pos="1080" w:leader="none"/>
          <w:tab w:val="left" w:pos="1589" w:leader="none"/>
        </w:tabs>
        <w:rPr>
          <w:sz w:val="24"/>
        </w:rPr>
      </w:pPr>
      <w:r>
        <w:rPr>
          <w:rFonts w:hint="eastAsia"/>
          <w:sz w:val="24"/>
        </w:rPr>
        <w:t xml:space="preserve">2.4</w:t>
      </w:r>
      <w:r>
        <w:rPr>
          <w:sz w:val="24"/>
        </w:rPr>
        <w:t xml:space="preserve">投标文件报价出现前后不一致的，按照下列规定修正：</w:t>
      </w:r>
      <w:r>
        <w:rPr>
          <w:sz w:val="24"/>
        </w:rPr>
      </w:r>
      <w:r/>
    </w:p>
    <w:p>
      <w:pPr>
        <w:pStyle w:val="731"/>
        <w:ind w:firstLine="480"/>
        <w:spacing w:line="360" w:lineRule="auto"/>
        <w:tabs>
          <w:tab w:val="left" w:pos="1080" w:leader="none"/>
          <w:tab w:val="left" w:pos="1589" w:leader="none"/>
          <w:tab w:val="left" w:pos="1980" w:leader="none"/>
          <w:tab w:val="left" w:pos="2035" w:leader="none"/>
          <w:tab w:val="left" w:pos="2114" w:leader="none"/>
        </w:tabs>
        <w:rPr>
          <w:sz w:val="24"/>
        </w:rPr>
      </w:pPr>
      <w:r>
        <w:rPr>
          <w:rFonts w:hint="eastAsia"/>
          <w:sz w:val="24"/>
        </w:rPr>
        <w:t xml:space="preserve">2.4.1</w:t>
      </w:r>
      <w:r>
        <w:rPr>
          <w:sz w:val="24"/>
        </w:rPr>
        <w:t xml:space="preserve">招标文件对于报价修正是否另有规定：</w:t>
      </w:r>
      <w:r>
        <w:rPr>
          <w:sz w:val="24"/>
        </w:rPr>
      </w:r>
      <w:r/>
    </w:p>
    <w:p>
      <w:pPr>
        <w:pStyle w:val="731"/>
        <w:ind w:firstLine="480"/>
        <w:spacing w:line="360" w:lineRule="auto"/>
        <w:tabs>
          <w:tab w:val="left" w:pos="1080" w:leader="none"/>
          <w:tab w:val="left" w:pos="1589" w:leader="none"/>
          <w:tab w:val="left" w:pos="2035" w:leader="none"/>
          <w:tab w:val="left" w:pos="2114" w:leader="none"/>
        </w:tabs>
        <w:rPr>
          <w:sz w:val="24"/>
          <w:u w:val="single"/>
        </w:rPr>
      </w:pPr>
      <w:r>
        <w:rPr>
          <w:sz w:val="24"/>
        </w:rPr>
        <w:t xml:space="preserve">□有，具体规定为：______________</w:t>
      </w:r>
      <w:r>
        <w:rPr>
          <w:sz w:val="24"/>
          <w:u w:val="single"/>
        </w:rPr>
      </w:r>
      <w:r/>
    </w:p>
    <w:p>
      <w:pPr>
        <w:pStyle w:val="731"/>
        <w:ind w:firstLine="480"/>
        <w:spacing w:line="360" w:lineRule="auto"/>
        <w:tabs>
          <w:tab w:val="left" w:pos="1080" w:leader="none"/>
          <w:tab w:val="left" w:pos="1589" w:leader="none"/>
          <w:tab w:val="left" w:pos="2035" w:leader="none"/>
          <w:tab w:val="left" w:pos="2114" w:leader="none"/>
        </w:tabs>
        <w:rPr>
          <w:sz w:val="24"/>
        </w:rPr>
      </w:pPr>
      <w:r>
        <w:rPr>
          <w:rFonts w:hint="eastAsia"/>
          <w:sz w:val="24"/>
        </w:rPr>
        <w:t xml:space="preserve">■</w:t>
      </w:r>
      <w:r>
        <w:rPr>
          <w:sz w:val="24"/>
        </w:rPr>
        <w:t xml:space="preserve">无，按下述2.4.2-2.4.7项规定修正。</w:t>
      </w:r>
      <w:r>
        <w:rPr>
          <w:sz w:val="24"/>
        </w:rPr>
      </w:r>
      <w:r/>
    </w:p>
    <w:p>
      <w:pPr>
        <w:pStyle w:val="731"/>
        <w:ind w:firstLine="480"/>
        <w:spacing w:line="360" w:lineRule="auto"/>
        <w:tabs>
          <w:tab w:val="left" w:pos="1980" w:leader="none"/>
          <w:tab w:val="left" w:pos="2035" w:leader="none"/>
          <w:tab w:val="left" w:pos="2114" w:leader="none"/>
          <w:tab w:val="left" w:pos="2977" w:leader="none"/>
        </w:tabs>
        <w:rPr>
          <w:color w:val="000000"/>
          <w:sz w:val="24"/>
        </w:rPr>
      </w:pPr>
      <w:r>
        <w:rPr>
          <w:rFonts w:hint="eastAsia"/>
          <w:color w:val="000000"/>
          <w:sz w:val="24"/>
        </w:rPr>
        <w:t xml:space="preserve">2.4.2</w:t>
      </w:r>
      <w:r>
        <w:rPr>
          <w:color w:val="000000"/>
          <w:sz w:val="24"/>
        </w:rPr>
        <w:t xml:space="preserve">单独递交的开标一览表（报价表）与投标文件中开标一览表（报价表）内容不一致的，以单独递交的开标一览表（报价表）为准；</w:t>
      </w:r>
      <w:r>
        <w:rPr>
          <w:color w:val="000000"/>
          <w:sz w:val="24"/>
        </w:rPr>
      </w:r>
      <w:r/>
    </w:p>
    <w:p>
      <w:pPr>
        <w:pStyle w:val="731"/>
        <w:ind w:firstLine="480"/>
        <w:spacing w:line="360" w:lineRule="auto"/>
        <w:tabs>
          <w:tab w:val="left" w:pos="1980" w:leader="none"/>
          <w:tab w:val="left" w:pos="2035" w:leader="none"/>
          <w:tab w:val="left" w:pos="2114" w:leader="none"/>
          <w:tab w:val="left" w:pos="2977" w:leader="none"/>
        </w:tabs>
        <w:rPr>
          <w:color w:val="000000"/>
          <w:sz w:val="24"/>
        </w:rPr>
      </w:pPr>
      <w:r>
        <w:rPr>
          <w:rFonts w:hint="eastAsia"/>
          <w:color w:val="000000"/>
          <w:sz w:val="24"/>
        </w:rPr>
        <w:t xml:space="preserve">2.4.3</w:t>
      </w:r>
      <w:r>
        <w:rPr>
          <w:color w:val="000000"/>
          <w:sz w:val="24"/>
        </w:rPr>
        <w:t xml:space="preserve">投标文件中开标一览表（报价表）内容与投标文件中相应内容不一致的，以开标一览表（报价表）为准；</w:t>
      </w:r>
      <w:r>
        <w:rPr>
          <w:color w:val="000000"/>
          <w:sz w:val="24"/>
        </w:rPr>
      </w:r>
      <w:r/>
    </w:p>
    <w:p>
      <w:pPr>
        <w:pStyle w:val="731"/>
        <w:ind w:firstLine="480"/>
        <w:spacing w:line="360" w:lineRule="auto"/>
        <w:tabs>
          <w:tab w:val="left" w:pos="1980" w:leader="none"/>
          <w:tab w:val="left" w:pos="2035" w:leader="none"/>
          <w:tab w:val="left" w:pos="2114" w:leader="none"/>
          <w:tab w:val="left" w:pos="2977" w:leader="none"/>
        </w:tabs>
        <w:rPr>
          <w:color w:val="000000"/>
          <w:sz w:val="24"/>
        </w:rPr>
      </w:pPr>
      <w:r>
        <w:rPr>
          <w:rFonts w:hint="eastAsia"/>
          <w:color w:val="000000"/>
          <w:sz w:val="24"/>
        </w:rPr>
        <w:t xml:space="preserve">2.4.4</w:t>
      </w:r>
      <w:r>
        <w:rPr>
          <w:color w:val="000000"/>
          <w:sz w:val="24"/>
        </w:rPr>
        <w:t xml:space="preserve">大写金额和小写金额不一致的，以大写金额为准；</w:t>
      </w:r>
      <w:r>
        <w:rPr>
          <w:color w:val="000000"/>
          <w:sz w:val="24"/>
        </w:rPr>
      </w:r>
      <w:r/>
    </w:p>
    <w:p>
      <w:pPr>
        <w:pStyle w:val="731"/>
        <w:ind w:firstLine="480"/>
        <w:spacing w:line="360" w:lineRule="auto"/>
        <w:tabs>
          <w:tab w:val="left" w:pos="1980" w:leader="none"/>
          <w:tab w:val="left" w:pos="2035" w:leader="none"/>
          <w:tab w:val="left" w:pos="2114" w:leader="none"/>
          <w:tab w:val="left" w:pos="2977" w:leader="none"/>
        </w:tabs>
        <w:rPr>
          <w:color w:val="000000"/>
          <w:sz w:val="24"/>
        </w:rPr>
      </w:pPr>
      <w:r>
        <w:rPr>
          <w:rFonts w:hint="eastAsia"/>
          <w:color w:val="000000"/>
          <w:sz w:val="24"/>
        </w:rPr>
        <w:t xml:space="preserve">2.4.5</w:t>
      </w:r>
      <w:r>
        <w:rPr>
          <w:color w:val="000000"/>
          <w:sz w:val="24"/>
        </w:rPr>
        <w:t xml:space="preserve">单价金额小数点或者百分比有明显错位的，以开标一览表的总价为准，并修改单价；</w:t>
      </w:r>
      <w:r>
        <w:rPr>
          <w:color w:val="000000"/>
          <w:sz w:val="24"/>
        </w:rPr>
      </w:r>
      <w:r/>
    </w:p>
    <w:p>
      <w:pPr>
        <w:pStyle w:val="731"/>
        <w:ind w:firstLine="480"/>
        <w:spacing w:line="360" w:lineRule="auto"/>
        <w:tabs>
          <w:tab w:val="left" w:pos="1980" w:leader="none"/>
          <w:tab w:val="left" w:pos="2035" w:leader="none"/>
          <w:tab w:val="left" w:pos="2114" w:leader="none"/>
          <w:tab w:val="left" w:pos="2977" w:leader="none"/>
        </w:tabs>
        <w:rPr>
          <w:color w:val="000000"/>
          <w:sz w:val="24"/>
        </w:rPr>
      </w:pPr>
      <w:r>
        <w:rPr>
          <w:rFonts w:hint="eastAsia"/>
          <w:color w:val="000000"/>
          <w:sz w:val="24"/>
        </w:rPr>
        <w:t xml:space="preserve">2.4.6</w:t>
      </w:r>
      <w:r>
        <w:rPr>
          <w:color w:val="000000"/>
          <w:sz w:val="24"/>
        </w:rPr>
        <w:t xml:space="preserve">总价金额与按单价汇总金额不一致的，以单价金额计算结果为准。</w:t>
      </w:r>
      <w:r>
        <w:rPr>
          <w:color w:val="000000"/>
          <w:sz w:val="24"/>
        </w:rPr>
      </w:r>
      <w:r/>
    </w:p>
    <w:p>
      <w:pPr>
        <w:pStyle w:val="731"/>
        <w:ind w:firstLine="480"/>
        <w:spacing w:line="360" w:lineRule="auto"/>
        <w:tabs>
          <w:tab w:val="left" w:pos="1080" w:leader="none"/>
          <w:tab w:val="left" w:pos="1589" w:leader="none"/>
          <w:tab w:val="left" w:pos="1980" w:leader="none"/>
          <w:tab w:val="left" w:pos="2035" w:leader="none"/>
          <w:tab w:val="left" w:pos="2114" w:leader="none"/>
        </w:tabs>
        <w:rPr>
          <w:sz w:val="24"/>
        </w:rPr>
      </w:pPr>
      <w:r>
        <w:rPr>
          <w:rFonts w:hint="eastAsia"/>
          <w:sz w:val="24"/>
        </w:rPr>
        <w:t xml:space="preserve">2.4.7</w:t>
      </w: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rPr>
          <w:sz w:val="24"/>
        </w:rPr>
      </w:r>
      <w:r/>
    </w:p>
    <w:p>
      <w:pPr>
        <w:pStyle w:val="731"/>
        <w:ind w:firstLine="480"/>
        <w:spacing w:line="360" w:lineRule="auto"/>
        <w:tabs>
          <w:tab w:val="left" w:pos="1080" w:leader="none"/>
          <w:tab w:val="left" w:pos="1589" w:leader="none"/>
        </w:tabs>
        <w:rPr>
          <w:sz w:val="24"/>
        </w:rPr>
      </w:pPr>
      <w:r>
        <w:rPr>
          <w:rFonts w:hint="eastAsia"/>
          <w:sz w:val="24"/>
        </w:rPr>
        <w:t xml:space="preserve">2.5</w:t>
      </w:r>
      <w:r>
        <w:rPr>
          <w:sz w:val="24"/>
        </w:rPr>
        <w:t xml:space="preserve">落实政府采购政策的价格调整：只有符合第二章《投标人须知</w:t>
      </w:r>
      <w:r>
        <w:rPr>
          <w:rFonts w:hint="eastAsia"/>
          <w:sz w:val="24"/>
          <w:lang w:eastAsia="zh-CN"/>
        </w:rPr>
        <w:t xml:space="preserve">》第</w:t>
      </w:r>
      <w:r>
        <w:rPr>
          <w:sz w:val="24"/>
        </w:rPr>
        <w:t xml:space="preserve">5.2条规定情形的，可以享受中小企业扶持政策，用扣除后的价格参加评审；否则，评标时价格不予扣除。</w:t>
      </w:r>
      <w:r>
        <w:rPr>
          <w:sz w:val="24"/>
        </w:rPr>
      </w:r>
      <w:r/>
    </w:p>
    <w:p>
      <w:pPr>
        <w:pStyle w:val="731"/>
        <w:ind w:firstLine="480"/>
        <w:spacing w:line="360" w:lineRule="auto"/>
        <w:tabs>
          <w:tab w:val="left" w:pos="1080" w:leader="none"/>
          <w:tab w:val="left" w:pos="1589" w:leader="none"/>
          <w:tab w:val="left" w:pos="1980" w:leader="none"/>
          <w:tab w:val="left" w:pos="2035" w:leader="none"/>
        </w:tabs>
        <w:rPr>
          <w:rFonts w:hint="eastAsia"/>
          <w:sz w:val="24"/>
        </w:rPr>
      </w:pPr>
      <w:r>
        <w:rPr>
          <w:rFonts w:hint="eastAsia"/>
          <w:sz w:val="24"/>
        </w:rPr>
        <w:t xml:space="preserve">2.5.1</w:t>
      </w:r>
      <w:r>
        <w:rPr>
          <w:sz w:val="24"/>
        </w:rPr>
        <w:t xml:space="preserve">对于未预留份额专门面向中小企业采购的采购项目，以及预留份额项目中的非预留部分采购包，</w:t>
      </w:r>
      <w:r>
        <w:rPr>
          <w:rFonts w:hint="eastAsia"/>
          <w:sz w:val="24"/>
        </w:rPr>
        <w:t xml:space="preserve">政府采购货物和服务项目面向</w:t>
      </w:r>
      <w:r>
        <w:rPr>
          <w:rFonts w:hint="eastAsia"/>
          <w:b/>
          <w:sz w:val="24"/>
        </w:rPr>
        <w:t xml:space="preserve">小微企业</w:t>
      </w:r>
      <w:r>
        <w:rPr>
          <w:rFonts w:hint="eastAsia"/>
          <w:sz w:val="24"/>
        </w:rPr>
        <w:t xml:space="preserve">报价给予</w:t>
      </w:r>
      <w:r>
        <w:rPr>
          <w:sz w:val="24"/>
        </w:rPr>
        <w:t xml:space="preserve">20%</w:t>
      </w:r>
      <w:r>
        <w:rPr>
          <w:rFonts w:hint="eastAsia"/>
          <w:sz w:val="24"/>
        </w:rPr>
        <w:t xml:space="preserve">（工程项目为</w:t>
      </w:r>
      <w:r>
        <w:rPr>
          <w:sz w:val="24"/>
        </w:rPr>
        <w:t xml:space="preserve">5%</w:t>
      </w:r>
      <w:r>
        <w:rPr>
          <w:rFonts w:hint="eastAsia"/>
          <w:sz w:val="24"/>
        </w:rPr>
        <w:t xml:space="preserve">）的扣除，用扣除后的价格参加评审。</w:t>
      </w:r>
      <w:r>
        <w:rPr>
          <w:rFonts w:hint="eastAsia"/>
          <w:sz w:val="24"/>
        </w:rPr>
      </w:r>
      <w:r/>
    </w:p>
    <w:p>
      <w:pPr>
        <w:pStyle w:val="731"/>
        <w:ind w:firstLine="480"/>
        <w:spacing w:line="360" w:lineRule="auto"/>
        <w:tabs>
          <w:tab w:val="left" w:pos="1080" w:leader="none"/>
          <w:tab w:val="left" w:pos="1589" w:leader="none"/>
          <w:tab w:val="left" w:pos="1980" w:leader="none"/>
          <w:tab w:val="left" w:pos="2035" w:leader="none"/>
        </w:tabs>
        <w:rPr>
          <w:sz w:val="24"/>
        </w:rPr>
      </w:pPr>
      <w:r>
        <w:rPr>
          <w:rFonts w:hint="eastAsia"/>
          <w:sz w:val="24"/>
        </w:rPr>
        <w:t xml:space="preserve">2.5.2</w:t>
      </w: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u w:val="single"/>
        </w:rPr>
        <w:t xml:space="preserve">3</w:t>
      </w:r>
      <w:r>
        <w:rPr>
          <w:sz w:val="24"/>
        </w:rPr>
        <w:t xml:space="preserve">%的扣除，用扣除后的价格参加评审。</w:t>
      </w:r>
      <w:r>
        <w:rPr>
          <w:sz w:val="24"/>
        </w:rPr>
      </w:r>
      <w:r/>
    </w:p>
    <w:p>
      <w:pPr>
        <w:pStyle w:val="731"/>
        <w:ind w:firstLine="480"/>
        <w:spacing w:line="360" w:lineRule="auto"/>
        <w:tabs>
          <w:tab w:val="left" w:pos="1080" w:leader="none"/>
          <w:tab w:val="left" w:pos="1589" w:leader="none"/>
          <w:tab w:val="left" w:pos="1980" w:leader="none"/>
          <w:tab w:val="left" w:pos="2035" w:leader="none"/>
        </w:tabs>
        <w:rPr>
          <w:sz w:val="24"/>
        </w:rPr>
      </w:pPr>
      <w:r>
        <w:rPr>
          <w:rFonts w:hint="eastAsia"/>
          <w:sz w:val="24"/>
        </w:rPr>
        <w:t xml:space="preserve">2.5.3</w:t>
      </w:r>
      <w:r>
        <w:rPr>
          <w:sz w:val="24"/>
        </w:rPr>
        <w:t xml:space="preserve">组成联合体或者接受分包的小微企业与联合体内其他企业、分包企业之间存在直接控股、管理关系的，不享受价格扣除优惠政策。</w:t>
      </w:r>
      <w:r>
        <w:rPr>
          <w:sz w:val="24"/>
        </w:rPr>
      </w:r>
      <w:r/>
    </w:p>
    <w:p>
      <w:pPr>
        <w:pStyle w:val="731"/>
        <w:ind w:firstLine="480"/>
        <w:spacing w:line="360" w:lineRule="auto"/>
        <w:tabs>
          <w:tab w:val="left" w:pos="1080" w:leader="none"/>
          <w:tab w:val="left" w:pos="1589" w:leader="none"/>
          <w:tab w:val="left" w:pos="1980" w:leader="none"/>
          <w:tab w:val="left" w:pos="2035" w:leader="none"/>
        </w:tabs>
        <w:rPr>
          <w:sz w:val="24"/>
        </w:rPr>
      </w:pPr>
      <w:r>
        <w:rPr>
          <w:rFonts w:hint="eastAsia"/>
          <w:sz w:val="24"/>
        </w:rPr>
        <w:t xml:space="preserve">2.5.4</w:t>
      </w:r>
      <w:r>
        <w:rPr>
          <w:sz w:val="24"/>
        </w:rPr>
        <w:t xml:space="preserve">价格扣除比例对小型企业和微型企业同等对待，不作区分。</w:t>
      </w:r>
      <w:r>
        <w:rPr>
          <w:sz w:val="24"/>
        </w:rPr>
      </w:r>
      <w:r/>
    </w:p>
    <w:p>
      <w:pPr>
        <w:pStyle w:val="731"/>
        <w:ind w:firstLine="480"/>
        <w:spacing w:line="360" w:lineRule="auto"/>
        <w:tabs>
          <w:tab w:val="left" w:pos="1080" w:leader="none"/>
          <w:tab w:val="left" w:pos="1589" w:leader="none"/>
          <w:tab w:val="left" w:pos="1980" w:leader="none"/>
          <w:tab w:val="left" w:pos="2035" w:leader="none"/>
        </w:tabs>
        <w:rPr>
          <w:sz w:val="24"/>
        </w:rPr>
      </w:pPr>
      <w:r>
        <w:rPr>
          <w:rFonts w:hint="eastAsia"/>
          <w:color w:val="000000"/>
          <w:sz w:val="24"/>
        </w:rPr>
        <w:t xml:space="preserve">2.5.5</w:t>
      </w:r>
      <w:r>
        <w:rPr>
          <w:color w:val="000000"/>
          <w:sz w:val="24"/>
        </w:rPr>
        <w:t xml:space="preserve">中小企业参加政府采购活动，应当按照招标文件给定的格式出具《中小企业声明函》，否则不得享受相关中小企业扶持政策。</w:t>
      </w:r>
      <w:r>
        <w:rPr>
          <w:sz w:val="24"/>
        </w:rPr>
      </w:r>
      <w:r/>
    </w:p>
    <w:p>
      <w:pPr>
        <w:pStyle w:val="731"/>
        <w:ind w:firstLine="480"/>
        <w:spacing w:line="360" w:lineRule="auto"/>
        <w:tabs>
          <w:tab w:val="left" w:pos="1080" w:leader="none"/>
          <w:tab w:val="left" w:pos="1589" w:leader="none"/>
          <w:tab w:val="left" w:pos="1980" w:leader="none"/>
          <w:tab w:val="left" w:pos="2035" w:leader="none"/>
        </w:tabs>
        <w:rPr>
          <w:sz w:val="24"/>
        </w:rPr>
      </w:pPr>
      <w:r>
        <w:rPr>
          <w:rFonts w:hint="eastAsia"/>
          <w:sz w:val="24"/>
        </w:rPr>
        <w:t xml:space="preserve">2.5.6</w:t>
      </w:r>
      <w:r>
        <w:rPr>
          <w:sz w:val="24"/>
        </w:rPr>
        <w:t xml:space="preserve">监狱企业提供了由省级以上监狱管理局（常州市含教育矫治局）、戒毒管理局（含新疆生产建设兵团）出具的属于监狱企业的证明文件的，视同小微企业。</w:t>
      </w:r>
      <w:r>
        <w:rPr>
          <w:sz w:val="24"/>
        </w:rPr>
      </w:r>
      <w:r/>
    </w:p>
    <w:p>
      <w:pPr>
        <w:pStyle w:val="731"/>
        <w:ind w:firstLine="480"/>
        <w:spacing w:line="360" w:lineRule="auto"/>
        <w:tabs>
          <w:tab w:val="left" w:pos="1080" w:leader="none"/>
          <w:tab w:val="left" w:pos="1589" w:leader="none"/>
          <w:tab w:val="left" w:pos="1980" w:leader="none"/>
          <w:tab w:val="left" w:pos="2035" w:leader="none"/>
        </w:tabs>
        <w:rPr>
          <w:sz w:val="24"/>
        </w:rPr>
      </w:pPr>
      <w:r>
        <w:rPr>
          <w:rFonts w:hint="eastAsia"/>
          <w:sz w:val="24"/>
        </w:rPr>
        <w:t xml:space="preserve">2.5.7</w:t>
      </w:r>
      <w:r>
        <w:rPr>
          <w:sz w:val="24"/>
        </w:rPr>
        <w:t xml:space="preserve">残疾人福利性单位按招标文件要求提供了《残疾人福利性单位声明函》（见附件）的，视同小微企业。</w:t>
      </w:r>
      <w:r>
        <w:rPr>
          <w:sz w:val="24"/>
        </w:rPr>
      </w:r>
      <w:r/>
    </w:p>
    <w:p>
      <w:pPr>
        <w:pStyle w:val="731"/>
        <w:ind w:firstLine="480"/>
        <w:spacing w:line="360" w:lineRule="auto"/>
        <w:tabs>
          <w:tab w:val="left" w:pos="1080" w:leader="none"/>
          <w:tab w:val="left" w:pos="1589" w:leader="none"/>
          <w:tab w:val="left" w:pos="2014" w:leader="none"/>
        </w:tabs>
        <w:rPr>
          <w:sz w:val="24"/>
        </w:rPr>
      </w:pPr>
      <w:r>
        <w:rPr>
          <w:rFonts w:hint="eastAsia"/>
          <w:sz w:val="24"/>
        </w:rPr>
        <w:t xml:space="preserve">2.5.8</w:t>
      </w:r>
      <w:r>
        <w:rPr>
          <w:sz w:val="24"/>
        </w:rPr>
        <w:t xml:space="preserve">若投标人同时属于小型或微型企业、监狱企业、残疾人福利性单位中的两种及以上，将不重复享受小微企业价格扣减的优惠政策。</w:t>
      </w:r>
      <w:r>
        <w:rPr>
          <w:sz w:val="24"/>
        </w:rPr>
      </w:r>
      <w:r/>
    </w:p>
    <w:p>
      <w:pPr>
        <w:pStyle w:val="731"/>
        <w:ind w:firstLine="482"/>
        <w:spacing w:line="360" w:lineRule="auto"/>
        <w:tabs>
          <w:tab w:val="left" w:pos="360" w:leader="none"/>
        </w:tabs>
        <w:rPr>
          <w:rFonts w:hint="eastAsia" w:ascii="宋体" w:hAnsi="宋体" w:cs="宋体"/>
          <w:b/>
          <w:bCs/>
          <w:sz w:val="24"/>
        </w:rPr>
        <w:outlineLvl w:val="1"/>
      </w:pPr>
      <w:r>
        <w:rPr>
          <w:rFonts w:hint="eastAsia" w:ascii="宋体" w:hAnsi="宋体" w:cs="宋体"/>
          <w:b/>
          <w:bCs/>
          <w:sz w:val="24"/>
        </w:rPr>
        <w:t xml:space="preserve">3.投标文件的比较和评价</w:t>
      </w:r>
      <w:bookmarkEnd w:id="763"/>
      <w:r/>
      <w:bookmarkEnd w:id="764"/>
      <w:r>
        <w:rPr>
          <w:rFonts w:hint="eastAsia" w:ascii="宋体" w:hAnsi="宋体" w:cs="宋体"/>
          <w:b/>
          <w:bCs/>
          <w:sz w:val="24"/>
        </w:rPr>
      </w:r>
      <w:r/>
    </w:p>
    <w:p>
      <w:pPr>
        <w:pStyle w:val="731"/>
        <w:ind w:firstLine="480"/>
        <w:spacing w:line="360" w:lineRule="auto"/>
        <w:tabs>
          <w:tab w:val="left" w:pos="1080" w:leader="none"/>
          <w:tab w:val="left" w:pos="1589" w:leader="none"/>
        </w:tabs>
        <w:rPr>
          <w:sz w:val="24"/>
        </w:rPr>
      </w:pPr>
      <w:r>
        <w:rPr>
          <w:rFonts w:hint="eastAsia"/>
          <w:sz w:val="24"/>
        </w:rPr>
        <w:t xml:space="preserve">3.1</w:t>
      </w:r>
      <w:r>
        <w:rPr>
          <w:sz w:val="24"/>
        </w:rPr>
        <w:t xml:space="preserve">评标委员会将按照招标文件中规定的评标方法和标准，对符合性审查合格的投标文件进行商务和技术评估，综合比较与评价；未通过符合性审查的投标文件不得进入比较与评价。</w:t>
      </w:r>
      <w:r>
        <w:rPr>
          <w:sz w:val="24"/>
        </w:rPr>
      </w:r>
      <w:r/>
    </w:p>
    <w:p>
      <w:pPr>
        <w:pStyle w:val="731"/>
        <w:ind w:firstLine="480"/>
        <w:spacing w:line="360" w:lineRule="auto"/>
        <w:tabs>
          <w:tab w:val="left" w:pos="1080" w:leader="none"/>
          <w:tab w:val="left" w:pos="1589" w:leader="none"/>
        </w:tabs>
        <w:rPr>
          <w:sz w:val="24"/>
        </w:rPr>
      </w:pPr>
      <w:r>
        <w:rPr>
          <w:rFonts w:hint="eastAsia"/>
          <w:sz w:val="24"/>
        </w:rPr>
        <w:t xml:space="preserve">3.2</w:t>
      </w:r>
      <w:r>
        <w:rPr>
          <w:sz w:val="24"/>
        </w:rPr>
        <w:t xml:space="preserve">评标方法和评标标准</w:t>
      </w:r>
      <w:r>
        <w:rPr>
          <w:sz w:val="24"/>
        </w:rPr>
      </w:r>
      <w:r/>
    </w:p>
    <w:p>
      <w:pPr>
        <w:pStyle w:val="731"/>
        <w:ind w:firstLine="480"/>
        <w:spacing w:line="360" w:lineRule="auto"/>
        <w:tabs>
          <w:tab w:val="left" w:pos="1080" w:leader="none"/>
          <w:tab w:val="left" w:pos="1589" w:leader="none"/>
          <w:tab w:val="left" w:pos="1980" w:leader="none"/>
          <w:tab w:val="left" w:pos="2035" w:leader="none"/>
        </w:tabs>
        <w:rPr>
          <w:sz w:val="24"/>
        </w:rPr>
      </w:pPr>
      <w:r>
        <w:rPr>
          <w:rFonts w:hint="eastAsia"/>
          <w:sz w:val="24"/>
        </w:rPr>
        <w:t xml:space="preserve">3.2.1</w:t>
      </w:r>
      <w:r>
        <w:rPr>
          <w:sz w:val="24"/>
        </w:rPr>
        <w:t xml:space="preserve">本项目采用的评标方法为：</w:t>
      </w:r>
      <w:r>
        <w:rPr>
          <w:sz w:val="24"/>
        </w:rPr>
      </w:r>
      <w:r/>
    </w:p>
    <w:p>
      <w:pPr>
        <w:pStyle w:val="731"/>
        <w:ind w:firstLine="480"/>
        <w:spacing w:line="360" w:lineRule="auto"/>
        <w:tabs>
          <w:tab w:val="left" w:pos="900" w:leader="none"/>
          <w:tab w:val="left" w:pos="1589" w:leader="none"/>
          <w:tab w:val="left" w:pos="1701" w:leader="none"/>
        </w:tabs>
        <w:rPr>
          <w:sz w:val="24"/>
        </w:rPr>
      </w:pPr>
      <w:r>
        <w:rPr>
          <w:rFonts w:hint="eastAsia"/>
          <w:sz w:val="24"/>
        </w:rPr>
        <w:t xml:space="preserve">■</w:t>
      </w:r>
      <w:r>
        <w:rPr>
          <w:sz w:val="24"/>
        </w:rPr>
        <w:t xml:space="preserve">综合评分法，指投标文件满足招标文件全部实质性要求，且按照评审因素的量化指标评审得分最高的投标人为中标候选人的评标方法，见《评标标准》</w:t>
      </w:r>
      <w:r>
        <w:rPr>
          <w:rFonts w:hint="eastAsia"/>
          <w:sz w:val="24"/>
        </w:rPr>
        <w:t xml:space="preserve">，招标文件中没有规定的评标标准不得作为评审的依据。</w:t>
      </w:r>
      <w:r>
        <w:rPr>
          <w:sz w:val="24"/>
        </w:rPr>
      </w:r>
      <w:r/>
    </w:p>
    <w:p>
      <w:pPr>
        <w:pStyle w:val="731"/>
        <w:ind w:firstLine="480"/>
        <w:spacing w:line="360" w:lineRule="auto"/>
        <w:tabs>
          <w:tab w:val="left" w:pos="900" w:leader="none"/>
          <w:tab w:val="left" w:pos="1589" w:leader="none"/>
          <w:tab w:val="left" w:pos="1701" w:leader="none"/>
        </w:tabs>
        <w:rPr>
          <w:sz w:val="24"/>
        </w:rPr>
      </w:pPr>
      <w:r>
        <w:rPr>
          <w:sz w:val="24"/>
        </w:rPr>
        <w:t xml:space="preserve">□最低评标价法，指投标文件满足招标文件全部实质性要求，且投标报价最低的投标人为中标候选人的评标方法。</w:t>
      </w:r>
      <w:r>
        <w:rPr>
          <w:sz w:val="24"/>
        </w:rPr>
      </w:r>
      <w:r/>
    </w:p>
    <w:p>
      <w:pPr>
        <w:pStyle w:val="731"/>
        <w:ind w:firstLine="480"/>
        <w:spacing w:line="360" w:lineRule="auto"/>
        <w:tabs>
          <w:tab w:val="left" w:pos="1080" w:leader="none"/>
          <w:tab w:val="left" w:pos="1589" w:leader="none"/>
          <w:tab w:val="left" w:pos="1980" w:leader="none"/>
          <w:tab w:val="left" w:pos="2035" w:leader="none"/>
        </w:tabs>
        <w:rPr>
          <w:sz w:val="24"/>
        </w:rPr>
      </w:pPr>
      <w:r>
        <w:rPr>
          <w:rFonts w:hint="eastAsia"/>
          <w:sz w:val="24"/>
        </w:rPr>
        <w:t xml:space="preserve">3.2.2</w:t>
      </w:r>
      <w:r>
        <w:rPr>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rPr>
          <w:sz w:val="24"/>
        </w:rPr>
      </w:r>
      <w:r/>
    </w:p>
    <w:p>
      <w:pPr>
        <w:pStyle w:val="731"/>
        <w:ind w:firstLine="480"/>
        <w:spacing w:line="360" w:lineRule="auto"/>
        <w:tabs>
          <w:tab w:val="left" w:pos="1080" w:leader="none"/>
          <w:tab w:val="left" w:pos="1589" w:leader="none"/>
          <w:tab w:val="left" w:pos="2035" w:leader="none"/>
        </w:tabs>
        <w:rPr>
          <w:sz w:val="24"/>
        </w:rPr>
      </w:pPr>
      <w:r>
        <w:rPr>
          <w:rFonts w:hint="eastAsia"/>
          <w:sz w:val="24"/>
        </w:rPr>
        <w:t xml:space="preserve">■</w:t>
      </w:r>
      <w:r>
        <w:rPr>
          <w:sz w:val="24"/>
        </w:rPr>
        <w:t xml:space="preserve">随机抽取</w:t>
      </w:r>
      <w:r>
        <w:rPr>
          <w:sz w:val="24"/>
        </w:rPr>
      </w:r>
      <w:r/>
    </w:p>
    <w:p>
      <w:pPr>
        <w:pStyle w:val="731"/>
        <w:ind w:firstLine="480"/>
        <w:spacing w:line="360" w:lineRule="auto"/>
        <w:tabs>
          <w:tab w:val="left" w:pos="1080" w:leader="none"/>
          <w:tab w:val="left" w:pos="1589" w:leader="none"/>
          <w:tab w:val="left" w:pos="2035" w:leader="none"/>
        </w:tabs>
        <w:rPr>
          <w:sz w:val="24"/>
          <w:u w:val="single"/>
        </w:rPr>
      </w:pPr>
      <w:r>
        <w:rPr>
          <w:sz w:val="24"/>
        </w:rPr>
        <w:t xml:space="preserve">□其他方式，具体要求：_____</w:t>
      </w:r>
      <w:r>
        <w:rPr>
          <w:sz w:val="24"/>
          <w:u w:val="single"/>
        </w:rPr>
      </w:r>
      <w:r/>
    </w:p>
    <w:p>
      <w:pPr>
        <w:pStyle w:val="731"/>
        <w:ind w:firstLine="480"/>
        <w:spacing w:line="360" w:lineRule="auto"/>
        <w:tabs>
          <w:tab w:val="left" w:pos="1080" w:leader="none"/>
          <w:tab w:val="left" w:pos="1589" w:leader="none"/>
          <w:tab w:val="left" w:pos="1980" w:leader="none"/>
          <w:tab w:val="left" w:pos="2035" w:leader="none"/>
        </w:tabs>
        <w:rPr>
          <w:sz w:val="24"/>
        </w:rPr>
      </w:pPr>
      <w:r>
        <w:rPr>
          <w:rFonts w:hint="eastAsia"/>
          <w:sz w:val="24"/>
        </w:rPr>
        <w:t xml:space="preserve">3.2.3</w:t>
      </w:r>
      <w:r>
        <w:rPr>
          <w:sz w:val="24"/>
        </w:rPr>
        <w:t xml:space="preserve">非政府强制采购的节能产品或环境标志产品，依据品目清单和认证证书实施政府优先采购。优先采购的具体规定（如涉及）</w:t>
      </w:r>
      <w:r>
        <w:rPr>
          <w:rFonts w:hint="eastAsia"/>
          <w:sz w:val="24"/>
          <w:u w:val="single"/>
        </w:rPr>
        <w:t xml:space="preserve"> / </w:t>
      </w:r>
      <w:r>
        <w:rPr>
          <w:sz w:val="24"/>
        </w:rPr>
        <w:t xml:space="preserve">。</w:t>
      </w:r>
      <w:r>
        <w:rPr>
          <w:sz w:val="24"/>
        </w:rPr>
      </w:r>
      <w:r/>
    </w:p>
    <w:p>
      <w:pPr>
        <w:pStyle w:val="731"/>
        <w:ind w:firstLine="480"/>
        <w:spacing w:line="360" w:lineRule="auto"/>
        <w:tabs>
          <w:tab w:val="left" w:pos="1080" w:leader="none"/>
          <w:tab w:val="left" w:pos="1589" w:leader="none"/>
          <w:tab w:val="left" w:pos="1980" w:leader="none"/>
          <w:tab w:val="left" w:pos="2035" w:leader="none"/>
        </w:tabs>
        <w:rPr>
          <w:sz w:val="24"/>
        </w:rPr>
      </w:pPr>
      <w:r>
        <w:rPr>
          <w:rFonts w:hint="eastAsia"/>
          <w:sz w:val="24"/>
        </w:rPr>
        <w:t xml:space="preserve">3.2.4</w:t>
      </w:r>
      <w:r>
        <w:rPr>
          <w:sz w:val="24"/>
        </w:rPr>
        <w:t xml:space="preserve">关于无线局域网认证产品政府采购清单中的产品，优先采购的具体规定（如涉及）</w:t>
      </w:r>
      <w:r>
        <w:rPr>
          <w:rFonts w:hint="eastAsia"/>
          <w:sz w:val="24"/>
          <w:u w:val="single"/>
        </w:rPr>
        <w:t xml:space="preserve"> / </w:t>
      </w:r>
      <w:r>
        <w:rPr>
          <w:sz w:val="24"/>
        </w:rPr>
        <w:t xml:space="preserve">。</w:t>
      </w:r>
      <w:r>
        <w:rPr>
          <w:sz w:val="24"/>
        </w:rPr>
      </w:r>
      <w:r/>
    </w:p>
    <w:p>
      <w:pPr>
        <w:pStyle w:val="731"/>
        <w:ind w:firstLine="482"/>
        <w:spacing w:line="360" w:lineRule="auto"/>
        <w:tabs>
          <w:tab w:val="left" w:pos="360" w:leader="none"/>
        </w:tabs>
        <w:rPr>
          <w:b/>
          <w:bCs/>
          <w:sz w:val="24"/>
        </w:rPr>
        <w:outlineLvl w:val="1"/>
      </w:pPr>
      <w:r>
        <w:rPr>
          <w:rFonts w:hint="eastAsia"/>
          <w:b/>
          <w:bCs/>
          <w:sz w:val="24"/>
        </w:rPr>
        <w:t xml:space="preserve">4.</w:t>
      </w:r>
      <w:r>
        <w:rPr>
          <w:b/>
          <w:bCs/>
          <w:sz w:val="24"/>
        </w:rPr>
        <w:t xml:space="preserve">确定</w:t>
      </w:r>
      <w:bookmarkStart w:id="780" w:name="_Toc226965736"/>
      <w:r/>
      <w:bookmarkStart w:id="781" w:name="_Toc150509297"/>
      <w:r/>
      <w:bookmarkStart w:id="782" w:name="_Toc226309790"/>
      <w:r/>
      <w:bookmarkStart w:id="783" w:name="_Toc150480784"/>
      <w:r/>
      <w:bookmarkStart w:id="784" w:name="_Toc150774646"/>
      <w:r/>
      <w:bookmarkStart w:id="785" w:name="_Toc151193716"/>
      <w:r/>
      <w:bookmarkStart w:id="786" w:name="_Toc164608660"/>
      <w:r/>
      <w:bookmarkStart w:id="787" w:name="_Toc151193644"/>
      <w:r/>
      <w:bookmarkStart w:id="788" w:name="_Toc151193788"/>
      <w:r/>
      <w:bookmarkStart w:id="789" w:name="_Toc127151546"/>
      <w:r/>
      <w:bookmarkStart w:id="790" w:name="_Toc149720839"/>
      <w:r/>
      <w:bookmarkStart w:id="791" w:name="_Toc127151747"/>
      <w:r/>
      <w:bookmarkStart w:id="792" w:name="_Toc164608815"/>
      <w:r/>
      <w:bookmarkStart w:id="793" w:name="_Toc151190173"/>
      <w:r/>
      <w:bookmarkStart w:id="794" w:name="_Toc164229387"/>
      <w:r/>
      <w:bookmarkStart w:id="795" w:name="_Toc151193934"/>
      <w:r/>
      <w:bookmarkStart w:id="796" w:name="_Toc305158888"/>
      <w:r/>
      <w:bookmarkStart w:id="797" w:name="_Ref467307010"/>
      <w:r/>
      <w:bookmarkStart w:id="798" w:name="_Toc151193860"/>
      <w:r/>
      <w:bookmarkStart w:id="799" w:name="_Toc195842911"/>
      <w:r/>
      <w:bookmarkStart w:id="800" w:name="_Toc127161460"/>
      <w:r/>
      <w:bookmarkStart w:id="801" w:name="_Toc265228384"/>
      <w:r/>
      <w:bookmarkStart w:id="802" w:name="_Toc305158814"/>
      <w:r/>
      <w:bookmarkStart w:id="803" w:name="_Toc226965819"/>
      <w:r/>
      <w:bookmarkStart w:id="804" w:name="_Toc226337242"/>
      <w:r/>
      <w:bookmarkStart w:id="805" w:name="_Toc264969236"/>
      <w:r/>
      <w:bookmarkStart w:id="806" w:name="_Toc142311048"/>
      <w:r/>
      <w:bookmarkStart w:id="807" w:name="_Toc164229241"/>
      <w:r/>
      <w:bookmarkStart w:id="808" w:name="_Toc164351640"/>
      <w:r/>
      <w:bookmarkStart w:id="809" w:name="_Toc520356170"/>
      <w:r/>
      <w:bookmarkStart w:id="810" w:name="_Toc150774751"/>
      <w:r>
        <w:rPr>
          <w:b/>
          <w:bCs/>
          <w:sz w:val="24"/>
        </w:rPr>
        <w:t xml:space="preserve">中标候选人名单</w:t>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rPr>
          <w:b/>
          <w:bCs/>
          <w:sz w:val="24"/>
        </w:rPr>
      </w:r>
      <w:r/>
    </w:p>
    <w:p>
      <w:pPr>
        <w:pStyle w:val="731"/>
        <w:ind w:firstLine="480"/>
        <w:spacing w:line="360" w:lineRule="auto"/>
        <w:tabs>
          <w:tab w:val="left" w:pos="1080" w:leader="none"/>
          <w:tab w:val="left" w:pos="1589" w:leader="none"/>
        </w:tabs>
        <w:rPr>
          <w:sz w:val="24"/>
        </w:rPr>
      </w:pPr>
      <w:r>
        <w:rPr>
          <w:rFonts w:hint="eastAsia"/>
          <w:sz w:val="24"/>
        </w:rPr>
        <w:t xml:space="preserve">4.1</w:t>
      </w:r>
      <w:r>
        <w:rPr>
          <w:sz w:val="24"/>
        </w:rPr>
        <w:t xml:space="preserve">采用综合评分法时，提供相同品牌产品（单一产品或核心产品品牌相同）且通过资格审查、符合性审查的不同投标人参加同一合同项下投标的，按一家投标人计算，评审后得分最高的</w:t>
      </w:r>
      <w:r>
        <w:rPr>
          <w:rFonts w:hint="eastAsia"/>
          <w:sz w:val="24"/>
          <w:lang w:eastAsia="zh-CN"/>
        </w:rPr>
        <w:t xml:space="preserve">同一</w:t>
      </w:r>
      <w:r>
        <w:rPr>
          <w:sz w:val="24"/>
        </w:rPr>
        <w:t xml:space="preserve">品牌投标人获得中标人推荐资格；评审得分相同的，评标委员会按照下述规定确定一个投标人获得中标人推荐资格，其他同品牌投标人不作为中标候选人。</w:t>
      </w:r>
      <w:r>
        <w:rPr>
          <w:sz w:val="24"/>
        </w:rPr>
      </w:r>
      <w:r/>
    </w:p>
    <w:p>
      <w:pPr>
        <w:pStyle w:val="770"/>
        <w:ind w:firstLine="480"/>
        <w:spacing w:line="360" w:lineRule="auto"/>
        <w:tabs>
          <w:tab w:val="left" w:pos="900" w:leader="none"/>
          <w:tab w:val="left" w:pos="2127" w:leader="none"/>
        </w:tabs>
        <w:rPr>
          <w:rFonts w:ascii="Times New Roman" w:hAnsi="Times New Roman"/>
          <w:sz w:val="24"/>
          <w:szCs w:val="24"/>
        </w:rPr>
      </w:pPr>
      <w:r>
        <w:rPr>
          <w:sz w:val="24"/>
        </w:rPr>
        <w:t xml:space="preserve">■</w:t>
      </w:r>
      <w:r>
        <w:rPr>
          <w:rFonts w:ascii="Times New Roman" w:hAnsi="Times New Roman"/>
          <w:sz w:val="24"/>
          <w:szCs w:val="24"/>
        </w:rPr>
        <w:t xml:space="preserve">随机抽取</w:t>
      </w:r>
      <w:r>
        <w:rPr>
          <w:rFonts w:ascii="Times New Roman" w:hAnsi="Times New Roman"/>
          <w:sz w:val="24"/>
          <w:szCs w:val="24"/>
        </w:rPr>
      </w:r>
      <w:r/>
    </w:p>
    <w:p>
      <w:pPr>
        <w:pStyle w:val="770"/>
        <w:ind w:firstLine="480"/>
        <w:spacing w:line="360" w:lineRule="auto"/>
        <w:tabs>
          <w:tab w:val="left" w:pos="900" w:leader="none"/>
          <w:tab w:val="left" w:pos="2127" w:leader="none"/>
        </w:tabs>
        <w:rPr>
          <w:rFonts w:ascii="Times New Roman" w:hAnsi="Times New Roman"/>
          <w:sz w:val="24"/>
          <w:szCs w:val="24"/>
        </w:rPr>
      </w:pPr>
      <w:r>
        <w:rPr>
          <w:rFonts w:ascii="Times New Roman" w:hAnsi="Times New Roman"/>
          <w:sz w:val="24"/>
          <w:szCs w:val="24"/>
        </w:rPr>
        <w:t xml:space="preserve">□其他方式，具体要求：_____</w:t>
      </w:r>
      <w:r>
        <w:rPr>
          <w:rFonts w:ascii="Times New Roman" w:hAnsi="Times New Roman"/>
          <w:sz w:val="24"/>
          <w:szCs w:val="24"/>
        </w:rPr>
      </w:r>
      <w:r/>
    </w:p>
    <w:p>
      <w:pPr>
        <w:pStyle w:val="731"/>
        <w:ind w:firstLine="480"/>
        <w:spacing w:line="360" w:lineRule="auto"/>
        <w:tabs>
          <w:tab w:val="left" w:pos="1080" w:leader="none"/>
          <w:tab w:val="left" w:pos="1589" w:leader="none"/>
        </w:tabs>
        <w:rPr>
          <w:sz w:val="24"/>
        </w:rPr>
      </w:pPr>
      <w:r>
        <w:rPr>
          <w:rFonts w:hint="eastAsia"/>
          <w:sz w:val="24"/>
        </w:rPr>
        <w:t xml:space="preserve">4.2</w:t>
      </w:r>
      <w:r>
        <w:rPr>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sz w:val="24"/>
        </w:rPr>
      </w:r>
      <w:r/>
    </w:p>
    <w:p>
      <w:pPr>
        <w:pStyle w:val="731"/>
        <w:ind w:firstLine="480"/>
        <w:spacing w:line="360" w:lineRule="auto"/>
        <w:tabs>
          <w:tab w:val="left" w:pos="1080" w:leader="none"/>
          <w:tab w:val="left" w:pos="1589" w:leader="none"/>
        </w:tabs>
        <w:rPr>
          <w:sz w:val="24"/>
        </w:rPr>
      </w:pPr>
      <w:r>
        <w:rPr>
          <w:rFonts w:hint="eastAsia"/>
          <w:sz w:val="24"/>
        </w:rPr>
        <w:t xml:space="preserve">4.3</w:t>
      </w:r>
      <w:r>
        <w:rPr>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sz w:val="24"/>
        </w:rPr>
      </w:r>
      <w:r/>
    </w:p>
    <w:p>
      <w:pPr>
        <w:pStyle w:val="731"/>
        <w:ind w:firstLine="480"/>
        <w:spacing w:line="360" w:lineRule="auto"/>
        <w:tabs>
          <w:tab w:val="left" w:pos="1080" w:leader="none"/>
          <w:tab w:val="left" w:pos="1589" w:leader="none"/>
        </w:tabs>
        <w:rPr>
          <w:sz w:val="24"/>
        </w:rPr>
      </w:pPr>
      <w:r>
        <w:rPr>
          <w:rFonts w:hint="eastAsia"/>
          <w:sz w:val="24"/>
        </w:rPr>
        <w:t xml:space="preserve">4.4</w:t>
      </w: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rPr>
          <w:sz w:val="24"/>
        </w:rPr>
      </w:r>
      <w:r/>
    </w:p>
    <w:p>
      <w:pPr>
        <w:pStyle w:val="731"/>
        <w:ind w:firstLine="480"/>
        <w:spacing w:line="360" w:lineRule="auto"/>
        <w:tabs>
          <w:tab w:val="left" w:pos="1080" w:leader="none"/>
          <w:tab w:val="left" w:pos="1589" w:leader="none"/>
        </w:tabs>
        <w:rPr>
          <w:sz w:val="24"/>
        </w:rPr>
      </w:pPr>
      <w:r>
        <w:rPr>
          <w:rFonts w:hint="eastAsia"/>
          <w:sz w:val="24"/>
        </w:rPr>
        <w:t xml:space="preserve">4.5</w:t>
      </w: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不少于3</w:t>
      </w:r>
      <w:r>
        <w:rPr>
          <w:sz w:val="24"/>
        </w:rPr>
        <w:t xml:space="preserve">名中标候选人。</w:t>
      </w:r>
      <w:r>
        <w:rPr>
          <w:sz w:val="24"/>
        </w:rPr>
      </w:r>
      <w:r/>
    </w:p>
    <w:p>
      <w:pPr>
        <w:pStyle w:val="731"/>
        <w:ind w:firstLine="482"/>
        <w:spacing w:line="360" w:lineRule="auto"/>
        <w:tabs>
          <w:tab w:val="left" w:pos="360" w:leader="none"/>
        </w:tabs>
        <w:rPr>
          <w:rFonts w:hint="eastAsia" w:ascii="宋体" w:hAnsi="宋体" w:cs="宋体"/>
          <w:b/>
          <w:bCs/>
          <w:sz w:val="24"/>
        </w:rPr>
        <w:outlineLvl w:val="1"/>
      </w:pPr>
      <w:r>
        <w:rPr>
          <w:rFonts w:hint="eastAsia" w:ascii="宋体" w:hAnsi="宋体" w:cs="宋体"/>
          <w:b/>
          <w:bCs/>
          <w:sz w:val="24"/>
        </w:rPr>
        <w:t xml:space="preserve">5.报告违法行为</w:t>
      </w:r>
      <w:r>
        <w:rPr>
          <w:rFonts w:hint="eastAsia" w:ascii="宋体" w:hAnsi="宋体" w:cs="宋体"/>
          <w:b/>
          <w:bCs/>
          <w:sz w:val="24"/>
        </w:rPr>
      </w:r>
      <w:r/>
    </w:p>
    <w:p>
      <w:pPr>
        <w:pStyle w:val="731"/>
        <w:ind w:firstLine="480"/>
        <w:spacing w:line="360" w:lineRule="auto"/>
        <w:tabs>
          <w:tab w:val="left" w:pos="1080" w:leader="none"/>
          <w:tab w:val="left" w:pos="1589" w:leader="none"/>
        </w:tabs>
        <w:rPr>
          <w:sz w:val="24"/>
        </w:rPr>
      </w:pPr>
      <w:r>
        <w:rPr>
          <w:rFonts w:hint="eastAsia"/>
          <w:sz w:val="24"/>
        </w:rPr>
        <w:t xml:space="preserve">5.1</w:t>
      </w:r>
      <w:r>
        <w:rPr>
          <w:sz w:val="24"/>
        </w:rPr>
        <w:t xml:space="preserve">评标委员会在评标过程中发现投标人有行贿、提供虚假材料或者串通等违法行为时，有向采购人、采购代理机构或者有关部门报告的职责。</w:t>
      </w:r>
      <w:r>
        <w:rPr>
          <w:sz w:val="24"/>
        </w:rPr>
      </w:r>
      <w:r/>
    </w:p>
    <w:p>
      <w:pPr>
        <w:pStyle w:val="731"/>
        <w:spacing w:line="360" w:lineRule="auto"/>
        <w:widowControl/>
        <w:rPr>
          <w:b/>
        </w:rPr>
      </w:pPr>
      <w:r>
        <w:rPr>
          <w:b/>
          <w:sz w:val="24"/>
        </w:rPr>
        <w:t xml:space="preserve">二、评标标准</w:t>
      </w:r>
      <w:r>
        <w:rPr>
          <w:b/>
        </w:rPr>
      </w:r>
      <w:r/>
    </w:p>
    <w:p>
      <w:pPr>
        <w:pStyle w:val="731"/>
        <w:spacing w:line="360" w:lineRule="auto"/>
        <w:rPr>
          <w:rFonts w:ascii="宋体" w:hAnsi="宋体" w:cs="宋体"/>
          <w:sz w:val="24"/>
        </w:rPr>
      </w:pPr>
      <w:r/>
      <w:bookmarkStart w:id="811" w:name="_Toc99301424"/>
      <w:r/>
      <w:bookmarkStart w:id="812" w:name="_Hlk113353773"/>
      <w:r>
        <w:rPr>
          <w:rFonts w:hint="eastAsia" w:ascii="宋体" w:hAnsi="宋体"/>
          <w:sz w:val="24"/>
        </w:rPr>
        <w:t xml:space="preserve">（一）</w:t>
      </w:r>
      <w:r>
        <w:rPr>
          <w:rFonts w:hint="eastAsia" w:ascii="宋体" w:hAnsi="宋体" w:cs="宋体"/>
          <w:sz w:val="24"/>
        </w:rPr>
        <w:t xml:space="preserve">评审办法</w:t>
      </w:r>
      <w:bookmarkEnd w:id="812"/>
      <w:r>
        <w:rPr>
          <w:rFonts w:hint="eastAsia" w:ascii="宋体" w:hAnsi="宋体" w:cs="宋体"/>
          <w:sz w:val="24"/>
        </w:rPr>
        <w:t xml:space="preserve">：</w:t>
      </w:r>
      <w:r>
        <w:rPr>
          <w:rFonts w:ascii="宋体" w:hAnsi="宋体" w:cs="宋体"/>
          <w:sz w:val="24"/>
        </w:rPr>
      </w:r>
      <w:r/>
    </w:p>
    <w:p>
      <w:pPr>
        <w:pStyle w:val="731"/>
        <w:ind w:firstLine="480"/>
        <w:spacing w:line="360" w:lineRule="auto"/>
        <w:rPr>
          <w:rFonts w:hint="eastAsia" w:ascii="宋体" w:hAnsi="宋体" w:cs="宋体"/>
          <w:sz w:val="24"/>
        </w:rPr>
      </w:pPr>
      <w:r>
        <w:rPr>
          <w:rFonts w:hint="eastAsia" w:ascii="宋体" w:hAnsi="宋体" w:cs="宋体"/>
          <w:sz w:val="24"/>
        </w:rPr>
        <w:t xml:space="preserve">1.本项目评标采用综合评分法，评标小组在投标文件最大限度地满足招标文件中实质性要求前提下，按照招标文件中规定的评标小组评分部分各项因素，独立对每个有效投标人的投标响应文件进行评审。</w:t>
      </w:r>
      <w:r>
        <w:rPr>
          <w:rFonts w:hint="eastAsia" w:ascii="宋体" w:hAnsi="宋体" w:cs="宋体"/>
          <w:sz w:val="24"/>
        </w:rPr>
      </w:r>
      <w:r/>
    </w:p>
    <w:p>
      <w:pPr>
        <w:pStyle w:val="731"/>
        <w:ind w:firstLine="480"/>
        <w:spacing w:line="360" w:lineRule="auto"/>
        <w:tabs>
          <w:tab w:val="left" w:pos="360" w:leader="none"/>
          <w:tab w:val="left" w:pos="900" w:leader="none"/>
          <w:tab w:val="left" w:pos="1080" w:leader="none"/>
          <w:tab w:val="left" w:pos="2014" w:leader="none"/>
        </w:tabs>
        <w:rPr>
          <w:rFonts w:hint="eastAsia" w:ascii="宋体" w:hAnsi="宋体" w:cs="宋体"/>
          <w:sz w:val="24"/>
        </w:rPr>
      </w:pPr>
      <w:r>
        <w:rPr>
          <w:rFonts w:hint="eastAsia" w:ascii="宋体" w:hAnsi="宋体" w:cs="宋体"/>
          <w:sz w:val="24"/>
        </w:rPr>
        <w:t xml:space="preserve">2.评审得分相同的，按照最终报价由低到高的顺序推荐。评审得分且最终报价相同的，按照技术指标优劣顺序推荐。响应文件满足招标文件全部实质性要求，且按照评审因素的量化指标评审得分最高的供应商为排名第一的成交候选人。</w:t>
      </w:r>
      <w:r>
        <w:rPr>
          <w:rFonts w:hint="eastAsia" w:ascii="宋体" w:hAnsi="宋体" w:cs="宋体"/>
          <w:sz w:val="24"/>
        </w:rPr>
      </w:r>
      <w:r/>
    </w:p>
    <w:tbl>
      <w:tblPr>
        <w:tblW w:w="10276" w:type="dxa"/>
        <w:tblInd w:w="-3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9"/>
        <w:gridCol w:w="1416"/>
        <w:gridCol w:w="800"/>
        <w:gridCol w:w="4850"/>
        <w:gridCol w:w="2341"/>
      </w:tblGrid>
      <w:tr>
        <w:trPr/>
        <w:tc>
          <w:tcPr>
            <w:tcW w:w="869" w:type="dxa"/>
            <w:vAlign w:val="center"/>
            <w:textDirection w:val="lrTb"/>
            <w:noWrap w:val="false"/>
          </w:tcPr>
          <w:p>
            <w:pPr>
              <w:pStyle w:val="731"/>
              <w:ind w:firstLine="28"/>
              <w:jc w:val="center"/>
              <w:rPr>
                <w:rFonts w:ascii="Calibri" w:hAnsi="Calibri"/>
                <w:b/>
                <w:sz w:val="24"/>
              </w:rPr>
            </w:pPr>
            <w:r>
              <w:rPr>
                <w:rFonts w:hint="eastAsia" w:ascii="宋体" w:hAnsi="宋体"/>
                <w:b/>
                <w:sz w:val="24"/>
              </w:rPr>
              <w:t xml:space="preserve">序号</w:t>
            </w:r>
            <w:r>
              <w:rPr>
                <w:rFonts w:ascii="Calibri" w:hAnsi="Calibri"/>
                <w:b/>
                <w:sz w:val="24"/>
              </w:rPr>
            </w:r>
            <w:r/>
          </w:p>
        </w:tc>
        <w:tc>
          <w:tcPr>
            <w:tcW w:w="1416" w:type="dxa"/>
            <w:vAlign w:val="center"/>
            <w:textDirection w:val="lrTb"/>
            <w:noWrap w:val="false"/>
          </w:tcPr>
          <w:p>
            <w:pPr>
              <w:pStyle w:val="731"/>
              <w:ind w:firstLine="28"/>
              <w:jc w:val="center"/>
              <w:rPr>
                <w:rFonts w:ascii="Calibri" w:hAnsi="Calibri"/>
                <w:b/>
                <w:sz w:val="24"/>
              </w:rPr>
            </w:pPr>
            <w:r>
              <w:rPr>
                <w:rFonts w:hint="eastAsia" w:ascii="宋体" w:hAnsi="宋体"/>
                <w:b/>
                <w:sz w:val="24"/>
              </w:rPr>
              <w:t xml:space="preserve">评分因素</w:t>
            </w:r>
            <w:r>
              <w:rPr>
                <w:rFonts w:ascii="Calibri" w:hAnsi="Calibri"/>
                <w:b/>
                <w:sz w:val="24"/>
              </w:rPr>
            </w:r>
            <w:r/>
          </w:p>
        </w:tc>
        <w:tc>
          <w:tcPr>
            <w:tcW w:w="800" w:type="dxa"/>
            <w:vAlign w:val="center"/>
            <w:textDirection w:val="lrTb"/>
            <w:noWrap w:val="false"/>
          </w:tcPr>
          <w:p>
            <w:pPr>
              <w:pStyle w:val="731"/>
              <w:ind w:firstLine="28"/>
              <w:jc w:val="center"/>
              <w:rPr>
                <w:rFonts w:ascii="Calibri" w:hAnsi="Calibri"/>
                <w:b/>
                <w:sz w:val="24"/>
              </w:rPr>
            </w:pPr>
            <w:r>
              <w:rPr>
                <w:rFonts w:hint="eastAsia" w:ascii="宋体" w:hAnsi="宋体"/>
                <w:b/>
                <w:sz w:val="24"/>
              </w:rPr>
              <w:t xml:space="preserve">分值</w:t>
            </w:r>
            <w:r>
              <w:rPr>
                <w:rFonts w:ascii="Calibri" w:hAnsi="Calibri"/>
                <w:b/>
                <w:sz w:val="24"/>
              </w:rPr>
            </w:r>
            <w:r/>
          </w:p>
        </w:tc>
        <w:tc>
          <w:tcPr>
            <w:tcW w:w="4850" w:type="dxa"/>
            <w:vAlign w:val="center"/>
            <w:textDirection w:val="lrTb"/>
            <w:noWrap w:val="false"/>
          </w:tcPr>
          <w:p>
            <w:pPr>
              <w:pStyle w:val="731"/>
              <w:ind w:firstLine="28"/>
              <w:jc w:val="center"/>
              <w:rPr>
                <w:rFonts w:ascii="Calibri" w:hAnsi="Calibri"/>
                <w:b/>
                <w:sz w:val="24"/>
              </w:rPr>
            </w:pPr>
            <w:r>
              <w:rPr>
                <w:rFonts w:hint="eastAsia" w:ascii="宋体" w:hAnsi="宋体"/>
                <w:b/>
                <w:sz w:val="24"/>
              </w:rPr>
              <w:t xml:space="preserve">评分标准</w:t>
            </w:r>
            <w:r>
              <w:rPr>
                <w:rFonts w:ascii="Calibri" w:hAnsi="Calibri"/>
                <w:b/>
                <w:sz w:val="24"/>
              </w:rPr>
            </w:r>
            <w:r/>
          </w:p>
        </w:tc>
        <w:tc>
          <w:tcPr>
            <w:tcW w:w="2341" w:type="dxa"/>
            <w:vAlign w:val="center"/>
            <w:textDirection w:val="lrTb"/>
            <w:noWrap w:val="false"/>
          </w:tcPr>
          <w:p>
            <w:pPr>
              <w:pStyle w:val="979"/>
              <w:spacing w:before="0" w:after="0"/>
              <w:widowControl/>
              <w:rPr>
                <w:rFonts w:eastAsia="宋体"/>
              </w:rPr>
            </w:pPr>
            <w:r>
              <w:rPr>
                <w:rFonts w:hint="eastAsia" w:ascii="宋体" w:hAnsi="宋体" w:eastAsia="宋体"/>
              </w:rPr>
              <w:t xml:space="preserve">说明</w:t>
            </w:r>
            <w:r>
              <w:rPr>
                <w:rFonts w:eastAsia="宋体"/>
              </w:rPr>
            </w:r>
            <w:r/>
          </w:p>
        </w:tc>
      </w:tr>
      <w:tr>
        <w:trPr>
          <w:trHeight w:val="631"/>
        </w:trPr>
        <w:tc>
          <w:tcPr>
            <w:tcW w:w="869" w:type="dxa"/>
            <w:vAlign w:val="center"/>
            <w:textDirection w:val="lrTb"/>
            <w:noWrap w:val="false"/>
          </w:tcPr>
          <w:p>
            <w:pPr>
              <w:pStyle w:val="731"/>
              <w:ind w:firstLine="28"/>
              <w:jc w:val="center"/>
              <w:rPr>
                <w:rFonts w:ascii="Calibri" w:hAnsi="Calibri"/>
                <w:b/>
                <w:sz w:val="24"/>
              </w:rPr>
            </w:pPr>
            <w:r>
              <w:rPr>
                <w:b/>
                <w:sz w:val="24"/>
              </w:rPr>
              <w:t xml:space="preserve">1</w:t>
            </w:r>
            <w:r>
              <w:rPr>
                <w:rFonts w:ascii="Calibri" w:hAnsi="Calibri"/>
                <w:b/>
                <w:sz w:val="24"/>
              </w:rPr>
            </w:r>
            <w:r/>
          </w:p>
        </w:tc>
        <w:tc>
          <w:tcPr>
            <w:tcW w:w="1416" w:type="dxa"/>
            <w:vAlign w:val="center"/>
            <w:textDirection w:val="lrTb"/>
            <w:noWrap w:val="false"/>
          </w:tcPr>
          <w:p>
            <w:pPr>
              <w:pStyle w:val="731"/>
              <w:ind w:firstLine="28"/>
              <w:jc w:val="center"/>
              <w:rPr>
                <w:rFonts w:ascii="Calibri" w:hAnsi="Calibri"/>
                <w:sz w:val="24"/>
              </w:rPr>
            </w:pPr>
            <w:r>
              <w:rPr>
                <w:rFonts w:hint="eastAsia" w:ascii="宋体" w:hAnsi="宋体"/>
                <w:sz w:val="24"/>
              </w:rPr>
              <w:t xml:space="preserve">价格分</w:t>
            </w:r>
            <w:r>
              <w:rPr>
                <w:rFonts w:ascii="Calibri" w:hAnsi="Calibri"/>
                <w:sz w:val="24"/>
              </w:rPr>
            </w:r>
            <w:r/>
          </w:p>
        </w:tc>
        <w:tc>
          <w:tcPr>
            <w:tcW w:w="800" w:type="dxa"/>
            <w:vAlign w:val="center"/>
            <w:textDirection w:val="lrTb"/>
            <w:noWrap w:val="false"/>
          </w:tcPr>
          <w:p>
            <w:pPr>
              <w:pStyle w:val="731"/>
              <w:ind w:firstLine="28"/>
              <w:jc w:val="center"/>
              <w:rPr>
                <w:rFonts w:ascii="Calibri" w:hAnsi="Calibri"/>
                <w:sz w:val="24"/>
              </w:rPr>
            </w:pPr>
            <w:r>
              <w:rPr>
                <w:rFonts w:hint="eastAsia"/>
                <w:sz w:val="24"/>
              </w:rPr>
              <w:t xml:space="preserve">20</w:t>
            </w:r>
            <w:r>
              <w:rPr>
                <w:rFonts w:ascii="Calibri" w:hAnsi="Calibri"/>
                <w:sz w:val="24"/>
              </w:rPr>
            </w:r>
            <w:r/>
          </w:p>
        </w:tc>
        <w:tc>
          <w:tcPr>
            <w:tcW w:w="4850" w:type="dxa"/>
            <w:vAlign w:val="center"/>
            <w:textDirection w:val="lrTb"/>
            <w:noWrap w:val="false"/>
          </w:tcPr>
          <w:p>
            <w:pPr>
              <w:pStyle w:val="731"/>
              <w:rPr>
                <w:rFonts w:ascii="Calibri" w:hAnsi="Calibri"/>
                <w:sz w:val="24"/>
              </w:rPr>
            </w:pPr>
            <w:r>
              <w:rPr>
                <w:rFonts w:hint="eastAsia" w:ascii="宋体" w:hAnsi="宋体"/>
                <w:color w:val="000000"/>
              </w:rPr>
              <w:t xml:space="preserve">满足采购文件要求且投标价格最低的投标报价为评标基准价</w:t>
            </w:r>
            <w:r>
              <w:rPr>
                <w:rFonts w:hint="eastAsia" w:ascii="宋体" w:hAnsi="宋体"/>
              </w:rPr>
              <w:t xml:space="preserve">，</w:t>
            </w:r>
            <w:r>
              <w:rPr>
                <w:rFonts w:hint="eastAsia" w:ascii="宋体" w:hAnsi="宋体"/>
                <w:color w:val="000000"/>
              </w:rPr>
              <w:t xml:space="preserve">其价格分为满分。其他投标人的价格分统一按照下列公式计算：投标报价得分=（评标基准价/投标报价）×20%×100</w:t>
            </w:r>
            <w:r>
              <w:rPr>
                <w:rFonts w:hint="eastAsia" w:ascii="宋体" w:hAnsi="宋体"/>
                <w:color w:val="000000"/>
                <w:lang w:eastAsia="zh-CN"/>
              </w:rPr>
              <w:t xml:space="preserve">，</w:t>
            </w:r>
            <w:r>
              <w:rPr>
                <w:rFonts w:hint="eastAsia" w:ascii="宋体" w:hAnsi="宋体"/>
              </w:rPr>
              <w:t xml:space="preserve">投标报价等于基准报价得满分20分</w:t>
            </w:r>
            <w:r>
              <w:rPr>
                <w:rFonts w:hint="eastAsia" w:ascii="宋体" w:hAnsi="宋体"/>
              </w:rPr>
              <w:t xml:space="preserve">。</w:t>
            </w:r>
            <w:r>
              <w:rPr>
                <w:rFonts w:ascii="Calibri" w:hAnsi="Calibri"/>
                <w:sz w:val="24"/>
              </w:rPr>
            </w:r>
            <w:r/>
          </w:p>
        </w:tc>
        <w:tc>
          <w:tcPr>
            <w:tcW w:w="2341" w:type="dxa"/>
            <w:vAlign w:val="center"/>
            <w:textDirection w:val="lrTb"/>
            <w:noWrap w:val="false"/>
          </w:tcPr>
          <w:p>
            <w:pPr>
              <w:pStyle w:val="731"/>
              <w:ind w:left="-38"/>
              <w:rPr>
                <w:rFonts w:ascii="Calibri" w:hAnsi="Calibri"/>
                <w:sz w:val="24"/>
              </w:rPr>
            </w:pPr>
            <w:r>
              <w:rPr>
                <w:rFonts w:hint="eastAsia" w:ascii="宋体" w:hAnsi="宋体"/>
                <w:sz w:val="24"/>
              </w:rPr>
              <w:t xml:space="preserve">此处投标报价指经过报价修正，及因落实政府采购政策进行价格调整后的报价。</w:t>
            </w:r>
            <w:r>
              <w:rPr>
                <w:rFonts w:ascii="Calibri" w:hAnsi="Calibri"/>
                <w:sz w:val="24"/>
              </w:rPr>
            </w:r>
            <w:r/>
          </w:p>
        </w:tc>
      </w:tr>
      <w:tr>
        <w:trPr/>
        <w:tc>
          <w:tcPr>
            <w:tcW w:w="869" w:type="dxa"/>
            <w:vAlign w:val="center"/>
            <w:textDirection w:val="lrTb"/>
            <w:noWrap w:val="false"/>
          </w:tcPr>
          <w:p>
            <w:pPr>
              <w:pStyle w:val="731"/>
              <w:ind w:firstLine="28"/>
              <w:jc w:val="center"/>
              <w:rPr>
                <w:rFonts w:ascii="Calibri" w:hAnsi="Calibri"/>
                <w:sz w:val="24"/>
              </w:rPr>
            </w:pPr>
            <w:r>
              <w:rPr>
                <w:sz w:val="24"/>
              </w:rPr>
              <w:t xml:space="preserve">2</w:t>
            </w:r>
            <w:r>
              <w:rPr>
                <w:rFonts w:ascii="Calibri" w:hAnsi="Calibri"/>
                <w:sz w:val="24"/>
              </w:rPr>
            </w:r>
            <w:r/>
          </w:p>
        </w:tc>
        <w:tc>
          <w:tcPr>
            <w:tcW w:w="1416" w:type="dxa"/>
            <w:vAlign w:val="center"/>
            <w:textDirection w:val="lrTb"/>
            <w:noWrap w:val="false"/>
          </w:tcPr>
          <w:p>
            <w:pPr>
              <w:pStyle w:val="731"/>
              <w:ind w:firstLine="28"/>
              <w:jc w:val="center"/>
              <w:rPr>
                <w:rFonts w:ascii="Calibri" w:hAnsi="Calibri"/>
                <w:sz w:val="24"/>
              </w:rPr>
            </w:pPr>
            <w:r>
              <w:rPr>
                <w:rFonts w:hint="eastAsia" w:ascii="宋体" w:hAnsi="宋体"/>
                <w:sz w:val="24"/>
              </w:rPr>
              <w:t xml:space="preserve">主观分</w:t>
            </w:r>
            <w:r>
              <w:rPr>
                <w:rFonts w:ascii="Calibri" w:hAnsi="Calibri"/>
                <w:sz w:val="24"/>
              </w:rPr>
            </w:r>
            <w:r/>
          </w:p>
        </w:tc>
        <w:tc>
          <w:tcPr>
            <w:tcW w:w="800" w:type="dxa"/>
            <w:vAlign w:val="center"/>
            <w:textDirection w:val="lrTb"/>
            <w:noWrap w:val="false"/>
          </w:tcPr>
          <w:p>
            <w:pPr>
              <w:pStyle w:val="731"/>
              <w:ind w:firstLine="28"/>
              <w:jc w:val="center"/>
              <w:rPr>
                <w:rFonts w:ascii="Calibri" w:hAnsi="Calibri"/>
                <w:sz w:val="24"/>
              </w:rPr>
            </w:pPr>
            <w:r>
              <w:rPr>
                <w:rFonts w:hint="eastAsia" w:ascii="Calibri" w:hAnsi="Calibri"/>
                <w:sz w:val="24"/>
              </w:rPr>
              <w:t xml:space="preserve">40</w:t>
            </w:r>
            <w:r>
              <w:rPr>
                <w:rFonts w:ascii="Calibri" w:hAnsi="Calibri"/>
                <w:sz w:val="24"/>
              </w:rPr>
            </w:r>
            <w:r/>
          </w:p>
        </w:tc>
        <w:tc>
          <w:tcPr>
            <w:tcW w:w="4850" w:type="dxa"/>
            <w:vAlign w:val="center"/>
            <w:textDirection w:val="lrTb"/>
            <w:noWrap w:val="false"/>
          </w:tcPr>
          <w:p>
            <w:pPr>
              <w:pStyle w:val="731"/>
              <w:rPr>
                <w:rFonts w:ascii="Calibri" w:hAnsi="Calibri"/>
                <w:sz w:val="24"/>
              </w:rPr>
            </w:pPr>
            <w:r>
              <w:rPr>
                <w:rFonts w:ascii="Calibri" w:hAnsi="Calibri"/>
                <w:sz w:val="24"/>
              </w:rPr>
            </w:r>
            <w:r/>
          </w:p>
        </w:tc>
        <w:tc>
          <w:tcPr>
            <w:tcW w:w="2341" w:type="dxa"/>
            <w:vAlign w:val="center"/>
            <w:textDirection w:val="lrTb"/>
            <w:noWrap w:val="false"/>
          </w:tcPr>
          <w:p>
            <w:pPr>
              <w:pStyle w:val="731"/>
              <w:ind w:left="-38"/>
              <w:rPr>
                <w:rFonts w:ascii="Calibri" w:hAnsi="Calibri"/>
                <w:sz w:val="24"/>
              </w:rPr>
            </w:pPr>
            <w:r>
              <w:rPr>
                <w:rFonts w:ascii="Calibri" w:hAnsi="Calibri"/>
                <w:sz w:val="24"/>
              </w:rPr>
            </w:r>
            <w:r/>
          </w:p>
        </w:tc>
      </w:tr>
      <w:tr>
        <w:trPr/>
        <w:tc>
          <w:tcPr>
            <w:tcW w:w="869" w:type="dxa"/>
            <w:vAlign w:val="center"/>
            <w:textDirection w:val="lrTb"/>
            <w:noWrap w:val="false"/>
          </w:tcPr>
          <w:p>
            <w:pPr>
              <w:pStyle w:val="731"/>
              <w:ind w:firstLine="28"/>
              <w:jc w:val="center"/>
              <w:rPr>
                <w:rFonts w:ascii="Calibri" w:hAnsi="Calibri"/>
                <w:sz w:val="24"/>
              </w:rPr>
            </w:pPr>
            <w:r>
              <w:rPr>
                <w:rFonts w:hint="eastAsia" w:ascii="宋体" w:hAnsi="宋体" w:cs="宋体"/>
                <w:sz w:val="24"/>
              </w:rPr>
              <w:t xml:space="preserve">2.1</w:t>
            </w:r>
            <w:r>
              <w:rPr>
                <w:rFonts w:ascii="Calibri" w:hAnsi="Calibri"/>
                <w:sz w:val="24"/>
              </w:rPr>
            </w:r>
            <w:r/>
          </w:p>
        </w:tc>
        <w:tc>
          <w:tcPr>
            <w:tcW w:w="1416" w:type="dxa"/>
            <w:vAlign w:val="center"/>
            <w:textDirection w:val="lrTb"/>
            <w:noWrap w:val="false"/>
          </w:tcPr>
          <w:p>
            <w:pPr>
              <w:pStyle w:val="731"/>
              <w:jc w:val="center"/>
              <w:spacing w:line="360" w:lineRule="exact"/>
              <w:widowControl/>
              <w:rPr>
                <w:rFonts w:ascii="宋体" w:hAnsi="宋体" w:cs="宋体"/>
                <w:szCs w:val="21"/>
              </w:rPr>
            </w:pPr>
            <w:r>
              <w:rPr>
                <w:rFonts w:hint="eastAsia" w:ascii="宋体" w:hAnsi="宋体" w:cs="宋体"/>
                <w:szCs w:val="21"/>
              </w:rPr>
              <w:t xml:space="preserve">投资</w:t>
            </w:r>
            <w:r>
              <w:rPr>
                <w:rFonts w:ascii="宋体" w:hAnsi="宋体" w:cs="宋体"/>
                <w:szCs w:val="21"/>
              </w:rPr>
            </w:r>
            <w:r/>
          </w:p>
          <w:p>
            <w:pPr>
              <w:pStyle w:val="731"/>
              <w:jc w:val="center"/>
              <w:spacing w:line="360" w:lineRule="exact"/>
              <w:widowControl/>
              <w:rPr>
                <w:rFonts w:ascii="Calibri" w:hAnsi="Calibri"/>
                <w:sz w:val="24"/>
              </w:rPr>
            </w:pPr>
            <w:r>
              <w:rPr>
                <w:rFonts w:hint="eastAsia" w:ascii="宋体" w:hAnsi="宋体" w:cs="宋体"/>
                <w:szCs w:val="21"/>
              </w:rPr>
              <w:t xml:space="preserve">控制</w:t>
            </w:r>
            <w:r>
              <w:rPr>
                <w:rFonts w:ascii="Calibri" w:hAnsi="Calibri"/>
                <w:sz w:val="24"/>
              </w:rPr>
            </w:r>
            <w:r/>
          </w:p>
        </w:tc>
        <w:tc>
          <w:tcPr>
            <w:tcW w:w="800" w:type="dxa"/>
            <w:vAlign w:val="center"/>
            <w:textDirection w:val="lrTb"/>
            <w:noWrap w:val="false"/>
          </w:tcPr>
          <w:p>
            <w:pPr>
              <w:pStyle w:val="731"/>
              <w:jc w:val="center"/>
              <w:spacing w:line="360" w:lineRule="exact"/>
              <w:widowControl/>
              <w:rPr>
                <w:rFonts w:hint="eastAsia" w:ascii="Calibri" w:hAnsi="Calibri"/>
                <w:sz w:val="24"/>
              </w:rPr>
            </w:pPr>
            <w:r>
              <w:rPr>
                <w:rFonts w:hint="eastAsia"/>
              </w:rPr>
              <w:t xml:space="preserve">7</w:t>
            </w:r>
            <w:r>
              <w:rPr>
                <w:rFonts w:hint="eastAsia" w:ascii="Calibri" w:hAnsi="Calibri"/>
                <w:sz w:val="24"/>
              </w:rPr>
            </w:r>
            <w:r/>
          </w:p>
        </w:tc>
        <w:tc>
          <w:tcPr>
            <w:tcW w:w="4850" w:type="dxa"/>
            <w:vAlign w:val="top"/>
            <w:textDirection w:val="lrTb"/>
            <w:noWrap w:val="false"/>
          </w:tcPr>
          <w:p>
            <w:pPr>
              <w:pStyle w:val="731"/>
              <w:spacing w:line="360" w:lineRule="exact"/>
              <w:rPr>
                <w:rFonts w:ascii="宋体" w:hAnsi="宋体"/>
                <w:color w:val="000000"/>
                <w:szCs w:val="21"/>
              </w:rPr>
            </w:pPr>
            <w:r>
              <w:rPr>
                <w:rFonts w:hint="eastAsia" w:ascii="宋体" w:hAnsi="宋体" w:cs="宋体"/>
                <w:szCs w:val="21"/>
              </w:rPr>
              <w:t xml:space="preserve">项目管理方案能够结合本项目的特点，明确指出项目工程造价投资控制的关键点及对应具体措施：科学合理可行的得7分，合理可行的得5分，一般的得3分，较差的得1分，未提供不得分。</w:t>
            </w:r>
            <w:r>
              <w:rPr>
                <w:rFonts w:ascii="宋体" w:hAnsi="宋体"/>
                <w:color w:val="000000"/>
                <w:szCs w:val="21"/>
              </w:rPr>
            </w:r>
            <w:r/>
          </w:p>
        </w:tc>
        <w:tc>
          <w:tcPr>
            <w:tcW w:w="2341" w:type="dxa"/>
            <w:vAlign w:val="center"/>
            <w:textDirection w:val="lrTb"/>
            <w:noWrap w:val="false"/>
          </w:tcPr>
          <w:p>
            <w:pPr>
              <w:pStyle w:val="731"/>
              <w:ind w:left="-38"/>
              <w:jc w:val="center"/>
              <w:rPr>
                <w:rFonts w:ascii="Calibri" w:hAnsi="Calibri"/>
                <w:sz w:val="24"/>
              </w:rPr>
            </w:pPr>
            <w:r>
              <w:rPr>
                <w:rFonts w:hint="eastAsia" w:ascii="Calibri" w:hAnsi="Calibri"/>
                <w:sz w:val="24"/>
              </w:rPr>
              <w:t xml:space="preserve">投标</w:t>
            </w:r>
            <w:r>
              <w:rPr>
                <w:rFonts w:ascii="Calibri" w:hAnsi="Calibri"/>
                <w:sz w:val="24"/>
              </w:rPr>
              <w:t xml:space="preserve">文件</w:t>
            </w:r>
            <w:r>
              <w:rPr>
                <w:rFonts w:ascii="Calibri" w:hAnsi="Calibri"/>
                <w:sz w:val="24"/>
              </w:rPr>
            </w:r>
            <w:r/>
          </w:p>
        </w:tc>
      </w:tr>
      <w:tr>
        <w:trPr/>
        <w:tc>
          <w:tcPr>
            <w:tcW w:w="869" w:type="dxa"/>
            <w:vAlign w:val="center"/>
            <w:textDirection w:val="lrTb"/>
            <w:noWrap w:val="false"/>
          </w:tcPr>
          <w:p>
            <w:pPr>
              <w:pStyle w:val="731"/>
              <w:ind w:firstLine="28"/>
              <w:jc w:val="center"/>
              <w:rPr>
                <w:rFonts w:ascii="Calibri" w:hAnsi="Calibri"/>
                <w:sz w:val="24"/>
              </w:rPr>
            </w:pPr>
            <w:r>
              <w:rPr>
                <w:rFonts w:hint="eastAsia" w:ascii="宋体" w:hAnsi="宋体" w:cs="宋体"/>
                <w:sz w:val="24"/>
              </w:rPr>
              <w:t xml:space="preserve">2.2</w:t>
            </w:r>
            <w:r>
              <w:rPr>
                <w:rFonts w:ascii="Calibri" w:hAnsi="Calibri"/>
                <w:sz w:val="24"/>
              </w:rPr>
            </w:r>
            <w:r/>
          </w:p>
        </w:tc>
        <w:tc>
          <w:tcPr>
            <w:tcW w:w="1416" w:type="dxa"/>
            <w:vAlign w:val="center"/>
            <w:textDirection w:val="lrTb"/>
            <w:noWrap w:val="false"/>
          </w:tcPr>
          <w:p>
            <w:pPr>
              <w:pStyle w:val="731"/>
              <w:spacing w:line="360" w:lineRule="exact"/>
              <w:widowControl/>
              <w:rPr>
                <w:rFonts w:ascii="Calibri" w:hAnsi="Calibri"/>
                <w:sz w:val="24"/>
              </w:rPr>
            </w:pPr>
            <w:r>
              <w:rPr>
                <w:rFonts w:hint="eastAsia" w:ascii="宋体" w:hAnsi="宋体" w:cs="宋体"/>
                <w:szCs w:val="21"/>
              </w:rPr>
              <w:t xml:space="preserve">项目管理整体方案</w:t>
            </w:r>
            <w:r>
              <w:rPr>
                <w:rFonts w:ascii="Calibri" w:hAnsi="Calibri"/>
                <w:sz w:val="24"/>
              </w:rPr>
            </w:r>
            <w:r/>
          </w:p>
        </w:tc>
        <w:tc>
          <w:tcPr>
            <w:tcW w:w="800" w:type="dxa"/>
            <w:vAlign w:val="center"/>
            <w:textDirection w:val="lrTb"/>
            <w:noWrap w:val="false"/>
          </w:tcPr>
          <w:p>
            <w:pPr>
              <w:pStyle w:val="731"/>
              <w:jc w:val="center"/>
              <w:spacing w:line="360" w:lineRule="exact"/>
              <w:widowControl/>
              <w:rPr>
                <w:rFonts w:ascii="Calibri" w:hAnsi="Calibri"/>
                <w:sz w:val="24"/>
              </w:rPr>
            </w:pPr>
            <w:r>
              <w:rPr>
                <w:rFonts w:hint="eastAsia"/>
              </w:rPr>
              <w:t xml:space="preserve">8</w:t>
            </w:r>
            <w:r>
              <w:rPr>
                <w:rFonts w:ascii="Calibri" w:hAnsi="Calibri"/>
                <w:sz w:val="24"/>
              </w:rPr>
            </w:r>
            <w:r/>
          </w:p>
        </w:tc>
        <w:tc>
          <w:tcPr>
            <w:tcW w:w="4850" w:type="dxa"/>
            <w:vAlign w:val="center"/>
            <w:textDirection w:val="lrTb"/>
            <w:noWrap w:val="false"/>
          </w:tcPr>
          <w:p>
            <w:pPr>
              <w:pStyle w:val="731"/>
              <w:spacing w:line="360" w:lineRule="exact"/>
              <w:rPr>
                <w:rFonts w:ascii="宋体" w:hAnsi="宋体"/>
                <w:color w:val="000000"/>
                <w:szCs w:val="21"/>
              </w:rPr>
            </w:pPr>
            <w:r>
              <w:rPr>
                <w:rFonts w:hint="eastAsia" w:ascii="宋体" w:hAnsi="宋体" w:cs="宋体"/>
                <w:szCs w:val="21"/>
              </w:rPr>
              <w:t xml:space="preserve">包括建设项目概况，项目管理工作范围，项目管理实施程序，项目管理工作目标，项目管理工作内容等。 项目管理方案内容齐全、符合规范、结构完整、重点突出、针对性强的，得8分；项目管理方案内容较齐全、符合规范、结构完整、重点突出、针对性强的，得6分 项目管理方案内容基本齐全、符合规范，结构完整性、针对性一般的，得4分；项目管理方案内容不全、结构不完整、缺乏针对性的，得2分，未提供不得分。</w:t>
            </w:r>
            <w:r>
              <w:rPr>
                <w:rFonts w:ascii="宋体" w:hAnsi="宋体"/>
                <w:color w:val="000000"/>
                <w:szCs w:val="21"/>
              </w:rPr>
            </w:r>
            <w:r/>
          </w:p>
        </w:tc>
        <w:tc>
          <w:tcPr>
            <w:tcW w:w="2341" w:type="dxa"/>
            <w:vAlign w:val="center"/>
            <w:textDirection w:val="lrTb"/>
            <w:noWrap w:val="false"/>
          </w:tcPr>
          <w:p>
            <w:pPr>
              <w:pStyle w:val="731"/>
              <w:jc w:val="center"/>
            </w:pPr>
            <w:r>
              <w:rPr>
                <w:rFonts w:hint="eastAsia" w:ascii="Calibri" w:hAnsi="Calibri"/>
                <w:sz w:val="24"/>
              </w:rPr>
              <w:t xml:space="preserve">投标</w:t>
            </w:r>
            <w:r>
              <w:rPr>
                <w:rFonts w:ascii="Calibri" w:hAnsi="Calibri"/>
                <w:sz w:val="24"/>
              </w:rPr>
              <w:t xml:space="preserve">文件</w:t>
            </w:r>
            <w:r/>
          </w:p>
        </w:tc>
      </w:tr>
      <w:tr>
        <w:trPr/>
        <w:tc>
          <w:tcPr>
            <w:tcW w:w="869" w:type="dxa"/>
            <w:vAlign w:val="center"/>
            <w:textDirection w:val="lrTb"/>
            <w:noWrap w:val="false"/>
          </w:tcPr>
          <w:p>
            <w:pPr>
              <w:pStyle w:val="731"/>
              <w:ind w:firstLine="28"/>
              <w:jc w:val="center"/>
              <w:rPr>
                <w:rFonts w:ascii="Calibri" w:hAnsi="Calibri"/>
                <w:sz w:val="24"/>
              </w:rPr>
            </w:pPr>
            <w:r>
              <w:rPr>
                <w:rFonts w:hint="eastAsia" w:ascii="宋体" w:hAnsi="宋体" w:cs="宋体"/>
                <w:sz w:val="24"/>
              </w:rPr>
              <w:t xml:space="preserve">2.3</w:t>
            </w:r>
            <w:r>
              <w:rPr>
                <w:rFonts w:ascii="Calibri" w:hAnsi="Calibri"/>
                <w:sz w:val="24"/>
              </w:rPr>
            </w:r>
            <w:r/>
          </w:p>
        </w:tc>
        <w:tc>
          <w:tcPr>
            <w:tcW w:w="1416" w:type="dxa"/>
            <w:vAlign w:val="center"/>
            <w:textDirection w:val="lrTb"/>
            <w:noWrap w:val="false"/>
          </w:tcPr>
          <w:p>
            <w:pPr>
              <w:pStyle w:val="731"/>
              <w:jc w:val="center"/>
              <w:spacing w:line="360" w:lineRule="exact"/>
              <w:widowControl/>
              <w:rPr>
                <w:rFonts w:ascii="宋体" w:hAnsi="宋体" w:cs="宋体"/>
                <w:szCs w:val="21"/>
              </w:rPr>
            </w:pPr>
            <w:r>
              <w:rPr>
                <w:rFonts w:hint="eastAsia" w:ascii="宋体" w:hAnsi="宋体" w:cs="宋体"/>
                <w:szCs w:val="21"/>
              </w:rPr>
              <w:t xml:space="preserve">进度</w:t>
            </w:r>
            <w:r>
              <w:rPr>
                <w:rFonts w:ascii="宋体" w:hAnsi="宋体" w:cs="宋体"/>
                <w:szCs w:val="21"/>
              </w:rPr>
            </w:r>
            <w:r/>
          </w:p>
          <w:p>
            <w:pPr>
              <w:pStyle w:val="731"/>
              <w:jc w:val="center"/>
              <w:spacing w:line="360" w:lineRule="exact"/>
              <w:widowControl/>
              <w:rPr>
                <w:rFonts w:ascii="Calibri" w:hAnsi="Calibri"/>
                <w:sz w:val="24"/>
              </w:rPr>
            </w:pPr>
            <w:r>
              <w:rPr>
                <w:rFonts w:hint="eastAsia" w:ascii="宋体" w:hAnsi="宋体" w:cs="宋体"/>
                <w:szCs w:val="21"/>
              </w:rPr>
              <w:t xml:space="preserve">控制</w:t>
            </w:r>
            <w:r>
              <w:rPr>
                <w:rFonts w:ascii="Calibri" w:hAnsi="Calibri"/>
                <w:sz w:val="24"/>
              </w:rPr>
            </w:r>
            <w:r/>
          </w:p>
        </w:tc>
        <w:tc>
          <w:tcPr>
            <w:tcW w:w="800" w:type="dxa"/>
            <w:vAlign w:val="center"/>
            <w:textDirection w:val="lrTb"/>
            <w:noWrap w:val="false"/>
          </w:tcPr>
          <w:p>
            <w:pPr>
              <w:pStyle w:val="731"/>
              <w:jc w:val="center"/>
              <w:spacing w:line="360" w:lineRule="exact"/>
              <w:widowControl/>
              <w:rPr>
                <w:rFonts w:hint="eastAsia" w:ascii="Calibri" w:hAnsi="Calibri"/>
                <w:sz w:val="24"/>
              </w:rPr>
            </w:pPr>
            <w:r>
              <w:rPr>
                <w:rFonts w:hint="eastAsia"/>
              </w:rPr>
              <w:t xml:space="preserve">5</w:t>
            </w:r>
            <w:r>
              <w:rPr>
                <w:rFonts w:hint="eastAsia" w:ascii="Calibri" w:hAnsi="Calibri"/>
                <w:sz w:val="24"/>
              </w:rPr>
            </w:r>
            <w:r/>
          </w:p>
        </w:tc>
        <w:tc>
          <w:tcPr>
            <w:tcW w:w="4850" w:type="dxa"/>
            <w:vAlign w:val="top"/>
            <w:textDirection w:val="lrTb"/>
            <w:noWrap w:val="false"/>
          </w:tcPr>
          <w:p>
            <w:pPr>
              <w:pStyle w:val="731"/>
              <w:spacing w:line="360" w:lineRule="exact"/>
              <w:rPr>
                <w:rFonts w:ascii="宋体" w:hAnsi="宋体"/>
                <w:color w:val="000000"/>
                <w:szCs w:val="21"/>
              </w:rPr>
            </w:pPr>
            <w:r>
              <w:rPr>
                <w:rFonts w:hint="eastAsia" w:ascii="宋体" w:hAnsi="宋体" w:cs="宋体"/>
                <w:szCs w:val="21"/>
              </w:rPr>
              <w:t xml:space="preserve">项目管理方案能够根据委托人工期安排，制订合理的项目进度控制计划，明确标出项目形象进度的关键点和具体的控制措施，保证按期交付：科学合理可行的得5分，合理可行的得4分，一般的得3，较差的得2分，未提供不得分。</w:t>
            </w:r>
            <w:r>
              <w:rPr>
                <w:rFonts w:ascii="宋体" w:hAnsi="宋体"/>
                <w:color w:val="000000"/>
                <w:szCs w:val="21"/>
              </w:rPr>
            </w:r>
            <w:r/>
          </w:p>
        </w:tc>
        <w:tc>
          <w:tcPr>
            <w:tcW w:w="2341" w:type="dxa"/>
            <w:vAlign w:val="center"/>
            <w:textDirection w:val="lrTb"/>
            <w:noWrap w:val="false"/>
          </w:tcPr>
          <w:p>
            <w:pPr>
              <w:pStyle w:val="731"/>
              <w:jc w:val="center"/>
            </w:pPr>
            <w:r>
              <w:rPr>
                <w:rFonts w:hint="eastAsia" w:ascii="Calibri" w:hAnsi="Calibri"/>
                <w:sz w:val="24"/>
              </w:rPr>
              <w:t xml:space="preserve">投标</w:t>
            </w:r>
            <w:r>
              <w:rPr>
                <w:rFonts w:ascii="Calibri" w:hAnsi="Calibri"/>
                <w:sz w:val="24"/>
              </w:rPr>
              <w:t xml:space="preserve">文件</w:t>
            </w:r>
            <w:r/>
          </w:p>
        </w:tc>
      </w:tr>
      <w:tr>
        <w:trPr/>
        <w:tc>
          <w:tcPr>
            <w:tcW w:w="869" w:type="dxa"/>
            <w:vAlign w:val="center"/>
            <w:textDirection w:val="lrTb"/>
            <w:noWrap w:val="false"/>
          </w:tcPr>
          <w:p>
            <w:pPr>
              <w:pStyle w:val="731"/>
              <w:ind w:firstLine="28"/>
              <w:jc w:val="center"/>
              <w:rPr>
                <w:rFonts w:ascii="Calibri" w:hAnsi="Calibri"/>
                <w:sz w:val="24"/>
              </w:rPr>
            </w:pPr>
            <w:r>
              <w:rPr>
                <w:rFonts w:hint="eastAsia" w:ascii="宋体" w:hAnsi="宋体" w:cs="宋体"/>
                <w:sz w:val="24"/>
              </w:rPr>
              <w:t xml:space="preserve">2.4</w:t>
            </w:r>
            <w:r>
              <w:rPr>
                <w:rFonts w:ascii="Calibri" w:hAnsi="Calibri"/>
                <w:sz w:val="24"/>
              </w:rPr>
            </w:r>
            <w:r/>
          </w:p>
        </w:tc>
        <w:tc>
          <w:tcPr>
            <w:tcW w:w="1416" w:type="dxa"/>
            <w:vAlign w:val="center"/>
            <w:textDirection w:val="lrTb"/>
            <w:noWrap w:val="false"/>
          </w:tcPr>
          <w:p>
            <w:pPr>
              <w:pStyle w:val="731"/>
              <w:jc w:val="center"/>
              <w:spacing w:line="360" w:lineRule="exact"/>
              <w:widowControl/>
              <w:rPr>
                <w:rFonts w:ascii="宋体" w:hAnsi="宋体" w:cs="宋体"/>
                <w:szCs w:val="21"/>
              </w:rPr>
            </w:pPr>
            <w:r>
              <w:rPr>
                <w:rFonts w:hint="eastAsia" w:ascii="宋体" w:hAnsi="宋体" w:cs="宋体"/>
                <w:szCs w:val="21"/>
              </w:rPr>
              <w:t xml:space="preserve">质量</w:t>
            </w:r>
            <w:r>
              <w:rPr>
                <w:rFonts w:ascii="宋体" w:hAnsi="宋体" w:cs="宋体"/>
                <w:szCs w:val="21"/>
              </w:rPr>
            </w:r>
            <w:r/>
          </w:p>
          <w:p>
            <w:pPr>
              <w:pStyle w:val="731"/>
              <w:jc w:val="center"/>
              <w:spacing w:line="360" w:lineRule="exact"/>
              <w:widowControl/>
              <w:rPr>
                <w:rFonts w:ascii="Calibri" w:hAnsi="Calibri"/>
                <w:sz w:val="24"/>
              </w:rPr>
            </w:pPr>
            <w:r>
              <w:rPr>
                <w:rFonts w:hint="eastAsia" w:ascii="宋体" w:hAnsi="宋体" w:cs="宋体"/>
                <w:szCs w:val="21"/>
              </w:rPr>
              <w:t xml:space="preserve">控制</w:t>
            </w:r>
            <w:r>
              <w:rPr>
                <w:rFonts w:ascii="Calibri" w:hAnsi="Calibri"/>
                <w:sz w:val="24"/>
              </w:rPr>
            </w:r>
            <w:r/>
          </w:p>
        </w:tc>
        <w:tc>
          <w:tcPr>
            <w:tcW w:w="800" w:type="dxa"/>
            <w:vAlign w:val="center"/>
            <w:textDirection w:val="lrTb"/>
            <w:noWrap w:val="false"/>
          </w:tcPr>
          <w:p>
            <w:pPr>
              <w:pStyle w:val="731"/>
              <w:jc w:val="center"/>
              <w:spacing w:line="360" w:lineRule="exact"/>
              <w:widowControl/>
              <w:rPr>
                <w:rFonts w:hint="eastAsia" w:ascii="Calibri" w:hAnsi="Calibri"/>
                <w:sz w:val="24"/>
              </w:rPr>
            </w:pPr>
            <w:r>
              <w:rPr>
                <w:rFonts w:hint="eastAsia"/>
              </w:rPr>
              <w:t xml:space="preserve">5</w:t>
            </w:r>
            <w:r>
              <w:rPr>
                <w:rFonts w:hint="eastAsia" w:ascii="Calibri" w:hAnsi="Calibri"/>
                <w:sz w:val="24"/>
              </w:rPr>
            </w:r>
            <w:r/>
          </w:p>
        </w:tc>
        <w:tc>
          <w:tcPr>
            <w:tcW w:w="4850" w:type="dxa"/>
            <w:vAlign w:val="top"/>
            <w:textDirection w:val="lrTb"/>
            <w:noWrap w:val="false"/>
          </w:tcPr>
          <w:p>
            <w:pPr>
              <w:pStyle w:val="731"/>
              <w:spacing w:line="360" w:lineRule="exact"/>
              <w:rPr>
                <w:rFonts w:ascii="宋体" w:hAnsi="宋体"/>
                <w:color w:val="000000"/>
                <w:szCs w:val="21"/>
              </w:rPr>
            </w:pPr>
            <w:r>
              <w:rPr>
                <w:rFonts w:hint="eastAsia" w:ascii="宋体" w:hAnsi="宋体" w:cs="宋体"/>
                <w:szCs w:val="21"/>
              </w:rPr>
              <w:t xml:space="preserve">项目管理方案能够根据项目质量目标，明确列出项目工程质量控制的关键点，并制订具体的质量控制措施：科学合理可行的得5分，合理可行的得4分，一般的得3分，较差的得2分，未提供不得分。</w:t>
            </w:r>
            <w:r>
              <w:rPr>
                <w:rFonts w:ascii="宋体" w:hAnsi="宋体"/>
                <w:color w:val="000000"/>
                <w:szCs w:val="21"/>
              </w:rPr>
            </w:r>
            <w:r/>
          </w:p>
        </w:tc>
        <w:tc>
          <w:tcPr>
            <w:tcW w:w="2341" w:type="dxa"/>
            <w:vAlign w:val="center"/>
            <w:textDirection w:val="lrTb"/>
            <w:noWrap w:val="false"/>
          </w:tcPr>
          <w:p>
            <w:pPr>
              <w:pStyle w:val="731"/>
              <w:jc w:val="center"/>
            </w:pPr>
            <w:r>
              <w:rPr>
                <w:rFonts w:hint="eastAsia" w:ascii="Calibri" w:hAnsi="Calibri"/>
                <w:sz w:val="24"/>
              </w:rPr>
              <w:t xml:space="preserve">投标</w:t>
            </w:r>
            <w:r>
              <w:rPr>
                <w:rFonts w:ascii="Calibri" w:hAnsi="Calibri"/>
                <w:sz w:val="24"/>
              </w:rPr>
              <w:t xml:space="preserve">文件</w:t>
            </w:r>
            <w:r/>
          </w:p>
        </w:tc>
      </w:tr>
      <w:tr>
        <w:trPr/>
        <w:tc>
          <w:tcPr>
            <w:tcW w:w="869" w:type="dxa"/>
            <w:vAlign w:val="center"/>
            <w:textDirection w:val="lrTb"/>
            <w:noWrap w:val="false"/>
          </w:tcPr>
          <w:p>
            <w:pPr>
              <w:pStyle w:val="731"/>
              <w:ind w:firstLine="28"/>
              <w:jc w:val="center"/>
              <w:rPr>
                <w:sz w:val="24"/>
              </w:rPr>
            </w:pPr>
            <w:r>
              <w:rPr>
                <w:rFonts w:hint="eastAsia" w:ascii="宋体" w:hAnsi="宋体" w:cs="宋体"/>
                <w:sz w:val="24"/>
              </w:rPr>
              <w:t xml:space="preserve">2.5</w:t>
            </w:r>
            <w:r>
              <w:rPr>
                <w:sz w:val="24"/>
              </w:rPr>
            </w:r>
            <w:r/>
          </w:p>
        </w:tc>
        <w:tc>
          <w:tcPr>
            <w:tcW w:w="1416" w:type="dxa"/>
            <w:vAlign w:val="center"/>
            <w:textDirection w:val="lrTb"/>
            <w:noWrap w:val="false"/>
          </w:tcPr>
          <w:p>
            <w:pPr>
              <w:pStyle w:val="731"/>
              <w:jc w:val="center"/>
              <w:spacing w:line="360" w:lineRule="exact"/>
              <w:widowControl/>
              <w:rPr>
                <w:rFonts w:ascii="宋体" w:hAnsi="宋体" w:cs="宋体"/>
                <w:szCs w:val="21"/>
              </w:rPr>
            </w:pPr>
            <w:r>
              <w:rPr>
                <w:rFonts w:hint="eastAsia" w:ascii="宋体" w:hAnsi="宋体" w:cs="宋体"/>
                <w:szCs w:val="21"/>
              </w:rPr>
              <w:t xml:space="preserve">安全</w:t>
            </w:r>
            <w:r>
              <w:rPr>
                <w:rFonts w:ascii="宋体" w:hAnsi="宋体" w:cs="宋体"/>
                <w:szCs w:val="21"/>
              </w:rPr>
            </w:r>
            <w:r/>
          </w:p>
          <w:p>
            <w:pPr>
              <w:pStyle w:val="731"/>
              <w:jc w:val="center"/>
              <w:spacing w:line="360" w:lineRule="exact"/>
              <w:widowControl/>
              <w:rPr>
                <w:rFonts w:ascii="Calibri" w:hAnsi="Calibri"/>
                <w:sz w:val="24"/>
              </w:rPr>
            </w:pPr>
            <w:r>
              <w:rPr>
                <w:rFonts w:hint="eastAsia" w:ascii="宋体" w:hAnsi="宋体" w:cs="宋体"/>
                <w:szCs w:val="21"/>
              </w:rPr>
              <w:t xml:space="preserve">管理</w:t>
            </w:r>
            <w:r>
              <w:rPr>
                <w:rFonts w:ascii="Calibri" w:hAnsi="Calibri"/>
                <w:sz w:val="24"/>
              </w:rPr>
            </w:r>
            <w:r/>
          </w:p>
        </w:tc>
        <w:tc>
          <w:tcPr>
            <w:tcW w:w="800" w:type="dxa"/>
            <w:vAlign w:val="center"/>
            <w:textDirection w:val="lrTb"/>
            <w:noWrap w:val="false"/>
          </w:tcPr>
          <w:p>
            <w:pPr>
              <w:pStyle w:val="731"/>
              <w:jc w:val="center"/>
              <w:spacing w:line="360" w:lineRule="exact"/>
              <w:widowControl/>
              <w:rPr>
                <w:sz w:val="24"/>
              </w:rPr>
            </w:pPr>
            <w:r>
              <w:rPr>
                <w:rFonts w:hint="eastAsia"/>
                <w:sz w:val="24"/>
              </w:rPr>
              <w:t xml:space="preserve">5</w:t>
            </w:r>
            <w:r>
              <w:rPr>
                <w:sz w:val="24"/>
              </w:rPr>
            </w:r>
            <w:r/>
          </w:p>
        </w:tc>
        <w:tc>
          <w:tcPr>
            <w:tcW w:w="4850" w:type="dxa"/>
            <w:vAlign w:val="top"/>
            <w:textDirection w:val="lrTb"/>
            <w:noWrap w:val="false"/>
          </w:tcPr>
          <w:p>
            <w:pPr>
              <w:pStyle w:val="731"/>
              <w:jc w:val="left"/>
              <w:spacing w:line="360" w:lineRule="exact"/>
              <w:widowControl/>
              <w:rPr>
                <w:rFonts w:ascii="宋体" w:hAnsi="宋体"/>
                <w:color w:val="000000"/>
              </w:rPr>
            </w:pPr>
            <w:r>
              <w:rPr>
                <w:rFonts w:hint="eastAsia" w:ascii="宋体" w:hAnsi="宋体" w:cs="宋体"/>
                <w:szCs w:val="21"/>
              </w:rPr>
              <w:t xml:space="preserve">项目管理方案对项目现场文明生产、安全生产、施工人员治安管理等制订明确具体的控制措施，对突发事故有合理的应急处理预案：科学合理可行的得5分，合理可行的得4分，一般的得3分，较差的得2分，未提供不得分。</w:t>
            </w:r>
            <w:r>
              <w:rPr>
                <w:rFonts w:ascii="宋体" w:hAnsi="宋体"/>
                <w:color w:val="000000"/>
              </w:rPr>
            </w:r>
            <w:r/>
          </w:p>
        </w:tc>
        <w:tc>
          <w:tcPr>
            <w:tcW w:w="2341" w:type="dxa"/>
            <w:vAlign w:val="center"/>
            <w:textDirection w:val="lrTb"/>
            <w:noWrap w:val="false"/>
          </w:tcPr>
          <w:p>
            <w:pPr>
              <w:pStyle w:val="731"/>
              <w:jc w:val="center"/>
              <w:rPr>
                <w:rFonts w:ascii="Calibri" w:hAnsi="Calibri"/>
                <w:sz w:val="24"/>
              </w:rPr>
            </w:pPr>
            <w:r>
              <w:rPr>
                <w:rFonts w:hint="eastAsia" w:ascii="Calibri" w:hAnsi="Calibri"/>
                <w:sz w:val="24"/>
              </w:rPr>
              <w:t xml:space="preserve">投标</w:t>
            </w:r>
            <w:r>
              <w:rPr>
                <w:rFonts w:ascii="Calibri" w:hAnsi="Calibri"/>
                <w:sz w:val="24"/>
              </w:rPr>
              <w:t xml:space="preserve">文件</w:t>
            </w:r>
            <w:r>
              <w:rPr>
                <w:rFonts w:ascii="Calibri" w:hAnsi="Calibri"/>
                <w:sz w:val="24"/>
              </w:rPr>
            </w:r>
            <w:r/>
          </w:p>
        </w:tc>
      </w:tr>
      <w:tr>
        <w:trPr/>
        <w:tc>
          <w:tcPr>
            <w:tcW w:w="869" w:type="dxa"/>
            <w:vAlign w:val="center"/>
            <w:textDirection w:val="lrTb"/>
            <w:noWrap w:val="false"/>
          </w:tcPr>
          <w:p>
            <w:pPr>
              <w:pStyle w:val="731"/>
              <w:ind w:firstLine="28"/>
              <w:jc w:val="center"/>
              <w:rPr>
                <w:sz w:val="24"/>
              </w:rPr>
            </w:pPr>
            <w:r>
              <w:rPr>
                <w:rFonts w:hint="eastAsia" w:ascii="宋体" w:hAnsi="宋体" w:cs="宋体"/>
                <w:sz w:val="24"/>
              </w:rPr>
              <w:t xml:space="preserve">2.6</w:t>
            </w:r>
            <w:r>
              <w:rPr>
                <w:sz w:val="24"/>
              </w:rPr>
            </w:r>
            <w:r/>
          </w:p>
        </w:tc>
        <w:tc>
          <w:tcPr>
            <w:tcW w:w="1416" w:type="dxa"/>
            <w:vAlign w:val="center"/>
            <w:textDirection w:val="lrTb"/>
            <w:noWrap w:val="false"/>
          </w:tcPr>
          <w:p>
            <w:pPr>
              <w:pStyle w:val="731"/>
              <w:jc w:val="center"/>
              <w:spacing w:line="360" w:lineRule="exact"/>
              <w:widowControl/>
              <w:rPr>
                <w:rFonts w:ascii="宋体" w:hAnsi="宋体" w:cs="宋体"/>
                <w:szCs w:val="21"/>
              </w:rPr>
            </w:pPr>
            <w:r>
              <w:rPr>
                <w:rFonts w:hint="eastAsia" w:ascii="宋体" w:hAnsi="宋体" w:cs="宋体"/>
                <w:szCs w:val="21"/>
              </w:rPr>
              <w:t xml:space="preserve">沟通</w:t>
            </w:r>
            <w:r>
              <w:rPr>
                <w:rFonts w:ascii="宋体" w:hAnsi="宋体" w:cs="宋体"/>
                <w:szCs w:val="21"/>
              </w:rPr>
            </w:r>
            <w:r/>
          </w:p>
          <w:p>
            <w:pPr>
              <w:pStyle w:val="731"/>
              <w:jc w:val="center"/>
              <w:spacing w:line="360" w:lineRule="exact"/>
              <w:widowControl/>
              <w:rPr>
                <w:rFonts w:ascii="Calibri" w:hAnsi="Calibri"/>
                <w:sz w:val="24"/>
              </w:rPr>
            </w:pPr>
            <w:r>
              <w:rPr>
                <w:rFonts w:hint="eastAsia" w:ascii="宋体" w:hAnsi="宋体" w:cs="宋体"/>
                <w:szCs w:val="21"/>
              </w:rPr>
              <w:t xml:space="preserve">协调</w:t>
            </w:r>
            <w:r>
              <w:rPr>
                <w:rFonts w:ascii="Calibri" w:hAnsi="Calibri"/>
                <w:sz w:val="24"/>
              </w:rPr>
            </w:r>
            <w:r/>
          </w:p>
        </w:tc>
        <w:tc>
          <w:tcPr>
            <w:tcW w:w="800" w:type="dxa"/>
            <w:vAlign w:val="center"/>
            <w:textDirection w:val="lrTb"/>
            <w:noWrap w:val="false"/>
          </w:tcPr>
          <w:p>
            <w:pPr>
              <w:pStyle w:val="731"/>
              <w:jc w:val="center"/>
              <w:spacing w:line="360" w:lineRule="exact"/>
              <w:widowControl/>
              <w:rPr>
                <w:rFonts w:hint="eastAsia"/>
                <w:sz w:val="24"/>
              </w:rPr>
            </w:pPr>
            <w:r>
              <w:rPr>
                <w:rFonts w:hint="eastAsia"/>
              </w:rPr>
              <w:t xml:space="preserve">5</w:t>
            </w:r>
            <w:r>
              <w:rPr>
                <w:rFonts w:hint="eastAsia"/>
                <w:sz w:val="24"/>
              </w:rPr>
            </w:r>
            <w:r/>
          </w:p>
        </w:tc>
        <w:tc>
          <w:tcPr>
            <w:tcW w:w="4850" w:type="dxa"/>
            <w:vAlign w:val="top"/>
            <w:textDirection w:val="lrTb"/>
            <w:noWrap w:val="false"/>
          </w:tcPr>
          <w:p>
            <w:pPr>
              <w:pStyle w:val="731"/>
              <w:spacing w:line="360" w:lineRule="exact"/>
              <w:rPr>
                <w:rFonts w:hint="eastAsia" w:ascii="宋体" w:hAnsi="宋体"/>
                <w:color w:val="000000"/>
              </w:rPr>
            </w:pPr>
            <w:r>
              <w:rPr>
                <w:rFonts w:hint="eastAsia" w:ascii="宋体" w:hAnsi="宋体" w:cs="宋体"/>
                <w:szCs w:val="21"/>
              </w:rPr>
              <w:t xml:space="preserve">项目管理方案能够针对政府行政管理部门、建设单位、设计勘察、监理、施工、设备、材料供应、跟踪审计等相关参建单位的不同，明确各参建单位职责划分、列出控制要点和管理方案，并对参建单位日常工作有明确的管理与</w:t>
            </w:r>
            <w:r>
              <w:rPr>
                <w:rFonts w:hint="eastAsia" w:ascii="宋体" w:hAnsi="宋体" w:cs="宋体"/>
                <w:szCs w:val="21"/>
                <w:lang w:eastAsia="zh-CN"/>
              </w:rPr>
              <w:t xml:space="preserve">控制措施</w:t>
            </w:r>
            <w:r>
              <w:rPr>
                <w:rFonts w:hint="eastAsia" w:ascii="宋体" w:hAnsi="宋体" w:cs="宋体"/>
                <w:szCs w:val="21"/>
              </w:rPr>
              <w:t xml:space="preserve">、流程程序清晰：科学合理可行的得5分，合理可行的得4分，一般的得3分，较差的得2分，未提供不得分。</w:t>
            </w:r>
            <w:r>
              <w:rPr>
                <w:rFonts w:hint="eastAsia" w:ascii="宋体" w:hAnsi="宋体"/>
                <w:color w:val="000000"/>
              </w:rPr>
            </w:r>
            <w:r/>
          </w:p>
        </w:tc>
        <w:tc>
          <w:tcPr>
            <w:tcW w:w="2341" w:type="dxa"/>
            <w:vAlign w:val="center"/>
            <w:textDirection w:val="lrTb"/>
            <w:noWrap w:val="false"/>
          </w:tcPr>
          <w:p>
            <w:pPr>
              <w:pStyle w:val="731"/>
              <w:jc w:val="center"/>
              <w:rPr>
                <w:rFonts w:hint="eastAsia" w:ascii="Calibri" w:hAnsi="Calibri"/>
                <w:sz w:val="24"/>
              </w:rPr>
            </w:pPr>
            <w:r>
              <w:rPr>
                <w:rFonts w:hint="eastAsia" w:ascii="Calibri" w:hAnsi="Calibri"/>
                <w:sz w:val="24"/>
              </w:rPr>
              <w:t xml:space="preserve">投标</w:t>
            </w:r>
            <w:r>
              <w:rPr>
                <w:rFonts w:ascii="Calibri" w:hAnsi="Calibri"/>
                <w:sz w:val="24"/>
              </w:rPr>
              <w:t xml:space="preserve">文件</w:t>
            </w:r>
            <w:r>
              <w:rPr>
                <w:rFonts w:hint="eastAsia" w:ascii="Calibri" w:hAnsi="Calibri"/>
                <w:sz w:val="24"/>
              </w:rPr>
            </w:r>
            <w:r/>
          </w:p>
        </w:tc>
      </w:tr>
      <w:tr>
        <w:trPr/>
        <w:tc>
          <w:tcPr>
            <w:tcW w:w="869" w:type="dxa"/>
            <w:vAlign w:val="center"/>
            <w:textDirection w:val="lrTb"/>
            <w:noWrap w:val="false"/>
          </w:tcPr>
          <w:p>
            <w:pPr>
              <w:pStyle w:val="731"/>
              <w:ind w:firstLine="28"/>
              <w:jc w:val="center"/>
              <w:rPr>
                <w:rFonts w:hint="eastAsia"/>
                <w:szCs w:val="21"/>
              </w:rPr>
            </w:pPr>
            <w:r>
              <w:rPr>
                <w:rFonts w:hint="eastAsia" w:ascii="宋体" w:hAnsi="宋体" w:cs="宋体"/>
                <w:szCs w:val="21"/>
              </w:rPr>
              <w:t xml:space="preserve">2.7</w:t>
            </w:r>
            <w:r>
              <w:rPr>
                <w:rFonts w:hint="eastAsia"/>
                <w:szCs w:val="21"/>
              </w:rPr>
            </w:r>
            <w:r/>
          </w:p>
        </w:tc>
        <w:tc>
          <w:tcPr>
            <w:tcW w:w="1416" w:type="dxa"/>
            <w:vAlign w:val="center"/>
            <w:textDirection w:val="lrTb"/>
            <w:noWrap w:val="false"/>
          </w:tcPr>
          <w:p>
            <w:pPr>
              <w:pStyle w:val="731"/>
              <w:jc w:val="center"/>
              <w:spacing w:line="360" w:lineRule="exact"/>
              <w:widowControl/>
              <w:rPr>
                <w:rFonts w:ascii="Calibri" w:hAnsi="Calibri"/>
                <w:szCs w:val="21"/>
              </w:rPr>
            </w:pPr>
            <w:r>
              <w:rPr>
                <w:rFonts w:hint="eastAsia" w:ascii="宋体" w:hAnsi="宋体" w:cs="宋体"/>
                <w:szCs w:val="21"/>
              </w:rPr>
              <w:t xml:space="preserve">重点难点分析</w:t>
            </w:r>
            <w:r>
              <w:rPr>
                <w:rFonts w:ascii="Calibri" w:hAnsi="Calibri"/>
                <w:szCs w:val="21"/>
              </w:rPr>
            </w:r>
            <w:r/>
          </w:p>
        </w:tc>
        <w:tc>
          <w:tcPr>
            <w:tcW w:w="800" w:type="dxa"/>
            <w:vAlign w:val="center"/>
            <w:textDirection w:val="lrTb"/>
            <w:noWrap w:val="false"/>
          </w:tcPr>
          <w:p>
            <w:pPr>
              <w:pStyle w:val="731"/>
              <w:jc w:val="center"/>
              <w:keepLines/>
              <w:keepNext/>
              <w:spacing w:before="480" w:line="360" w:lineRule="exact"/>
              <w:widowControl/>
              <w:rPr>
                <w:rFonts w:hint="eastAsia"/>
                <w:szCs w:val="21"/>
              </w:rPr>
            </w:pPr>
            <w:r>
              <w:rPr>
                <w:rFonts w:hint="eastAsia"/>
                <w:szCs w:val="21"/>
              </w:rPr>
              <w:t xml:space="preserve">5</w:t>
            </w:r>
            <w:r>
              <w:rPr>
                <w:rFonts w:hint="eastAsia"/>
                <w:szCs w:val="21"/>
              </w:rPr>
            </w:r>
            <w:r/>
          </w:p>
        </w:tc>
        <w:tc>
          <w:tcPr>
            <w:tcW w:w="4850" w:type="dxa"/>
            <w:vAlign w:val="center"/>
            <w:textDirection w:val="lrTb"/>
            <w:noWrap w:val="false"/>
          </w:tcPr>
          <w:p>
            <w:pPr>
              <w:pStyle w:val="731"/>
              <w:jc w:val="left"/>
              <w:spacing w:line="360" w:lineRule="exact"/>
              <w:widowControl/>
              <w:rPr>
                <w:rFonts w:hint="eastAsia" w:ascii="宋体" w:hAnsi="宋体"/>
                <w:color w:val="000000"/>
              </w:rPr>
            </w:pPr>
            <w:r>
              <w:rPr>
                <w:rFonts w:hint="eastAsia" w:ascii="宋体" w:hAnsi="宋体" w:cs="宋体"/>
                <w:szCs w:val="21"/>
              </w:rPr>
              <w:t xml:space="preserve">针对本项目特点，结合周边情况，对项目实施的重点难点提出分析和解决方案，内容合理科学全面得5分，内容较合理较全面的得4分，内容一般的得3分，较差的得2分，未提供不得分。</w:t>
            </w:r>
            <w:r>
              <w:rPr>
                <w:rFonts w:hint="eastAsia" w:ascii="宋体" w:hAnsi="宋体"/>
                <w:color w:val="000000"/>
              </w:rPr>
            </w:r>
            <w:r/>
          </w:p>
        </w:tc>
        <w:tc>
          <w:tcPr>
            <w:tcW w:w="2341" w:type="dxa"/>
            <w:vAlign w:val="center"/>
            <w:textDirection w:val="lrTb"/>
            <w:noWrap w:val="false"/>
          </w:tcPr>
          <w:p>
            <w:pPr>
              <w:pStyle w:val="731"/>
              <w:jc w:val="center"/>
              <w:rPr>
                <w:rFonts w:hint="eastAsia" w:ascii="Calibri" w:hAnsi="Calibri"/>
                <w:sz w:val="24"/>
              </w:rPr>
            </w:pPr>
            <w:r>
              <w:rPr>
                <w:rFonts w:hint="eastAsia" w:ascii="Calibri" w:hAnsi="Calibri"/>
                <w:sz w:val="24"/>
              </w:rPr>
            </w:r>
            <w:r/>
          </w:p>
        </w:tc>
      </w:tr>
      <w:tr>
        <w:trPr>
          <w:trHeight w:val="556"/>
        </w:trPr>
        <w:tc>
          <w:tcPr>
            <w:tcW w:w="869" w:type="dxa"/>
            <w:vAlign w:val="center"/>
            <w:textDirection w:val="lrTb"/>
            <w:noWrap w:val="false"/>
          </w:tcPr>
          <w:p>
            <w:pPr>
              <w:pStyle w:val="731"/>
              <w:ind w:firstLine="28"/>
              <w:jc w:val="center"/>
              <w:rPr>
                <w:rFonts w:ascii="Calibri" w:hAnsi="Calibri"/>
                <w:szCs w:val="21"/>
              </w:rPr>
            </w:pPr>
            <w:r>
              <w:rPr>
                <w:szCs w:val="21"/>
              </w:rPr>
              <w:t xml:space="preserve">3</w:t>
            </w:r>
            <w:r>
              <w:rPr>
                <w:rFonts w:ascii="Calibri" w:hAnsi="Calibri"/>
                <w:szCs w:val="21"/>
              </w:rPr>
            </w:r>
            <w:r/>
          </w:p>
        </w:tc>
        <w:tc>
          <w:tcPr>
            <w:tcW w:w="1416" w:type="dxa"/>
            <w:vAlign w:val="center"/>
            <w:textDirection w:val="lrTb"/>
            <w:noWrap w:val="false"/>
          </w:tcPr>
          <w:p>
            <w:pPr>
              <w:pStyle w:val="731"/>
              <w:ind w:firstLine="28"/>
              <w:jc w:val="center"/>
              <w:rPr>
                <w:rFonts w:ascii="Calibri" w:hAnsi="Calibri"/>
                <w:szCs w:val="21"/>
              </w:rPr>
            </w:pPr>
            <w:r>
              <w:rPr>
                <w:rFonts w:hint="eastAsia" w:ascii="宋体" w:hAnsi="宋体"/>
                <w:szCs w:val="21"/>
              </w:rPr>
              <w:t xml:space="preserve">客观分</w:t>
            </w:r>
            <w:r>
              <w:rPr>
                <w:rFonts w:ascii="Calibri" w:hAnsi="Calibri"/>
                <w:szCs w:val="21"/>
              </w:rPr>
            </w:r>
            <w:r/>
          </w:p>
        </w:tc>
        <w:tc>
          <w:tcPr>
            <w:tcW w:w="800" w:type="dxa"/>
            <w:vAlign w:val="center"/>
            <w:textDirection w:val="lrTb"/>
            <w:noWrap w:val="false"/>
          </w:tcPr>
          <w:p>
            <w:pPr>
              <w:pStyle w:val="731"/>
              <w:ind w:firstLine="28"/>
              <w:jc w:val="center"/>
              <w:rPr>
                <w:rFonts w:ascii="Calibri" w:hAnsi="Calibri"/>
                <w:szCs w:val="21"/>
              </w:rPr>
            </w:pPr>
            <w:r>
              <w:rPr>
                <w:rFonts w:hint="eastAsia" w:ascii="Calibri" w:hAnsi="Calibri"/>
                <w:szCs w:val="21"/>
              </w:rPr>
              <w:t xml:space="preserve">40</w:t>
            </w:r>
            <w:r>
              <w:rPr>
                <w:rFonts w:ascii="Calibri" w:hAnsi="Calibri"/>
                <w:szCs w:val="21"/>
              </w:rPr>
            </w:r>
            <w:r/>
          </w:p>
        </w:tc>
        <w:tc>
          <w:tcPr>
            <w:tcW w:w="4850" w:type="dxa"/>
            <w:vAlign w:val="center"/>
            <w:textDirection w:val="lrTb"/>
            <w:noWrap w:val="false"/>
          </w:tcPr>
          <w:p>
            <w:pPr>
              <w:pStyle w:val="731"/>
              <w:rPr>
                <w:rFonts w:ascii="宋体" w:hAnsi="宋体"/>
                <w:color w:val="000000"/>
                <w:szCs w:val="21"/>
              </w:rPr>
            </w:pPr>
            <w:r>
              <w:rPr>
                <w:rFonts w:ascii="宋体" w:hAnsi="宋体"/>
                <w:color w:val="000000"/>
                <w:szCs w:val="21"/>
              </w:rPr>
            </w:r>
            <w:r/>
          </w:p>
        </w:tc>
        <w:tc>
          <w:tcPr>
            <w:tcW w:w="2341" w:type="dxa"/>
            <w:vAlign w:val="center"/>
            <w:textDirection w:val="lrTb"/>
            <w:noWrap w:val="false"/>
          </w:tcPr>
          <w:p>
            <w:pPr>
              <w:pStyle w:val="731"/>
              <w:ind w:left="-38"/>
              <w:rPr>
                <w:rFonts w:ascii="Calibri" w:hAnsi="Calibri"/>
                <w:sz w:val="24"/>
              </w:rPr>
            </w:pPr>
            <w:r>
              <w:rPr>
                <w:rFonts w:ascii="Calibri" w:hAnsi="Calibri"/>
                <w:sz w:val="24"/>
              </w:rPr>
            </w:r>
            <w:r/>
          </w:p>
        </w:tc>
      </w:tr>
      <w:tr>
        <w:trPr>
          <w:trHeight w:val="1925"/>
        </w:trPr>
        <w:tc>
          <w:tcPr>
            <w:tcW w:w="869" w:type="dxa"/>
            <w:vAlign w:val="center"/>
            <w:textDirection w:val="lrTb"/>
            <w:noWrap w:val="false"/>
          </w:tcPr>
          <w:p>
            <w:pPr>
              <w:pStyle w:val="731"/>
              <w:ind w:firstLine="28"/>
              <w:jc w:val="center"/>
              <w:rPr>
                <w:szCs w:val="21"/>
              </w:rPr>
            </w:pPr>
            <w:r>
              <w:rPr>
                <w:rFonts w:hint="eastAsia"/>
                <w:szCs w:val="21"/>
              </w:rPr>
              <w:t xml:space="preserve">3.1</w:t>
            </w:r>
            <w:r>
              <w:rPr>
                <w:szCs w:val="21"/>
              </w:rPr>
            </w:r>
            <w:r/>
          </w:p>
        </w:tc>
        <w:tc>
          <w:tcPr>
            <w:tcW w:w="1416" w:type="dxa"/>
            <w:vAlign w:val="center"/>
            <w:textDirection w:val="lrTb"/>
            <w:noWrap w:val="false"/>
          </w:tcPr>
          <w:p>
            <w:pPr>
              <w:pStyle w:val="731"/>
              <w:ind w:firstLine="28"/>
              <w:jc w:val="center"/>
              <w:spacing w:line="320" w:lineRule="exact"/>
              <w:rPr>
                <w:rFonts w:hint="eastAsia" w:ascii="宋体" w:hAnsi="宋体" w:cs="宋体"/>
                <w:bCs/>
                <w:spacing w:val="-2"/>
                <w:szCs w:val="21"/>
              </w:rPr>
            </w:pPr>
            <w:r>
              <w:rPr>
                <w:rFonts w:hint="eastAsia" w:ascii="宋体" w:hAnsi="宋体"/>
                <w:bCs/>
                <w:szCs w:val="21"/>
              </w:rPr>
              <w:t xml:space="preserve">企业业绩</w:t>
            </w:r>
            <w:r>
              <w:rPr>
                <w:rFonts w:hint="eastAsia" w:ascii="宋体" w:hAnsi="宋体" w:cs="宋体"/>
                <w:bCs/>
                <w:spacing w:val="-2"/>
                <w:szCs w:val="21"/>
              </w:rPr>
            </w:r>
            <w:r/>
          </w:p>
        </w:tc>
        <w:tc>
          <w:tcPr>
            <w:tcW w:w="800" w:type="dxa"/>
            <w:vAlign w:val="center"/>
            <w:textDirection w:val="lrTb"/>
            <w:noWrap w:val="false"/>
          </w:tcPr>
          <w:p>
            <w:pPr>
              <w:pStyle w:val="731"/>
              <w:ind w:firstLine="28"/>
              <w:jc w:val="center"/>
              <w:spacing w:line="320" w:lineRule="exact"/>
              <w:rPr>
                <w:rFonts w:hint="eastAsia" w:ascii="宋体" w:hAnsi="宋体" w:cs="宋体"/>
                <w:bCs/>
                <w:spacing w:val="-2"/>
                <w:szCs w:val="21"/>
              </w:rPr>
            </w:pPr>
            <w:r>
              <w:rPr>
                <w:rFonts w:hint="eastAsia" w:ascii="宋体" w:hAnsi="宋体"/>
                <w:bCs/>
                <w:szCs w:val="21"/>
              </w:rPr>
              <w:t xml:space="preserve">4</w:t>
            </w:r>
            <w:r>
              <w:rPr>
                <w:rFonts w:hint="eastAsia" w:ascii="宋体" w:hAnsi="宋体" w:cs="宋体"/>
                <w:bCs/>
                <w:spacing w:val="-2"/>
                <w:szCs w:val="21"/>
              </w:rPr>
            </w:r>
            <w:r/>
          </w:p>
        </w:tc>
        <w:tc>
          <w:tcPr>
            <w:tcW w:w="4850" w:type="dxa"/>
            <w:vAlign w:val="center"/>
            <w:textDirection w:val="lrTb"/>
            <w:noWrap w:val="false"/>
          </w:tcPr>
          <w:p>
            <w:pPr>
              <w:pStyle w:val="731"/>
              <w:jc w:val="left"/>
              <w:spacing w:line="360" w:lineRule="exact"/>
              <w:rPr>
                <w:rFonts w:hint="eastAsia" w:ascii="宋体" w:hAnsi="宋体" w:cs="宋体"/>
                <w:color w:val="000000"/>
                <w:spacing w:val="-2"/>
                <w:sz w:val="24"/>
                <w:highlight w:val="none"/>
              </w:rPr>
            </w:pPr>
            <w:r>
              <w:rPr>
                <w:rFonts w:hint="eastAsia" w:ascii="宋体" w:hAnsi="宋体" w:cs="宋体"/>
                <w:szCs w:val="21"/>
                <w:highlight w:val="none"/>
              </w:rPr>
              <w:t xml:space="preserve">自202</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年1月1日至投标截止之日</w:t>
            </w:r>
            <w:r>
              <w:rPr>
                <w:rFonts w:hint="eastAsia" w:ascii="宋体" w:hAnsi="宋体" w:cs="宋体"/>
                <w:bCs/>
                <w:szCs w:val="21"/>
                <w:highlight w:val="none"/>
              </w:rPr>
              <w:t xml:space="preserve">承担过市政工程的项目管理业绩的，有一个得2分，本项最高得4分。</w:t>
            </w:r>
            <w:r>
              <w:rPr>
                <w:rFonts w:hint="eastAsia" w:ascii="宋体" w:hAnsi="宋体" w:cs="宋体"/>
                <w:color w:val="000000"/>
                <w:spacing w:val="-2"/>
                <w:sz w:val="24"/>
                <w:highlight w:val="none"/>
              </w:rPr>
            </w:r>
            <w:r/>
          </w:p>
        </w:tc>
        <w:tc>
          <w:tcPr>
            <w:tcW w:w="2341" w:type="dxa"/>
            <w:vAlign w:val="center"/>
            <w:textDirection w:val="lrTb"/>
            <w:noWrap w:val="false"/>
          </w:tcPr>
          <w:p>
            <w:pPr>
              <w:pStyle w:val="731"/>
              <w:jc w:val="left"/>
              <w:spacing w:line="360" w:lineRule="exact"/>
              <w:rPr>
                <w:rFonts w:hint="eastAsia" w:ascii="宋体" w:hAnsi="宋体" w:cs="宋体"/>
                <w:bCs/>
                <w:szCs w:val="21"/>
              </w:rPr>
            </w:pPr>
            <w:r>
              <w:rPr>
                <w:rFonts w:hint="eastAsia" w:ascii="宋体" w:hAnsi="宋体" w:cs="宋体"/>
                <w:bCs/>
                <w:szCs w:val="21"/>
              </w:rPr>
              <w:t xml:space="preserve">1.投标文件中提供项目管理合同扫描件并加盖公章。</w:t>
            </w:r>
            <w:r>
              <w:rPr>
                <w:rFonts w:hint="eastAsia" w:ascii="宋体" w:hAnsi="宋体" w:cs="宋体"/>
                <w:bCs/>
                <w:szCs w:val="21"/>
              </w:rPr>
            </w:r>
            <w:r/>
          </w:p>
          <w:p>
            <w:pPr>
              <w:pStyle w:val="731"/>
              <w:jc w:val="left"/>
              <w:spacing w:line="360" w:lineRule="exact"/>
              <w:rPr>
                <w:rFonts w:hint="eastAsia" w:ascii="宋体" w:hAnsi="宋体" w:cs="宋体"/>
                <w:bCs/>
                <w:szCs w:val="21"/>
              </w:rPr>
            </w:pPr>
            <w:r>
              <w:rPr>
                <w:rFonts w:hint="eastAsia" w:ascii="宋体" w:hAnsi="宋体" w:cs="宋体"/>
                <w:bCs/>
                <w:szCs w:val="21"/>
              </w:rPr>
              <w:t xml:space="preserve">2.时间以合同签订时间为准。</w:t>
            </w:r>
            <w:r>
              <w:rPr>
                <w:rFonts w:hint="eastAsia" w:ascii="宋体" w:hAnsi="宋体" w:cs="宋体"/>
                <w:bCs/>
                <w:szCs w:val="21"/>
              </w:rPr>
            </w:r>
            <w:r/>
          </w:p>
        </w:tc>
      </w:tr>
      <w:tr>
        <w:trPr>
          <w:trHeight w:val="1925"/>
        </w:trPr>
        <w:tc>
          <w:tcPr>
            <w:tcW w:w="869" w:type="dxa"/>
            <w:vAlign w:val="center"/>
            <w:textDirection w:val="lrTb"/>
            <w:noWrap w:val="false"/>
          </w:tcPr>
          <w:p>
            <w:pPr>
              <w:pStyle w:val="731"/>
              <w:ind w:firstLine="28"/>
              <w:jc w:val="center"/>
              <w:rPr>
                <w:szCs w:val="21"/>
              </w:rPr>
            </w:pPr>
            <w:r>
              <w:rPr>
                <w:rFonts w:hint="eastAsia"/>
                <w:szCs w:val="21"/>
              </w:rPr>
              <w:t xml:space="preserve">3.2</w:t>
            </w:r>
            <w:r>
              <w:rPr>
                <w:szCs w:val="21"/>
              </w:rPr>
            </w:r>
            <w:r/>
          </w:p>
        </w:tc>
        <w:tc>
          <w:tcPr>
            <w:tcW w:w="1416" w:type="dxa"/>
            <w:vAlign w:val="center"/>
            <w:textDirection w:val="lrTb"/>
            <w:noWrap w:val="false"/>
          </w:tcPr>
          <w:p>
            <w:pPr>
              <w:pStyle w:val="731"/>
              <w:ind w:firstLine="28"/>
              <w:jc w:val="center"/>
              <w:spacing w:line="320" w:lineRule="exact"/>
              <w:rPr>
                <w:rFonts w:ascii="宋体" w:hAnsi="宋体"/>
                <w:bCs/>
                <w:szCs w:val="21"/>
              </w:rPr>
            </w:pPr>
            <w:r>
              <w:rPr>
                <w:rFonts w:hint="eastAsia" w:ascii="宋体" w:hAnsi="宋体"/>
                <w:bCs/>
                <w:szCs w:val="21"/>
              </w:rPr>
              <w:t xml:space="preserve">项目负责人业绩</w:t>
            </w:r>
            <w:r>
              <w:rPr>
                <w:rFonts w:ascii="宋体" w:hAnsi="宋体"/>
                <w:bCs/>
                <w:szCs w:val="21"/>
              </w:rPr>
            </w:r>
            <w:r/>
          </w:p>
        </w:tc>
        <w:tc>
          <w:tcPr>
            <w:tcW w:w="800" w:type="dxa"/>
            <w:vAlign w:val="center"/>
            <w:textDirection w:val="lrTb"/>
            <w:noWrap w:val="false"/>
          </w:tcPr>
          <w:p>
            <w:pPr>
              <w:pStyle w:val="731"/>
              <w:ind w:firstLine="28"/>
              <w:jc w:val="center"/>
              <w:spacing w:line="320" w:lineRule="exact"/>
              <w:rPr>
                <w:rFonts w:hint="eastAsia" w:ascii="宋体" w:hAnsi="宋体"/>
                <w:bCs/>
                <w:szCs w:val="21"/>
              </w:rPr>
            </w:pPr>
            <w:r>
              <w:rPr>
                <w:rFonts w:hint="eastAsia" w:ascii="宋体" w:hAnsi="宋体"/>
                <w:bCs/>
                <w:szCs w:val="21"/>
              </w:rPr>
              <w:t xml:space="preserve">3</w:t>
            </w:r>
            <w:r>
              <w:rPr>
                <w:rFonts w:hint="eastAsia" w:ascii="宋体" w:hAnsi="宋体"/>
                <w:bCs/>
                <w:szCs w:val="21"/>
              </w:rPr>
            </w:r>
            <w:r/>
          </w:p>
        </w:tc>
        <w:tc>
          <w:tcPr>
            <w:tcW w:w="4850" w:type="dxa"/>
            <w:vAlign w:val="center"/>
            <w:textDirection w:val="lrTb"/>
            <w:noWrap w:val="false"/>
          </w:tcPr>
          <w:p>
            <w:pPr>
              <w:pStyle w:val="731"/>
              <w:jc w:val="left"/>
              <w:spacing w:line="360" w:lineRule="exact"/>
              <w:rPr>
                <w:rFonts w:hint="eastAsia" w:ascii="宋体" w:hAnsi="宋体" w:cs="宋体"/>
                <w:bCs/>
                <w:szCs w:val="21"/>
                <w:highlight w:val="none"/>
              </w:rPr>
            </w:pPr>
            <w:r>
              <w:rPr>
                <w:rFonts w:hint="eastAsia" w:ascii="宋体" w:hAnsi="宋体" w:cs="宋体"/>
                <w:szCs w:val="21"/>
                <w:highlight w:val="none"/>
              </w:rPr>
              <w:t xml:space="preserve">自202</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年1月1日至投标截止之日</w:t>
            </w:r>
            <w:r>
              <w:rPr>
                <w:rFonts w:hint="eastAsia" w:ascii="宋体" w:hAnsi="宋体" w:cs="宋体"/>
                <w:bCs/>
                <w:szCs w:val="21"/>
                <w:highlight w:val="none"/>
              </w:rPr>
              <w:t xml:space="preserve">承担过市政工程的项目管理业绩的，有一个得3分，本项最高得3分。</w:t>
            </w:r>
            <w:r>
              <w:rPr>
                <w:rFonts w:hint="eastAsia" w:ascii="宋体" w:hAnsi="宋体" w:cs="宋体"/>
                <w:bCs/>
                <w:szCs w:val="21"/>
                <w:highlight w:val="none"/>
              </w:rPr>
            </w:r>
            <w:r/>
          </w:p>
          <w:p>
            <w:pPr>
              <w:pStyle w:val="731"/>
              <w:jc w:val="left"/>
              <w:spacing w:line="360" w:lineRule="exact"/>
              <w:rPr>
                <w:rFonts w:hint="eastAsia" w:ascii="宋体" w:hAnsi="宋体" w:cs="宋体"/>
                <w:szCs w:val="21"/>
                <w:highlight w:val="none"/>
              </w:rPr>
            </w:pPr>
            <w:r>
              <w:rPr>
                <w:rFonts w:hint="eastAsia" w:ascii="宋体" w:hAnsi="宋体" w:cs="宋体"/>
                <w:szCs w:val="21"/>
                <w:highlight w:val="none"/>
              </w:rPr>
              <w:t xml:space="preserve">注：企业业绩与项目负责人如为同一业绩，不可重复计分。</w:t>
            </w:r>
            <w:r>
              <w:rPr>
                <w:rFonts w:hint="eastAsia" w:ascii="宋体" w:hAnsi="宋体" w:cs="宋体"/>
                <w:szCs w:val="21"/>
                <w:highlight w:val="none"/>
              </w:rPr>
            </w:r>
            <w:r/>
          </w:p>
        </w:tc>
        <w:tc>
          <w:tcPr>
            <w:tcW w:w="2341" w:type="dxa"/>
            <w:vAlign w:val="center"/>
            <w:textDirection w:val="lrTb"/>
            <w:noWrap w:val="false"/>
          </w:tcPr>
          <w:p>
            <w:pPr>
              <w:pStyle w:val="731"/>
              <w:jc w:val="left"/>
              <w:spacing w:line="360" w:lineRule="exact"/>
              <w:rPr>
                <w:rFonts w:hint="eastAsia" w:ascii="宋体" w:hAnsi="宋体" w:cs="宋体"/>
                <w:bCs/>
                <w:szCs w:val="21"/>
              </w:rPr>
            </w:pPr>
            <w:r>
              <w:rPr>
                <w:rFonts w:hint="eastAsia" w:ascii="宋体" w:hAnsi="宋体" w:cs="宋体"/>
                <w:bCs/>
                <w:szCs w:val="21"/>
              </w:rPr>
              <w:t xml:space="preserve">1.投标文件中提供项目管理合同扫描件并加盖公章。</w:t>
            </w:r>
            <w:r>
              <w:rPr>
                <w:rFonts w:hint="eastAsia" w:ascii="宋体" w:hAnsi="宋体" w:cs="宋体"/>
                <w:bCs/>
                <w:szCs w:val="21"/>
              </w:rPr>
            </w:r>
            <w:r/>
          </w:p>
          <w:p>
            <w:pPr>
              <w:pStyle w:val="731"/>
              <w:jc w:val="left"/>
              <w:spacing w:line="360" w:lineRule="exact"/>
              <w:rPr>
                <w:rFonts w:hint="eastAsia" w:ascii="宋体" w:hAnsi="宋体" w:cs="宋体"/>
                <w:bCs/>
                <w:szCs w:val="21"/>
              </w:rPr>
            </w:pPr>
            <w:r>
              <w:rPr>
                <w:rFonts w:hint="eastAsia" w:ascii="宋体" w:hAnsi="宋体" w:cs="宋体"/>
                <w:bCs/>
                <w:szCs w:val="21"/>
              </w:rPr>
              <w:t xml:space="preserve">2.时间以合同签订时间为准。</w:t>
            </w:r>
            <w:r>
              <w:rPr>
                <w:rFonts w:hint="eastAsia" w:ascii="宋体" w:hAnsi="宋体" w:cs="宋体"/>
                <w:bCs/>
                <w:szCs w:val="21"/>
              </w:rPr>
            </w:r>
            <w:r/>
          </w:p>
          <w:p>
            <w:pPr>
              <w:pStyle w:val="731"/>
              <w:jc w:val="left"/>
              <w:spacing w:line="360" w:lineRule="exact"/>
              <w:rPr>
                <w:rFonts w:hint="eastAsia" w:ascii="宋体" w:hAnsi="宋体" w:cs="宋体"/>
                <w:bCs/>
                <w:szCs w:val="21"/>
              </w:rPr>
            </w:pPr>
            <w:r>
              <w:rPr>
                <w:rFonts w:hint="eastAsia" w:ascii="宋体" w:hAnsi="宋体" w:cs="宋体"/>
                <w:bCs/>
                <w:szCs w:val="21"/>
              </w:rPr>
              <w:t xml:space="preserve">3.项目负责人以合同载明为准。</w:t>
            </w:r>
            <w:r>
              <w:rPr>
                <w:rFonts w:hint="eastAsia" w:ascii="宋体" w:hAnsi="宋体" w:cs="宋体"/>
                <w:bCs/>
                <w:szCs w:val="21"/>
              </w:rPr>
            </w:r>
            <w:r/>
          </w:p>
        </w:tc>
      </w:tr>
      <w:tr>
        <w:trPr>
          <w:trHeight w:val="355"/>
        </w:trPr>
        <w:tc>
          <w:tcPr>
            <w:tcW w:w="869" w:type="dxa"/>
            <w:vAlign w:val="center"/>
            <w:textDirection w:val="lrTb"/>
            <w:noWrap w:val="false"/>
          </w:tcPr>
          <w:p>
            <w:pPr>
              <w:pStyle w:val="731"/>
              <w:ind w:firstLine="28"/>
              <w:jc w:val="center"/>
              <w:rPr>
                <w:rFonts w:hint="eastAsia"/>
                <w:szCs w:val="21"/>
              </w:rPr>
            </w:pPr>
            <w:r>
              <w:rPr>
                <w:rFonts w:hint="eastAsia"/>
                <w:szCs w:val="21"/>
              </w:rPr>
              <w:t xml:space="preserve">3.3</w:t>
            </w:r>
            <w:r>
              <w:rPr>
                <w:rFonts w:hint="eastAsia"/>
                <w:szCs w:val="21"/>
              </w:rPr>
            </w:r>
            <w:r/>
          </w:p>
        </w:tc>
        <w:tc>
          <w:tcPr>
            <w:tcW w:w="1416" w:type="dxa"/>
            <w:vAlign w:val="center"/>
            <w:textDirection w:val="lrTb"/>
            <w:noWrap w:val="false"/>
          </w:tcPr>
          <w:p>
            <w:pPr>
              <w:pStyle w:val="731"/>
              <w:jc w:val="center"/>
              <w:spacing w:before="78" w:line="320" w:lineRule="exact"/>
              <w:rPr>
                <w:rFonts w:ascii="宋体" w:hAnsi="宋体" w:cs="宋体"/>
                <w:spacing w:val="-2"/>
                <w:szCs w:val="21"/>
              </w:rPr>
            </w:pPr>
            <w:r>
              <w:rPr>
                <w:rFonts w:hint="eastAsia" w:ascii="宋体" w:hAnsi="宋体" w:cs="宋体"/>
                <w:spacing w:val="-2"/>
                <w:szCs w:val="21"/>
              </w:rPr>
              <w:t xml:space="preserve">项目负责人</w:t>
            </w:r>
            <w:r>
              <w:rPr>
                <w:rFonts w:ascii="宋体" w:hAnsi="宋体" w:cs="宋体"/>
                <w:spacing w:val="-2"/>
                <w:szCs w:val="21"/>
              </w:rPr>
            </w:r>
            <w:r/>
          </w:p>
        </w:tc>
        <w:tc>
          <w:tcPr>
            <w:tcW w:w="800" w:type="dxa"/>
            <w:vAlign w:val="center"/>
            <w:textDirection w:val="lrTb"/>
            <w:noWrap w:val="false"/>
          </w:tcPr>
          <w:p>
            <w:pPr>
              <w:pStyle w:val="731"/>
              <w:jc w:val="center"/>
              <w:spacing w:line="360" w:lineRule="exact"/>
              <w:rPr>
                <w:rFonts w:hint="eastAsia" w:ascii="宋体" w:hAnsi="宋体" w:cs="宋体"/>
                <w:bCs/>
                <w:szCs w:val="21"/>
              </w:rPr>
            </w:pPr>
            <w:r>
              <w:rPr>
                <w:rFonts w:hint="eastAsia" w:ascii="宋体" w:hAnsi="宋体" w:cs="宋体"/>
                <w:bCs/>
                <w:szCs w:val="21"/>
              </w:rPr>
              <w:t xml:space="preserve">9</w:t>
            </w:r>
            <w:r>
              <w:rPr>
                <w:rFonts w:hint="eastAsia" w:ascii="宋体" w:hAnsi="宋体" w:cs="宋体"/>
                <w:bCs/>
                <w:szCs w:val="21"/>
              </w:rPr>
            </w:r>
            <w:r/>
          </w:p>
        </w:tc>
        <w:tc>
          <w:tcPr>
            <w:tcW w:w="4850" w:type="dxa"/>
            <w:vAlign w:val="center"/>
            <w:textDirection w:val="lrTb"/>
            <w:noWrap w:val="false"/>
          </w:tcPr>
          <w:p>
            <w:pPr>
              <w:pStyle w:val="731"/>
              <w:spacing w:line="360" w:lineRule="exact"/>
              <w:rPr>
                <w:rFonts w:hint="eastAsia" w:ascii="宋体" w:hAnsi="宋体" w:cs="宋体"/>
                <w:bCs/>
                <w:szCs w:val="21"/>
              </w:rPr>
            </w:pPr>
            <w:r>
              <w:rPr>
                <w:rFonts w:hint="eastAsia" w:ascii="宋体" w:hAnsi="宋体" w:cs="宋体"/>
                <w:szCs w:val="21"/>
              </w:rPr>
              <w:t xml:space="preserve">1.项目负责人取得国家注册监理工程师（市政公用工程）满10年及以上的得3分；5年（含）至10年（不含）的，得2分；5年以下得1分，最高得3分。（时间以执业资格证书批准日期为准）</w:t>
            </w:r>
            <w:r>
              <w:rPr>
                <w:rFonts w:hint="eastAsia" w:ascii="宋体" w:hAnsi="宋体" w:cs="宋体"/>
                <w:bCs/>
                <w:szCs w:val="21"/>
              </w:rPr>
              <w:t xml:space="preserve">（提供执业证书、注册证书予以证明）</w:t>
            </w:r>
            <w:r>
              <w:rPr>
                <w:rFonts w:hint="eastAsia" w:ascii="宋体" w:hAnsi="宋体" w:cs="宋体"/>
                <w:szCs w:val="21"/>
              </w:rPr>
              <w:br w:type="textWrapping" w:clear="all"/>
            </w:r>
            <w:r>
              <w:rPr>
                <w:rFonts w:hint="eastAsia" w:ascii="宋体" w:hAnsi="宋体" w:cs="宋体"/>
                <w:szCs w:val="21"/>
              </w:rPr>
              <w:t xml:space="preserve">2.项目负责人具有一级注册造价工程师的得2分，最高得2分；</w:t>
            </w:r>
            <w:r>
              <w:rPr>
                <w:rFonts w:hint="eastAsia" w:ascii="宋体" w:hAnsi="宋体" w:cs="宋体"/>
                <w:bCs/>
                <w:szCs w:val="21"/>
              </w:rPr>
              <w:t xml:space="preserve">（提供执业证书、注册证书予以证明）</w:t>
            </w:r>
            <w:r>
              <w:rPr>
                <w:rFonts w:hint="eastAsia" w:ascii="宋体" w:hAnsi="宋体" w:cs="宋体"/>
                <w:bCs/>
                <w:szCs w:val="21"/>
              </w:rPr>
            </w:r>
            <w:r/>
          </w:p>
          <w:p>
            <w:pPr>
              <w:pStyle w:val="731"/>
              <w:spacing w:line="360" w:lineRule="exact"/>
              <w:rPr>
                <w:rFonts w:hint="eastAsia" w:ascii="宋体" w:hAnsi="宋体" w:eastAsia="宋体" w:cs="宋体"/>
                <w:szCs w:val="21"/>
                <w:lang w:val="en-US" w:eastAsia="zh-CN"/>
              </w:rPr>
            </w:pPr>
            <w:r>
              <w:rPr>
                <w:rFonts w:hint="eastAsia" w:ascii="宋体" w:hAnsi="宋体" w:cs="宋体"/>
                <w:szCs w:val="21"/>
              </w:rPr>
              <w:t xml:space="preserve">3.项目负责人具有建设工程类高级及以上职称的得2分，</w:t>
            </w:r>
            <w:r>
              <w:rPr>
                <w:rFonts w:hint="eastAsia" w:ascii="宋体" w:hAnsi="宋体" w:cs="宋体"/>
                <w:bCs/>
                <w:szCs w:val="21"/>
              </w:rPr>
              <w:t xml:space="preserve">具有建设工程类中级工程师职称的，得1分</w:t>
            </w:r>
            <w:r>
              <w:rPr>
                <w:rFonts w:hint="eastAsia" w:ascii="宋体" w:hAnsi="宋体" w:cs="宋体"/>
                <w:szCs w:val="21"/>
              </w:rPr>
              <w:t xml:space="preserve">最高得2分；（</w:t>
            </w:r>
            <w:r>
              <w:rPr>
                <w:rFonts w:hint="eastAsia" w:ascii="宋体" w:hAnsi="宋体" w:cs="宋体"/>
                <w:bCs/>
                <w:szCs w:val="21"/>
              </w:rPr>
              <w:t xml:space="preserve">提供职称证书予以证明）</w:t>
            </w:r>
            <w:r>
              <w:rPr>
                <w:rFonts w:hint="eastAsia" w:ascii="宋体" w:hAnsi="宋体" w:cs="宋体"/>
                <w:szCs w:val="21"/>
              </w:rPr>
              <w:br w:type="textWrapping" w:clear="all"/>
            </w:r>
            <w:r>
              <w:rPr>
                <w:rFonts w:hint="eastAsia" w:ascii="宋体" w:hAnsi="宋体" w:cs="宋体"/>
                <w:szCs w:val="21"/>
              </w:rPr>
              <w:t xml:space="preserve">4.项目负责人具有第三项国家级执业资格证书的得2分，最高得2分。</w:t>
            </w:r>
            <w:r>
              <w:rPr>
                <w:rFonts w:hint="eastAsia" w:ascii="宋体" w:hAnsi="宋体" w:cs="宋体"/>
                <w:bCs/>
                <w:szCs w:val="21"/>
              </w:rPr>
              <w:t xml:space="preserve">（提供执业证书、注册证书予以证明）</w:t>
            </w:r>
            <w:r>
              <w:rPr>
                <w:rFonts w:hint="eastAsia" w:ascii="宋体" w:hAnsi="宋体" w:cs="宋体"/>
                <w:szCs w:val="21"/>
              </w:rPr>
              <w:t xml:space="preserve">本项最高得9分</w:t>
            </w:r>
            <w:r>
              <w:rPr>
                <w:rFonts w:hint="eastAsia" w:ascii="宋体" w:hAnsi="宋体" w:cs="宋体"/>
                <w:szCs w:val="21"/>
                <w:lang w:eastAsia="zh-CN"/>
              </w:rPr>
              <w:t xml:space="preserve">。</w:t>
            </w:r>
            <w:r>
              <w:rPr>
                <w:rFonts w:hint="eastAsia" w:ascii="宋体" w:hAnsi="宋体" w:eastAsia="宋体" w:cs="宋体"/>
                <w:szCs w:val="21"/>
                <w:lang w:val="en-US" w:eastAsia="zh-CN"/>
              </w:rPr>
            </w:r>
            <w:r/>
          </w:p>
        </w:tc>
        <w:tc>
          <w:tcPr>
            <w:tcW w:w="2341" w:type="dxa"/>
            <w:vAlign w:val="center"/>
            <w:textDirection w:val="lrTb"/>
            <w:noWrap w:val="false"/>
          </w:tcPr>
          <w:p>
            <w:pPr>
              <w:pStyle w:val="731"/>
              <w:ind w:left="-38"/>
              <w:rPr>
                <w:rFonts w:hint="eastAsia" w:ascii="宋体" w:hAnsi="宋体"/>
                <w:b/>
                <w:bCs/>
                <w:sz w:val="24"/>
              </w:rPr>
            </w:pPr>
            <w:r>
              <w:rPr>
                <w:rFonts w:hint="eastAsia" w:ascii="宋体" w:hAnsi="宋体" w:cs="宋体"/>
                <w:b/>
                <w:bCs/>
                <w:szCs w:val="21"/>
              </w:rPr>
              <w:t xml:space="preserve">1.投标文件响应文件中提供有效的注册证书、职称证书、执业证书</w:t>
            </w:r>
            <w:r>
              <w:rPr>
                <w:rFonts w:hint="eastAsia" w:ascii="宋体" w:hAnsi="宋体"/>
                <w:b/>
                <w:bCs/>
              </w:rPr>
              <w:t xml:space="preserve">原件扫描件或电子证照原件</w:t>
            </w:r>
            <w:r>
              <w:rPr>
                <w:rFonts w:hint="eastAsia" w:ascii="宋体" w:hAnsi="宋体" w:cs="宋体"/>
                <w:b/>
                <w:bCs/>
                <w:szCs w:val="21"/>
              </w:rPr>
              <w:t xml:space="preserve">及供应商为上述人员缴纳的连续三个月（不含开标当月）中任意一个月社保证明材料，网上下载的电子版。</w:t>
            </w:r>
            <w:r>
              <w:rPr>
                <w:rFonts w:hint="eastAsia" w:ascii="宋体" w:hAnsi="宋体"/>
                <w:b/>
                <w:bCs/>
                <w:sz w:val="24"/>
              </w:rPr>
            </w:r>
            <w:r/>
          </w:p>
        </w:tc>
      </w:tr>
      <w:tr>
        <w:trPr>
          <w:trHeight w:val="1082"/>
        </w:trPr>
        <w:tc>
          <w:tcPr>
            <w:tcW w:w="869" w:type="dxa"/>
            <w:vAlign w:val="center"/>
            <w:textDirection w:val="lrTb"/>
            <w:noWrap w:val="false"/>
          </w:tcPr>
          <w:p>
            <w:pPr>
              <w:pStyle w:val="731"/>
              <w:ind w:firstLine="28"/>
              <w:jc w:val="center"/>
              <w:rPr>
                <w:rFonts w:hint="eastAsia" w:eastAsia="宋体"/>
                <w:szCs w:val="21"/>
                <w:lang w:val="en-US" w:eastAsia="zh-CN"/>
              </w:rPr>
            </w:pPr>
            <w:r>
              <w:rPr>
                <w:rFonts w:hint="eastAsia"/>
                <w:szCs w:val="21"/>
              </w:rPr>
              <w:t xml:space="preserve">3.</w:t>
            </w:r>
            <w:r>
              <w:rPr>
                <w:rFonts w:hint="eastAsia"/>
                <w:szCs w:val="21"/>
                <w:lang w:val="en-US" w:eastAsia="zh-CN"/>
              </w:rPr>
              <w:t xml:space="preserve">4</w:t>
            </w:r>
            <w:r>
              <w:rPr>
                <w:rFonts w:hint="eastAsia" w:eastAsia="宋体"/>
                <w:szCs w:val="21"/>
                <w:lang w:val="en-US" w:eastAsia="zh-CN"/>
              </w:rPr>
            </w:r>
            <w:r/>
          </w:p>
        </w:tc>
        <w:tc>
          <w:tcPr>
            <w:tcW w:w="1416" w:type="dxa"/>
            <w:vAlign w:val="center"/>
            <w:textDirection w:val="lrTb"/>
            <w:noWrap w:val="false"/>
          </w:tcPr>
          <w:p>
            <w:pPr>
              <w:pStyle w:val="731"/>
              <w:ind w:firstLine="28"/>
              <w:jc w:val="center"/>
              <w:rPr>
                <w:rFonts w:hint="eastAsia" w:ascii="宋体" w:hAnsi="宋体" w:cs="宋体"/>
                <w:szCs w:val="21"/>
                <w:lang w:val="zh-CN"/>
              </w:rPr>
            </w:pPr>
            <w:r>
              <w:rPr>
                <w:rFonts w:hint="eastAsia" w:ascii="宋体" w:hAnsi="宋体" w:cs="宋体"/>
                <w:szCs w:val="21"/>
                <w:lang w:val="zh-CN"/>
              </w:rPr>
            </w:r>
            <w:r/>
          </w:p>
          <w:p>
            <w:pPr>
              <w:pStyle w:val="731"/>
              <w:ind w:firstLine="28"/>
              <w:jc w:val="center"/>
              <w:rPr>
                <w:rFonts w:hint="eastAsia" w:ascii="宋体" w:hAnsi="宋体" w:cs="宋体"/>
                <w:szCs w:val="21"/>
                <w:lang w:val="zh-CN"/>
              </w:rPr>
            </w:pPr>
            <w:r>
              <w:rPr>
                <w:rFonts w:hint="eastAsia" w:ascii="宋体" w:hAnsi="宋体" w:cs="宋体"/>
                <w:szCs w:val="21"/>
                <w:lang w:val="zh-CN"/>
              </w:rPr>
              <w:t xml:space="preserve">项目组人员（除项目负责人外）</w:t>
            </w:r>
            <w:r>
              <w:rPr>
                <w:rFonts w:hint="eastAsia" w:ascii="宋体" w:hAnsi="宋体" w:cs="宋体"/>
                <w:szCs w:val="21"/>
                <w:lang w:val="zh-CN"/>
              </w:rPr>
            </w:r>
            <w:r/>
          </w:p>
          <w:p>
            <w:pPr>
              <w:pStyle w:val="731"/>
              <w:ind w:firstLine="28"/>
              <w:jc w:val="center"/>
              <w:rPr>
                <w:rFonts w:ascii="宋体" w:hAnsi="宋体" w:cs="宋体"/>
                <w:spacing w:val="-2"/>
                <w:szCs w:val="21"/>
              </w:rPr>
            </w:pPr>
            <w:r>
              <w:rPr>
                <w:rFonts w:ascii="宋体" w:hAnsi="宋体" w:cs="宋体"/>
                <w:spacing w:val="-2"/>
                <w:szCs w:val="21"/>
              </w:rPr>
            </w:r>
            <w:r/>
          </w:p>
        </w:tc>
        <w:tc>
          <w:tcPr>
            <w:tcW w:w="800" w:type="dxa"/>
            <w:vAlign w:val="center"/>
            <w:textDirection w:val="lrTb"/>
            <w:noWrap w:val="false"/>
          </w:tcPr>
          <w:p>
            <w:pPr>
              <w:pStyle w:val="731"/>
              <w:jc w:val="center"/>
              <w:spacing w:line="320" w:lineRule="exact"/>
              <w:rPr>
                <w:rFonts w:ascii="宋体" w:hAnsi="宋体"/>
                <w:szCs w:val="21"/>
              </w:rPr>
            </w:pPr>
            <w:r>
              <w:rPr>
                <w:rFonts w:hint="eastAsia" w:ascii="宋体" w:hAnsi="宋体"/>
                <w:szCs w:val="21"/>
              </w:rPr>
              <w:t xml:space="preserve">4</w:t>
            </w:r>
            <w:r>
              <w:rPr>
                <w:rFonts w:ascii="宋体" w:hAnsi="宋体"/>
                <w:szCs w:val="21"/>
              </w:rPr>
            </w:r>
            <w:r/>
          </w:p>
        </w:tc>
        <w:tc>
          <w:tcPr>
            <w:tcW w:w="4850" w:type="dxa"/>
            <w:vAlign w:val="center"/>
            <w:textDirection w:val="lrTb"/>
            <w:noWrap w:val="false"/>
          </w:tcPr>
          <w:p>
            <w:pPr>
              <w:pStyle w:val="731"/>
              <w:jc w:val="left"/>
              <w:spacing w:line="360" w:lineRule="exact"/>
              <w:rPr>
                <w:rFonts w:hint="eastAsia" w:ascii="宋体" w:hAnsi="宋体"/>
                <w:szCs w:val="21"/>
              </w:rPr>
            </w:pPr>
            <w:r>
              <w:rPr>
                <w:rFonts w:hint="eastAsia" w:ascii="宋体" w:hAnsi="宋体" w:cs="宋体"/>
                <w:bCs/>
                <w:szCs w:val="21"/>
              </w:rPr>
              <w:t xml:space="preserve">项目组人员（除项目负责人外）拟配备</w:t>
            </w:r>
            <w:r>
              <w:rPr>
                <w:rFonts w:hint="eastAsia" w:ascii="宋体" w:hAnsi="宋体" w:cs="宋体"/>
                <w:szCs w:val="21"/>
              </w:rPr>
              <w:t xml:space="preserve">安全管理人员，具</w:t>
            </w:r>
            <w:r>
              <w:rPr>
                <w:rFonts w:hint="eastAsia" w:ascii="宋体" w:hAnsi="宋体" w:cs="宋体"/>
                <w:bCs/>
                <w:szCs w:val="21"/>
              </w:rPr>
              <w:t xml:space="preserve">有国家注册安全工程师的得2分；具有国家注册监理工程师的得2分；本项最高得4分。本项限评1人。</w:t>
            </w:r>
            <w:r>
              <w:rPr>
                <w:rFonts w:hint="eastAsia" w:ascii="宋体" w:hAnsi="宋体"/>
                <w:szCs w:val="21"/>
              </w:rPr>
            </w:r>
            <w:r/>
          </w:p>
        </w:tc>
        <w:tc>
          <w:tcPr>
            <w:tcW w:w="2341" w:type="dxa"/>
            <w:vAlign w:val="center"/>
            <w:vMerge w:val="restart"/>
            <w:textDirection w:val="lrTb"/>
            <w:noWrap w:val="false"/>
          </w:tcPr>
          <w:p>
            <w:pPr>
              <w:pStyle w:val="731"/>
              <w:ind w:left="-38"/>
              <w:rPr>
                <w:rFonts w:hint="eastAsia" w:ascii="宋体" w:hAnsi="宋体" w:cs="宋体"/>
                <w:b/>
                <w:bCs/>
                <w:szCs w:val="21"/>
              </w:rPr>
            </w:pPr>
            <w:r>
              <w:rPr>
                <w:rFonts w:hint="eastAsia" w:ascii="宋体" w:hAnsi="宋体" w:cs="宋体"/>
                <w:b/>
                <w:bCs/>
                <w:szCs w:val="21"/>
              </w:rPr>
              <w:t xml:space="preserve">投标文件中提供有效的注册证书、职称证书、执业证书</w:t>
            </w:r>
            <w:r>
              <w:rPr>
                <w:rFonts w:hint="eastAsia" w:ascii="宋体" w:hAnsi="宋体"/>
                <w:b/>
                <w:bCs/>
              </w:rPr>
              <w:t xml:space="preserve">原件扫描件或电子证照原件</w:t>
            </w:r>
            <w:r>
              <w:rPr>
                <w:rFonts w:hint="eastAsia" w:ascii="宋体" w:hAnsi="宋体" w:cs="宋体"/>
                <w:b/>
                <w:bCs/>
                <w:szCs w:val="21"/>
              </w:rPr>
              <w:t xml:space="preserve">及供应商为上述人员缴纳的连续三个月（不含开标当月</w:t>
            </w:r>
            <w:r>
              <w:rPr>
                <w:rFonts w:hint="eastAsia" w:ascii="宋体" w:hAnsi="宋体" w:cs="宋体"/>
                <w:b/>
                <w:bCs/>
                <w:sz w:val="24"/>
              </w:rPr>
              <w:t xml:space="preserve">）</w:t>
            </w:r>
            <w:r>
              <w:rPr>
                <w:rFonts w:hint="eastAsia" w:ascii="宋体" w:hAnsi="宋体" w:cs="宋体"/>
                <w:b/>
                <w:bCs/>
                <w:szCs w:val="21"/>
              </w:rPr>
              <w:t xml:space="preserve">中，任意一个月的社保证明材料，网上下载</w:t>
            </w:r>
            <w:r>
              <w:rPr>
                <w:rFonts w:hint="eastAsia" w:ascii="宋体" w:hAnsi="宋体"/>
                <w:b/>
                <w:bCs/>
              </w:rPr>
              <w:t xml:space="preserve">的电子版</w:t>
            </w:r>
            <w:r>
              <w:rPr>
                <w:rFonts w:hint="eastAsia" w:ascii="宋体" w:hAnsi="宋体" w:cs="宋体"/>
                <w:b/>
                <w:bCs/>
                <w:szCs w:val="21"/>
              </w:rPr>
              <w:t xml:space="preserve">。</w:t>
            </w:r>
            <w:r>
              <w:rPr>
                <w:rFonts w:hint="eastAsia" w:ascii="宋体" w:hAnsi="宋体" w:cs="宋体"/>
                <w:b/>
                <w:bCs/>
                <w:szCs w:val="21"/>
              </w:rPr>
            </w:r>
            <w:r/>
          </w:p>
          <w:p>
            <w:pPr>
              <w:pStyle w:val="731"/>
              <w:jc w:val="left"/>
              <w:spacing w:line="300" w:lineRule="exact"/>
              <w:rPr>
                <w:rFonts w:hint="eastAsia" w:ascii="宋体" w:hAnsi="宋体" w:cs="宋体"/>
                <w:b/>
                <w:bCs/>
                <w:szCs w:val="21"/>
              </w:rPr>
            </w:pPr>
            <w:r>
              <w:rPr>
                <w:rFonts w:hint="eastAsia" w:ascii="宋体" w:hAnsi="宋体" w:cs="宋体"/>
                <w:b/>
                <w:bCs/>
                <w:szCs w:val="21"/>
              </w:rPr>
            </w:r>
            <w:r/>
          </w:p>
        </w:tc>
      </w:tr>
      <w:tr>
        <w:trPr>
          <w:trHeight w:val="1082"/>
        </w:trPr>
        <w:tc>
          <w:tcPr>
            <w:tcW w:w="869" w:type="dxa"/>
            <w:vAlign w:val="center"/>
            <w:textDirection w:val="lrTb"/>
            <w:noWrap w:val="false"/>
          </w:tcPr>
          <w:p>
            <w:pPr>
              <w:pStyle w:val="731"/>
              <w:ind w:firstLine="28"/>
              <w:jc w:val="center"/>
              <w:rPr>
                <w:rFonts w:hint="eastAsia" w:eastAsia="宋体"/>
                <w:szCs w:val="21"/>
                <w:lang w:val="en-US" w:eastAsia="zh-CN"/>
              </w:rPr>
            </w:pPr>
            <w:r>
              <w:rPr>
                <w:rFonts w:hint="eastAsia"/>
                <w:szCs w:val="21"/>
              </w:rPr>
              <w:t xml:space="preserve">3.</w:t>
            </w:r>
            <w:r>
              <w:rPr>
                <w:rFonts w:hint="eastAsia"/>
                <w:szCs w:val="21"/>
                <w:lang w:val="en-US" w:eastAsia="zh-CN"/>
              </w:rPr>
              <w:t xml:space="preserve">5</w:t>
            </w:r>
            <w:r>
              <w:rPr>
                <w:rFonts w:hint="eastAsia" w:eastAsia="宋体"/>
                <w:szCs w:val="21"/>
                <w:lang w:val="en-US" w:eastAsia="zh-CN"/>
              </w:rPr>
            </w:r>
            <w:r/>
          </w:p>
        </w:tc>
        <w:tc>
          <w:tcPr>
            <w:tcW w:w="1416" w:type="dxa"/>
            <w:vAlign w:val="center"/>
            <w:textDirection w:val="lrTb"/>
            <w:noWrap w:val="false"/>
          </w:tcPr>
          <w:p>
            <w:pPr>
              <w:pStyle w:val="731"/>
              <w:ind w:firstLine="28"/>
              <w:jc w:val="center"/>
              <w:rPr>
                <w:rFonts w:hint="eastAsia" w:ascii="宋体" w:hAnsi="宋体" w:cs="宋体"/>
                <w:szCs w:val="21"/>
                <w:lang w:val="zh-CN"/>
              </w:rPr>
            </w:pPr>
            <w:r>
              <w:rPr>
                <w:rFonts w:hint="eastAsia" w:ascii="宋体" w:hAnsi="宋体" w:cs="宋体"/>
                <w:szCs w:val="21"/>
                <w:lang w:val="zh-CN"/>
              </w:rPr>
            </w:r>
            <w:r/>
          </w:p>
          <w:p>
            <w:pPr>
              <w:pStyle w:val="731"/>
              <w:ind w:firstLine="28"/>
              <w:jc w:val="center"/>
              <w:rPr>
                <w:rFonts w:hint="eastAsia" w:ascii="宋体" w:hAnsi="宋体" w:cs="宋体"/>
                <w:szCs w:val="21"/>
                <w:lang w:val="zh-CN"/>
              </w:rPr>
            </w:pPr>
            <w:r>
              <w:rPr>
                <w:rFonts w:hint="eastAsia" w:ascii="宋体" w:hAnsi="宋体" w:cs="宋体"/>
                <w:szCs w:val="21"/>
                <w:lang w:val="zh-CN"/>
              </w:rPr>
              <w:t xml:space="preserve">项目组人员（除项目负责人、</w:t>
            </w:r>
            <w:r>
              <w:rPr>
                <w:rFonts w:hint="eastAsia" w:ascii="宋体" w:hAnsi="宋体" w:cs="宋体"/>
                <w:szCs w:val="21"/>
              </w:rPr>
              <w:t xml:space="preserve">安全管理人员</w:t>
            </w:r>
            <w:r>
              <w:rPr>
                <w:rFonts w:hint="eastAsia" w:ascii="宋体" w:hAnsi="宋体" w:cs="宋体"/>
                <w:szCs w:val="21"/>
                <w:lang w:val="zh-CN"/>
              </w:rPr>
              <w:t xml:space="preserve">外）</w:t>
            </w:r>
            <w:r>
              <w:rPr>
                <w:rFonts w:hint="eastAsia" w:ascii="宋体" w:hAnsi="宋体" w:cs="宋体"/>
                <w:szCs w:val="21"/>
                <w:lang w:val="zh-CN"/>
              </w:rPr>
            </w:r>
            <w:r/>
          </w:p>
          <w:p>
            <w:pPr>
              <w:pStyle w:val="731"/>
              <w:ind w:firstLine="28"/>
              <w:jc w:val="center"/>
              <w:rPr>
                <w:rFonts w:ascii="宋体" w:hAnsi="宋体" w:cs="宋体"/>
                <w:spacing w:val="-2"/>
                <w:szCs w:val="21"/>
              </w:rPr>
            </w:pPr>
            <w:r>
              <w:rPr>
                <w:rFonts w:ascii="宋体" w:hAnsi="宋体" w:cs="宋体"/>
                <w:spacing w:val="-2"/>
                <w:szCs w:val="21"/>
              </w:rPr>
            </w:r>
            <w:r/>
          </w:p>
        </w:tc>
        <w:tc>
          <w:tcPr>
            <w:tcW w:w="800" w:type="dxa"/>
            <w:vAlign w:val="center"/>
            <w:textDirection w:val="lrTb"/>
            <w:noWrap w:val="false"/>
          </w:tcPr>
          <w:p>
            <w:pPr>
              <w:pStyle w:val="731"/>
              <w:jc w:val="center"/>
              <w:spacing w:line="320" w:lineRule="exact"/>
              <w:rPr>
                <w:rFonts w:ascii="宋体" w:hAnsi="宋体"/>
                <w:szCs w:val="21"/>
              </w:rPr>
            </w:pPr>
            <w:r>
              <w:rPr>
                <w:rFonts w:hint="eastAsia" w:ascii="宋体" w:hAnsi="宋体"/>
                <w:szCs w:val="21"/>
              </w:rPr>
              <w:t xml:space="preserve">20</w:t>
            </w:r>
            <w:r>
              <w:rPr>
                <w:rFonts w:ascii="宋体" w:hAnsi="宋体"/>
                <w:szCs w:val="21"/>
              </w:rPr>
            </w:r>
            <w:r/>
          </w:p>
        </w:tc>
        <w:tc>
          <w:tcPr>
            <w:tcW w:w="4850" w:type="dxa"/>
            <w:vAlign w:val="center"/>
            <w:textDirection w:val="lrTb"/>
            <w:noWrap w:val="false"/>
          </w:tcPr>
          <w:p>
            <w:pPr>
              <w:pStyle w:val="731"/>
              <w:spacing w:line="360" w:lineRule="exact"/>
              <w:rPr>
                <w:rFonts w:hint="eastAsia" w:ascii="宋体" w:hAnsi="宋体" w:cs="宋体"/>
                <w:bCs/>
                <w:szCs w:val="21"/>
              </w:rPr>
            </w:pPr>
            <w:r>
              <w:rPr>
                <w:rFonts w:hint="eastAsia" w:ascii="宋体" w:hAnsi="宋体" w:cs="宋体"/>
                <w:bCs/>
                <w:szCs w:val="21"/>
              </w:rPr>
              <w:t xml:space="preserve">1.项目组人员（除项目负责人、</w:t>
            </w:r>
            <w:r>
              <w:rPr>
                <w:rFonts w:hint="eastAsia" w:ascii="宋体" w:hAnsi="宋体" w:cs="宋体"/>
                <w:szCs w:val="21"/>
              </w:rPr>
              <w:t xml:space="preserve">安全管理人员</w:t>
            </w:r>
            <w:r>
              <w:rPr>
                <w:rFonts w:hint="eastAsia" w:ascii="宋体" w:hAnsi="宋体" w:cs="宋体"/>
                <w:bCs/>
                <w:szCs w:val="21"/>
              </w:rPr>
              <w:t xml:space="preserve">外）具备国家注册监理工程师（注册专业为市政公用工程）的，有一个得1分，最高得4分。（提供执业证书、注册证书予以证明）</w:t>
            </w:r>
            <w:r>
              <w:rPr>
                <w:rFonts w:hint="eastAsia" w:ascii="宋体" w:hAnsi="宋体" w:cs="宋体"/>
                <w:bCs/>
                <w:szCs w:val="21"/>
              </w:rPr>
            </w:r>
            <w:r/>
          </w:p>
          <w:p>
            <w:pPr>
              <w:pStyle w:val="731"/>
              <w:spacing w:line="360" w:lineRule="exact"/>
              <w:rPr>
                <w:rFonts w:hint="eastAsia" w:ascii="宋体" w:hAnsi="宋体" w:cs="宋体"/>
                <w:bCs/>
                <w:szCs w:val="21"/>
              </w:rPr>
            </w:pPr>
            <w:r>
              <w:rPr>
                <w:rFonts w:hint="eastAsia" w:ascii="宋体" w:hAnsi="宋体" w:cs="宋体"/>
                <w:bCs/>
                <w:szCs w:val="21"/>
              </w:rPr>
              <w:t xml:space="preserve">2.项目组人员（除项目负责人、</w:t>
            </w:r>
            <w:r>
              <w:rPr>
                <w:rFonts w:hint="eastAsia" w:ascii="宋体" w:hAnsi="宋体" w:cs="宋体"/>
                <w:szCs w:val="21"/>
              </w:rPr>
              <w:t xml:space="preserve">安全管理人员</w:t>
            </w:r>
            <w:r>
              <w:rPr>
                <w:rFonts w:hint="eastAsia" w:ascii="宋体" w:hAnsi="宋体" w:cs="宋体"/>
                <w:bCs/>
                <w:szCs w:val="21"/>
              </w:rPr>
              <w:t xml:space="preserve">外）具备国家注册一级建造师（专业为市政公用工程）或具有国家一级注册造价工程师</w:t>
            </w:r>
            <w:r>
              <w:rPr>
                <w:rFonts w:hint="eastAsia" w:ascii="宋体" w:hAnsi="宋体" w:cs="宋体"/>
                <w:bCs/>
                <w:szCs w:val="21"/>
                <w:lang w:eastAsia="zh-CN"/>
              </w:rPr>
              <w:t xml:space="preserve">（</w:t>
            </w:r>
            <w:r>
              <w:rPr>
                <w:rFonts w:hint="eastAsia" w:ascii="宋体" w:hAnsi="宋体" w:cs="宋体"/>
                <w:bCs/>
                <w:szCs w:val="21"/>
              </w:rPr>
              <w:t xml:space="preserve">专业为土木建筑工程</w:t>
            </w:r>
            <w:r>
              <w:rPr>
                <w:rFonts w:hint="eastAsia" w:ascii="宋体" w:hAnsi="宋体" w:cs="宋体"/>
                <w:bCs/>
                <w:szCs w:val="21"/>
                <w:lang w:eastAsia="zh-CN"/>
              </w:rPr>
              <w:t xml:space="preserve">）</w:t>
            </w:r>
            <w:r>
              <w:rPr>
                <w:rFonts w:hint="eastAsia" w:ascii="宋体" w:hAnsi="宋体" w:cs="宋体"/>
                <w:bCs/>
                <w:szCs w:val="21"/>
              </w:rPr>
              <w:t xml:space="preserve">或国家注册造价工程师</w:t>
            </w:r>
            <w:r>
              <w:rPr>
                <w:rFonts w:hint="eastAsia" w:ascii="宋体" w:hAnsi="宋体" w:cs="宋体"/>
                <w:bCs/>
                <w:szCs w:val="21"/>
                <w:lang w:eastAsia="zh-CN"/>
              </w:rPr>
              <w:t xml:space="preserve">（</w:t>
            </w:r>
            <w:r>
              <w:rPr>
                <w:rFonts w:hint="eastAsia" w:ascii="宋体" w:hAnsi="宋体" w:cs="宋体"/>
                <w:bCs/>
                <w:szCs w:val="21"/>
              </w:rPr>
              <w:t xml:space="preserve">专业为土建</w:t>
            </w:r>
            <w:r>
              <w:rPr>
                <w:rFonts w:hint="eastAsia" w:ascii="宋体" w:hAnsi="宋体" w:cs="宋体"/>
                <w:bCs/>
                <w:szCs w:val="21"/>
                <w:lang w:eastAsia="zh-CN"/>
              </w:rPr>
              <w:t xml:space="preserve">）</w:t>
            </w:r>
            <w:r>
              <w:rPr>
                <w:rFonts w:hint="eastAsia" w:ascii="宋体" w:hAnsi="宋体" w:cs="宋体"/>
                <w:bCs/>
                <w:szCs w:val="21"/>
              </w:rPr>
              <w:t xml:space="preserve">的，有一人得2分，最高得8分。（提供执业证书、注册证书予以证明）</w:t>
            </w:r>
            <w:r>
              <w:rPr>
                <w:rFonts w:hint="eastAsia" w:ascii="宋体" w:hAnsi="宋体" w:cs="宋体"/>
                <w:bCs/>
                <w:szCs w:val="21"/>
              </w:rPr>
            </w:r>
            <w:r/>
          </w:p>
          <w:p>
            <w:pPr>
              <w:pStyle w:val="731"/>
              <w:spacing w:line="360" w:lineRule="exact"/>
              <w:rPr>
                <w:rFonts w:hint="eastAsia" w:ascii="宋体" w:hAnsi="宋体" w:cs="宋体"/>
                <w:bCs/>
                <w:szCs w:val="21"/>
              </w:rPr>
            </w:pPr>
            <w:r>
              <w:rPr>
                <w:rFonts w:hint="eastAsia" w:ascii="宋体" w:hAnsi="宋体" w:cs="宋体"/>
                <w:bCs/>
                <w:szCs w:val="21"/>
              </w:rPr>
              <w:t xml:space="preserve">3.具有建设工程类高级工程师职称的得2分；具有建设工程类中级工程师职称的，得1分，最高得8分。（提供职称证明予以证明）</w:t>
            </w:r>
            <w:r>
              <w:rPr>
                <w:rFonts w:hint="eastAsia" w:ascii="宋体" w:hAnsi="宋体" w:cs="宋体"/>
                <w:bCs/>
                <w:szCs w:val="21"/>
              </w:rPr>
            </w:r>
            <w:r/>
          </w:p>
          <w:p>
            <w:pPr>
              <w:pStyle w:val="731"/>
              <w:jc w:val="left"/>
              <w:spacing w:line="360" w:lineRule="exact"/>
              <w:rPr>
                <w:rFonts w:hint="eastAsia" w:ascii="宋体" w:hAnsi="宋体" w:cs="宋体"/>
                <w:bCs/>
                <w:szCs w:val="21"/>
              </w:rPr>
            </w:pPr>
            <w:r>
              <w:rPr>
                <w:rFonts w:hint="eastAsia" w:ascii="宋体" w:hAnsi="宋体"/>
                <w:szCs w:val="21"/>
              </w:rPr>
              <w:t xml:space="preserve">注:1、2、3可重复得分，本项限评4人。</w:t>
            </w:r>
            <w:r>
              <w:rPr>
                <w:rFonts w:hint="eastAsia" w:ascii="宋体" w:hAnsi="宋体" w:cs="宋体"/>
                <w:bCs/>
                <w:szCs w:val="21"/>
              </w:rPr>
            </w:r>
            <w:r/>
          </w:p>
        </w:tc>
        <w:tc>
          <w:tcPr>
            <w:tcW w:w="2341" w:type="dxa"/>
            <w:vAlign w:val="center"/>
            <w:vMerge w:val="continue"/>
            <w:textDirection w:val="lrTb"/>
            <w:noWrap w:val="false"/>
          </w:tcPr>
          <w:p>
            <w:pPr>
              <w:pStyle w:val="731"/>
              <w:jc w:val="left"/>
              <w:spacing w:line="300" w:lineRule="exact"/>
              <w:rPr>
                <w:rFonts w:hint="eastAsia" w:ascii="宋体" w:hAnsi="宋体" w:cs="宋体"/>
                <w:b/>
                <w:bCs/>
                <w:szCs w:val="21"/>
              </w:rPr>
            </w:pPr>
            <w:r>
              <w:rPr>
                <w:rFonts w:hint="eastAsia" w:ascii="宋体" w:hAnsi="宋体" w:cs="宋体"/>
                <w:b/>
                <w:bCs/>
                <w:szCs w:val="21"/>
              </w:rPr>
            </w:r>
            <w:r/>
          </w:p>
        </w:tc>
      </w:tr>
      <w:tr>
        <w:trPr/>
        <w:tc>
          <w:tcPr>
            <w:gridSpan w:val="2"/>
            <w:tcW w:w="2285" w:type="dxa"/>
            <w:vAlign w:val="center"/>
            <w:textDirection w:val="lrTb"/>
            <w:noWrap w:val="false"/>
          </w:tcPr>
          <w:p>
            <w:pPr>
              <w:pStyle w:val="731"/>
              <w:ind w:firstLine="28"/>
              <w:jc w:val="center"/>
              <w:rPr>
                <w:rFonts w:ascii="Calibri" w:hAnsi="Calibri"/>
                <w:szCs w:val="21"/>
              </w:rPr>
            </w:pPr>
            <w:r>
              <w:rPr>
                <w:rFonts w:hint="eastAsia" w:ascii="宋体" w:hAnsi="宋体"/>
                <w:szCs w:val="21"/>
              </w:rPr>
              <w:t xml:space="preserve">合计</w:t>
            </w:r>
            <w:r>
              <w:rPr>
                <w:rFonts w:ascii="Calibri" w:hAnsi="Calibri"/>
                <w:szCs w:val="21"/>
              </w:rPr>
            </w:r>
            <w:r/>
          </w:p>
        </w:tc>
        <w:tc>
          <w:tcPr>
            <w:tcW w:w="800" w:type="dxa"/>
            <w:vAlign w:val="center"/>
            <w:textDirection w:val="lrTb"/>
            <w:noWrap w:val="false"/>
          </w:tcPr>
          <w:p>
            <w:pPr>
              <w:pStyle w:val="731"/>
              <w:ind w:firstLine="28"/>
              <w:jc w:val="center"/>
              <w:rPr>
                <w:rFonts w:ascii="Calibri" w:hAnsi="Calibri"/>
                <w:szCs w:val="21"/>
              </w:rPr>
            </w:pPr>
            <w:r>
              <w:rPr>
                <w:szCs w:val="21"/>
              </w:rPr>
              <w:t xml:space="preserve">100</w:t>
            </w:r>
            <w:r>
              <w:rPr>
                <w:rFonts w:ascii="Calibri" w:hAnsi="Calibri"/>
                <w:szCs w:val="21"/>
              </w:rPr>
            </w:r>
            <w:r/>
          </w:p>
        </w:tc>
        <w:tc>
          <w:tcPr>
            <w:gridSpan w:val="2"/>
            <w:tcW w:w="7191" w:type="dxa"/>
            <w:vAlign w:val="center"/>
            <w:textDirection w:val="lrTb"/>
            <w:noWrap w:val="false"/>
          </w:tcPr>
          <w:p>
            <w:pPr>
              <w:pStyle w:val="731"/>
              <w:rPr>
                <w:rFonts w:ascii="Calibri" w:hAnsi="Calibri"/>
                <w:sz w:val="24"/>
              </w:rPr>
            </w:pPr>
            <w:r>
              <w:rPr>
                <w:rFonts w:ascii="Calibri" w:hAnsi="Calibri"/>
                <w:sz w:val="24"/>
              </w:rPr>
            </w:r>
            <w:r/>
          </w:p>
        </w:tc>
      </w:tr>
    </w:tbl>
    <w:p>
      <w:pPr>
        <w:pStyle w:val="731"/>
        <w:ind w:firstLine="420"/>
        <w:spacing w:line="360" w:lineRule="auto"/>
        <w:rPr>
          <w:rFonts w:ascii="宋体" w:hAnsi="宋体" w:cs="宋体"/>
          <w:color w:val="000000"/>
          <w:szCs w:val="21"/>
        </w:rPr>
      </w:pPr>
      <w:r>
        <w:rPr>
          <w:rFonts w:hint="eastAsia" w:ascii="宋体" w:hAnsi="宋体" w:cs="宋体"/>
          <w:color w:val="000000"/>
          <w:szCs w:val="21"/>
        </w:rPr>
        <w:t xml:space="preserve">注：1.若相关证照为电子证书的，须符合发证部门的使用要求。</w:t>
      </w:r>
      <w:r>
        <w:rPr>
          <w:rFonts w:ascii="宋体" w:hAnsi="宋体" w:cs="宋体"/>
          <w:color w:val="000000"/>
          <w:szCs w:val="21"/>
        </w:rPr>
      </w:r>
      <w:r/>
    </w:p>
    <w:p>
      <w:pPr>
        <w:pStyle w:val="731"/>
        <w:ind w:firstLine="840"/>
        <w:spacing w:line="360" w:lineRule="auto"/>
        <w:rPr>
          <w:rFonts w:ascii="宋体" w:hAnsi="宋体" w:cs="宋体"/>
          <w:szCs w:val="21"/>
        </w:rPr>
      </w:pPr>
      <w:r>
        <w:rPr>
          <w:rFonts w:hint="eastAsia" w:ascii="宋体" w:hAnsi="宋体" w:cs="宋体"/>
          <w:color w:val="000000"/>
          <w:szCs w:val="21"/>
        </w:rPr>
        <w:t xml:space="preserve">2.评分细则中要求提供的证明文件及资料等在</w:t>
      </w:r>
      <w:r>
        <w:rPr>
          <w:rFonts w:hint="eastAsia" w:ascii="宋体" w:hAnsi="宋体" w:cs="宋体"/>
          <w:color w:val="000000"/>
          <w:szCs w:val="21"/>
          <w:lang w:val="en-US" w:eastAsia="zh-CN"/>
        </w:rPr>
        <w:t xml:space="preserve">招标</w:t>
      </w:r>
      <w:r>
        <w:rPr>
          <w:rFonts w:hint="eastAsia" w:ascii="宋体" w:hAnsi="宋体" w:cs="宋体"/>
          <w:color w:val="000000"/>
          <w:szCs w:val="21"/>
        </w:rPr>
        <w:t xml:space="preserve">文件中提供扫描件并加盖公章，否则不得分。 </w:t>
      </w:r>
      <w:r>
        <w:rPr>
          <w:rFonts w:ascii="宋体" w:hAnsi="宋体" w:cs="宋体"/>
          <w:szCs w:val="21"/>
        </w:rPr>
      </w:r>
      <w:r/>
    </w:p>
    <w:p>
      <w:pPr>
        <w:pStyle w:val="731"/>
        <w:ind w:firstLine="482"/>
        <w:spacing w:line="360" w:lineRule="auto"/>
        <w:rPr>
          <w:rFonts w:hint="eastAsia" w:ascii="宋体" w:hAnsi="宋体"/>
          <w:b/>
          <w:sz w:val="24"/>
        </w:rPr>
      </w:pPr>
      <w:r>
        <w:rPr>
          <w:rFonts w:hint="eastAsia" w:ascii="宋体" w:hAnsi="宋体"/>
          <w:b/>
          <w:sz w:val="24"/>
        </w:rPr>
      </w:r>
      <w:r/>
    </w:p>
    <w:p>
      <w:pPr>
        <w:pStyle w:val="731"/>
        <w:jc w:val="center"/>
        <w:spacing w:line="360" w:lineRule="auto"/>
        <w:rPr>
          <w:rFonts w:hint="eastAsia" w:ascii="宋体" w:hAnsi="宋体" w:cs="宋体"/>
          <w:b/>
          <w:color w:val="000000"/>
          <w:sz w:val="24"/>
        </w:rPr>
        <w:outlineLvl w:val="0"/>
      </w:pPr>
      <w:r>
        <w:rPr>
          <w:rFonts w:hint="eastAsia" w:ascii="宋体" w:hAnsi="宋体" w:cs="宋体"/>
          <w:b/>
          <w:color w:val="000000"/>
          <w:sz w:val="24"/>
        </w:rPr>
      </w:r>
      <w:r/>
    </w:p>
    <w:p>
      <w:pPr>
        <w:pStyle w:val="731"/>
        <w:jc w:val="center"/>
        <w:spacing w:line="360" w:lineRule="auto"/>
        <w:rPr>
          <w:rFonts w:hint="eastAsia"/>
          <w:b/>
          <w:sz w:val="36"/>
          <w:szCs w:val="36"/>
        </w:rPr>
        <w:outlineLvl w:val="0"/>
      </w:pPr>
      <w:r>
        <w:rPr>
          <w:rFonts w:hint="eastAsia"/>
          <w:b/>
          <w:sz w:val="36"/>
          <w:szCs w:val="36"/>
        </w:rPr>
      </w:r>
      <w:r/>
    </w:p>
    <w:p>
      <w:pPr>
        <w:pStyle w:val="731"/>
        <w:jc w:val="center"/>
        <w:spacing w:line="360" w:lineRule="auto"/>
        <w:rPr>
          <w:rFonts w:hint="eastAsia"/>
          <w:b/>
          <w:sz w:val="36"/>
          <w:szCs w:val="36"/>
        </w:rPr>
        <w:outlineLvl w:val="0"/>
      </w:pPr>
      <w:r>
        <w:rPr>
          <w:rFonts w:hint="eastAsia"/>
          <w:b/>
          <w:sz w:val="36"/>
          <w:szCs w:val="36"/>
        </w:rPr>
      </w:r>
      <w:r/>
    </w:p>
    <w:p>
      <w:pPr>
        <w:pStyle w:val="731"/>
        <w:jc w:val="center"/>
        <w:spacing w:line="360" w:lineRule="auto"/>
        <w:rPr>
          <w:rFonts w:hint="eastAsia"/>
          <w:b/>
          <w:sz w:val="36"/>
          <w:szCs w:val="36"/>
        </w:rPr>
        <w:outlineLvl w:val="0"/>
      </w:pPr>
      <w:r>
        <w:rPr>
          <w:rFonts w:hint="eastAsia"/>
          <w:b/>
          <w:sz w:val="36"/>
          <w:szCs w:val="36"/>
        </w:rPr>
      </w:r>
      <w:r/>
    </w:p>
    <w:p>
      <w:pPr>
        <w:pStyle w:val="731"/>
        <w:jc w:val="center"/>
        <w:spacing w:line="360" w:lineRule="auto"/>
        <w:rPr>
          <w:b/>
          <w:sz w:val="36"/>
          <w:szCs w:val="36"/>
        </w:rPr>
        <w:outlineLvl w:val="0"/>
      </w:pPr>
      <w:r/>
      <w:bookmarkStart w:id="813" w:name="_Toc8773"/>
      <w:r>
        <w:rPr>
          <w:b/>
          <w:sz w:val="36"/>
          <w:szCs w:val="36"/>
        </w:rPr>
        <w:t xml:space="preserve">第五章   采购需求</w:t>
      </w:r>
      <w:bookmarkEnd w:id="811"/>
      <w:r/>
      <w:bookmarkEnd w:id="813"/>
      <w:r>
        <w:rPr>
          <w:b/>
          <w:sz w:val="36"/>
          <w:szCs w:val="36"/>
        </w:rPr>
      </w:r>
      <w:r/>
    </w:p>
    <w:p>
      <w:pPr>
        <w:pStyle w:val="829"/>
        <w:numPr>
          <w:ilvl w:val="0"/>
          <w:numId w:val="9"/>
        </w:numPr>
        <w:contextualSpacing/>
        <w:spacing w:line="360" w:lineRule="auto"/>
        <w:rPr>
          <w:rFonts w:ascii="Times New Roman" w:hAnsi="Times New Roman"/>
          <w:b/>
          <w:sz w:val="24"/>
          <w:szCs w:val="24"/>
        </w:rPr>
      </w:pPr>
      <w:r>
        <w:rPr>
          <w:rFonts w:ascii="Times New Roman" w:hAnsi="Times New Roman"/>
          <w:b/>
          <w:sz w:val="24"/>
          <w:szCs w:val="24"/>
        </w:rPr>
        <w:t xml:space="preserve">采购标的</w:t>
      </w:r>
      <w:r>
        <w:rPr>
          <w:rFonts w:ascii="Times New Roman" w:hAnsi="Times New Roman"/>
          <w:b/>
          <w:sz w:val="24"/>
          <w:szCs w:val="24"/>
        </w:rPr>
      </w:r>
      <w:r/>
    </w:p>
    <w:p>
      <w:pPr>
        <w:pStyle w:val="731"/>
        <w:ind w:firstLine="480"/>
        <w:spacing w:line="360" w:lineRule="auto"/>
        <w:rPr>
          <w:rFonts w:hint="eastAsia" w:ascii="宋体" w:hAnsi="宋体" w:cs="宋体"/>
          <w:sz w:val="24"/>
        </w:rPr>
      </w:pPr>
      <w:r>
        <w:rPr>
          <w:rFonts w:hint="eastAsia" w:ascii="宋体" w:hAnsi="宋体" w:cs="宋体"/>
          <w:bCs/>
          <w:sz w:val="24"/>
        </w:rPr>
        <w:t xml:space="preserve">1</w:t>
      </w:r>
      <w:r>
        <w:rPr>
          <w:rFonts w:hint="eastAsia" w:ascii="宋体" w:hAnsi="宋体" w:cs="宋体"/>
          <w:bCs/>
          <w:color w:val="000000"/>
          <w:sz w:val="24"/>
        </w:rPr>
        <w:t xml:space="preserve">.项目背景、项目概述：</w:t>
      </w:r>
      <w:r>
        <w:rPr>
          <w:rFonts w:hint="eastAsia" w:ascii="宋体" w:hAnsi="宋体" w:cs="宋体"/>
          <w:sz w:val="24"/>
        </w:rPr>
        <w:t xml:space="preserve">本项目为</w:t>
      </w:r>
      <w:r>
        <w:rPr>
          <w:rFonts w:hint="eastAsia" w:ascii="宋体" w:hAnsi="宋体" w:cs="宋体"/>
          <w:bCs/>
          <w:sz w:val="24"/>
          <w:lang w:eastAsia="zh-CN"/>
        </w:rPr>
        <w:t xml:space="preserve">钟楼经济开发区北港街道地下管网改造工程、新闸街道地下管网改造工程项目管理</w:t>
      </w:r>
      <w:r>
        <w:rPr>
          <w:rFonts w:hint="eastAsia" w:ascii="宋体" w:hAnsi="宋体" w:cs="宋体"/>
          <w:bCs/>
          <w:sz w:val="24"/>
        </w:rPr>
        <w:t xml:space="preserve">，服务内容包括但不仅限于项目报批管理；合同管理；设计管理（初步设计、施工图设计进度控制；设计方案优化、设计图纸审查、专业设计等咨询）；进度管理；质量管理；安全生产管理；资源管理；信息与知识管理；档案管理；收尾管理、竣工结算管理、汇总编制及其他相关服务工作</w:t>
      </w:r>
      <w:r>
        <w:rPr>
          <w:rFonts w:hint="eastAsia" w:ascii="宋体" w:hAnsi="宋体" w:cs="宋体"/>
          <w:sz w:val="24"/>
        </w:rPr>
        <w:t xml:space="preserve">。</w:t>
      </w:r>
      <w:r>
        <w:rPr>
          <w:rFonts w:hint="eastAsia" w:ascii="宋体" w:hAnsi="宋体" w:cs="宋体"/>
          <w:sz w:val="24"/>
        </w:rPr>
      </w:r>
      <w:r/>
    </w:p>
    <w:p>
      <w:pPr>
        <w:pStyle w:val="731"/>
        <w:ind w:firstLine="480"/>
        <w:spacing w:line="360" w:lineRule="auto"/>
        <w:rPr>
          <w:rFonts w:hint="eastAsia"/>
          <w:color w:val="000000"/>
          <w:sz w:val="24"/>
        </w:rPr>
      </w:pPr>
      <w:r>
        <w:rPr>
          <w:rFonts w:hint="eastAsia"/>
          <w:color w:val="000000"/>
          <w:sz w:val="24"/>
        </w:rPr>
        <w:t xml:space="preserve">2</w:t>
      </w:r>
      <w:r>
        <w:rPr>
          <w:color w:val="000000"/>
          <w:sz w:val="24"/>
        </w:rPr>
        <w:t xml:space="preserve">.项目预算金额：</w:t>
      </w:r>
      <w:r>
        <w:rPr>
          <w:rFonts w:hint="eastAsia"/>
          <w:color w:val="000000"/>
          <w:sz w:val="24"/>
        </w:rPr>
        <w:t xml:space="preserve">472.587万元。包1</w:t>
      </w:r>
      <w:r>
        <w:rPr>
          <w:rFonts w:hint="eastAsia"/>
          <w:color w:val="000000"/>
          <w:sz w:val="24"/>
          <w:lang w:eastAsia="zh-CN"/>
        </w:rPr>
        <w:t xml:space="preserve">:</w:t>
      </w:r>
      <w:r>
        <w:rPr>
          <w:rFonts w:hint="eastAsia"/>
          <w:color w:val="000000"/>
          <w:sz w:val="24"/>
        </w:rPr>
        <w:t xml:space="preserve">254.087万元，包2</w:t>
      </w:r>
      <w:r>
        <w:rPr>
          <w:rFonts w:hint="eastAsia"/>
          <w:color w:val="000000"/>
          <w:sz w:val="24"/>
          <w:lang w:eastAsia="zh-CN"/>
        </w:rPr>
        <w:t xml:space="preserve">:</w:t>
      </w:r>
      <w:r>
        <w:rPr>
          <w:rFonts w:hint="eastAsia"/>
          <w:color w:val="000000"/>
          <w:sz w:val="24"/>
        </w:rPr>
        <w:t xml:space="preserve">218.5万元。</w:t>
      </w:r>
      <w:r>
        <w:rPr>
          <w:rFonts w:hint="eastAsia"/>
          <w:color w:val="000000"/>
          <w:sz w:val="24"/>
        </w:rPr>
      </w:r>
      <w:r/>
    </w:p>
    <w:p>
      <w:pPr>
        <w:pStyle w:val="731"/>
        <w:ind w:firstLine="480"/>
        <w:spacing w:line="360" w:lineRule="auto"/>
        <w:rPr>
          <w:rFonts w:hint="eastAsia"/>
          <w:color w:val="000000"/>
          <w:sz w:val="24"/>
        </w:rPr>
      </w:pPr>
      <w:r>
        <w:rPr>
          <w:rFonts w:hint="eastAsia"/>
          <w:color w:val="000000"/>
          <w:sz w:val="24"/>
        </w:rPr>
        <w:t xml:space="preserve">3.</w:t>
      </w:r>
      <w:r>
        <w:rPr>
          <w:color w:val="000000"/>
          <w:sz w:val="24"/>
        </w:rPr>
        <w:t xml:space="preserve">项目最高限价：</w:t>
      </w:r>
      <w:r>
        <w:rPr>
          <w:rFonts w:hint="eastAsia"/>
          <w:color w:val="000000"/>
          <w:sz w:val="24"/>
        </w:rPr>
        <w:t xml:space="preserve">472.587万元。包1</w:t>
      </w:r>
      <w:r>
        <w:rPr>
          <w:rFonts w:hint="eastAsia"/>
          <w:color w:val="000000"/>
          <w:sz w:val="24"/>
          <w:lang w:eastAsia="zh-CN"/>
        </w:rPr>
        <w:t xml:space="preserve">:</w:t>
      </w:r>
      <w:r>
        <w:rPr>
          <w:rFonts w:hint="eastAsia"/>
          <w:color w:val="000000"/>
          <w:sz w:val="24"/>
        </w:rPr>
        <w:t xml:space="preserve">254.087万元，包2</w:t>
      </w:r>
      <w:r>
        <w:rPr>
          <w:rFonts w:hint="eastAsia"/>
          <w:color w:val="000000"/>
          <w:sz w:val="24"/>
          <w:lang w:eastAsia="zh-CN"/>
        </w:rPr>
        <w:t xml:space="preserve">:</w:t>
      </w:r>
      <w:r>
        <w:rPr>
          <w:rFonts w:hint="eastAsia"/>
          <w:color w:val="000000"/>
          <w:sz w:val="24"/>
        </w:rPr>
        <w:t xml:space="preserve">218.5万元。</w:t>
      </w:r>
      <w:r>
        <w:rPr>
          <w:rFonts w:hint="eastAsia"/>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1"/>
        <w:gridCol w:w="3100"/>
        <w:gridCol w:w="1775"/>
        <w:gridCol w:w="1508"/>
        <w:gridCol w:w="1537"/>
      </w:tblGrid>
      <w:tr>
        <w:trPr/>
        <w:tc>
          <w:tcPr>
            <w:tcW w:w="601" w:type="dxa"/>
            <w:vAlign w:val="center"/>
            <w:textDirection w:val="lrTb"/>
            <w:noWrap w:val="false"/>
          </w:tcPr>
          <w:p>
            <w:pPr>
              <w:pStyle w:val="731"/>
              <w:jc w:val="center"/>
              <w:rPr>
                <w:rFonts w:hint="eastAsia" w:ascii="宋体" w:hAnsi="宋体" w:cs="宋体"/>
                <w:sz w:val="24"/>
              </w:rPr>
            </w:pPr>
            <w:r>
              <w:rPr>
                <w:rFonts w:hint="eastAsia" w:ascii="宋体" w:hAnsi="宋体" w:cs="宋体"/>
                <w:sz w:val="24"/>
              </w:rPr>
              <w:t xml:space="preserve">包号</w:t>
            </w:r>
            <w:r>
              <w:rPr>
                <w:rFonts w:hint="eastAsia" w:ascii="宋体" w:hAnsi="宋体" w:cs="宋体"/>
                <w:sz w:val="24"/>
              </w:rPr>
            </w:r>
            <w:r/>
          </w:p>
        </w:tc>
        <w:tc>
          <w:tcPr>
            <w:tcW w:w="3100" w:type="dxa"/>
            <w:vAlign w:val="center"/>
            <w:textDirection w:val="lrTb"/>
            <w:noWrap w:val="false"/>
          </w:tcPr>
          <w:p>
            <w:pPr>
              <w:pStyle w:val="731"/>
              <w:jc w:val="center"/>
              <w:rPr>
                <w:rFonts w:ascii="宋体" w:hAnsi="宋体" w:cs="宋体"/>
                <w:sz w:val="24"/>
              </w:rPr>
            </w:pPr>
            <w:r>
              <w:rPr>
                <w:rFonts w:hint="eastAsia" w:ascii="宋体" w:hAnsi="宋体" w:cs="宋体"/>
                <w:sz w:val="24"/>
              </w:rPr>
              <w:t xml:space="preserve">标的名称</w:t>
            </w:r>
            <w:r>
              <w:rPr>
                <w:rFonts w:ascii="宋体" w:hAnsi="宋体" w:cs="宋体"/>
                <w:sz w:val="24"/>
              </w:rPr>
            </w:r>
            <w:r/>
          </w:p>
        </w:tc>
        <w:tc>
          <w:tcPr>
            <w:tcW w:w="1775" w:type="dxa"/>
            <w:vAlign w:val="center"/>
            <w:textDirection w:val="lrTb"/>
            <w:noWrap w:val="false"/>
          </w:tcPr>
          <w:p>
            <w:pPr>
              <w:pStyle w:val="731"/>
              <w:jc w:val="center"/>
              <w:rPr>
                <w:rFonts w:ascii="宋体" w:hAnsi="宋体" w:cs="宋体"/>
                <w:sz w:val="24"/>
              </w:rPr>
            </w:pPr>
            <w:r>
              <w:rPr>
                <w:rFonts w:hint="eastAsia" w:ascii="宋体" w:hAnsi="宋体" w:cs="宋体"/>
                <w:sz w:val="24"/>
              </w:rPr>
              <w:t xml:space="preserve">计算基数（万元）</w:t>
            </w:r>
            <w:r>
              <w:rPr>
                <w:rFonts w:ascii="宋体" w:hAnsi="宋体" w:cs="宋体"/>
                <w:sz w:val="24"/>
              </w:rPr>
            </w:r>
            <w:r/>
          </w:p>
        </w:tc>
        <w:tc>
          <w:tcPr>
            <w:tcW w:w="1508" w:type="dxa"/>
            <w:vAlign w:val="center"/>
            <w:textDirection w:val="lrTb"/>
            <w:noWrap w:val="false"/>
          </w:tcPr>
          <w:p>
            <w:pPr>
              <w:pStyle w:val="731"/>
              <w:jc w:val="center"/>
              <w:rPr>
                <w:rFonts w:hint="eastAsia" w:ascii="宋体" w:hAnsi="宋体" w:cs="宋体"/>
                <w:sz w:val="24"/>
              </w:rPr>
            </w:pPr>
            <w:r>
              <w:rPr>
                <w:rFonts w:hint="eastAsia" w:ascii="宋体" w:hAnsi="宋体" w:cs="宋体"/>
                <w:sz w:val="24"/>
              </w:rPr>
              <w:t xml:space="preserve">最高限价（万元）</w:t>
            </w:r>
            <w:r>
              <w:rPr>
                <w:rFonts w:hint="eastAsia" w:ascii="宋体" w:hAnsi="宋体" w:cs="宋体"/>
                <w:sz w:val="24"/>
              </w:rPr>
            </w:r>
            <w:r/>
          </w:p>
        </w:tc>
        <w:tc>
          <w:tcPr>
            <w:tcW w:w="1537" w:type="dxa"/>
            <w:vAlign w:val="center"/>
            <w:textDirection w:val="lrTb"/>
            <w:noWrap w:val="false"/>
          </w:tcPr>
          <w:p>
            <w:pPr>
              <w:pStyle w:val="731"/>
              <w:jc w:val="center"/>
              <w:rPr>
                <w:rFonts w:hint="eastAsia" w:ascii="宋体" w:hAnsi="宋体" w:cs="宋体"/>
                <w:sz w:val="24"/>
              </w:rPr>
            </w:pPr>
            <w:r>
              <w:rPr>
                <w:rFonts w:hint="eastAsia" w:ascii="宋体" w:hAnsi="宋体" w:cs="宋体"/>
                <w:sz w:val="24"/>
              </w:rPr>
              <w:t xml:space="preserve">最高投标费率%</w:t>
            </w:r>
            <w:r>
              <w:rPr>
                <w:rFonts w:hint="eastAsia" w:ascii="宋体" w:hAnsi="宋体" w:cs="宋体"/>
                <w:sz w:val="24"/>
              </w:rPr>
            </w:r>
            <w:r/>
          </w:p>
        </w:tc>
      </w:tr>
      <w:tr>
        <w:trPr>
          <w:trHeight w:val="1111"/>
        </w:trPr>
        <w:tc>
          <w:tcPr>
            <w:tcW w:w="601" w:type="dxa"/>
            <w:vAlign w:val="center"/>
            <w:textDirection w:val="lrTb"/>
            <w:noWrap w:val="false"/>
          </w:tcPr>
          <w:p>
            <w:pPr>
              <w:pStyle w:val="731"/>
              <w:jc w:val="center"/>
              <w:rPr>
                <w:rFonts w:ascii="宋体" w:hAnsi="宋体" w:cs="宋体"/>
                <w:sz w:val="24"/>
              </w:rPr>
            </w:pPr>
            <w:r>
              <w:rPr>
                <w:rFonts w:hint="eastAsia" w:ascii="宋体" w:hAnsi="宋体" w:cs="宋体"/>
                <w:sz w:val="24"/>
              </w:rPr>
              <w:t xml:space="preserve">01</w:t>
            </w:r>
            <w:r>
              <w:rPr>
                <w:rFonts w:ascii="宋体" w:hAnsi="宋体" w:cs="宋体"/>
                <w:sz w:val="24"/>
              </w:rPr>
            </w:r>
            <w:r/>
          </w:p>
        </w:tc>
        <w:tc>
          <w:tcPr>
            <w:tcW w:w="3100" w:type="dxa"/>
            <w:vAlign w:val="center"/>
            <w:textDirection w:val="lrTb"/>
            <w:noWrap w:val="false"/>
          </w:tcPr>
          <w:p>
            <w:pPr>
              <w:pStyle w:val="731"/>
              <w:spacing w:line="360" w:lineRule="auto"/>
              <w:rPr>
                <w:rFonts w:hint="eastAsia"/>
                <w:bCs/>
                <w:sz w:val="24"/>
              </w:rPr>
            </w:pPr>
            <w:r>
              <w:rPr>
                <w:rFonts w:hint="eastAsia"/>
                <w:bCs/>
                <w:sz w:val="24"/>
              </w:rPr>
              <w:t xml:space="preserve">钟楼经济开发区新闸街道地下管网改造工程项目管理</w:t>
            </w:r>
            <w:r>
              <w:rPr>
                <w:rFonts w:hint="eastAsia"/>
                <w:bCs/>
                <w:sz w:val="24"/>
              </w:rPr>
            </w:r>
            <w:r/>
          </w:p>
        </w:tc>
        <w:tc>
          <w:tcPr>
            <w:tcW w:w="1775" w:type="dxa"/>
            <w:vAlign w:val="center"/>
            <w:textDirection w:val="lrTb"/>
            <w:noWrap w:val="false"/>
          </w:tcPr>
          <w:p>
            <w:pPr>
              <w:pStyle w:val="731"/>
              <w:jc w:val="center"/>
              <w:rPr>
                <w:rFonts w:hint="eastAsia" w:ascii="宋体" w:hAnsi="宋体" w:cs="宋体"/>
                <w:sz w:val="24"/>
              </w:rPr>
            </w:pPr>
            <w:r>
              <w:rPr>
                <w:rFonts w:hint="eastAsia" w:ascii="宋体" w:hAnsi="宋体" w:cs="宋体"/>
                <w:bCs/>
                <w:sz w:val="24"/>
              </w:rPr>
              <w:t xml:space="preserve">26746</w:t>
            </w:r>
            <w:r>
              <w:rPr>
                <w:rFonts w:hint="eastAsia" w:ascii="宋体" w:hAnsi="宋体" w:cs="宋体"/>
                <w:sz w:val="24"/>
              </w:rPr>
            </w:r>
            <w:r/>
          </w:p>
        </w:tc>
        <w:tc>
          <w:tcPr>
            <w:tcW w:w="1508" w:type="dxa"/>
            <w:vAlign w:val="center"/>
            <w:textDirection w:val="lrTb"/>
            <w:noWrap w:val="false"/>
          </w:tcPr>
          <w:p>
            <w:pPr>
              <w:pStyle w:val="731"/>
              <w:jc w:val="center"/>
              <w:rPr>
                <w:rFonts w:ascii="宋体" w:hAnsi="宋体" w:cs="宋体"/>
                <w:bCs/>
                <w:sz w:val="24"/>
              </w:rPr>
            </w:pPr>
            <w:r>
              <w:rPr>
                <w:rFonts w:hint="eastAsia" w:ascii="宋体" w:hAnsi="宋体" w:cs="宋体"/>
                <w:bCs/>
                <w:color w:val="000000"/>
                <w:sz w:val="24"/>
              </w:rPr>
              <w:t xml:space="preserve">254.087</w:t>
            </w:r>
            <w:r>
              <w:rPr>
                <w:rFonts w:ascii="宋体" w:hAnsi="宋体" w:cs="宋体"/>
                <w:bCs/>
                <w:sz w:val="24"/>
              </w:rPr>
            </w:r>
            <w:r/>
          </w:p>
        </w:tc>
        <w:tc>
          <w:tcPr>
            <w:tcW w:w="1537" w:type="dxa"/>
            <w:vAlign w:val="center"/>
            <w:textDirection w:val="lrTb"/>
            <w:noWrap w:val="false"/>
          </w:tcPr>
          <w:p>
            <w:pPr>
              <w:pStyle w:val="731"/>
              <w:jc w:val="center"/>
              <w:rPr>
                <w:rFonts w:ascii="宋体" w:hAnsi="宋体" w:cs="宋体"/>
                <w:sz w:val="24"/>
              </w:rPr>
            </w:pPr>
            <w:r>
              <w:rPr>
                <w:rFonts w:hint="eastAsia" w:ascii="宋体" w:hAnsi="宋体" w:cs="宋体"/>
                <w:sz w:val="24"/>
              </w:rPr>
              <w:t xml:space="preserve">0.95</w:t>
            </w:r>
            <w:r>
              <w:rPr>
                <w:rFonts w:ascii="宋体" w:hAnsi="宋体" w:cs="宋体"/>
                <w:sz w:val="24"/>
              </w:rPr>
            </w:r>
            <w:r/>
          </w:p>
        </w:tc>
      </w:tr>
      <w:tr>
        <w:trPr>
          <w:trHeight w:val="1500"/>
        </w:trPr>
        <w:tc>
          <w:tcPr>
            <w:tcW w:w="601" w:type="dxa"/>
            <w:vAlign w:val="center"/>
            <w:textDirection w:val="lrTb"/>
            <w:noWrap w:val="false"/>
          </w:tcPr>
          <w:p>
            <w:pPr>
              <w:pStyle w:val="731"/>
              <w:jc w:val="center"/>
              <w:rPr>
                <w:rFonts w:hint="eastAsia" w:ascii="宋体" w:hAnsi="宋体" w:cs="宋体"/>
                <w:sz w:val="24"/>
              </w:rPr>
            </w:pPr>
            <w:r>
              <w:rPr>
                <w:rFonts w:hint="eastAsia" w:ascii="宋体" w:hAnsi="宋体" w:cs="宋体"/>
                <w:sz w:val="24"/>
              </w:rPr>
              <w:t xml:space="preserve">02</w:t>
            </w:r>
            <w:r>
              <w:rPr>
                <w:rFonts w:hint="eastAsia" w:ascii="宋体" w:hAnsi="宋体" w:cs="宋体"/>
                <w:sz w:val="24"/>
              </w:rPr>
            </w:r>
            <w:r/>
          </w:p>
        </w:tc>
        <w:tc>
          <w:tcPr>
            <w:tcW w:w="3100" w:type="dxa"/>
            <w:vAlign w:val="center"/>
            <w:textDirection w:val="lrTb"/>
            <w:noWrap w:val="false"/>
          </w:tcPr>
          <w:p>
            <w:pPr>
              <w:pStyle w:val="731"/>
              <w:spacing w:line="360" w:lineRule="auto"/>
              <w:rPr>
                <w:rFonts w:hint="eastAsia"/>
                <w:bCs/>
                <w:sz w:val="24"/>
              </w:rPr>
            </w:pPr>
            <w:r>
              <w:rPr>
                <w:rFonts w:hint="eastAsia"/>
                <w:bCs/>
                <w:sz w:val="24"/>
              </w:rPr>
              <w:t xml:space="preserve">钟楼经济开发区北港街道地下管网改造工程项目管理</w:t>
            </w:r>
            <w:r>
              <w:rPr>
                <w:rFonts w:hint="eastAsia"/>
                <w:bCs/>
                <w:sz w:val="24"/>
              </w:rPr>
            </w:r>
            <w:r/>
          </w:p>
        </w:tc>
        <w:tc>
          <w:tcPr>
            <w:tcW w:w="1775" w:type="dxa"/>
            <w:vAlign w:val="center"/>
            <w:textDirection w:val="lrTb"/>
            <w:noWrap w:val="false"/>
          </w:tcPr>
          <w:p>
            <w:pPr>
              <w:pStyle w:val="731"/>
              <w:jc w:val="center"/>
              <w:rPr>
                <w:rFonts w:ascii="宋体" w:hAnsi="宋体" w:cs="宋体"/>
                <w:sz w:val="24"/>
              </w:rPr>
            </w:pPr>
            <w:r>
              <w:rPr>
                <w:rFonts w:hint="eastAsia" w:ascii="宋体" w:hAnsi="宋体" w:cs="宋体"/>
                <w:bCs/>
                <w:sz w:val="24"/>
              </w:rPr>
              <w:t xml:space="preserve">23000</w:t>
            </w:r>
            <w:r>
              <w:rPr>
                <w:rFonts w:ascii="宋体" w:hAnsi="宋体" w:cs="宋体"/>
                <w:sz w:val="24"/>
              </w:rPr>
            </w:r>
            <w:r/>
          </w:p>
        </w:tc>
        <w:tc>
          <w:tcPr>
            <w:tcW w:w="1508" w:type="dxa"/>
            <w:vAlign w:val="center"/>
            <w:textDirection w:val="lrTb"/>
            <w:noWrap w:val="false"/>
          </w:tcPr>
          <w:p>
            <w:pPr>
              <w:pStyle w:val="731"/>
              <w:jc w:val="center"/>
              <w:rPr>
                <w:rFonts w:ascii="宋体" w:hAnsi="宋体" w:cs="宋体"/>
                <w:sz w:val="24"/>
              </w:rPr>
            </w:pPr>
            <w:r>
              <w:rPr>
                <w:rFonts w:hint="eastAsia" w:ascii="宋体" w:hAnsi="宋体" w:cs="宋体"/>
                <w:sz w:val="24"/>
              </w:rPr>
              <w:t xml:space="preserve">218.5</w:t>
            </w:r>
            <w:r>
              <w:rPr>
                <w:rFonts w:ascii="宋体" w:hAnsi="宋体" w:cs="宋体"/>
                <w:sz w:val="24"/>
              </w:rPr>
            </w:r>
            <w:r/>
          </w:p>
        </w:tc>
        <w:tc>
          <w:tcPr>
            <w:tcW w:w="1537" w:type="dxa"/>
            <w:vAlign w:val="center"/>
            <w:textDirection w:val="lrTb"/>
            <w:noWrap w:val="false"/>
          </w:tcPr>
          <w:p>
            <w:pPr>
              <w:pStyle w:val="731"/>
              <w:jc w:val="center"/>
              <w:rPr>
                <w:rFonts w:ascii="宋体" w:hAnsi="宋体" w:cs="宋体"/>
                <w:sz w:val="24"/>
              </w:rPr>
            </w:pPr>
            <w:r>
              <w:rPr>
                <w:rFonts w:hint="eastAsia" w:ascii="宋体" w:hAnsi="宋体" w:cs="宋体"/>
                <w:sz w:val="24"/>
              </w:rPr>
              <w:t xml:space="preserve">0.95</w:t>
            </w:r>
            <w:r>
              <w:rPr>
                <w:rFonts w:ascii="宋体" w:hAnsi="宋体" w:cs="宋体"/>
                <w:sz w:val="24"/>
              </w:rPr>
            </w:r>
            <w:r/>
          </w:p>
        </w:tc>
      </w:tr>
    </w:tbl>
    <w:p>
      <w:pPr>
        <w:pStyle w:val="731"/>
        <w:ind w:firstLine="482"/>
        <w:spacing w:line="360" w:lineRule="auto"/>
        <w:rPr>
          <w:rFonts w:hint="eastAsia" w:ascii="宋体" w:hAnsi="宋体" w:cs="宋体"/>
          <w:b/>
          <w:bCs/>
          <w:sz w:val="24"/>
        </w:rPr>
      </w:pPr>
      <w:r>
        <w:rPr>
          <w:rFonts w:hint="eastAsia" w:ascii="宋体" w:hAnsi="宋体" w:cs="宋体"/>
          <w:b/>
          <w:bCs/>
          <w:sz w:val="24"/>
        </w:rPr>
        <w:t xml:space="preserve">注：以上项目管理服务费计算基数包1按26746万元，包2按23000万元计算。</w:t>
      </w:r>
      <w:r>
        <w:rPr>
          <w:rFonts w:hint="eastAsia" w:ascii="宋体" w:hAnsi="宋体" w:cs="宋体"/>
          <w:b/>
          <w:bCs/>
          <w:sz w:val="24"/>
        </w:rPr>
      </w:r>
      <w:r/>
    </w:p>
    <w:p>
      <w:pPr>
        <w:pStyle w:val="731"/>
        <w:ind w:firstLine="482"/>
        <w:spacing w:line="360" w:lineRule="auto"/>
        <w:rPr>
          <w:rFonts w:hint="eastAsia" w:ascii="宋体" w:hAnsi="宋体" w:cs="宋体"/>
          <w:b/>
          <w:bCs/>
          <w:sz w:val="24"/>
        </w:rPr>
      </w:pPr>
      <w:r>
        <w:rPr>
          <w:rFonts w:hint="eastAsia" w:ascii="宋体" w:hAnsi="宋体" w:cs="宋体"/>
          <w:b/>
          <w:bCs/>
          <w:sz w:val="24"/>
        </w:rPr>
        <w:t xml:space="preserve">本项目所有采购包所列项目为目前预估项目（总投资额为暂估金额），采购人有权根据项目实际情况对项目进行调整，中标人不得以此为由提出异议。本项目共分2个采购包，投标人可对本次采购的单个采购包或全部采购包进行响应，在投标文件中注明所投采购包并响应该采购包全部内容。每个供应商仅限中标一个采购包。</w:t>
      </w:r>
      <w:r>
        <w:rPr>
          <w:rFonts w:hint="eastAsia" w:ascii="宋体" w:hAnsi="宋体" w:cs="宋体"/>
          <w:b/>
          <w:bCs/>
          <w:sz w:val="24"/>
        </w:rPr>
      </w:r>
      <w:r/>
    </w:p>
    <w:p>
      <w:pPr>
        <w:pStyle w:val="731"/>
        <w:ind w:firstLine="482"/>
        <w:spacing w:line="360" w:lineRule="auto"/>
        <w:rPr>
          <w:rFonts w:hint="eastAsia" w:ascii="宋体" w:hAnsi="宋体" w:cs="宋体"/>
          <w:b/>
          <w:bCs/>
          <w:sz w:val="24"/>
        </w:rPr>
      </w:pPr>
      <w:r>
        <w:rPr>
          <w:rFonts w:hint="eastAsia" w:ascii="宋体" w:hAnsi="宋体" w:cs="宋体"/>
          <w:b/>
          <w:bCs/>
          <w:sz w:val="24"/>
        </w:rPr>
        <w:t xml:space="preserve">2个采购包同时评审，按采购包1、采购包2的顺序依次确定中标人，前1采购包确定为第一中标候选人的投标人不再列为后续采购包的中标候选人，由第二中标候选人递补，</w:t>
      </w:r>
      <w:r>
        <w:rPr>
          <w:rFonts w:hint="eastAsia" w:ascii="宋体" w:hAnsi="宋体" w:cs="宋体"/>
          <w:b/>
          <w:bCs/>
          <w:sz w:val="24"/>
          <w:lang w:eastAsia="zh-CN"/>
        </w:rPr>
        <w:t xml:space="preserve">依此类推</w:t>
      </w:r>
      <w:r>
        <w:rPr>
          <w:rFonts w:hint="eastAsia" w:ascii="宋体" w:hAnsi="宋体" w:cs="宋体"/>
          <w:b/>
          <w:bCs/>
          <w:sz w:val="24"/>
        </w:rPr>
        <w:t xml:space="preserve">。</w:t>
      </w:r>
      <w:r>
        <w:rPr>
          <w:rFonts w:hint="eastAsia" w:ascii="宋体" w:hAnsi="宋体" w:cs="宋体"/>
          <w:b/>
          <w:bCs/>
          <w:sz w:val="24"/>
        </w:rPr>
      </w:r>
      <w:r/>
    </w:p>
    <w:p>
      <w:pPr>
        <w:pStyle w:val="731"/>
        <w:ind w:firstLine="490"/>
        <w:spacing w:line="360" w:lineRule="auto"/>
        <w:rPr>
          <w:rFonts w:hint="eastAsia" w:ascii="宋体" w:hAnsi="宋体" w:cs="宋体"/>
          <w:b/>
          <w:bCs/>
          <w:sz w:val="24"/>
        </w:rPr>
      </w:pPr>
      <w:r>
        <w:rPr>
          <w:rFonts w:hint="eastAsia" w:ascii="宋体" w:hAnsi="宋体" w:cs="宋体"/>
          <w:b/>
          <w:spacing w:val="2"/>
          <w:sz w:val="24"/>
        </w:rPr>
        <w:t xml:space="preserve">4.</w:t>
      </w:r>
      <w:r>
        <w:rPr>
          <w:rFonts w:hint="eastAsia" w:ascii="宋体" w:hAnsi="宋体" w:cs="宋体"/>
          <w:b/>
          <w:spacing w:val="2"/>
          <w:sz w:val="24"/>
          <w:lang w:val="zh-CN"/>
        </w:rPr>
        <w:t xml:space="preserve">总投资额：</w:t>
      </w:r>
      <w:r>
        <w:rPr>
          <w:rFonts w:hint="eastAsia" w:ascii="宋体" w:hAnsi="宋体" w:cs="宋体"/>
          <w:b/>
          <w:bCs/>
          <w:sz w:val="24"/>
        </w:rPr>
        <w:t xml:space="preserve">包1约为26746万元，包2约为 23000万元。</w:t>
      </w:r>
      <w:r>
        <w:rPr>
          <w:rFonts w:hint="eastAsia" w:ascii="宋体" w:hAnsi="宋体" w:cs="宋体"/>
          <w:b/>
          <w:bCs/>
          <w:sz w:val="24"/>
        </w:rPr>
      </w:r>
      <w:r/>
    </w:p>
    <w:p>
      <w:pPr>
        <w:pStyle w:val="829"/>
        <w:contextualSpacing/>
        <w:ind w:firstLine="0"/>
        <w:spacing w:line="360" w:lineRule="auto"/>
        <w:rPr>
          <w:rFonts w:ascii="Times New Roman" w:hAnsi="Times New Roman"/>
          <w:b/>
          <w:sz w:val="24"/>
          <w:szCs w:val="24"/>
        </w:rPr>
      </w:pPr>
      <w:r>
        <w:rPr>
          <w:rFonts w:hint="eastAsia"/>
          <w:bCs/>
          <w:color w:val="000000"/>
          <w:sz w:val="24"/>
        </w:rPr>
        <w:t xml:space="preserve">二、</w:t>
      </w:r>
      <w:r>
        <w:rPr>
          <w:rFonts w:ascii="Times New Roman" w:hAnsi="Times New Roman"/>
          <w:b/>
          <w:sz w:val="24"/>
          <w:szCs w:val="24"/>
        </w:rPr>
        <w:t xml:space="preserve">商务要求</w:t>
      </w:r>
      <w:r>
        <w:rPr>
          <w:rFonts w:ascii="Times New Roman" w:hAnsi="Times New Roman"/>
          <w:b/>
          <w:sz w:val="24"/>
          <w:szCs w:val="24"/>
        </w:rPr>
      </w:r>
      <w:r/>
    </w:p>
    <w:p>
      <w:pPr>
        <w:pStyle w:val="731"/>
        <w:ind w:firstLine="482"/>
        <w:spacing w:line="360" w:lineRule="auto"/>
        <w:rPr>
          <w:rFonts w:hint="eastAsia" w:ascii="宋体" w:hAnsi="宋体"/>
          <w:bCs/>
          <w:sz w:val="24"/>
        </w:rPr>
      </w:pPr>
      <w:r>
        <w:rPr>
          <w:rFonts w:hint="eastAsia"/>
          <w:b/>
          <w:bCs/>
          <w:color w:val="000000"/>
          <w:sz w:val="24"/>
        </w:rPr>
        <w:t xml:space="preserve">1.</w:t>
      </w:r>
      <w:r>
        <w:rPr>
          <w:b/>
          <w:sz w:val="24"/>
        </w:rPr>
        <w:t xml:space="preserve">合同履行期限</w:t>
      </w:r>
      <w:r>
        <w:rPr>
          <w:rFonts w:hint="eastAsia"/>
          <w:b/>
          <w:bCs/>
          <w:color w:val="000000"/>
          <w:sz w:val="24"/>
        </w:rPr>
        <w:t xml:space="preserve">：</w:t>
      </w:r>
      <w:r>
        <w:rPr>
          <w:rFonts w:hint="eastAsia"/>
          <w:sz w:val="24"/>
        </w:rPr>
        <w:t xml:space="preserve">与项目建设同期</w:t>
      </w:r>
      <w:r>
        <w:rPr>
          <w:rFonts w:hint="eastAsia" w:ascii="宋体" w:hAnsi="宋体"/>
          <w:bCs/>
          <w:sz w:val="24"/>
        </w:rPr>
      </w:r>
      <w:r/>
    </w:p>
    <w:p>
      <w:pPr>
        <w:pStyle w:val="731"/>
        <w:ind w:firstLine="480"/>
        <w:jc w:val="left"/>
        <w:spacing w:line="360" w:lineRule="auto"/>
        <w:rPr>
          <w:rFonts w:hint="eastAsia" w:ascii="宋体" w:hAnsi="宋体"/>
          <w:sz w:val="24"/>
        </w:rPr>
      </w:pPr>
      <w:r>
        <w:rPr>
          <w:rFonts w:hint="eastAsia"/>
          <w:b/>
          <w:bCs/>
          <w:color w:val="000000"/>
          <w:sz w:val="24"/>
        </w:rPr>
        <w:t xml:space="preserve">2.</w:t>
      </w:r>
      <w:r>
        <w:rPr>
          <w:rFonts w:hint="eastAsia"/>
          <w:b/>
          <w:sz w:val="24"/>
        </w:rPr>
        <w:t xml:space="preserve">质量要求：</w:t>
      </w:r>
      <w:r>
        <w:rPr>
          <w:rFonts w:hint="eastAsia" w:ascii="宋体" w:hAnsi="宋体"/>
          <w:sz w:val="24"/>
        </w:rPr>
        <w:t xml:space="preserve">整体工程质量按施工总承包合同要求。</w:t>
      </w:r>
      <w:r>
        <w:rPr>
          <w:rFonts w:hint="eastAsia" w:ascii="宋体" w:hAnsi="宋体"/>
          <w:sz w:val="24"/>
        </w:rPr>
      </w:r>
      <w:r/>
    </w:p>
    <w:p>
      <w:pPr>
        <w:pStyle w:val="731"/>
        <w:contextualSpacing/>
        <w:ind w:firstLine="482"/>
        <w:spacing w:line="360" w:lineRule="auto"/>
        <w:rPr>
          <w:b/>
          <w:sz w:val="24"/>
        </w:rPr>
      </w:pPr>
      <w:r>
        <w:rPr>
          <w:rFonts w:hint="eastAsia"/>
          <w:b/>
          <w:sz w:val="24"/>
        </w:rPr>
        <w:t xml:space="preserve">3.报价方式</w:t>
      </w:r>
      <w:r>
        <w:rPr>
          <w:b/>
          <w:sz w:val="24"/>
        </w:rPr>
      </w:r>
      <w:r/>
    </w:p>
    <w:p>
      <w:pPr>
        <w:pStyle w:val="731"/>
        <w:ind w:firstLine="480"/>
        <w:spacing w:line="360" w:lineRule="auto"/>
        <w:rPr>
          <w:rFonts w:hint="eastAsia" w:ascii="宋体" w:hAnsi="宋体" w:cs="宋体"/>
          <w:color w:val="000000"/>
          <w:sz w:val="24"/>
        </w:rPr>
      </w:pPr>
      <w:r>
        <w:rPr>
          <w:rFonts w:hint="eastAsia" w:ascii="宋体" w:hAnsi="宋体" w:cs="宋体"/>
          <w:color w:val="000000"/>
          <w:sz w:val="24"/>
        </w:rPr>
        <w:t xml:space="preserve">本项目报价方式为</w:t>
      </w:r>
      <w:r>
        <w:rPr>
          <w:rFonts w:hint="eastAsia" w:ascii="宋体" w:hAnsi="宋体" w:cs="宋体"/>
          <w:b/>
          <w:bCs/>
          <w:color w:val="000000"/>
          <w:sz w:val="24"/>
          <w:u w:val="single"/>
        </w:rPr>
        <w:t xml:space="preserve">总价报价</w:t>
      </w:r>
      <w:r>
        <w:rPr>
          <w:rFonts w:hint="eastAsia" w:ascii="宋体" w:hAnsi="宋体" w:cs="宋体"/>
          <w:color w:val="000000"/>
          <w:sz w:val="24"/>
        </w:rPr>
        <w:t xml:space="preserve">，投标报价为投标人在响应文件中提出的各项支付金额的总和。应包括但不限于招标文件及其基本技术要求范围内相应服务前的准备（包括现场踏勘等）、管理、劳务、培训、利润、税金、风险及政策性文件规定等各项应有费用，以及为完成该项服务项目</w:t>
      </w:r>
      <w:r>
        <w:rPr>
          <w:rFonts w:hint="eastAsia" w:ascii="宋体" w:hAnsi="宋体" w:cs="宋体"/>
          <w:color w:val="000000"/>
          <w:sz w:val="24"/>
          <w:lang w:eastAsia="zh-CN"/>
        </w:rPr>
        <w:t xml:space="preserve">涉及</w:t>
      </w:r>
      <w:r>
        <w:rPr>
          <w:rFonts w:hint="eastAsia" w:ascii="宋体" w:hAnsi="宋体" w:cs="宋体"/>
          <w:color w:val="000000"/>
          <w:sz w:val="24"/>
        </w:rPr>
        <w:t xml:space="preserve">的一切相关费用，采购人不再支付其他费用。此外，除非招标文件及合同条款中另有规定，否则，投标人所报价格在项目投标、合同实施期间不因政策调整、市场变化等任何因素而变动。</w:t>
      </w:r>
      <w:r>
        <w:rPr>
          <w:rFonts w:hint="eastAsia" w:ascii="宋体" w:hAnsi="宋体" w:cs="宋体"/>
          <w:color w:val="000000"/>
          <w:sz w:val="24"/>
        </w:rPr>
      </w:r>
      <w:r/>
    </w:p>
    <w:p>
      <w:pPr>
        <w:pStyle w:val="731"/>
        <w:ind w:firstLine="482"/>
        <w:spacing w:line="360" w:lineRule="auto"/>
        <w:rPr>
          <w:rFonts w:hint="eastAsia"/>
          <w:b/>
          <w:bCs/>
          <w:color w:val="000000"/>
          <w:sz w:val="24"/>
        </w:rPr>
      </w:pPr>
      <w:r>
        <w:rPr>
          <w:rFonts w:hint="eastAsia"/>
          <w:b/>
          <w:bCs/>
          <w:color w:val="000000"/>
          <w:sz w:val="24"/>
        </w:rPr>
        <w:t xml:space="preserve">4.结算方式：</w:t>
      </w:r>
      <w:r>
        <w:rPr>
          <w:rFonts w:hint="eastAsia"/>
          <w:b/>
          <w:bCs/>
          <w:color w:val="000000"/>
          <w:sz w:val="24"/>
        </w:rPr>
      </w:r>
      <w:r/>
    </w:p>
    <w:p>
      <w:pPr>
        <w:pStyle w:val="731"/>
        <w:ind w:firstLine="480"/>
        <w:spacing w:line="360" w:lineRule="auto"/>
        <w:rPr>
          <w:rFonts w:hint="eastAsia" w:ascii="宋体" w:hAnsi="宋体" w:cs="宋体"/>
          <w:color w:val="000000"/>
          <w:sz w:val="24"/>
        </w:rPr>
      </w:pPr>
      <w:r>
        <w:rPr>
          <w:rFonts w:hint="eastAsia" w:ascii="宋体" w:hAnsi="宋体" w:cs="宋体"/>
          <w:color w:val="000000"/>
          <w:sz w:val="24"/>
        </w:rPr>
        <w:t xml:space="preserve">（1）本项目项目管理费用按最终报价的中标费率结算</w:t>
      </w:r>
      <w:bookmarkStart w:id="814" w:name="OLE_LINK1"/>
      <w:r>
        <w:rPr>
          <w:rFonts w:hint="eastAsia" w:ascii="宋体" w:hAnsi="宋体" w:cs="宋体"/>
          <w:color w:val="000000"/>
          <w:sz w:val="24"/>
        </w:rPr>
        <w:t xml:space="preserve">；</w:t>
      </w:r>
      <w:r>
        <w:rPr>
          <w:rFonts w:hint="eastAsia" w:ascii="宋体" w:hAnsi="宋体" w:cs="宋体"/>
          <w:color w:val="000000"/>
          <w:sz w:val="24"/>
        </w:rPr>
      </w:r>
      <w:r/>
    </w:p>
    <w:p>
      <w:pPr>
        <w:pStyle w:val="731"/>
        <w:ind w:firstLine="480"/>
        <w:spacing w:line="360" w:lineRule="auto"/>
        <w:rPr>
          <w:rFonts w:hint="eastAsia" w:ascii="宋体" w:hAnsi="宋体" w:cs="宋体"/>
          <w:color w:val="000000"/>
          <w:sz w:val="24"/>
        </w:rPr>
      </w:pPr>
      <w:r>
        <w:rPr>
          <w:rFonts w:hint="eastAsia" w:ascii="宋体" w:hAnsi="宋体" w:cs="宋体"/>
          <w:color w:val="000000"/>
          <w:sz w:val="24"/>
        </w:rPr>
        <w:t xml:space="preserve">（2）本项目服务费用累计结算金额不得超过签约合同价，超过部分不予计取。</w:t>
      </w:r>
      <w:bookmarkEnd w:id="814"/>
      <w:r>
        <w:rPr>
          <w:rFonts w:hint="eastAsia" w:ascii="宋体" w:hAnsi="宋体" w:cs="宋体"/>
          <w:color w:val="000000"/>
          <w:sz w:val="24"/>
        </w:rPr>
      </w:r>
      <w:r/>
    </w:p>
    <w:p>
      <w:pPr>
        <w:pStyle w:val="731"/>
        <w:ind w:firstLine="482"/>
        <w:jc w:val="left"/>
        <w:spacing w:line="360" w:lineRule="auto"/>
        <w:rPr>
          <w:rFonts w:hint="eastAsia"/>
          <w:b/>
          <w:bCs/>
          <w:color w:val="000000"/>
          <w:sz w:val="24"/>
        </w:rPr>
      </w:pPr>
      <w:r>
        <w:rPr>
          <w:rFonts w:hint="eastAsia"/>
          <w:b/>
          <w:bCs/>
          <w:color w:val="000000"/>
          <w:sz w:val="24"/>
        </w:rPr>
        <w:t xml:space="preserve">5.</w:t>
      </w:r>
      <w:r>
        <w:rPr>
          <w:b/>
          <w:bCs/>
          <w:color w:val="000000"/>
          <w:sz w:val="24"/>
        </w:rPr>
        <w:t xml:space="preserve">付款</w:t>
      </w:r>
      <w:r>
        <w:rPr>
          <w:rFonts w:hint="eastAsia"/>
          <w:b/>
          <w:bCs/>
          <w:color w:val="000000"/>
          <w:sz w:val="24"/>
        </w:rPr>
        <w:t xml:space="preserve">方式：</w:t>
      </w:r>
      <w:r>
        <w:rPr>
          <w:rFonts w:hint="eastAsia"/>
          <w:b/>
          <w:bCs/>
          <w:color w:val="000000"/>
          <w:sz w:val="24"/>
        </w:rPr>
      </w:r>
      <w:r/>
    </w:p>
    <w:p>
      <w:pPr>
        <w:pStyle w:val="731"/>
        <w:ind w:firstLine="480"/>
        <w:spacing w:line="360" w:lineRule="auto"/>
        <w:rPr>
          <w:rFonts w:hint="eastAsia" w:ascii="宋体" w:hAnsi="宋体" w:cs="宋体"/>
          <w:sz w:val="24"/>
        </w:rPr>
      </w:pPr>
      <w:r>
        <w:rPr>
          <w:rFonts w:hint="eastAsia" w:ascii="宋体" w:hAnsi="宋体" w:cs="宋体"/>
          <w:sz w:val="24"/>
        </w:rPr>
        <w:t xml:space="preserve">（1）预付款：单个施工标段中标后，支付该施工标段中标价*项目管理中标费率的30%作为预付款；</w:t>
      </w:r>
      <w:r>
        <w:rPr>
          <w:rFonts w:hint="eastAsia" w:ascii="宋体" w:hAnsi="宋体" w:cs="宋体"/>
          <w:sz w:val="24"/>
        </w:rPr>
      </w:r>
      <w:r/>
    </w:p>
    <w:p>
      <w:pPr>
        <w:pStyle w:val="731"/>
        <w:ind w:firstLine="480"/>
        <w:spacing w:line="360" w:lineRule="auto"/>
        <w:rPr>
          <w:rFonts w:ascii="宋体" w:hAnsi="宋体" w:cs="宋体"/>
          <w:sz w:val="24"/>
        </w:rPr>
      </w:pPr>
      <w:r>
        <w:rPr>
          <w:rFonts w:hint="eastAsia" w:ascii="宋体" w:hAnsi="宋体" w:cs="宋体"/>
          <w:sz w:val="24"/>
        </w:rPr>
        <w:t xml:space="preserve">（2）进度款：单个施工标段竣工验收后</w:t>
      </w:r>
      <w:r>
        <w:rPr>
          <w:rFonts w:hint="eastAsia" w:ascii="宋体" w:hAnsi="宋体" w:cs="宋体"/>
          <w:sz w:val="24"/>
          <w:lang w:eastAsia="zh-CN"/>
        </w:rPr>
        <w:t xml:space="preserve">，支</w:t>
      </w:r>
      <w:r>
        <w:rPr>
          <w:rFonts w:hint="eastAsia" w:ascii="宋体" w:hAnsi="宋体" w:cs="宋体"/>
          <w:sz w:val="24"/>
        </w:rPr>
        <w:t xml:space="preserve">付至该施工标段中标价*项目管理中标费率的50%；</w:t>
      </w:r>
      <w:r>
        <w:rPr>
          <w:rFonts w:ascii="宋体" w:hAnsi="宋体" w:cs="宋体"/>
          <w:sz w:val="24"/>
        </w:rPr>
      </w:r>
      <w:r/>
    </w:p>
    <w:p>
      <w:pPr>
        <w:pStyle w:val="731"/>
        <w:ind w:firstLine="480"/>
        <w:spacing w:line="360" w:lineRule="auto"/>
        <w:rPr>
          <w:rFonts w:hint="eastAsia" w:ascii="宋体" w:hAnsi="宋体" w:cs="宋体"/>
          <w:sz w:val="24"/>
        </w:rPr>
      </w:pPr>
      <w:r>
        <w:rPr>
          <w:rFonts w:hint="eastAsia" w:ascii="宋体" w:hAnsi="宋体" w:cs="宋体"/>
          <w:sz w:val="24"/>
        </w:rPr>
        <w:t xml:space="preserve">（3）</w:t>
      </w:r>
      <w:r>
        <w:rPr>
          <w:rFonts w:hint="eastAsia"/>
          <w:sz w:val="24"/>
        </w:rPr>
        <w:t xml:space="preserve">结算款：</w:t>
      </w:r>
      <w:r>
        <w:rPr>
          <w:rFonts w:hint="eastAsia" w:ascii="宋体" w:hAnsi="宋体" w:cs="宋体"/>
          <w:sz w:val="24"/>
        </w:rPr>
        <w:t xml:space="preserve">单个施工标段结算审计完成，并按采购人要求提交完整项目资料后</w:t>
      </w:r>
      <w:r>
        <w:rPr>
          <w:rFonts w:hint="eastAsia" w:ascii="宋体" w:hAnsi="宋体" w:cs="宋体"/>
          <w:sz w:val="24"/>
          <w:lang w:eastAsia="zh-CN"/>
        </w:rPr>
        <w:t xml:space="preserve">，支</w:t>
      </w:r>
      <w:r>
        <w:rPr>
          <w:rFonts w:hint="eastAsia" w:ascii="宋体" w:hAnsi="宋体" w:cs="宋体"/>
          <w:sz w:val="24"/>
        </w:rPr>
        <w:t xml:space="preserve">付至</w:t>
      </w:r>
      <w:r>
        <w:rPr>
          <w:rFonts w:hint="eastAsia"/>
          <w:sz w:val="24"/>
        </w:rPr>
        <w:t xml:space="preserve">单个施工标段审定价*项目管理中标费率</w:t>
      </w:r>
      <w:r>
        <w:rPr>
          <w:rFonts w:hint="eastAsia" w:ascii="宋体" w:hAnsi="宋体" w:cs="宋体"/>
          <w:sz w:val="24"/>
        </w:rPr>
        <w:t xml:space="preserve">的100%。</w:t>
      </w:r>
      <w:r>
        <w:rPr>
          <w:rFonts w:hint="eastAsia" w:ascii="宋体" w:hAnsi="宋体" w:cs="宋体"/>
          <w:sz w:val="24"/>
        </w:rPr>
      </w:r>
      <w:r/>
    </w:p>
    <w:p>
      <w:pPr>
        <w:pStyle w:val="731"/>
        <w:ind w:firstLine="480"/>
        <w:spacing w:line="360" w:lineRule="auto"/>
        <w:rPr>
          <w:rFonts w:hint="eastAsia"/>
          <w:sz w:val="24"/>
        </w:rPr>
      </w:pPr>
      <w:r>
        <w:rPr>
          <w:rFonts w:hint="eastAsia" w:ascii="宋体" w:hAnsi="宋体" w:cs="宋体"/>
          <w:sz w:val="24"/>
        </w:rPr>
        <w:t xml:space="preserve">（4）</w:t>
      </w:r>
      <w:r>
        <w:rPr>
          <w:rFonts w:hint="eastAsia"/>
          <w:sz w:val="24"/>
        </w:rPr>
        <w:t xml:space="preserve">投标人在申报款项时应提供合规的增值税发票。投标人未按约提供发票的，采购人有权拒绝付款，直至投标人向采购人提供合规的增值税发票。</w:t>
      </w:r>
      <w:r>
        <w:rPr>
          <w:rFonts w:hint="eastAsia"/>
          <w:sz w:val="24"/>
        </w:rPr>
      </w:r>
      <w:r/>
    </w:p>
    <w:p>
      <w:pPr>
        <w:pStyle w:val="731"/>
        <w:ind w:firstLine="480"/>
        <w:jc w:val="left"/>
        <w:spacing w:line="360" w:lineRule="auto"/>
        <w:rPr>
          <w:rFonts w:ascii="宋体" w:hAnsi="宋体"/>
          <w:b/>
          <w:bCs/>
          <w:sz w:val="24"/>
        </w:rPr>
      </w:pPr>
      <w:r>
        <w:rPr>
          <w:rFonts w:hint="eastAsia" w:ascii="宋体" w:hAnsi="宋体"/>
          <w:b/>
          <w:bCs/>
          <w:sz w:val="24"/>
        </w:rPr>
        <w:t xml:space="preserve">★</w:t>
      </w:r>
      <w:r>
        <w:rPr>
          <w:rFonts w:hint="eastAsia" w:ascii="宋体" w:hAnsi="宋体"/>
          <w:b/>
          <w:bCs/>
          <w:sz w:val="24"/>
          <w:lang w:val="en-US" w:eastAsia="zh-CN"/>
        </w:rPr>
        <w:t xml:space="preserve">6</w:t>
      </w:r>
      <w:r>
        <w:rPr>
          <w:rFonts w:hint="eastAsia" w:ascii="宋体" w:hAnsi="宋体"/>
          <w:b/>
          <w:bCs/>
          <w:sz w:val="24"/>
        </w:rPr>
        <w:t xml:space="preserve">.派驻到现场的人员（含项目负责人）总人数应符合下表要求：</w:t>
      </w:r>
      <w:r>
        <w:rPr>
          <w:rFonts w:ascii="宋体" w:hAnsi="宋体"/>
          <w:b/>
          <w:bCs/>
          <w:sz w:val="24"/>
        </w:rPr>
      </w:r>
      <w:r/>
    </w:p>
    <w:tbl>
      <w:tblPr>
        <w:tblW w:w="8788"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544"/>
        <w:gridCol w:w="5244"/>
      </w:tblGrid>
      <w:tr>
        <w:trPr>
          <w:trHeight w:val="70"/>
        </w:trPr>
        <w:tc>
          <w:tcPr>
            <w:tcW w:w="3544" w:type="dxa"/>
            <w:vAlign w:val="center"/>
            <w:textDirection w:val="lrTb"/>
            <w:noWrap w:val="false"/>
          </w:tcPr>
          <w:p>
            <w:pPr>
              <w:pStyle w:val="731"/>
              <w:jc w:val="center"/>
              <w:spacing w:line="360" w:lineRule="auto"/>
              <w:rPr>
                <w:rFonts w:ascii="宋体" w:hAnsi="宋体" w:cs="宋体"/>
                <w:b/>
                <w:bCs/>
                <w:szCs w:val="21"/>
              </w:rPr>
            </w:pPr>
            <w:r>
              <w:rPr>
                <w:rFonts w:hint="eastAsia" w:ascii="宋体" w:hAnsi="宋体" w:cs="宋体"/>
                <w:b/>
                <w:bCs/>
                <w:szCs w:val="21"/>
              </w:rPr>
              <w:t xml:space="preserve">岗位专业</w:t>
            </w:r>
            <w:r>
              <w:rPr>
                <w:rFonts w:ascii="宋体" w:hAnsi="宋体" w:cs="宋体"/>
                <w:b/>
                <w:bCs/>
                <w:szCs w:val="21"/>
              </w:rPr>
            </w:r>
            <w:r/>
          </w:p>
        </w:tc>
        <w:tc>
          <w:tcPr>
            <w:tcW w:w="5244" w:type="dxa"/>
            <w:vAlign w:val="center"/>
            <w:textDirection w:val="lrTb"/>
            <w:noWrap w:val="false"/>
          </w:tcPr>
          <w:p>
            <w:pPr>
              <w:pStyle w:val="731"/>
              <w:ind w:firstLine="422"/>
              <w:jc w:val="center"/>
              <w:spacing w:line="360" w:lineRule="auto"/>
              <w:rPr>
                <w:rFonts w:ascii="宋体" w:hAnsi="宋体" w:cs="宋体"/>
                <w:b/>
                <w:bCs/>
                <w:szCs w:val="21"/>
              </w:rPr>
            </w:pPr>
            <w:r>
              <w:rPr>
                <w:rFonts w:hint="eastAsia" w:ascii="宋体" w:hAnsi="宋体" w:cs="宋体"/>
                <w:b/>
                <w:bCs/>
                <w:szCs w:val="21"/>
              </w:rPr>
              <w:t xml:space="preserve">人员要求</w:t>
            </w:r>
            <w:r>
              <w:rPr>
                <w:rFonts w:ascii="宋体" w:hAnsi="宋体" w:cs="宋体"/>
                <w:b/>
                <w:bCs/>
                <w:szCs w:val="21"/>
              </w:rPr>
            </w:r>
            <w:r/>
          </w:p>
        </w:tc>
      </w:tr>
      <w:tr>
        <w:trPr>
          <w:trHeight w:val="235"/>
        </w:trPr>
        <w:tc>
          <w:tcPr>
            <w:tcW w:w="3544" w:type="dxa"/>
            <w:vAlign w:val="center"/>
            <w:textDirection w:val="lrTb"/>
            <w:noWrap w:val="false"/>
          </w:tcPr>
          <w:p>
            <w:pPr>
              <w:pStyle w:val="731"/>
              <w:jc w:val="center"/>
              <w:spacing w:line="360" w:lineRule="auto"/>
              <w:rPr>
                <w:rFonts w:ascii="宋体" w:hAnsi="宋体" w:cs="宋体"/>
                <w:szCs w:val="21"/>
              </w:rPr>
            </w:pPr>
            <w:r>
              <w:rPr>
                <w:rFonts w:hint="eastAsia" w:ascii="宋体" w:hAnsi="宋体" w:cs="宋体"/>
                <w:szCs w:val="21"/>
              </w:rPr>
              <w:t xml:space="preserve">项目负责人</w:t>
            </w:r>
            <w:r>
              <w:rPr>
                <w:rFonts w:ascii="宋体" w:hAnsi="宋体" w:cs="宋体"/>
                <w:szCs w:val="21"/>
              </w:rPr>
            </w:r>
            <w:r/>
          </w:p>
        </w:tc>
        <w:tc>
          <w:tcPr>
            <w:tcW w:w="5244" w:type="dxa"/>
            <w:vAlign w:val="center"/>
            <w:textDirection w:val="lrTb"/>
            <w:noWrap w:val="false"/>
          </w:tcPr>
          <w:p>
            <w:pPr>
              <w:pStyle w:val="731"/>
              <w:ind w:firstLine="420"/>
              <w:jc w:val="center"/>
              <w:spacing w:line="360" w:lineRule="auto"/>
              <w:rPr>
                <w:rFonts w:ascii="宋体" w:hAnsi="宋体" w:cs="宋体"/>
                <w:szCs w:val="21"/>
              </w:rPr>
            </w:pPr>
            <w:r>
              <w:rPr>
                <w:rFonts w:hint="eastAsia" w:ascii="宋体" w:hAnsi="宋体" w:cs="宋体"/>
                <w:szCs w:val="21"/>
              </w:rPr>
              <w:t xml:space="preserve">1人</w:t>
            </w:r>
            <w:r>
              <w:rPr>
                <w:rFonts w:ascii="宋体" w:hAnsi="宋体" w:cs="宋体"/>
                <w:szCs w:val="21"/>
              </w:rPr>
            </w:r>
            <w:r/>
          </w:p>
        </w:tc>
      </w:tr>
      <w:tr>
        <w:trPr/>
        <w:tc>
          <w:tcPr>
            <w:tcW w:w="3544" w:type="dxa"/>
            <w:vAlign w:val="center"/>
            <w:textDirection w:val="lrTb"/>
            <w:noWrap w:val="false"/>
          </w:tcPr>
          <w:p>
            <w:pPr>
              <w:pStyle w:val="731"/>
              <w:jc w:val="center"/>
              <w:spacing w:line="360" w:lineRule="auto"/>
              <w:rPr>
                <w:rFonts w:ascii="宋体" w:hAnsi="宋体" w:cs="宋体"/>
                <w:szCs w:val="21"/>
              </w:rPr>
            </w:pPr>
            <w:r>
              <w:rPr>
                <w:rFonts w:hint="eastAsia" w:ascii="宋体" w:hAnsi="宋体" w:cs="宋体"/>
                <w:szCs w:val="21"/>
              </w:rPr>
              <w:t xml:space="preserve">现场管理人员</w:t>
            </w:r>
            <w:r>
              <w:rPr>
                <w:rFonts w:ascii="宋体" w:hAnsi="宋体" w:cs="宋体"/>
                <w:szCs w:val="21"/>
              </w:rPr>
            </w:r>
            <w:r/>
          </w:p>
        </w:tc>
        <w:tc>
          <w:tcPr>
            <w:tcW w:w="5244" w:type="dxa"/>
            <w:vAlign w:val="center"/>
            <w:textDirection w:val="lrTb"/>
            <w:noWrap w:val="false"/>
          </w:tcPr>
          <w:p>
            <w:pPr>
              <w:pStyle w:val="731"/>
              <w:ind w:firstLine="420"/>
              <w:jc w:val="center"/>
              <w:spacing w:line="360" w:lineRule="auto"/>
              <w:rPr>
                <w:rFonts w:ascii="宋体" w:hAnsi="宋体" w:cs="宋体"/>
                <w:szCs w:val="21"/>
              </w:rPr>
            </w:pPr>
            <w:r>
              <w:rPr>
                <w:rFonts w:hint="eastAsia" w:ascii="宋体" w:hAnsi="宋体" w:cs="宋体"/>
                <w:szCs w:val="21"/>
              </w:rPr>
              <w:t xml:space="preserve">3人</w:t>
            </w:r>
            <w:r>
              <w:rPr>
                <w:rFonts w:ascii="宋体" w:hAnsi="宋体" w:cs="宋体"/>
                <w:szCs w:val="21"/>
              </w:rPr>
            </w:r>
            <w:r/>
          </w:p>
        </w:tc>
      </w:tr>
      <w:tr>
        <w:trPr/>
        <w:tc>
          <w:tcPr>
            <w:tcW w:w="3544" w:type="dxa"/>
            <w:vAlign w:val="center"/>
            <w:textDirection w:val="lrTb"/>
            <w:noWrap w:val="false"/>
          </w:tcPr>
          <w:p>
            <w:pPr>
              <w:pStyle w:val="731"/>
              <w:jc w:val="center"/>
              <w:spacing w:line="400" w:lineRule="exact"/>
              <w:rPr>
                <w:rFonts w:ascii="宋体" w:hAnsi="宋体" w:cs="宋体"/>
                <w:szCs w:val="21"/>
              </w:rPr>
            </w:pPr>
            <w:r>
              <w:rPr>
                <w:rFonts w:hint="eastAsia" w:ascii="宋体" w:hAnsi="宋体" w:cs="宋体"/>
                <w:szCs w:val="21"/>
              </w:rPr>
              <w:t xml:space="preserve">合计</w:t>
            </w:r>
            <w:r>
              <w:rPr>
                <w:rFonts w:ascii="宋体" w:hAnsi="宋体" w:cs="宋体"/>
                <w:szCs w:val="21"/>
              </w:rPr>
            </w:r>
            <w:r/>
          </w:p>
        </w:tc>
        <w:tc>
          <w:tcPr>
            <w:tcW w:w="5244" w:type="dxa"/>
            <w:vAlign w:val="center"/>
            <w:textDirection w:val="lrTb"/>
            <w:noWrap w:val="false"/>
          </w:tcPr>
          <w:p>
            <w:pPr>
              <w:pStyle w:val="731"/>
              <w:ind w:firstLine="420"/>
              <w:jc w:val="center"/>
              <w:spacing w:line="400" w:lineRule="exact"/>
              <w:rPr>
                <w:rFonts w:ascii="宋体" w:hAnsi="宋体" w:cs="宋体"/>
                <w:szCs w:val="21"/>
              </w:rPr>
            </w:pPr>
            <w:r>
              <w:rPr>
                <w:rFonts w:hint="eastAsia" w:ascii="宋体" w:hAnsi="宋体" w:cs="宋体"/>
                <w:szCs w:val="21"/>
              </w:rPr>
              <w:t xml:space="preserve">4人</w:t>
            </w:r>
            <w:r>
              <w:rPr>
                <w:rFonts w:ascii="宋体" w:hAnsi="宋体" w:cs="宋体"/>
                <w:szCs w:val="21"/>
              </w:rPr>
            </w:r>
            <w:r/>
          </w:p>
        </w:tc>
      </w:tr>
    </w:tbl>
    <w:p>
      <w:pPr>
        <w:pStyle w:val="731"/>
        <w:ind w:firstLine="480"/>
        <w:jc w:val="left"/>
        <w:spacing w:line="360" w:lineRule="auto"/>
        <w:rPr>
          <w:rFonts w:hint="eastAsia" w:ascii="Times New Roman" w:hAnsi="宋体" w:eastAsia="宋体" w:cs="宋体"/>
          <w:b/>
          <w:bCs/>
          <w:spacing w:val="6"/>
          <w:sz w:val="23"/>
          <w:szCs w:val="23"/>
        </w:rPr>
      </w:pPr>
      <w:r>
        <w:rPr>
          <w:rFonts w:hint="eastAsia" w:ascii="宋体" w:hAnsi="宋体"/>
          <w:sz w:val="24"/>
        </w:rPr>
        <w:t xml:space="preserve">注：中标单位可根据工程实际需要及时投入人员，未经采购人同意，不得更换上述人员，所有管理人员均须身体健康，年龄不得超过 65 周岁，且合同期内现场人员须保证两人及以上</w:t>
      </w:r>
      <w:r>
        <w:rPr>
          <w:rFonts w:hint="eastAsia" w:ascii="宋体" w:hAnsi="宋体"/>
          <w:sz w:val="24"/>
          <w:lang w:eastAsia="zh-CN"/>
        </w:rPr>
        <w:t xml:space="preserve">（</w:t>
      </w:r>
      <w:r>
        <w:rPr>
          <w:rFonts w:hint="eastAsia" w:ascii="宋体" w:hAnsi="宋体"/>
          <w:sz w:val="24"/>
        </w:rPr>
        <w:t xml:space="preserve">项目负责人必须在场，有事离开项目现场须向采购人请假</w:t>
      </w:r>
      <w:r>
        <w:rPr>
          <w:rFonts w:hint="eastAsia" w:ascii="宋体" w:hAnsi="宋体"/>
          <w:sz w:val="24"/>
          <w:lang w:eastAsia="zh-CN"/>
        </w:rPr>
        <w:t xml:space="preserve">）</w:t>
      </w:r>
      <w:r>
        <w:rPr>
          <w:rFonts w:hint="eastAsia" w:ascii="宋体" w:hAnsi="宋体"/>
          <w:sz w:val="24"/>
        </w:rPr>
        <w:t xml:space="preserve">。（人员更换需经招标人同意，人员资历不得低于同档次要求。）</w:t>
      </w:r>
      <w:r>
        <w:rPr>
          <w:rFonts w:hint="eastAsia" w:ascii="Times New Roman" w:hAnsi="宋体" w:eastAsia="宋体" w:cs="宋体"/>
          <w:b/>
          <w:bCs/>
          <w:spacing w:val="6"/>
          <w:sz w:val="23"/>
          <w:szCs w:val="23"/>
        </w:rPr>
        <w:t xml:space="preserve">（响应文件中提供人员一览表，否则视为无效投标）</w:t>
      </w:r>
      <w:r>
        <w:rPr>
          <w:rFonts w:hint="eastAsia" w:ascii="Times New Roman" w:hAnsi="宋体" w:eastAsia="宋体" w:cs="宋体"/>
          <w:b/>
          <w:bCs/>
          <w:spacing w:val="6"/>
          <w:sz w:val="23"/>
          <w:szCs w:val="23"/>
        </w:rPr>
      </w:r>
      <w:r/>
    </w:p>
    <w:p>
      <w:pPr>
        <w:pStyle w:val="829"/>
        <w:contextualSpacing/>
        <w:ind w:firstLine="0"/>
        <w:spacing w:line="360" w:lineRule="auto"/>
        <w:rPr>
          <w:rFonts w:hint="eastAsia" w:ascii="宋体" w:hAnsi="宋体"/>
          <w:b/>
          <w:sz w:val="24"/>
        </w:rPr>
      </w:pPr>
      <w:r>
        <w:rPr>
          <w:rFonts w:hint="eastAsia" w:ascii="Times New Roman" w:hAnsi="Times New Roman"/>
          <w:b/>
          <w:color w:val="000000"/>
          <w:sz w:val="24"/>
          <w:szCs w:val="24"/>
        </w:rPr>
        <w:t xml:space="preserve">三、</w:t>
      </w:r>
      <w:r>
        <w:rPr>
          <w:rFonts w:ascii="Times New Roman" w:hAnsi="Times New Roman"/>
          <w:b/>
          <w:color w:val="000000"/>
          <w:sz w:val="24"/>
          <w:szCs w:val="24"/>
        </w:rPr>
        <w:t xml:space="preserve">技术要求</w:t>
      </w:r>
      <w:r>
        <w:rPr>
          <w:rFonts w:hint="eastAsia" w:ascii="宋体" w:hAnsi="宋体"/>
          <w:b/>
          <w:sz w:val="24"/>
        </w:rPr>
        <w:t xml:space="preserve">（包括但不限于）：</w:t>
      </w:r>
      <w:r>
        <w:rPr>
          <w:rFonts w:hint="eastAsia" w:ascii="宋体" w:hAnsi="宋体"/>
          <w:b/>
          <w:sz w:val="24"/>
        </w:rPr>
      </w:r>
      <w:r/>
    </w:p>
    <w:p>
      <w:pPr>
        <w:pStyle w:val="991"/>
        <w:ind w:firstLine="482"/>
        <w:spacing w:line="360" w:lineRule="auto"/>
        <w:rPr>
          <w:rFonts w:hAnsi="宋体" w:cs="宋体"/>
          <w:b/>
          <w:sz w:val="24"/>
          <w:szCs w:val="24"/>
        </w:rPr>
      </w:pPr>
      <w:r>
        <w:rPr>
          <w:rFonts w:hAnsi="宋体" w:cs="宋体"/>
          <w:b/>
          <w:sz w:val="24"/>
          <w:szCs w:val="24"/>
        </w:rPr>
        <w:t xml:space="preserve">（一）工程管理</w:t>
      </w:r>
      <w:r>
        <w:rPr>
          <w:rFonts w:hAnsi="宋体" w:cs="宋体"/>
          <w:b/>
          <w:sz w:val="24"/>
          <w:szCs w:val="24"/>
        </w:rPr>
      </w:r>
      <w:r/>
    </w:p>
    <w:p>
      <w:pPr>
        <w:pStyle w:val="731"/>
        <w:ind w:firstLine="482"/>
        <w:spacing w:line="360" w:lineRule="auto"/>
        <w:rPr>
          <w:rFonts w:ascii="宋体" w:hAnsi="宋体" w:cs="宋体"/>
          <w:b/>
          <w:bCs/>
          <w:sz w:val="24"/>
        </w:rPr>
      </w:pPr>
      <w:r>
        <w:rPr>
          <w:rFonts w:hint="eastAsia" w:ascii="宋体" w:hAnsi="宋体" w:cs="宋体"/>
          <w:b/>
          <w:bCs/>
          <w:sz w:val="24"/>
        </w:rPr>
        <w:t xml:space="preserve">1.工程进度管理</w:t>
      </w:r>
      <w:r>
        <w:rPr>
          <w:rFonts w:ascii="宋体" w:hAnsi="宋体" w:cs="宋体"/>
          <w:b/>
          <w:bCs/>
          <w:sz w:val="24"/>
        </w:rPr>
      </w:r>
      <w:r/>
    </w:p>
    <w:p>
      <w:pPr>
        <w:pStyle w:val="731"/>
        <w:ind w:firstLine="480"/>
        <w:jc w:val="left"/>
        <w:spacing w:line="360" w:lineRule="auto"/>
        <w:rPr>
          <w:rFonts w:ascii="宋体" w:hAnsi="宋体"/>
          <w:sz w:val="24"/>
        </w:rPr>
      </w:pPr>
      <w:r>
        <w:rPr>
          <w:rFonts w:hint="eastAsia" w:ascii="宋体" w:hAnsi="宋体"/>
          <w:sz w:val="24"/>
        </w:rPr>
        <w:t xml:space="preserve">1.1项目整体施工计划及施工组织方案由施工单位编制完成</w:t>
      </w:r>
      <w:r>
        <w:rPr>
          <w:rFonts w:hint="eastAsia" w:ascii="宋体" w:hAnsi="宋体"/>
          <w:sz w:val="24"/>
          <w:lang w:eastAsia="zh-CN"/>
        </w:rPr>
        <w:t xml:space="preserve">，由</w:t>
      </w:r>
      <w:r>
        <w:rPr>
          <w:rFonts w:hint="eastAsia" w:ascii="宋体" w:hAnsi="宋体"/>
          <w:sz w:val="24"/>
        </w:rPr>
        <w:t xml:space="preserve">中标人（项目管理公司）审核确认后，报采购人审批同意后实施。中标人（项目管理公司）应责成项目总承包商按月、季、年编制阶段进度计划并监督实施。</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1.2项目分期实施工期控制，具体以该期工程合同约定的工期为准。</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1.3遇下列情况，由中标人（项目管理公司）提供联系单经采购人</w:t>
      </w:r>
      <w:r>
        <w:rPr>
          <w:rFonts w:hint="eastAsia" w:ascii="宋体" w:hAnsi="宋体"/>
          <w:sz w:val="24"/>
          <w:lang w:eastAsia="zh-CN"/>
        </w:rPr>
        <w:t xml:space="preserve">签字</w:t>
      </w:r>
      <w:r>
        <w:rPr>
          <w:rFonts w:hint="eastAsia" w:ascii="宋体" w:hAnsi="宋体"/>
          <w:sz w:val="24"/>
        </w:rPr>
        <w:t xml:space="preserve">确认，工期相应顺延：</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1.3.1重大设计变更；</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1.3.2因施工过程中发现地质情况与详勘资料有较大出入而导致重大技术方案调整。</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1.3.3因需对接的区域水利工程等不能及时跟进而导致延期。</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1.3.4采购人未及时拨付资金造成工程延误。</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1.3.5施工合同中规定的施工单位可以顺延工期的其他情形。</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1.3.6不可抗力因素及政府行为、国家重大政策调整。</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1.3.7采购人原因导致工期顺延。</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1.4中标人（项目管理公司）应对承包商完成进度计划的情况进行监督和检查，掌握项目实际进度状况。当某一进度</w:t>
      </w:r>
      <w:r>
        <w:rPr>
          <w:rFonts w:hint="eastAsia" w:ascii="宋体" w:hAnsi="宋体"/>
          <w:sz w:val="24"/>
          <w:lang w:eastAsia="zh-CN"/>
        </w:rPr>
        <w:t xml:space="preserve">计划</w:t>
      </w:r>
      <w:r>
        <w:rPr>
          <w:rFonts w:hint="eastAsia" w:ascii="宋体" w:hAnsi="宋体"/>
          <w:sz w:val="24"/>
        </w:rPr>
        <w:t xml:space="preserve">无法按时完成并影响到总体竣工期限时，应及时告知采购人，并提出相应的整改措施，确保按期完工。</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1.5中标人（项目管理公司）应每月30日前向采购人提供工程月报。</w:t>
      </w:r>
      <w:r>
        <w:rPr>
          <w:rFonts w:ascii="宋体" w:hAnsi="宋体"/>
          <w:sz w:val="24"/>
        </w:rPr>
      </w:r>
      <w:r/>
    </w:p>
    <w:p>
      <w:pPr>
        <w:pStyle w:val="731"/>
        <w:ind w:firstLine="482"/>
        <w:spacing w:line="360" w:lineRule="auto"/>
        <w:rPr>
          <w:rFonts w:ascii="宋体" w:hAnsi="宋体" w:cs="宋体"/>
          <w:b/>
          <w:sz w:val="24"/>
        </w:rPr>
      </w:pPr>
      <w:r>
        <w:rPr>
          <w:rFonts w:hint="eastAsia" w:ascii="宋体" w:hAnsi="宋体" w:cs="宋体"/>
          <w:b/>
          <w:sz w:val="24"/>
        </w:rPr>
        <w:t xml:space="preserve">2.工程质量管理</w:t>
      </w:r>
      <w:r>
        <w:rPr>
          <w:rFonts w:ascii="宋体" w:hAnsi="宋体" w:cs="宋体"/>
          <w:b/>
          <w:sz w:val="24"/>
        </w:rPr>
      </w:r>
      <w:r/>
    </w:p>
    <w:p>
      <w:pPr>
        <w:pStyle w:val="731"/>
        <w:ind w:firstLine="480"/>
        <w:jc w:val="left"/>
        <w:spacing w:line="360" w:lineRule="auto"/>
        <w:rPr>
          <w:rFonts w:ascii="宋体" w:hAnsi="宋体"/>
          <w:sz w:val="24"/>
        </w:rPr>
      </w:pPr>
      <w:r>
        <w:rPr>
          <w:rFonts w:hint="eastAsia" w:ascii="宋体" w:hAnsi="宋体"/>
          <w:sz w:val="24"/>
        </w:rPr>
        <w:t xml:space="preserve">2.1负责工程施工质量目标确定及编制阶段性成果工程管理大纲及工程质量控制体系。    </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2.2负责审查施工单位编制的“施工组织设计”</w:t>
      </w:r>
      <w:r>
        <w:rPr>
          <w:rFonts w:hint="eastAsia" w:ascii="宋体" w:hAnsi="宋体"/>
          <w:sz w:val="24"/>
          <w:lang w:eastAsia="zh-CN"/>
        </w:rPr>
        <w:t xml:space="preserve">和</w:t>
      </w:r>
      <w:r>
        <w:rPr>
          <w:rFonts w:hint="eastAsia" w:ascii="宋体" w:hAnsi="宋体"/>
          <w:sz w:val="24"/>
        </w:rPr>
        <w:t xml:space="preserve">监理编制的“监理规划</w:t>
      </w:r>
      <w:r>
        <w:rPr>
          <w:rFonts w:hint="eastAsia" w:ascii="宋体" w:hAnsi="宋体"/>
          <w:sz w:val="24"/>
          <w:lang w:eastAsia="zh-CN"/>
        </w:rPr>
        <w:t xml:space="preserve">”“</w:t>
      </w:r>
      <w:r>
        <w:rPr>
          <w:rFonts w:hint="eastAsia" w:ascii="宋体" w:hAnsi="宋体"/>
          <w:sz w:val="24"/>
        </w:rPr>
        <w:t xml:space="preserve">监理实施细则”。</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2.3负责工程施工质量管理措施编制和检查监督执行。</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2.4项目工程管理：</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2.4.1负责按规定时间组织工程开工。</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2.4.2负责组织现场定位放线及成果的保护。</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2.4.3负责组织审查施工图纸。</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2.4.4负责督促监理单位、对施工过程中日常管理和检查。</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2.4.5负责按设计施工图和相应规范督促参建各方规范施工。</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2.5根据施工进度计划及时安排各专业进场施工，熟悉各套施工图，并及时协调解决施工中遇到的问题。</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2.5.1督促监理做好各项施工的检查、验收。</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2.</w:t>
      </w:r>
      <w:r>
        <w:rPr>
          <w:rFonts w:ascii="宋体" w:hAnsi="宋体"/>
          <w:sz w:val="24"/>
        </w:rPr>
        <w:t xml:space="preserve">6</w:t>
      </w:r>
      <w:r>
        <w:rPr>
          <w:rFonts w:hint="eastAsia" w:ascii="宋体" w:hAnsi="宋体"/>
          <w:sz w:val="24"/>
        </w:rPr>
        <w:t xml:space="preserve">负责项目完工验收准备。主要是完工验收和各单项完工验收做好现场和资料准备。</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2.</w:t>
      </w:r>
      <w:r>
        <w:rPr>
          <w:rFonts w:ascii="宋体" w:hAnsi="宋体"/>
          <w:sz w:val="24"/>
        </w:rPr>
        <w:t xml:space="preserve">7</w:t>
      </w:r>
      <w:r>
        <w:rPr>
          <w:rFonts w:hint="eastAsia" w:ascii="宋体" w:hAnsi="宋体"/>
          <w:sz w:val="24"/>
        </w:rPr>
        <w:t xml:space="preserve">负责资料交接验收。主要是竣工资料移交档案接收部门，向建设单位移交资料。</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负责完工项目工程质量保修。主要是保修协议</w:t>
      </w:r>
      <w:r>
        <w:rPr>
          <w:rFonts w:hint="eastAsia" w:ascii="宋体" w:hAnsi="宋体"/>
          <w:sz w:val="24"/>
          <w:lang w:eastAsia="zh-CN"/>
        </w:rPr>
        <w:t xml:space="preserve">签订</w:t>
      </w:r>
      <w:r>
        <w:rPr>
          <w:rFonts w:hint="eastAsia" w:ascii="宋体" w:hAnsi="宋体"/>
          <w:sz w:val="24"/>
        </w:rPr>
        <w:t xml:space="preserve">、保修管理办法制定、保修跟踪。</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2.</w:t>
      </w:r>
      <w:r>
        <w:rPr>
          <w:rFonts w:ascii="宋体" w:hAnsi="宋体"/>
          <w:sz w:val="24"/>
        </w:rPr>
        <w:t xml:space="preserve">9</w:t>
      </w:r>
      <w:r>
        <w:rPr>
          <w:rFonts w:hint="eastAsia" w:ascii="宋体" w:hAnsi="宋体"/>
          <w:sz w:val="24"/>
        </w:rPr>
        <w:t xml:space="preserve">负责登记并存档各部门转发各种和项目有关的合同。</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2.1</w:t>
      </w:r>
      <w:r>
        <w:rPr>
          <w:rFonts w:ascii="宋体" w:hAnsi="宋体"/>
          <w:sz w:val="24"/>
        </w:rPr>
        <w:t xml:space="preserve">0</w:t>
      </w:r>
      <w:r>
        <w:rPr>
          <w:rFonts w:hint="eastAsia" w:ascii="宋体" w:hAnsi="宋体"/>
          <w:sz w:val="24"/>
        </w:rPr>
        <w:t xml:space="preserve">负责信息资料管理。主要是按分类负责收集整理合同、协议、设计变更、现场签证、工程图纸、工程前期手续资料</w:t>
      </w:r>
      <w:r>
        <w:rPr>
          <w:rFonts w:hint="eastAsia" w:ascii="宋体" w:hAnsi="宋体"/>
          <w:sz w:val="24"/>
          <w:lang w:eastAsia="zh-CN"/>
        </w:rPr>
        <w:t xml:space="preserve">，</w:t>
      </w:r>
      <w:r>
        <w:rPr>
          <w:rFonts w:hint="eastAsia" w:ascii="宋体" w:hAnsi="宋体"/>
          <w:sz w:val="24"/>
        </w:rPr>
        <w:t xml:space="preserve">会议纪要</w:t>
      </w:r>
      <w:r>
        <w:rPr>
          <w:rFonts w:hint="eastAsia" w:ascii="宋体" w:hAnsi="宋体"/>
          <w:sz w:val="24"/>
          <w:lang w:eastAsia="zh-CN"/>
        </w:rPr>
        <w:t xml:space="preserve">，</w:t>
      </w:r>
      <w:r>
        <w:rPr>
          <w:rFonts w:hint="eastAsia" w:ascii="宋体" w:hAnsi="宋体"/>
          <w:sz w:val="24"/>
        </w:rPr>
        <w:t xml:space="preserve">各种联系单和在工程施工过程中产生的相关资料。</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2.1</w:t>
      </w:r>
      <w:r>
        <w:rPr>
          <w:rFonts w:ascii="宋体" w:hAnsi="宋体"/>
          <w:sz w:val="24"/>
        </w:rPr>
        <w:t xml:space="preserve">1</w:t>
      </w:r>
      <w:r>
        <w:rPr>
          <w:rFonts w:hint="eastAsia" w:ascii="宋体" w:hAnsi="宋体"/>
          <w:sz w:val="24"/>
        </w:rPr>
        <w:t xml:space="preserve">负责检查各施工单位竣工结算材料的申报是否符合规定，负责对参建各方的执行合同和服务质量评价，负责对项目实施的工程总结。</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2.1</w:t>
      </w:r>
      <w:r>
        <w:rPr>
          <w:rFonts w:ascii="宋体" w:hAnsi="宋体"/>
          <w:sz w:val="24"/>
        </w:rPr>
        <w:t xml:space="preserve">2</w:t>
      </w:r>
      <w:r>
        <w:rPr>
          <w:rFonts w:hint="eastAsia" w:ascii="宋体" w:hAnsi="宋体"/>
          <w:sz w:val="24"/>
        </w:rPr>
        <w:t xml:space="preserve">施工阶段组织与协调：</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2.1</w:t>
      </w:r>
      <w:r>
        <w:rPr>
          <w:rFonts w:ascii="宋体" w:hAnsi="宋体"/>
          <w:sz w:val="24"/>
        </w:rPr>
        <w:t xml:space="preserve">2</w:t>
      </w:r>
      <w:r>
        <w:rPr>
          <w:rFonts w:hint="eastAsia" w:ascii="宋体" w:hAnsi="宋体"/>
          <w:sz w:val="24"/>
        </w:rPr>
        <w:t xml:space="preserve">.1组织、协调参与工程建设各单位之间的关系。</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2.1</w:t>
      </w:r>
      <w:r>
        <w:rPr>
          <w:rFonts w:ascii="宋体" w:hAnsi="宋体"/>
          <w:sz w:val="24"/>
        </w:rPr>
        <w:t xml:space="preserve">2</w:t>
      </w:r>
      <w:r>
        <w:rPr>
          <w:rFonts w:hint="eastAsia" w:ascii="宋体" w:hAnsi="宋体"/>
          <w:sz w:val="24"/>
        </w:rPr>
        <w:t xml:space="preserve">.2协助甲方向各政府主管部门办理各项审批事项。</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2.1</w:t>
      </w:r>
      <w:r>
        <w:rPr>
          <w:rFonts w:ascii="宋体" w:hAnsi="宋体"/>
          <w:sz w:val="24"/>
        </w:rPr>
        <w:t xml:space="preserve">3</w:t>
      </w:r>
      <w:r>
        <w:rPr>
          <w:rFonts w:hint="eastAsia" w:ascii="宋体" w:hAnsi="宋体"/>
          <w:sz w:val="24"/>
        </w:rPr>
        <w:t xml:space="preserve">项目工程质量标准应达到国家或行业现行的施工质量验收规范的合格标准。</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2.1</w:t>
      </w:r>
      <w:r>
        <w:rPr>
          <w:rFonts w:ascii="宋体" w:hAnsi="宋体"/>
          <w:sz w:val="24"/>
        </w:rPr>
        <w:t xml:space="preserve">4</w:t>
      </w:r>
      <w:r>
        <w:rPr>
          <w:rFonts w:hint="eastAsia" w:ascii="宋体" w:hAnsi="宋体"/>
          <w:sz w:val="24"/>
        </w:rPr>
        <w:t xml:space="preserve">中标人（项目管理公司）应认真按照标准、规范和设计图纸要求督促施工单位进行施工，并随时接受采购人的检查检验，并为检查检验提供便利条件。</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2.1</w:t>
      </w:r>
      <w:r>
        <w:rPr>
          <w:rFonts w:ascii="宋体" w:hAnsi="宋体"/>
          <w:sz w:val="24"/>
        </w:rPr>
        <w:t xml:space="preserve">5</w:t>
      </w:r>
      <w:r>
        <w:rPr>
          <w:rFonts w:hint="eastAsia" w:ascii="宋体" w:hAnsi="宋体"/>
          <w:sz w:val="24"/>
        </w:rPr>
        <w:t xml:space="preserve">中标人（项目管理公司）应根据质量管理的实际需要，参加工程各关键节点的隐蔽工程验收、中间验收等，一旦发现工程质量达不到约定标准的，中标人（项目管理公司）应立即责成施工单位负责修复、整改</w:t>
      </w:r>
      <w:r>
        <w:rPr>
          <w:rFonts w:hint="eastAsia" w:ascii="宋体" w:hAnsi="宋体"/>
          <w:sz w:val="24"/>
          <w:lang w:eastAsia="zh-CN"/>
        </w:rPr>
        <w:t xml:space="preserve">，或者</w:t>
      </w:r>
      <w:r>
        <w:rPr>
          <w:rFonts w:hint="eastAsia" w:ascii="宋体" w:hAnsi="宋体"/>
          <w:sz w:val="24"/>
        </w:rPr>
        <w:t xml:space="preserve">返工，直至符合质量要求。</w:t>
      </w:r>
      <w:r>
        <w:rPr>
          <w:rFonts w:ascii="宋体" w:hAnsi="宋体"/>
          <w:sz w:val="24"/>
        </w:rPr>
      </w:r>
      <w:r/>
    </w:p>
    <w:p>
      <w:pPr>
        <w:pStyle w:val="731"/>
        <w:ind w:firstLine="482"/>
        <w:spacing w:line="360" w:lineRule="auto"/>
        <w:rPr>
          <w:rFonts w:ascii="宋体" w:hAnsi="宋体" w:cs="宋体"/>
          <w:b/>
          <w:sz w:val="24"/>
        </w:rPr>
      </w:pPr>
      <w:r>
        <w:rPr>
          <w:rFonts w:hint="eastAsia" w:ascii="宋体" w:hAnsi="宋体" w:cs="宋体"/>
          <w:b/>
          <w:sz w:val="24"/>
        </w:rPr>
        <w:t xml:space="preserve">3.工程安全文明管理</w:t>
      </w:r>
      <w:r>
        <w:rPr>
          <w:rFonts w:ascii="宋体" w:hAnsi="宋体" w:cs="宋体"/>
          <w:b/>
          <w:sz w:val="24"/>
        </w:rPr>
      </w:r>
      <w:r/>
    </w:p>
    <w:p>
      <w:pPr>
        <w:pStyle w:val="731"/>
        <w:ind w:firstLine="480"/>
        <w:jc w:val="left"/>
        <w:spacing w:line="360" w:lineRule="auto"/>
        <w:rPr>
          <w:rFonts w:ascii="宋体" w:hAnsi="宋体"/>
          <w:sz w:val="24"/>
        </w:rPr>
      </w:pPr>
      <w:r>
        <w:rPr>
          <w:rFonts w:hint="eastAsia" w:ascii="宋体" w:hAnsi="宋体"/>
          <w:sz w:val="24"/>
        </w:rPr>
        <w:t xml:space="preserve">3.1中标人（项目管理公司）应做好本项目安全施工的相关管理工作，督促、教育相关施工单位严格按安全标准组织施工，采取相应安全防护措施，并检查落实到位；监督施工单位建立符合公司品牌形象的工地环境，配合协调政府相关部门的检查，并整改落实。</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3.2如发生伤亡及按政府有关部门要求处理，由事故责任方承担发生的费用；如采购人因此被政府有关部门进行处罚的，由中标人（项目管理公司）向相关的事故责任方进行追偿。</w:t>
      </w:r>
      <w:r>
        <w:rPr>
          <w:rFonts w:ascii="宋体" w:hAnsi="宋体"/>
          <w:sz w:val="24"/>
        </w:rPr>
      </w:r>
      <w:r/>
    </w:p>
    <w:p>
      <w:pPr>
        <w:pStyle w:val="991"/>
        <w:ind w:firstLine="482"/>
        <w:spacing w:line="360" w:lineRule="auto"/>
        <w:rPr>
          <w:rFonts w:hAnsi="宋体" w:cs="宋体"/>
          <w:b/>
          <w:sz w:val="24"/>
          <w:szCs w:val="24"/>
        </w:rPr>
      </w:pPr>
      <w:r>
        <w:rPr>
          <w:rFonts w:hAnsi="宋体" w:cs="宋体"/>
          <w:b/>
          <w:sz w:val="24"/>
          <w:szCs w:val="24"/>
        </w:rPr>
        <w:t xml:space="preserve">（二）成本管理</w:t>
      </w:r>
      <w:r>
        <w:rPr>
          <w:rFonts w:hAnsi="宋体" w:cs="宋体"/>
          <w:b/>
          <w:sz w:val="24"/>
          <w:szCs w:val="24"/>
        </w:rPr>
      </w:r>
      <w:r/>
    </w:p>
    <w:p>
      <w:pPr>
        <w:pStyle w:val="731"/>
        <w:ind w:firstLine="480"/>
        <w:jc w:val="left"/>
        <w:spacing w:line="360" w:lineRule="auto"/>
        <w:rPr>
          <w:rFonts w:ascii="宋体" w:hAnsi="宋体"/>
          <w:sz w:val="24"/>
        </w:rPr>
      </w:pPr>
      <w:r>
        <w:rPr>
          <w:rFonts w:hint="eastAsia" w:ascii="宋体" w:hAnsi="宋体"/>
          <w:sz w:val="24"/>
        </w:rPr>
        <w:t xml:space="preserve">中标人（项目管理公司）协助采购人选择造价咨询单位，并负责对整个项目进行全过程成本控制（设计阶段—施工阶段—结算阶段），明确项目成本控制目标，及时发现项目实际成本与成本目标的偏离，并预警，最终使项目结算成本控制在成本目标的范围之内。</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1.配合造价咨询单位对项目的概算编制和组织评审。在规划设计方案确定后，组织咨询单位编制项目投资概算，报甲方审批。在采购人批准的投资概算范围内，中标人（项目管理公司）负责要求设计单位进行限额设计。</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2.配合项目施工图设计限额及成本建议和专业分包工程设计限额及成本建议。</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3.配合审核典型施工图预算和管道工程专业分包工程预算等。</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4.负责项目成本预算编制和确定，下达项目成本目标任务书。建筑施工图设计完成后，中标人（项目管理公司）组织编制工程造价预算，报采购人审批，经采购人批准的工程造价预算作为成本控制目标。在施工过程中，如发生引起工程造价调整的重大因素，中标人（项目管理公司）应及时书面向采购人报告，并相应调整工程造价预算金额。</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5.负责项目动态成本管理：</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5.1负责按规定程序对市政变更、签证、联系单等涉及成本的测算及控制。</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5.2负责按规定程序对专业分包工程的变更、签证、联系单等涉及成本的测算及控制。</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5.3负责编制项目月度动态成本执行明细和动态成本预警及目标成本调整。</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6.设计变更管理：</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6.1对于非重大设计变更，中标人（项目管理公司）有权根据项目实际情况，在充分征求监理方和设计方意见的基础上，与有关承包商就变更施工合同的事宜进行协商，达成一致意见后报采购人备案。</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6.2对于重大设计变更，中标人（项目管理公司）应向采购人提供一份要求进行变更的书面文件，阐明需进行变更的理由，文件中还应附上监理方和设计方对此问题的书面意见及对变更后施工合同价格调整额度的预测，并经采购人确认后予以变更。</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采购人应在收到中标人（项目管理公司）提供的要求进行变更书面文件后5个工作日内召开由采购人、中标人（项目管理公司）、设计方、监理方及其他有关各方的代表共同出席的审查会。审查会应根据中标人（项目管理公司）提出的文件，对变更施工合同的必要性和合理性开展充分的讨论和论证，并作决定。</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6.3如采购人提出的重大设计变更涉及前期政府审批手续变更的，由采购人负责和相关职能部门沟通允许后，中标人（项目管理公司）按规定程序报有关政府职能部门审批。</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6.4如重大设计变更（成本增加超过5万元）</w:t>
      </w:r>
      <w:r>
        <w:rPr>
          <w:rFonts w:hint="eastAsia" w:ascii="宋体" w:hAnsi="宋体"/>
          <w:sz w:val="24"/>
          <w:lang w:eastAsia="zh-CN"/>
        </w:rPr>
        <w:t xml:space="preserve">涉及</w:t>
      </w:r>
      <w:r>
        <w:rPr>
          <w:rFonts w:hint="eastAsia" w:ascii="宋体" w:hAnsi="宋体"/>
          <w:sz w:val="24"/>
        </w:rPr>
        <w:t xml:space="preserve">调整项目预算投资额度，经采购人确认后，相应调整成本控制目标。</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7. 中标人（项目管理公司）应建立完善的工程变更及现场签证管理制度，在施工过程中，由作为采购人代表的管理人员严格按照制度做好施工现场的工程变更及签证管理工作。签证涉及工程价款调整的，应由成本管理专业人员出具意见。</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8.参与并审核项目市政、专业分包和零星工程的结算：</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8.1项目竣工验收通过后，中标人（项目管理公司）应要求施工单位及时提交竣工结算报告，与</w:t>
      </w:r>
      <w:r>
        <w:rPr>
          <w:rFonts w:hint="eastAsia" w:ascii="宋体" w:hAnsi="宋体"/>
          <w:sz w:val="24"/>
          <w:lang w:eastAsia="zh-CN"/>
        </w:rPr>
        <w:t xml:space="preserve">竣工决算</w:t>
      </w:r>
      <w:r>
        <w:rPr>
          <w:rFonts w:hint="eastAsia" w:ascii="宋体" w:hAnsi="宋体"/>
          <w:sz w:val="24"/>
        </w:rPr>
        <w:t xml:space="preserve">报告一并报采购人审定。在竣工结算过程中，中标人（项目管理公司）应全力配合采购人完成审核、对账等工作，协助采购人控制工程结算造价。</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8.2核定的工程成本目标有下列情况之一的，由中标人（项目管理公司）提出，经采购人同意，并予以变更：</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8.2.1不可抗力。</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8.2.2国家重大政策调整。</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8.2.3主要原材料、人工费用等价格出现重大变化。</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8.2.4从项目实际出发，对项目内容、标准等设计方案有重大变更，单项变更超过5万元。</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8.2.5因受地质等自然条件制约，施工图设计时有重大技术调整。</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8.2.6其他经采购人同意的变更情形。</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9.负责编制项目成本后评估分析报告。</w:t>
      </w:r>
      <w:r>
        <w:rPr>
          <w:rFonts w:ascii="宋体" w:hAnsi="宋体"/>
          <w:sz w:val="24"/>
        </w:rPr>
      </w:r>
      <w:r/>
    </w:p>
    <w:p>
      <w:pPr>
        <w:pStyle w:val="991"/>
        <w:ind w:firstLine="482"/>
        <w:spacing w:line="360" w:lineRule="auto"/>
        <w:rPr>
          <w:rFonts w:hAnsi="宋体" w:cs="宋体"/>
          <w:b/>
          <w:sz w:val="24"/>
          <w:szCs w:val="24"/>
        </w:rPr>
      </w:pPr>
      <w:r>
        <w:rPr>
          <w:rFonts w:hAnsi="宋体" w:cs="宋体"/>
          <w:b/>
          <w:sz w:val="24"/>
          <w:szCs w:val="24"/>
        </w:rPr>
        <w:t xml:space="preserve">（三）竣工验收和交付管理</w:t>
      </w:r>
      <w:r>
        <w:rPr>
          <w:rFonts w:hAnsi="宋体" w:cs="宋体"/>
          <w:b/>
          <w:sz w:val="24"/>
          <w:szCs w:val="24"/>
        </w:rPr>
      </w:r>
      <w:r/>
    </w:p>
    <w:p>
      <w:pPr>
        <w:pStyle w:val="731"/>
        <w:ind w:firstLine="480"/>
        <w:jc w:val="left"/>
        <w:spacing w:line="360" w:lineRule="auto"/>
        <w:rPr>
          <w:rFonts w:ascii="宋体" w:hAnsi="宋体"/>
          <w:sz w:val="24"/>
        </w:rPr>
      </w:pPr>
      <w:r>
        <w:rPr>
          <w:rFonts w:hint="eastAsia" w:ascii="宋体" w:hAnsi="宋体"/>
          <w:sz w:val="24"/>
        </w:rPr>
        <w:t xml:space="preserve">1.工程完工后，中标人（项目管理公司）负责组织完工验收，一次性验收未能通过的，应要求施工单位整改直至验收通过。竣工验收合格通过后，中标人（项目管理公司）督促施工单位按照城建档案管理的要求整理并提交完整的竣工资料。</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2.在工程具备交付条件前，中标人（项目管理公司）应制定交付方案并组织实施，组织各参建单位对本项目和设备、资料向采购人移交。</w:t>
      </w:r>
      <w:r>
        <w:rPr>
          <w:rFonts w:ascii="宋体" w:hAnsi="宋体"/>
          <w:sz w:val="24"/>
        </w:rPr>
      </w:r>
      <w:r/>
    </w:p>
    <w:p>
      <w:pPr>
        <w:pStyle w:val="991"/>
        <w:ind w:firstLine="482"/>
        <w:spacing w:line="360" w:lineRule="auto"/>
        <w:rPr>
          <w:rFonts w:hAnsi="宋体" w:cs="宋体"/>
          <w:b/>
          <w:sz w:val="24"/>
          <w:szCs w:val="24"/>
        </w:rPr>
      </w:pPr>
      <w:r>
        <w:rPr>
          <w:rFonts w:hAnsi="宋体" w:cs="宋体"/>
          <w:b/>
          <w:sz w:val="24"/>
          <w:szCs w:val="24"/>
        </w:rPr>
        <w:t xml:space="preserve">（四）资金计划管理</w:t>
      </w:r>
      <w:r>
        <w:rPr>
          <w:rFonts w:hAnsi="宋体" w:cs="宋体"/>
          <w:b/>
          <w:sz w:val="24"/>
          <w:szCs w:val="24"/>
        </w:rPr>
      </w:r>
      <w:r/>
    </w:p>
    <w:p>
      <w:pPr>
        <w:pStyle w:val="731"/>
        <w:ind w:firstLine="480"/>
        <w:jc w:val="left"/>
        <w:spacing w:line="360" w:lineRule="auto"/>
        <w:rPr>
          <w:rFonts w:ascii="宋体" w:hAnsi="宋体"/>
          <w:sz w:val="24"/>
        </w:rPr>
      </w:pPr>
      <w:r>
        <w:rPr>
          <w:rFonts w:hint="eastAsia" w:ascii="宋体" w:hAnsi="宋体"/>
          <w:sz w:val="24"/>
        </w:rPr>
        <w:t xml:space="preserve">1.项目建设过程中，中标人（项目管理公司）应根据项目建设需要，编制项目现金流计划和年度预算/季度资金使用计划，经采购人核准后实施。</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2.项目建设过程中的各类合同款项，由采购人直接按相关约定及中标人（项目管理公司）的签证文件，支付给各专业工作单位。每次付款前，各专业工作单位应提出付款申请，并附上相应金额的发票及其他所需证明文件，经中标人（项目管理公司）</w:t>
      </w:r>
      <w:r>
        <w:rPr>
          <w:rFonts w:hint="eastAsia" w:ascii="宋体" w:hAnsi="宋体"/>
          <w:sz w:val="24"/>
          <w:lang w:eastAsia="zh-CN"/>
        </w:rPr>
        <w:t xml:space="preserve">签字</w:t>
      </w:r>
      <w:r>
        <w:rPr>
          <w:rFonts w:hint="eastAsia" w:ascii="宋体" w:hAnsi="宋体"/>
          <w:sz w:val="24"/>
        </w:rPr>
        <w:t xml:space="preserve">确认后，报采购人审核付款。</w:t>
      </w:r>
      <w:r>
        <w:rPr>
          <w:rFonts w:ascii="宋体" w:hAnsi="宋体"/>
          <w:sz w:val="24"/>
        </w:rPr>
      </w:r>
      <w:r/>
    </w:p>
    <w:p>
      <w:pPr>
        <w:pStyle w:val="991"/>
        <w:ind w:firstLine="482"/>
        <w:spacing w:line="360" w:lineRule="auto"/>
        <w:rPr>
          <w:rFonts w:hAnsi="宋体" w:cs="宋体"/>
          <w:b/>
          <w:sz w:val="24"/>
          <w:szCs w:val="24"/>
        </w:rPr>
      </w:pPr>
      <w:r>
        <w:rPr>
          <w:rFonts w:hAnsi="宋体" w:cs="宋体"/>
          <w:b/>
          <w:sz w:val="24"/>
          <w:szCs w:val="24"/>
        </w:rPr>
        <w:t xml:space="preserve">（五）档案管理</w:t>
      </w:r>
      <w:r>
        <w:rPr>
          <w:rFonts w:hAnsi="宋体" w:cs="宋体"/>
          <w:b/>
          <w:sz w:val="24"/>
          <w:szCs w:val="24"/>
        </w:rPr>
      </w:r>
      <w:r/>
    </w:p>
    <w:p>
      <w:pPr>
        <w:pStyle w:val="731"/>
        <w:ind w:firstLine="480"/>
        <w:jc w:val="left"/>
        <w:spacing w:line="360" w:lineRule="auto"/>
        <w:rPr>
          <w:rFonts w:ascii="宋体" w:hAnsi="宋体"/>
          <w:sz w:val="24"/>
        </w:rPr>
      </w:pPr>
      <w:r>
        <w:rPr>
          <w:rFonts w:hint="eastAsia" w:ascii="宋体" w:hAnsi="宋体"/>
          <w:sz w:val="24"/>
        </w:rPr>
        <w:t xml:space="preserve">1.接收并归档保存设计方、监理方、施工承包商等提供的资料，并在项目建成移交时统一提交给采购人。</w:t>
      </w:r>
      <w:r>
        <w:rPr>
          <w:rFonts w:ascii="宋体" w:hAnsi="宋体"/>
          <w:sz w:val="24"/>
        </w:rPr>
      </w:r>
      <w:r/>
    </w:p>
    <w:p>
      <w:pPr>
        <w:pStyle w:val="731"/>
        <w:ind w:firstLine="480"/>
        <w:jc w:val="left"/>
        <w:spacing w:line="360" w:lineRule="auto"/>
        <w:rPr>
          <w:rFonts w:hint="eastAsia" w:ascii="宋体" w:hAnsi="宋体" w:eastAsia="宋体" w:cs="Times New Roman"/>
          <w:sz w:val="24"/>
        </w:rPr>
      </w:pPr>
      <w:r>
        <w:rPr>
          <w:rFonts w:hint="eastAsia" w:ascii="宋体" w:hAnsi="宋体" w:eastAsia="宋体" w:cs="Times New Roman"/>
          <w:sz w:val="24"/>
        </w:rPr>
        <w:t xml:space="preserve">2.中标人（项目管理公司）应编制完善的项目管理资料清单，在项目完成后移交完整的项目管理档案资料2套（纸质资料1套，电子文档1套）给采购人。</w:t>
      </w:r>
      <w:r>
        <w:rPr>
          <w:rFonts w:hint="eastAsia" w:ascii="宋体" w:hAnsi="宋体" w:eastAsia="宋体" w:cs="Times New Roman"/>
          <w:sz w:val="24"/>
        </w:rPr>
      </w:r>
      <w:r/>
    </w:p>
    <w:p>
      <w:pPr>
        <w:pStyle w:val="731"/>
        <w:ind w:firstLine="480"/>
        <w:jc w:val="left"/>
        <w:spacing w:line="360" w:lineRule="auto"/>
        <w:rPr>
          <w:b/>
          <w:sz w:val="36"/>
          <w:szCs w:val="36"/>
        </w:rPr>
      </w:pPr>
      <w:r>
        <w:rPr>
          <w:rFonts w:hint="eastAsia" w:ascii="宋体" w:hAnsi="宋体" w:eastAsia="宋体" w:cs="Times New Roman"/>
          <w:sz w:val="24"/>
        </w:rPr>
        <w:t xml:space="preserve">3.中标人（项目管理公司）督促完成本项目的档案资料整理及移交工作。档案资料包含整个项目的招投标资料、监理资料、施工方档案资料、竣工图等相关资料向采购人和有关部门移交。档案归档还应符合甲方及相关部门的归档要求。未征得有关方面同意，不得泄露与本项目有关的保密资料。</w:t>
      </w:r>
      <w:r>
        <w:rPr>
          <w:rFonts w:hint="eastAsia" w:ascii="宋体" w:hAnsi="宋体" w:eastAsia="宋体" w:cs="Times New Roman"/>
          <w:sz w:val="24"/>
        </w:rPr>
        <w:br w:type="page" w:clear="all"/>
      </w:r>
      <w:bookmarkStart w:id="815" w:name="_Toc20270"/>
      <w:r>
        <w:rPr>
          <w:b/>
          <w:sz w:val="36"/>
          <w:szCs w:val="36"/>
        </w:rPr>
        <w:t xml:space="preserve">第</w:t>
      </w:r>
      <w:r>
        <w:rPr>
          <w:rFonts w:hint="eastAsia"/>
          <w:b/>
          <w:sz w:val="36"/>
          <w:szCs w:val="36"/>
        </w:rPr>
        <w:t xml:space="preserve">六</w:t>
      </w:r>
      <w:r>
        <w:rPr>
          <w:b/>
          <w:sz w:val="36"/>
          <w:szCs w:val="36"/>
        </w:rPr>
        <w:t xml:space="preserve">章   合同草案条款</w:t>
      </w:r>
      <w:bookmarkEnd w:id="815"/>
      <w:r>
        <w:rPr>
          <w:b/>
          <w:sz w:val="36"/>
          <w:szCs w:val="36"/>
        </w:rPr>
      </w:r>
      <w:r/>
    </w:p>
    <w:p>
      <w:pPr>
        <w:pStyle w:val="731"/>
        <w:spacing w:line="360" w:lineRule="auto"/>
        <w:tabs>
          <w:tab w:val="left" w:pos="900" w:leader="none"/>
          <w:tab w:val="left" w:pos="1080" w:leader="none"/>
        </w:tabs>
        <w:rPr>
          <w:sz w:val="18"/>
          <w:szCs w:val="18"/>
        </w:rPr>
      </w:pPr>
      <w:r>
        <w:rPr>
          <w:sz w:val="18"/>
          <w:szCs w:val="18"/>
        </w:rPr>
      </w:r>
      <w:r/>
    </w:p>
    <w:p>
      <w:pPr>
        <w:pStyle w:val="731"/>
        <w:jc w:val="center"/>
        <w:rPr>
          <w:rFonts w:hint="eastAsia" w:ascii="宋体" w:hAnsi="宋体" w:cs="宋体"/>
          <w:b/>
          <w:sz w:val="30"/>
          <w:szCs w:val="30"/>
        </w:rPr>
      </w:pPr>
      <w:r>
        <w:rPr>
          <w:rFonts w:hint="eastAsia" w:ascii="宋体" w:hAnsi="宋体" w:cs="宋体"/>
          <w:b/>
          <w:sz w:val="30"/>
          <w:szCs w:val="30"/>
        </w:rPr>
        <w:t xml:space="preserve">建设工程委托项目管理合同</w:t>
      </w:r>
      <w:r>
        <w:rPr>
          <w:rFonts w:hint="eastAsia" w:ascii="宋体" w:hAnsi="宋体" w:cs="宋体"/>
          <w:b/>
          <w:sz w:val="30"/>
          <w:szCs w:val="30"/>
        </w:rPr>
      </w:r>
      <w:r/>
    </w:p>
    <w:p>
      <w:pPr>
        <w:pStyle w:val="731"/>
        <w:jc w:val="center"/>
        <w:rPr>
          <w:rFonts w:hint="eastAsia" w:ascii="宋体" w:hAnsi="宋体" w:cs="宋体"/>
          <w:b/>
          <w:sz w:val="30"/>
          <w:szCs w:val="30"/>
        </w:rPr>
      </w:pPr>
      <w:r>
        <w:rPr>
          <w:rFonts w:hint="eastAsia" w:ascii="宋体" w:hAnsi="宋体" w:cs="宋体"/>
          <w:b/>
          <w:sz w:val="30"/>
          <w:szCs w:val="30"/>
        </w:rPr>
        <w:t xml:space="preserve"> </w:t>
      </w:r>
      <w:r>
        <w:rPr>
          <w:rFonts w:hint="eastAsia" w:ascii="宋体" w:hAnsi="宋体" w:cs="宋体"/>
          <w:b/>
          <w:sz w:val="30"/>
          <w:szCs w:val="30"/>
        </w:rPr>
      </w:r>
      <w:r/>
    </w:p>
    <w:p>
      <w:pPr>
        <w:pStyle w:val="731"/>
        <w:spacing w:line="360" w:lineRule="auto"/>
        <w:rPr>
          <w:rFonts w:hint="eastAsia" w:ascii="宋体" w:hAnsi="宋体" w:cs="宋体"/>
          <w:sz w:val="24"/>
        </w:rPr>
      </w:pPr>
      <w:r>
        <w:rPr>
          <w:rFonts w:hint="eastAsia" w:ascii="宋体" w:hAnsi="宋体" w:cs="宋体"/>
          <w:b/>
          <w:sz w:val="24"/>
          <w:lang w:val="zh-CN"/>
        </w:rPr>
        <w:t xml:space="preserve">委  托  单 位（以下简称甲方）:</w:t>
      </w:r>
      <w:r>
        <w:rPr>
          <w:rFonts w:hint="eastAsia" w:ascii="宋体" w:hAnsi="宋体" w:cs="宋体"/>
          <w:sz w:val="24"/>
        </w:rPr>
      </w:r>
      <w:r/>
    </w:p>
    <w:p>
      <w:pPr>
        <w:pStyle w:val="991"/>
        <w:spacing w:line="360" w:lineRule="auto"/>
        <w:rPr>
          <w:rFonts w:hAnsi="宋体" w:cs="宋体"/>
          <w:bCs/>
          <w:sz w:val="24"/>
          <w:szCs w:val="24"/>
        </w:rPr>
      </w:pPr>
      <w:r>
        <w:rPr>
          <w:rFonts w:hAnsi="宋体" w:cs="宋体"/>
          <w:b/>
          <w:sz w:val="24"/>
          <w:szCs w:val="24"/>
          <w:lang w:val="zh-CN"/>
        </w:rPr>
        <w:t xml:space="preserve">项目管理单位</w:t>
      </w:r>
      <w:r>
        <w:rPr>
          <w:rFonts w:hint="eastAsia" w:hAnsi="宋体" w:cs="宋体"/>
          <w:b/>
          <w:sz w:val="24"/>
          <w:szCs w:val="24"/>
          <w:lang w:val="zh-CN"/>
        </w:rPr>
        <w:t xml:space="preserve">（</w:t>
      </w:r>
      <w:r>
        <w:rPr>
          <w:rFonts w:hAnsi="宋体" w:cs="宋体"/>
          <w:b/>
          <w:sz w:val="24"/>
          <w:szCs w:val="24"/>
          <w:lang w:val="zh-CN"/>
        </w:rPr>
        <w:t xml:space="preserve">以下简称乙方</w:t>
      </w:r>
      <w:r>
        <w:rPr>
          <w:rFonts w:hint="eastAsia" w:hAnsi="宋体" w:cs="宋体"/>
          <w:b/>
          <w:sz w:val="24"/>
          <w:szCs w:val="24"/>
          <w:lang w:val="zh-CN"/>
        </w:rPr>
        <w:t xml:space="preserve">）</w:t>
      </w:r>
      <w:r>
        <w:rPr>
          <w:rFonts w:hAnsi="宋体" w:cs="宋体"/>
          <w:b/>
          <w:sz w:val="24"/>
          <w:szCs w:val="24"/>
          <w:lang w:val="zh-CN"/>
        </w:rPr>
        <w:t xml:space="preserve">:</w:t>
      </w:r>
      <w:r>
        <w:rPr>
          <w:rFonts w:hAnsi="宋体" w:cs="宋体"/>
          <w:bCs/>
          <w:sz w:val="24"/>
          <w:szCs w:val="24"/>
        </w:rPr>
      </w:r>
      <w:r/>
    </w:p>
    <w:p>
      <w:pPr>
        <w:pStyle w:val="731"/>
        <w:ind w:firstLine="480"/>
        <w:jc w:val="left"/>
        <w:spacing w:line="360" w:lineRule="auto"/>
        <w:widowControl/>
        <w:rPr>
          <w:rFonts w:ascii="宋体" w:hAnsi="宋体" w:cs="宋体"/>
          <w:sz w:val="24"/>
          <w:lang w:val="zh-CN"/>
        </w:rPr>
      </w:pPr>
      <w:r>
        <w:rPr>
          <w:rFonts w:hint="eastAsia" w:ascii="宋体" w:hAnsi="宋体" w:cs="宋体"/>
          <w:sz w:val="24"/>
          <w:lang w:val="zh-CN"/>
        </w:rPr>
        <w:t xml:space="preserve">为规范政府投资基本建设项目管理行为，合理控制工程造价，保证工程质量，提高政府投资效益，促进廉政建设，根据《中华人民共和国民法典》和相关文件规定，结合本工程实际情况，经双方协商一致，签订本合同。</w:t>
      </w:r>
      <w:r>
        <w:rPr>
          <w:rFonts w:ascii="宋体" w:hAnsi="宋体" w:cs="宋体"/>
          <w:sz w:val="24"/>
          <w:lang w:val="zh-CN"/>
        </w:rPr>
      </w:r>
      <w:r/>
    </w:p>
    <w:p>
      <w:pPr>
        <w:pStyle w:val="991"/>
        <w:spacing w:line="360" w:lineRule="auto"/>
        <w:rPr>
          <w:rFonts w:hAnsi="宋体" w:cs="宋体"/>
          <w:b/>
          <w:sz w:val="24"/>
          <w:szCs w:val="24"/>
        </w:rPr>
      </w:pPr>
      <w:r>
        <w:rPr>
          <w:rFonts w:hAnsi="宋体" w:cs="宋体"/>
          <w:b/>
          <w:sz w:val="24"/>
          <w:szCs w:val="24"/>
        </w:rPr>
        <w:t xml:space="preserve">一、工程概况：</w:t>
      </w:r>
      <w:r>
        <w:rPr>
          <w:rFonts w:hAnsi="宋体" w:cs="宋体"/>
          <w:b/>
          <w:sz w:val="24"/>
          <w:szCs w:val="24"/>
        </w:rPr>
      </w:r>
      <w:r/>
    </w:p>
    <w:p>
      <w:pPr>
        <w:pStyle w:val="731"/>
        <w:ind w:firstLine="480"/>
        <w:jc w:val="left"/>
        <w:spacing w:line="360" w:lineRule="auto"/>
        <w:widowControl/>
        <w:rPr>
          <w:rFonts w:ascii="宋体" w:hAnsi="宋体" w:cs="宋体"/>
          <w:sz w:val="24"/>
          <w:lang w:val="zh-CN"/>
        </w:rPr>
      </w:pPr>
      <w:r>
        <w:rPr>
          <w:rFonts w:hint="eastAsia" w:ascii="宋体" w:hAnsi="宋体" w:cs="宋体"/>
          <w:sz w:val="24"/>
          <w:lang w:val="zh-CN"/>
        </w:rPr>
        <w:t xml:space="preserve">1.工程名称：</w:t>
      </w:r>
      <w:r>
        <w:rPr>
          <w:rFonts w:ascii="宋体" w:hAnsi="宋体" w:cs="宋体"/>
          <w:sz w:val="24"/>
          <w:lang w:val="zh-CN"/>
        </w:rPr>
      </w:r>
      <w:r/>
    </w:p>
    <w:p>
      <w:pPr>
        <w:pStyle w:val="731"/>
        <w:ind w:firstLine="480"/>
        <w:jc w:val="left"/>
        <w:spacing w:line="360" w:lineRule="auto"/>
        <w:widowControl/>
        <w:rPr>
          <w:rFonts w:hint="eastAsia" w:ascii="宋体" w:hAnsi="宋体" w:cs="宋体"/>
          <w:sz w:val="24"/>
        </w:rPr>
      </w:pPr>
      <w:r>
        <w:rPr>
          <w:rFonts w:hint="eastAsia" w:ascii="宋体" w:hAnsi="宋体" w:cs="宋体"/>
          <w:sz w:val="24"/>
        </w:rPr>
        <w:t xml:space="preserve">2</w:t>
      </w:r>
      <w:r>
        <w:rPr>
          <w:rFonts w:hint="eastAsia" w:ascii="宋体" w:hAnsi="宋体" w:cs="宋体"/>
          <w:sz w:val="24"/>
          <w:lang w:val="zh-CN"/>
        </w:rPr>
        <w:t xml:space="preserve">.工程建设地点：</w:t>
      </w:r>
      <w:r>
        <w:rPr>
          <w:rFonts w:hint="eastAsia" w:ascii="宋体" w:hAnsi="宋体" w:cs="宋体"/>
          <w:sz w:val="24"/>
        </w:rPr>
      </w:r>
      <w:r/>
    </w:p>
    <w:p>
      <w:pPr>
        <w:pStyle w:val="731"/>
        <w:ind w:firstLine="480"/>
        <w:jc w:val="left"/>
        <w:spacing w:line="360" w:lineRule="auto"/>
        <w:widowControl/>
        <w:rPr>
          <w:rFonts w:ascii="宋体" w:hAnsi="宋体" w:cs="宋体"/>
          <w:sz w:val="24"/>
          <w:lang w:val="zh-CN"/>
        </w:rPr>
      </w:pPr>
      <w:r>
        <w:rPr>
          <w:rFonts w:hint="eastAsia" w:ascii="宋体" w:hAnsi="宋体" w:cs="宋体"/>
          <w:sz w:val="24"/>
        </w:rPr>
        <w:t xml:space="preserve">3</w:t>
      </w:r>
      <w:r>
        <w:rPr>
          <w:rFonts w:hint="eastAsia" w:ascii="宋体" w:hAnsi="宋体" w:cs="宋体"/>
          <w:sz w:val="24"/>
          <w:lang w:val="zh-CN"/>
        </w:rPr>
        <w:t xml:space="preserve">.工程建设规模：详见批文</w:t>
      </w:r>
      <w:r>
        <w:rPr>
          <w:rFonts w:ascii="宋体" w:hAnsi="宋体" w:cs="宋体"/>
          <w:sz w:val="24"/>
          <w:lang w:val="zh-CN"/>
        </w:rPr>
      </w:r>
      <w:r/>
    </w:p>
    <w:p>
      <w:pPr>
        <w:pStyle w:val="991"/>
        <w:spacing w:line="360" w:lineRule="auto"/>
        <w:rPr>
          <w:rFonts w:hAnsi="宋体" w:cs="宋体"/>
          <w:b/>
          <w:sz w:val="24"/>
          <w:szCs w:val="24"/>
        </w:rPr>
      </w:pPr>
      <w:r>
        <w:rPr>
          <w:rFonts w:hAnsi="宋体" w:cs="宋体"/>
          <w:b/>
          <w:sz w:val="24"/>
          <w:szCs w:val="24"/>
        </w:rPr>
        <w:t xml:space="preserve">二、项目管理依据：</w:t>
      </w:r>
      <w:r>
        <w:rPr>
          <w:rFonts w:hAnsi="宋体" w:cs="宋体"/>
          <w:b/>
          <w:sz w:val="24"/>
          <w:szCs w:val="24"/>
        </w:rPr>
      </w:r>
      <w:r/>
    </w:p>
    <w:p>
      <w:pPr>
        <w:pStyle w:val="731"/>
        <w:ind w:firstLine="480"/>
        <w:jc w:val="left"/>
        <w:spacing w:line="360" w:lineRule="auto"/>
        <w:widowControl/>
        <w:rPr>
          <w:rFonts w:hint="eastAsia" w:ascii="宋体" w:hAnsi="宋体" w:cs="宋体"/>
          <w:sz w:val="24"/>
        </w:rPr>
      </w:pPr>
      <w:r>
        <w:rPr>
          <w:rFonts w:hint="eastAsia" w:ascii="宋体" w:hAnsi="宋体" w:cs="宋体"/>
          <w:sz w:val="24"/>
          <w:lang w:val="zh-CN"/>
        </w:rPr>
        <w:t xml:space="preserve">1.国家现行的法律法规、条例和项目管理的有关规定。</w:t>
      </w:r>
      <w:r>
        <w:rPr>
          <w:rFonts w:hint="eastAsia" w:ascii="宋体" w:hAnsi="宋体" w:cs="宋体"/>
          <w:sz w:val="24"/>
        </w:rPr>
      </w:r>
      <w:r/>
    </w:p>
    <w:p>
      <w:pPr>
        <w:pStyle w:val="731"/>
        <w:ind w:firstLine="480"/>
        <w:jc w:val="left"/>
        <w:spacing w:line="360" w:lineRule="auto"/>
        <w:widowControl/>
        <w:rPr>
          <w:rFonts w:ascii="宋体" w:hAnsi="宋体" w:cs="宋体"/>
          <w:sz w:val="24"/>
          <w:lang w:val="zh-CN"/>
        </w:rPr>
      </w:pPr>
      <w:r>
        <w:rPr>
          <w:rFonts w:hint="eastAsia" w:ascii="宋体" w:hAnsi="宋体" w:cs="宋体"/>
          <w:sz w:val="24"/>
          <w:lang w:val="zh-CN"/>
        </w:rPr>
        <w:t xml:space="preserve">2.政府主管部门和行业发布的建设工程设计、施工、监理及验收技术规范、规程，质量检验、评定、验收标准。</w:t>
      </w:r>
      <w:r>
        <w:rPr>
          <w:rFonts w:ascii="宋体" w:hAnsi="宋体" w:cs="宋体"/>
          <w:sz w:val="24"/>
          <w:lang w:val="zh-CN"/>
        </w:rPr>
      </w:r>
      <w:r/>
    </w:p>
    <w:p>
      <w:pPr>
        <w:pStyle w:val="731"/>
        <w:ind w:firstLine="480"/>
        <w:jc w:val="left"/>
        <w:spacing w:line="360" w:lineRule="auto"/>
        <w:widowControl/>
        <w:rPr>
          <w:rFonts w:ascii="宋体" w:hAnsi="宋体" w:cs="宋体"/>
          <w:sz w:val="24"/>
          <w:lang w:val="zh-CN"/>
        </w:rPr>
      </w:pPr>
      <w:r>
        <w:rPr>
          <w:rFonts w:hint="eastAsia" w:ascii="宋体" w:hAnsi="宋体" w:cs="宋体"/>
          <w:sz w:val="24"/>
          <w:lang w:val="zh-CN"/>
        </w:rPr>
        <w:t xml:space="preserve">3.经有关行政主管部门批准的工程建设文件（包括项目建议书、可行性研究报告、规划许可证等）。</w:t>
      </w:r>
      <w:r>
        <w:rPr>
          <w:rFonts w:ascii="宋体" w:hAnsi="宋体" w:cs="宋体"/>
          <w:sz w:val="24"/>
          <w:lang w:val="zh-CN"/>
        </w:rPr>
      </w:r>
      <w:r/>
    </w:p>
    <w:p>
      <w:pPr>
        <w:pStyle w:val="731"/>
        <w:ind w:firstLine="480"/>
        <w:jc w:val="left"/>
        <w:spacing w:line="360" w:lineRule="auto"/>
        <w:widowControl/>
        <w:rPr>
          <w:rFonts w:ascii="宋体" w:hAnsi="宋体" w:cs="宋体"/>
          <w:sz w:val="24"/>
          <w:lang w:val="zh-CN"/>
        </w:rPr>
      </w:pPr>
      <w:r>
        <w:rPr>
          <w:rFonts w:hint="eastAsia" w:ascii="宋体" w:hAnsi="宋体" w:cs="宋体"/>
          <w:sz w:val="24"/>
          <w:lang w:val="zh-CN"/>
        </w:rPr>
        <w:t xml:space="preserve">4.当地各级政府发布的有关建设工程的法规和文件。</w:t>
      </w:r>
      <w:r>
        <w:rPr>
          <w:rFonts w:ascii="宋体" w:hAnsi="宋体" w:cs="宋体"/>
          <w:sz w:val="24"/>
          <w:lang w:val="zh-CN"/>
        </w:rPr>
      </w:r>
      <w:r/>
    </w:p>
    <w:p>
      <w:pPr>
        <w:pStyle w:val="731"/>
        <w:ind w:firstLine="480"/>
        <w:jc w:val="left"/>
        <w:spacing w:line="360" w:lineRule="auto"/>
        <w:widowControl/>
        <w:rPr>
          <w:rFonts w:ascii="宋体" w:hAnsi="宋体" w:cs="宋体"/>
          <w:sz w:val="24"/>
          <w:lang w:val="zh-CN"/>
        </w:rPr>
      </w:pPr>
      <w:r>
        <w:rPr>
          <w:rFonts w:hint="eastAsia" w:ascii="宋体" w:hAnsi="宋体" w:cs="宋体"/>
          <w:sz w:val="24"/>
          <w:lang w:val="zh-CN"/>
        </w:rPr>
        <w:t xml:space="preserve">5.委托项目管理合同。</w:t>
      </w:r>
      <w:r>
        <w:rPr>
          <w:rFonts w:ascii="宋体" w:hAnsi="宋体" w:cs="宋体"/>
          <w:sz w:val="24"/>
          <w:lang w:val="zh-CN"/>
        </w:rPr>
      </w:r>
      <w:r/>
    </w:p>
    <w:p>
      <w:pPr>
        <w:pStyle w:val="731"/>
        <w:ind w:firstLine="480"/>
        <w:jc w:val="left"/>
        <w:spacing w:line="360" w:lineRule="auto"/>
        <w:widowControl/>
        <w:rPr>
          <w:rFonts w:hint="eastAsia" w:ascii="宋体" w:hAnsi="宋体" w:cs="宋体"/>
          <w:sz w:val="24"/>
          <w:lang w:val="zh-CN"/>
        </w:rPr>
      </w:pPr>
      <w:r>
        <w:rPr>
          <w:rFonts w:hint="eastAsia" w:ascii="宋体" w:hAnsi="宋体" w:cs="宋体"/>
          <w:sz w:val="24"/>
          <w:lang w:val="zh-CN"/>
        </w:rPr>
        <w:t xml:space="preserve">6.工程技术文件（包括审图合格的施工图纸、设计变更、设备资料、技术手册、往来文件等）。</w:t>
      </w:r>
      <w:r>
        <w:rPr>
          <w:rFonts w:hint="eastAsia" w:ascii="宋体" w:hAnsi="宋体" w:cs="宋体"/>
          <w:sz w:val="24"/>
          <w:lang w:val="zh-CN"/>
        </w:rPr>
      </w:r>
      <w:r/>
    </w:p>
    <w:p>
      <w:pPr>
        <w:pStyle w:val="731"/>
        <w:ind w:firstLine="480"/>
        <w:jc w:val="left"/>
        <w:spacing w:line="360" w:lineRule="auto"/>
        <w:widowControl/>
        <w:rPr>
          <w:rFonts w:ascii="宋体" w:hAnsi="宋体" w:cs="宋体"/>
          <w:sz w:val="24"/>
          <w:lang w:val="zh-CN"/>
        </w:rPr>
      </w:pPr>
      <w:r>
        <w:rPr>
          <w:rFonts w:hint="eastAsia" w:ascii="宋体" w:hAnsi="宋体" w:cs="宋体"/>
          <w:sz w:val="24"/>
          <w:lang w:val="zh-CN"/>
        </w:rPr>
        <w:t xml:space="preserve">7.经甲方批准的项目实施方案、项目实施计划、项目投资概预算。</w:t>
      </w:r>
      <w:r>
        <w:rPr>
          <w:rFonts w:ascii="宋体" w:hAnsi="宋体" w:cs="宋体"/>
          <w:sz w:val="24"/>
          <w:lang w:val="zh-CN"/>
        </w:rPr>
      </w:r>
      <w:r/>
    </w:p>
    <w:p>
      <w:pPr>
        <w:pStyle w:val="731"/>
        <w:ind w:firstLine="480"/>
        <w:jc w:val="left"/>
        <w:spacing w:line="360" w:lineRule="auto"/>
        <w:widowControl/>
        <w:rPr>
          <w:rFonts w:ascii="宋体" w:hAnsi="宋体" w:cs="宋体"/>
          <w:sz w:val="24"/>
          <w:lang w:val="zh-CN"/>
        </w:rPr>
      </w:pPr>
      <w:r>
        <w:rPr>
          <w:rFonts w:hint="eastAsia" w:ascii="宋体" w:hAnsi="宋体" w:cs="宋体"/>
          <w:sz w:val="24"/>
          <w:lang w:val="zh-CN"/>
        </w:rPr>
        <w:t xml:space="preserve">8.甲方与项目有关的第三方签订的合同（含招标、投标文件，招标答疑，谈判纪要等）及有关的合法、有效的各种文件。</w:t>
      </w:r>
      <w:r>
        <w:rPr>
          <w:rFonts w:ascii="宋体" w:hAnsi="宋体" w:cs="宋体"/>
          <w:sz w:val="24"/>
          <w:lang w:val="zh-CN"/>
        </w:rPr>
      </w:r>
      <w:r/>
    </w:p>
    <w:p>
      <w:pPr>
        <w:pStyle w:val="731"/>
        <w:ind w:firstLine="480"/>
        <w:jc w:val="left"/>
        <w:spacing w:line="360" w:lineRule="auto"/>
        <w:widowControl/>
        <w:rPr>
          <w:rFonts w:ascii="宋体" w:hAnsi="宋体" w:cs="宋体"/>
          <w:sz w:val="24"/>
          <w:lang w:val="zh-CN"/>
        </w:rPr>
      </w:pPr>
      <w:r>
        <w:rPr>
          <w:rFonts w:hint="eastAsia" w:ascii="宋体" w:hAnsi="宋体" w:cs="宋体"/>
          <w:sz w:val="24"/>
          <w:lang w:val="zh-CN"/>
        </w:rPr>
        <w:t xml:space="preserve">9.项目管理单位制订的经甲方批准的本项目建设管理制度。</w:t>
      </w:r>
      <w:r>
        <w:rPr>
          <w:rFonts w:ascii="宋体" w:hAnsi="宋体" w:cs="宋体"/>
          <w:sz w:val="24"/>
          <w:lang w:val="zh-CN"/>
        </w:rPr>
      </w:r>
      <w:r/>
    </w:p>
    <w:p>
      <w:pPr>
        <w:pStyle w:val="991"/>
        <w:spacing w:line="360" w:lineRule="auto"/>
        <w:rPr>
          <w:rFonts w:hAnsi="宋体" w:cs="宋体"/>
          <w:b/>
          <w:sz w:val="24"/>
          <w:szCs w:val="24"/>
        </w:rPr>
      </w:pPr>
      <w:r>
        <w:rPr>
          <w:rFonts w:hAnsi="宋体" w:cs="宋体"/>
          <w:b/>
          <w:sz w:val="24"/>
          <w:szCs w:val="24"/>
        </w:rPr>
        <w:t xml:space="preserve">三、委托服务范围和主要工作内容（包括但不限于）：</w:t>
      </w:r>
      <w:r>
        <w:rPr>
          <w:rFonts w:hAnsi="宋体" w:cs="宋体"/>
          <w:b/>
          <w:sz w:val="24"/>
          <w:szCs w:val="24"/>
        </w:rPr>
      </w:r>
      <w:r/>
    </w:p>
    <w:p>
      <w:pPr>
        <w:pStyle w:val="991"/>
        <w:ind w:firstLine="482"/>
        <w:spacing w:line="360" w:lineRule="auto"/>
        <w:rPr>
          <w:rFonts w:hAnsi="宋体" w:cs="宋体"/>
          <w:b/>
          <w:sz w:val="24"/>
          <w:szCs w:val="24"/>
        </w:rPr>
      </w:pPr>
      <w:r>
        <w:rPr>
          <w:rFonts w:hAnsi="宋体" w:cs="宋体"/>
          <w:b/>
          <w:sz w:val="24"/>
          <w:szCs w:val="24"/>
        </w:rPr>
        <w:t xml:space="preserve">（一）工程管理</w:t>
      </w:r>
      <w:r>
        <w:rPr>
          <w:rFonts w:hAnsi="宋体" w:cs="宋体"/>
          <w:b/>
          <w:sz w:val="24"/>
          <w:szCs w:val="24"/>
        </w:rPr>
      </w:r>
      <w:r/>
    </w:p>
    <w:p>
      <w:pPr>
        <w:pStyle w:val="731"/>
        <w:ind w:firstLine="482"/>
        <w:spacing w:line="360" w:lineRule="auto"/>
        <w:rPr>
          <w:rFonts w:ascii="宋体" w:hAnsi="宋体" w:cs="宋体"/>
          <w:b/>
          <w:bCs/>
          <w:sz w:val="24"/>
        </w:rPr>
      </w:pPr>
      <w:r>
        <w:rPr>
          <w:rFonts w:hint="eastAsia" w:ascii="宋体" w:hAnsi="宋体" w:cs="宋体"/>
          <w:b/>
          <w:bCs/>
          <w:sz w:val="24"/>
        </w:rPr>
        <w:t xml:space="preserve">1.工程进度管理</w:t>
      </w:r>
      <w:r>
        <w:rPr>
          <w:rFonts w:ascii="宋体" w:hAnsi="宋体" w:cs="宋体"/>
          <w:b/>
          <w:bCs/>
          <w:sz w:val="24"/>
        </w:rPr>
      </w:r>
      <w:r/>
    </w:p>
    <w:p>
      <w:pPr>
        <w:pStyle w:val="731"/>
        <w:ind w:firstLine="480"/>
        <w:jc w:val="left"/>
        <w:spacing w:line="360" w:lineRule="auto"/>
        <w:rPr>
          <w:rFonts w:ascii="宋体" w:hAnsi="宋体"/>
          <w:sz w:val="24"/>
        </w:rPr>
      </w:pPr>
      <w:r>
        <w:rPr>
          <w:rFonts w:hint="eastAsia" w:ascii="宋体" w:hAnsi="宋体"/>
          <w:sz w:val="24"/>
        </w:rPr>
        <w:t xml:space="preserve">1.1项目整体施工计划及施工组织方案由施工单位编制完成，乙方（项目管理公司）审核确认后，报甲方审批同意后实施。乙方（项目管理公司）应责成项目总承包商按月、季、年编制阶段进度计划并监督实施。</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1.2项目分期实施工期控制，具体以该期工程合同约定的工期为准。</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1.3遇下列情况，由乙方（项目管理公司）提供联系单经甲方签证确认，工期相应顺延：</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1.3.1重大设计变更；</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1.3.2因施工过程中发现地质情况与详勘资料有较大出入而导致重大技术方案调整；</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1.3.3因需对接的区域市政工程等不能及时跟进而导致延期；</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1.3.4甲方未及时拨付资金造成工程延误；</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1.3.5施工合同中规定的施工单位可以顺延工期的其他情形；</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1.3.6不可抗力因素及政府行为、国家重大政策调整；</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1.3.7甲方原因导致工期顺延。</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1.4乙方（项目管理公司）应对承包商完成进度计划的情况进行监督和检查，掌握项目实际进度状况。当某一进度</w:t>
      </w:r>
      <w:r>
        <w:rPr>
          <w:rFonts w:hint="eastAsia" w:ascii="宋体" w:hAnsi="宋体"/>
          <w:sz w:val="24"/>
          <w:lang w:eastAsia="zh-CN"/>
        </w:rPr>
        <w:t xml:space="preserve">计划</w:t>
      </w:r>
      <w:r>
        <w:rPr>
          <w:rFonts w:hint="eastAsia" w:ascii="宋体" w:hAnsi="宋体"/>
          <w:sz w:val="24"/>
        </w:rPr>
        <w:t xml:space="preserve">无法按时完成并影响到总体竣工期限时，应及时告知甲方，并提出相应的整改措施，确保按期完工。</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1.5乙方（项目管理公司）应每月30日前向甲方提供工程月报。</w:t>
      </w:r>
      <w:r>
        <w:rPr>
          <w:rFonts w:ascii="宋体" w:hAnsi="宋体"/>
          <w:sz w:val="24"/>
        </w:rPr>
      </w:r>
      <w:r/>
    </w:p>
    <w:p>
      <w:pPr>
        <w:pStyle w:val="731"/>
        <w:ind w:firstLine="482"/>
        <w:spacing w:line="360" w:lineRule="auto"/>
        <w:rPr>
          <w:rFonts w:ascii="宋体" w:hAnsi="宋体" w:cs="宋体"/>
          <w:b/>
          <w:sz w:val="24"/>
        </w:rPr>
      </w:pPr>
      <w:r>
        <w:rPr>
          <w:rFonts w:hint="eastAsia" w:ascii="宋体" w:hAnsi="宋体" w:cs="宋体"/>
          <w:b/>
          <w:sz w:val="24"/>
        </w:rPr>
        <w:t xml:space="preserve">2.工程质量管理</w:t>
      </w:r>
      <w:r>
        <w:rPr>
          <w:rFonts w:ascii="宋体" w:hAnsi="宋体" w:cs="宋体"/>
          <w:b/>
          <w:sz w:val="24"/>
        </w:rPr>
      </w:r>
      <w:r/>
    </w:p>
    <w:p>
      <w:pPr>
        <w:pStyle w:val="731"/>
        <w:ind w:firstLine="480"/>
        <w:jc w:val="left"/>
        <w:spacing w:line="360" w:lineRule="auto"/>
        <w:rPr>
          <w:rFonts w:ascii="宋体" w:hAnsi="宋体"/>
          <w:sz w:val="24"/>
        </w:rPr>
      </w:pPr>
      <w:r>
        <w:rPr>
          <w:rFonts w:hint="eastAsia" w:ascii="宋体" w:hAnsi="宋体"/>
          <w:sz w:val="24"/>
        </w:rPr>
        <w:t xml:space="preserve">2.1负责工程施工质量目标确定及编制阶段性成果工程管理大纲及工程质量控制体系。</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2.2负责审查施工单位编制的“施工组织设计”</w:t>
      </w:r>
      <w:r>
        <w:rPr>
          <w:rFonts w:hint="eastAsia" w:ascii="宋体" w:hAnsi="宋体"/>
          <w:sz w:val="24"/>
          <w:lang w:eastAsia="zh-CN"/>
        </w:rPr>
        <w:t xml:space="preserve">和</w:t>
      </w:r>
      <w:r>
        <w:rPr>
          <w:rFonts w:hint="eastAsia" w:ascii="宋体" w:hAnsi="宋体"/>
          <w:sz w:val="24"/>
        </w:rPr>
        <w:t xml:space="preserve">监理编制的“监理规划</w:t>
      </w:r>
      <w:r>
        <w:rPr>
          <w:rFonts w:hint="eastAsia" w:ascii="宋体" w:hAnsi="宋体"/>
          <w:sz w:val="24"/>
          <w:lang w:eastAsia="zh-CN"/>
        </w:rPr>
        <w:t xml:space="preserve">”“</w:t>
      </w:r>
      <w:r>
        <w:rPr>
          <w:rFonts w:hint="eastAsia" w:ascii="宋体" w:hAnsi="宋体"/>
          <w:sz w:val="24"/>
        </w:rPr>
        <w:t xml:space="preserve">监理实施细则”。</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2.3负责工程施工质量管理措施编制和检查监督执行。</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2.4项目工程管理：</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2.4.1负责按规定时间组织工程开工。</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2.4.2负责组织现场定位放线及成果的保护。</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2.4.3负责组织审查施工图纸。</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2.4.4负责督促监理单位、对施工过程中日常管理和检查。</w:t>
      </w:r>
      <w:r>
        <w:rPr>
          <w:rFonts w:ascii="宋体" w:hAnsi="宋体"/>
          <w:sz w:val="24"/>
        </w:rPr>
      </w:r>
      <w:r/>
    </w:p>
    <w:p>
      <w:pPr>
        <w:pStyle w:val="731"/>
        <w:ind w:firstLine="480"/>
        <w:jc w:val="left"/>
        <w:spacing w:line="360" w:lineRule="auto"/>
        <w:rPr>
          <w:rFonts w:hint="eastAsia" w:ascii="宋体" w:hAnsi="宋体"/>
          <w:sz w:val="24"/>
        </w:rPr>
      </w:pPr>
      <w:r>
        <w:rPr>
          <w:rFonts w:hint="eastAsia" w:ascii="宋体" w:hAnsi="宋体"/>
          <w:sz w:val="24"/>
        </w:rPr>
        <w:t xml:space="preserve">2.4.5负责按设计施工图和相应规范督促参建各方规范施工。</w:t>
      </w:r>
      <w:r>
        <w:rPr>
          <w:rFonts w:hint="eastAsia" w:ascii="宋体" w:hAnsi="宋体"/>
          <w:sz w:val="24"/>
        </w:rPr>
      </w:r>
      <w:r/>
    </w:p>
    <w:p>
      <w:pPr>
        <w:pStyle w:val="731"/>
        <w:ind w:firstLine="480"/>
        <w:jc w:val="left"/>
        <w:spacing w:line="360" w:lineRule="auto"/>
        <w:rPr>
          <w:rFonts w:hint="eastAsia" w:ascii="宋体" w:hAnsi="宋体"/>
          <w:sz w:val="24"/>
        </w:rPr>
      </w:pPr>
      <w:r>
        <w:rPr>
          <w:rFonts w:hint="eastAsia" w:ascii="宋体" w:hAnsi="宋体"/>
          <w:sz w:val="24"/>
        </w:rPr>
        <w:t xml:space="preserve">2.5根据施工进度计划及时安排各专业进场施工，熟悉各套施工图，并及时协调解决施工中遇到的问题。</w:t>
      </w:r>
      <w:r>
        <w:rPr>
          <w:rFonts w:hint="eastAsia"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2.5.1督促监理做好各项施工的检查、验收。</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2.</w:t>
      </w:r>
      <w:r>
        <w:rPr>
          <w:rFonts w:ascii="宋体" w:hAnsi="宋体"/>
          <w:sz w:val="24"/>
        </w:rPr>
        <w:t xml:space="preserve">6</w:t>
      </w:r>
      <w:r>
        <w:rPr>
          <w:rFonts w:hint="eastAsia" w:ascii="宋体" w:hAnsi="宋体"/>
          <w:sz w:val="24"/>
        </w:rPr>
        <w:t xml:space="preserve">负责项目完工验收准备。主要是完工验收和各单项完工验收做好现场和资料准备。</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2.</w:t>
      </w:r>
      <w:r>
        <w:rPr>
          <w:rFonts w:ascii="宋体" w:hAnsi="宋体"/>
          <w:sz w:val="24"/>
        </w:rPr>
        <w:t xml:space="preserve">7</w:t>
      </w:r>
      <w:r>
        <w:rPr>
          <w:rFonts w:hint="eastAsia" w:ascii="宋体" w:hAnsi="宋体"/>
          <w:sz w:val="24"/>
        </w:rPr>
        <w:t xml:space="preserve">负责资料交接验收。主要是竣工资料移交档案接收部门，向建设单位移交资料。</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负责竣工项目工程质量保修。主要是保修协议</w:t>
      </w:r>
      <w:r>
        <w:rPr>
          <w:rFonts w:hint="eastAsia" w:ascii="宋体" w:hAnsi="宋体"/>
          <w:sz w:val="24"/>
          <w:lang w:eastAsia="zh-CN"/>
        </w:rPr>
        <w:t xml:space="preserve">签订</w:t>
      </w:r>
      <w:r>
        <w:rPr>
          <w:rFonts w:hint="eastAsia" w:ascii="宋体" w:hAnsi="宋体"/>
          <w:sz w:val="24"/>
        </w:rPr>
        <w:t xml:space="preserve">、保修管理办法制定、保修跟踪。</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2.</w:t>
      </w:r>
      <w:r>
        <w:rPr>
          <w:rFonts w:ascii="宋体" w:hAnsi="宋体"/>
          <w:sz w:val="24"/>
        </w:rPr>
        <w:t xml:space="preserve">9</w:t>
      </w:r>
      <w:r>
        <w:rPr>
          <w:rFonts w:hint="eastAsia" w:ascii="宋体" w:hAnsi="宋体"/>
          <w:sz w:val="24"/>
        </w:rPr>
        <w:t xml:space="preserve">负责登记并存档各部门转发各种和项目有关的合同。</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2.1</w:t>
      </w:r>
      <w:r>
        <w:rPr>
          <w:rFonts w:ascii="宋体" w:hAnsi="宋体"/>
          <w:sz w:val="24"/>
        </w:rPr>
        <w:t xml:space="preserve">0</w:t>
      </w:r>
      <w:r>
        <w:rPr>
          <w:rFonts w:hint="eastAsia" w:ascii="宋体" w:hAnsi="宋体"/>
          <w:sz w:val="24"/>
        </w:rPr>
        <w:t xml:space="preserve">负责信息资料管理。主要是按分类负责收集整理合同、协议、设计变更、现场签证、工程图纸、工程前期手续资料</w:t>
      </w:r>
      <w:r>
        <w:rPr>
          <w:rFonts w:hint="eastAsia" w:ascii="宋体" w:hAnsi="宋体"/>
          <w:sz w:val="24"/>
          <w:lang w:eastAsia="zh-CN"/>
        </w:rPr>
        <w:t xml:space="preserve">，</w:t>
      </w:r>
      <w:r>
        <w:rPr>
          <w:rFonts w:hint="eastAsia" w:ascii="宋体" w:hAnsi="宋体"/>
          <w:sz w:val="24"/>
        </w:rPr>
        <w:t xml:space="preserve">会议纪要</w:t>
      </w:r>
      <w:r>
        <w:rPr>
          <w:rFonts w:hint="eastAsia" w:ascii="宋体" w:hAnsi="宋体"/>
          <w:sz w:val="24"/>
          <w:lang w:eastAsia="zh-CN"/>
        </w:rPr>
        <w:t xml:space="preserve">，</w:t>
      </w:r>
      <w:r>
        <w:rPr>
          <w:rFonts w:hint="eastAsia" w:ascii="宋体" w:hAnsi="宋体"/>
          <w:sz w:val="24"/>
        </w:rPr>
        <w:t xml:space="preserve">各种联系单和在工程施工过程中产生的相关资料。</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2.1</w:t>
      </w:r>
      <w:r>
        <w:rPr>
          <w:rFonts w:ascii="宋体" w:hAnsi="宋体"/>
          <w:sz w:val="24"/>
        </w:rPr>
        <w:t xml:space="preserve">1</w:t>
      </w:r>
      <w:r>
        <w:rPr>
          <w:rFonts w:hint="eastAsia" w:ascii="宋体" w:hAnsi="宋体"/>
          <w:sz w:val="24"/>
        </w:rPr>
        <w:t xml:space="preserve">负责检查各施工单位竣工结算材料的申报是否符合规定，负责对参建各方的执行合同和服务质量评价，负责对项目实施的工程总结。</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2.1</w:t>
      </w:r>
      <w:r>
        <w:rPr>
          <w:rFonts w:ascii="宋体" w:hAnsi="宋体"/>
          <w:sz w:val="24"/>
        </w:rPr>
        <w:t xml:space="preserve">2</w:t>
      </w:r>
      <w:r>
        <w:rPr>
          <w:rFonts w:hint="eastAsia" w:ascii="宋体" w:hAnsi="宋体"/>
          <w:sz w:val="24"/>
        </w:rPr>
        <w:t xml:space="preserve">施工阶段组织与协调：</w:t>
      </w:r>
      <w:r>
        <w:rPr>
          <w:rFonts w:ascii="宋体" w:hAnsi="宋体"/>
          <w:sz w:val="24"/>
        </w:rPr>
      </w:r>
      <w:r/>
    </w:p>
    <w:p>
      <w:pPr>
        <w:pStyle w:val="731"/>
        <w:ind w:firstLine="480"/>
        <w:jc w:val="left"/>
        <w:spacing w:line="360" w:lineRule="auto"/>
        <w:rPr>
          <w:rFonts w:hint="eastAsia" w:ascii="宋体" w:hAnsi="宋体"/>
          <w:sz w:val="24"/>
        </w:rPr>
      </w:pPr>
      <w:r>
        <w:rPr>
          <w:rFonts w:hint="eastAsia" w:ascii="宋体" w:hAnsi="宋体"/>
          <w:sz w:val="24"/>
        </w:rPr>
        <w:t xml:space="preserve">2.1</w:t>
      </w:r>
      <w:r>
        <w:rPr>
          <w:rFonts w:ascii="宋体" w:hAnsi="宋体"/>
          <w:sz w:val="24"/>
        </w:rPr>
        <w:t xml:space="preserve">2</w:t>
      </w:r>
      <w:r>
        <w:rPr>
          <w:rFonts w:hint="eastAsia" w:ascii="宋体" w:hAnsi="宋体"/>
          <w:sz w:val="24"/>
        </w:rPr>
        <w:t xml:space="preserve">.1组织、协调参与工程建设各单位之间的关系</w:t>
      </w:r>
      <w:r>
        <w:rPr>
          <w:rFonts w:hint="eastAsia" w:ascii="宋体" w:hAnsi="宋体"/>
          <w:color w:val="ff0000"/>
          <w:sz w:val="24"/>
        </w:rPr>
        <w:t xml:space="preserve">。</w:t>
      </w:r>
      <w:r>
        <w:rPr>
          <w:rFonts w:hint="eastAsia" w:ascii="宋体" w:hAnsi="宋体"/>
          <w:sz w:val="24"/>
        </w:rPr>
      </w:r>
      <w:r/>
    </w:p>
    <w:p>
      <w:pPr>
        <w:pStyle w:val="731"/>
        <w:ind w:firstLine="480"/>
        <w:jc w:val="left"/>
        <w:spacing w:line="360" w:lineRule="auto"/>
        <w:rPr>
          <w:rFonts w:hint="eastAsia" w:ascii="宋体" w:hAnsi="宋体"/>
          <w:sz w:val="24"/>
        </w:rPr>
      </w:pPr>
      <w:r>
        <w:rPr>
          <w:rFonts w:hint="eastAsia" w:ascii="宋体" w:hAnsi="宋体"/>
          <w:sz w:val="24"/>
        </w:rPr>
        <w:t xml:space="preserve">2.1</w:t>
      </w:r>
      <w:r>
        <w:rPr>
          <w:rFonts w:ascii="宋体" w:hAnsi="宋体"/>
          <w:sz w:val="24"/>
        </w:rPr>
        <w:t xml:space="preserve">2</w:t>
      </w:r>
      <w:r>
        <w:rPr>
          <w:rFonts w:hint="eastAsia" w:ascii="宋体" w:hAnsi="宋体"/>
          <w:sz w:val="24"/>
        </w:rPr>
        <w:t xml:space="preserve">.2协助甲方向各政府主管部门办理各项审批事项。</w:t>
      </w:r>
      <w:r>
        <w:rPr>
          <w:rFonts w:hint="eastAsia" w:ascii="宋体" w:hAnsi="宋体"/>
          <w:sz w:val="24"/>
        </w:rPr>
      </w:r>
      <w:r/>
    </w:p>
    <w:p>
      <w:pPr>
        <w:pStyle w:val="731"/>
        <w:ind w:firstLine="480"/>
        <w:jc w:val="left"/>
        <w:spacing w:line="360" w:lineRule="auto"/>
        <w:rPr>
          <w:rFonts w:hint="eastAsia" w:ascii="宋体" w:hAnsi="宋体"/>
          <w:sz w:val="24"/>
        </w:rPr>
      </w:pPr>
      <w:r>
        <w:rPr>
          <w:rFonts w:hint="eastAsia" w:ascii="宋体" w:hAnsi="宋体"/>
          <w:sz w:val="24"/>
        </w:rPr>
        <w:t xml:space="preserve">2.1</w:t>
      </w:r>
      <w:r>
        <w:rPr>
          <w:rFonts w:ascii="宋体" w:hAnsi="宋体"/>
          <w:sz w:val="24"/>
        </w:rPr>
        <w:t xml:space="preserve">3</w:t>
      </w:r>
      <w:r>
        <w:rPr>
          <w:rFonts w:hint="eastAsia" w:ascii="宋体" w:hAnsi="宋体"/>
          <w:sz w:val="24"/>
        </w:rPr>
        <w:t xml:space="preserve">项目工程质量标准应达到国家或行业现行的施工质量验收规范的合格标准。</w:t>
      </w:r>
      <w:r>
        <w:rPr>
          <w:rFonts w:hint="eastAsia" w:ascii="宋体" w:hAnsi="宋体"/>
          <w:sz w:val="24"/>
        </w:rPr>
      </w:r>
      <w:r/>
    </w:p>
    <w:p>
      <w:pPr>
        <w:pStyle w:val="731"/>
        <w:ind w:firstLine="480"/>
        <w:jc w:val="left"/>
        <w:spacing w:line="360" w:lineRule="auto"/>
        <w:rPr>
          <w:rFonts w:hint="eastAsia" w:ascii="宋体" w:hAnsi="宋体"/>
          <w:sz w:val="24"/>
        </w:rPr>
      </w:pPr>
      <w:r>
        <w:rPr>
          <w:rFonts w:hint="eastAsia" w:ascii="宋体" w:hAnsi="宋体"/>
          <w:sz w:val="24"/>
        </w:rPr>
        <w:t xml:space="preserve">2.1</w:t>
      </w:r>
      <w:r>
        <w:rPr>
          <w:rFonts w:ascii="宋体" w:hAnsi="宋体"/>
          <w:sz w:val="24"/>
        </w:rPr>
        <w:t xml:space="preserve">4</w:t>
      </w:r>
      <w:r>
        <w:rPr>
          <w:rFonts w:hint="eastAsia" w:ascii="宋体" w:hAnsi="宋体"/>
          <w:sz w:val="24"/>
        </w:rPr>
        <w:t xml:space="preserve">乙方（项目管理公司）应认真按照标准、规范和设计图纸要求督促施工单位进行施工，并随时接受甲方的检查检验，并为检查检验提供便利条件。</w:t>
      </w:r>
      <w:r>
        <w:rPr>
          <w:rFonts w:hint="eastAsia"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2.1</w:t>
      </w:r>
      <w:r>
        <w:rPr>
          <w:rFonts w:ascii="宋体" w:hAnsi="宋体"/>
          <w:sz w:val="24"/>
        </w:rPr>
        <w:t xml:space="preserve">5</w:t>
      </w:r>
      <w:r>
        <w:rPr>
          <w:rFonts w:hint="eastAsia" w:ascii="宋体" w:hAnsi="宋体"/>
          <w:sz w:val="24"/>
        </w:rPr>
        <w:t xml:space="preserve">乙方（项目管理公司）应根据质量管理的实际需要，参加工程各关键节点的隐蔽工程验收、中间验收等，一旦发现工程质量达不到约定标准的，乙方（项目管理公司）应立即责成施工单位负责修复、整改</w:t>
      </w:r>
      <w:r>
        <w:rPr>
          <w:rFonts w:hint="eastAsia" w:ascii="宋体" w:hAnsi="宋体"/>
          <w:sz w:val="24"/>
          <w:lang w:eastAsia="zh-CN"/>
        </w:rPr>
        <w:t xml:space="preserve">，或者</w:t>
      </w:r>
      <w:r>
        <w:rPr>
          <w:rFonts w:hint="eastAsia" w:ascii="宋体" w:hAnsi="宋体"/>
          <w:sz w:val="24"/>
        </w:rPr>
        <w:t xml:space="preserve">返工，直至符合质量要求。</w:t>
      </w:r>
      <w:r>
        <w:rPr>
          <w:rFonts w:ascii="宋体" w:hAnsi="宋体"/>
          <w:sz w:val="24"/>
        </w:rPr>
      </w:r>
      <w:r/>
    </w:p>
    <w:p>
      <w:pPr>
        <w:pStyle w:val="731"/>
        <w:ind w:firstLine="482"/>
        <w:spacing w:line="360" w:lineRule="auto"/>
        <w:rPr>
          <w:rFonts w:ascii="宋体" w:hAnsi="宋体" w:cs="宋体"/>
          <w:b/>
          <w:sz w:val="24"/>
        </w:rPr>
      </w:pPr>
      <w:r>
        <w:rPr>
          <w:rFonts w:hint="eastAsia" w:ascii="宋体" w:hAnsi="宋体" w:cs="宋体"/>
          <w:b/>
          <w:sz w:val="24"/>
        </w:rPr>
        <w:t xml:space="preserve">3.工程安全文明管理</w:t>
      </w:r>
      <w:r>
        <w:rPr>
          <w:rFonts w:ascii="宋体" w:hAnsi="宋体" w:cs="宋体"/>
          <w:b/>
          <w:sz w:val="24"/>
        </w:rPr>
      </w:r>
      <w:r/>
    </w:p>
    <w:p>
      <w:pPr>
        <w:pStyle w:val="731"/>
        <w:ind w:firstLine="480"/>
        <w:jc w:val="left"/>
        <w:spacing w:line="360" w:lineRule="auto"/>
        <w:rPr>
          <w:rFonts w:ascii="宋体" w:hAnsi="宋体"/>
          <w:sz w:val="24"/>
        </w:rPr>
      </w:pPr>
      <w:r>
        <w:rPr>
          <w:rFonts w:hint="eastAsia" w:ascii="宋体" w:hAnsi="宋体"/>
          <w:sz w:val="24"/>
        </w:rPr>
        <w:t xml:space="preserve">3.1乙方（项目管理公司）应做好本项目安全施工的相关管理工作，督促、教育相关施工单位严格按安全标准组织施工，采取相应安全防护措施，并检查落实到位；监督施工单位建立符合公司品牌形象的工地环境，配合协调政府相关部门的检查，并整改落实。</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3.2如发生伤亡及按政府有关部门要求处理，由事故责任方承担发生的费用；如甲方因此被政府有关部门进行处罚的，由乙方（项目管理公司）向相关的事故责任方进行追偿。</w:t>
      </w:r>
      <w:r>
        <w:rPr>
          <w:rFonts w:ascii="宋体" w:hAnsi="宋体"/>
          <w:sz w:val="24"/>
        </w:rPr>
      </w:r>
      <w:r/>
    </w:p>
    <w:p>
      <w:pPr>
        <w:pStyle w:val="991"/>
        <w:ind w:firstLine="482"/>
        <w:spacing w:line="360" w:lineRule="auto"/>
        <w:rPr>
          <w:rFonts w:hAnsi="宋体" w:cs="宋体"/>
          <w:b/>
          <w:sz w:val="24"/>
          <w:szCs w:val="24"/>
        </w:rPr>
      </w:pPr>
      <w:r>
        <w:rPr>
          <w:rFonts w:hAnsi="宋体" w:cs="宋体"/>
          <w:b/>
          <w:sz w:val="24"/>
          <w:szCs w:val="24"/>
        </w:rPr>
        <w:t xml:space="preserve">（二）成本管理</w:t>
      </w:r>
      <w:r>
        <w:rPr>
          <w:rFonts w:hAnsi="宋体" w:cs="宋体"/>
          <w:b/>
          <w:sz w:val="24"/>
          <w:szCs w:val="24"/>
        </w:rPr>
      </w:r>
      <w:r/>
    </w:p>
    <w:p>
      <w:pPr>
        <w:pStyle w:val="731"/>
        <w:ind w:firstLine="480"/>
        <w:jc w:val="left"/>
        <w:spacing w:line="360" w:lineRule="auto"/>
        <w:rPr>
          <w:rFonts w:ascii="宋体" w:hAnsi="宋体"/>
          <w:sz w:val="24"/>
        </w:rPr>
      </w:pPr>
      <w:r>
        <w:rPr>
          <w:rFonts w:hint="eastAsia" w:ascii="宋体" w:hAnsi="宋体"/>
          <w:sz w:val="24"/>
        </w:rPr>
        <w:t xml:space="preserve">乙方（项目管理公司）应协助甲方做好成本管理控制，并负责对整个项目进行全过程成本控制（设计阶段—施工阶段—结算阶段），明确项目成本控制目标，及时发现项目实际成本与成本目标的偏离，并预警，最终使项目结算成本控制在成本目标的范围之内。</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1.配合造价咨询单位对项目的概算编制和组织评审。在规划设计方案确定后，组织咨询单位编制项目投资概算，报甲方审批。在甲方批准的投资概算范围内，乙方（项目管理公司）负责要求设计单位进行限额设计。</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2.配合项目施工图设计限额及成本建议和专业分包工程设计限额及成本建议。</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3.配合审核典型施工图预算和管道工程专业分包工程预算等。</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4.负责项目成本预算编制和确定，下达项目成本目标任务书。建筑施工图设计完成后，乙方（项目管理公司）组织编制工程造价预算，报甲方审批，经甲方批准的工程造价预算作为成本控制目标。在施工过程中，如发生引起工程造价调整的重大因素，乙方（项目管理公司）应及时书面向甲方报告，并相应调整工程造价</w:t>
      </w:r>
      <w:r>
        <w:rPr>
          <w:rFonts w:hint="eastAsia" w:ascii="宋体" w:hAnsi="宋体"/>
          <w:sz w:val="24"/>
          <w:lang w:eastAsia="zh-CN"/>
        </w:rPr>
        <w:t xml:space="preserve">结算金额</w:t>
      </w:r>
      <w:r>
        <w:rPr>
          <w:rFonts w:hint="eastAsia" w:ascii="宋体" w:hAnsi="宋体"/>
          <w:sz w:val="24"/>
        </w:rPr>
        <w:t xml:space="preserve">。</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5.负责项目动态成本管理：</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5.1负责按规定程序对市政变更、签证、联系单等涉及成本的测算及控制。</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5.2负责按规定程序对专业分包工程的变更、签证、联系单等涉及成本的测算及控制。</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5.3负责编制项目月度动态成本执行明细和动态成本预警及目标成本调整。</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6.设计变更管理：</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6.1对于非重大设计变更，乙方（项目管理公司）有权根据项目实际情况，在充分征求监理方和设计方意见的基础上，与有关承包商就变更施工合同的事宜进行协商，达成一致意见后报甲方备案。</w:t>
      </w:r>
      <w:r>
        <w:rPr>
          <w:rFonts w:ascii="宋体" w:hAnsi="宋体"/>
          <w:sz w:val="24"/>
        </w:rPr>
      </w:r>
      <w:r/>
    </w:p>
    <w:p>
      <w:pPr>
        <w:pStyle w:val="731"/>
        <w:ind w:firstLine="480"/>
        <w:jc w:val="left"/>
        <w:spacing w:line="360" w:lineRule="auto"/>
        <w:rPr>
          <w:rFonts w:hint="eastAsia" w:ascii="宋体" w:hAnsi="宋体"/>
          <w:sz w:val="24"/>
        </w:rPr>
      </w:pPr>
      <w:r>
        <w:rPr>
          <w:rFonts w:hint="eastAsia" w:ascii="宋体" w:hAnsi="宋体"/>
          <w:sz w:val="24"/>
        </w:rPr>
        <w:t xml:space="preserve">6.2对于重大设计变更，乙方（项目管理公司）应向甲方提供一份要求进行变更的书面文件，阐明需进行变更的理由，文件中还应附上监理方和设计方对此问题的书面意见及对变更后施工合同价格调整额度的预测，并经甲方确认后予以变更。</w:t>
      </w:r>
      <w:r>
        <w:rPr>
          <w:rFonts w:hint="eastAsia"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甲方应在收到乙方（项目管理公司）提供的要求进行变更书面文件后5个工作日内召开由甲方、乙方（项目管理公司）、设计方、监理方及其他有关各方的代表共同出席的审查会。审查会应根据乙方（项目管理公司）提出的文件，对变更施工合同的必要性和合理性开展充分的讨论和论证，并作决定。</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6.3如甲方提出的重大设计变更涉及前期政府审批手续变更的，由甲方负责和相关职能部门沟通允许后，乙方（项目管理公司）按规定程序报有关政府职能部门审批。</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6.4如重大设计变更（成本增加超过5万元）</w:t>
      </w:r>
      <w:r>
        <w:rPr>
          <w:rFonts w:hint="eastAsia" w:ascii="宋体" w:hAnsi="宋体"/>
          <w:sz w:val="24"/>
          <w:lang w:eastAsia="zh-CN"/>
        </w:rPr>
        <w:t xml:space="preserve">涉及</w:t>
      </w:r>
      <w:r>
        <w:rPr>
          <w:rFonts w:hint="eastAsia" w:ascii="宋体" w:hAnsi="宋体"/>
          <w:sz w:val="24"/>
        </w:rPr>
        <w:t xml:space="preserve">调整项目预算投资额度，经甲方书面确认后，相应调整成本控制目标。</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7.乙方（项目管理公司）应建立完善的工程变更及现场签证管理制度，在施工过程中，由作为甲方代表的管理人员严格按照制度做好施工现场的工程变更及签证管理工作。签证涉及工程价款调整的，应由成本管理专业人员出具意见。</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8.参与并审核项目市政、专业分包和零星工程的结算：</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8.1项目竣工验收通过后，乙方（项目管理公司）应要求施工单位及时提交竣工结算报告，与</w:t>
      </w:r>
      <w:r>
        <w:rPr>
          <w:rFonts w:hint="eastAsia" w:ascii="宋体" w:hAnsi="宋体"/>
          <w:sz w:val="24"/>
          <w:lang w:eastAsia="zh-CN"/>
        </w:rPr>
        <w:t xml:space="preserve">竣工决算</w:t>
      </w:r>
      <w:r>
        <w:rPr>
          <w:rFonts w:hint="eastAsia" w:ascii="宋体" w:hAnsi="宋体"/>
          <w:sz w:val="24"/>
        </w:rPr>
        <w:t xml:space="preserve">报告一并报甲方审定。在竣工结算过程中，乙方（项目管理公司）应全力配合甲方完成审核、对账等工作，协助甲方控制工程结算造价。</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8.2核定的工程成本目标有下列情况之一的，由乙方（项目管理公司）提出，经甲方书面同意确认后，并予以变更：</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8.2.1不可抗力；</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8.2.2国家重大政策调整。</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8.2.3主要原材料、人工费用等价格出现重大变化。</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8.2.4从项目实际出发，对项目内容、标准等设计方案有重大变更，单项变更超过5万元。</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8.2.5因受地质等自然条件制约，施工图设计时有重大技术调整。</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8.2.6其他经甲方同意的变更情形。</w:t>
      </w:r>
      <w:r>
        <w:rPr>
          <w:rFonts w:ascii="宋体" w:hAnsi="宋体"/>
          <w:sz w:val="24"/>
        </w:rPr>
      </w:r>
      <w:r/>
    </w:p>
    <w:p>
      <w:pPr>
        <w:pStyle w:val="731"/>
        <w:ind w:firstLine="480"/>
        <w:jc w:val="left"/>
        <w:spacing w:line="360" w:lineRule="auto"/>
        <w:rPr>
          <w:rFonts w:ascii="宋体" w:hAnsi="宋体"/>
          <w:sz w:val="24"/>
        </w:rPr>
      </w:pPr>
      <w:r>
        <w:rPr>
          <w:rFonts w:hint="eastAsia" w:ascii="宋体" w:hAnsi="宋体"/>
          <w:sz w:val="24"/>
        </w:rPr>
        <w:t xml:space="preserve">9.负责编制项目成本后评估分析报告。</w:t>
      </w:r>
      <w:r>
        <w:rPr>
          <w:rFonts w:ascii="宋体" w:hAnsi="宋体"/>
          <w:sz w:val="24"/>
        </w:rPr>
      </w:r>
      <w:r/>
    </w:p>
    <w:p>
      <w:pPr>
        <w:pStyle w:val="991"/>
        <w:ind w:firstLine="482"/>
        <w:spacing w:line="360" w:lineRule="auto"/>
        <w:rPr>
          <w:rFonts w:hAnsi="宋体" w:cs="宋体"/>
          <w:b/>
          <w:sz w:val="24"/>
          <w:szCs w:val="24"/>
        </w:rPr>
      </w:pPr>
      <w:r>
        <w:rPr>
          <w:rFonts w:hAnsi="宋体" w:cs="宋体"/>
          <w:b/>
          <w:sz w:val="24"/>
          <w:szCs w:val="24"/>
        </w:rPr>
        <w:t xml:space="preserve">（三）竣工验收和交付管理</w:t>
      </w:r>
      <w:r>
        <w:rPr>
          <w:rFonts w:hAnsi="宋体" w:cs="宋体"/>
          <w:b/>
          <w:sz w:val="24"/>
          <w:szCs w:val="24"/>
        </w:rPr>
      </w:r>
      <w:r/>
    </w:p>
    <w:p>
      <w:pPr>
        <w:pStyle w:val="731"/>
        <w:ind w:firstLine="480"/>
        <w:jc w:val="left"/>
        <w:spacing w:line="360" w:lineRule="auto"/>
        <w:rPr>
          <w:rFonts w:ascii="宋体" w:hAnsi="宋体"/>
          <w:color w:val="000000"/>
          <w:sz w:val="24"/>
        </w:rPr>
      </w:pPr>
      <w:r>
        <w:rPr>
          <w:rFonts w:hint="eastAsia" w:ascii="宋体" w:hAnsi="宋体"/>
          <w:color w:val="000000"/>
          <w:sz w:val="24"/>
        </w:rPr>
        <w:t xml:space="preserve">1.工程完工后，乙方（项目管理公司）负责组织竣工验收，一次性验收未能通过的，应要求施工单位整改直至验收通过。竣工验收合格通过后，乙方（项目管理公司）督促监理单位、施工单位按照城建档案管理的要求整理并提交完整的竣工资料。</w:t>
      </w:r>
      <w:r>
        <w:rPr>
          <w:rFonts w:ascii="宋体" w:hAnsi="宋体"/>
          <w:color w:val="000000"/>
          <w:sz w:val="24"/>
        </w:rPr>
      </w:r>
      <w:r/>
    </w:p>
    <w:p>
      <w:pPr>
        <w:pStyle w:val="731"/>
        <w:ind w:firstLine="480"/>
        <w:jc w:val="left"/>
        <w:spacing w:line="360" w:lineRule="auto"/>
        <w:rPr>
          <w:rFonts w:ascii="宋体" w:hAnsi="宋体"/>
          <w:color w:val="000000"/>
          <w:sz w:val="24"/>
        </w:rPr>
      </w:pPr>
      <w:r>
        <w:rPr>
          <w:rFonts w:hint="eastAsia" w:ascii="宋体" w:hAnsi="宋体"/>
          <w:color w:val="000000"/>
          <w:sz w:val="24"/>
        </w:rPr>
        <w:t xml:space="preserve">2.在工程具备交付条件前，乙方（项目管理公司）应制定交付方案并组织实施，组织各参建单位对本项目的资料向甲方移交。</w:t>
      </w:r>
      <w:r>
        <w:rPr>
          <w:rFonts w:ascii="宋体" w:hAnsi="宋体"/>
          <w:color w:val="000000"/>
          <w:sz w:val="24"/>
        </w:rPr>
      </w:r>
      <w:r/>
    </w:p>
    <w:p>
      <w:pPr>
        <w:pStyle w:val="991"/>
        <w:ind w:firstLine="482"/>
        <w:spacing w:line="360" w:lineRule="auto"/>
        <w:rPr>
          <w:rFonts w:hAnsi="宋体" w:cs="宋体"/>
          <w:b/>
          <w:sz w:val="24"/>
          <w:szCs w:val="24"/>
        </w:rPr>
      </w:pPr>
      <w:r>
        <w:rPr>
          <w:rFonts w:hAnsi="宋体" w:cs="宋体"/>
          <w:b/>
          <w:sz w:val="24"/>
          <w:szCs w:val="24"/>
        </w:rPr>
        <w:t xml:space="preserve">（四）资金计划管理</w:t>
      </w:r>
      <w:r>
        <w:rPr>
          <w:rFonts w:hAnsi="宋体" w:cs="宋体"/>
          <w:b/>
          <w:sz w:val="24"/>
          <w:szCs w:val="24"/>
        </w:rPr>
      </w:r>
      <w:r/>
    </w:p>
    <w:p>
      <w:pPr>
        <w:pStyle w:val="731"/>
        <w:ind w:firstLine="480"/>
        <w:jc w:val="left"/>
        <w:spacing w:line="360" w:lineRule="auto"/>
        <w:rPr>
          <w:rFonts w:ascii="宋体" w:hAnsi="宋体"/>
          <w:sz w:val="24"/>
        </w:rPr>
      </w:pPr>
      <w:r>
        <w:rPr>
          <w:rFonts w:hint="eastAsia" w:ascii="宋体" w:hAnsi="宋体"/>
          <w:sz w:val="24"/>
        </w:rPr>
        <w:t xml:space="preserve">1.项目建设过程中，乙方（项目管理公司）应根据项目建设需要，编制项目现金流计划和年度预算/季度资金使用计划，经甲方核准后实施。</w:t>
      </w:r>
      <w:r>
        <w:rPr>
          <w:rFonts w:ascii="宋体" w:hAnsi="宋体"/>
          <w:sz w:val="24"/>
        </w:rPr>
      </w:r>
      <w:r/>
    </w:p>
    <w:p>
      <w:pPr>
        <w:pStyle w:val="731"/>
        <w:ind w:firstLine="480"/>
        <w:jc w:val="left"/>
        <w:spacing w:line="360" w:lineRule="auto"/>
        <w:rPr>
          <w:rFonts w:ascii="宋体" w:hAnsi="宋体"/>
          <w:color w:val="000000"/>
          <w:sz w:val="24"/>
        </w:rPr>
      </w:pPr>
      <w:r>
        <w:rPr>
          <w:rFonts w:hint="eastAsia" w:ascii="宋体" w:hAnsi="宋体"/>
          <w:sz w:val="24"/>
        </w:rPr>
        <w:t xml:space="preserve">2.项目建设过程中的各类合同款项，由甲方直接按相关约定及乙方（项目管理公司）的签证文件，支付给各专业工作单位。每次付款前，各专业工作单位应提出付款申请，并附上相应金额的发票及其他所需证明文件，经乙方（项目管理</w:t>
      </w:r>
      <w:r>
        <w:rPr>
          <w:rFonts w:hint="eastAsia" w:ascii="宋体" w:hAnsi="宋体"/>
          <w:color w:val="000000"/>
          <w:sz w:val="24"/>
        </w:rPr>
        <w:t xml:space="preserve">公司）签证确认后，报甲方审核付款。</w:t>
      </w:r>
      <w:r>
        <w:rPr>
          <w:rFonts w:ascii="宋体" w:hAnsi="宋体"/>
          <w:color w:val="000000"/>
          <w:sz w:val="24"/>
        </w:rPr>
      </w:r>
      <w:r/>
    </w:p>
    <w:p>
      <w:pPr>
        <w:pStyle w:val="991"/>
        <w:ind w:firstLine="482"/>
        <w:spacing w:line="360" w:lineRule="auto"/>
        <w:rPr>
          <w:rFonts w:hAnsi="宋体" w:cs="宋体"/>
          <w:b/>
          <w:sz w:val="24"/>
          <w:szCs w:val="24"/>
        </w:rPr>
      </w:pPr>
      <w:r>
        <w:rPr>
          <w:rFonts w:hAnsi="宋体" w:cs="宋体"/>
          <w:b/>
          <w:sz w:val="24"/>
          <w:szCs w:val="24"/>
        </w:rPr>
        <w:t xml:space="preserve">（五）档案管理</w:t>
      </w:r>
      <w:r>
        <w:rPr>
          <w:rFonts w:hAnsi="宋体" w:cs="宋体"/>
          <w:b/>
          <w:sz w:val="24"/>
          <w:szCs w:val="24"/>
        </w:rPr>
      </w:r>
      <w:r/>
    </w:p>
    <w:p>
      <w:pPr>
        <w:pStyle w:val="731"/>
        <w:ind w:firstLine="480"/>
        <w:jc w:val="left"/>
        <w:spacing w:line="360" w:lineRule="auto"/>
        <w:rPr>
          <w:rFonts w:ascii="宋体" w:hAnsi="宋体"/>
          <w:color w:val="000000"/>
          <w:sz w:val="24"/>
        </w:rPr>
      </w:pPr>
      <w:r>
        <w:rPr>
          <w:rFonts w:hint="eastAsia" w:ascii="宋体" w:hAnsi="宋体"/>
          <w:color w:val="000000"/>
          <w:sz w:val="24"/>
        </w:rPr>
        <w:t xml:space="preserve">1.接收并归档保存设计方、监理方、施工方等提供的资料，并在项目建成移交时统一提交给甲方。</w:t>
      </w:r>
      <w:r>
        <w:rPr>
          <w:rFonts w:ascii="宋体" w:hAnsi="宋体"/>
          <w:color w:val="000000"/>
          <w:sz w:val="24"/>
        </w:rPr>
      </w:r>
      <w:r/>
    </w:p>
    <w:p>
      <w:pPr>
        <w:pStyle w:val="731"/>
        <w:ind w:firstLine="480"/>
        <w:jc w:val="left"/>
        <w:spacing w:line="360" w:lineRule="auto"/>
        <w:rPr>
          <w:rFonts w:hint="eastAsia" w:ascii="宋体"/>
          <w:color w:val="000000"/>
          <w:sz w:val="24"/>
        </w:rPr>
      </w:pPr>
      <w:r>
        <w:rPr>
          <w:rFonts w:hint="eastAsia" w:ascii="宋体" w:hAnsi="宋体"/>
          <w:color w:val="000000"/>
          <w:sz w:val="24"/>
        </w:rPr>
        <w:t xml:space="preserve">2.乙方（项目管理公司）应编制完善的项目管理资料清单，在项目完成后</w:t>
      </w:r>
      <w:r>
        <w:rPr>
          <w:rFonts w:hint="eastAsia" w:ascii="宋体"/>
          <w:color w:val="000000"/>
          <w:sz w:val="24"/>
        </w:rPr>
        <w:t xml:space="preserve">移交完整的项目管理档案资料2套（纸质资料1套，电子文档1套）给甲方。</w:t>
      </w:r>
      <w:r>
        <w:rPr>
          <w:rFonts w:hint="eastAsia" w:ascii="宋体"/>
          <w:color w:val="000000"/>
          <w:sz w:val="24"/>
        </w:rPr>
      </w:r>
      <w:r/>
    </w:p>
    <w:p>
      <w:pPr>
        <w:pStyle w:val="731"/>
        <w:ind w:firstLine="480"/>
        <w:jc w:val="left"/>
        <w:spacing w:line="360" w:lineRule="auto"/>
        <w:rPr>
          <w:rFonts w:ascii="宋体" w:hAnsi="宋体"/>
          <w:color w:val="000000"/>
          <w:sz w:val="24"/>
        </w:rPr>
      </w:pPr>
      <w:r>
        <w:rPr>
          <w:rFonts w:hint="eastAsia" w:ascii="宋体"/>
          <w:color w:val="000000"/>
          <w:sz w:val="24"/>
        </w:rPr>
        <w:t xml:space="preserve">3.</w:t>
      </w:r>
      <w:r>
        <w:rPr>
          <w:rFonts w:hint="eastAsia" w:ascii="宋体" w:hAnsi="宋体"/>
          <w:color w:val="000000"/>
          <w:sz w:val="24"/>
        </w:rPr>
        <w:t xml:space="preserve">乙方（项目管理公司）督促完成本项目的</w:t>
      </w:r>
      <w:r>
        <w:rPr>
          <w:rFonts w:hint="eastAsia" w:ascii="宋体"/>
          <w:color w:val="000000"/>
          <w:sz w:val="24"/>
        </w:rPr>
        <w:t xml:space="preserve">档案资料整理及移交工作。档案资料包含整个项目的招投标资料、监理资料、施工方档案资料、竣工图等相关资料向甲方和有关部门移交。档案归档还应符合甲方及相关部门的归档要求</w:t>
      </w:r>
      <w:r>
        <w:rPr>
          <w:rFonts w:hint="eastAsia" w:ascii="宋体" w:hAnsi="宋体"/>
          <w:color w:val="000000"/>
          <w:sz w:val="24"/>
        </w:rPr>
        <w:t xml:space="preserve">。未征得有关方面同意，不得泄露与本项目有关的保密资料。</w:t>
      </w:r>
      <w:r>
        <w:rPr>
          <w:rFonts w:ascii="宋体" w:hAnsi="宋体"/>
          <w:color w:val="000000"/>
          <w:sz w:val="24"/>
        </w:rPr>
      </w:r>
      <w:r/>
    </w:p>
    <w:p>
      <w:pPr>
        <w:pStyle w:val="991"/>
        <w:spacing w:line="360" w:lineRule="auto"/>
        <w:rPr>
          <w:rFonts w:hAnsi="宋体" w:cs="宋体"/>
          <w:b/>
          <w:sz w:val="24"/>
          <w:szCs w:val="24"/>
        </w:rPr>
      </w:pPr>
      <w:r>
        <w:rPr>
          <w:rFonts w:hAnsi="宋体" w:cs="宋体"/>
          <w:b/>
          <w:sz w:val="24"/>
          <w:szCs w:val="24"/>
        </w:rPr>
        <w:t xml:space="preserve">四、双方的权利、义务和责任：</w:t>
      </w:r>
      <w:r>
        <w:rPr>
          <w:rFonts w:hAnsi="宋体" w:cs="宋体"/>
          <w:b/>
          <w:sz w:val="24"/>
          <w:szCs w:val="24"/>
        </w:rPr>
      </w:r>
      <w:r/>
    </w:p>
    <w:p>
      <w:pPr>
        <w:pStyle w:val="731"/>
        <w:ind w:firstLine="480"/>
        <w:spacing w:line="360" w:lineRule="auto"/>
        <w:rPr>
          <w:rFonts w:ascii="宋体" w:hAnsi="宋体"/>
          <w:sz w:val="24"/>
        </w:rPr>
      </w:pPr>
      <w:r>
        <w:rPr>
          <w:rFonts w:hint="eastAsia" w:ascii="宋体" w:hAnsi="宋体"/>
          <w:sz w:val="24"/>
        </w:rPr>
        <w:t xml:space="preserve">1.甲方的权利、义务和责任：</w:t>
      </w:r>
      <w:r>
        <w:rPr>
          <w:rFonts w:ascii="宋体" w:hAnsi="宋体"/>
          <w:sz w:val="24"/>
        </w:rPr>
      </w:r>
      <w:r/>
    </w:p>
    <w:p>
      <w:pPr>
        <w:pStyle w:val="731"/>
        <w:ind w:firstLine="480"/>
        <w:spacing w:line="360" w:lineRule="auto"/>
        <w:rPr>
          <w:rFonts w:ascii="宋体" w:hAnsi="宋体"/>
          <w:sz w:val="24"/>
        </w:rPr>
      </w:pPr>
      <w:r>
        <w:rPr>
          <w:rFonts w:hint="eastAsia" w:ascii="宋体" w:hAnsi="宋体"/>
          <w:sz w:val="24"/>
        </w:rPr>
        <w:t xml:space="preserve">1.1甲方的权利</w:t>
      </w:r>
      <w:r>
        <w:rPr>
          <w:rFonts w:ascii="宋体" w:hAnsi="宋体"/>
          <w:sz w:val="24"/>
        </w:rPr>
      </w:r>
      <w:r/>
    </w:p>
    <w:p>
      <w:pPr>
        <w:pStyle w:val="731"/>
        <w:ind w:firstLine="480"/>
        <w:spacing w:line="360" w:lineRule="auto"/>
        <w:rPr>
          <w:rFonts w:hint="eastAsia" w:ascii="宋体" w:hAnsi="宋体"/>
          <w:sz w:val="24"/>
        </w:rPr>
      </w:pPr>
      <w:r>
        <w:rPr>
          <w:rFonts w:hint="eastAsia" w:ascii="宋体" w:hAnsi="宋体"/>
          <w:sz w:val="24"/>
        </w:rPr>
        <w:t xml:space="preserve">1.1.1甲方有权要求更换违反职业道德或无法履行工作职责的乙方现场工程项目管理班子成员</w:t>
      </w:r>
      <w:r>
        <w:rPr>
          <w:rFonts w:hint="eastAsia" w:ascii="宋体" w:hAnsi="宋体"/>
          <w:sz w:val="24"/>
          <w:lang w:eastAsia="zh-CN"/>
        </w:rPr>
        <w:t xml:space="preserve">，</w:t>
      </w:r>
      <w:r>
        <w:rPr>
          <w:rFonts w:hint="eastAsia" w:ascii="宋体" w:hAnsi="宋体"/>
          <w:sz w:val="24"/>
        </w:rPr>
        <w:t xml:space="preserve">由此产生一切费用由乙方承担。所有这些要求都必须以书面形式提出并述明具体理由。</w:t>
      </w:r>
      <w:r>
        <w:rPr>
          <w:rFonts w:hint="eastAsia" w:ascii="宋体" w:hAnsi="宋体"/>
          <w:sz w:val="24"/>
        </w:rPr>
      </w:r>
      <w:r/>
    </w:p>
    <w:p>
      <w:pPr>
        <w:pStyle w:val="731"/>
        <w:ind w:firstLine="480"/>
        <w:spacing w:line="360" w:lineRule="auto"/>
        <w:rPr>
          <w:rFonts w:hint="eastAsia" w:ascii="宋体" w:hAnsi="宋体"/>
          <w:sz w:val="24"/>
        </w:rPr>
      </w:pPr>
      <w:r>
        <w:rPr>
          <w:rFonts w:hint="eastAsia" w:ascii="宋体" w:hAnsi="宋体"/>
          <w:sz w:val="24"/>
        </w:rPr>
        <w:t xml:space="preserve">1.1.2甲方有权要求乙方赔偿因擅自变更建设内容、提高建设标准，致使工期延长、投资增加或工程质量不合格所造成的损失，按实际损失额赔偿（原则不超过合同金额税后总费用）。</w:t>
      </w:r>
      <w:r>
        <w:rPr>
          <w:rFonts w:hint="eastAsia" w:ascii="宋体" w:hAnsi="宋体"/>
          <w:sz w:val="24"/>
        </w:rPr>
      </w:r>
      <w:r/>
    </w:p>
    <w:p>
      <w:pPr>
        <w:pStyle w:val="731"/>
        <w:ind w:firstLine="480"/>
        <w:spacing w:line="360" w:lineRule="auto"/>
        <w:rPr>
          <w:rFonts w:hint="eastAsia" w:ascii="宋体" w:hAnsi="宋体"/>
          <w:sz w:val="24"/>
        </w:rPr>
      </w:pPr>
      <w:r>
        <w:rPr>
          <w:rFonts w:hint="eastAsia" w:ascii="宋体" w:hAnsi="宋体"/>
          <w:sz w:val="24"/>
        </w:rPr>
        <w:t xml:space="preserve">1.1.3工程规模、设计标准、使用功能的确认权，签证费用及工程款的最终签发权，对承包单位和甲供材料、设备采购的择优选择权归甲方所有。</w:t>
      </w:r>
      <w:r>
        <w:rPr>
          <w:rFonts w:hint="eastAsia" w:ascii="宋体" w:hAnsi="宋体"/>
          <w:sz w:val="24"/>
        </w:rPr>
      </w:r>
      <w:r/>
    </w:p>
    <w:p>
      <w:pPr>
        <w:pStyle w:val="731"/>
        <w:ind w:firstLine="480"/>
        <w:spacing w:line="360" w:lineRule="auto"/>
        <w:rPr>
          <w:rFonts w:hint="eastAsia" w:ascii="宋体" w:hAnsi="宋体"/>
          <w:szCs w:val="21"/>
        </w:rPr>
      </w:pPr>
      <w:r>
        <w:rPr>
          <w:rFonts w:hint="eastAsia" w:ascii="宋体" w:hAnsi="宋体"/>
          <w:sz w:val="24"/>
        </w:rPr>
        <w:t xml:space="preserve">1.1.4甲方有权要求乙方提交项目管理工作月报和工程项目管理专项报告。</w:t>
      </w:r>
      <w:r>
        <w:rPr>
          <w:rFonts w:hint="eastAsia" w:ascii="宋体" w:hAnsi="宋体"/>
          <w:szCs w:val="21"/>
        </w:rPr>
      </w:r>
      <w:r/>
    </w:p>
    <w:p>
      <w:pPr>
        <w:pStyle w:val="731"/>
        <w:ind w:firstLine="480"/>
        <w:spacing w:line="360" w:lineRule="auto"/>
        <w:rPr>
          <w:rFonts w:hint="eastAsia" w:ascii="宋体" w:hAnsi="宋体"/>
          <w:sz w:val="24"/>
        </w:rPr>
      </w:pPr>
      <w:r>
        <w:rPr>
          <w:rFonts w:hint="eastAsia" w:ascii="宋体" w:hAnsi="宋体"/>
          <w:sz w:val="24"/>
        </w:rPr>
        <w:t xml:space="preserve">1.1.5如甲方发现乙方管理混乱、质量及安全监督不到位、资料保存不完整、管理人员职业操守存在问题时，第一次口头警告，第二次发现同样问题时，甲方有权处2000-5000元/次罚款。</w:t>
      </w:r>
      <w:r>
        <w:rPr>
          <w:rFonts w:hint="eastAsia" w:ascii="宋体" w:hAnsi="宋体"/>
          <w:sz w:val="24"/>
        </w:rPr>
      </w:r>
      <w:r/>
    </w:p>
    <w:p>
      <w:pPr>
        <w:pStyle w:val="731"/>
        <w:ind w:firstLine="480"/>
        <w:spacing w:line="360" w:lineRule="auto"/>
        <w:rPr>
          <w:rFonts w:ascii="宋体" w:hAnsi="宋体"/>
          <w:sz w:val="24"/>
        </w:rPr>
      </w:pPr>
      <w:r>
        <w:rPr>
          <w:rFonts w:hint="eastAsia" w:ascii="宋体" w:hAnsi="宋体"/>
          <w:sz w:val="24"/>
        </w:rPr>
        <w:t xml:space="preserve">1.1.6由于乙方原因造成工作脱节，影响施工进度的，甲方有权处5000-10000元/次罚款。</w:t>
      </w:r>
      <w:r>
        <w:rPr>
          <w:rFonts w:ascii="宋体" w:hAnsi="宋体"/>
          <w:sz w:val="24"/>
        </w:rPr>
      </w:r>
      <w:r/>
    </w:p>
    <w:p>
      <w:pPr>
        <w:pStyle w:val="731"/>
        <w:ind w:firstLine="480"/>
        <w:spacing w:line="360" w:lineRule="auto"/>
        <w:rPr>
          <w:rFonts w:ascii="宋体" w:hAnsi="宋体"/>
          <w:sz w:val="24"/>
        </w:rPr>
      </w:pPr>
      <w:r>
        <w:rPr>
          <w:rFonts w:hint="eastAsia" w:ascii="宋体" w:hAnsi="宋体"/>
          <w:sz w:val="24"/>
        </w:rPr>
        <w:t xml:space="preserve">1.2甲方的义务</w:t>
      </w:r>
      <w:r>
        <w:rPr>
          <w:rFonts w:ascii="宋体" w:hAnsi="宋体"/>
          <w:sz w:val="24"/>
        </w:rPr>
      </w:r>
      <w:r/>
    </w:p>
    <w:p>
      <w:pPr>
        <w:pStyle w:val="731"/>
        <w:ind w:firstLine="480"/>
        <w:spacing w:line="360" w:lineRule="auto"/>
        <w:rPr>
          <w:rFonts w:hint="eastAsia" w:ascii="宋体" w:hAnsi="宋体"/>
          <w:sz w:val="24"/>
        </w:rPr>
      </w:pPr>
      <w:r>
        <w:rPr>
          <w:rFonts w:hint="eastAsia" w:ascii="宋体" w:hAnsi="宋体"/>
          <w:sz w:val="24"/>
        </w:rPr>
        <w:t xml:space="preserve">1.2.1甲方应支持乙方的工作。在整个项目建设过程中，甲方为乙方提供工作便利或创造条件。甲方</w:t>
      </w:r>
      <w:r>
        <w:rPr>
          <w:rFonts w:hint="eastAsia" w:ascii="宋体" w:hAnsi="宋体"/>
          <w:sz w:val="24"/>
          <w:lang w:eastAsia="zh-CN"/>
        </w:rPr>
        <w:t xml:space="preserve">授权</w:t>
      </w:r>
      <w:r>
        <w:rPr>
          <w:rFonts w:hint="eastAsia" w:ascii="宋体" w:hAnsi="宋体"/>
          <w:sz w:val="24"/>
        </w:rPr>
        <w:t xml:space="preserve">其代表，负责与乙方的联系。对乙方提交决策的事宜应在规定的时间内给予书面答复（包含电子文件答复）和签署相关文件，如更换甲方代表，需提前一周书面通知乙方。</w:t>
      </w:r>
      <w:r>
        <w:rPr>
          <w:rFonts w:hint="eastAsia" w:ascii="宋体" w:hAnsi="宋体"/>
          <w:sz w:val="24"/>
        </w:rPr>
      </w:r>
      <w:r/>
    </w:p>
    <w:p>
      <w:pPr>
        <w:pStyle w:val="731"/>
        <w:ind w:firstLine="480"/>
        <w:spacing w:line="360" w:lineRule="auto"/>
        <w:rPr>
          <w:rFonts w:hint="eastAsia" w:ascii="宋体" w:hAnsi="宋体"/>
          <w:sz w:val="24"/>
        </w:rPr>
      </w:pPr>
      <w:r>
        <w:rPr>
          <w:rFonts w:hint="eastAsia" w:ascii="宋体" w:hAnsi="宋体"/>
          <w:sz w:val="24"/>
        </w:rPr>
        <w:t xml:space="preserve">1.2.2甲方应当在双方约定的时间内向乙方书面提供与工程有关的为顺利开展工程项目管理服务所需的资料，包括有关政府部门批文、设计文件等。</w:t>
      </w:r>
      <w:r>
        <w:rPr>
          <w:rFonts w:hint="eastAsia" w:ascii="宋体" w:hAnsi="宋体"/>
          <w:sz w:val="24"/>
        </w:rPr>
      </w:r>
      <w:r/>
    </w:p>
    <w:p>
      <w:pPr>
        <w:pStyle w:val="731"/>
        <w:ind w:firstLine="480"/>
        <w:spacing w:line="360" w:lineRule="auto"/>
        <w:rPr>
          <w:rFonts w:ascii="宋体" w:hAnsi="宋体"/>
          <w:sz w:val="24"/>
        </w:rPr>
      </w:pPr>
      <w:r>
        <w:rPr>
          <w:rFonts w:hint="eastAsia" w:ascii="宋体" w:hAnsi="宋体"/>
          <w:sz w:val="24"/>
        </w:rPr>
        <w:t xml:space="preserve">1.2.3负责向项</w:t>
      </w:r>
      <w:r>
        <w:rPr>
          <w:rFonts w:hint="eastAsia" w:ascii="宋体" w:hAnsi="宋体"/>
          <w:color w:val="000000"/>
          <w:sz w:val="24"/>
        </w:rPr>
        <w:t xml:space="preserve">目其他参与方，如设计方、施工方、监理、</w:t>
      </w:r>
      <w:r>
        <w:rPr>
          <w:rFonts w:hint="eastAsia" w:ascii="宋体" w:hAnsi="宋体"/>
          <w:sz w:val="24"/>
        </w:rPr>
        <w:t xml:space="preserve">材料设备供应单位以及甲方内部各职能部门明确乙方的工作性质和身份，要求其服从乙方现场管理制度，并提供支持与配合。</w:t>
      </w:r>
      <w:r>
        <w:rPr>
          <w:rFonts w:ascii="宋体" w:hAnsi="宋体"/>
          <w:sz w:val="24"/>
        </w:rPr>
      </w:r>
      <w:r/>
    </w:p>
    <w:p>
      <w:pPr>
        <w:pStyle w:val="731"/>
        <w:ind w:firstLine="480"/>
        <w:spacing w:line="360" w:lineRule="auto"/>
        <w:rPr>
          <w:rFonts w:ascii="宋体" w:hAnsi="宋体"/>
          <w:sz w:val="24"/>
        </w:rPr>
      </w:pPr>
      <w:r>
        <w:rPr>
          <w:rFonts w:hint="eastAsia" w:ascii="宋体" w:hAnsi="宋体"/>
          <w:sz w:val="24"/>
        </w:rPr>
        <w:t xml:space="preserve">1.3甲方的责任:</w:t>
      </w:r>
      <w:r>
        <w:rPr>
          <w:rFonts w:ascii="宋体" w:hAnsi="宋体"/>
          <w:sz w:val="24"/>
        </w:rPr>
      </w:r>
      <w:r/>
    </w:p>
    <w:p>
      <w:pPr>
        <w:pStyle w:val="731"/>
        <w:ind w:firstLine="480"/>
        <w:spacing w:line="360" w:lineRule="auto"/>
        <w:rPr>
          <w:rFonts w:hint="eastAsia" w:ascii="宋体" w:hAnsi="宋体"/>
          <w:sz w:val="24"/>
        </w:rPr>
      </w:pPr>
      <w:r>
        <w:rPr>
          <w:rFonts w:hint="eastAsia" w:ascii="宋体" w:hAnsi="宋体"/>
          <w:sz w:val="24"/>
        </w:rPr>
        <w:t xml:space="preserve">1.3.1甲方应按本合同相应条款的规定及时向乙方支付工程项目管理服务费用。</w:t>
      </w:r>
      <w:r>
        <w:rPr>
          <w:rFonts w:hint="eastAsia" w:ascii="宋体" w:hAnsi="宋体"/>
          <w:sz w:val="24"/>
        </w:rPr>
      </w:r>
      <w:r/>
    </w:p>
    <w:p>
      <w:pPr>
        <w:pStyle w:val="731"/>
        <w:ind w:firstLine="480"/>
        <w:spacing w:line="360" w:lineRule="auto"/>
        <w:rPr>
          <w:rFonts w:hint="eastAsia" w:ascii="宋体" w:hAnsi="宋体"/>
          <w:sz w:val="24"/>
        </w:rPr>
      </w:pPr>
      <w:r>
        <w:rPr>
          <w:rFonts w:hint="eastAsia" w:ascii="宋体" w:hAnsi="宋体"/>
          <w:sz w:val="24"/>
        </w:rPr>
        <w:t xml:space="preserve">1.3.2该项目实施中发生的各类工程建设的国家税收、政府规费、工程款、中介咨询服务费等全部费用由甲方承担，逾期支付由甲方承担责任。</w:t>
      </w:r>
      <w:r>
        <w:rPr>
          <w:rFonts w:hint="eastAsia" w:ascii="宋体" w:hAnsi="宋体"/>
          <w:sz w:val="24"/>
        </w:rPr>
      </w:r>
      <w:r/>
    </w:p>
    <w:p>
      <w:pPr>
        <w:pStyle w:val="731"/>
        <w:ind w:firstLine="480"/>
        <w:spacing w:line="360" w:lineRule="auto"/>
        <w:rPr>
          <w:rFonts w:hint="eastAsia" w:ascii="宋体" w:hAnsi="宋体"/>
          <w:sz w:val="24"/>
        </w:rPr>
      </w:pPr>
      <w:r>
        <w:rPr>
          <w:rFonts w:hint="eastAsia" w:ascii="宋体" w:hAnsi="宋体"/>
          <w:sz w:val="24"/>
        </w:rPr>
        <w:t xml:space="preserve">1.3.4承建各方与甲方的合同中，作为甲方授权的管理方写入合同，以便更好地实施项目管理工作。</w:t>
      </w:r>
      <w:r>
        <w:rPr>
          <w:rFonts w:hint="eastAsia" w:ascii="宋体" w:hAnsi="宋体"/>
          <w:sz w:val="24"/>
        </w:rPr>
      </w:r>
      <w:r/>
    </w:p>
    <w:p>
      <w:pPr>
        <w:pStyle w:val="731"/>
        <w:ind w:firstLine="480"/>
        <w:spacing w:line="360" w:lineRule="auto"/>
        <w:rPr>
          <w:rFonts w:ascii="宋体" w:hAnsi="宋体"/>
          <w:sz w:val="24"/>
        </w:rPr>
      </w:pPr>
      <w:r>
        <w:rPr>
          <w:rFonts w:hint="eastAsia" w:ascii="宋体" w:hAnsi="宋体"/>
          <w:sz w:val="24"/>
        </w:rPr>
        <w:t xml:space="preserve">2.乙方的权利、义务和责任：</w:t>
      </w:r>
      <w:r>
        <w:rPr>
          <w:rFonts w:ascii="宋体" w:hAnsi="宋体"/>
          <w:sz w:val="24"/>
        </w:rPr>
      </w:r>
      <w:r/>
    </w:p>
    <w:p>
      <w:pPr>
        <w:pStyle w:val="731"/>
        <w:ind w:firstLine="480"/>
        <w:spacing w:line="360" w:lineRule="auto"/>
        <w:rPr>
          <w:rFonts w:ascii="宋体" w:hAnsi="宋体"/>
          <w:sz w:val="24"/>
        </w:rPr>
      </w:pPr>
      <w:r>
        <w:rPr>
          <w:rFonts w:hint="eastAsia" w:ascii="宋体" w:hAnsi="宋体"/>
          <w:sz w:val="24"/>
        </w:rPr>
        <w:t xml:space="preserve">2.1乙方的权利</w:t>
      </w:r>
      <w:r>
        <w:rPr>
          <w:rFonts w:ascii="宋体" w:hAnsi="宋体"/>
          <w:sz w:val="24"/>
        </w:rPr>
      </w:r>
      <w:r/>
    </w:p>
    <w:p>
      <w:pPr>
        <w:pStyle w:val="731"/>
        <w:ind w:firstLine="480"/>
        <w:spacing w:line="360" w:lineRule="auto"/>
        <w:rPr>
          <w:rFonts w:ascii="宋体" w:hAnsi="宋体"/>
          <w:sz w:val="24"/>
        </w:rPr>
      </w:pPr>
      <w:r>
        <w:rPr>
          <w:rFonts w:hint="eastAsia" w:ascii="宋体" w:hAnsi="宋体"/>
          <w:sz w:val="24"/>
        </w:rPr>
        <w:t xml:space="preserve">2.1.1甲方在委托的工程范围内，授予乙方以下权利：</w:t>
      </w:r>
      <w:r>
        <w:rPr>
          <w:rFonts w:ascii="宋体" w:hAnsi="宋体"/>
          <w:sz w:val="24"/>
        </w:rPr>
      </w:r>
      <w:r/>
    </w:p>
    <w:p>
      <w:pPr>
        <w:pStyle w:val="731"/>
        <w:ind w:firstLine="480"/>
        <w:spacing w:line="360" w:lineRule="auto"/>
        <w:rPr>
          <w:rFonts w:hint="eastAsia" w:ascii="宋体" w:hAnsi="宋体"/>
          <w:color w:val="000000"/>
          <w:sz w:val="24"/>
        </w:rPr>
      </w:pPr>
      <w:r>
        <w:rPr>
          <w:rFonts w:hint="eastAsia" w:ascii="宋体" w:hAnsi="宋体"/>
          <w:color w:val="000000"/>
          <w:sz w:val="24"/>
        </w:rPr>
        <w:t xml:space="preserve">2.1.2配合甲方组织的项目招投标，项目实施过程中各项合同的洽谈与签订工作，对所签订的合同实行全过程管理。</w:t>
      </w:r>
      <w:r>
        <w:rPr>
          <w:rFonts w:hint="eastAsia" w:ascii="宋体" w:hAnsi="宋体"/>
          <w:color w:val="000000"/>
          <w:sz w:val="24"/>
        </w:rPr>
      </w:r>
      <w:r/>
    </w:p>
    <w:p>
      <w:pPr>
        <w:pStyle w:val="731"/>
        <w:ind w:firstLine="480"/>
        <w:spacing w:line="360" w:lineRule="auto"/>
        <w:rPr>
          <w:rFonts w:hint="eastAsia" w:ascii="宋体" w:hAnsi="宋体"/>
          <w:sz w:val="24"/>
        </w:rPr>
      </w:pPr>
      <w:r>
        <w:rPr>
          <w:rFonts w:hint="eastAsia" w:ascii="宋体" w:hAnsi="宋体"/>
          <w:sz w:val="24"/>
        </w:rPr>
        <w:t xml:space="preserve">2.1.3工程建设有关事项包括工程规模、设计标准、规划设计、生产工艺设计和使用功能要求的知情权和建议权。</w:t>
      </w:r>
      <w:r>
        <w:rPr>
          <w:rFonts w:hint="eastAsia" w:ascii="宋体" w:hAnsi="宋体"/>
          <w:sz w:val="24"/>
        </w:rPr>
      </w:r>
      <w:r/>
    </w:p>
    <w:p>
      <w:pPr>
        <w:pStyle w:val="731"/>
        <w:ind w:firstLine="480"/>
        <w:spacing w:line="360" w:lineRule="auto"/>
        <w:rPr>
          <w:rFonts w:ascii="宋体" w:hAnsi="宋体"/>
          <w:sz w:val="24"/>
        </w:rPr>
      </w:pPr>
      <w:r>
        <w:rPr>
          <w:rFonts w:hint="eastAsia" w:ascii="宋体" w:hAnsi="宋体"/>
          <w:sz w:val="24"/>
        </w:rPr>
        <w:t xml:space="preserve">2.1.4市政工程和其他专业设计中的技术问题，按照安全和优化的原则</w:t>
      </w:r>
      <w:r>
        <w:rPr>
          <w:rFonts w:hint="eastAsia" w:ascii="宋体" w:hAnsi="宋体"/>
          <w:sz w:val="24"/>
          <w:lang w:eastAsia="zh-CN"/>
        </w:rPr>
        <w:t xml:space="preserve">，具</w:t>
      </w:r>
      <w:r>
        <w:rPr>
          <w:rFonts w:hint="eastAsia" w:ascii="宋体" w:hAnsi="宋体"/>
          <w:sz w:val="24"/>
        </w:rPr>
        <w:t xml:space="preserve">有建议权；负责联系、落实经建设单位同意的设计变更和变更图纸的工作。</w:t>
      </w:r>
      <w:r>
        <w:rPr>
          <w:rFonts w:ascii="宋体" w:hAnsi="宋体"/>
          <w:sz w:val="24"/>
        </w:rPr>
      </w:r>
      <w:r/>
    </w:p>
    <w:p>
      <w:pPr>
        <w:pStyle w:val="731"/>
        <w:ind w:firstLine="480"/>
        <w:spacing w:line="360" w:lineRule="auto"/>
        <w:rPr>
          <w:rFonts w:hint="eastAsia" w:ascii="宋体" w:hAnsi="宋体"/>
          <w:sz w:val="24"/>
        </w:rPr>
      </w:pPr>
      <w:r>
        <w:rPr>
          <w:rFonts w:hint="eastAsia" w:ascii="宋体" w:hAnsi="宋体"/>
          <w:sz w:val="24"/>
        </w:rPr>
        <w:t xml:space="preserve">2.1.5对工程变更产生的费用有初审权，所有签证生效要求必须由甲方、乙方、勘察设计、监理、跟踪审计、施工方六方会签。</w:t>
      </w:r>
      <w:r>
        <w:rPr>
          <w:rFonts w:hint="eastAsia" w:ascii="宋体" w:hAnsi="宋体"/>
          <w:sz w:val="24"/>
        </w:rPr>
      </w:r>
      <w:r/>
    </w:p>
    <w:p>
      <w:pPr>
        <w:pStyle w:val="731"/>
        <w:ind w:firstLine="480"/>
        <w:spacing w:line="360" w:lineRule="auto"/>
        <w:rPr>
          <w:rFonts w:ascii="宋体" w:hAnsi="宋体"/>
          <w:sz w:val="24"/>
        </w:rPr>
      </w:pPr>
      <w:r>
        <w:rPr>
          <w:rFonts w:hint="eastAsia" w:ascii="宋体" w:hAnsi="宋体"/>
          <w:sz w:val="24"/>
        </w:rPr>
        <w:t xml:space="preserve">2.1.6工程施工进度的检查监督权，以及工程实际竣工日期提前或超过合同竣工期限的核查权和工期延误的处罚权。</w:t>
      </w:r>
      <w:r>
        <w:rPr>
          <w:rFonts w:ascii="宋体" w:hAnsi="宋体"/>
          <w:sz w:val="24"/>
        </w:rPr>
      </w:r>
      <w:r/>
    </w:p>
    <w:p>
      <w:pPr>
        <w:pStyle w:val="731"/>
        <w:ind w:firstLine="480"/>
        <w:spacing w:line="360" w:lineRule="auto"/>
        <w:rPr>
          <w:rFonts w:ascii="宋体" w:hAnsi="宋体"/>
          <w:sz w:val="24"/>
        </w:rPr>
      </w:pPr>
      <w:r>
        <w:rPr>
          <w:rFonts w:hint="eastAsia" w:ascii="宋体" w:hAnsi="宋体"/>
          <w:sz w:val="24"/>
        </w:rPr>
        <w:t xml:space="preserve">2.1.7在工程承包合同约定的工程造价范围内，工程款支付复核权和建议权，以及结算工程款的初审权与否定建议权。乙方应对工程款的拨付确认签字。</w:t>
      </w:r>
      <w:r>
        <w:rPr>
          <w:rFonts w:ascii="宋体" w:hAnsi="宋体"/>
          <w:sz w:val="24"/>
        </w:rPr>
      </w:r>
      <w:r/>
    </w:p>
    <w:p>
      <w:pPr>
        <w:pStyle w:val="731"/>
        <w:ind w:firstLine="480"/>
        <w:spacing w:line="360" w:lineRule="auto"/>
        <w:rPr>
          <w:rFonts w:ascii="宋体" w:hAnsi="宋体"/>
          <w:sz w:val="24"/>
        </w:rPr>
      </w:pPr>
      <w:r>
        <w:rPr>
          <w:rFonts w:hint="eastAsia" w:ascii="宋体" w:hAnsi="宋体"/>
          <w:sz w:val="24"/>
        </w:rPr>
        <w:t xml:space="preserve">2.1.8在项目管理过程中乙方如发现承包商工作不力或发现承包单位管理人员与投标文件中管理人员不符合，或存在挂靠、转包现象，甲方应视为承包商违约并按合同条款对承包商作出处罚，乙方可向甲方建议调换承包商有关人员。</w:t>
      </w:r>
      <w:r>
        <w:rPr>
          <w:rFonts w:ascii="宋体" w:hAnsi="宋体"/>
          <w:sz w:val="24"/>
        </w:rPr>
      </w:r>
      <w:r/>
    </w:p>
    <w:p>
      <w:pPr>
        <w:pStyle w:val="731"/>
        <w:ind w:firstLine="480"/>
        <w:spacing w:line="360" w:lineRule="auto"/>
        <w:rPr>
          <w:rFonts w:ascii="宋体" w:hAnsi="宋体"/>
          <w:sz w:val="24"/>
        </w:rPr>
      </w:pPr>
      <w:r>
        <w:rPr>
          <w:rFonts w:hint="eastAsia" w:ascii="宋体" w:hAnsi="宋体"/>
          <w:sz w:val="24"/>
        </w:rPr>
        <w:t xml:space="preserve">2.1.9负责督促监理编制工程监理规划、实施细则、专项方案；督促监理组织和审查参建各方编制的工程项目制度、方案，并监督实施规划的贯彻和实施。乙方对违反工程项目现场实施规划的参建各方有一定额度处罚的权力。</w:t>
      </w:r>
      <w:r>
        <w:rPr>
          <w:rFonts w:ascii="宋体" w:hAnsi="宋体"/>
          <w:sz w:val="24"/>
        </w:rPr>
      </w:r>
      <w:r/>
    </w:p>
    <w:p>
      <w:pPr>
        <w:pStyle w:val="731"/>
        <w:ind w:firstLine="480"/>
        <w:spacing w:line="360" w:lineRule="auto"/>
        <w:rPr>
          <w:rFonts w:ascii="宋体" w:hAnsi="宋体"/>
          <w:sz w:val="24"/>
        </w:rPr>
      </w:pPr>
      <w:r>
        <w:rPr>
          <w:rFonts w:hint="eastAsia" w:ascii="宋体" w:hAnsi="宋体"/>
          <w:sz w:val="24"/>
        </w:rPr>
        <w:t xml:space="preserve">2.2乙方的义务</w:t>
      </w:r>
      <w:r>
        <w:rPr>
          <w:rFonts w:ascii="宋体" w:hAnsi="宋体"/>
          <w:sz w:val="24"/>
        </w:rPr>
      </w:r>
      <w:r/>
    </w:p>
    <w:p>
      <w:pPr>
        <w:pStyle w:val="731"/>
        <w:ind w:firstLine="480"/>
        <w:spacing w:line="360" w:lineRule="auto"/>
        <w:rPr>
          <w:rFonts w:ascii="宋体" w:hAnsi="宋体"/>
          <w:sz w:val="24"/>
        </w:rPr>
      </w:pPr>
      <w:r>
        <w:rPr>
          <w:rFonts w:hint="eastAsia" w:ascii="宋体" w:hAnsi="宋体"/>
          <w:sz w:val="24"/>
        </w:rPr>
        <w:t xml:space="preserve">2.2.1遵守</w:t>
      </w:r>
      <w:r>
        <w:rPr>
          <w:rFonts w:hint="eastAsia" w:ascii="宋体" w:hAnsi="宋体"/>
          <w:sz w:val="24"/>
          <w:lang w:eastAsia="zh-CN"/>
        </w:rPr>
        <w:t xml:space="preserve">法律法规</w:t>
      </w:r>
      <w:r>
        <w:rPr>
          <w:rFonts w:hint="eastAsia" w:ascii="宋体" w:hAnsi="宋体"/>
          <w:sz w:val="24"/>
        </w:rPr>
        <w:t xml:space="preserve">和条例:乙方应按照国家、江苏省和常州市的有关</w:t>
      </w:r>
      <w:r>
        <w:rPr>
          <w:rFonts w:hint="eastAsia" w:ascii="宋体" w:hAnsi="宋体"/>
          <w:sz w:val="24"/>
          <w:lang w:eastAsia="zh-CN"/>
        </w:rPr>
        <w:t xml:space="preserve">法律法规</w:t>
      </w:r>
      <w:r>
        <w:rPr>
          <w:rFonts w:hint="eastAsia" w:ascii="宋体" w:hAnsi="宋体"/>
          <w:sz w:val="24"/>
        </w:rPr>
        <w:t xml:space="preserve">和条例提供工程项目管理服务。</w:t>
      </w:r>
      <w:r>
        <w:rPr>
          <w:rFonts w:ascii="宋体" w:hAnsi="宋体"/>
          <w:sz w:val="24"/>
        </w:rPr>
      </w:r>
      <w:r/>
    </w:p>
    <w:p>
      <w:pPr>
        <w:pStyle w:val="731"/>
        <w:ind w:firstLine="480"/>
        <w:spacing w:line="360" w:lineRule="auto"/>
        <w:rPr>
          <w:rFonts w:ascii="宋体" w:hAnsi="宋体"/>
          <w:sz w:val="24"/>
        </w:rPr>
      </w:pPr>
      <w:r>
        <w:rPr>
          <w:rFonts w:hint="eastAsia" w:ascii="宋体" w:hAnsi="宋体"/>
          <w:sz w:val="24"/>
        </w:rPr>
        <w:t xml:space="preserve">2.2.2拒收工程管理费用以外的其他任何费用。本合同</w:t>
      </w:r>
      <w:r>
        <w:rPr>
          <w:rFonts w:hint="eastAsia" w:ascii="宋体" w:hAnsi="宋体"/>
          <w:sz w:val="24"/>
          <w:lang w:eastAsia="zh-CN"/>
        </w:rPr>
        <w:t xml:space="preserve">第九条</w:t>
      </w:r>
      <w:r>
        <w:rPr>
          <w:rFonts w:hint="eastAsia" w:ascii="宋体" w:hAnsi="宋体"/>
          <w:sz w:val="24"/>
        </w:rPr>
        <w:t xml:space="preserve">由乙方向甲方收取的工程项目管理费用，是乙方在履行本合同过程中所能得到的唯一报酬。</w:t>
      </w:r>
      <w:r>
        <w:rPr>
          <w:rFonts w:ascii="宋体" w:hAnsi="宋体"/>
          <w:sz w:val="24"/>
        </w:rPr>
      </w:r>
      <w:r/>
    </w:p>
    <w:p>
      <w:pPr>
        <w:pStyle w:val="731"/>
        <w:ind w:firstLine="480"/>
        <w:spacing w:line="360" w:lineRule="auto"/>
        <w:rPr>
          <w:rFonts w:ascii="宋体" w:hAnsi="宋体"/>
          <w:sz w:val="24"/>
        </w:rPr>
      </w:pPr>
      <w:r>
        <w:rPr>
          <w:rFonts w:hint="eastAsia" w:ascii="宋体" w:hAnsi="宋体"/>
          <w:sz w:val="24"/>
        </w:rPr>
        <w:t xml:space="preserve">2.2.3提供工程管理服务：乙方应按本合同第（三）条规定的服务内容，提供工程项目管理服务。乙方对其在本合同的服务应负有责任。</w:t>
      </w:r>
      <w:r>
        <w:rPr>
          <w:rFonts w:ascii="宋体" w:hAnsi="宋体"/>
          <w:sz w:val="24"/>
        </w:rPr>
      </w:r>
      <w:r/>
    </w:p>
    <w:p>
      <w:pPr>
        <w:pStyle w:val="731"/>
        <w:ind w:firstLine="480"/>
        <w:spacing w:line="360" w:lineRule="auto"/>
        <w:rPr>
          <w:rFonts w:hint="eastAsia" w:ascii="宋体" w:hAnsi="宋体"/>
          <w:color w:val="000000"/>
          <w:sz w:val="24"/>
        </w:rPr>
      </w:pPr>
      <w:r>
        <w:rPr>
          <w:rFonts w:hint="eastAsia" w:ascii="宋体" w:hAnsi="宋体"/>
          <w:sz w:val="24"/>
        </w:rPr>
        <w:t xml:space="preserve">2.2.4乙方按照本合同约定根据管理工作的需要积极组织人员设立项目管理机构，并向甲方报送委派的项目经理以及管理机构主要成员名单。并任命</w:t>
      </w:r>
      <w:r>
        <w:rPr>
          <w:rFonts w:hint="eastAsia" w:ascii="宋体" w:hAnsi="宋体"/>
          <w:sz w:val="24"/>
          <w:u w:val="single"/>
        </w:rPr>
        <w:t xml:space="preserve">     </w:t>
      </w:r>
      <w:r>
        <w:rPr>
          <w:rFonts w:hint="eastAsia" w:ascii="宋体" w:hAnsi="宋体"/>
          <w:sz w:val="24"/>
        </w:rPr>
        <w:t xml:space="preserve">为项目管理负责人，</w:t>
      </w:r>
      <w:r>
        <w:rPr>
          <w:rFonts w:hint="eastAsia" w:ascii="宋体" w:hAnsi="宋体"/>
          <w:color w:val="000000"/>
          <w:sz w:val="24"/>
        </w:rPr>
        <w:t xml:space="preserve">联系方式</w:t>
      </w:r>
      <w:r>
        <w:rPr>
          <w:rFonts w:hint="eastAsia" w:ascii="宋体" w:hAnsi="宋体"/>
          <w:color w:val="000000"/>
          <w:sz w:val="24"/>
          <w:u w:val="single"/>
        </w:rPr>
        <w:t xml:space="preserve">             。</w:t>
      </w:r>
      <w:r>
        <w:rPr>
          <w:rFonts w:hint="eastAsia" w:ascii="宋体" w:hAnsi="宋体"/>
          <w:color w:val="000000"/>
          <w:sz w:val="24"/>
        </w:rPr>
      </w:r>
      <w:r/>
    </w:p>
    <w:p>
      <w:pPr>
        <w:pStyle w:val="731"/>
        <w:ind w:firstLine="537"/>
        <w:spacing w:line="360" w:lineRule="auto"/>
        <w:rPr>
          <w:rFonts w:ascii="宋体" w:hAnsi="宋体"/>
          <w:sz w:val="24"/>
        </w:rPr>
      </w:pPr>
      <w:r>
        <w:rPr>
          <w:rFonts w:hint="eastAsia" w:ascii="宋体" w:hAnsi="宋体"/>
          <w:sz w:val="24"/>
        </w:rPr>
        <w:t xml:space="preserve">合同履行期间，投标文件中拟投入本项目的人员必须与中标后实际投入项目的人员一致，乙方不得擅自变更项目组组成人员，确需变更的，应提前15日书面通知甲方并征得甲方的书面同意，否则甲方有权解除合同。</w:t>
      </w:r>
      <w:r>
        <w:rPr>
          <w:rFonts w:ascii="宋体" w:hAnsi="宋体"/>
          <w:sz w:val="24"/>
        </w:rPr>
      </w:r>
      <w:r/>
    </w:p>
    <w:p>
      <w:pPr>
        <w:pStyle w:val="731"/>
        <w:ind w:firstLine="537"/>
        <w:spacing w:line="360" w:lineRule="auto"/>
        <w:rPr>
          <w:rFonts w:ascii="宋体" w:hAnsi="宋体"/>
          <w:sz w:val="24"/>
        </w:rPr>
      </w:pPr>
      <w:r>
        <w:rPr>
          <w:rFonts w:hint="eastAsia" w:ascii="宋体" w:hAnsi="宋体"/>
          <w:sz w:val="24"/>
        </w:rPr>
        <w:t xml:space="preserve">2.2.5乙方在履行本合同期间，应努力为甲方提供与其水平相适应的咨询意见，认真、优质、高效地工作，协助甲方实现项目预定的目标。</w:t>
      </w:r>
      <w:r>
        <w:rPr>
          <w:rFonts w:ascii="宋体" w:hAnsi="宋体"/>
          <w:sz w:val="24"/>
        </w:rPr>
      </w:r>
      <w:r/>
    </w:p>
    <w:p>
      <w:pPr>
        <w:pStyle w:val="731"/>
        <w:ind w:firstLine="537"/>
        <w:spacing w:line="360" w:lineRule="auto"/>
        <w:rPr>
          <w:rFonts w:ascii="宋体" w:hAnsi="宋体"/>
          <w:sz w:val="24"/>
        </w:rPr>
      </w:pPr>
      <w:r>
        <w:rPr>
          <w:rFonts w:hint="eastAsia" w:ascii="宋体" w:hAnsi="宋体"/>
          <w:sz w:val="24"/>
        </w:rPr>
        <w:t xml:space="preserve">2.2.6项目管理过程中若发生伤亡及其他安全事故，乙方应立即督促监理单位组织施工单位进行应急处理并做好善后工作。</w:t>
      </w:r>
      <w:r>
        <w:rPr>
          <w:rFonts w:ascii="宋体" w:hAnsi="宋体"/>
          <w:sz w:val="24"/>
        </w:rPr>
      </w:r>
      <w:r/>
    </w:p>
    <w:p>
      <w:pPr>
        <w:pStyle w:val="731"/>
        <w:ind w:firstLine="537"/>
        <w:spacing w:line="360" w:lineRule="auto"/>
        <w:rPr>
          <w:rFonts w:ascii="宋体" w:hAnsi="宋体" w:cs="宋体"/>
          <w:bCs/>
          <w:sz w:val="24"/>
          <w:lang w:val="zh-CN"/>
        </w:rPr>
      </w:pPr>
      <w:r>
        <w:rPr>
          <w:rFonts w:hint="eastAsia" w:ascii="宋体" w:hAnsi="宋体"/>
          <w:sz w:val="24"/>
        </w:rPr>
        <w:t xml:space="preserve">2.2.7乙方项目负责人应每周不少于2次向甲方汇报工作进展，并不定期告知项目的过程状态，项目负责人应参加甲方组织的例会、专题会议</w:t>
      </w:r>
      <w:r>
        <w:rPr>
          <w:rFonts w:hint="eastAsia" w:ascii="宋体" w:hAnsi="宋体" w:cs="宋体"/>
          <w:bCs/>
          <w:sz w:val="24"/>
          <w:lang w:val="zh-CN"/>
        </w:rPr>
        <w:t xml:space="preserve">（</w:t>
      </w:r>
      <w:r>
        <w:rPr>
          <w:rFonts w:ascii="宋体" w:hAnsi="宋体" w:cs="宋体"/>
          <w:bCs/>
          <w:sz w:val="24"/>
          <w:lang w:val="zh-CN"/>
        </w:rPr>
        <w:t xml:space="preserve">确有情况无法参加时，应得到甲方的同意）</w:t>
      </w:r>
      <w:r>
        <w:rPr>
          <w:rFonts w:hint="eastAsia" w:ascii="宋体" w:hAnsi="宋体" w:cs="宋体"/>
          <w:bCs/>
          <w:sz w:val="24"/>
          <w:lang w:val="zh-CN"/>
        </w:rPr>
        <w:t xml:space="preserve">，</w:t>
      </w:r>
      <w:r>
        <w:rPr>
          <w:rFonts w:ascii="宋体" w:hAnsi="宋体" w:cs="宋体"/>
          <w:bCs/>
          <w:sz w:val="24"/>
          <w:lang w:val="zh-CN"/>
        </w:rPr>
        <w:t xml:space="preserve">如未做到，乙方承担500元/人次的违约金，上述违约金从同期服务费中扣除。</w:t>
      </w:r>
      <w:r>
        <w:rPr>
          <w:rFonts w:ascii="宋体" w:hAnsi="宋体" w:cs="宋体"/>
          <w:bCs/>
          <w:sz w:val="24"/>
          <w:lang w:val="zh-CN"/>
        </w:rPr>
      </w:r>
      <w:r/>
    </w:p>
    <w:p>
      <w:pPr>
        <w:pStyle w:val="731"/>
        <w:ind w:firstLine="537"/>
        <w:spacing w:line="360" w:lineRule="auto"/>
        <w:rPr>
          <w:rFonts w:ascii="宋体" w:hAnsi="宋体"/>
          <w:sz w:val="24"/>
        </w:rPr>
      </w:pPr>
      <w:r>
        <w:rPr>
          <w:rFonts w:hint="eastAsia" w:ascii="宋体" w:hAnsi="宋体"/>
          <w:sz w:val="24"/>
        </w:rPr>
        <w:t xml:space="preserve">2.3乙方的责任</w:t>
      </w:r>
      <w:r>
        <w:rPr>
          <w:rFonts w:ascii="宋体" w:hAnsi="宋体"/>
          <w:sz w:val="24"/>
        </w:rPr>
      </w:r>
      <w:r/>
    </w:p>
    <w:p>
      <w:pPr>
        <w:pStyle w:val="731"/>
        <w:ind w:firstLine="537"/>
        <w:spacing w:line="360" w:lineRule="auto"/>
        <w:rPr>
          <w:rFonts w:hint="eastAsia" w:ascii="宋体" w:hAnsi="宋体"/>
          <w:sz w:val="24"/>
        </w:rPr>
      </w:pPr>
      <w:r>
        <w:rPr>
          <w:rFonts w:hint="eastAsia" w:ascii="宋体" w:hAnsi="宋体"/>
          <w:sz w:val="24"/>
        </w:rPr>
        <w:t xml:space="preserve">2.3.1乙方应当履行委托项目管理合同约定的义务，如有违反则应当承担违约责任</w:t>
      </w:r>
      <w:r>
        <w:rPr>
          <w:rFonts w:hint="eastAsia" w:ascii="宋体" w:hAnsi="宋体"/>
          <w:sz w:val="24"/>
          <w:lang w:eastAsia="zh-CN"/>
        </w:rPr>
        <w:t xml:space="preserve">，并</w:t>
      </w:r>
      <w:r>
        <w:rPr>
          <w:rFonts w:hint="eastAsia" w:ascii="宋体" w:hAnsi="宋体"/>
          <w:sz w:val="24"/>
        </w:rPr>
        <w:t xml:space="preserve">赔偿给委托人造成的经济损失。</w:t>
      </w:r>
      <w:r>
        <w:rPr>
          <w:rFonts w:hint="eastAsia" w:ascii="宋体" w:hAnsi="宋体"/>
          <w:sz w:val="24"/>
        </w:rPr>
      </w:r>
      <w:r/>
    </w:p>
    <w:p>
      <w:pPr>
        <w:pStyle w:val="731"/>
        <w:ind w:firstLine="537"/>
        <w:spacing w:line="360" w:lineRule="auto"/>
        <w:rPr>
          <w:rFonts w:ascii="宋体" w:hAnsi="宋体"/>
          <w:sz w:val="24"/>
        </w:rPr>
      </w:pPr>
      <w:r>
        <w:rPr>
          <w:rFonts w:hint="eastAsia" w:ascii="宋体" w:hAnsi="宋体"/>
          <w:sz w:val="24"/>
        </w:rPr>
        <w:t xml:space="preserve">2.3.2乙方在责任期内，应当履行约定的义务，如果因乙方故意、过失、怠于</w:t>
      </w:r>
      <w:r>
        <w:rPr>
          <w:rFonts w:hint="eastAsia" w:ascii="宋体" w:hAnsi="宋体"/>
          <w:sz w:val="24"/>
          <w:lang w:eastAsia="zh-CN"/>
        </w:rPr>
        <w:t xml:space="preserve">履行职责</w:t>
      </w:r>
      <w:r>
        <w:rPr>
          <w:rFonts w:hint="eastAsia" w:ascii="宋体" w:hAnsi="宋体"/>
          <w:sz w:val="24"/>
        </w:rPr>
        <w:t xml:space="preserve">而</w:t>
      </w:r>
      <w:r>
        <w:rPr>
          <w:rFonts w:hint="eastAsia" w:ascii="宋体" w:hAnsi="宋体"/>
          <w:sz w:val="24"/>
          <w:lang w:eastAsia="zh-CN"/>
        </w:rPr>
        <w:t xml:space="preserve">造成</w:t>
      </w:r>
      <w:r>
        <w:rPr>
          <w:rFonts w:hint="eastAsia" w:ascii="宋体" w:hAnsi="宋体"/>
          <w:sz w:val="24"/>
        </w:rPr>
        <w:t xml:space="preserve">甲方的经济损失，应当向甲方赔偿。累计赔偿总额（除本合同通用条款第二十五条规定以外）不应超过项目管理报酬总额的两倍。</w:t>
      </w:r>
      <w:r>
        <w:rPr>
          <w:rFonts w:ascii="宋体" w:hAnsi="宋体"/>
          <w:sz w:val="24"/>
        </w:rPr>
      </w:r>
      <w:r/>
    </w:p>
    <w:p>
      <w:pPr>
        <w:pStyle w:val="731"/>
        <w:ind w:firstLine="537"/>
        <w:spacing w:line="360" w:lineRule="auto"/>
        <w:rPr>
          <w:rFonts w:ascii="宋体" w:hAnsi="宋体"/>
          <w:sz w:val="24"/>
        </w:rPr>
      </w:pPr>
      <w:r>
        <w:rPr>
          <w:rFonts w:hint="eastAsia" w:ascii="宋体" w:hAnsi="宋体"/>
          <w:sz w:val="24"/>
        </w:rPr>
        <w:t xml:space="preserve">2.3.3非因乙方的原因，乙方对承包人违反合同规定的质量要求和完工（交图、交货）时限，导致委托人经济损失的，不承担连带责任，但应承担一定的管理责任。因不可抗力导致委托项目管理合同不能全部或部分履行，乙方不承担责任。但对违反第五条规定引起的与之有关的事宜，向甲方承担赔偿责任。</w:t>
      </w:r>
      <w:r>
        <w:rPr>
          <w:rFonts w:ascii="宋体" w:hAnsi="宋体"/>
          <w:sz w:val="24"/>
        </w:rPr>
      </w:r>
      <w:r/>
    </w:p>
    <w:p>
      <w:pPr>
        <w:pStyle w:val="731"/>
        <w:ind w:firstLine="537"/>
        <w:spacing w:line="360" w:lineRule="auto"/>
        <w:rPr>
          <w:rFonts w:ascii="宋体" w:hAnsi="宋体"/>
          <w:sz w:val="24"/>
        </w:rPr>
      </w:pPr>
      <w:r>
        <w:rPr>
          <w:rFonts w:hint="eastAsia" w:ascii="宋体" w:hAnsi="宋体"/>
          <w:sz w:val="24"/>
        </w:rPr>
        <w:t xml:space="preserve">2.3.4乙方向甲方提出赔偿要求不能成立时，乙方应当补偿由于该索赔所导致委托人的各种费用支出。</w:t>
      </w:r>
      <w:r>
        <w:rPr>
          <w:rFonts w:ascii="宋体" w:hAnsi="宋体"/>
          <w:sz w:val="24"/>
        </w:rPr>
      </w:r>
      <w:r/>
    </w:p>
    <w:p>
      <w:pPr>
        <w:pStyle w:val="731"/>
        <w:ind w:firstLine="537"/>
        <w:spacing w:line="360" w:lineRule="auto"/>
        <w:rPr>
          <w:rFonts w:ascii="宋体" w:hAnsi="宋体"/>
          <w:sz w:val="24"/>
        </w:rPr>
      </w:pPr>
      <w:r>
        <w:rPr>
          <w:rFonts w:hint="eastAsia" w:ascii="宋体" w:hAnsi="宋体"/>
          <w:sz w:val="24"/>
        </w:rPr>
        <w:t xml:space="preserve">2.3.5成本控制目标：本项目决算审计造价不得超过经审定的项目总概算。</w:t>
      </w:r>
      <w:r>
        <w:rPr>
          <w:rFonts w:ascii="宋体" w:hAnsi="宋体"/>
          <w:sz w:val="24"/>
        </w:rPr>
      </w:r>
      <w:r/>
    </w:p>
    <w:p>
      <w:pPr>
        <w:pStyle w:val="731"/>
        <w:ind w:firstLine="537"/>
        <w:spacing w:line="360" w:lineRule="auto"/>
        <w:rPr>
          <w:rFonts w:ascii="宋体" w:hAnsi="宋体"/>
          <w:sz w:val="24"/>
        </w:rPr>
      </w:pPr>
      <w:r>
        <w:rPr>
          <w:rFonts w:hint="eastAsia" w:ascii="宋体" w:hAnsi="宋体"/>
          <w:sz w:val="24"/>
        </w:rPr>
        <w:t xml:space="preserve">2.3.6项目管理人员配备要求（最低配备人数要求）</w:t>
      </w:r>
      <w:r>
        <w:rPr>
          <w:rFonts w:ascii="宋体" w:hAnsi="宋体"/>
          <w:sz w:val="24"/>
        </w:rPr>
      </w:r>
      <w:r/>
    </w:p>
    <w:tbl>
      <w:tblPr>
        <w:tblW w:w="9322"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61"/>
        <w:gridCol w:w="2693"/>
        <w:gridCol w:w="3768"/>
      </w:tblGrid>
      <w:tr>
        <w:trPr>
          <w:trHeight w:val="70"/>
        </w:trPr>
        <w:tc>
          <w:tcPr>
            <w:tcW w:w="2861" w:type="dxa"/>
            <w:vAlign w:val="top"/>
            <w:textDirection w:val="lrTb"/>
            <w:noWrap w:val="false"/>
          </w:tcPr>
          <w:p>
            <w:pPr>
              <w:pStyle w:val="731"/>
              <w:jc w:val="center"/>
              <w:spacing w:line="360" w:lineRule="auto"/>
              <w:rPr>
                <w:rFonts w:ascii="宋体" w:hAnsi="宋体" w:cs="宋体"/>
                <w:b/>
                <w:bCs/>
                <w:szCs w:val="21"/>
              </w:rPr>
            </w:pPr>
            <w:r>
              <w:rPr>
                <w:rFonts w:hint="eastAsia" w:ascii="宋体" w:hAnsi="宋体" w:cs="宋体"/>
                <w:b/>
                <w:bCs/>
                <w:szCs w:val="21"/>
              </w:rPr>
              <w:t xml:space="preserve">岗位专业</w:t>
            </w:r>
            <w:r>
              <w:rPr>
                <w:rFonts w:ascii="宋体" w:hAnsi="宋体" w:cs="宋体"/>
                <w:b/>
                <w:bCs/>
                <w:szCs w:val="21"/>
              </w:rPr>
            </w:r>
            <w:r/>
          </w:p>
        </w:tc>
        <w:tc>
          <w:tcPr>
            <w:tcW w:w="2693" w:type="dxa"/>
            <w:vAlign w:val="top"/>
            <w:textDirection w:val="lrTb"/>
            <w:noWrap w:val="false"/>
          </w:tcPr>
          <w:p>
            <w:pPr>
              <w:pStyle w:val="731"/>
              <w:jc w:val="center"/>
              <w:spacing w:line="360" w:lineRule="auto"/>
              <w:rPr>
                <w:rFonts w:ascii="宋体" w:hAnsi="宋体" w:cs="宋体"/>
                <w:b/>
                <w:bCs/>
                <w:szCs w:val="21"/>
              </w:rPr>
            </w:pPr>
            <w:r>
              <w:rPr>
                <w:rFonts w:hint="eastAsia" w:ascii="宋体" w:hAnsi="宋体" w:cs="宋体"/>
                <w:b/>
                <w:bCs/>
                <w:szCs w:val="21"/>
              </w:rPr>
              <w:t xml:space="preserve">人员姓名</w:t>
            </w:r>
            <w:r>
              <w:rPr>
                <w:rFonts w:ascii="宋体" w:hAnsi="宋体" w:cs="宋体"/>
                <w:b/>
                <w:bCs/>
                <w:szCs w:val="21"/>
              </w:rPr>
            </w:r>
            <w:r/>
          </w:p>
        </w:tc>
        <w:tc>
          <w:tcPr>
            <w:tcW w:w="3768" w:type="dxa"/>
            <w:vAlign w:val="top"/>
            <w:textDirection w:val="lrTb"/>
            <w:noWrap w:val="false"/>
          </w:tcPr>
          <w:p>
            <w:pPr>
              <w:pStyle w:val="731"/>
              <w:ind w:firstLine="422"/>
              <w:jc w:val="center"/>
              <w:spacing w:line="360" w:lineRule="auto"/>
              <w:rPr>
                <w:rFonts w:ascii="宋体" w:hAnsi="宋体" w:cs="宋体"/>
                <w:b/>
                <w:bCs/>
                <w:szCs w:val="21"/>
              </w:rPr>
            </w:pPr>
            <w:r>
              <w:rPr>
                <w:rFonts w:hint="eastAsia" w:ascii="宋体" w:hAnsi="宋体" w:cs="宋体"/>
                <w:b/>
                <w:bCs/>
                <w:szCs w:val="21"/>
              </w:rPr>
              <w:t xml:space="preserve">执业资格</w:t>
            </w:r>
            <w:r>
              <w:rPr>
                <w:rFonts w:ascii="宋体" w:hAnsi="宋体" w:cs="宋体"/>
                <w:b/>
                <w:bCs/>
                <w:szCs w:val="21"/>
              </w:rPr>
            </w:r>
            <w:r/>
          </w:p>
        </w:tc>
      </w:tr>
      <w:tr>
        <w:trPr>
          <w:trHeight w:val="393"/>
        </w:trPr>
        <w:tc>
          <w:tcPr>
            <w:tcW w:w="2861" w:type="dxa"/>
            <w:vAlign w:val="center"/>
            <w:textDirection w:val="lrTb"/>
            <w:noWrap w:val="false"/>
          </w:tcPr>
          <w:p>
            <w:pPr>
              <w:pStyle w:val="731"/>
              <w:jc w:val="center"/>
              <w:spacing w:line="360" w:lineRule="auto"/>
              <w:rPr>
                <w:rFonts w:ascii="宋体" w:hAnsi="宋体" w:cs="宋体"/>
                <w:szCs w:val="21"/>
              </w:rPr>
            </w:pPr>
            <w:r>
              <w:rPr>
                <w:rFonts w:hint="eastAsia" w:ascii="宋体" w:hAnsi="宋体" w:cs="宋体"/>
                <w:szCs w:val="21"/>
              </w:rPr>
              <w:t xml:space="preserve">项目负责人</w:t>
            </w:r>
            <w:r>
              <w:rPr>
                <w:rFonts w:ascii="宋体" w:hAnsi="宋体" w:cs="宋体"/>
                <w:szCs w:val="21"/>
              </w:rPr>
            </w:r>
            <w:r/>
          </w:p>
        </w:tc>
        <w:tc>
          <w:tcPr>
            <w:tcW w:w="2693" w:type="dxa"/>
            <w:vAlign w:val="center"/>
            <w:textDirection w:val="lrTb"/>
            <w:noWrap w:val="false"/>
          </w:tcPr>
          <w:p>
            <w:pPr>
              <w:pStyle w:val="731"/>
              <w:ind w:firstLine="420"/>
              <w:jc w:val="center"/>
              <w:spacing w:line="360" w:lineRule="auto"/>
              <w:rPr>
                <w:rFonts w:ascii="宋体" w:hAnsi="宋体" w:cs="宋体"/>
                <w:szCs w:val="21"/>
              </w:rPr>
            </w:pPr>
            <w:r>
              <w:rPr>
                <w:rFonts w:ascii="宋体" w:hAnsi="宋体" w:cs="宋体"/>
                <w:szCs w:val="21"/>
              </w:rPr>
            </w:r>
            <w:r/>
          </w:p>
        </w:tc>
        <w:tc>
          <w:tcPr>
            <w:tcW w:w="3768" w:type="dxa"/>
            <w:vAlign w:val="center"/>
            <w:textDirection w:val="lrTb"/>
            <w:noWrap w:val="false"/>
          </w:tcPr>
          <w:p>
            <w:pPr>
              <w:pStyle w:val="731"/>
              <w:ind w:firstLine="420"/>
              <w:jc w:val="center"/>
              <w:spacing w:line="360" w:lineRule="auto"/>
              <w:rPr>
                <w:rFonts w:ascii="宋体" w:hAnsi="宋体" w:cs="宋体"/>
                <w:szCs w:val="21"/>
              </w:rPr>
            </w:pPr>
            <w:r>
              <w:rPr>
                <w:rFonts w:ascii="宋体" w:hAnsi="宋体" w:cs="宋体"/>
                <w:szCs w:val="21"/>
              </w:rPr>
            </w:r>
            <w:r/>
          </w:p>
        </w:tc>
      </w:tr>
      <w:tr>
        <w:trPr/>
        <w:tc>
          <w:tcPr>
            <w:tcW w:w="2861" w:type="dxa"/>
            <w:vAlign w:val="center"/>
            <w:vMerge w:val="restart"/>
            <w:textDirection w:val="lrTb"/>
            <w:noWrap w:val="false"/>
          </w:tcPr>
          <w:p>
            <w:pPr>
              <w:pStyle w:val="731"/>
              <w:jc w:val="center"/>
              <w:spacing w:line="360" w:lineRule="auto"/>
              <w:rPr>
                <w:rFonts w:ascii="宋体" w:hAnsi="宋体" w:cs="宋体"/>
                <w:szCs w:val="21"/>
              </w:rPr>
            </w:pPr>
            <w:r>
              <w:rPr>
                <w:rFonts w:hint="eastAsia" w:ascii="宋体" w:hAnsi="宋体" w:cs="宋体"/>
                <w:szCs w:val="21"/>
              </w:rPr>
              <w:t xml:space="preserve">现场管理人员</w:t>
            </w:r>
            <w:r>
              <w:rPr>
                <w:rFonts w:ascii="宋体" w:hAnsi="宋体" w:cs="宋体"/>
                <w:szCs w:val="21"/>
              </w:rPr>
            </w:r>
            <w:r/>
          </w:p>
        </w:tc>
        <w:tc>
          <w:tcPr>
            <w:tcW w:w="2693" w:type="dxa"/>
            <w:vAlign w:val="center"/>
            <w:textDirection w:val="lrTb"/>
            <w:noWrap w:val="false"/>
          </w:tcPr>
          <w:p>
            <w:pPr>
              <w:pStyle w:val="731"/>
              <w:ind w:firstLine="420"/>
              <w:jc w:val="center"/>
              <w:spacing w:line="360" w:lineRule="auto"/>
              <w:rPr>
                <w:rFonts w:ascii="宋体" w:hAnsi="宋体" w:cs="宋体"/>
                <w:szCs w:val="21"/>
              </w:rPr>
            </w:pPr>
            <w:r>
              <w:rPr>
                <w:rFonts w:ascii="宋体" w:hAnsi="宋体" w:cs="宋体"/>
                <w:szCs w:val="21"/>
              </w:rPr>
            </w:r>
            <w:r/>
          </w:p>
        </w:tc>
        <w:tc>
          <w:tcPr>
            <w:tcW w:w="3768" w:type="dxa"/>
            <w:vAlign w:val="center"/>
            <w:textDirection w:val="lrTb"/>
            <w:noWrap w:val="false"/>
          </w:tcPr>
          <w:p>
            <w:pPr>
              <w:pStyle w:val="731"/>
              <w:ind w:firstLine="420"/>
              <w:jc w:val="center"/>
              <w:spacing w:line="360" w:lineRule="auto"/>
              <w:rPr>
                <w:rFonts w:ascii="宋体" w:hAnsi="宋体" w:cs="宋体"/>
                <w:szCs w:val="21"/>
              </w:rPr>
            </w:pPr>
            <w:r>
              <w:rPr>
                <w:rFonts w:ascii="宋体" w:hAnsi="宋体" w:cs="宋体"/>
                <w:szCs w:val="21"/>
              </w:rPr>
            </w:r>
            <w:r/>
          </w:p>
        </w:tc>
      </w:tr>
      <w:tr>
        <w:trPr/>
        <w:tc>
          <w:tcPr>
            <w:tcW w:w="2861" w:type="dxa"/>
            <w:vAlign w:val="center"/>
            <w:vMerge w:val="continue"/>
            <w:textDirection w:val="lrTb"/>
            <w:noWrap w:val="false"/>
          </w:tcPr>
          <w:p>
            <w:pPr>
              <w:pStyle w:val="731"/>
              <w:jc w:val="center"/>
              <w:spacing w:line="360" w:lineRule="auto"/>
              <w:rPr>
                <w:rFonts w:ascii="宋体" w:hAnsi="宋体" w:cs="宋体"/>
                <w:szCs w:val="21"/>
              </w:rPr>
            </w:pPr>
            <w:r>
              <w:rPr>
                <w:rFonts w:ascii="宋体" w:hAnsi="宋体" w:cs="宋体"/>
                <w:szCs w:val="21"/>
              </w:rPr>
            </w:r>
            <w:r/>
          </w:p>
        </w:tc>
        <w:tc>
          <w:tcPr>
            <w:tcW w:w="2693" w:type="dxa"/>
            <w:vAlign w:val="center"/>
            <w:textDirection w:val="lrTb"/>
            <w:noWrap w:val="false"/>
          </w:tcPr>
          <w:p>
            <w:pPr>
              <w:pStyle w:val="731"/>
              <w:ind w:firstLine="420"/>
              <w:jc w:val="center"/>
              <w:spacing w:line="360" w:lineRule="auto"/>
              <w:rPr>
                <w:rFonts w:ascii="宋体" w:hAnsi="宋体" w:cs="宋体"/>
                <w:szCs w:val="21"/>
              </w:rPr>
            </w:pPr>
            <w:r>
              <w:rPr>
                <w:rFonts w:ascii="宋体" w:hAnsi="宋体" w:cs="宋体"/>
                <w:szCs w:val="21"/>
              </w:rPr>
            </w:r>
            <w:r/>
          </w:p>
        </w:tc>
        <w:tc>
          <w:tcPr>
            <w:tcW w:w="3768" w:type="dxa"/>
            <w:vAlign w:val="center"/>
            <w:textDirection w:val="lrTb"/>
            <w:noWrap w:val="false"/>
          </w:tcPr>
          <w:p>
            <w:pPr>
              <w:pStyle w:val="731"/>
              <w:ind w:firstLine="420"/>
              <w:jc w:val="center"/>
              <w:spacing w:line="360" w:lineRule="auto"/>
              <w:rPr>
                <w:rFonts w:ascii="宋体" w:hAnsi="宋体" w:cs="宋体"/>
                <w:szCs w:val="21"/>
              </w:rPr>
            </w:pPr>
            <w:r>
              <w:rPr>
                <w:rFonts w:ascii="宋体" w:hAnsi="宋体" w:cs="宋体"/>
                <w:szCs w:val="21"/>
              </w:rPr>
            </w:r>
            <w:r/>
          </w:p>
        </w:tc>
      </w:tr>
      <w:tr>
        <w:trPr/>
        <w:tc>
          <w:tcPr>
            <w:tcW w:w="2861" w:type="dxa"/>
            <w:vAlign w:val="center"/>
            <w:vMerge w:val="continue"/>
            <w:textDirection w:val="lrTb"/>
            <w:noWrap w:val="false"/>
          </w:tcPr>
          <w:p>
            <w:pPr>
              <w:pStyle w:val="731"/>
              <w:jc w:val="center"/>
              <w:spacing w:line="360" w:lineRule="auto"/>
              <w:rPr>
                <w:rFonts w:ascii="宋体" w:hAnsi="宋体" w:cs="宋体"/>
                <w:szCs w:val="21"/>
              </w:rPr>
            </w:pPr>
            <w:r>
              <w:rPr>
                <w:rFonts w:ascii="宋体" w:hAnsi="宋体" w:cs="宋体"/>
                <w:szCs w:val="21"/>
              </w:rPr>
            </w:r>
            <w:r/>
          </w:p>
        </w:tc>
        <w:tc>
          <w:tcPr>
            <w:tcW w:w="2693" w:type="dxa"/>
            <w:vAlign w:val="center"/>
            <w:textDirection w:val="lrTb"/>
            <w:noWrap w:val="false"/>
          </w:tcPr>
          <w:p>
            <w:pPr>
              <w:pStyle w:val="731"/>
              <w:ind w:firstLine="420"/>
              <w:jc w:val="center"/>
              <w:spacing w:line="360" w:lineRule="auto"/>
              <w:rPr>
                <w:rFonts w:ascii="宋体" w:hAnsi="宋体" w:cs="宋体"/>
                <w:szCs w:val="21"/>
              </w:rPr>
            </w:pPr>
            <w:r>
              <w:rPr>
                <w:rFonts w:ascii="宋体" w:hAnsi="宋体" w:cs="宋体"/>
                <w:szCs w:val="21"/>
              </w:rPr>
            </w:r>
            <w:r/>
          </w:p>
        </w:tc>
        <w:tc>
          <w:tcPr>
            <w:tcW w:w="3768" w:type="dxa"/>
            <w:vAlign w:val="center"/>
            <w:textDirection w:val="lrTb"/>
            <w:noWrap w:val="false"/>
          </w:tcPr>
          <w:p>
            <w:pPr>
              <w:pStyle w:val="731"/>
              <w:ind w:firstLine="420"/>
              <w:jc w:val="center"/>
              <w:spacing w:line="360" w:lineRule="auto"/>
              <w:rPr>
                <w:rFonts w:ascii="宋体" w:hAnsi="宋体" w:cs="宋体"/>
                <w:szCs w:val="21"/>
              </w:rPr>
            </w:pPr>
            <w:r>
              <w:rPr>
                <w:rFonts w:ascii="宋体" w:hAnsi="宋体" w:cs="宋体"/>
                <w:szCs w:val="21"/>
              </w:rPr>
            </w:r>
            <w:r/>
          </w:p>
        </w:tc>
      </w:tr>
      <w:tr>
        <w:trPr/>
        <w:tc>
          <w:tcPr>
            <w:tcW w:w="2861" w:type="dxa"/>
            <w:vAlign w:val="center"/>
            <w:vMerge w:val="continue"/>
            <w:textDirection w:val="lrTb"/>
            <w:noWrap w:val="false"/>
          </w:tcPr>
          <w:p>
            <w:pPr>
              <w:pStyle w:val="731"/>
              <w:jc w:val="center"/>
              <w:spacing w:line="360" w:lineRule="auto"/>
              <w:rPr>
                <w:rFonts w:ascii="宋体" w:hAnsi="宋体" w:cs="宋体"/>
                <w:szCs w:val="21"/>
              </w:rPr>
            </w:pPr>
            <w:r>
              <w:rPr>
                <w:rFonts w:ascii="宋体" w:hAnsi="宋体" w:cs="宋体"/>
                <w:szCs w:val="21"/>
              </w:rPr>
            </w:r>
            <w:r/>
          </w:p>
        </w:tc>
        <w:tc>
          <w:tcPr>
            <w:tcW w:w="2693" w:type="dxa"/>
            <w:vAlign w:val="center"/>
            <w:textDirection w:val="lrTb"/>
            <w:noWrap w:val="false"/>
          </w:tcPr>
          <w:p>
            <w:pPr>
              <w:pStyle w:val="731"/>
              <w:ind w:firstLine="420"/>
              <w:jc w:val="center"/>
              <w:spacing w:line="360" w:lineRule="auto"/>
              <w:rPr>
                <w:rFonts w:ascii="宋体" w:hAnsi="宋体" w:cs="宋体"/>
                <w:szCs w:val="21"/>
              </w:rPr>
            </w:pPr>
            <w:r>
              <w:rPr>
                <w:rFonts w:ascii="宋体" w:hAnsi="宋体" w:cs="宋体"/>
                <w:szCs w:val="21"/>
              </w:rPr>
            </w:r>
            <w:r/>
          </w:p>
        </w:tc>
        <w:tc>
          <w:tcPr>
            <w:tcW w:w="3768" w:type="dxa"/>
            <w:vAlign w:val="center"/>
            <w:textDirection w:val="lrTb"/>
            <w:noWrap w:val="false"/>
          </w:tcPr>
          <w:p>
            <w:pPr>
              <w:pStyle w:val="731"/>
              <w:ind w:firstLine="420"/>
              <w:jc w:val="center"/>
              <w:spacing w:line="360" w:lineRule="auto"/>
              <w:rPr>
                <w:rFonts w:ascii="宋体" w:hAnsi="宋体" w:cs="宋体"/>
                <w:szCs w:val="21"/>
              </w:rPr>
            </w:pPr>
            <w:r>
              <w:rPr>
                <w:rFonts w:ascii="宋体" w:hAnsi="宋体" w:cs="宋体"/>
                <w:szCs w:val="21"/>
              </w:rPr>
            </w:r>
            <w:r/>
          </w:p>
        </w:tc>
      </w:tr>
      <w:tr>
        <w:trPr/>
        <w:tc>
          <w:tcPr>
            <w:tcW w:w="2861" w:type="dxa"/>
            <w:vAlign w:val="center"/>
            <w:textDirection w:val="lrTb"/>
            <w:noWrap w:val="false"/>
          </w:tcPr>
          <w:p>
            <w:pPr>
              <w:pStyle w:val="731"/>
              <w:jc w:val="center"/>
              <w:spacing w:line="360" w:lineRule="auto"/>
              <w:rPr>
                <w:rFonts w:ascii="宋体" w:hAnsi="宋体" w:cs="宋体"/>
                <w:szCs w:val="21"/>
              </w:rPr>
            </w:pPr>
            <w:r>
              <w:rPr>
                <w:rFonts w:hint="eastAsia" w:ascii="宋体" w:hAnsi="宋体" w:cs="宋体"/>
                <w:szCs w:val="21"/>
              </w:rPr>
              <w:t xml:space="preserve">合计</w:t>
            </w:r>
            <w:r>
              <w:rPr>
                <w:rFonts w:ascii="宋体" w:hAnsi="宋体" w:cs="宋体"/>
                <w:szCs w:val="21"/>
              </w:rPr>
            </w:r>
            <w:r/>
          </w:p>
        </w:tc>
        <w:tc>
          <w:tcPr>
            <w:tcW w:w="2693" w:type="dxa"/>
            <w:vAlign w:val="center"/>
            <w:textDirection w:val="lrTb"/>
            <w:noWrap w:val="false"/>
          </w:tcPr>
          <w:p>
            <w:pPr>
              <w:pStyle w:val="731"/>
              <w:ind w:firstLine="420"/>
              <w:jc w:val="center"/>
              <w:spacing w:line="360" w:lineRule="auto"/>
              <w:rPr>
                <w:rFonts w:hint="eastAsia" w:ascii="宋体" w:hAnsi="宋体" w:cs="宋体"/>
                <w:szCs w:val="21"/>
              </w:rPr>
            </w:pPr>
            <w:r>
              <w:rPr>
                <w:rFonts w:hint="eastAsia" w:ascii="宋体" w:hAnsi="宋体" w:cs="宋体"/>
                <w:szCs w:val="21"/>
              </w:rPr>
            </w:r>
            <w:r/>
          </w:p>
        </w:tc>
        <w:tc>
          <w:tcPr>
            <w:tcW w:w="3768" w:type="dxa"/>
            <w:vAlign w:val="center"/>
            <w:textDirection w:val="lrTb"/>
            <w:noWrap w:val="false"/>
          </w:tcPr>
          <w:p>
            <w:pPr>
              <w:pStyle w:val="731"/>
              <w:ind w:firstLine="420"/>
              <w:jc w:val="center"/>
              <w:spacing w:line="360" w:lineRule="auto"/>
              <w:rPr>
                <w:rFonts w:ascii="宋体" w:hAnsi="宋体" w:cs="宋体"/>
                <w:szCs w:val="21"/>
              </w:rPr>
            </w:pPr>
            <w:r>
              <w:rPr>
                <w:rFonts w:ascii="宋体" w:hAnsi="宋体" w:cs="宋体"/>
                <w:szCs w:val="21"/>
              </w:rPr>
            </w:r>
            <w:r/>
          </w:p>
        </w:tc>
      </w:tr>
    </w:tbl>
    <w:p>
      <w:pPr>
        <w:pStyle w:val="731"/>
        <w:ind w:firstLine="480"/>
        <w:spacing w:line="360" w:lineRule="auto"/>
        <w:rPr>
          <w:rFonts w:ascii="宋体" w:hAnsi="宋体"/>
          <w:sz w:val="24"/>
        </w:rPr>
      </w:pPr>
      <w:r>
        <w:rPr>
          <w:rFonts w:hint="eastAsia" w:ascii="宋体" w:hAnsi="宋体"/>
          <w:sz w:val="24"/>
        </w:rPr>
        <w:t xml:space="preserve">注：可根据工程实际需要及时投入人员，未经甲方同意，不得更换上述人员，所有管理人员均须身体健康，年龄不得超过65周岁。</w:t>
      </w:r>
      <w:r>
        <w:rPr>
          <w:rFonts w:ascii="宋体" w:hAnsi="宋体"/>
          <w:sz w:val="24"/>
        </w:rPr>
      </w:r>
      <w:r/>
    </w:p>
    <w:p>
      <w:pPr>
        <w:pStyle w:val="731"/>
        <w:ind w:firstLine="537"/>
        <w:spacing w:line="360" w:lineRule="auto"/>
        <w:rPr>
          <w:rFonts w:ascii="宋体" w:hAnsi="宋体"/>
          <w:sz w:val="24"/>
        </w:rPr>
      </w:pPr>
      <w:r>
        <w:rPr>
          <w:rFonts w:hint="eastAsia" w:ascii="宋体" w:hAnsi="宋体"/>
          <w:sz w:val="24"/>
        </w:rPr>
        <w:t xml:space="preserve">2.3.6.1项目管理机构组织架构与成员名单（详见条款2.3.6），保证投标时的人员与实际</w:t>
      </w:r>
      <w:r>
        <w:rPr>
          <w:rFonts w:hint="eastAsia" w:ascii="宋体" w:hAnsi="宋体"/>
          <w:sz w:val="24"/>
          <w:lang w:eastAsia="zh-CN"/>
        </w:rPr>
        <w:t xml:space="preserve">人员</w:t>
      </w:r>
      <w:r>
        <w:rPr>
          <w:rFonts w:hint="eastAsia" w:ascii="宋体" w:hAnsi="宋体"/>
          <w:sz w:val="24"/>
        </w:rPr>
        <w:t xml:space="preserve">保证一致。</w:t>
      </w:r>
      <w:r>
        <w:rPr>
          <w:rFonts w:ascii="宋体" w:hAnsi="宋体"/>
          <w:sz w:val="24"/>
        </w:rPr>
      </w:r>
      <w:r/>
    </w:p>
    <w:p>
      <w:pPr>
        <w:pStyle w:val="731"/>
        <w:ind w:firstLine="537"/>
        <w:spacing w:line="360" w:lineRule="auto"/>
        <w:rPr>
          <w:rFonts w:ascii="宋体" w:hAnsi="宋体"/>
          <w:color w:val="000000"/>
          <w:sz w:val="24"/>
        </w:rPr>
      </w:pPr>
      <w:r>
        <w:rPr>
          <w:rFonts w:hint="eastAsia" w:ascii="宋体" w:hAnsi="宋体"/>
          <w:sz w:val="24"/>
        </w:rPr>
        <w:t xml:space="preserve">2.3.6.2</w:t>
      </w:r>
      <w:r>
        <w:rPr>
          <w:rFonts w:hint="eastAsia" w:ascii="宋体" w:hAnsi="宋体"/>
          <w:color w:val="000000"/>
          <w:sz w:val="24"/>
        </w:rPr>
        <w:t xml:space="preserve">乙方应当在发出入场进驻通知前将投标书中派驻的项目负责人的任命通知甲方。项目负责人不得在第三方兼职或中途变更。项目负责人应当在项目现场工作，短期离开施工现场的，乙方应当事先征得甲方的书面同意，同时委派具备相应资格要求的代表代行其职责。</w:t>
      </w:r>
      <w:r>
        <w:rPr>
          <w:rFonts w:ascii="宋体" w:hAnsi="宋体"/>
          <w:color w:val="000000"/>
          <w:sz w:val="24"/>
        </w:rPr>
      </w:r>
      <w:r/>
    </w:p>
    <w:p>
      <w:pPr>
        <w:pStyle w:val="731"/>
        <w:ind w:firstLine="537"/>
        <w:spacing w:line="360" w:lineRule="auto"/>
        <w:rPr>
          <w:rFonts w:ascii="宋体" w:hAnsi="宋体"/>
          <w:sz w:val="24"/>
        </w:rPr>
      </w:pPr>
      <w:r>
        <w:rPr>
          <w:rFonts w:hint="eastAsia" w:ascii="宋体" w:hAnsi="宋体"/>
          <w:color w:val="000000"/>
          <w:sz w:val="24"/>
        </w:rPr>
        <w:t xml:space="preserve">2.3.6.3项目负责人可以授权其他项目管理人员负责执行其指派的一项或多项项目管理工作。项目负责人应将被授权项目管理人员的姓名及其授权范围通知委托人。被授权的项目管理人员在授权范围内发出的指示视为已得到项目负责人的同意，与项目负责人发出的指示具有同等效力。项目负责人撤销某项授权时，应将撤销授权的决定及时通知甲方。甲方对项目负责人的项目现场管理人员发出的指示有疑问的，可向项目负责人提出书面异议，项目负责人应在48小时内对该指示予以确认、更改或撤销</w:t>
      </w:r>
      <w:r>
        <w:rPr>
          <w:rFonts w:hint="eastAsia" w:ascii="宋体" w:hAnsi="宋体"/>
          <w:sz w:val="24"/>
        </w:rPr>
        <w:t xml:space="preserve">。</w:t>
      </w:r>
      <w:r>
        <w:rPr>
          <w:rFonts w:ascii="宋体" w:hAnsi="宋体"/>
          <w:sz w:val="24"/>
        </w:rPr>
      </w:r>
      <w:r/>
    </w:p>
    <w:p>
      <w:pPr>
        <w:pStyle w:val="731"/>
        <w:ind w:firstLine="537"/>
        <w:spacing w:line="360" w:lineRule="auto"/>
        <w:rPr>
          <w:rFonts w:ascii="宋体" w:hAnsi="宋体"/>
          <w:sz w:val="24"/>
        </w:rPr>
      </w:pPr>
      <w:r>
        <w:rPr>
          <w:rFonts w:hint="eastAsia" w:ascii="宋体" w:hAnsi="宋体"/>
          <w:sz w:val="24"/>
        </w:rPr>
        <w:t xml:space="preserve">2.3.6.4乙方在项目实施前应当向甲方提交项目管理人员进驻项目现场时间安排表。安排在项目现场的主要管理人员和技术骨干必须稳定，且不得兼任第三方工作。乙方更换项目管理机构工作人员应取得甲方的同意。</w:t>
      </w:r>
      <w:r>
        <w:rPr>
          <w:rFonts w:ascii="宋体" w:hAnsi="宋体"/>
          <w:sz w:val="24"/>
        </w:rPr>
      </w:r>
      <w:r/>
    </w:p>
    <w:p>
      <w:pPr>
        <w:pStyle w:val="731"/>
        <w:ind w:firstLine="537"/>
        <w:spacing w:line="360" w:lineRule="auto"/>
        <w:rPr>
          <w:rFonts w:ascii="宋体" w:hAnsi="宋体"/>
          <w:sz w:val="24"/>
        </w:rPr>
      </w:pPr>
      <w:r>
        <w:rPr>
          <w:rFonts w:hint="eastAsia" w:ascii="宋体" w:hAnsi="宋体"/>
          <w:sz w:val="24"/>
        </w:rPr>
        <w:t xml:space="preserve">2.3.7责任的范围：如由于乙方未经甲方同意擅自变更设计或发出错误指令所造成的直接经济损失应由乙方承担，乙方赔偿按实际损失额赔偿，甲方有权在服务费中抵扣，并保留进一步追诉的权利。</w:t>
      </w:r>
      <w:r>
        <w:rPr>
          <w:rFonts w:ascii="宋体" w:hAnsi="宋体"/>
          <w:sz w:val="24"/>
        </w:rPr>
      </w:r>
      <w:r/>
    </w:p>
    <w:p>
      <w:pPr>
        <w:pStyle w:val="731"/>
        <w:ind w:firstLine="537"/>
        <w:spacing w:line="360" w:lineRule="auto"/>
        <w:rPr>
          <w:rFonts w:ascii="宋体" w:hAnsi="宋体"/>
          <w:sz w:val="24"/>
        </w:rPr>
      </w:pPr>
      <w:r>
        <w:rPr>
          <w:rFonts w:hint="eastAsia" w:ascii="宋体" w:hAnsi="宋体"/>
          <w:sz w:val="24"/>
        </w:rPr>
        <w:t xml:space="preserve">2.3.</w:t>
      </w:r>
      <w:r>
        <w:rPr>
          <w:rFonts w:hint="eastAsia" w:ascii="宋体" w:hAnsi="宋体"/>
          <w:color w:val="000000"/>
          <w:sz w:val="24"/>
        </w:rPr>
        <w:t xml:space="preserve">8乙方应在各施工阶段及时办理各类审批手续，不得影响施工进度，若因乙方原因影响施工进度，甲方有权按每延迟1天罚款2000元，由甲方在</w:t>
      </w:r>
      <w:r>
        <w:rPr>
          <w:rFonts w:hint="eastAsia" w:ascii="宋体" w:hAnsi="宋体"/>
          <w:color w:val="000000"/>
          <w:sz w:val="24"/>
          <w:lang w:val="zh-CN"/>
        </w:rPr>
        <w:t xml:space="preserve">服务费</w:t>
      </w:r>
      <w:r>
        <w:rPr>
          <w:rFonts w:ascii="宋体" w:hAnsi="宋体"/>
          <w:color w:val="000000"/>
          <w:sz w:val="24"/>
          <w:lang w:val="zh-CN"/>
        </w:rPr>
        <w:t xml:space="preserve">中扣除</w:t>
      </w:r>
      <w:r>
        <w:rPr>
          <w:rFonts w:hint="eastAsia" w:ascii="宋体" w:hAnsi="宋体"/>
          <w:color w:val="000000"/>
          <w:sz w:val="24"/>
        </w:rPr>
        <w:t xml:space="preserve">。</w:t>
      </w:r>
      <w:r>
        <w:rPr>
          <w:rFonts w:ascii="宋体" w:hAnsi="宋体"/>
          <w:sz w:val="24"/>
        </w:rPr>
      </w:r>
      <w:r/>
    </w:p>
    <w:p>
      <w:pPr>
        <w:pStyle w:val="731"/>
        <w:ind w:firstLine="537"/>
        <w:spacing w:line="360" w:lineRule="auto"/>
        <w:rPr>
          <w:rFonts w:ascii="宋体" w:hAnsi="宋体"/>
          <w:sz w:val="24"/>
        </w:rPr>
      </w:pPr>
      <w:r>
        <w:rPr>
          <w:rFonts w:hint="eastAsia" w:ascii="宋体" w:hAnsi="宋体"/>
          <w:sz w:val="24"/>
        </w:rPr>
        <w:t xml:space="preserve">2.3.9乙方应该制定各类项目管理制度，收集整理各类管理资料，以便甲方随时查阅，并保障项目规范高效实施。</w:t>
      </w:r>
      <w:r>
        <w:rPr>
          <w:rFonts w:ascii="宋体" w:hAnsi="宋体"/>
          <w:sz w:val="24"/>
        </w:rPr>
      </w:r>
      <w:r/>
    </w:p>
    <w:p>
      <w:pPr>
        <w:pStyle w:val="731"/>
        <w:ind w:firstLine="537"/>
        <w:spacing w:line="360" w:lineRule="auto"/>
        <w:rPr>
          <w:rFonts w:hint="eastAsia" w:ascii="宋体" w:hAnsi="宋体"/>
          <w:sz w:val="24"/>
        </w:rPr>
      </w:pPr>
      <w:r>
        <w:rPr>
          <w:rFonts w:hint="eastAsia" w:ascii="宋体" w:hAnsi="宋体"/>
          <w:sz w:val="24"/>
        </w:rPr>
        <w:t xml:space="preserve">2.3.10乙方应将现场发生的重大事项及时向甲方汇报，出现一般及以上质量与安全事故，除行政类罚款外，合同约定处罚2万元/一起，由甲方在</w:t>
      </w:r>
      <w:r>
        <w:rPr>
          <w:rFonts w:hint="eastAsia" w:ascii="宋体" w:hAnsi="宋体"/>
          <w:sz w:val="24"/>
          <w:lang w:val="zh-CN"/>
        </w:rPr>
        <w:t xml:space="preserve">服务费</w:t>
      </w:r>
      <w:r>
        <w:rPr>
          <w:rFonts w:ascii="宋体" w:hAnsi="宋体"/>
          <w:sz w:val="24"/>
          <w:lang w:val="zh-CN"/>
        </w:rPr>
        <w:t xml:space="preserve">中扣除。</w:t>
      </w:r>
      <w:r>
        <w:rPr>
          <w:rFonts w:hint="eastAsia" w:ascii="宋体" w:hAnsi="宋体"/>
          <w:sz w:val="24"/>
        </w:rPr>
      </w:r>
      <w:r/>
    </w:p>
    <w:p>
      <w:pPr>
        <w:pStyle w:val="731"/>
        <w:ind w:firstLine="537"/>
        <w:spacing w:line="360" w:lineRule="auto"/>
        <w:rPr>
          <w:rFonts w:hint="eastAsia" w:ascii="宋体" w:hAnsi="宋体"/>
          <w:sz w:val="24"/>
        </w:rPr>
      </w:pPr>
      <w:r>
        <w:rPr>
          <w:rFonts w:hint="eastAsia" w:ascii="宋体" w:hAnsi="宋体"/>
          <w:sz w:val="24"/>
        </w:rPr>
        <w:t xml:space="preserve">2.3.11因代乙方管理不善致工程未达到设计要求或质量不合格的，须由项目管理责成监理、施工单位采取补救措施，直至通过验收为止，甲方有权对乙方处以该标段项目管理费的5%的处罚，由甲方在</w:t>
      </w:r>
      <w:r>
        <w:rPr>
          <w:rFonts w:hint="eastAsia" w:ascii="宋体" w:hAnsi="宋体"/>
          <w:sz w:val="24"/>
          <w:lang w:val="zh-CN"/>
        </w:rPr>
        <w:t xml:space="preserve">服务费</w:t>
      </w:r>
      <w:r>
        <w:rPr>
          <w:rFonts w:ascii="宋体" w:hAnsi="宋体"/>
          <w:sz w:val="24"/>
          <w:lang w:val="zh-CN"/>
        </w:rPr>
        <w:t xml:space="preserve">中扣除</w:t>
      </w:r>
      <w:r>
        <w:rPr>
          <w:rFonts w:hint="eastAsia" w:ascii="宋体" w:hAnsi="宋体"/>
          <w:sz w:val="24"/>
        </w:rPr>
        <w:t xml:space="preserve">。</w:t>
      </w:r>
      <w:r>
        <w:rPr>
          <w:rFonts w:hint="eastAsia" w:ascii="宋体" w:hAnsi="宋体"/>
          <w:sz w:val="24"/>
        </w:rPr>
      </w:r>
      <w:r/>
    </w:p>
    <w:p>
      <w:pPr>
        <w:pStyle w:val="731"/>
        <w:ind w:firstLine="537"/>
        <w:spacing w:line="360" w:lineRule="auto"/>
        <w:rPr>
          <w:rFonts w:hint="eastAsia" w:ascii="宋体" w:hAnsi="宋体"/>
          <w:sz w:val="24"/>
        </w:rPr>
      </w:pPr>
      <w:r>
        <w:rPr>
          <w:rFonts w:hint="eastAsia" w:ascii="宋体" w:hAnsi="宋体"/>
          <w:sz w:val="24"/>
        </w:rPr>
        <w:t xml:space="preserve">2.3.12因乙方管理不善致施工工期延长处罚：比计划完工工期或计划节点工期每延迟1 天罚款2000元，由甲方在</w:t>
      </w:r>
      <w:r>
        <w:rPr>
          <w:rFonts w:hint="eastAsia" w:ascii="宋体" w:hAnsi="宋体"/>
          <w:sz w:val="24"/>
          <w:lang w:val="zh-CN"/>
        </w:rPr>
        <w:t xml:space="preserve">服务费</w:t>
      </w:r>
      <w:r>
        <w:rPr>
          <w:rFonts w:ascii="宋体" w:hAnsi="宋体"/>
          <w:sz w:val="24"/>
          <w:lang w:val="zh-CN"/>
        </w:rPr>
        <w:t xml:space="preserve">中扣除</w:t>
      </w:r>
      <w:r>
        <w:rPr>
          <w:rFonts w:hint="eastAsia" w:ascii="宋体" w:hAnsi="宋体"/>
          <w:sz w:val="24"/>
        </w:rPr>
        <w:t xml:space="preserve">。</w:t>
      </w:r>
      <w:r>
        <w:rPr>
          <w:rFonts w:hint="eastAsia" w:ascii="宋体" w:hAnsi="宋体"/>
          <w:sz w:val="24"/>
        </w:rPr>
      </w:r>
      <w:r/>
    </w:p>
    <w:p>
      <w:pPr>
        <w:pStyle w:val="731"/>
        <w:ind w:firstLine="537"/>
        <w:spacing w:line="360" w:lineRule="auto"/>
        <w:rPr>
          <w:rFonts w:ascii="宋体" w:hAnsi="宋体"/>
          <w:sz w:val="24"/>
        </w:rPr>
      </w:pPr>
      <w:r>
        <w:rPr>
          <w:rFonts w:hint="eastAsia" w:ascii="宋体" w:hAnsi="宋体"/>
          <w:sz w:val="24"/>
        </w:rPr>
        <w:t xml:space="preserve">2.3.13乙方不得为追求投资节约而擅自缩小工程范围、降低工程质量标准、增大概算投资，否则应该承担相应的违约责任。</w:t>
      </w:r>
      <w:r>
        <w:rPr>
          <w:rFonts w:ascii="宋体" w:hAnsi="宋体"/>
          <w:sz w:val="24"/>
        </w:rPr>
      </w:r>
      <w:r/>
    </w:p>
    <w:p>
      <w:pPr>
        <w:pStyle w:val="731"/>
        <w:ind w:firstLine="537"/>
        <w:spacing w:line="360" w:lineRule="auto"/>
        <w:rPr>
          <w:rFonts w:ascii="宋体" w:hAnsi="宋体"/>
          <w:sz w:val="24"/>
        </w:rPr>
      </w:pPr>
      <w:r>
        <w:rPr>
          <w:rFonts w:hint="eastAsia" w:ascii="宋体" w:hAnsi="宋体"/>
          <w:sz w:val="24"/>
        </w:rPr>
        <w:t xml:space="preserve">2.3.14甲方向乙方发出的书面指示和指令，乙方应积极落实和协调解决。</w:t>
      </w:r>
      <w:r>
        <w:rPr>
          <w:rFonts w:ascii="宋体" w:hAnsi="宋体"/>
          <w:sz w:val="24"/>
        </w:rPr>
      </w:r>
      <w:r/>
    </w:p>
    <w:p>
      <w:pPr>
        <w:pStyle w:val="731"/>
        <w:ind w:firstLine="537"/>
        <w:spacing w:line="360" w:lineRule="auto"/>
        <w:rPr>
          <w:rFonts w:ascii="宋体" w:hAnsi="宋体"/>
          <w:sz w:val="24"/>
        </w:rPr>
      </w:pPr>
      <w:r>
        <w:rPr>
          <w:rFonts w:hint="eastAsia" w:ascii="宋体" w:hAnsi="宋体"/>
          <w:sz w:val="24"/>
        </w:rPr>
        <w:t xml:space="preserve">2.3.15由于第三方（监理、设计、施工、供货、配套单位）原因造成甲方的损失，乙方应协助甲方，依据甲方与第三方合同追究责任人的经济赔偿。</w:t>
      </w:r>
      <w:r>
        <w:rPr>
          <w:rFonts w:ascii="宋体" w:hAnsi="宋体"/>
          <w:sz w:val="24"/>
        </w:rPr>
      </w:r>
      <w:r/>
    </w:p>
    <w:p>
      <w:pPr>
        <w:pStyle w:val="731"/>
        <w:ind w:firstLine="537"/>
        <w:spacing w:line="360" w:lineRule="auto"/>
        <w:rPr>
          <w:rFonts w:ascii="宋体" w:hAnsi="宋体"/>
          <w:sz w:val="24"/>
        </w:rPr>
      </w:pPr>
      <w:r>
        <w:rPr>
          <w:rFonts w:hint="eastAsia" w:ascii="宋体" w:hAnsi="宋体"/>
          <w:sz w:val="24"/>
        </w:rPr>
        <w:t xml:space="preserve">2.3.16乙方责任的届满：乙方的责任期即委托工程项目管理合同的有效期。</w:t>
      </w:r>
      <w:r>
        <w:rPr>
          <w:rFonts w:ascii="宋体" w:hAnsi="宋体"/>
          <w:sz w:val="24"/>
        </w:rPr>
      </w:r>
      <w:r/>
    </w:p>
    <w:p>
      <w:pPr>
        <w:pStyle w:val="991"/>
        <w:spacing w:line="360" w:lineRule="auto"/>
        <w:rPr>
          <w:rFonts w:hAnsi="宋体" w:cs="宋体"/>
          <w:b/>
          <w:sz w:val="24"/>
          <w:szCs w:val="24"/>
        </w:rPr>
      </w:pPr>
      <w:r>
        <w:rPr>
          <w:rFonts w:hAnsi="宋体" w:cs="宋体"/>
          <w:b/>
          <w:sz w:val="24"/>
          <w:szCs w:val="24"/>
        </w:rPr>
        <w:t xml:space="preserve">六、对违约的认定和索赔:</w:t>
      </w:r>
      <w:r>
        <w:rPr>
          <w:rFonts w:hAnsi="宋体" w:cs="宋体"/>
          <w:b/>
          <w:sz w:val="24"/>
          <w:szCs w:val="24"/>
        </w:rPr>
      </w:r>
      <w:r/>
    </w:p>
    <w:p>
      <w:pPr>
        <w:pStyle w:val="731"/>
        <w:ind w:firstLine="537"/>
        <w:spacing w:line="360" w:lineRule="auto"/>
        <w:rPr>
          <w:rFonts w:ascii="宋体" w:hAnsi="宋体"/>
          <w:sz w:val="24"/>
        </w:rPr>
      </w:pPr>
      <w:r>
        <w:rPr>
          <w:rFonts w:hint="eastAsia" w:ascii="宋体" w:hAnsi="宋体"/>
          <w:sz w:val="24"/>
        </w:rPr>
        <w:t xml:space="preserve">1.乙方的违约情形：</w:t>
      </w:r>
      <w:r>
        <w:rPr>
          <w:rFonts w:ascii="宋体" w:hAnsi="宋体"/>
          <w:sz w:val="24"/>
        </w:rPr>
      </w:r>
      <w:r/>
    </w:p>
    <w:p>
      <w:pPr>
        <w:pStyle w:val="731"/>
        <w:ind w:firstLine="537"/>
        <w:spacing w:line="360" w:lineRule="auto"/>
        <w:rPr>
          <w:rFonts w:ascii="宋体" w:hAnsi="宋体"/>
          <w:sz w:val="24"/>
        </w:rPr>
      </w:pPr>
      <w:r>
        <w:rPr>
          <w:rFonts w:hint="eastAsia" w:ascii="宋体" w:hAnsi="宋体"/>
          <w:sz w:val="24"/>
        </w:rPr>
        <w:t xml:space="preserve">1.1如乙方违约，乙方承担违约责任，赔偿因其违约对甲方造成的损失:</w:t>
      </w:r>
      <w:r>
        <w:rPr>
          <w:rFonts w:ascii="宋体" w:hAnsi="宋体"/>
          <w:sz w:val="24"/>
        </w:rPr>
      </w:r>
      <w:r/>
    </w:p>
    <w:p>
      <w:pPr>
        <w:pStyle w:val="731"/>
        <w:ind w:firstLine="537"/>
        <w:spacing w:line="360" w:lineRule="auto"/>
        <w:rPr>
          <w:rFonts w:ascii="宋体" w:hAnsi="宋体"/>
          <w:sz w:val="24"/>
        </w:rPr>
      </w:pPr>
      <w:r>
        <w:rPr>
          <w:rFonts w:hint="eastAsia" w:ascii="宋体" w:hAnsi="宋体"/>
          <w:sz w:val="24"/>
        </w:rPr>
        <w:t xml:space="preserve">1.1.1乙方未能按本合同约定履行合同义务。</w:t>
      </w:r>
      <w:r>
        <w:rPr>
          <w:rFonts w:ascii="宋体" w:hAnsi="宋体"/>
          <w:sz w:val="24"/>
        </w:rPr>
      </w:r>
      <w:r/>
    </w:p>
    <w:p>
      <w:pPr>
        <w:pStyle w:val="731"/>
        <w:ind w:firstLine="537"/>
        <w:spacing w:line="360" w:lineRule="auto"/>
        <w:rPr>
          <w:rFonts w:ascii="宋体" w:hAnsi="宋体"/>
          <w:sz w:val="24"/>
        </w:rPr>
      </w:pPr>
      <w:r>
        <w:rPr>
          <w:rFonts w:hint="eastAsia" w:ascii="宋体" w:hAnsi="宋体"/>
          <w:sz w:val="24"/>
        </w:rPr>
        <w:t xml:space="preserve">1.1.2因乙方的原因不能按照合同约定的竣工日期或顺延后的竣工日期竣工。</w:t>
      </w:r>
      <w:r>
        <w:rPr>
          <w:rFonts w:ascii="宋体" w:hAnsi="宋体"/>
          <w:sz w:val="24"/>
        </w:rPr>
      </w:r>
      <w:r/>
    </w:p>
    <w:p>
      <w:pPr>
        <w:pStyle w:val="731"/>
        <w:ind w:firstLine="537"/>
        <w:spacing w:line="360" w:lineRule="auto"/>
        <w:rPr>
          <w:rFonts w:ascii="宋体" w:hAnsi="宋体"/>
          <w:sz w:val="24"/>
        </w:rPr>
      </w:pPr>
      <w:r>
        <w:rPr>
          <w:rFonts w:hint="eastAsia" w:ascii="宋体" w:hAnsi="宋体"/>
          <w:sz w:val="24"/>
        </w:rPr>
        <w:t xml:space="preserve">1.1.3因乙方的原因导致工程质量达不到合同约定的质量标准。</w:t>
      </w:r>
      <w:r>
        <w:rPr>
          <w:rFonts w:ascii="宋体" w:hAnsi="宋体"/>
          <w:sz w:val="24"/>
        </w:rPr>
      </w:r>
      <w:r/>
    </w:p>
    <w:p>
      <w:pPr>
        <w:pStyle w:val="731"/>
        <w:ind w:firstLine="537"/>
        <w:spacing w:line="360" w:lineRule="auto"/>
        <w:rPr>
          <w:rFonts w:ascii="宋体" w:hAnsi="宋体"/>
          <w:sz w:val="24"/>
        </w:rPr>
      </w:pPr>
      <w:r>
        <w:rPr>
          <w:rFonts w:hint="eastAsia" w:ascii="宋体" w:hAnsi="宋体"/>
          <w:sz w:val="24"/>
        </w:rPr>
        <w:t xml:space="preserve">1.1.4乙方未经甲方同意，随意更换乙</w:t>
      </w:r>
      <w:r>
        <w:rPr>
          <w:rFonts w:hint="eastAsia" w:ascii="宋体" w:hAnsi="宋体"/>
          <w:sz w:val="24"/>
          <w:lang w:eastAsia="zh-CN"/>
        </w:rPr>
        <w:t xml:space="preserve">方人</w:t>
      </w:r>
      <w:r>
        <w:rPr>
          <w:rFonts w:hint="eastAsia" w:ascii="宋体" w:hAnsi="宋体"/>
          <w:sz w:val="24"/>
        </w:rPr>
        <w:t xml:space="preserve">员，或其长期不在岗的。</w:t>
      </w:r>
      <w:r>
        <w:rPr>
          <w:rFonts w:ascii="宋体" w:hAnsi="宋体"/>
          <w:sz w:val="24"/>
        </w:rPr>
      </w:r>
      <w:r/>
    </w:p>
    <w:p>
      <w:pPr>
        <w:pStyle w:val="731"/>
        <w:ind w:firstLine="537"/>
        <w:spacing w:line="360" w:lineRule="auto"/>
        <w:rPr>
          <w:rFonts w:ascii="宋体" w:hAnsi="宋体"/>
          <w:sz w:val="24"/>
        </w:rPr>
      </w:pPr>
      <w:r>
        <w:rPr>
          <w:rFonts w:hint="eastAsia" w:ascii="宋体" w:hAnsi="宋体"/>
          <w:sz w:val="24"/>
        </w:rPr>
        <w:t xml:space="preserve">1.1.5因乙方擅自发出的错误指令，导致质量安全事故。</w:t>
      </w:r>
      <w:r>
        <w:rPr>
          <w:rFonts w:ascii="宋体" w:hAnsi="宋体"/>
          <w:sz w:val="24"/>
        </w:rPr>
      </w:r>
      <w:r/>
    </w:p>
    <w:p>
      <w:pPr>
        <w:pStyle w:val="731"/>
        <w:ind w:firstLine="537"/>
        <w:spacing w:line="360" w:lineRule="auto"/>
        <w:rPr>
          <w:rFonts w:ascii="宋体" w:hAnsi="宋体"/>
          <w:sz w:val="24"/>
        </w:rPr>
      </w:pPr>
      <w:r>
        <w:rPr>
          <w:rFonts w:hint="eastAsia" w:ascii="宋体" w:hAnsi="宋体"/>
          <w:sz w:val="24"/>
        </w:rPr>
        <w:t xml:space="preserve">1.2如乙方发生以下重大违规行为的，甲方有权解除本合同。</w:t>
      </w:r>
      <w:r>
        <w:rPr>
          <w:rFonts w:ascii="宋体" w:hAnsi="宋体"/>
          <w:sz w:val="24"/>
        </w:rPr>
      </w:r>
      <w:r/>
    </w:p>
    <w:p>
      <w:pPr>
        <w:pStyle w:val="731"/>
        <w:ind w:firstLine="537"/>
        <w:spacing w:line="360" w:lineRule="auto"/>
        <w:rPr>
          <w:rFonts w:ascii="宋体" w:hAnsi="宋体"/>
          <w:sz w:val="24"/>
        </w:rPr>
      </w:pPr>
      <w:r>
        <w:rPr>
          <w:rFonts w:hint="eastAsia" w:ascii="宋体" w:hAnsi="宋体"/>
          <w:sz w:val="24"/>
        </w:rPr>
        <w:t xml:space="preserve">1.2.1虚报、谎报、隐瞒必须上报的工程管理情况（包括但不限于工程进度、质量情况、安全建设情况）；</w:t>
      </w:r>
      <w:r>
        <w:rPr>
          <w:rFonts w:ascii="宋体" w:hAnsi="宋体"/>
          <w:sz w:val="24"/>
        </w:rPr>
      </w:r>
      <w:r/>
    </w:p>
    <w:p>
      <w:pPr>
        <w:pStyle w:val="731"/>
        <w:ind w:firstLine="537"/>
        <w:spacing w:line="360" w:lineRule="auto"/>
        <w:rPr>
          <w:rFonts w:ascii="宋体" w:hAnsi="宋体"/>
          <w:sz w:val="24"/>
        </w:rPr>
      </w:pPr>
      <w:r>
        <w:rPr>
          <w:rFonts w:hint="eastAsia" w:ascii="宋体" w:hAnsi="宋体"/>
          <w:sz w:val="24"/>
        </w:rPr>
        <w:t xml:space="preserve">1.2.2与参建单位、监理单位等串通作出损害甲方利益的。</w:t>
      </w:r>
      <w:r>
        <w:rPr>
          <w:rFonts w:ascii="宋体" w:hAnsi="宋体"/>
          <w:sz w:val="24"/>
        </w:rPr>
      </w:r>
      <w:r/>
    </w:p>
    <w:p>
      <w:pPr>
        <w:pStyle w:val="731"/>
        <w:ind w:firstLine="537"/>
        <w:spacing w:line="360" w:lineRule="auto"/>
        <w:rPr>
          <w:rFonts w:ascii="宋体" w:hAnsi="宋体"/>
          <w:sz w:val="24"/>
        </w:rPr>
      </w:pPr>
      <w:r>
        <w:rPr>
          <w:rFonts w:hint="eastAsia" w:ascii="宋体" w:hAnsi="宋体"/>
          <w:sz w:val="24"/>
        </w:rPr>
        <w:t xml:space="preserve">1.2.3懈怠履行项目管理服务工作导致工期延误的。</w:t>
      </w:r>
      <w:r>
        <w:rPr>
          <w:rFonts w:ascii="宋体" w:hAnsi="宋体"/>
          <w:sz w:val="24"/>
        </w:rPr>
      </w:r>
      <w:r/>
    </w:p>
    <w:p>
      <w:pPr>
        <w:pStyle w:val="731"/>
        <w:ind w:firstLine="537"/>
        <w:spacing w:line="360" w:lineRule="auto"/>
        <w:rPr>
          <w:rFonts w:ascii="宋体" w:hAnsi="宋体"/>
          <w:sz w:val="24"/>
        </w:rPr>
      </w:pPr>
      <w:r>
        <w:rPr>
          <w:rFonts w:hint="eastAsia" w:ascii="宋体" w:hAnsi="宋体"/>
          <w:sz w:val="24"/>
        </w:rPr>
        <w:t xml:space="preserve">1.2.4擅自同意设计变更、缩小工程范围、降低工程质量，及未按本合同约定擅自作出决定等。</w:t>
      </w:r>
      <w:r>
        <w:rPr>
          <w:rFonts w:ascii="宋体" w:hAnsi="宋体"/>
          <w:sz w:val="24"/>
        </w:rPr>
      </w:r>
      <w:r/>
    </w:p>
    <w:p>
      <w:pPr>
        <w:pStyle w:val="731"/>
        <w:ind w:firstLine="537"/>
        <w:spacing w:line="360" w:lineRule="auto"/>
        <w:rPr>
          <w:rFonts w:ascii="宋体" w:hAnsi="宋体"/>
          <w:sz w:val="24"/>
        </w:rPr>
      </w:pPr>
      <w:r>
        <w:rPr>
          <w:rFonts w:hint="eastAsia" w:ascii="宋体" w:hAnsi="宋体"/>
          <w:sz w:val="24"/>
        </w:rPr>
        <w:t xml:space="preserve">1.3当一方违约后，另一方要求违约方继续履行合同时，违约方承担上述违约责任后仍应继续履行合同。由于一方违约而导致本协议解除，违约方需按现行法律法规承担解除相关合同而承担的违约金、赔偿金及处理争议的费用。</w:t>
      </w:r>
      <w:r>
        <w:rPr>
          <w:rFonts w:ascii="宋体" w:hAnsi="宋体"/>
          <w:sz w:val="24"/>
        </w:rPr>
      </w:r>
      <w:r/>
    </w:p>
    <w:p>
      <w:pPr>
        <w:pStyle w:val="731"/>
        <w:ind w:firstLine="537"/>
        <w:spacing w:line="360" w:lineRule="auto"/>
        <w:rPr>
          <w:rFonts w:ascii="宋体" w:hAnsi="宋体"/>
          <w:sz w:val="24"/>
        </w:rPr>
      </w:pPr>
      <w:r>
        <w:rPr>
          <w:rFonts w:hint="eastAsia" w:ascii="宋体" w:hAnsi="宋体"/>
          <w:sz w:val="24"/>
        </w:rPr>
        <w:t xml:space="preserve">2.由于违约或终止而发生的对损失的索赔，甲方与乙方应协商确定。</w:t>
      </w:r>
      <w:r>
        <w:rPr>
          <w:rFonts w:ascii="宋体" w:hAnsi="宋体"/>
          <w:sz w:val="24"/>
        </w:rPr>
      </w:r>
      <w:r/>
    </w:p>
    <w:p>
      <w:pPr>
        <w:pStyle w:val="991"/>
        <w:spacing w:line="360" w:lineRule="auto"/>
        <w:rPr>
          <w:rFonts w:hAnsi="宋体" w:cs="宋体"/>
          <w:b/>
          <w:sz w:val="24"/>
          <w:szCs w:val="24"/>
        </w:rPr>
      </w:pPr>
      <w:r>
        <w:rPr>
          <w:rFonts w:hAnsi="宋体" w:cs="宋体"/>
          <w:b/>
          <w:sz w:val="24"/>
          <w:szCs w:val="24"/>
        </w:rPr>
        <w:t xml:space="preserve">七、保密：</w:t>
      </w:r>
      <w:r>
        <w:rPr>
          <w:rFonts w:hAnsi="宋体" w:cs="宋体"/>
          <w:b/>
          <w:sz w:val="24"/>
          <w:szCs w:val="24"/>
        </w:rPr>
      </w:r>
      <w:r/>
    </w:p>
    <w:p>
      <w:pPr>
        <w:pStyle w:val="731"/>
        <w:ind w:firstLine="537"/>
        <w:spacing w:line="360" w:lineRule="auto"/>
        <w:rPr>
          <w:rFonts w:ascii="宋体" w:hAnsi="宋体"/>
          <w:sz w:val="24"/>
        </w:rPr>
      </w:pPr>
      <w:r>
        <w:rPr>
          <w:rFonts w:hint="eastAsia" w:ascii="宋体" w:hAnsi="宋体"/>
          <w:sz w:val="24"/>
        </w:rPr>
        <w:t xml:space="preserve">本项目中所涉及的双方的文件、图纸和其他任何商业信息，未经另外一方许可，一方不得以任何形式用于合同之外的目的或向其他方泄露任</w:t>
      </w:r>
      <w:r>
        <w:rPr>
          <w:rFonts w:hint="eastAsia" w:ascii="宋体" w:hAnsi="宋体"/>
          <w:sz w:val="24"/>
          <w:lang w:eastAsia="zh-CN"/>
        </w:rPr>
        <w:t xml:space="preserve">何一</w:t>
      </w:r>
      <w:r>
        <w:rPr>
          <w:rFonts w:hint="eastAsia" w:ascii="宋体" w:hAnsi="宋体"/>
          <w:sz w:val="24"/>
        </w:rPr>
        <w:t xml:space="preserve">方的资料。</w:t>
      </w:r>
      <w:r>
        <w:rPr>
          <w:rFonts w:ascii="宋体" w:hAnsi="宋体"/>
          <w:sz w:val="24"/>
        </w:rPr>
      </w:r>
      <w:r/>
    </w:p>
    <w:p>
      <w:pPr>
        <w:pStyle w:val="991"/>
        <w:spacing w:line="360" w:lineRule="auto"/>
        <w:rPr>
          <w:rFonts w:hAnsi="宋体" w:cs="宋体"/>
          <w:b/>
          <w:sz w:val="24"/>
          <w:szCs w:val="24"/>
        </w:rPr>
      </w:pPr>
      <w:r>
        <w:rPr>
          <w:rFonts w:hAnsi="宋体" w:cs="宋体"/>
          <w:b/>
          <w:sz w:val="24"/>
          <w:szCs w:val="24"/>
        </w:rPr>
        <w:t xml:space="preserve">八、本项目约定的服务费用：</w:t>
      </w:r>
      <w:r>
        <w:rPr>
          <w:rFonts w:hAnsi="宋体" w:cs="宋体"/>
          <w:b/>
          <w:sz w:val="24"/>
          <w:szCs w:val="24"/>
        </w:rPr>
      </w:r>
      <w:r/>
    </w:p>
    <w:p>
      <w:pPr>
        <w:pStyle w:val="731"/>
        <w:ind w:firstLine="537"/>
        <w:spacing w:line="360" w:lineRule="auto"/>
        <w:rPr>
          <w:rFonts w:ascii="宋体" w:hAnsi="宋体" w:eastAsia="宋体"/>
          <w:sz w:val="24"/>
          <w:u w:val="single"/>
          <w:lang w:val="en-US" w:eastAsia="zh-CN"/>
        </w:rPr>
      </w:pPr>
      <w:r>
        <w:rPr>
          <w:rFonts w:hint="eastAsia" w:ascii="宋体" w:hAnsi="宋体"/>
          <w:sz w:val="24"/>
        </w:rPr>
        <w:t xml:space="preserve">1.</w:t>
      </w:r>
      <w:r>
        <w:rPr>
          <w:rFonts w:ascii="宋体" w:hAnsi="宋体"/>
          <w:sz w:val="24"/>
        </w:rPr>
        <w:t xml:space="preserve">项目管理费</w:t>
      </w:r>
      <w:r>
        <w:rPr>
          <w:rFonts w:hint="eastAsia" w:ascii="宋体" w:hAnsi="宋体"/>
          <w:sz w:val="24"/>
        </w:rPr>
        <w:t xml:space="preserve">（大写）</w:t>
      </w:r>
      <w:r>
        <w:rPr>
          <w:rFonts w:hint="eastAsia" w:ascii="宋体" w:hAnsi="宋体"/>
          <w:sz w:val="24"/>
          <w:u w:val="single"/>
        </w:rPr>
        <w:t xml:space="preserve">       </w:t>
      </w:r>
      <w:r>
        <w:rPr>
          <w:rFonts w:hint="eastAsia" w:ascii="宋体" w:hAnsi="宋体"/>
          <w:sz w:val="24"/>
        </w:rPr>
        <w:t xml:space="preserve">（￥</w:t>
      </w:r>
      <w:r>
        <w:rPr>
          <w:rFonts w:hint="eastAsia" w:ascii="宋体" w:hAnsi="宋体"/>
          <w:sz w:val="24"/>
          <w:u w:val="single"/>
        </w:rPr>
        <w:t xml:space="preserve">       </w:t>
      </w:r>
      <w:r>
        <w:rPr>
          <w:rFonts w:hint="eastAsia" w:ascii="宋体" w:hAnsi="宋体"/>
          <w:sz w:val="24"/>
        </w:rPr>
        <w:t xml:space="preserve">元）（暂估）。</w:t>
      </w:r>
      <w:r>
        <w:rPr>
          <w:rFonts w:hint="eastAsia" w:ascii="宋体" w:hAnsi="宋体"/>
          <w:sz w:val="24"/>
          <w:lang w:val="en-US" w:eastAsia="zh-CN"/>
        </w:rPr>
        <w:t xml:space="preserve">项目管理费率：</w:t>
      </w:r>
      <w:r>
        <w:rPr>
          <w:rFonts w:hint="eastAsia" w:ascii="宋体" w:hAnsi="宋体"/>
          <w:sz w:val="24"/>
          <w:u w:val="single"/>
          <w:lang w:val="en-US" w:eastAsia="zh-CN"/>
        </w:rPr>
        <w:t xml:space="preserve">     %</w:t>
      </w:r>
      <w:r>
        <w:rPr>
          <w:rFonts w:hint="eastAsia" w:ascii="宋体" w:hAnsi="宋体"/>
          <w:sz w:val="24"/>
          <w:u w:val="none"/>
          <w:lang w:val="en-US" w:eastAsia="zh-CN"/>
        </w:rPr>
        <w:t xml:space="preserve">。</w:t>
      </w:r>
      <w:r>
        <w:rPr>
          <w:rFonts w:hint="eastAsia" w:ascii="宋体" w:hAnsi="宋体"/>
          <w:sz w:val="24"/>
          <w:u w:val="single"/>
          <w:lang w:val="en-US" w:eastAsia="zh-CN"/>
        </w:rPr>
        <w:t xml:space="preserve">  </w:t>
      </w:r>
      <w:r>
        <w:rPr>
          <w:rFonts w:ascii="宋体" w:hAnsi="宋体" w:eastAsia="宋体"/>
          <w:sz w:val="24"/>
          <w:u w:val="single"/>
          <w:lang w:val="en-US" w:eastAsia="zh-CN"/>
        </w:rPr>
      </w:r>
      <w:r/>
    </w:p>
    <w:p>
      <w:pPr>
        <w:pStyle w:val="731"/>
        <w:ind w:firstLine="480"/>
        <w:spacing w:line="360" w:lineRule="auto"/>
        <w:rPr>
          <w:rFonts w:hint="eastAsia" w:ascii="宋体" w:hAnsi="宋体"/>
          <w:sz w:val="24"/>
        </w:rPr>
      </w:pPr>
      <w:r>
        <w:rPr>
          <w:rFonts w:hint="eastAsia" w:ascii="宋体" w:hAnsi="宋体"/>
          <w:sz w:val="24"/>
        </w:rPr>
        <w:t xml:space="preserve">2.结算方式：</w:t>
      </w:r>
      <w:r>
        <w:rPr>
          <w:rFonts w:hint="eastAsia" w:ascii="宋体" w:hAnsi="宋体"/>
          <w:sz w:val="24"/>
        </w:rPr>
      </w:r>
      <w:r/>
    </w:p>
    <w:p>
      <w:pPr>
        <w:pStyle w:val="731"/>
        <w:ind w:firstLine="480"/>
        <w:spacing w:line="360" w:lineRule="auto"/>
        <w:rPr>
          <w:rFonts w:hint="eastAsia" w:ascii="宋体" w:hAnsi="宋体" w:cs="宋体"/>
          <w:color w:val="000000"/>
          <w:sz w:val="24"/>
        </w:rPr>
      </w:pPr>
      <w:r>
        <w:rPr>
          <w:rFonts w:hint="eastAsia" w:ascii="宋体" w:hAnsi="宋体" w:cs="宋体"/>
          <w:color w:val="000000"/>
          <w:sz w:val="24"/>
        </w:rPr>
        <w:t xml:space="preserve">（1）本项目项目管理费用按最终报价的中标费率结算；</w:t>
      </w:r>
      <w:r>
        <w:rPr>
          <w:rFonts w:hint="eastAsia" w:ascii="宋体" w:hAnsi="宋体" w:cs="宋体"/>
          <w:color w:val="000000"/>
          <w:sz w:val="24"/>
        </w:rPr>
      </w:r>
      <w:r/>
    </w:p>
    <w:p>
      <w:pPr>
        <w:pStyle w:val="731"/>
        <w:ind w:firstLine="480"/>
        <w:spacing w:line="360" w:lineRule="auto"/>
        <w:rPr>
          <w:rFonts w:hint="eastAsia" w:ascii="宋体" w:hAnsi="宋体" w:cs="宋体"/>
          <w:color w:val="000000"/>
          <w:sz w:val="24"/>
        </w:rPr>
      </w:pPr>
      <w:r>
        <w:rPr>
          <w:rFonts w:hint="eastAsia" w:ascii="宋体" w:hAnsi="宋体" w:cs="宋体"/>
          <w:color w:val="000000"/>
          <w:sz w:val="24"/>
        </w:rPr>
        <w:t xml:space="preserve">（2）本项目服务费用累计结算金额不得超过签约合同价，超过部分不予计取。</w:t>
      </w:r>
      <w:r>
        <w:rPr>
          <w:rFonts w:hint="eastAsia" w:ascii="宋体" w:hAnsi="宋体" w:cs="宋体"/>
          <w:color w:val="000000"/>
          <w:sz w:val="24"/>
        </w:rPr>
      </w:r>
      <w:r/>
    </w:p>
    <w:p>
      <w:pPr>
        <w:pStyle w:val="731"/>
        <w:ind w:firstLine="482"/>
        <w:jc w:val="left"/>
        <w:spacing w:line="360" w:lineRule="auto"/>
        <w:rPr>
          <w:rFonts w:hint="eastAsia"/>
          <w:b/>
          <w:bCs/>
          <w:color w:val="000000"/>
          <w:sz w:val="24"/>
        </w:rPr>
      </w:pPr>
      <w:r>
        <w:rPr>
          <w:rFonts w:hint="eastAsia"/>
          <w:b/>
          <w:bCs/>
          <w:color w:val="000000"/>
          <w:sz w:val="24"/>
        </w:rPr>
        <w:t xml:space="preserve">3.</w:t>
      </w:r>
      <w:r>
        <w:rPr>
          <w:b/>
          <w:bCs/>
          <w:color w:val="000000"/>
          <w:sz w:val="24"/>
        </w:rPr>
        <w:t xml:space="preserve">付款</w:t>
      </w:r>
      <w:r>
        <w:rPr>
          <w:rFonts w:hint="eastAsia"/>
          <w:b/>
          <w:bCs/>
          <w:color w:val="000000"/>
          <w:sz w:val="24"/>
        </w:rPr>
        <w:t xml:space="preserve">方式：</w:t>
      </w:r>
      <w:r>
        <w:rPr>
          <w:rFonts w:hint="eastAsia"/>
          <w:b/>
          <w:bCs/>
          <w:color w:val="000000"/>
          <w:sz w:val="24"/>
        </w:rPr>
      </w:r>
      <w:r/>
    </w:p>
    <w:p>
      <w:pPr>
        <w:pStyle w:val="731"/>
        <w:ind w:firstLine="480"/>
        <w:spacing w:line="360" w:lineRule="auto"/>
        <w:rPr>
          <w:rFonts w:hint="eastAsia" w:ascii="宋体" w:hAnsi="宋体" w:cs="宋体"/>
          <w:color w:val="000000"/>
          <w:sz w:val="24"/>
        </w:rPr>
      </w:pPr>
      <w:r>
        <w:rPr>
          <w:rFonts w:hint="eastAsia" w:ascii="宋体" w:hAnsi="宋体" w:cs="宋体"/>
          <w:color w:val="000000"/>
          <w:sz w:val="24"/>
        </w:rPr>
        <w:t xml:space="preserve">（1）预付款：单个施工标段中标后，支付该施工标段中标价*项目管理中标费率的30%作为预付款；</w:t>
      </w:r>
      <w:r>
        <w:rPr>
          <w:rFonts w:hint="eastAsia" w:ascii="宋体" w:hAnsi="宋体" w:cs="宋体"/>
          <w:color w:val="000000"/>
          <w:sz w:val="24"/>
        </w:rPr>
      </w:r>
      <w:r/>
    </w:p>
    <w:p>
      <w:pPr>
        <w:pStyle w:val="731"/>
        <w:ind w:firstLine="480"/>
        <w:spacing w:line="360" w:lineRule="auto"/>
        <w:rPr>
          <w:rFonts w:ascii="宋体" w:hAnsi="宋体" w:cs="宋体"/>
          <w:color w:val="000000"/>
          <w:sz w:val="24"/>
        </w:rPr>
      </w:pPr>
      <w:r>
        <w:rPr>
          <w:rFonts w:hint="eastAsia" w:ascii="宋体" w:hAnsi="宋体" w:cs="宋体"/>
          <w:color w:val="000000"/>
          <w:sz w:val="24"/>
        </w:rPr>
        <w:t xml:space="preserve">（2）进度款：单个施工标段竣工验收后</w:t>
      </w:r>
      <w:r>
        <w:rPr>
          <w:rFonts w:hint="eastAsia" w:ascii="宋体" w:hAnsi="宋体" w:cs="宋体"/>
          <w:color w:val="000000"/>
          <w:sz w:val="24"/>
          <w:lang w:eastAsia="zh-CN"/>
        </w:rPr>
        <w:t xml:space="preserve">，支</w:t>
      </w:r>
      <w:r>
        <w:rPr>
          <w:rFonts w:hint="eastAsia" w:ascii="宋体" w:hAnsi="宋体" w:cs="宋体"/>
          <w:color w:val="000000"/>
          <w:sz w:val="24"/>
        </w:rPr>
        <w:t xml:space="preserve">付至该施工标段中标价*项目管理中标费率的50%；</w:t>
      </w:r>
      <w:r>
        <w:rPr>
          <w:rFonts w:ascii="宋体" w:hAnsi="宋体" w:cs="宋体"/>
          <w:color w:val="000000"/>
          <w:sz w:val="24"/>
        </w:rPr>
      </w:r>
      <w:r/>
    </w:p>
    <w:p>
      <w:pPr>
        <w:pStyle w:val="731"/>
        <w:ind w:firstLine="480"/>
        <w:spacing w:line="360" w:lineRule="auto"/>
        <w:rPr>
          <w:rFonts w:hint="eastAsia" w:ascii="宋体" w:hAnsi="宋体" w:cs="宋体"/>
          <w:color w:val="000000"/>
          <w:sz w:val="24"/>
        </w:rPr>
      </w:pPr>
      <w:r>
        <w:rPr>
          <w:rFonts w:hint="eastAsia" w:ascii="宋体" w:hAnsi="宋体" w:cs="宋体"/>
          <w:color w:val="000000"/>
          <w:sz w:val="24"/>
        </w:rPr>
        <w:t xml:space="preserve">（3）</w:t>
      </w:r>
      <w:r>
        <w:rPr>
          <w:rFonts w:hint="eastAsia"/>
          <w:color w:val="000000"/>
          <w:sz w:val="24"/>
        </w:rPr>
        <w:t xml:space="preserve">结算款：</w:t>
      </w:r>
      <w:r>
        <w:rPr>
          <w:rFonts w:hint="eastAsia" w:ascii="宋体" w:hAnsi="宋体" w:cs="宋体"/>
          <w:color w:val="000000"/>
          <w:sz w:val="24"/>
        </w:rPr>
        <w:t xml:space="preserve">单个施工标段结算审计完成，并按采购人要求提交完整项目资料后</w:t>
      </w:r>
      <w:r>
        <w:rPr>
          <w:rFonts w:hint="eastAsia" w:ascii="宋体" w:hAnsi="宋体" w:cs="宋体"/>
          <w:color w:val="000000"/>
          <w:sz w:val="24"/>
          <w:lang w:eastAsia="zh-CN"/>
        </w:rPr>
        <w:t xml:space="preserve">，支</w:t>
      </w:r>
      <w:r>
        <w:rPr>
          <w:rFonts w:hint="eastAsia" w:ascii="宋体" w:hAnsi="宋体" w:cs="宋体"/>
          <w:color w:val="000000"/>
          <w:sz w:val="24"/>
        </w:rPr>
        <w:t xml:space="preserve">付至</w:t>
      </w:r>
      <w:r>
        <w:rPr>
          <w:rFonts w:hint="eastAsia"/>
          <w:sz w:val="24"/>
        </w:rPr>
        <w:t xml:space="preserve">单个施工标段审定</w:t>
      </w:r>
      <w:r>
        <w:rPr>
          <w:rFonts w:hint="eastAsia"/>
          <w:color w:val="000000"/>
          <w:sz w:val="24"/>
        </w:rPr>
        <w:t xml:space="preserve">价*项目管理中标费率</w:t>
      </w:r>
      <w:r>
        <w:rPr>
          <w:rFonts w:hint="eastAsia" w:ascii="宋体" w:hAnsi="宋体" w:cs="宋体"/>
          <w:color w:val="000000"/>
          <w:sz w:val="24"/>
        </w:rPr>
        <w:t xml:space="preserve">的100%。</w:t>
      </w:r>
      <w:r>
        <w:rPr>
          <w:rFonts w:hint="eastAsia" w:ascii="宋体" w:hAnsi="宋体" w:cs="宋体"/>
          <w:color w:val="000000"/>
          <w:sz w:val="24"/>
        </w:rPr>
      </w:r>
      <w:r/>
    </w:p>
    <w:p>
      <w:pPr>
        <w:pStyle w:val="731"/>
        <w:ind w:firstLine="480"/>
        <w:spacing w:line="360" w:lineRule="auto"/>
        <w:rPr>
          <w:rFonts w:hint="eastAsia"/>
          <w:bCs/>
          <w:color w:val="000000"/>
          <w:sz w:val="24"/>
        </w:rPr>
      </w:pPr>
      <w:r>
        <w:rPr>
          <w:rFonts w:hint="eastAsia" w:ascii="宋体" w:hAnsi="宋体" w:cs="宋体"/>
          <w:color w:val="000000"/>
          <w:sz w:val="24"/>
        </w:rPr>
        <w:t xml:space="preserve">（4）</w:t>
      </w:r>
      <w:r>
        <w:rPr>
          <w:rFonts w:hint="eastAsia"/>
          <w:color w:val="000000"/>
          <w:sz w:val="24"/>
        </w:rPr>
        <w:t xml:space="preserve">乙方在申报款项时应提供合规的增值税发票。乙方</w:t>
      </w:r>
      <w:r>
        <w:rPr>
          <w:rFonts w:hint="eastAsia"/>
          <w:bCs/>
          <w:color w:val="000000"/>
          <w:sz w:val="24"/>
        </w:rPr>
        <w:t xml:space="preserve">未按约提供发票的，甲方有权拒绝付款，直至投标人向甲方提供合规的增值税发票。</w:t>
      </w:r>
      <w:r>
        <w:rPr>
          <w:rFonts w:hint="eastAsia"/>
          <w:bCs/>
          <w:color w:val="000000"/>
          <w:sz w:val="24"/>
        </w:rPr>
      </w:r>
      <w:r/>
    </w:p>
    <w:p>
      <w:pPr>
        <w:pStyle w:val="991"/>
        <w:spacing w:line="360" w:lineRule="auto"/>
        <w:rPr>
          <w:rFonts w:hAnsi="宋体" w:cs="宋体"/>
          <w:b/>
          <w:sz w:val="24"/>
          <w:szCs w:val="24"/>
        </w:rPr>
      </w:pPr>
      <w:r>
        <w:rPr>
          <w:rFonts w:hAnsi="宋体" w:cs="宋体"/>
          <w:b/>
          <w:sz w:val="24"/>
          <w:szCs w:val="24"/>
        </w:rPr>
        <w:t xml:space="preserve">十、合同解除</w:t>
      </w:r>
      <w:r>
        <w:rPr>
          <w:rFonts w:hAnsi="宋体" w:cs="宋体"/>
          <w:b/>
          <w:sz w:val="24"/>
          <w:szCs w:val="24"/>
        </w:rPr>
      </w:r>
      <w:r/>
    </w:p>
    <w:p>
      <w:pPr>
        <w:pStyle w:val="731"/>
        <w:ind w:firstLine="537"/>
        <w:spacing w:line="360" w:lineRule="auto"/>
        <w:rPr>
          <w:rFonts w:ascii="宋体" w:hAnsi="宋体"/>
          <w:sz w:val="24"/>
        </w:rPr>
      </w:pPr>
      <w:r>
        <w:rPr>
          <w:rFonts w:hint="eastAsia" w:ascii="宋体" w:hAnsi="宋体"/>
          <w:sz w:val="24"/>
        </w:rPr>
        <w:t xml:space="preserve">1.乙方对所实施管理的项目出现较大安全事故，甲方有权解除合同。</w:t>
      </w:r>
      <w:r>
        <w:rPr>
          <w:rFonts w:ascii="宋体" w:hAnsi="宋体"/>
          <w:sz w:val="24"/>
        </w:rPr>
      </w:r>
      <w:r/>
    </w:p>
    <w:p>
      <w:pPr>
        <w:pStyle w:val="731"/>
        <w:ind w:firstLine="537"/>
        <w:spacing w:line="360" w:lineRule="auto"/>
        <w:rPr>
          <w:rFonts w:ascii="宋体" w:hAnsi="宋体"/>
          <w:sz w:val="24"/>
        </w:rPr>
      </w:pPr>
      <w:r>
        <w:rPr>
          <w:rFonts w:hint="eastAsia" w:ascii="宋体" w:hAnsi="宋体"/>
          <w:sz w:val="24"/>
        </w:rPr>
        <w:t xml:space="preserve">2.乙方对所实施管理的项目施工工期严重拖延，且没有应对赶工措施或应对赶工措施不合理，经甲方催告，不采取赶工应对措施的，甲方有权解除合同。</w:t>
      </w:r>
      <w:r>
        <w:rPr>
          <w:rFonts w:ascii="宋体" w:hAnsi="宋体"/>
          <w:sz w:val="24"/>
        </w:rPr>
      </w:r>
      <w:r/>
    </w:p>
    <w:p>
      <w:pPr>
        <w:pStyle w:val="731"/>
        <w:ind w:firstLine="537"/>
        <w:spacing w:line="360" w:lineRule="auto"/>
        <w:rPr>
          <w:rFonts w:ascii="宋体" w:hAnsi="宋体"/>
          <w:sz w:val="24"/>
        </w:rPr>
      </w:pPr>
      <w:r>
        <w:rPr>
          <w:rFonts w:hint="eastAsia" w:ascii="宋体" w:hAnsi="宋体"/>
          <w:sz w:val="24"/>
        </w:rPr>
        <w:t xml:space="preserve">3.乙方对所实施管理的项目施工质量出现事故或重大隐患，且没有应对补救措施或应对补救措施不合理，经甲方催告，仍不采取应对补救措施的，甲方有权解除合同。</w:t>
      </w:r>
      <w:r>
        <w:rPr>
          <w:rFonts w:ascii="宋体" w:hAnsi="宋体"/>
          <w:sz w:val="24"/>
        </w:rPr>
      </w:r>
      <w:r/>
    </w:p>
    <w:p>
      <w:pPr>
        <w:pStyle w:val="731"/>
        <w:ind w:firstLine="537"/>
        <w:spacing w:line="360" w:lineRule="auto"/>
        <w:rPr>
          <w:rFonts w:ascii="宋体" w:hAnsi="宋体"/>
          <w:sz w:val="24"/>
        </w:rPr>
      </w:pPr>
      <w:r>
        <w:rPr>
          <w:rFonts w:hint="eastAsia" w:ascii="宋体" w:hAnsi="宋体"/>
          <w:sz w:val="24"/>
        </w:rPr>
        <w:t xml:space="preserve">4.项目总管理师每项用在工时现场时间，少于规定50%，经甲方催告，仍不改正的，甲方有权解除合同。</w:t>
      </w:r>
      <w:r>
        <w:rPr>
          <w:rFonts w:ascii="宋体" w:hAnsi="宋体"/>
          <w:sz w:val="24"/>
        </w:rPr>
      </w:r>
      <w:r/>
    </w:p>
    <w:p>
      <w:pPr>
        <w:pStyle w:val="731"/>
        <w:ind w:firstLine="537"/>
        <w:spacing w:line="360" w:lineRule="auto"/>
        <w:rPr>
          <w:rFonts w:ascii="宋体" w:hAnsi="宋体"/>
          <w:sz w:val="24"/>
        </w:rPr>
      </w:pPr>
      <w:r>
        <w:rPr>
          <w:rFonts w:hint="eastAsia" w:ascii="宋体" w:hAnsi="宋体"/>
          <w:sz w:val="24"/>
        </w:rPr>
        <w:t xml:space="preserve">5.项目管理部人员变动超过投标人员人数60%，经甲方催告，仍不改正的，甲方有权解除合同。</w:t>
      </w:r>
      <w:r>
        <w:rPr>
          <w:rFonts w:ascii="宋体" w:hAnsi="宋体"/>
          <w:sz w:val="24"/>
        </w:rPr>
      </w:r>
      <w:r/>
    </w:p>
    <w:p>
      <w:pPr>
        <w:pStyle w:val="731"/>
        <w:ind w:firstLine="537"/>
        <w:spacing w:line="360" w:lineRule="auto"/>
        <w:rPr>
          <w:rFonts w:ascii="宋体" w:hAnsi="宋体"/>
          <w:sz w:val="24"/>
        </w:rPr>
      </w:pPr>
      <w:r>
        <w:rPr>
          <w:rFonts w:hint="eastAsia" w:ascii="宋体" w:hAnsi="宋体"/>
          <w:sz w:val="24"/>
        </w:rPr>
        <w:t xml:space="preserve">6.项目管理部及项目管理部人员违反廉政合约的，且给甲方造成损失，拒不赔偿，甲方有权解除合同。</w:t>
      </w:r>
      <w:r>
        <w:rPr>
          <w:rFonts w:ascii="宋体" w:hAnsi="宋体"/>
          <w:sz w:val="24"/>
        </w:rPr>
      </w:r>
      <w:r/>
    </w:p>
    <w:p>
      <w:pPr>
        <w:pStyle w:val="991"/>
        <w:spacing w:line="360" w:lineRule="auto"/>
        <w:rPr>
          <w:rFonts w:hAnsi="宋体" w:cs="宋体"/>
          <w:b/>
          <w:sz w:val="24"/>
          <w:szCs w:val="24"/>
        </w:rPr>
      </w:pPr>
      <w:r>
        <w:rPr>
          <w:rFonts w:hAnsi="宋体" w:cs="宋体"/>
          <w:b/>
          <w:sz w:val="24"/>
          <w:szCs w:val="24"/>
        </w:rPr>
        <w:t xml:space="preserve">十一、争议解决</w:t>
      </w:r>
      <w:r>
        <w:rPr>
          <w:rFonts w:hAnsi="宋体" w:cs="宋体"/>
          <w:b/>
          <w:sz w:val="24"/>
          <w:szCs w:val="24"/>
        </w:rPr>
      </w:r>
      <w:r/>
    </w:p>
    <w:p>
      <w:pPr>
        <w:pStyle w:val="731"/>
        <w:ind w:firstLine="537"/>
        <w:spacing w:line="360" w:lineRule="auto"/>
        <w:rPr>
          <w:rFonts w:ascii="宋体" w:hAnsi="宋体"/>
          <w:sz w:val="24"/>
        </w:rPr>
      </w:pPr>
      <w:r>
        <w:rPr>
          <w:rFonts w:hint="eastAsia" w:ascii="宋体" w:hAnsi="宋体"/>
          <w:sz w:val="24"/>
        </w:rPr>
        <w:t xml:space="preserve">本合同在执行中如发生争议时，双方应当及时协商解决。如未能达成一致，根据双方约定由</w:t>
      </w:r>
      <w:r>
        <w:rPr>
          <w:rFonts w:hint="eastAsia" w:ascii="宋体" w:hAnsi="宋体"/>
          <w:sz w:val="24"/>
          <w:u w:val="single"/>
        </w:rPr>
        <w:t xml:space="preserve">甲方所在地</w:t>
      </w:r>
      <w:r>
        <w:rPr>
          <w:rFonts w:hint="eastAsia" w:ascii="宋体" w:hAnsi="宋体"/>
          <w:sz w:val="24"/>
        </w:rPr>
        <w:t xml:space="preserve">人民法院处理。</w:t>
      </w:r>
      <w:r>
        <w:rPr>
          <w:rFonts w:ascii="宋体" w:hAnsi="宋体"/>
          <w:sz w:val="24"/>
        </w:rPr>
      </w:r>
      <w:r/>
    </w:p>
    <w:p>
      <w:pPr>
        <w:pStyle w:val="991"/>
        <w:spacing w:line="360" w:lineRule="auto"/>
        <w:rPr>
          <w:rFonts w:hAnsi="宋体" w:cs="宋体"/>
          <w:b/>
          <w:sz w:val="24"/>
          <w:szCs w:val="24"/>
        </w:rPr>
      </w:pPr>
      <w:r>
        <w:rPr>
          <w:rFonts w:hAnsi="宋体" w:cs="宋体"/>
          <w:b/>
          <w:sz w:val="24"/>
          <w:szCs w:val="24"/>
        </w:rPr>
        <w:t xml:space="preserve">十二、合同生效及其他</w:t>
      </w:r>
      <w:r>
        <w:rPr>
          <w:rFonts w:hAnsi="宋体" w:cs="宋体"/>
          <w:b/>
          <w:sz w:val="24"/>
          <w:szCs w:val="24"/>
        </w:rPr>
      </w:r>
      <w:r/>
    </w:p>
    <w:p>
      <w:pPr>
        <w:pStyle w:val="731"/>
        <w:ind w:firstLine="537"/>
        <w:spacing w:line="360" w:lineRule="auto"/>
        <w:rPr>
          <w:rFonts w:ascii="宋体" w:hAnsi="宋体"/>
          <w:sz w:val="24"/>
        </w:rPr>
      </w:pPr>
      <w:r>
        <w:rPr>
          <w:rFonts w:hint="eastAsia" w:ascii="宋体" w:hAnsi="宋体"/>
          <w:sz w:val="24"/>
        </w:rPr>
        <w:t xml:space="preserve">本合同自甲乙双方签字盖章后生效</w:t>
      </w:r>
      <w:r>
        <w:rPr>
          <w:rFonts w:hint="eastAsia" w:ascii="宋体" w:hAnsi="宋体" w:cs="宋体"/>
          <w:sz w:val="24"/>
        </w:rPr>
        <w:t xml:space="preserve">，</w:t>
      </w:r>
      <w:r>
        <w:rPr>
          <w:rFonts w:hint="eastAsia" w:ascii="宋体" w:hAnsi="宋体"/>
          <w:sz w:val="24"/>
        </w:rPr>
        <w:t xml:space="preserve">本合同一式陆份，甲方执叁份，乙方执贰份，见证方执贰份，均具有同等法律效力。</w:t>
      </w:r>
      <w:r>
        <w:rPr>
          <w:rFonts w:ascii="宋体" w:hAnsi="宋体"/>
          <w:sz w:val="24"/>
        </w:rPr>
      </w:r>
      <w:r/>
    </w:p>
    <w:p>
      <w:pPr>
        <w:pStyle w:val="731"/>
        <w:ind w:firstLine="420"/>
        <w:spacing w:line="400" w:lineRule="exact"/>
        <w:rPr>
          <w:rFonts w:ascii="宋体" w:hAnsi="宋体"/>
          <w:szCs w:val="21"/>
        </w:rPr>
      </w:pPr>
      <w:r>
        <w:rPr>
          <w:rFonts w:ascii="宋体" w:hAnsi="宋体"/>
          <w:szCs w:val="21"/>
        </w:rPr>
      </w:r>
      <w:r/>
    </w:p>
    <w:tbl>
      <w:tblPr>
        <w:tblW w:w="913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698"/>
        <w:gridCol w:w="4436"/>
      </w:tblGrid>
      <w:tr>
        <w:trPr/>
        <w:tc>
          <w:tcPr>
            <w:tcBorders>
              <w:top w:val="none" w:color="000000" w:sz="4" w:space="0"/>
              <w:left w:val="none" w:color="000000" w:sz="4" w:space="0"/>
              <w:bottom w:val="none" w:color="000000" w:sz="4" w:space="0"/>
              <w:right w:val="none" w:color="000000" w:sz="4" w:space="0"/>
            </w:tcBorders>
            <w:tcW w:w="4698" w:type="dxa"/>
            <w:vAlign w:val="top"/>
            <w:textDirection w:val="lrTb"/>
            <w:noWrap w:val="false"/>
          </w:tcPr>
          <w:p>
            <w:pPr>
              <w:pStyle w:val="731"/>
              <w:spacing w:line="360" w:lineRule="auto"/>
              <w:rPr>
                <w:rFonts w:hint="eastAsia" w:ascii="宋体" w:hAnsi="宋体" w:eastAsia="宋体" w:cs="Times New Roman"/>
                <w:sz w:val="24"/>
              </w:rPr>
            </w:pPr>
            <w:r>
              <w:rPr>
                <w:rFonts w:hint="eastAsia" w:ascii="宋体" w:hAnsi="宋体" w:eastAsia="宋体" w:cs="Times New Roman"/>
                <w:sz w:val="24"/>
              </w:rPr>
              <w:t xml:space="preserve">甲方（委托单位）：    （盖章）</w:t>
            </w:r>
            <w:r>
              <w:rPr>
                <w:rFonts w:hint="eastAsia" w:ascii="宋体" w:hAnsi="宋体" w:eastAsia="宋体" w:cs="Times New Roman"/>
                <w:sz w:val="24"/>
              </w:rPr>
            </w:r>
            <w:r/>
          </w:p>
        </w:tc>
        <w:tc>
          <w:tcPr>
            <w:tcBorders>
              <w:top w:val="none" w:color="000000" w:sz="4" w:space="0"/>
              <w:left w:val="none" w:color="000000" w:sz="4" w:space="0"/>
              <w:bottom w:val="none" w:color="000000" w:sz="4" w:space="0"/>
              <w:right w:val="none" w:color="000000" w:sz="4" w:space="0"/>
            </w:tcBorders>
            <w:tcW w:w="4436" w:type="dxa"/>
            <w:vAlign w:val="top"/>
            <w:textDirection w:val="lrTb"/>
            <w:noWrap w:val="false"/>
          </w:tcPr>
          <w:p>
            <w:pPr>
              <w:pStyle w:val="731"/>
              <w:spacing w:line="360" w:lineRule="auto"/>
              <w:rPr>
                <w:rFonts w:hint="eastAsia" w:ascii="宋体" w:hAnsi="宋体" w:eastAsia="宋体" w:cs="Times New Roman"/>
                <w:sz w:val="24"/>
              </w:rPr>
            </w:pPr>
            <w:r>
              <w:rPr>
                <w:rFonts w:hint="eastAsia" w:ascii="宋体" w:hAnsi="宋体" w:eastAsia="宋体" w:cs="Times New Roman"/>
                <w:sz w:val="24"/>
              </w:rPr>
              <w:t xml:space="preserve">乙方（项目管理单位）：       （盖章）</w:t>
            </w:r>
            <w:r>
              <w:rPr>
                <w:rFonts w:hint="eastAsia" w:ascii="宋体" w:hAnsi="宋体" w:eastAsia="宋体" w:cs="Times New Roman"/>
                <w:sz w:val="24"/>
              </w:rPr>
            </w:r>
            <w:r/>
          </w:p>
        </w:tc>
      </w:tr>
      <w:tr>
        <w:trPr/>
        <w:tc>
          <w:tcPr>
            <w:tcBorders>
              <w:top w:val="none" w:color="000000" w:sz="4" w:space="0"/>
              <w:left w:val="none" w:color="000000" w:sz="4" w:space="0"/>
              <w:bottom w:val="none" w:color="000000" w:sz="4" w:space="0"/>
              <w:right w:val="none" w:color="000000" w:sz="4" w:space="0"/>
            </w:tcBorders>
            <w:tcW w:w="4698" w:type="dxa"/>
            <w:vAlign w:val="top"/>
            <w:textDirection w:val="lrTb"/>
            <w:noWrap w:val="false"/>
          </w:tcPr>
          <w:p>
            <w:pPr>
              <w:pStyle w:val="731"/>
              <w:spacing w:line="360" w:lineRule="auto"/>
              <w:rPr>
                <w:rFonts w:hint="eastAsia" w:ascii="宋体" w:hAnsi="宋体" w:eastAsia="宋体" w:cs="Times New Roman"/>
                <w:sz w:val="24"/>
              </w:rPr>
            </w:pPr>
            <w:r>
              <w:rPr>
                <w:rFonts w:hint="eastAsia" w:ascii="宋体" w:hAnsi="宋体" w:eastAsia="宋体" w:cs="Times New Roman"/>
                <w:sz w:val="24"/>
              </w:rPr>
              <w:t xml:space="preserve">地址：                            </w:t>
            </w:r>
            <w:r>
              <w:rPr>
                <w:rFonts w:hint="eastAsia" w:ascii="宋体" w:hAnsi="宋体" w:eastAsia="宋体" w:cs="Times New Roman"/>
                <w:sz w:val="24"/>
              </w:rPr>
            </w:r>
            <w:r/>
          </w:p>
        </w:tc>
        <w:tc>
          <w:tcPr>
            <w:tcBorders>
              <w:top w:val="none" w:color="000000" w:sz="4" w:space="0"/>
              <w:left w:val="none" w:color="000000" w:sz="4" w:space="0"/>
              <w:bottom w:val="none" w:color="000000" w:sz="4" w:space="0"/>
              <w:right w:val="none" w:color="000000" w:sz="4" w:space="0"/>
            </w:tcBorders>
            <w:tcW w:w="4436" w:type="dxa"/>
            <w:vAlign w:val="top"/>
            <w:textDirection w:val="lrTb"/>
            <w:noWrap w:val="false"/>
          </w:tcPr>
          <w:p>
            <w:pPr>
              <w:pStyle w:val="731"/>
              <w:spacing w:line="360" w:lineRule="auto"/>
              <w:rPr>
                <w:rFonts w:hint="eastAsia" w:ascii="宋体" w:hAnsi="宋体" w:eastAsia="宋体" w:cs="Times New Roman"/>
                <w:sz w:val="24"/>
              </w:rPr>
            </w:pPr>
            <w:r>
              <w:rPr>
                <w:rFonts w:hint="eastAsia" w:ascii="宋体" w:hAnsi="宋体" w:eastAsia="宋体" w:cs="Times New Roman"/>
                <w:sz w:val="24"/>
              </w:rPr>
              <w:t xml:space="preserve">地址：                           </w:t>
            </w:r>
            <w:r>
              <w:rPr>
                <w:rFonts w:hint="eastAsia" w:ascii="宋体" w:hAnsi="宋体" w:eastAsia="宋体" w:cs="Times New Roman"/>
                <w:sz w:val="24"/>
              </w:rPr>
            </w:r>
            <w:r/>
          </w:p>
        </w:tc>
      </w:tr>
      <w:tr>
        <w:trPr/>
        <w:tc>
          <w:tcPr>
            <w:tcBorders>
              <w:top w:val="none" w:color="000000" w:sz="4" w:space="0"/>
              <w:left w:val="none" w:color="000000" w:sz="4" w:space="0"/>
              <w:bottom w:val="none" w:color="000000" w:sz="4" w:space="0"/>
              <w:right w:val="none" w:color="000000" w:sz="4" w:space="0"/>
            </w:tcBorders>
            <w:tcW w:w="4698" w:type="dxa"/>
            <w:vAlign w:val="top"/>
            <w:textDirection w:val="lrTb"/>
            <w:noWrap w:val="false"/>
          </w:tcPr>
          <w:p>
            <w:pPr>
              <w:pStyle w:val="731"/>
              <w:spacing w:line="360" w:lineRule="auto"/>
              <w:rPr>
                <w:rFonts w:hint="eastAsia" w:ascii="宋体" w:hAnsi="宋体" w:eastAsia="宋体" w:cs="Times New Roman"/>
                <w:sz w:val="24"/>
              </w:rPr>
            </w:pPr>
            <w:r>
              <w:rPr>
                <w:rFonts w:hint="eastAsia" w:ascii="宋体" w:hAnsi="宋体" w:eastAsia="宋体" w:cs="Times New Roman"/>
                <w:sz w:val="24"/>
              </w:rPr>
              <w:t xml:space="preserve">法定（授权）代表人签字或盖章：                            </w:t>
            </w:r>
            <w:r>
              <w:rPr>
                <w:rFonts w:hint="eastAsia" w:ascii="宋体" w:hAnsi="宋体" w:eastAsia="宋体" w:cs="Times New Roman"/>
                <w:sz w:val="24"/>
              </w:rPr>
            </w:r>
            <w:r/>
          </w:p>
        </w:tc>
        <w:tc>
          <w:tcPr>
            <w:tcBorders>
              <w:top w:val="none" w:color="000000" w:sz="4" w:space="0"/>
              <w:left w:val="none" w:color="000000" w:sz="4" w:space="0"/>
              <w:bottom w:val="none" w:color="000000" w:sz="4" w:space="0"/>
              <w:right w:val="none" w:color="000000" w:sz="4" w:space="0"/>
            </w:tcBorders>
            <w:tcW w:w="4436" w:type="dxa"/>
            <w:vAlign w:val="top"/>
            <w:textDirection w:val="lrTb"/>
            <w:noWrap w:val="false"/>
          </w:tcPr>
          <w:p>
            <w:pPr>
              <w:pStyle w:val="731"/>
              <w:spacing w:line="360" w:lineRule="auto"/>
              <w:rPr>
                <w:rFonts w:hint="eastAsia" w:ascii="宋体" w:hAnsi="宋体" w:eastAsia="宋体" w:cs="Times New Roman"/>
                <w:sz w:val="24"/>
              </w:rPr>
            </w:pPr>
            <w:r>
              <w:rPr>
                <w:rFonts w:hint="eastAsia" w:ascii="宋体" w:hAnsi="宋体" w:eastAsia="宋体" w:cs="Times New Roman"/>
                <w:sz w:val="24"/>
              </w:rPr>
              <w:t xml:space="preserve">法定（授权）代表人签字或盖章：                        </w:t>
            </w:r>
            <w:r>
              <w:rPr>
                <w:rFonts w:hint="eastAsia" w:ascii="宋体" w:hAnsi="宋体" w:eastAsia="宋体" w:cs="Times New Roman"/>
                <w:sz w:val="24"/>
              </w:rPr>
            </w:r>
            <w:r/>
          </w:p>
        </w:tc>
      </w:tr>
      <w:tr>
        <w:trPr/>
        <w:tc>
          <w:tcPr>
            <w:tcBorders>
              <w:top w:val="none" w:color="000000" w:sz="4" w:space="0"/>
              <w:left w:val="none" w:color="000000" w:sz="4" w:space="0"/>
              <w:bottom w:val="none" w:color="000000" w:sz="4" w:space="0"/>
              <w:right w:val="none" w:color="000000" w:sz="4" w:space="0"/>
            </w:tcBorders>
            <w:tcW w:w="4698" w:type="dxa"/>
            <w:vAlign w:val="top"/>
            <w:textDirection w:val="lrTb"/>
            <w:noWrap w:val="false"/>
          </w:tcPr>
          <w:p>
            <w:pPr>
              <w:pStyle w:val="731"/>
              <w:ind w:firstLine="537"/>
              <w:spacing w:line="360" w:lineRule="auto"/>
              <w:rPr>
                <w:rFonts w:hint="eastAsia" w:ascii="宋体" w:hAnsi="宋体" w:eastAsia="宋体" w:cs="Times New Roman"/>
                <w:sz w:val="24"/>
              </w:rPr>
            </w:pPr>
            <w:r>
              <w:rPr>
                <w:rFonts w:hint="eastAsia" w:ascii="宋体" w:hAnsi="宋体" w:eastAsia="宋体" w:cs="Times New Roman"/>
                <w:sz w:val="24"/>
              </w:rPr>
              <w:t xml:space="preserve">　　　年　　　月　　　日</w:t>
            </w:r>
            <w:r>
              <w:rPr>
                <w:rFonts w:hint="eastAsia" w:ascii="宋体" w:hAnsi="宋体" w:eastAsia="宋体" w:cs="Times New Roman"/>
                <w:sz w:val="24"/>
              </w:rPr>
            </w:r>
            <w:r/>
          </w:p>
        </w:tc>
        <w:tc>
          <w:tcPr>
            <w:tcBorders>
              <w:top w:val="none" w:color="000000" w:sz="4" w:space="0"/>
              <w:left w:val="none" w:color="000000" w:sz="4" w:space="0"/>
              <w:bottom w:val="none" w:color="000000" w:sz="4" w:space="0"/>
              <w:right w:val="none" w:color="000000" w:sz="4" w:space="0"/>
            </w:tcBorders>
            <w:tcW w:w="4436" w:type="dxa"/>
            <w:vAlign w:val="top"/>
            <w:textDirection w:val="lrTb"/>
            <w:noWrap w:val="false"/>
          </w:tcPr>
          <w:p>
            <w:pPr>
              <w:pStyle w:val="731"/>
              <w:ind w:firstLine="537"/>
              <w:spacing w:line="360" w:lineRule="auto"/>
              <w:rPr>
                <w:rFonts w:hint="eastAsia" w:ascii="宋体" w:hAnsi="宋体" w:eastAsia="宋体" w:cs="Times New Roman"/>
                <w:sz w:val="24"/>
              </w:rPr>
            </w:pPr>
            <w:r>
              <w:rPr>
                <w:rFonts w:hint="eastAsia" w:ascii="宋体" w:hAnsi="宋体" w:eastAsia="宋体" w:cs="Times New Roman"/>
                <w:sz w:val="24"/>
              </w:rPr>
              <w:t xml:space="preserve">　　年　　　月　　　日</w:t>
            </w:r>
            <w:r>
              <w:rPr>
                <w:rFonts w:hint="eastAsia" w:ascii="宋体" w:hAnsi="宋体" w:eastAsia="宋体" w:cs="Times New Roman"/>
                <w:sz w:val="24"/>
              </w:rPr>
            </w:r>
            <w:r/>
          </w:p>
        </w:tc>
      </w:tr>
    </w:tbl>
    <w:p>
      <w:pPr>
        <w:pStyle w:val="731"/>
        <w:ind w:firstLine="537"/>
        <w:spacing w:line="360" w:lineRule="auto"/>
        <w:rPr>
          <w:rFonts w:hint="eastAsia" w:ascii="宋体" w:hAnsi="宋体" w:eastAsia="宋体" w:cs="Times New Roman"/>
          <w:sz w:val="24"/>
        </w:rPr>
      </w:pPr>
      <w:r>
        <w:rPr>
          <w:rFonts w:hint="eastAsia" w:ascii="宋体" w:hAnsi="宋体" w:eastAsia="宋体" w:cs="Times New Roman"/>
          <w:sz w:val="24"/>
        </w:rPr>
      </w:r>
      <w:r/>
    </w:p>
    <w:p>
      <w:pPr>
        <w:pStyle w:val="731"/>
        <w:ind w:firstLine="537"/>
        <w:spacing w:line="360" w:lineRule="auto"/>
        <w:rPr>
          <w:rFonts w:hint="eastAsia" w:ascii="宋体" w:hAnsi="宋体" w:eastAsia="宋体" w:cs="Times New Roman"/>
          <w:sz w:val="24"/>
        </w:rPr>
      </w:pPr>
      <w:r>
        <w:rPr>
          <w:rFonts w:hint="eastAsia" w:ascii="宋体" w:hAnsi="宋体" w:eastAsia="宋体" w:cs="Times New Roman"/>
          <w:sz w:val="24"/>
        </w:rPr>
      </w:r>
      <w:r/>
    </w:p>
    <w:p>
      <w:pPr>
        <w:pStyle w:val="731"/>
      </w:pPr>
      <w:r/>
      <w:r/>
    </w:p>
    <w:p>
      <w:pPr>
        <w:pStyle w:val="731"/>
      </w:pPr>
      <w:r/>
      <w:r/>
    </w:p>
    <w:p>
      <w:pPr>
        <w:pStyle w:val="731"/>
      </w:pPr>
      <w:r/>
      <w:r/>
    </w:p>
    <w:p>
      <w:pPr>
        <w:pStyle w:val="731"/>
      </w:pPr>
      <w:r/>
      <w:r/>
    </w:p>
    <w:p>
      <w:pPr>
        <w:pStyle w:val="731"/>
      </w:pPr>
      <w:r/>
      <w:r/>
    </w:p>
    <w:p>
      <w:pPr>
        <w:pStyle w:val="731"/>
      </w:pPr>
      <w:r/>
      <w:r/>
    </w:p>
    <w:p>
      <w:pPr>
        <w:pStyle w:val="731"/>
      </w:pPr>
      <w:r/>
      <w:r/>
    </w:p>
    <w:p>
      <w:pPr>
        <w:pStyle w:val="731"/>
        <w:ind w:firstLine="480"/>
        <w:jc w:val="center"/>
        <w:spacing w:line="360" w:lineRule="auto"/>
        <w:widowControl/>
        <w:rPr>
          <w:rFonts w:ascii="宋体" w:hAnsi="宋体" w:cs="宋体"/>
          <w:b/>
          <w:sz w:val="30"/>
          <w:szCs w:val="30"/>
        </w:rPr>
      </w:pPr>
      <w:r>
        <w:rPr>
          <w:rFonts w:hint="eastAsia" w:ascii="宋体" w:hAnsi="宋体"/>
          <w:iCs/>
          <w:color w:val="000000"/>
          <w:sz w:val="24"/>
          <w:szCs w:val="21"/>
        </w:rPr>
        <w:t xml:space="preserve">     </w:t>
      </w:r>
      <w:r>
        <w:rPr>
          <w:rFonts w:hint="eastAsia" w:ascii="宋体" w:hAnsi="宋体" w:cs="宋体"/>
          <w:b/>
          <w:sz w:val="30"/>
          <w:szCs w:val="30"/>
        </w:rPr>
        <w:t xml:space="preserve">钟楼经济开发区建设项目廉政合约</w:t>
      </w:r>
      <w:r>
        <w:rPr>
          <w:rFonts w:ascii="宋体" w:hAnsi="宋体" w:cs="宋体"/>
          <w:b/>
          <w:sz w:val="30"/>
          <w:szCs w:val="30"/>
        </w:rPr>
      </w:r>
      <w:r/>
    </w:p>
    <w:p>
      <w:pPr>
        <w:pStyle w:val="731"/>
        <w:jc w:val="left"/>
        <w:spacing w:line="360" w:lineRule="auto"/>
        <w:rPr>
          <w:rFonts w:ascii="宋体" w:hAnsi="宋体" w:cs="宋体"/>
          <w:b/>
          <w:szCs w:val="21"/>
        </w:rPr>
      </w:pPr>
      <w:r>
        <w:rPr>
          <w:rFonts w:ascii="宋体" w:hAnsi="宋体" w:cs="宋体"/>
          <w:b/>
          <w:szCs w:val="21"/>
        </w:rPr>
      </w:r>
      <w:r/>
    </w:p>
    <w:p>
      <w:pPr>
        <w:pStyle w:val="731"/>
        <w:ind w:firstLine="482"/>
        <w:jc w:val="left"/>
        <w:spacing w:line="360" w:lineRule="auto"/>
        <w:rPr>
          <w:rFonts w:hint="eastAsia" w:ascii="宋体" w:hAnsi="宋体" w:cs="宋体"/>
          <w:b/>
          <w:sz w:val="24"/>
          <w:u w:val="single"/>
        </w:rPr>
      </w:pPr>
      <w:r>
        <w:rPr>
          <w:rFonts w:hint="eastAsia" w:ascii="宋体" w:hAnsi="宋体" w:cs="宋体"/>
          <w:b/>
          <w:sz w:val="24"/>
        </w:rPr>
        <w:t xml:space="preserve">甲方：（建设单位）</w:t>
      </w:r>
      <w:r>
        <w:rPr>
          <w:rFonts w:hint="eastAsia" w:ascii="宋体" w:hAnsi="宋体" w:cs="宋体"/>
          <w:b/>
          <w:sz w:val="24"/>
          <w:u w:val="single"/>
        </w:rPr>
        <w:t xml:space="preserve">江苏常州钟楼经济开发区管理委员会</w:t>
      </w:r>
      <w:r>
        <w:rPr>
          <w:rFonts w:hint="eastAsia" w:ascii="宋体" w:hAnsi="宋体" w:cs="宋体"/>
          <w:b/>
          <w:sz w:val="24"/>
          <w:u w:val="single"/>
        </w:rPr>
      </w:r>
      <w:r/>
    </w:p>
    <w:p>
      <w:pPr>
        <w:pStyle w:val="731"/>
        <w:ind w:firstLine="482"/>
        <w:jc w:val="left"/>
        <w:spacing w:line="360" w:lineRule="auto"/>
        <w:rPr>
          <w:rFonts w:hint="eastAsia" w:ascii="宋体" w:hAnsi="宋体" w:cs="宋体"/>
          <w:sz w:val="24"/>
          <w:u w:val="single"/>
        </w:rPr>
      </w:pPr>
      <w:r>
        <w:rPr>
          <w:rFonts w:hint="eastAsia" w:ascii="宋体" w:hAnsi="宋体" w:cs="宋体"/>
          <w:b/>
          <w:sz w:val="24"/>
        </w:rPr>
        <w:t xml:space="preserve">乙方：（实施单位）</w:t>
      </w:r>
      <w:r>
        <w:rPr>
          <w:rFonts w:hint="eastAsia" w:ascii="宋体" w:hAnsi="宋体" w:cs="宋体"/>
          <w:b/>
          <w:sz w:val="24"/>
          <w:u w:val="single"/>
        </w:rPr>
        <w:t xml:space="preserve">                                </w:t>
      </w:r>
      <w:r>
        <w:rPr>
          <w:rFonts w:hint="eastAsia" w:ascii="宋体" w:hAnsi="宋体" w:cs="宋体"/>
          <w:sz w:val="24"/>
          <w:u w:val="single"/>
        </w:rPr>
      </w:r>
      <w:r/>
    </w:p>
    <w:p>
      <w:pPr>
        <w:pStyle w:val="731"/>
        <w:ind w:firstLine="480"/>
        <w:jc w:val="left"/>
        <w:spacing w:line="360" w:lineRule="auto"/>
        <w:rPr>
          <w:rFonts w:hint="eastAsia" w:ascii="宋体" w:hAnsi="宋体" w:cs="宋体"/>
          <w:sz w:val="24"/>
        </w:rPr>
      </w:pPr>
      <w:r>
        <w:rPr>
          <w:rFonts w:hint="eastAsia" w:ascii="宋体" w:hAnsi="宋体" w:cs="宋体"/>
          <w:sz w:val="24"/>
        </w:rPr>
      </w:r>
      <w:r/>
    </w:p>
    <w:p>
      <w:pPr>
        <w:pStyle w:val="731"/>
        <w:ind w:firstLine="480"/>
        <w:jc w:val="left"/>
        <w:spacing w:line="360" w:lineRule="auto"/>
        <w:rPr>
          <w:rFonts w:hint="eastAsia" w:ascii="宋体" w:hAnsi="宋体" w:cs="宋体"/>
          <w:sz w:val="24"/>
        </w:rPr>
      </w:pPr>
      <w:r>
        <w:rPr>
          <w:rFonts w:hint="eastAsia" w:ascii="宋体" w:hAnsi="宋体" w:cs="宋体"/>
          <w:sz w:val="24"/>
        </w:rPr>
        <w:t xml:space="preserve">为进一步加强本区域内建设项目的廉政建设，就</w:t>
      </w:r>
      <w:r>
        <w:rPr>
          <w:rFonts w:hint="eastAsia" w:ascii="宋体" w:hAnsi="宋体" w:cs="宋体"/>
          <w:b/>
          <w:sz w:val="24"/>
          <w:u w:val="single"/>
        </w:rPr>
        <w:t xml:space="preserve">                       项目</w:t>
      </w:r>
      <w:r>
        <w:rPr>
          <w:rFonts w:hint="eastAsia" w:ascii="宋体" w:hAnsi="宋体" w:cs="宋体"/>
          <w:sz w:val="24"/>
        </w:rPr>
        <w:t xml:space="preserve">特订立如下协议。</w:t>
      </w:r>
      <w:r>
        <w:rPr>
          <w:rFonts w:hint="eastAsia" w:ascii="宋体" w:hAnsi="宋体" w:cs="宋体"/>
          <w:sz w:val="24"/>
        </w:rPr>
      </w:r>
      <w:r/>
    </w:p>
    <w:p>
      <w:pPr>
        <w:pStyle w:val="731"/>
        <w:ind w:firstLine="482"/>
        <w:jc w:val="left"/>
        <w:spacing w:line="360" w:lineRule="auto"/>
        <w:rPr>
          <w:rFonts w:hint="eastAsia" w:ascii="宋体" w:hAnsi="宋体" w:cs="宋体"/>
          <w:b/>
          <w:sz w:val="24"/>
        </w:rPr>
      </w:pPr>
      <w:r>
        <w:rPr>
          <w:rFonts w:hint="eastAsia" w:ascii="宋体" w:hAnsi="宋体" w:cs="宋体"/>
          <w:b/>
          <w:sz w:val="24"/>
        </w:rPr>
        <w:t xml:space="preserve">一、甲、乙双方的权利和义务</w:t>
      </w:r>
      <w:r>
        <w:rPr>
          <w:rFonts w:hint="eastAsia" w:ascii="宋体" w:hAnsi="宋体" w:cs="宋体"/>
          <w:b/>
          <w:sz w:val="24"/>
        </w:rPr>
      </w:r>
      <w:r/>
    </w:p>
    <w:p>
      <w:pPr>
        <w:pStyle w:val="731"/>
        <w:ind w:firstLine="480"/>
        <w:jc w:val="left"/>
        <w:spacing w:line="360" w:lineRule="auto"/>
        <w:rPr>
          <w:rFonts w:hint="eastAsia" w:ascii="宋体" w:hAnsi="宋体" w:cs="宋体"/>
          <w:sz w:val="24"/>
        </w:rPr>
      </w:pPr>
      <w:r>
        <w:rPr>
          <w:rFonts w:hint="eastAsia" w:ascii="宋体" w:hAnsi="宋体" w:cs="宋体"/>
          <w:sz w:val="24"/>
        </w:rPr>
        <w:t xml:space="preserve">1.甲乙双方应严格遵守党的政策规定和国家有关法律法规，</w:t>
      </w:r>
      <w:r>
        <w:rPr>
          <w:rFonts w:hint="eastAsia" w:ascii="宋体" w:hAnsi="宋体" w:cs="宋体"/>
          <w:spacing w:val="-4"/>
          <w:sz w:val="24"/>
        </w:rPr>
        <w:t xml:space="preserve">坚持公开、公平、公正、诚信、透明的原则，</w:t>
      </w:r>
      <w:r>
        <w:rPr>
          <w:rFonts w:hint="eastAsia" w:ascii="宋体" w:hAnsi="宋体" w:cs="宋体"/>
          <w:sz w:val="24"/>
        </w:rPr>
        <w:t xml:space="preserve">严格执行项目的合同文件，自觉按合同办事。</w:t>
      </w:r>
      <w:r>
        <w:rPr>
          <w:rFonts w:hint="eastAsia" w:ascii="宋体" w:hAnsi="宋体" w:cs="宋体"/>
          <w:sz w:val="24"/>
        </w:rPr>
      </w:r>
      <w:r/>
    </w:p>
    <w:p>
      <w:pPr>
        <w:pStyle w:val="731"/>
        <w:ind w:firstLine="480"/>
        <w:jc w:val="left"/>
        <w:spacing w:line="360" w:lineRule="auto"/>
        <w:rPr>
          <w:rFonts w:hint="eastAsia" w:ascii="宋体" w:hAnsi="宋体" w:cs="宋体"/>
          <w:sz w:val="24"/>
        </w:rPr>
      </w:pPr>
      <w:r>
        <w:rPr>
          <w:rFonts w:hint="eastAsia" w:ascii="宋体" w:hAnsi="宋体" w:cs="宋体"/>
          <w:sz w:val="24"/>
        </w:rPr>
        <w:t xml:space="preserve">2.乙方不得以任何理由向甲方工作人员行贿或馈赠礼金、有价证券、贵重礼品、消费卡等，甲方不得在乙方报销任何应由个人支付的费用。</w:t>
      </w:r>
      <w:r>
        <w:rPr>
          <w:rFonts w:hint="eastAsia" w:ascii="宋体" w:hAnsi="宋体" w:cs="宋体"/>
          <w:sz w:val="24"/>
        </w:rPr>
      </w:r>
      <w:r/>
    </w:p>
    <w:p>
      <w:pPr>
        <w:pStyle w:val="731"/>
        <w:ind w:firstLine="480"/>
        <w:jc w:val="left"/>
        <w:spacing w:line="360" w:lineRule="auto"/>
        <w:rPr>
          <w:rFonts w:hint="eastAsia" w:ascii="宋体" w:hAnsi="宋体" w:cs="宋体"/>
          <w:sz w:val="24"/>
        </w:rPr>
      </w:pPr>
      <w:r>
        <w:rPr>
          <w:rFonts w:hint="eastAsia" w:ascii="宋体" w:hAnsi="宋体" w:cs="宋体"/>
          <w:sz w:val="24"/>
        </w:rPr>
        <w:t xml:space="preserve">3.甲乙双方不得以任何理由违反廉洁自律的有关规定。如甲乙双方发现对方严重违反本协议条款的行为，有及时提醒对方、向其上级有关部门举报、建议给予处理并要求告知处理结果的权利。</w:t>
      </w:r>
      <w:r>
        <w:rPr>
          <w:rFonts w:hint="eastAsia" w:ascii="宋体" w:hAnsi="宋体" w:cs="宋体"/>
          <w:sz w:val="24"/>
        </w:rPr>
      </w:r>
      <w:r/>
    </w:p>
    <w:p>
      <w:pPr>
        <w:pStyle w:val="731"/>
        <w:ind w:firstLine="482"/>
        <w:jc w:val="left"/>
        <w:spacing w:line="360" w:lineRule="auto"/>
        <w:rPr>
          <w:rFonts w:hint="eastAsia" w:ascii="宋体" w:hAnsi="宋体" w:cs="宋体"/>
          <w:b/>
          <w:sz w:val="24"/>
        </w:rPr>
      </w:pPr>
      <w:r>
        <w:rPr>
          <w:rFonts w:hint="eastAsia" w:ascii="宋体" w:hAnsi="宋体" w:cs="宋体"/>
          <w:b/>
          <w:sz w:val="24"/>
        </w:rPr>
        <w:t xml:space="preserve">二、违约责任</w:t>
      </w:r>
      <w:r>
        <w:rPr>
          <w:rFonts w:hint="eastAsia" w:ascii="宋体" w:hAnsi="宋体" w:cs="宋体"/>
          <w:b/>
          <w:sz w:val="24"/>
        </w:rPr>
      </w:r>
      <w:r/>
    </w:p>
    <w:p>
      <w:pPr>
        <w:pStyle w:val="731"/>
        <w:ind w:firstLine="480"/>
        <w:jc w:val="left"/>
        <w:spacing w:line="360" w:lineRule="auto"/>
        <w:rPr>
          <w:rFonts w:hint="eastAsia" w:ascii="宋体" w:hAnsi="宋体" w:cs="宋体"/>
          <w:sz w:val="24"/>
        </w:rPr>
      </w:pPr>
      <w:r>
        <w:rPr>
          <w:rFonts w:hint="eastAsia" w:ascii="宋体" w:hAnsi="宋体" w:cs="宋体"/>
          <w:sz w:val="24"/>
        </w:rPr>
        <w:t xml:space="preserve">1.甲、乙双方及其工作人员违反本协议有关规定的，按管理权限，依据有关规定给予经济处罚或追究党纪政纪责任；涉嫌犯罪的，移交司法机关追究刑事责任；给双方单位造成经济损失的，应予以赔偿。</w:t>
      </w:r>
      <w:r>
        <w:rPr>
          <w:rFonts w:hint="eastAsia" w:ascii="宋体" w:hAnsi="宋体" w:cs="宋体"/>
          <w:sz w:val="24"/>
        </w:rPr>
      </w:r>
      <w:r/>
    </w:p>
    <w:p>
      <w:pPr>
        <w:pStyle w:val="731"/>
        <w:ind w:firstLine="480"/>
        <w:jc w:val="left"/>
        <w:spacing w:line="360" w:lineRule="auto"/>
        <w:rPr>
          <w:rFonts w:hint="eastAsia" w:ascii="宋体" w:hAnsi="宋体" w:cs="宋体"/>
          <w:sz w:val="24"/>
        </w:rPr>
      </w:pPr>
      <w:r>
        <w:rPr>
          <w:rFonts w:hint="eastAsia" w:ascii="宋体" w:hAnsi="宋体" w:cs="宋体"/>
          <w:sz w:val="24"/>
        </w:rPr>
        <w:t xml:space="preserve">2.本协议一</w:t>
      </w:r>
      <w:r>
        <w:rPr>
          <w:rFonts w:hint="eastAsia" w:ascii="宋体" w:hAnsi="宋体" w:cs="宋体"/>
          <w:color w:val="000000"/>
          <w:sz w:val="24"/>
        </w:rPr>
        <w:t xml:space="preserve">式陆份，甲方执叁份、</w:t>
      </w:r>
      <w:r>
        <w:rPr>
          <w:rFonts w:hint="eastAsia" w:ascii="宋体" w:hAnsi="宋体" w:cs="宋体"/>
          <w:color w:val="000000"/>
          <w:sz w:val="24"/>
          <w:lang w:eastAsia="zh-CN"/>
        </w:rPr>
        <w:t xml:space="preserve">乙方</w:t>
      </w:r>
      <w:r>
        <w:rPr>
          <w:rFonts w:hint="eastAsia" w:ascii="宋体" w:hAnsi="宋体" w:cs="宋体"/>
          <w:color w:val="000000"/>
          <w:sz w:val="24"/>
        </w:rPr>
        <w:t xml:space="preserve">执壹</w:t>
      </w:r>
      <w:r>
        <w:rPr>
          <w:rFonts w:hint="eastAsia" w:ascii="宋体" w:hAnsi="宋体" w:cs="宋体"/>
          <w:sz w:val="24"/>
        </w:rPr>
        <w:t xml:space="preserve">份，送交甲方的监督单位壹份。</w:t>
      </w:r>
      <w:r>
        <w:rPr>
          <w:rFonts w:hint="eastAsia" w:ascii="宋体" w:hAnsi="宋体" w:cs="宋体"/>
          <w:sz w:val="24"/>
        </w:rPr>
      </w:r>
      <w:r/>
    </w:p>
    <w:p>
      <w:pPr>
        <w:pStyle w:val="731"/>
        <w:ind w:firstLine="480"/>
        <w:jc w:val="left"/>
        <w:spacing w:line="360" w:lineRule="auto"/>
        <w:rPr>
          <w:rFonts w:hint="eastAsia" w:ascii="宋体" w:hAnsi="宋体" w:cs="宋体"/>
          <w:sz w:val="24"/>
        </w:rPr>
      </w:pPr>
      <w:r>
        <w:rPr>
          <w:rFonts w:hint="eastAsia" w:ascii="宋体" w:hAnsi="宋体" w:cs="宋体"/>
          <w:sz w:val="24"/>
        </w:rPr>
      </w:r>
      <w:r/>
    </w:p>
    <w:p>
      <w:pPr>
        <w:pStyle w:val="731"/>
        <w:ind w:firstLine="240"/>
        <w:jc w:val="left"/>
        <w:spacing w:line="360" w:lineRule="auto"/>
        <w:rPr>
          <w:rFonts w:hint="eastAsia" w:ascii="宋体" w:hAnsi="宋体" w:cs="宋体"/>
          <w:sz w:val="24"/>
        </w:rPr>
      </w:pPr>
      <w:r>
        <w:rPr>
          <w:rFonts w:hint="eastAsia" w:ascii="宋体" w:hAnsi="宋体" w:cs="宋体"/>
          <w:sz w:val="24"/>
        </w:rPr>
        <w:t xml:space="preserve">甲方单位（盖章）：                    乙方单位（盖章）：</w:t>
      </w:r>
      <w:r>
        <w:rPr>
          <w:rFonts w:hint="eastAsia" w:ascii="宋体" w:hAnsi="宋体" w:cs="宋体"/>
          <w:sz w:val="24"/>
        </w:rPr>
      </w:r>
      <w:r/>
    </w:p>
    <w:p>
      <w:pPr>
        <w:pStyle w:val="731"/>
        <w:ind w:firstLine="240"/>
        <w:jc w:val="left"/>
        <w:spacing w:line="360" w:lineRule="auto"/>
        <w:rPr>
          <w:rFonts w:hint="eastAsia" w:ascii="宋体" w:hAnsi="宋体" w:cs="宋体"/>
          <w:sz w:val="24"/>
        </w:rPr>
      </w:pPr>
      <w:r>
        <w:rPr>
          <w:rFonts w:hint="eastAsia" w:ascii="宋体" w:hAnsi="宋体" w:cs="宋体"/>
          <w:sz w:val="24"/>
        </w:rPr>
        <w:t xml:space="preserve">法定代表人或授权代表：               法定代表人或授权代表：</w:t>
      </w:r>
      <w:r>
        <w:rPr>
          <w:rFonts w:hint="eastAsia" w:ascii="宋体" w:hAnsi="宋体" w:cs="宋体"/>
          <w:sz w:val="24"/>
        </w:rPr>
      </w:r>
      <w:r/>
    </w:p>
    <w:p>
      <w:pPr>
        <w:pStyle w:val="731"/>
        <w:ind w:firstLine="240"/>
        <w:jc w:val="left"/>
        <w:spacing w:line="360" w:lineRule="auto"/>
        <w:rPr>
          <w:rFonts w:hint="eastAsia" w:ascii="宋体" w:hAnsi="宋体" w:cs="宋体"/>
          <w:sz w:val="24"/>
        </w:rPr>
      </w:pPr>
      <w:r>
        <w:rPr>
          <w:rFonts w:hint="eastAsia" w:ascii="宋体" w:hAnsi="宋体" w:cs="宋体"/>
          <w:sz w:val="24"/>
        </w:rPr>
        <w:t xml:space="preserve"> 日  期：2025年 月     日             日  期：2025年   月    日  </w:t>
      </w:r>
      <w:r>
        <w:rPr>
          <w:rFonts w:hint="eastAsia" w:ascii="宋体" w:hAnsi="宋体" w:cs="宋体"/>
          <w:sz w:val="24"/>
        </w:rPr>
      </w:r>
      <w:r/>
    </w:p>
    <w:p>
      <w:pPr>
        <w:pStyle w:val="731"/>
        <w:ind w:firstLine="480"/>
        <w:spacing w:line="360" w:lineRule="auto"/>
        <w:tabs>
          <w:tab w:val="left" w:pos="900" w:leader="none"/>
          <w:tab w:val="left" w:pos="1080" w:leader="none"/>
        </w:tabs>
        <w:rPr>
          <w:rFonts w:hint="eastAsia" w:ascii="宋体" w:hAnsi="宋体" w:cs="宋体"/>
          <w:color w:val="000000"/>
          <w:sz w:val="24"/>
        </w:rPr>
      </w:pPr>
      <w:r>
        <w:rPr>
          <w:rFonts w:hint="eastAsia" w:ascii="宋体" w:hAnsi="宋体" w:cs="宋体"/>
          <w:iCs/>
          <w:color w:val="000000"/>
          <w:sz w:val="24"/>
        </w:rPr>
        <w:t xml:space="preserve">  </w:t>
      </w:r>
      <w:r>
        <w:rPr>
          <w:rFonts w:hint="eastAsia" w:ascii="宋体" w:hAnsi="宋体" w:cs="宋体"/>
          <w:color w:val="000000"/>
          <w:sz w:val="24"/>
        </w:rPr>
      </w:r>
      <w:r/>
    </w:p>
    <w:p>
      <w:pPr>
        <w:pStyle w:val="731"/>
        <w:ind w:firstLine="480"/>
        <w:spacing w:line="360" w:lineRule="auto"/>
        <w:rPr>
          <w:rFonts w:hint="eastAsia" w:ascii="宋体" w:hAnsi="宋体" w:cs="宋体"/>
          <w:sz w:val="24"/>
        </w:rPr>
      </w:pPr>
      <w:r>
        <w:rPr>
          <w:rFonts w:hint="eastAsia" w:ascii="宋体" w:hAnsi="宋体" w:cs="宋体"/>
          <w:sz w:val="24"/>
        </w:rPr>
      </w:r>
      <w:r/>
    </w:p>
    <w:p>
      <w:pPr>
        <w:pStyle w:val="731"/>
        <w:ind w:firstLine="723"/>
        <w:jc w:val="left"/>
        <w:spacing w:line="360" w:lineRule="auto"/>
        <w:widowControl/>
        <w:rPr>
          <w:b/>
          <w:sz w:val="36"/>
          <w:szCs w:val="36"/>
        </w:rPr>
      </w:pPr>
      <w:r>
        <w:rPr>
          <w:b/>
          <w:sz w:val="36"/>
          <w:szCs w:val="36"/>
        </w:rPr>
      </w:r>
      <w:r/>
    </w:p>
    <w:p>
      <w:pPr>
        <w:pStyle w:val="799"/>
        <w:ind w:firstLine="723"/>
        <w:rPr>
          <w:b/>
          <w:sz w:val="36"/>
          <w:szCs w:val="36"/>
        </w:rPr>
      </w:pPr>
      <w:r>
        <w:rPr>
          <w:b/>
          <w:sz w:val="36"/>
          <w:szCs w:val="36"/>
        </w:rPr>
      </w:r>
      <w:r/>
    </w:p>
    <w:p>
      <w:pPr>
        <w:pStyle w:val="731"/>
      </w:pPr>
      <w:r/>
      <w:r/>
    </w:p>
    <w:p>
      <w:pPr>
        <w:pStyle w:val="731"/>
        <w:ind w:firstLine="723"/>
        <w:jc w:val="center"/>
        <w:spacing w:line="360" w:lineRule="auto"/>
        <w:rPr>
          <w:b/>
          <w:sz w:val="36"/>
          <w:szCs w:val="36"/>
        </w:rPr>
        <w:outlineLvl w:val="0"/>
      </w:pPr>
      <w:r/>
      <w:bookmarkStart w:id="816" w:name="_Toc19177"/>
      <w:r/>
      <w:bookmarkStart w:id="817" w:name="_Toc99301426"/>
      <w:r>
        <w:rPr>
          <w:b/>
          <w:sz w:val="36"/>
          <w:szCs w:val="36"/>
        </w:rPr>
        <w:t xml:space="preserve">第七章   投标文件格式</w:t>
      </w:r>
      <w:bookmarkEnd w:id="816"/>
      <w:r/>
      <w:bookmarkEnd w:id="817"/>
      <w:r>
        <w:rPr>
          <w:b/>
          <w:sz w:val="36"/>
          <w:szCs w:val="36"/>
        </w:rPr>
      </w:r>
      <w:r/>
    </w:p>
    <w:p>
      <w:pPr>
        <w:pStyle w:val="731"/>
        <w:ind w:left="142"/>
        <w:spacing w:line="360" w:lineRule="auto"/>
        <w:tabs>
          <w:tab w:val="left" w:pos="900" w:leader="none"/>
          <w:tab w:val="left" w:pos="1980" w:leader="none"/>
        </w:tabs>
        <w:rPr>
          <w:b/>
          <w:sz w:val="24"/>
        </w:rPr>
      </w:pPr>
      <w:r>
        <w:rPr>
          <w:b/>
          <w:sz w:val="24"/>
        </w:rPr>
      </w:r>
      <w:r/>
    </w:p>
    <w:p>
      <w:pPr>
        <w:pStyle w:val="731"/>
        <w:ind w:left="142"/>
        <w:spacing w:line="360" w:lineRule="auto"/>
        <w:tabs>
          <w:tab w:val="left" w:pos="900" w:leader="none"/>
          <w:tab w:val="left" w:pos="1980" w:leader="none"/>
        </w:tabs>
        <w:rPr>
          <w:sz w:val="24"/>
        </w:rPr>
      </w:pPr>
      <w:r>
        <w:rPr>
          <w:b/>
          <w:sz w:val="24"/>
        </w:rPr>
        <w:t xml:space="preserve">投标人编制文件须知</w:t>
      </w:r>
      <w:r>
        <w:rPr>
          <w:sz w:val="24"/>
        </w:rPr>
      </w:r>
      <w:r/>
    </w:p>
    <w:p>
      <w:pPr>
        <w:pStyle w:val="731"/>
        <w:ind w:left="142"/>
        <w:spacing w:line="360" w:lineRule="auto"/>
        <w:tabs>
          <w:tab w:val="left" w:pos="900" w:leader="none"/>
          <w:tab w:val="left" w:pos="1980" w:leader="none"/>
        </w:tabs>
        <w:rPr>
          <w:sz w:val="24"/>
        </w:rPr>
      </w:pPr>
      <w:r>
        <w:rPr>
          <w:rFonts w:hint="eastAsia"/>
          <w:sz w:val="24"/>
          <w:lang w:eastAsia="zh-CN"/>
        </w:rPr>
        <w:t xml:space="preserve">1.</w:t>
      </w:r>
      <w:r>
        <w:rPr>
          <w:sz w:val="24"/>
        </w:rPr>
        <w:t xml:space="preserve">投标人按照本部分的顺序编制投标文件（资格证明文件）、投标文件（商务技术文件），编制中涉及格式资料的，应按照本部分提供的内容和格式（所有表格的格式可扩展）填写提交。</w:t>
      </w:r>
      <w:r>
        <w:rPr>
          <w:sz w:val="24"/>
        </w:rPr>
      </w:r>
      <w:r/>
    </w:p>
    <w:p>
      <w:pPr>
        <w:pStyle w:val="731"/>
        <w:ind w:left="142"/>
        <w:spacing w:line="360" w:lineRule="auto"/>
        <w:tabs>
          <w:tab w:val="left" w:pos="900" w:leader="none"/>
          <w:tab w:val="left" w:pos="1980" w:leader="none"/>
        </w:tabs>
        <w:rPr>
          <w:sz w:val="24"/>
        </w:rPr>
      </w:pPr>
      <w:r>
        <w:rPr>
          <w:rFonts w:hint="eastAsia"/>
          <w:sz w:val="24"/>
          <w:lang w:eastAsia="zh-CN"/>
        </w:rPr>
        <w:t xml:space="preserve">2.</w:t>
      </w: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rPr>
          <w:sz w:val="24"/>
        </w:rPr>
      </w:r>
      <w:r/>
    </w:p>
    <w:p>
      <w:pPr>
        <w:pStyle w:val="731"/>
        <w:ind w:left="142"/>
        <w:spacing w:line="360" w:lineRule="auto"/>
        <w:tabs>
          <w:tab w:val="left" w:pos="900" w:leader="none"/>
          <w:tab w:val="left" w:pos="1980" w:leader="none"/>
        </w:tabs>
        <w:rPr>
          <w:rFonts w:hint="eastAsia"/>
          <w:sz w:val="24"/>
        </w:rPr>
      </w:pPr>
      <w:r>
        <w:rPr>
          <w:rFonts w:hint="eastAsia"/>
          <w:sz w:val="24"/>
          <w:lang w:eastAsia="zh-CN"/>
        </w:rPr>
        <w:t xml:space="preserve">3.</w:t>
      </w:r>
      <w:r>
        <w:rPr>
          <w:sz w:val="24"/>
        </w:rPr>
        <w:t xml:space="preserve">全部声明和问题的回答及所附材料必须是真实的、准确的和完整的。</w:t>
      </w:r>
      <w:r>
        <w:rPr>
          <w:rFonts w:hint="eastAsia"/>
          <w:sz w:val="24"/>
        </w:rPr>
      </w:r>
      <w:r/>
    </w:p>
    <w:p>
      <w:pPr>
        <w:pStyle w:val="731"/>
        <w:ind w:left="142"/>
        <w:spacing w:line="360" w:lineRule="auto"/>
        <w:tabs>
          <w:tab w:val="left" w:pos="900" w:leader="none"/>
          <w:tab w:val="left" w:pos="1980" w:leader="none"/>
        </w:tabs>
        <w:rPr>
          <w:sz w:val="24"/>
        </w:rPr>
      </w:pPr>
      <w:r>
        <w:rPr>
          <w:rFonts w:hint="eastAsia"/>
          <w:sz w:val="24"/>
          <w:lang w:eastAsia="zh-CN"/>
        </w:rPr>
        <w:t xml:space="preserve">4.</w:t>
      </w:r>
      <w:r>
        <w:rPr>
          <w:rFonts w:hint="eastAsia"/>
          <w:sz w:val="24"/>
        </w:rPr>
        <w:t xml:space="preserve">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rPr>
          <w:sz w:val="24"/>
        </w:rPr>
      </w:r>
      <w:r/>
    </w:p>
    <w:p>
      <w:pPr>
        <w:pStyle w:val="731"/>
        <w:jc w:val="left"/>
        <w:widowControl/>
        <w:rPr>
          <w:b/>
          <w:sz w:val="30"/>
          <w:szCs w:val="20"/>
        </w:rPr>
      </w:pPr>
      <w:r>
        <w:rPr>
          <w:sz w:val="24"/>
        </w:rPr>
        <w:br w:type="page" w:clear="all"/>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rPr>
          <w:b/>
          <w:spacing w:val="20"/>
          <w:sz w:val="24"/>
        </w:rPr>
        <w:t xml:space="preserve">一、资格证明文件格式</w:t>
      </w:r>
      <w:r>
        <w:rPr>
          <w:b/>
          <w:sz w:val="30"/>
          <w:szCs w:val="20"/>
        </w:rPr>
      </w:r>
      <w:r/>
    </w:p>
    <w:p>
      <w:pPr>
        <w:pStyle w:val="731"/>
        <w:rPr>
          <w:b/>
          <w:spacing w:val="20"/>
          <w:szCs w:val="21"/>
        </w:rPr>
      </w:pPr>
      <w:r>
        <w:rPr>
          <w:b/>
          <w:spacing w:val="20"/>
          <w:szCs w:val="21"/>
        </w:rPr>
      </w:r>
      <w:r/>
    </w:p>
    <w:p>
      <w:pPr>
        <w:pStyle w:val="731"/>
        <w:rPr>
          <w:b/>
          <w:sz w:val="24"/>
        </w:rPr>
      </w:pPr>
      <w:r>
        <w:rPr>
          <w:b/>
          <w:spacing w:val="20"/>
          <w:sz w:val="24"/>
        </w:rPr>
        <w:t xml:space="preserve">投标文件</w:t>
      </w:r>
      <w:r>
        <w:rPr>
          <w:b/>
          <w:sz w:val="24"/>
        </w:rPr>
        <w:t xml:space="preserve">封面（非实质性格式）</w:t>
      </w:r>
      <w:r>
        <w:rPr>
          <w:b/>
          <w:sz w:val="24"/>
        </w:rPr>
      </w:r>
      <w:r/>
    </w:p>
    <w:p>
      <w:pPr>
        <w:pStyle w:val="731"/>
        <w:jc w:val="center"/>
        <w:rPr>
          <w:szCs w:val="21"/>
        </w:rPr>
      </w:pPr>
      <w:r>
        <w:rPr>
          <w:szCs w:val="21"/>
        </w:rPr>
      </w:r>
      <w:r/>
    </w:p>
    <w:p>
      <w:pPr>
        <w:pStyle w:val="731"/>
        <w:jc w:val="center"/>
        <w:rPr>
          <w:b/>
          <w:spacing w:val="60"/>
          <w:sz w:val="84"/>
          <w:szCs w:val="84"/>
        </w:rPr>
      </w:pPr>
      <w:r>
        <w:rPr>
          <w:b/>
          <w:spacing w:val="60"/>
          <w:sz w:val="84"/>
          <w:szCs w:val="84"/>
        </w:rPr>
        <w:t xml:space="preserve">投 标 文 件</w:t>
      </w:r>
      <w:r>
        <w:rPr>
          <w:b/>
          <w:spacing w:val="60"/>
          <w:sz w:val="84"/>
          <w:szCs w:val="84"/>
        </w:rPr>
      </w:r>
      <w:r/>
    </w:p>
    <w:p>
      <w:pPr>
        <w:pStyle w:val="731"/>
        <w:ind w:firstLine="963"/>
        <w:rPr>
          <w:rFonts w:hint="eastAsia"/>
          <w:b/>
          <w:spacing w:val="60"/>
          <w:sz w:val="52"/>
          <w:szCs w:val="52"/>
        </w:rPr>
      </w:pPr>
      <w:r>
        <w:rPr>
          <w:rFonts w:hint="eastAsia"/>
          <w:b/>
          <w:spacing w:val="60"/>
          <w:sz w:val="52"/>
          <w:szCs w:val="52"/>
        </w:rPr>
      </w:r>
      <w:r/>
    </w:p>
    <w:p>
      <w:pPr>
        <w:pStyle w:val="731"/>
        <w:ind w:firstLine="963"/>
        <w:rPr>
          <w:rFonts w:hint="eastAsia"/>
          <w:b/>
          <w:spacing w:val="60"/>
          <w:sz w:val="52"/>
          <w:szCs w:val="52"/>
        </w:rPr>
      </w:pPr>
      <w:r>
        <w:rPr>
          <w:rFonts w:hint="eastAsia"/>
          <w:b/>
          <w:spacing w:val="60"/>
          <w:sz w:val="52"/>
          <w:szCs w:val="52"/>
        </w:rPr>
      </w:r>
      <w:r/>
    </w:p>
    <w:p>
      <w:pPr>
        <w:pStyle w:val="731"/>
        <w:ind w:firstLine="542"/>
        <w:rPr>
          <w:b/>
          <w:spacing w:val="20"/>
          <w:sz w:val="32"/>
          <w:szCs w:val="32"/>
        </w:rPr>
      </w:pPr>
      <w:r>
        <w:rPr>
          <w:b/>
          <w:spacing w:val="20"/>
          <w:sz w:val="32"/>
          <w:szCs w:val="32"/>
        </w:rPr>
      </w:r>
      <w:r/>
    </w:p>
    <w:p>
      <w:pPr>
        <w:pStyle w:val="731"/>
        <w:ind w:firstLine="542"/>
        <w:rPr>
          <w:b/>
          <w:spacing w:val="20"/>
          <w:sz w:val="32"/>
          <w:szCs w:val="32"/>
        </w:rPr>
      </w:pPr>
      <w:r>
        <w:rPr>
          <w:b/>
          <w:spacing w:val="20"/>
          <w:sz w:val="32"/>
          <w:szCs w:val="32"/>
        </w:rPr>
      </w:r>
      <w:r/>
    </w:p>
    <w:p>
      <w:pPr>
        <w:pStyle w:val="731"/>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731"/>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731"/>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731"/>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731"/>
        <w:jc w:val="center"/>
        <w:rPr>
          <w:b/>
          <w:sz w:val="32"/>
          <w:szCs w:val="32"/>
        </w:rPr>
      </w:pPr>
      <w:r>
        <w:rPr>
          <w:b/>
          <w:sz w:val="32"/>
          <w:szCs w:val="32"/>
        </w:rPr>
      </w:r>
      <w:r/>
    </w:p>
    <w:p>
      <w:pPr>
        <w:pStyle w:val="731"/>
        <w:jc w:val="center"/>
        <w:rPr>
          <w:rFonts w:ascii="宋体" w:hAnsi="宋体"/>
          <w:b/>
          <w:sz w:val="32"/>
          <w:szCs w:val="32"/>
        </w:rPr>
      </w:pPr>
      <w:r>
        <w:rPr>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731"/>
        <w:rPr>
          <w:b/>
        </w:rPr>
      </w:pPr>
      <w:r>
        <w:rPr>
          <w:b/>
        </w:rPr>
      </w:r>
      <w:r/>
    </w:p>
    <w:p>
      <w:pPr>
        <w:pStyle w:val="731"/>
        <w:spacing w:line="360" w:lineRule="auto"/>
        <w:rPr>
          <w:rFonts w:hint="eastAsia"/>
          <w:sz w:val="24"/>
        </w:rPr>
        <w:outlineLvl w:val="2"/>
      </w:pPr>
      <w:r>
        <w:rPr>
          <w:color w:val="000000"/>
          <w:sz w:val="24"/>
          <w:szCs w:val="20"/>
        </w:rPr>
        <w:t xml:space="preserve">1 </w:t>
      </w:r>
      <w:r>
        <w:rPr>
          <w:sz w:val="24"/>
        </w:rPr>
        <w:t xml:space="preserve">满足《中华人民共和国政府采购法》第二十二条规定及法律法规的其他规定</w:t>
      </w:r>
      <w:r>
        <w:rPr>
          <w:rFonts w:hint="eastAsia"/>
          <w:sz w:val="24"/>
        </w:rPr>
      </w:r>
      <w:r/>
    </w:p>
    <w:p>
      <w:pPr>
        <w:pStyle w:val="731"/>
        <w:spacing w:line="360" w:lineRule="auto"/>
        <w:rPr>
          <w:rFonts w:hint="eastAsia"/>
          <w:sz w:val="24"/>
        </w:rPr>
        <w:outlineLvl w:val="2"/>
      </w:pPr>
      <w:r>
        <w:rPr>
          <w:rFonts w:hint="eastAsia"/>
          <w:sz w:val="24"/>
        </w:rPr>
      </w:r>
      <w:r/>
    </w:p>
    <w:p>
      <w:pPr>
        <w:pStyle w:val="731"/>
        <w:spacing w:line="360" w:lineRule="auto"/>
        <w:rPr>
          <w:rFonts w:hint="eastAsia" w:eastAsia="宋体"/>
          <w:b/>
          <w:bCs/>
          <w:sz w:val="24"/>
          <w:lang w:eastAsia="zh-CN"/>
        </w:rPr>
        <w:outlineLvl w:val="2"/>
      </w:pPr>
      <w:r>
        <w:rPr>
          <w:rFonts w:hint="eastAsia"/>
          <w:b/>
          <w:bCs/>
          <w:sz w:val="24"/>
        </w:rPr>
        <w:t xml:space="preserve">1-1有效的法人或者其他组织的营业执照等证明文件复印件</w:t>
      </w:r>
      <w:r>
        <w:rPr>
          <w:rFonts w:hint="eastAsia" w:eastAsia="宋体"/>
          <w:b/>
          <w:bCs/>
          <w:sz w:val="24"/>
          <w:lang w:eastAsia="zh-CN"/>
        </w:rPr>
      </w:r>
      <w:r/>
    </w:p>
    <w:p>
      <w:pPr>
        <w:pStyle w:val="731"/>
        <w:spacing w:line="360" w:lineRule="auto"/>
        <w:rPr>
          <w:rFonts w:hint="eastAsia"/>
          <w:sz w:val="24"/>
        </w:rPr>
        <w:outlineLvl w:val="2"/>
      </w:pPr>
      <w:r>
        <w:rPr>
          <w:rFonts w:hint="eastAsia"/>
          <w:sz w:val="24"/>
        </w:rPr>
      </w:r>
      <w:r/>
    </w:p>
    <w:p>
      <w:pPr>
        <w:pStyle w:val="731"/>
        <w:spacing w:line="360" w:lineRule="auto"/>
        <w:rPr>
          <w:sz w:val="24"/>
        </w:rPr>
        <w:outlineLvl w:val="2"/>
      </w:pPr>
      <w:r>
        <w:rPr>
          <w:sz w:val="24"/>
        </w:rPr>
        <w:t xml:space="preserve">1-</w:t>
      </w:r>
      <w:r>
        <w:rPr>
          <w:rFonts w:hint="eastAsia"/>
          <w:sz w:val="24"/>
        </w:rPr>
        <w:t xml:space="preserve">2</w:t>
      </w:r>
      <w:r>
        <w:rPr>
          <w:sz w:val="24"/>
        </w:rPr>
        <w:t xml:space="preserve"> 投标人资格声明</w:t>
      </w:r>
      <w:r>
        <w:rPr>
          <w:rFonts w:hint="eastAsia"/>
          <w:sz w:val="24"/>
        </w:rPr>
        <w:t xml:space="preserve">函</w:t>
      </w:r>
      <w:r>
        <w:rPr>
          <w:sz w:val="24"/>
        </w:rPr>
        <w:t xml:space="preserve">（实质性格式）</w:t>
      </w:r>
      <w:r>
        <w:rPr>
          <w:sz w:val="24"/>
        </w:rPr>
      </w:r>
      <w:r/>
    </w:p>
    <w:p>
      <w:pPr>
        <w:pStyle w:val="731"/>
        <w:jc w:val="center"/>
        <w:spacing w:before="120" w:line="360" w:lineRule="auto"/>
        <w:rPr>
          <w:rFonts w:hint="eastAsia" w:ascii="宋体" w:hAnsi="宋体" w:cs="宋体"/>
          <w:b/>
          <w:sz w:val="28"/>
          <w:szCs w:val="28"/>
        </w:rPr>
      </w:pPr>
      <w:r>
        <w:rPr>
          <w:rFonts w:hint="eastAsia" w:ascii="宋体" w:hAnsi="宋体" w:cs="宋体"/>
          <w:b/>
          <w:sz w:val="28"/>
          <w:szCs w:val="28"/>
        </w:rPr>
      </w:r>
      <w:r/>
    </w:p>
    <w:p>
      <w:pPr>
        <w:pStyle w:val="731"/>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745"/>
        <w:ind w:firstLine="480"/>
        <w:spacing w:line="460" w:lineRule="exact"/>
      </w:pPr>
      <w:r/>
      <w:r/>
    </w:p>
    <w:p>
      <w:pPr>
        <w:pStyle w:val="745"/>
        <w:ind w:firstLine="480"/>
        <w:spacing w:line="460" w:lineRule="exact"/>
      </w:pPr>
      <w:r>
        <w:rPr>
          <w:rFonts w:hint="eastAsia"/>
        </w:rPr>
        <w:t xml:space="preserve">致：宏信天德工程顾问有限公司</w:t>
      </w:r>
      <w:r/>
    </w:p>
    <w:p>
      <w:pPr>
        <w:pStyle w:val="745"/>
        <w:ind w:firstLine="960"/>
        <w:spacing w:line="460" w:lineRule="exact"/>
        <w:rPr>
          <w:u w:val="single"/>
        </w:rPr>
      </w:pPr>
      <w:r>
        <w:rPr>
          <w:rFonts w:hint="eastAsia"/>
          <w:u w:val="single"/>
        </w:rPr>
        <w:t xml:space="preserve">（采购人名称）</w:t>
      </w:r>
      <w:r>
        <w:rPr>
          <w:u w:val="single"/>
        </w:rPr>
      </w:r>
      <w:r/>
    </w:p>
    <w:p>
      <w:pPr>
        <w:pStyle w:val="745"/>
        <w:ind w:firstLine="480"/>
        <w:spacing w:line="460" w:lineRule="exact"/>
      </w:pPr>
      <w:r/>
      <w:r/>
    </w:p>
    <w:p>
      <w:pPr>
        <w:pStyle w:val="745"/>
        <w:ind w:firstLine="480"/>
        <w:spacing w:line="460" w:lineRule="exact"/>
      </w:pPr>
      <w:r>
        <w:rPr>
          <w:rFonts w:hint="eastAsia"/>
        </w:rPr>
        <w:t xml:space="preserve">按照《中华人民共和国政府采购法》第二十二条和招标文件的规定，我单位郑重声明如下：</w:t>
      </w:r>
      <w:r/>
    </w:p>
    <w:p>
      <w:pPr>
        <w:pStyle w:val="745"/>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745"/>
        <w:ind w:firstLine="480"/>
        <w:spacing w:line="460" w:lineRule="exact"/>
      </w:pPr>
      <w:r>
        <w:rPr>
          <w:rFonts w:hint="eastAsia"/>
        </w:rPr>
        <w:t xml:space="preserve">二、我单位具有良好的商业信誉（指投标人经营状况良好，无本资格声明第十条情形）和健全的财务会计制度。</w:t>
      </w:r>
      <w:r/>
    </w:p>
    <w:p>
      <w:pPr>
        <w:pStyle w:val="745"/>
        <w:ind w:firstLine="480"/>
        <w:spacing w:line="460" w:lineRule="exact"/>
      </w:pPr>
      <w:r>
        <w:rPr>
          <w:rFonts w:hint="eastAsia"/>
        </w:rPr>
        <w:t xml:space="preserve">三、我单位依法进行纳税和社会保险申报并实际履行了义务。</w:t>
      </w:r>
      <w:r/>
    </w:p>
    <w:p>
      <w:pPr>
        <w:pStyle w:val="745"/>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745"/>
        <w:ind w:firstLine="480"/>
        <w:spacing w:line="460" w:lineRule="exact"/>
      </w:pPr>
      <w:r>
        <w:rPr>
          <w:rFonts w:hint="eastAsia"/>
        </w:rPr>
        <w:t xml:space="preserve">主要设备有：</w:t>
      </w:r>
      <w:r>
        <w:rPr>
          <w:u w:val="single"/>
        </w:rPr>
        <w:t xml:space="preserve">            </w:t>
      </w:r>
      <w:r/>
    </w:p>
    <w:p>
      <w:pPr>
        <w:pStyle w:val="745"/>
        <w:ind w:firstLine="480"/>
        <w:spacing w:line="460" w:lineRule="exact"/>
      </w:pPr>
      <w:r>
        <w:rPr>
          <w:rFonts w:hint="eastAsia"/>
        </w:rPr>
        <w:t xml:space="preserve">主要专业技术能力有</w:t>
      </w:r>
      <w:r>
        <w:rPr>
          <w:rFonts w:hint="eastAsia"/>
          <w:u w:val="single"/>
        </w:rPr>
        <w:t xml:space="preserve">                 </w:t>
      </w:r>
      <w:r/>
    </w:p>
    <w:p>
      <w:pPr>
        <w:pStyle w:val="745"/>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w:t>
      </w:r>
      <w:r>
        <w:rPr>
          <w:rFonts w:hint="eastAsia"/>
          <w:lang w:eastAsia="zh-CN"/>
        </w:rPr>
        <w:t xml:space="preserve">法律法规</w:t>
      </w:r>
      <w:r>
        <w:rPr>
          <w:rFonts w:hint="eastAsia"/>
        </w:rPr>
        <w:t xml:space="preserve">、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745"/>
        <w:ind w:firstLine="480"/>
        <w:spacing w:line="460" w:lineRule="exact"/>
      </w:pPr>
      <w:r>
        <w:rPr>
          <w:rFonts w:hint="eastAsia"/>
        </w:rPr>
        <w:t xml:space="preserve">六、我单位具备法律、行政法规规定的其他条件。</w:t>
      </w:r>
      <w:r/>
    </w:p>
    <w:p>
      <w:pPr>
        <w:pStyle w:val="745"/>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745"/>
        <w:ind w:firstLine="480"/>
        <w:spacing w:line="460" w:lineRule="exact"/>
      </w:pPr>
      <w:r>
        <w:rPr>
          <w:rFonts w:hint="eastAsia"/>
          <w:lang w:eastAsia="zh-CN"/>
        </w:rPr>
        <w:t xml:space="preserve">1.</w:t>
      </w:r>
      <w:r>
        <w:rPr>
          <w:rFonts w:hint="eastAsia"/>
        </w:rPr>
        <w:t xml:space="preserve">与我单位的法定代表人（单位负责人）为同一人的其他单位如下：</w:t>
      </w:r>
      <w:r>
        <w:rPr>
          <w:rFonts w:hint="eastAsia"/>
          <w:u w:val="single"/>
        </w:rPr>
        <w:t xml:space="preserve">     </w:t>
      </w:r>
      <w:r>
        <w:rPr>
          <w:rFonts w:hint="eastAsia"/>
        </w:rPr>
        <w:t xml:space="preserve">          </w:t>
      </w:r>
      <w:r/>
    </w:p>
    <w:p>
      <w:pPr>
        <w:pStyle w:val="745"/>
        <w:ind w:firstLine="480"/>
        <w:spacing w:line="460" w:lineRule="exact"/>
      </w:pPr>
      <w:r>
        <w:rPr>
          <w:rFonts w:hint="eastAsia"/>
          <w:lang w:eastAsia="zh-CN"/>
        </w:rPr>
        <w:t xml:space="preserve">2.</w:t>
      </w:r>
      <w:r>
        <w:rPr>
          <w:rFonts w:hint="eastAsia"/>
        </w:rPr>
        <w:t xml:space="preserve">我单位直接控股的其他单位如下：</w:t>
      </w:r>
      <w:r>
        <w:rPr>
          <w:rFonts w:hint="eastAsia"/>
          <w:u w:val="single"/>
        </w:rPr>
        <w:t xml:space="preserve">                    </w:t>
      </w:r>
      <w:r>
        <w:rPr>
          <w:rFonts w:hint="eastAsia"/>
        </w:rPr>
        <w:t xml:space="preserve"> </w:t>
      </w:r>
      <w:r/>
    </w:p>
    <w:p>
      <w:pPr>
        <w:pStyle w:val="745"/>
        <w:ind w:firstLine="480"/>
        <w:spacing w:line="460" w:lineRule="exact"/>
      </w:pPr>
      <w:r>
        <w:rPr>
          <w:rFonts w:hint="eastAsia"/>
          <w:lang w:eastAsia="zh-CN"/>
        </w:rPr>
        <w:t xml:space="preserve">3.</w:t>
      </w:r>
      <w:r>
        <w:rPr>
          <w:rFonts w:hint="eastAsia"/>
        </w:rPr>
        <w:t xml:space="preserve">与我单位存在管</w:t>
      </w:r>
      <w:r>
        <w:rPr>
          <w:rFonts w:hint="eastAsia"/>
          <w:lang w:eastAsia="zh-CN"/>
        </w:rPr>
        <w:t xml:space="preserve">联</w:t>
      </w:r>
      <w:r>
        <w:rPr>
          <w:rFonts w:hint="eastAsia"/>
        </w:rPr>
        <w:t xml:space="preserve">关系的其他单位如下：</w:t>
      </w:r>
      <w:r>
        <w:rPr>
          <w:rFonts w:hint="eastAsia"/>
          <w:u w:val="single"/>
        </w:rPr>
        <w:t xml:space="preserve">              </w:t>
      </w:r>
      <w:r>
        <w:rPr>
          <w:rFonts w:hint="eastAsia"/>
        </w:rPr>
        <w:t xml:space="preserve"> </w:t>
      </w:r>
      <w:r/>
    </w:p>
    <w:p>
      <w:pPr>
        <w:pStyle w:val="745"/>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745"/>
        <w:ind w:firstLine="480"/>
        <w:spacing w:line="460" w:lineRule="exact"/>
      </w:pPr>
      <w:r>
        <w:rPr>
          <w:rFonts w:hint="eastAsia"/>
        </w:rPr>
        <w:t xml:space="preserve">九、</w:t>
      </w:r>
      <w:r>
        <w:t xml:space="preserve">我单位无以下不良信用记录情形：</w:t>
      </w:r>
      <w:r/>
    </w:p>
    <w:p>
      <w:pPr>
        <w:pStyle w:val="745"/>
        <w:ind w:firstLine="480"/>
        <w:spacing w:line="460" w:lineRule="exact"/>
      </w:pPr>
      <w:r>
        <w:rPr>
          <w:rFonts w:hint="eastAsia"/>
          <w:lang w:eastAsia="zh-CN"/>
        </w:rPr>
        <w:t xml:space="preserve">1.</w:t>
      </w:r>
      <w:r>
        <w:rPr>
          <w:rFonts w:hint="eastAsia"/>
        </w:rPr>
        <w:t xml:space="preserve">在“信用中国”网站被列入失信被执行人和重大税收违法案件当事人名单；</w:t>
      </w:r>
      <w:r/>
    </w:p>
    <w:p>
      <w:pPr>
        <w:pStyle w:val="745"/>
        <w:ind w:firstLine="480"/>
        <w:spacing w:line="460" w:lineRule="exact"/>
      </w:pPr>
      <w:r>
        <w:rPr>
          <w:rFonts w:hint="eastAsia"/>
          <w:lang w:eastAsia="zh-CN"/>
        </w:rPr>
        <w:t xml:space="preserve">2.</w:t>
      </w:r>
      <w:r>
        <w:rPr>
          <w:rFonts w:hint="eastAsia"/>
        </w:rPr>
        <w:t xml:space="preserve">在“中国政府采购网”网站被列入政府采购严重违法失信行为记录名单；</w:t>
      </w:r>
      <w:r/>
    </w:p>
    <w:p>
      <w:pPr>
        <w:pStyle w:val="745"/>
        <w:ind w:firstLine="480"/>
        <w:spacing w:line="460" w:lineRule="exact"/>
      </w:pPr>
      <w:r>
        <w:rPr>
          <w:rFonts w:hint="eastAsia"/>
          <w:lang w:eastAsia="zh-CN"/>
        </w:rPr>
        <w:t xml:space="preserve">3.</w:t>
      </w:r>
      <w:r>
        <w:t xml:space="preserve">不符合《</w:t>
      </w:r>
      <w:r>
        <w:rPr>
          <w:rFonts w:hint="eastAsia"/>
          <w:lang w:eastAsia="zh-CN"/>
        </w:rPr>
        <w:t xml:space="preserve">中华人民共和国政府采购法</w:t>
      </w:r>
      <w:r>
        <w:t xml:space="preserve">》第二十二条规定的条件。</w:t>
      </w:r>
      <w:r/>
    </w:p>
    <w:p>
      <w:pPr>
        <w:pStyle w:val="745"/>
        <w:ind w:firstLine="480"/>
        <w:spacing w:line="460" w:lineRule="exact"/>
      </w:pPr>
      <w:r/>
      <w:r/>
    </w:p>
    <w:p>
      <w:pPr>
        <w:pStyle w:val="745"/>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745"/>
        <w:ind w:firstLine="480"/>
        <w:spacing w:line="460" w:lineRule="exact"/>
      </w:pPr>
      <w:r/>
      <w:r/>
    </w:p>
    <w:p>
      <w:pPr>
        <w:pStyle w:val="745"/>
        <w:ind w:firstLine="480"/>
        <w:spacing w:line="460" w:lineRule="exact"/>
      </w:pPr>
      <w:r/>
      <w:r/>
    </w:p>
    <w:p>
      <w:pPr>
        <w:pStyle w:val="745"/>
        <w:ind w:firstLine="480"/>
        <w:spacing w:line="460" w:lineRule="exact"/>
      </w:pPr>
      <w:r>
        <w:rPr>
          <w:rFonts w:hint="eastAsia"/>
        </w:rPr>
        <w:t xml:space="preserve">                                            投标人：（加盖公章）</w:t>
      </w:r>
      <w:r/>
    </w:p>
    <w:p>
      <w:pPr>
        <w:pStyle w:val="745"/>
        <w:ind w:firstLine="480"/>
        <w:spacing w:line="460" w:lineRule="exact"/>
      </w:pPr>
      <w:r>
        <w:rPr>
          <w:rFonts w:hint="eastAsia"/>
        </w:rPr>
        <w:t xml:space="preserve">                                           法定代表人（或单位负责人）签字或盖章：</w:t>
      </w:r>
      <w:r/>
    </w:p>
    <w:p>
      <w:pPr>
        <w:pStyle w:val="745"/>
        <w:ind w:firstLine="4920"/>
        <w:spacing w:line="460" w:lineRule="exact"/>
        <w:rPr>
          <w:rFonts w:hint="eastAsia"/>
        </w:rPr>
      </w:pPr>
      <w:r>
        <w:rPr>
          <w:rFonts w:hint="eastAsia"/>
        </w:rPr>
        <w:t xml:space="preserve">日期：    年    月    日</w:t>
      </w:r>
      <w:r>
        <w:rPr>
          <w:rFonts w:hint="eastAsia"/>
        </w:rPr>
      </w:r>
      <w:r/>
    </w:p>
    <w:p>
      <w:pPr>
        <w:pStyle w:val="731"/>
        <w:spacing w:line="360" w:lineRule="auto"/>
        <w:rPr>
          <w:rFonts w:hint="eastAsia"/>
          <w:sz w:val="24"/>
        </w:rPr>
      </w:pPr>
      <w:r>
        <w:rPr>
          <w:rFonts w:hint="eastAsia"/>
          <w:sz w:val="24"/>
        </w:rPr>
      </w:r>
      <w:r/>
    </w:p>
    <w:p>
      <w:pPr>
        <w:pStyle w:val="731"/>
        <w:spacing w:line="360" w:lineRule="auto"/>
        <w:rPr>
          <w:rFonts w:hint="eastAsia"/>
          <w:sz w:val="24"/>
        </w:rPr>
      </w:pPr>
      <w:r>
        <w:rPr>
          <w:rFonts w:hint="eastAsia"/>
          <w:sz w:val="24"/>
        </w:rPr>
      </w:r>
      <w:r/>
    </w:p>
    <w:p>
      <w:pPr>
        <w:pStyle w:val="731"/>
        <w:spacing w:line="360" w:lineRule="auto"/>
        <w:rPr>
          <w:rFonts w:hint="eastAsia"/>
          <w:sz w:val="24"/>
        </w:rPr>
      </w:pPr>
      <w:r>
        <w:rPr>
          <w:rFonts w:hint="eastAsia"/>
          <w:sz w:val="24"/>
        </w:rPr>
      </w:r>
      <w:r/>
    </w:p>
    <w:p>
      <w:pPr>
        <w:pStyle w:val="731"/>
        <w:spacing w:line="360" w:lineRule="auto"/>
        <w:rPr>
          <w:sz w:val="24"/>
        </w:rPr>
      </w:pPr>
      <w:r>
        <w:rPr>
          <w:sz w:val="24"/>
        </w:rPr>
        <w:t xml:space="preserve">说明：</w:t>
      </w:r>
      <w:r>
        <w:rPr>
          <w:rFonts w:hint="eastAsia"/>
          <w:sz w:val="24"/>
        </w:rPr>
        <w:t xml:space="preserve">供应商承诺不实的，依据《</w:t>
      </w:r>
      <w:r>
        <w:rPr>
          <w:rFonts w:hint="eastAsia"/>
          <w:sz w:val="24"/>
          <w:lang w:eastAsia="zh-CN"/>
        </w:rPr>
        <w:t xml:space="preserve">中华人民共和国政府采购法</w:t>
      </w:r>
      <w:r>
        <w:rPr>
          <w:rFonts w:hint="eastAsia"/>
          <w:sz w:val="24"/>
        </w:rPr>
        <w:t xml:space="preserve">》第七十七条“提供虚假材料谋取中标、成交的”有关规定予以处理</w:t>
      </w:r>
      <w:r>
        <w:rPr>
          <w:sz w:val="24"/>
        </w:rPr>
        <w:t xml:space="preserve">。</w:t>
      </w:r>
      <w:r>
        <w:rPr>
          <w:sz w:val="24"/>
        </w:rPr>
      </w:r>
      <w:r/>
    </w:p>
    <w:p>
      <w:pPr>
        <w:pStyle w:val="731"/>
        <w:spacing w:line="360" w:lineRule="auto"/>
        <w:tabs>
          <w:tab w:val="left" w:pos="5580" w:leader="none"/>
        </w:tabs>
        <w:rPr>
          <w:sz w:val="24"/>
        </w:rPr>
        <w:sectPr>
          <w:footnotePr/>
          <w:endnotePr/>
          <w:type w:val="nextPage"/>
          <w:pgSz w:w="11907" w:h="16840" w:orient="portrait"/>
          <w:pgMar w:top="1418" w:right="1134" w:bottom="1418" w:left="1701" w:header="851" w:footer="851" w:gutter="0"/>
          <w:cols w:num="1" w:sep="0" w:space="1701" w:equalWidth="1"/>
          <w:docGrid w:linePitch="360"/>
        </w:sectPr>
      </w:pPr>
      <w:r>
        <w:rPr>
          <w:sz w:val="24"/>
        </w:rPr>
      </w:r>
      <w:r/>
    </w:p>
    <w:p>
      <w:pPr>
        <w:pStyle w:val="731"/>
        <w:spacing w:line="360" w:lineRule="auto"/>
        <w:rPr>
          <w:color w:val="000000"/>
          <w:sz w:val="24"/>
          <w:szCs w:val="20"/>
        </w:rPr>
        <w:outlineLvl w:val="2"/>
      </w:pPr>
      <w:r>
        <w:rPr>
          <w:color w:val="000000"/>
          <w:sz w:val="24"/>
          <w:szCs w:val="20"/>
        </w:rPr>
        <w:t xml:space="preserve">2 落实政府采购政策需满足的资格要求</w:t>
      </w:r>
      <w:r>
        <w:rPr>
          <w:color w:val="000000"/>
          <w:sz w:val="24"/>
          <w:szCs w:val="20"/>
        </w:rPr>
      </w:r>
      <w:r/>
    </w:p>
    <w:p>
      <w:pPr>
        <w:pStyle w:val="731"/>
        <w:spacing w:line="360" w:lineRule="auto"/>
        <w:rPr>
          <w:rFonts w:hint="eastAsia"/>
          <w:color w:val="000000"/>
          <w:sz w:val="24"/>
          <w:szCs w:val="20"/>
        </w:rPr>
        <w:outlineLvl w:val="2"/>
      </w:pPr>
      <w:r>
        <w:rPr>
          <w:rFonts w:hint="eastAsia"/>
          <w:color w:val="000000"/>
          <w:sz w:val="24"/>
          <w:szCs w:val="20"/>
        </w:rPr>
        <w:t xml:space="preserve">2-1 中小企业声明函（实质性格式）</w:t>
      </w:r>
      <w:r>
        <w:rPr>
          <w:rFonts w:hint="eastAsia"/>
          <w:color w:val="000000"/>
          <w:sz w:val="24"/>
          <w:szCs w:val="20"/>
        </w:rPr>
      </w:r>
      <w:r/>
    </w:p>
    <w:p>
      <w:pPr>
        <w:pStyle w:val="731"/>
        <w:spacing w:line="360" w:lineRule="auto"/>
        <w:rPr>
          <w:rFonts w:ascii="宋体" w:hAnsi="宋体"/>
          <w:b/>
          <w:color w:val="000000"/>
          <w:sz w:val="24"/>
          <w:szCs w:val="20"/>
        </w:rPr>
        <w:outlineLvl w:val="2"/>
      </w:pPr>
      <w:r>
        <w:rPr>
          <w:rFonts w:ascii="宋体" w:hAnsi="宋体"/>
          <w:b/>
          <w:color w:val="000000"/>
          <w:sz w:val="24"/>
          <w:szCs w:val="20"/>
        </w:rPr>
        <w:t xml:space="preserve">2 落实政府采购政策需满足的资格要求（如有）</w:t>
      </w:r>
      <w:r>
        <w:rPr>
          <w:rFonts w:ascii="宋体" w:hAnsi="宋体"/>
          <w:b/>
          <w:color w:val="000000"/>
          <w:sz w:val="24"/>
          <w:szCs w:val="20"/>
        </w:rPr>
      </w:r>
      <w:r/>
    </w:p>
    <w:p>
      <w:pPr>
        <w:pStyle w:val="731"/>
        <w:spacing w:line="360" w:lineRule="auto"/>
        <w:rPr>
          <w:rFonts w:ascii="宋体" w:hAnsi="宋体"/>
          <w:color w:val="000000"/>
          <w:sz w:val="24"/>
          <w:szCs w:val="20"/>
        </w:rPr>
        <w:outlineLvl w:val="2"/>
      </w:pPr>
      <w:r>
        <w:rPr>
          <w:rFonts w:ascii="宋体" w:hAnsi="宋体"/>
          <w:b/>
          <w:color w:val="000000"/>
          <w:sz w:val="24"/>
          <w:szCs w:val="20"/>
        </w:rPr>
        <w:t xml:space="preserve">2-1中小企业声明函</w:t>
      </w:r>
      <w:r>
        <w:rPr>
          <w:rFonts w:ascii="宋体" w:hAnsi="宋体"/>
          <w:color w:val="000000"/>
          <w:sz w:val="24"/>
          <w:szCs w:val="20"/>
        </w:rPr>
      </w:r>
      <w:r/>
    </w:p>
    <w:p>
      <w:pPr>
        <w:pStyle w:val="731"/>
        <w:spacing w:line="360" w:lineRule="auto"/>
        <w:tabs>
          <w:tab w:val="left" w:pos="5580" w:leader="none"/>
        </w:tabs>
        <w:rPr>
          <w:rFonts w:ascii="宋体" w:hAnsi="宋体"/>
          <w:sz w:val="24"/>
        </w:rPr>
      </w:pPr>
      <w:r>
        <w:rPr>
          <w:rFonts w:ascii="宋体" w:hAnsi="宋体"/>
          <w:sz w:val="24"/>
        </w:rPr>
      </w:r>
      <w:r/>
    </w:p>
    <w:p>
      <w:pPr>
        <w:pStyle w:val="731"/>
        <w:spacing w:line="360" w:lineRule="auto"/>
        <w:tabs>
          <w:tab w:val="left" w:pos="5580" w:leader="none"/>
        </w:tabs>
        <w:rPr>
          <w:rFonts w:ascii="宋体" w:hAnsi="宋体"/>
          <w:sz w:val="24"/>
        </w:rPr>
      </w:pPr>
      <w:r>
        <w:rPr>
          <w:rFonts w:ascii="宋体" w:hAnsi="宋体"/>
          <w:sz w:val="24"/>
        </w:rPr>
        <w:t xml:space="preserve">说明：</w:t>
      </w:r>
      <w:r>
        <w:rPr>
          <w:rFonts w:ascii="宋体" w:hAnsi="宋体"/>
          <w:sz w:val="24"/>
        </w:rPr>
      </w:r>
      <w:r/>
    </w:p>
    <w:p>
      <w:pPr>
        <w:pStyle w:val="731"/>
        <w:spacing w:line="360" w:lineRule="auto"/>
        <w:tabs>
          <w:tab w:val="left" w:pos="5580" w:leader="none"/>
        </w:tabs>
        <w:rPr>
          <w:rFonts w:ascii="宋体" w:hAnsi="宋体"/>
          <w:sz w:val="24"/>
        </w:rPr>
      </w:pPr>
      <w:r>
        <w:rPr>
          <w:rFonts w:ascii="宋体" w:hAnsi="宋体"/>
          <w:sz w:val="24"/>
        </w:rPr>
        <w:t xml:space="preserve">（1）如本项目（包）不专门面向中小企业预留采购份额，</w:t>
      </w:r>
      <w:r>
        <w:rPr>
          <w:rFonts w:hint="eastAsia" w:ascii="宋体" w:hAnsi="宋体"/>
          <w:sz w:val="24"/>
        </w:rPr>
        <w:t xml:space="preserve">资格证明文件部分</w:t>
      </w:r>
      <w:r>
        <w:rPr>
          <w:rFonts w:ascii="宋体" w:hAnsi="宋体"/>
          <w:sz w:val="24"/>
        </w:rPr>
        <w:t xml:space="preserve">无需提供《中小企业声明函》。</w:t>
      </w:r>
      <w:r>
        <w:rPr>
          <w:rFonts w:ascii="宋体" w:hAnsi="宋体"/>
          <w:sz w:val="24"/>
        </w:rPr>
      </w:r>
      <w:r/>
    </w:p>
    <w:p>
      <w:pPr>
        <w:pStyle w:val="731"/>
        <w:spacing w:line="360" w:lineRule="auto"/>
        <w:tabs>
          <w:tab w:val="left" w:pos="5580" w:leader="none"/>
        </w:tabs>
        <w:rPr>
          <w:rFonts w:ascii="宋体" w:hAnsi="宋体"/>
          <w:sz w:val="24"/>
        </w:rPr>
      </w:pPr>
      <w:r>
        <w:rPr>
          <w:rFonts w:ascii="宋体" w:hAnsi="宋体"/>
          <w:sz w:val="24"/>
        </w:rPr>
        <w:t xml:space="preserve">（2）如本项目（包）专门面向中小/小微企业采购，须提供《中小企业声明函》</w:t>
      </w:r>
      <w:r>
        <w:rPr>
          <w:rFonts w:ascii="宋体" w:hAnsi="宋体"/>
          <w:color w:val="000000"/>
          <w:sz w:val="24"/>
          <w:szCs w:val="20"/>
        </w:rPr>
        <w:t xml:space="preserve">（实质性格式）</w:t>
      </w:r>
      <w:r>
        <w:rPr>
          <w:rFonts w:ascii="宋体" w:hAnsi="宋体"/>
          <w:sz w:val="24"/>
        </w:rPr>
        <w:t xml:space="preserve">。</w:t>
      </w:r>
      <w:r>
        <w:rPr>
          <w:rFonts w:ascii="宋体" w:hAnsi="宋体"/>
          <w:sz w:val="24"/>
        </w:rPr>
      </w:r>
      <w:r/>
    </w:p>
    <w:p>
      <w:pPr>
        <w:pStyle w:val="731"/>
        <w:spacing w:line="360" w:lineRule="auto"/>
        <w:tabs>
          <w:tab w:val="left" w:pos="5580" w:leader="none"/>
        </w:tabs>
        <w:rPr>
          <w:rFonts w:ascii="宋体" w:hAnsi="宋体"/>
          <w:sz w:val="24"/>
        </w:rPr>
      </w:pPr>
      <w:r>
        <w:rPr>
          <w:rFonts w:ascii="宋体" w:hAnsi="宋体"/>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ascii="宋体" w:hAnsi="宋体"/>
          <w:sz w:val="24"/>
        </w:rPr>
      </w:r>
      <w:r/>
    </w:p>
    <w:p>
      <w:pPr>
        <w:pStyle w:val="731"/>
        <w:spacing w:line="360" w:lineRule="auto"/>
        <w:tabs>
          <w:tab w:val="left" w:pos="5580" w:leader="none"/>
        </w:tabs>
        <w:rPr>
          <w:rFonts w:ascii="宋体" w:hAnsi="宋体"/>
          <w:sz w:val="24"/>
        </w:rPr>
      </w:pPr>
      <w:r>
        <w:rPr>
          <w:rFonts w:hint="eastAsia" w:ascii="宋体" w:hAnsi="宋体"/>
          <w:sz w:val="24"/>
        </w:rPr>
        <w:t xml:space="preserve">（4）其他</w:t>
      </w:r>
      <w:r>
        <w:rPr>
          <w:rFonts w:ascii="宋体" w:hAnsi="宋体"/>
          <w:sz w:val="24"/>
        </w:rPr>
      </w:r>
      <w:r/>
    </w:p>
    <w:p>
      <w:pPr>
        <w:pStyle w:val="731"/>
        <w:spacing w:line="360" w:lineRule="auto"/>
        <w:tabs>
          <w:tab w:val="left" w:pos="5580" w:leader="none"/>
        </w:tabs>
        <w:rPr>
          <w:rFonts w:ascii="宋体" w:hAnsi="宋体"/>
          <w:sz w:val="24"/>
        </w:rPr>
      </w:pPr>
      <w:r>
        <w:rPr>
          <w:rFonts w:hint="eastAsia" w:ascii="宋体" w:hAnsi="宋体"/>
          <w:sz w:val="24"/>
        </w:rPr>
        <w:t xml:space="preserve">1）中小企业参加政府采购活动，应当出具此格式文件。《中小企业声明函》由参加政府采购活动的投标人出具。联合体投标的，《中小企业声明函》由牵头人出具。</w:t>
      </w:r>
      <w:r>
        <w:rPr>
          <w:rFonts w:ascii="宋体" w:hAnsi="宋体"/>
          <w:sz w:val="24"/>
        </w:rPr>
      </w:r>
      <w:r/>
    </w:p>
    <w:p>
      <w:pPr>
        <w:pStyle w:val="731"/>
        <w:spacing w:line="360" w:lineRule="auto"/>
        <w:tabs>
          <w:tab w:val="left" w:pos="5580" w:leader="none"/>
        </w:tabs>
        <w:rPr>
          <w:rFonts w:ascii="宋体" w:hAnsi="宋体"/>
          <w:sz w:val="24"/>
        </w:rPr>
      </w:pPr>
      <w:r>
        <w:rPr>
          <w:rFonts w:hint="eastAsia"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sz w:val="24"/>
        </w:rPr>
      </w:r>
      <w:r/>
    </w:p>
    <w:p>
      <w:pPr>
        <w:pStyle w:val="731"/>
        <w:spacing w:line="360" w:lineRule="auto"/>
        <w:tabs>
          <w:tab w:val="left" w:pos="5580" w:leader="none"/>
        </w:tabs>
        <w:rPr>
          <w:rFonts w:ascii="宋体" w:hAnsi="宋体"/>
          <w:sz w:val="24"/>
        </w:rPr>
      </w:pPr>
      <w:r>
        <w:rPr>
          <w:rFonts w:hint="eastAsia" w:ascii="宋体" w:hAnsi="宋体"/>
          <w:sz w:val="24"/>
        </w:rPr>
        <w:t xml:space="preserve">3）对于多标的的采购项目，投标人应充分、准确地了解所投产品制造企业信息。对相关情况了解不清楚的，不建议填报本声明函。</w:t>
      </w:r>
      <w:r>
        <w:rPr>
          <w:rFonts w:ascii="宋体" w:hAnsi="宋体"/>
          <w:sz w:val="24"/>
        </w:rPr>
      </w:r>
      <w:r/>
    </w:p>
    <w:p>
      <w:pPr>
        <w:pStyle w:val="731"/>
        <w:spacing w:line="360" w:lineRule="auto"/>
        <w:tabs>
          <w:tab w:val="left" w:pos="5580" w:leader="none"/>
        </w:tabs>
        <w:rPr>
          <w:rFonts w:hint="eastAsia" w:ascii="宋体" w:hAnsi="宋体"/>
          <w:sz w:val="24"/>
        </w:rPr>
      </w:pPr>
      <w:r>
        <w:rPr>
          <w:rFonts w:hint="eastAsia" w:ascii="宋体" w:hAnsi="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rFonts w:hint="eastAsia" w:ascii="宋体" w:hAnsi="宋体"/>
          <w:sz w:val="24"/>
        </w:rPr>
      </w:r>
      <w:r/>
    </w:p>
    <w:p>
      <w:pPr>
        <w:pStyle w:val="731"/>
        <w:spacing w:line="360" w:lineRule="auto"/>
        <w:tabs>
          <w:tab w:val="left" w:pos="5580" w:leader="none"/>
        </w:tabs>
        <w:rPr>
          <w:rFonts w:ascii="宋体" w:hAnsi="宋体"/>
          <w:sz w:val="24"/>
        </w:rPr>
      </w:pPr>
      <w:r>
        <w:rPr>
          <w:rFonts w:ascii="宋体" w:hAnsi="宋体"/>
          <w:sz w:val="24"/>
        </w:rPr>
      </w:r>
      <w:r/>
    </w:p>
    <w:p>
      <w:pPr>
        <w:pStyle w:val="731"/>
        <w:spacing w:line="360" w:lineRule="auto"/>
        <w:rPr>
          <w:rFonts w:hint="eastAsia"/>
          <w:color w:val="000000"/>
          <w:sz w:val="24"/>
          <w:szCs w:val="20"/>
        </w:rPr>
        <w:outlineLvl w:val="2"/>
      </w:pPr>
      <w:r>
        <w:rPr>
          <w:rFonts w:hint="eastAsia"/>
          <w:color w:val="000000"/>
          <w:sz w:val="24"/>
          <w:szCs w:val="20"/>
        </w:rPr>
      </w:r>
      <w:r/>
    </w:p>
    <w:p>
      <w:pPr>
        <w:pStyle w:val="731"/>
        <w:spacing w:line="360" w:lineRule="auto"/>
        <w:rPr>
          <w:rFonts w:hint="eastAsia"/>
          <w:color w:val="000000"/>
          <w:sz w:val="24"/>
          <w:szCs w:val="20"/>
        </w:rPr>
        <w:outlineLvl w:val="2"/>
      </w:pPr>
      <w:r>
        <w:rPr>
          <w:rFonts w:hint="eastAsia"/>
          <w:color w:val="000000"/>
          <w:sz w:val="24"/>
          <w:szCs w:val="20"/>
        </w:rPr>
      </w:r>
      <w:r/>
    </w:p>
    <w:p>
      <w:pPr>
        <w:pStyle w:val="731"/>
        <w:spacing w:line="360" w:lineRule="auto"/>
        <w:rPr>
          <w:rFonts w:hint="eastAsia"/>
          <w:color w:val="000000"/>
          <w:sz w:val="24"/>
          <w:szCs w:val="20"/>
        </w:rPr>
        <w:outlineLvl w:val="2"/>
      </w:pPr>
      <w:r>
        <w:rPr>
          <w:rFonts w:hint="eastAsia"/>
          <w:color w:val="000000"/>
          <w:sz w:val="24"/>
          <w:szCs w:val="20"/>
        </w:rPr>
      </w:r>
      <w:r/>
    </w:p>
    <w:p>
      <w:pPr>
        <w:pStyle w:val="731"/>
        <w:spacing w:line="360" w:lineRule="auto"/>
        <w:rPr>
          <w:rFonts w:hint="eastAsia"/>
          <w:color w:val="000000"/>
          <w:sz w:val="24"/>
          <w:szCs w:val="20"/>
        </w:rPr>
        <w:outlineLvl w:val="2"/>
      </w:pPr>
      <w:r>
        <w:rPr>
          <w:rFonts w:hint="eastAsia"/>
          <w:color w:val="000000"/>
          <w:sz w:val="24"/>
          <w:szCs w:val="20"/>
        </w:rPr>
      </w:r>
      <w:r/>
    </w:p>
    <w:p>
      <w:pPr>
        <w:pStyle w:val="731"/>
        <w:jc w:val="center"/>
        <w:spacing w:before="240" w:after="240" w:line="360" w:lineRule="auto"/>
        <w:rPr>
          <w:rFonts w:hint="eastAsia" w:ascii="宋体" w:hAnsi="宋体" w:cs="宋体"/>
          <w:b/>
          <w:bCs/>
          <w:sz w:val="28"/>
          <w:szCs w:val="28"/>
        </w:rPr>
      </w:pPr>
      <w:r>
        <w:rPr>
          <w:rFonts w:hint="eastAsia" w:ascii="宋体" w:hAnsi="宋体" w:cs="宋体"/>
          <w:b/>
          <w:bCs/>
          <w:sz w:val="28"/>
          <w:szCs w:val="28"/>
        </w:rPr>
        <w:t xml:space="preserve">中小企业声明函（服务）格式</w:t>
      </w:r>
      <w:r>
        <w:rPr>
          <w:rFonts w:hint="eastAsia" w:ascii="宋体" w:hAnsi="宋体" w:cs="宋体"/>
          <w:b/>
          <w:bCs/>
          <w:sz w:val="28"/>
          <w:szCs w:val="28"/>
        </w:rPr>
      </w:r>
      <w:r/>
    </w:p>
    <w:p>
      <w:pPr>
        <w:pStyle w:val="731"/>
        <w:ind w:firstLine="504"/>
        <w:spacing w:line="360" w:lineRule="auto"/>
        <w:rPr>
          <w:rFonts w:hint="eastAsia" w:ascii="宋体" w:hAnsi="宋体" w:cs="宋体"/>
          <w:spacing w:val="6"/>
          <w:sz w:val="24"/>
        </w:rPr>
      </w:pPr>
      <w:r>
        <w:rPr>
          <w:rFonts w:hint="eastAsia" w:ascii="宋体" w:hAnsi="宋体" w:cs="宋体"/>
          <w:spacing w:val="6"/>
          <w:sz w:val="24"/>
        </w:rPr>
        <w:t xml:space="preserve">本公司（联合体）郑重声明，根据《政府采购促进中小企业发展管理办法》（财库﹝2020﹞46号）的规定，本公司（联合体）参加</w:t>
      </w:r>
      <w:r>
        <w:rPr>
          <w:rFonts w:hint="eastAsia" w:ascii="宋体" w:hAnsi="宋体" w:cs="宋体"/>
          <w:b/>
          <w:bCs/>
          <w:spacing w:val="6"/>
          <w:sz w:val="24"/>
          <w:u w:val="single"/>
        </w:rPr>
        <w:t xml:space="preserve">                  </w:t>
      </w:r>
      <w:r>
        <w:rPr>
          <w:rFonts w:hint="eastAsia" w:ascii="宋体" w:hAnsi="宋体" w:cs="宋体"/>
          <w:spacing w:val="6"/>
          <w:sz w:val="24"/>
        </w:rPr>
        <w:t xml:space="preserve">的</w:t>
      </w:r>
      <w:r>
        <w:rPr>
          <w:rFonts w:hint="eastAsia" w:ascii="宋体" w:hAnsi="宋体" w:cs="宋体"/>
          <w:b/>
          <w:bCs/>
          <w:spacing w:val="6"/>
          <w:sz w:val="24"/>
          <w:u w:val="single"/>
        </w:rPr>
        <w:t xml:space="preserve">                  </w:t>
      </w:r>
      <w:r>
        <w:rPr>
          <w:rFonts w:hint="eastAsia" w:ascii="宋体" w:hAnsi="宋体" w:cs="宋体"/>
          <w:spacing w:val="6"/>
          <w:sz w:val="24"/>
        </w:rPr>
        <w:t xml:space="preserve">采购活动，服务全部为符合政策要求的中小企业。相关企业（含联合体中的中小企业、签订分包意向协议的中小企业）的具体情况如下：</w:t>
      </w:r>
      <w:r>
        <w:rPr>
          <w:rFonts w:hint="eastAsia" w:ascii="宋体" w:hAnsi="宋体" w:cs="宋体"/>
          <w:spacing w:val="6"/>
          <w:sz w:val="24"/>
        </w:rPr>
      </w:r>
      <w:r/>
    </w:p>
    <w:p>
      <w:pPr>
        <w:pStyle w:val="731"/>
        <w:ind w:firstLine="504"/>
        <w:spacing w:line="360" w:lineRule="auto"/>
        <w:rPr>
          <w:rFonts w:hint="eastAsia" w:ascii="宋体" w:hAnsi="宋体" w:cs="宋体"/>
          <w:spacing w:val="6"/>
          <w:sz w:val="24"/>
        </w:rPr>
      </w:pPr>
      <w:r>
        <w:rPr>
          <w:rFonts w:hint="eastAsia" w:ascii="宋体" w:hAnsi="宋体" w:cs="宋体"/>
          <w:spacing w:val="6"/>
          <w:sz w:val="24"/>
        </w:rPr>
        <w:t xml:space="preserve">1.</w:t>
      </w:r>
      <w:r>
        <w:rPr>
          <w:rFonts w:hint="eastAsia" w:ascii="宋体" w:hAnsi="宋体" w:cs="宋体"/>
          <w:spacing w:val="6"/>
          <w:sz w:val="24"/>
          <w:u w:val="single"/>
        </w:rPr>
        <w:t xml:space="preserve">（标的名称）</w:t>
      </w:r>
      <w:r>
        <w:rPr>
          <w:rFonts w:hint="eastAsia" w:ascii="宋体" w:hAnsi="宋体" w:cs="宋体"/>
          <w:spacing w:val="6"/>
          <w:sz w:val="24"/>
        </w:rPr>
        <w:t xml:space="preserve">，属于</w:t>
      </w:r>
      <w:r>
        <w:rPr>
          <w:rFonts w:hint="eastAsia" w:ascii="宋体" w:hAnsi="宋体" w:cs="宋体"/>
          <w:b/>
          <w:bCs/>
          <w:spacing w:val="6"/>
          <w:sz w:val="24"/>
          <w:u w:val="single"/>
        </w:rPr>
        <w:t xml:space="preserve">  其他未列明行业  </w:t>
      </w:r>
      <w:r>
        <w:rPr>
          <w:rFonts w:hint="eastAsia" w:ascii="宋体" w:hAnsi="宋体" w:cs="宋体"/>
          <w:spacing w:val="6"/>
          <w:sz w:val="24"/>
        </w:rPr>
        <w:t xml:space="preserve">行业；承建（承接）企业为</w:t>
      </w:r>
      <w:r>
        <w:rPr>
          <w:rFonts w:hint="eastAsia" w:ascii="宋体" w:hAnsi="宋体" w:cs="宋体"/>
          <w:spacing w:val="6"/>
          <w:sz w:val="24"/>
          <w:u w:val="single"/>
        </w:rPr>
        <w:t xml:space="preserve">（企业名称）</w:t>
      </w:r>
      <w:r>
        <w:rPr>
          <w:rFonts w:hint="eastAsia" w:ascii="宋体" w:hAnsi="宋体" w:cs="宋体"/>
          <w:spacing w:val="6"/>
          <w:sz w:val="24"/>
        </w:rPr>
        <w:t xml:space="preserve">，从业人员______人，营业收入为______万元，资产总额为______万元</w:t>
      </w:r>
      <w:r>
        <w:rPr>
          <w:rFonts w:hint="eastAsia" w:ascii="宋体" w:hAnsi="宋体" w:cs="宋体"/>
          <w:spacing w:val="6"/>
          <w:sz w:val="24"/>
          <w:vertAlign w:val="superscript"/>
        </w:rPr>
        <w:t xml:space="preserve">1</w:t>
      </w:r>
      <w:r>
        <w:rPr>
          <w:rFonts w:hint="eastAsia" w:ascii="宋体" w:hAnsi="宋体" w:cs="宋体"/>
          <w:spacing w:val="6"/>
          <w:sz w:val="24"/>
        </w:rPr>
        <w:t xml:space="preserve">，属于</w:t>
      </w:r>
      <w:r>
        <w:rPr>
          <w:rFonts w:hint="eastAsia" w:ascii="宋体" w:hAnsi="宋体" w:cs="宋体"/>
          <w:spacing w:val="6"/>
          <w:sz w:val="24"/>
          <w:u w:val="single"/>
        </w:rPr>
        <w:t xml:space="preserve">      </w:t>
      </w:r>
      <w:r>
        <w:rPr>
          <w:rFonts w:hint="eastAsia" w:ascii="宋体" w:hAnsi="宋体" w:cs="宋体"/>
          <w:spacing w:val="6"/>
          <w:sz w:val="24"/>
        </w:rPr>
        <w:t xml:space="preserve">（中型企业、小型企业、微型企业）；</w:t>
      </w:r>
      <w:r>
        <w:rPr>
          <w:rFonts w:hint="eastAsia" w:ascii="宋体" w:hAnsi="宋体" w:cs="宋体"/>
          <w:spacing w:val="6"/>
          <w:sz w:val="24"/>
        </w:rPr>
      </w:r>
      <w:r/>
    </w:p>
    <w:p>
      <w:pPr>
        <w:pStyle w:val="731"/>
        <w:ind w:firstLine="504"/>
        <w:spacing w:line="360" w:lineRule="auto"/>
        <w:rPr>
          <w:rFonts w:hint="eastAsia" w:ascii="宋体" w:hAnsi="宋体" w:cs="宋体"/>
          <w:spacing w:val="6"/>
          <w:sz w:val="24"/>
        </w:rPr>
      </w:pPr>
      <w:r>
        <w:rPr>
          <w:rFonts w:hint="eastAsia" w:ascii="宋体" w:hAnsi="宋体" w:cs="宋体"/>
          <w:spacing w:val="6"/>
          <w:sz w:val="24"/>
        </w:rPr>
        <w:t xml:space="preserve">2.</w:t>
      </w:r>
      <w:r>
        <w:rPr>
          <w:rFonts w:hint="eastAsia" w:ascii="宋体" w:hAnsi="宋体" w:cs="宋体"/>
          <w:spacing w:val="6"/>
          <w:sz w:val="24"/>
          <w:u w:val="single"/>
        </w:rPr>
        <w:t xml:space="preserve">（标的名称）</w:t>
      </w:r>
      <w:r>
        <w:rPr>
          <w:rFonts w:hint="eastAsia" w:ascii="宋体" w:hAnsi="宋体" w:cs="宋体"/>
          <w:spacing w:val="6"/>
          <w:sz w:val="24"/>
        </w:rPr>
        <w:t xml:space="preserve">，属于</w:t>
      </w:r>
      <w:r>
        <w:rPr>
          <w:rFonts w:hint="eastAsia" w:ascii="宋体" w:hAnsi="宋体" w:cs="宋体"/>
          <w:spacing w:val="6"/>
          <w:sz w:val="24"/>
          <w:u w:val="single"/>
        </w:rPr>
        <w:t xml:space="preserve">（采购文件中明确的所属行业）</w:t>
      </w:r>
      <w:r>
        <w:rPr>
          <w:rFonts w:hint="eastAsia" w:ascii="宋体" w:hAnsi="宋体" w:cs="宋体"/>
          <w:spacing w:val="6"/>
          <w:sz w:val="24"/>
        </w:rPr>
        <w:t xml:space="preserve">行业；承建（承接）企业为</w:t>
      </w:r>
      <w:r>
        <w:rPr>
          <w:rFonts w:hint="eastAsia" w:ascii="宋体" w:hAnsi="宋体" w:cs="宋体"/>
          <w:spacing w:val="6"/>
          <w:sz w:val="24"/>
          <w:u w:val="single"/>
        </w:rPr>
        <w:t xml:space="preserve">（企业名称）</w:t>
      </w:r>
      <w:r>
        <w:rPr>
          <w:rFonts w:hint="eastAsia" w:ascii="宋体" w:hAnsi="宋体" w:cs="宋体"/>
          <w:spacing w:val="6"/>
          <w:sz w:val="24"/>
        </w:rPr>
        <w:t xml:space="preserve">，从业人员______人，营业收入为______万元，资产总额为______万元，属于</w:t>
      </w:r>
      <w:r>
        <w:rPr>
          <w:rFonts w:hint="eastAsia" w:ascii="宋体" w:hAnsi="宋体" w:cs="宋体"/>
          <w:spacing w:val="6"/>
          <w:sz w:val="24"/>
          <w:u w:val="single"/>
        </w:rPr>
        <w:t xml:space="preserve">      </w:t>
      </w:r>
      <w:r>
        <w:rPr>
          <w:rFonts w:hint="eastAsia" w:ascii="宋体" w:hAnsi="宋体" w:cs="宋体"/>
          <w:spacing w:val="6"/>
          <w:sz w:val="24"/>
        </w:rPr>
        <w:t xml:space="preserve">（中型企业、小型企业、微型企业）；</w:t>
      </w:r>
      <w:r>
        <w:rPr>
          <w:rFonts w:hint="eastAsia" w:ascii="宋体" w:hAnsi="宋体" w:cs="宋体"/>
          <w:spacing w:val="6"/>
          <w:sz w:val="24"/>
        </w:rPr>
      </w:r>
      <w:r/>
    </w:p>
    <w:p>
      <w:pPr>
        <w:pStyle w:val="731"/>
        <w:ind w:firstLine="504"/>
        <w:spacing w:line="360" w:lineRule="auto"/>
        <w:rPr>
          <w:rFonts w:hint="eastAsia" w:ascii="宋体" w:hAnsi="宋体" w:cs="宋体"/>
          <w:spacing w:val="6"/>
          <w:sz w:val="24"/>
        </w:rPr>
      </w:pPr>
      <w:r>
        <w:rPr>
          <w:rFonts w:hint="eastAsia" w:ascii="宋体" w:hAnsi="宋体" w:cs="宋体"/>
          <w:spacing w:val="6"/>
          <w:sz w:val="24"/>
        </w:rPr>
      </w:r>
      <w:r/>
    </w:p>
    <w:p>
      <w:pPr>
        <w:pStyle w:val="731"/>
        <w:ind w:firstLine="504"/>
        <w:spacing w:line="360" w:lineRule="auto"/>
        <w:rPr>
          <w:rFonts w:hint="eastAsia" w:ascii="宋体" w:hAnsi="宋体" w:cs="宋体"/>
          <w:spacing w:val="6"/>
          <w:sz w:val="24"/>
        </w:rPr>
      </w:pPr>
      <w:r>
        <w:rPr>
          <w:rFonts w:hint="eastAsia" w:ascii="宋体" w:hAnsi="宋体" w:cs="宋体"/>
          <w:spacing w:val="6"/>
          <w:sz w:val="24"/>
        </w:rPr>
        <w:t xml:space="preserve">……</w:t>
      </w:r>
      <w:r>
        <w:rPr>
          <w:rFonts w:hint="eastAsia" w:ascii="宋体" w:hAnsi="宋体" w:cs="宋体"/>
          <w:spacing w:val="6"/>
          <w:sz w:val="24"/>
        </w:rPr>
      </w:r>
      <w:r/>
    </w:p>
    <w:p>
      <w:pPr>
        <w:pStyle w:val="731"/>
        <w:ind w:firstLine="504"/>
        <w:spacing w:line="360" w:lineRule="auto"/>
        <w:rPr>
          <w:rFonts w:hint="eastAsia" w:ascii="宋体" w:hAnsi="宋体" w:cs="宋体"/>
          <w:spacing w:val="6"/>
          <w:sz w:val="24"/>
        </w:rPr>
      </w:pPr>
      <w:r>
        <w:rPr>
          <w:rFonts w:hint="eastAsia" w:ascii="宋体" w:hAnsi="宋体" w:cs="宋体"/>
          <w:spacing w:val="6"/>
          <w:sz w:val="24"/>
        </w:rPr>
        <w:t xml:space="preserve">以上企业，不属于大企业的分支机构，不存在控股股东为大企业的情形，也不存在与大企业的负责人为同一人的情形。</w:t>
      </w:r>
      <w:r>
        <w:rPr>
          <w:rFonts w:hint="eastAsia" w:ascii="宋体" w:hAnsi="宋体" w:cs="宋体"/>
          <w:spacing w:val="6"/>
          <w:sz w:val="24"/>
        </w:rPr>
      </w:r>
      <w:r/>
    </w:p>
    <w:p>
      <w:pPr>
        <w:pStyle w:val="731"/>
        <w:ind w:firstLine="504"/>
        <w:spacing w:line="360" w:lineRule="auto"/>
        <w:rPr>
          <w:rFonts w:hint="eastAsia" w:ascii="宋体" w:hAnsi="宋体" w:cs="宋体"/>
          <w:spacing w:val="6"/>
          <w:sz w:val="24"/>
        </w:rPr>
      </w:pPr>
      <w:r>
        <w:rPr>
          <w:rFonts w:hint="eastAsia" w:ascii="宋体" w:hAnsi="宋体" w:cs="宋体"/>
          <w:spacing w:val="6"/>
          <w:sz w:val="24"/>
        </w:rPr>
        <w:t xml:space="preserve">本企业对上述声明内容的真实性负责。如有虚假，将依法承担相应责任。</w:t>
      </w:r>
      <w:r>
        <w:rPr>
          <w:rFonts w:hint="eastAsia" w:ascii="宋体" w:hAnsi="宋体" w:cs="宋体"/>
          <w:spacing w:val="6"/>
          <w:sz w:val="24"/>
        </w:rPr>
      </w:r>
      <w:r/>
    </w:p>
    <w:p>
      <w:pPr>
        <w:pStyle w:val="731"/>
        <w:ind w:right="360" w:firstLine="480"/>
        <w:jc w:val="right"/>
        <w:spacing w:line="360" w:lineRule="auto"/>
        <w:rPr>
          <w:rFonts w:hint="eastAsia" w:ascii="宋体" w:hAnsi="宋体" w:cs="宋体"/>
          <w:sz w:val="24"/>
        </w:rPr>
      </w:pPr>
      <w:r>
        <w:rPr>
          <w:rFonts w:hint="eastAsia" w:ascii="宋体" w:hAnsi="宋体" w:cs="宋体"/>
          <w:sz w:val="24"/>
        </w:rPr>
      </w:r>
      <w:r/>
    </w:p>
    <w:p>
      <w:pPr>
        <w:pStyle w:val="731"/>
        <w:ind w:right="360" w:firstLine="480"/>
        <w:jc w:val="right"/>
        <w:spacing w:line="360" w:lineRule="auto"/>
        <w:rPr>
          <w:rFonts w:hint="eastAsia" w:ascii="宋体" w:hAnsi="宋体" w:cs="宋体"/>
          <w:sz w:val="24"/>
        </w:rPr>
      </w:pPr>
      <w:r>
        <w:rPr>
          <w:rFonts w:hint="eastAsia" w:ascii="宋体" w:hAnsi="宋体" w:cs="宋体"/>
          <w:sz w:val="24"/>
        </w:rPr>
        <w:t xml:space="preserve">企业名称（加盖公章）：________</w:t>
      </w:r>
      <w:r>
        <w:rPr>
          <w:rFonts w:hint="eastAsia" w:ascii="宋体" w:hAnsi="宋体" w:cs="宋体"/>
          <w:sz w:val="24"/>
        </w:rPr>
      </w:r>
      <w:r/>
    </w:p>
    <w:p>
      <w:pPr>
        <w:pStyle w:val="731"/>
        <w:ind w:right="360" w:firstLine="480"/>
        <w:jc w:val="right"/>
        <w:spacing w:line="360" w:lineRule="auto"/>
        <w:rPr>
          <w:rFonts w:hint="eastAsia" w:ascii="宋体" w:hAnsi="宋体" w:cs="宋体"/>
          <w:sz w:val="24"/>
        </w:rPr>
      </w:pPr>
      <w:r>
        <w:rPr>
          <w:rFonts w:hint="eastAsia" w:ascii="宋体" w:hAnsi="宋体" w:cs="宋体"/>
          <w:sz w:val="24"/>
        </w:rPr>
        <w:t xml:space="preserve">日 期：________</w:t>
      </w:r>
      <w:r>
        <w:rPr>
          <w:rFonts w:hint="eastAsia" w:ascii="宋体" w:hAnsi="宋体" w:cs="宋体"/>
          <w:sz w:val="24"/>
        </w:rPr>
      </w:r>
      <w:r/>
    </w:p>
    <w:p>
      <w:pPr>
        <w:pStyle w:val="731"/>
        <w:jc w:val="left"/>
        <w:rPr>
          <w:rFonts w:hint="eastAsia" w:ascii="宋体" w:hAnsi="宋体" w:cs="宋体"/>
          <w:sz w:val="24"/>
        </w:rPr>
      </w:pPr>
      <w:r>
        <w:rPr>
          <w:rFonts w:hint="eastAsia" w:ascii="宋体" w:hAnsi="宋体" w:cs="宋体"/>
          <w:sz w:val="24"/>
        </w:rPr>
      </w:r>
      <w:r/>
    </w:p>
    <w:p>
      <w:pPr>
        <w:pStyle w:val="986"/>
        <w:rPr>
          <w:rFonts w:hint="eastAsia" w:cs="宋体"/>
        </w:rPr>
      </w:pPr>
      <w:r>
        <w:rPr>
          <w:rFonts w:hint="eastAsia" w:cs="宋体"/>
        </w:rPr>
      </w:r>
      <w:r/>
    </w:p>
    <w:p>
      <w:pPr>
        <w:pStyle w:val="731"/>
        <w:rPr>
          <w:rFonts w:hint="eastAsia" w:ascii="宋体" w:hAnsi="宋体" w:cs="宋体"/>
          <w:sz w:val="24"/>
        </w:rPr>
      </w:pPr>
      <w:r>
        <w:rPr>
          <w:rFonts w:hint="eastAsia" w:ascii="宋体" w:hAnsi="宋体" w:cs="宋体"/>
          <w:sz w:val="24"/>
        </w:rPr>
      </w:r>
      <w:r/>
    </w:p>
    <w:p>
      <w:pPr>
        <w:pStyle w:val="764"/>
        <w:rPr>
          <w:rFonts w:hint="eastAsia" w:ascii="宋体" w:hAnsi="宋体" w:cs="宋体"/>
        </w:rPr>
      </w:pPr>
      <w:r>
        <w:rPr>
          <w:rFonts w:hint="eastAsia" w:ascii="宋体" w:hAnsi="宋体" w:cs="宋体"/>
        </w:rPr>
      </w:r>
      <w:r/>
    </w:p>
    <w:p>
      <w:pPr>
        <w:pStyle w:val="731"/>
        <w:rPr>
          <w:rFonts w:hint="eastAsia"/>
          <w:sz w:val="24"/>
        </w:rPr>
      </w:pPr>
      <w:r>
        <w:rPr>
          <w:rFonts w:hint="eastAsia"/>
          <w:sz w:val="24"/>
        </w:rPr>
      </w:r>
      <w:r/>
    </w:p>
    <w:p>
      <w:pPr>
        <w:pStyle w:val="731"/>
        <w:jc w:val="left"/>
        <w:rPr>
          <w:rFonts w:hint="eastAsia" w:ascii="宋体" w:hAnsi="宋体" w:cs="宋体"/>
          <w:sz w:val="24"/>
        </w:rPr>
      </w:pPr>
      <w:r>
        <w:rPr>
          <w:rFonts w:hint="eastAsia" w:ascii="宋体" w:hAnsi="宋体" w:cs="宋体"/>
          <w:sz w:val="24"/>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731"/>
              <w:jc w:val="left"/>
              <w:rPr>
                <w:rFonts w:hint="eastAsia" w:ascii="宋体" w:hAnsi="宋体" w:cs="宋体"/>
                <w:sz w:val="24"/>
              </w:rPr>
            </w:pPr>
            <w:r>
              <w:rPr>
                <w:rFonts w:hint="eastAsia" w:ascii="宋体" w:hAnsi="宋体" w:cs="宋体"/>
                <w:sz w:val="24"/>
                <w:vertAlign w:val="superscript"/>
              </w:rPr>
              <w:t xml:space="preserve">1</w:t>
            </w:r>
            <w:r>
              <w:rPr>
                <w:rFonts w:hint="eastAsia" w:ascii="宋体" w:hAnsi="宋体" w:cs="宋体"/>
                <w:sz w:val="24"/>
              </w:rPr>
              <w:t xml:space="preserve">从业人员、营业收入、资产总额填报上一年度数据，无上一年度数据的新成立企业可不填报。</w:t>
            </w:r>
            <w:r>
              <w:rPr>
                <w:rFonts w:hint="eastAsia" w:ascii="宋体" w:hAnsi="宋体" w:cs="宋体"/>
                <w:sz w:val="24"/>
              </w:rPr>
            </w:r>
            <w:r/>
          </w:p>
        </w:tc>
      </w:tr>
    </w:tbl>
    <w:p>
      <w:pPr>
        <w:pStyle w:val="731"/>
        <w:jc w:val="left"/>
        <w:rPr>
          <w:rFonts w:hint="eastAsia" w:ascii="宋体" w:hAnsi="宋体" w:cs="宋体"/>
          <w:sz w:val="24"/>
          <w:vertAlign w:val="superscript"/>
        </w:rPr>
      </w:pPr>
      <w:r>
        <w:rPr>
          <w:rFonts w:hint="eastAsia" w:ascii="宋体" w:hAnsi="宋体" w:cs="宋体"/>
          <w:sz w:val="24"/>
          <w:vertAlign w:val="superscript"/>
        </w:rPr>
      </w:r>
      <w:r/>
    </w:p>
    <w:p>
      <w:pPr>
        <w:pStyle w:val="731"/>
        <w:jc w:val="center"/>
        <w:rPr>
          <w:rFonts w:hint="eastAsia" w:ascii="宋体" w:hAnsi="宋体" w:cs="宋体"/>
          <w:b/>
          <w:sz w:val="28"/>
          <w:szCs w:val="28"/>
        </w:rPr>
      </w:pPr>
      <w:r>
        <w:rPr>
          <w:rFonts w:hint="eastAsia" w:ascii="宋体" w:hAnsi="宋体" w:cs="宋体"/>
          <w:b/>
          <w:sz w:val="28"/>
          <w:szCs w:val="28"/>
        </w:rPr>
      </w:r>
      <w:r/>
    </w:p>
    <w:p>
      <w:pPr>
        <w:pStyle w:val="731"/>
        <w:jc w:val="center"/>
        <w:rPr>
          <w:rFonts w:hint="eastAsia" w:ascii="宋体" w:hAnsi="宋体" w:cs="宋体"/>
          <w:b/>
          <w:sz w:val="28"/>
          <w:szCs w:val="28"/>
        </w:rPr>
      </w:pPr>
      <w:r>
        <w:rPr>
          <w:rFonts w:hint="eastAsia" w:ascii="宋体" w:hAnsi="宋体" w:cs="宋体"/>
          <w:b/>
          <w:sz w:val="28"/>
          <w:szCs w:val="28"/>
        </w:rPr>
      </w:r>
      <w:r/>
    </w:p>
    <w:p>
      <w:pPr>
        <w:pStyle w:val="731"/>
        <w:jc w:val="center"/>
        <w:rPr>
          <w:rFonts w:hint="eastAsia" w:ascii="宋体" w:hAnsi="宋体" w:cs="宋体"/>
          <w:b/>
          <w:sz w:val="28"/>
          <w:szCs w:val="28"/>
        </w:rPr>
      </w:pPr>
      <w:r>
        <w:rPr>
          <w:rFonts w:hint="eastAsia" w:ascii="宋体" w:hAnsi="宋体" w:cs="宋体"/>
          <w:b/>
          <w:sz w:val="28"/>
          <w:szCs w:val="28"/>
        </w:rPr>
      </w:r>
      <w:r/>
    </w:p>
    <w:p>
      <w:pPr>
        <w:pStyle w:val="731"/>
        <w:jc w:val="center"/>
        <w:rPr>
          <w:rFonts w:hint="eastAsia" w:ascii="宋体" w:hAnsi="宋体" w:cs="宋体"/>
          <w:b/>
          <w:sz w:val="28"/>
          <w:szCs w:val="28"/>
        </w:rPr>
      </w:pPr>
      <w:r>
        <w:rPr>
          <w:rFonts w:hint="eastAsia" w:ascii="宋体" w:hAnsi="宋体" w:cs="宋体"/>
          <w:b/>
          <w:sz w:val="28"/>
          <w:szCs w:val="28"/>
        </w:rPr>
      </w:r>
      <w:r/>
    </w:p>
    <w:p>
      <w:pPr>
        <w:pStyle w:val="731"/>
        <w:jc w:val="center"/>
        <w:rPr>
          <w:rFonts w:hint="eastAsia" w:ascii="宋体" w:hAnsi="宋体" w:cs="宋体"/>
          <w:b/>
          <w:sz w:val="28"/>
          <w:szCs w:val="28"/>
        </w:rPr>
      </w:pPr>
      <w:r>
        <w:rPr>
          <w:rFonts w:hint="eastAsia" w:ascii="宋体" w:hAnsi="宋体" w:cs="宋体"/>
          <w:b/>
          <w:sz w:val="28"/>
          <w:szCs w:val="28"/>
        </w:rPr>
      </w:r>
      <w:r/>
    </w:p>
    <w:p>
      <w:pPr>
        <w:pStyle w:val="731"/>
        <w:jc w:val="center"/>
        <w:rPr>
          <w:rFonts w:hint="eastAsia" w:ascii="宋体" w:hAnsi="宋体" w:cs="宋体"/>
          <w:b/>
          <w:szCs w:val="21"/>
        </w:rPr>
      </w:pPr>
      <w:r>
        <w:rPr>
          <w:rFonts w:hint="eastAsia" w:ascii="宋体" w:hAnsi="宋体" w:cs="宋体"/>
          <w:b/>
          <w:sz w:val="28"/>
          <w:szCs w:val="28"/>
        </w:rPr>
        <w:t xml:space="preserve">残疾人福利性单位声明函格式   </w:t>
      </w:r>
      <w:r>
        <w:rPr>
          <w:rFonts w:hint="eastAsia" w:ascii="宋体" w:hAnsi="宋体" w:cs="宋体"/>
          <w:b/>
          <w:szCs w:val="21"/>
        </w:rPr>
        <w:t xml:space="preserve">    </w:t>
      </w:r>
      <w:r>
        <w:rPr>
          <w:rFonts w:hint="eastAsia" w:ascii="宋体" w:hAnsi="宋体" w:cs="宋体"/>
          <w:b/>
          <w:szCs w:val="21"/>
        </w:rPr>
      </w:r>
      <w:r/>
    </w:p>
    <w:p>
      <w:pPr>
        <w:pStyle w:val="731"/>
        <w:jc w:val="center"/>
        <w:rPr>
          <w:rFonts w:hint="eastAsia" w:ascii="宋体" w:hAnsi="宋体" w:cs="宋体"/>
          <w:szCs w:val="21"/>
        </w:rPr>
      </w:pPr>
      <w:r>
        <w:rPr>
          <w:rFonts w:hint="eastAsia" w:ascii="宋体" w:hAnsi="宋体" w:cs="宋体"/>
          <w:szCs w:val="21"/>
        </w:rPr>
      </w:r>
      <w:r/>
    </w:p>
    <w:p>
      <w:pPr>
        <w:pStyle w:val="731"/>
        <w:ind w:firstLine="504"/>
        <w:spacing w:line="588" w:lineRule="exact"/>
        <w:rPr>
          <w:rFonts w:hint="eastAsia"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pacing w:val="6"/>
          <w:sz w:val="24"/>
          <w:lang w:eastAsia="zh-CN"/>
        </w:rPr>
        <w:t xml:space="preserve">〔2017〕141号</w:t>
      </w:r>
      <w:r>
        <w:rPr>
          <w:rFonts w:hint="eastAsia" w:ascii="宋体" w:hAnsi="宋体" w:cs="宋体"/>
          <w:spacing w:val="6"/>
          <w:sz w:val="24"/>
        </w:rPr>
        <w:t xml:space="preserve">）的规定，本单位</w:t>
      </w:r>
      <w:r>
        <w:rPr>
          <w:rFonts w:hint="eastAsia" w:ascii="宋体" w:hAnsi="宋体" w:cs="宋体"/>
          <w:b/>
          <w:sz w:val="24"/>
        </w:rPr>
        <w:t xml:space="preserve">（请进行勾选）</w:t>
      </w:r>
      <w:r>
        <w:rPr>
          <w:rFonts w:hint="eastAsia" w:ascii="宋体" w:hAnsi="宋体" w:cs="宋体"/>
          <w:spacing w:val="6"/>
          <w:sz w:val="24"/>
        </w:rPr>
        <w:t xml:space="preserve">：</w:t>
      </w:r>
      <w:r>
        <w:rPr>
          <w:rFonts w:hint="eastAsia" w:ascii="宋体" w:hAnsi="宋体" w:cs="宋体"/>
          <w:spacing w:val="6"/>
          <w:sz w:val="24"/>
        </w:rPr>
      </w:r>
      <w:r/>
    </w:p>
    <w:p>
      <w:pPr>
        <w:pStyle w:val="731"/>
        <w:ind w:firstLine="482"/>
        <w:spacing w:line="588" w:lineRule="exact"/>
        <w:rPr>
          <w:rFonts w:hint="eastAsia" w:ascii="宋体" w:hAnsi="宋体" w:cs="宋体"/>
          <w:b/>
          <w:spacing w:val="6"/>
          <w:sz w:val="24"/>
        </w:rPr>
      </w:pPr>
      <w:r>
        <w:rPr>
          <w:rFonts w:hint="eastAsia" w:ascii="宋体" w:hAnsi="宋体" w:cs="宋体"/>
          <w:b/>
          <w:sz w:val="24"/>
        </w:rPr>
        <w:t xml:space="preserve">□</w:t>
      </w:r>
      <w:r>
        <w:rPr>
          <w:rFonts w:hint="eastAsia" w:ascii="宋体" w:hAnsi="宋体" w:cs="宋体"/>
          <w:b/>
          <w:spacing w:val="6"/>
          <w:sz w:val="24"/>
        </w:rPr>
        <w:t xml:space="preserve">不属于符合条件的残疾人福利性单位。</w:t>
      </w:r>
      <w:r>
        <w:rPr>
          <w:rFonts w:hint="eastAsia" w:ascii="宋体" w:hAnsi="宋体" w:cs="宋体"/>
          <w:b/>
          <w:spacing w:val="6"/>
          <w:sz w:val="24"/>
        </w:rPr>
      </w:r>
      <w:r/>
    </w:p>
    <w:p>
      <w:pPr>
        <w:pStyle w:val="731"/>
        <w:ind w:firstLine="482"/>
        <w:spacing w:line="588" w:lineRule="exact"/>
        <w:rPr>
          <w:rFonts w:hint="eastAsia" w:ascii="宋体" w:hAnsi="宋体" w:cs="宋体"/>
          <w:spacing w:val="6"/>
          <w:sz w:val="24"/>
        </w:rPr>
      </w:pPr>
      <w:r>
        <w:rPr>
          <w:rFonts w:hint="eastAsia" w:ascii="宋体" w:hAnsi="宋体" w:cs="宋体"/>
          <w:b/>
          <w:sz w:val="24"/>
        </w:rPr>
        <w:t xml:space="preserve">□</w:t>
      </w:r>
      <w:r>
        <w:rPr>
          <w:rFonts w:hint="eastAsia" w:ascii="宋体" w:hAnsi="宋体" w:cs="宋体"/>
          <w:b/>
          <w:spacing w:val="6"/>
          <w:sz w:val="24"/>
        </w:rPr>
        <w:t xml:space="preserve">属于符合条件的残疾人福利性单位，</w:t>
      </w:r>
      <w:r>
        <w:rPr>
          <w:rFonts w:hint="eastAsia" w:ascii="宋体" w:hAnsi="宋体" w:cs="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spacing w:val="6"/>
          <w:sz w:val="24"/>
        </w:rPr>
      </w:r>
      <w:r/>
    </w:p>
    <w:p>
      <w:pPr>
        <w:pStyle w:val="731"/>
        <w:ind w:firstLine="506"/>
        <w:spacing w:line="588" w:lineRule="exact"/>
        <w:rPr>
          <w:rFonts w:hint="eastAsia" w:ascii="宋体" w:hAnsi="宋体" w:cs="宋体"/>
          <w:spacing w:val="6"/>
          <w:sz w:val="24"/>
        </w:rPr>
      </w:pPr>
      <w:r>
        <w:rPr>
          <w:rFonts w:hint="eastAsia" w:ascii="宋体" w:hAnsi="宋体" w:cs="宋体"/>
          <w:b/>
          <w:spacing w:val="6"/>
          <w:sz w:val="24"/>
        </w:rPr>
        <w:t xml:space="preserve">本单位对上述声明的真实性负责。如有虚假，将依法承担相应责任。</w:t>
      </w:r>
      <w:r>
        <w:rPr>
          <w:rFonts w:hint="eastAsia" w:ascii="宋体" w:hAnsi="宋体" w:cs="宋体"/>
          <w:spacing w:val="6"/>
          <w:sz w:val="24"/>
        </w:rPr>
      </w:r>
      <w:r/>
    </w:p>
    <w:p>
      <w:pPr>
        <w:pStyle w:val="731"/>
        <w:ind w:firstLine="504"/>
        <w:spacing w:line="588" w:lineRule="exact"/>
        <w:rPr>
          <w:rFonts w:hint="eastAsia" w:ascii="宋体" w:hAnsi="宋体" w:cs="宋体"/>
          <w:spacing w:val="6"/>
          <w:sz w:val="24"/>
        </w:rPr>
      </w:pPr>
      <w:r>
        <w:rPr>
          <w:rFonts w:hint="eastAsia" w:ascii="宋体" w:hAnsi="宋体" w:cs="宋体"/>
          <w:spacing w:val="6"/>
          <w:sz w:val="24"/>
        </w:rPr>
      </w:r>
      <w:r/>
    </w:p>
    <w:p>
      <w:pPr>
        <w:pStyle w:val="731"/>
        <w:ind w:firstLine="504"/>
        <w:spacing w:line="588" w:lineRule="exact"/>
        <w:rPr>
          <w:rFonts w:hint="eastAsia" w:ascii="宋体" w:hAnsi="宋体" w:cs="宋体"/>
          <w:spacing w:val="6"/>
          <w:sz w:val="24"/>
        </w:rPr>
      </w:pPr>
      <w:r>
        <w:rPr>
          <w:rFonts w:hint="eastAsia" w:ascii="宋体" w:hAnsi="宋体" w:cs="宋体"/>
          <w:spacing w:val="6"/>
          <w:sz w:val="24"/>
        </w:rPr>
      </w:r>
      <w:r/>
    </w:p>
    <w:p>
      <w:pPr>
        <w:pStyle w:val="731"/>
        <w:ind w:right="360" w:firstLine="480"/>
        <w:jc w:val="right"/>
        <w:spacing w:line="360" w:lineRule="auto"/>
        <w:rPr>
          <w:rFonts w:hint="eastAsia" w:ascii="宋体" w:hAnsi="宋体" w:cs="宋体"/>
          <w:spacing w:val="6"/>
          <w:sz w:val="24"/>
        </w:rPr>
      </w:pPr>
      <w:r>
        <w:rPr>
          <w:rFonts w:hint="eastAsia" w:ascii="宋体" w:hAnsi="宋体" w:cs="宋体"/>
          <w:spacing w:val="6"/>
          <w:sz w:val="24"/>
        </w:rPr>
      </w:r>
      <w:r/>
    </w:p>
    <w:p>
      <w:pPr>
        <w:pStyle w:val="731"/>
        <w:ind w:right="360" w:firstLine="480"/>
        <w:jc w:val="right"/>
        <w:spacing w:line="360" w:lineRule="auto"/>
        <w:rPr>
          <w:rFonts w:hint="eastAsia" w:ascii="宋体" w:hAnsi="宋体" w:cs="宋体"/>
          <w:spacing w:val="6"/>
          <w:sz w:val="24"/>
        </w:rPr>
      </w:pPr>
      <w:r>
        <w:rPr>
          <w:rFonts w:hint="eastAsia" w:ascii="宋体" w:hAnsi="宋体" w:cs="宋体"/>
          <w:spacing w:val="6"/>
          <w:sz w:val="24"/>
        </w:rPr>
      </w:r>
      <w:r/>
    </w:p>
    <w:p>
      <w:pPr>
        <w:pStyle w:val="731"/>
        <w:ind w:right="360" w:firstLine="480"/>
        <w:jc w:val="right"/>
        <w:spacing w:line="360" w:lineRule="auto"/>
        <w:rPr>
          <w:rFonts w:hint="eastAsia" w:ascii="宋体" w:hAnsi="宋体" w:cs="宋体"/>
          <w:spacing w:val="6"/>
          <w:sz w:val="24"/>
        </w:rPr>
      </w:pPr>
      <w:r>
        <w:rPr>
          <w:rFonts w:hint="eastAsia" w:ascii="宋体" w:hAnsi="宋体" w:cs="宋体"/>
          <w:spacing w:val="6"/>
          <w:sz w:val="24"/>
        </w:rPr>
      </w:r>
      <w:r/>
    </w:p>
    <w:p>
      <w:pPr>
        <w:pStyle w:val="731"/>
        <w:ind w:right="360" w:firstLine="480"/>
        <w:jc w:val="right"/>
        <w:spacing w:line="360" w:lineRule="auto"/>
        <w:rPr>
          <w:rFonts w:hint="eastAsia" w:ascii="宋体" w:hAnsi="宋体" w:cs="宋体"/>
          <w:sz w:val="24"/>
        </w:rPr>
      </w:pPr>
      <w:r>
        <w:rPr>
          <w:rFonts w:hint="eastAsia" w:ascii="宋体" w:hAnsi="宋体" w:cs="宋体"/>
          <w:spacing w:val="6"/>
          <w:sz w:val="24"/>
        </w:rPr>
        <w:t xml:space="preserve">             </w:t>
      </w:r>
      <w:r>
        <w:rPr>
          <w:rFonts w:hint="eastAsia" w:ascii="宋体" w:hAnsi="宋体" w:cs="宋体"/>
          <w:sz w:val="24"/>
        </w:rPr>
        <w:t xml:space="preserve">单位名称（加盖公章）：________</w:t>
      </w:r>
      <w:r>
        <w:rPr>
          <w:rFonts w:hint="eastAsia" w:ascii="宋体" w:hAnsi="宋体" w:cs="宋体"/>
          <w:sz w:val="24"/>
        </w:rPr>
      </w:r>
      <w:r/>
    </w:p>
    <w:p>
      <w:pPr>
        <w:pStyle w:val="731"/>
        <w:ind w:right="360" w:firstLine="480"/>
        <w:jc w:val="right"/>
        <w:spacing w:line="360" w:lineRule="auto"/>
        <w:rPr>
          <w:rFonts w:hint="eastAsia" w:ascii="宋体" w:hAnsi="宋体" w:cs="宋体"/>
          <w:sz w:val="24"/>
        </w:rPr>
      </w:pPr>
      <w:r>
        <w:rPr>
          <w:rFonts w:hint="eastAsia" w:ascii="宋体" w:hAnsi="宋体" w:cs="宋体"/>
          <w:sz w:val="24"/>
        </w:rPr>
        <w:t xml:space="preserve">日 期：________</w:t>
      </w:r>
      <w:r>
        <w:rPr>
          <w:rFonts w:hint="eastAsia" w:ascii="宋体" w:hAnsi="宋体" w:cs="宋体"/>
          <w:sz w:val="24"/>
        </w:rPr>
      </w:r>
      <w:r/>
    </w:p>
    <w:p>
      <w:pPr>
        <w:pStyle w:val="731"/>
        <w:ind w:right="1560" w:firstLine="504"/>
        <w:jc w:val="center"/>
        <w:spacing w:line="588" w:lineRule="exact"/>
        <w:tabs>
          <w:tab w:val="left" w:pos="4860" w:leader="none"/>
        </w:tabs>
        <w:rPr>
          <w:rFonts w:ascii="宋体" w:hAnsi="宋体" w:cs="宋体"/>
          <w:spacing w:val="6"/>
          <w:sz w:val="24"/>
        </w:rPr>
      </w:pPr>
      <w:r>
        <w:rPr>
          <w:rFonts w:ascii="宋体" w:hAnsi="宋体" w:cs="宋体"/>
          <w:spacing w:val="6"/>
          <w:sz w:val="24"/>
        </w:rPr>
      </w:r>
      <w:r/>
    </w:p>
    <w:p>
      <w:pPr>
        <w:pStyle w:val="735"/>
      </w:pPr>
      <w:r/>
      <w:r/>
    </w:p>
    <w:p>
      <w:pPr>
        <w:pStyle w:val="731"/>
      </w:pPr>
      <w:r/>
      <w:r/>
    </w:p>
    <w:p>
      <w:pPr>
        <w:pStyle w:val="735"/>
      </w:pPr>
      <w:r/>
      <w:r/>
    </w:p>
    <w:p>
      <w:pPr>
        <w:pStyle w:val="731"/>
      </w:pPr>
      <w:r/>
      <w:r/>
    </w:p>
    <w:p>
      <w:pPr>
        <w:pStyle w:val="735"/>
      </w:pPr>
      <w:r/>
      <w:r/>
    </w:p>
    <w:p>
      <w:pPr>
        <w:pStyle w:val="731"/>
      </w:pPr>
      <w:r/>
      <w:r/>
    </w:p>
    <w:p>
      <w:pPr>
        <w:pStyle w:val="764"/>
      </w:pPr>
      <w:r/>
      <w:r/>
    </w:p>
    <w:p>
      <w:pPr>
        <w:pStyle w:val="731"/>
      </w:pPr>
      <w:r/>
      <w:r/>
    </w:p>
    <w:p>
      <w:pPr>
        <w:pStyle w:val="764"/>
      </w:pPr>
      <w:r/>
      <w:r/>
    </w:p>
    <w:p>
      <w:pPr>
        <w:pStyle w:val="764"/>
      </w:pPr>
      <w:r/>
      <w:r/>
    </w:p>
    <w:p>
      <w:pPr>
        <w:pStyle w:val="731"/>
        <w:spacing w:line="360" w:lineRule="auto"/>
        <w:rPr>
          <w:rFonts w:ascii="宋体" w:hAnsi="宋体"/>
          <w:b/>
          <w:color w:val="000000"/>
          <w:sz w:val="24"/>
          <w:szCs w:val="20"/>
        </w:rPr>
        <w:outlineLvl w:val="2"/>
      </w:pPr>
      <w:r>
        <w:rPr>
          <w:rFonts w:ascii="宋体" w:hAnsi="宋体"/>
          <w:b/>
          <w:color w:val="000000"/>
          <w:sz w:val="24"/>
          <w:szCs w:val="20"/>
        </w:rPr>
        <w:t xml:space="preserve">2-2 </w:t>
      </w:r>
      <w:r>
        <w:rPr>
          <w:rFonts w:hint="eastAsia" w:ascii="宋体" w:hAnsi="宋体"/>
          <w:b/>
          <w:color w:val="000000"/>
          <w:sz w:val="24"/>
          <w:szCs w:val="20"/>
          <w:lang w:eastAsia="zh-CN"/>
        </w:rPr>
        <w:t xml:space="preserve">其他</w:t>
      </w:r>
      <w:r>
        <w:rPr>
          <w:rFonts w:ascii="宋体" w:hAnsi="宋体"/>
          <w:b/>
          <w:sz w:val="24"/>
        </w:rPr>
        <w:t xml:space="preserve">落实政府采购政策的资格要求</w:t>
      </w:r>
      <w:r>
        <w:rPr>
          <w:rFonts w:ascii="宋体" w:hAnsi="宋体"/>
          <w:b/>
          <w:color w:val="000000"/>
          <w:sz w:val="24"/>
          <w:szCs w:val="20"/>
        </w:rPr>
        <w:t xml:space="preserve">（如有）</w:t>
      </w:r>
      <w:r>
        <w:rPr>
          <w:rFonts w:ascii="宋体" w:hAnsi="宋体"/>
          <w:b/>
          <w:color w:val="000000"/>
          <w:sz w:val="24"/>
          <w:szCs w:val="20"/>
        </w:rPr>
      </w:r>
      <w:r/>
    </w:p>
    <w:p>
      <w:pPr>
        <w:pStyle w:val="731"/>
        <w:jc w:val="left"/>
        <w:widowControl/>
        <w:rPr>
          <w:rFonts w:ascii="宋体" w:hAnsi="宋体"/>
          <w:sz w:val="24"/>
        </w:rPr>
      </w:pPr>
      <w:r>
        <w:rPr>
          <w:rFonts w:ascii="宋体" w:hAnsi="宋体"/>
          <w:sz w:val="24"/>
        </w:rPr>
      </w:r>
      <w:r/>
    </w:p>
    <w:p>
      <w:pPr>
        <w:pStyle w:val="731"/>
        <w:spacing w:line="360" w:lineRule="auto"/>
        <w:rPr>
          <w:rFonts w:hint="eastAsia" w:ascii="宋体" w:hAnsi="宋体" w:eastAsia="宋体"/>
          <w:b/>
          <w:sz w:val="24"/>
          <w:lang w:eastAsia="zh-CN"/>
        </w:rPr>
        <w:outlineLvl w:val="2"/>
      </w:pPr>
      <w:r>
        <w:rPr>
          <w:rFonts w:ascii="宋体" w:hAnsi="宋体"/>
          <w:b/>
          <w:color w:val="000000"/>
          <w:sz w:val="24"/>
          <w:szCs w:val="20"/>
        </w:rPr>
        <w:t xml:space="preserve">3 本项目的特定资格要求（如有）</w:t>
      </w:r>
      <w:r>
        <w:rPr>
          <w:rFonts w:hint="eastAsia" w:ascii="宋体" w:hAnsi="宋体"/>
          <w:b/>
          <w:color w:val="000000"/>
          <w:sz w:val="24"/>
          <w:szCs w:val="20"/>
          <w:lang w:eastAsia="zh-CN"/>
        </w:rPr>
        <w:t xml:space="preserve">（</w:t>
      </w:r>
      <w:r>
        <w:rPr>
          <w:rFonts w:hint="eastAsia" w:ascii="宋体" w:hAnsi="宋体"/>
          <w:b/>
          <w:color w:val="000000"/>
          <w:sz w:val="24"/>
          <w:szCs w:val="20"/>
          <w:lang w:val="en-US" w:eastAsia="zh-CN"/>
        </w:rPr>
        <w:t xml:space="preserve">详见第一章投标邀请</w:t>
      </w:r>
      <w:r>
        <w:rPr>
          <w:rFonts w:hint="eastAsia" w:ascii="宋体" w:hAnsi="宋体"/>
          <w:b/>
          <w:color w:val="000000"/>
          <w:sz w:val="24"/>
          <w:szCs w:val="20"/>
          <w:lang w:eastAsia="zh-CN"/>
        </w:rPr>
        <w:t xml:space="preserve">）</w:t>
      </w:r>
      <w:r>
        <w:rPr>
          <w:rFonts w:hint="eastAsia" w:ascii="宋体" w:hAnsi="宋体" w:eastAsia="宋体"/>
          <w:b/>
          <w:sz w:val="24"/>
          <w:lang w:eastAsia="zh-CN"/>
        </w:rPr>
      </w:r>
      <w:r/>
    </w:p>
    <w:p>
      <w:pPr>
        <w:pStyle w:val="731"/>
        <w:spacing w:line="360" w:lineRule="auto"/>
        <w:rPr>
          <w:rFonts w:hint="eastAsia" w:ascii="宋体" w:hAnsi="宋体"/>
          <w:b/>
          <w:sz w:val="24"/>
          <w:szCs w:val="20"/>
        </w:rPr>
        <w:outlineLvl w:val="2"/>
      </w:pPr>
      <w:r>
        <w:rPr>
          <w:rFonts w:ascii="宋体" w:hAnsi="宋体"/>
          <w:b/>
          <w:color w:val="000000"/>
          <w:sz w:val="24"/>
          <w:szCs w:val="20"/>
        </w:rPr>
        <w:t xml:space="preserve">3-1其他特定资格要求</w:t>
      </w:r>
      <w:r>
        <w:rPr>
          <w:rFonts w:hint="eastAsia" w:ascii="宋体" w:hAnsi="宋体"/>
          <w:b/>
          <w:sz w:val="24"/>
          <w:szCs w:val="20"/>
        </w:rPr>
      </w:r>
      <w:r/>
    </w:p>
    <w:p>
      <w:pPr>
        <w:pStyle w:val="799"/>
        <w:sectPr>
          <w:footnotePr/>
          <w:endnotePr/>
          <w:type w:val="nextPage"/>
          <w:pgSz w:w="11907" w:h="16840" w:orient="portrait"/>
          <w:pgMar w:top="1418" w:right="1134" w:bottom="1418" w:left="1701" w:header="851" w:footer="851" w:gutter="0"/>
          <w:cols w:num="1" w:sep="0" w:space="1701" w:equalWidth="1"/>
          <w:docGrid w:linePitch="360"/>
        </w:sectPr>
      </w:pPr>
      <w:r/>
      <w:r/>
    </w:p>
    <w:p>
      <w:pPr>
        <w:pStyle w:val="731"/>
        <w:jc w:val="center"/>
        <w:widowControl/>
        <w:rPr>
          <w:rFonts w:hint="eastAsia" w:ascii="宋体" w:hAnsi="宋体"/>
          <w:b/>
          <w:sz w:val="32"/>
          <w:szCs w:val="32"/>
        </w:rPr>
      </w:pPr>
      <w:r>
        <w:rPr>
          <w:rFonts w:ascii="宋体" w:hAnsi="宋体"/>
          <w:b/>
          <w:sz w:val="32"/>
          <w:szCs w:val="32"/>
        </w:rPr>
        <w:t xml:space="preserve">二、商务技术文件格式</w:t>
      </w:r>
      <w:bookmarkStart w:id="818" w:name="_Toc480942349"/>
      <w:r/>
      <w:bookmarkStart w:id="819" w:name="_Toc127151556"/>
      <w:r/>
      <w:bookmarkStart w:id="820" w:name="_Toc226309800"/>
      <w:r/>
      <w:bookmarkStart w:id="821" w:name="_Toc150774761"/>
      <w:r/>
      <w:bookmarkStart w:id="822" w:name="_Ref467988698"/>
      <w:r/>
      <w:bookmarkStart w:id="823" w:name="_Toc226965829"/>
      <w:r/>
      <w:bookmarkStart w:id="824" w:name="_Toc142311058"/>
      <w:r/>
      <w:bookmarkStart w:id="825" w:name="_Toc150480794"/>
      <w:r/>
      <w:bookmarkStart w:id="826" w:name="_Toc520356217"/>
      <w:r/>
      <w:bookmarkStart w:id="827" w:name="_Toc195842921"/>
      <w:r/>
      <w:bookmarkStart w:id="828" w:name="_Toc226965746"/>
      <w:r/>
      <w:bookmarkStart w:id="829" w:name="_Toc226337252"/>
      <w:r>
        <w:rPr>
          <w:rFonts w:hint="eastAsia" w:ascii="宋体" w:hAnsi="宋体"/>
          <w:b/>
          <w:sz w:val="32"/>
          <w:szCs w:val="32"/>
        </w:rPr>
      </w:r>
      <w:r/>
    </w:p>
    <w:p>
      <w:pPr>
        <w:pStyle w:val="731"/>
        <w:jc w:val="center"/>
        <w:widowControl/>
        <w:rPr>
          <w:rFonts w:hint="eastAsia" w:ascii="宋体" w:hAnsi="宋体"/>
          <w:b/>
          <w:sz w:val="32"/>
          <w:szCs w:val="32"/>
        </w:rPr>
      </w:pPr>
      <w:r>
        <w:rPr>
          <w:rFonts w:hint="eastAsia" w:ascii="宋体" w:hAnsi="宋体"/>
          <w:b/>
          <w:sz w:val="32"/>
          <w:szCs w:val="32"/>
        </w:rPr>
      </w:r>
      <w:r/>
    </w:p>
    <w:p>
      <w:pPr>
        <w:pStyle w:val="731"/>
        <w:spacing w:line="360" w:lineRule="auto"/>
        <w:rPr>
          <w:color w:val="000000"/>
          <w:sz w:val="24"/>
          <w:szCs w:val="20"/>
        </w:rPr>
        <w:outlineLvl w:val="2"/>
      </w:pPr>
      <w:r>
        <w:rPr>
          <w:rFonts w:hint="eastAsia"/>
          <w:color w:val="000000"/>
          <w:sz w:val="24"/>
        </w:rPr>
        <w:t xml:space="preserve">1</w:t>
      </w:r>
      <w:r>
        <w:rPr>
          <w:color w:val="000000"/>
          <w:sz w:val="24"/>
          <w:szCs w:val="20"/>
        </w:rPr>
        <w:t xml:space="preserve">  </w:t>
      </w:r>
      <w:r>
        <w:rPr>
          <w:color w:val="000000"/>
          <w:sz w:val="24"/>
        </w:rPr>
        <w:t xml:space="preserve">投标</w:t>
      </w:r>
      <w:bookmarkEnd w:id="818"/>
      <w:r/>
      <w:bookmarkEnd w:id="819"/>
      <w:r/>
      <w:bookmarkEnd w:id="820"/>
      <w:r/>
      <w:bookmarkEnd w:id="821"/>
      <w:r/>
      <w:bookmarkEnd w:id="822"/>
      <w:r/>
      <w:bookmarkEnd w:id="823"/>
      <w:r/>
      <w:bookmarkEnd w:id="824"/>
      <w:r/>
      <w:bookmarkEnd w:id="825"/>
      <w:r/>
      <w:bookmarkEnd w:id="826"/>
      <w:r/>
      <w:bookmarkEnd w:id="827"/>
      <w:r/>
      <w:bookmarkEnd w:id="828"/>
      <w:r/>
      <w:bookmarkEnd w:id="829"/>
      <w:r>
        <w:rPr>
          <w:rFonts w:hint="eastAsia"/>
          <w:color w:val="000000"/>
          <w:sz w:val="24"/>
        </w:rPr>
        <w:t xml:space="preserve">函</w:t>
      </w:r>
      <w:r>
        <w:rPr>
          <w:color w:val="000000"/>
          <w:sz w:val="24"/>
          <w:szCs w:val="20"/>
        </w:rPr>
        <w:t xml:space="preserve">（实质性格式）</w:t>
      </w:r>
      <w:r>
        <w:rPr>
          <w:color w:val="000000"/>
          <w:sz w:val="24"/>
          <w:szCs w:val="20"/>
        </w:rPr>
      </w:r>
      <w:r/>
    </w:p>
    <w:p>
      <w:pPr>
        <w:pStyle w:val="731"/>
        <w:spacing w:line="360" w:lineRule="auto"/>
        <w:tabs>
          <w:tab w:val="left" w:pos="5580" w:leader="none"/>
        </w:tabs>
        <w:rPr>
          <w:color w:val="000000"/>
          <w:sz w:val="24"/>
        </w:rPr>
      </w:pPr>
      <w:r>
        <w:rPr>
          <w:color w:val="000000"/>
          <w:sz w:val="24"/>
        </w:rPr>
      </w:r>
      <w:r/>
    </w:p>
    <w:p>
      <w:pPr>
        <w:pStyle w:val="731"/>
        <w:jc w:val="center"/>
        <w:spacing w:line="360" w:lineRule="auto"/>
        <w:rPr>
          <w:b/>
          <w:color w:val="000000"/>
          <w:sz w:val="36"/>
          <w:szCs w:val="36"/>
        </w:rPr>
      </w:pPr>
      <w:r>
        <w:rPr>
          <w:rFonts w:hint="eastAsia"/>
          <w:b/>
          <w:color w:val="000000"/>
          <w:sz w:val="36"/>
          <w:szCs w:val="36"/>
        </w:rPr>
        <w:t xml:space="preserve">投标函</w:t>
      </w:r>
      <w:r>
        <w:rPr>
          <w:b/>
          <w:color w:val="000000"/>
          <w:sz w:val="36"/>
          <w:szCs w:val="36"/>
        </w:rPr>
      </w:r>
      <w:r/>
    </w:p>
    <w:p>
      <w:pPr>
        <w:pStyle w:val="731"/>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rPr>
          <w:color w:val="000000"/>
          <w:sz w:val="24"/>
        </w:rPr>
      </w:r>
      <w:r/>
    </w:p>
    <w:p>
      <w:pPr>
        <w:pStyle w:val="731"/>
        <w:spacing w:line="360" w:lineRule="auto"/>
        <w:tabs>
          <w:tab w:val="left" w:pos="5580" w:leader="none"/>
        </w:tabs>
        <w:rPr>
          <w:color w:val="000000"/>
          <w:sz w:val="24"/>
          <w:szCs w:val="20"/>
        </w:rPr>
      </w:pPr>
      <w:r>
        <w:rPr>
          <w:color w:val="000000"/>
          <w:sz w:val="24"/>
          <w:szCs w:val="20"/>
        </w:rPr>
      </w:r>
      <w:r/>
    </w:p>
    <w:p>
      <w:pPr>
        <w:pStyle w:val="731"/>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我方参加你方就___________（项目名称，项目编号/包号）组织的招标活动，并对此项目进行投标。</w:t>
      </w:r>
      <w:r>
        <w:rPr>
          <w:color w:val="000000"/>
          <w:sz w:val="24"/>
          <w:szCs w:val="20"/>
        </w:rPr>
      </w:r>
      <w:r/>
    </w:p>
    <w:p>
      <w:pPr>
        <w:pStyle w:val="731"/>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已详细审查全部招标文件</w:t>
      </w:r>
      <w:r>
        <w:rPr>
          <w:color w:val="000000"/>
          <w:sz w:val="24"/>
          <w:szCs w:val="20"/>
        </w:rPr>
        <w:t xml:space="preserve">，自愿参与投标并承诺如下：</w:t>
      </w:r>
      <w:r>
        <w:rPr>
          <w:color w:val="000000"/>
          <w:sz w:val="24"/>
          <w:szCs w:val="20"/>
        </w:rPr>
      </w:r>
      <w:r/>
    </w:p>
    <w:p>
      <w:pPr>
        <w:pStyle w:val="731"/>
        <w:ind w:left="360" w:firstLine="72"/>
        <w:spacing w:line="360" w:lineRule="auto"/>
        <w:tabs>
          <w:tab w:val="left" w:pos="720" w:leader="none"/>
          <w:tab w:val="left" w:pos="900" w:leader="none"/>
        </w:tabs>
        <w:rPr>
          <w:color w:val="000000"/>
          <w:sz w:val="24"/>
          <w:szCs w:val="20"/>
        </w:rPr>
      </w:pPr>
      <w:r>
        <w:rPr>
          <w:color w:val="000000"/>
          <w:sz w:val="24"/>
          <w:szCs w:val="20"/>
        </w:rPr>
        <w:t xml:space="preserve">（1）本投标有效期为自提交投标文件的截止之日起</w:t>
      </w:r>
      <w:r>
        <w:rPr>
          <w:rFonts w:hint="eastAsia"/>
          <w:sz w:val="24"/>
        </w:rPr>
        <w:t xml:space="preserve">60</w:t>
      </w:r>
      <w:r>
        <w:rPr>
          <w:color w:val="000000"/>
          <w:sz w:val="24"/>
          <w:szCs w:val="20"/>
        </w:rPr>
        <w:t xml:space="preserve">个日历日。</w:t>
      </w:r>
      <w:r>
        <w:rPr>
          <w:color w:val="000000"/>
          <w:sz w:val="24"/>
          <w:szCs w:val="20"/>
        </w:rPr>
      </w:r>
      <w:r/>
    </w:p>
    <w:p>
      <w:pPr>
        <w:pStyle w:val="731"/>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（2）除合同条款及采购需求偏离表列出的偏离外，我方响应招标文件的全部要求。</w:t>
      </w:r>
      <w:r>
        <w:rPr>
          <w:color w:val="000000"/>
          <w:sz w:val="24"/>
          <w:szCs w:val="20"/>
        </w:rPr>
      </w:r>
      <w:r/>
    </w:p>
    <w:p>
      <w:pPr>
        <w:pStyle w:val="731"/>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rPr>
          <w:color w:val="000000"/>
          <w:sz w:val="24"/>
          <w:szCs w:val="20"/>
        </w:rPr>
      </w:r>
      <w:r/>
    </w:p>
    <w:p>
      <w:pPr>
        <w:pStyle w:val="731"/>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（4）如我方中标，我方将在法律规定的期限内与你方签订合同，按照招标文件要求提交履约保证金，并在合同约定的期限内完成合同规定的全部义务。</w:t>
      </w:r>
      <w:r>
        <w:rPr>
          <w:color w:val="000000"/>
          <w:sz w:val="24"/>
        </w:rPr>
      </w:r>
      <w:r/>
    </w:p>
    <w:p>
      <w:pPr>
        <w:pStyle w:val="731"/>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rPr>
          <w:color w:val="000000"/>
          <w:sz w:val="24"/>
        </w:rPr>
      </w:r>
      <w:r/>
    </w:p>
    <w:p>
      <w:pPr>
        <w:pStyle w:val="731"/>
        <w:ind w:firstLine="480"/>
        <w:spacing w:line="360" w:lineRule="auto"/>
        <w:rPr>
          <w:color w:val="000000"/>
          <w:sz w:val="24"/>
        </w:rPr>
      </w:pPr>
      <w:r>
        <w:rPr>
          <w:color w:val="000000"/>
          <w:sz w:val="24"/>
        </w:rPr>
        <w:t xml:space="preserve">与本投标有关的一切正式往来信函请寄：</w:t>
      </w:r>
      <w:r>
        <w:rPr>
          <w:color w:val="000000"/>
          <w:sz w:val="24"/>
        </w:rPr>
      </w:r>
      <w:r/>
    </w:p>
    <w:p>
      <w:pPr>
        <w:pStyle w:val="731"/>
        <w:ind w:left="420"/>
        <w:spacing w:line="360" w:lineRule="auto"/>
        <w:tabs>
          <w:tab w:val="left" w:pos="5580" w:leader="none"/>
        </w:tabs>
        <w:rPr>
          <w:color w:val="000000"/>
          <w:sz w:val="24"/>
          <w:szCs w:val="20"/>
        </w:rPr>
      </w:pPr>
      <w:r>
        <w:rPr>
          <w:color w:val="000000"/>
          <w:sz w:val="24"/>
          <w:szCs w:val="20"/>
        </w:rPr>
      </w:r>
      <w:r/>
    </w:p>
    <w:p>
      <w:pPr>
        <w:pStyle w:val="731"/>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rPr>
          <w:color w:val="000000"/>
          <w:sz w:val="24"/>
          <w:szCs w:val="20"/>
        </w:rPr>
      </w:r>
      <w:r/>
    </w:p>
    <w:p>
      <w:pPr>
        <w:pStyle w:val="731"/>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rPr>
          <w:color w:val="000000"/>
          <w:sz w:val="24"/>
          <w:szCs w:val="20"/>
        </w:rPr>
      </w:r>
      <w:r/>
    </w:p>
    <w:p>
      <w:pPr>
        <w:pStyle w:val="731"/>
        <w:ind w:left="420"/>
        <w:spacing w:line="360" w:lineRule="auto"/>
        <w:tabs>
          <w:tab w:val="left" w:pos="5580" w:leader="none"/>
        </w:tabs>
        <w:rPr>
          <w:color w:val="000000"/>
          <w:sz w:val="24"/>
          <w:szCs w:val="20"/>
        </w:rPr>
      </w:pPr>
      <w:r>
        <w:rPr>
          <w:color w:val="000000"/>
          <w:sz w:val="24"/>
          <w:szCs w:val="20"/>
        </w:rPr>
      </w:r>
      <w:r/>
    </w:p>
    <w:p>
      <w:pPr>
        <w:pStyle w:val="731"/>
        <w:ind w:left="420"/>
        <w:spacing w:line="360" w:lineRule="auto"/>
        <w:tabs>
          <w:tab w:val="left" w:pos="5580" w:leader="none"/>
        </w:tabs>
        <w:rPr>
          <w:color w:val="000000"/>
          <w:sz w:val="24"/>
          <w:szCs w:val="20"/>
        </w:rPr>
      </w:pPr>
      <w:r>
        <w:rPr>
          <w:color w:val="000000"/>
          <w:sz w:val="24"/>
          <w:szCs w:val="20"/>
        </w:rPr>
        <w:t xml:space="preserve">投标人名称（加盖公章） ___________</w:t>
      </w:r>
      <w:r>
        <w:rPr>
          <w:color w:val="000000"/>
          <w:sz w:val="24"/>
          <w:szCs w:val="20"/>
        </w:rPr>
      </w:r>
      <w:r/>
    </w:p>
    <w:p>
      <w:pPr>
        <w:pStyle w:val="731"/>
        <w:ind w:left="420"/>
        <w:spacing w:line="360" w:lineRule="auto"/>
        <w:tabs>
          <w:tab w:val="left" w:pos="5580" w:leader="none"/>
        </w:tabs>
        <w:rPr>
          <w:color w:val="000000"/>
          <w:sz w:val="24"/>
          <w:szCs w:val="20"/>
        </w:rPr>
      </w:pPr>
      <w:r>
        <w:rPr>
          <w:color w:val="000000"/>
          <w:sz w:val="24"/>
          <w:szCs w:val="20"/>
        </w:rPr>
        <w:t xml:space="preserve">日期：_____年______月______日    </w:t>
      </w:r>
      <w:r>
        <w:rPr>
          <w:color w:val="000000"/>
          <w:sz w:val="24"/>
          <w:szCs w:val="20"/>
        </w:rPr>
      </w:r>
      <w:r/>
    </w:p>
    <w:p>
      <w:pPr>
        <w:pStyle w:val="731"/>
        <w:ind w:left="420"/>
        <w:spacing w:line="360" w:lineRule="auto"/>
        <w:tabs>
          <w:tab w:val="left" w:pos="5580" w:leader="none"/>
        </w:tabs>
        <w:rPr>
          <w:color w:val="000000"/>
          <w:sz w:val="24"/>
          <w:szCs w:val="20"/>
          <w:u w:val="single"/>
        </w:rPr>
      </w:pPr>
      <w:r>
        <w:rPr>
          <w:color w:val="000000"/>
          <w:sz w:val="24"/>
          <w:szCs w:val="20"/>
          <w:u w:val="single"/>
        </w:rPr>
      </w:r>
      <w:r/>
    </w:p>
    <w:p>
      <w:pPr>
        <w:pStyle w:val="731"/>
        <w:jc w:val="left"/>
        <w:widowControl/>
        <w:rPr>
          <w:rFonts w:hint="eastAsia"/>
          <w:color w:val="000000"/>
          <w:sz w:val="24"/>
        </w:rPr>
      </w:pPr>
      <w:r/>
      <w:bookmarkStart w:id="830" w:name="_Hlt520355938"/>
      <w:r/>
      <w:bookmarkEnd w:id="830"/>
      <w:r/>
      <w:bookmarkStart w:id="831" w:name="_Hlt520356243"/>
      <w:r/>
      <w:bookmarkEnd w:id="831"/>
      <w:r>
        <w:rPr>
          <w:color w:val="000000"/>
          <w:sz w:val="24"/>
        </w:rPr>
        <w:br w:type="page" w:clear="all"/>
      </w:r>
      <w:r>
        <w:rPr>
          <w:rFonts w:hint="eastAsia"/>
          <w:color w:val="000000"/>
          <w:sz w:val="24"/>
        </w:rPr>
      </w:r>
      <w:r/>
    </w:p>
    <w:p>
      <w:pPr>
        <w:pStyle w:val="731"/>
        <w:jc w:val="left"/>
        <w:widowControl/>
        <w:rPr>
          <w:rFonts w:hint="eastAsia"/>
          <w:color w:val="000000"/>
          <w:sz w:val="24"/>
        </w:rPr>
      </w:pPr>
      <w:r>
        <w:rPr>
          <w:rFonts w:hint="eastAsia"/>
          <w:color w:val="000000"/>
          <w:sz w:val="24"/>
        </w:rPr>
        <w:t xml:space="preserve">2</w:t>
      </w:r>
      <w:r>
        <w:rPr>
          <w:color w:val="000000"/>
          <w:sz w:val="24"/>
        </w:rPr>
        <w:t xml:space="preserve">  </w:t>
      </w:r>
      <w:r>
        <w:rPr>
          <w:rFonts w:hint="eastAsia"/>
          <w:color w:val="000000"/>
          <w:sz w:val="24"/>
        </w:rPr>
        <w:t xml:space="preserve">法定代表人资格证明书</w:t>
      </w:r>
      <w:r>
        <w:rPr>
          <w:color w:val="000000"/>
          <w:sz w:val="24"/>
          <w:szCs w:val="20"/>
        </w:rPr>
        <w:t xml:space="preserve">（实质性格式）</w:t>
      </w:r>
      <w:r>
        <w:rPr>
          <w:rFonts w:hint="eastAsia"/>
          <w:color w:val="000000"/>
          <w:sz w:val="24"/>
        </w:rPr>
      </w:r>
      <w:r/>
    </w:p>
    <w:p>
      <w:pPr>
        <w:pStyle w:val="731"/>
        <w:jc w:val="center"/>
        <w:spacing w:line="360" w:lineRule="auto"/>
        <w:rPr>
          <w:rFonts w:hint="eastAsia" w:ascii="宋体" w:hAnsi="宋体"/>
          <w:b/>
          <w:sz w:val="32"/>
          <w:szCs w:val="32"/>
        </w:rPr>
      </w:pPr>
      <w:r>
        <w:rPr>
          <w:rFonts w:hint="eastAsia" w:ascii="宋体" w:hAnsi="宋体"/>
          <w:b/>
          <w:sz w:val="32"/>
          <w:szCs w:val="32"/>
        </w:rPr>
      </w:r>
      <w:r/>
    </w:p>
    <w:p>
      <w:pPr>
        <w:pStyle w:val="731"/>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731"/>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731"/>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731"/>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731"/>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731"/>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731"/>
        <w:spacing w:line="560" w:lineRule="exact"/>
        <w:rPr>
          <w:rFonts w:ascii="宋体" w:hAnsi="宋体"/>
          <w:sz w:val="24"/>
        </w:rPr>
      </w:pPr>
      <w:r>
        <w:rPr>
          <w:rFonts w:ascii="宋体" w:hAnsi="宋体"/>
          <w:sz w:val="24"/>
        </w:rPr>
      </w:r>
      <w:r/>
    </w:p>
    <w:p>
      <w:pPr>
        <w:pStyle w:val="762"/>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2156"/>
        </w:trPr>
        <w:tc>
          <w:tcPr>
            <w:tcW w:w="4673" w:type="dxa"/>
            <w:vAlign w:val="top"/>
            <w:textDirection w:val="lrTb"/>
            <w:noWrap w:val="false"/>
          </w:tcPr>
          <w:p>
            <w:pPr>
              <w:pStyle w:val="731"/>
              <w:jc w:val="center"/>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pStyle w:val="731"/>
              <w:jc w:val="center"/>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pStyle w:val="731"/>
              <w:jc w:val="center"/>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正面</w:t>
            </w:r>
            <w:r>
              <w:rPr>
                <w:rFonts w:ascii="宋体" w:hAnsi="宋体"/>
                <w:color w:val="000000"/>
                <w:sz w:val="24"/>
                <w:szCs w:val="20"/>
              </w:rPr>
            </w:r>
            <w:r/>
          </w:p>
        </w:tc>
        <w:tc>
          <w:tcPr>
            <w:tcW w:w="4536" w:type="dxa"/>
            <w:vAlign w:val="top"/>
            <w:textDirection w:val="lrTb"/>
            <w:noWrap w:val="false"/>
          </w:tcPr>
          <w:p>
            <w:pPr>
              <w:pStyle w:val="731"/>
              <w:jc w:val="center"/>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pStyle w:val="731"/>
              <w:jc w:val="center"/>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pStyle w:val="731"/>
              <w:jc w:val="center"/>
              <w:spacing w:line="360" w:lineRule="auto"/>
              <w:tabs>
                <w:tab w:val="left" w:pos="5580" w:leader="none"/>
              </w:tabs>
              <w:rPr>
                <w:rFonts w:ascii="宋体" w:hAnsi="宋体"/>
                <w:color w:val="000000"/>
                <w:sz w:val="24"/>
                <w:szCs w:val="20"/>
              </w:rPr>
            </w:pPr>
            <w:r>
              <w:rPr>
                <w:rFonts w:ascii="宋体" w:hAnsi="宋体"/>
                <w:color w:val="000000"/>
                <w:sz w:val="24"/>
                <w:szCs w:val="20"/>
              </w:rPr>
              <w:t xml:space="preserve">反面</w:t>
            </w:r>
            <w:r>
              <w:rPr>
                <w:rFonts w:ascii="宋体" w:hAnsi="宋体"/>
                <w:color w:val="000000"/>
                <w:sz w:val="24"/>
                <w:szCs w:val="20"/>
              </w:rPr>
            </w:r>
            <w:r/>
          </w:p>
        </w:tc>
      </w:tr>
    </w:tbl>
    <w:p>
      <w:pPr>
        <w:pStyle w:val="731"/>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731"/>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731"/>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731"/>
        <w:jc w:val="left"/>
        <w:widowControl/>
        <w:rPr>
          <w:rFonts w:hint="eastAsia"/>
          <w:color w:val="000000"/>
          <w:sz w:val="24"/>
        </w:rPr>
      </w:pPr>
      <w:r>
        <w:rPr>
          <w:rFonts w:hint="eastAsia"/>
          <w:color w:val="000000"/>
          <w:sz w:val="24"/>
        </w:rPr>
      </w:r>
      <w:r/>
    </w:p>
    <w:p>
      <w:pPr>
        <w:pStyle w:val="731"/>
        <w:jc w:val="left"/>
        <w:widowControl/>
        <w:rPr>
          <w:rFonts w:hint="eastAsia"/>
          <w:color w:val="000000"/>
          <w:sz w:val="24"/>
        </w:rPr>
      </w:pPr>
      <w:r>
        <w:rPr>
          <w:rFonts w:hint="eastAsia"/>
          <w:color w:val="000000"/>
          <w:sz w:val="24"/>
        </w:rPr>
      </w:r>
      <w:r/>
    </w:p>
    <w:p>
      <w:pPr>
        <w:pStyle w:val="731"/>
        <w:jc w:val="left"/>
        <w:widowControl/>
        <w:rPr>
          <w:rFonts w:hint="eastAsia"/>
          <w:color w:val="000000"/>
          <w:sz w:val="24"/>
        </w:rPr>
      </w:pPr>
      <w:r>
        <w:rPr>
          <w:rFonts w:hint="eastAsia"/>
          <w:color w:val="000000"/>
          <w:sz w:val="24"/>
        </w:rPr>
      </w:r>
      <w:r/>
    </w:p>
    <w:p>
      <w:pPr>
        <w:pStyle w:val="731"/>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731"/>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731"/>
        <w:jc w:val="left"/>
        <w:spacing w:line="360" w:lineRule="auto"/>
        <w:tabs>
          <w:tab w:val="left" w:pos="5580" w:leader="none"/>
        </w:tabs>
        <w:rPr>
          <w:rFonts w:ascii="宋体" w:hAnsi="宋体"/>
          <w:i/>
          <w:color w:val="000000"/>
          <w:sz w:val="24"/>
          <w:szCs w:val="20"/>
          <w:u w:val="single"/>
        </w:rPr>
      </w:pPr>
      <w:r>
        <w:rPr>
          <w:rFonts w:hint="eastAsia" w:ascii="宋体" w:hAnsi="宋体"/>
          <w:color w:val="000000"/>
          <w:sz w:val="24"/>
          <w:szCs w:val="20"/>
        </w:rPr>
        <w:t xml:space="preserve">2</w:t>
      </w:r>
      <w:r>
        <w:rPr>
          <w:rFonts w:ascii="宋体" w:hAnsi="宋体"/>
          <w:color w:val="000000"/>
          <w:sz w:val="24"/>
          <w:szCs w:val="20"/>
        </w:rPr>
        <w:t xml:space="preserve">.</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i/>
          <w:color w:val="000000"/>
          <w:sz w:val="24"/>
          <w:szCs w:val="20"/>
          <w:u w:val="single"/>
        </w:rPr>
      </w:r>
      <w:r/>
    </w:p>
    <w:p>
      <w:pPr>
        <w:pStyle w:val="731"/>
        <w:jc w:val="left"/>
        <w:widowControl/>
        <w:rPr>
          <w:rFonts w:hint="eastAsia"/>
          <w:color w:val="000000"/>
          <w:sz w:val="24"/>
        </w:rPr>
      </w:pPr>
      <w:r>
        <w:rPr>
          <w:rFonts w:hint="eastAsia"/>
          <w:color w:val="000000"/>
          <w:sz w:val="24"/>
        </w:rPr>
        <w:t xml:space="preserve">3  政府采购供应商信用承诺书</w:t>
      </w:r>
      <w:r>
        <w:rPr>
          <w:color w:val="000000"/>
          <w:sz w:val="24"/>
          <w:szCs w:val="20"/>
        </w:rPr>
        <w:t xml:space="preserve">（实质性格式）</w:t>
      </w:r>
      <w:r>
        <w:rPr>
          <w:rFonts w:hint="eastAsia"/>
          <w:color w:val="000000"/>
          <w:sz w:val="24"/>
        </w:rPr>
      </w:r>
      <w:r/>
    </w:p>
    <w:p>
      <w:pPr>
        <w:pStyle w:val="731"/>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1"/>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731"/>
        <w:ind w:firstLine="640"/>
      </w:pPr>
      <w:r/>
      <w:r/>
    </w:p>
    <w:p>
      <w:pPr>
        <w:pStyle w:val="731"/>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w:t>
      </w:r>
      <w:r>
        <w:rPr>
          <w:rFonts w:hint="eastAsia" w:ascii="宋体" w:hAnsi="宋体"/>
          <w:sz w:val="24"/>
          <w:lang w:eastAsia="zh-CN"/>
        </w:rPr>
        <w:t xml:space="preserve">，</w:t>
      </w:r>
      <w:r>
        <w:rPr>
          <w:rFonts w:hint="eastAsia" w:ascii="宋体" w:hAnsi="宋体"/>
          <w:sz w:val="24"/>
        </w:rPr>
        <w:t xml:space="preserve">自愿作出以下承诺：</w:t>
      </w:r>
      <w:r>
        <w:rPr>
          <w:rFonts w:ascii="宋体" w:hAnsi="宋体"/>
          <w:sz w:val="24"/>
        </w:rPr>
      </w:r>
      <w:r/>
    </w:p>
    <w:p>
      <w:pPr>
        <w:pStyle w:val="731"/>
        <w:ind w:firstLine="480"/>
        <w:spacing w:line="276" w:lineRule="auto"/>
        <w:rPr>
          <w:rFonts w:ascii="宋体" w:hAnsi="宋体"/>
          <w:sz w:val="24"/>
        </w:rPr>
      </w:pPr>
      <w:r>
        <w:rPr>
          <w:rFonts w:hint="eastAsia" w:ascii="宋体" w:hAnsi="宋体"/>
          <w:sz w:val="24"/>
        </w:rPr>
        <w:t xml:space="preserve">一、严格遵守国家</w:t>
      </w:r>
      <w:r>
        <w:rPr>
          <w:rFonts w:hint="eastAsia" w:ascii="宋体" w:hAnsi="宋体"/>
          <w:sz w:val="24"/>
          <w:lang w:eastAsia="zh-CN"/>
        </w:rPr>
        <w:t xml:space="preserve">法律法规</w:t>
      </w:r>
      <w:r>
        <w:rPr>
          <w:rFonts w:hint="eastAsia" w:ascii="宋体" w:hAnsi="宋体"/>
          <w:sz w:val="24"/>
        </w:rPr>
        <w:t xml:space="preserve">和规章，全面履行应尽的责任和义务，全面做到履约守信，具备《</w:t>
      </w:r>
      <w:r>
        <w:rPr>
          <w:rFonts w:hint="eastAsia" w:ascii="宋体" w:hAnsi="宋体"/>
          <w:sz w:val="24"/>
          <w:lang w:eastAsia="zh-CN"/>
        </w:rPr>
        <w:t xml:space="preserve">中华人民共和国政府采购法</w:t>
      </w:r>
      <w:r>
        <w:rPr>
          <w:rFonts w:hint="eastAsia" w:ascii="宋体" w:hAnsi="宋体"/>
          <w:sz w:val="24"/>
        </w:rPr>
        <w:t xml:space="preserve">》第二十二条第一款规定的条件。</w:t>
      </w:r>
      <w:r>
        <w:rPr>
          <w:rFonts w:ascii="宋体" w:hAnsi="宋体"/>
          <w:sz w:val="24"/>
        </w:rPr>
      </w:r>
      <w:r/>
    </w:p>
    <w:p>
      <w:pPr>
        <w:pStyle w:val="731"/>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731"/>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w:t>
      </w:r>
      <w:r>
        <w:rPr>
          <w:rFonts w:hint="eastAsia" w:ascii="宋体" w:hAnsi="宋体"/>
          <w:sz w:val="24"/>
          <w:lang w:eastAsia="zh-CN"/>
        </w:rPr>
        <w:t xml:space="preserve">虚假成分</w:t>
      </w:r>
      <w:r>
        <w:rPr>
          <w:rFonts w:hint="eastAsia" w:ascii="宋体" w:hAnsi="宋体"/>
          <w:sz w:val="24"/>
        </w:rPr>
        <w:t xml:space="preserve">，并对所提供资料的真实性负责。</w:t>
      </w:r>
      <w:r>
        <w:rPr>
          <w:rFonts w:ascii="宋体" w:hAnsi="宋体"/>
          <w:sz w:val="24"/>
        </w:rPr>
      </w:r>
      <w:r/>
    </w:p>
    <w:p>
      <w:pPr>
        <w:pStyle w:val="731"/>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731"/>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731"/>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731"/>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731"/>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731"/>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731"/>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w:t>
      </w:r>
      <w:r>
        <w:rPr>
          <w:rFonts w:hint="eastAsia" w:ascii="宋体" w:hAnsi="宋体"/>
          <w:sz w:val="24"/>
          <w:lang w:eastAsia="zh-CN"/>
        </w:rPr>
        <w:t xml:space="preserve">，并</w:t>
      </w:r>
      <w:r>
        <w:rPr>
          <w:rFonts w:hint="eastAsia" w:ascii="宋体" w:hAnsi="宋体"/>
          <w:sz w:val="24"/>
        </w:rPr>
        <w:t xml:space="preserve">承担违约责任，并依法承担相应的法律责任。</w:t>
      </w:r>
      <w:r>
        <w:rPr>
          <w:rFonts w:ascii="宋体" w:hAnsi="宋体"/>
          <w:sz w:val="24"/>
        </w:rPr>
      </w:r>
      <w:r/>
    </w:p>
    <w:p>
      <w:pPr>
        <w:pStyle w:val="731"/>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982"/>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731"/>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731"/>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731"/>
        <w:jc w:val="left"/>
        <w:widowControl/>
        <w:rPr>
          <w:color w:val="000000"/>
          <w:sz w:val="24"/>
          <w:szCs w:val="20"/>
        </w:rPr>
      </w:pPr>
      <w:r/>
      <w:bookmarkStart w:id="832" w:name="_Hlt520274121"/>
      <w:r/>
      <w:bookmarkEnd w:id="832"/>
      <w:r/>
      <w:bookmarkStart w:id="833" w:name="_Hlt520271212"/>
      <w:r/>
      <w:bookmarkEnd w:id="833"/>
      <w:r/>
      <w:bookmarkStart w:id="834" w:name="_Hlt520273711"/>
      <w:r/>
      <w:bookmarkEnd w:id="834"/>
      <w:r/>
      <w:bookmarkStart w:id="835" w:name="_Hlt520274393"/>
      <w:r/>
      <w:bookmarkEnd w:id="835"/>
      <w:r/>
      <w:bookmarkStart w:id="836" w:name="_Hlt520274407"/>
      <w:r/>
      <w:bookmarkEnd w:id="836"/>
      <w:r/>
      <w:bookmarkStart w:id="837" w:name="_Hlt520343392"/>
      <w:r/>
      <w:bookmarkEnd w:id="837"/>
      <w:r/>
      <w:bookmarkStart w:id="838" w:name="_Hlt520350918"/>
      <w:r/>
      <w:bookmarkEnd w:id="838"/>
      <w:r/>
      <w:bookmarkStart w:id="839" w:name="_Hlt520274065"/>
      <w:r/>
      <w:bookmarkEnd w:id="839"/>
      <w:r/>
      <w:bookmarkStart w:id="840" w:name="_Hlt520343000"/>
      <w:r/>
      <w:bookmarkEnd w:id="840"/>
      <w:r/>
      <w:bookmarkStart w:id="841" w:name="_Hlt520355504"/>
      <w:r/>
      <w:bookmarkEnd w:id="841"/>
      <w:r/>
      <w:bookmarkStart w:id="842" w:name="_Toc264969247"/>
      <w:r/>
      <w:bookmarkStart w:id="843" w:name="_Ref467988705"/>
      <w:r/>
      <w:bookmarkStart w:id="844" w:name="_Toc226965830"/>
      <w:r/>
      <w:bookmarkStart w:id="845" w:name="_Toc226337253"/>
      <w:r/>
      <w:bookmarkStart w:id="846" w:name="_Toc195842922"/>
      <w:r/>
      <w:bookmarkStart w:id="847" w:name="_Toc265228395"/>
      <w:r/>
      <w:bookmarkStart w:id="848" w:name="_Toc127151557"/>
      <w:r/>
      <w:bookmarkStart w:id="849" w:name="_Toc226965747"/>
      <w:r/>
      <w:bookmarkStart w:id="850" w:name="_Toc305158899"/>
      <w:r/>
      <w:bookmarkStart w:id="851" w:name="_Toc480942350"/>
      <w:r/>
      <w:bookmarkStart w:id="852" w:name="_Toc142311059"/>
      <w:r/>
      <w:bookmarkStart w:id="853" w:name="_Toc150774762"/>
      <w:r/>
      <w:bookmarkStart w:id="854" w:name="_Toc150480795"/>
      <w:r/>
      <w:bookmarkStart w:id="855" w:name="_Toc520356218"/>
      <w:r/>
      <w:bookmarkStart w:id="856" w:name="_Toc305158825"/>
      <w:r/>
      <w:bookmarkStart w:id="857" w:name="_Toc226309801"/>
      <w:r>
        <w:rPr>
          <w:color w:val="000000"/>
          <w:sz w:val="24"/>
          <w:szCs w:val="20"/>
        </w:rPr>
        <w:br w:type="page" w:clear="all"/>
      </w:r>
      <w:r>
        <w:rPr>
          <w:color w:val="000000"/>
          <w:sz w:val="24"/>
          <w:szCs w:val="20"/>
        </w:rPr>
      </w:r>
      <w:r/>
    </w:p>
    <w:p>
      <w:pPr>
        <w:pStyle w:val="731"/>
        <w:spacing w:line="360" w:lineRule="auto"/>
        <w:rPr>
          <w:color w:val="000000"/>
          <w:sz w:val="24"/>
          <w:szCs w:val="20"/>
        </w:rPr>
        <w:outlineLvl w:val="2"/>
      </w:pPr>
      <w:r>
        <w:rPr>
          <w:rFonts w:hint="eastAsia"/>
          <w:color w:val="000000"/>
          <w:sz w:val="24"/>
          <w:szCs w:val="20"/>
        </w:rPr>
        <w:t xml:space="preserve">4</w:t>
      </w:r>
      <w:r>
        <w:rPr>
          <w:color w:val="000000"/>
          <w:sz w:val="24"/>
          <w:szCs w:val="20"/>
        </w:rPr>
        <w:t xml:space="preserve">  开标一览表</w:t>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rPr>
          <w:color w:val="000000"/>
          <w:sz w:val="24"/>
          <w:szCs w:val="20"/>
        </w:rPr>
        <w:t xml:space="preserve">（实质性格式）</w:t>
      </w:r>
      <w:r>
        <w:rPr>
          <w:color w:val="000000"/>
          <w:sz w:val="24"/>
          <w:szCs w:val="20"/>
        </w:rPr>
      </w:r>
      <w:r/>
    </w:p>
    <w:p>
      <w:pPr>
        <w:pStyle w:val="731"/>
        <w:jc w:val="center"/>
        <w:spacing w:line="360" w:lineRule="exact"/>
        <w:rPr>
          <w:b/>
          <w:color w:val="000000"/>
          <w:sz w:val="36"/>
          <w:szCs w:val="36"/>
        </w:rPr>
      </w:pPr>
      <w:r/>
      <w:bookmarkStart w:id="858" w:name="_Toc264969248"/>
      <w:r/>
      <w:bookmarkStart w:id="859" w:name="_Toc226337254"/>
      <w:r/>
      <w:bookmarkStart w:id="860" w:name="_Toc164608672"/>
      <w:r/>
      <w:bookmarkStart w:id="861" w:name="_Toc226965748"/>
      <w:r/>
      <w:bookmarkStart w:id="862" w:name="_Toc195842923"/>
      <w:r/>
      <w:bookmarkStart w:id="863" w:name="_Toc226965831"/>
      <w:r/>
      <w:bookmarkStart w:id="864" w:name="_Toc164608827"/>
      <w:r/>
      <w:bookmarkStart w:id="865" w:name="_Toc305158826"/>
      <w:r/>
      <w:bookmarkStart w:id="866" w:name="_Toc265228396"/>
      <w:r/>
      <w:bookmarkStart w:id="867" w:name="_Toc226309802"/>
      <w:r/>
      <w:bookmarkStart w:id="868" w:name="_Toc305158900"/>
      <w:r>
        <w:rPr>
          <w:rFonts w:hint="eastAsia"/>
          <w:b/>
          <w:color w:val="000000"/>
          <w:sz w:val="36"/>
          <w:szCs w:val="36"/>
        </w:rPr>
        <w:t xml:space="preserve">开标一览表</w:t>
      </w:r>
      <w:bookmarkEnd w:id="858"/>
      <w:r/>
      <w:bookmarkEnd w:id="859"/>
      <w:r/>
      <w:bookmarkEnd w:id="860"/>
      <w:r/>
      <w:bookmarkEnd w:id="861"/>
      <w:r/>
      <w:bookmarkEnd w:id="862"/>
      <w:r/>
      <w:bookmarkEnd w:id="863"/>
      <w:r/>
      <w:bookmarkEnd w:id="864"/>
      <w:r/>
      <w:bookmarkEnd w:id="865"/>
      <w:r/>
      <w:bookmarkEnd w:id="866"/>
      <w:r/>
      <w:bookmarkEnd w:id="867"/>
      <w:r/>
      <w:bookmarkEnd w:id="868"/>
      <w:r>
        <w:rPr>
          <w:b/>
          <w:color w:val="000000"/>
          <w:sz w:val="36"/>
          <w:szCs w:val="36"/>
        </w:rPr>
      </w:r>
      <w:r/>
    </w:p>
    <w:p>
      <w:pPr>
        <w:pStyle w:val="731"/>
        <w:jc w:val="left"/>
        <w:spacing w:line="360" w:lineRule="auto"/>
        <w:tabs>
          <w:tab w:val="left" w:pos="1800" w:leader="none"/>
          <w:tab w:val="left" w:pos="5580" w:leader="none"/>
        </w:tabs>
        <w:rPr>
          <w:i/>
          <w:color w:val="ff0000"/>
          <w:sz w:val="24"/>
        </w:rPr>
      </w:pPr>
      <w:r>
        <w:rPr>
          <w:i/>
          <w:color w:val="ff0000"/>
          <w:sz w:val="24"/>
        </w:rPr>
      </w:r>
      <w:r/>
    </w:p>
    <w:p>
      <w:pPr>
        <w:pStyle w:val="731"/>
        <w:ind w:firstLine="240"/>
        <w:jc w:val="left"/>
        <w:spacing w:line="360" w:lineRule="auto"/>
        <w:tabs>
          <w:tab w:val="left" w:pos="1800" w:leader="none"/>
          <w:tab w:val="left" w:pos="5580" w:leader="none"/>
        </w:tabs>
        <w:rPr>
          <w:rFonts w:ascii="宋体" w:hAnsi="宋体"/>
          <w:color w:val="000000"/>
          <w:sz w:val="24"/>
          <w:u w:val="single"/>
        </w:rPr>
      </w:pPr>
      <w:r>
        <w:rPr>
          <w:rFonts w:ascii="宋体" w:hAnsi="宋体"/>
          <w:color w:val="000000"/>
          <w:sz w:val="24"/>
        </w:rPr>
        <w:t xml:space="preserve">项目编号/包号：_____________________     项目名称：____________</w:t>
      </w:r>
      <w:r>
        <w:rPr>
          <w:rFonts w:ascii="宋体" w:hAnsi="宋体"/>
          <w:color w:val="000000"/>
          <w:sz w:val="24"/>
          <w:u w:val="single"/>
        </w:rPr>
      </w: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cantSplit/>
          <w:trHeight w:val="531"/>
        </w:trPr>
        <w:tc>
          <w:tcPr>
            <w:tcW w:w="412" w:type="dxa"/>
            <w:vAlign w:val="center"/>
            <w:vMerge w:val="restart"/>
            <w:textDirection w:val="lrTb"/>
            <w:noWrap w:val="false"/>
          </w:tcPr>
          <w:p>
            <w:pPr>
              <w:pStyle w:val="731"/>
              <w:jc w:val="center"/>
              <w:tabs>
                <w:tab w:val="left" w:pos="5580" w:leader="none"/>
              </w:tabs>
              <w:rPr>
                <w:rFonts w:ascii="宋体" w:hAnsi="宋体"/>
                <w:b/>
                <w:sz w:val="24"/>
              </w:rPr>
            </w:pPr>
            <w:r>
              <w:rPr>
                <w:rFonts w:ascii="宋体" w:hAnsi="宋体"/>
                <w:b/>
                <w:sz w:val="24"/>
              </w:rPr>
              <w:t xml:space="preserve">序号</w:t>
            </w:r>
            <w:r>
              <w:rPr>
                <w:rFonts w:ascii="宋体" w:hAnsi="宋体"/>
                <w:b/>
                <w:sz w:val="24"/>
              </w:rPr>
            </w:r>
            <w:r/>
          </w:p>
        </w:tc>
        <w:tc>
          <w:tcPr>
            <w:tcW w:w="2215" w:type="dxa"/>
            <w:vAlign w:val="center"/>
            <w:vMerge w:val="restart"/>
            <w:textDirection w:val="lrTb"/>
            <w:noWrap w:val="false"/>
          </w:tcPr>
          <w:p>
            <w:pPr>
              <w:pStyle w:val="731"/>
              <w:jc w:val="center"/>
              <w:tabs>
                <w:tab w:val="left" w:pos="5580" w:leader="none"/>
              </w:tabs>
              <w:rPr>
                <w:rFonts w:ascii="宋体" w:hAnsi="宋体"/>
                <w:b/>
                <w:sz w:val="24"/>
              </w:rPr>
            </w:pPr>
            <w:r>
              <w:rPr>
                <w:rFonts w:ascii="宋体" w:hAnsi="宋体"/>
                <w:b/>
                <w:sz w:val="24"/>
              </w:rPr>
              <w:t xml:space="preserve">投标人名称</w:t>
            </w:r>
            <w:r>
              <w:rPr>
                <w:rFonts w:ascii="宋体" w:hAnsi="宋体"/>
                <w:b/>
                <w:sz w:val="24"/>
              </w:rPr>
            </w:r>
            <w:r/>
          </w:p>
        </w:tc>
        <w:tc>
          <w:tcPr>
            <w:gridSpan w:val="2"/>
            <w:tcW w:w="3973" w:type="dxa"/>
            <w:vAlign w:val="center"/>
            <w:textDirection w:val="lrTb"/>
            <w:noWrap w:val="false"/>
          </w:tcPr>
          <w:p>
            <w:pPr>
              <w:pStyle w:val="731"/>
              <w:jc w:val="center"/>
              <w:tabs>
                <w:tab w:val="left" w:pos="5580" w:leader="none"/>
              </w:tabs>
              <w:rPr>
                <w:rFonts w:ascii="宋体" w:hAnsi="宋体"/>
                <w:b/>
                <w:sz w:val="24"/>
              </w:rPr>
            </w:pPr>
            <w:r>
              <w:rPr>
                <w:rFonts w:ascii="宋体" w:hAnsi="宋体"/>
                <w:b/>
                <w:sz w:val="24"/>
              </w:rPr>
              <w:t xml:space="preserve">投标报价</w:t>
            </w:r>
            <w:r>
              <w:rPr>
                <w:rFonts w:ascii="宋体" w:hAnsi="宋体"/>
                <w:b/>
                <w:sz w:val="24"/>
              </w:rPr>
            </w:r>
            <w:r/>
          </w:p>
        </w:tc>
      </w:tr>
      <w:tr>
        <w:trPr>
          <w:cantSplit/>
          <w:trHeight w:val="674"/>
        </w:trPr>
        <w:tc>
          <w:tcPr>
            <w:tcW w:w="412" w:type="dxa"/>
            <w:vAlign w:val="center"/>
            <w:vMerge w:val="continue"/>
            <w:textDirection w:val="lrTb"/>
            <w:noWrap w:val="false"/>
          </w:tcPr>
          <w:p>
            <w:pPr>
              <w:pStyle w:val="731"/>
              <w:jc w:val="center"/>
              <w:tabs>
                <w:tab w:val="left" w:pos="5580" w:leader="none"/>
              </w:tabs>
              <w:rPr>
                <w:rFonts w:ascii="宋体" w:hAnsi="宋体"/>
                <w:sz w:val="24"/>
              </w:rPr>
            </w:pPr>
            <w:r>
              <w:rPr>
                <w:rFonts w:ascii="宋体" w:hAnsi="宋体"/>
                <w:sz w:val="24"/>
              </w:rPr>
            </w:r>
            <w:r/>
          </w:p>
        </w:tc>
        <w:tc>
          <w:tcPr>
            <w:tcW w:w="2215" w:type="dxa"/>
            <w:vAlign w:val="center"/>
            <w:vMerge w:val="continue"/>
            <w:textDirection w:val="lrTb"/>
            <w:noWrap w:val="false"/>
          </w:tcPr>
          <w:p>
            <w:pPr>
              <w:pStyle w:val="731"/>
              <w:jc w:val="center"/>
              <w:tabs>
                <w:tab w:val="left" w:pos="5580" w:leader="none"/>
              </w:tabs>
              <w:rPr>
                <w:rFonts w:ascii="宋体" w:hAnsi="宋体"/>
                <w:sz w:val="24"/>
              </w:rPr>
            </w:pPr>
            <w:r>
              <w:rPr>
                <w:rFonts w:ascii="宋体" w:hAnsi="宋体"/>
                <w:sz w:val="24"/>
              </w:rPr>
            </w:r>
            <w:r/>
          </w:p>
        </w:tc>
        <w:tc>
          <w:tcPr>
            <w:tcW w:w="1188" w:type="dxa"/>
            <w:vAlign w:val="center"/>
            <w:textDirection w:val="lrTb"/>
            <w:noWrap w:val="false"/>
          </w:tcPr>
          <w:p>
            <w:pPr>
              <w:pStyle w:val="731"/>
              <w:jc w:val="center"/>
              <w:tabs>
                <w:tab w:val="left" w:pos="5580" w:leader="none"/>
              </w:tabs>
              <w:rPr>
                <w:rFonts w:ascii="宋体" w:hAnsi="宋体"/>
                <w:b/>
                <w:sz w:val="24"/>
              </w:rPr>
            </w:pPr>
            <w:r>
              <w:rPr>
                <w:rFonts w:ascii="宋体" w:hAnsi="宋体"/>
                <w:b/>
                <w:sz w:val="24"/>
              </w:rPr>
              <w:t xml:space="preserve">大写</w:t>
            </w:r>
            <w:r>
              <w:rPr>
                <w:rFonts w:ascii="宋体" w:hAnsi="宋体"/>
                <w:b/>
                <w:sz w:val="24"/>
              </w:rPr>
            </w:r>
            <w:r/>
          </w:p>
        </w:tc>
        <w:tc>
          <w:tcPr>
            <w:tcW w:w="1182" w:type="dxa"/>
            <w:vAlign w:val="center"/>
            <w:textDirection w:val="lrTb"/>
            <w:noWrap w:val="false"/>
          </w:tcPr>
          <w:p>
            <w:pPr>
              <w:pStyle w:val="731"/>
              <w:jc w:val="center"/>
              <w:tabs>
                <w:tab w:val="left" w:pos="5580" w:leader="none"/>
              </w:tabs>
              <w:rPr>
                <w:rFonts w:ascii="宋体" w:hAnsi="宋体"/>
                <w:b/>
                <w:sz w:val="24"/>
              </w:rPr>
            </w:pPr>
            <w:r>
              <w:rPr>
                <w:rFonts w:ascii="宋体" w:hAnsi="宋体"/>
                <w:b/>
                <w:sz w:val="24"/>
              </w:rPr>
              <w:t xml:space="preserve">小写</w:t>
            </w:r>
            <w:r>
              <w:rPr>
                <w:rFonts w:ascii="宋体" w:hAnsi="宋体"/>
                <w:b/>
                <w:sz w:val="24"/>
              </w:rPr>
            </w:r>
            <w:r/>
          </w:p>
        </w:tc>
      </w:tr>
      <w:tr>
        <w:trPr>
          <w:trHeight w:val="976"/>
        </w:trPr>
        <w:tc>
          <w:tcPr>
            <w:tcW w:w="412" w:type="dxa"/>
            <w:vAlign w:val="center"/>
            <w:textDirection w:val="lrTb"/>
            <w:noWrap w:val="false"/>
          </w:tcPr>
          <w:p>
            <w:pPr>
              <w:pStyle w:val="731"/>
              <w:jc w:val="center"/>
              <w:tabs>
                <w:tab w:val="left" w:pos="5580" w:leader="none"/>
              </w:tabs>
              <w:rPr>
                <w:rFonts w:ascii="宋体" w:hAnsi="宋体"/>
                <w:sz w:val="24"/>
              </w:rPr>
            </w:pPr>
            <w:r>
              <w:rPr>
                <w:rFonts w:ascii="宋体" w:hAnsi="宋体"/>
                <w:sz w:val="24"/>
              </w:rPr>
            </w:r>
            <w:r/>
          </w:p>
        </w:tc>
        <w:tc>
          <w:tcPr>
            <w:tcW w:w="2215" w:type="dxa"/>
            <w:vAlign w:val="center"/>
            <w:textDirection w:val="lrTb"/>
            <w:noWrap w:val="false"/>
          </w:tcPr>
          <w:p>
            <w:pPr>
              <w:pStyle w:val="731"/>
              <w:jc w:val="center"/>
              <w:tabs>
                <w:tab w:val="left" w:pos="5580" w:leader="none"/>
              </w:tabs>
              <w:rPr>
                <w:rFonts w:ascii="宋体" w:hAnsi="宋体"/>
                <w:sz w:val="24"/>
              </w:rPr>
            </w:pPr>
            <w:r>
              <w:rPr>
                <w:rFonts w:ascii="宋体" w:hAnsi="宋体"/>
                <w:sz w:val="24"/>
              </w:rPr>
            </w:r>
            <w:r/>
          </w:p>
        </w:tc>
        <w:tc>
          <w:tcPr>
            <w:tcW w:w="1188" w:type="dxa"/>
            <w:vAlign w:val="center"/>
            <w:textDirection w:val="lrTb"/>
            <w:noWrap w:val="false"/>
          </w:tcPr>
          <w:p>
            <w:pPr>
              <w:pStyle w:val="731"/>
              <w:jc w:val="center"/>
              <w:tabs>
                <w:tab w:val="left" w:pos="5580" w:leader="none"/>
              </w:tabs>
              <w:rPr>
                <w:rFonts w:ascii="宋体" w:hAnsi="宋体"/>
                <w:sz w:val="24"/>
              </w:rPr>
            </w:pPr>
            <w:r>
              <w:rPr>
                <w:rFonts w:ascii="宋体" w:hAnsi="宋体"/>
                <w:sz w:val="24"/>
              </w:rPr>
            </w:r>
            <w:r/>
          </w:p>
        </w:tc>
        <w:tc>
          <w:tcPr>
            <w:tcW w:w="1182" w:type="dxa"/>
            <w:vAlign w:val="center"/>
            <w:textDirection w:val="lrTb"/>
            <w:noWrap w:val="false"/>
          </w:tcPr>
          <w:p>
            <w:pPr>
              <w:pStyle w:val="731"/>
              <w:jc w:val="center"/>
              <w:tabs>
                <w:tab w:val="left" w:pos="5580" w:leader="none"/>
              </w:tabs>
              <w:rPr>
                <w:rFonts w:ascii="宋体" w:hAnsi="宋体"/>
                <w:sz w:val="24"/>
              </w:rPr>
            </w:pPr>
            <w:r>
              <w:rPr>
                <w:rFonts w:ascii="宋体" w:hAnsi="宋体"/>
                <w:sz w:val="24"/>
              </w:rPr>
            </w:r>
            <w:r/>
          </w:p>
        </w:tc>
      </w:tr>
    </w:tbl>
    <w:p>
      <w:pPr>
        <w:pStyle w:val="731"/>
        <w:jc w:val="left"/>
        <w:rPr>
          <w:rFonts w:ascii="宋体" w:hAnsi="宋体"/>
          <w:color w:val="000000"/>
          <w:sz w:val="24"/>
        </w:rPr>
      </w:pPr>
      <w:r>
        <w:rPr>
          <w:rFonts w:ascii="宋体" w:hAnsi="宋体"/>
          <w:color w:val="000000"/>
          <w:sz w:val="24"/>
        </w:rPr>
      </w:r>
      <w:r/>
    </w:p>
    <w:p>
      <w:pPr>
        <w:pStyle w:val="731"/>
        <w:spacing w:before="25" w:after="25" w:line="360" w:lineRule="auto"/>
        <w:rPr>
          <w:color w:val="000000"/>
          <w:sz w:val="24"/>
          <w:lang w:val="zh-CN"/>
        </w:rPr>
      </w:pPr>
      <w:r>
        <w:rPr>
          <w:color w:val="000000"/>
          <w:sz w:val="24"/>
          <w:lang w:val="zh-CN"/>
        </w:rPr>
      </w:r>
      <w:r/>
    </w:p>
    <w:p>
      <w:pPr>
        <w:pStyle w:val="731"/>
        <w:spacing w:before="25" w:after="25" w:line="360" w:lineRule="auto"/>
        <w:rPr>
          <w:color w:val="000000"/>
          <w:sz w:val="24"/>
          <w:lang w:val="zh-CN"/>
        </w:rPr>
      </w:pPr>
      <w:r>
        <w:rPr>
          <w:color w:val="000000"/>
          <w:sz w:val="24"/>
          <w:lang w:val="zh-CN"/>
        </w:rPr>
      </w:r>
      <w:r/>
    </w:p>
    <w:p>
      <w:pPr>
        <w:pStyle w:val="731"/>
        <w:spacing w:before="25" w:after="25" w:line="360" w:lineRule="auto"/>
        <w:rPr>
          <w:color w:val="000000"/>
          <w:sz w:val="24"/>
          <w:lang w:val="zh-CN"/>
        </w:rPr>
      </w:pPr>
      <w:r>
        <w:rPr>
          <w:color w:val="000000"/>
          <w:sz w:val="24"/>
          <w:lang w:val="zh-CN"/>
        </w:rPr>
      </w:r>
      <w:r/>
    </w:p>
    <w:p>
      <w:pPr>
        <w:pStyle w:val="731"/>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731"/>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731"/>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731"/>
        <w:jc w:val="left"/>
        <w:widowControl/>
        <w:rPr>
          <w:rFonts w:hint="eastAsia" w:ascii="宋体" w:hAnsi="宋体" w:cs="宋体"/>
          <w:sz w:val="24"/>
          <w:szCs w:val="20"/>
        </w:rPr>
      </w:pPr>
      <w:r>
        <w:rPr>
          <w:color w:val="000000"/>
          <w:sz w:val="24"/>
          <w:szCs w:val="20"/>
        </w:rPr>
        <w:br w:type="page" w:clear="all"/>
      </w:r>
      <w:bookmarkStart w:id="869" w:name="_Toc264969252"/>
      <w:r/>
      <w:bookmarkStart w:id="870" w:name="_Toc195842927"/>
      <w:r/>
      <w:bookmarkStart w:id="871" w:name="_Toc265228400"/>
      <w:r/>
      <w:bookmarkStart w:id="872" w:name="_Toc150480798"/>
      <w:r/>
      <w:bookmarkStart w:id="873" w:name="_Toc226337258"/>
      <w:r/>
      <w:bookmarkStart w:id="874" w:name="_Toc226965835"/>
      <w:r/>
      <w:bookmarkStart w:id="875" w:name="_Toc305158830"/>
      <w:r/>
      <w:bookmarkStart w:id="876" w:name="_Toc226965752"/>
      <w:r/>
      <w:bookmarkStart w:id="877" w:name="_Toc127151562"/>
      <w:r/>
      <w:bookmarkStart w:id="878" w:name="_Toc150774765"/>
      <w:r/>
      <w:bookmarkStart w:id="879" w:name="_Toc142311062"/>
      <w:r/>
      <w:bookmarkStart w:id="880" w:name="_Toc226309806"/>
      <w:r/>
      <w:bookmarkStart w:id="881" w:name="_Toc305158904"/>
      <w:r/>
      <w:bookmarkStart w:id="882" w:name="_Toc305158829"/>
      <w:r/>
      <w:bookmarkStart w:id="883" w:name="_Toc150480797"/>
      <w:r/>
      <w:bookmarkStart w:id="884" w:name="_Toc305158903"/>
      <w:r/>
      <w:bookmarkStart w:id="885" w:name="_Toc226337257"/>
      <w:r/>
      <w:bookmarkStart w:id="886" w:name="_Toc127151561"/>
      <w:r/>
      <w:bookmarkStart w:id="887" w:name="_Toc226965834"/>
      <w:r/>
      <w:bookmarkStart w:id="888" w:name="_Toc265228399"/>
      <w:r/>
      <w:bookmarkStart w:id="889" w:name="_Toc150774764"/>
      <w:r/>
      <w:bookmarkStart w:id="890" w:name="_Toc226965751"/>
      <w:r/>
      <w:bookmarkStart w:id="891" w:name="_Toc142311061"/>
      <w:r/>
      <w:bookmarkStart w:id="892" w:name="_Toc226309805"/>
      <w:r/>
      <w:bookmarkStart w:id="893" w:name="_Toc195842926"/>
      <w:r/>
      <w:bookmarkStart w:id="894" w:name="_Toc264969251"/>
      <w:r>
        <w:rPr>
          <w:rFonts w:hint="eastAsia" w:ascii="宋体" w:hAnsi="宋体" w:cs="宋体"/>
          <w:sz w:val="24"/>
          <w:szCs w:val="20"/>
        </w:rPr>
        <w:t xml:space="preserve">5  分项报价一览表（实质性格式）</w:t>
      </w:r>
      <w:r>
        <w:rPr>
          <w:rFonts w:hint="eastAsia" w:ascii="宋体" w:hAnsi="宋体" w:cs="宋体"/>
          <w:sz w:val="24"/>
          <w:szCs w:val="20"/>
        </w:rPr>
      </w:r>
      <w:r/>
    </w:p>
    <w:p>
      <w:pPr>
        <w:pStyle w:val="731"/>
        <w:jc w:val="center"/>
        <w:spacing w:line="360" w:lineRule="exact"/>
        <w:rPr>
          <w:rFonts w:hint="eastAsia" w:ascii="宋体" w:hAnsi="宋体" w:cs="宋体"/>
          <w:b/>
          <w:sz w:val="36"/>
          <w:szCs w:val="36"/>
        </w:rPr>
      </w:pPr>
      <w:r>
        <w:rPr>
          <w:rFonts w:hint="eastAsia" w:ascii="宋体" w:hAnsi="宋体" w:cs="宋体"/>
          <w:b/>
          <w:sz w:val="36"/>
          <w:szCs w:val="36"/>
        </w:rPr>
      </w:r>
      <w:r/>
    </w:p>
    <w:p>
      <w:pPr>
        <w:pStyle w:val="731"/>
        <w:jc w:val="center"/>
        <w:spacing w:line="360" w:lineRule="exact"/>
        <w:rPr>
          <w:rFonts w:hint="eastAsia" w:ascii="宋体" w:hAnsi="宋体" w:cs="宋体"/>
          <w:b/>
          <w:sz w:val="36"/>
          <w:szCs w:val="36"/>
        </w:rPr>
      </w:pPr>
      <w:r>
        <w:rPr>
          <w:rFonts w:hint="eastAsia" w:ascii="宋体" w:hAnsi="宋体" w:cs="宋体"/>
          <w:b/>
          <w:sz w:val="36"/>
          <w:szCs w:val="36"/>
        </w:rPr>
        <w:t xml:space="preserve">分项报价一览表</w:t>
      </w:r>
      <w:r>
        <w:rPr>
          <w:rFonts w:hint="eastAsia" w:ascii="宋体" w:hAnsi="宋体" w:cs="宋体"/>
          <w:b/>
          <w:sz w:val="36"/>
          <w:szCs w:val="36"/>
        </w:rPr>
      </w:r>
      <w:r/>
    </w:p>
    <w:p>
      <w:pPr>
        <w:pStyle w:val="731"/>
        <w:jc w:val="left"/>
        <w:spacing w:line="360" w:lineRule="auto"/>
        <w:tabs>
          <w:tab w:val="left" w:pos="1800" w:leader="none"/>
          <w:tab w:val="left" w:pos="5580" w:leader="none"/>
        </w:tabs>
        <w:rPr>
          <w:rFonts w:hint="eastAsia" w:ascii="宋体" w:hAnsi="宋体" w:cs="宋体"/>
          <w:i/>
          <w:sz w:val="24"/>
        </w:rPr>
      </w:pPr>
      <w:r>
        <w:rPr>
          <w:rFonts w:hint="eastAsia" w:ascii="宋体" w:hAnsi="宋体" w:cs="宋体"/>
          <w:i/>
          <w:sz w:val="24"/>
        </w:rPr>
      </w:r>
      <w:r/>
    </w:p>
    <w:p>
      <w:pPr>
        <w:pStyle w:val="731"/>
        <w:ind w:firstLine="240"/>
        <w:jc w:val="left"/>
        <w:spacing w:line="360" w:lineRule="auto"/>
        <w:tabs>
          <w:tab w:val="left" w:pos="1800" w:leader="none"/>
          <w:tab w:val="left" w:pos="5580" w:leader="none"/>
        </w:tabs>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rPr>
      </w:r>
      <w:r/>
    </w:p>
    <w:p>
      <w:pPr>
        <w:pStyle w:val="731"/>
        <w:ind w:firstLine="240"/>
        <w:jc w:val="left"/>
        <w:spacing w:line="360" w:lineRule="auto"/>
        <w:tabs>
          <w:tab w:val="left" w:pos="1800" w:leader="none"/>
          <w:tab w:val="left" w:pos="5580" w:leader="none"/>
        </w:tabs>
        <w:rPr>
          <w:rFonts w:hint="eastAsia" w:ascii="宋体" w:hAnsi="宋体" w:cs="宋体"/>
          <w:sz w:val="24"/>
        </w:rPr>
      </w:pPr>
      <w:r>
        <w:rPr>
          <w:rFonts w:hint="eastAsia" w:ascii="宋体" w:hAnsi="宋体" w:cs="宋体"/>
          <w:sz w:val="24"/>
        </w:rPr>
        <w:t xml:space="preserve">项目名称：</w:t>
      </w:r>
      <w:r>
        <w:rPr>
          <w:rFonts w:hint="eastAsia" w:ascii="宋体" w:hAnsi="宋体" w:cs="宋体"/>
          <w:bCs/>
          <w:sz w:val="24"/>
          <w:lang w:eastAsia="zh-CN"/>
        </w:rPr>
        <w:t xml:space="preserve">钟楼经济开发区北港街道地下管网改造工程、新闸街道地下管网改造工程项目管理</w:t>
      </w:r>
      <w:r>
        <w:rPr>
          <w:rFonts w:hint="eastAsia" w:ascii="宋体" w:hAnsi="宋体" w:cs="宋体"/>
          <w:sz w:val="24"/>
        </w:rPr>
        <w:t xml:space="preserve">             </w:t>
      </w:r>
      <w:r>
        <w:rPr>
          <w:rFonts w:hint="eastAsia" w:ascii="宋体" w:hAnsi="宋体" w:cs="宋体"/>
          <w:sz w:val="24"/>
        </w:rPr>
      </w:r>
      <w:r/>
    </w:p>
    <w:p>
      <w:pPr>
        <w:pStyle w:val="731"/>
        <w:ind w:firstLine="240"/>
        <w:jc w:val="left"/>
        <w:spacing w:line="360" w:lineRule="auto"/>
        <w:tabs>
          <w:tab w:val="left" w:pos="1800" w:leader="none"/>
          <w:tab w:val="left" w:pos="5580" w:leader="none"/>
        </w:tabs>
        <w:rPr>
          <w:rFonts w:hint="eastAsia" w:ascii="宋体" w:hAnsi="宋体" w:cs="宋体"/>
          <w:sz w:val="24"/>
        </w:rPr>
      </w:pPr>
      <w:r>
        <w:rPr>
          <w:rFonts w:hint="eastAsia" w:ascii="宋体" w:hAnsi="宋体" w:cs="宋体"/>
          <w:sz w:val="24"/>
        </w:rPr>
        <w:t xml:space="preserve">包号：包1：</w:t>
      </w:r>
      <w:r>
        <w:rPr>
          <w:rFonts w:hint="eastAsia" w:ascii="宋体" w:hAnsi="宋体" w:cs="宋体"/>
          <w:bCs/>
          <w:sz w:val="24"/>
        </w:rPr>
        <w:t xml:space="preserve">钟楼经济开发区新闸街道地下管网改造工程项目管理</w:t>
      </w:r>
      <w:r>
        <w:rPr>
          <w:rFonts w:hint="eastAsia" w:ascii="宋体" w:hAnsi="宋体" w:cs="宋体"/>
          <w:sz w:val="24"/>
        </w:rPr>
        <w:t xml:space="preserve"> </w:t>
      </w:r>
      <w:r>
        <w:rPr>
          <w:rFonts w:hint="eastAsia" w:ascii="宋体" w:hAnsi="宋体" w:cs="宋体"/>
          <w:sz w:val="24"/>
        </w:rPr>
      </w:r>
      <w:r/>
    </w:p>
    <w:tbl>
      <w:tblPr>
        <w:tblW w:w="4577"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97"/>
        <w:gridCol w:w="2900"/>
        <w:gridCol w:w="1153"/>
        <w:gridCol w:w="1153"/>
        <w:gridCol w:w="1153"/>
        <w:gridCol w:w="1158"/>
      </w:tblGrid>
      <w:tr>
        <w:trPr>
          <w:trHeight w:val="1185"/>
        </w:trPr>
        <w:tc>
          <w:tcPr>
            <w:tcW w:w="796" w:type="dxa"/>
            <w:vAlign w:val="center"/>
            <w:textDirection w:val="lrTb"/>
            <w:noWrap w:val="false"/>
          </w:tcPr>
          <w:p>
            <w:pPr>
              <w:pStyle w:val="731"/>
              <w:jc w:val="center"/>
              <w:tabs>
                <w:tab w:val="left" w:pos="5580" w:leader="none"/>
              </w:tabs>
              <w:rPr>
                <w:rFonts w:hint="eastAsia" w:ascii="宋体" w:hAnsi="宋体" w:cs="宋体"/>
                <w:b/>
                <w:sz w:val="24"/>
              </w:rPr>
            </w:pPr>
            <w:r>
              <w:rPr>
                <w:rFonts w:hint="eastAsia" w:ascii="宋体" w:hAnsi="宋体" w:cs="宋体"/>
                <w:b/>
                <w:sz w:val="24"/>
              </w:rPr>
              <w:t xml:space="preserve">序号</w:t>
            </w:r>
            <w:r>
              <w:rPr>
                <w:rFonts w:hint="eastAsia" w:ascii="宋体" w:hAnsi="宋体" w:cs="宋体"/>
                <w:b/>
                <w:sz w:val="24"/>
              </w:rPr>
            </w:r>
            <w:r/>
          </w:p>
        </w:tc>
        <w:tc>
          <w:tcPr>
            <w:tcW w:w="2897" w:type="dxa"/>
            <w:vAlign w:val="center"/>
            <w:textDirection w:val="lrTb"/>
            <w:noWrap w:val="false"/>
          </w:tcPr>
          <w:p>
            <w:pPr>
              <w:pStyle w:val="731"/>
              <w:jc w:val="center"/>
              <w:tabs>
                <w:tab w:val="left" w:pos="5580" w:leader="none"/>
              </w:tabs>
              <w:rPr>
                <w:rFonts w:hint="eastAsia" w:ascii="宋体" w:hAnsi="宋体" w:cs="宋体"/>
                <w:b/>
                <w:sz w:val="24"/>
              </w:rPr>
            </w:pPr>
            <w:r>
              <w:rPr>
                <w:rFonts w:hint="eastAsia" w:ascii="宋体" w:hAnsi="宋体" w:cs="宋体"/>
                <w:b/>
                <w:sz w:val="24"/>
              </w:rPr>
              <w:t xml:space="preserve">投标人名称</w:t>
            </w:r>
            <w:r>
              <w:rPr>
                <w:rFonts w:hint="eastAsia" w:ascii="宋体" w:hAnsi="宋体" w:cs="宋体"/>
                <w:b/>
                <w:sz w:val="24"/>
              </w:rPr>
            </w:r>
            <w:r/>
          </w:p>
        </w:tc>
        <w:tc>
          <w:tcPr>
            <w:tcW w:w="1152" w:type="dxa"/>
            <w:vAlign w:val="center"/>
            <w:textDirection w:val="lrTb"/>
            <w:noWrap w:val="false"/>
          </w:tcPr>
          <w:p>
            <w:pPr>
              <w:pStyle w:val="731"/>
              <w:jc w:val="center"/>
              <w:rPr>
                <w:rFonts w:hint="eastAsia" w:ascii="宋体" w:hAnsi="宋体" w:cs="宋体"/>
                <w:b/>
                <w:sz w:val="24"/>
              </w:rPr>
            </w:pPr>
            <w:r>
              <w:rPr>
                <w:rFonts w:hint="eastAsia" w:ascii="宋体" w:hAnsi="宋体" w:cs="宋体"/>
                <w:sz w:val="24"/>
              </w:rPr>
              <w:t xml:space="preserve">服务类型</w:t>
            </w:r>
            <w:r>
              <w:rPr>
                <w:rFonts w:hint="eastAsia" w:ascii="宋体" w:hAnsi="宋体" w:cs="宋体"/>
                <w:b/>
                <w:sz w:val="24"/>
              </w:rPr>
            </w:r>
            <w:r/>
          </w:p>
        </w:tc>
        <w:tc>
          <w:tcPr>
            <w:tcW w:w="1152" w:type="dxa"/>
            <w:vAlign w:val="center"/>
            <w:textDirection w:val="lrTb"/>
            <w:noWrap w:val="false"/>
          </w:tcPr>
          <w:p>
            <w:pPr>
              <w:pStyle w:val="731"/>
              <w:jc w:val="center"/>
              <w:rPr>
                <w:rFonts w:hint="eastAsia" w:ascii="宋体" w:hAnsi="宋体" w:cs="宋体"/>
                <w:b/>
                <w:sz w:val="24"/>
              </w:rPr>
            </w:pPr>
            <w:r>
              <w:rPr>
                <w:rFonts w:hint="eastAsia" w:ascii="宋体" w:hAnsi="宋体" w:cs="宋体"/>
                <w:sz w:val="24"/>
              </w:rPr>
              <w:t xml:space="preserve">计算基数（万元）</w:t>
            </w:r>
            <w:r>
              <w:rPr>
                <w:rFonts w:hint="eastAsia" w:ascii="宋体" w:hAnsi="宋体" w:cs="宋体"/>
                <w:b/>
                <w:sz w:val="24"/>
              </w:rPr>
            </w:r>
            <w:r/>
          </w:p>
        </w:tc>
        <w:tc>
          <w:tcPr>
            <w:tcW w:w="1152" w:type="dxa"/>
            <w:vAlign w:val="center"/>
            <w:textDirection w:val="lrTb"/>
            <w:noWrap w:val="false"/>
          </w:tcPr>
          <w:p>
            <w:pPr>
              <w:pStyle w:val="731"/>
              <w:jc w:val="center"/>
              <w:tabs>
                <w:tab w:val="left" w:pos="5580" w:leader="none"/>
              </w:tabs>
              <w:rPr>
                <w:rFonts w:hint="eastAsia" w:ascii="宋体" w:hAnsi="宋体" w:cs="宋体"/>
                <w:b/>
                <w:sz w:val="24"/>
              </w:rPr>
            </w:pPr>
            <w:r>
              <w:rPr>
                <w:rFonts w:hint="eastAsia" w:ascii="宋体" w:hAnsi="宋体" w:cs="宋体"/>
                <w:b/>
                <w:sz w:val="24"/>
              </w:rPr>
              <w:t xml:space="preserve">投标报价（元）</w:t>
            </w:r>
            <w:r>
              <w:rPr>
                <w:rFonts w:hint="eastAsia" w:ascii="宋体" w:hAnsi="宋体" w:cs="宋体"/>
                <w:b/>
                <w:sz w:val="24"/>
              </w:rPr>
            </w:r>
            <w:r/>
          </w:p>
        </w:tc>
        <w:tc>
          <w:tcPr>
            <w:tcW w:w="1157" w:type="dxa"/>
            <w:vAlign w:val="center"/>
            <w:textDirection w:val="lrTb"/>
            <w:noWrap w:val="false"/>
          </w:tcPr>
          <w:p>
            <w:pPr>
              <w:pStyle w:val="731"/>
              <w:jc w:val="center"/>
              <w:tabs>
                <w:tab w:val="left" w:pos="5580" w:leader="none"/>
              </w:tabs>
              <w:rPr>
                <w:rFonts w:hint="eastAsia" w:ascii="宋体" w:hAnsi="宋体" w:cs="宋体"/>
                <w:b/>
                <w:sz w:val="24"/>
              </w:rPr>
            </w:pPr>
            <w:r>
              <w:rPr>
                <w:rFonts w:hint="eastAsia" w:ascii="宋体" w:hAnsi="宋体" w:cs="宋体"/>
                <w:b/>
                <w:sz w:val="24"/>
              </w:rPr>
              <w:t xml:space="preserve">投标费率（%）</w:t>
            </w:r>
            <w:r>
              <w:rPr>
                <w:rFonts w:hint="eastAsia" w:ascii="宋体" w:hAnsi="宋体" w:cs="宋体"/>
                <w:b/>
                <w:sz w:val="24"/>
              </w:rPr>
            </w:r>
            <w:r/>
          </w:p>
        </w:tc>
      </w:tr>
      <w:tr>
        <w:trPr>
          <w:trHeight w:val="976"/>
        </w:trPr>
        <w:tc>
          <w:tcPr>
            <w:tcW w:w="796" w:type="dxa"/>
            <w:vAlign w:val="center"/>
            <w:textDirection w:val="lrTb"/>
            <w:noWrap w:val="false"/>
          </w:tcPr>
          <w:p>
            <w:pPr>
              <w:pStyle w:val="731"/>
              <w:jc w:val="center"/>
              <w:tabs>
                <w:tab w:val="left" w:pos="5580" w:leader="none"/>
              </w:tabs>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2897" w:type="dxa"/>
            <w:vAlign w:val="center"/>
            <w:textDirection w:val="lrTb"/>
            <w:noWrap w:val="false"/>
          </w:tcPr>
          <w:p>
            <w:pPr>
              <w:pStyle w:val="731"/>
              <w:jc w:val="center"/>
              <w:tabs>
                <w:tab w:val="left" w:pos="5580" w:leader="none"/>
              </w:tabs>
              <w:rPr>
                <w:rFonts w:hint="eastAsia" w:ascii="宋体" w:hAnsi="宋体" w:cs="宋体"/>
                <w:sz w:val="24"/>
              </w:rPr>
            </w:pPr>
            <w:r>
              <w:rPr>
                <w:rFonts w:hint="eastAsia" w:ascii="宋体" w:hAnsi="宋体" w:cs="宋体"/>
                <w:sz w:val="24"/>
              </w:rPr>
            </w:r>
            <w:r/>
          </w:p>
        </w:tc>
        <w:tc>
          <w:tcPr>
            <w:tcW w:w="1152" w:type="dxa"/>
            <w:vAlign w:val="center"/>
            <w:textDirection w:val="lrTb"/>
            <w:noWrap w:val="false"/>
          </w:tcPr>
          <w:p>
            <w:pPr>
              <w:pStyle w:val="731"/>
              <w:jc w:val="center"/>
              <w:rPr>
                <w:rFonts w:ascii="宋体" w:hAnsi="宋体" w:cs="宋体"/>
                <w:sz w:val="24"/>
              </w:rPr>
            </w:pPr>
            <w:r>
              <w:rPr>
                <w:rFonts w:hint="eastAsia" w:ascii="宋体" w:hAnsi="宋体" w:cs="宋体"/>
                <w:sz w:val="24"/>
              </w:rPr>
              <w:t xml:space="preserve">项目管理</w:t>
            </w:r>
            <w:r>
              <w:rPr>
                <w:rFonts w:ascii="宋体" w:hAnsi="宋体" w:cs="宋体"/>
                <w:sz w:val="24"/>
              </w:rPr>
            </w:r>
            <w:r/>
          </w:p>
        </w:tc>
        <w:tc>
          <w:tcPr>
            <w:tcW w:w="1152" w:type="dxa"/>
            <w:vAlign w:val="center"/>
            <w:textDirection w:val="lrTb"/>
            <w:noWrap w:val="false"/>
          </w:tcPr>
          <w:p>
            <w:pPr>
              <w:pStyle w:val="731"/>
              <w:jc w:val="center"/>
              <w:rPr>
                <w:rFonts w:ascii="宋体" w:hAnsi="宋体" w:cs="宋体"/>
                <w:sz w:val="24"/>
              </w:rPr>
            </w:pPr>
            <w:r>
              <w:rPr>
                <w:rFonts w:hint="eastAsia" w:ascii="宋体" w:hAnsi="宋体" w:cs="宋体"/>
                <w:bCs/>
                <w:sz w:val="24"/>
              </w:rPr>
              <w:t xml:space="preserve">26746</w:t>
            </w:r>
            <w:r>
              <w:rPr>
                <w:rFonts w:ascii="宋体" w:hAnsi="宋体" w:cs="宋体"/>
                <w:sz w:val="24"/>
              </w:rPr>
            </w:r>
            <w:r/>
          </w:p>
        </w:tc>
        <w:tc>
          <w:tcPr>
            <w:tcW w:w="1152" w:type="dxa"/>
            <w:vAlign w:val="center"/>
            <w:textDirection w:val="lrTb"/>
            <w:noWrap w:val="false"/>
          </w:tcPr>
          <w:p>
            <w:pPr>
              <w:pStyle w:val="731"/>
              <w:jc w:val="center"/>
              <w:tabs>
                <w:tab w:val="left" w:pos="5580" w:leader="none"/>
              </w:tabs>
              <w:rPr>
                <w:rFonts w:hint="eastAsia" w:ascii="宋体" w:hAnsi="宋体" w:cs="宋体"/>
                <w:sz w:val="24"/>
              </w:rPr>
            </w:pPr>
            <w:r>
              <w:rPr>
                <w:rFonts w:hint="eastAsia" w:ascii="宋体" w:hAnsi="宋体" w:cs="宋体"/>
                <w:sz w:val="24"/>
              </w:rPr>
            </w:r>
            <w:r/>
          </w:p>
        </w:tc>
        <w:tc>
          <w:tcPr>
            <w:tcW w:w="1157" w:type="dxa"/>
            <w:vAlign w:val="center"/>
            <w:textDirection w:val="lrTb"/>
            <w:noWrap w:val="false"/>
          </w:tcPr>
          <w:p>
            <w:pPr>
              <w:pStyle w:val="731"/>
              <w:jc w:val="center"/>
              <w:tabs>
                <w:tab w:val="left" w:pos="5580" w:leader="none"/>
              </w:tabs>
              <w:rPr>
                <w:rFonts w:hint="eastAsia" w:ascii="宋体" w:hAnsi="宋体" w:cs="宋体"/>
                <w:sz w:val="24"/>
              </w:rPr>
            </w:pPr>
            <w:r>
              <w:rPr>
                <w:rFonts w:hint="eastAsia" w:ascii="宋体" w:hAnsi="宋体" w:cs="宋体"/>
                <w:sz w:val="24"/>
              </w:rPr>
            </w:r>
            <w:r/>
          </w:p>
        </w:tc>
      </w:tr>
      <w:tr>
        <w:trPr>
          <w:trHeight w:val="976"/>
        </w:trPr>
        <w:tc>
          <w:tcPr>
            <w:gridSpan w:val="6"/>
            <w:tcW w:w="8314" w:type="dxa"/>
            <w:vAlign w:val="center"/>
            <w:textDirection w:val="lrTb"/>
            <w:noWrap w:val="false"/>
          </w:tcPr>
          <w:p>
            <w:pPr>
              <w:pStyle w:val="731"/>
              <w:jc w:val="left"/>
              <w:tabs>
                <w:tab w:val="left" w:pos="5580" w:leader="none"/>
              </w:tabs>
              <w:rPr>
                <w:rFonts w:hint="eastAsia" w:ascii="宋体" w:hAnsi="宋体" w:cs="宋体"/>
                <w:sz w:val="24"/>
              </w:rPr>
            </w:pPr>
            <w:r>
              <w:rPr>
                <w:rFonts w:hint="eastAsia" w:ascii="宋体" w:hAnsi="宋体" w:cs="宋体"/>
                <w:sz w:val="24"/>
              </w:rPr>
              <w:t xml:space="preserve">投标总价金额：      大写                   小写                                         </w:t>
            </w:r>
            <w:r>
              <w:rPr>
                <w:rFonts w:hint="eastAsia" w:ascii="宋体" w:hAnsi="宋体" w:cs="宋体"/>
                <w:sz w:val="24"/>
              </w:rPr>
            </w:r>
            <w:r/>
          </w:p>
        </w:tc>
      </w:tr>
    </w:tbl>
    <w:p>
      <w:pPr>
        <w:pStyle w:val="731"/>
        <w:jc w:val="left"/>
        <w:rPr>
          <w:rFonts w:hint="eastAsia" w:ascii="宋体" w:hAnsi="宋体" w:cs="宋体"/>
          <w:sz w:val="24"/>
        </w:rPr>
      </w:pPr>
      <w:r>
        <w:rPr>
          <w:rFonts w:hint="eastAsia" w:ascii="宋体" w:hAnsi="宋体" w:cs="宋体"/>
          <w:sz w:val="24"/>
        </w:rPr>
      </w:r>
      <w:r/>
    </w:p>
    <w:p>
      <w:pPr>
        <w:pStyle w:val="731"/>
        <w:spacing w:before="25" w:after="25" w:line="360" w:lineRule="auto"/>
        <w:rPr>
          <w:rFonts w:hint="eastAsia" w:ascii="宋体" w:hAnsi="宋体" w:cs="宋体"/>
          <w:b/>
          <w:bCs/>
          <w:sz w:val="24"/>
        </w:rPr>
      </w:pPr>
      <w:r>
        <w:rPr>
          <w:rFonts w:hint="eastAsia" w:ascii="宋体" w:hAnsi="宋体" w:cs="宋体"/>
          <w:sz w:val="24"/>
          <w:lang w:val="zh-CN"/>
        </w:rPr>
        <w:t xml:space="preserve">    </w:t>
      </w:r>
      <w:r>
        <w:rPr>
          <w:rFonts w:hint="eastAsia" w:ascii="宋体" w:hAnsi="宋体" w:cs="宋体"/>
          <w:b/>
          <w:bCs/>
          <w:sz w:val="24"/>
          <w:lang w:val="zh-CN"/>
        </w:rPr>
        <w:t xml:space="preserve">  </w:t>
      </w:r>
      <w:r>
        <w:rPr>
          <w:rFonts w:hint="eastAsia" w:ascii="宋体" w:hAnsi="宋体" w:cs="宋体"/>
          <w:b/>
          <w:bCs/>
          <w:sz w:val="24"/>
        </w:rPr>
        <w:t xml:space="preserve">注：分项报价表中项目管理费标报价不得高于2540870元，投标费率不得高于0.95%；投标人的投标报价超出最高限价的，将作为无效投标文件处理。</w:t>
      </w:r>
      <w:r>
        <w:rPr>
          <w:rFonts w:hint="eastAsia" w:ascii="宋体" w:hAnsi="宋体" w:cs="宋体"/>
          <w:b/>
          <w:bCs/>
          <w:sz w:val="24"/>
        </w:rPr>
      </w:r>
      <w:r/>
    </w:p>
    <w:p>
      <w:pPr>
        <w:pStyle w:val="731"/>
        <w:spacing w:before="25" w:after="25" w:line="360" w:lineRule="auto"/>
        <w:rPr>
          <w:rFonts w:hint="eastAsia" w:ascii="宋体" w:hAnsi="宋体" w:cs="宋体"/>
          <w:sz w:val="24"/>
        </w:rPr>
      </w:pPr>
      <w:r>
        <w:rPr>
          <w:rFonts w:hint="eastAsia" w:ascii="宋体" w:hAnsi="宋体" w:cs="宋体"/>
          <w:sz w:val="24"/>
        </w:rPr>
      </w:r>
      <w:r/>
    </w:p>
    <w:p>
      <w:pPr>
        <w:pStyle w:val="731"/>
        <w:spacing w:before="25" w:after="25" w:line="360" w:lineRule="auto"/>
        <w:rPr>
          <w:rFonts w:hint="eastAsia" w:ascii="宋体" w:hAnsi="宋体" w:cs="宋体"/>
          <w:sz w:val="24"/>
          <w:lang w:val="zh-CN"/>
        </w:rPr>
      </w:pPr>
      <w:r>
        <w:rPr>
          <w:rFonts w:hint="eastAsia" w:ascii="宋体" w:hAnsi="宋体" w:cs="宋体"/>
          <w:sz w:val="24"/>
        </w:rPr>
        <w:t xml:space="preserve">投标人名称（加盖公章）</w:t>
      </w:r>
      <w:r>
        <w:rPr>
          <w:rFonts w:hint="eastAsia" w:ascii="宋体" w:hAnsi="宋体" w:cs="宋体"/>
          <w:sz w:val="24"/>
          <w:lang w:val="zh-CN"/>
        </w:rPr>
        <w:t xml:space="preserve">：____________</w:t>
      </w:r>
      <w:r>
        <w:rPr>
          <w:rFonts w:hint="eastAsia" w:ascii="宋体" w:hAnsi="宋体" w:cs="宋体"/>
          <w:sz w:val="24"/>
          <w:lang w:val="zh-CN"/>
        </w:rPr>
      </w:r>
      <w:r/>
    </w:p>
    <w:p>
      <w:pPr>
        <w:pStyle w:val="731"/>
        <w:spacing w:before="25" w:after="25" w:line="360" w:lineRule="auto"/>
        <w:rPr>
          <w:rFonts w:hint="eastAsia" w:ascii="宋体" w:hAnsi="宋体" w:cs="宋体"/>
          <w:sz w:val="24"/>
          <w:szCs w:val="20"/>
        </w:rPr>
      </w:pPr>
      <w:r>
        <w:rPr>
          <w:rFonts w:hint="eastAsia" w:ascii="宋体" w:hAnsi="宋体" w:cs="宋体"/>
          <w:sz w:val="24"/>
          <w:szCs w:val="20"/>
        </w:rPr>
        <w:t xml:space="preserve">日期：_____年______月______日   </w:t>
      </w:r>
      <w:r>
        <w:rPr>
          <w:rFonts w:hint="eastAsia" w:ascii="宋体" w:hAnsi="宋体" w:cs="宋体"/>
          <w:sz w:val="24"/>
          <w:szCs w:val="20"/>
        </w:rPr>
      </w:r>
      <w:r/>
    </w:p>
    <w:p>
      <w:pPr>
        <w:pStyle w:val="731"/>
        <w:spacing w:before="25" w:after="25" w:line="360" w:lineRule="auto"/>
        <w:rPr>
          <w:rFonts w:hint="eastAsia" w:ascii="宋体" w:hAnsi="宋体" w:cs="宋体"/>
          <w:sz w:val="24"/>
          <w:szCs w:val="20"/>
        </w:rPr>
      </w:pPr>
      <w:r>
        <w:rPr>
          <w:rFonts w:hint="eastAsia" w:ascii="宋体" w:hAnsi="宋体" w:cs="宋体"/>
          <w:sz w:val="24"/>
          <w:szCs w:val="20"/>
        </w:rPr>
      </w:r>
      <w:r/>
    </w:p>
    <w:p>
      <w:pPr>
        <w:pStyle w:val="799"/>
        <w:ind w:firstLine="480"/>
        <w:rPr>
          <w:rFonts w:hint="eastAsia" w:ascii="宋体" w:hAnsi="宋体" w:cs="宋体"/>
          <w:sz w:val="24"/>
        </w:rPr>
      </w:pPr>
      <w:r>
        <w:rPr>
          <w:rFonts w:hint="eastAsia" w:ascii="宋体" w:hAnsi="宋体" w:cs="宋体"/>
          <w:sz w:val="24"/>
        </w:rPr>
      </w:r>
      <w:r/>
    </w:p>
    <w:p>
      <w:pPr>
        <w:pStyle w:val="731"/>
        <w:rPr>
          <w:rFonts w:hint="eastAsia" w:ascii="宋体" w:hAnsi="宋体" w:cs="宋体"/>
          <w:sz w:val="24"/>
          <w:szCs w:val="20"/>
        </w:rPr>
      </w:pPr>
      <w:r>
        <w:rPr>
          <w:rFonts w:hint="eastAsia" w:ascii="宋体" w:hAnsi="宋体" w:cs="宋体"/>
          <w:sz w:val="24"/>
          <w:szCs w:val="20"/>
        </w:rPr>
      </w:r>
      <w:r/>
    </w:p>
    <w:p>
      <w:pPr>
        <w:pStyle w:val="799"/>
        <w:ind w:firstLine="480"/>
        <w:rPr>
          <w:rFonts w:hint="eastAsia" w:ascii="宋体" w:hAnsi="宋体" w:cs="宋体"/>
          <w:sz w:val="24"/>
        </w:rPr>
      </w:pPr>
      <w:r>
        <w:rPr>
          <w:rFonts w:hint="eastAsia" w:ascii="宋体" w:hAnsi="宋体" w:cs="宋体"/>
          <w:sz w:val="24"/>
        </w:rPr>
      </w:r>
      <w:r/>
    </w:p>
    <w:p>
      <w:pPr>
        <w:pStyle w:val="731"/>
        <w:rPr>
          <w:rFonts w:hint="eastAsia" w:ascii="宋体" w:hAnsi="宋体" w:cs="宋体"/>
          <w:sz w:val="24"/>
          <w:szCs w:val="20"/>
        </w:rPr>
      </w:pPr>
      <w:r>
        <w:rPr>
          <w:rFonts w:hint="eastAsia" w:ascii="宋体" w:hAnsi="宋体" w:cs="宋体"/>
          <w:sz w:val="24"/>
          <w:szCs w:val="20"/>
        </w:rPr>
      </w:r>
      <w:r/>
    </w:p>
    <w:p>
      <w:pPr>
        <w:pStyle w:val="799"/>
        <w:ind w:firstLine="480"/>
        <w:rPr>
          <w:rFonts w:hint="eastAsia" w:ascii="宋体" w:hAnsi="宋体" w:cs="宋体"/>
          <w:sz w:val="24"/>
        </w:rPr>
      </w:pPr>
      <w:r>
        <w:rPr>
          <w:rFonts w:hint="eastAsia" w:ascii="宋体" w:hAnsi="宋体" w:cs="宋体"/>
          <w:sz w:val="24"/>
        </w:rPr>
      </w:r>
      <w:r/>
    </w:p>
    <w:p>
      <w:pPr>
        <w:pStyle w:val="731"/>
        <w:rPr>
          <w:rFonts w:hint="eastAsia" w:ascii="宋体" w:hAnsi="宋体" w:cs="宋体"/>
          <w:sz w:val="24"/>
          <w:szCs w:val="20"/>
        </w:rPr>
      </w:pPr>
      <w:r>
        <w:rPr>
          <w:rFonts w:hint="eastAsia" w:ascii="宋体" w:hAnsi="宋体" w:cs="宋体"/>
          <w:sz w:val="24"/>
          <w:szCs w:val="20"/>
        </w:rPr>
      </w:r>
      <w:r/>
    </w:p>
    <w:p>
      <w:pPr>
        <w:pStyle w:val="799"/>
        <w:rPr>
          <w:rFonts w:hint="eastAsia"/>
        </w:rPr>
      </w:pPr>
      <w:r>
        <w:rPr>
          <w:rFonts w:hint="eastAsia"/>
        </w:rPr>
      </w:r>
      <w:r/>
    </w:p>
    <w:p>
      <w:pPr>
        <w:pStyle w:val="731"/>
        <w:rPr>
          <w:rFonts w:hint="eastAsia"/>
        </w:rPr>
      </w:pPr>
      <w:r>
        <w:rPr>
          <w:rFonts w:hint="eastAsia"/>
        </w:rPr>
      </w:r>
      <w:r/>
    </w:p>
    <w:p>
      <w:pPr>
        <w:pStyle w:val="731"/>
        <w:spacing w:before="25" w:after="25" w:line="360" w:lineRule="auto"/>
        <w:rPr>
          <w:rFonts w:hint="eastAsia" w:ascii="宋体" w:hAnsi="宋体" w:cs="宋体"/>
          <w:sz w:val="24"/>
          <w:szCs w:val="20"/>
        </w:rPr>
      </w:pPr>
      <w:r>
        <w:rPr>
          <w:rFonts w:hint="eastAsia" w:ascii="宋体" w:hAnsi="宋体" w:cs="宋体"/>
          <w:sz w:val="24"/>
          <w:szCs w:val="20"/>
        </w:rPr>
      </w:r>
      <w:r/>
    </w:p>
    <w:p>
      <w:pPr>
        <w:pStyle w:val="731"/>
        <w:jc w:val="center"/>
        <w:spacing w:line="360" w:lineRule="exact"/>
        <w:rPr>
          <w:rFonts w:hint="eastAsia" w:ascii="宋体" w:hAnsi="宋体" w:cs="宋体"/>
          <w:b/>
          <w:sz w:val="36"/>
          <w:szCs w:val="36"/>
        </w:rPr>
      </w:pPr>
      <w:r>
        <w:rPr>
          <w:rFonts w:hint="eastAsia" w:ascii="宋体" w:hAnsi="宋体" w:cs="宋体"/>
          <w:b/>
          <w:sz w:val="36"/>
          <w:szCs w:val="36"/>
        </w:rPr>
        <w:t xml:space="preserve">分项报价一览表</w:t>
      </w:r>
      <w:r>
        <w:rPr>
          <w:rFonts w:hint="eastAsia" w:ascii="宋体" w:hAnsi="宋体" w:cs="宋体"/>
          <w:b/>
          <w:sz w:val="36"/>
          <w:szCs w:val="36"/>
        </w:rPr>
      </w:r>
      <w:r/>
    </w:p>
    <w:p>
      <w:pPr>
        <w:pStyle w:val="731"/>
        <w:jc w:val="left"/>
        <w:spacing w:line="360" w:lineRule="auto"/>
        <w:tabs>
          <w:tab w:val="left" w:pos="1800" w:leader="none"/>
          <w:tab w:val="left" w:pos="5580" w:leader="none"/>
        </w:tabs>
        <w:rPr>
          <w:rFonts w:hint="eastAsia" w:ascii="宋体" w:hAnsi="宋体" w:cs="宋体"/>
          <w:i/>
          <w:sz w:val="24"/>
        </w:rPr>
      </w:pPr>
      <w:r>
        <w:rPr>
          <w:rFonts w:hint="eastAsia" w:ascii="宋体" w:hAnsi="宋体" w:cs="宋体"/>
          <w:i/>
          <w:sz w:val="24"/>
        </w:rPr>
      </w:r>
      <w:r/>
    </w:p>
    <w:p>
      <w:pPr>
        <w:pStyle w:val="731"/>
        <w:ind w:firstLine="240"/>
        <w:jc w:val="left"/>
        <w:spacing w:line="360" w:lineRule="auto"/>
        <w:tabs>
          <w:tab w:val="left" w:pos="1800" w:leader="none"/>
          <w:tab w:val="left" w:pos="5580" w:leader="none"/>
        </w:tabs>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rPr>
      </w:r>
      <w:r/>
    </w:p>
    <w:p>
      <w:pPr>
        <w:pStyle w:val="731"/>
        <w:ind w:firstLine="240"/>
        <w:jc w:val="left"/>
        <w:spacing w:line="360" w:lineRule="auto"/>
        <w:tabs>
          <w:tab w:val="left" w:pos="1800" w:leader="none"/>
          <w:tab w:val="left" w:pos="5580" w:leader="none"/>
        </w:tabs>
        <w:rPr>
          <w:rFonts w:hint="eastAsia" w:ascii="宋体" w:hAnsi="宋体" w:cs="宋体"/>
          <w:sz w:val="24"/>
        </w:rPr>
      </w:pPr>
      <w:r>
        <w:rPr>
          <w:rFonts w:hint="eastAsia" w:ascii="宋体" w:hAnsi="宋体" w:cs="宋体"/>
          <w:sz w:val="24"/>
        </w:rPr>
        <w:t xml:space="preserve">项目名称：</w:t>
      </w:r>
      <w:r>
        <w:rPr>
          <w:rFonts w:hint="eastAsia" w:ascii="宋体" w:hAnsi="宋体" w:cs="宋体"/>
          <w:bCs/>
          <w:sz w:val="24"/>
          <w:lang w:eastAsia="zh-CN"/>
        </w:rPr>
        <w:t xml:space="preserve">钟楼经济开发区北港街道地下管网改造工程、新闸街道地下管网改造工程项目管理</w:t>
      </w:r>
      <w:r>
        <w:rPr>
          <w:rFonts w:hint="eastAsia" w:ascii="宋体" w:hAnsi="宋体" w:cs="宋体"/>
          <w:sz w:val="24"/>
        </w:rPr>
        <w:t xml:space="preserve">             </w:t>
      </w:r>
      <w:r>
        <w:rPr>
          <w:rFonts w:hint="eastAsia" w:ascii="宋体" w:hAnsi="宋体" w:cs="宋体"/>
          <w:sz w:val="24"/>
        </w:rPr>
      </w:r>
      <w:r/>
    </w:p>
    <w:p>
      <w:pPr>
        <w:pStyle w:val="731"/>
        <w:ind w:firstLine="240"/>
        <w:jc w:val="left"/>
        <w:spacing w:line="360" w:lineRule="auto"/>
        <w:tabs>
          <w:tab w:val="left" w:pos="1800" w:leader="none"/>
          <w:tab w:val="left" w:pos="5580" w:leader="none"/>
        </w:tabs>
        <w:rPr>
          <w:rFonts w:hint="eastAsia" w:ascii="宋体" w:hAnsi="宋体" w:cs="宋体"/>
          <w:sz w:val="24"/>
        </w:rPr>
      </w:pPr>
      <w:r>
        <w:rPr>
          <w:rFonts w:hint="eastAsia" w:ascii="宋体" w:hAnsi="宋体" w:cs="宋体"/>
          <w:sz w:val="24"/>
        </w:rPr>
        <w:t xml:space="preserve">包号：包2：</w:t>
      </w:r>
      <w:r>
        <w:rPr>
          <w:rFonts w:hint="eastAsia" w:ascii="宋体" w:hAnsi="宋体" w:cs="宋体"/>
          <w:bCs/>
          <w:sz w:val="24"/>
        </w:rPr>
        <w:t xml:space="preserve">钟楼经济开发区北港街道地下管网改造工程项目管理</w:t>
      </w:r>
      <w:r>
        <w:rPr>
          <w:rFonts w:hint="eastAsia" w:ascii="宋体" w:hAnsi="宋体" w:cs="宋体"/>
          <w:sz w:val="24"/>
        </w:rPr>
        <w:t xml:space="preserve">             </w:t>
      </w:r>
      <w:r>
        <w:rPr>
          <w:rFonts w:hint="eastAsia" w:ascii="宋体" w:hAnsi="宋体" w:cs="宋体"/>
          <w:sz w:val="24"/>
        </w:rPr>
      </w:r>
      <w:r/>
    </w:p>
    <w:tbl>
      <w:tblPr>
        <w:tblW w:w="4577"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97"/>
        <w:gridCol w:w="2900"/>
        <w:gridCol w:w="1153"/>
        <w:gridCol w:w="1153"/>
        <w:gridCol w:w="1153"/>
        <w:gridCol w:w="1158"/>
      </w:tblGrid>
      <w:tr>
        <w:trPr>
          <w:trHeight w:val="1185"/>
        </w:trPr>
        <w:tc>
          <w:tcPr>
            <w:tcW w:w="796" w:type="dxa"/>
            <w:vAlign w:val="center"/>
            <w:textDirection w:val="lrTb"/>
            <w:noWrap w:val="false"/>
          </w:tcPr>
          <w:p>
            <w:pPr>
              <w:pStyle w:val="731"/>
              <w:jc w:val="center"/>
              <w:tabs>
                <w:tab w:val="left" w:pos="5580" w:leader="none"/>
              </w:tabs>
              <w:rPr>
                <w:rFonts w:hint="eastAsia" w:ascii="宋体" w:hAnsi="宋体" w:cs="宋体"/>
                <w:b/>
                <w:sz w:val="24"/>
              </w:rPr>
            </w:pPr>
            <w:r>
              <w:rPr>
                <w:rFonts w:hint="eastAsia" w:ascii="宋体" w:hAnsi="宋体" w:cs="宋体"/>
                <w:b/>
                <w:sz w:val="24"/>
              </w:rPr>
              <w:t xml:space="preserve">序号</w:t>
            </w:r>
            <w:r>
              <w:rPr>
                <w:rFonts w:hint="eastAsia" w:ascii="宋体" w:hAnsi="宋体" w:cs="宋体"/>
                <w:b/>
                <w:sz w:val="24"/>
              </w:rPr>
            </w:r>
            <w:r/>
          </w:p>
        </w:tc>
        <w:tc>
          <w:tcPr>
            <w:tcW w:w="2897" w:type="dxa"/>
            <w:vAlign w:val="center"/>
            <w:textDirection w:val="lrTb"/>
            <w:noWrap w:val="false"/>
          </w:tcPr>
          <w:p>
            <w:pPr>
              <w:pStyle w:val="731"/>
              <w:jc w:val="center"/>
              <w:tabs>
                <w:tab w:val="left" w:pos="5580" w:leader="none"/>
              </w:tabs>
              <w:rPr>
                <w:rFonts w:hint="eastAsia" w:ascii="宋体" w:hAnsi="宋体" w:cs="宋体"/>
                <w:b/>
                <w:sz w:val="24"/>
              </w:rPr>
            </w:pPr>
            <w:r>
              <w:rPr>
                <w:rFonts w:hint="eastAsia" w:ascii="宋体" w:hAnsi="宋体" w:cs="宋体"/>
                <w:b/>
                <w:sz w:val="24"/>
              </w:rPr>
              <w:t xml:space="preserve">投标人名称</w:t>
            </w:r>
            <w:r>
              <w:rPr>
                <w:rFonts w:hint="eastAsia" w:ascii="宋体" w:hAnsi="宋体" w:cs="宋体"/>
                <w:b/>
                <w:sz w:val="24"/>
              </w:rPr>
            </w:r>
            <w:r/>
          </w:p>
        </w:tc>
        <w:tc>
          <w:tcPr>
            <w:tcW w:w="1152" w:type="dxa"/>
            <w:vAlign w:val="center"/>
            <w:textDirection w:val="lrTb"/>
            <w:noWrap w:val="false"/>
          </w:tcPr>
          <w:p>
            <w:pPr>
              <w:pStyle w:val="731"/>
              <w:jc w:val="center"/>
              <w:rPr>
                <w:rFonts w:hint="eastAsia" w:ascii="宋体" w:hAnsi="宋体" w:cs="宋体"/>
                <w:b/>
                <w:sz w:val="24"/>
              </w:rPr>
            </w:pPr>
            <w:r>
              <w:rPr>
                <w:rFonts w:hint="eastAsia" w:ascii="宋体" w:hAnsi="宋体" w:cs="宋体"/>
                <w:sz w:val="24"/>
              </w:rPr>
              <w:t xml:space="preserve">服务类型</w:t>
            </w:r>
            <w:r>
              <w:rPr>
                <w:rFonts w:hint="eastAsia" w:ascii="宋体" w:hAnsi="宋体" w:cs="宋体"/>
                <w:b/>
                <w:sz w:val="24"/>
              </w:rPr>
            </w:r>
            <w:r/>
          </w:p>
        </w:tc>
        <w:tc>
          <w:tcPr>
            <w:tcW w:w="1152" w:type="dxa"/>
            <w:vAlign w:val="center"/>
            <w:textDirection w:val="lrTb"/>
            <w:noWrap w:val="false"/>
          </w:tcPr>
          <w:p>
            <w:pPr>
              <w:pStyle w:val="731"/>
              <w:jc w:val="center"/>
              <w:rPr>
                <w:rFonts w:hint="eastAsia" w:ascii="宋体" w:hAnsi="宋体" w:cs="宋体"/>
                <w:b/>
                <w:sz w:val="24"/>
              </w:rPr>
            </w:pPr>
            <w:r>
              <w:rPr>
                <w:rFonts w:hint="eastAsia" w:ascii="宋体" w:hAnsi="宋体" w:cs="宋体"/>
                <w:sz w:val="24"/>
              </w:rPr>
              <w:t xml:space="preserve">计算基数（万元）</w:t>
            </w:r>
            <w:r>
              <w:rPr>
                <w:rFonts w:hint="eastAsia" w:ascii="宋体" w:hAnsi="宋体" w:cs="宋体"/>
                <w:b/>
                <w:sz w:val="24"/>
              </w:rPr>
            </w:r>
            <w:r/>
          </w:p>
        </w:tc>
        <w:tc>
          <w:tcPr>
            <w:tcW w:w="1152" w:type="dxa"/>
            <w:vAlign w:val="center"/>
            <w:textDirection w:val="lrTb"/>
            <w:noWrap w:val="false"/>
          </w:tcPr>
          <w:p>
            <w:pPr>
              <w:pStyle w:val="731"/>
              <w:jc w:val="center"/>
              <w:tabs>
                <w:tab w:val="left" w:pos="5580" w:leader="none"/>
              </w:tabs>
              <w:rPr>
                <w:rFonts w:hint="eastAsia" w:ascii="宋体" w:hAnsi="宋体" w:cs="宋体"/>
                <w:b/>
                <w:sz w:val="24"/>
              </w:rPr>
            </w:pPr>
            <w:r>
              <w:rPr>
                <w:rFonts w:hint="eastAsia" w:ascii="宋体" w:hAnsi="宋体" w:cs="宋体"/>
                <w:b/>
                <w:sz w:val="24"/>
              </w:rPr>
              <w:t xml:space="preserve">投标报价（元）</w:t>
            </w:r>
            <w:r>
              <w:rPr>
                <w:rFonts w:hint="eastAsia" w:ascii="宋体" w:hAnsi="宋体" w:cs="宋体"/>
                <w:b/>
                <w:sz w:val="24"/>
              </w:rPr>
            </w:r>
            <w:r/>
          </w:p>
        </w:tc>
        <w:tc>
          <w:tcPr>
            <w:tcW w:w="1157" w:type="dxa"/>
            <w:vAlign w:val="center"/>
            <w:textDirection w:val="lrTb"/>
            <w:noWrap w:val="false"/>
          </w:tcPr>
          <w:p>
            <w:pPr>
              <w:pStyle w:val="731"/>
              <w:jc w:val="center"/>
              <w:tabs>
                <w:tab w:val="left" w:pos="5580" w:leader="none"/>
              </w:tabs>
              <w:rPr>
                <w:rFonts w:hint="eastAsia" w:ascii="宋体" w:hAnsi="宋体" w:cs="宋体"/>
                <w:b/>
                <w:sz w:val="24"/>
              </w:rPr>
            </w:pPr>
            <w:r>
              <w:rPr>
                <w:rFonts w:hint="eastAsia" w:ascii="宋体" w:hAnsi="宋体" w:cs="宋体"/>
                <w:b/>
                <w:sz w:val="24"/>
              </w:rPr>
              <w:t xml:space="preserve">投标费率（%）</w:t>
            </w:r>
            <w:r>
              <w:rPr>
                <w:rFonts w:hint="eastAsia" w:ascii="宋体" w:hAnsi="宋体" w:cs="宋体"/>
                <w:b/>
                <w:sz w:val="24"/>
              </w:rPr>
            </w:r>
            <w:r/>
          </w:p>
        </w:tc>
      </w:tr>
      <w:tr>
        <w:trPr>
          <w:trHeight w:val="976"/>
        </w:trPr>
        <w:tc>
          <w:tcPr>
            <w:tcW w:w="796" w:type="dxa"/>
            <w:vAlign w:val="center"/>
            <w:textDirection w:val="lrTb"/>
            <w:noWrap w:val="false"/>
          </w:tcPr>
          <w:p>
            <w:pPr>
              <w:pStyle w:val="731"/>
              <w:jc w:val="center"/>
              <w:tabs>
                <w:tab w:val="left" w:pos="5580" w:leader="none"/>
              </w:tabs>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2897" w:type="dxa"/>
            <w:vAlign w:val="center"/>
            <w:textDirection w:val="lrTb"/>
            <w:noWrap w:val="false"/>
          </w:tcPr>
          <w:p>
            <w:pPr>
              <w:pStyle w:val="731"/>
              <w:jc w:val="center"/>
              <w:tabs>
                <w:tab w:val="left" w:pos="5580" w:leader="none"/>
              </w:tabs>
              <w:rPr>
                <w:rFonts w:hint="eastAsia" w:ascii="宋体" w:hAnsi="宋体" w:cs="宋体"/>
                <w:sz w:val="24"/>
              </w:rPr>
            </w:pPr>
            <w:r>
              <w:rPr>
                <w:rFonts w:hint="eastAsia" w:ascii="宋体" w:hAnsi="宋体" w:cs="宋体"/>
                <w:sz w:val="24"/>
              </w:rPr>
            </w:r>
            <w:r/>
          </w:p>
        </w:tc>
        <w:tc>
          <w:tcPr>
            <w:tcW w:w="1152" w:type="dxa"/>
            <w:vAlign w:val="center"/>
            <w:textDirection w:val="lrTb"/>
            <w:noWrap w:val="false"/>
          </w:tcPr>
          <w:p>
            <w:pPr>
              <w:pStyle w:val="731"/>
              <w:jc w:val="center"/>
              <w:rPr>
                <w:rFonts w:ascii="宋体" w:hAnsi="宋体" w:cs="宋体"/>
                <w:sz w:val="24"/>
              </w:rPr>
            </w:pPr>
            <w:r>
              <w:rPr>
                <w:rFonts w:hint="eastAsia" w:ascii="宋体" w:hAnsi="宋体" w:cs="宋体"/>
                <w:sz w:val="24"/>
              </w:rPr>
              <w:t xml:space="preserve">项目管理</w:t>
            </w:r>
            <w:r>
              <w:rPr>
                <w:rFonts w:ascii="宋体" w:hAnsi="宋体" w:cs="宋体"/>
                <w:sz w:val="24"/>
              </w:rPr>
            </w:r>
            <w:r/>
          </w:p>
        </w:tc>
        <w:tc>
          <w:tcPr>
            <w:tcW w:w="1152" w:type="dxa"/>
            <w:vAlign w:val="center"/>
            <w:textDirection w:val="lrTb"/>
            <w:noWrap w:val="false"/>
          </w:tcPr>
          <w:p>
            <w:pPr>
              <w:pStyle w:val="731"/>
              <w:jc w:val="center"/>
              <w:rPr>
                <w:rFonts w:ascii="宋体" w:hAnsi="宋体" w:cs="宋体"/>
                <w:sz w:val="24"/>
              </w:rPr>
            </w:pPr>
            <w:r>
              <w:rPr>
                <w:rFonts w:hint="eastAsia" w:ascii="宋体" w:hAnsi="宋体" w:cs="宋体"/>
                <w:bCs/>
                <w:sz w:val="24"/>
              </w:rPr>
              <w:t xml:space="preserve">23000</w:t>
            </w:r>
            <w:r>
              <w:rPr>
                <w:rFonts w:ascii="宋体" w:hAnsi="宋体" w:cs="宋体"/>
                <w:sz w:val="24"/>
              </w:rPr>
            </w:r>
            <w:r/>
          </w:p>
        </w:tc>
        <w:tc>
          <w:tcPr>
            <w:tcW w:w="1152" w:type="dxa"/>
            <w:vAlign w:val="center"/>
            <w:textDirection w:val="lrTb"/>
            <w:noWrap w:val="false"/>
          </w:tcPr>
          <w:p>
            <w:pPr>
              <w:pStyle w:val="731"/>
              <w:jc w:val="center"/>
              <w:tabs>
                <w:tab w:val="left" w:pos="5580" w:leader="none"/>
              </w:tabs>
              <w:rPr>
                <w:rFonts w:hint="eastAsia" w:ascii="宋体" w:hAnsi="宋体" w:cs="宋体"/>
                <w:sz w:val="24"/>
              </w:rPr>
            </w:pPr>
            <w:r>
              <w:rPr>
                <w:rFonts w:hint="eastAsia" w:ascii="宋体" w:hAnsi="宋体" w:cs="宋体"/>
                <w:sz w:val="24"/>
              </w:rPr>
            </w:r>
            <w:r/>
          </w:p>
        </w:tc>
        <w:tc>
          <w:tcPr>
            <w:tcW w:w="1157" w:type="dxa"/>
            <w:vAlign w:val="center"/>
            <w:textDirection w:val="lrTb"/>
            <w:noWrap w:val="false"/>
          </w:tcPr>
          <w:p>
            <w:pPr>
              <w:pStyle w:val="731"/>
              <w:jc w:val="center"/>
              <w:tabs>
                <w:tab w:val="left" w:pos="5580" w:leader="none"/>
              </w:tabs>
              <w:rPr>
                <w:rFonts w:hint="eastAsia" w:ascii="宋体" w:hAnsi="宋体" w:cs="宋体"/>
                <w:sz w:val="24"/>
              </w:rPr>
            </w:pPr>
            <w:r>
              <w:rPr>
                <w:rFonts w:hint="eastAsia" w:ascii="宋体" w:hAnsi="宋体" w:cs="宋体"/>
                <w:sz w:val="24"/>
              </w:rPr>
            </w:r>
            <w:r/>
          </w:p>
        </w:tc>
      </w:tr>
      <w:tr>
        <w:trPr>
          <w:trHeight w:val="976"/>
        </w:trPr>
        <w:tc>
          <w:tcPr>
            <w:gridSpan w:val="6"/>
            <w:tcW w:w="8314" w:type="dxa"/>
            <w:vAlign w:val="center"/>
            <w:textDirection w:val="lrTb"/>
            <w:noWrap w:val="false"/>
          </w:tcPr>
          <w:p>
            <w:pPr>
              <w:pStyle w:val="731"/>
              <w:jc w:val="left"/>
              <w:tabs>
                <w:tab w:val="left" w:pos="5580" w:leader="none"/>
              </w:tabs>
              <w:rPr>
                <w:rFonts w:hint="eastAsia" w:ascii="宋体" w:hAnsi="宋体" w:cs="宋体"/>
                <w:sz w:val="24"/>
              </w:rPr>
            </w:pPr>
            <w:r>
              <w:rPr>
                <w:rFonts w:hint="eastAsia" w:ascii="宋体" w:hAnsi="宋体" w:cs="宋体"/>
                <w:sz w:val="24"/>
              </w:rPr>
              <w:t xml:space="preserve">投标总价金额：      大写                   小写                                         </w:t>
            </w:r>
            <w:r>
              <w:rPr>
                <w:rFonts w:hint="eastAsia" w:ascii="宋体" w:hAnsi="宋体" w:cs="宋体"/>
                <w:sz w:val="24"/>
              </w:rPr>
            </w:r>
            <w:r/>
          </w:p>
        </w:tc>
      </w:tr>
    </w:tbl>
    <w:p>
      <w:pPr>
        <w:pStyle w:val="731"/>
        <w:jc w:val="left"/>
        <w:rPr>
          <w:rFonts w:hint="eastAsia" w:ascii="宋体" w:hAnsi="宋体" w:cs="宋体"/>
          <w:sz w:val="24"/>
        </w:rPr>
      </w:pPr>
      <w:r>
        <w:rPr>
          <w:rFonts w:hint="eastAsia" w:ascii="宋体" w:hAnsi="宋体" w:cs="宋体"/>
          <w:sz w:val="24"/>
        </w:rPr>
      </w:r>
      <w:r/>
    </w:p>
    <w:p>
      <w:pPr>
        <w:pStyle w:val="731"/>
        <w:spacing w:before="25" w:after="25" w:line="360" w:lineRule="auto"/>
        <w:rPr>
          <w:rFonts w:hint="eastAsia" w:ascii="宋体" w:hAnsi="宋体" w:cs="宋体"/>
          <w:b/>
          <w:bCs/>
          <w:sz w:val="24"/>
        </w:rPr>
      </w:pPr>
      <w:r>
        <w:rPr>
          <w:rFonts w:hint="eastAsia" w:ascii="宋体" w:hAnsi="宋体" w:cs="宋体"/>
          <w:sz w:val="24"/>
          <w:lang w:val="zh-CN"/>
        </w:rPr>
        <w:t xml:space="preserve">    </w:t>
      </w:r>
      <w:r>
        <w:rPr>
          <w:rFonts w:hint="eastAsia" w:ascii="宋体" w:hAnsi="宋体" w:cs="宋体"/>
          <w:b/>
          <w:bCs/>
          <w:sz w:val="24"/>
          <w:lang w:val="zh-CN"/>
        </w:rPr>
        <w:t xml:space="preserve">  </w:t>
      </w:r>
      <w:r>
        <w:rPr>
          <w:rFonts w:hint="eastAsia" w:ascii="宋体" w:hAnsi="宋体" w:cs="宋体"/>
          <w:b/>
          <w:bCs/>
          <w:sz w:val="24"/>
        </w:rPr>
        <w:t xml:space="preserve">注：分项报价表中项目管理费标报价不得高于2185000元，投标费率不得高于0.95%；投标人的投标报价超出最高限价的，将作为无效投标文件处理。</w:t>
      </w:r>
      <w:r>
        <w:rPr>
          <w:rFonts w:hint="eastAsia" w:ascii="宋体" w:hAnsi="宋体" w:cs="宋体"/>
          <w:b/>
          <w:bCs/>
          <w:sz w:val="24"/>
        </w:rPr>
      </w:r>
      <w:r/>
    </w:p>
    <w:p>
      <w:pPr>
        <w:pStyle w:val="731"/>
        <w:spacing w:before="25" w:after="25" w:line="360" w:lineRule="auto"/>
        <w:rPr>
          <w:rFonts w:hint="eastAsia" w:ascii="宋体" w:hAnsi="宋体" w:cs="宋体"/>
          <w:sz w:val="24"/>
        </w:rPr>
      </w:pPr>
      <w:r>
        <w:rPr>
          <w:rFonts w:hint="eastAsia" w:ascii="宋体" w:hAnsi="宋体" w:cs="宋体"/>
          <w:sz w:val="24"/>
        </w:rPr>
      </w:r>
      <w:r/>
    </w:p>
    <w:p>
      <w:pPr>
        <w:pStyle w:val="731"/>
        <w:spacing w:before="25" w:after="25" w:line="360" w:lineRule="auto"/>
        <w:rPr>
          <w:rFonts w:hint="eastAsia" w:ascii="宋体" w:hAnsi="宋体" w:cs="宋体"/>
          <w:sz w:val="24"/>
          <w:lang w:val="zh-CN"/>
        </w:rPr>
      </w:pPr>
      <w:r>
        <w:rPr>
          <w:rFonts w:hint="eastAsia" w:ascii="宋体" w:hAnsi="宋体" w:cs="宋体"/>
          <w:sz w:val="24"/>
        </w:rPr>
        <w:t xml:space="preserve">投标人名称（加盖公章）</w:t>
      </w:r>
      <w:r>
        <w:rPr>
          <w:rFonts w:hint="eastAsia" w:ascii="宋体" w:hAnsi="宋体" w:cs="宋体"/>
          <w:sz w:val="24"/>
          <w:lang w:val="zh-CN"/>
        </w:rPr>
        <w:t xml:space="preserve">：____________</w:t>
      </w:r>
      <w:r>
        <w:rPr>
          <w:rFonts w:hint="eastAsia" w:ascii="宋体" w:hAnsi="宋体" w:cs="宋体"/>
          <w:sz w:val="24"/>
          <w:lang w:val="zh-CN"/>
        </w:rPr>
      </w:r>
      <w:r/>
    </w:p>
    <w:p>
      <w:pPr>
        <w:pStyle w:val="731"/>
        <w:spacing w:before="25" w:after="25" w:line="360" w:lineRule="auto"/>
        <w:rPr>
          <w:rFonts w:hint="eastAsia" w:ascii="宋体" w:hAnsi="宋体" w:cs="宋体"/>
          <w:sz w:val="24"/>
          <w:szCs w:val="20"/>
        </w:rPr>
      </w:pPr>
      <w:r>
        <w:rPr>
          <w:rFonts w:hint="eastAsia" w:ascii="宋体" w:hAnsi="宋体" w:cs="宋体"/>
          <w:sz w:val="24"/>
          <w:szCs w:val="20"/>
        </w:rPr>
        <w:t xml:space="preserve">日期：_____年______月______日   </w:t>
      </w:r>
      <w:r>
        <w:rPr>
          <w:rFonts w:hint="eastAsia" w:ascii="宋体" w:hAnsi="宋体" w:cs="宋体"/>
          <w:sz w:val="24"/>
          <w:szCs w:val="20"/>
        </w:rPr>
      </w:r>
      <w:r/>
    </w:p>
    <w:p>
      <w:pPr>
        <w:pStyle w:val="731"/>
        <w:spacing w:before="25" w:after="25" w:line="360" w:lineRule="auto"/>
        <w:rPr>
          <w:rFonts w:hint="eastAsia" w:ascii="宋体" w:hAnsi="宋体" w:cs="宋体"/>
          <w:sz w:val="24"/>
          <w:szCs w:val="20"/>
        </w:rPr>
      </w:pPr>
      <w:r>
        <w:rPr>
          <w:rFonts w:hint="eastAsia" w:ascii="宋体" w:hAnsi="宋体" w:cs="宋体"/>
          <w:sz w:val="24"/>
          <w:szCs w:val="20"/>
        </w:rPr>
      </w:r>
      <w:r/>
    </w:p>
    <w:p>
      <w:pPr>
        <w:pStyle w:val="731"/>
        <w:spacing w:before="25" w:after="25" w:line="360" w:lineRule="auto"/>
        <w:rPr>
          <w:rFonts w:hint="eastAsia" w:ascii="宋体" w:hAnsi="宋体" w:cs="宋体"/>
          <w:sz w:val="24"/>
          <w:szCs w:val="20"/>
        </w:rPr>
      </w:pPr>
      <w:r>
        <w:rPr>
          <w:rFonts w:hint="eastAsia" w:ascii="宋体" w:hAnsi="宋体" w:cs="宋体"/>
          <w:sz w:val="24"/>
          <w:szCs w:val="20"/>
        </w:rPr>
      </w:r>
      <w:r/>
    </w:p>
    <w:p>
      <w:pPr>
        <w:pStyle w:val="731"/>
        <w:spacing w:before="25" w:after="25" w:line="360" w:lineRule="auto"/>
        <w:rPr>
          <w:rFonts w:hint="eastAsia" w:ascii="宋体" w:hAnsi="宋体" w:cs="宋体"/>
          <w:sz w:val="24"/>
          <w:szCs w:val="20"/>
        </w:rPr>
      </w:pPr>
      <w:r>
        <w:rPr>
          <w:rFonts w:hint="eastAsia" w:ascii="宋体" w:hAnsi="宋体" w:cs="宋体"/>
          <w:sz w:val="24"/>
          <w:szCs w:val="20"/>
        </w:rPr>
      </w:r>
      <w:r/>
    </w:p>
    <w:p>
      <w:pPr>
        <w:pStyle w:val="799"/>
        <w:rPr>
          <w:rFonts w:hint="eastAsia"/>
        </w:rPr>
      </w:pPr>
      <w:r>
        <w:rPr>
          <w:rFonts w:hint="eastAsia"/>
        </w:rPr>
      </w:r>
      <w:r/>
    </w:p>
    <w:p>
      <w:pPr>
        <w:pStyle w:val="799"/>
        <w:ind w:firstLine="480"/>
        <w:rPr>
          <w:rFonts w:hint="eastAsia" w:ascii="宋体" w:hAnsi="宋体" w:cs="宋体"/>
          <w:sz w:val="24"/>
        </w:rPr>
      </w:pPr>
      <w:r>
        <w:rPr>
          <w:rFonts w:hint="eastAsia" w:ascii="宋体" w:hAnsi="宋体" w:cs="宋体"/>
          <w:sz w:val="24"/>
        </w:rPr>
      </w:r>
      <w:r/>
    </w:p>
    <w:p>
      <w:pPr>
        <w:pStyle w:val="731"/>
        <w:spacing w:before="25" w:after="25" w:line="360" w:lineRule="auto"/>
        <w:rPr>
          <w:rFonts w:hint="eastAsia" w:ascii="宋体" w:hAnsi="宋体" w:cs="宋体"/>
          <w:sz w:val="24"/>
          <w:szCs w:val="20"/>
        </w:rPr>
      </w:pPr>
      <w:r>
        <w:rPr>
          <w:rFonts w:hint="eastAsia" w:ascii="宋体" w:hAnsi="宋体" w:cs="宋体"/>
          <w:sz w:val="24"/>
          <w:szCs w:val="20"/>
        </w:rPr>
      </w:r>
      <w:r/>
    </w:p>
    <w:p>
      <w:pPr>
        <w:pStyle w:val="731"/>
        <w:spacing w:before="25" w:after="25" w:line="360" w:lineRule="auto"/>
        <w:rPr>
          <w:rFonts w:hint="eastAsia" w:ascii="宋体" w:hAnsi="宋体" w:cs="宋体"/>
          <w:sz w:val="24"/>
          <w:szCs w:val="20"/>
        </w:rPr>
      </w:pPr>
      <w:r>
        <w:rPr>
          <w:rFonts w:hint="eastAsia" w:ascii="宋体" w:hAnsi="宋体" w:cs="宋体"/>
          <w:sz w:val="24"/>
          <w:szCs w:val="20"/>
        </w:rPr>
      </w:r>
      <w:r/>
    </w:p>
    <w:p>
      <w:pPr>
        <w:pStyle w:val="731"/>
        <w:spacing w:before="25" w:after="25" w:line="360" w:lineRule="auto"/>
        <w:rPr>
          <w:rFonts w:hint="eastAsia" w:ascii="宋体" w:hAnsi="宋体" w:cs="宋体"/>
          <w:sz w:val="24"/>
          <w:szCs w:val="20"/>
        </w:rPr>
      </w:pPr>
      <w:r>
        <w:rPr>
          <w:rFonts w:hint="eastAsia" w:ascii="宋体" w:hAnsi="宋体" w:cs="宋体"/>
          <w:sz w:val="24"/>
          <w:szCs w:val="20"/>
        </w:rPr>
      </w:r>
      <w:r/>
    </w:p>
    <w:p>
      <w:pPr>
        <w:pStyle w:val="731"/>
        <w:spacing w:before="25" w:after="25" w:line="360" w:lineRule="auto"/>
        <w:rPr>
          <w:rFonts w:hint="eastAsia" w:ascii="宋体" w:hAnsi="宋体" w:cs="宋体"/>
          <w:sz w:val="24"/>
          <w:szCs w:val="20"/>
        </w:rPr>
      </w:pPr>
      <w:r>
        <w:rPr>
          <w:rFonts w:hint="eastAsia" w:ascii="宋体" w:hAnsi="宋体" w:cs="宋体"/>
          <w:sz w:val="24"/>
          <w:szCs w:val="20"/>
        </w:rPr>
      </w:r>
      <w:r/>
    </w:p>
    <w:p>
      <w:pPr>
        <w:pStyle w:val="799"/>
        <w:ind w:firstLine="480"/>
        <w:rPr>
          <w:rFonts w:hint="eastAsia" w:ascii="宋体" w:hAnsi="宋体" w:cs="宋体"/>
          <w:sz w:val="24"/>
        </w:rPr>
      </w:pPr>
      <w:r>
        <w:rPr>
          <w:rFonts w:hint="eastAsia" w:ascii="宋体" w:hAnsi="宋体" w:cs="宋体"/>
          <w:sz w:val="24"/>
        </w:rPr>
      </w:r>
      <w:r/>
    </w:p>
    <w:p>
      <w:pPr>
        <w:pStyle w:val="731"/>
        <w:rPr>
          <w:rFonts w:hint="eastAsia"/>
        </w:rPr>
      </w:pPr>
      <w:r>
        <w:rPr>
          <w:rFonts w:hint="eastAsia"/>
        </w:rPr>
      </w:r>
      <w:r/>
    </w:p>
    <w:p>
      <w:pPr>
        <w:pStyle w:val="731"/>
        <w:spacing w:line="360" w:lineRule="auto"/>
        <w:rPr>
          <w:color w:val="000000"/>
          <w:sz w:val="24"/>
          <w:szCs w:val="20"/>
        </w:rPr>
        <w:outlineLvl w:val="2"/>
      </w:pPr>
      <w:r>
        <w:rPr>
          <w:rFonts w:hint="eastAsia"/>
          <w:color w:val="000000"/>
          <w:sz w:val="24"/>
          <w:szCs w:val="20"/>
        </w:rPr>
        <w:t xml:space="preserve">6</w:t>
      </w:r>
      <w:r>
        <w:rPr>
          <w:color w:val="000000"/>
          <w:sz w:val="24"/>
          <w:szCs w:val="20"/>
        </w:rPr>
        <w:t xml:space="preserve">  合同条款偏离表</w:t>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rPr>
          <w:color w:val="000000"/>
          <w:sz w:val="24"/>
          <w:szCs w:val="20"/>
        </w:rPr>
        <w:t xml:space="preserve">（实质性格式）</w:t>
      </w:r>
      <w:r>
        <w:rPr>
          <w:color w:val="000000"/>
          <w:sz w:val="24"/>
          <w:szCs w:val="20"/>
        </w:rPr>
      </w:r>
      <w:r/>
    </w:p>
    <w:p>
      <w:pPr>
        <w:pStyle w:val="731"/>
        <w:spacing w:line="360" w:lineRule="auto"/>
        <w:rPr>
          <w:color w:val="000000"/>
          <w:sz w:val="24"/>
          <w:szCs w:val="20"/>
        </w:rPr>
      </w:pPr>
      <w:r>
        <w:rPr>
          <w:color w:val="000000"/>
          <w:sz w:val="24"/>
          <w:szCs w:val="20"/>
        </w:rPr>
      </w:r>
      <w:r/>
    </w:p>
    <w:p>
      <w:pPr>
        <w:pStyle w:val="731"/>
        <w:jc w:val="center"/>
        <w:spacing w:line="360" w:lineRule="auto"/>
        <w:tabs>
          <w:tab w:val="left" w:pos="2775" w:leader="none"/>
          <w:tab w:val="center" w:pos="4153" w:leader="none"/>
        </w:tabs>
        <w:rPr>
          <w:b/>
          <w:color w:val="000000"/>
          <w:sz w:val="36"/>
          <w:szCs w:val="36"/>
        </w:rPr>
      </w:pPr>
      <w:r>
        <w:rPr>
          <w:rFonts w:hint="eastAsia"/>
          <w:b/>
          <w:color w:val="000000"/>
          <w:sz w:val="36"/>
          <w:szCs w:val="36"/>
        </w:rPr>
        <w:t xml:space="preserve">合同条款偏离表</w:t>
      </w:r>
      <w:r>
        <w:rPr>
          <w:b/>
          <w:color w:val="000000"/>
          <w:sz w:val="36"/>
          <w:szCs w:val="36"/>
        </w:rPr>
      </w:r>
      <w:r/>
    </w:p>
    <w:p>
      <w:pPr>
        <w:pStyle w:val="731"/>
        <w:spacing w:line="360" w:lineRule="auto"/>
        <w:rPr>
          <w:color w:val="000000"/>
          <w:sz w:val="24"/>
          <w:szCs w:val="20"/>
        </w:rPr>
      </w:pPr>
      <w:r>
        <w:rPr>
          <w:color w:val="000000"/>
          <w:sz w:val="24"/>
          <w:szCs w:val="20"/>
        </w:rPr>
      </w:r>
      <w:r/>
    </w:p>
    <w:p>
      <w:pPr>
        <w:pStyle w:val="731"/>
        <w:ind w:firstLine="360"/>
        <w:jc w:val="left"/>
        <w:spacing w:line="360" w:lineRule="auto"/>
        <w:tabs>
          <w:tab w:val="left" w:pos="1800" w:leader="none"/>
          <w:tab w:val="left" w:pos="5580" w:leader="none"/>
        </w:tabs>
        <w:rPr>
          <w:color w:val="000000"/>
          <w:sz w:val="24"/>
        </w:rPr>
      </w:pPr>
      <w:r>
        <w:rPr>
          <w:color w:val="000000"/>
          <w:sz w:val="24"/>
        </w:rPr>
        <w:t xml:space="preserve">项目编号/包号：_____________________     项目名称：_____________</w:t>
      </w:r>
      <w:r>
        <w:rPr>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731"/>
              <w:jc w:val="left"/>
              <w:rPr>
                <w:b/>
                <w:color w:val="000000"/>
                <w:sz w:val="24"/>
              </w:rPr>
            </w:pPr>
            <w:r>
              <w:rPr>
                <w:b/>
                <w:color w:val="000000"/>
                <w:sz w:val="24"/>
              </w:rPr>
              <w:t xml:space="preserve">对本</w:t>
            </w:r>
            <w:r>
              <w:rPr>
                <w:rFonts w:hint="eastAsia"/>
                <w:b/>
                <w:color w:val="000000"/>
                <w:sz w:val="24"/>
              </w:rPr>
              <w:t xml:space="preserve">项目</w:t>
            </w:r>
            <w:r>
              <w:rPr>
                <w:b/>
                <w:color w:val="000000"/>
                <w:sz w:val="24"/>
              </w:rPr>
              <w:t xml:space="preserve">合同条款的偏离情况（请进行勾选）：</w:t>
            </w:r>
            <w:r>
              <w:rPr>
                <w:b/>
                <w:color w:val="000000"/>
                <w:sz w:val="24"/>
              </w:rPr>
            </w:r>
            <w:r/>
          </w:p>
          <w:p>
            <w:pPr>
              <w:pStyle w:val="731"/>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rPr>
                <w:b/>
                <w:color w:val="000000"/>
                <w:sz w:val="24"/>
              </w:rPr>
            </w:r>
            <w:r/>
          </w:p>
          <w:p>
            <w:pPr>
              <w:pStyle w:val="731"/>
              <w:jc w:val="left"/>
              <w:rPr>
                <w:color w:val="000000"/>
                <w:sz w:val="24"/>
              </w:rPr>
            </w:pPr>
            <w:r>
              <w:rPr>
                <w:b/>
                <w:color w:val="000000"/>
                <w:sz w:val="24"/>
              </w:rPr>
              <w:t xml:space="preserve">□有偏离</w:t>
            </w:r>
            <w:r>
              <w:rPr>
                <w:color w:val="000000"/>
                <w:sz w:val="24"/>
              </w:rPr>
              <w:t xml:space="preserve">（</w:t>
            </w:r>
            <w:r>
              <w:rPr>
                <w:color w:val="000000"/>
                <w:sz w:val="24"/>
                <w:szCs w:val="21"/>
              </w:rPr>
              <w:t xml:space="preserve">如有偏离，</w:t>
            </w:r>
            <w:r>
              <w:rPr>
                <w:color w:val="000000"/>
                <w:sz w:val="24"/>
              </w:rPr>
              <w:t xml:space="preserve">则</w:t>
            </w:r>
            <w:r>
              <w:rPr>
                <w:rFonts w:hint="eastAsia"/>
                <w:color w:val="000000"/>
                <w:sz w:val="24"/>
              </w:rPr>
              <w:t xml:space="preserve">应</w:t>
            </w:r>
            <w:r>
              <w:rPr>
                <w:color w:val="000000"/>
                <w:sz w:val="24"/>
              </w:rPr>
              <w:t xml:space="preserve">在本表中对偏离项逐一列明）</w:t>
            </w:r>
            <w:r>
              <w:rPr>
                <w:color w:val="000000"/>
                <w:sz w:val="24"/>
              </w:rPr>
            </w:r>
            <w:r/>
          </w:p>
        </w:tc>
      </w:tr>
      <w:tr>
        <w:trPr>
          <w:trHeight w:val="930"/>
        </w:trPr>
        <w:tc>
          <w:tcPr>
            <w:tcW w:w="834" w:type="dxa"/>
            <w:vAlign w:val="center"/>
            <w:textDirection w:val="lrTb"/>
            <w:noWrap w:val="false"/>
          </w:tcPr>
          <w:p>
            <w:pPr>
              <w:pStyle w:val="731"/>
              <w:jc w:val="center"/>
              <w:rPr>
                <w:color w:val="000000"/>
                <w:sz w:val="24"/>
              </w:rPr>
            </w:pPr>
            <w:r>
              <w:rPr>
                <w:color w:val="000000"/>
                <w:sz w:val="24"/>
              </w:rPr>
              <w:t xml:space="preserve">序号</w:t>
            </w:r>
            <w:r>
              <w:rPr>
                <w:color w:val="000000"/>
                <w:sz w:val="24"/>
              </w:rPr>
            </w:r>
            <w:r/>
          </w:p>
        </w:tc>
        <w:tc>
          <w:tcPr>
            <w:tcW w:w="1301" w:type="dxa"/>
            <w:vAlign w:val="center"/>
            <w:textDirection w:val="lrTb"/>
            <w:noWrap w:val="false"/>
          </w:tcPr>
          <w:p>
            <w:pPr>
              <w:pStyle w:val="731"/>
              <w:jc w:val="center"/>
              <w:rPr>
                <w:color w:val="000000"/>
                <w:sz w:val="24"/>
              </w:rPr>
            </w:pPr>
            <w:r>
              <w:rPr>
                <w:color w:val="000000"/>
                <w:sz w:val="24"/>
                <w:szCs w:val="21"/>
              </w:rPr>
              <w:t xml:space="preserve">招标文件</w:t>
            </w:r>
            <w:r>
              <w:rPr>
                <w:color w:val="000000"/>
                <w:sz w:val="24"/>
              </w:rPr>
              <w:t xml:space="preserve">条目号（页码）</w:t>
            </w:r>
            <w:r>
              <w:rPr>
                <w:color w:val="000000"/>
                <w:sz w:val="24"/>
              </w:rPr>
            </w:r>
            <w:r/>
          </w:p>
        </w:tc>
        <w:tc>
          <w:tcPr>
            <w:tcW w:w="2007" w:type="dxa"/>
            <w:vAlign w:val="center"/>
            <w:textDirection w:val="lrTb"/>
            <w:noWrap w:val="false"/>
          </w:tcPr>
          <w:p>
            <w:pPr>
              <w:pStyle w:val="731"/>
              <w:jc w:val="center"/>
              <w:rPr>
                <w:color w:val="000000"/>
                <w:sz w:val="24"/>
              </w:rPr>
            </w:pPr>
            <w:r>
              <w:rPr>
                <w:color w:val="000000"/>
                <w:sz w:val="24"/>
                <w:szCs w:val="21"/>
              </w:rPr>
              <w:t xml:space="preserve">招标文件</w:t>
            </w:r>
            <w:r>
              <w:rPr>
                <w:color w:val="000000"/>
                <w:sz w:val="24"/>
              </w:rPr>
              <w:t xml:space="preserve">要求</w:t>
            </w:r>
            <w:r>
              <w:rPr>
                <w:color w:val="000000"/>
                <w:sz w:val="24"/>
              </w:rPr>
            </w:r>
            <w:r/>
          </w:p>
        </w:tc>
        <w:tc>
          <w:tcPr>
            <w:tcW w:w="2008" w:type="dxa"/>
            <w:vAlign w:val="center"/>
            <w:textDirection w:val="lrTb"/>
            <w:noWrap w:val="false"/>
          </w:tcPr>
          <w:p>
            <w:pPr>
              <w:pStyle w:val="731"/>
              <w:jc w:val="center"/>
              <w:rPr>
                <w:color w:val="000000"/>
                <w:sz w:val="24"/>
              </w:rPr>
            </w:pPr>
            <w:r>
              <w:rPr>
                <w:color w:val="000000"/>
                <w:sz w:val="24"/>
              </w:rPr>
              <w:t xml:space="preserve">投标文件内容</w:t>
            </w:r>
            <w:r>
              <w:rPr>
                <w:color w:val="000000"/>
                <w:sz w:val="24"/>
              </w:rPr>
            </w:r>
            <w:r/>
          </w:p>
        </w:tc>
        <w:tc>
          <w:tcPr>
            <w:tcW w:w="2458" w:type="dxa"/>
            <w:vAlign w:val="center"/>
            <w:textDirection w:val="lrTb"/>
            <w:noWrap w:val="false"/>
          </w:tcPr>
          <w:p>
            <w:pPr>
              <w:pStyle w:val="731"/>
              <w:jc w:val="center"/>
              <w:rPr>
                <w:color w:val="000000"/>
                <w:sz w:val="24"/>
              </w:rPr>
            </w:pPr>
            <w:r>
              <w:rPr>
                <w:color w:val="000000"/>
                <w:sz w:val="24"/>
              </w:rPr>
              <w:t xml:space="preserve">偏离情况</w:t>
            </w:r>
            <w:r>
              <w:rPr>
                <w:color w:val="000000"/>
                <w:sz w:val="24"/>
              </w:rPr>
            </w:r>
            <w:r/>
          </w:p>
        </w:tc>
        <w:tc>
          <w:tcPr>
            <w:tcW w:w="788" w:type="dxa"/>
            <w:vAlign w:val="center"/>
            <w:textDirection w:val="lrTb"/>
            <w:noWrap w:val="false"/>
          </w:tcPr>
          <w:p>
            <w:pPr>
              <w:pStyle w:val="731"/>
              <w:jc w:val="center"/>
              <w:rPr>
                <w:color w:val="000000"/>
                <w:sz w:val="24"/>
              </w:rPr>
            </w:pPr>
            <w:r>
              <w:rPr>
                <w:color w:val="000000"/>
                <w:sz w:val="24"/>
              </w:rPr>
              <w:t xml:space="preserve">说明</w:t>
            </w:r>
            <w:r>
              <w:rPr>
                <w:color w:val="000000"/>
                <w:sz w:val="24"/>
              </w:rPr>
            </w:r>
            <w:r/>
          </w:p>
        </w:tc>
      </w:tr>
      <w:tr>
        <w:trPr>
          <w:trHeight w:val="930"/>
        </w:trPr>
        <w:tc>
          <w:tcPr>
            <w:tcW w:w="834" w:type="dxa"/>
            <w:vAlign w:val="center"/>
            <w:textDirection w:val="lrTb"/>
            <w:noWrap w:val="false"/>
          </w:tcPr>
          <w:p>
            <w:pPr>
              <w:pStyle w:val="731"/>
              <w:jc w:val="center"/>
              <w:rPr>
                <w:color w:val="000000"/>
                <w:sz w:val="24"/>
              </w:rPr>
            </w:pPr>
            <w:r>
              <w:rPr>
                <w:color w:val="000000"/>
                <w:sz w:val="24"/>
              </w:rPr>
            </w:r>
            <w:r/>
          </w:p>
        </w:tc>
        <w:tc>
          <w:tcPr>
            <w:tcW w:w="1301" w:type="dxa"/>
            <w:vAlign w:val="center"/>
            <w:textDirection w:val="lrTb"/>
            <w:noWrap w:val="false"/>
          </w:tcPr>
          <w:p>
            <w:pPr>
              <w:pStyle w:val="731"/>
              <w:jc w:val="center"/>
              <w:rPr>
                <w:color w:val="000000"/>
                <w:sz w:val="24"/>
              </w:rPr>
            </w:pPr>
            <w:r>
              <w:rPr>
                <w:color w:val="000000"/>
                <w:sz w:val="24"/>
              </w:rPr>
            </w:r>
            <w:r/>
          </w:p>
        </w:tc>
        <w:tc>
          <w:tcPr>
            <w:tcW w:w="2007" w:type="dxa"/>
            <w:vAlign w:val="center"/>
            <w:textDirection w:val="lrTb"/>
            <w:noWrap w:val="false"/>
          </w:tcPr>
          <w:p>
            <w:pPr>
              <w:pStyle w:val="731"/>
              <w:jc w:val="center"/>
              <w:rPr>
                <w:color w:val="000000"/>
                <w:sz w:val="24"/>
              </w:rPr>
            </w:pPr>
            <w:r>
              <w:rPr>
                <w:color w:val="000000"/>
                <w:sz w:val="24"/>
              </w:rPr>
            </w:r>
            <w:r/>
          </w:p>
        </w:tc>
        <w:tc>
          <w:tcPr>
            <w:tcW w:w="2008" w:type="dxa"/>
            <w:vAlign w:val="center"/>
            <w:textDirection w:val="lrTb"/>
            <w:noWrap w:val="false"/>
          </w:tcPr>
          <w:p>
            <w:pPr>
              <w:pStyle w:val="731"/>
              <w:jc w:val="center"/>
              <w:rPr>
                <w:color w:val="000000"/>
                <w:sz w:val="24"/>
              </w:rPr>
            </w:pPr>
            <w:r>
              <w:rPr>
                <w:color w:val="000000"/>
                <w:sz w:val="24"/>
              </w:rPr>
            </w:r>
            <w:r/>
          </w:p>
        </w:tc>
        <w:tc>
          <w:tcPr>
            <w:tcW w:w="2458" w:type="dxa"/>
            <w:vAlign w:val="center"/>
            <w:textDirection w:val="lrTb"/>
            <w:noWrap w:val="false"/>
          </w:tcPr>
          <w:p>
            <w:pPr>
              <w:pStyle w:val="731"/>
              <w:jc w:val="center"/>
              <w:rPr>
                <w:color w:val="000000"/>
                <w:sz w:val="24"/>
              </w:rPr>
            </w:pPr>
            <w:r>
              <w:rPr>
                <w:color w:val="000000"/>
                <w:sz w:val="24"/>
              </w:rPr>
            </w:r>
            <w:r/>
          </w:p>
        </w:tc>
        <w:tc>
          <w:tcPr>
            <w:tcW w:w="788" w:type="dxa"/>
            <w:vAlign w:val="center"/>
            <w:textDirection w:val="lrTb"/>
            <w:noWrap w:val="false"/>
          </w:tcPr>
          <w:p>
            <w:pPr>
              <w:pStyle w:val="731"/>
              <w:jc w:val="center"/>
              <w:rPr>
                <w:color w:val="000000"/>
                <w:sz w:val="24"/>
              </w:rPr>
            </w:pPr>
            <w:r>
              <w:rPr>
                <w:color w:val="000000"/>
                <w:sz w:val="24"/>
              </w:rPr>
            </w:r>
            <w:r/>
          </w:p>
        </w:tc>
      </w:tr>
      <w:tr>
        <w:trPr>
          <w:trHeight w:val="930"/>
        </w:trPr>
        <w:tc>
          <w:tcPr>
            <w:tcW w:w="834" w:type="dxa"/>
            <w:vAlign w:val="center"/>
            <w:textDirection w:val="lrTb"/>
            <w:noWrap w:val="false"/>
          </w:tcPr>
          <w:p>
            <w:pPr>
              <w:pStyle w:val="731"/>
              <w:jc w:val="center"/>
              <w:rPr>
                <w:color w:val="000000"/>
                <w:sz w:val="24"/>
              </w:rPr>
            </w:pPr>
            <w:r>
              <w:rPr>
                <w:color w:val="000000"/>
                <w:sz w:val="24"/>
              </w:rPr>
            </w:r>
            <w:r/>
          </w:p>
        </w:tc>
        <w:tc>
          <w:tcPr>
            <w:tcW w:w="1301" w:type="dxa"/>
            <w:vAlign w:val="center"/>
            <w:textDirection w:val="lrTb"/>
            <w:noWrap w:val="false"/>
          </w:tcPr>
          <w:p>
            <w:pPr>
              <w:pStyle w:val="731"/>
              <w:jc w:val="center"/>
              <w:rPr>
                <w:color w:val="000000"/>
                <w:sz w:val="24"/>
              </w:rPr>
            </w:pPr>
            <w:r>
              <w:rPr>
                <w:color w:val="000000"/>
                <w:sz w:val="24"/>
              </w:rPr>
            </w:r>
            <w:r/>
          </w:p>
        </w:tc>
        <w:tc>
          <w:tcPr>
            <w:tcW w:w="2007" w:type="dxa"/>
            <w:vAlign w:val="center"/>
            <w:textDirection w:val="lrTb"/>
            <w:noWrap w:val="false"/>
          </w:tcPr>
          <w:p>
            <w:pPr>
              <w:pStyle w:val="731"/>
              <w:jc w:val="center"/>
              <w:rPr>
                <w:color w:val="000000"/>
                <w:sz w:val="24"/>
              </w:rPr>
            </w:pPr>
            <w:r>
              <w:rPr>
                <w:color w:val="000000"/>
                <w:sz w:val="24"/>
              </w:rPr>
            </w:r>
            <w:r/>
          </w:p>
        </w:tc>
        <w:tc>
          <w:tcPr>
            <w:tcW w:w="2008" w:type="dxa"/>
            <w:vAlign w:val="center"/>
            <w:textDirection w:val="lrTb"/>
            <w:noWrap w:val="false"/>
          </w:tcPr>
          <w:p>
            <w:pPr>
              <w:pStyle w:val="731"/>
              <w:jc w:val="center"/>
              <w:rPr>
                <w:color w:val="000000"/>
                <w:sz w:val="24"/>
              </w:rPr>
            </w:pPr>
            <w:r>
              <w:rPr>
                <w:color w:val="000000"/>
                <w:sz w:val="24"/>
              </w:rPr>
            </w:r>
            <w:r/>
          </w:p>
        </w:tc>
        <w:tc>
          <w:tcPr>
            <w:tcW w:w="2458" w:type="dxa"/>
            <w:vAlign w:val="center"/>
            <w:textDirection w:val="lrTb"/>
            <w:noWrap w:val="false"/>
          </w:tcPr>
          <w:p>
            <w:pPr>
              <w:pStyle w:val="731"/>
              <w:jc w:val="center"/>
              <w:rPr>
                <w:color w:val="000000"/>
                <w:sz w:val="24"/>
              </w:rPr>
            </w:pPr>
            <w:r>
              <w:rPr>
                <w:color w:val="000000"/>
                <w:sz w:val="24"/>
              </w:rPr>
            </w:r>
            <w:r/>
          </w:p>
        </w:tc>
        <w:tc>
          <w:tcPr>
            <w:tcW w:w="788" w:type="dxa"/>
            <w:vAlign w:val="center"/>
            <w:textDirection w:val="lrTb"/>
            <w:noWrap w:val="false"/>
          </w:tcPr>
          <w:p>
            <w:pPr>
              <w:pStyle w:val="731"/>
              <w:jc w:val="center"/>
              <w:rPr>
                <w:color w:val="000000"/>
                <w:sz w:val="24"/>
              </w:rPr>
            </w:pPr>
            <w:r>
              <w:rPr>
                <w:color w:val="000000"/>
                <w:sz w:val="24"/>
              </w:rPr>
            </w:r>
            <w:r/>
          </w:p>
        </w:tc>
      </w:tr>
      <w:tr>
        <w:trPr>
          <w:trHeight w:val="930"/>
        </w:trPr>
        <w:tc>
          <w:tcPr>
            <w:tcW w:w="834" w:type="dxa"/>
            <w:vAlign w:val="center"/>
            <w:textDirection w:val="lrTb"/>
            <w:noWrap w:val="false"/>
          </w:tcPr>
          <w:p>
            <w:pPr>
              <w:pStyle w:val="731"/>
              <w:jc w:val="center"/>
              <w:rPr>
                <w:color w:val="000000"/>
                <w:sz w:val="24"/>
              </w:rPr>
            </w:pPr>
            <w:r>
              <w:rPr>
                <w:color w:val="000000"/>
                <w:sz w:val="24"/>
              </w:rPr>
            </w:r>
            <w:r/>
          </w:p>
        </w:tc>
        <w:tc>
          <w:tcPr>
            <w:tcW w:w="1301" w:type="dxa"/>
            <w:vAlign w:val="center"/>
            <w:textDirection w:val="lrTb"/>
            <w:noWrap w:val="false"/>
          </w:tcPr>
          <w:p>
            <w:pPr>
              <w:pStyle w:val="731"/>
              <w:jc w:val="center"/>
              <w:rPr>
                <w:color w:val="000000"/>
                <w:sz w:val="24"/>
              </w:rPr>
            </w:pPr>
            <w:r>
              <w:rPr>
                <w:color w:val="000000"/>
                <w:sz w:val="24"/>
              </w:rPr>
            </w:r>
            <w:r/>
          </w:p>
        </w:tc>
        <w:tc>
          <w:tcPr>
            <w:tcW w:w="2007" w:type="dxa"/>
            <w:vAlign w:val="center"/>
            <w:textDirection w:val="lrTb"/>
            <w:noWrap w:val="false"/>
          </w:tcPr>
          <w:p>
            <w:pPr>
              <w:pStyle w:val="731"/>
              <w:jc w:val="center"/>
              <w:rPr>
                <w:color w:val="000000"/>
                <w:sz w:val="24"/>
              </w:rPr>
            </w:pPr>
            <w:r>
              <w:rPr>
                <w:color w:val="000000"/>
                <w:sz w:val="24"/>
              </w:rPr>
            </w:r>
            <w:r/>
          </w:p>
        </w:tc>
        <w:tc>
          <w:tcPr>
            <w:tcW w:w="2008" w:type="dxa"/>
            <w:vAlign w:val="center"/>
            <w:textDirection w:val="lrTb"/>
            <w:noWrap w:val="false"/>
          </w:tcPr>
          <w:p>
            <w:pPr>
              <w:pStyle w:val="731"/>
              <w:jc w:val="center"/>
              <w:rPr>
                <w:color w:val="000000"/>
                <w:sz w:val="24"/>
              </w:rPr>
            </w:pPr>
            <w:r>
              <w:rPr>
                <w:color w:val="000000"/>
                <w:sz w:val="24"/>
              </w:rPr>
            </w:r>
            <w:r/>
          </w:p>
        </w:tc>
        <w:tc>
          <w:tcPr>
            <w:tcW w:w="2458" w:type="dxa"/>
            <w:vAlign w:val="center"/>
            <w:textDirection w:val="lrTb"/>
            <w:noWrap w:val="false"/>
          </w:tcPr>
          <w:p>
            <w:pPr>
              <w:pStyle w:val="731"/>
              <w:jc w:val="center"/>
              <w:rPr>
                <w:color w:val="000000"/>
                <w:sz w:val="24"/>
              </w:rPr>
            </w:pPr>
            <w:r>
              <w:rPr>
                <w:color w:val="000000"/>
                <w:sz w:val="24"/>
              </w:rPr>
            </w:r>
            <w:r/>
          </w:p>
        </w:tc>
        <w:tc>
          <w:tcPr>
            <w:tcW w:w="788" w:type="dxa"/>
            <w:vAlign w:val="center"/>
            <w:textDirection w:val="lrTb"/>
            <w:noWrap w:val="false"/>
          </w:tcPr>
          <w:p>
            <w:pPr>
              <w:pStyle w:val="731"/>
              <w:jc w:val="center"/>
              <w:rPr>
                <w:color w:val="000000"/>
                <w:sz w:val="24"/>
              </w:rPr>
            </w:pPr>
            <w:r>
              <w:rPr>
                <w:color w:val="000000"/>
                <w:sz w:val="24"/>
              </w:rPr>
            </w:r>
            <w:r/>
          </w:p>
        </w:tc>
      </w:tr>
      <w:tr>
        <w:trPr>
          <w:trHeight w:val="930"/>
        </w:trPr>
        <w:tc>
          <w:tcPr>
            <w:tcW w:w="834" w:type="dxa"/>
            <w:vAlign w:val="center"/>
            <w:textDirection w:val="lrTb"/>
            <w:noWrap w:val="false"/>
          </w:tcPr>
          <w:p>
            <w:pPr>
              <w:pStyle w:val="731"/>
              <w:jc w:val="center"/>
              <w:rPr>
                <w:color w:val="000000"/>
                <w:sz w:val="24"/>
              </w:rPr>
            </w:pPr>
            <w:r>
              <w:rPr>
                <w:color w:val="000000"/>
                <w:sz w:val="24"/>
              </w:rPr>
              <w:t xml:space="preserve">……</w:t>
            </w:r>
            <w:r>
              <w:rPr>
                <w:color w:val="000000"/>
                <w:sz w:val="24"/>
              </w:rPr>
            </w:r>
            <w:r/>
          </w:p>
        </w:tc>
        <w:tc>
          <w:tcPr>
            <w:tcW w:w="1301" w:type="dxa"/>
            <w:vAlign w:val="center"/>
            <w:textDirection w:val="lrTb"/>
            <w:noWrap w:val="false"/>
          </w:tcPr>
          <w:p>
            <w:pPr>
              <w:pStyle w:val="731"/>
              <w:jc w:val="center"/>
              <w:rPr>
                <w:color w:val="000000"/>
                <w:sz w:val="24"/>
              </w:rPr>
            </w:pPr>
            <w:r>
              <w:rPr>
                <w:color w:val="000000"/>
                <w:sz w:val="24"/>
              </w:rPr>
            </w:r>
            <w:r/>
          </w:p>
        </w:tc>
        <w:tc>
          <w:tcPr>
            <w:tcW w:w="2007" w:type="dxa"/>
            <w:vAlign w:val="center"/>
            <w:textDirection w:val="lrTb"/>
            <w:noWrap w:val="false"/>
          </w:tcPr>
          <w:p>
            <w:pPr>
              <w:pStyle w:val="731"/>
              <w:jc w:val="center"/>
              <w:rPr>
                <w:color w:val="000000"/>
                <w:sz w:val="24"/>
              </w:rPr>
            </w:pPr>
            <w:r>
              <w:rPr>
                <w:color w:val="000000"/>
                <w:sz w:val="24"/>
              </w:rPr>
            </w:r>
            <w:r/>
          </w:p>
        </w:tc>
        <w:tc>
          <w:tcPr>
            <w:tcW w:w="2008" w:type="dxa"/>
            <w:vAlign w:val="center"/>
            <w:textDirection w:val="lrTb"/>
            <w:noWrap w:val="false"/>
          </w:tcPr>
          <w:p>
            <w:pPr>
              <w:pStyle w:val="731"/>
              <w:jc w:val="center"/>
              <w:rPr>
                <w:color w:val="000000"/>
                <w:sz w:val="24"/>
              </w:rPr>
            </w:pPr>
            <w:r>
              <w:rPr>
                <w:color w:val="000000"/>
                <w:sz w:val="24"/>
              </w:rPr>
            </w:r>
            <w:r/>
          </w:p>
        </w:tc>
        <w:tc>
          <w:tcPr>
            <w:tcW w:w="2458" w:type="dxa"/>
            <w:vAlign w:val="center"/>
            <w:textDirection w:val="lrTb"/>
            <w:noWrap w:val="false"/>
          </w:tcPr>
          <w:p>
            <w:pPr>
              <w:pStyle w:val="731"/>
              <w:jc w:val="center"/>
              <w:rPr>
                <w:color w:val="000000"/>
                <w:sz w:val="24"/>
              </w:rPr>
            </w:pPr>
            <w:r>
              <w:rPr>
                <w:color w:val="000000"/>
                <w:sz w:val="24"/>
              </w:rPr>
            </w:r>
            <w:r/>
          </w:p>
        </w:tc>
        <w:tc>
          <w:tcPr>
            <w:tcW w:w="788" w:type="dxa"/>
            <w:vAlign w:val="center"/>
            <w:textDirection w:val="lrTb"/>
            <w:noWrap w:val="false"/>
          </w:tcPr>
          <w:p>
            <w:pPr>
              <w:pStyle w:val="731"/>
              <w:jc w:val="center"/>
              <w:rPr>
                <w:color w:val="000000"/>
                <w:sz w:val="24"/>
              </w:rPr>
            </w:pPr>
            <w:r>
              <w:rPr>
                <w:color w:val="000000"/>
                <w:sz w:val="24"/>
              </w:rPr>
            </w:r>
            <w:r/>
          </w:p>
        </w:tc>
      </w:tr>
    </w:tbl>
    <w:p>
      <w:pPr>
        <w:pStyle w:val="731"/>
        <w:jc w:val="left"/>
        <w:tabs>
          <w:tab w:val="left" w:pos="1800" w:leader="none"/>
          <w:tab w:val="left" w:pos="5580" w:leader="none"/>
        </w:tabs>
        <w:rPr>
          <w:color w:val="000000"/>
          <w:sz w:val="24"/>
        </w:rPr>
      </w:pPr>
      <w:r>
        <w:rPr>
          <w:color w:val="000000"/>
          <w:sz w:val="24"/>
        </w:rPr>
      </w:r>
      <w:r/>
    </w:p>
    <w:p>
      <w:pPr>
        <w:pStyle w:val="731"/>
        <w:jc w:val="left"/>
        <w:tabs>
          <w:tab w:val="left" w:pos="1800" w:leader="none"/>
          <w:tab w:val="left" w:pos="5580" w:leader="none"/>
        </w:tabs>
        <w:rPr>
          <w:color w:val="000000"/>
          <w:sz w:val="24"/>
        </w:rPr>
      </w:pPr>
      <w:r>
        <w:rPr>
          <w:color w:val="000000"/>
          <w:sz w:val="24"/>
        </w:rPr>
        <w:t xml:space="preserve">注：</w:t>
      </w:r>
      <w:r>
        <w:rPr>
          <w:color w:val="000000"/>
          <w:sz w:val="24"/>
        </w:rPr>
      </w:r>
      <w:r/>
    </w:p>
    <w:p>
      <w:pPr>
        <w:pStyle w:val="731"/>
        <w:jc w:val="left"/>
        <w:tabs>
          <w:tab w:val="left" w:pos="1800" w:leader="none"/>
          <w:tab w:val="left" w:pos="5580" w:leader="none"/>
        </w:tabs>
        <w:rPr>
          <w:sz w:val="24"/>
        </w:rPr>
      </w:pPr>
      <w:r>
        <w:rPr>
          <w:rFonts w:hint="eastAsia"/>
          <w:color w:val="000000"/>
          <w:sz w:val="24"/>
        </w:rPr>
        <w:t xml:space="preserve">1</w:t>
      </w:r>
      <w:r>
        <w:rPr>
          <w:color w:val="000000"/>
          <w:sz w:val="24"/>
        </w:rPr>
        <w:t xml:space="preserve">. </w:t>
      </w:r>
      <w:r>
        <w:rPr>
          <w:sz w:val="24"/>
        </w:rPr>
        <w:t xml:space="preserve">对合同条款中的所有要求，除本表所列明的所有偏离外，均视作供应商已对之理解和</w:t>
      </w:r>
      <w:r>
        <w:rPr>
          <w:rFonts w:hint="eastAsia"/>
          <w:sz w:val="24"/>
        </w:rPr>
        <w:t xml:space="preserve">响应</w:t>
      </w:r>
      <w:r>
        <w:rPr>
          <w:sz w:val="24"/>
        </w:rPr>
        <w:t xml:space="preserve">。</w:t>
      </w:r>
      <w:r>
        <w:rPr>
          <w:sz w:val="24"/>
        </w:rPr>
      </w:r>
      <w:r/>
    </w:p>
    <w:p>
      <w:pPr>
        <w:pStyle w:val="731"/>
        <w:jc w:val="left"/>
        <w:tabs>
          <w:tab w:val="left" w:pos="1800" w:leader="none"/>
          <w:tab w:val="left" w:pos="5580" w:leader="none"/>
        </w:tabs>
        <w:rPr>
          <w:color w:val="000000"/>
          <w:sz w:val="24"/>
        </w:rPr>
      </w:pPr>
      <w:r>
        <w:rPr>
          <w:rFonts w:hint="eastAsia"/>
          <w:sz w:val="24"/>
        </w:rPr>
        <w:t xml:space="preserve">2</w:t>
      </w:r>
      <w:r>
        <w:rPr>
          <w:sz w:val="24"/>
        </w:rPr>
        <w:t xml:space="preserve">. </w:t>
      </w:r>
      <w:r>
        <w:rPr>
          <w:rFonts w:hint="eastAsia"/>
          <w:sz w:val="24"/>
        </w:rPr>
        <w:t xml:space="preserve">“偏离情况”列应</w:t>
      </w:r>
      <w:r>
        <w:rPr>
          <w:color w:val="000000"/>
          <w:sz w:val="24"/>
        </w:rPr>
        <w:t xml:space="preserve">据实</w:t>
      </w:r>
      <w:r>
        <w:rPr>
          <w:rFonts w:hint="eastAsia"/>
          <w:sz w:val="24"/>
        </w:rPr>
        <w:t xml:space="preserve">填写“正偏离”或“负偏离”。</w:t>
      </w:r>
      <w:r>
        <w:rPr>
          <w:color w:val="000000"/>
          <w:sz w:val="24"/>
        </w:rPr>
      </w:r>
      <w:r/>
    </w:p>
    <w:p>
      <w:pPr>
        <w:pStyle w:val="731"/>
        <w:spacing w:line="360" w:lineRule="auto"/>
        <w:rPr>
          <w:color w:val="000000"/>
          <w:sz w:val="24"/>
          <w:szCs w:val="20"/>
        </w:rPr>
      </w:pPr>
      <w:r>
        <w:rPr>
          <w:color w:val="000000"/>
          <w:sz w:val="24"/>
          <w:szCs w:val="20"/>
        </w:rPr>
      </w:r>
      <w:r/>
    </w:p>
    <w:p>
      <w:pPr>
        <w:pStyle w:val="731"/>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731"/>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    ____________</w:t>
      </w:r>
      <w:r>
        <w:rPr>
          <w:color w:val="000000"/>
          <w:sz w:val="24"/>
          <w:lang w:val="zh-CN"/>
        </w:rPr>
      </w:r>
      <w:r/>
    </w:p>
    <w:p>
      <w:pPr>
        <w:pStyle w:val="731"/>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731"/>
        <w:spacing w:line="360" w:lineRule="auto"/>
        <w:rPr>
          <w:color w:val="000000"/>
          <w:sz w:val="24"/>
          <w:szCs w:val="20"/>
        </w:rPr>
        <w:outlineLvl w:val="2"/>
      </w:pPr>
      <w:r>
        <w:rPr>
          <w:color w:val="000000"/>
          <w:sz w:val="24"/>
          <w:szCs w:val="20"/>
        </w:rPr>
        <w:br w:type="page" w:clear="all"/>
      </w:r>
      <w:r>
        <w:rPr>
          <w:rFonts w:hint="eastAsia"/>
          <w:color w:val="000000"/>
          <w:sz w:val="24"/>
          <w:szCs w:val="20"/>
        </w:rPr>
        <w:t xml:space="preserve">7</w:t>
      </w:r>
      <w:r>
        <w:rPr>
          <w:color w:val="000000"/>
          <w:sz w:val="24"/>
          <w:szCs w:val="20"/>
        </w:rPr>
        <w:t xml:space="preserve">  </w:t>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rPr>
          <w:color w:val="000000"/>
          <w:sz w:val="24"/>
          <w:szCs w:val="20"/>
        </w:rPr>
        <w:t xml:space="preserve">采购需求偏离表（实质性格式）</w:t>
      </w:r>
      <w:r>
        <w:rPr>
          <w:color w:val="000000"/>
          <w:sz w:val="24"/>
          <w:szCs w:val="20"/>
        </w:rPr>
      </w:r>
      <w:r/>
    </w:p>
    <w:p>
      <w:pPr>
        <w:pStyle w:val="731"/>
        <w:jc w:val="center"/>
        <w:spacing w:line="360" w:lineRule="auto"/>
        <w:rPr>
          <w:rFonts w:hint="eastAsia"/>
          <w:b/>
          <w:color w:val="000000"/>
          <w:sz w:val="36"/>
          <w:szCs w:val="36"/>
        </w:rPr>
      </w:pPr>
      <w:r>
        <w:rPr>
          <w:rFonts w:hint="eastAsia"/>
          <w:b/>
          <w:color w:val="000000"/>
          <w:sz w:val="36"/>
          <w:szCs w:val="36"/>
        </w:rPr>
      </w:r>
      <w:r/>
    </w:p>
    <w:p>
      <w:pPr>
        <w:pStyle w:val="731"/>
        <w:jc w:val="center"/>
        <w:spacing w:line="360" w:lineRule="auto"/>
        <w:rPr>
          <w:rFonts w:ascii="宋体" w:hAnsi="宋体"/>
          <w:b/>
          <w:color w:val="000000"/>
          <w:sz w:val="36"/>
          <w:szCs w:val="36"/>
        </w:rPr>
      </w:pPr>
      <w:r>
        <w:rPr>
          <w:rFonts w:hint="eastAsia" w:ascii="宋体" w:hAnsi="宋体"/>
          <w:b/>
          <w:color w:val="000000"/>
          <w:sz w:val="36"/>
          <w:szCs w:val="36"/>
        </w:rPr>
        <w:t xml:space="preserve">采购需求偏离表</w:t>
      </w:r>
      <w:r>
        <w:rPr>
          <w:rFonts w:ascii="宋体" w:hAnsi="宋体"/>
          <w:b/>
          <w:color w:val="000000"/>
          <w:sz w:val="36"/>
          <w:szCs w:val="36"/>
        </w:rPr>
      </w:r>
      <w:r/>
    </w:p>
    <w:p>
      <w:pPr>
        <w:pStyle w:val="731"/>
        <w:ind w:firstLine="360"/>
        <w:jc w:val="left"/>
        <w:spacing w:line="360" w:lineRule="auto"/>
        <w:tabs>
          <w:tab w:val="left" w:pos="1800" w:leader="none"/>
          <w:tab w:val="left" w:pos="5580" w:leader="none"/>
        </w:tabs>
        <w:rPr>
          <w:rFonts w:ascii="宋体" w:hAnsi="宋体"/>
          <w:color w:val="000000"/>
          <w:sz w:val="24"/>
          <w:u w:val="single"/>
        </w:rPr>
      </w:pPr>
      <w:r>
        <w:rPr>
          <w:rFonts w:ascii="宋体" w:hAnsi="宋体"/>
          <w:color w:val="000000"/>
          <w:sz w:val="24"/>
        </w:rPr>
        <w:t xml:space="preserve">项目编号/包号：_____________________     项目名称：____________</w:t>
      </w:r>
      <w:r>
        <w:rPr>
          <w:rFonts w:ascii="宋体" w:hAnsi="宋体"/>
          <w:color w:val="000000"/>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930"/>
        </w:trPr>
        <w:tc>
          <w:tcPr>
            <w:gridSpan w:val="6"/>
            <w:tcW w:w="9651" w:type="dxa"/>
            <w:vAlign w:val="center"/>
            <w:textDirection w:val="lrTb"/>
            <w:noWrap w:val="false"/>
          </w:tcPr>
          <w:p>
            <w:pPr>
              <w:pStyle w:val="731"/>
              <w:jc w:val="left"/>
              <w:rPr>
                <w:rFonts w:ascii="宋体" w:hAnsi="宋体"/>
                <w:b/>
                <w:color w:val="000000"/>
                <w:sz w:val="24"/>
              </w:rPr>
            </w:pPr>
            <w:r>
              <w:rPr>
                <w:rFonts w:ascii="宋体" w:hAnsi="宋体"/>
                <w:b/>
                <w:color w:val="000000"/>
                <w:sz w:val="24"/>
              </w:rPr>
              <w:t xml:space="preserve">对本</w:t>
            </w:r>
            <w:r>
              <w:rPr>
                <w:rFonts w:hint="eastAsia" w:ascii="宋体" w:hAnsi="宋体"/>
                <w:b/>
                <w:color w:val="000000"/>
                <w:sz w:val="24"/>
              </w:rPr>
              <w:t xml:space="preserve">项目采购需求</w:t>
            </w:r>
            <w:r>
              <w:rPr>
                <w:rFonts w:ascii="宋体" w:hAnsi="宋体"/>
                <w:b/>
                <w:color w:val="000000"/>
                <w:sz w:val="24"/>
              </w:rPr>
              <w:t xml:space="preserve">的偏离情况（请进行勾选）：</w:t>
            </w:r>
            <w:r>
              <w:rPr>
                <w:rFonts w:ascii="宋体" w:hAnsi="宋体"/>
                <w:b/>
                <w:color w:val="000000"/>
                <w:sz w:val="24"/>
              </w:rPr>
            </w:r>
            <w:r/>
          </w:p>
          <w:p>
            <w:pPr>
              <w:pStyle w:val="731"/>
              <w:jc w:val="left"/>
              <w:rPr>
                <w:rFonts w:ascii="宋体" w:hAnsi="宋体"/>
                <w:b/>
                <w:color w:val="000000"/>
                <w:sz w:val="24"/>
              </w:rPr>
            </w:pPr>
            <w:r>
              <w:rPr>
                <w:rFonts w:ascii="宋体" w:hAnsi="宋体"/>
                <w:b/>
                <w:color w:val="000000"/>
                <w:sz w:val="24"/>
              </w:rPr>
              <w:t xml:space="preserve">□无偏离</w:t>
            </w:r>
            <w:r>
              <w:rPr>
                <w:rFonts w:ascii="宋体" w:hAnsi="宋体"/>
                <w:color w:val="000000"/>
                <w:sz w:val="24"/>
              </w:rPr>
              <w:t xml:space="preserve">（</w:t>
            </w:r>
            <w:r>
              <w:rPr>
                <w:rFonts w:ascii="宋体" w:hAnsi="宋体"/>
                <w:color w:val="000000"/>
                <w:sz w:val="24"/>
                <w:szCs w:val="21"/>
              </w:rPr>
              <w:t xml:space="preserve">如无偏离，仅勾选无偏离即可</w:t>
            </w:r>
            <w:r>
              <w:rPr>
                <w:rFonts w:ascii="宋体" w:hAnsi="宋体"/>
                <w:color w:val="000000"/>
                <w:sz w:val="24"/>
              </w:rPr>
              <w:t xml:space="preserve">）</w:t>
            </w:r>
            <w:r>
              <w:rPr>
                <w:rFonts w:ascii="宋体" w:hAnsi="宋体"/>
                <w:b/>
                <w:color w:val="000000"/>
                <w:sz w:val="24"/>
              </w:rPr>
            </w:r>
            <w:r/>
          </w:p>
          <w:p>
            <w:pPr>
              <w:pStyle w:val="731"/>
              <w:jc w:val="left"/>
              <w:rPr>
                <w:rFonts w:ascii="宋体" w:hAnsi="宋体"/>
                <w:color w:val="000000"/>
                <w:sz w:val="24"/>
              </w:rPr>
            </w:pPr>
            <w:r>
              <w:rPr>
                <w:rFonts w:ascii="宋体" w:hAnsi="宋体"/>
                <w:b/>
                <w:color w:val="000000"/>
                <w:sz w:val="24"/>
              </w:rPr>
              <w:t xml:space="preserve">□有偏离</w:t>
            </w:r>
            <w:r>
              <w:rPr>
                <w:rFonts w:ascii="宋体" w:hAnsi="宋体"/>
                <w:color w:val="000000"/>
                <w:sz w:val="24"/>
              </w:rPr>
              <w:t xml:space="preserve">（</w:t>
            </w:r>
            <w:r>
              <w:rPr>
                <w:rFonts w:ascii="宋体" w:hAnsi="宋体"/>
                <w:color w:val="000000"/>
                <w:sz w:val="24"/>
                <w:szCs w:val="21"/>
              </w:rPr>
              <w:t xml:space="preserve">如有偏离，</w:t>
            </w:r>
            <w:r>
              <w:rPr>
                <w:rFonts w:ascii="宋体" w:hAnsi="宋体"/>
                <w:color w:val="000000"/>
                <w:sz w:val="24"/>
              </w:rPr>
              <w:t xml:space="preserve">则</w:t>
            </w:r>
            <w:r>
              <w:rPr>
                <w:rFonts w:hint="eastAsia" w:ascii="宋体" w:hAnsi="宋体"/>
                <w:color w:val="000000"/>
                <w:sz w:val="24"/>
              </w:rPr>
              <w:t xml:space="preserve">应</w:t>
            </w:r>
            <w:r>
              <w:rPr>
                <w:rFonts w:ascii="宋体" w:hAnsi="宋体"/>
                <w:color w:val="000000"/>
                <w:sz w:val="24"/>
              </w:rPr>
              <w:t xml:space="preserve">在本表中对偏离项逐一列明）</w:t>
            </w:r>
            <w:r>
              <w:rPr>
                <w:rFonts w:ascii="宋体" w:hAnsi="宋体"/>
                <w:color w:val="000000"/>
                <w:sz w:val="24"/>
              </w:rPr>
            </w:r>
            <w:r/>
          </w:p>
        </w:tc>
      </w:tr>
      <w:tr>
        <w:trPr>
          <w:trHeight w:val="1053"/>
        </w:trPr>
        <w:tc>
          <w:tcPr>
            <w:tcW w:w="775" w:type="dxa"/>
            <w:vAlign w:val="center"/>
            <w:textDirection w:val="lrTb"/>
            <w:noWrap w:val="false"/>
          </w:tcPr>
          <w:p>
            <w:pPr>
              <w:pStyle w:val="731"/>
              <w:jc w:val="center"/>
              <w:rPr>
                <w:rFonts w:ascii="宋体" w:hAnsi="宋体"/>
                <w:color w:val="000000"/>
                <w:sz w:val="24"/>
              </w:rPr>
            </w:pPr>
            <w:r>
              <w:rPr>
                <w:rFonts w:ascii="宋体" w:hAnsi="宋体"/>
                <w:color w:val="000000"/>
                <w:sz w:val="24"/>
              </w:rPr>
              <w:t xml:space="preserve">序号</w:t>
            </w:r>
            <w:r>
              <w:rPr>
                <w:rFonts w:ascii="宋体" w:hAnsi="宋体"/>
                <w:color w:val="000000"/>
                <w:sz w:val="24"/>
              </w:rPr>
            </w:r>
            <w:r/>
          </w:p>
        </w:tc>
        <w:tc>
          <w:tcPr>
            <w:tcW w:w="1482" w:type="dxa"/>
            <w:vAlign w:val="center"/>
            <w:textDirection w:val="lrTb"/>
            <w:noWrap w:val="false"/>
          </w:tcPr>
          <w:p>
            <w:pPr>
              <w:pStyle w:val="731"/>
              <w:jc w:val="center"/>
              <w:rPr>
                <w:rFonts w:ascii="宋体" w:hAnsi="宋体"/>
                <w:color w:val="000000"/>
                <w:sz w:val="24"/>
              </w:rPr>
            </w:pPr>
            <w:r>
              <w:rPr>
                <w:rFonts w:ascii="宋体" w:hAnsi="宋体"/>
                <w:color w:val="000000"/>
                <w:sz w:val="24"/>
              </w:rPr>
              <w:t xml:space="preserve">招标文件条目号</w:t>
            </w:r>
            <w:r>
              <w:rPr>
                <w:rFonts w:hint="eastAsia" w:ascii="宋体" w:hAnsi="宋体"/>
                <w:color w:val="000000"/>
                <w:sz w:val="24"/>
                <w:lang w:eastAsia="zh-CN"/>
              </w:rPr>
              <w:t xml:space="preserve">（</w:t>
            </w:r>
            <w:r>
              <w:rPr>
                <w:rFonts w:ascii="宋体" w:hAnsi="宋体"/>
                <w:color w:val="000000"/>
                <w:sz w:val="24"/>
              </w:rPr>
              <w:t xml:space="preserve">页码</w:t>
            </w:r>
            <w:r>
              <w:rPr>
                <w:rFonts w:hint="eastAsia" w:ascii="宋体" w:hAnsi="宋体"/>
                <w:color w:val="000000"/>
                <w:sz w:val="24"/>
                <w:lang w:eastAsia="zh-CN"/>
              </w:rPr>
              <w:t xml:space="preserve">）</w:t>
            </w:r>
            <w:r>
              <w:rPr>
                <w:rFonts w:ascii="宋体" w:hAnsi="宋体"/>
                <w:color w:val="000000"/>
                <w:sz w:val="24"/>
              </w:rPr>
            </w:r>
            <w:r/>
          </w:p>
        </w:tc>
        <w:tc>
          <w:tcPr>
            <w:tcW w:w="2384" w:type="dxa"/>
            <w:vAlign w:val="center"/>
            <w:textDirection w:val="lrTb"/>
            <w:noWrap w:val="false"/>
          </w:tcPr>
          <w:p>
            <w:pPr>
              <w:pStyle w:val="731"/>
              <w:jc w:val="center"/>
              <w:rPr>
                <w:rFonts w:ascii="宋体" w:hAnsi="宋体"/>
                <w:color w:val="000000"/>
                <w:sz w:val="24"/>
              </w:rPr>
            </w:pPr>
            <w:r>
              <w:rPr>
                <w:rFonts w:ascii="宋体" w:hAnsi="宋体"/>
                <w:color w:val="000000"/>
                <w:sz w:val="24"/>
              </w:rPr>
              <w:t xml:space="preserve">招标文件要求</w:t>
            </w:r>
            <w:r>
              <w:rPr>
                <w:rFonts w:ascii="宋体" w:hAnsi="宋体"/>
                <w:color w:val="000000"/>
                <w:sz w:val="24"/>
              </w:rPr>
            </w:r>
            <w:r/>
          </w:p>
        </w:tc>
        <w:tc>
          <w:tcPr>
            <w:tcW w:w="2126" w:type="dxa"/>
            <w:vAlign w:val="center"/>
            <w:textDirection w:val="lrTb"/>
            <w:noWrap w:val="false"/>
          </w:tcPr>
          <w:p>
            <w:pPr>
              <w:pStyle w:val="731"/>
              <w:jc w:val="center"/>
              <w:rPr>
                <w:rFonts w:ascii="宋体" w:hAnsi="宋体"/>
                <w:color w:val="000000"/>
                <w:sz w:val="24"/>
              </w:rPr>
            </w:pPr>
            <w:r>
              <w:rPr>
                <w:rFonts w:ascii="宋体" w:hAnsi="宋体"/>
                <w:color w:val="000000"/>
                <w:sz w:val="24"/>
              </w:rPr>
              <w:t xml:space="preserve">投标响应内容</w:t>
            </w:r>
            <w:r>
              <w:rPr>
                <w:rFonts w:ascii="宋体" w:hAnsi="宋体"/>
                <w:color w:val="000000"/>
                <w:sz w:val="24"/>
              </w:rPr>
            </w:r>
            <w:r/>
          </w:p>
        </w:tc>
        <w:tc>
          <w:tcPr>
            <w:tcW w:w="1875" w:type="dxa"/>
            <w:vAlign w:val="center"/>
            <w:textDirection w:val="lrTb"/>
            <w:noWrap w:val="false"/>
          </w:tcPr>
          <w:p>
            <w:pPr>
              <w:pStyle w:val="731"/>
              <w:jc w:val="center"/>
              <w:rPr>
                <w:rFonts w:ascii="宋体" w:hAnsi="宋体"/>
                <w:color w:val="000000"/>
                <w:sz w:val="24"/>
              </w:rPr>
            </w:pPr>
            <w:r>
              <w:rPr>
                <w:rFonts w:ascii="宋体" w:hAnsi="宋体"/>
                <w:color w:val="000000"/>
                <w:sz w:val="24"/>
              </w:rPr>
              <w:t xml:space="preserve">偏离情况</w:t>
            </w:r>
            <w:r>
              <w:rPr>
                <w:rFonts w:ascii="宋体" w:hAnsi="宋体"/>
                <w:color w:val="000000"/>
                <w:sz w:val="24"/>
              </w:rPr>
            </w:r>
            <w:r/>
          </w:p>
        </w:tc>
        <w:tc>
          <w:tcPr>
            <w:tcW w:w="1009" w:type="dxa"/>
            <w:vAlign w:val="center"/>
            <w:textDirection w:val="lrTb"/>
            <w:noWrap w:val="false"/>
          </w:tcPr>
          <w:p>
            <w:pPr>
              <w:pStyle w:val="731"/>
              <w:jc w:val="center"/>
              <w:rPr>
                <w:rFonts w:ascii="宋体" w:hAnsi="宋体"/>
                <w:color w:val="000000"/>
                <w:sz w:val="24"/>
              </w:rPr>
            </w:pPr>
            <w:r>
              <w:rPr>
                <w:rFonts w:ascii="宋体" w:hAnsi="宋体"/>
                <w:color w:val="000000"/>
                <w:sz w:val="24"/>
              </w:rPr>
              <w:t xml:space="preserve">说明</w:t>
            </w:r>
            <w:r>
              <w:rPr>
                <w:rFonts w:ascii="宋体" w:hAnsi="宋体"/>
                <w:color w:val="000000"/>
                <w:sz w:val="24"/>
              </w:rPr>
            </w:r>
            <w:r/>
          </w:p>
        </w:tc>
      </w:tr>
      <w:tr>
        <w:trPr>
          <w:trHeight w:val="930"/>
        </w:trPr>
        <w:tc>
          <w:tcPr>
            <w:tcW w:w="775" w:type="dxa"/>
            <w:vAlign w:val="center"/>
            <w:textDirection w:val="lrTb"/>
            <w:noWrap w:val="false"/>
          </w:tcPr>
          <w:p>
            <w:pPr>
              <w:pStyle w:val="731"/>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731"/>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731"/>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731"/>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731"/>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731"/>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731"/>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731"/>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731"/>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731"/>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731"/>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731"/>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731"/>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731"/>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731"/>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731"/>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731"/>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731"/>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731"/>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731"/>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731"/>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731"/>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731"/>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731"/>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731"/>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731"/>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731"/>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731"/>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731"/>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731"/>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731"/>
              <w:jc w:val="center"/>
              <w:rPr>
                <w:rFonts w:ascii="宋体" w:hAnsi="宋体"/>
                <w:color w:val="000000"/>
                <w:sz w:val="24"/>
              </w:rPr>
            </w:pPr>
            <w:r>
              <w:rPr>
                <w:rFonts w:ascii="宋体" w:hAnsi="宋体"/>
                <w:color w:val="000000"/>
                <w:sz w:val="24"/>
              </w:rPr>
              <w:t xml:space="preserve">……</w:t>
            </w:r>
            <w:r>
              <w:rPr>
                <w:rFonts w:ascii="宋体" w:hAnsi="宋体"/>
                <w:color w:val="000000"/>
                <w:sz w:val="24"/>
              </w:rPr>
            </w:r>
            <w:r/>
          </w:p>
        </w:tc>
        <w:tc>
          <w:tcPr>
            <w:tcW w:w="1482" w:type="dxa"/>
            <w:vAlign w:val="center"/>
            <w:textDirection w:val="lrTb"/>
            <w:noWrap w:val="false"/>
          </w:tcPr>
          <w:p>
            <w:pPr>
              <w:pStyle w:val="731"/>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731"/>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731"/>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731"/>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731"/>
              <w:jc w:val="center"/>
              <w:rPr>
                <w:rFonts w:ascii="宋体" w:hAnsi="宋体"/>
                <w:color w:val="000000"/>
                <w:sz w:val="24"/>
              </w:rPr>
            </w:pPr>
            <w:r>
              <w:rPr>
                <w:rFonts w:ascii="宋体" w:hAnsi="宋体"/>
                <w:color w:val="000000"/>
                <w:sz w:val="24"/>
              </w:rPr>
            </w:r>
            <w:r/>
          </w:p>
        </w:tc>
      </w:tr>
    </w:tbl>
    <w:p>
      <w:pPr>
        <w:pStyle w:val="731"/>
        <w:ind w:firstLine="360"/>
        <w:jc w:val="left"/>
        <w:spacing w:line="360" w:lineRule="auto"/>
        <w:tabs>
          <w:tab w:val="left" w:pos="1800" w:leader="none"/>
          <w:tab w:val="left" w:pos="5580" w:leader="none"/>
        </w:tabs>
        <w:rPr>
          <w:rFonts w:ascii="宋体" w:hAnsi="宋体"/>
          <w:color w:val="000000"/>
          <w:sz w:val="24"/>
          <w:u w:val="single"/>
        </w:rPr>
      </w:pPr>
      <w:r>
        <w:rPr>
          <w:rFonts w:ascii="宋体" w:hAnsi="宋体"/>
          <w:color w:val="000000"/>
          <w:sz w:val="24"/>
          <w:u w:val="single"/>
        </w:rPr>
      </w:r>
      <w:r/>
    </w:p>
    <w:p>
      <w:pPr>
        <w:pStyle w:val="731"/>
        <w:jc w:val="left"/>
        <w:tabs>
          <w:tab w:val="left" w:pos="1800" w:leader="none"/>
          <w:tab w:val="left" w:pos="5580" w:leader="none"/>
        </w:tabs>
        <w:rPr>
          <w:rFonts w:ascii="宋体" w:hAnsi="宋体"/>
          <w:color w:val="000000"/>
          <w:sz w:val="24"/>
        </w:rPr>
      </w:pPr>
      <w:r>
        <w:rPr>
          <w:rFonts w:ascii="宋体" w:hAnsi="宋体"/>
          <w:color w:val="000000"/>
          <w:sz w:val="24"/>
        </w:rPr>
        <w:t xml:space="preserve">注：</w:t>
      </w:r>
      <w:r>
        <w:rPr>
          <w:rFonts w:ascii="宋体" w:hAnsi="宋体"/>
          <w:color w:val="000000"/>
          <w:sz w:val="24"/>
        </w:rPr>
      </w:r>
      <w:r/>
    </w:p>
    <w:p>
      <w:pPr>
        <w:pStyle w:val="731"/>
        <w:jc w:val="left"/>
        <w:tabs>
          <w:tab w:val="left" w:pos="1800" w:leader="none"/>
          <w:tab w:val="left" w:pos="5580" w:leader="none"/>
        </w:tabs>
        <w:rPr>
          <w:rFonts w:ascii="宋体" w:hAnsi="宋体"/>
          <w:sz w:val="24"/>
        </w:rPr>
      </w:pPr>
      <w:r>
        <w:rPr>
          <w:rFonts w:hint="eastAsia" w:ascii="宋体" w:hAnsi="宋体"/>
          <w:color w:val="000000"/>
          <w:sz w:val="24"/>
        </w:rPr>
        <w:t xml:space="preserve">1</w:t>
      </w:r>
      <w:r>
        <w:rPr>
          <w:rFonts w:ascii="宋体" w:hAnsi="宋体"/>
          <w:color w:val="000000"/>
          <w:sz w:val="24"/>
        </w:rPr>
        <w:t xml:space="preserve">. </w:t>
      </w:r>
      <w:r>
        <w:rPr>
          <w:rFonts w:ascii="宋体" w:hAnsi="宋体"/>
          <w:sz w:val="24"/>
        </w:rPr>
        <w:t xml:space="preserve">对招标文件中的所有商务、技术要求，除本表所列明的所有偏离外，均视作供应商已对之理解和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w:t>
      </w:r>
      <w:r>
        <w:rPr>
          <w:rFonts w:ascii="宋体" w:hAnsi="宋体"/>
          <w:sz w:val="24"/>
        </w:rPr>
      </w:r>
      <w:r/>
    </w:p>
    <w:p>
      <w:pPr>
        <w:pStyle w:val="731"/>
        <w:jc w:val="left"/>
        <w:tabs>
          <w:tab w:val="left" w:pos="1800" w:leader="none"/>
          <w:tab w:val="left" w:pos="5580" w:leader="none"/>
        </w:tabs>
        <w:rPr>
          <w:rFonts w:ascii="宋体" w:hAnsi="宋体"/>
          <w:color w:val="000000"/>
          <w:sz w:val="24"/>
        </w:rPr>
      </w:pPr>
      <w:r>
        <w:rPr>
          <w:rFonts w:ascii="宋体" w:hAnsi="宋体"/>
          <w:sz w:val="24"/>
        </w:rPr>
        <w:t xml:space="preserve">2.</w:t>
      </w:r>
      <w:r>
        <w:rPr>
          <w:rFonts w:hint="eastAsia" w:ascii="宋体" w:hAnsi="宋体"/>
          <w:sz w:val="24"/>
        </w:rPr>
        <w:t xml:space="preserve">“偏离情况”列应</w:t>
      </w:r>
      <w:r>
        <w:rPr>
          <w:rFonts w:ascii="宋体" w:hAnsi="宋体"/>
          <w:color w:val="000000"/>
          <w:sz w:val="24"/>
        </w:rPr>
        <w:t xml:space="preserve">据实</w:t>
      </w:r>
      <w:r>
        <w:rPr>
          <w:rFonts w:hint="eastAsia" w:ascii="宋体" w:hAnsi="宋体"/>
          <w:sz w:val="24"/>
        </w:rPr>
        <w:t xml:space="preserve">填写“正偏离”或“负偏离”。</w:t>
      </w:r>
      <w:r>
        <w:rPr>
          <w:rFonts w:ascii="宋体" w:hAnsi="宋体"/>
          <w:color w:val="000000"/>
          <w:sz w:val="24"/>
        </w:rPr>
      </w:r>
      <w:r/>
    </w:p>
    <w:p>
      <w:pPr>
        <w:pStyle w:val="731"/>
        <w:jc w:val="left"/>
        <w:tabs>
          <w:tab w:val="left" w:pos="1800" w:leader="none"/>
          <w:tab w:val="left" w:pos="5580" w:leader="none"/>
        </w:tabs>
        <w:rPr>
          <w:sz w:val="24"/>
        </w:rPr>
      </w:pPr>
      <w:r>
        <w:rPr>
          <w:sz w:val="24"/>
        </w:rPr>
      </w:r>
      <w:r/>
    </w:p>
    <w:p>
      <w:pPr>
        <w:pStyle w:val="731"/>
        <w:jc w:val="left"/>
        <w:tabs>
          <w:tab w:val="left" w:pos="1800" w:leader="none"/>
          <w:tab w:val="left" w:pos="5580" w:leader="none"/>
        </w:tabs>
        <w:rPr>
          <w:color w:val="000000"/>
          <w:sz w:val="24"/>
        </w:rPr>
      </w:pPr>
      <w:r>
        <w:rPr>
          <w:color w:val="000000"/>
          <w:sz w:val="24"/>
        </w:rPr>
      </w:r>
      <w:r/>
    </w:p>
    <w:p>
      <w:pPr>
        <w:pStyle w:val="731"/>
        <w:rPr>
          <w:color w:val="000000"/>
          <w:sz w:val="24"/>
          <w:szCs w:val="20"/>
        </w:rPr>
      </w:pPr>
      <w:r>
        <w:rPr>
          <w:color w:val="000000"/>
          <w:sz w:val="24"/>
          <w:szCs w:val="20"/>
        </w:rPr>
      </w:r>
      <w:r/>
    </w:p>
    <w:p>
      <w:pPr>
        <w:pStyle w:val="731"/>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731"/>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    ____________</w:t>
      </w:r>
      <w:r>
        <w:rPr>
          <w:color w:val="000000"/>
          <w:sz w:val="24"/>
          <w:lang w:val="zh-CN"/>
        </w:rPr>
      </w:r>
      <w:r/>
    </w:p>
    <w:p>
      <w:pPr>
        <w:pStyle w:val="731"/>
        <w:spacing w:before="25" w:after="25" w:line="360" w:lineRule="auto"/>
        <w:rPr>
          <w:color w:val="000000"/>
          <w:sz w:val="24"/>
          <w:szCs w:val="20"/>
        </w:rPr>
      </w:pPr>
      <w:r>
        <w:rPr>
          <w:color w:val="000000"/>
          <w:sz w:val="24"/>
          <w:szCs w:val="20"/>
        </w:rPr>
        <w:t xml:space="preserve">日期：_____年______月______日   </w:t>
      </w:r>
      <w:r>
        <w:rPr>
          <w:color w:val="000000"/>
          <w:sz w:val="24"/>
          <w:szCs w:val="20"/>
        </w:rPr>
      </w:r>
      <w:r/>
    </w:p>
    <w:p>
      <w:pPr>
        <w:pStyle w:val="731"/>
        <w:spacing w:line="360" w:lineRule="auto"/>
        <w:rPr>
          <w:rFonts w:ascii="宋体" w:hAnsi="宋体"/>
          <w:b/>
          <w:color w:val="000000"/>
          <w:sz w:val="24"/>
          <w:szCs w:val="20"/>
        </w:rPr>
        <w:outlineLvl w:val="2"/>
      </w:pPr>
      <w:r>
        <w:rPr>
          <w:rFonts w:hint="eastAsia" w:ascii="宋体" w:hAnsi="宋体"/>
          <w:b/>
          <w:color w:val="000000"/>
          <w:sz w:val="24"/>
        </w:rPr>
        <w:t xml:space="preserve">8</w:t>
      </w:r>
      <w:r>
        <w:rPr>
          <w:rFonts w:ascii="宋体" w:hAnsi="宋体"/>
          <w:b/>
          <w:color w:val="000000"/>
          <w:sz w:val="24"/>
        </w:rPr>
        <w:t xml:space="preserve">  </w:t>
      </w:r>
      <w:r>
        <w:rPr>
          <w:rFonts w:hint="eastAsia" w:ascii="宋体" w:hAnsi="宋体"/>
          <w:b/>
          <w:color w:val="000000"/>
          <w:sz w:val="24"/>
        </w:rPr>
        <w:t xml:space="preserve">项目实施方案等，包括但不限于如下主题：</w:t>
      </w:r>
      <w:r>
        <w:rPr>
          <w:rFonts w:ascii="宋体" w:hAnsi="宋体"/>
          <w:b/>
          <w:color w:val="000000"/>
          <w:sz w:val="24"/>
          <w:szCs w:val="20"/>
        </w:rPr>
      </w:r>
      <w:r/>
    </w:p>
    <w:p>
      <w:pPr>
        <w:pStyle w:val="731"/>
        <w:spacing w:line="360" w:lineRule="auto"/>
        <w:rPr>
          <w:rFonts w:hint="eastAsia"/>
          <w:sz w:val="24"/>
        </w:rPr>
      </w:pPr>
      <w:r>
        <w:rPr>
          <w:rFonts w:hint="eastAsia"/>
          <w:sz w:val="24"/>
        </w:rPr>
        <w:t xml:space="preserve">详见评审标准</w:t>
      </w:r>
      <w:r>
        <w:rPr>
          <w:rFonts w:hint="eastAsia"/>
          <w:sz w:val="24"/>
        </w:rPr>
      </w:r>
      <w:r/>
    </w:p>
    <w:p>
      <w:pPr>
        <w:pStyle w:val="731"/>
        <w:rPr>
          <w:rFonts w:hint="eastAsia"/>
          <w:color w:val="000000"/>
          <w:sz w:val="24"/>
          <w:szCs w:val="20"/>
        </w:rPr>
      </w:pPr>
      <w:r>
        <w:rPr>
          <w:rFonts w:hint="eastAsia"/>
          <w:color w:val="000000"/>
          <w:sz w:val="24"/>
          <w:szCs w:val="20"/>
        </w:rPr>
      </w:r>
      <w:r/>
    </w:p>
    <w:p>
      <w:pPr>
        <w:pStyle w:val="731"/>
        <w:rPr>
          <w:rFonts w:hint="eastAsia"/>
          <w:color w:val="000000"/>
          <w:sz w:val="24"/>
          <w:szCs w:val="20"/>
        </w:rPr>
      </w:pPr>
      <w:r>
        <w:rPr>
          <w:rFonts w:hint="eastAsia"/>
          <w:color w:val="000000"/>
          <w:sz w:val="24"/>
          <w:szCs w:val="20"/>
        </w:rPr>
      </w:r>
      <w:r/>
    </w:p>
    <w:p>
      <w:pPr>
        <w:pStyle w:val="731"/>
        <w:rPr>
          <w:color w:val="000000"/>
          <w:sz w:val="24"/>
          <w:szCs w:val="20"/>
        </w:rPr>
      </w:pPr>
      <w:r>
        <w:rPr>
          <w:rFonts w:hint="eastAsia"/>
          <w:color w:val="000000"/>
          <w:sz w:val="24"/>
          <w:szCs w:val="20"/>
        </w:rPr>
        <w:t xml:space="preserve">9  参加本项目人员一览表</w:t>
      </w:r>
      <w:r>
        <w:rPr>
          <w:color w:val="000000"/>
          <w:sz w:val="24"/>
          <w:szCs w:val="20"/>
        </w:rPr>
      </w:r>
      <w:r/>
    </w:p>
    <w:p>
      <w:pPr>
        <w:pStyle w:val="731"/>
        <w:jc w:val="center"/>
        <w:spacing w:line="360" w:lineRule="auto"/>
        <w:rPr>
          <w:rFonts w:hint="eastAsia" w:ascii="宋体" w:hAnsi="宋体"/>
          <w:b/>
          <w:sz w:val="32"/>
          <w:szCs w:val="32"/>
        </w:rPr>
      </w:pPr>
      <w:r>
        <w:rPr>
          <w:rFonts w:hint="eastAsia" w:ascii="宋体" w:hAnsi="宋体"/>
          <w:b/>
          <w:sz w:val="32"/>
          <w:szCs w:val="32"/>
        </w:rPr>
      </w:r>
      <w:r/>
    </w:p>
    <w:p>
      <w:pPr>
        <w:pStyle w:val="731"/>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731"/>
        <w:spacing w:line="360" w:lineRule="auto"/>
        <w:rPr>
          <w:rFonts w:ascii="宋体" w:hAnsi="宋体"/>
          <w:sz w:val="22"/>
        </w:rPr>
      </w:pPr>
      <w:r>
        <w:rPr>
          <w:rFonts w:ascii="宋体" w:hAnsi="宋体"/>
          <w:sz w:val="22"/>
        </w:rPr>
      </w:r>
      <w:r/>
    </w:p>
    <w:p>
      <w:pPr>
        <w:pStyle w:val="731"/>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731"/>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945" w:type="dxa"/>
            <w:vAlign w:val="center"/>
            <w:textDirection w:val="lrTb"/>
            <w:noWrap w:val="false"/>
          </w:tcPr>
          <w:p>
            <w:pPr>
              <w:pStyle w:val="731"/>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W w:w="945" w:type="dxa"/>
            <w:vAlign w:val="center"/>
            <w:textDirection w:val="lrTb"/>
            <w:noWrap w:val="false"/>
          </w:tcPr>
          <w:p>
            <w:pPr>
              <w:pStyle w:val="731"/>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W w:w="945" w:type="dxa"/>
            <w:vAlign w:val="center"/>
            <w:textDirection w:val="lrTb"/>
            <w:noWrap w:val="false"/>
          </w:tcPr>
          <w:p>
            <w:pPr>
              <w:pStyle w:val="731"/>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W w:w="945" w:type="dxa"/>
            <w:vAlign w:val="center"/>
            <w:textDirection w:val="lrTb"/>
            <w:noWrap w:val="false"/>
          </w:tcPr>
          <w:p>
            <w:pPr>
              <w:pStyle w:val="731"/>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W w:w="945" w:type="dxa"/>
            <w:vAlign w:val="center"/>
            <w:textDirection w:val="lrTb"/>
            <w:noWrap w:val="false"/>
          </w:tcPr>
          <w:p>
            <w:pPr>
              <w:pStyle w:val="731"/>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W w:w="945" w:type="dxa"/>
            <w:vAlign w:val="center"/>
            <w:textDirection w:val="lrTb"/>
            <w:noWrap w:val="false"/>
          </w:tcPr>
          <w:p>
            <w:pPr>
              <w:pStyle w:val="731"/>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W w:w="945" w:type="dxa"/>
            <w:vAlign w:val="center"/>
            <w:textDirection w:val="lrTb"/>
            <w:noWrap w:val="false"/>
          </w:tcPr>
          <w:p>
            <w:pPr>
              <w:pStyle w:val="731"/>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W w:w="945" w:type="dxa"/>
            <w:vAlign w:val="center"/>
            <w:textDirection w:val="lrTb"/>
            <w:noWrap w:val="false"/>
          </w:tcPr>
          <w:p>
            <w:pPr>
              <w:pStyle w:val="731"/>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731"/>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W w:w="945" w:type="dxa"/>
            <w:vAlign w:val="center"/>
            <w:textDirection w:val="lrTb"/>
            <w:noWrap w:val="false"/>
          </w:tcPr>
          <w:p>
            <w:pPr>
              <w:pStyle w:val="731"/>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731"/>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W w:w="945" w:type="dxa"/>
            <w:vAlign w:val="top"/>
            <w:textDirection w:val="lrTb"/>
            <w:noWrap w:val="false"/>
          </w:tcPr>
          <w:p>
            <w:pPr>
              <w:pStyle w:val="73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3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3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3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3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3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3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3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3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3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73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3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3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3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3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3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3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3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3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3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73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3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3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3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3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3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3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3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3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31"/>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73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3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3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3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3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3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3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3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3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31"/>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73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3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3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3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3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3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3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3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3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31"/>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73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3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3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3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3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3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3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3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3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3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731"/>
        <w:tabs>
          <w:tab w:val="left" w:pos="9765" w:leader="none"/>
        </w:tabs>
        <w:rPr>
          <w:rFonts w:ascii="宋体" w:hAnsi="宋体" w:cs="宋体"/>
          <w:b/>
          <w:sz w:val="24"/>
          <w:lang w:val="zh-CN"/>
        </w:rPr>
      </w:pPr>
      <w:r>
        <w:rPr>
          <w:rFonts w:ascii="宋体" w:hAnsi="宋体" w:cs="宋体"/>
          <w:b/>
          <w:sz w:val="24"/>
          <w:lang w:val="zh-CN"/>
        </w:rPr>
      </w:r>
      <w:r/>
    </w:p>
    <w:p>
      <w:pPr>
        <w:pStyle w:val="731"/>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rPr>
          <w:rFonts w:ascii="宋体" w:hAnsi="宋体" w:cs="宋体"/>
          <w:b/>
          <w:sz w:val="24"/>
        </w:rPr>
      </w:r>
      <w:r/>
    </w:p>
    <w:p>
      <w:pPr>
        <w:pStyle w:val="731"/>
        <w:spacing w:line="360" w:lineRule="auto"/>
        <w:rPr>
          <w:rFonts w:ascii="宋体" w:hAnsi="宋体"/>
          <w:sz w:val="24"/>
        </w:rPr>
      </w:pPr>
      <w:r>
        <w:rPr>
          <w:rFonts w:ascii="宋体" w:hAnsi="宋体"/>
          <w:sz w:val="24"/>
        </w:rPr>
      </w:r>
      <w:r/>
    </w:p>
    <w:p>
      <w:pPr>
        <w:pStyle w:val="731"/>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    ____________</w:t>
      </w:r>
      <w:r>
        <w:rPr>
          <w:color w:val="000000"/>
          <w:sz w:val="24"/>
          <w:lang w:val="zh-CN"/>
        </w:rPr>
      </w:r>
      <w:r/>
    </w:p>
    <w:p>
      <w:pPr>
        <w:pStyle w:val="731"/>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731"/>
        <w:rPr>
          <w:color w:val="000000"/>
          <w:sz w:val="24"/>
          <w:szCs w:val="20"/>
        </w:rPr>
      </w:pPr>
      <w:r>
        <w:rPr>
          <w:sz w:val="22"/>
        </w:rPr>
        <w:br w:type="page" w:clear="all"/>
      </w:r>
      <w:bookmarkStart w:id="895" w:name="_Toc288738397"/>
      <w:r/>
      <w:bookmarkStart w:id="896" w:name="_Toc288738839"/>
      <w:r>
        <w:rPr>
          <w:rFonts w:hint="eastAsia"/>
          <w:sz w:val="22"/>
        </w:rPr>
        <w:t xml:space="preserve">10</w:t>
      </w:r>
      <w:r>
        <w:rPr>
          <w:rFonts w:hint="eastAsia"/>
          <w:color w:val="000000"/>
          <w:sz w:val="24"/>
          <w:szCs w:val="20"/>
        </w:rPr>
        <w:t xml:space="preserve">  相关业绩案例一览表</w:t>
      </w:r>
      <w:r>
        <w:rPr>
          <w:color w:val="000000"/>
          <w:sz w:val="24"/>
          <w:szCs w:val="20"/>
        </w:rPr>
      </w:r>
      <w:r/>
    </w:p>
    <w:p>
      <w:pPr>
        <w:pStyle w:val="731"/>
        <w:rPr>
          <w:color w:val="000000"/>
          <w:sz w:val="24"/>
          <w:szCs w:val="20"/>
        </w:rPr>
      </w:pPr>
      <w:r>
        <w:rPr>
          <w:color w:val="000000"/>
          <w:sz w:val="24"/>
          <w:szCs w:val="20"/>
        </w:rPr>
      </w:r>
      <w:r/>
    </w:p>
    <w:p>
      <w:pPr>
        <w:pStyle w:val="731"/>
        <w:jc w:val="center"/>
        <w:rPr>
          <w:rFonts w:ascii="宋体" w:hAnsi="宋体"/>
          <w:b/>
          <w:sz w:val="32"/>
          <w:szCs w:val="32"/>
        </w:rPr>
      </w:pPr>
      <w:r>
        <w:rPr>
          <w:rFonts w:hint="eastAsia" w:ascii="宋体" w:hAnsi="宋体"/>
          <w:b/>
          <w:sz w:val="32"/>
          <w:szCs w:val="32"/>
        </w:rPr>
        <w:t xml:space="preserve">相关业绩案例一览表</w:t>
      </w:r>
      <w:bookmarkEnd w:id="895"/>
      <w:r/>
      <w:bookmarkEnd w:id="896"/>
      <w:r>
        <w:rPr>
          <w:rFonts w:ascii="宋体" w:hAnsi="宋体"/>
          <w:b/>
          <w:sz w:val="32"/>
          <w:szCs w:val="32"/>
        </w:rPr>
      </w:r>
      <w:r/>
    </w:p>
    <w:p>
      <w:pPr>
        <w:pStyle w:val="731"/>
        <w:jc w:val="center"/>
        <w:spacing w:line="360" w:lineRule="auto"/>
        <w:rPr>
          <w:rFonts w:ascii="宋体" w:hAnsi="宋体"/>
          <w:b/>
          <w:sz w:val="28"/>
          <w:szCs w:val="30"/>
        </w:rPr>
      </w:pPr>
      <w:r>
        <w:rPr>
          <w:rFonts w:ascii="宋体" w:hAnsi="宋体"/>
          <w:b/>
          <w:sz w:val="28"/>
          <w:szCs w:val="30"/>
        </w:rPr>
      </w:r>
      <w:r/>
    </w:p>
    <w:p>
      <w:pPr>
        <w:pStyle w:val="731"/>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31"/>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31"/>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31"/>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31"/>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31"/>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31"/>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31"/>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31"/>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31"/>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31"/>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31"/>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31"/>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3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3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3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3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3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3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3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3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31"/>
              <w:spacing w:line="360" w:lineRule="auto"/>
              <w:tabs>
                <w:tab w:val="left" w:pos="9765" w:leader="none"/>
              </w:tabs>
              <w:rPr>
                <w:rFonts w:ascii="宋体" w:hAnsi="宋体" w:cs="宋体"/>
                <w:sz w:val="24"/>
              </w:rPr>
            </w:pPr>
            <w:r>
              <w:rPr>
                <w:rFonts w:ascii="宋体" w:hAnsi="宋体" w:cs="宋体"/>
                <w:sz w:val="24"/>
              </w:rPr>
            </w:r>
            <w:r/>
          </w:p>
        </w:tc>
      </w:tr>
    </w:tbl>
    <w:p>
      <w:pPr>
        <w:pStyle w:val="731"/>
        <w:tabs>
          <w:tab w:val="left" w:pos="9765" w:leader="none"/>
        </w:tabs>
        <w:rPr>
          <w:rFonts w:ascii="宋体" w:hAnsi="宋体" w:cs="宋体"/>
          <w:sz w:val="24"/>
          <w:lang w:val="zh-CN"/>
        </w:rPr>
      </w:pPr>
      <w:r>
        <w:rPr>
          <w:rFonts w:ascii="宋体" w:hAnsi="宋体" w:cs="宋体"/>
          <w:sz w:val="24"/>
          <w:lang w:val="zh-CN"/>
        </w:rPr>
      </w:r>
      <w:r/>
    </w:p>
    <w:p>
      <w:pPr>
        <w:pStyle w:val="731"/>
        <w:spacing w:line="360" w:lineRule="auto"/>
        <w:rPr>
          <w:rFonts w:ascii="宋体" w:hAnsi="宋体" w:cs="宋体"/>
          <w:sz w:val="24"/>
        </w:rPr>
      </w:pPr>
      <w:r>
        <w:rPr>
          <w:rFonts w:ascii="宋体" w:hAnsi="宋体" w:cs="宋体"/>
          <w:sz w:val="24"/>
        </w:rPr>
      </w:r>
      <w:r/>
    </w:p>
    <w:p>
      <w:pPr>
        <w:pStyle w:val="731"/>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    ____________</w:t>
      </w:r>
      <w:r>
        <w:rPr>
          <w:color w:val="000000"/>
          <w:sz w:val="24"/>
          <w:lang w:val="zh-CN"/>
        </w:rPr>
      </w:r>
      <w:r/>
    </w:p>
    <w:p>
      <w:pPr>
        <w:pStyle w:val="731"/>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731"/>
      </w:pPr>
      <w:r/>
      <w:r/>
    </w:p>
    <w:p>
      <w:pPr>
        <w:pStyle w:val="731"/>
      </w:pPr>
      <w:r/>
      <w:r/>
    </w:p>
    <w:p>
      <w:pPr>
        <w:pStyle w:val="731"/>
      </w:pPr>
      <w:r/>
      <w:r/>
    </w:p>
    <w:p>
      <w:pPr>
        <w:pStyle w:val="731"/>
      </w:pPr>
      <w:r/>
      <w:r/>
    </w:p>
    <w:p>
      <w:pPr>
        <w:pStyle w:val="731"/>
      </w:pPr>
      <w:r/>
      <w:r/>
    </w:p>
    <w:p>
      <w:pPr>
        <w:pStyle w:val="731"/>
        <w:spacing w:line="360" w:lineRule="auto"/>
        <w:rPr>
          <w:rFonts w:hint="eastAsia"/>
          <w:color w:val="000000"/>
          <w:sz w:val="24"/>
          <w:szCs w:val="20"/>
        </w:rPr>
        <w:outlineLvl w:val="2"/>
      </w:pPr>
      <w:r>
        <w:rPr>
          <w:rFonts w:hint="eastAsia"/>
          <w:color w:val="000000"/>
          <w:sz w:val="24"/>
          <w:szCs w:val="20"/>
        </w:rPr>
      </w:r>
      <w:r/>
    </w:p>
    <w:p>
      <w:pPr>
        <w:pStyle w:val="731"/>
        <w:spacing w:line="360" w:lineRule="auto"/>
        <w:rPr>
          <w:rFonts w:hint="eastAsia"/>
          <w:color w:val="000000"/>
          <w:sz w:val="24"/>
          <w:szCs w:val="20"/>
        </w:rPr>
        <w:outlineLvl w:val="2"/>
      </w:pPr>
      <w:r>
        <w:rPr>
          <w:rFonts w:hint="eastAsia"/>
          <w:color w:val="000000"/>
          <w:sz w:val="24"/>
          <w:szCs w:val="20"/>
        </w:rPr>
      </w:r>
      <w:r/>
    </w:p>
    <w:p>
      <w:pPr>
        <w:pStyle w:val="731"/>
        <w:spacing w:line="360" w:lineRule="auto"/>
        <w:rPr>
          <w:rFonts w:hint="eastAsia"/>
          <w:color w:val="000000"/>
          <w:sz w:val="24"/>
          <w:szCs w:val="20"/>
        </w:rPr>
        <w:outlineLvl w:val="2"/>
      </w:pPr>
      <w:r>
        <w:rPr>
          <w:rFonts w:hint="eastAsia"/>
          <w:color w:val="000000"/>
          <w:sz w:val="24"/>
          <w:szCs w:val="20"/>
        </w:rPr>
      </w:r>
      <w:r/>
    </w:p>
    <w:p>
      <w:pPr>
        <w:pStyle w:val="731"/>
        <w:spacing w:line="360" w:lineRule="auto"/>
        <w:rPr>
          <w:rFonts w:hint="eastAsia"/>
          <w:color w:val="000000"/>
          <w:sz w:val="24"/>
          <w:szCs w:val="20"/>
        </w:rPr>
        <w:outlineLvl w:val="2"/>
      </w:pPr>
      <w:r>
        <w:rPr>
          <w:rFonts w:hint="eastAsia"/>
          <w:color w:val="000000"/>
          <w:sz w:val="24"/>
          <w:szCs w:val="20"/>
        </w:rPr>
      </w:r>
      <w:r/>
    </w:p>
    <w:p>
      <w:pPr>
        <w:pStyle w:val="731"/>
        <w:spacing w:line="360" w:lineRule="auto"/>
        <w:rPr>
          <w:rFonts w:hint="eastAsia"/>
          <w:color w:val="000000"/>
          <w:sz w:val="24"/>
          <w:szCs w:val="20"/>
        </w:rPr>
        <w:outlineLvl w:val="2"/>
      </w:pPr>
      <w:r>
        <w:rPr>
          <w:rFonts w:hint="eastAsia"/>
          <w:color w:val="000000"/>
          <w:sz w:val="24"/>
          <w:szCs w:val="20"/>
        </w:rPr>
      </w:r>
      <w:r/>
    </w:p>
    <w:p>
      <w:pPr>
        <w:pStyle w:val="731"/>
        <w:spacing w:line="360" w:lineRule="auto"/>
        <w:rPr>
          <w:rFonts w:hint="eastAsia"/>
          <w:color w:val="000000"/>
          <w:sz w:val="24"/>
          <w:szCs w:val="20"/>
        </w:rPr>
        <w:outlineLvl w:val="2"/>
      </w:pPr>
      <w:r>
        <w:rPr>
          <w:rFonts w:hint="eastAsia"/>
          <w:color w:val="000000"/>
          <w:sz w:val="24"/>
          <w:szCs w:val="20"/>
        </w:rPr>
      </w:r>
      <w:r/>
    </w:p>
    <w:p>
      <w:pPr>
        <w:pStyle w:val="731"/>
        <w:spacing w:line="360" w:lineRule="auto"/>
        <w:rPr>
          <w:rFonts w:hint="eastAsia"/>
          <w:color w:val="000000"/>
          <w:sz w:val="24"/>
          <w:szCs w:val="20"/>
        </w:rPr>
        <w:outlineLvl w:val="2"/>
      </w:pPr>
      <w:r>
        <w:rPr>
          <w:rFonts w:hint="eastAsia"/>
          <w:color w:val="000000"/>
          <w:sz w:val="24"/>
          <w:szCs w:val="20"/>
        </w:rPr>
      </w:r>
      <w:r/>
    </w:p>
    <w:p>
      <w:pPr>
        <w:pStyle w:val="731"/>
        <w:spacing w:line="360" w:lineRule="auto"/>
        <w:rPr>
          <w:rFonts w:hint="eastAsia"/>
          <w:color w:val="000000"/>
          <w:sz w:val="24"/>
          <w:szCs w:val="20"/>
        </w:rPr>
        <w:outlineLvl w:val="2"/>
      </w:pPr>
      <w:r>
        <w:rPr>
          <w:rFonts w:hint="eastAsia"/>
          <w:color w:val="000000"/>
          <w:sz w:val="24"/>
          <w:szCs w:val="20"/>
        </w:rPr>
      </w:r>
      <w:r/>
    </w:p>
    <w:p>
      <w:pPr>
        <w:pStyle w:val="731"/>
        <w:spacing w:line="360" w:lineRule="auto"/>
        <w:rPr>
          <w:rFonts w:hint="eastAsia"/>
          <w:color w:val="000000"/>
          <w:sz w:val="24"/>
          <w:szCs w:val="20"/>
        </w:rPr>
        <w:outlineLvl w:val="2"/>
      </w:pPr>
      <w:r>
        <w:rPr>
          <w:rFonts w:hint="eastAsia"/>
          <w:color w:val="000000"/>
          <w:sz w:val="24"/>
          <w:szCs w:val="20"/>
        </w:rPr>
      </w:r>
      <w:r/>
    </w:p>
    <w:p>
      <w:pPr>
        <w:pStyle w:val="731"/>
        <w:spacing w:line="360" w:lineRule="auto"/>
        <w:rPr>
          <w:rFonts w:hint="eastAsia"/>
          <w:color w:val="000000"/>
          <w:sz w:val="24"/>
          <w:szCs w:val="20"/>
        </w:rPr>
        <w:outlineLvl w:val="2"/>
      </w:pPr>
      <w:r>
        <w:rPr>
          <w:rFonts w:hint="eastAsia"/>
          <w:color w:val="000000"/>
          <w:sz w:val="24"/>
          <w:szCs w:val="20"/>
        </w:rPr>
      </w:r>
      <w:r/>
    </w:p>
    <w:p>
      <w:pPr>
        <w:pStyle w:val="731"/>
        <w:spacing w:line="360" w:lineRule="auto"/>
        <w:rPr>
          <w:color w:val="000000"/>
          <w:sz w:val="24"/>
          <w:szCs w:val="20"/>
        </w:rPr>
        <w:outlineLvl w:val="2"/>
      </w:pPr>
      <w:r>
        <w:rPr>
          <w:rFonts w:hint="eastAsia"/>
          <w:color w:val="000000"/>
          <w:sz w:val="24"/>
          <w:szCs w:val="20"/>
        </w:rPr>
        <w:t xml:space="preserve">11 </w:t>
      </w:r>
      <w:r>
        <w:rPr>
          <w:color w:val="000000"/>
          <w:sz w:val="24"/>
          <w:szCs w:val="20"/>
        </w:rPr>
        <w:t xml:space="preserve">招标文件要求提供或投标人认为应附的其他材料</w:t>
      </w:r>
      <w:r>
        <w:rPr>
          <w:color w:val="000000"/>
          <w:sz w:val="24"/>
          <w:szCs w:val="20"/>
        </w:rPr>
      </w:r>
      <w:r/>
    </w:p>
    <w:p>
      <w:pPr>
        <w:pStyle w:val="731"/>
        <w:jc w:val="left"/>
        <w:widowControl/>
        <w:rPr>
          <w:b/>
          <w:sz w:val="36"/>
          <w:szCs w:val="36"/>
        </w:rPr>
      </w:pPr>
      <w:r>
        <w:rPr>
          <w:b/>
          <w:sz w:val="36"/>
          <w:szCs w:val="36"/>
        </w:rPr>
      </w:r>
      <w:r/>
    </w:p>
    <w:p>
      <w:pPr>
        <w:pStyle w:val="731"/>
        <w:rPr>
          <w:rFonts w:hint="eastAsia"/>
          <w:color w:val="000000"/>
          <w:sz w:val="24"/>
          <w:lang w:val="zh-CN"/>
        </w:rPr>
      </w:pPr>
      <w:r>
        <w:rPr>
          <w:rFonts w:hint="eastAsia"/>
          <w:color w:val="000000"/>
          <w:sz w:val="24"/>
          <w:lang w:val="zh-CN"/>
        </w:rPr>
      </w:r>
      <w:r/>
    </w:p>
    <w:p>
      <w:pPr>
        <w:pStyle w:val="731"/>
        <w:rPr>
          <w:rFonts w:hint="eastAsia"/>
          <w:color w:val="000000"/>
          <w:sz w:val="24"/>
          <w:lang w:val="zh-CN"/>
        </w:rPr>
      </w:pPr>
      <w:r>
        <w:rPr>
          <w:rFonts w:hint="eastAsia"/>
          <w:color w:val="000000"/>
          <w:sz w:val="24"/>
          <w:lang w:val="zh-CN"/>
        </w:rPr>
      </w:r>
      <w:r/>
    </w:p>
    <w:p>
      <w:pPr>
        <w:pStyle w:val="731"/>
        <w:rPr>
          <w:rFonts w:hint="eastAsia"/>
          <w:color w:val="000000"/>
          <w:sz w:val="24"/>
          <w:lang w:val="zh-CN"/>
        </w:rPr>
      </w:pPr>
      <w:r>
        <w:rPr>
          <w:rFonts w:hint="eastAsia"/>
          <w:color w:val="000000"/>
          <w:sz w:val="24"/>
          <w:lang w:val="zh-CN"/>
        </w:rPr>
      </w:r>
      <w:r/>
    </w:p>
    <w:p>
      <w:pPr>
        <w:pStyle w:val="731"/>
        <w:rPr>
          <w:rFonts w:hint="eastAsia"/>
          <w:color w:val="000000"/>
          <w:sz w:val="24"/>
          <w:lang w:val="zh-CN"/>
        </w:rPr>
      </w:pPr>
      <w:r>
        <w:rPr>
          <w:rFonts w:hint="eastAsia"/>
          <w:color w:val="000000"/>
          <w:sz w:val="24"/>
          <w:lang w:val="zh-CN"/>
        </w:rPr>
      </w:r>
      <w:r/>
    </w:p>
    <w:p>
      <w:pPr>
        <w:pStyle w:val="731"/>
        <w:rPr>
          <w:rFonts w:hint="eastAsia"/>
          <w:color w:val="000000"/>
          <w:sz w:val="24"/>
          <w:lang w:val="zh-CN"/>
        </w:rPr>
      </w:pPr>
      <w:r>
        <w:rPr>
          <w:rFonts w:hint="eastAsia"/>
          <w:color w:val="000000"/>
          <w:sz w:val="24"/>
          <w:lang w:val="zh-CN"/>
        </w:rPr>
      </w:r>
      <w:r/>
    </w:p>
    <w:p>
      <w:pPr>
        <w:pStyle w:val="731"/>
        <w:rPr>
          <w:color w:val="000000"/>
          <w:sz w:val="24"/>
          <w:lang w:val="zh-CN"/>
        </w:rPr>
      </w:pPr>
      <w:r>
        <w:rPr>
          <w:color w:val="000000"/>
          <w:sz w:val="24"/>
          <w:lang w:val="zh-CN"/>
        </w:rPr>
      </w:r>
      <w:r/>
    </w:p>
    <w:p>
      <w:pPr>
        <w:pStyle w:val="731"/>
        <w:jc w:val="center"/>
        <w:spacing w:line="360" w:lineRule="auto"/>
        <w:rPr>
          <w:rFonts w:hint="eastAsia" w:ascii="黑体" w:hAnsi="黑体" w:eastAsia="黑体" w:cs="宋体"/>
          <w:b/>
          <w:bCs/>
          <w:sz w:val="24"/>
        </w:rPr>
      </w:pPr>
      <w:r>
        <w:rPr>
          <w:rFonts w:hint="eastAsia" w:ascii="黑体" w:hAnsi="黑体" w:eastAsia="黑体" w:cs="宋体"/>
          <w:b/>
          <w:bCs/>
          <w:sz w:val="24"/>
        </w:rPr>
      </w:r>
      <w:r/>
    </w:p>
    <w:p>
      <w:pPr>
        <w:pStyle w:val="731"/>
        <w:jc w:val="center"/>
        <w:spacing w:line="360" w:lineRule="auto"/>
        <w:rPr>
          <w:rFonts w:ascii="黑体" w:hAnsi="黑体" w:eastAsia="黑体" w:cs="宋体"/>
          <w:b/>
          <w:bCs/>
          <w:sz w:val="24"/>
        </w:rPr>
      </w:pPr>
      <w:r>
        <w:rPr>
          <w:rFonts w:hint="eastAsia" w:ascii="黑体" w:hAnsi="黑体" w:eastAsia="黑体" w:cs="宋体"/>
          <w:b/>
          <w:bCs/>
          <w:sz w:val="24"/>
        </w:rPr>
        <w:t xml:space="preserve">本采购文件的最终解释权归宏信天德工程顾问有限公司所有。</w:t>
      </w:r>
      <w:r>
        <w:rPr>
          <w:rFonts w:ascii="黑体" w:hAnsi="黑体" w:eastAsia="黑体" w:cs="宋体"/>
          <w:b/>
          <w:bCs/>
          <w:sz w:val="24"/>
        </w:rPr>
      </w:r>
      <w:r/>
    </w:p>
    <w:p>
      <w:pPr>
        <w:pStyle w:val="731"/>
        <w:jc w:val="center"/>
        <w:rPr>
          <w:rFonts w:ascii="黑体" w:hAnsi="黑体" w:eastAsia="黑体" w:cs="宋体"/>
          <w:b/>
        </w:rPr>
      </w:pPr>
      <w:r>
        <w:rPr>
          <w:rFonts w:hint="eastAsia" w:ascii="黑体" w:hAnsi="黑体" w:eastAsia="黑体" w:cs="宋体"/>
          <w:b/>
          <w:sz w:val="32"/>
        </w:rPr>
        <w:t xml:space="preserve">（全文完）</w:t>
      </w:r>
      <w:r>
        <w:rPr>
          <w:rFonts w:ascii="黑体" w:hAnsi="黑体" w:eastAsia="黑体" w:cs="宋体"/>
          <w:b/>
        </w:rPr>
      </w:r>
      <w:r/>
    </w:p>
    <w:p>
      <w:pPr>
        <w:pStyle w:val="731"/>
        <w:jc w:val="left"/>
        <w:widowControl/>
        <w:rPr>
          <w:b/>
          <w:sz w:val="36"/>
          <w:szCs w:val="36"/>
        </w:rPr>
      </w:pPr>
      <w:r>
        <w:rPr>
          <w:b/>
          <w:sz w:val="36"/>
          <w:szCs w:val="36"/>
        </w:rPr>
      </w:r>
      <w:r/>
    </w:p>
    <w:sectPr>
      <w:headerReference w:type="even" r:id="rId11"/>
      <w:headerReference w:type="first" r:id="rId12"/>
      <w:footerReference w:type="even" r:id="rId16"/>
      <w:footerReference w:type="first" r:id="rId17"/>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CESI黑体-GB2312">
    <w:panose1 w:val="020B0503020202020204"/>
  </w:font>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仿宋">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41</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tabs>
        <w:tab w:val="center" w:pos="4153" w:leader="none"/>
        <w:tab w:val="right" w:pos="8306" w:leader="none"/>
      </w:tabs>
      <w:rPr>
        <w:rStyle w:val="804"/>
      </w:rPr>
      <w:framePr w:wrap="around" w:vAnchor="text" w:hAnchor="margin" w:xAlign="right" w:y="1"/>
    </w:pPr>
    <w:r>
      <w:rPr>
        <w:rStyle w:val="804"/>
      </w:rPr>
      <w:fldChar w:fldCharType="begin"/>
    </w:r>
    <w:r>
      <w:rPr>
        <w:rStyle w:val="804"/>
      </w:rPr>
      <w:instrText xml:space="preserve">PAGE  </w:instrText>
    </w:r>
    <w:r>
      <w:rPr>
        <w:rStyle w:val="804"/>
      </w:rPr>
      <w:fldChar w:fldCharType="end"/>
    </w:r>
    <w:r>
      <w:rPr>
        <w:rStyle w:val="804"/>
      </w:rPr>
    </w:r>
    <w:r/>
  </w:p>
  <w:p>
    <w:pPr>
      <w:pStyle w:val="779"/>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tabs>
        <w:tab w:val="center" w:pos="4153" w:leader="none"/>
        <w:tab w:val="right" w:pos="8306" w:leader="none"/>
      </w:tabs>
      <w:rPr>
        <w:rStyle w:val="804"/>
      </w:rPr>
      <w:framePr w:wrap="around" w:vAnchor="text" w:hAnchor="margin" w:xAlign="right" w:y="1"/>
    </w:pPr>
    <w:r>
      <w:rPr>
        <w:rStyle w:val="804"/>
      </w:rPr>
      <w:fldChar w:fldCharType="begin"/>
    </w:r>
    <w:r>
      <w:rPr>
        <w:rStyle w:val="804"/>
      </w:rPr>
      <w:instrText xml:space="preserve">PAGE  </w:instrText>
    </w:r>
    <w:r>
      <w:rPr>
        <w:rStyle w:val="804"/>
      </w:rPr>
      <w:fldChar w:fldCharType="end"/>
    </w:r>
    <w:r>
      <w:rPr>
        <w:rStyle w:val="804"/>
      </w:rPr>
    </w:r>
    <w:r/>
  </w:p>
  <w:p>
    <w:pPr>
      <w:pStyle w:val="779"/>
      <w:ind w:right="360"/>
      <w:tabs>
        <w:tab w:val="center" w:pos="4153" w:leader="none"/>
        <w:tab w:val="right" w:pos="8306" w:leader="none"/>
      </w:tabs>
    </w:pPr>
    <w:r/>
    <w:r/>
  </w:p>
  <w:p>
    <w:pPr>
      <w:pStyle w:val="731"/>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tabs>
        <w:tab w:val="center" w:pos="4153" w:leader="none"/>
        <w:tab w:val="right" w:pos="8306" w:leader="none"/>
      </w:tabs>
    </w:pPr>
    <w:r/>
    <w:r/>
  </w:p>
  <w:p>
    <w:pPr>
      <w:pStyle w:val="731"/>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43"/>
      <w:isLgl w:val="false"/>
      <w:suff w:val="tab"/>
      <w:lvlText w:val="%1."/>
      <w:lvlJc w:val="left"/>
      <w:pPr>
        <w:pStyle w:val="731"/>
        <w:ind w:left="420" w:hanging="420"/>
      </w:pPr>
    </w:lvl>
    <w:lvl w:ilvl="1">
      <w:start w:val="1"/>
      <w:numFmt w:val="decimal"/>
      <w:isLgl w:val="false"/>
      <w:suff w:val="tab"/>
      <w:lvlText w:val="（%2）"/>
      <w:lvlJc w:val="left"/>
      <w:pPr>
        <w:pStyle w:val="731"/>
        <w:ind w:left="1140" w:hanging="720"/>
        <w:tabs>
          <w:tab w:val="num" w:pos="1140" w:leader="none"/>
        </w:tabs>
      </w:pPr>
      <w:rPr>
        <w:rFonts w:hint="eastAsia"/>
      </w:rPr>
    </w:lvl>
    <w:lvl w:ilvl="2">
      <w:start w:val="1"/>
      <w:numFmt w:val="lowerRoman"/>
      <w:isLgl w:val="false"/>
      <w:suff w:val="tab"/>
      <w:lvlText w:val="%3."/>
      <w:lvlJc w:val="right"/>
      <w:pPr>
        <w:pStyle w:val="731"/>
        <w:ind w:left="1260" w:hanging="420"/>
      </w:pPr>
    </w:lvl>
    <w:lvl w:ilvl="3">
      <w:start w:val="1"/>
      <w:numFmt w:val="decimal"/>
      <w:isLgl w:val="false"/>
      <w:suff w:val="tab"/>
      <w:lvlText w:val="%4."/>
      <w:lvlJc w:val="left"/>
      <w:pPr>
        <w:pStyle w:val="731"/>
        <w:ind w:left="1680" w:hanging="420"/>
      </w:pPr>
    </w:lvl>
    <w:lvl w:ilvl="4">
      <w:start w:val="1"/>
      <w:numFmt w:val="lowerLetter"/>
      <w:isLgl w:val="false"/>
      <w:suff w:val="tab"/>
      <w:lvlText w:val="%5)"/>
      <w:lvlJc w:val="left"/>
      <w:pPr>
        <w:pStyle w:val="731"/>
        <w:ind w:left="2100" w:hanging="420"/>
      </w:pPr>
    </w:lvl>
    <w:lvl w:ilvl="5">
      <w:start w:val="1"/>
      <w:numFmt w:val="lowerRoman"/>
      <w:isLgl w:val="false"/>
      <w:suff w:val="tab"/>
      <w:lvlText w:val="%6."/>
      <w:lvlJc w:val="right"/>
      <w:pPr>
        <w:pStyle w:val="731"/>
        <w:ind w:left="2520" w:hanging="420"/>
      </w:pPr>
    </w:lvl>
    <w:lvl w:ilvl="6">
      <w:start w:val="1"/>
      <w:numFmt w:val="decimal"/>
      <w:isLgl w:val="false"/>
      <w:suff w:val="tab"/>
      <w:lvlText w:val="%7."/>
      <w:lvlJc w:val="left"/>
      <w:pPr>
        <w:pStyle w:val="731"/>
        <w:ind w:left="2940" w:hanging="420"/>
      </w:pPr>
    </w:lvl>
    <w:lvl w:ilvl="7">
      <w:start w:val="1"/>
      <w:numFmt w:val="lowerLetter"/>
      <w:isLgl w:val="false"/>
      <w:suff w:val="tab"/>
      <w:lvlText w:val="%8)"/>
      <w:lvlJc w:val="left"/>
      <w:pPr>
        <w:pStyle w:val="731"/>
        <w:ind w:left="3360" w:hanging="420"/>
      </w:pPr>
    </w:lvl>
    <w:lvl w:ilvl="8">
      <w:start w:val="1"/>
      <w:numFmt w:val="lowerRoman"/>
      <w:isLgl w:val="false"/>
      <w:suff w:val="tab"/>
      <w:lvlText w:val="%9."/>
      <w:lvlJc w:val="right"/>
      <w:pPr>
        <w:pStyle w:val="731"/>
        <w:ind w:left="3780" w:hanging="420"/>
      </w:pPr>
    </w:lvl>
  </w:abstractNum>
  <w:abstractNum w:abstractNumId="1">
    <w:multiLevelType w:val="hybridMultilevel"/>
    <w:lvl w:ilvl="0">
      <w:start w:val="1"/>
      <w:numFmt w:val="lowerLetter"/>
      <w:pStyle w:val="918"/>
      <w:isLgl w:val="false"/>
      <w:suff w:val="tab"/>
      <w:lvlText w:val="%1)"/>
      <w:lvlJc w:val="left"/>
      <w:pPr>
        <w:pStyle w:val="731"/>
        <w:ind w:left="902" w:hanging="420"/>
      </w:pPr>
      <w:rPr>
        <w:color w:val="000000"/>
      </w:rPr>
    </w:lvl>
    <w:lvl w:ilvl="1">
      <w:start w:val="1"/>
      <w:numFmt w:val="lowerLetter"/>
      <w:isLgl w:val="false"/>
      <w:suff w:val="tab"/>
      <w:lvlText w:val="%2)"/>
      <w:lvlJc w:val="left"/>
      <w:pPr>
        <w:pStyle w:val="731"/>
        <w:ind w:left="1322" w:hanging="420"/>
      </w:pPr>
    </w:lvl>
    <w:lvl w:ilvl="2">
      <w:start w:val="1"/>
      <w:numFmt w:val="lowerRoman"/>
      <w:isLgl w:val="false"/>
      <w:suff w:val="tab"/>
      <w:lvlText w:val="%3."/>
      <w:lvlJc w:val="right"/>
      <w:pPr>
        <w:pStyle w:val="731"/>
        <w:ind w:left="1742" w:hanging="420"/>
      </w:pPr>
    </w:lvl>
    <w:lvl w:ilvl="3">
      <w:start w:val="1"/>
      <w:numFmt w:val="decimal"/>
      <w:isLgl w:val="false"/>
      <w:suff w:val="tab"/>
      <w:lvlText w:val="%4."/>
      <w:lvlJc w:val="left"/>
      <w:pPr>
        <w:pStyle w:val="731"/>
        <w:ind w:left="2162" w:hanging="420"/>
      </w:pPr>
    </w:lvl>
    <w:lvl w:ilvl="4">
      <w:start w:val="1"/>
      <w:numFmt w:val="lowerLetter"/>
      <w:isLgl w:val="false"/>
      <w:suff w:val="tab"/>
      <w:lvlText w:val="%5)"/>
      <w:lvlJc w:val="left"/>
      <w:pPr>
        <w:pStyle w:val="731"/>
        <w:ind w:left="2582" w:hanging="420"/>
      </w:pPr>
    </w:lvl>
    <w:lvl w:ilvl="5">
      <w:start w:val="1"/>
      <w:numFmt w:val="lowerRoman"/>
      <w:isLgl w:val="false"/>
      <w:suff w:val="tab"/>
      <w:lvlText w:val="%6."/>
      <w:lvlJc w:val="right"/>
      <w:pPr>
        <w:pStyle w:val="731"/>
        <w:ind w:left="3002" w:hanging="420"/>
      </w:pPr>
    </w:lvl>
    <w:lvl w:ilvl="6">
      <w:start w:val="1"/>
      <w:numFmt w:val="decimal"/>
      <w:isLgl w:val="false"/>
      <w:suff w:val="tab"/>
      <w:lvlText w:val="%7."/>
      <w:lvlJc w:val="left"/>
      <w:pPr>
        <w:pStyle w:val="731"/>
        <w:ind w:left="3422" w:hanging="420"/>
      </w:pPr>
    </w:lvl>
    <w:lvl w:ilvl="7">
      <w:start w:val="1"/>
      <w:numFmt w:val="lowerLetter"/>
      <w:isLgl w:val="false"/>
      <w:suff w:val="tab"/>
      <w:lvlText w:val="%8)"/>
      <w:lvlJc w:val="left"/>
      <w:pPr>
        <w:pStyle w:val="731"/>
        <w:ind w:left="3842" w:hanging="420"/>
      </w:pPr>
    </w:lvl>
    <w:lvl w:ilvl="8">
      <w:start w:val="1"/>
      <w:numFmt w:val="lowerRoman"/>
      <w:isLgl w:val="false"/>
      <w:suff w:val="tab"/>
      <w:lvlText w:val="%9."/>
      <w:lvlJc w:val="right"/>
      <w:pPr>
        <w:pStyle w:val="731"/>
        <w:ind w:left="4262" w:hanging="420"/>
      </w:pPr>
    </w:lvl>
  </w:abstractNum>
  <w:abstractNum w:abstractNumId="2">
    <w:multiLevelType w:val="hybridMultilevel"/>
    <w:lvl w:ilvl="0">
      <w:start w:val="1"/>
      <w:numFmt w:val="decimal"/>
      <w:pStyle w:val="888"/>
      <w:isLgl w:val="false"/>
      <w:suff w:val="tab"/>
      <w:lvlText w:val="%1."/>
      <w:lvlJc w:val="left"/>
      <w:pPr>
        <w:pStyle w:val="731"/>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37"/>
      <w:isLgl w:val="false"/>
      <w:suff w:val="nothing"/>
      <w:lvlText w:val="%1　"/>
      <w:lvlJc w:val="left"/>
      <w:pPr>
        <w:pStyle w:val="731"/>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731"/>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731"/>
        <w:ind w:left="-25" w:firstLine="0"/>
      </w:pPr>
      <w:rPr>
        <w:rFonts w:ascii="Times New Roman" w:hAnsi="Times New Roman" w:eastAsia="黑体"/>
        <w:b/>
        <w:i w:val="0"/>
        <w:sz w:val="28"/>
      </w:rPr>
    </w:lvl>
    <w:lvl w:ilvl="3">
      <w:start w:val="1"/>
      <w:numFmt w:val="decimal"/>
      <w:pStyle w:val="873"/>
      <w:isLgl w:val="false"/>
      <w:suff w:val="nothing"/>
      <w:lvlText w:val="%1.%2.%3.%4　"/>
      <w:lvlJc w:val="left"/>
      <w:pPr>
        <w:pStyle w:val="731"/>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731"/>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731"/>
        <w:ind w:left="-25" w:firstLine="0"/>
      </w:pPr>
      <w:rPr>
        <w:rFonts w:ascii="Times New Roman" w:hAnsi="Times New Roman" w:eastAsia="宋体"/>
        <w:b/>
        <w:i w:val="0"/>
        <w:sz w:val="28"/>
      </w:rPr>
    </w:lvl>
    <w:lvl w:ilvl="6">
      <w:start w:val="1"/>
      <w:numFmt w:val="lowerLetter"/>
      <w:pStyle w:val="894"/>
      <w:isLgl w:val="false"/>
      <w:suff w:val="tab"/>
      <w:lvlText w:val="%7) "/>
      <w:lvlJc w:val="left"/>
      <w:pPr>
        <w:pStyle w:val="731"/>
        <w:ind w:left="-125" w:firstLine="400"/>
        <w:tabs>
          <w:tab w:val="num" w:pos="635" w:leader="none"/>
        </w:tabs>
      </w:pPr>
      <w:rPr>
        <w:rFonts w:ascii="Times New Roman" w:hAnsi="Times New Roman" w:eastAsia="宋体"/>
        <w:b/>
        <w:i w:val="0"/>
        <w:color w:val="000000"/>
        <w:sz w:val="28"/>
        <w:u w:val="none"/>
      </w:rPr>
    </w:lvl>
    <w:lvl w:ilvl="7">
      <w:start w:val="1"/>
      <w:numFmt w:val="decimal"/>
      <w:pStyle w:val="857"/>
      <w:isLgl w:val="false"/>
      <w:suff w:val="tab"/>
      <w:lvlText w:val="%8) "/>
      <w:lvlJc w:val="left"/>
      <w:pPr>
        <w:pStyle w:val="731"/>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731"/>
        <w:ind w:left="500" w:firstLine="0"/>
        <w:tabs>
          <w:tab w:val="num" w:pos="860" w:leader="none"/>
        </w:tabs>
      </w:pPr>
      <w:rPr>
        <w:rFonts w:hint="eastAsia" w:ascii="宋体" w:eastAsia="宋体"/>
        <w:b w:val="0"/>
        <w:i w:val="0"/>
        <w:color w:val="000000"/>
        <w:sz w:val="28"/>
        <w:u w:val="none"/>
      </w:rPr>
    </w:lvl>
  </w:abstractNum>
  <w:abstractNum w:abstractNumId="4">
    <w:multiLevelType w:val="hybridMultilevel"/>
    <w:lvl w:ilvl="0">
      <w:start w:val="1"/>
      <w:numFmt w:val="decimal"/>
      <w:isLgl w:val="false"/>
      <w:suff w:val="tab"/>
      <w:lvlText w:val="%1．"/>
      <w:lvlJc w:val="left"/>
      <w:pPr>
        <w:pStyle w:val="731"/>
        <w:ind w:left="768" w:hanging="360"/>
        <w:tabs>
          <w:tab w:val="num" w:pos="768" w:leader="none"/>
        </w:tabs>
      </w:pPr>
      <w:rPr>
        <w:rFonts w:hint="eastAsia"/>
      </w:rPr>
    </w:lvl>
    <w:lvl w:ilvl="1">
      <w:start w:val="1"/>
      <w:numFmt w:val="decimal"/>
      <w:pStyle w:val="875"/>
      <w:isLgl w:val="false"/>
      <w:suff w:val="tab"/>
      <w:lvlText w:val="%2、"/>
      <w:lvlJc w:val="left"/>
      <w:pPr>
        <w:pStyle w:val="731"/>
        <w:ind w:left="1188" w:hanging="360"/>
        <w:tabs>
          <w:tab w:val="num" w:pos="1188" w:leader="none"/>
        </w:tabs>
      </w:pPr>
      <w:rPr>
        <w:rFonts w:hint="eastAsia"/>
      </w:rPr>
    </w:lvl>
    <w:lvl w:ilvl="2">
      <w:start w:val="1"/>
      <w:numFmt w:val="decimal"/>
      <w:isLgl w:val="false"/>
      <w:suff w:val="tab"/>
      <w:lvlText w:val="（%3）"/>
      <w:lvlJc w:val="left"/>
      <w:pPr>
        <w:pStyle w:val="731"/>
        <w:ind w:left="1968" w:hanging="720"/>
        <w:tabs>
          <w:tab w:val="num" w:pos="1968" w:leader="none"/>
        </w:tabs>
      </w:pPr>
      <w:rPr>
        <w:rFonts w:hint="eastAsia"/>
        <w:u w:val="none"/>
      </w:rPr>
    </w:lvl>
    <w:lvl w:ilvl="3">
      <w:start w:val="1"/>
      <w:numFmt w:val="decimal"/>
      <w:isLgl w:val="false"/>
      <w:suff w:val="tab"/>
      <w:lvlText w:val="%4."/>
      <w:lvlJc w:val="left"/>
      <w:pPr>
        <w:pStyle w:val="731"/>
        <w:ind w:left="2088" w:hanging="420"/>
        <w:tabs>
          <w:tab w:val="num" w:pos="2088" w:leader="none"/>
        </w:tabs>
      </w:pPr>
    </w:lvl>
    <w:lvl w:ilvl="4">
      <w:start w:val="1"/>
      <w:numFmt w:val="lowerLetter"/>
      <w:isLgl w:val="false"/>
      <w:suff w:val="tab"/>
      <w:lvlText w:val="%5)"/>
      <w:lvlJc w:val="left"/>
      <w:pPr>
        <w:pStyle w:val="731"/>
        <w:ind w:left="2508" w:hanging="420"/>
        <w:tabs>
          <w:tab w:val="num" w:pos="2508" w:leader="none"/>
        </w:tabs>
      </w:pPr>
    </w:lvl>
    <w:lvl w:ilvl="5">
      <w:start w:val="1"/>
      <w:numFmt w:val="lowerRoman"/>
      <w:isLgl w:val="false"/>
      <w:suff w:val="tab"/>
      <w:lvlText w:val="%6."/>
      <w:lvlJc w:val="right"/>
      <w:pPr>
        <w:pStyle w:val="731"/>
        <w:ind w:left="2928" w:hanging="420"/>
        <w:tabs>
          <w:tab w:val="num" w:pos="2928" w:leader="none"/>
        </w:tabs>
      </w:pPr>
    </w:lvl>
    <w:lvl w:ilvl="6">
      <w:start w:val="1"/>
      <w:numFmt w:val="decimal"/>
      <w:isLgl w:val="false"/>
      <w:suff w:val="tab"/>
      <w:lvlText w:val="%7."/>
      <w:lvlJc w:val="left"/>
      <w:pPr>
        <w:pStyle w:val="731"/>
        <w:ind w:left="3348" w:hanging="420"/>
        <w:tabs>
          <w:tab w:val="num" w:pos="3348" w:leader="none"/>
        </w:tabs>
      </w:pPr>
    </w:lvl>
    <w:lvl w:ilvl="7">
      <w:start w:val="1"/>
      <w:numFmt w:val="lowerLetter"/>
      <w:isLgl w:val="false"/>
      <w:suff w:val="tab"/>
      <w:lvlText w:val="%8)"/>
      <w:lvlJc w:val="left"/>
      <w:pPr>
        <w:pStyle w:val="731"/>
        <w:ind w:left="3768" w:hanging="420"/>
        <w:tabs>
          <w:tab w:val="num" w:pos="3768" w:leader="none"/>
        </w:tabs>
      </w:pPr>
    </w:lvl>
    <w:lvl w:ilvl="8">
      <w:start w:val="1"/>
      <w:numFmt w:val="lowerRoman"/>
      <w:isLgl w:val="false"/>
      <w:suff w:val="tab"/>
      <w:lvlText w:val="%9."/>
      <w:lvlJc w:val="right"/>
      <w:pPr>
        <w:pStyle w:val="731"/>
        <w:ind w:left="4188" w:hanging="420"/>
        <w:tabs>
          <w:tab w:val="num" w:pos="4188" w:leader="none"/>
        </w:tabs>
      </w:pPr>
    </w:lvl>
  </w:abstractNum>
  <w:abstractNum w:abstractNumId="5">
    <w:multiLevelType w:val="hybridMultilevel"/>
    <w:lvl w:ilvl="0">
      <w:start w:val="1"/>
      <w:numFmt w:val="decimal"/>
      <w:pStyle w:val="842"/>
      <w:isLgl w:val="false"/>
      <w:suff w:val="tab"/>
      <w:lvlText w:val="%1)"/>
      <w:lvlJc w:val="left"/>
      <w:pPr>
        <w:pStyle w:val="731"/>
        <w:ind w:left="420" w:hanging="420"/>
      </w:pPr>
    </w:lvl>
    <w:lvl w:ilvl="1">
      <w:start w:val="1"/>
      <w:numFmt w:val="lowerLetter"/>
      <w:isLgl w:val="false"/>
      <w:suff w:val="tab"/>
      <w:lvlText w:val="%2)"/>
      <w:lvlJc w:val="left"/>
      <w:pPr>
        <w:pStyle w:val="731"/>
        <w:ind w:left="840" w:hanging="420"/>
      </w:pPr>
    </w:lvl>
    <w:lvl w:ilvl="2">
      <w:start w:val="1"/>
      <w:numFmt w:val="lowerRoman"/>
      <w:isLgl w:val="false"/>
      <w:suff w:val="tab"/>
      <w:lvlText w:val="%3."/>
      <w:lvlJc w:val="right"/>
      <w:pPr>
        <w:pStyle w:val="731"/>
        <w:ind w:left="1260" w:hanging="420"/>
      </w:pPr>
    </w:lvl>
    <w:lvl w:ilvl="3">
      <w:start w:val="1"/>
      <w:numFmt w:val="decimal"/>
      <w:isLgl w:val="false"/>
      <w:suff w:val="tab"/>
      <w:lvlText w:val="%4."/>
      <w:lvlJc w:val="left"/>
      <w:pPr>
        <w:pStyle w:val="731"/>
        <w:ind w:left="1680" w:hanging="420"/>
      </w:pPr>
    </w:lvl>
    <w:lvl w:ilvl="4">
      <w:start w:val="1"/>
      <w:numFmt w:val="lowerLetter"/>
      <w:isLgl w:val="false"/>
      <w:suff w:val="tab"/>
      <w:lvlText w:val="%5)"/>
      <w:lvlJc w:val="left"/>
      <w:pPr>
        <w:pStyle w:val="731"/>
        <w:ind w:left="2100" w:hanging="420"/>
      </w:pPr>
    </w:lvl>
    <w:lvl w:ilvl="5">
      <w:start w:val="1"/>
      <w:numFmt w:val="lowerRoman"/>
      <w:isLgl w:val="false"/>
      <w:suff w:val="tab"/>
      <w:lvlText w:val="%6."/>
      <w:lvlJc w:val="right"/>
      <w:pPr>
        <w:pStyle w:val="731"/>
        <w:ind w:left="2520" w:hanging="420"/>
      </w:pPr>
    </w:lvl>
    <w:lvl w:ilvl="6">
      <w:start w:val="1"/>
      <w:numFmt w:val="decimal"/>
      <w:isLgl w:val="false"/>
      <w:suff w:val="tab"/>
      <w:lvlText w:val="%7."/>
      <w:lvlJc w:val="left"/>
      <w:pPr>
        <w:pStyle w:val="731"/>
        <w:ind w:left="2940" w:hanging="420"/>
      </w:pPr>
    </w:lvl>
    <w:lvl w:ilvl="7">
      <w:start w:val="1"/>
      <w:numFmt w:val="lowerLetter"/>
      <w:isLgl w:val="false"/>
      <w:suff w:val="tab"/>
      <w:lvlText w:val="%8)"/>
      <w:lvlJc w:val="left"/>
      <w:pPr>
        <w:pStyle w:val="731"/>
        <w:ind w:left="3360" w:hanging="420"/>
      </w:pPr>
    </w:lvl>
    <w:lvl w:ilvl="8">
      <w:start w:val="1"/>
      <w:numFmt w:val="lowerRoman"/>
      <w:isLgl w:val="false"/>
      <w:suff w:val="tab"/>
      <w:lvlText w:val="%9."/>
      <w:lvlJc w:val="right"/>
      <w:pPr>
        <w:pStyle w:val="731"/>
        <w:ind w:left="3780" w:hanging="420"/>
      </w:pPr>
    </w:lvl>
  </w:abstractNum>
  <w:abstractNum w:abstractNumId="6">
    <w:multiLevelType w:val="hybridMultilevel"/>
    <w:lvl w:ilvl="0">
      <w:start w:val="1"/>
      <w:numFmt w:val="decimal"/>
      <w:pStyle w:val="943"/>
      <w:isLgl w:val="false"/>
      <w:suff w:val="tab"/>
      <w:lvlText w:val="%1"/>
      <w:lvlJc w:val="left"/>
      <w:pPr>
        <w:pStyle w:val="731"/>
        <w:ind w:left="680" w:hanging="680"/>
      </w:pPr>
      <w:rPr>
        <w:rFonts w:hint="eastAsia" w:ascii="宋体" w:hAnsi="宋体" w:eastAsia="宋体"/>
      </w:rPr>
    </w:lvl>
    <w:lvl w:ilvl="1">
      <w:start w:val="1"/>
      <w:numFmt w:val="decimal"/>
      <w:pStyle w:val="944"/>
      <w:isLgl w:val="false"/>
      <w:suff w:val="tab"/>
      <w:lvlText w:val="%1.%2"/>
      <w:lvlJc w:val="left"/>
      <w:pPr>
        <w:pStyle w:val="731"/>
        <w:ind w:left="851" w:hanging="851"/>
      </w:pPr>
      <w:rPr>
        <w:rFonts w:hint="eastAsia" w:ascii="宋体" w:hAnsi="宋体" w:eastAsia="宋体"/>
        <w:color w:val="000000"/>
      </w:rPr>
    </w:lvl>
    <w:lvl w:ilvl="2">
      <w:start w:val="1"/>
      <w:numFmt w:val="decimal"/>
      <w:pStyle w:val="945"/>
      <w:isLgl w:val="false"/>
      <w:suff w:val="tab"/>
      <w:lvlText w:val="%1.%2.%3"/>
      <w:lvlJc w:val="left"/>
      <w:pPr>
        <w:pStyle w:val="731"/>
        <w:ind w:left="851" w:hanging="851"/>
      </w:pPr>
      <w:rPr>
        <w:rFonts w:hint="eastAsia"/>
      </w:rPr>
    </w:lvl>
    <w:lvl w:ilvl="3">
      <w:start w:val="1"/>
      <w:numFmt w:val="decimal"/>
      <w:isLgl w:val="false"/>
      <w:suff w:val="tab"/>
      <w:lvlText w:val="%1.%2.%3.%4"/>
      <w:lvlJc w:val="left"/>
      <w:pPr>
        <w:pStyle w:val="731"/>
        <w:ind w:left="680" w:hanging="680"/>
      </w:pPr>
      <w:rPr>
        <w:rFonts w:hint="eastAsia"/>
      </w:rPr>
    </w:lvl>
    <w:lvl w:ilvl="4">
      <w:start w:val="1"/>
      <w:numFmt w:val="decimal"/>
      <w:isLgl w:val="false"/>
      <w:suff w:val="tab"/>
      <w:lvlText w:val="%1.%2.%3.%4.%5"/>
      <w:lvlJc w:val="left"/>
      <w:pPr>
        <w:pStyle w:val="731"/>
        <w:ind w:left="680" w:hanging="680"/>
      </w:pPr>
      <w:rPr>
        <w:rFonts w:hint="eastAsia"/>
      </w:rPr>
    </w:lvl>
    <w:lvl w:ilvl="5">
      <w:start w:val="1"/>
      <w:numFmt w:val="decimal"/>
      <w:isLgl w:val="false"/>
      <w:suff w:val="tab"/>
      <w:lvlText w:val="%1.%2.%3.%4.%5.%6"/>
      <w:lvlJc w:val="left"/>
      <w:pPr>
        <w:pStyle w:val="731"/>
        <w:ind w:left="680" w:hanging="680"/>
      </w:pPr>
      <w:rPr>
        <w:rFonts w:hint="eastAsia"/>
      </w:rPr>
    </w:lvl>
    <w:lvl w:ilvl="6">
      <w:start w:val="1"/>
      <w:numFmt w:val="decimal"/>
      <w:isLgl w:val="false"/>
      <w:suff w:val="tab"/>
      <w:lvlText w:val="%1.%2.%3.%4.%5.%6.%7"/>
      <w:lvlJc w:val="left"/>
      <w:pPr>
        <w:pStyle w:val="731"/>
        <w:ind w:left="680" w:hanging="680"/>
      </w:pPr>
      <w:rPr>
        <w:rFonts w:hint="eastAsia"/>
      </w:rPr>
    </w:lvl>
    <w:lvl w:ilvl="7">
      <w:start w:val="1"/>
      <w:numFmt w:val="decimal"/>
      <w:isLgl w:val="false"/>
      <w:suff w:val="tab"/>
      <w:lvlText w:val="%1.%2.%3.%4.%5.%6.%7.%8"/>
      <w:lvlJc w:val="left"/>
      <w:pPr>
        <w:pStyle w:val="731"/>
        <w:ind w:left="680" w:hanging="680"/>
      </w:pPr>
      <w:rPr>
        <w:rFonts w:hint="eastAsia"/>
      </w:rPr>
    </w:lvl>
    <w:lvl w:ilvl="8">
      <w:start w:val="1"/>
      <w:numFmt w:val="decimal"/>
      <w:isLgl w:val="false"/>
      <w:suff w:val="tab"/>
      <w:lvlText w:val="%1.%2.%3.%4.%5.%6.%7.%8.%9"/>
      <w:lvlJc w:val="left"/>
      <w:pPr>
        <w:pStyle w:val="731"/>
        <w:ind w:left="680" w:hanging="680"/>
      </w:pPr>
      <w:rPr>
        <w:rFonts w:hint="eastAsia"/>
      </w:rPr>
    </w:lvl>
  </w:abstractNum>
  <w:abstractNum w:abstractNumId="7">
    <w:multiLevelType w:val="hybridMultilevel"/>
    <w:lvl w:ilvl="0">
      <w:start w:val="1"/>
      <w:numFmt w:val="japaneseCounting"/>
      <w:isLgl w:val="false"/>
      <w:suff w:val="tab"/>
      <w:lvlText w:val="%1、"/>
      <w:lvlJc w:val="left"/>
      <w:pPr>
        <w:pStyle w:val="731"/>
        <w:ind w:left="500" w:hanging="500"/>
      </w:pPr>
    </w:lvl>
    <w:lvl w:ilvl="1">
      <w:start w:val="1"/>
      <w:numFmt w:val="lowerLetter"/>
      <w:isLgl w:val="false"/>
      <w:suff w:val="tab"/>
      <w:lvlText w:val="%2)"/>
      <w:lvlJc w:val="left"/>
      <w:pPr>
        <w:pStyle w:val="731"/>
        <w:ind w:left="840" w:hanging="420"/>
      </w:pPr>
    </w:lvl>
    <w:lvl w:ilvl="2">
      <w:start w:val="1"/>
      <w:numFmt w:val="lowerRoman"/>
      <w:isLgl w:val="false"/>
      <w:suff w:val="tab"/>
      <w:lvlText w:val="%3."/>
      <w:lvlJc w:val="right"/>
      <w:pPr>
        <w:pStyle w:val="731"/>
        <w:ind w:left="1260" w:hanging="420"/>
      </w:pPr>
    </w:lvl>
    <w:lvl w:ilvl="3">
      <w:start w:val="1"/>
      <w:numFmt w:val="decimal"/>
      <w:isLgl w:val="false"/>
      <w:suff w:val="tab"/>
      <w:lvlText w:val="%4."/>
      <w:lvlJc w:val="left"/>
      <w:pPr>
        <w:pStyle w:val="731"/>
        <w:ind w:left="1680" w:hanging="420"/>
      </w:pPr>
    </w:lvl>
    <w:lvl w:ilvl="4">
      <w:start w:val="1"/>
      <w:numFmt w:val="lowerLetter"/>
      <w:isLgl w:val="false"/>
      <w:suff w:val="tab"/>
      <w:lvlText w:val="%5)"/>
      <w:lvlJc w:val="left"/>
      <w:pPr>
        <w:pStyle w:val="731"/>
        <w:ind w:left="2100" w:hanging="420"/>
      </w:pPr>
    </w:lvl>
    <w:lvl w:ilvl="5">
      <w:start w:val="1"/>
      <w:numFmt w:val="lowerRoman"/>
      <w:isLgl w:val="false"/>
      <w:suff w:val="tab"/>
      <w:lvlText w:val="%6."/>
      <w:lvlJc w:val="right"/>
      <w:pPr>
        <w:pStyle w:val="731"/>
        <w:ind w:left="2520" w:hanging="420"/>
      </w:pPr>
    </w:lvl>
    <w:lvl w:ilvl="6">
      <w:start w:val="1"/>
      <w:numFmt w:val="decimal"/>
      <w:isLgl w:val="false"/>
      <w:suff w:val="tab"/>
      <w:lvlText w:val="%7."/>
      <w:lvlJc w:val="left"/>
      <w:pPr>
        <w:pStyle w:val="731"/>
        <w:ind w:left="2940" w:hanging="420"/>
      </w:pPr>
    </w:lvl>
    <w:lvl w:ilvl="7">
      <w:start w:val="1"/>
      <w:numFmt w:val="lowerLetter"/>
      <w:isLgl w:val="false"/>
      <w:suff w:val="tab"/>
      <w:lvlText w:val="%8)"/>
      <w:lvlJc w:val="left"/>
      <w:pPr>
        <w:pStyle w:val="731"/>
        <w:ind w:left="3360" w:hanging="420"/>
      </w:pPr>
    </w:lvl>
    <w:lvl w:ilvl="8">
      <w:start w:val="1"/>
      <w:numFmt w:val="lowerRoman"/>
      <w:isLgl w:val="false"/>
      <w:suff w:val="tab"/>
      <w:lvlText w:val="%9."/>
      <w:lvlJc w:val="right"/>
      <w:pPr>
        <w:pStyle w:val="731"/>
        <w:ind w:left="3780" w:hanging="420"/>
      </w:pPr>
    </w:lvl>
  </w:abstractNum>
  <w:abstractNum w:abstractNumId="8">
    <w:multiLevelType w:val="hybridMultilevel"/>
    <w:lvl w:ilvl="0">
      <w:start w:val="1"/>
      <w:numFmt w:val="decimal"/>
      <w:isLgl w:val="false"/>
      <w:suff w:val="tab"/>
      <w:lvlText w:val="%1"/>
      <w:lvlJc w:val="left"/>
      <w:pPr>
        <w:pStyle w:val="731"/>
        <w:ind w:left="900" w:hanging="900"/>
        <w:tabs>
          <w:tab w:val="num" w:pos="900" w:leader="none"/>
        </w:tabs>
      </w:pPr>
      <w:rPr>
        <w:rFonts w:hint="eastAsia"/>
      </w:rPr>
    </w:lvl>
    <w:lvl w:ilvl="1">
      <w:start w:val="1"/>
      <w:numFmt w:val="decimal"/>
      <w:isLgl w:val="false"/>
      <w:suff w:val="tab"/>
      <w:lvlText w:val="%1.%2"/>
      <w:lvlJc w:val="left"/>
      <w:pPr>
        <w:pStyle w:val="73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31"/>
        <w:ind w:left="1980" w:hanging="900"/>
        <w:tabs>
          <w:tab w:val="num" w:pos="1980" w:leader="none"/>
        </w:tabs>
      </w:pPr>
      <w:rPr>
        <w:rFonts w:hint="eastAsia"/>
      </w:rPr>
    </w:lvl>
    <w:lvl w:ilvl="3">
      <w:start w:val="1"/>
      <w:numFmt w:val="decimal"/>
      <w:isLgl w:val="false"/>
      <w:suff w:val="tab"/>
      <w:lvlText w:val="%1.%2.%3.%4"/>
      <w:lvlJc w:val="left"/>
      <w:pPr>
        <w:pStyle w:val="731"/>
        <w:ind w:left="900" w:hanging="900"/>
        <w:tabs>
          <w:tab w:val="num" w:pos="900" w:leader="none"/>
        </w:tabs>
      </w:pPr>
      <w:rPr>
        <w:rFonts w:hint="eastAsia"/>
      </w:rPr>
    </w:lvl>
    <w:lvl w:ilvl="4">
      <w:start w:val="1"/>
      <w:numFmt w:val="decimal"/>
      <w:isLgl w:val="false"/>
      <w:suff w:val="tab"/>
      <w:lvlText w:val="%1.%2.%3.%4.%5"/>
      <w:lvlJc w:val="left"/>
      <w:pPr>
        <w:pStyle w:val="731"/>
        <w:ind w:left="900" w:hanging="900"/>
        <w:tabs>
          <w:tab w:val="num" w:pos="900" w:leader="none"/>
        </w:tabs>
      </w:pPr>
      <w:rPr>
        <w:rFonts w:hint="eastAsia"/>
      </w:rPr>
    </w:lvl>
    <w:lvl w:ilvl="5">
      <w:start w:val="1"/>
      <w:numFmt w:val="decimal"/>
      <w:isLgl w:val="false"/>
      <w:suff w:val="tab"/>
      <w:lvlText w:val="%1.%2.%3.%4.%5.%6"/>
      <w:lvlJc w:val="left"/>
      <w:pPr>
        <w:pStyle w:val="731"/>
        <w:ind w:left="900" w:hanging="900"/>
        <w:tabs>
          <w:tab w:val="num" w:pos="900" w:leader="none"/>
        </w:tabs>
      </w:pPr>
      <w:rPr>
        <w:rFonts w:hint="eastAsia"/>
      </w:rPr>
    </w:lvl>
    <w:lvl w:ilvl="6">
      <w:start w:val="1"/>
      <w:numFmt w:val="decimal"/>
      <w:isLgl w:val="false"/>
      <w:suff w:val="tab"/>
      <w:lvlText w:val="%1.%2.%3.%4.%5.%6.%7"/>
      <w:lvlJc w:val="left"/>
      <w:pPr>
        <w:pStyle w:val="731"/>
        <w:ind w:left="900" w:hanging="900"/>
        <w:tabs>
          <w:tab w:val="num" w:pos="900" w:leader="none"/>
        </w:tabs>
      </w:pPr>
      <w:rPr>
        <w:rFonts w:hint="eastAsia"/>
      </w:rPr>
    </w:lvl>
    <w:lvl w:ilvl="7">
      <w:start w:val="1"/>
      <w:numFmt w:val="decimal"/>
      <w:isLgl w:val="false"/>
      <w:suff w:val="tab"/>
      <w:lvlText w:val="%1.%2.%3.%4.%5.%6.%7.%8"/>
      <w:lvlJc w:val="left"/>
      <w:pPr>
        <w:pStyle w:val="731"/>
        <w:ind w:left="900" w:hanging="900"/>
        <w:tabs>
          <w:tab w:val="num" w:pos="900" w:leader="none"/>
        </w:tabs>
      </w:pPr>
      <w:rPr>
        <w:rFonts w:hint="eastAsia"/>
      </w:rPr>
    </w:lvl>
    <w:lvl w:ilvl="8">
      <w:start w:val="1"/>
      <w:numFmt w:val="decimal"/>
      <w:isLgl w:val="false"/>
      <w:suff w:val="tab"/>
      <w:lvlText w:val="%1.%2.%3.%4.%5.%6.%7.%8.%9"/>
      <w:lvlJc w:val="left"/>
      <w:pPr>
        <w:pStyle w:val="731"/>
        <w:ind w:left="900" w:hanging="900"/>
        <w:tabs>
          <w:tab w:val="num" w:pos="900" w:leader="none"/>
        </w:tabs>
      </w:pPr>
      <w:rPr>
        <w:rFonts w:hint="eastAsia"/>
      </w:rPr>
    </w:lvl>
  </w:abstractNum>
  <w:num w:numId="1">
    <w:abstractNumId w:val="3"/>
  </w:num>
  <w:num w:numId="2">
    <w:abstractNumId w:val="0"/>
  </w:num>
  <w:num w:numId="3">
    <w:abstractNumId w:val="5"/>
  </w:num>
  <w:num w:numId="4">
    <w:abstractNumId w:val="4"/>
  </w:num>
  <w:num w:numId="5">
    <w:abstractNumId w:val="2"/>
  </w:num>
  <w:num w:numId="6">
    <w:abstractNumId w:val="1"/>
  </w:num>
  <w:num w:numId="7">
    <w:abstractNumId w:val="6"/>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1"/>
    <w:next w:val="73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31"/>
    <w:next w:val="73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31"/>
    <w:next w:val="73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31"/>
    <w:next w:val="73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31"/>
    <w:next w:val="73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31"/>
    <w:next w:val="73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31"/>
    <w:next w:val="73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31"/>
    <w:next w:val="73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31"/>
    <w:next w:val="73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3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31"/>
    <w:next w:val="73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31"/>
    <w:next w:val="73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31"/>
    <w:next w:val="731"/>
    <w:link w:val="38"/>
    <w:uiPriority w:val="29"/>
    <w:qFormat/>
    <w:pPr>
      <w:ind w:left="720" w:right="720"/>
    </w:pPr>
    <w:rPr>
      <w:i/>
    </w:rPr>
  </w:style>
  <w:style w:type="character" w:styleId="38">
    <w:name w:val="Quote Char"/>
    <w:link w:val="37"/>
    <w:uiPriority w:val="29"/>
    <w:rPr>
      <w:i/>
    </w:rPr>
  </w:style>
  <w:style w:type="paragraph" w:styleId="39">
    <w:name w:val="Intense Quote"/>
    <w:basedOn w:val="731"/>
    <w:next w:val="73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3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3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31"/>
    <w:next w:val="73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3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3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31"/>
    <w:next w:val="731"/>
    <w:uiPriority w:val="39"/>
    <w:unhideWhenUsed/>
    <w:pPr>
      <w:ind w:left="0" w:right="0" w:firstLine="0"/>
      <w:spacing w:after="57"/>
    </w:pPr>
  </w:style>
  <w:style w:type="paragraph" w:styleId="181">
    <w:name w:val="toc 2"/>
    <w:basedOn w:val="731"/>
    <w:next w:val="731"/>
    <w:uiPriority w:val="39"/>
    <w:unhideWhenUsed/>
    <w:pPr>
      <w:ind w:left="283" w:right="0" w:firstLine="0"/>
      <w:spacing w:after="57"/>
    </w:pPr>
  </w:style>
  <w:style w:type="paragraph" w:styleId="182">
    <w:name w:val="toc 3"/>
    <w:basedOn w:val="731"/>
    <w:next w:val="731"/>
    <w:uiPriority w:val="39"/>
    <w:unhideWhenUsed/>
    <w:pPr>
      <w:ind w:left="567" w:right="0" w:firstLine="0"/>
      <w:spacing w:after="57"/>
    </w:pPr>
  </w:style>
  <w:style w:type="paragraph" w:styleId="183">
    <w:name w:val="toc 4"/>
    <w:basedOn w:val="731"/>
    <w:next w:val="731"/>
    <w:uiPriority w:val="39"/>
    <w:unhideWhenUsed/>
    <w:pPr>
      <w:ind w:left="850" w:right="0" w:firstLine="0"/>
      <w:spacing w:after="57"/>
    </w:pPr>
  </w:style>
  <w:style w:type="paragraph" w:styleId="184">
    <w:name w:val="toc 5"/>
    <w:basedOn w:val="731"/>
    <w:next w:val="731"/>
    <w:uiPriority w:val="39"/>
    <w:unhideWhenUsed/>
    <w:pPr>
      <w:ind w:left="1134" w:right="0" w:firstLine="0"/>
      <w:spacing w:after="57"/>
    </w:pPr>
  </w:style>
  <w:style w:type="paragraph" w:styleId="185">
    <w:name w:val="toc 6"/>
    <w:basedOn w:val="731"/>
    <w:next w:val="731"/>
    <w:uiPriority w:val="39"/>
    <w:unhideWhenUsed/>
    <w:pPr>
      <w:ind w:left="1417" w:right="0" w:firstLine="0"/>
      <w:spacing w:after="57"/>
    </w:pPr>
  </w:style>
  <w:style w:type="paragraph" w:styleId="186">
    <w:name w:val="toc 7"/>
    <w:basedOn w:val="731"/>
    <w:next w:val="731"/>
    <w:uiPriority w:val="39"/>
    <w:unhideWhenUsed/>
    <w:pPr>
      <w:ind w:left="1701" w:right="0" w:firstLine="0"/>
      <w:spacing w:after="57"/>
    </w:pPr>
  </w:style>
  <w:style w:type="paragraph" w:styleId="187">
    <w:name w:val="toc 8"/>
    <w:basedOn w:val="731"/>
    <w:next w:val="731"/>
    <w:uiPriority w:val="39"/>
    <w:unhideWhenUsed/>
    <w:pPr>
      <w:ind w:left="1984" w:right="0" w:firstLine="0"/>
      <w:spacing w:after="57"/>
    </w:pPr>
  </w:style>
  <w:style w:type="paragraph" w:styleId="188">
    <w:name w:val="toc 9"/>
    <w:basedOn w:val="731"/>
    <w:next w:val="731"/>
    <w:uiPriority w:val="39"/>
    <w:unhideWhenUsed/>
    <w:pPr>
      <w:ind w:left="2268" w:right="0" w:firstLine="0"/>
      <w:spacing w:after="57"/>
    </w:pPr>
  </w:style>
  <w:style w:type="paragraph" w:styleId="189">
    <w:name w:val="TOC Heading"/>
    <w:uiPriority w:val="39"/>
    <w:unhideWhenUsed/>
  </w:style>
  <w:style w:type="paragraph" w:styleId="190">
    <w:name w:val="table of figures"/>
    <w:basedOn w:val="731"/>
    <w:next w:val="731"/>
    <w:uiPriority w:val="99"/>
    <w:unhideWhenUsed/>
    <w:pPr>
      <w:spacing w:after="0" w:afterAutospacing="0"/>
    </w:pPr>
  </w:style>
  <w:style w:type="paragraph" w:styleId="731" w:default="1">
    <w:name w:val="Normal"/>
    <w:next w:val="731"/>
    <w:link w:val="731"/>
    <w:qFormat/>
    <w:pPr>
      <w:jc w:val="both"/>
      <w:widowControl w:val="off"/>
    </w:pPr>
    <w:rPr>
      <w:sz w:val="21"/>
      <w:szCs w:val="24"/>
      <w:lang w:val="en-US" w:eastAsia="zh-CN" w:bidi="ar-SA"/>
    </w:rPr>
  </w:style>
  <w:style w:type="paragraph" w:styleId="732">
    <w:name w:val="标题 1"/>
    <w:basedOn w:val="731"/>
    <w:next w:val="731"/>
    <w:link w:val="743"/>
    <w:qFormat/>
    <w:pPr>
      <w:jc w:val="center"/>
      <w:keepLines/>
      <w:keepNext/>
      <w:spacing w:before="240" w:after="120" w:line="300" w:lineRule="auto"/>
      <w:outlineLvl w:val="0"/>
    </w:pPr>
    <w:rPr>
      <w:rFonts w:ascii="宋体"/>
      <w:b/>
      <w:sz w:val="32"/>
      <w:szCs w:val="20"/>
    </w:rPr>
  </w:style>
  <w:style w:type="paragraph" w:styleId="733">
    <w:name w:val="标题 2"/>
    <w:basedOn w:val="731"/>
    <w:next w:val="745"/>
    <w:link w:val="744"/>
    <w:qFormat/>
    <w:pPr>
      <w:jc w:val="center"/>
      <w:keepLines/>
      <w:keepNext/>
      <w:spacing w:before="120" w:line="300" w:lineRule="auto"/>
      <w:outlineLvl w:val="1"/>
    </w:pPr>
    <w:rPr>
      <w:rFonts w:ascii="Arial" w:hAnsi="Arial" w:eastAsia="黑体"/>
      <w:b/>
      <w:sz w:val="30"/>
      <w:szCs w:val="20"/>
    </w:rPr>
  </w:style>
  <w:style w:type="paragraph" w:styleId="734">
    <w:name w:val="标题 3"/>
    <w:basedOn w:val="731"/>
    <w:next w:val="731"/>
    <w:link w:val="747"/>
    <w:qFormat/>
    <w:pPr>
      <w:jc w:val="left"/>
      <w:keepLines/>
      <w:keepNext/>
      <w:spacing w:before="360" w:after="120"/>
      <w:outlineLvl w:val="2"/>
    </w:pPr>
    <w:rPr>
      <w:rFonts w:ascii="宋体"/>
      <w:b/>
      <w:sz w:val="24"/>
      <w:szCs w:val="20"/>
      <w:u w:val="single"/>
    </w:rPr>
  </w:style>
  <w:style w:type="paragraph" w:styleId="735">
    <w:name w:val="标题 4"/>
    <w:basedOn w:val="731"/>
    <w:next w:val="731"/>
    <w:link w:val="748"/>
    <w:qFormat/>
    <w:pPr>
      <w:keepLines/>
      <w:keepNext/>
      <w:spacing w:before="280" w:after="290" w:line="376" w:lineRule="atLeast"/>
      <w:outlineLvl w:val="3"/>
    </w:pPr>
    <w:rPr>
      <w:rFonts w:ascii="Arial" w:hAnsi="Arial" w:eastAsia="黑体"/>
      <w:b/>
      <w:sz w:val="28"/>
      <w:szCs w:val="20"/>
    </w:rPr>
  </w:style>
  <w:style w:type="paragraph" w:styleId="736">
    <w:name w:val="标题 5"/>
    <w:basedOn w:val="731"/>
    <w:next w:val="731"/>
    <w:link w:val="749"/>
    <w:qFormat/>
    <w:pPr>
      <w:keepLines/>
      <w:keepNext/>
      <w:spacing w:before="280" w:after="290" w:line="376" w:lineRule="atLeast"/>
      <w:outlineLvl w:val="4"/>
    </w:pPr>
    <w:rPr>
      <w:b/>
      <w:sz w:val="28"/>
      <w:szCs w:val="20"/>
    </w:rPr>
  </w:style>
  <w:style w:type="paragraph" w:styleId="737">
    <w:name w:val="标题 6"/>
    <w:basedOn w:val="731"/>
    <w:next w:val="731"/>
    <w:link w:val="750"/>
    <w:qFormat/>
    <w:pPr>
      <w:keepLines/>
      <w:keepNext/>
      <w:spacing w:before="240" w:after="64" w:line="320" w:lineRule="atLeast"/>
      <w:outlineLvl w:val="5"/>
    </w:pPr>
    <w:rPr>
      <w:rFonts w:ascii="Arial" w:hAnsi="Arial" w:eastAsia="黑体"/>
      <w:b/>
      <w:sz w:val="24"/>
      <w:szCs w:val="20"/>
    </w:rPr>
  </w:style>
  <w:style w:type="paragraph" w:styleId="738">
    <w:name w:val="标题 7"/>
    <w:basedOn w:val="731"/>
    <w:next w:val="731"/>
    <w:link w:val="751"/>
    <w:qFormat/>
    <w:pPr>
      <w:keepLines/>
      <w:keepNext/>
      <w:spacing w:before="240" w:after="64" w:line="320" w:lineRule="atLeast"/>
      <w:outlineLvl w:val="6"/>
    </w:pPr>
    <w:rPr>
      <w:b/>
      <w:sz w:val="24"/>
      <w:szCs w:val="20"/>
    </w:rPr>
  </w:style>
  <w:style w:type="paragraph" w:styleId="739">
    <w:name w:val="标题 8"/>
    <w:basedOn w:val="731"/>
    <w:next w:val="731"/>
    <w:link w:val="752"/>
    <w:qFormat/>
    <w:pPr>
      <w:keepLines/>
      <w:keepNext/>
      <w:spacing w:before="240" w:after="64" w:line="320" w:lineRule="atLeast"/>
      <w:outlineLvl w:val="7"/>
    </w:pPr>
    <w:rPr>
      <w:rFonts w:ascii="Arial" w:hAnsi="Arial" w:eastAsia="黑体"/>
      <w:sz w:val="24"/>
      <w:szCs w:val="20"/>
    </w:rPr>
  </w:style>
  <w:style w:type="paragraph" w:styleId="740">
    <w:name w:val="标题 9"/>
    <w:basedOn w:val="731"/>
    <w:next w:val="731"/>
    <w:link w:val="753"/>
    <w:qFormat/>
    <w:pPr>
      <w:keepLines/>
      <w:keepNext/>
      <w:spacing w:before="240" w:after="64" w:line="320" w:lineRule="atLeast"/>
      <w:outlineLvl w:val="8"/>
    </w:pPr>
    <w:rPr>
      <w:rFonts w:ascii="Arial" w:hAnsi="Arial" w:eastAsia="黑体"/>
      <w:szCs w:val="20"/>
    </w:rPr>
  </w:style>
  <w:style w:type="character" w:styleId="741">
    <w:name w:val="默认段落字体"/>
    <w:next w:val="741"/>
    <w:link w:val="731"/>
    <w:uiPriority w:val="1"/>
    <w:unhideWhenUsed/>
    <w:qFormat/>
  </w:style>
  <w:style w:type="table" w:styleId="742">
    <w:name w:val="普通表格"/>
    <w:next w:val="742"/>
    <w:link w:val="731"/>
    <w:uiPriority w:val="99"/>
    <w:unhideWhenUsed/>
    <w:qFormat/>
    <w:tblPr/>
  </w:style>
  <w:style w:type="character" w:styleId="743">
    <w:name w:val="标题 1 Char"/>
    <w:next w:val="743"/>
    <w:link w:val="732"/>
    <w:qFormat/>
    <w:rPr>
      <w:rFonts w:ascii="宋体"/>
      <w:b/>
      <w:sz w:val="32"/>
    </w:rPr>
  </w:style>
  <w:style w:type="character" w:styleId="744">
    <w:name w:val="标题 2 Char1"/>
    <w:next w:val="744"/>
    <w:link w:val="733"/>
    <w:qFormat/>
    <w:rPr>
      <w:rFonts w:ascii="Arial" w:hAnsi="Arial" w:eastAsia="黑体"/>
      <w:b/>
      <w:sz w:val="30"/>
      <w:lang w:val="en-US" w:eastAsia="zh-CN" w:bidi="ar-SA"/>
    </w:rPr>
  </w:style>
  <w:style w:type="paragraph" w:styleId="745">
    <w:name w:val="正文缩进"/>
    <w:basedOn w:val="731"/>
    <w:next w:val="745"/>
    <w:link w:val="746"/>
    <w:qFormat/>
    <w:pPr>
      <w:ind w:firstLine="420"/>
      <w:jc w:val="left"/>
    </w:pPr>
    <w:rPr>
      <w:rFonts w:ascii="宋体"/>
      <w:sz w:val="24"/>
    </w:rPr>
  </w:style>
  <w:style w:type="character" w:styleId="746">
    <w:name w:val="正文缩进 Char1"/>
    <w:next w:val="746"/>
    <w:link w:val="745"/>
    <w:qFormat/>
    <w:rPr>
      <w:rFonts w:ascii="宋体" w:eastAsia="宋体"/>
      <w:sz w:val="24"/>
      <w:szCs w:val="24"/>
      <w:lang w:val="en-US" w:eastAsia="zh-CN" w:bidi="ar-SA"/>
    </w:rPr>
  </w:style>
  <w:style w:type="character" w:styleId="747">
    <w:name w:val="标题 3 Char1"/>
    <w:next w:val="747"/>
    <w:link w:val="734"/>
    <w:qFormat/>
    <w:rPr>
      <w:rFonts w:ascii="宋体" w:eastAsia="宋体"/>
      <w:b/>
      <w:sz w:val="24"/>
      <w:u w:val="single"/>
      <w:lang w:val="en-US" w:eastAsia="zh-CN" w:bidi="ar-SA"/>
    </w:rPr>
  </w:style>
  <w:style w:type="character" w:styleId="748">
    <w:name w:val="标题 4 Char"/>
    <w:next w:val="748"/>
    <w:link w:val="735"/>
    <w:qFormat/>
    <w:rPr>
      <w:rFonts w:ascii="Arial" w:hAnsi="Arial" w:eastAsia="黑体"/>
      <w:b/>
      <w:sz w:val="28"/>
    </w:rPr>
  </w:style>
  <w:style w:type="character" w:styleId="749">
    <w:name w:val="标题 5 Char"/>
    <w:next w:val="749"/>
    <w:link w:val="736"/>
    <w:qFormat/>
    <w:rPr>
      <w:b/>
      <w:sz w:val="28"/>
    </w:rPr>
  </w:style>
  <w:style w:type="character" w:styleId="750">
    <w:name w:val="标题 6 Char"/>
    <w:next w:val="750"/>
    <w:link w:val="737"/>
    <w:qFormat/>
    <w:rPr>
      <w:rFonts w:ascii="Arial" w:hAnsi="Arial" w:eastAsia="黑体"/>
      <w:b/>
      <w:sz w:val="24"/>
    </w:rPr>
  </w:style>
  <w:style w:type="character" w:styleId="751">
    <w:name w:val="标题 7 Char"/>
    <w:next w:val="751"/>
    <w:link w:val="738"/>
    <w:qFormat/>
    <w:rPr>
      <w:b/>
      <w:sz w:val="24"/>
    </w:rPr>
  </w:style>
  <w:style w:type="character" w:styleId="752">
    <w:name w:val="标题 8 Char"/>
    <w:next w:val="752"/>
    <w:link w:val="739"/>
    <w:qFormat/>
    <w:rPr>
      <w:rFonts w:ascii="Arial" w:hAnsi="Arial" w:eastAsia="黑体"/>
      <w:sz w:val="24"/>
    </w:rPr>
  </w:style>
  <w:style w:type="character" w:styleId="753">
    <w:name w:val="标题 9 Char"/>
    <w:next w:val="753"/>
    <w:link w:val="740"/>
    <w:qFormat/>
    <w:rPr>
      <w:rFonts w:ascii="Arial" w:hAnsi="Arial" w:eastAsia="黑体"/>
      <w:sz w:val="21"/>
    </w:rPr>
  </w:style>
  <w:style w:type="paragraph" w:styleId="754">
    <w:name w:val="目录 7"/>
    <w:basedOn w:val="731"/>
    <w:next w:val="731"/>
    <w:link w:val="731"/>
    <w:qFormat/>
    <w:pPr>
      <w:ind w:left="2520"/>
    </w:pPr>
  </w:style>
  <w:style w:type="paragraph" w:styleId="755">
    <w:name w:val="题注"/>
    <w:basedOn w:val="731"/>
    <w:next w:val="731"/>
    <w:link w:val="731"/>
    <w:qFormat/>
    <w:pPr>
      <w:spacing w:line="480" w:lineRule="auto"/>
    </w:pPr>
    <w:rPr>
      <w:rFonts w:ascii="华文中宋" w:hAnsi="华文中宋" w:eastAsia="华文中宋"/>
      <w:sz w:val="36"/>
      <w:szCs w:val="20"/>
    </w:rPr>
  </w:style>
  <w:style w:type="paragraph" w:styleId="756">
    <w:name w:val="文档结构图"/>
    <w:basedOn w:val="731"/>
    <w:next w:val="756"/>
    <w:link w:val="757"/>
    <w:qFormat/>
    <w:pPr>
      <w:shd w:val="clear" w:color="auto" w:fill="000080"/>
    </w:pPr>
  </w:style>
  <w:style w:type="character" w:styleId="757">
    <w:name w:val="文档结构图 Char"/>
    <w:next w:val="757"/>
    <w:link w:val="756"/>
    <w:qFormat/>
    <w:rPr>
      <w:sz w:val="21"/>
      <w:szCs w:val="24"/>
      <w:shd w:val="clear" w:color="auto" w:fill="000080"/>
    </w:rPr>
  </w:style>
  <w:style w:type="paragraph" w:styleId="758">
    <w:name w:val="批注文字"/>
    <w:basedOn w:val="731"/>
    <w:next w:val="758"/>
    <w:link w:val="759"/>
    <w:uiPriority w:val="99"/>
    <w:qFormat/>
    <w:pPr>
      <w:jc w:val="left"/>
    </w:pPr>
  </w:style>
  <w:style w:type="character" w:styleId="759">
    <w:name w:val="批注文字 Char1"/>
    <w:next w:val="759"/>
    <w:link w:val="758"/>
    <w:uiPriority w:val="99"/>
    <w:qFormat/>
    <w:rPr>
      <w:sz w:val="21"/>
      <w:szCs w:val="24"/>
    </w:rPr>
  </w:style>
  <w:style w:type="paragraph" w:styleId="760">
    <w:name w:val="正文文本 3"/>
    <w:basedOn w:val="731"/>
    <w:next w:val="760"/>
    <w:link w:val="761"/>
    <w:qFormat/>
    <w:pPr>
      <w:spacing w:after="120"/>
    </w:pPr>
    <w:rPr>
      <w:sz w:val="16"/>
      <w:szCs w:val="16"/>
    </w:rPr>
  </w:style>
  <w:style w:type="character" w:styleId="761">
    <w:name w:val="正文文本 3 Char"/>
    <w:next w:val="761"/>
    <w:link w:val="760"/>
    <w:qFormat/>
    <w:rPr>
      <w:sz w:val="16"/>
      <w:szCs w:val="16"/>
    </w:rPr>
  </w:style>
  <w:style w:type="paragraph" w:styleId="762">
    <w:name w:val="正文文本"/>
    <w:basedOn w:val="731"/>
    <w:next w:val="731"/>
    <w:link w:val="763"/>
    <w:qFormat/>
    <w:pPr>
      <w:spacing w:before="120" w:line="22" w:lineRule="atLeast"/>
      <w:tabs>
        <w:tab w:val="left" w:pos="567" w:leader="none"/>
      </w:tabs>
    </w:pPr>
    <w:rPr>
      <w:rFonts w:ascii="宋体" w:hAnsi="宋体"/>
      <w:sz w:val="24"/>
    </w:rPr>
  </w:style>
  <w:style w:type="character" w:styleId="763">
    <w:name w:val="正文文本 Char"/>
    <w:next w:val="763"/>
    <w:link w:val="762"/>
    <w:qFormat/>
    <w:rPr>
      <w:rFonts w:ascii="宋体" w:hAnsi="宋体"/>
      <w:sz w:val="24"/>
      <w:szCs w:val="24"/>
    </w:rPr>
  </w:style>
  <w:style w:type="paragraph" w:styleId="764">
    <w:name w:val="正文文本缩进"/>
    <w:basedOn w:val="731"/>
    <w:next w:val="764"/>
    <w:link w:val="765"/>
    <w:qFormat/>
    <w:pPr>
      <w:ind w:firstLine="570"/>
      <w:spacing w:line="360" w:lineRule="auto"/>
    </w:pPr>
    <w:rPr>
      <w:sz w:val="24"/>
    </w:rPr>
  </w:style>
  <w:style w:type="character" w:styleId="765">
    <w:name w:val="正文文本缩进 Char2"/>
    <w:next w:val="765"/>
    <w:link w:val="764"/>
    <w:qFormat/>
    <w:rPr>
      <w:rFonts w:eastAsia="宋体"/>
      <w:sz w:val="24"/>
      <w:szCs w:val="24"/>
      <w:lang w:val="en-US" w:eastAsia="zh-CN" w:bidi="ar-SA"/>
    </w:rPr>
  </w:style>
  <w:style w:type="paragraph" w:styleId="766">
    <w:name w:val="列表 2"/>
    <w:basedOn w:val="731"/>
    <w:next w:val="766"/>
    <w:link w:val="731"/>
    <w:qFormat/>
    <w:pPr>
      <w:ind w:left="100" w:hanging="200"/>
    </w:pPr>
  </w:style>
  <w:style w:type="paragraph" w:styleId="767">
    <w:name w:val="文本块"/>
    <w:basedOn w:val="731"/>
    <w:next w:val="767"/>
    <w:link w:val="731"/>
    <w:qFormat/>
    <w:pPr>
      <w:ind w:left="480" w:right="-341" w:firstLine="513"/>
      <w:widowControl/>
    </w:pPr>
    <w:rPr>
      <w:sz w:val="24"/>
      <w:szCs w:val="20"/>
    </w:rPr>
  </w:style>
  <w:style w:type="paragraph" w:styleId="768">
    <w:name w:val="目录 5"/>
    <w:basedOn w:val="731"/>
    <w:next w:val="731"/>
    <w:link w:val="731"/>
    <w:qFormat/>
    <w:pPr>
      <w:ind w:left="1680"/>
    </w:pPr>
  </w:style>
  <w:style w:type="paragraph" w:styleId="769">
    <w:name w:val="目录 3"/>
    <w:basedOn w:val="731"/>
    <w:next w:val="731"/>
    <w:link w:val="731"/>
    <w:uiPriority w:val="39"/>
    <w:qFormat/>
    <w:pPr>
      <w:ind w:left="840"/>
    </w:pPr>
  </w:style>
  <w:style w:type="paragraph" w:styleId="770">
    <w:name w:val="纯文本"/>
    <w:basedOn w:val="731"/>
    <w:next w:val="745"/>
    <w:link w:val="771"/>
    <w:qFormat/>
    <w:rPr>
      <w:rFonts w:hint="eastAsia" w:ascii="宋体" w:hAnsi="Courier New"/>
      <w:szCs w:val="20"/>
    </w:rPr>
  </w:style>
  <w:style w:type="character" w:styleId="771">
    <w:name w:val="纯文本 Char"/>
    <w:next w:val="771"/>
    <w:link w:val="770"/>
    <w:qFormat/>
    <w:rPr>
      <w:rFonts w:hint="eastAsia" w:ascii="宋体" w:hAnsi="Courier New" w:eastAsia="宋体" w:cs="宋体"/>
      <w:sz w:val="21"/>
    </w:rPr>
  </w:style>
  <w:style w:type="paragraph" w:styleId="772">
    <w:name w:val="目录 8"/>
    <w:basedOn w:val="731"/>
    <w:next w:val="731"/>
    <w:link w:val="731"/>
    <w:qFormat/>
    <w:pPr>
      <w:ind w:left="2940"/>
    </w:pPr>
  </w:style>
  <w:style w:type="paragraph" w:styleId="773">
    <w:name w:val="日期"/>
    <w:basedOn w:val="731"/>
    <w:next w:val="731"/>
    <w:link w:val="774"/>
    <w:qFormat/>
    <w:pPr>
      <w:ind w:left="100"/>
    </w:pPr>
    <w:rPr>
      <w:rFonts w:ascii="仿宋_GB2312" w:hAnsi="宋体" w:eastAsia="仿宋_GB2312"/>
      <w:color w:val="000000"/>
      <w:sz w:val="24"/>
    </w:rPr>
  </w:style>
  <w:style w:type="character" w:styleId="774">
    <w:name w:val="日期 Char"/>
    <w:next w:val="774"/>
    <w:link w:val="773"/>
    <w:qFormat/>
    <w:rPr>
      <w:rFonts w:ascii="仿宋_GB2312" w:hAnsi="宋体" w:eastAsia="仿宋_GB2312"/>
      <w:color w:val="000000"/>
      <w:sz w:val="24"/>
      <w:szCs w:val="24"/>
    </w:rPr>
  </w:style>
  <w:style w:type="paragraph" w:styleId="775">
    <w:name w:val="正文文本缩进 2"/>
    <w:basedOn w:val="731"/>
    <w:next w:val="775"/>
    <w:link w:val="776"/>
    <w:qFormat/>
    <w:pPr>
      <w:ind w:firstLine="480"/>
    </w:pPr>
    <w:rPr>
      <w:rFonts w:ascii="仿宋_GB2312" w:eastAsia="仿宋_GB2312"/>
      <w:sz w:val="24"/>
    </w:rPr>
  </w:style>
  <w:style w:type="character" w:styleId="776">
    <w:name w:val="正文文本缩进 2 Char"/>
    <w:next w:val="776"/>
    <w:link w:val="775"/>
    <w:qFormat/>
    <w:rPr>
      <w:rFonts w:ascii="仿宋_GB2312" w:eastAsia="仿宋_GB2312"/>
      <w:sz w:val="24"/>
      <w:szCs w:val="24"/>
    </w:rPr>
  </w:style>
  <w:style w:type="paragraph" w:styleId="777">
    <w:name w:val="批注框文本"/>
    <w:basedOn w:val="731"/>
    <w:next w:val="777"/>
    <w:link w:val="778"/>
    <w:qFormat/>
    <w:rPr>
      <w:sz w:val="18"/>
      <w:szCs w:val="18"/>
    </w:rPr>
  </w:style>
  <w:style w:type="character" w:styleId="778">
    <w:name w:val="批注框文本 Char"/>
    <w:next w:val="778"/>
    <w:link w:val="777"/>
    <w:qFormat/>
    <w:rPr>
      <w:sz w:val="18"/>
      <w:szCs w:val="18"/>
    </w:rPr>
  </w:style>
  <w:style w:type="paragraph" w:styleId="779">
    <w:name w:val="页脚"/>
    <w:basedOn w:val="731"/>
    <w:next w:val="779"/>
    <w:link w:val="780"/>
    <w:uiPriority w:val="99"/>
    <w:qFormat/>
    <w:pPr>
      <w:jc w:val="left"/>
      <w:tabs>
        <w:tab w:val="center" w:pos="4153" w:leader="none"/>
        <w:tab w:val="right" w:pos="8306" w:leader="none"/>
      </w:tabs>
    </w:pPr>
    <w:rPr>
      <w:rFonts w:ascii="宋体"/>
      <w:sz w:val="18"/>
      <w:szCs w:val="20"/>
    </w:rPr>
  </w:style>
  <w:style w:type="character" w:styleId="780">
    <w:name w:val="页脚 Char1"/>
    <w:next w:val="780"/>
    <w:link w:val="779"/>
    <w:uiPriority w:val="99"/>
    <w:qFormat/>
    <w:rPr>
      <w:rFonts w:ascii="宋体" w:eastAsia="宋体"/>
      <w:sz w:val="18"/>
      <w:lang w:val="en-US" w:eastAsia="zh-CN" w:bidi="ar-SA"/>
    </w:rPr>
  </w:style>
  <w:style w:type="paragraph" w:styleId="781">
    <w:name w:val="寄信人地址"/>
    <w:basedOn w:val="731"/>
    <w:next w:val="781"/>
    <w:link w:val="731"/>
    <w:uiPriority w:val="99"/>
    <w:qFormat/>
    <w:rPr>
      <w:rFonts w:ascii="Arial" w:hAnsi="Arial" w:eastAsia="仿宋" w:cs="Times New Roman"/>
      <w:szCs w:val="22"/>
    </w:rPr>
  </w:style>
  <w:style w:type="paragraph" w:styleId="782">
    <w:name w:val="页眉"/>
    <w:basedOn w:val="731"/>
    <w:next w:val="782"/>
    <w:link w:val="783"/>
    <w:qFormat/>
    <w:pPr>
      <w:jc w:val="center"/>
      <w:tabs>
        <w:tab w:val="center" w:pos="4153" w:leader="none"/>
        <w:tab w:val="right" w:pos="8306" w:leader="none"/>
      </w:tabs>
      <w:pBdr>
        <w:bottom w:val="single" w:color="000000" w:sz="6" w:space="1"/>
      </w:pBdr>
    </w:pPr>
    <w:rPr>
      <w:sz w:val="18"/>
      <w:szCs w:val="18"/>
    </w:rPr>
  </w:style>
  <w:style w:type="character" w:styleId="783">
    <w:name w:val="页眉 Char1"/>
    <w:next w:val="783"/>
    <w:link w:val="782"/>
    <w:qFormat/>
    <w:rPr>
      <w:rFonts w:eastAsia="宋体"/>
      <w:sz w:val="18"/>
      <w:szCs w:val="18"/>
      <w:lang w:val="en-US" w:eastAsia="zh-CN" w:bidi="ar-SA"/>
    </w:rPr>
  </w:style>
  <w:style w:type="paragraph" w:styleId="784">
    <w:name w:val="目录 1"/>
    <w:basedOn w:val="731"/>
    <w:next w:val="731"/>
    <w:link w:val="731"/>
    <w:uiPriority w:val="39"/>
    <w:qFormat/>
    <w:pPr>
      <w:spacing w:line="300" w:lineRule="auto"/>
      <w:tabs>
        <w:tab w:val="left" w:pos="1050" w:leader="none"/>
        <w:tab w:val="right" w:pos="8937" w:leader="dot"/>
      </w:tabs>
    </w:pPr>
    <w:rPr>
      <w:rFonts w:ascii="宋体" w:hAnsi="宋体"/>
      <w:b/>
      <w:sz w:val="24"/>
    </w:rPr>
  </w:style>
  <w:style w:type="paragraph" w:styleId="785">
    <w:name w:val="目录 4"/>
    <w:basedOn w:val="731"/>
    <w:next w:val="731"/>
    <w:link w:val="731"/>
    <w:qFormat/>
    <w:pPr>
      <w:ind w:left="1260"/>
    </w:pPr>
  </w:style>
  <w:style w:type="paragraph" w:styleId="786">
    <w:name w:val="目录 6"/>
    <w:basedOn w:val="731"/>
    <w:next w:val="731"/>
    <w:link w:val="731"/>
    <w:qFormat/>
    <w:pPr>
      <w:ind w:left="2100"/>
    </w:pPr>
  </w:style>
  <w:style w:type="paragraph" w:styleId="787">
    <w:name w:val="正文文本缩进 3"/>
    <w:basedOn w:val="731"/>
    <w:next w:val="787"/>
    <w:link w:val="788"/>
    <w:qFormat/>
    <w:pPr>
      <w:ind w:left="720" w:firstLine="480"/>
      <w:jc w:val="left"/>
      <w:spacing w:before="120" w:line="22" w:lineRule="atLeast"/>
    </w:pPr>
    <w:rPr>
      <w:rFonts w:ascii="宋体"/>
      <w:sz w:val="24"/>
      <w:szCs w:val="20"/>
    </w:rPr>
  </w:style>
  <w:style w:type="character" w:styleId="788">
    <w:name w:val="正文文本缩进 3 Char"/>
    <w:next w:val="788"/>
    <w:link w:val="787"/>
    <w:qFormat/>
    <w:rPr>
      <w:rFonts w:ascii="宋体"/>
      <w:sz w:val="24"/>
    </w:rPr>
  </w:style>
  <w:style w:type="paragraph" w:styleId="789">
    <w:name w:val="目录 2"/>
    <w:basedOn w:val="731"/>
    <w:next w:val="731"/>
    <w:link w:val="731"/>
    <w:uiPriority w:val="39"/>
    <w:qFormat/>
    <w:pPr>
      <w:ind w:left="420"/>
      <w:spacing w:line="312" w:lineRule="auto"/>
      <w:tabs>
        <w:tab w:val="right" w:pos="8937" w:leader="dot"/>
      </w:tabs>
    </w:pPr>
  </w:style>
  <w:style w:type="paragraph" w:styleId="790">
    <w:name w:val="目录 9"/>
    <w:basedOn w:val="731"/>
    <w:next w:val="731"/>
    <w:link w:val="731"/>
    <w:qFormat/>
    <w:pPr>
      <w:ind w:left="3360"/>
    </w:pPr>
  </w:style>
  <w:style w:type="paragraph" w:styleId="791">
    <w:name w:val="HTML 预设格式"/>
    <w:basedOn w:val="731"/>
    <w:next w:val="791"/>
    <w:link w:val="79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792">
    <w:name w:val="HTML 预设格式 Char"/>
    <w:next w:val="792"/>
    <w:link w:val="791"/>
    <w:qFormat/>
    <w:rPr>
      <w:rFonts w:ascii="宋体" w:hAnsi="宋体" w:cs="宋体"/>
      <w:sz w:val="24"/>
      <w:szCs w:val="24"/>
    </w:rPr>
  </w:style>
  <w:style w:type="paragraph" w:styleId="793">
    <w:name w:val="普通(网站)"/>
    <w:basedOn w:val="731"/>
    <w:next w:val="793"/>
    <w:link w:val="731"/>
    <w:unhideWhenUsed/>
    <w:qFormat/>
    <w:pPr>
      <w:jc w:val="left"/>
      <w:spacing w:before="100" w:beforeAutospacing="1" w:after="100" w:afterAutospacing="1"/>
      <w:widowControl/>
    </w:pPr>
    <w:rPr>
      <w:rFonts w:ascii="宋体" w:hAnsi="宋体" w:cs="宋体"/>
      <w:sz w:val="24"/>
    </w:rPr>
  </w:style>
  <w:style w:type="paragraph" w:styleId="794">
    <w:name w:val="索引 1"/>
    <w:basedOn w:val="731"/>
    <w:next w:val="731"/>
    <w:link w:val="731"/>
    <w:qFormat/>
    <w:rPr>
      <w:szCs w:val="20"/>
    </w:rPr>
  </w:style>
  <w:style w:type="paragraph" w:styleId="795">
    <w:name w:val="标题"/>
    <w:basedOn w:val="731"/>
    <w:next w:val="795"/>
    <w:link w:val="796"/>
    <w:qFormat/>
    <w:pPr>
      <w:jc w:val="center"/>
      <w:outlineLvl w:val="0"/>
    </w:pPr>
    <w:rPr>
      <w:b/>
      <w:sz w:val="32"/>
      <w:szCs w:val="20"/>
    </w:rPr>
  </w:style>
  <w:style w:type="character" w:styleId="796">
    <w:name w:val="标题 Char1"/>
    <w:next w:val="796"/>
    <w:link w:val="795"/>
    <w:qFormat/>
    <w:rPr>
      <w:b/>
      <w:sz w:val="32"/>
    </w:rPr>
  </w:style>
  <w:style w:type="paragraph" w:styleId="797">
    <w:name w:val="批注主题"/>
    <w:basedOn w:val="758"/>
    <w:next w:val="758"/>
    <w:link w:val="798"/>
    <w:qFormat/>
    <w:rPr>
      <w:b/>
      <w:bCs/>
    </w:rPr>
  </w:style>
  <w:style w:type="character" w:styleId="798">
    <w:name w:val="批注主题 Char"/>
    <w:next w:val="798"/>
    <w:link w:val="797"/>
    <w:qFormat/>
    <w:rPr>
      <w:rFonts w:ascii="Times New Roman" w:hAnsi="Times New Roman" w:eastAsia="宋体" w:cs="Times New Roman"/>
      <w:b/>
      <w:bCs/>
      <w:sz w:val="21"/>
      <w:szCs w:val="24"/>
      <w:lang w:val="en-US" w:eastAsia="zh-CN" w:bidi="ar-SA"/>
    </w:rPr>
  </w:style>
  <w:style w:type="paragraph" w:styleId="799">
    <w:name w:val="正文首行缩进 2"/>
    <w:basedOn w:val="731"/>
    <w:next w:val="731"/>
    <w:link w:val="800"/>
    <w:qFormat/>
    <w:pPr>
      <w:ind w:left="420" w:firstLine="420"/>
      <w:spacing w:after="120" w:line="480" w:lineRule="exact"/>
    </w:pPr>
    <w:rPr>
      <w:szCs w:val="20"/>
    </w:rPr>
  </w:style>
  <w:style w:type="character" w:styleId="800">
    <w:name w:val="正文首行缩进 2 Char"/>
    <w:next w:val="800"/>
    <w:link w:val="799"/>
    <w:qFormat/>
    <w:rPr>
      <w:rFonts w:eastAsia="宋体"/>
      <w:sz w:val="24"/>
      <w:szCs w:val="24"/>
      <w:lang w:val="en-US" w:eastAsia="zh-CN" w:bidi="ar-SA"/>
    </w:rPr>
  </w:style>
  <w:style w:type="table" w:styleId="801">
    <w:name w:val="网格型"/>
    <w:basedOn w:val="742"/>
    <w:next w:val="801"/>
    <w:link w:val="731"/>
    <w:uiPriority w:val="39"/>
    <w:qFormat/>
    <w:tblPr/>
  </w:style>
  <w:style w:type="table" w:styleId="802">
    <w:name w:val="中等深浅网格 1 - 强调文字颜色 2"/>
    <w:basedOn w:val="742"/>
    <w:next w:val="802"/>
    <w:link w:val="731"/>
    <w:qFormat/>
    <w:rPr>
      <w:sz w:val="21"/>
      <w:szCs w:val="24"/>
    </w:rPr>
    <w:tblPr/>
  </w:style>
  <w:style w:type="character" w:styleId="803">
    <w:name w:val="要点"/>
    <w:next w:val="803"/>
    <w:link w:val="731"/>
    <w:qFormat/>
    <w:rPr>
      <w:b/>
      <w:bCs/>
    </w:rPr>
  </w:style>
  <w:style w:type="character" w:styleId="804">
    <w:name w:val="页码"/>
    <w:next w:val="804"/>
    <w:link w:val="731"/>
    <w:qFormat/>
  </w:style>
  <w:style w:type="character" w:styleId="805">
    <w:name w:val="已访问的超链接"/>
    <w:next w:val="805"/>
    <w:link w:val="731"/>
    <w:qFormat/>
    <w:rPr>
      <w:color w:val="800080"/>
      <w:u w:val="single"/>
    </w:rPr>
  </w:style>
  <w:style w:type="character" w:styleId="806">
    <w:name w:val="强调"/>
    <w:next w:val="806"/>
    <w:link w:val="731"/>
    <w:qFormat/>
    <w:rPr>
      <w:color w:val="cc0033"/>
    </w:rPr>
  </w:style>
  <w:style w:type="character" w:styleId="807">
    <w:name w:val="超链接"/>
    <w:next w:val="807"/>
    <w:link w:val="731"/>
    <w:uiPriority w:val="99"/>
    <w:qFormat/>
    <w:rPr>
      <w:color w:val="0000ff"/>
      <w:u w:val="single"/>
    </w:rPr>
  </w:style>
  <w:style w:type="character" w:styleId="808">
    <w:name w:val="批注引用"/>
    <w:next w:val="808"/>
    <w:link w:val="731"/>
    <w:uiPriority w:val="99"/>
    <w:qFormat/>
    <w:rPr>
      <w:sz w:val="21"/>
      <w:szCs w:val="21"/>
    </w:rPr>
  </w:style>
  <w:style w:type="character" w:styleId="809">
    <w:name w:val="HTML 引文"/>
    <w:next w:val="809"/>
    <w:link w:val="731"/>
    <w:qFormat/>
    <w:rPr>
      <w:i/>
      <w:iCs/>
    </w:rPr>
  </w:style>
  <w:style w:type="paragraph" w:styleId="810">
    <w:name w:val="文档结构图1"/>
    <w:basedOn w:val="731"/>
    <w:next w:val="731"/>
    <w:link w:val="731"/>
    <w:qFormat/>
    <w:pPr>
      <w:shd w:val="clear" w:color="auto" w:fill="000080"/>
    </w:pPr>
  </w:style>
  <w:style w:type="paragraph" w:styleId="811">
    <w:name w:val="正文文本1"/>
    <w:basedOn w:val="731"/>
    <w:next w:val="731"/>
    <w:link w:val="731"/>
    <w:uiPriority w:val="99"/>
    <w:qFormat/>
    <w:pPr>
      <w:spacing w:before="120" w:line="22" w:lineRule="atLeast"/>
      <w:tabs>
        <w:tab w:val="left" w:pos="567" w:leader="none"/>
      </w:tabs>
    </w:pPr>
    <w:rPr>
      <w:rFonts w:ascii="宋体" w:hAnsi="宋体"/>
      <w:sz w:val="24"/>
    </w:rPr>
  </w:style>
  <w:style w:type="character" w:styleId="812">
    <w:name w:val="页码1"/>
    <w:next w:val="812"/>
    <w:link w:val="731"/>
    <w:qFormat/>
    <w:rPr>
      <w:sz w:val="21"/>
      <w:szCs w:val="24"/>
      <w:lang w:val="en-US" w:eastAsia="zh-CN" w:bidi="ar-SA"/>
    </w:rPr>
  </w:style>
  <w:style w:type="character" w:styleId="813">
    <w:name w:val="批注文字 字符"/>
    <w:next w:val="813"/>
    <w:link w:val="731"/>
    <w:uiPriority w:val="99"/>
    <w:qFormat/>
    <w:rPr>
      <w:rFonts w:ascii="Times New Roman" w:hAnsi="Times New Roman" w:eastAsia="宋体" w:cs="Times New Roman"/>
      <w:sz w:val="24"/>
      <w:lang w:val="en-US" w:eastAsia="zh-CN" w:bidi="ar-SA"/>
    </w:rPr>
  </w:style>
  <w:style w:type="character" w:styleId="814">
    <w:name w:val="c21"/>
    <w:next w:val="814"/>
    <w:link w:val="731"/>
    <w:qFormat/>
    <w:rPr>
      <w:rFonts w:ascii="ˎ̥" w:hAnsi="ˎ̥"/>
      <w:color w:val="000000"/>
      <w:sz w:val="20"/>
      <w:szCs w:val="20"/>
      <w:u w:val="none"/>
    </w:rPr>
  </w:style>
  <w:style w:type="character" w:styleId="815">
    <w:name w:val="title4"/>
    <w:next w:val="815"/>
    <w:link w:val="731"/>
    <w:qFormat/>
    <w:rPr>
      <w:b/>
      <w:bCs/>
      <w:color w:val="1d87b3"/>
      <w:sz w:val="15"/>
      <w:szCs w:val="15"/>
    </w:rPr>
  </w:style>
  <w:style w:type="character" w:styleId="816">
    <w:name w:val="标题 2 Char Char"/>
    <w:next w:val="816"/>
    <w:link w:val="731"/>
    <w:qFormat/>
    <w:rPr>
      <w:rFonts w:ascii="Arial" w:hAnsi="Arial" w:eastAsia="黑体"/>
      <w:b/>
      <w:bCs/>
      <w:sz w:val="32"/>
      <w:szCs w:val="32"/>
      <w:lang w:val="en-US" w:eastAsia="zh-CN" w:bidi="ar-SA"/>
    </w:rPr>
  </w:style>
  <w:style w:type="character" w:styleId="817">
    <w:name w:val="black1"/>
    <w:next w:val="817"/>
    <w:link w:val="731"/>
    <w:qFormat/>
    <w:rPr>
      <w:color w:val="000000"/>
    </w:rPr>
  </w:style>
  <w:style w:type="character" w:styleId="818">
    <w:name w:val="street-address"/>
    <w:next w:val="818"/>
    <w:link w:val="731"/>
    <w:qFormat/>
  </w:style>
  <w:style w:type="character" w:styleId="819">
    <w:name w:val="locality"/>
    <w:next w:val="819"/>
    <w:link w:val="731"/>
    <w:qFormat/>
  </w:style>
  <w:style w:type="character" w:styleId="820">
    <w:name w:val="正文文本缩进 Char1"/>
    <w:next w:val="820"/>
    <w:link w:val="821"/>
    <w:qFormat/>
    <w:rPr>
      <w:rFonts w:ascii="宋体" w:hAnsi="宋体" w:eastAsia="宋体"/>
      <w:sz w:val="24"/>
      <w:szCs w:val="24"/>
      <w:lang w:bidi="ar-SA"/>
    </w:rPr>
  </w:style>
  <w:style w:type="paragraph" w:styleId="821">
    <w:name w:val="正文文本缩进1"/>
    <w:basedOn w:val="731"/>
    <w:next w:val="821"/>
    <w:link w:val="820"/>
    <w:qFormat/>
    <w:pPr>
      <w:ind w:firstLine="480"/>
      <w:spacing w:line="480" w:lineRule="exact"/>
    </w:pPr>
    <w:rPr>
      <w:rFonts w:ascii="宋体" w:hAnsi="宋体"/>
      <w:sz w:val="24"/>
    </w:rPr>
  </w:style>
  <w:style w:type="character" w:styleId="822">
    <w:name w:val="Char Char11"/>
    <w:next w:val="822"/>
    <w:link w:val="731"/>
    <w:qFormat/>
    <w:rPr>
      <w:rFonts w:ascii="宋体" w:eastAsia="宋体"/>
      <w:b/>
      <w:sz w:val="24"/>
      <w:u w:val="single"/>
      <w:lang w:val="en-US" w:eastAsia="zh-CN" w:bidi="ar-SA"/>
    </w:rPr>
  </w:style>
  <w:style w:type="character" w:styleId="823">
    <w:name w:val="txt"/>
    <w:next w:val="823"/>
    <w:link w:val="731"/>
    <w:qFormat/>
  </w:style>
  <w:style w:type="character" w:styleId="824">
    <w:name w:val="正文缩进 Char Char"/>
    <w:next w:val="824"/>
    <w:link w:val="825"/>
    <w:qFormat/>
    <w:rPr>
      <w:rFonts w:ascii="宋体" w:eastAsia="宋体"/>
      <w:color w:val="000000"/>
      <w:sz w:val="28"/>
      <w:lang w:bidi="ar-SA"/>
    </w:rPr>
  </w:style>
  <w:style w:type="paragraph" w:styleId="825">
    <w:name w:val="正文缩进1"/>
    <w:basedOn w:val="731"/>
    <w:next w:val="825"/>
    <w:link w:val="824"/>
    <w:qFormat/>
    <w:pPr>
      <w:ind w:firstLine="567"/>
      <w:spacing w:line="480" w:lineRule="exact"/>
      <w:widowControl/>
    </w:pPr>
    <w:rPr>
      <w:rFonts w:ascii="宋体"/>
      <w:color w:val="000000"/>
      <w:sz w:val="28"/>
      <w:szCs w:val="20"/>
    </w:rPr>
  </w:style>
  <w:style w:type="character" w:styleId="826">
    <w:name w:val="普通文字1 Char1"/>
    <w:next w:val="826"/>
    <w:link w:val="731"/>
    <w:qFormat/>
    <w:rPr>
      <w:rFonts w:ascii="宋体" w:hAnsi="Courier New" w:eastAsia="宋体"/>
      <w:sz w:val="21"/>
      <w:lang w:val="en-US" w:eastAsia="zh-CN" w:bidi="ar-SA"/>
    </w:rPr>
  </w:style>
  <w:style w:type="character" w:styleId="827">
    <w:name w:val="chanpin1"/>
    <w:next w:val="827"/>
    <w:link w:val="731"/>
    <w:qFormat/>
    <w:rPr>
      <w:rFonts w:ascii="ˎ̥" w:hAnsi="ˎ̥"/>
      <w:color w:val="000000"/>
      <w:sz w:val="20"/>
      <w:szCs w:val="20"/>
      <w:u w:val="none"/>
    </w:rPr>
  </w:style>
  <w:style w:type="character" w:styleId="828">
    <w:name w:val="列出段落 Char1"/>
    <w:next w:val="828"/>
    <w:link w:val="829"/>
    <w:uiPriority w:val="34"/>
    <w:qFormat/>
    <w:rPr>
      <w:rFonts w:ascii="Calibri" w:hAnsi="Calibri" w:eastAsia="宋体"/>
      <w:sz w:val="21"/>
      <w:szCs w:val="22"/>
      <w:lang w:val="en-US" w:eastAsia="zh-CN" w:bidi="ar-SA"/>
    </w:rPr>
  </w:style>
  <w:style w:type="paragraph" w:styleId="829">
    <w:name w:val="列出段落"/>
    <w:basedOn w:val="731"/>
    <w:next w:val="829"/>
    <w:link w:val="828"/>
    <w:qFormat/>
    <w:pPr>
      <w:ind w:firstLine="420"/>
    </w:pPr>
    <w:rPr>
      <w:rFonts w:ascii="Calibri" w:hAnsi="Calibri"/>
      <w:szCs w:val="22"/>
    </w:rPr>
  </w:style>
  <w:style w:type="character" w:styleId="830">
    <w:name w:val="标题 3 Char Char"/>
    <w:next w:val="830"/>
    <w:link w:val="731"/>
    <w:qFormat/>
    <w:rPr>
      <w:rFonts w:eastAsia="宋体"/>
      <w:b/>
      <w:bCs/>
      <w:sz w:val="32"/>
      <w:szCs w:val="32"/>
      <w:lang w:val="en-US" w:eastAsia="zh-CN" w:bidi="ar-SA"/>
    </w:rPr>
  </w:style>
  <w:style w:type="character" w:styleId="831">
    <w:name w:val="段1 Char"/>
    <w:next w:val="831"/>
    <w:link w:val="731"/>
    <w:qFormat/>
    <w:rPr>
      <w:rFonts w:ascii="宋体" w:eastAsia="宋体"/>
      <w:sz w:val="24"/>
      <w:lang w:val="en-US" w:eastAsia="zh-CN" w:bidi="ar-SA"/>
    </w:rPr>
  </w:style>
  <w:style w:type="character" w:styleId="832">
    <w:name w:val="chanpin拷贝"/>
    <w:next w:val="832"/>
    <w:link w:val="731"/>
    <w:qFormat/>
  </w:style>
  <w:style w:type="character" w:styleId="833">
    <w:name w:val="纯文本 Char1"/>
    <w:next w:val="833"/>
    <w:link w:val="731"/>
    <w:qFormat/>
    <w:rPr>
      <w:rFonts w:ascii="宋体" w:hAnsi="Courier New" w:eastAsia="宋体"/>
      <w:sz w:val="21"/>
      <w:lang w:val="en-US" w:eastAsia="zh-CN" w:bidi="ar-SA"/>
    </w:rPr>
  </w:style>
  <w:style w:type="character" w:styleId="834">
    <w:name w:val="apple-style-span"/>
    <w:next w:val="834"/>
    <w:link w:val="731"/>
    <w:qFormat/>
    <w:rPr>
      <w:rFonts w:cs="Times New Roman"/>
    </w:rPr>
  </w:style>
  <w:style w:type="paragraph" w:styleId="835">
    <w:name w:val="二级条标题"/>
    <w:basedOn w:val="836"/>
    <w:next w:val="731"/>
    <w:link w:val="731"/>
    <w:qFormat/>
    <w:pPr>
      <w:numPr>
        <w:ilvl w:val="0"/>
        <w:numId w:val="0"/>
      </w:numPr>
      <w:ind w:hanging="840"/>
      <w:tabs>
        <w:tab w:val="left" w:pos="360" w:leader="none"/>
        <w:tab w:val="left" w:pos="840" w:leader="none"/>
      </w:tabs>
      <w:outlineLvl w:val="2"/>
    </w:pPr>
    <w:rPr>
      <w:rFonts w:ascii="宋体" w:eastAsia="宋体"/>
      <w:b w:val="0"/>
    </w:rPr>
  </w:style>
  <w:style w:type="paragraph" w:styleId="836">
    <w:name w:val="一级条标题"/>
    <w:basedOn w:val="837"/>
    <w:next w:val="731"/>
    <w:link w:val="731"/>
    <w:qFormat/>
    <w:pPr>
      <w:numPr>
        <w:ilvl w:val="1"/>
      </w:numPr>
      <w:ind w:left="0" w:hanging="840"/>
      <w:tabs>
        <w:tab w:val="left" w:pos="360" w:leader="none"/>
        <w:tab w:val="left" w:pos="840" w:leader="none"/>
      </w:tabs>
      <w:outlineLvl w:val="1"/>
    </w:pPr>
  </w:style>
  <w:style w:type="paragraph" w:styleId="837">
    <w:name w:val="章标题"/>
    <w:next w:val="731"/>
    <w:link w:val="731"/>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838">
    <w:name w:val="font7"/>
    <w:basedOn w:val="731"/>
    <w:next w:val="838"/>
    <w:link w:val="731"/>
    <w:qFormat/>
    <w:pPr>
      <w:jc w:val="left"/>
      <w:spacing w:before="100" w:beforeAutospacing="1" w:after="100" w:afterAutospacing="1"/>
      <w:widowControl/>
    </w:pPr>
    <w:rPr>
      <w:rFonts w:eastAsia="Arial Unicode MS"/>
      <w:b/>
      <w:bCs/>
      <w:color w:val="000000"/>
      <w:sz w:val="20"/>
      <w:szCs w:val="20"/>
    </w:rPr>
  </w:style>
  <w:style w:type="paragraph" w:styleId="839">
    <w:name w:val="字元 字元"/>
    <w:basedOn w:val="731"/>
    <w:next w:val="839"/>
    <w:link w:val="731"/>
    <w:qFormat/>
    <w:rPr>
      <w:rFonts w:ascii="Tahoma" w:hAnsi="Tahoma"/>
      <w:sz w:val="24"/>
      <w:szCs w:val="20"/>
    </w:rPr>
  </w:style>
  <w:style w:type="paragraph" w:styleId="840">
    <w:name w:val="Char3 Char Char Char"/>
    <w:basedOn w:val="731"/>
    <w:next w:val="840"/>
    <w:link w:val="731"/>
    <w:qFormat/>
    <w:rPr>
      <w:rFonts w:ascii="Tahoma" w:hAnsi="Tahoma"/>
      <w:sz w:val="24"/>
      <w:szCs w:val="20"/>
    </w:rPr>
  </w:style>
  <w:style w:type="paragraph" w:styleId="841">
    <w:name w:val="font6"/>
    <w:basedOn w:val="731"/>
    <w:next w:val="841"/>
    <w:link w:val="731"/>
    <w:qFormat/>
    <w:pPr>
      <w:jc w:val="left"/>
      <w:spacing w:before="100" w:beforeAutospacing="1" w:after="100" w:afterAutospacing="1"/>
      <w:widowControl/>
    </w:pPr>
    <w:rPr>
      <w:rFonts w:ascii="宋体" w:hAnsi="宋体" w:cs="宋体"/>
      <w:sz w:val="20"/>
      <w:szCs w:val="20"/>
    </w:rPr>
  </w:style>
  <w:style w:type="paragraph" w:styleId="842">
    <w:name w:val="项目编号2"/>
    <w:basedOn w:val="843"/>
    <w:next w:val="842"/>
    <w:link w:val="731"/>
    <w:qFormat/>
    <w:pPr>
      <w:numPr>
        <w:numId w:val="3"/>
      </w:numPr>
    </w:pPr>
  </w:style>
  <w:style w:type="paragraph" w:styleId="843">
    <w:name w:val="项目编号1"/>
    <w:basedOn w:val="731"/>
    <w:next w:val="843"/>
    <w:link w:val="731"/>
    <w:qFormat/>
    <w:pPr>
      <w:numPr>
        <w:ilvl w:val="0"/>
        <w:numId w:val="2"/>
      </w:numPr>
      <w:spacing w:before="100" w:beforeAutospacing="1" w:after="100" w:afterAutospacing="1" w:line="360" w:lineRule="auto"/>
    </w:pPr>
    <w:rPr>
      <w:sz w:val="24"/>
    </w:rPr>
  </w:style>
  <w:style w:type="paragraph" w:styleId="844">
    <w:name w:val="图中文字"/>
    <w:basedOn w:val="731"/>
    <w:next w:val="844"/>
    <w:link w:val="731"/>
    <w:qFormat/>
    <w:pPr>
      <w:jc w:val="center"/>
      <w:spacing w:line="0" w:lineRule="atLeast"/>
    </w:pPr>
    <w:rPr>
      <w:sz w:val="24"/>
      <w:szCs w:val="20"/>
    </w:rPr>
  </w:style>
  <w:style w:type="paragraph" w:styleId="845">
    <w:name w:val="xl46"/>
    <w:basedOn w:val="731"/>
    <w:next w:val="845"/>
    <w:link w:val="731"/>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846">
    <w:name w:val="xl25"/>
    <w:basedOn w:val="731"/>
    <w:next w:val="846"/>
    <w:link w:val="7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47">
    <w:name w:val="Char2"/>
    <w:basedOn w:val="731"/>
    <w:next w:val="847"/>
    <w:link w:val="731"/>
    <w:qFormat/>
    <w:rPr>
      <w:rFonts w:ascii="Tahoma" w:hAnsi="Tahoma"/>
      <w:sz w:val="24"/>
      <w:szCs w:val="20"/>
    </w:rPr>
  </w:style>
  <w:style w:type="paragraph" w:styleId="848">
    <w:name w:val="xl35"/>
    <w:basedOn w:val="731"/>
    <w:next w:val="848"/>
    <w:link w:val="73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49">
    <w:name w:val="xl40"/>
    <w:basedOn w:val="731"/>
    <w:next w:val="849"/>
    <w:link w:val="7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50">
    <w:name w:val="xl52"/>
    <w:basedOn w:val="731"/>
    <w:next w:val="850"/>
    <w:link w:val="73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851">
    <w:name w:val="xl43"/>
    <w:basedOn w:val="731"/>
    <w:next w:val="851"/>
    <w:link w:val="73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852">
    <w:name w:val="background1"/>
    <w:basedOn w:val="731"/>
    <w:next w:val="852"/>
    <w:link w:val="731"/>
    <w:qFormat/>
    <w:pPr>
      <w:jc w:val="left"/>
      <w:spacing w:before="100" w:beforeAutospacing="1" w:after="100" w:afterAutospacing="1"/>
      <w:widowControl/>
    </w:pPr>
    <w:rPr>
      <w:rFonts w:ascii="宋体" w:hAnsi="宋体" w:cs="宋体"/>
      <w:sz w:val="24"/>
    </w:rPr>
  </w:style>
  <w:style w:type="paragraph" w:styleId="853">
    <w:name w:val="Char Char Char Char Char Char Char"/>
    <w:basedOn w:val="731"/>
    <w:next w:val="853"/>
    <w:link w:val="731"/>
    <w:qFormat/>
    <w:pPr>
      <w:ind w:firstLine="200"/>
      <w:spacing w:line="360" w:lineRule="auto"/>
    </w:pPr>
    <w:rPr>
      <w:rFonts w:eastAsia="仿宋_GB2312"/>
      <w:sz w:val="24"/>
    </w:rPr>
  </w:style>
  <w:style w:type="paragraph" w:styleId="854">
    <w:name w:val="xl38"/>
    <w:basedOn w:val="731"/>
    <w:next w:val="854"/>
    <w:link w:val="7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855">
    <w:name w:val="xl36"/>
    <w:basedOn w:val="731"/>
    <w:next w:val="855"/>
    <w:link w:val="731"/>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856">
    <w:name w:val="正文 + 宋体"/>
    <w:basedOn w:val="731"/>
    <w:next w:val="856"/>
    <w:link w:val="731"/>
    <w:qFormat/>
    <w:pPr>
      <w:ind w:left="360" w:hanging="360"/>
      <w:jc w:val="left"/>
      <w:widowControl/>
    </w:pPr>
    <w:rPr>
      <w:rFonts w:ascii="宋体" w:hAnsi="宋体" w:cs="宋体"/>
      <w:b/>
      <w:bCs/>
      <w:color w:val="000000"/>
      <w:sz w:val="18"/>
      <w:szCs w:val="18"/>
    </w:rPr>
  </w:style>
  <w:style w:type="paragraph" w:styleId="857">
    <w:name w:val="正文列项_数字"/>
    <w:basedOn w:val="731"/>
    <w:next w:val="857"/>
    <w:link w:val="731"/>
    <w:qFormat/>
    <w:pPr>
      <w:numPr>
        <w:ilvl w:val="7"/>
        <w:numId w:val="1"/>
      </w:numPr>
      <w:ind w:left="680" w:hanging="150"/>
      <w:spacing w:line="460" w:lineRule="exact"/>
      <w:tabs>
        <w:tab w:val="clear" w:pos="860" w:leader="none"/>
      </w:tabs>
      <w:outlineLvl w:val="7"/>
    </w:pPr>
    <w:rPr>
      <w:rFonts w:ascii="宋体"/>
      <w:sz w:val="28"/>
      <w:szCs w:val="20"/>
    </w:rPr>
  </w:style>
  <w:style w:type="paragraph" w:styleId="858">
    <w:name w:val="xl39"/>
    <w:basedOn w:val="731"/>
    <w:next w:val="858"/>
    <w:link w:val="7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59">
    <w:name w:val="xl37"/>
    <w:basedOn w:val="731"/>
    <w:next w:val="859"/>
    <w:link w:val="73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60">
    <w:name w:val="xl32"/>
    <w:basedOn w:val="731"/>
    <w:next w:val="860"/>
    <w:link w:val="73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61">
    <w:name w:val="font8"/>
    <w:basedOn w:val="731"/>
    <w:next w:val="861"/>
    <w:link w:val="731"/>
    <w:qFormat/>
    <w:pPr>
      <w:jc w:val="left"/>
      <w:spacing w:before="100" w:beforeAutospacing="1" w:after="100" w:afterAutospacing="1"/>
      <w:widowControl/>
    </w:pPr>
    <w:rPr>
      <w:sz w:val="36"/>
      <w:szCs w:val="36"/>
    </w:rPr>
  </w:style>
  <w:style w:type="paragraph" w:styleId="862">
    <w:name w:val="Char"/>
    <w:basedOn w:val="731"/>
    <w:next w:val="862"/>
    <w:link w:val="731"/>
    <w:qFormat/>
    <w:pPr>
      <w:tabs>
        <w:tab w:val="left" w:pos="360" w:leader="none"/>
      </w:tabs>
    </w:pPr>
    <w:rPr>
      <w:sz w:val="24"/>
    </w:rPr>
  </w:style>
  <w:style w:type="paragraph" w:styleId="863">
    <w:name w:val="Char Char Char Char Char Char Char Char Char Char Char Char Char Char Char Char"/>
    <w:basedOn w:val="731"/>
    <w:next w:val="863"/>
    <w:link w:val="731"/>
    <w:qFormat/>
    <w:pPr>
      <w:jc w:val="center"/>
      <w:spacing w:after="160" w:line="240" w:lineRule="exact"/>
      <w:widowControl/>
    </w:pPr>
    <w:rPr>
      <w:rFonts w:ascii="宋体" w:hAnsi="宋体"/>
      <w:b/>
      <w:sz w:val="30"/>
      <w:szCs w:val="30"/>
      <w:lang w:eastAsia="en-US"/>
    </w:rPr>
  </w:style>
  <w:style w:type="paragraph" w:styleId="864">
    <w:name w:val="xl45"/>
    <w:basedOn w:val="731"/>
    <w:next w:val="864"/>
    <w:link w:val="73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865">
    <w:name w:val="Char Char1 Char Char Char Char Char Char"/>
    <w:basedOn w:val="731"/>
    <w:next w:val="865"/>
    <w:link w:val="731"/>
    <w:qFormat/>
    <w:pPr>
      <w:jc w:val="left"/>
      <w:spacing w:after="160" w:line="240" w:lineRule="exact"/>
      <w:widowControl/>
    </w:pPr>
    <w:rPr>
      <w:rFonts w:ascii="Verdana" w:hAnsi="Verdana" w:eastAsia="仿宋_GB2312"/>
      <w:sz w:val="24"/>
      <w:szCs w:val="20"/>
      <w:lang w:eastAsia="en-US"/>
    </w:rPr>
  </w:style>
  <w:style w:type="paragraph" w:styleId="866">
    <w:name w:val="Char Char1"/>
    <w:basedOn w:val="756"/>
    <w:next w:val="866"/>
    <w:link w:val="731"/>
    <w:qFormat/>
    <w:rPr>
      <w:rFonts w:ascii="Tahoma" w:hAnsi="Tahoma"/>
      <w:sz w:val="24"/>
    </w:rPr>
  </w:style>
  <w:style w:type="paragraph" w:styleId="867">
    <w:name w:val="xl26"/>
    <w:basedOn w:val="731"/>
    <w:next w:val="867"/>
    <w:link w:val="7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868">
    <w:name w:val="xl30"/>
    <w:basedOn w:val="731"/>
    <w:next w:val="868"/>
    <w:link w:val="7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69">
    <w:name w:val="xl41"/>
    <w:basedOn w:val="731"/>
    <w:next w:val="869"/>
    <w:link w:val="731"/>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870">
    <w:name w:val="样式 宋体 五号 行距: 单倍行距"/>
    <w:basedOn w:val="731"/>
    <w:next w:val="870"/>
    <w:link w:val="731"/>
    <w:qFormat/>
    <w:pPr>
      <w:jc w:val="left"/>
    </w:pPr>
    <w:rPr>
      <w:rFonts w:ascii="宋体" w:hAnsi="宋体"/>
      <w:szCs w:val="20"/>
    </w:rPr>
  </w:style>
  <w:style w:type="paragraph" w:styleId="871">
    <w:name w:val="Char1 Char Char Char1"/>
    <w:basedOn w:val="731"/>
    <w:next w:val="871"/>
    <w:link w:val="731"/>
    <w:qFormat/>
    <w:rPr>
      <w:rFonts w:ascii="Tahoma" w:hAnsi="Tahoma" w:cs="仿宋_GB2312"/>
      <w:sz w:val="24"/>
      <w:szCs w:val="28"/>
    </w:rPr>
  </w:style>
  <w:style w:type="paragraph" w:styleId="872">
    <w:name w:val="四级条标题"/>
    <w:basedOn w:val="873"/>
    <w:next w:val="731"/>
    <w:link w:val="731"/>
    <w:qFormat/>
    <w:pPr>
      <w:numPr>
        <w:ilvl w:val="4"/>
      </w:numPr>
      <w:ind w:left="0" w:hanging="840"/>
      <w:tabs>
        <w:tab w:val="left" w:pos="360" w:leader="none"/>
        <w:tab w:val="left" w:pos="840" w:leader="none"/>
      </w:tabs>
      <w:outlineLvl w:val="4"/>
    </w:pPr>
  </w:style>
  <w:style w:type="paragraph" w:styleId="873">
    <w:name w:val="三级条标题"/>
    <w:basedOn w:val="835"/>
    <w:next w:val="731"/>
    <w:link w:val="731"/>
    <w:qFormat/>
    <w:pPr>
      <w:numPr>
        <w:ilvl w:val="3"/>
        <w:numId w:val="1"/>
      </w:numPr>
      <w:ind w:left="0" w:hanging="840"/>
      <w:tabs>
        <w:tab w:val="left" w:pos="360" w:leader="none"/>
        <w:tab w:val="left" w:pos="840" w:leader="none"/>
      </w:tabs>
      <w:outlineLvl w:val="3"/>
    </w:pPr>
  </w:style>
  <w:style w:type="paragraph" w:styleId="874">
    <w:name w:val="??"/>
    <w:next w:val="874"/>
    <w:link w:val="731"/>
    <w:qFormat/>
    <w:pPr>
      <w:jc w:val="both"/>
      <w:widowControl w:val="off"/>
    </w:pPr>
    <w:rPr>
      <w:sz w:val="21"/>
      <w:lang w:val="en-US" w:eastAsia="en-US" w:bidi="ar-SA"/>
    </w:rPr>
  </w:style>
  <w:style w:type="paragraph" w:styleId="875">
    <w:name w:val="样式 标题 2 + 宋体 五号 行距: 单倍行距"/>
    <w:basedOn w:val="733"/>
    <w:next w:val="875"/>
    <w:link w:val="731"/>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876">
    <w:name w:val="List Paragraph1"/>
    <w:basedOn w:val="731"/>
    <w:next w:val="876"/>
    <w:link w:val="731"/>
    <w:qFormat/>
    <w:pPr>
      <w:ind w:firstLine="420"/>
    </w:pPr>
    <w:rPr>
      <w:rFonts w:ascii="Calibri" w:hAnsi="Calibri"/>
      <w:szCs w:val="22"/>
    </w:rPr>
  </w:style>
  <w:style w:type="paragraph" w:styleId="877">
    <w:name w:val="项目符号1"/>
    <w:basedOn w:val="878"/>
    <w:next w:val="877"/>
    <w:link w:val="731"/>
    <w:qFormat/>
    <w:pPr>
      <w:ind w:left="-25" w:firstLine="0"/>
    </w:pPr>
  </w:style>
  <w:style w:type="paragraph" w:styleId="878">
    <w:name w:val="正文文本样式"/>
    <w:basedOn w:val="731"/>
    <w:next w:val="878"/>
    <w:link w:val="731"/>
    <w:qFormat/>
    <w:pPr>
      <w:ind w:firstLine="482"/>
      <w:spacing w:line="360" w:lineRule="auto"/>
    </w:pPr>
    <w:rPr>
      <w:rFonts w:cs="宋体"/>
      <w:sz w:val="24"/>
      <w:szCs w:val="20"/>
    </w:rPr>
  </w:style>
  <w:style w:type="paragraph" w:styleId="879">
    <w:name w:val="xl27"/>
    <w:basedOn w:val="731"/>
    <w:next w:val="879"/>
    <w:link w:val="7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880">
    <w:name w:val="font5"/>
    <w:basedOn w:val="731"/>
    <w:next w:val="880"/>
    <w:link w:val="731"/>
    <w:qFormat/>
    <w:pPr>
      <w:jc w:val="left"/>
      <w:spacing w:before="100" w:beforeAutospacing="1" w:after="100" w:afterAutospacing="1"/>
      <w:widowControl/>
    </w:pPr>
    <w:rPr>
      <w:rFonts w:ascii="宋体" w:hAnsi="宋体" w:cs="宋体"/>
      <w:sz w:val="18"/>
      <w:szCs w:val="18"/>
    </w:rPr>
  </w:style>
  <w:style w:type="paragraph" w:styleId="881">
    <w:name w:val="五级条标题"/>
    <w:basedOn w:val="872"/>
    <w:next w:val="731"/>
    <w:link w:val="731"/>
    <w:qFormat/>
    <w:pPr>
      <w:numPr>
        <w:ilvl w:val="5"/>
      </w:numPr>
      <w:ind w:left="0" w:hanging="840"/>
      <w:tabs>
        <w:tab w:val="left" w:pos="360" w:leader="none"/>
        <w:tab w:val="left" w:pos="840" w:leader="none"/>
      </w:tabs>
      <w:outlineLvl w:val="5"/>
    </w:pPr>
  </w:style>
  <w:style w:type="paragraph" w:styleId="882">
    <w:name w:val="xl49"/>
    <w:basedOn w:val="731"/>
    <w:next w:val="882"/>
    <w:link w:val="7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883">
    <w:name w:val="文档正文"/>
    <w:basedOn w:val="731"/>
    <w:next w:val="883"/>
    <w:link w:val="731"/>
    <w:qFormat/>
    <w:pPr>
      <w:spacing w:before="120" w:after="120" w:line="180" w:lineRule="auto"/>
    </w:pPr>
    <w:rPr>
      <w:rFonts w:ascii="Arial" w:hAnsi="Arial"/>
      <w:szCs w:val="20"/>
    </w:rPr>
  </w:style>
  <w:style w:type="paragraph" w:styleId="884">
    <w:name w:val="xl33"/>
    <w:basedOn w:val="731"/>
    <w:next w:val="884"/>
    <w:link w:val="7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885">
    <w:name w:val="xl42"/>
    <w:basedOn w:val="731"/>
    <w:next w:val="885"/>
    <w:link w:val="7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886">
    <w:name w:val="Char Char Char1 Char"/>
    <w:basedOn w:val="731"/>
    <w:next w:val="886"/>
    <w:link w:val="731"/>
    <w:qFormat/>
    <w:rPr>
      <w:rFonts w:ascii="Tahoma" w:hAnsi="Tahoma"/>
      <w:sz w:val="24"/>
      <w:szCs w:val="20"/>
    </w:rPr>
  </w:style>
  <w:style w:type="paragraph" w:styleId="887">
    <w:name w:val="xl44"/>
    <w:basedOn w:val="731"/>
    <w:next w:val="887"/>
    <w:link w:val="73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888">
    <w:name w:val="1名"/>
    <w:basedOn w:val="731"/>
    <w:next w:val="888"/>
    <w:link w:val="731"/>
    <w:qFormat/>
    <w:pPr>
      <w:numPr>
        <w:ilvl w:val="0"/>
        <w:numId w:val="5"/>
      </w:numPr>
      <w:spacing w:before="120"/>
      <w:tabs>
        <w:tab w:val="left" w:pos="360" w:leader="none"/>
      </w:tabs>
    </w:pPr>
    <w:rPr>
      <w:rFonts w:ascii="宋体"/>
      <w:sz w:val="28"/>
      <w:szCs w:val="20"/>
    </w:rPr>
  </w:style>
  <w:style w:type="paragraph" w:styleId="889">
    <w:name w:val="font9"/>
    <w:basedOn w:val="731"/>
    <w:next w:val="889"/>
    <w:link w:val="731"/>
    <w:qFormat/>
    <w:pPr>
      <w:jc w:val="left"/>
      <w:spacing w:before="100" w:beforeAutospacing="1" w:after="100" w:afterAutospacing="1"/>
      <w:widowControl/>
    </w:pPr>
    <w:rPr>
      <w:rFonts w:hint="eastAsia" w:ascii="宋体" w:hAnsi="宋体" w:cs="Arial Unicode MS"/>
      <w:color w:val="000000"/>
      <w:sz w:val="20"/>
      <w:szCs w:val="20"/>
    </w:rPr>
  </w:style>
  <w:style w:type="paragraph" w:styleId="890">
    <w:name w:val="Char Char Char1 Char1"/>
    <w:basedOn w:val="731"/>
    <w:next w:val="890"/>
    <w:link w:val="731"/>
    <w:qFormat/>
    <w:rPr>
      <w:rFonts w:ascii="Tahoma" w:hAnsi="Tahoma"/>
      <w:sz w:val="24"/>
      <w:szCs w:val="20"/>
    </w:rPr>
  </w:style>
  <w:style w:type="paragraph" w:styleId="891">
    <w:name w:val="Char Char Char Char Char Char Char Char Char Char"/>
    <w:basedOn w:val="731"/>
    <w:next w:val="891"/>
    <w:link w:val="731"/>
    <w:qFormat/>
  </w:style>
  <w:style w:type="paragraph" w:styleId="892">
    <w:name w:val="Char Char1 Char Char Char Char Char Char Char Char"/>
    <w:basedOn w:val="731"/>
    <w:next w:val="892"/>
    <w:link w:val="731"/>
    <w:qFormat/>
    <w:pPr>
      <w:jc w:val="left"/>
      <w:spacing w:after="160" w:line="240" w:lineRule="exact"/>
      <w:widowControl/>
    </w:pPr>
    <w:rPr>
      <w:rFonts w:ascii="Verdana" w:hAnsi="Verdana"/>
      <w:sz w:val="20"/>
      <w:szCs w:val="20"/>
      <w:lang w:eastAsia="en-US"/>
    </w:rPr>
  </w:style>
  <w:style w:type="paragraph" w:styleId="893">
    <w:name w:val="Char1"/>
    <w:basedOn w:val="731"/>
    <w:next w:val="893"/>
    <w:link w:val="731"/>
    <w:qFormat/>
    <w:pPr>
      <w:tabs>
        <w:tab w:val="left" w:pos="360" w:leader="none"/>
      </w:tabs>
    </w:pPr>
    <w:rPr>
      <w:sz w:val="24"/>
    </w:rPr>
  </w:style>
  <w:style w:type="paragraph" w:styleId="894">
    <w:name w:val="正文列项_字母"/>
    <w:basedOn w:val="731"/>
    <w:next w:val="894"/>
    <w:link w:val="731"/>
    <w:qFormat/>
    <w:pPr>
      <w:numPr>
        <w:ilvl w:val="6"/>
        <w:numId w:val="1"/>
      </w:numPr>
      <w:ind w:left="480" w:hanging="180"/>
      <w:spacing w:line="460" w:lineRule="exact"/>
      <w:tabs>
        <w:tab w:val="clear" w:pos="635" w:leader="none"/>
      </w:tabs>
      <w:outlineLvl w:val="6"/>
    </w:pPr>
    <w:rPr>
      <w:rFonts w:ascii="宋体"/>
      <w:sz w:val="28"/>
      <w:szCs w:val="20"/>
    </w:rPr>
  </w:style>
  <w:style w:type="paragraph" w:styleId="895">
    <w:name w:val="xl28"/>
    <w:basedOn w:val="731"/>
    <w:next w:val="895"/>
    <w:link w:val="7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96">
    <w:name w:val="xl47"/>
    <w:basedOn w:val="731"/>
    <w:next w:val="896"/>
    <w:link w:val="73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97">
    <w:name w:val="默认段落字体 Para Char Char Char Char"/>
    <w:basedOn w:val="731"/>
    <w:next w:val="897"/>
    <w:link w:val="731"/>
    <w:qFormat/>
    <w:rPr>
      <w:rFonts w:ascii="Arial" w:hAnsi="Arial" w:cs="Arial"/>
      <w:szCs w:val="21"/>
    </w:rPr>
  </w:style>
  <w:style w:type="paragraph" w:styleId="898">
    <w:name w:val="xl48"/>
    <w:basedOn w:val="731"/>
    <w:next w:val="898"/>
    <w:link w:val="7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899">
    <w:name w:val="xl31"/>
    <w:basedOn w:val="731"/>
    <w:next w:val="899"/>
    <w:link w:val="73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00">
    <w:name w:val="xl53"/>
    <w:basedOn w:val="731"/>
    <w:next w:val="900"/>
    <w:link w:val="7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01">
    <w:name w:val="Char Char Char"/>
    <w:basedOn w:val="731"/>
    <w:next w:val="901"/>
    <w:link w:val="731"/>
    <w:qFormat/>
    <w:rPr>
      <w:rFonts w:ascii="Tahoma" w:hAnsi="Tahoma"/>
      <w:sz w:val="24"/>
      <w:szCs w:val="20"/>
    </w:rPr>
  </w:style>
  <w:style w:type="paragraph" w:styleId="902">
    <w:name w:val="xl50"/>
    <w:basedOn w:val="731"/>
    <w:next w:val="902"/>
    <w:link w:val="7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903">
    <w:name w:val="缺省文本"/>
    <w:basedOn w:val="731"/>
    <w:next w:val="903"/>
    <w:link w:val="731"/>
    <w:qFormat/>
    <w:pPr>
      <w:jc w:val="left"/>
    </w:pPr>
    <w:rPr>
      <w:sz w:val="24"/>
    </w:rPr>
  </w:style>
  <w:style w:type="paragraph" w:styleId="904">
    <w:name w:val="Char Char Char1"/>
    <w:basedOn w:val="731"/>
    <w:next w:val="904"/>
    <w:link w:val="731"/>
    <w:qFormat/>
    <w:rPr>
      <w:rFonts w:ascii="Tahoma" w:hAnsi="Tahoma"/>
      <w:sz w:val="24"/>
      <w:szCs w:val="20"/>
    </w:rPr>
  </w:style>
  <w:style w:type="paragraph" w:styleId="905">
    <w:name w:val="Char Char Char Char Char Char Char1"/>
    <w:basedOn w:val="731"/>
    <w:next w:val="905"/>
    <w:link w:val="731"/>
    <w:qFormat/>
    <w:pPr>
      <w:ind w:firstLine="200"/>
      <w:spacing w:line="360" w:lineRule="auto"/>
    </w:pPr>
    <w:rPr>
      <w:rFonts w:eastAsia="仿宋_GB2312"/>
      <w:sz w:val="24"/>
    </w:rPr>
  </w:style>
  <w:style w:type="paragraph" w:styleId="906">
    <w:name w:val="xl51"/>
    <w:basedOn w:val="731"/>
    <w:next w:val="906"/>
    <w:link w:val="73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07">
    <w:name w:val="样式2"/>
    <w:basedOn w:val="794"/>
    <w:next w:val="907"/>
    <w:link w:val="731"/>
    <w:qFormat/>
    <w:pPr>
      <w:jc w:val="center"/>
      <w:spacing w:line="360" w:lineRule="auto"/>
    </w:pPr>
    <w:rPr>
      <w:sz w:val="24"/>
    </w:rPr>
  </w:style>
  <w:style w:type="paragraph" w:styleId="908">
    <w:name w:val="xl24"/>
    <w:basedOn w:val="731"/>
    <w:next w:val="908"/>
    <w:link w:val="7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09">
    <w:name w:val="xl29"/>
    <w:basedOn w:val="731"/>
    <w:next w:val="909"/>
    <w:link w:val="7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10">
    <w:name w:val="正文 + 楷体_GB2312"/>
    <w:basedOn w:val="731"/>
    <w:next w:val="910"/>
    <w:link w:val="731"/>
    <w:qFormat/>
    <w:pPr>
      <w:jc w:val="left"/>
      <w:widowControl/>
    </w:pPr>
    <w:rPr>
      <w:rFonts w:ascii="楷体_GB2312" w:eastAsia="楷体_GB2312" w:cs="Arial"/>
      <w:sz w:val="24"/>
    </w:rPr>
  </w:style>
  <w:style w:type="paragraph" w:styleId="911">
    <w:name w:val="xl34"/>
    <w:basedOn w:val="731"/>
    <w:next w:val="911"/>
    <w:link w:val="7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912">
    <w:name w:val="1 Char Char Char Char"/>
    <w:basedOn w:val="731"/>
    <w:next w:val="912"/>
    <w:link w:val="731"/>
    <w:qFormat/>
    <w:rPr>
      <w:rFonts w:ascii="Tahoma" w:hAnsi="Tahoma"/>
      <w:sz w:val="24"/>
      <w:szCs w:val="20"/>
    </w:rPr>
  </w:style>
  <w:style w:type="paragraph" w:styleId="913">
    <w:name w:val="Default"/>
    <w:next w:val="913"/>
    <w:link w:val="731"/>
    <w:qFormat/>
    <w:pPr>
      <w:widowControl w:val="off"/>
    </w:pPr>
    <w:rPr>
      <w:rFonts w:ascii="Symbol" w:hAnsi="Symbol" w:cs="Symbol"/>
      <w:color w:val="000000"/>
      <w:sz w:val="24"/>
      <w:szCs w:val="24"/>
      <w:lang w:val="en-US" w:eastAsia="zh-CN" w:bidi="ar-SA"/>
    </w:rPr>
  </w:style>
  <w:style w:type="paragraph" w:styleId="914">
    <w:name w:val="列出段落1"/>
    <w:basedOn w:val="731"/>
    <w:next w:val="914"/>
    <w:link w:val="731"/>
    <w:qFormat/>
    <w:pPr>
      <w:ind w:firstLine="420"/>
    </w:pPr>
    <w:rPr>
      <w:rFonts w:ascii="Calibri" w:hAnsi="Calibri"/>
      <w:szCs w:val="22"/>
    </w:rPr>
  </w:style>
  <w:style w:type="paragraph" w:styleId="915">
    <w:name w:val="default"/>
    <w:basedOn w:val="731"/>
    <w:next w:val="915"/>
    <w:link w:val="731"/>
    <w:qFormat/>
    <w:pPr>
      <w:jc w:val="left"/>
      <w:spacing w:before="100" w:beforeAutospacing="1" w:after="100" w:afterAutospacing="1"/>
      <w:widowControl/>
    </w:pPr>
    <w:rPr>
      <w:rFonts w:ascii="宋体" w:hAnsi="宋体" w:cs="宋体"/>
      <w:sz w:val="24"/>
    </w:rPr>
  </w:style>
  <w:style w:type="paragraph" w:styleId="916">
    <w:name w:val="字元 字元1"/>
    <w:basedOn w:val="731"/>
    <w:next w:val="916"/>
    <w:link w:val="731"/>
    <w:qFormat/>
    <w:rPr>
      <w:rFonts w:ascii="Tahoma" w:hAnsi="Tahoma"/>
      <w:sz w:val="24"/>
      <w:szCs w:val="20"/>
    </w:rPr>
  </w:style>
  <w:style w:type="paragraph" w:styleId="917">
    <w:name w:val="_Style 160"/>
    <w:next w:val="917"/>
    <w:link w:val="731"/>
    <w:qFormat/>
    <w:rPr>
      <w:sz w:val="21"/>
      <w:szCs w:val="24"/>
      <w:lang w:val="en-US" w:eastAsia="zh-CN" w:bidi="ar-SA"/>
    </w:rPr>
  </w:style>
  <w:style w:type="paragraph" w:styleId="918">
    <w:name w:val="项目编号3"/>
    <w:basedOn w:val="878"/>
    <w:next w:val="918"/>
    <w:link w:val="731"/>
    <w:qFormat/>
    <w:pPr>
      <w:numPr>
        <w:ilvl w:val="0"/>
        <w:numId w:val="6"/>
      </w:numPr>
    </w:pPr>
  </w:style>
  <w:style w:type="paragraph" w:styleId="919">
    <w:name w:val="Char21"/>
    <w:basedOn w:val="731"/>
    <w:next w:val="919"/>
    <w:link w:val="731"/>
    <w:qFormat/>
    <w:rPr>
      <w:rFonts w:ascii="Tahoma" w:hAnsi="Tahoma"/>
      <w:sz w:val="24"/>
      <w:szCs w:val="20"/>
    </w:rPr>
  </w:style>
  <w:style w:type="paragraph" w:styleId="920">
    <w:name w:val="表格文字"/>
    <w:basedOn w:val="764"/>
    <w:next w:val="920"/>
    <w:link w:val="731"/>
    <w:qFormat/>
    <w:pPr>
      <w:ind w:firstLine="0"/>
      <w:spacing w:before="20" w:after="20" w:line="240" w:lineRule="auto"/>
    </w:pPr>
    <w:rPr>
      <w:rFonts w:ascii="Century Gothic" w:hAnsi="Century Gothic"/>
      <w:sz w:val="20"/>
      <w:szCs w:val="20"/>
    </w:rPr>
  </w:style>
  <w:style w:type="paragraph" w:styleId="921">
    <w:name w:val="Char Char Char Char Char Char Char Char Char Char1"/>
    <w:basedOn w:val="731"/>
    <w:next w:val="921"/>
    <w:link w:val="731"/>
    <w:qFormat/>
    <w:rPr>
      <w:rFonts w:ascii="宋体" w:hAnsi="宋体" w:cs="Courier New"/>
      <w:sz w:val="32"/>
      <w:szCs w:val="32"/>
    </w:rPr>
  </w:style>
  <w:style w:type="paragraph" w:styleId="922">
    <w:name w:val="正文文本样式 加粗"/>
    <w:basedOn w:val="878"/>
    <w:next w:val="922"/>
    <w:link w:val="731"/>
    <w:qFormat/>
    <w:rPr>
      <w:b/>
    </w:rPr>
  </w:style>
  <w:style w:type="paragraph" w:styleId="923">
    <w:name w:val="Char2 Char Char Char Char Char Char"/>
    <w:basedOn w:val="731"/>
    <w:next w:val="923"/>
    <w:link w:val="731"/>
    <w:qFormat/>
    <w:pPr>
      <w:jc w:val="center"/>
      <w:spacing w:line="400" w:lineRule="exact"/>
      <w:widowControl/>
    </w:pPr>
  </w:style>
  <w:style w:type="paragraph" w:styleId="924">
    <w:name w:val="Char Char4"/>
    <w:basedOn w:val="731"/>
    <w:next w:val="924"/>
    <w:link w:val="731"/>
    <w:qFormat/>
    <w:pPr>
      <w:jc w:val="center"/>
      <w:spacing w:line="400" w:lineRule="exact"/>
      <w:widowControl/>
    </w:pPr>
  </w:style>
  <w:style w:type="paragraph" w:styleId="925">
    <w:name w:val="Char3 Char Char Char1"/>
    <w:basedOn w:val="731"/>
    <w:next w:val="925"/>
    <w:link w:val="731"/>
    <w:qFormat/>
    <w:rPr>
      <w:rFonts w:ascii="Tahoma" w:hAnsi="Tahoma"/>
      <w:sz w:val="24"/>
      <w:szCs w:val="20"/>
    </w:rPr>
  </w:style>
  <w:style w:type="paragraph" w:styleId="926">
    <w:name w:val="无间隔"/>
    <w:next w:val="926"/>
    <w:link w:val="731"/>
    <w:qFormat/>
    <w:pPr>
      <w:jc w:val="both"/>
      <w:widowControl w:val="off"/>
    </w:pPr>
    <w:rPr>
      <w:sz w:val="21"/>
      <w:szCs w:val="24"/>
      <w:lang w:val="en-US" w:eastAsia="zh-CN" w:bidi="ar-SA"/>
    </w:rPr>
  </w:style>
  <w:style w:type="paragraph" w:styleId="927">
    <w:name w:val="22222222222222"/>
    <w:basedOn w:val="731"/>
    <w:next w:val="927"/>
    <w:link w:val="731"/>
    <w:qFormat/>
    <w:pPr>
      <w:ind w:firstLine="480"/>
      <w:jc w:val="left"/>
      <w:spacing w:line="360" w:lineRule="auto"/>
      <w:widowControl/>
    </w:pPr>
    <w:rPr>
      <w:color w:val="ff0000"/>
      <w:sz w:val="24"/>
      <w:szCs w:val="20"/>
    </w:rPr>
  </w:style>
  <w:style w:type="character" w:styleId="928">
    <w:name w:val="中等深浅网格 1 - 强调文字颜色 2 Char"/>
    <w:next w:val="928"/>
    <w:link w:val="929"/>
    <w:qFormat/>
    <w:rPr>
      <w:sz w:val="21"/>
      <w:szCs w:val="24"/>
      <w:lang w:val="zh-CN" w:eastAsia="zh-CN" w:bidi="ar-SA"/>
    </w:rPr>
  </w:style>
  <w:style w:type="paragraph" w:styleId="929">
    <w:name w:val="1"/>
    <w:next w:val="929"/>
    <w:link w:val="928"/>
    <w:qFormat/>
    <w:rPr>
      <w:sz w:val="21"/>
      <w:szCs w:val="24"/>
      <w:lang w:val="zh-CN" w:eastAsia="zh-CN" w:bidi="ar-SA"/>
    </w:rPr>
  </w:style>
  <w:style w:type="paragraph" w:styleId="930">
    <w:name w:val="图文"/>
    <w:basedOn w:val="731"/>
    <w:next w:val="930"/>
    <w:link w:val="731"/>
    <w:qFormat/>
    <w:pPr>
      <w:spacing w:after="50" w:line="360" w:lineRule="auto"/>
    </w:pPr>
    <w:rPr>
      <w:sz w:val="24"/>
    </w:rPr>
  </w:style>
  <w:style w:type="paragraph" w:styleId="931">
    <w:name w:val="xl23"/>
    <w:basedOn w:val="731"/>
    <w:next w:val="931"/>
    <w:link w:val="731"/>
    <w:qFormat/>
    <w:pPr>
      <w:spacing w:before="100" w:beforeAutospacing="1" w:after="100" w:afterAutospacing="1" w:line="360" w:lineRule="auto"/>
      <w:widowControl/>
    </w:pPr>
    <w:rPr>
      <w:sz w:val="24"/>
      <w:szCs w:val="20"/>
    </w:rPr>
  </w:style>
  <w:style w:type="paragraph" w:styleId="932">
    <w:name w:val="正文表格"/>
    <w:basedOn w:val="731"/>
    <w:next w:val="932"/>
    <w:link w:val="933"/>
    <w:qFormat/>
    <w:pPr>
      <w:jc w:val="left"/>
    </w:pPr>
    <w:rPr>
      <w:rFonts w:ascii="宋体" w:hAnsi="宋体"/>
      <w:color w:val="000000"/>
      <w:szCs w:val="21"/>
    </w:rPr>
  </w:style>
  <w:style w:type="character" w:styleId="933">
    <w:name w:val="正文表格 Char"/>
    <w:next w:val="933"/>
    <w:link w:val="932"/>
    <w:qFormat/>
    <w:rPr>
      <w:rFonts w:ascii="宋体" w:hAnsi="宋体"/>
      <w:color w:val="000000"/>
      <w:sz w:val="21"/>
      <w:szCs w:val="21"/>
    </w:rPr>
  </w:style>
  <w:style w:type="paragraph" w:styleId="934">
    <w:name w:val="正文重点"/>
    <w:basedOn w:val="731"/>
    <w:next w:val="934"/>
    <w:link w:val="935"/>
    <w:qFormat/>
    <w:pPr>
      <w:ind w:firstLine="482"/>
      <w:jc w:val="left"/>
      <w:spacing w:line="360" w:lineRule="auto"/>
    </w:pPr>
    <w:rPr>
      <w:b/>
      <w:sz w:val="24"/>
      <w:szCs w:val="20"/>
    </w:rPr>
  </w:style>
  <w:style w:type="character" w:styleId="935">
    <w:name w:val="正文重点 Char"/>
    <w:next w:val="935"/>
    <w:link w:val="934"/>
    <w:qFormat/>
    <w:rPr>
      <w:b/>
      <w:sz w:val="24"/>
    </w:rPr>
  </w:style>
  <w:style w:type="paragraph" w:styleId="936">
    <w:name w:val="标题1-附件"/>
    <w:basedOn w:val="732"/>
    <w:next w:val="936"/>
    <w:link w:val="731"/>
    <w:qFormat/>
    <w:pPr>
      <w:jc w:val="left"/>
    </w:pPr>
    <w:rPr>
      <w:sz w:val="24"/>
      <w:szCs w:val="24"/>
    </w:rPr>
  </w:style>
  <w:style w:type="paragraph" w:styleId="937">
    <w:name w:val="正文小标题"/>
    <w:basedOn w:val="731"/>
    <w:next w:val="745"/>
    <w:link w:val="938"/>
    <w:qFormat/>
    <w:pPr>
      <w:ind w:firstLine="482"/>
      <w:jc w:val="left"/>
      <w:spacing w:before="312" w:after="312"/>
    </w:pPr>
    <w:rPr>
      <w:rFonts w:ascii="宋体" w:hAnsi="宋体"/>
      <w:b/>
      <w:i/>
      <w:color w:val="ff0000"/>
      <w:sz w:val="24"/>
      <w:szCs w:val="20"/>
    </w:rPr>
  </w:style>
  <w:style w:type="character" w:styleId="938">
    <w:name w:val="正文小标题 Char"/>
    <w:next w:val="938"/>
    <w:link w:val="937"/>
    <w:qFormat/>
    <w:rPr>
      <w:rFonts w:ascii="宋体" w:hAnsi="宋体"/>
      <w:b/>
      <w:i/>
      <w:color w:val="ff0000"/>
      <w:sz w:val="24"/>
    </w:rPr>
  </w:style>
  <w:style w:type="paragraph" w:styleId="939">
    <w:name w:val="正文大标题"/>
    <w:basedOn w:val="937"/>
    <w:next w:val="745"/>
    <w:link w:val="940"/>
    <w:qFormat/>
    <w:pPr>
      <w:jc w:val="center"/>
    </w:pPr>
    <w:rPr>
      <w:i w:val="0"/>
      <w:color w:val="000000"/>
      <w:sz w:val="28"/>
      <w:szCs w:val="21"/>
    </w:rPr>
  </w:style>
  <w:style w:type="character" w:styleId="940">
    <w:name w:val="正文大标题 Char"/>
    <w:next w:val="940"/>
    <w:link w:val="939"/>
    <w:qFormat/>
    <w:rPr>
      <w:rFonts w:ascii="宋体" w:hAnsi="宋体"/>
      <w:b/>
      <w:color w:val="000000"/>
      <w:sz w:val="28"/>
      <w:szCs w:val="21"/>
    </w:rPr>
  </w:style>
  <w:style w:type="paragraph" w:styleId="941">
    <w:name w:val="注释"/>
    <w:basedOn w:val="731"/>
    <w:next w:val="941"/>
    <w:link w:val="942"/>
    <w:qFormat/>
    <w:pPr>
      <w:ind w:left="420" w:hanging="420"/>
      <w:jc w:val="left"/>
    </w:pPr>
    <w:rPr>
      <w:rFonts w:ascii="宋体" w:hAnsi="宋体"/>
      <w:szCs w:val="21"/>
    </w:rPr>
  </w:style>
  <w:style w:type="character" w:styleId="942">
    <w:name w:val="注释 Char"/>
    <w:next w:val="942"/>
    <w:link w:val="941"/>
    <w:qFormat/>
    <w:rPr>
      <w:rFonts w:ascii="宋体" w:hAnsi="宋体"/>
      <w:sz w:val="21"/>
      <w:szCs w:val="21"/>
    </w:rPr>
  </w:style>
  <w:style w:type="paragraph" w:styleId="943">
    <w:name w:val="正文须知-1级"/>
    <w:basedOn w:val="731"/>
    <w:next w:val="731"/>
    <w:link w:val="731"/>
    <w:qFormat/>
    <w:pPr>
      <w:numPr>
        <w:ilvl w:val="0"/>
        <w:numId w:val="7"/>
      </w:numPr>
      <w:spacing w:line="300" w:lineRule="auto"/>
    </w:pPr>
    <w:rPr>
      <w:rFonts w:ascii="宋体" w:hAnsi="Calibri"/>
      <w:sz w:val="24"/>
      <w:szCs w:val="21"/>
    </w:rPr>
  </w:style>
  <w:style w:type="paragraph" w:styleId="944">
    <w:name w:val="正文须知-2级"/>
    <w:basedOn w:val="731"/>
    <w:next w:val="944"/>
    <w:link w:val="731"/>
    <w:qFormat/>
    <w:pPr>
      <w:numPr>
        <w:ilvl w:val="1"/>
        <w:numId w:val="7"/>
      </w:numPr>
      <w:spacing w:line="300" w:lineRule="auto"/>
    </w:pPr>
    <w:rPr>
      <w:rFonts w:ascii="宋体" w:hAnsi="Calibri"/>
      <w:sz w:val="24"/>
      <w:szCs w:val="21"/>
    </w:rPr>
  </w:style>
  <w:style w:type="paragraph" w:styleId="945">
    <w:name w:val="正文须知-3级"/>
    <w:basedOn w:val="731"/>
    <w:next w:val="945"/>
    <w:link w:val="731"/>
    <w:qFormat/>
    <w:pPr>
      <w:numPr>
        <w:ilvl w:val="2"/>
        <w:numId w:val="7"/>
      </w:numPr>
      <w:ind w:hanging="355"/>
      <w:spacing w:line="300" w:lineRule="auto"/>
    </w:pPr>
    <w:rPr>
      <w:rFonts w:ascii="宋体" w:hAnsi="Calibri"/>
      <w:sz w:val="24"/>
      <w:szCs w:val="21"/>
    </w:rPr>
  </w:style>
  <w:style w:type="character" w:styleId="946">
    <w:name w:val="纯文本 字符"/>
    <w:next w:val="946"/>
    <w:link w:val="731"/>
    <w:uiPriority w:val="99"/>
    <w:qFormat/>
    <w:rPr>
      <w:rFonts w:ascii="宋体" w:hAnsi="Courier New" w:eastAsia="宋体" w:cs="Times New Roman"/>
      <w:sz w:val="21"/>
      <w:szCs w:val="21"/>
      <w:lang w:val="en-US" w:eastAsia="zh-CN" w:bidi="ar-SA"/>
    </w:rPr>
  </w:style>
  <w:style w:type="paragraph" w:styleId="947">
    <w:name w:val="表格1"/>
    <w:basedOn w:val="731"/>
    <w:next w:val="947"/>
    <w:link w:val="731"/>
    <w:qFormat/>
    <w:pPr>
      <w:ind w:firstLine="480"/>
      <w:jc w:val="center"/>
    </w:pPr>
    <w:rPr>
      <w:sz w:val="24"/>
      <w:szCs w:val="20"/>
    </w:rPr>
  </w:style>
  <w:style w:type="character" w:styleId="948">
    <w:name w:val="纯文本 字符1"/>
    <w:next w:val="948"/>
    <w:link w:val="731"/>
    <w:qFormat/>
    <w:rPr>
      <w:rFonts w:ascii="宋体" w:hAnsi="Courier New"/>
    </w:rPr>
  </w:style>
  <w:style w:type="character" w:styleId="949">
    <w:name w:val="bjh-p"/>
    <w:next w:val="949"/>
    <w:link w:val="731"/>
    <w:qFormat/>
  </w:style>
  <w:style w:type="paragraph" w:styleId="950">
    <w:name w:val="无标题条"/>
    <w:next w:val="731"/>
    <w:link w:val="731"/>
    <w:qFormat/>
    <w:pPr>
      <w:jc w:val="both"/>
    </w:pPr>
    <w:rPr>
      <w:sz w:val="21"/>
      <w:lang w:val="en-US" w:eastAsia="zh-CN" w:bidi="ar-SA"/>
    </w:rPr>
  </w:style>
  <w:style w:type="character" w:styleId="951">
    <w:name w:val="正文格式 Char"/>
    <w:next w:val="951"/>
    <w:link w:val="952"/>
    <w:qFormat/>
    <w:rPr>
      <w:rFonts w:ascii="宋体" w:hAnsi="宋体"/>
      <w:sz w:val="24"/>
      <w:szCs w:val="24"/>
      <w:lang w:val="en-GB"/>
    </w:rPr>
  </w:style>
  <w:style w:type="paragraph" w:styleId="952">
    <w:name w:val="正文格式"/>
    <w:basedOn w:val="731"/>
    <w:next w:val="952"/>
    <w:link w:val="951"/>
    <w:qFormat/>
    <w:pPr>
      <w:ind w:firstLine="480"/>
      <w:spacing w:line="360" w:lineRule="auto"/>
    </w:pPr>
    <w:rPr>
      <w:rFonts w:ascii="宋体" w:hAnsi="宋体"/>
      <w:sz w:val="24"/>
      <w:lang w:val="en-GB"/>
    </w:rPr>
  </w:style>
  <w:style w:type="character" w:styleId="953">
    <w:name w:val="标题 3 Char"/>
    <w:next w:val="953"/>
    <w:link w:val="731"/>
    <w:qFormat/>
    <w:rPr>
      <w:rFonts w:ascii="宋体" w:eastAsia="宋体"/>
      <w:b/>
      <w:sz w:val="24"/>
      <w:u w:val="single"/>
      <w:lang w:val="en-US" w:eastAsia="zh-CN" w:bidi="ar-SA"/>
    </w:rPr>
  </w:style>
  <w:style w:type="character" w:styleId="954">
    <w:name w:val="正文缩进 Char"/>
    <w:next w:val="954"/>
    <w:link w:val="731"/>
    <w:qFormat/>
    <w:rPr>
      <w:rFonts w:ascii="宋体" w:eastAsia="宋体"/>
      <w:sz w:val="24"/>
      <w:szCs w:val="24"/>
      <w:lang w:val="en-US" w:eastAsia="zh-CN" w:bidi="ar-SA"/>
    </w:rPr>
  </w:style>
  <w:style w:type="character" w:styleId="955">
    <w:name w:val="Char Char111"/>
    <w:next w:val="955"/>
    <w:link w:val="731"/>
    <w:qFormat/>
    <w:rPr>
      <w:rFonts w:ascii="宋体" w:eastAsia="宋体"/>
      <w:b/>
      <w:sz w:val="24"/>
      <w:u w:val="single"/>
      <w:lang w:val="en-US" w:eastAsia="zh-CN" w:bidi="ar-SA"/>
    </w:rPr>
  </w:style>
  <w:style w:type="character" w:styleId="956">
    <w:name w:val="正文文本缩进 Char"/>
    <w:next w:val="956"/>
    <w:link w:val="731"/>
    <w:qFormat/>
    <w:rPr>
      <w:rFonts w:eastAsia="宋体"/>
      <w:sz w:val="24"/>
      <w:szCs w:val="24"/>
      <w:lang w:val="en-US" w:eastAsia="zh-CN" w:bidi="ar-SA"/>
    </w:rPr>
  </w:style>
  <w:style w:type="character" w:styleId="957">
    <w:name w:val="列出段落 Char"/>
    <w:next w:val="957"/>
    <w:link w:val="731"/>
    <w:qFormat/>
    <w:rPr>
      <w:rFonts w:ascii="Calibri" w:hAnsi="Calibri" w:eastAsia="宋体"/>
      <w:sz w:val="21"/>
      <w:szCs w:val="22"/>
      <w:lang w:val="en-US" w:eastAsia="zh-CN" w:bidi="ar-SA"/>
    </w:rPr>
  </w:style>
  <w:style w:type="character" w:styleId="958">
    <w:name w:val="页眉 Char"/>
    <w:next w:val="958"/>
    <w:link w:val="731"/>
    <w:qFormat/>
    <w:rPr>
      <w:rFonts w:eastAsia="宋体"/>
      <w:sz w:val="18"/>
      <w:szCs w:val="18"/>
      <w:lang w:val="en-US" w:eastAsia="zh-CN" w:bidi="ar-SA"/>
    </w:rPr>
  </w:style>
  <w:style w:type="character" w:styleId="959">
    <w:name w:val="标题 2 Char"/>
    <w:next w:val="959"/>
    <w:link w:val="731"/>
    <w:qFormat/>
    <w:rPr>
      <w:rFonts w:ascii="Arial" w:hAnsi="Arial" w:eastAsia="黑体"/>
      <w:b/>
      <w:sz w:val="30"/>
      <w:lang w:val="en-US" w:eastAsia="zh-CN" w:bidi="ar-SA"/>
    </w:rPr>
  </w:style>
  <w:style w:type="paragraph" w:styleId="960">
    <w:name w:val="字元 字元2"/>
    <w:basedOn w:val="731"/>
    <w:next w:val="960"/>
    <w:link w:val="731"/>
    <w:qFormat/>
    <w:rPr>
      <w:rFonts w:ascii="Tahoma" w:hAnsi="Tahoma"/>
      <w:sz w:val="24"/>
      <w:szCs w:val="20"/>
    </w:rPr>
  </w:style>
  <w:style w:type="paragraph" w:styleId="961">
    <w:name w:val="Char3 Char Char Char2"/>
    <w:basedOn w:val="731"/>
    <w:next w:val="961"/>
    <w:link w:val="731"/>
    <w:qFormat/>
    <w:rPr>
      <w:rFonts w:ascii="Tahoma" w:hAnsi="Tahoma"/>
      <w:sz w:val="24"/>
      <w:szCs w:val="20"/>
    </w:rPr>
  </w:style>
  <w:style w:type="paragraph" w:styleId="962">
    <w:name w:val="正文文本缩进2"/>
    <w:basedOn w:val="731"/>
    <w:next w:val="962"/>
    <w:link w:val="731"/>
    <w:qFormat/>
    <w:pPr>
      <w:ind w:firstLine="480"/>
      <w:spacing w:line="480" w:lineRule="exact"/>
    </w:pPr>
    <w:rPr>
      <w:rFonts w:ascii="宋体" w:hAnsi="宋体"/>
      <w:sz w:val="24"/>
      <w:lang w:val="zh-CN" w:eastAsia="zh-CN"/>
    </w:rPr>
  </w:style>
  <w:style w:type="paragraph" w:styleId="963">
    <w:name w:val="Char3"/>
    <w:basedOn w:val="731"/>
    <w:next w:val="963"/>
    <w:link w:val="731"/>
    <w:qFormat/>
    <w:pPr>
      <w:tabs>
        <w:tab w:val="left" w:pos="360" w:leader="none"/>
      </w:tabs>
    </w:pPr>
    <w:rPr>
      <w:sz w:val="24"/>
    </w:rPr>
  </w:style>
  <w:style w:type="paragraph" w:styleId="964">
    <w:name w:val="Char Char Char Char Char Char Char Char Char Char Char Char Char Char Char Char1"/>
    <w:basedOn w:val="731"/>
    <w:next w:val="964"/>
    <w:link w:val="731"/>
    <w:qFormat/>
    <w:pPr>
      <w:jc w:val="center"/>
      <w:spacing w:after="160" w:line="240" w:lineRule="exact"/>
      <w:widowControl/>
    </w:pPr>
    <w:rPr>
      <w:rFonts w:ascii="宋体" w:hAnsi="宋体"/>
      <w:b/>
      <w:sz w:val="30"/>
      <w:szCs w:val="30"/>
      <w:lang w:eastAsia="en-US"/>
    </w:rPr>
  </w:style>
  <w:style w:type="paragraph" w:styleId="965">
    <w:name w:val="Char Char1 Char Char Char Char Char Char1"/>
    <w:basedOn w:val="731"/>
    <w:next w:val="965"/>
    <w:link w:val="731"/>
    <w:qFormat/>
    <w:pPr>
      <w:jc w:val="left"/>
      <w:spacing w:after="160" w:line="240" w:lineRule="exact"/>
      <w:widowControl/>
    </w:pPr>
    <w:rPr>
      <w:rFonts w:ascii="Verdana" w:hAnsi="Verdana" w:eastAsia="仿宋_GB2312"/>
      <w:sz w:val="24"/>
      <w:szCs w:val="20"/>
      <w:lang w:eastAsia="en-US"/>
    </w:rPr>
  </w:style>
  <w:style w:type="paragraph" w:styleId="966">
    <w:name w:val="列出段落2"/>
    <w:basedOn w:val="731"/>
    <w:next w:val="966"/>
    <w:link w:val="731"/>
    <w:qFormat/>
    <w:pPr>
      <w:ind w:firstLine="420"/>
    </w:pPr>
    <w:rPr>
      <w:rFonts w:ascii="Calibri" w:hAnsi="Calibri"/>
      <w:szCs w:val="22"/>
    </w:rPr>
  </w:style>
  <w:style w:type="paragraph" w:styleId="967">
    <w:name w:val="Char Char Char1 Char2"/>
    <w:basedOn w:val="731"/>
    <w:next w:val="967"/>
    <w:link w:val="731"/>
    <w:qFormat/>
    <w:rPr>
      <w:rFonts w:ascii="Tahoma" w:hAnsi="Tahoma"/>
      <w:sz w:val="24"/>
      <w:szCs w:val="20"/>
    </w:rPr>
  </w:style>
  <w:style w:type="paragraph" w:styleId="968">
    <w:name w:val="Char Char Char2"/>
    <w:basedOn w:val="731"/>
    <w:next w:val="968"/>
    <w:link w:val="731"/>
    <w:qFormat/>
    <w:rPr>
      <w:rFonts w:ascii="Tahoma" w:hAnsi="Tahoma"/>
      <w:sz w:val="24"/>
      <w:szCs w:val="20"/>
    </w:rPr>
  </w:style>
  <w:style w:type="paragraph" w:styleId="969">
    <w:name w:val="Char Char Char Char Char Char Char2"/>
    <w:basedOn w:val="731"/>
    <w:next w:val="969"/>
    <w:link w:val="731"/>
    <w:qFormat/>
    <w:pPr>
      <w:ind w:firstLine="200"/>
      <w:spacing w:line="360" w:lineRule="auto"/>
    </w:pPr>
    <w:rPr>
      <w:rFonts w:eastAsia="仿宋_GB2312"/>
      <w:sz w:val="24"/>
    </w:rPr>
  </w:style>
  <w:style w:type="paragraph" w:styleId="970">
    <w:name w:val="正文缩进2"/>
    <w:basedOn w:val="731"/>
    <w:next w:val="970"/>
    <w:link w:val="731"/>
    <w:qFormat/>
    <w:pPr>
      <w:ind w:firstLine="567"/>
      <w:spacing w:line="480" w:lineRule="exact"/>
      <w:widowControl/>
    </w:pPr>
    <w:rPr>
      <w:rFonts w:ascii="宋体"/>
      <w:color w:val="000000"/>
      <w:sz w:val="28"/>
      <w:szCs w:val="20"/>
      <w:lang w:val="zh-CN" w:eastAsia="zh-CN"/>
    </w:rPr>
  </w:style>
  <w:style w:type="paragraph" w:styleId="971">
    <w:name w:val="Revision"/>
    <w:next w:val="971"/>
    <w:link w:val="731"/>
    <w:qFormat/>
    <w:rPr>
      <w:sz w:val="21"/>
      <w:szCs w:val="24"/>
      <w:lang w:val="en-US" w:eastAsia="zh-CN" w:bidi="ar-SA"/>
    </w:rPr>
  </w:style>
  <w:style w:type="paragraph" w:styleId="972">
    <w:name w:val="Char22"/>
    <w:basedOn w:val="731"/>
    <w:next w:val="972"/>
    <w:link w:val="731"/>
    <w:qFormat/>
    <w:rPr>
      <w:rFonts w:ascii="Tahoma" w:hAnsi="Tahoma"/>
      <w:sz w:val="24"/>
      <w:szCs w:val="20"/>
    </w:rPr>
  </w:style>
  <w:style w:type="paragraph" w:styleId="973">
    <w:name w:val="Char Char Char Char Char Char Char Char Char Char2"/>
    <w:basedOn w:val="731"/>
    <w:next w:val="973"/>
    <w:link w:val="731"/>
    <w:qFormat/>
    <w:rPr>
      <w:rFonts w:ascii="宋体" w:hAnsi="宋体" w:cs="Courier New"/>
      <w:sz w:val="32"/>
      <w:szCs w:val="32"/>
    </w:rPr>
  </w:style>
  <w:style w:type="paragraph" w:styleId="974">
    <w:name w:val="Char2 Char Char Char Char Char Char1"/>
    <w:basedOn w:val="731"/>
    <w:next w:val="974"/>
    <w:link w:val="731"/>
    <w:qFormat/>
    <w:pPr>
      <w:jc w:val="center"/>
      <w:spacing w:line="400" w:lineRule="exact"/>
      <w:widowControl/>
    </w:pPr>
  </w:style>
  <w:style w:type="character" w:styleId="975">
    <w:name w:val="页脚 Char"/>
    <w:next w:val="975"/>
    <w:link w:val="731"/>
    <w:qFormat/>
    <w:rPr>
      <w:rFonts w:ascii="宋体" w:eastAsia="宋体"/>
      <w:sz w:val="18"/>
      <w:lang w:val="en-US" w:eastAsia="zh-CN" w:bidi="ar-SA"/>
    </w:rPr>
  </w:style>
  <w:style w:type="paragraph" w:styleId="976">
    <w:name w:val="Char Char41"/>
    <w:basedOn w:val="731"/>
    <w:next w:val="976"/>
    <w:link w:val="731"/>
    <w:qFormat/>
    <w:pPr>
      <w:jc w:val="center"/>
      <w:spacing w:line="400" w:lineRule="exact"/>
      <w:widowControl/>
    </w:pPr>
  </w:style>
  <w:style w:type="character" w:styleId="977">
    <w:name w:val="批注文字 Char"/>
    <w:next w:val="977"/>
    <w:link w:val="731"/>
    <w:uiPriority w:val="99"/>
    <w:qFormat/>
    <w:rPr>
      <w:sz w:val="21"/>
      <w:szCs w:val="24"/>
    </w:rPr>
  </w:style>
  <w:style w:type="character" w:styleId="978">
    <w:name w:val="标题 Char"/>
    <w:next w:val="978"/>
    <w:link w:val="731"/>
    <w:qFormat/>
    <w:rPr>
      <w:b/>
      <w:sz w:val="32"/>
    </w:rPr>
  </w:style>
  <w:style w:type="paragraph" w:styleId="979">
    <w:name w:val="图例"/>
    <w:basedOn w:val="731"/>
    <w:next w:val="979"/>
    <w:link w:val="731"/>
    <w:qFormat/>
    <w:pPr>
      <w:jc w:val="center"/>
      <w:spacing w:before="120" w:after="120" w:line="360" w:lineRule="auto"/>
    </w:pPr>
    <w:rPr>
      <w:rFonts w:eastAsia="仿宋_GB2312"/>
      <w:b/>
      <w:sz w:val="24"/>
      <w:szCs w:val="20"/>
    </w:rPr>
  </w:style>
  <w:style w:type="table" w:styleId="980">
    <w:name w:val="Table Normal"/>
    <w:next w:val="980"/>
    <w:link w:val="731"/>
    <w:uiPriority w:val="2"/>
    <w:unhideWhenUsed/>
    <w:qFormat/>
    <w:pPr>
      <w:widowControl w:val="off"/>
    </w:pPr>
    <w:rPr>
      <w:rFonts w:ascii="Calibri" w:hAnsi="Calibri"/>
      <w:sz w:val="22"/>
      <w:szCs w:val="22"/>
      <w:lang w:val="en-US" w:eastAsia="en-US" w:bidi="ar-SA"/>
    </w:rPr>
    <w:tblPr/>
  </w:style>
  <w:style w:type="paragraph" w:styleId="981">
    <w:name w:val="Table Paragraph"/>
    <w:basedOn w:val="731"/>
    <w:next w:val="981"/>
    <w:link w:val="731"/>
    <w:uiPriority w:val="1"/>
    <w:qFormat/>
    <w:pPr>
      <w:jc w:val="left"/>
    </w:pPr>
    <w:rPr>
      <w:rFonts w:ascii="宋体" w:hAnsi="宋体" w:cs="宋体"/>
      <w:sz w:val="22"/>
      <w:szCs w:val="22"/>
      <w:lang w:eastAsia="en-US"/>
    </w:rPr>
  </w:style>
  <w:style w:type="paragraph" w:styleId="982">
    <w:name w:val="成文日期"/>
    <w:basedOn w:val="731"/>
    <w:next w:val="982"/>
    <w:link w:val="983"/>
    <w:qFormat/>
    <w:pPr>
      <w:ind w:right="400" w:firstLine="200"/>
      <w:jc w:val="right"/>
      <w:spacing w:line="570" w:lineRule="exact"/>
    </w:pPr>
    <w:rPr>
      <w:rFonts w:ascii="仿宋_GB2312" w:eastAsia="仿宋_GB2312"/>
      <w:sz w:val="32"/>
      <w:szCs w:val="20"/>
    </w:rPr>
  </w:style>
  <w:style w:type="character" w:styleId="983">
    <w:name w:val="成文日期 Char"/>
    <w:next w:val="983"/>
    <w:link w:val="982"/>
    <w:rPr>
      <w:rFonts w:ascii="仿宋_GB2312" w:eastAsia="仿宋_GB2312"/>
      <w:sz w:val="32"/>
    </w:rPr>
  </w:style>
  <w:style w:type="paragraph" w:styleId="984">
    <w:name w:val="修订"/>
    <w:next w:val="984"/>
    <w:link w:val="731"/>
    <w:uiPriority w:val="99"/>
    <w:unhideWhenUsed/>
    <w:rPr>
      <w:sz w:val="21"/>
      <w:szCs w:val="24"/>
      <w:lang w:val="en-US" w:eastAsia="zh-CN" w:bidi="ar-SA"/>
    </w:rPr>
  </w:style>
  <w:style w:type="paragraph" w:styleId="985">
    <w:name w:val="my正文"/>
    <w:basedOn w:val="731"/>
    <w:next w:val="985"/>
    <w:link w:val="731"/>
    <w:qFormat/>
    <w:pPr>
      <w:ind w:firstLine="480"/>
      <w:spacing w:line="360" w:lineRule="auto"/>
      <w:widowControl/>
    </w:pPr>
    <w:rPr>
      <w:rFonts w:ascii="Times New Roman" w:hAnsi="Times New Roman" w:cs="Times New Roman"/>
      <w:sz w:val="24"/>
      <w:szCs w:val="24"/>
    </w:rPr>
  </w:style>
  <w:style w:type="paragraph" w:styleId="986">
    <w:name w:val="正文1"/>
    <w:next w:val="986"/>
    <w:link w:val="731"/>
    <w:qFormat/>
    <w:rPr>
      <w:sz w:val="24"/>
      <w:szCs w:val="24"/>
      <w:lang w:val="en-US" w:eastAsia="zh-CN" w:bidi="ar-SA"/>
    </w:rPr>
  </w:style>
  <w:style w:type="paragraph" w:styleId="987">
    <w:name w:val="页眉1"/>
    <w:basedOn w:val="731"/>
    <w:next w:val="987"/>
    <w:link w:val="731"/>
    <w:uiPriority w:val="99"/>
    <w:qFormat/>
    <w:pPr>
      <w:jc w:val="center"/>
      <w:tabs>
        <w:tab w:val="center" w:pos="4153" w:leader="none"/>
        <w:tab w:val="right" w:pos="8306" w:leader="none"/>
      </w:tabs>
      <w:pBdr>
        <w:bottom w:val="single" w:color="000000" w:sz="6" w:space="1"/>
      </w:pBdr>
    </w:pPr>
    <w:rPr>
      <w:sz w:val="18"/>
      <w:szCs w:val="18"/>
    </w:rPr>
  </w:style>
  <w:style w:type="paragraph" w:styleId="988">
    <w:name w:val="页脚1"/>
    <w:basedOn w:val="731"/>
    <w:next w:val="988"/>
    <w:link w:val="731"/>
    <w:uiPriority w:val="99"/>
    <w:qFormat/>
    <w:pPr>
      <w:jc w:val="left"/>
      <w:tabs>
        <w:tab w:val="center" w:pos="4153" w:leader="none"/>
        <w:tab w:val="right" w:pos="8306" w:leader="none"/>
      </w:tabs>
    </w:pPr>
    <w:rPr>
      <w:rFonts w:ascii="宋体"/>
      <w:sz w:val="18"/>
      <w:szCs w:val="20"/>
    </w:rPr>
  </w:style>
  <w:style w:type="paragraph" w:styleId="989">
    <w:name w:val="Normal_0"/>
    <w:next w:val="762"/>
    <w:link w:val="731"/>
    <w:qFormat/>
    <w:rPr>
      <w:sz w:val="24"/>
      <w:szCs w:val="24"/>
      <w:lang w:val="en-US" w:eastAsia="zh-CN" w:bidi="ar-SA"/>
    </w:rPr>
  </w:style>
  <w:style w:type="paragraph" w:styleId="990">
    <w:name w:val="纯文本2"/>
    <w:basedOn w:val="731"/>
    <w:next w:val="990"/>
    <w:link w:val="731"/>
    <w:qFormat/>
    <w:rPr>
      <w:rFonts w:hint="eastAsia" w:ascii="宋体" w:hAnsi="Courier New" w:eastAsia="宋体" w:cs="Times New Roman"/>
      <w:szCs w:val="20"/>
    </w:rPr>
  </w:style>
  <w:style w:type="paragraph" w:styleId="991">
    <w:name w:val="纯文本11"/>
    <w:basedOn w:val="731"/>
    <w:next w:val="992"/>
    <w:link w:val="731"/>
    <w:qFormat/>
    <w:rPr>
      <w:rFonts w:hint="eastAsia" w:ascii="宋体" w:hAnsi="Courier New"/>
      <w:szCs w:val="20"/>
    </w:rPr>
  </w:style>
  <w:style w:type="paragraph" w:styleId="992">
    <w:name w:val="正文缩进11"/>
    <w:basedOn w:val="731"/>
    <w:next w:val="731"/>
    <w:link w:val="731"/>
    <w:qFormat/>
    <w:pPr>
      <w:ind w:firstLine="420"/>
      <w:jc w:val="left"/>
    </w:pPr>
    <w:rPr>
      <w:rFonts w:ascii="宋体"/>
      <w:sz w:val="24"/>
    </w:rPr>
  </w:style>
  <w:style w:type="character" w:styleId="17045" w:default="1">
    <w:name w:val="Default Paragraph Font"/>
    <w:uiPriority w:val="1"/>
    <w:semiHidden/>
    <w:unhideWhenUsed/>
  </w:style>
  <w:style w:type="numbering" w:styleId="17046" w:default="1">
    <w:name w:val="No List"/>
    <w:uiPriority w:val="99"/>
    <w:semiHidden/>
    <w:unhideWhenUsed/>
  </w:style>
  <w:style w:type="table" w:styleId="1704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沙珊珊</cp:lastModifiedBy>
  <cp:revision>8</cp:revision>
  <dcterms:created xsi:type="dcterms:W3CDTF">2022-05-30T08:08:00Z</dcterms:created>
  <dcterms:modified xsi:type="dcterms:W3CDTF">2026-01-06T02:46:28Z</dcterms:modified>
</cp:coreProperties>
</file>