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w:t>
      </w:r>
      <w:r>
        <w:rPr>
          <w:rFonts w:hint="eastAsia" w:ascii="Times New Roman" w:hAnsi="Times New Roman" w:eastAsia="宋体" w:cs="Times New Roman"/>
          <w:b/>
          <w:bCs/>
          <w:sz w:val="32"/>
          <w:u w:val="single"/>
        </w:rPr>
        <w:t xml:space="preserve">_海安市李堡镇2025-2027年农村环境长效管理和村庄环境整治工程服务外包___</w:t>
      </w:r>
      <w:r/>
    </w:p>
    <w:p>
      <w:pPr>
        <w:spacing w:before="120" w:after="120" w:line="360" w:lineRule="auto"/>
        <w:rPr>
          <w:rFonts w:hint="eastAsia" w:ascii="Arial" w:hAnsi="Arial"/>
          <w:b/>
          <w:bCs/>
          <w:color w:val="000000"/>
          <w:sz w:val="32"/>
          <w:szCs w:val="24"/>
        </w:rPr>
      </w:pPr>
      <w:r>
        <w:rPr>
          <w:rFonts w:hint="eastAsia" w:ascii="Arial" w:hAnsi="Arial"/>
          <w:b/>
          <w:bCs/>
          <w:sz w:val="32"/>
          <w:szCs w:val="24"/>
        </w:rPr>
        <w:t xml:space="preserve">项目编号：</w:t>
      </w:r>
      <w:r>
        <w:rPr>
          <w:rFonts w:hint="eastAsia" w:ascii="Times New Roman" w:hAnsi="Times New Roman" w:eastAsia="宋体" w:cs="Times New Roman"/>
          <w:b/>
          <w:bCs/>
          <w:sz w:val="32"/>
          <w:u w:val="single"/>
        </w:rPr>
        <w:t xml:space="preserve">_JSZC-320685-JSHS-G2024-0079__</w:t>
      </w:r>
      <w:r/>
    </w:p>
    <w:p>
      <w:pPr>
        <w:ind w:left="2100" w:hanging="2100"/>
        <w:rPr>
          <w:rFonts w:hint="eastAsia" w:ascii="Times New Roman" w:hAnsi="Times New Roman"/>
          <w:b/>
          <w:color w:val="ff0000"/>
          <w:sz w:val="30"/>
          <w:szCs w:val="30"/>
        </w:rPr>
      </w:pP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rPr>
          <w:rFonts w:hint="eastAsia" w:ascii="Times New Roman" w:hAnsi="Times New Roman"/>
          <w:b/>
          <w:color w:val="ff0000"/>
          <w:sz w:val="30"/>
          <w:szCs w:val="30"/>
        </w:rPr>
        <w:t xml:space="preserve">  </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jc w:val="both"/>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934"/>
        <w:ind w:firstLine="0"/>
        <w:jc w:val="center"/>
        <w:rPr>
          <w:rFonts w:hint="eastAsia"/>
          <w:b/>
          <w:bCs/>
          <w:sz w:val="32"/>
        </w:rPr>
      </w:pPr>
      <w:r>
        <w:rPr>
          <w:rFonts w:hint="eastAsia"/>
          <w:b/>
          <w:bCs/>
          <w:sz w:val="32"/>
        </w:rPr>
        <w:t xml:space="preserve">采购人：海安市李堡镇人民政府</w:t>
      </w:r>
      <w:r/>
    </w:p>
    <w:p>
      <w:pPr>
        <w:jc w:val="center"/>
        <w:spacing w:before="120" w:after="120" w:line="360" w:lineRule="auto"/>
        <w:rPr>
          <w:rFonts w:hint="eastAsia" w:ascii="Arial" w:hAnsi="Arial" w:eastAsia="宋体"/>
          <w:b/>
          <w:bCs/>
          <w:color w:val="000000"/>
          <w:sz w:val="32"/>
          <w:szCs w:val="24"/>
          <w:lang w:eastAsia="zh-CN"/>
        </w:rPr>
      </w:pPr>
      <w:r>
        <w:rPr>
          <w:rFonts w:ascii="Arial" w:hAnsi="Arial"/>
          <w:b/>
          <w:bCs/>
          <w:color w:val="000000"/>
          <w:sz w:val="32"/>
          <w:szCs w:val="24"/>
          <w:u w:val="single"/>
        </w:rPr>
        <w:t xml:space="preserve">_</w:t>
      </w:r>
      <w:r>
        <w:rPr>
          <w:rFonts w:hint="eastAsia" w:ascii="Arial" w:hAnsi="Arial"/>
          <w:b/>
          <w:bCs/>
          <w:color w:val="000000"/>
          <w:sz w:val="32"/>
          <w:szCs w:val="24"/>
          <w:u w:val="single"/>
          <w:lang w:val="en-US" w:eastAsia="zh-CN"/>
        </w:rPr>
        <w:t xml:space="preserve">2024</w:t>
      </w:r>
      <w:r>
        <w:rPr>
          <w:rFonts w:ascii="Arial" w:hAnsi="Arial"/>
          <w:b/>
          <w:bCs/>
          <w:color w:val="000000"/>
          <w:sz w:val="32"/>
          <w:szCs w:val="24"/>
          <w:u w:val="single"/>
        </w:rPr>
        <w:t xml:space="preserve">_</w:t>
      </w:r>
      <w:r>
        <w:rPr>
          <w:rFonts w:hint="eastAsia" w:ascii="Arial" w:hAnsi="Arial"/>
          <w:b/>
          <w:bCs/>
          <w:color w:val="000000"/>
          <w:sz w:val="32"/>
          <w:szCs w:val="24"/>
        </w:rPr>
        <w:t xml:space="preserve">年</w:t>
      </w:r>
      <w:r>
        <w:rPr>
          <w:rFonts w:ascii="Arial" w:hAnsi="Arial"/>
          <w:b/>
          <w:bCs/>
          <w:color w:val="000000"/>
          <w:sz w:val="32"/>
          <w:szCs w:val="24"/>
        </w:rPr>
        <w:t xml:space="preserve">_</w:t>
      </w:r>
      <w:r>
        <w:rPr>
          <w:rFonts w:hint="eastAsia" w:ascii="Arial" w:hAnsi="Arial"/>
          <w:b/>
          <w:bCs/>
          <w:color w:val="000000"/>
          <w:sz w:val="32"/>
          <w:szCs w:val="24"/>
          <w:u w:val="single"/>
          <w:lang w:val="en-US" w:eastAsia="zh-CN"/>
        </w:rPr>
        <w:t xml:space="preserve">11</w:t>
      </w:r>
      <w:r>
        <w:rPr>
          <w:rFonts w:ascii="Arial" w:hAnsi="Arial"/>
          <w:b/>
          <w:bCs/>
          <w:color w:val="000000"/>
          <w:sz w:val="32"/>
          <w:szCs w:val="24"/>
          <w:u w:val="single"/>
        </w:rPr>
        <w:t xml:space="preserve">_</w:t>
      </w:r>
      <w:r>
        <w:rPr>
          <w:rFonts w:hint="eastAsia" w:ascii="Arial" w:hAnsi="Arial"/>
          <w:b/>
          <w:bCs/>
          <w:color w:val="000000"/>
          <w:sz w:val="32"/>
          <w:szCs w:val="24"/>
        </w:rPr>
        <w:t xml:space="preserve">月</w:t>
      </w:r>
      <w:r>
        <w:rPr>
          <w:rFonts w:hint="eastAsia" w:ascii="Arial" w:hAnsi="Arial"/>
          <w:b/>
          <w:bCs/>
          <w:color w:val="000000"/>
          <w:sz w:val="32"/>
          <w:szCs w:val="24"/>
          <w:lang w:val="en-US" w:eastAsia="zh-CN"/>
        </w:rPr>
        <w:t xml:space="preserve"> </w:t>
      </w:r>
      <w:r/>
    </w:p>
    <w:p>
      <w:pPr>
        <w:jc w:val="left"/>
        <w:spacing w:before="120" w:after="120" w:line="360" w:lineRule="auto"/>
        <w:rPr>
          <w:rFonts w:ascii="黑体" w:hAnsi="Arial" w:eastAsia="黑体"/>
          <w:b/>
          <w:color w:val="000000"/>
          <w:sz w:val="44"/>
          <w:szCs w:val="21"/>
        </w:rPr>
      </w:pPr>
      <w:r>
        <w:rPr>
          <w:rFonts w:hint="eastAsia" w:ascii="Arial" w:hAnsi="Arial"/>
          <w:color w:val="000000"/>
          <w:sz w:val="24"/>
          <w:szCs w:val="24"/>
        </w:rPr>
        <w:t xml:space="preserve">                   </w:t>
      </w:r>
      <w:bookmarkStart w:id="0" w:name="_Toc120614210"/>
      <w:r/>
      <w:bookmarkStart w:id="1" w:name="_Toc16938516"/>
      <w:r/>
      <w:bookmarkStart w:id="2" w:name="_Toc523127445"/>
      <w:r/>
      <w:bookmarkStart w:id="3" w:name="_Toc513029200"/>
      <w:r/>
      <w:bookmarkStart w:id="4" w:name="_Toc20823272"/>
      <w:r/>
      <w:bookmarkStart w:id="5" w:name="_Toc479757206"/>
      <w:r/>
      <w:r/>
    </w:p>
    <w:p>
      <w:pPr>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jc w:val="center"/>
        <w:keepNext/>
        <w:spacing w:line="560" w:lineRule="exac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sz w:val="24"/>
          <w:szCs w:val="24"/>
        </w:rPr>
        <w:t xml:space="preserve">海安市李堡镇人民政府</w:t>
      </w:r>
      <w:r>
        <w:rPr>
          <w:rFonts w:hint="eastAsia" w:ascii="宋体" w:hAnsi="宋体"/>
          <w:color w:val="000000"/>
          <w:sz w:val="24"/>
          <w:szCs w:val="24"/>
        </w:rPr>
        <w:t xml:space="preserve">的委托，</w:t>
      </w:r>
      <w:r>
        <w:rPr>
          <w:rFonts w:hint="eastAsia" w:ascii="宋体" w:hAnsi="宋体" w:cs="宋体"/>
          <w:color w:val="000000"/>
          <w:sz w:val="24"/>
        </w:rPr>
        <w:t xml:space="preserve">江苏海审工程咨询有限公司</w:t>
      </w:r>
      <w:r>
        <w:rPr>
          <w:rFonts w:hint="eastAsia" w:ascii="宋体" w:hAnsi="宋体"/>
          <w:color w:val="000000"/>
          <w:sz w:val="24"/>
          <w:szCs w:val="24"/>
        </w:rPr>
        <w:t xml:space="preserve">就海安市李堡镇2025-2027年农村环境长效管理和村庄环境整治工程服务外包</w:t>
      </w:r>
      <w:r>
        <w:rPr>
          <w:rFonts w:hint="eastAsia" w:ascii="宋体" w:hAnsi="宋体"/>
          <w:color w:val="000000"/>
          <w:sz w:val="24"/>
          <w:szCs w:val="24"/>
          <w:highlight w:val="none"/>
        </w:rPr>
        <w:t xml:space="preserve">(JSZC-320685-JSHS-G2024-0079)</w:t>
      </w:r>
      <w:r>
        <w:rPr>
          <w:rFonts w:hint="eastAsia" w:ascii="宋体" w:hAnsi="宋体"/>
          <w:color w:val="000000"/>
          <w:sz w:val="24"/>
          <w:szCs w:val="24"/>
        </w:rPr>
        <w:t xml:space="preserve">项目进行公开招标采购，欢迎符合条件的供应商投标。</w:t>
      </w:r>
      <w:r/>
    </w:p>
    <w:p>
      <w:pPr>
        <w:ind w:firstLine="480"/>
        <w:spacing w:line="56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rPr>
        <w:t xml:space="preserve">项目概况</w:t>
      </w:r>
      <w:r/>
    </w:p>
    <w:p>
      <w:pPr>
        <w:ind w:firstLine="480"/>
        <w:spacing w:line="56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u w:val="single"/>
        </w:rPr>
        <w:t xml:space="preserve"> 海安市李堡镇2025-2027年农村环境长效管理和村庄环境整治工程服务外包</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w:t>
      </w:r>
      <w:r>
        <w:rPr>
          <w:rFonts w:hint="eastAsia" w:ascii="宋体" w:hAnsi="宋体"/>
          <w:color w:val="000000"/>
          <w:sz w:val="24"/>
          <w:szCs w:val="24"/>
          <w:u w:val="single"/>
          <w:lang w:val="en-US" w:eastAsia="zh-CN"/>
        </w:rPr>
        <w:t xml:space="preserve">2024</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12</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19</w:t>
      </w:r>
      <w:r>
        <w:rPr>
          <w:rFonts w:hint="eastAsia" w:ascii="宋体" w:hAnsi="宋体"/>
          <w:bCs/>
          <w:color w:val="000000"/>
          <w:sz w:val="24"/>
          <w:szCs w:val="24"/>
          <w:u w:val="single"/>
        </w:rPr>
        <w:t xml:space="preserve">日</w:t>
      </w:r>
      <w:r>
        <w:rPr>
          <w:rFonts w:hint="eastAsia" w:ascii="宋体" w:hAnsi="宋体"/>
          <w:bCs/>
          <w:color w:val="000000"/>
          <w:sz w:val="24"/>
          <w:szCs w:val="24"/>
          <w:u w:val="single"/>
          <w:lang w:val="en-US" w:eastAsia="zh-CN"/>
        </w:rPr>
        <w:t xml:space="preserve">09</w:t>
      </w:r>
      <w:r>
        <w:rPr>
          <w:rFonts w:hint="eastAsia" w:ascii="宋体" w:hAnsi="宋体"/>
          <w:bCs/>
          <w:color w:val="000000"/>
          <w:sz w:val="24"/>
          <w:szCs w:val="24"/>
          <w:u w:val="single"/>
        </w:rPr>
        <w:t xml:space="preserve">点</w:t>
      </w:r>
      <w:r>
        <w:rPr>
          <w:rFonts w:hint="eastAsia" w:ascii="宋体" w:hAnsi="宋体"/>
          <w:bCs/>
          <w:color w:val="000000"/>
          <w:sz w:val="24"/>
          <w:szCs w:val="24"/>
          <w:u w:val="single"/>
          <w:lang w:val="en-US" w:eastAsia="zh-CN"/>
        </w:rPr>
        <w:t xml:space="preserve">00</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498"/>
        <w:keepLines/>
        <w:keepNext/>
        <w:spacing w:line="560" w:lineRule="exact"/>
        <w:rPr>
          <w:rFonts w:ascii="Times New Roman" w:hAnsi="Times New Roman"/>
          <w:b/>
          <w:bCs/>
          <w:color w:val="000000"/>
          <w:sz w:val="32"/>
          <w:szCs w:val="32"/>
        </w:rPr>
        <w:outlineLvl w:val="2"/>
      </w:pPr>
      <w:r/>
      <w:bookmarkStart w:id="6" w:name="_Toc35393621"/>
      <w:r/>
      <w:bookmarkStart w:id="7" w:name="_Toc35393790"/>
      <w:r/>
      <w:bookmarkStart w:id="8" w:name="_Toc28359079"/>
      <w:r/>
      <w:bookmarkStart w:id="9" w:name="_Toc28359002"/>
      <w:r/>
      <w:bookmarkStart w:id="10" w:name="_Toc38985263"/>
      <w:r/>
      <w:bookmarkStart w:id="11" w:name="_Hlk24379207"/>
      <w:r>
        <w:rPr>
          <w:rFonts w:hint="eastAsia" w:ascii="Times New Roman" w:hAnsi="Times New Roman"/>
          <w:b/>
          <w:bCs/>
          <w:color w:val="000000"/>
          <w:sz w:val="32"/>
          <w:szCs w:val="32"/>
        </w:rPr>
        <w:t xml:space="preserve">一、项目基本情况</w:t>
      </w:r>
      <w:bookmarkEnd w:id="6"/>
      <w:r/>
      <w:bookmarkEnd w:id="7"/>
      <w:r/>
      <w:bookmarkEnd w:id="8"/>
      <w:r/>
      <w:bookmarkEnd w:id="9"/>
      <w:r/>
      <w:bookmarkEnd w:id="10"/>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1.项目编号：JSZC-320685-JSHS-G2024-0079</w:t>
      </w:r>
      <w:bookmarkStart w:id="190" w:name="_GoBack"/>
      <w:r/>
      <w:bookmarkEnd w:id="190"/>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2.项目名称：海安市李堡镇2025-2027年农村环境长效管理和村庄环境整治工程服务外包</w:t>
      </w:r>
      <w:bookmarkEnd w:id="11"/>
      <w:r/>
      <w:r/>
    </w:p>
    <w:p>
      <w:pPr>
        <w:ind w:firstLine="480"/>
        <w:spacing w:line="560" w:lineRule="exact"/>
        <w:rPr>
          <w:rFonts w:hint="eastAsia" w:ascii="宋体" w:hAnsi="宋体" w:eastAsia="宋体"/>
          <w:sz w:val="24"/>
          <w:szCs w:val="24"/>
          <w:lang w:val="en-US" w:eastAsia="zh-CN"/>
        </w:rPr>
      </w:pPr>
      <w:r>
        <w:rPr>
          <w:rFonts w:hint="eastAsia" w:ascii="宋体" w:hAnsi="宋体"/>
          <w:sz w:val="24"/>
          <w:szCs w:val="24"/>
        </w:rPr>
        <w:t xml:space="preserve">3.项目类型：</w:t>
      </w:r>
      <w:r>
        <w:rPr>
          <w:rFonts w:hint="eastAsia" w:ascii="宋体" w:hAnsi="宋体"/>
          <w:sz w:val="24"/>
          <w:szCs w:val="24"/>
          <w:lang w:eastAsia="zh-CN"/>
        </w:rPr>
        <w:t xml:space="preserve">服务</w:t>
      </w:r>
      <w:r/>
    </w:p>
    <w:p>
      <w:pPr>
        <w:ind w:firstLine="480"/>
        <w:spacing w:line="560" w:lineRule="exact"/>
        <w:rPr>
          <w:rFonts w:hint="eastAsia" w:ascii="宋体" w:hAnsi="宋体" w:eastAsia="宋体"/>
          <w:sz w:val="24"/>
          <w:szCs w:val="24"/>
          <w:lang w:eastAsia="zh-CN"/>
        </w:rPr>
      </w:pPr>
      <w:r>
        <w:rPr>
          <w:rFonts w:hint="eastAsia" w:ascii="宋体" w:hAnsi="宋体"/>
          <w:sz w:val="24"/>
          <w:szCs w:val="24"/>
        </w:rPr>
        <w:t xml:space="preserve">4.项目行业：</w:t>
      </w:r>
      <w:r>
        <w:rPr>
          <w:rFonts w:hint="eastAsia" w:ascii="宋体" w:hAnsi="宋体"/>
          <w:sz w:val="24"/>
          <w:szCs w:val="24"/>
          <w:lang w:eastAsia="zh-CN"/>
        </w:rPr>
        <w:t xml:space="preserve">其他未列明行业</w:t>
      </w:r>
      <w:r/>
    </w:p>
    <w:p>
      <w:pPr>
        <w:ind w:firstLine="480"/>
        <w:spacing w:line="560" w:lineRule="exact"/>
        <w:rPr>
          <w:rFonts w:hint="eastAsia" w:ascii="宋体" w:hAnsi="宋体"/>
          <w:color w:val="ff0000"/>
          <w:sz w:val="24"/>
          <w:szCs w:val="24"/>
        </w:rPr>
      </w:pPr>
      <w:r>
        <w:rPr>
          <w:rFonts w:hint="eastAsia" w:ascii="宋体" w:hAnsi="宋体"/>
          <w:sz w:val="24"/>
          <w:szCs w:val="24"/>
        </w:rPr>
        <w:t xml:space="preserve">5.预算金额：750万元/年</w:t>
      </w:r>
      <w:r/>
    </w:p>
    <w:p>
      <w:pPr>
        <w:ind w:firstLine="480"/>
        <w:spacing w:line="560" w:lineRule="exact"/>
        <w:rPr>
          <w:rFonts w:ascii="宋体" w:hAnsi="宋体"/>
          <w:sz w:val="24"/>
          <w:szCs w:val="24"/>
        </w:rPr>
      </w:pPr>
      <w:r>
        <w:rPr>
          <w:rFonts w:hint="eastAsia" w:ascii="宋体" w:hAnsi="宋体"/>
          <w:sz w:val="24"/>
          <w:szCs w:val="24"/>
        </w:rPr>
        <w:t xml:space="preserve">6.最高限价：750万元/年，投标报价超过最高限价的投标将作为无效投标处理。</w:t>
      </w:r>
      <w:r/>
    </w:p>
    <w:p>
      <w:pPr>
        <w:ind w:firstLine="480"/>
        <w:spacing w:line="560" w:lineRule="exact"/>
        <w:rPr>
          <w:rFonts w:ascii="宋体" w:hAnsi="宋体" w:cs="宋体"/>
          <w:sz w:val="24"/>
          <w:szCs w:val="24"/>
        </w:rPr>
      </w:pPr>
      <w:r>
        <w:rPr>
          <w:rFonts w:hint="eastAsia" w:ascii="宋体" w:hAnsi="宋体"/>
          <w:sz w:val="24"/>
          <w:szCs w:val="24"/>
        </w:rPr>
        <w:t xml:space="preserve">7.采购需求：</w:t>
      </w:r>
      <w:r>
        <w:rPr>
          <w:rFonts w:hint="eastAsia" w:ascii="宋体" w:hAnsi="宋体" w:cs="宋体"/>
          <w:sz w:val="24"/>
          <w:szCs w:val="24"/>
        </w:rPr>
        <w:t xml:space="preserve">详细内容见本招标文件第三章，</w:t>
      </w:r>
      <w:r>
        <w:rPr>
          <w:rFonts w:ascii="宋体" w:hAnsi="宋体" w:cs="宋体"/>
          <w:sz w:val="24"/>
          <w:szCs w:val="24"/>
        </w:rPr>
        <w:t xml:space="preserve">请仔细研究。</w:t>
      </w:r>
      <w:r/>
    </w:p>
    <w:p>
      <w:pPr>
        <w:ind w:firstLine="480"/>
        <w:spacing w:line="560" w:lineRule="exact"/>
        <w:rPr>
          <w:rFonts w:ascii="宋体" w:hAnsi="宋体" w:cs="宋体"/>
          <w:sz w:val="24"/>
          <w:szCs w:val="24"/>
        </w:rPr>
      </w:pPr>
      <w:r>
        <w:rPr>
          <w:rFonts w:hint="eastAsia" w:ascii="宋体" w:hAnsi="宋体"/>
          <w:sz w:val="24"/>
          <w:szCs w:val="24"/>
        </w:rPr>
        <w:t xml:space="preserve">8.合同履行期限：合同签订后三年。</w:t>
      </w:r>
      <w:r/>
    </w:p>
    <w:p>
      <w:pPr>
        <w:ind w:firstLine="498"/>
        <w:keepLines/>
        <w:keepNext/>
        <w:spacing w:line="560" w:lineRule="exact"/>
        <w:rPr>
          <w:rFonts w:ascii="Times New Roman" w:hAnsi="Times New Roman"/>
          <w:b/>
          <w:bCs/>
          <w:color w:val="000000"/>
          <w:sz w:val="32"/>
          <w:szCs w:val="32"/>
        </w:rPr>
        <w:outlineLvl w:val="2"/>
      </w:pPr>
      <w:r/>
      <w:bookmarkStart w:id="12" w:name="_Toc28359003"/>
      <w:r/>
      <w:bookmarkStart w:id="13" w:name="_Toc35393622"/>
      <w:r/>
      <w:bookmarkStart w:id="14" w:name="_Toc35393791"/>
      <w:r/>
      <w:bookmarkStart w:id="15" w:name="_Toc28359080"/>
      <w:r/>
      <w:bookmarkStart w:id="16" w:name="_Toc38985264"/>
      <w:r>
        <w:rPr>
          <w:rFonts w:hint="eastAsia" w:ascii="Times New Roman" w:hAnsi="Times New Roman"/>
          <w:b/>
          <w:bCs/>
          <w:color w:val="000000"/>
          <w:sz w:val="32"/>
          <w:szCs w:val="32"/>
        </w:rPr>
        <w:t xml:space="preserve">二、申请人的资格要求：</w:t>
      </w:r>
      <w:bookmarkEnd w:id="12"/>
      <w:r/>
      <w:bookmarkEnd w:id="13"/>
      <w:r/>
      <w:bookmarkEnd w:id="14"/>
      <w:r/>
      <w:bookmarkEnd w:id="15"/>
      <w:r/>
      <w:bookmarkEnd w:id="16"/>
      <w:r/>
      <w:r/>
    </w:p>
    <w:p>
      <w:pPr>
        <w:ind w:firstLine="480"/>
        <w:spacing w:line="560" w:lineRule="exact"/>
        <w:rPr>
          <w:rFonts w:hint="eastAsia" w:ascii="宋体" w:hAnsi="宋体"/>
          <w:sz w:val="24"/>
          <w:szCs w:val="24"/>
        </w:rPr>
      </w:pPr>
      <w:r/>
      <w:bookmarkStart w:id="17" w:name="_Toc35393623"/>
      <w:r/>
      <w:bookmarkStart w:id="18" w:name="_Toc35393792"/>
      <w:r/>
      <w:bookmarkStart w:id="19" w:name="_Toc38985265"/>
      <w:r/>
      <w:bookmarkStart w:id="20" w:name="_Toc28359004"/>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满足《中华人民共和国政府采购法》第二十二条规定，并提供相关材料：</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(1)法人或者其他组织的营业执照等证明文件，自然人的身份证明； </w:t>
      </w:r>
      <w:r/>
    </w:p>
    <w:p>
      <w:pPr>
        <w:ind w:firstLine="480"/>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(2)上一年度的财务状况报告</w:t>
      </w:r>
      <w:r>
        <w:rPr>
          <w:rFonts w:hint="eastAsia" w:ascii="宋体" w:hAnsi="宋体" w:eastAsia="宋体" w:cs="宋体"/>
          <w:bCs/>
          <w:sz w:val="24"/>
          <w:szCs w:val="24"/>
        </w:rPr>
        <w:t xml:space="preserve">（提供参加本次开标前的会计报表，必须含资产负债表、利润表等证明材料，成立不满一年不需提供）</w:t>
      </w:r>
      <w:r>
        <w:rPr>
          <w:rFonts w:hint="eastAsia" w:ascii="宋体" w:hAnsi="宋体" w:eastAsia="宋体" w:cs="Times New Roman"/>
          <w:color w:val="000000"/>
          <w:sz w:val="24"/>
          <w:szCs w:val="24"/>
          <w:highlight w:val="none"/>
        </w:rPr>
        <w:t xml:space="preserve">；</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(3)依法缴纳税收和社会保障资金的相关材料（提供依法缴纳税收和基本养老保险等相关材料，应由税务、社保或银行部门出具；,供应商依法享受缓缴、免缴税收、社会保障资金的提供证明材料）；</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(4)具备履行合同所必需的设备和专业技术能力的证明材料（提供承诺书，格式见附件）； </w:t>
      </w:r>
      <w:r/>
    </w:p>
    <w:p>
      <w:pPr>
        <w:ind w:firstLine="480"/>
        <w:spacing w:line="560" w:lineRule="exac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(5)参加政府采购活动前3年内在经营活动中没有重大违法记录的书面声明（提供承诺书，格式见附件）</w:t>
      </w:r>
      <w:r>
        <w:rPr>
          <w:rFonts w:hint="eastAsia" w:ascii="宋体" w:hAnsi="宋体"/>
          <w:color w:val="000000"/>
          <w:sz w:val="24"/>
          <w:szCs w:val="24"/>
          <w:highlight w:val="none"/>
          <w:lang w:eastAsia="zh-CN"/>
        </w:rPr>
        <w:t xml:space="preserve">；</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(6)法律、行政法规规定的其他条件。</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sz w:val="24"/>
          <w:szCs w:val="24"/>
        </w:rPr>
        <w:t xml:space="preserve">落实政府采购政策需满足的资格要求：本项目为专门面向中小微企业采购项目。（须按照财库〔2020〕46号文要求提供中小企业声明函。格式见附件）。</w:t>
      </w:r>
      <w:r/>
      <w:r>
        <w:rPr>
          <w:rFonts w:hint="eastAsia" w:ascii="宋体" w:hAnsi="宋体"/>
          <w:color w:val="000000"/>
          <w:sz w:val="24"/>
          <w:szCs w:val="24"/>
        </w:rPr>
      </w:r>
      <w:r/>
    </w:p>
    <w:p>
      <w:pPr>
        <w:ind w:firstLine="480"/>
        <w:spacing w:line="560" w:lineRule="exact"/>
        <w:rPr>
          <w:rFonts w:hint="eastAsia" w:ascii="宋体" w:hAnsi="宋体"/>
          <w:sz w:val="24"/>
          <w:szCs w:val="24"/>
        </w:rPr>
      </w:pPr>
      <w:r>
        <w:rPr>
          <w:rFonts w:hint="eastAsia" w:ascii="宋体" w:hAnsi="宋体"/>
          <w:sz w:val="24"/>
          <w:szCs w:val="24"/>
        </w:rPr>
        <w:t xml:space="preserve">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
        <w:rPr>
          <w:rFonts w:hint="eastAsia" w:ascii="宋体" w:hAnsi="宋体"/>
          <w:sz w:val="24"/>
          <w:szCs w:val="24"/>
          <w:lang w:val="en-US" w:eastAsia="zh-CN"/>
        </w:rPr>
      </w:r>
      <w:r>
        <w:rPr>
          <w:rFonts w:hint="eastAsia" w:ascii="宋体" w:hAnsi="宋体"/>
          <w:sz w:val="24"/>
          <w:szCs w:val="24"/>
        </w:rPr>
      </w:r>
      <w:r/>
      <w:r>
        <w:rPr>
          <w:rFonts w:hint="eastAsia" w:ascii="宋体" w:hAnsi="宋体"/>
          <w:sz w:val="24"/>
          <w:szCs w:val="24"/>
        </w:rPr>
      </w:r>
    </w:p>
    <w:p>
      <w:pPr>
        <w:ind w:firstLine="480"/>
        <w:spacing w:line="560" w:lineRule="exact"/>
        <w:rPr>
          <w:rFonts w:hint="eastAsia"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.本项目不接受联合体投标。</w:t>
      </w:r>
      <w:r/>
    </w:p>
    <w:p>
      <w:pPr>
        <w:ind w:firstLine="480"/>
        <w:spacing w:line="560" w:lineRule="exact"/>
        <w:rPr>
          <w:rFonts w:hint="eastAsia" w:ascii="宋体" w:hAnsi="宋体"/>
          <w:sz w:val="24"/>
          <w:szCs w:val="24"/>
        </w:rPr>
      </w:pPr>
      <w:r>
        <w:rPr>
          <w:rFonts w:hint="eastAsia" w:ascii="宋体" w:hAnsi="宋体"/>
          <w:sz w:val="24"/>
          <w:szCs w:val="24"/>
          <w:lang w:val="en-US" w:eastAsia="zh-CN"/>
        </w:rPr>
        <w:t xml:space="preserve">5</w:t>
      </w:r>
      <w:r>
        <w:rPr>
          <w:rFonts w:hint="eastAsia" w:ascii="宋体" w:hAnsi="宋体"/>
          <w:sz w:val="24"/>
          <w:szCs w:val="24"/>
        </w:rPr>
        <w:t xml:space="preserve">.本项目不接受进口产品投标。</w:t>
      </w:r>
      <w:r/>
    </w:p>
    <w:p>
      <w:pPr>
        <w:ind w:firstLine="480"/>
        <w:spacing w:line="560" w:lineRule="exact"/>
        <w:rPr>
          <w:rFonts w:ascii="宋体" w:hAnsi="宋体" w:cs="宋体"/>
          <w:sz w:val="24"/>
          <w:szCs w:val="24"/>
        </w:rPr>
      </w:pPr>
      <w:r>
        <w:rPr>
          <w:rFonts w:hint="eastAsia" w:ascii="宋体" w:hAnsi="宋体"/>
          <w:sz w:val="24"/>
          <w:szCs w:val="24"/>
          <w:lang w:val="en-US" w:eastAsia="zh-CN"/>
        </w:rPr>
        <w:t xml:space="preserve">6</w:t>
      </w:r>
      <w:r>
        <w:rPr>
          <w:rFonts w:hint="eastAsia" w:ascii="宋体" w:hAnsi="宋体"/>
          <w:sz w:val="24"/>
          <w:szCs w:val="24"/>
        </w:rPr>
        <w:t xml:space="preserve">.本项目不接受分包。</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（二）本项目的特定资格要求</w:t>
      </w:r>
      <w:r/>
    </w:p>
    <w:p>
      <w:pPr>
        <w:ind w:firstLine="372"/>
        <w:keepLines/>
        <w:keepNext/>
        <w:spacing w:line="560" w:lineRule="exact"/>
        <w:rPr>
          <w:rFonts w:hint="eastAsia" w:ascii="宋体" w:hAnsi="宋体"/>
          <w:color w:val="000000"/>
          <w:sz w:val="24"/>
          <w:szCs w:val="24"/>
          <w:lang w:eastAsia="zh-CN"/>
        </w:rPr>
        <w:outlineLvl w:val="2"/>
      </w:pPr>
      <w:r>
        <w:rPr>
          <w:rFonts w:hint="eastAsia" w:ascii="宋体" w:hAnsi="宋体"/>
          <w:color w:val="000000"/>
          <w:sz w:val="24"/>
          <w:szCs w:val="24"/>
          <w:lang w:eastAsia="zh-CN"/>
        </w:rPr>
        <w:t xml:space="preserve">无</w:t>
      </w:r>
      <w:r/>
    </w:p>
    <w:p>
      <w:pPr>
        <w:ind w:firstLine="498"/>
        <w:keepLines/>
        <w:keepNext/>
        <w:spacing w:line="560" w:lineRule="exact"/>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三、获取招标文件</w:t>
      </w:r>
      <w:bookmarkEnd w:id="17"/>
      <w:r/>
      <w:bookmarkEnd w:id="18"/>
      <w:r/>
      <w:bookmarkEnd w:id="19"/>
      <w:r/>
      <w:bookmarkEnd w:id="20"/>
      <w:r/>
      <w:bookmarkEnd w:id="21"/>
      <w:r/>
      <w:r/>
    </w:p>
    <w:p>
      <w:pPr>
        <w:ind w:firstLine="540"/>
        <w:spacing w:line="560" w:lineRule="exact"/>
        <w:rPr>
          <w:rFonts w:ascii="宋体" w:hAnsi="宋体" w:cs="宋体"/>
          <w:color w:val="000000"/>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color w:val="000000"/>
          <w:sz w:val="24"/>
          <w:szCs w:val="24"/>
        </w:rPr>
        <w:t xml:space="preserve">1.时间：</w:t>
      </w:r>
      <w:r>
        <w:rPr>
          <w:rFonts w:hint="eastAsia" w:ascii="宋体" w:hAnsi="宋体" w:cs="宋体"/>
          <w:sz w:val="24"/>
          <w:szCs w:val="24"/>
          <w:lang w:val="en-US" w:eastAsia="zh-CN"/>
        </w:rPr>
        <w:t xml:space="preserve">2024</w:t>
      </w:r>
      <w:r>
        <w:rPr>
          <w:rFonts w:hint="eastAsia" w:ascii="宋体" w:hAnsi="宋体" w:cs="宋体"/>
          <w:sz w:val="24"/>
          <w:szCs w:val="24"/>
        </w:rPr>
        <w:t xml:space="preserve">年</w:t>
      </w:r>
      <w:r>
        <w:rPr>
          <w:rFonts w:hint="eastAsia" w:ascii="宋体" w:hAnsi="宋体" w:cs="宋体"/>
          <w:sz w:val="24"/>
          <w:szCs w:val="24"/>
          <w:lang w:val="en-US" w:eastAsia="zh-CN"/>
        </w:rPr>
        <w:t xml:space="preserve">11</w:t>
      </w:r>
      <w:r>
        <w:rPr>
          <w:rFonts w:hint="eastAsia" w:ascii="宋体" w:hAnsi="宋体" w:cs="宋体"/>
          <w:sz w:val="24"/>
          <w:szCs w:val="24"/>
        </w:rPr>
        <w:t xml:space="preserve">月</w:t>
      </w:r>
      <w:r>
        <w:rPr>
          <w:rFonts w:hint="eastAsia" w:ascii="宋体" w:hAnsi="宋体" w:cs="宋体"/>
          <w:sz w:val="24"/>
          <w:szCs w:val="24"/>
          <w:lang w:val="en-US" w:eastAsia="zh-CN"/>
        </w:rPr>
        <w:t xml:space="preserve">29</w:t>
      </w:r>
      <w:r>
        <w:rPr>
          <w:rFonts w:hint="eastAsia" w:ascii="宋体" w:hAnsi="宋体" w:cs="宋体"/>
          <w:sz w:val="24"/>
          <w:szCs w:val="24"/>
        </w:rPr>
        <w:t xml:space="preserve">日至</w:t>
      </w:r>
      <w:r>
        <w:rPr>
          <w:rFonts w:hint="eastAsia" w:ascii="宋体" w:hAnsi="宋体" w:cs="宋体"/>
          <w:sz w:val="24"/>
          <w:szCs w:val="24"/>
          <w:lang w:val="en-US" w:eastAsia="zh-CN"/>
        </w:rPr>
        <w:t xml:space="preserve">2024</w:t>
      </w:r>
      <w:r>
        <w:rPr>
          <w:rFonts w:hint="eastAsia" w:ascii="宋体" w:hAnsi="宋体" w:cs="宋体"/>
          <w:sz w:val="24"/>
          <w:szCs w:val="24"/>
        </w:rPr>
        <w:t xml:space="preserve">年</w:t>
      </w:r>
      <w:r>
        <w:rPr>
          <w:rFonts w:hint="eastAsia" w:ascii="宋体" w:hAnsi="宋体" w:cs="宋体"/>
          <w:sz w:val="24"/>
          <w:szCs w:val="24"/>
          <w:lang w:val="en-US" w:eastAsia="zh-CN"/>
        </w:rPr>
        <w:t xml:space="preserve">12</w:t>
      </w:r>
      <w:r>
        <w:rPr>
          <w:rFonts w:hint="eastAsia" w:ascii="宋体" w:hAnsi="宋体" w:cs="宋体"/>
          <w:sz w:val="24"/>
          <w:szCs w:val="24"/>
        </w:rPr>
        <w:t xml:space="preserve">月</w:t>
      </w:r>
      <w:r>
        <w:rPr>
          <w:rFonts w:hint="eastAsia" w:ascii="宋体" w:hAnsi="宋体" w:cs="宋体"/>
          <w:sz w:val="24"/>
          <w:szCs w:val="24"/>
          <w:lang w:val="en-US" w:eastAsia="zh-CN"/>
        </w:rPr>
        <w:t xml:space="preserve">19</w:t>
      </w:r>
      <w:r>
        <w:rPr>
          <w:rFonts w:hint="eastAsia" w:ascii="宋体" w:hAnsi="宋体" w:cs="宋体"/>
          <w:sz w:val="24"/>
          <w:szCs w:val="24"/>
        </w:rPr>
        <w:t xml:space="preserve">日（提供期限自本公告发布之日起不得少于5个工作日）。</w:t>
      </w:r>
      <w:r/>
    </w:p>
    <w:p>
      <w:pPr>
        <w:ind w:firstLine="54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2.方式：在“江苏政府采购网”自行免费下载招标文件。</w:t>
      </w:r>
      <w:r/>
    </w:p>
    <w:p>
      <w:pPr>
        <w:ind w:firstLine="480"/>
        <w:spacing w:line="560" w:lineRule="exact"/>
        <w:rPr>
          <w:rFonts w:ascii="宋体" w:hAnsi="宋体" w:cs="宋体"/>
          <w:sz w:val="24"/>
          <w:szCs w:val="24"/>
        </w:rPr>
      </w:pPr>
      <w:r>
        <w:rPr>
          <w:rFonts w:hint="eastAsia" w:ascii="宋体" w:hAnsi="宋体" w:cs="宋体"/>
          <w:sz w:val="24"/>
          <w:szCs w:val="24"/>
        </w:rPr>
        <w:t xml:space="preserve">3.获取方式：本项目采用网上注册登记方式。</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3.1潜在供应商访问电子招标响应交易平台的网络地址和方法：</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3.2潜在供应商访问“苏采云”系统的网络地址和方法：“苏采云”系统的网址：http://jszfcg.jsczt.cn/。</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3.3“CA数字证书”的获取：</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供应商需办理“CA 数字证书”，CA办理指南及“苏采云”操作手册可至江苏省政府采购网—办事指南-资料下载中心下载。</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3.4采购文件（后缀名为“.kedt”）、供应商操作手册及政府采购客户端工具可通过“苏采云”系统--已报名项目--报名详情页面内相应链接进行下载。</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3.5招标代理机构（采购代理机构）将数据电文形式的采购文件加载至“苏采云”系统，供潜在供应商下载或者查阅。  </w:t>
      </w:r>
      <w:r/>
    </w:p>
    <w:p>
      <w:pPr>
        <w:ind w:firstLine="480"/>
        <w:spacing w:line="560" w:lineRule="exact"/>
        <w:rPr>
          <w:rFonts w:ascii="宋体" w:hAnsi="宋体" w:cs="宋体"/>
          <w:sz w:val="24"/>
          <w:szCs w:val="24"/>
        </w:rPr>
      </w:pPr>
      <w:r>
        <w:rPr>
          <w:rFonts w:hint="eastAsia" w:ascii="宋体" w:hAnsi="宋体" w:cs="宋体"/>
          <w:sz w:val="24"/>
          <w:szCs w:val="24"/>
        </w:rPr>
        <w:t xml:space="preserve">3.6请潜在供应商提前安装相应的控件（详见《江苏省政府采购管理交易系统（苏采云）供应商操作手册》）并使用谷歌浏览器登录“苏采云”系统参与不见面开评标。</w:t>
      </w:r>
      <w:r/>
    </w:p>
    <w:p>
      <w:pPr>
        <w:ind w:firstLine="540"/>
        <w:spacing w:line="560" w:lineRule="exact"/>
        <w:rPr>
          <w:rFonts w:ascii="宋体" w:hAnsi="宋体" w:cs="宋体"/>
          <w:color w:val="000000"/>
          <w:sz w:val="24"/>
          <w:szCs w:val="24"/>
          <w:u w:val="single"/>
        </w:rPr>
      </w:pPr>
      <w:r>
        <w:rPr>
          <w:rFonts w:hint="eastAsia" w:ascii="宋体" w:hAnsi="宋体" w:cs="宋体"/>
          <w:b/>
          <w:sz w:val="24"/>
          <w:szCs w:val="24"/>
        </w:rPr>
        <w:t xml:space="preserve">注：如潜在供应商未按上述要求操作，将自行承担所产生的风险。</w:t>
      </w:r>
      <w:r/>
    </w:p>
    <w:p>
      <w:pPr>
        <w:ind w:firstLine="498"/>
        <w:keepLines/>
        <w:keepNext/>
        <w:spacing w:line="560" w:lineRule="exact"/>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四、提交投标文件</w:t>
      </w:r>
      <w:bookmarkEnd w:id="22"/>
      <w:r/>
      <w:bookmarkEnd w:id="23"/>
      <w:r>
        <w:rPr>
          <w:rFonts w:hint="eastAsia" w:ascii="Times New Roman" w:hAnsi="Times New Roman"/>
          <w:b/>
          <w:bCs/>
          <w:color w:val="000000"/>
          <w:sz w:val="32"/>
          <w:szCs w:val="32"/>
        </w:rPr>
        <w:t xml:space="preserve">截止时间、开标时间和地点</w:t>
      </w:r>
      <w:bookmarkEnd w:id="24"/>
      <w:r/>
      <w:bookmarkEnd w:id="25"/>
      <w:r/>
      <w:bookmarkEnd w:id="26"/>
      <w:r/>
      <w:r/>
    </w:p>
    <w:p>
      <w:pPr>
        <w:ind w:firstLine="480"/>
        <w:spacing w:line="560" w:lineRule="exact"/>
        <w:rPr>
          <w:rFonts w:ascii="宋体" w:hAnsi="宋体"/>
          <w:bCs/>
          <w:color w:val="000000"/>
          <w:sz w:val="24"/>
          <w:szCs w:val="24"/>
          <w:u w:val="single"/>
        </w:rPr>
      </w:pPr>
      <w:r>
        <w:rPr>
          <w:rFonts w:hint="eastAsia" w:ascii="宋体" w:hAnsi="宋体"/>
          <w:bCs/>
          <w:color w:val="000000"/>
          <w:sz w:val="24"/>
          <w:szCs w:val="24"/>
          <w:u w:val="single"/>
        </w:rPr>
        <w:t xml:space="preserve">1.</w:t>
      </w:r>
      <w:r>
        <w:rPr>
          <w:rFonts w:hint="eastAsia" w:ascii="宋体" w:hAnsi="宋体"/>
          <w:bCs/>
          <w:color w:val="000000"/>
          <w:sz w:val="24"/>
          <w:szCs w:val="24"/>
          <w:u w:val="single"/>
          <w:lang w:val="en-US" w:eastAsia="zh-CN"/>
        </w:rPr>
        <w:t xml:space="preserve">2024</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12</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19</w:t>
      </w:r>
      <w:r>
        <w:rPr>
          <w:rFonts w:hint="eastAsia" w:ascii="宋体" w:hAnsi="宋体"/>
          <w:bCs/>
          <w:color w:val="000000"/>
          <w:sz w:val="24"/>
          <w:szCs w:val="24"/>
          <w:u w:val="single"/>
        </w:rPr>
        <w:t xml:space="preserve">日</w:t>
      </w:r>
      <w:r>
        <w:rPr>
          <w:rFonts w:hint="eastAsia" w:ascii="宋体" w:hAnsi="宋体"/>
          <w:bCs/>
          <w:color w:val="000000"/>
          <w:sz w:val="24"/>
          <w:szCs w:val="24"/>
          <w:u w:val="single"/>
          <w:lang w:val="en-US" w:eastAsia="zh-CN"/>
        </w:rPr>
        <w:t xml:space="preserve">09</w:t>
      </w:r>
      <w:r>
        <w:rPr>
          <w:rFonts w:hint="eastAsia" w:ascii="宋体" w:hAnsi="宋体"/>
          <w:bCs/>
          <w:color w:val="000000"/>
          <w:sz w:val="24"/>
          <w:szCs w:val="24"/>
          <w:u w:val="single"/>
        </w:rPr>
        <w:t xml:space="preserve">点</w:t>
      </w:r>
      <w:r>
        <w:rPr>
          <w:rFonts w:hint="eastAsia" w:ascii="宋体" w:hAnsi="宋体"/>
          <w:bCs/>
          <w:color w:val="000000"/>
          <w:sz w:val="24"/>
          <w:szCs w:val="24"/>
          <w:u w:val="single"/>
          <w:lang w:val="en-US" w:eastAsia="zh-CN"/>
        </w:rPr>
        <w:t xml:space="preserve">00</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（北京时间）。</w:t>
      </w:r>
      <w:r>
        <w:rPr>
          <w:rFonts w:hint="eastAsia" w:ascii="宋体" w:hAnsi="宋体" w:cs="宋体"/>
          <w:color w:val="000000"/>
          <w:sz w:val="24"/>
          <w:szCs w:val="24"/>
        </w:rPr>
        <w:t xml:space="preserve">（自招标文件开始发出之日起至投标人提交投标文件截止之日止，不得少于20日。）</w:t>
      </w:r>
      <w:r/>
    </w:p>
    <w:p>
      <w:pPr>
        <w:ind w:firstLine="480"/>
        <w:spacing w:line="560" w:lineRule="exact"/>
        <w:rPr>
          <w:rFonts w:hint="eastAsia" w:ascii="宋体" w:hAnsi="宋体"/>
          <w:sz w:val="24"/>
          <w:szCs w:val="24"/>
        </w:rPr>
      </w:pPr>
      <w:r>
        <w:rPr>
          <w:rFonts w:hint="eastAsia" w:ascii="宋体" w:hAnsi="宋体"/>
          <w:color w:val="000000"/>
          <w:sz w:val="24"/>
          <w:szCs w:val="24"/>
        </w:rPr>
        <w:t xml:space="preserve">2.地点：</w:t>
      </w:r>
      <w:r>
        <w:rPr>
          <w:rFonts w:hint="eastAsia" w:ascii="宋体" w:hAnsi="宋体"/>
          <w:sz w:val="24"/>
          <w:szCs w:val="24"/>
        </w:rPr>
        <w:t xml:space="preserve">“苏采云”政府采购交易系统网上开标大厅。</w:t>
      </w:r>
      <w:r/>
    </w:p>
    <w:p>
      <w:pPr>
        <w:ind w:firstLine="480"/>
        <w:spacing w:line="560" w:lineRule="exact"/>
        <w:rPr>
          <w:rFonts w:hint="eastAsia" w:ascii="宋体" w:hAnsi="宋体"/>
          <w:bCs/>
          <w:sz w:val="24"/>
          <w:szCs w:val="24"/>
          <w:u w:val="single"/>
        </w:rPr>
      </w:pPr>
      <w:r>
        <w:rPr>
          <w:rFonts w:hint="eastAsia" w:ascii="宋体" w:hAnsi="宋体" w:cs="宋体"/>
          <w:sz w:val="24"/>
          <w:szCs w:val="21"/>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sz w:val="24"/>
          <w:szCs w:val="21"/>
        </w:rPr>
        <w:t xml:space="preserve">投标供应商解密限定在开标后30分钟之内完成</w:t>
      </w:r>
      <w:r>
        <w:rPr>
          <w:rFonts w:hint="eastAsia" w:ascii="宋体" w:hAnsi="宋体" w:cs="宋体"/>
          <w:sz w:val="24"/>
          <w:szCs w:val="21"/>
        </w:rPr>
        <w:t xml:space="preserve">。</w:t>
      </w:r>
      <w:r>
        <w:rPr>
          <w:rFonts w:hint="eastAsia" w:ascii="宋体" w:hAnsi="宋体" w:cs="宋体"/>
          <w:b/>
          <w:sz w:val="24"/>
          <w:szCs w:val="21"/>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sz w:val="24"/>
          <w:szCs w:val="21"/>
        </w:rPr>
        <w:t xml:space="preserve">因采购人原因或网上招投标平台发生故障，导致无法按时完成响应文件解密或开、评标工作无法进行的，可根据实际情况相应延迟解密时间或调整开、评标时间。</w:t>
      </w:r>
      <w:r/>
    </w:p>
    <w:p>
      <w:pPr>
        <w:ind w:firstLine="498"/>
        <w:keepLines/>
        <w:keepNext/>
        <w:spacing w:line="560" w:lineRule="exact"/>
        <w:rPr>
          <w:rFonts w:ascii="Times New Roman" w:hAnsi="Times New Roman"/>
          <w:b/>
          <w:bCs/>
          <w:color w:val="000000"/>
          <w:sz w:val="32"/>
          <w:szCs w:val="32"/>
        </w:rPr>
        <w:outlineLvl w:val="2"/>
      </w:pPr>
      <w:r/>
      <w:bookmarkStart w:id="27" w:name="_Toc35393794"/>
      <w:r/>
      <w:bookmarkStart w:id="28" w:name="_Toc35393625"/>
      <w:r/>
      <w:bookmarkStart w:id="29" w:name="_Toc28359084"/>
      <w:r/>
      <w:bookmarkStart w:id="30" w:name="_Toc28359007"/>
      <w:r/>
      <w:bookmarkStart w:id="31" w:name="_Toc38985267"/>
      <w:r>
        <w:rPr>
          <w:rFonts w:hint="eastAsia" w:ascii="Times New Roman" w:hAnsi="Times New Roman"/>
          <w:b/>
          <w:bCs/>
          <w:color w:val="000000"/>
          <w:sz w:val="32"/>
          <w:szCs w:val="32"/>
        </w:rPr>
        <w:t xml:space="preserve">五、公告期限</w:t>
      </w:r>
      <w:bookmarkEnd w:id="27"/>
      <w:r/>
      <w:bookmarkEnd w:id="28"/>
      <w:r/>
      <w:bookmarkEnd w:id="29"/>
      <w:r/>
      <w:bookmarkEnd w:id="30"/>
      <w:r/>
      <w:bookmarkEnd w:id="31"/>
      <w:r/>
      <w:r/>
    </w:p>
    <w:p>
      <w:pPr>
        <w:ind w:firstLine="480"/>
        <w:spacing w:line="560" w:lineRule="exact"/>
        <w:rPr>
          <w:rFonts w:ascii="宋体" w:hAnsi="宋体" w:cs="宋体"/>
          <w:color w:val="000000"/>
          <w:sz w:val="24"/>
          <w:szCs w:val="24"/>
        </w:rPr>
      </w:pPr>
      <w:r/>
      <w:bookmarkStart w:id="32" w:name="_Toc35393626"/>
      <w:r/>
      <w:bookmarkStart w:id="33" w:name="_Toc35393795"/>
      <w:r/>
      <w:bookmarkStart w:id="34" w:name="_Toc38985268"/>
      <w:r>
        <w:rPr>
          <w:rFonts w:hint="eastAsia" w:ascii="宋体" w:hAnsi="宋体" w:cs="宋体"/>
          <w:color w:val="000000"/>
          <w:sz w:val="24"/>
          <w:szCs w:val="24"/>
        </w:rPr>
        <w:t xml:space="preserve">招标公告及招标文件公告期限为自本公告发布之日起5个工作日。</w:t>
      </w:r>
      <w:r/>
    </w:p>
    <w:p>
      <w:pPr>
        <w:ind w:firstLine="498"/>
        <w:keepLines/>
        <w:keepNext/>
        <w:spacing w:line="560" w:lineRule="exact"/>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六、其他补充事宜</w:t>
      </w:r>
      <w:bookmarkEnd w:id="32"/>
      <w:r/>
      <w:bookmarkEnd w:id="33"/>
      <w:r/>
      <w:bookmarkEnd w:id="34"/>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1.投标保证金：免收</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2.项目开标活动模式：不见面远程开标模式，投标人在各自地点通过“苏采云”政府采购交易系统参加开标会。</w:t>
      </w:r>
      <w:r/>
    </w:p>
    <w:p>
      <w:pPr>
        <w:ind w:firstLine="480"/>
        <w:spacing w:line="560" w:lineRule="exact"/>
        <w:rPr>
          <w:rFonts w:hint="eastAsia" w:ascii="宋体" w:hAnsi="宋体" w:eastAsia="宋体" w:cs="宋体"/>
          <w:sz w:val="24"/>
          <w:szCs w:val="24"/>
          <w:lang w:eastAsia="zh-CN"/>
        </w:rPr>
      </w:pPr>
      <w:r>
        <w:rPr>
          <w:rFonts w:hint="eastAsia" w:ascii="宋体" w:hAnsi="宋体" w:cs="宋体"/>
          <w:sz w:val="24"/>
          <w:szCs w:val="24"/>
        </w:rPr>
        <w:t xml:space="preserve">3.项目演示、样品、答辩等（如有请描述）：</w:t>
      </w:r>
      <w:r>
        <w:rPr>
          <w:rFonts w:hint="eastAsia" w:ascii="宋体" w:hAnsi="宋体" w:cs="宋体"/>
          <w:sz w:val="24"/>
          <w:szCs w:val="24"/>
          <w:highlight w:val="none"/>
          <w:lang w:eastAsia="zh-CN"/>
        </w:rPr>
        <w:t xml:space="preserve">无</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4.对项目需求部分（供应商资格要求、项目需求、商务技术评分标准）的询问、质疑由采购人负责答复；对项目招标文件其它部分的询问请向招标文件制作人或项目开标评标经办人提出；对在“电子交易平台”操作阶段的询问请向交易系统软件维护人员提出。</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6.有关本次招标的事项若存在变动或修改，敬请及时关注采购人或采购代理机构在“江苏政府采购网”发布的更正公告。</w:t>
      </w:r>
      <w:r/>
    </w:p>
    <w:p>
      <w:pPr>
        <w:ind w:firstLine="498"/>
        <w:keepLines/>
        <w:keepNext/>
        <w:spacing w:line="560" w:lineRule="exact"/>
        <w:rPr>
          <w:rFonts w:ascii="Times New Roman" w:hAnsi="Times New Roman"/>
          <w:b/>
          <w:bCs/>
          <w:color w:val="000000"/>
          <w:sz w:val="32"/>
          <w:szCs w:val="32"/>
        </w:rPr>
        <w:outlineLvl w:val="2"/>
      </w:pPr>
      <w:r/>
      <w:bookmarkStart w:id="35" w:name="_Toc35393627"/>
      <w:r/>
      <w:bookmarkStart w:id="36" w:name="_Toc35393796"/>
      <w:r/>
      <w:bookmarkStart w:id="37" w:name="_Toc28359085"/>
      <w:r/>
      <w:bookmarkStart w:id="38" w:name="_Toc28359008"/>
      <w:r/>
      <w:bookmarkStart w:id="39" w:name="_Toc38985269"/>
      <w:r>
        <w:rPr>
          <w:rFonts w:hint="eastAsia" w:ascii="Times New Roman" w:hAnsi="Times New Roman"/>
          <w:b/>
          <w:bCs/>
          <w:color w:val="000000"/>
          <w:sz w:val="32"/>
          <w:szCs w:val="32"/>
        </w:rPr>
        <w:t xml:space="preserve">七、本次招标联系方式</w:t>
      </w:r>
      <w:bookmarkEnd w:id="35"/>
      <w:r/>
      <w:bookmarkEnd w:id="36"/>
      <w:r/>
      <w:bookmarkEnd w:id="37"/>
      <w:r/>
      <w:bookmarkEnd w:id="38"/>
      <w:r/>
      <w:bookmarkEnd w:id="39"/>
      <w:r/>
      <w:r/>
    </w:p>
    <w:p>
      <w:pPr>
        <w:jc w:val="left"/>
        <w:spacing w:line="56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left="1079" w:hanging="300"/>
        <w:jc w:val="left"/>
        <w:spacing w:line="56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sz w:val="24"/>
          <w:szCs w:val="24"/>
        </w:rPr>
        <w:t xml:space="preserve">海安市李堡镇人民政府</w:t>
      </w:r>
      <w:r>
        <w:rPr>
          <w:rFonts w:ascii="宋体" w:hAnsi="宋体"/>
          <w:sz w:val="24"/>
          <w:szCs w:val="24"/>
        </w:rPr>
        <w:t xml:space="preserve"> </w:t>
      </w:r>
      <w:r>
        <w:rPr>
          <w:rFonts w:ascii="宋体" w:hAnsi="宋体"/>
          <w:color w:val="000000"/>
          <w:sz w:val="24"/>
          <w:szCs w:val="24"/>
        </w:rPr>
        <w:t xml:space="preserve"> </w:t>
      </w:r>
      <w:r/>
    </w:p>
    <w:p>
      <w:pPr>
        <w:ind w:left="1079" w:hanging="300"/>
        <w:jc w:val="left"/>
        <w:spacing w:line="560" w:lineRule="exact"/>
        <w:rPr>
          <w:rFonts w:ascii="宋体" w:hAnsi="宋体"/>
          <w:color w:val="000000"/>
          <w:sz w:val="24"/>
          <w:szCs w:val="24"/>
        </w:rPr>
      </w:pPr>
      <w:r>
        <w:rPr>
          <w:rFonts w:hint="eastAsia" w:ascii="宋体" w:hAnsi="宋体"/>
          <w:color w:val="000000"/>
          <w:sz w:val="24"/>
          <w:szCs w:val="24"/>
        </w:rPr>
        <w:t xml:space="preserve">地址：</w:t>
      </w:r>
      <w:r>
        <w:rPr>
          <w:rFonts w:ascii="宋体" w:hAnsi="宋体"/>
          <w:color w:val="000000"/>
          <w:sz w:val="24"/>
          <w:szCs w:val="24"/>
        </w:rPr>
        <w:t xml:space="preserve"> </w:t>
      </w:r>
      <w:r>
        <w:rPr>
          <w:rFonts w:hint="eastAsia" w:ascii="宋体" w:hAnsi="宋体"/>
          <w:sz w:val="24"/>
          <w:szCs w:val="24"/>
        </w:rPr>
        <w:t xml:space="preserve">海安市李堡镇人民路66号</w:t>
      </w:r>
      <w:r/>
    </w:p>
    <w:p>
      <w:pPr>
        <w:ind w:left="1079" w:hanging="300"/>
        <w:jc w:val="left"/>
        <w:spacing w:line="56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sz w:val="24"/>
          <w:szCs w:val="24"/>
        </w:rPr>
        <w:t xml:space="preserve">仲辉</w:t>
      </w:r>
      <w:r/>
    </w:p>
    <w:p>
      <w:pPr>
        <w:ind w:left="1079" w:hanging="300"/>
        <w:jc w:val="left"/>
        <w:spacing w:line="560" w:lineRule="exact"/>
        <w:rPr>
          <w:rFonts w:ascii="宋体" w:hAnsi="宋体"/>
          <w:color w:val="000000"/>
          <w:sz w:val="24"/>
          <w:szCs w:val="24"/>
        </w:rPr>
      </w:pPr>
      <w:r>
        <w:rPr>
          <w:rFonts w:hint="eastAsia" w:ascii="宋体" w:hAnsi="宋体"/>
          <w:color w:val="000000"/>
          <w:sz w:val="24"/>
          <w:szCs w:val="24"/>
        </w:rPr>
        <w:t xml:space="preserve">联系方式：</w:t>
      </w:r>
      <w:r>
        <w:rPr>
          <w:rFonts w:hint="eastAsia" w:ascii="宋体" w:hAnsi="宋体"/>
          <w:sz w:val="24"/>
          <w:szCs w:val="24"/>
        </w:rPr>
        <w:t xml:space="preserve">15162809296 </w:t>
      </w:r>
      <w:r>
        <w:rPr>
          <w:rFonts w:hint="eastAsia" w:ascii="宋体" w:hAnsi="宋体"/>
          <w:color w:val="000000"/>
          <w:sz w:val="24"/>
          <w:szCs w:val="24"/>
        </w:rPr>
        <w:t xml:space="preserve"> </w:t>
      </w:r>
      <w:bookmarkStart w:id="40" w:name="_Toc28359086"/>
      <w:r/>
      <w:bookmarkStart w:id="41" w:name="_Toc28359009"/>
      <w:r/>
      <w:bookmarkEnd w:id="40"/>
      <w:r/>
      <w:bookmarkEnd w:id="41"/>
      <w:r/>
      <w:r/>
    </w:p>
    <w:p>
      <w:pPr>
        <w:numPr>
          <w:ilvl w:val="0"/>
          <w:numId w:val="5"/>
        </w:numPr>
        <w:ind w:left="1079" w:hanging="300"/>
        <w:jc w:val="left"/>
        <w:spacing w:line="560" w:lineRule="exact"/>
        <w:rPr>
          <w:rFonts w:hint="eastAsia" w:ascii="宋体" w:hAnsi="宋体" w:cs="宋体"/>
          <w:sz w:val="24"/>
          <w:szCs w:val="24"/>
        </w:rPr>
      </w:pPr>
      <w:r/>
      <w:bookmarkStart w:id="42" w:name="_Toc28359087"/>
      <w:r/>
      <w:bookmarkStart w:id="43" w:name="_Toc28359010"/>
      <w:r>
        <w:rPr>
          <w:rFonts w:hint="eastAsia" w:ascii="宋体" w:hAnsi="宋体" w:cs="宋体"/>
          <w:sz w:val="24"/>
          <w:szCs w:val="24"/>
        </w:rPr>
        <w:t xml:space="preserve">采购代理机构信息</w:t>
      </w:r>
      <w:r/>
    </w:p>
    <w:p>
      <w:pPr>
        <w:numPr>
          <w:ilvl w:val="0"/>
          <w:numId w:val="0"/>
        </w:numPr>
        <w:ind w:firstLine="240"/>
        <w:jc w:val="left"/>
        <w:spacing w:line="560" w:lineRule="exact"/>
        <w:rPr>
          <w:rFonts w:hint="eastAsia" w:ascii="宋体" w:hAnsi="宋体" w:eastAsia="宋体" w:cs="宋体"/>
          <w:sz w:val="24"/>
          <w:szCs w:val="24"/>
          <w:lang w:eastAsia="zh-CN"/>
        </w:rPr>
      </w:pPr>
      <w:r>
        <w:rPr>
          <w:rFonts w:hint="eastAsia" w:ascii="宋体" w:hAnsi="宋体" w:cs="宋体"/>
          <w:sz w:val="24"/>
          <w:szCs w:val="24"/>
          <w:lang w:eastAsia="zh-CN"/>
        </w:rPr>
        <w:t xml:space="preserve">    名</w:t>
      </w:r>
      <w:r>
        <w:rPr>
          <w:rFonts w:hint="eastAsia" w:ascii="宋体" w:hAnsi="宋体" w:cs="宋体"/>
          <w:sz w:val="24"/>
          <w:szCs w:val="24"/>
          <w:lang w:val="en-US" w:eastAsia="zh-CN"/>
        </w:rPr>
        <w:t xml:space="preserve">  </w:t>
      </w:r>
      <w:r>
        <w:rPr>
          <w:rFonts w:hint="eastAsia" w:ascii="宋体" w:hAnsi="宋体" w:cs="宋体"/>
          <w:sz w:val="24"/>
          <w:szCs w:val="24"/>
          <w:lang w:eastAsia="zh-CN"/>
        </w:rPr>
        <w:t xml:space="preserve">称：</w:t>
      </w:r>
      <w:r>
        <w:rPr>
          <w:rFonts w:hint="eastAsia" w:ascii="宋体" w:hAnsi="宋体" w:cs="宋体"/>
          <w:spacing w:val="7"/>
          <w:sz w:val="24"/>
        </w:rPr>
        <w:t xml:space="preserve">江苏海审工程咨询有限公司</w:t>
      </w:r>
      <w:r/>
    </w:p>
    <w:p>
      <w:pPr>
        <w:ind w:firstLine="720"/>
        <w:spacing w:line="560" w:lineRule="exact"/>
        <w:rPr>
          <w:rFonts w:hint="eastAsia" w:ascii="宋体" w:hAnsi="宋体"/>
          <w:sz w:val="24"/>
          <w:szCs w:val="24"/>
        </w:rPr>
      </w:pPr>
      <w:r>
        <w:rPr>
          <w:rFonts w:hint="eastAsia" w:ascii="宋体" w:hAnsi="宋体"/>
          <w:sz w:val="24"/>
          <w:szCs w:val="24"/>
        </w:rPr>
        <w:t xml:space="preserve">地　址：海安市长江中路122号 </w:t>
      </w:r>
      <w:r/>
    </w:p>
    <w:p>
      <w:pPr>
        <w:ind w:firstLine="720"/>
        <w:spacing w:line="560" w:lineRule="exact"/>
        <w:rPr>
          <w:rFonts w:hint="eastAsia" w:ascii="宋体" w:hAnsi="宋体"/>
          <w:sz w:val="24"/>
          <w:szCs w:val="24"/>
        </w:rPr>
      </w:pPr>
      <w:r>
        <w:rPr>
          <w:rFonts w:hint="eastAsia" w:ascii="宋体" w:hAnsi="宋体"/>
          <w:sz w:val="24"/>
          <w:szCs w:val="24"/>
        </w:rPr>
        <w:t xml:space="preserve">联系人：</w:t>
      </w:r>
      <w:r>
        <w:rPr>
          <w:rFonts w:hint="eastAsia" w:ascii="宋体" w:hAnsi="宋体" w:cs="宋体"/>
          <w:spacing w:val="7"/>
          <w:sz w:val="24"/>
        </w:rPr>
        <w:t xml:space="preserve">景倩雯</w:t>
      </w:r>
      <w:r>
        <w:rPr>
          <w:rFonts w:hint="eastAsia" w:ascii="宋体" w:hAnsi="宋体"/>
          <w:sz w:val="24"/>
          <w:szCs w:val="24"/>
        </w:rPr>
        <w:t xml:space="preserve">  </w:t>
      </w:r>
      <w:r/>
    </w:p>
    <w:p>
      <w:pPr>
        <w:ind w:firstLine="720"/>
        <w:spacing w:line="560" w:lineRule="exact"/>
        <w:rPr>
          <w:rFonts w:hint="eastAsia" w:ascii="宋体" w:hAnsi="宋体"/>
          <w:sz w:val="24"/>
          <w:szCs w:val="24"/>
        </w:rPr>
      </w:pPr>
      <w:r>
        <w:rPr>
          <w:rFonts w:hint="eastAsia" w:ascii="宋体" w:hAnsi="宋体"/>
          <w:sz w:val="24"/>
          <w:szCs w:val="24"/>
        </w:rPr>
        <w:t xml:space="preserve">联系方式：0513-81813576 </w:t>
      </w:r>
      <w:r/>
    </w:p>
    <w:p>
      <w:pPr>
        <w:ind w:firstLine="720"/>
        <w:spacing w:line="560" w:lineRule="exact"/>
        <w:rPr>
          <w:rFonts w:ascii="宋体" w:hAnsi="宋体"/>
          <w:color w:val="000000"/>
          <w:sz w:val="24"/>
          <w:szCs w:val="24"/>
        </w:rPr>
      </w:pPr>
      <w:r>
        <w:rPr>
          <w:rFonts w:ascii="宋体" w:hAnsi="宋体"/>
          <w:color w:val="000000"/>
          <w:sz w:val="24"/>
          <w:szCs w:val="24"/>
        </w:rPr>
        <w:t xml:space="preserve">3.项目联系方式</w:t>
      </w:r>
      <w:r/>
    </w:p>
    <w:p>
      <w:pPr>
        <w:ind w:firstLine="720"/>
        <w:spacing w:line="560" w:lineRule="exact"/>
        <w:rPr>
          <w:rFonts w:ascii="宋体" w:hAnsi="宋体"/>
          <w:color w:val="000000"/>
          <w:sz w:val="24"/>
          <w:szCs w:val="24"/>
        </w:rPr>
      </w:pPr>
      <w:r>
        <w:rPr>
          <w:rFonts w:ascii="宋体" w:hAnsi="宋体"/>
          <w:color w:val="000000"/>
          <w:sz w:val="24"/>
          <w:szCs w:val="24"/>
        </w:rPr>
        <w:t xml:space="preserve">招标文件制作人:</w:t>
      </w:r>
      <w:r>
        <w:rPr>
          <w:rFonts w:hint="eastAsia" w:ascii="宋体" w:hAnsi="宋体"/>
          <w:sz w:val="24"/>
          <w:szCs w:val="24"/>
        </w:rPr>
        <w:t xml:space="preserve">0513-81813576 </w:t>
      </w:r>
      <w:r/>
    </w:p>
    <w:p>
      <w:pPr>
        <w:ind w:firstLine="720"/>
        <w:spacing w:line="560" w:lineRule="exact"/>
        <w:rPr>
          <w:rFonts w:ascii="宋体" w:hAnsi="宋体"/>
          <w:color w:val="000000"/>
          <w:sz w:val="24"/>
          <w:szCs w:val="24"/>
        </w:rPr>
      </w:pPr>
      <w:r>
        <w:rPr>
          <w:rFonts w:ascii="宋体" w:hAnsi="宋体"/>
          <w:color w:val="000000"/>
          <w:sz w:val="24"/>
          <w:szCs w:val="24"/>
        </w:rPr>
        <w:t xml:space="preserve">项目开标人：</w:t>
      </w:r>
      <w:r>
        <w:rPr>
          <w:rFonts w:hint="eastAsia" w:ascii="宋体" w:hAnsi="宋体"/>
          <w:sz w:val="24"/>
          <w:szCs w:val="24"/>
        </w:rPr>
        <w:t xml:space="preserve">0513-81813576 </w:t>
      </w:r>
      <w:r/>
    </w:p>
    <w:p>
      <w:pPr>
        <w:ind w:firstLine="720"/>
        <w:spacing w:line="560" w:lineRule="exact"/>
        <w:rPr>
          <w:rFonts w:hint="eastAsia" w:ascii="宋体" w:hAnsi="宋体"/>
          <w:sz w:val="24"/>
          <w:szCs w:val="24"/>
        </w:rPr>
      </w:pPr>
      <w:r>
        <w:rPr>
          <w:rFonts w:ascii="宋体" w:hAnsi="宋体"/>
          <w:color w:val="000000"/>
          <w:sz w:val="24"/>
          <w:szCs w:val="24"/>
        </w:rPr>
        <w:t xml:space="preserve">交易系统软件维护人员：</w:t>
      </w:r>
      <w:r>
        <w:rPr>
          <w:rFonts w:hint="eastAsia" w:ascii="宋体" w:hAnsi="宋体"/>
          <w:sz w:val="24"/>
          <w:szCs w:val="24"/>
        </w:rPr>
        <w:t xml:space="preserve">那工  </w:t>
      </w:r>
      <w:r>
        <w:rPr>
          <w:rFonts w:ascii="宋体" w:hAnsi="宋体"/>
          <w:sz w:val="24"/>
          <w:szCs w:val="24"/>
        </w:rPr>
        <w:t xml:space="preserve">15991053297</w:t>
      </w:r>
      <w:r>
        <w:rPr>
          <w:rFonts w:hint="eastAsia" w:ascii="宋体" w:hAnsi="宋体"/>
          <w:sz w:val="24"/>
          <w:szCs w:val="24"/>
        </w:rPr>
        <w:t xml:space="preserve">、</w:t>
      </w:r>
      <w:r>
        <w:rPr>
          <w:rFonts w:ascii="宋体" w:hAnsi="宋体"/>
          <w:sz w:val="24"/>
          <w:szCs w:val="24"/>
        </w:rPr>
        <w:t xml:space="preserve">0519-86722801、0519-86722806</w:t>
      </w:r>
      <w:bookmarkEnd w:id="42"/>
      <w:r/>
      <w:bookmarkEnd w:id="43"/>
      <w:r/>
      <w:bookmarkStart w:id="44" w:name="_Toc120614211"/>
      <w:r/>
      <w:r/>
    </w:p>
    <w:p>
      <w:pPr>
        <w:ind w:firstLine="720"/>
        <w:spacing w:line="560" w:lineRule="exact"/>
        <w:rPr>
          <w:rFonts w:hint="eastAsia" w:ascii="宋体" w:hAnsi="宋体"/>
          <w:sz w:val="24"/>
          <w:szCs w:val="24"/>
        </w:rPr>
      </w:pPr>
      <w:r>
        <w:rPr>
          <w:rFonts w:hint="eastAsia" w:ascii="宋体" w:hAnsi="宋体"/>
          <w:sz w:val="24"/>
          <w:szCs w:val="24"/>
        </w:rPr>
      </w:r>
      <w:r/>
    </w:p>
    <w:p>
      <w:pPr>
        <w:ind w:firstLine="720"/>
        <w:spacing w:line="560" w:lineRule="exact"/>
        <w:rPr>
          <w:rFonts w:hint="eastAsia" w:ascii="宋体" w:hAnsi="宋体"/>
          <w:sz w:val="24"/>
          <w:szCs w:val="24"/>
        </w:rPr>
      </w:pPr>
      <w:r>
        <w:rPr>
          <w:rFonts w:hint="eastAsia" w:ascii="宋体" w:hAnsi="宋体"/>
          <w:sz w:val="24"/>
          <w:szCs w:val="24"/>
        </w:rPr>
      </w:r>
      <w:r/>
    </w:p>
    <w:p>
      <w:pPr>
        <w:ind w:firstLine="720"/>
        <w:spacing w:line="560" w:lineRule="exact"/>
        <w:rPr>
          <w:rFonts w:hint="eastAsia" w:ascii="宋体" w:hAnsi="宋体"/>
          <w:sz w:val="24"/>
          <w:szCs w:val="24"/>
        </w:rPr>
      </w:pPr>
      <w:r>
        <w:rPr>
          <w:rFonts w:hint="eastAsia" w:ascii="宋体" w:hAnsi="宋体"/>
          <w:sz w:val="24"/>
          <w:szCs w:val="24"/>
        </w:rPr>
      </w:r>
      <w:r/>
    </w:p>
    <w:p>
      <w:pPr>
        <w:ind w:firstLine="720"/>
        <w:spacing w:line="560" w:lineRule="exact"/>
        <w:rPr>
          <w:rFonts w:hint="eastAsia" w:ascii="宋体" w:hAnsi="宋体"/>
          <w:sz w:val="24"/>
          <w:szCs w:val="24"/>
        </w:rPr>
      </w:pPr>
      <w:r>
        <w:rPr>
          <w:rFonts w:hint="eastAsia" w:ascii="宋体" w:hAnsi="宋体"/>
          <w:sz w:val="24"/>
          <w:szCs w:val="24"/>
        </w:rPr>
      </w:r>
      <w:r/>
    </w:p>
    <w:p>
      <w:pPr>
        <w:ind w:firstLine="720"/>
        <w:spacing w:line="560" w:lineRule="exact"/>
        <w:rPr>
          <w:rFonts w:hint="eastAsia" w:ascii="宋体" w:hAnsi="宋体"/>
          <w:sz w:val="24"/>
          <w:szCs w:val="24"/>
        </w:rPr>
      </w:pPr>
      <w:r>
        <w:rPr>
          <w:rFonts w:hint="eastAsia" w:ascii="宋体" w:hAnsi="宋体"/>
          <w:sz w:val="24"/>
          <w:szCs w:val="24"/>
        </w:rPr>
      </w:r>
      <w:r/>
    </w:p>
    <w:p>
      <w:pPr>
        <w:spacing w:line="560" w:lineRule="exact"/>
        <w:rPr>
          <w:rFonts w:hint="eastAsia" w:ascii="黑体" w:hAnsi="Arial" w:eastAsia="黑体" w:cs="Arial"/>
          <w:b/>
          <w:bCs/>
          <w:color w:val="000000"/>
          <w:sz w:val="44"/>
          <w:szCs w:val="44"/>
        </w:rPr>
      </w:pPr>
      <w:r>
        <w:rPr>
          <w:rFonts w:hint="eastAsia" w:ascii="黑体" w:hAnsi="Arial" w:eastAsia="黑体" w:cs="Arial"/>
          <w:b/>
          <w:bCs/>
          <w:color w:val="000000"/>
          <w:sz w:val="44"/>
          <w:szCs w:val="44"/>
        </w:rPr>
      </w:r>
      <w:r/>
    </w:p>
    <w:p>
      <w:pPr>
        <w:ind w:firstLine="2200"/>
        <w:jc w:val="both"/>
        <w:keepNext/>
        <w:spacing w:line="560" w:lineRule="exact"/>
        <w:rPr>
          <w:rFonts w:hint="eastAsia" w:ascii="黑体" w:hAnsi="Times New Roman" w:eastAsia="黑体"/>
          <w:color w:val="000000"/>
          <w:sz w:val="44"/>
          <w:szCs w:val="44"/>
        </w:rPr>
        <w:outlineLvl w:val="0"/>
      </w:pPr>
      <w:r>
        <w:rPr>
          <w:rFonts w:hint="eastAsia" w:ascii="黑体" w:hAnsi="Times New Roman" w:eastAsia="黑体"/>
          <w:color w:val="000000"/>
          <w:sz w:val="44"/>
          <w:szCs w:val="44"/>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20823274"/>
      <w:r/>
      <w:bookmarkStart w:id="48" w:name="_Toc16938518"/>
      <w:r>
        <w:rPr>
          <w:rFonts w:hint="eastAsia" w:ascii="黑体" w:hAnsi="Times New Roman" w:eastAsia="黑体"/>
          <w:color w:val="000000"/>
          <w:sz w:val="44"/>
          <w:szCs w:val="44"/>
        </w:rPr>
        <w:t xml:space="preserve">投标人须知</w:t>
      </w:r>
      <w:bookmarkEnd w:id="45"/>
      <w:r/>
      <w:bookmarkEnd w:id="46"/>
      <w:r/>
      <w:bookmarkEnd w:id="47"/>
      <w:r/>
      <w:bookmarkEnd w:id="48"/>
      <w:r/>
      <w:r/>
    </w:p>
    <w:p>
      <w:pPr>
        <w:ind w:firstLine="498"/>
        <w:keepLines/>
        <w:keepNext/>
        <w:spacing w:line="520" w:lineRule="exact"/>
        <w:rPr>
          <w:rFonts w:hint="eastAsia" w:ascii="Times New Roman" w:hAnsi="Times New Roman"/>
          <w:b/>
          <w:bCs/>
          <w:color w:val="000000"/>
          <w:sz w:val="32"/>
          <w:szCs w:val="32"/>
        </w:rPr>
        <w:outlineLvl w:val="2"/>
      </w:pPr>
      <w:r/>
      <w:bookmarkStart w:id="49" w:name="_Toc16938519"/>
      <w:r/>
      <w:bookmarkStart w:id="50" w:name="_Toc513029203"/>
      <w:r/>
      <w:bookmarkStart w:id="51" w:name="_Toc120614214"/>
      <w:r/>
      <w:bookmarkStart w:id="52" w:name="_Toc20823275"/>
      <w:r>
        <w:rPr>
          <w:rFonts w:hint="eastAsia" w:ascii="Times New Roman" w:hAnsi="Times New Roman"/>
          <w:b/>
          <w:bCs/>
          <w:color w:val="000000"/>
          <w:sz w:val="32"/>
          <w:szCs w:val="32"/>
        </w:rPr>
        <w:t xml:space="preserve">一、总则</w:t>
      </w:r>
      <w:bookmarkEnd w:id="49"/>
      <w:r/>
      <w:bookmarkEnd w:id="50"/>
      <w:r/>
      <w:bookmarkEnd w:id="51"/>
      <w:r/>
      <w:bookmarkEnd w:id="52"/>
      <w:r/>
      <w:r/>
    </w:p>
    <w:p>
      <w:pPr>
        <w:ind w:firstLine="420"/>
        <w:keepLines/>
        <w:keepNext/>
        <w:spacing w:line="520" w:lineRule="exact"/>
        <w:rPr>
          <w:rFonts w:hint="eastAsia" w:ascii="Arial" w:hAnsi="Arial" w:eastAsia="黑体" w:cs="Arial"/>
          <w:color w:val="000000"/>
          <w:sz w:val="28"/>
          <w:szCs w:val="28"/>
        </w:rPr>
        <w:outlineLvl w:val="3"/>
      </w:pPr>
      <w:r/>
      <w:bookmarkStart w:id="53" w:name="_Hlt16619475"/>
      <w:r/>
      <w:bookmarkEnd w:id="53"/>
      <w:r/>
      <w:bookmarkStart w:id="54" w:name="_Toc458694821"/>
      <w:r/>
      <w:bookmarkStart w:id="55" w:name="_Toc20823276"/>
      <w:r/>
      <w:bookmarkStart w:id="56" w:name="_Toc16938520"/>
      <w:r/>
      <w:bookmarkStart w:id="57" w:name="_Toc513029204"/>
      <w:r>
        <w:rPr>
          <w:rFonts w:hint="eastAsia" w:ascii="Arial" w:hAnsi="Arial" w:eastAsia="黑体" w:cs="Arial"/>
          <w:color w:val="000000"/>
          <w:sz w:val="28"/>
          <w:szCs w:val="28"/>
        </w:rPr>
        <w:t xml:space="preserve">1</w:t>
      </w:r>
      <w:bookmarkEnd w:id="54"/>
      <w:r>
        <w:rPr>
          <w:rFonts w:hint="eastAsia" w:ascii="Arial" w:hAnsi="Arial" w:eastAsia="黑体" w:cs="Arial"/>
          <w:color w:val="000000"/>
          <w:sz w:val="28"/>
          <w:szCs w:val="28"/>
        </w:rPr>
        <w:t xml:space="preserve">.招标方式</w:t>
      </w:r>
      <w:bookmarkEnd w:id="55"/>
      <w:r/>
      <w:bookmarkEnd w:id="56"/>
      <w:r/>
      <w:bookmarkEnd w:id="57"/>
      <w:r/>
      <w:r/>
    </w:p>
    <w:p>
      <w:pPr>
        <w:ind w:firstLine="480"/>
        <w:spacing w:line="52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ind w:firstLine="420"/>
        <w:keepLines/>
        <w:keepNext/>
        <w:spacing w:line="520" w:lineRule="exact"/>
        <w:rPr>
          <w:rFonts w:hint="eastAsia" w:ascii="Arial" w:hAnsi="Arial" w:eastAsia="黑体" w:cs="Arial"/>
          <w:color w:val="000000"/>
          <w:sz w:val="28"/>
          <w:szCs w:val="28"/>
        </w:rPr>
        <w:outlineLvl w:val="3"/>
      </w:pPr>
      <w:r/>
      <w:bookmarkStart w:id="58" w:name="_Toc513029205"/>
      <w:r/>
      <w:bookmarkStart w:id="59" w:name="_Toc16938521"/>
      <w:r/>
      <w:bookmarkStart w:id="60" w:name="_Toc20823277"/>
      <w:r>
        <w:rPr>
          <w:rFonts w:hint="eastAsia" w:ascii="Arial" w:hAnsi="Arial" w:eastAsia="黑体" w:cs="Arial"/>
          <w:color w:val="000000"/>
          <w:sz w:val="28"/>
          <w:szCs w:val="28"/>
        </w:rPr>
        <w:t xml:space="preserve">2.合格的投标人</w:t>
      </w:r>
      <w:bookmarkEnd w:id="58"/>
      <w:r/>
      <w:bookmarkEnd w:id="59"/>
      <w:r/>
      <w:bookmarkEnd w:id="60"/>
      <w:r/>
      <w:r/>
    </w:p>
    <w:p>
      <w:pPr>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2.2 满足本文件实质性要求和条件的规定。</w:t>
      </w:r>
      <w:r/>
    </w:p>
    <w:p>
      <w:pPr>
        <w:ind w:firstLine="420"/>
        <w:keepLines/>
        <w:keepNext/>
        <w:spacing w:line="520" w:lineRule="exact"/>
        <w:rPr>
          <w:rFonts w:hint="eastAsia" w:ascii="Arial" w:hAnsi="Arial" w:eastAsia="黑体" w:cs="Arial"/>
          <w:color w:val="000000"/>
          <w:sz w:val="28"/>
          <w:szCs w:val="28"/>
        </w:rPr>
        <w:outlineLvl w:val="3"/>
      </w:pPr>
      <w:r/>
      <w:bookmarkStart w:id="61" w:name="_Toc16938522"/>
      <w:r/>
      <w:bookmarkStart w:id="62" w:name="_Toc20823278"/>
      <w:r/>
      <w:bookmarkStart w:id="63" w:name="_Toc513029206"/>
      <w:r>
        <w:rPr>
          <w:rFonts w:hint="eastAsia" w:ascii="Arial" w:hAnsi="Arial" w:eastAsia="黑体" w:cs="Arial"/>
          <w:color w:val="000000"/>
          <w:sz w:val="28"/>
          <w:szCs w:val="28"/>
        </w:rPr>
        <w:t xml:space="preserve">3.适用法律</w:t>
      </w:r>
      <w:bookmarkEnd w:id="61"/>
      <w:r/>
      <w:bookmarkEnd w:id="62"/>
      <w:r/>
      <w:bookmarkEnd w:id="63"/>
      <w:r/>
      <w:r/>
    </w:p>
    <w:p>
      <w:pPr>
        <w:ind w:firstLine="420"/>
        <w:spacing w:line="520" w:lineRule="exact"/>
        <w:rPr>
          <w:rFonts w:hint="eastAsia"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ind w:firstLine="420"/>
        <w:keepLines/>
        <w:keepNext/>
        <w:spacing w:line="520" w:lineRule="exact"/>
        <w:rPr>
          <w:rFonts w:hint="eastAsia" w:ascii="Arial" w:hAnsi="Arial" w:eastAsia="黑体" w:cs="Arial"/>
          <w:color w:val="000000"/>
          <w:sz w:val="28"/>
          <w:szCs w:val="28"/>
        </w:rPr>
        <w:outlineLvl w:val="3"/>
      </w:pPr>
      <w:r/>
      <w:bookmarkStart w:id="64" w:name="_Toc16938523"/>
      <w:r/>
      <w:bookmarkStart w:id="65" w:name="_Toc20823279"/>
      <w:r/>
      <w:bookmarkStart w:id="66" w:name="_Toc462564067"/>
      <w:r/>
      <w:bookmarkStart w:id="67" w:name="_Toc513029207"/>
      <w:r>
        <w:rPr>
          <w:rFonts w:hint="eastAsia" w:ascii="Arial" w:hAnsi="Arial" w:eastAsia="黑体" w:cs="Arial"/>
          <w:color w:val="000000"/>
          <w:sz w:val="28"/>
          <w:szCs w:val="28"/>
        </w:rPr>
        <w:t xml:space="preserve">4.投标费用</w:t>
      </w:r>
      <w:bookmarkEnd w:id="64"/>
      <w:r/>
      <w:bookmarkEnd w:id="65"/>
      <w:r/>
      <w:bookmarkEnd w:id="66"/>
      <w:r/>
      <w:bookmarkEnd w:id="67"/>
      <w:r/>
      <w:r/>
    </w:p>
    <w:p>
      <w:pPr>
        <w:ind w:firstLine="480"/>
        <w:spacing w:line="52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w:t>
      </w:r>
      <w:r>
        <w:rPr>
          <w:rFonts w:hint="eastAsia" w:ascii="宋体" w:hAnsi="宋体"/>
          <w:sz w:val="24"/>
          <w:szCs w:val="21"/>
        </w:rPr>
        <w:t xml:space="preserve">采购人和采购代理机构在任何情况下均无义务和责任承担这些费用</w:t>
      </w:r>
      <w:r>
        <w:rPr>
          <w:rFonts w:hint="eastAsia" w:ascii="宋体" w:hAnsi="宋体"/>
          <w:color w:val="000000"/>
          <w:sz w:val="24"/>
          <w:szCs w:val="21"/>
        </w:rPr>
        <w:t xml:space="preserve">。</w:t>
      </w:r>
      <w:r/>
    </w:p>
    <w:p>
      <w:pPr>
        <w:ind w:firstLine="480"/>
        <w:spacing w:line="520" w:lineRule="exact"/>
        <w:rPr>
          <w:rFonts w:hint="eastAsia" w:ascii="宋体" w:hAnsi="宋体"/>
          <w:color w:val="000000"/>
          <w:sz w:val="24"/>
          <w:szCs w:val="21"/>
        </w:rPr>
      </w:pPr>
      <w:r>
        <w:rPr>
          <w:rFonts w:hint="eastAsia" w:ascii="宋体" w:hAnsi="宋体"/>
          <w:color w:val="000000"/>
          <w:sz w:val="24"/>
          <w:szCs w:val="21"/>
        </w:rPr>
        <w:t xml:space="preserve">4.2</w:t>
      </w:r>
      <w:r>
        <w:rPr>
          <w:rFonts w:hint="eastAsia" w:ascii="宋体" w:hAnsi="宋体" w:eastAsia="宋体" w:cs="Times New Roman"/>
          <w:bCs/>
          <w:sz w:val="24"/>
          <w:szCs w:val="21"/>
        </w:rPr>
        <w:t xml:space="preserve">本项目招标代理服务费</w:t>
      </w:r>
      <w:r>
        <w:rPr>
          <w:rFonts w:hint="eastAsia" w:ascii="宋体" w:hAnsi="宋体" w:eastAsia="宋体" w:cs="Times New Roman"/>
          <w:bCs/>
          <w:sz w:val="24"/>
          <w:szCs w:val="21"/>
          <w:lang w:val="en-US" w:eastAsia="zh-CN"/>
        </w:rPr>
        <w:t xml:space="preserve">15000元</w:t>
      </w:r>
      <w:r>
        <w:rPr>
          <w:rFonts w:hint="eastAsia" w:ascii="宋体" w:hAnsi="宋体" w:eastAsia="宋体" w:cs="Times New Roman"/>
          <w:bCs/>
          <w:sz w:val="24"/>
          <w:szCs w:val="21"/>
        </w:rPr>
        <w:t xml:space="preserve">，此费用由供应商综合考虑在投标报价中，由成交供应商在签订合同前支付。</w:t>
      </w:r>
      <w:r/>
    </w:p>
    <w:p>
      <w:pPr>
        <w:ind w:firstLine="420"/>
        <w:keepLines/>
        <w:keepNext/>
        <w:spacing w:line="52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5.招标文件的约束力</w:t>
      </w:r>
      <w:r/>
    </w:p>
    <w:p>
      <w:pPr>
        <w:ind w:firstLine="480"/>
        <w:spacing w:line="52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ind w:firstLine="321"/>
        <w:keepLines/>
        <w:keepNext/>
        <w:spacing w:line="520" w:lineRule="exact"/>
        <w:rPr>
          <w:rFonts w:hint="eastAsia" w:ascii="Times New Roman" w:hAnsi="Times New Roman"/>
          <w:b/>
          <w:bCs/>
          <w:color w:val="000000"/>
          <w:sz w:val="32"/>
          <w:szCs w:val="32"/>
        </w:rPr>
        <w:outlineLvl w:val="2"/>
      </w:pPr>
      <w:r/>
      <w:bookmarkStart w:id="68" w:name="_Toc20823281"/>
      <w:r/>
      <w:bookmarkStart w:id="69" w:name="_Toc513029209"/>
      <w:r/>
      <w:bookmarkStart w:id="70" w:name="_Toc120614215"/>
      <w:r/>
      <w:bookmarkStart w:id="71" w:name="_Toc16938525"/>
      <w:r>
        <w:rPr>
          <w:rFonts w:hint="eastAsia" w:ascii="Times New Roman" w:hAnsi="Times New Roman"/>
          <w:b/>
          <w:bCs/>
          <w:color w:val="000000"/>
          <w:sz w:val="32"/>
          <w:szCs w:val="32"/>
        </w:rPr>
        <w:t xml:space="preserve">二、招标文件</w:t>
      </w:r>
      <w:bookmarkEnd w:id="68"/>
      <w:r/>
      <w:bookmarkEnd w:id="69"/>
      <w:r/>
      <w:bookmarkEnd w:id="70"/>
      <w:r/>
      <w:bookmarkEnd w:id="71"/>
      <w:r/>
      <w:r/>
    </w:p>
    <w:p>
      <w:pPr>
        <w:ind w:firstLine="420"/>
        <w:keepLines/>
        <w:keepNext/>
        <w:spacing w:line="520" w:lineRule="exact"/>
        <w:rPr>
          <w:rFonts w:hint="eastAsia" w:ascii="Arial" w:hAnsi="Arial" w:eastAsia="黑体" w:cs="Arial"/>
          <w:color w:val="000000"/>
          <w:sz w:val="28"/>
          <w:szCs w:val="28"/>
        </w:rPr>
        <w:outlineLvl w:val="3"/>
      </w:pPr>
      <w:r/>
      <w:bookmarkStart w:id="72" w:name="_Toc513029210"/>
      <w:r/>
      <w:bookmarkStart w:id="73" w:name="_Toc16938526"/>
      <w:r/>
      <w:bookmarkStart w:id="74" w:name="_Toc20823282"/>
      <w:r>
        <w:rPr>
          <w:rFonts w:hint="eastAsia" w:ascii="Arial" w:hAnsi="Arial" w:eastAsia="黑体" w:cs="Arial"/>
          <w:color w:val="000000"/>
          <w:sz w:val="28"/>
          <w:szCs w:val="28"/>
        </w:rPr>
        <w:t xml:space="preserve">6.招标文件构成</w:t>
      </w:r>
      <w:bookmarkEnd w:id="72"/>
      <w:r/>
      <w:bookmarkEnd w:id="73"/>
      <w:r/>
      <w:bookmarkEnd w:id="74"/>
      <w:r/>
      <w:r/>
    </w:p>
    <w:p>
      <w:pPr>
        <w:ind w:firstLine="480"/>
        <w:spacing w:line="52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52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52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520" w:lineRule="exact"/>
        <w:rPr>
          <w:rFonts w:hint="eastAsia" w:ascii="宋体" w:hAnsi="宋体"/>
          <w:color w:val="000000"/>
          <w:sz w:val="24"/>
          <w:szCs w:val="24"/>
        </w:rPr>
      </w:pPr>
      <w:r>
        <w:rPr>
          <w:rFonts w:hint="eastAsia" w:ascii="宋体" w:hAnsi="宋体"/>
          <w:color w:val="000000"/>
          <w:sz w:val="24"/>
          <w:szCs w:val="24"/>
        </w:rPr>
        <w:t xml:space="preserve">（3）采购需求</w:t>
      </w:r>
      <w:r/>
    </w:p>
    <w:p>
      <w:pPr>
        <w:ind w:firstLine="360"/>
        <w:spacing w:line="520" w:lineRule="exact"/>
        <w:rPr>
          <w:rFonts w:hint="eastAsia" w:ascii="Times New Roman" w:hAnsi="Times New Roman"/>
          <w:color w:val="000000"/>
          <w:sz w:val="24"/>
          <w:szCs w:val="24"/>
        </w:rPr>
      </w:pPr>
      <w:r>
        <w:rPr>
          <w:rFonts w:hint="eastAsia" w:ascii="宋体" w:hAnsi="宋体"/>
          <w:color w:val="000000"/>
          <w:sz w:val="24"/>
          <w:szCs w:val="24"/>
        </w:rPr>
        <w:t xml:space="preserve">（4）</w:t>
      </w:r>
      <w:r>
        <w:rPr>
          <w:rFonts w:hint="eastAsia" w:ascii="Times New Roman" w:hAnsi="宋体"/>
          <w:color w:val="000000"/>
          <w:sz w:val="24"/>
          <w:szCs w:val="24"/>
        </w:rPr>
        <w:t xml:space="preserve">评标方法与评标标准</w:t>
      </w:r>
      <w:r/>
    </w:p>
    <w:p>
      <w:pPr>
        <w:ind w:firstLine="360"/>
        <w:spacing w:line="520" w:lineRule="exact"/>
        <w:rPr>
          <w:rFonts w:hint="eastAsia" w:ascii="宋体" w:hAnsi="宋体"/>
          <w:color w:val="000000"/>
          <w:sz w:val="24"/>
          <w:szCs w:val="24"/>
        </w:rPr>
      </w:pPr>
      <w:r>
        <w:rPr>
          <w:rFonts w:hint="eastAsia" w:ascii="宋体" w:hAnsi="宋体"/>
          <w:color w:val="000000"/>
          <w:sz w:val="24"/>
          <w:szCs w:val="24"/>
        </w:rPr>
        <w:t xml:space="preserve">（5）投标文件格式</w:t>
      </w:r>
      <w:r/>
    </w:p>
    <w:p>
      <w:pPr>
        <w:ind w:firstLine="360"/>
        <w:spacing w:line="520" w:lineRule="exact"/>
        <w:rPr>
          <w:rFonts w:hint="eastAsia" w:ascii="宋体" w:hAnsi="宋体"/>
          <w:color w:val="000000"/>
          <w:sz w:val="24"/>
          <w:szCs w:val="24"/>
        </w:rPr>
      </w:pPr>
      <w:r>
        <w:rPr>
          <w:rFonts w:hint="eastAsia" w:ascii="宋体" w:hAnsi="宋体"/>
          <w:color w:val="000000"/>
          <w:sz w:val="24"/>
          <w:szCs w:val="24"/>
        </w:rPr>
        <w:t xml:space="preserve">（6）附件（如有）</w:t>
      </w:r>
      <w:r/>
    </w:p>
    <w:p>
      <w:pPr>
        <w:ind w:firstLine="480"/>
        <w:spacing w:line="52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w:t>
      </w:r>
      <w:r>
        <w:rPr>
          <w:rFonts w:hint="eastAsia" w:ascii="宋体" w:hAnsi="宋体"/>
          <w:sz w:val="24"/>
          <w:szCs w:val="21"/>
        </w:rPr>
        <w:t xml:space="preserve">采购人或采购代理机构</w:t>
      </w:r>
      <w:r>
        <w:rPr>
          <w:rFonts w:hint="eastAsia" w:ascii="宋体" w:hAnsi="宋体"/>
          <w:color w:val="000000"/>
          <w:sz w:val="24"/>
          <w:szCs w:val="21"/>
        </w:rPr>
        <w:t xml:space="preserve">联系解决。</w:t>
      </w:r>
      <w:r/>
    </w:p>
    <w:p>
      <w:pPr>
        <w:ind w:firstLine="480"/>
        <w:spacing w:line="52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20" w:lineRule="exact"/>
        <w:rPr>
          <w:rFonts w:hint="eastAsia" w:ascii="Arial" w:hAnsi="Arial" w:eastAsia="黑体" w:cs="Arial"/>
          <w:color w:val="000000"/>
          <w:sz w:val="28"/>
          <w:szCs w:val="28"/>
        </w:rPr>
        <w:outlineLvl w:val="3"/>
      </w:pPr>
      <w:r/>
      <w:bookmarkStart w:id="75" w:name="_Toc462564070"/>
      <w:r/>
      <w:bookmarkStart w:id="76" w:name="_Toc513029211"/>
      <w:r/>
      <w:bookmarkStart w:id="77" w:name="_Toc16938527"/>
      <w:r/>
      <w:bookmarkStart w:id="78" w:name="_Toc20823283"/>
      <w:r>
        <w:rPr>
          <w:rFonts w:hint="eastAsia" w:ascii="Arial" w:hAnsi="Arial" w:eastAsia="黑体" w:cs="Arial"/>
          <w:color w:val="000000"/>
          <w:sz w:val="28"/>
          <w:szCs w:val="28"/>
        </w:rPr>
        <w:t xml:space="preserve">7.招标文件的澄清</w:t>
      </w:r>
      <w:bookmarkEnd w:id="75"/>
      <w:r/>
      <w:bookmarkEnd w:id="76"/>
      <w:r/>
      <w:bookmarkEnd w:id="77"/>
      <w:r/>
      <w:bookmarkEnd w:id="78"/>
      <w:r/>
      <w:r/>
    </w:p>
    <w:p>
      <w:pPr>
        <w:ind w:firstLine="480"/>
        <w:spacing w:line="520" w:lineRule="exact"/>
        <w:rPr>
          <w:rFonts w:hint="eastAsia" w:ascii="宋体" w:hAnsi="宋体"/>
          <w:color w:val="000000"/>
          <w:sz w:val="24"/>
          <w:szCs w:val="21"/>
        </w:rPr>
      </w:pPr>
      <w:r>
        <w:rPr>
          <w:rFonts w:hint="eastAsia" w:ascii="宋体" w:hAnsi="宋体"/>
          <w:bCs/>
          <w:color w:val="000000"/>
          <w:sz w:val="24"/>
          <w:szCs w:val="21"/>
        </w:rPr>
        <w:t xml:space="preserve">7.1</w:t>
      </w:r>
      <w:r>
        <w:rPr>
          <w:rFonts w:hint="eastAsia" w:ascii="宋体" w:hAnsi="宋体"/>
          <w:color w:val="000000"/>
          <w:sz w:val="24"/>
          <w:szCs w:val="21"/>
        </w:rPr>
        <w:t xml:space="preserve"> 任何要求对招标文件进行澄清的投标人，应在投标截止期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szCs w:val="21"/>
        </w:rPr>
        <w:t xml:space="preserve">按招标公告中的通讯地址，以书面形式通知</w:t>
      </w:r>
      <w:r>
        <w:rPr>
          <w:rFonts w:hint="eastAsia" w:ascii="宋体" w:hAnsi="宋体"/>
          <w:sz w:val="24"/>
          <w:szCs w:val="21"/>
        </w:rPr>
        <w:t xml:space="preserve">采购人或采购代理机构</w:t>
      </w:r>
      <w:r>
        <w:rPr>
          <w:rFonts w:hint="eastAsia" w:ascii="宋体" w:hAnsi="宋体"/>
          <w:color w:val="000000"/>
          <w:sz w:val="24"/>
          <w:szCs w:val="21"/>
        </w:rPr>
        <w:t xml:space="preserve">。</w:t>
      </w:r>
      <w:r/>
    </w:p>
    <w:p>
      <w:pPr>
        <w:ind w:firstLine="480"/>
        <w:spacing w:line="520" w:lineRule="exact"/>
        <w:rPr>
          <w:rFonts w:hint="eastAsia" w:ascii="宋体" w:hAnsi="宋体"/>
          <w:color w:val="000000"/>
          <w:sz w:val="24"/>
          <w:szCs w:val="24"/>
        </w:rPr>
      </w:pPr>
      <w:r>
        <w:rPr>
          <w:rFonts w:hint="eastAsia" w:ascii="宋体" w:hAnsi="宋体"/>
          <w:sz w:val="24"/>
          <w:szCs w:val="21"/>
        </w:rPr>
        <w:t xml:space="preserve">7.2采购人视情组织答疑会。</w:t>
      </w:r>
      <w:r/>
    </w:p>
    <w:p>
      <w:pPr>
        <w:ind w:firstLine="560"/>
        <w:keepLines/>
        <w:keepNext/>
        <w:spacing w:line="520" w:lineRule="exact"/>
        <w:rPr>
          <w:rFonts w:hint="eastAsia" w:ascii="Arial" w:hAnsi="Arial" w:eastAsia="黑体" w:cs="Arial"/>
          <w:color w:val="000000"/>
          <w:sz w:val="28"/>
          <w:szCs w:val="28"/>
        </w:rPr>
        <w:outlineLvl w:val="3"/>
      </w:pPr>
      <w:r/>
      <w:bookmarkStart w:id="79" w:name="_Toc462564071"/>
      <w:r/>
      <w:bookmarkStart w:id="80" w:name="_Toc513029212"/>
      <w:r/>
      <w:bookmarkStart w:id="81" w:name="_Toc20823284"/>
      <w:r/>
      <w:bookmarkStart w:id="82" w:name="_Toc16938528"/>
      <w:r>
        <w:rPr>
          <w:rFonts w:hint="eastAsia" w:ascii="Arial" w:hAnsi="Arial" w:eastAsia="黑体" w:cs="Arial"/>
          <w:color w:val="000000"/>
          <w:sz w:val="28"/>
          <w:szCs w:val="28"/>
        </w:rPr>
        <w:t xml:space="preserve">8.招标文件的修改</w:t>
      </w:r>
      <w:bookmarkEnd w:id="79"/>
      <w:r/>
      <w:bookmarkEnd w:id="80"/>
      <w:r/>
      <w:bookmarkEnd w:id="81"/>
      <w:r/>
      <w:bookmarkEnd w:id="82"/>
      <w:r/>
      <w:r/>
    </w:p>
    <w:p>
      <w:pPr>
        <w:ind w:firstLine="480"/>
        <w:spacing w:line="520" w:lineRule="exact"/>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w:t>
      </w:r>
      <w:r>
        <w:rPr>
          <w:rFonts w:hint="eastAsia" w:ascii="宋体" w:hAnsi="宋体"/>
          <w:sz w:val="24"/>
          <w:szCs w:val="21"/>
        </w:rPr>
        <w:t xml:space="preserve">采购人或采购代理机构</w:t>
      </w:r>
      <w:r>
        <w:rPr>
          <w:rFonts w:hint="eastAsia" w:ascii="宋体" w:hAnsi="宋体"/>
          <w:color w:val="000000"/>
          <w:sz w:val="24"/>
          <w:szCs w:val="21"/>
        </w:rPr>
        <w:t xml:space="preserve">可以对招标文件进行修改。</w:t>
      </w:r>
      <w:r/>
    </w:p>
    <w:p>
      <w:pPr>
        <w:ind w:firstLine="480"/>
        <w:spacing w:line="520" w:lineRule="exact"/>
        <w:rPr>
          <w:rFonts w:hint="eastAsia" w:ascii="宋体" w:hAnsi="Arial"/>
          <w:color w:val="000000"/>
          <w:sz w:val="28"/>
          <w:szCs w:val="21"/>
        </w:rPr>
      </w:pPr>
      <w:r>
        <w:rPr>
          <w:rFonts w:hint="eastAsia" w:ascii="宋体" w:hAnsi="宋体"/>
          <w:bCs/>
          <w:color w:val="000000"/>
          <w:sz w:val="24"/>
          <w:szCs w:val="21"/>
        </w:rPr>
        <w:t xml:space="preserve">8.2 </w:t>
      </w:r>
      <w:r>
        <w:rPr>
          <w:rFonts w:hint="eastAsia" w:ascii="宋体" w:hAnsi="宋体"/>
          <w:color w:val="000000"/>
          <w:sz w:val="24"/>
          <w:szCs w:val="21"/>
        </w:rPr>
        <w:t xml:space="preserve">采购人</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520" w:lineRule="exact"/>
        <w:rPr>
          <w:rFonts w:hint="eastAsia" w:ascii="宋体" w:hAnsi="宋体"/>
          <w:color w:val="000000"/>
          <w:sz w:val="24"/>
          <w:szCs w:val="21"/>
        </w:rPr>
      </w:pPr>
      <w:r>
        <w:rPr>
          <w:rFonts w:hint="eastAsia" w:ascii="宋体" w:hAnsi="宋体"/>
          <w:bCs/>
          <w:color w:val="000000"/>
          <w:sz w:val="24"/>
          <w:szCs w:val="21"/>
        </w:rPr>
        <w:t xml:space="preserve">8.3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482"/>
        <w:keepLines/>
        <w:keepNext/>
        <w:spacing w:line="520" w:lineRule="exact"/>
        <w:rPr>
          <w:rFonts w:hint="eastAsia" w:ascii="Times New Roman" w:hAnsi="Times New Roman"/>
          <w:b/>
          <w:bCs/>
          <w:color w:val="000000"/>
          <w:sz w:val="32"/>
          <w:szCs w:val="32"/>
        </w:rPr>
        <w:outlineLvl w:val="2"/>
      </w:pPr>
      <w:r/>
      <w:bookmarkStart w:id="83" w:name="_Toc120614216"/>
      <w:r/>
      <w:bookmarkStart w:id="84" w:name="_Toc16938529"/>
      <w:r/>
      <w:bookmarkStart w:id="85" w:name="_Toc462564072"/>
      <w:r/>
      <w:bookmarkStart w:id="86" w:name="_Toc513029213"/>
      <w:r/>
      <w:bookmarkStart w:id="87" w:name="_Toc20823285"/>
      <w:r>
        <w:rPr>
          <w:rFonts w:hint="eastAsia" w:ascii="Times New Roman" w:hAnsi="Times New Roman"/>
          <w:b/>
          <w:bCs/>
          <w:color w:val="000000"/>
          <w:sz w:val="32"/>
          <w:szCs w:val="32"/>
        </w:rPr>
        <w:t xml:space="preserve">三、投标文件的编制</w:t>
      </w:r>
      <w:bookmarkEnd w:id="83"/>
      <w:r/>
      <w:bookmarkEnd w:id="84"/>
      <w:r/>
      <w:bookmarkEnd w:id="85"/>
      <w:r/>
      <w:bookmarkEnd w:id="86"/>
      <w:r/>
      <w:bookmarkEnd w:id="87"/>
      <w:r/>
      <w:r/>
    </w:p>
    <w:p>
      <w:pPr>
        <w:ind w:firstLine="560"/>
        <w:keepLines/>
        <w:keepNext/>
        <w:spacing w:line="520" w:lineRule="exact"/>
        <w:rPr>
          <w:rFonts w:hint="eastAsia" w:ascii="Arial" w:hAnsi="Arial" w:eastAsia="黑体" w:cs="Arial"/>
          <w:b/>
          <w:color w:val="000000"/>
          <w:sz w:val="28"/>
          <w:szCs w:val="28"/>
        </w:rPr>
        <w:outlineLvl w:val="3"/>
      </w:pPr>
      <w:r/>
      <w:bookmarkStart w:id="88" w:name="_Toc462564073"/>
      <w:r/>
      <w:bookmarkStart w:id="89" w:name="_Toc513029214"/>
      <w:r/>
      <w:bookmarkStart w:id="90" w:name="_Toc16938530"/>
      <w:r/>
      <w:bookmarkStart w:id="91" w:name="_Toc20823286"/>
      <w:r>
        <w:rPr>
          <w:rFonts w:hint="eastAsia" w:ascii="Arial" w:hAnsi="Arial" w:eastAsia="黑体" w:cs="Arial"/>
          <w:color w:val="000000"/>
          <w:sz w:val="28"/>
          <w:szCs w:val="28"/>
        </w:rPr>
        <w:t xml:space="preserve">9.投标文件的语言及度量衡单位</w:t>
      </w:r>
      <w:bookmarkEnd w:id="88"/>
      <w:r/>
      <w:bookmarkEnd w:id="89"/>
      <w:r/>
      <w:bookmarkEnd w:id="90"/>
      <w:r/>
      <w:bookmarkEnd w:id="91"/>
      <w:r/>
      <w:r/>
    </w:p>
    <w:p>
      <w:pPr>
        <w:ind w:firstLine="480"/>
        <w:spacing w:line="520" w:lineRule="exact"/>
        <w:rPr>
          <w:rFonts w:hint="eastAsia"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 投标人提交的投标文件以及投标人与</w:t>
      </w:r>
      <w:r>
        <w:rPr>
          <w:rFonts w:hint="eastAsia" w:ascii="宋体" w:hAnsi="宋体"/>
          <w:sz w:val="24"/>
          <w:szCs w:val="21"/>
        </w:rPr>
        <w:t xml:space="preserve">采购人</w:t>
      </w:r>
      <w:r>
        <w:rPr>
          <w:rFonts w:hint="eastAsia" w:ascii="宋体" w:hAnsi="宋体"/>
          <w:color w:val="000000"/>
          <w:sz w:val="24"/>
          <w:szCs w:val="21"/>
        </w:rPr>
        <w:t xml:space="preserve">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520" w:lineRule="exact"/>
        <w:rPr>
          <w:rFonts w:hint="eastAsia"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除技术性能另有规定外，投标文件所使用的度量衡单位，均须采用国家法定计量单位。</w:t>
      </w:r>
      <w:r/>
    </w:p>
    <w:p>
      <w:pPr>
        <w:ind w:firstLine="420"/>
        <w:keepLines/>
        <w:keepNext/>
        <w:spacing w:line="520" w:lineRule="exact"/>
        <w:rPr>
          <w:rFonts w:hint="eastAsia" w:ascii="Arial" w:hAnsi="Arial" w:eastAsia="黑体" w:cs="Arial"/>
          <w:color w:val="000000"/>
          <w:sz w:val="28"/>
          <w:szCs w:val="28"/>
        </w:rPr>
        <w:outlineLvl w:val="3"/>
      </w:pPr>
      <w:r/>
      <w:bookmarkStart w:id="92" w:name="_Toc462564074"/>
      <w:r/>
      <w:bookmarkStart w:id="93" w:name="_Toc513029215"/>
      <w:r/>
      <w:bookmarkStart w:id="94" w:name="_Toc16938531"/>
      <w:r/>
      <w:bookmarkStart w:id="95" w:name="_Toc20823287"/>
      <w:r>
        <w:rPr>
          <w:rFonts w:hint="eastAsia" w:ascii="Arial" w:hAnsi="Arial" w:eastAsia="黑体" w:cs="Arial"/>
          <w:color w:val="000000"/>
          <w:sz w:val="28"/>
          <w:szCs w:val="28"/>
        </w:rPr>
        <w:t xml:space="preserve">10.投标文件构成</w:t>
      </w:r>
      <w:bookmarkEnd w:id="92"/>
      <w:r/>
      <w:bookmarkEnd w:id="93"/>
      <w:r/>
      <w:bookmarkEnd w:id="94"/>
      <w:r/>
      <w:bookmarkEnd w:id="95"/>
      <w:r/>
      <w:r/>
    </w:p>
    <w:p>
      <w:pPr>
        <w:ind w:firstLine="480"/>
        <w:spacing w:line="520" w:lineRule="exact"/>
        <w:rPr>
          <w:rFonts w:hint="eastAsia"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520" w:lineRule="exact"/>
        <w:rPr>
          <w:rFonts w:hint="eastAsia" w:ascii="宋体" w:hAnsi="宋体"/>
          <w:color w:val="000000"/>
          <w:sz w:val="24"/>
          <w:szCs w:val="21"/>
        </w:rPr>
      </w:pPr>
      <w:r>
        <w:rPr>
          <w:rFonts w:hint="eastAsia" w:ascii="宋体" w:hAnsi="宋体"/>
          <w:color w:val="000000"/>
          <w:sz w:val="24"/>
          <w:szCs w:val="21"/>
        </w:rPr>
        <w:t xml:space="preserve">10.2 如标书制作工具中格式和内容与“江苏政府采购网”发布的招标文件不一致，请以“江苏政府采购网”发布的招标文件为准。</w:t>
      </w:r>
      <w:r/>
    </w:p>
    <w:p>
      <w:pPr>
        <w:ind w:firstLine="420"/>
        <w:keepLines/>
        <w:keepNext/>
        <w:spacing w:line="520" w:lineRule="exact"/>
        <w:rPr>
          <w:rFonts w:hint="eastAsia" w:ascii="Arial" w:hAnsi="Arial" w:eastAsia="黑体" w:cs="Arial"/>
          <w:color w:val="000000"/>
          <w:sz w:val="28"/>
          <w:szCs w:val="28"/>
        </w:rPr>
        <w:outlineLvl w:val="3"/>
      </w:pPr>
      <w:r/>
      <w:bookmarkStart w:id="96" w:name="_Hlt26668975"/>
      <w:r/>
      <w:bookmarkEnd w:id="96"/>
      <w:r/>
      <w:bookmarkStart w:id="97" w:name="_Hlt26954838"/>
      <w:r/>
      <w:bookmarkEnd w:id="97"/>
      <w:r/>
      <w:bookmarkStart w:id="98" w:name="_Hlt26670360"/>
      <w:r/>
      <w:bookmarkEnd w:id="98"/>
      <w:r/>
      <w:bookmarkStart w:id="99" w:name="_Toc49090509"/>
      <w:r/>
      <w:bookmarkStart w:id="100" w:name="_Toc14577357"/>
      <w:r/>
      <w:bookmarkStart w:id="101" w:name="_Toc513029219"/>
      <w:r/>
      <w:bookmarkStart w:id="102" w:name="_Toc49090507"/>
      <w:r/>
      <w:bookmarkStart w:id="103" w:name="_Toc14577354"/>
      <w:r/>
      <w:bookmarkStart w:id="104" w:name="_Toc513029216"/>
      <w:r/>
      <w:bookmarkStart w:id="105" w:name="_Toc14577355"/>
      <w:r/>
      <w:bookmarkStart w:id="106" w:name="_Toc49090508"/>
      <w:r>
        <w:rPr>
          <w:rFonts w:hint="eastAsia" w:ascii="Arial" w:hAnsi="Arial" w:eastAsia="黑体" w:cs="Arial"/>
          <w:color w:val="000000"/>
          <w:sz w:val="28"/>
          <w:szCs w:val="28"/>
        </w:rPr>
        <w:t xml:space="preserve">11.证明投标人及投标标的符合招标文件规定的文件</w:t>
      </w:r>
      <w:bookmarkEnd w:id="99"/>
      <w:r/>
      <w:bookmarkEnd w:id="100"/>
      <w:r/>
      <w:bookmarkEnd w:id="101"/>
      <w:r/>
      <w:bookmarkEnd w:id="102"/>
      <w:r/>
      <w:bookmarkEnd w:id="103"/>
      <w:r/>
      <w:bookmarkEnd w:id="104"/>
      <w:r/>
      <w:r/>
    </w:p>
    <w:p>
      <w:pPr>
        <w:spacing w:line="520" w:lineRule="exact"/>
        <w:rPr>
          <w:rFonts w:hint="eastAsia" w:ascii="宋体" w:hAnsi="宋体"/>
          <w:color w:val="000000"/>
          <w:sz w:val="24"/>
          <w:szCs w:val="24"/>
        </w:rPr>
      </w:pPr>
      <w:r>
        <w:rPr>
          <w:rFonts w:hint="eastAsia" w:ascii="宋体" w:hAnsi="宋体"/>
          <w:color w:val="000000"/>
          <w:sz w:val="24"/>
          <w:szCs w:val="24"/>
        </w:rPr>
        <w:t xml:space="preserve">    11.1 投标人应按照招标文件要求提交证明文件，证明其及投标标的符合招标文件规定。</w:t>
      </w:r>
      <w:r/>
    </w:p>
    <w:p>
      <w:pPr>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bookmarkEnd w:id="105"/>
      <w:r/>
      <w:bookmarkEnd w:id="106"/>
      <w:r/>
      <w:r/>
    </w:p>
    <w:p>
      <w:pPr>
        <w:ind w:firstLine="420"/>
        <w:keepLines/>
        <w:keepNext/>
        <w:spacing w:line="52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12.投标分项报价表</w:t>
      </w:r>
      <w:r/>
    </w:p>
    <w:p>
      <w:pPr>
        <w:ind w:firstLine="480"/>
        <w:spacing w:line="520" w:lineRule="exact"/>
        <w:rPr>
          <w:rFonts w:hint="eastAsia"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 投标人应按照招标文件规定格式填报投标分项报价表。</w:t>
      </w:r>
      <w:r/>
    </w:p>
    <w:p>
      <w:pPr>
        <w:ind w:firstLine="480"/>
        <w:spacing w:line="520" w:lineRule="exact"/>
        <w:rPr>
          <w:rFonts w:hint="eastAsia"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p>
    <w:p>
      <w:pPr>
        <w:ind w:firstLine="420"/>
        <w:keepLines/>
        <w:keepNext/>
        <w:spacing w:line="520" w:lineRule="exact"/>
        <w:rPr>
          <w:rFonts w:hint="eastAsia" w:ascii="Arial" w:hAnsi="Arial" w:eastAsia="黑体" w:cs="Arial"/>
          <w:color w:val="000000"/>
          <w:sz w:val="28"/>
          <w:szCs w:val="28"/>
        </w:rPr>
        <w:outlineLvl w:val="3"/>
      </w:pPr>
      <w:r/>
      <w:bookmarkStart w:id="107" w:name="_Hlt26670482"/>
      <w:r/>
      <w:bookmarkEnd w:id="107"/>
      <w:r/>
      <w:bookmarkStart w:id="108" w:name="_Hlt26954731"/>
      <w:r/>
      <w:bookmarkEnd w:id="108"/>
      <w:r/>
      <w:bookmarkStart w:id="109" w:name="_Hlt26954848"/>
      <w:r/>
      <w:bookmarkEnd w:id="109"/>
      <w:r/>
      <w:bookmarkStart w:id="110" w:name="_Hlt26670486"/>
      <w:r/>
      <w:bookmarkEnd w:id="110"/>
      <w:r/>
      <w:bookmarkStart w:id="111" w:name="_Hlt26954846"/>
      <w:r/>
      <w:bookmarkEnd w:id="111"/>
      <w:r>
        <w:rPr>
          <w:rFonts w:hint="eastAsia" w:ascii="Arial" w:hAnsi="Arial" w:eastAsia="黑体" w:cs="Arial"/>
          <w:color w:val="000000"/>
          <w:sz w:val="28"/>
          <w:szCs w:val="28"/>
        </w:rPr>
        <w:t xml:space="preserve">13.技术要求响应及偏离表、商务要求响应及偏离表</w:t>
      </w:r>
      <w:r/>
    </w:p>
    <w:p>
      <w:pPr>
        <w:ind w:firstLine="480"/>
        <w:spacing w:line="520" w:lineRule="exact"/>
        <w:rPr>
          <w:rFonts w:hint="eastAsia"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投标人需对招标文件中的技术要求与商务要求逐项作出响应或偏离，并说明原因。</w:t>
      </w:r>
      <w:r/>
    </w:p>
    <w:p>
      <w:pPr>
        <w:ind w:firstLine="480"/>
        <w:spacing w:line="520" w:lineRule="exact"/>
        <w:rPr>
          <w:rFonts w:hint="eastAsia" w:ascii="宋体" w:hAnsi="Arial" w:cs="宋体"/>
          <w:color w:val="000000"/>
          <w:sz w:val="24"/>
          <w:szCs w:val="21"/>
          <w:lang w:val="zh-CN"/>
        </w:rPr>
      </w:pPr>
      <w:r>
        <w:rPr>
          <w:rFonts w:hint="eastAsia" w:ascii="宋体" w:hAnsi="Arial" w:cs="宋体"/>
          <w:color w:val="000000"/>
          <w:sz w:val="24"/>
          <w:szCs w:val="21"/>
          <w:lang w:val="zh-CN"/>
        </w:rPr>
        <w:t xml:space="preserve">13.2 投标人可在投标文件中提供认为需要的其他技术文件或说明。</w:t>
      </w:r>
      <w:r/>
    </w:p>
    <w:p>
      <w:pPr>
        <w:ind w:firstLine="420"/>
        <w:keepLines/>
        <w:keepNext/>
        <w:spacing w:line="52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14.服务承诺、培训计划、人员安排及其他</w:t>
      </w:r>
      <w:r/>
    </w:p>
    <w:p>
      <w:pPr>
        <w:ind w:firstLine="480"/>
        <w:spacing w:line="520" w:lineRule="exact"/>
        <w:rPr>
          <w:rFonts w:hint="eastAsia" w:ascii="宋体" w:hAnsi="宋体"/>
          <w:color w:val="000000"/>
          <w:sz w:val="24"/>
          <w:szCs w:val="24"/>
        </w:rPr>
      </w:pPr>
      <w:r>
        <w:rPr>
          <w:rFonts w:hint="eastAsia" w:ascii="宋体" w:hAnsi="宋体"/>
          <w:bCs/>
          <w:color w:val="000000"/>
          <w:sz w:val="24"/>
          <w:szCs w:val="24"/>
        </w:rPr>
        <w:t xml:space="preserve">14.1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14.2 投标人需根据招标文件要求提供培训计划。</w:t>
      </w:r>
      <w:r/>
    </w:p>
    <w:p>
      <w:pPr>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14.3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p>
    <w:p>
      <w:pPr>
        <w:ind w:firstLine="420"/>
        <w:keepLines/>
        <w:keepNext/>
        <w:spacing w:line="520" w:lineRule="exact"/>
        <w:rPr>
          <w:rFonts w:hint="eastAsia" w:ascii="Arial" w:hAnsi="Arial" w:eastAsia="黑体" w:cs="Arial"/>
          <w:color w:val="000000"/>
          <w:sz w:val="28"/>
          <w:szCs w:val="28"/>
        </w:rPr>
        <w:outlineLvl w:val="3"/>
      </w:pPr>
      <w:r/>
      <w:bookmarkStart w:id="112" w:name="_Toc49090510"/>
      <w:r/>
      <w:bookmarkStart w:id="113" w:name="_Toc14577359"/>
      <w:r>
        <w:rPr>
          <w:rFonts w:hint="eastAsia" w:ascii="Arial" w:hAnsi="Arial" w:eastAsia="黑体" w:cs="Arial"/>
          <w:color w:val="000000"/>
          <w:sz w:val="28"/>
          <w:szCs w:val="28"/>
        </w:rPr>
        <w:t xml:space="preserve">15.投标函和开标一览表</w:t>
      </w:r>
      <w:r/>
    </w:p>
    <w:p>
      <w:pPr>
        <w:ind w:firstLine="480"/>
        <w:spacing w:line="520" w:lineRule="exact"/>
        <w:rPr>
          <w:rFonts w:hint="eastAsia"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 投标人应按照招标文件中提供的格式完整、正确填写投标函、开标一览表。</w:t>
      </w:r>
      <w:r/>
    </w:p>
    <w:p>
      <w:pPr>
        <w:ind w:firstLine="480"/>
        <w:spacing w:line="520" w:lineRule="exact"/>
        <w:rPr>
          <w:rFonts w:hint="eastAsia" w:ascii="宋体" w:hAnsi="宋体"/>
          <w:color w:val="000000"/>
          <w:sz w:val="24"/>
          <w:szCs w:val="21"/>
        </w:rPr>
      </w:pPr>
      <w:r>
        <w:rPr>
          <w:rFonts w:hint="eastAsia" w:ascii="宋体" w:hAnsi="宋体"/>
          <w:color w:val="000000"/>
          <w:sz w:val="24"/>
          <w:szCs w:val="21"/>
        </w:rPr>
        <w:t xml:space="preserve">15.2 对于采用货币报价的项目，开标一览表中的投标总报价应与投标分项报价表中的投标总报价一致，如不一致，不作为无效投标处理，但评标时按开标一览表中价格为准。</w:t>
      </w:r>
      <w:bookmarkEnd w:id="112"/>
      <w:r/>
      <w:bookmarkEnd w:id="113"/>
      <w:r/>
      <w:r/>
    </w:p>
    <w:p>
      <w:pPr>
        <w:ind w:firstLine="420"/>
        <w:keepLines/>
        <w:keepNext/>
        <w:spacing w:line="520" w:lineRule="exact"/>
        <w:rPr>
          <w:rFonts w:hint="eastAsia" w:ascii="Arial" w:hAnsi="Arial" w:eastAsia="黑体" w:cs="Arial"/>
          <w:color w:val="000000"/>
          <w:sz w:val="28"/>
          <w:szCs w:val="28"/>
        </w:rPr>
        <w:outlineLvl w:val="3"/>
      </w:pPr>
      <w:r/>
      <w:bookmarkStart w:id="114" w:name="_Toc49090511"/>
      <w:r/>
      <w:bookmarkStart w:id="115" w:name="_Toc14577360"/>
      <w:r>
        <w:rPr>
          <w:rFonts w:hint="eastAsia" w:ascii="Arial" w:hAnsi="Arial" w:eastAsia="黑体" w:cs="Arial"/>
          <w:color w:val="000000"/>
          <w:sz w:val="28"/>
          <w:szCs w:val="28"/>
        </w:rPr>
        <w:t xml:space="preserve">16.投标有效期</w:t>
      </w:r>
      <w:bookmarkEnd w:id="114"/>
      <w:r/>
      <w:bookmarkEnd w:id="115"/>
      <w:r/>
      <w:r/>
    </w:p>
    <w:p>
      <w:pPr>
        <w:ind w:firstLine="480"/>
        <w:spacing w:line="520" w:lineRule="exact"/>
        <w:rPr>
          <w:rFonts w:hint="eastAsia" w:ascii="宋体" w:hAnsi="宋体"/>
          <w:bCs/>
          <w:color w:val="000000"/>
          <w:sz w:val="24"/>
          <w:szCs w:val="21"/>
        </w:rPr>
      </w:pPr>
      <w:r>
        <w:rPr>
          <w:rFonts w:hint="eastAsia" w:ascii="宋体" w:hAnsi="宋体"/>
          <w:bCs/>
          <w:color w:val="000000"/>
          <w:sz w:val="24"/>
          <w:szCs w:val="21"/>
        </w:rPr>
        <w:t xml:space="preserve">16.1投标有效期为采购人规定的开标之日后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52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.投标有效期的延长</w:t>
      </w:r>
      <w:r/>
    </w:p>
    <w:p>
      <w:pPr>
        <w:ind w:firstLine="480"/>
        <w:spacing w:line="520" w:lineRule="exact"/>
        <w:rPr>
          <w:rFonts w:hint="eastAsia" w:ascii="宋体" w:hAnsi="宋体"/>
          <w:bCs/>
          <w:color w:val="000000"/>
          <w:sz w:val="24"/>
          <w:szCs w:val="21"/>
        </w:rPr>
      </w:pPr>
      <w:r>
        <w:rPr>
          <w:rFonts w:hint="eastAsia" w:ascii="宋体" w:hAnsi="宋体"/>
          <w:bCs/>
          <w:color w:val="000000"/>
          <w:sz w:val="24"/>
          <w:szCs w:val="21"/>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spacing w:line="520" w:lineRule="exact"/>
        <w:rPr>
          <w:rFonts w:hint="eastAsia" w:ascii="Times New Roman" w:hAnsi="Times New Roman"/>
          <w:b/>
          <w:bCs/>
          <w:color w:val="000000"/>
          <w:sz w:val="32"/>
          <w:szCs w:val="32"/>
        </w:rPr>
        <w:outlineLvl w:val="2"/>
      </w:pPr>
      <w:r/>
      <w:bookmarkStart w:id="116" w:name="_Hlt26954852"/>
      <w:r/>
      <w:bookmarkEnd w:id="116"/>
      <w:r/>
      <w:bookmarkStart w:id="117" w:name="_Hlt26954739"/>
      <w:r/>
      <w:bookmarkEnd w:id="117"/>
      <w:r/>
      <w:bookmarkStart w:id="118" w:name="_Toc20823296"/>
      <w:r/>
      <w:bookmarkStart w:id="119" w:name="_Toc513029224"/>
      <w:r/>
      <w:bookmarkStart w:id="120" w:name="_Toc120614217"/>
      <w:r/>
      <w:bookmarkStart w:id="121" w:name="_Toc16938540"/>
      <w:r>
        <w:rPr>
          <w:rFonts w:hint="eastAsia" w:ascii="Times New Roman" w:hAnsi="Times New Roman"/>
          <w:b/>
          <w:bCs/>
          <w:color w:val="000000"/>
          <w:sz w:val="32"/>
          <w:szCs w:val="32"/>
        </w:rPr>
        <w:t xml:space="preserve">四、投标文件的递交</w:t>
      </w:r>
      <w:bookmarkEnd w:id="118"/>
      <w:r/>
      <w:bookmarkEnd w:id="119"/>
      <w:r/>
      <w:bookmarkEnd w:id="120"/>
      <w:r/>
      <w:bookmarkEnd w:id="121"/>
      <w:r/>
      <w:r/>
    </w:p>
    <w:p>
      <w:pPr>
        <w:ind w:firstLine="420"/>
        <w:keepLines/>
        <w:keepNext/>
        <w:spacing w:line="520" w:lineRule="exact"/>
        <w:rPr>
          <w:rFonts w:hint="eastAsia" w:ascii="黑体" w:hAnsi="Arial" w:eastAsia="黑体" w:cs="Arial"/>
          <w:color w:val="000000"/>
          <w:sz w:val="28"/>
          <w:szCs w:val="28"/>
        </w:rPr>
        <w:outlineLvl w:val="3"/>
      </w:pPr>
      <w:r/>
      <w:bookmarkStart w:id="122" w:name="_Toc513029225"/>
      <w:r/>
      <w:bookmarkStart w:id="123" w:name="_Toc462564084"/>
      <w:r/>
      <w:bookmarkStart w:id="124" w:name="_Toc16938541"/>
      <w:r/>
      <w:bookmarkStart w:id="125" w:name="_Toc20823297"/>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2"/>
      <w:r/>
      <w:bookmarkEnd w:id="123"/>
      <w:r/>
      <w:bookmarkEnd w:id="124"/>
      <w:r/>
      <w:bookmarkEnd w:id="125"/>
      <w:r>
        <w:rPr>
          <w:rFonts w:hint="eastAsia" w:ascii="黑体" w:hAnsi="Arial" w:eastAsia="黑体" w:cs="Arial"/>
          <w:color w:val="000000"/>
          <w:sz w:val="28"/>
          <w:szCs w:val="28"/>
        </w:rPr>
        <w:t xml:space="preserve">的递交</w:t>
      </w:r>
      <w:r/>
    </w:p>
    <w:p>
      <w:pPr>
        <w:ind w:left="525"/>
        <w:spacing w:line="520" w:lineRule="exact"/>
        <w:rPr>
          <w:rFonts w:hint="eastAsia" w:ascii="宋体" w:hAnsi="宋体"/>
          <w:bCs/>
          <w:color w:val="000000"/>
          <w:sz w:val="24"/>
          <w:szCs w:val="21"/>
        </w:rPr>
      </w:pPr>
      <w:r>
        <w:rPr>
          <w:rFonts w:hint="eastAsia" w:ascii="宋体" w:hAnsi="宋体"/>
          <w:bCs/>
          <w:color w:val="000000"/>
          <w:sz w:val="24"/>
          <w:szCs w:val="21"/>
        </w:rPr>
        <w:t xml:space="preserve">18.1投标人应当按照《操作手册》规定，在投标截止时间前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w:t>
      </w:r>
      <w:r/>
    </w:p>
    <w:p>
      <w:pPr>
        <w:spacing w:line="520" w:lineRule="exact"/>
        <w:rPr>
          <w:rFonts w:ascii="宋体" w:hAnsi="宋体"/>
          <w:bCs/>
          <w:color w:val="000000"/>
          <w:sz w:val="24"/>
          <w:szCs w:val="21"/>
        </w:rPr>
      </w:pPr>
      <w:r>
        <w:rPr>
          <w:rFonts w:hint="eastAsia" w:ascii="宋体" w:hAnsi="宋体"/>
          <w:bCs/>
          <w:color w:val="000000"/>
          <w:sz w:val="24"/>
          <w:szCs w:val="21"/>
        </w:rPr>
        <w:t xml:space="preserve">文件。</w:t>
      </w:r>
      <w:bookmarkStart w:id="126" w:name="_Toc20823298"/>
      <w:r/>
      <w:bookmarkStart w:id="127" w:name="_Toc16938542"/>
      <w:r/>
      <w:bookmarkStart w:id="128" w:name="_Toc513029226"/>
      <w:r/>
      <w:r/>
    </w:p>
    <w:p>
      <w:pPr>
        <w:ind w:firstLine="420"/>
        <w:keepLines/>
        <w:keepNext/>
        <w:spacing w:line="52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126"/>
      <w:r/>
      <w:bookmarkEnd w:id="127"/>
      <w:r/>
      <w:bookmarkEnd w:id="128"/>
      <w:r/>
      <w:r/>
    </w:p>
    <w:p>
      <w:pPr>
        <w:ind w:firstLine="480"/>
        <w:spacing w:line="520" w:lineRule="exact"/>
        <w:rPr>
          <w:rFonts w:hint="eastAsia" w:ascii="宋体" w:hAnsi="宋体"/>
          <w:bCs/>
          <w:color w:val="000000"/>
          <w:sz w:val="24"/>
          <w:szCs w:val="21"/>
          <w:u w:val="single"/>
        </w:rPr>
      </w:pPr>
      <w:r>
        <w:rPr>
          <w:rFonts w:ascii="宋体" w:hAnsi="宋体"/>
          <w:color w:val="000000"/>
          <w:sz w:val="24"/>
          <w:szCs w:val="21"/>
        </w:rPr>
        <w:t xml:space="preserve">19</w:t>
      </w:r>
      <w:r>
        <w:rPr>
          <w:rFonts w:hint="eastAsia" w:ascii="宋体" w:hAnsi="宋体"/>
          <w:color w:val="000000"/>
          <w:sz w:val="24"/>
          <w:szCs w:val="21"/>
        </w:rPr>
        <w:t xml:space="preserve">.1</w:t>
      </w:r>
      <w:r>
        <w:rPr>
          <w:rFonts w:hint="eastAsia" w:ascii="宋体" w:hAnsi="宋体"/>
          <w:bCs/>
          <w:color w:val="000000"/>
          <w:sz w:val="24"/>
          <w:szCs w:val="21"/>
        </w:rPr>
        <w:t xml:space="preserve"> </w:t>
      </w:r>
      <w:r>
        <w:rPr>
          <w:rFonts w:hint="eastAsia" w:ascii="宋体" w:hAnsi="宋体"/>
          <w:b/>
          <w:bCs/>
          <w:color w:val="000000"/>
          <w:sz w:val="24"/>
          <w:szCs w:val="21"/>
          <w:u w:val="single"/>
        </w:rPr>
        <w:t xml:space="preserve">投标人上传电子投标文件的时间不得迟于招标公告中规定的投标截止时间。</w:t>
      </w:r>
      <w:r/>
    </w:p>
    <w:p>
      <w:pPr>
        <w:ind w:firstLine="480"/>
        <w:spacing w:line="52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2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采购人可以按照规定，通过修改招标文件酌情延长投标截止日期，在此情况下，投标人的所有权利和义务以及投标人受制的截止日期均应以延长后新的截止日期为准。</w:t>
      </w:r>
      <w:r/>
    </w:p>
    <w:p>
      <w:pPr>
        <w:ind w:firstLine="420"/>
        <w:keepLines/>
        <w:keepNext/>
        <w:spacing w:line="520" w:lineRule="exact"/>
        <w:rPr>
          <w:rFonts w:hint="eastAsia" w:ascii="Arial" w:hAnsi="Arial" w:eastAsia="黑体" w:cs="Arial"/>
          <w:color w:val="000000"/>
          <w:sz w:val="28"/>
          <w:szCs w:val="28"/>
        </w:rPr>
        <w:outlineLvl w:val="3"/>
      </w:pPr>
      <w:r/>
      <w:bookmarkStart w:id="129" w:name="_Toc513029227"/>
      <w:r/>
      <w:bookmarkStart w:id="130" w:name="_Toc20823299"/>
      <w:r/>
      <w:bookmarkStart w:id="131" w:name="_Toc16938543"/>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129"/>
      <w:r/>
      <w:bookmarkEnd w:id="130"/>
      <w:r/>
      <w:bookmarkEnd w:id="131"/>
      <w:r>
        <w:rPr>
          <w:rFonts w:hint="eastAsia" w:ascii="Arial" w:hAnsi="Arial" w:eastAsia="黑体" w:cs="Arial"/>
          <w:color w:val="000000"/>
          <w:sz w:val="28"/>
          <w:szCs w:val="28"/>
        </w:rPr>
        <w:t xml:space="preserve">的拒收</w:t>
      </w:r>
      <w:r/>
    </w:p>
    <w:p>
      <w:pPr>
        <w:ind w:firstLine="480"/>
        <w:spacing w:line="520" w:lineRule="exact"/>
        <w:rPr>
          <w:rFonts w:hint="eastAsia" w:ascii="宋体" w:hAnsi="宋体"/>
          <w:bCs/>
          <w:color w:val="000000"/>
          <w:sz w:val="24"/>
          <w:szCs w:val="21"/>
        </w:rPr>
      </w:pPr>
      <w:r>
        <w:rPr>
          <w:rFonts w:hint="eastAsia" w:ascii="宋体" w:hAnsi="宋体"/>
          <w:bCs/>
          <w:color w:val="000000"/>
          <w:sz w:val="24"/>
          <w:szCs w:val="21"/>
        </w:rPr>
        <w:t xml:space="preserve">20.1 采购人拒绝接收在其规定的投标截止时间后上传的任何投标文件。</w:t>
      </w:r>
      <w:r/>
    </w:p>
    <w:p>
      <w:pPr>
        <w:ind w:firstLine="420"/>
        <w:keepLines/>
        <w:keepNext/>
        <w:spacing w:line="520" w:lineRule="exact"/>
        <w:rPr>
          <w:rFonts w:hint="eastAsia" w:ascii="Arial" w:hAnsi="Arial" w:eastAsia="黑体" w:cs="Arial"/>
          <w:color w:val="000000"/>
          <w:sz w:val="28"/>
          <w:szCs w:val="28"/>
        </w:rPr>
        <w:outlineLvl w:val="3"/>
      </w:pPr>
      <w:r/>
      <w:bookmarkStart w:id="132" w:name="_Toc16938544"/>
      <w:r/>
      <w:bookmarkStart w:id="133" w:name="_Toc513029228"/>
      <w:r/>
      <w:bookmarkStart w:id="134" w:name="_Toc2082330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132"/>
      <w:r/>
      <w:bookmarkEnd w:id="133"/>
      <w:r/>
      <w:bookmarkEnd w:id="134"/>
      <w:r/>
      <w:r/>
    </w:p>
    <w:p>
      <w:pPr>
        <w:ind w:firstLine="480"/>
        <w:spacing w:line="52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 投标文件的撤回</w:t>
      </w:r>
      <w:r/>
    </w:p>
    <w:p>
      <w:pPr>
        <w:ind w:firstLine="480"/>
        <w:spacing w:line="52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电子投标文件的撤回</w:t>
      </w:r>
      <w:r/>
    </w:p>
    <w:p>
      <w:pPr>
        <w:ind w:firstLine="480"/>
        <w:spacing w:line="52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 投标文件的修改</w:t>
      </w:r>
      <w:r/>
    </w:p>
    <w:p>
      <w:pPr>
        <w:ind w:firstLine="480"/>
        <w:spacing w:line="520" w:lineRule="exact"/>
        <w:rPr>
          <w:rFonts w:hint="eastAsia" w:ascii="宋体" w:hAnsi="宋体"/>
          <w:color w:val="000000"/>
          <w:sz w:val="24"/>
          <w:szCs w:val="21"/>
        </w:rPr>
      </w:pPr>
      <w:r>
        <w:rPr>
          <w:rFonts w:hint="eastAsia" w:ascii="宋体" w:hAnsi="宋体"/>
          <w:color w:val="000000"/>
          <w:sz w:val="24"/>
          <w:szCs w:val="21"/>
        </w:rPr>
        <w:t xml:space="preserve">21.2.1投标人可在投标截止时间前，对其电子投标文件进行修改，具体操作方法见《操作手册》。</w:t>
      </w:r>
      <w:r/>
    </w:p>
    <w:p>
      <w:pPr>
        <w:ind w:firstLine="480"/>
        <w:spacing w:line="52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ind w:firstLine="480"/>
        <w:spacing w:line="52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ind w:firstLine="482"/>
        <w:keepLines/>
        <w:keepNext/>
        <w:spacing w:line="520" w:lineRule="exact"/>
        <w:rPr>
          <w:rFonts w:hint="eastAsia" w:ascii="Times New Roman" w:hAnsi="Times New Roman"/>
          <w:b/>
          <w:bCs/>
          <w:color w:val="000000"/>
          <w:sz w:val="32"/>
          <w:szCs w:val="32"/>
        </w:rPr>
        <w:outlineLvl w:val="2"/>
      </w:pPr>
      <w:r/>
      <w:bookmarkStart w:id="135" w:name="_Toc513029229"/>
      <w:r/>
      <w:bookmarkStart w:id="136" w:name="_Toc20823301"/>
      <w:r/>
      <w:bookmarkStart w:id="137" w:name="_Toc120614218"/>
      <w:r/>
      <w:bookmarkStart w:id="138" w:name="_Toc16938545"/>
      <w:r>
        <w:rPr>
          <w:rFonts w:hint="eastAsia" w:ascii="Times New Roman" w:hAnsi="Times New Roman"/>
          <w:b/>
          <w:bCs/>
          <w:color w:val="000000"/>
          <w:sz w:val="32"/>
          <w:szCs w:val="32"/>
        </w:rPr>
        <w:t xml:space="preserve">五、开标与评标</w:t>
      </w:r>
      <w:bookmarkEnd w:id="135"/>
      <w:r/>
      <w:bookmarkEnd w:id="136"/>
      <w:r/>
      <w:bookmarkEnd w:id="137"/>
      <w:r/>
      <w:bookmarkEnd w:id="138"/>
      <w:r/>
      <w:r/>
    </w:p>
    <w:p>
      <w:pPr>
        <w:ind w:firstLine="420"/>
        <w:keepLines/>
        <w:keepNext/>
        <w:spacing w:line="520" w:lineRule="exact"/>
        <w:rPr>
          <w:rFonts w:hint="eastAsia" w:ascii="Arial" w:hAnsi="Arial" w:eastAsia="黑体" w:cs="Arial"/>
          <w:color w:val="000000"/>
          <w:sz w:val="28"/>
          <w:szCs w:val="28"/>
        </w:rPr>
        <w:outlineLvl w:val="3"/>
      </w:pPr>
      <w:r/>
      <w:bookmarkStart w:id="139" w:name="_Toc16938546"/>
      <w:r/>
      <w:bookmarkStart w:id="140" w:name="_Toc513029230"/>
      <w:r/>
      <w:bookmarkStart w:id="141" w:name="_Toc20823302"/>
      <w:r>
        <w:rPr>
          <w:rFonts w:hint="eastAsia" w:ascii="Arial" w:hAnsi="Arial" w:eastAsia="黑体" w:cs="Arial"/>
          <w:color w:val="000000"/>
          <w:sz w:val="28"/>
          <w:szCs w:val="28"/>
        </w:rPr>
        <w:t xml:space="preserve">22.开标</w:t>
      </w:r>
      <w:bookmarkEnd w:id="139"/>
      <w:r/>
      <w:bookmarkEnd w:id="140"/>
      <w:r/>
      <w:bookmarkEnd w:id="141"/>
      <w:r/>
      <w:r/>
    </w:p>
    <w:p>
      <w:pPr>
        <w:ind w:firstLine="360"/>
        <w:spacing w:line="520" w:lineRule="exact"/>
        <w:rPr>
          <w:rFonts w:hint="eastAsia" w:ascii="Times New Roman" w:hAnsi="Times New Roman"/>
          <w:color w:val="000000"/>
          <w:szCs w:val="21"/>
        </w:rPr>
      </w:pPr>
      <w:r>
        <w:rPr>
          <w:rFonts w:hint="eastAsia" w:ascii="宋体" w:hAnsi="宋体"/>
          <w:color w:val="000000"/>
          <w:sz w:val="24"/>
          <w:szCs w:val="21"/>
        </w:rPr>
        <w:t xml:space="preserve">2</w:t>
      </w:r>
      <w:r>
        <w:rPr>
          <w:rFonts w:ascii="宋体" w:hAnsi="宋体"/>
          <w:color w:val="000000"/>
          <w:sz w:val="24"/>
          <w:szCs w:val="21"/>
        </w:rPr>
        <w:t xml:space="preserve">2</w:t>
      </w:r>
      <w:r>
        <w:rPr>
          <w:rFonts w:hint="eastAsia" w:ascii="宋体" w:hAnsi="宋体"/>
          <w:color w:val="000000"/>
          <w:sz w:val="24"/>
          <w:szCs w:val="21"/>
        </w:rPr>
        <w:t xml:space="preserve">.1</w:t>
      </w:r>
      <w:r>
        <w:rPr>
          <w:rFonts w:hint="eastAsia" w:ascii="宋体" w:hAnsi="宋体"/>
          <w:bCs/>
          <w:sz w:val="24"/>
          <w:szCs w:val="21"/>
        </w:rPr>
        <w:t xml:space="preserve">采购代理机构</w:t>
      </w:r>
      <w:r>
        <w:rPr>
          <w:rFonts w:hint="eastAsia" w:ascii="宋体" w:hAnsi="宋体"/>
          <w:bCs/>
          <w:color w:val="000000"/>
          <w:sz w:val="24"/>
          <w:szCs w:val="21"/>
        </w:rPr>
        <w:t xml:space="preserve">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sz w:val="24"/>
          <w:szCs w:val="24"/>
        </w:rPr>
        <w:t xml:space="preserve">苏采云系统规</w:t>
      </w:r>
      <w:r>
        <w:rPr>
          <w:rFonts w:hint="eastAsia" w:ascii="宋体" w:hAnsi="宋体"/>
          <w:color w:val="000000"/>
          <w:sz w:val="24"/>
          <w:szCs w:val="24"/>
        </w:rPr>
        <w:t xml:space="preserve">定的时间内对投标文件进行解密。</w:t>
      </w:r>
      <w:r/>
    </w:p>
    <w:p>
      <w:pPr>
        <w:ind w:firstLine="480"/>
        <w:spacing w:line="520" w:lineRule="exact"/>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2</w:t>
      </w:r>
      <w:r>
        <w:rPr>
          <w:rFonts w:hint="eastAsia" w:ascii="宋体" w:hAnsi="宋体"/>
          <w:bCs/>
          <w:color w:val="000000"/>
          <w:sz w:val="24"/>
          <w:szCs w:val="24"/>
        </w:rPr>
        <w:t xml:space="preserve">.2</w:t>
      </w:r>
      <w:r>
        <w:rPr>
          <w:rFonts w:hint="eastAsia" w:ascii="宋体" w:hAnsi="宋体"/>
          <w:color w:val="000000"/>
          <w:sz w:val="24"/>
          <w:szCs w:val="24"/>
        </w:rPr>
        <w:t xml:space="preserve">开标仪式由</w:t>
      </w:r>
      <w:r>
        <w:rPr>
          <w:rFonts w:hint="eastAsia" w:ascii="宋体" w:hAnsi="宋体"/>
          <w:bCs/>
          <w:sz w:val="24"/>
          <w:szCs w:val="21"/>
        </w:rPr>
        <w:t xml:space="preserve">采购代理机构</w:t>
      </w:r>
      <w:r>
        <w:rPr>
          <w:rFonts w:hint="eastAsia" w:ascii="宋体" w:hAnsi="宋体"/>
          <w:color w:val="000000"/>
          <w:sz w:val="24"/>
          <w:szCs w:val="24"/>
        </w:rPr>
        <w:t xml:space="preserve">组织。</w:t>
      </w:r>
      <w:r>
        <w:rPr>
          <w:rFonts w:hint="eastAsia" w:ascii="宋体" w:hAnsi="宋体"/>
          <w:sz w:val="24"/>
          <w:szCs w:val="24"/>
        </w:rPr>
        <w:t xml:space="preserve">苏采云系统</w:t>
      </w:r>
      <w:r>
        <w:rPr>
          <w:rFonts w:hint="eastAsia" w:ascii="宋体" w:hAnsi="宋体"/>
          <w:color w:val="000000"/>
          <w:sz w:val="24"/>
          <w:szCs w:val="24"/>
        </w:rPr>
        <w:t xml:space="preserve">将自动对</w:t>
      </w:r>
      <w:r>
        <w:rPr>
          <w:rFonts w:ascii="宋体" w:hAnsi="宋体"/>
          <w:color w:val="000000"/>
          <w:sz w:val="24"/>
          <w:szCs w:val="24"/>
        </w:rPr>
        <w:t xml:space="preserve">项目进行开标，</w:t>
      </w:r>
      <w:r>
        <w:rPr>
          <w:rFonts w:hint="eastAsia" w:ascii="宋体" w:hAnsi="宋体"/>
          <w:color w:val="000000"/>
          <w:sz w:val="24"/>
          <w:szCs w:val="24"/>
        </w:rPr>
        <w:t xml:space="preserve">并宣布各投标人名称和投标价格。</w:t>
      </w:r>
      <w:r/>
    </w:p>
    <w:p>
      <w:pPr>
        <w:ind w:firstLine="480"/>
        <w:spacing w:line="520" w:lineRule="exact"/>
        <w:rPr>
          <w:rFonts w:hint="eastAsia" w:ascii="宋体" w:hAnsi="宋体"/>
          <w:color w:val="000000"/>
          <w:sz w:val="24"/>
          <w:szCs w:val="24"/>
        </w:rPr>
      </w:pPr>
      <w:r>
        <w:rPr>
          <w:rFonts w:hint="eastAsia" w:ascii="宋体" w:hAnsi="宋体"/>
          <w:bCs/>
          <w:color w:val="000000"/>
          <w:sz w:val="24"/>
          <w:szCs w:val="21"/>
        </w:rPr>
        <w:t xml:space="preserve">2</w:t>
      </w:r>
      <w:r>
        <w:rPr>
          <w:rFonts w:ascii="宋体" w:hAnsi="宋体"/>
          <w:bCs/>
          <w:color w:val="000000"/>
          <w:sz w:val="24"/>
          <w:szCs w:val="21"/>
        </w:rPr>
        <w:t xml:space="preserve">2</w:t>
      </w:r>
      <w:r>
        <w:rPr>
          <w:rFonts w:hint="eastAsia" w:ascii="宋体" w:hAnsi="宋体"/>
          <w:bCs/>
          <w:color w:val="000000"/>
          <w:sz w:val="24"/>
          <w:szCs w:val="21"/>
        </w:rPr>
        <w:t xml:space="preserve">.3投标人在开标过程中涉及到的投标文件解密、开标结果确认等工作，应按照《操作手册》规定执行。</w:t>
      </w:r>
      <w:r/>
    </w:p>
    <w:p>
      <w:pPr>
        <w:ind w:firstLine="480"/>
        <w:spacing w:line="52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.4投标人如果对开标过程和开标记录有疑义，应当根据《操作手册》规定提出，如</w:t>
      </w:r>
      <w:r>
        <w:rPr>
          <w:rFonts w:hint="eastAsia" w:ascii="宋体" w:hAnsi="宋体"/>
          <w:sz w:val="24"/>
          <w:szCs w:val="24"/>
        </w:rPr>
        <w:t xml:space="preserve">苏采云系统</w:t>
      </w:r>
      <w:r>
        <w:rPr>
          <w:rFonts w:hint="eastAsia" w:ascii="宋体" w:hAnsi="宋体"/>
          <w:color w:val="000000"/>
          <w:sz w:val="24"/>
          <w:szCs w:val="24"/>
        </w:rPr>
        <w:t xml:space="preserve">中《开标记录表》宣布后5分钟内未提出的，视同认可开标结果。</w:t>
      </w:r>
      <w:r/>
    </w:p>
    <w:p>
      <w:pPr>
        <w:ind w:firstLine="420"/>
        <w:keepLines/>
        <w:keepNext/>
        <w:spacing w:line="520" w:lineRule="exact"/>
        <w:rPr>
          <w:rFonts w:hint="eastAsia" w:ascii="Arial" w:hAnsi="Arial" w:eastAsia="黑体" w:cs="Arial"/>
          <w:color w:val="000000"/>
          <w:sz w:val="28"/>
          <w:szCs w:val="28"/>
        </w:rPr>
        <w:outlineLvl w:val="3"/>
      </w:pPr>
      <w:r/>
      <w:bookmarkStart w:id="142" w:name="_Toc16938547"/>
      <w:r/>
      <w:bookmarkStart w:id="143" w:name="_Toc513029231"/>
      <w:r/>
      <w:bookmarkStart w:id="144" w:name="_Toc20823303"/>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.评标委员会</w:t>
      </w:r>
      <w:r/>
    </w:p>
    <w:p>
      <w:pPr>
        <w:spacing w:line="52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bCs/>
          <w:sz w:val="24"/>
          <w:szCs w:val="21"/>
        </w:rPr>
        <w:t xml:space="preserve">采购代理机构</w:t>
      </w:r>
      <w:r>
        <w:rPr>
          <w:rFonts w:hint="eastAsia" w:ascii="宋体" w:hAnsi="宋体"/>
          <w:color w:val="000000"/>
          <w:sz w:val="24"/>
          <w:szCs w:val="24"/>
        </w:rPr>
        <w:t xml:space="preserve">将立即组织评标委员会（以下简称评委会）进行评标。</w:t>
      </w:r>
      <w:r/>
    </w:p>
    <w:p>
      <w:pPr>
        <w:spacing w:line="52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.2 评委会由采购人代表和有关技术、经济等方面的专家组成，且人员构成符合政府采购有关规定。</w:t>
      </w:r>
      <w:r/>
    </w:p>
    <w:p>
      <w:pPr>
        <w:spacing w:line="52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.3评委会独立工作，负责评审所有投标文件并确定中标侯选人。</w:t>
      </w:r>
      <w:r/>
    </w:p>
    <w:p>
      <w:pPr>
        <w:ind w:firstLine="420"/>
        <w:keepLines/>
        <w:keepNext/>
        <w:spacing w:line="52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.评标过程的保密与公正</w:t>
      </w:r>
      <w:bookmarkEnd w:id="142"/>
      <w:r/>
      <w:bookmarkEnd w:id="143"/>
      <w:r/>
      <w:bookmarkEnd w:id="144"/>
      <w:r/>
      <w:r/>
    </w:p>
    <w:p>
      <w:pPr>
        <w:ind w:firstLine="480"/>
        <w:spacing w:line="52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凡是与审查、澄清、评价和比较投标的有关资料以及授标建议等，采购人、评委均不得向投标人或与评标无关的其他人员透露。</w:t>
      </w:r>
      <w:r/>
    </w:p>
    <w:p>
      <w:pPr>
        <w:ind w:firstLine="480"/>
        <w:spacing w:line="52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520" w:lineRule="exact"/>
        <w:rPr>
          <w:rFonts w:hint="eastAsia"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sz w:val="24"/>
          <w:szCs w:val="21"/>
        </w:rPr>
        <w:t xml:space="preserve">采购人</w:t>
      </w:r>
      <w:r>
        <w:rPr>
          <w:rFonts w:hint="eastAsia" w:ascii="宋体" w:hAnsi="宋体"/>
          <w:color w:val="000000"/>
          <w:sz w:val="24"/>
          <w:szCs w:val="24"/>
        </w:rPr>
        <w:t xml:space="preserve">和评标委员会不向未中标的投标人解释未中标原因，也不公布评标过程中的相关细节。</w:t>
      </w:r>
      <w:r/>
    </w:p>
    <w:p>
      <w:pPr>
        <w:ind w:firstLine="480"/>
        <w:spacing w:line="52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 采用综合评分法的项目，未中标的投标人可于中标结果公告期限届满之日起通过</w:t>
      </w:r>
      <w:r>
        <w:rPr>
          <w:rFonts w:hint="eastAsia" w:ascii="宋体" w:hAnsi="宋体"/>
          <w:sz w:val="24"/>
          <w:szCs w:val="24"/>
        </w:rPr>
        <w:t xml:space="preserve">苏采云系统</w:t>
      </w:r>
      <w:r>
        <w:rPr>
          <w:rFonts w:hint="eastAsia" w:ascii="宋体" w:hAnsi="宋体"/>
          <w:color w:val="000000"/>
          <w:sz w:val="24"/>
          <w:szCs w:val="24"/>
        </w:rPr>
        <w:t xml:space="preserve">查看自己的评审得分及排序情况。</w:t>
      </w:r>
      <w:r/>
    </w:p>
    <w:p>
      <w:pPr>
        <w:ind w:firstLine="420"/>
        <w:keepLines/>
        <w:keepNext/>
        <w:spacing w:line="520" w:lineRule="exact"/>
        <w:rPr>
          <w:rFonts w:hint="eastAsia" w:ascii="Arial" w:hAnsi="Arial" w:eastAsia="黑体" w:cs="Arial"/>
          <w:color w:val="000000"/>
          <w:sz w:val="28"/>
          <w:szCs w:val="28"/>
        </w:rPr>
        <w:outlineLvl w:val="3"/>
      </w:pPr>
      <w:r/>
      <w:bookmarkStart w:id="145" w:name="_Toc513029232"/>
      <w:r/>
      <w:bookmarkStart w:id="146" w:name="_Toc16938548"/>
      <w:r/>
      <w:bookmarkStart w:id="147" w:name="_Toc2082330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.投标文件的澄清</w:t>
      </w:r>
      <w:bookmarkEnd w:id="145"/>
      <w:r/>
      <w:bookmarkEnd w:id="146"/>
      <w:r/>
      <w:bookmarkEnd w:id="147"/>
      <w:r/>
      <w:r/>
    </w:p>
    <w:p>
      <w:pPr>
        <w:ind w:firstLine="480"/>
        <w:spacing w:line="520" w:lineRule="exact"/>
        <w:rPr>
          <w:rFonts w:ascii="宋体" w:hAnsi="宋体"/>
          <w:color w:val="000000"/>
          <w:sz w:val="24"/>
          <w:szCs w:val="24"/>
        </w:rPr>
      </w:pPr>
      <w:r/>
      <w:bookmarkStart w:id="148" w:name="_Toc16938549"/>
      <w:r/>
      <w:bookmarkStart w:id="149" w:name="_Toc20823305"/>
      <w:r/>
      <w:bookmarkStart w:id="150" w:name="_Toc513029233"/>
      <w:r>
        <w:rPr>
          <w:rFonts w:ascii="宋体" w:hAnsi="宋体"/>
          <w:color w:val="000000"/>
          <w:sz w:val="24"/>
          <w:szCs w:val="24"/>
        </w:rPr>
        <w:t xml:space="preserve">25</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p>
    <w:p>
      <w:pPr>
        <w:ind w:firstLine="480"/>
        <w:spacing w:line="52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spacing w:line="52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.2需要供应商进行澄清、说明和补正的，评委会将通过</w:t>
      </w:r>
      <w:r>
        <w:rPr>
          <w:rFonts w:hint="eastAsia" w:ascii="宋体" w:hAnsi="宋体"/>
          <w:sz w:val="24"/>
          <w:szCs w:val="24"/>
        </w:rPr>
        <w:t xml:space="preserve">苏采云系统向供应商发出“澄清要求函”，接到“澄清要求函”的投标人应当按照要求在苏采云系统中</w:t>
      </w:r>
      <w:r>
        <w:rPr>
          <w:rFonts w:hint="eastAsia" w:ascii="宋体" w:hAnsi="宋体"/>
          <w:color w:val="000000"/>
          <w:sz w:val="24"/>
          <w:szCs w:val="24"/>
        </w:rPr>
        <w:t xml:space="preserve">提交“澄清响应函”并加盖CA电子公章。澄清、说明和补正的内容作为投标文件的补充部分，具体操作方式见《操作手册》。</w:t>
      </w:r>
      <w:r/>
    </w:p>
    <w:p>
      <w:pPr>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ind w:firstLine="420"/>
        <w:keepLines/>
        <w:keepNext/>
        <w:spacing w:line="52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.对投标文件的初审</w:t>
      </w:r>
      <w:bookmarkEnd w:id="148"/>
      <w:r/>
      <w:bookmarkEnd w:id="149"/>
      <w:r/>
      <w:bookmarkEnd w:id="150"/>
      <w:r/>
      <w:r/>
    </w:p>
    <w:p>
      <w:pPr>
        <w:ind w:firstLine="480"/>
        <w:spacing w:line="52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52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52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采购人在进行资格性审查的同时，将在“信用中国”网站（www.creditchina.gov.cn）查询投标人的信用记录，以确定投标人是否具备投标资格,查询结果留存并归档。</w:t>
      </w:r>
      <w:r/>
    </w:p>
    <w:p>
      <w:pPr>
        <w:ind w:firstLine="480"/>
        <w:spacing w:line="52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52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未通过资格审查或符合性审查的投标人，</w:t>
      </w:r>
      <w:r>
        <w:rPr>
          <w:rFonts w:hint="eastAsia" w:ascii="宋体" w:hAnsi="宋体"/>
          <w:bCs/>
          <w:sz w:val="24"/>
          <w:szCs w:val="21"/>
        </w:rPr>
        <w:t xml:space="preserve">采购代理机构</w:t>
      </w:r>
      <w:r>
        <w:rPr>
          <w:rFonts w:hint="eastAsia" w:ascii="宋体" w:hAnsi="宋体"/>
          <w:bCs/>
          <w:color w:val="000000"/>
          <w:sz w:val="24"/>
          <w:szCs w:val="21"/>
        </w:rPr>
        <w:t xml:space="preserve">将在</w:t>
      </w:r>
      <w:r>
        <w:rPr>
          <w:rFonts w:hint="eastAsia" w:ascii="宋体" w:hAnsi="宋体"/>
          <w:sz w:val="24"/>
          <w:szCs w:val="24"/>
        </w:rPr>
        <w:t xml:space="preserve">苏采云系统</w:t>
      </w:r>
      <w:r>
        <w:rPr>
          <w:rFonts w:hint="eastAsia" w:ascii="宋体" w:hAnsi="宋体"/>
          <w:bCs/>
          <w:color w:val="000000"/>
          <w:sz w:val="24"/>
          <w:szCs w:val="21"/>
        </w:rPr>
        <w:t xml:space="preserve">中告知未通过资格审查或符合性审查的原因，评审结束后，</w:t>
      </w:r>
      <w:r>
        <w:rPr>
          <w:rFonts w:hint="eastAsia" w:ascii="宋体" w:hAnsi="宋体"/>
          <w:bCs/>
          <w:sz w:val="24"/>
          <w:szCs w:val="21"/>
        </w:rPr>
        <w:t xml:space="preserve">采购代理机构</w:t>
      </w:r>
      <w:r>
        <w:rPr>
          <w:rFonts w:hint="eastAsia" w:ascii="宋体" w:hAnsi="宋体"/>
          <w:bCs/>
          <w:color w:val="000000"/>
          <w:sz w:val="24"/>
          <w:szCs w:val="21"/>
        </w:rPr>
        <w:t xml:space="preserve">将不再告知未通过资格审查或符合性审查的原因。</w:t>
      </w:r>
      <w:r/>
    </w:p>
    <w:p>
      <w:pPr>
        <w:ind w:firstLine="480"/>
        <w:spacing w:line="52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ind w:firstLine="480"/>
        <w:spacing w:line="52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ind w:firstLine="480"/>
        <w:spacing w:line="52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52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52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52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52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52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w:t>
      </w:r>
      <w:r>
        <w:rPr>
          <w:rFonts w:ascii="宋体" w:hAnsi="宋体"/>
          <w:bCs/>
          <w:color w:val="000000"/>
          <w:sz w:val="24"/>
          <w:szCs w:val="21"/>
        </w:rPr>
        <w:t xml:space="preserve">人，</w:t>
      </w:r>
      <w:r>
        <w:rPr>
          <w:rFonts w:hint="eastAsia" w:ascii="宋体" w:hAnsi="宋体"/>
          <w:bCs/>
          <w:color w:val="000000"/>
          <w:sz w:val="24"/>
          <w:szCs w:val="21"/>
        </w:rPr>
        <w:t xml:space="preserve">调整后的价格应对投标人具有约束力。如果投标人不接受修正后的价格，则其投标将被拒绝。</w:t>
      </w:r>
      <w:r/>
    </w:p>
    <w:p>
      <w:pPr>
        <w:ind w:firstLine="480"/>
        <w:spacing w:line="520" w:lineRule="exact"/>
        <w:rPr>
          <w:rFonts w:ascii="宋体" w:hAnsi="宋体"/>
          <w:color w:val="000000"/>
          <w:sz w:val="24"/>
          <w:szCs w:val="21"/>
        </w:rPr>
      </w:pPr>
      <w:r/>
      <w:bookmarkStart w:id="151" w:name="_Toc513029234"/>
      <w:r/>
      <w:bookmarkStart w:id="152" w:name="_Toc16938550"/>
      <w:r/>
      <w:bookmarkStart w:id="153" w:name="_Toc20823306"/>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w:t>
      </w:r>
      <w:r>
        <w:rPr>
          <w:rFonts w:ascii="宋体" w:hAnsi="宋体"/>
          <w:color w:val="000000"/>
          <w:sz w:val="24"/>
          <w:szCs w:val="21"/>
        </w:rPr>
        <w:t xml:space="preserve">确定一个参加评标的投标人，其他投标无效。</w:t>
      </w:r>
      <w:r/>
    </w:p>
    <w:p>
      <w:pPr>
        <w:ind w:firstLine="480"/>
        <w:spacing w:line="52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rPr>
        <w:t xml:space="preserve">根据招标文件规定的方式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52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52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.7投标人在开、评标全过程中应保持通讯畅通，及时登录</w:t>
      </w:r>
      <w:r>
        <w:rPr>
          <w:rFonts w:hint="eastAsia" w:ascii="宋体" w:hAnsi="宋体"/>
          <w:sz w:val="24"/>
          <w:szCs w:val="24"/>
        </w:rPr>
        <w:t xml:space="preserve">苏采云系统</w:t>
      </w:r>
      <w:r>
        <w:rPr>
          <w:rFonts w:hint="eastAsia" w:ascii="宋体" w:hAnsi="宋体"/>
          <w:sz w:val="24"/>
          <w:szCs w:val="21"/>
        </w:rPr>
        <w:t xml:space="preserve">查</w:t>
      </w:r>
      <w:r>
        <w:rPr>
          <w:rFonts w:hint="eastAsia" w:ascii="宋体" w:hAnsi="宋体"/>
          <w:color w:val="000000"/>
          <w:sz w:val="24"/>
          <w:szCs w:val="21"/>
        </w:rPr>
        <w:t xml:space="preserve">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w:t>
      </w:r>
      <w:r>
        <w:rPr>
          <w:rFonts w:hint="eastAsia" w:ascii="宋体" w:hAnsi="宋体"/>
          <w:sz w:val="24"/>
          <w:szCs w:val="21"/>
        </w:rPr>
        <w:t xml:space="preserve">采购人或采购代理机构</w:t>
      </w:r>
      <w:r>
        <w:rPr>
          <w:rFonts w:hint="eastAsia" w:ascii="宋体" w:hAnsi="宋体"/>
          <w:color w:val="000000"/>
          <w:sz w:val="24"/>
          <w:szCs w:val="21"/>
        </w:rPr>
        <w:t xml:space="preserve">及评标委员会联系。</w:t>
      </w:r>
      <w:r/>
    </w:p>
    <w:p>
      <w:pPr>
        <w:ind w:firstLine="420"/>
        <w:keepLines/>
        <w:keepNext/>
        <w:spacing w:line="52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bookmarkEnd w:id="151"/>
      <w:r/>
      <w:bookmarkEnd w:id="152"/>
      <w:r/>
      <w:bookmarkEnd w:id="153"/>
      <w:r>
        <w:rPr>
          <w:rFonts w:hint="eastAsia" w:ascii="Arial" w:hAnsi="Arial" w:eastAsia="黑体" w:cs="Arial"/>
          <w:color w:val="000000"/>
          <w:sz w:val="28"/>
          <w:szCs w:val="28"/>
        </w:rPr>
        <w:t xml:space="preserve">.无效投标条款和废标条款</w:t>
      </w:r>
      <w:r/>
    </w:p>
    <w:p>
      <w:pPr>
        <w:ind w:left="479"/>
        <w:spacing w:line="520" w:lineRule="exact"/>
        <w:rPr>
          <w:rFonts w:hint="eastAsia" w:ascii="宋体" w:hAnsi="宋体"/>
          <w:bCs/>
          <w:color w:val="000000"/>
          <w:sz w:val="24"/>
          <w:szCs w:val="21"/>
        </w:rPr>
      </w:pPr>
      <w:r/>
      <w:bookmarkStart w:id="154" w:name="_Toc20823307"/>
      <w:r/>
      <w:bookmarkStart w:id="155" w:name="_Toc513029235"/>
      <w:r/>
      <w:bookmarkStart w:id="156" w:name="_Toc16938551"/>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.1无效投标条款</w:t>
      </w:r>
      <w:r/>
    </w:p>
    <w:p>
      <w:pPr>
        <w:ind w:firstLine="480"/>
        <w:spacing w:line="52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w:t>
      </w:r>
      <w:r>
        <w:rPr>
          <w:rFonts w:hint="eastAsia" w:ascii="宋体" w:hAnsi="宋体"/>
          <w:bCs/>
          <w:color w:val="000000"/>
          <w:sz w:val="24"/>
          <w:szCs w:val="21"/>
        </w:rPr>
        <w:t xml:space="preserve">定的时间内未成功解密电子投标文件的。</w:t>
      </w:r>
      <w:r/>
    </w:p>
    <w:p>
      <w:pPr>
        <w:ind w:firstLine="480"/>
        <w:spacing w:line="52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投标人未按照招标文件要求上传电子投标文件的。</w:t>
      </w:r>
      <w:r/>
    </w:p>
    <w:p>
      <w:pPr>
        <w:ind w:left="479"/>
        <w:spacing w:line="52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同一投标人提交两个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9"/>
        <w:spacing w:line="52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52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52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52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不符合招标文件中规定的实质性要求和条件的。</w:t>
      </w:r>
      <w:r/>
    </w:p>
    <w:p>
      <w:pPr>
        <w:ind w:firstLine="480"/>
        <w:spacing w:line="52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ind w:firstLine="480"/>
        <w:spacing w:line="52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szCs w:val="21"/>
        </w:rPr>
        <w:t xml:space="preserve">要</w:t>
      </w:r>
      <w:r>
        <w:rPr>
          <w:rFonts w:hint="eastAsia" w:ascii="宋体" w:hAnsi="宋体"/>
          <w:bCs/>
          <w:color w:val="000000"/>
          <w:sz w:val="24"/>
          <w:szCs w:val="21"/>
        </w:rPr>
        <w:t xml:space="preserve">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80"/>
        <w:spacing w:line="52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其他法律、法规及本招标文件规定的属无效投标的情形。</w:t>
      </w:r>
      <w:r/>
    </w:p>
    <w:p>
      <w:pPr>
        <w:ind w:left="479"/>
        <w:spacing w:line="52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.2废标条款</w:t>
      </w:r>
      <w:r/>
    </w:p>
    <w:p>
      <w:pPr>
        <w:ind w:left="479"/>
        <w:spacing w:line="52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.2.1符合专业条件的供应商或者对招标文件作实质响应的供应商不足三家的。2</w:t>
      </w:r>
      <w:r>
        <w:rPr>
          <w:rFonts w:ascii="宋体" w:hAnsi="宋体"/>
          <w:bCs/>
          <w:color w:val="000000"/>
          <w:sz w:val="24"/>
          <w:szCs w:val="21"/>
        </w:rPr>
        <w:t xml:space="preserve">7</w:t>
      </w:r>
      <w:r>
        <w:rPr>
          <w:rFonts w:hint="eastAsia" w:ascii="宋体" w:hAnsi="宋体"/>
          <w:bCs/>
          <w:color w:val="000000"/>
          <w:sz w:val="24"/>
          <w:szCs w:val="21"/>
        </w:rPr>
        <w:t xml:space="preserve">.2.2出现影响采购公正的违法、违规行为的。</w:t>
      </w:r>
      <w:r/>
    </w:p>
    <w:p>
      <w:pPr>
        <w:ind w:left="479"/>
        <w:spacing w:line="52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.2.3因重大变故，采购任务取消的。</w:t>
      </w:r>
      <w:r/>
    </w:p>
    <w:p>
      <w:pPr>
        <w:ind w:left="479"/>
        <w:spacing w:line="52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.2.4评标委员会认定招标文件存在歧义、重大缺陷导致评审工作无法进行。</w:t>
      </w:r>
      <w:r/>
    </w:p>
    <w:p>
      <w:pPr>
        <w:ind w:left="479"/>
        <w:spacing w:line="52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.2.5 因</w:t>
      </w:r>
      <w:r>
        <w:rPr>
          <w:rFonts w:hint="eastAsia" w:ascii="宋体" w:hAnsi="宋体"/>
          <w:sz w:val="24"/>
          <w:szCs w:val="24"/>
        </w:rPr>
        <w:t xml:space="preserve">苏采云系统</w:t>
      </w:r>
      <w:r>
        <w:rPr>
          <w:rFonts w:ascii="宋体" w:hAnsi="宋体"/>
          <w:bCs/>
          <w:color w:val="000000"/>
          <w:sz w:val="24"/>
          <w:szCs w:val="21"/>
        </w:rPr>
        <w:t xml:space="preserve">系统故障原因造成开标不成功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p>
    <w:p>
      <w:pPr>
        <w:ind w:left="479"/>
        <w:spacing w:line="52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 投标截止时间结束后参加投标的供应商不足三家的处理：</w:t>
      </w:r>
      <w:r/>
    </w:p>
    <w:p>
      <w:pPr>
        <w:ind w:firstLine="480"/>
        <w:spacing w:line="52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line="520" w:lineRule="exact"/>
        <w:rPr>
          <w:rFonts w:hint="eastAsia" w:ascii="Times New Roman" w:hAnsi="Times New Roman"/>
          <w:b/>
          <w:bCs/>
          <w:color w:val="000000"/>
          <w:sz w:val="32"/>
          <w:szCs w:val="32"/>
        </w:rPr>
        <w:outlineLvl w:val="2"/>
      </w:pPr>
      <w:r/>
      <w:bookmarkStart w:id="157" w:name="_Toc120614219"/>
      <w:r>
        <w:rPr>
          <w:rFonts w:hint="eastAsia" w:ascii="Times New Roman" w:hAnsi="Times New Roman"/>
          <w:b/>
          <w:bCs/>
          <w:color w:val="000000"/>
          <w:sz w:val="32"/>
          <w:szCs w:val="32"/>
        </w:rPr>
        <w:t xml:space="preserve">六、</w:t>
      </w:r>
      <w:bookmarkEnd w:id="154"/>
      <w:r/>
      <w:bookmarkEnd w:id="155"/>
      <w:r/>
      <w:bookmarkEnd w:id="156"/>
      <w:r>
        <w:rPr>
          <w:rFonts w:hint="eastAsia" w:ascii="Times New Roman" w:hAnsi="Times New Roman"/>
          <w:b/>
          <w:bCs/>
          <w:color w:val="000000"/>
          <w:sz w:val="32"/>
          <w:szCs w:val="32"/>
        </w:rPr>
        <w:t xml:space="preserve">定标</w:t>
      </w:r>
      <w:bookmarkEnd w:id="157"/>
      <w:r/>
      <w:r/>
    </w:p>
    <w:p>
      <w:pPr>
        <w:ind w:firstLine="600"/>
        <w:keepLines/>
        <w:keepNext/>
        <w:spacing w:line="520" w:lineRule="exact"/>
        <w:rPr>
          <w:rFonts w:hint="eastAsia" w:ascii="黑体" w:hAnsi="宋体" w:eastAsia="黑体"/>
          <w:bCs/>
          <w:color w:val="000000"/>
          <w:sz w:val="30"/>
          <w:szCs w:val="30"/>
        </w:rPr>
        <w:outlineLvl w:val="3"/>
      </w:pPr>
      <w:r/>
      <w:bookmarkStart w:id="158" w:name="_Toc513029238"/>
      <w:r/>
      <w:bookmarkStart w:id="159" w:name="_Toc16938554"/>
      <w:r/>
      <w:bookmarkStart w:id="160"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bookmarkEnd w:id="158"/>
      <w:r>
        <w:rPr>
          <w:rFonts w:hint="eastAsia" w:ascii="黑体" w:hAnsi="宋体" w:eastAsia="黑体"/>
          <w:bCs/>
          <w:color w:val="000000"/>
          <w:sz w:val="30"/>
          <w:szCs w:val="30"/>
        </w:rPr>
        <w:t xml:space="preserve">.确定</w:t>
      </w:r>
      <w:bookmarkEnd w:id="159"/>
      <w:r/>
      <w:bookmarkEnd w:id="160"/>
      <w:r>
        <w:rPr>
          <w:rFonts w:hint="eastAsia" w:ascii="黑体" w:hAnsi="宋体" w:eastAsia="黑体"/>
          <w:bCs/>
          <w:color w:val="000000"/>
          <w:sz w:val="30"/>
          <w:szCs w:val="30"/>
        </w:rPr>
        <w:t xml:space="preserve">中标单位</w:t>
      </w:r>
      <w:r/>
    </w:p>
    <w:p>
      <w:pPr>
        <w:ind w:firstLine="480"/>
        <w:spacing w:line="52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.1中标候选人的选取原则和数量见招标文件第四章规定。 </w:t>
      </w:r>
      <w:r/>
    </w:p>
    <w:p>
      <w:pPr>
        <w:ind w:firstLine="480"/>
        <w:spacing w:line="52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.2采购人应根据评委会推荐的中标候选人确定中标人</w:t>
      </w:r>
      <w:r>
        <w:rPr>
          <w:rFonts w:ascii="宋体" w:hAnsi="宋体"/>
          <w:bCs/>
          <w:color w:val="000000"/>
          <w:sz w:val="24"/>
          <w:szCs w:val="21"/>
        </w:rPr>
        <w:t xml:space="preserve">。</w:t>
      </w:r>
      <w:r/>
    </w:p>
    <w:p>
      <w:pPr>
        <w:ind w:firstLine="480"/>
        <w:spacing w:line="520" w:lineRule="exact"/>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8</w:t>
      </w:r>
      <w:r>
        <w:rPr>
          <w:rFonts w:hint="eastAsia" w:ascii="宋体" w:hAnsi="宋体"/>
          <w:bCs/>
          <w:color w:val="000000"/>
          <w:sz w:val="24"/>
          <w:szCs w:val="24"/>
        </w:rPr>
        <w:t xml:space="preserve">.3</w:t>
      </w:r>
      <w:r>
        <w:rPr>
          <w:rFonts w:hint="eastAsia" w:ascii="宋体" w:hAnsi="宋体"/>
          <w:bCs/>
          <w:sz w:val="24"/>
          <w:szCs w:val="21"/>
        </w:rPr>
        <w:t xml:space="preserve">采购代理机构</w:t>
      </w:r>
      <w:r>
        <w:rPr>
          <w:rFonts w:hint="eastAsia" w:ascii="宋体" w:hAnsi="宋体"/>
          <w:color w:val="000000"/>
          <w:sz w:val="24"/>
          <w:szCs w:val="24"/>
        </w:rPr>
        <w:t xml:space="preserve">将在“江苏政府采购网”发布中标公告，公告期限为1个工作日。</w:t>
      </w:r>
      <w:r/>
    </w:p>
    <w:p>
      <w:pPr>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.4若有充分证据证明，中标人出现下列情况之一的，一经查实，将被取消中标资格：</w:t>
      </w:r>
      <w:r/>
    </w:p>
    <w:p>
      <w:pPr>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.4.1提供虚假材料谋取中标的。</w:t>
      </w:r>
      <w:r/>
    </w:p>
    <w:p>
      <w:pPr>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.4.2向采购人、</w:t>
      </w:r>
      <w:r>
        <w:rPr>
          <w:rFonts w:hint="eastAsia" w:ascii="宋体" w:hAnsi="宋体"/>
          <w:sz w:val="24"/>
          <w:szCs w:val="21"/>
        </w:rPr>
        <w:t xml:space="preserve">采购代理机构</w:t>
      </w:r>
      <w:r>
        <w:rPr>
          <w:rFonts w:hint="eastAsia" w:ascii="宋体" w:hAnsi="宋体"/>
          <w:color w:val="000000"/>
          <w:sz w:val="24"/>
          <w:szCs w:val="24"/>
        </w:rPr>
        <w:t xml:space="preserve">行贿或者提供其他不正当利益的。</w:t>
      </w:r>
      <w:r/>
    </w:p>
    <w:p>
      <w:pPr>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.4.3属于本文件规定的无效条件，但在评标过程中又未被评委会发现的。</w:t>
      </w:r>
      <w:r/>
    </w:p>
    <w:p>
      <w:pPr>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.4.4与采购人或者其他供应商恶意串通的。</w:t>
      </w:r>
      <w:r/>
    </w:p>
    <w:p>
      <w:pPr>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.4.5采取不正当手段诋毁、排挤其他供应商的。</w:t>
      </w:r>
      <w:r/>
    </w:p>
    <w:p>
      <w:pPr>
        <w:ind w:firstLine="480"/>
        <w:spacing w:line="520" w:lineRule="exact"/>
        <w:rPr>
          <w:rFonts w:ascii="宋体" w:hAnsi="宋体"/>
          <w:color w:val="000000"/>
          <w:sz w:val="24"/>
          <w:szCs w:val="24"/>
        </w:rPr>
      </w:pPr>
      <w:r/>
      <w:bookmarkStart w:id="161" w:name="_Toc200451960"/>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p>
    <w:p>
      <w:pPr>
        <w:ind w:firstLine="480"/>
        <w:spacing w:line="52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.5.1不同投标人的投标文件由同一单位或者个人编制；</w:t>
      </w:r>
      <w:r/>
    </w:p>
    <w:p>
      <w:pPr>
        <w:ind w:firstLine="480"/>
        <w:spacing w:line="52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.5.2不同投标人委托同一单位或者个人办理投标事宜；</w:t>
      </w:r>
      <w:r/>
    </w:p>
    <w:p>
      <w:pPr>
        <w:ind w:firstLine="480"/>
        <w:spacing w:line="52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.5.3 不同投标人的投标文件载明的项目管理成员或者联系人员为同一人；</w:t>
      </w:r>
      <w:r/>
    </w:p>
    <w:p>
      <w:pPr>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.5.4不同投标人的投标文件异常一致或者投标报价呈规律性差异；</w:t>
      </w:r>
      <w:r/>
    </w:p>
    <w:p>
      <w:pPr>
        <w:ind w:firstLine="480"/>
        <w:spacing w:line="520" w:lineRule="exact"/>
        <w:rPr>
          <w:rFonts w:ascii="宋体" w:hAnsi="宋体"/>
          <w:color w:val="000000"/>
          <w:sz w:val="24"/>
          <w:szCs w:val="24"/>
        </w:rPr>
      </w:pPr>
      <w:r>
        <w:rPr>
          <w:rFonts w:hint="eastAsia" w:ascii="宋体" w:hAnsi="宋体"/>
          <w:color w:val="000000"/>
          <w:sz w:val="24"/>
          <w:szCs w:val="24"/>
        </w:rPr>
        <w:t xml:space="preserve">28.5.5不同投标人的投标文件相互混装。</w:t>
      </w:r>
      <w:r/>
    </w:p>
    <w:p>
      <w:pPr>
        <w:ind w:firstLine="600"/>
        <w:keepLines/>
        <w:keepNext/>
        <w:spacing w:line="52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.质疑处理</w:t>
      </w:r>
      <w:bookmarkEnd w:id="161"/>
      <w:r/>
      <w:r/>
    </w:p>
    <w:p>
      <w:pPr>
        <w:ind w:firstLine="480"/>
        <w:spacing w:line="52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sz w:val="24"/>
          <w:szCs w:val="21"/>
        </w:rPr>
        <w:t xml:space="preserve">采购人或采购代理机构</w:t>
      </w:r>
      <w:r>
        <w:rPr>
          <w:rFonts w:hint="eastAsia" w:ascii="宋体" w:hAnsi="宋体"/>
          <w:color w:val="000000"/>
          <w:sz w:val="24"/>
          <w:szCs w:val="24"/>
        </w:rPr>
        <w:t xml:space="preserve">提出质疑。上述应知其权益受到损害之日，是指：</w:t>
      </w:r>
      <w:r/>
    </w:p>
    <w:p>
      <w:pPr>
        <w:ind w:firstLine="480"/>
        <w:spacing w:line="520" w:lineRule="exact"/>
        <w:rPr>
          <w:rFonts w:hint="eastAsia" w:ascii="Times New Roman"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ascii="Times New Roman" w:hAnsi="宋体" w:cs="宋体"/>
          <w:color w:val="000000"/>
          <w:sz w:val="24"/>
          <w:szCs w:val="24"/>
        </w:rPr>
        <w:br/>
      </w:r>
      <w:r>
        <w:rPr>
          <w:rFonts w:ascii="Times New Roman" w:hAnsi="宋体" w:cs="宋体"/>
          <w:color w:val="000000"/>
          <w:sz w:val="24"/>
          <w:szCs w:val="24"/>
        </w:rPr>
        <w:t xml:space="preserve">　　</w:t>
      </w:r>
      <w:r>
        <w:rPr>
          <w:rFonts w:ascii="宋体" w:hAnsi="宋体"/>
          <w:color w:val="000000"/>
          <w:sz w:val="24"/>
          <w:szCs w:val="24"/>
        </w:rPr>
        <w:t xml:space="preserve">29</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ascii="Times New Roman" w:hAnsi="宋体" w:cs="宋体"/>
          <w:color w:val="000000"/>
          <w:sz w:val="24"/>
          <w:szCs w:val="24"/>
        </w:rPr>
        <w:br/>
      </w:r>
      <w:r>
        <w:rPr>
          <w:rFonts w:ascii="Times New Roman" w:hAnsi="宋体" w:cs="宋体"/>
          <w:color w:val="000000"/>
          <w:sz w:val="24"/>
          <w:szCs w:val="24"/>
        </w:rPr>
        <w:t xml:space="preserve">　　</w:t>
      </w:r>
      <w:r>
        <w:rPr>
          <w:rFonts w:ascii="宋体" w:hAnsi="宋体"/>
          <w:color w:val="000000"/>
          <w:sz w:val="24"/>
          <w:szCs w:val="24"/>
        </w:rPr>
        <w:t xml:space="preserve">29</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p>
    <w:p>
      <w:pPr>
        <w:ind w:firstLine="480"/>
        <w:spacing w:line="520" w:lineRule="exact"/>
        <w:rPr>
          <w:rFonts w:hint="eastAsia"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1"/>
        </w:rPr>
        <w:t xml:space="preserve">采购人或采购代理机构</w:t>
      </w:r>
      <w:r>
        <w:rPr>
          <w:rFonts w:hint="eastAsia" w:ascii="Times New Roman" w:hAnsi="宋体" w:cs="宋体"/>
          <w:color w:val="000000"/>
          <w:sz w:val="24"/>
          <w:szCs w:val="24"/>
        </w:rPr>
        <w:t xml:space="preserve">将只对供应商第一次质疑作出答复。</w:t>
      </w:r>
      <w:r/>
    </w:p>
    <w:p>
      <w:pPr>
        <w:ind w:firstLine="480"/>
        <w:spacing w:line="52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520" w:lineRule="exact"/>
        <w:rPr>
          <w:rFonts w:hint="eastAsia" w:ascii="宋体" w:hAnsi="宋体"/>
          <w:b/>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.4 供应商</w:t>
      </w:r>
      <w:r>
        <w:rPr>
          <w:rFonts w:hint="eastAsia" w:ascii="宋体" w:hAnsi="宋体"/>
          <w:sz w:val="24"/>
          <w:szCs w:val="24"/>
        </w:rPr>
        <w:t xml:space="preserve">（含潜在</w:t>
      </w:r>
      <w:r>
        <w:rPr>
          <w:rFonts w:ascii="宋体" w:hAnsi="宋体"/>
          <w:sz w:val="24"/>
          <w:szCs w:val="24"/>
        </w:rPr>
        <w:t xml:space="preserve">供应商</w:t>
      </w:r>
      <w:r>
        <w:rPr>
          <w:rFonts w:hint="eastAsia" w:ascii="宋体" w:hAnsi="宋体"/>
          <w:sz w:val="24"/>
          <w:szCs w:val="24"/>
        </w:rPr>
        <w:t xml:space="preserve">）</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招标文件中采购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w:t>
      </w:r>
      <w:r>
        <w:rPr>
          <w:rFonts w:ascii="宋体" w:hAnsi="宋体"/>
          <w:color w:val="000000"/>
          <w:sz w:val="24"/>
          <w:szCs w:val="24"/>
        </w:rPr>
        <w:t xml:space="preserve">和评标标准、合同文本</w:t>
      </w:r>
      <w:r>
        <w:rPr>
          <w:rFonts w:hint="eastAsia" w:ascii="宋体" w:hAnsi="宋体"/>
          <w:color w:val="000000"/>
          <w:sz w:val="24"/>
          <w:szCs w:val="24"/>
        </w:rPr>
        <w:t xml:space="preserve">及</w:t>
      </w:r>
      <w:r>
        <w:rPr>
          <w:rFonts w:ascii="宋体" w:hAnsi="宋体"/>
          <w:color w:val="000000"/>
          <w:sz w:val="24"/>
          <w:szCs w:val="24"/>
        </w:rPr>
        <w:t xml:space="preserve">资格</w:t>
      </w:r>
      <w:r>
        <w:rPr>
          <w:rFonts w:hint="eastAsia" w:ascii="宋体" w:hAnsi="宋体"/>
          <w:color w:val="000000"/>
          <w:sz w:val="24"/>
          <w:szCs w:val="24"/>
        </w:rPr>
        <w:t xml:space="preserve">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关于评审方面的质疑，采购人可以组织原评审委员会协助答复质疑。</w:t>
      </w:r>
      <w:r/>
    </w:p>
    <w:p>
      <w:pPr>
        <w:ind w:firstLine="480"/>
        <w:spacing w:line="520" w:lineRule="exact"/>
        <w:rPr>
          <w:rFonts w:hint="eastAsia" w:ascii="宋体" w:hAnsi="宋体"/>
          <w:sz w:val="24"/>
          <w:szCs w:val="24"/>
        </w:rPr>
      </w:pPr>
      <w:r>
        <w:rPr>
          <w:rFonts w:hint="eastAsia" w:ascii="宋体" w:hAnsi="宋体"/>
          <w:sz w:val="24"/>
          <w:szCs w:val="24"/>
        </w:rPr>
        <w:t xml:space="preserve">采购人或采购代理机构</w:t>
      </w:r>
      <w:r>
        <w:rPr>
          <w:rFonts w:hint="eastAsia" w:ascii="宋体" w:hAnsi="宋体"/>
          <w:color w:val="000000"/>
          <w:sz w:val="24"/>
          <w:szCs w:val="24"/>
        </w:rPr>
        <w:t xml:space="preserve">只接收以纸质原件形式送达的质疑,建议供应商尽量通过邮寄方式提交质疑</w:t>
      </w:r>
      <w:r>
        <w:rPr>
          <w:rFonts w:hint="eastAsia" w:ascii="宋体" w:hAnsi="宋体"/>
          <w:sz w:val="24"/>
          <w:szCs w:val="24"/>
        </w:rPr>
        <w:t xml:space="preserve">（采购人或采购代理机构不接受未填写快递运单的快件）。</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采购人及采购代理机构质疑接收人及联系方式见本招标文件第一章。</w:t>
      </w:r>
      <w:r/>
    </w:p>
    <w:p>
      <w:pPr>
        <w:ind w:firstLine="480"/>
        <w:spacing w:line="52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 以下情形的质疑不予受理</w:t>
      </w:r>
      <w:r/>
    </w:p>
    <w:p>
      <w:pPr>
        <w:ind w:firstLine="480"/>
        <w:spacing w:line="52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.5.1内容不符合《政府采购质疑和投诉办法》第十二条规定的质疑。</w:t>
      </w:r>
      <w:r/>
    </w:p>
    <w:p>
      <w:pPr>
        <w:ind w:firstLine="480"/>
        <w:spacing w:line="52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.5.2超出政府采购法定期限的质疑。</w:t>
      </w:r>
      <w:r/>
    </w:p>
    <w:p>
      <w:pPr>
        <w:ind w:firstLine="480"/>
        <w:spacing w:line="52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.5.3以传真、电子邮件等方式递交的非原件形式的质疑。</w:t>
      </w:r>
      <w:r/>
    </w:p>
    <w:p>
      <w:pPr>
        <w:ind w:firstLine="480"/>
        <w:spacing w:line="52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.5.4未参加投标活动的供应商或在投标活动中自身权益未受到损害的供应商所提出的质疑。</w:t>
      </w:r>
      <w:r/>
    </w:p>
    <w:p>
      <w:pPr>
        <w:ind w:firstLine="480"/>
        <w:spacing w:line="52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spacing w:line="52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.6供应商提出书面质疑必须有理、有据，不得捏造事实、提供虚假材料进行恶意质疑。否则，一经查实，</w:t>
      </w:r>
      <w:r>
        <w:rPr>
          <w:rFonts w:hint="eastAsia" w:ascii="宋体" w:hAnsi="宋体"/>
          <w:sz w:val="24"/>
          <w:szCs w:val="24"/>
        </w:rPr>
        <w:t xml:space="preserve">采购人</w:t>
      </w:r>
      <w:r>
        <w:rPr>
          <w:rFonts w:hint="eastAsia" w:ascii="宋体" w:hAnsi="宋体"/>
          <w:color w:val="000000"/>
          <w:sz w:val="24"/>
          <w:szCs w:val="24"/>
        </w:rPr>
        <w:t xml:space="preserve">有权依据政府采购的有关规定，报请政府采购监管部门对该供应商进行相应的行政处罚和记录该供应商的失信信息。</w:t>
      </w:r>
      <w:r/>
    </w:p>
    <w:p>
      <w:pPr>
        <w:ind w:firstLine="600"/>
        <w:keepLines/>
        <w:keepNext/>
        <w:spacing w:line="52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.中标通知书</w:t>
      </w:r>
      <w:r/>
    </w:p>
    <w:p>
      <w:pPr>
        <w:ind w:firstLine="600"/>
        <w:spacing w:line="520" w:lineRule="exact"/>
        <w:rPr>
          <w:rFonts w:hint="eastAsia" w:ascii="宋体" w:hAnsi="宋体"/>
          <w:sz w:val="24"/>
          <w:szCs w:val="24"/>
        </w:rPr>
      </w:pPr>
      <w:r>
        <w:rPr>
          <w:rFonts w:ascii="宋体" w:hAnsi="宋体"/>
          <w:color w:val="000000"/>
          <w:sz w:val="24"/>
          <w:szCs w:val="24"/>
        </w:rPr>
        <w:t xml:space="preserve">30</w:t>
      </w:r>
      <w:r>
        <w:rPr>
          <w:rFonts w:hint="eastAsia" w:ascii="宋体" w:hAnsi="宋体"/>
          <w:color w:val="000000"/>
          <w:sz w:val="24"/>
          <w:szCs w:val="24"/>
        </w:rPr>
        <w:t xml:space="preserve">.l中标结果确定后，</w:t>
      </w:r>
      <w:r>
        <w:rPr>
          <w:rFonts w:hint="eastAsia" w:ascii="宋体" w:hAnsi="宋体"/>
          <w:sz w:val="24"/>
          <w:szCs w:val="24"/>
        </w:rPr>
        <w:t xml:space="preserve">采购人</w:t>
      </w:r>
      <w:r>
        <w:rPr>
          <w:rFonts w:hint="eastAsia" w:ascii="宋体" w:hAnsi="宋体"/>
          <w:color w:val="000000"/>
          <w:sz w:val="24"/>
          <w:szCs w:val="24"/>
        </w:rPr>
        <w:t xml:space="preserve">将向中标人发出中标通知书。请中标人在中标结果公告届满之日起30日内,使用CA数字证书登录</w:t>
      </w:r>
      <w:r>
        <w:rPr>
          <w:rFonts w:hint="eastAsia" w:ascii="宋体" w:hAnsi="宋体"/>
          <w:sz w:val="24"/>
          <w:szCs w:val="24"/>
        </w:rPr>
        <w:t xml:space="preserve">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2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spacing w:line="520" w:lineRule="exact"/>
        <w:rPr>
          <w:rFonts w:hint="eastAsia" w:ascii="Times New Roman" w:hAnsi="Times New Roman"/>
          <w:b/>
          <w:bCs/>
          <w:color w:val="000000"/>
          <w:sz w:val="32"/>
          <w:szCs w:val="32"/>
        </w:rPr>
        <w:outlineLvl w:val="2"/>
      </w:pPr>
      <w:r/>
      <w:bookmarkStart w:id="162" w:name="_Toc120614220"/>
      <w:r/>
      <w:bookmarkStart w:id="163" w:name="_Toc20823308"/>
      <w:r/>
      <w:bookmarkStart w:id="164" w:name="_Toc16938552"/>
      <w:r/>
      <w:bookmarkStart w:id="165" w:name="_Toc513029236"/>
      <w:r>
        <w:rPr>
          <w:rFonts w:hint="eastAsia" w:ascii="Times New Roman" w:hAnsi="Times New Roman"/>
          <w:b/>
          <w:bCs/>
          <w:color w:val="000000"/>
          <w:sz w:val="32"/>
          <w:szCs w:val="32"/>
        </w:rPr>
        <w:t xml:space="preserve">七、授予合同</w:t>
      </w:r>
      <w:bookmarkEnd w:id="162"/>
      <w:r/>
      <w:bookmarkEnd w:id="163"/>
      <w:r/>
      <w:bookmarkEnd w:id="164"/>
      <w:r/>
      <w:bookmarkEnd w:id="165"/>
      <w:r/>
      <w:r/>
    </w:p>
    <w:p>
      <w:pPr>
        <w:ind w:firstLine="600"/>
        <w:keepLines/>
        <w:keepNext/>
        <w:spacing w:line="520" w:lineRule="exact"/>
        <w:rPr>
          <w:rFonts w:hint="eastAsia" w:ascii="黑体" w:hAnsi="宋体" w:eastAsia="黑体"/>
          <w:bCs/>
          <w:color w:val="000000"/>
          <w:sz w:val="30"/>
          <w:szCs w:val="30"/>
        </w:rPr>
        <w:outlineLvl w:val="3"/>
      </w:pPr>
      <w:r/>
      <w:bookmarkStart w:id="166" w:name="_Toc513029237"/>
      <w:r/>
      <w:bookmarkStart w:id="167" w:name="_Toc16938553"/>
      <w:r/>
      <w:bookmarkStart w:id="168" w:name="_Toc2082330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.签订合同</w:t>
      </w:r>
      <w:r/>
    </w:p>
    <w:p>
      <w:pPr>
        <w:ind w:firstLine="600"/>
        <w:spacing w:line="520" w:lineRule="exact"/>
        <w:rPr>
          <w:rFonts w:hint="eastAsia"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1</w:t>
      </w:r>
      <w:r>
        <w:rPr>
          <w:rFonts w:hint="eastAsia" w:ascii="宋体" w:hAnsi="宋体"/>
          <w:color w:val="000000"/>
          <w:sz w:val="24"/>
          <w:szCs w:val="24"/>
        </w:rPr>
        <w:t xml:space="preserve">.l中标人应当在中标通知书发出之日起三十日内，按照招标文件确定的事项与采购人签订政府采购合同。</w:t>
      </w:r>
      <w:r/>
    </w:p>
    <w:p>
      <w:pPr>
        <w:ind w:firstLine="600"/>
        <w:spacing w:line="52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p>
    <w:p>
      <w:pPr>
        <w:ind w:firstLine="600"/>
        <w:spacing w:line="520" w:lineRule="exact"/>
        <w:rPr>
          <w:rFonts w:hint="eastAsia" w:ascii="宋体" w:hAnsi="宋体"/>
          <w:color w:val="000000"/>
          <w:sz w:val="24"/>
          <w:szCs w:val="24"/>
        </w:rPr>
      </w:pPr>
      <w:r>
        <w:rPr>
          <w:rFonts w:hint="eastAsia" w:ascii="宋体" w:hAnsi="宋体"/>
          <w:color w:val="000000"/>
          <w:sz w:val="24"/>
          <w:szCs w:val="24"/>
        </w:rPr>
        <w:t xml:space="preserve">31.3 签订合同后，</w:t>
      </w:r>
      <w:r>
        <w:rPr>
          <w:rFonts w:hint="eastAsia" w:ascii="宋体" w:hAnsi="宋体"/>
          <w:b/>
          <w:color w:val="000000"/>
          <w:sz w:val="24"/>
          <w:szCs w:val="24"/>
          <w:u w:val="single"/>
        </w:rPr>
        <w:t xml:space="preserve">中标人不得将合同标的进行转包</w:t>
      </w:r>
      <w:r>
        <w:rPr>
          <w:rFonts w:hint="eastAsia" w:ascii="宋体" w:hAnsi="宋体"/>
          <w:color w:val="000000"/>
          <w:sz w:val="24"/>
          <w:szCs w:val="24"/>
        </w:rPr>
        <w:t xml:space="preserve">。未经采购人同意，中标人也不得采用分包的形式履行合同，否则采购人有权终止合同。转包或分包造成采购人损失的，中标人应承担相应赔偿责任。</w:t>
      </w:r>
      <w:r/>
    </w:p>
    <w:p>
      <w:pPr>
        <w:ind w:firstLine="600"/>
        <w:keepLines/>
        <w:keepNext/>
        <w:spacing w:line="52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.货物（包含与货物相关的服务）的追加</w:t>
      </w:r>
      <w:r/>
    </w:p>
    <w:p>
      <w:pPr>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66"/>
      <w:r/>
      <w:bookmarkEnd w:id="167"/>
      <w:r/>
      <w:bookmarkEnd w:id="168"/>
      <w:r/>
      <w:r/>
    </w:p>
    <w:p>
      <w:pPr>
        <w:ind w:firstLine="600"/>
        <w:keepLines/>
        <w:keepNext/>
        <w:spacing w:line="520" w:lineRule="exact"/>
        <w:rPr>
          <w:rFonts w:ascii="黑体" w:hAnsi="宋体" w:eastAsia="黑体"/>
          <w:bCs/>
          <w:color w:val="000000"/>
          <w:sz w:val="30"/>
          <w:szCs w:val="30"/>
        </w:rPr>
        <w:outlineLvl w:val="3"/>
      </w:pPr>
      <w:r/>
      <w:bookmarkStart w:id="169" w:name="_Toc120614221"/>
      <w:r/>
      <w:bookmarkStart w:id="170" w:name="_Toc16938558"/>
      <w:r/>
      <w:bookmarkStart w:id="171" w:name="_Toc513029242"/>
      <w:r/>
      <w:bookmarkStart w:id="172" w:name="_Toc20823314"/>
      <w:r/>
      <w:bookmarkStart w:id="173" w:name="_Toc479757207"/>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3</w:t>
      </w:r>
      <w:r>
        <w:rPr>
          <w:rFonts w:hint="eastAsia" w:ascii="黑体" w:hAnsi="宋体" w:eastAsia="黑体"/>
          <w:bCs/>
          <w:color w:val="000000"/>
          <w:sz w:val="30"/>
          <w:szCs w:val="30"/>
        </w:rPr>
        <w:t xml:space="preserve">.政府采购履约资金扶持政策</w:t>
      </w:r>
      <w:r/>
    </w:p>
    <w:p>
      <w:pPr>
        <w:ind w:firstLine="555"/>
        <w:spacing w:line="52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bookmarkEnd w:id="169"/>
      <w:r/>
      <w:bookmarkEnd w:id="170"/>
      <w:r/>
      <w:bookmarkEnd w:id="171"/>
      <w:r/>
      <w:bookmarkEnd w:id="172"/>
      <w:r/>
      <w:bookmarkEnd w:id="173"/>
      <w:r/>
      <w:r/>
    </w:p>
    <w:p>
      <w:pPr>
        <w:jc w:val="center"/>
        <w:spacing w:line="560" w:lineRule="exact"/>
        <w:rPr>
          <w:rFonts w:hint="eastAsia" w:ascii="宋体" w:hAnsi="宋体" w:cs="Courier New"/>
          <w:color w:val="000000"/>
          <w:sz w:val="24"/>
          <w:szCs w:val="24"/>
        </w:rPr>
      </w:pPr>
      <w:r/>
      <w:bookmarkStart w:id="174" w:name="_Hlt16619369"/>
      <w:r/>
      <w:bookmarkEnd w:id="174"/>
      <w:r/>
      <w:bookmarkStart w:id="175" w:name="_Hlt16619350"/>
      <w:r/>
      <w:bookmarkStart w:id="176" w:name="_Toc16938590"/>
      <w:r/>
      <w:bookmarkStart w:id="177" w:name="_Toc20823346"/>
      <w:r/>
      <w:bookmarkStart w:id="178" w:name="_Toc120614244"/>
      <w:r/>
      <w:bookmarkStart w:id="179" w:name="_Toc479757211"/>
      <w:r/>
      <w:bookmarkStart w:id="180" w:name="_Toc462564139"/>
      <w:r>
        <w:rPr>
          <w:rFonts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w:t>
      </w:r>
      <w:bookmarkEnd w:id="175"/>
      <w:r>
        <w:rPr>
          <w:rFonts w:hint="eastAsia" w:ascii="黑体" w:hAnsi="Courier New" w:eastAsia="黑体" w:cs="Courier New"/>
          <w:bCs/>
          <w:color w:val="000000"/>
          <w:sz w:val="44"/>
          <w:szCs w:val="21"/>
        </w:rPr>
        <w:t xml:space="preserve">三章 采购需求</w:t>
      </w:r>
      <w:bookmarkEnd w:id="176"/>
      <w:r/>
      <w:bookmarkEnd w:id="177"/>
      <w:r/>
      <w:bookmarkEnd w:id="178"/>
      <w:r/>
      <w:r/>
    </w:p>
    <w:p>
      <w:pPr>
        <w:ind w:firstLine="480"/>
        <w:spacing w:line="560" w:lineRule="exact"/>
        <w:rPr>
          <w:rFonts w:hint="eastAsia" w:ascii="宋体" w:hAnsi="宋体"/>
          <w:color w:val="000000"/>
          <w:sz w:val="24"/>
          <w:szCs w:val="24"/>
        </w:rPr>
      </w:pPr>
      <w:r/>
      <w:bookmarkStart w:id="181" w:name="_Toc26554093"/>
      <w:r/>
      <w:bookmarkStart w:id="182" w:name="_Toc49090575"/>
      <w:r>
        <w:rPr>
          <w:rFonts w:hint="eastAsia" w:ascii="宋体" w:hAnsi="宋体"/>
          <w:color w:val="000000"/>
          <w:sz w:val="24"/>
          <w:szCs w:val="24"/>
        </w:rPr>
        <w:t xml:space="preserve">项目属性:货物类项目。</w:t>
      </w:r>
      <w:r/>
    </w:p>
    <w:p>
      <w:pPr>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采购需求包括拟采购的标的及其需要满足的技术、商务要求。</w:t>
      </w:r>
      <w:r/>
    </w:p>
    <w:p>
      <w:pPr>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（一）技术要求是指对采购标的功能和质量要求，包括性能、材料、结构、外观、安全，或者服务内容和标准等。</w:t>
      </w:r>
      <w:r/>
    </w:p>
    <w:p>
      <w:pPr>
        <w:ind w:firstLine="480"/>
        <w:spacing w:line="560" w:lineRule="exact"/>
        <w:rPr>
          <w:rFonts w:ascii="宋体" w:hAnsi="宋体"/>
          <w:bCs/>
          <w:color w:val="000000"/>
          <w:sz w:val="24"/>
          <w:szCs w:val="24"/>
          <w:highlight w:val="none"/>
        </w:rPr>
      </w:pPr>
      <w:r>
        <w:rPr>
          <w:rFonts w:hint="eastAsia" w:ascii="宋体" w:hAnsi="宋体"/>
          <w:bCs/>
          <w:color w:val="000000"/>
          <w:sz w:val="24"/>
          <w:szCs w:val="24"/>
        </w:rPr>
        <w:t xml:space="preserve">（二）商务要求是指取得采购标的的时间、地点、财务和服务要求，包括交付（实施）的时</w:t>
      </w:r>
      <w:r>
        <w:rPr>
          <w:rFonts w:hint="eastAsia" w:ascii="宋体" w:hAnsi="宋体"/>
          <w:bCs/>
          <w:color w:val="000000"/>
          <w:sz w:val="24"/>
          <w:szCs w:val="24"/>
          <w:highlight w:val="none"/>
        </w:rPr>
        <w:t xml:space="preserve">间（期限）和地点（范围），付款条件（进度和方法），包装和运输，售后服务，保险等。</w:t>
      </w:r>
      <w:r/>
    </w:p>
    <w:p>
      <w:pPr>
        <w:ind w:firstLine="480"/>
        <w:spacing w:line="56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其内容包含</w:t>
      </w:r>
      <w:r>
        <w:rPr>
          <w:rFonts w:ascii="宋体" w:hAnsi="宋体"/>
          <w:bCs/>
          <w:color w:val="000000"/>
          <w:sz w:val="24"/>
          <w:szCs w:val="24"/>
          <w:highlight w:val="none"/>
        </w:rPr>
        <w:t xml:space="preserve">但不限于</w:t>
      </w:r>
      <w:r>
        <w:rPr>
          <w:rFonts w:hint="eastAsia" w:ascii="宋体" w:hAnsi="宋体"/>
          <w:bCs/>
          <w:color w:val="000000"/>
          <w:sz w:val="24"/>
          <w:szCs w:val="24"/>
          <w:highlight w:val="none"/>
        </w:rPr>
        <w:t xml:space="preserve">以下</w:t>
      </w:r>
      <w:r>
        <w:rPr>
          <w:rFonts w:ascii="宋体" w:hAnsi="宋体"/>
          <w:bCs/>
          <w:color w:val="000000"/>
          <w:sz w:val="24"/>
          <w:szCs w:val="24"/>
          <w:highlight w:val="none"/>
        </w:rPr>
        <w:t xml:space="preserve">内容：</w:t>
      </w:r>
      <w:r/>
    </w:p>
    <w:p>
      <w:pPr>
        <w:ind w:firstLine="482"/>
        <w:spacing w:line="560" w:lineRule="exact"/>
        <w:rPr>
          <w:b/>
          <w:sz w:val="24"/>
          <w:szCs w:val="24"/>
          <w:highlight w:val="none"/>
        </w:rPr>
      </w:pPr>
      <w:r>
        <w:rPr>
          <w:rFonts w:hint="eastAsia"/>
          <w:b/>
          <w:sz w:val="24"/>
          <w:szCs w:val="24"/>
          <w:highlight w:val="none"/>
        </w:rPr>
        <w:t xml:space="preserve">1.采购标的需实现的功能或者目标，以及为落实政府采购政策需满足的要求：</w:t>
      </w:r>
      <w:r/>
    </w:p>
    <w:p>
      <w:pPr>
        <w:ind w:firstLine="480"/>
        <w:spacing w:line="560" w:lineRule="exact"/>
        <w:rPr>
          <w:bCs/>
          <w:sz w:val="24"/>
          <w:szCs w:val="24"/>
          <w:highlight w:val="none"/>
        </w:rPr>
      </w:pPr>
      <w:r>
        <w:rPr>
          <w:rFonts w:hint="eastAsia"/>
          <w:bCs/>
          <w:sz w:val="24"/>
          <w:szCs w:val="24"/>
          <w:highlight w:val="none"/>
        </w:rPr>
        <w:t xml:space="preserve">为全镇</w:t>
      </w:r>
      <w:r>
        <w:rPr>
          <w:rFonts w:hint="eastAsia"/>
          <w:bCs/>
          <w:sz w:val="24"/>
          <w:szCs w:val="24"/>
          <w:highlight w:val="none"/>
        </w:rPr>
        <w:t xml:space="preserve">（除李堡、曹园、丁所镇区及特色园区）18个行政村农村环境长效管理、农村四级公路管护等，服务内容包括河道保洁、垃圾收集运输、农四路管护。（李堡镇区：镇南路西起226东至三贤桥，新建路西起老红旗机械厂东至杨庄十字路口，包场路南起人民路北至镇海寺路口及后街里巷。曹园镇区：北起曹园农商行北墙南至红富路北路牙。丁所镇区：北起丁所村小游园南侧南至丁所小学北墙。特色园区：人民路东起李堡村东大桥西至曹园镇区，江海路南起328北至人民路，勤政路南起328北至镇南路，广达路南起328北至镇南路，红富路东起江海路西至曹园镇区。）</w:t>
      </w:r>
      <w:r/>
    </w:p>
    <w:p>
      <w:pPr>
        <w:ind w:firstLine="480"/>
        <w:spacing w:line="560" w:lineRule="exact"/>
        <w:rPr>
          <w:bCs/>
          <w:sz w:val="24"/>
          <w:szCs w:val="24"/>
          <w:highlight w:val="none"/>
        </w:rPr>
      </w:pPr>
      <w:r>
        <w:rPr>
          <w:rFonts w:hint="eastAsia"/>
          <w:bCs/>
          <w:sz w:val="24"/>
          <w:szCs w:val="24"/>
          <w:highlight w:val="none"/>
        </w:rPr>
        <w:t xml:space="preserve">单位年服务费总额包括保洁人员、管理人员、垃圾清运人员工资、保险、福利及车辆机械租赁费、工具购置、管理费、税金等所有费用（不含垃圾分类农户收集设施费用）。</w:t>
      </w:r>
      <w:r/>
    </w:p>
    <w:p>
      <w:pPr>
        <w:numPr>
          <w:ilvl w:val="0"/>
          <w:numId w:val="6"/>
        </w:numPr>
        <w:ind w:firstLine="482"/>
        <w:spacing w:line="560" w:lineRule="exact"/>
        <w:rPr>
          <w:bCs/>
          <w:sz w:val="24"/>
          <w:szCs w:val="24"/>
        </w:rPr>
      </w:pPr>
      <w:r>
        <w:rPr>
          <w:rFonts w:hint="eastAsia"/>
          <w:b/>
          <w:sz w:val="24"/>
          <w:szCs w:val="24"/>
        </w:rPr>
        <w:t xml:space="preserve">采购标的需执行的国家相关标准、行业标准、地方标准或者其他标准、规范：</w:t>
      </w:r>
      <w:r>
        <w:rPr>
          <w:rFonts w:hint="eastAsia"/>
          <w:bCs/>
          <w:sz w:val="24"/>
          <w:szCs w:val="24"/>
        </w:rPr>
        <w:t xml:space="preserve">根据市、镇相关文件。</w:t>
      </w:r>
      <w:r/>
    </w:p>
    <w:p>
      <w:pPr>
        <w:numPr>
          <w:ilvl w:val="0"/>
          <w:numId w:val="6"/>
        </w:numPr>
        <w:ind w:firstLine="482"/>
        <w:spacing w:line="560" w:lineRule="exact"/>
        <w:rPr>
          <w:b/>
          <w:sz w:val="24"/>
          <w:szCs w:val="24"/>
          <w:highlight w:val="none"/>
        </w:rPr>
      </w:pPr>
      <w:r>
        <w:rPr>
          <w:rFonts w:hint="eastAsia"/>
          <w:b/>
          <w:sz w:val="24"/>
          <w:szCs w:val="24"/>
        </w:rPr>
        <w:t xml:space="preserve">采</w:t>
      </w:r>
      <w:r>
        <w:rPr>
          <w:rFonts w:hint="eastAsia"/>
          <w:b/>
          <w:sz w:val="24"/>
          <w:szCs w:val="24"/>
          <w:highlight w:val="none"/>
        </w:rPr>
        <w:t xml:space="preserve">购标的需满足的质量、安全、技术规格、物理特性等要求：</w:t>
      </w:r>
      <w:r/>
    </w:p>
    <w:p>
      <w:pPr>
        <w:ind w:firstLine="480"/>
        <w:spacing w:line="560" w:lineRule="exact"/>
        <w:rPr>
          <w:bCs/>
          <w:sz w:val="24"/>
          <w:szCs w:val="24"/>
          <w:highlight w:val="none"/>
        </w:rPr>
      </w:pPr>
      <w:r>
        <w:rPr>
          <w:rFonts w:hint="eastAsia"/>
          <w:bCs/>
          <w:sz w:val="24"/>
          <w:szCs w:val="24"/>
          <w:highlight w:val="none"/>
        </w:rPr>
        <w:t xml:space="preserve">①成交供应商必须在李堡镇租赁或自有固定的办公地点、会议室以及办公所需的办公用品组建项目部。</w:t>
      </w:r>
      <w:r/>
    </w:p>
    <w:p>
      <w:pPr>
        <w:ind w:firstLine="360"/>
        <w:spacing w:line="560" w:lineRule="exact"/>
        <w:rPr>
          <w:bCs/>
          <w:sz w:val="24"/>
          <w:szCs w:val="24"/>
          <w:highlight w:val="none"/>
        </w:rPr>
      </w:pPr>
      <w:r>
        <w:rPr>
          <w:rFonts w:hint="eastAsia"/>
          <w:bCs/>
          <w:sz w:val="24"/>
          <w:szCs w:val="24"/>
          <w:highlight w:val="none"/>
        </w:rPr>
        <w:t xml:space="preserve">②人员配置及工作要求：本项目人员配置不低于项目经理1名，负责李堡镇农村环境整治工作日常运营，对督查工作全面负责协调镇、村、项目部的关系，保洁员数量不低于153人（可根据工作需要临时性增加人员），保洁员工资水平不低于2000元/月。落实6名专职督查员，专职员须受镇督查，按规划区域每日到村督查，时间为每日8小时，每月25天，按要求填写督查记录，并督促整改。</w:t>
      </w:r>
      <w:r/>
    </w:p>
    <w:p>
      <w:pPr>
        <w:ind w:firstLine="480"/>
        <w:spacing w:line="560" w:lineRule="exact"/>
        <w:rPr>
          <w:bCs/>
          <w:sz w:val="24"/>
          <w:szCs w:val="24"/>
          <w:highlight w:val="none"/>
        </w:rPr>
      </w:pPr>
      <w:r>
        <w:rPr>
          <w:rFonts w:hint="eastAsia"/>
          <w:bCs/>
          <w:sz w:val="24"/>
          <w:szCs w:val="24"/>
          <w:highlight w:val="none"/>
        </w:rPr>
        <w:t xml:space="preserve">保洁人员平均工资水平不低于设置的最低工资标准，每月按考核发放到位。承担本项目内因保洁所需劳动保护（给予从业人员必要救生衣、保洁标志服、帽以及降温费等）、保险、交通、设备、办公等经费。</w:t>
      </w:r>
      <w:r/>
    </w:p>
    <w:p>
      <w:pPr>
        <w:ind w:firstLine="480"/>
        <w:spacing w:line="560" w:lineRule="exact"/>
        <w:rPr>
          <w:bCs/>
          <w:sz w:val="24"/>
          <w:szCs w:val="24"/>
          <w:highlight w:val="none"/>
        </w:rPr>
      </w:pPr>
      <w:r>
        <w:rPr>
          <w:rFonts w:hint="eastAsia"/>
          <w:bCs/>
          <w:sz w:val="24"/>
          <w:szCs w:val="24"/>
          <w:highlight w:val="none"/>
        </w:rPr>
        <w:t xml:space="preserve">中标单位要定期对全体保洁员、雇佣人员、管理员进行业务培训和安全教育，每季度不得少于一次，保洁员、雇佣人员、管理员的各项安全责任由中标单位负责。</w:t>
      </w:r>
      <w:r/>
    </w:p>
    <w:p>
      <w:pPr>
        <w:ind w:firstLine="480"/>
        <w:spacing w:line="560" w:lineRule="exact"/>
        <w:rPr>
          <w:bCs/>
          <w:sz w:val="24"/>
          <w:szCs w:val="24"/>
          <w:highlight w:val="none"/>
        </w:rPr>
      </w:pPr>
      <w:r>
        <w:rPr>
          <w:rFonts w:hint="eastAsia"/>
          <w:bCs/>
          <w:sz w:val="24"/>
          <w:szCs w:val="24"/>
          <w:highlight w:val="none"/>
        </w:rPr>
        <w:t xml:space="preserve">督查管理人员负责责任区域范围内的日常督查工作，督查记录实行全天候，详细记录巡查中发现的问题，形成交办单及图片。落实整改措施，并有整改过程中、后的图片。农四路的桥梁安全检查每月2次，一桥一档，并形成记录及图片资料。发现危桥要及时书面报采购方，同时设立警示牌，晚上设警示灯，并落实人员24小时值班看守（值班看守费用由采购方承担）。</w:t>
      </w:r>
      <w:r/>
    </w:p>
    <w:p>
      <w:pPr>
        <w:ind w:firstLine="480"/>
        <w:spacing w:line="560" w:lineRule="exact"/>
        <w:rPr>
          <w:bCs/>
          <w:sz w:val="24"/>
          <w:szCs w:val="24"/>
          <w:highlight w:val="none"/>
        </w:rPr>
      </w:pPr>
      <w:r>
        <w:rPr>
          <w:rFonts w:hint="eastAsia"/>
          <w:bCs/>
          <w:sz w:val="24"/>
          <w:szCs w:val="24"/>
          <w:highlight w:val="none"/>
        </w:rPr>
        <w:t xml:space="preserve">采购人可对保洁人员进行评价，当月得分最低的保洁人员将予以警告教育，连续两个月评价得分最低的保洁人员，采购方有权建议中标方进行处理。</w:t>
      </w:r>
      <w:r/>
    </w:p>
    <w:p>
      <w:pPr>
        <w:ind w:firstLine="360"/>
        <w:spacing w:line="560" w:lineRule="exact"/>
        <w:rPr>
          <w:bCs/>
          <w:sz w:val="24"/>
          <w:szCs w:val="24"/>
          <w:highlight w:val="none"/>
        </w:rPr>
      </w:pPr>
      <w:r>
        <w:rPr>
          <w:rFonts w:hint="eastAsia"/>
          <w:bCs/>
          <w:sz w:val="24"/>
          <w:szCs w:val="24"/>
          <w:highlight w:val="none"/>
        </w:rPr>
        <w:t xml:space="preserve">合同签订后一个月内与相关人员签订工作合同（劳动、劳务合同），预缴纳采购单位2个月的保洁员工资保证金（60万元），项目进场初期，需优先接收符合要求的原有作业人员。保洁人员数量及保洁经费原则上符合招标文件要求，可以通过增加机械设备减少相应的作业人员，其人员增减需及时报采购人同意。</w:t>
      </w:r>
      <w:r/>
    </w:p>
    <w:p>
      <w:pPr>
        <w:ind w:firstLine="360"/>
        <w:spacing w:line="560" w:lineRule="exact"/>
        <w:rPr>
          <w:bCs/>
          <w:sz w:val="24"/>
          <w:szCs w:val="24"/>
          <w:highlight w:val="none"/>
        </w:rPr>
      </w:pPr>
      <w:r>
        <w:rPr>
          <w:rFonts w:hint="eastAsia"/>
          <w:bCs/>
          <w:sz w:val="24"/>
          <w:szCs w:val="24"/>
          <w:highlight w:val="none"/>
        </w:rPr>
        <w:t xml:space="preserve">每月召开保洁人员例会，做好安全保洁培训，及时布置、点评和指导保洁工作。</w:t>
      </w:r>
      <w:r/>
    </w:p>
    <w:p>
      <w:pPr>
        <w:ind w:firstLine="360"/>
        <w:spacing w:line="560" w:lineRule="exact"/>
        <w:rPr>
          <w:bCs/>
          <w:sz w:val="24"/>
          <w:szCs w:val="24"/>
          <w:highlight w:val="none"/>
        </w:rPr>
      </w:pPr>
      <w:r>
        <w:rPr>
          <w:rFonts w:hint="eastAsia"/>
          <w:bCs/>
          <w:sz w:val="24"/>
          <w:szCs w:val="24"/>
          <w:highlight w:val="none"/>
        </w:rPr>
        <w:t xml:space="preserve">③设备配置及工作要求：</w:t>
      </w:r>
      <w:r/>
    </w:p>
    <w:p>
      <w:pPr>
        <w:ind w:firstLine="360"/>
        <w:spacing w:line="560" w:lineRule="exact"/>
        <w:rPr>
          <w:rFonts w:hint="eastAsia"/>
          <w:bCs/>
          <w:sz w:val="24"/>
          <w:szCs w:val="24"/>
          <w:highlight w:val="none"/>
        </w:rPr>
      </w:pPr>
      <w:r>
        <w:rPr>
          <w:rFonts w:hint="eastAsia"/>
          <w:bCs/>
          <w:sz w:val="24"/>
          <w:szCs w:val="24"/>
          <w:highlight w:val="none"/>
        </w:rPr>
        <w:t xml:space="preserve">★合同签订后，中标单位须将下表中要求的所有车辆设备安排到对应点位。未按现场情况和采购人要求安排到场的，视同违约，由此产生的经济损失和法律责任均由中标单位承担，情节严重的，采购人有权解除合同。</w:t>
      </w:r>
      <w:r/>
    </w:p>
    <w:p>
      <w:pPr>
        <w:ind w:firstLine="360"/>
        <w:spacing w:line="560" w:lineRule="exact"/>
        <w:rPr>
          <w:bCs/>
          <w:sz w:val="24"/>
          <w:szCs w:val="24"/>
          <w:highlight w:val="none"/>
        </w:rPr>
      </w:pPr>
      <w:r>
        <w:rPr>
          <w:rFonts w:hint="eastAsia"/>
          <w:bCs/>
          <w:sz w:val="24"/>
          <w:szCs w:val="24"/>
          <w:highlight w:val="none"/>
        </w:rPr>
        <w:t xml:space="preserve">★合同签订后，供应商须在李堡成立分公司并在当地纳税。</w:t>
      </w:r>
      <w:r/>
    </w:p>
    <w:tbl>
      <w:tblPr>
        <w:tblStyle w:val="858"/>
        <w:tblpPr w:horzAnchor="margin" w:tblpXSpec="center" w:vertAnchor="text" w:tblpY="588" w:leftFromText="180" w:topFromText="0" w:rightFromText="180" w:bottomFromText="0"/>
        <w:tblW w:w="9938" w:type="dxa"/>
        <w:tblInd w:w="0" w:type="dxa"/>
        <w:tblLayout w:type="fixed"/>
        <w:tblCellMar>
          <w:left w:w="0" w:type="dxa"/>
          <w:top w:w="0" w:type="dxa"/>
          <w:right w:w="0" w:type="dxa"/>
          <w:bottom w:w="0" w:type="dxa"/>
        </w:tblCellMar>
        <w:tblLook w:val="04A0" w:firstRow="1" w:lastRow="0" w:firstColumn="1" w:lastColumn="0" w:noHBand="0" w:noVBand="1"/>
      </w:tblPr>
      <w:tblGrid>
        <w:gridCol w:w="724"/>
        <w:gridCol w:w="2552"/>
        <w:gridCol w:w="850"/>
        <w:gridCol w:w="851"/>
        <w:gridCol w:w="2126"/>
        <w:gridCol w:w="2835"/>
      </w:tblGrid>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4" w:type="dxa"/>
            <w:vAlign w:val="center"/>
            <w:textDirection w:val="lrTb"/>
            <w:noWrap w:val="false"/>
          </w:tcPr>
          <w:p>
            <w:pPr>
              <w:jc w:val="center"/>
              <w:spacing w:line="500" w:lineRule="exact"/>
              <w:rPr>
                <w:rFonts w:asciiTheme="majorEastAsia" w:hAnsiTheme="majorEastAsia" w:eastAsiaTheme="majorEastAsia"/>
                <w:b/>
                <w:highlight w:val="none"/>
              </w:rPr>
            </w:pPr>
            <w:r>
              <w:rPr>
                <w:rFonts w:hint="eastAsia" w:asciiTheme="majorEastAsia" w:hAnsiTheme="majorEastAsia" w:eastAsiaTheme="majorEastAsia"/>
                <w:b/>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52" w:type="dxa"/>
            <w:vAlign w:val="center"/>
            <w:textDirection w:val="lrTb"/>
            <w:noWrap w:val="false"/>
          </w:tcPr>
          <w:p>
            <w:pPr>
              <w:ind w:firstLine="422"/>
              <w:jc w:val="center"/>
              <w:spacing w:line="500" w:lineRule="exact"/>
              <w:rPr>
                <w:rFonts w:asciiTheme="majorEastAsia" w:hAnsiTheme="majorEastAsia" w:eastAsiaTheme="majorEastAsia"/>
                <w:b/>
                <w:highlight w:val="none"/>
              </w:rPr>
            </w:pPr>
            <w:r>
              <w:rPr>
                <w:rFonts w:hint="eastAsia" w:asciiTheme="majorEastAsia" w:hAnsiTheme="majorEastAsia" w:eastAsiaTheme="majorEastAsia"/>
                <w:b/>
                <w:highlight w:val="none"/>
              </w:rPr>
              <w:t xml:space="preserve">设备名称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spacing w:line="500" w:lineRule="exact"/>
              <w:rPr>
                <w:rFonts w:asciiTheme="majorEastAsia" w:hAnsiTheme="majorEastAsia" w:eastAsiaTheme="majorEastAsia"/>
                <w:b/>
                <w:highlight w:val="none"/>
              </w:rPr>
            </w:pPr>
            <w:r>
              <w:rPr>
                <w:rFonts w:hint="eastAsia" w:asciiTheme="majorEastAsia" w:hAnsiTheme="majorEastAsia" w:eastAsiaTheme="majorEastAsia"/>
                <w:b/>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spacing w:line="500" w:lineRule="exact"/>
              <w:rPr>
                <w:rFonts w:asciiTheme="majorEastAsia" w:hAnsiTheme="majorEastAsia" w:eastAsiaTheme="majorEastAsia"/>
                <w:b/>
                <w:highlight w:val="none"/>
              </w:rPr>
            </w:pPr>
            <w:r>
              <w:rPr>
                <w:rFonts w:hint="eastAsia" w:asciiTheme="majorEastAsia" w:hAnsiTheme="majorEastAsia" w:eastAsiaTheme="majorEastAsia"/>
                <w:b/>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6" w:type="dxa"/>
            <w:vAlign w:val="center"/>
            <w:textDirection w:val="lrTb"/>
            <w:noWrap w:val="false"/>
          </w:tcPr>
          <w:p>
            <w:pPr>
              <w:jc w:val="center"/>
              <w:spacing w:line="500" w:lineRule="exact"/>
              <w:rPr>
                <w:rFonts w:asciiTheme="majorEastAsia" w:hAnsiTheme="majorEastAsia" w:eastAsiaTheme="majorEastAsia"/>
                <w:b/>
                <w:highlight w:val="none"/>
              </w:rPr>
            </w:pPr>
            <w:r>
              <w:rPr>
                <w:rFonts w:hint="eastAsia" w:asciiTheme="majorEastAsia" w:hAnsiTheme="majorEastAsia" w:eastAsiaTheme="majorEastAsia"/>
                <w:b/>
                <w:highlight w:val="none"/>
              </w:rPr>
              <w:t xml:space="preserve">规 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5" w:type="dxa"/>
            <w:vAlign w:val="center"/>
            <w:textDirection w:val="lrTb"/>
            <w:noWrap w:val="false"/>
          </w:tcPr>
          <w:p>
            <w:pPr>
              <w:ind w:firstLine="422"/>
              <w:jc w:val="center"/>
              <w:spacing w:line="500" w:lineRule="exact"/>
              <w:rPr>
                <w:rFonts w:asciiTheme="majorEastAsia" w:hAnsiTheme="majorEastAsia" w:eastAsiaTheme="majorEastAsia"/>
                <w:b/>
                <w:highlight w:val="none"/>
              </w:rPr>
            </w:pPr>
            <w:r>
              <w:rPr>
                <w:rFonts w:hint="eastAsia" w:asciiTheme="majorEastAsia" w:hAnsiTheme="majorEastAsia" w:eastAsiaTheme="majorEastAsia"/>
                <w:b/>
                <w:highlight w:val="none"/>
              </w:rPr>
              <w:t xml:space="preserve">备 注</w:t>
            </w:r>
            <w:r/>
          </w:p>
        </w:tc>
      </w:tr>
      <w:tr>
        <w:trPr>
          <w:trHeight w:val="6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4" w:type="dxa"/>
            <w:vAlign w:val="center"/>
            <w:textDirection w:val="lrTb"/>
            <w:noWrap w:val="false"/>
          </w:tcPr>
          <w:p>
            <w:pPr>
              <w:ind w:firstLine="420"/>
              <w:spacing w:line="500" w:lineRule="exact"/>
              <w:rPr>
                <w:rFonts w:asciiTheme="majorEastAsia" w:hAnsiTheme="majorEastAsia" w:eastAsiaTheme="majorEastAsia"/>
                <w:highlight w:val="none"/>
              </w:rPr>
            </w:pPr>
            <w:r>
              <w:rPr>
                <w:rFonts w:hint="eastAsia" w:asciiTheme="majorEastAsia" w:hAnsiTheme="majorEastAsia" w:eastAsiaTheme="majorEastAsia"/>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52" w:type="dxa"/>
            <w:vAlign w:val="center"/>
            <w:textDirection w:val="lrTb"/>
            <w:noWrap w:val="false"/>
          </w:tcPr>
          <w:p>
            <w:pPr>
              <w:ind w:firstLine="630"/>
              <w:spacing w:line="500" w:lineRule="exact"/>
              <w:rPr>
                <w:rFonts w:asciiTheme="majorEastAsia" w:hAnsiTheme="majorEastAsia" w:eastAsiaTheme="majorEastAsia"/>
                <w:highlight w:val="none"/>
              </w:rPr>
            </w:pPr>
            <w:r>
              <w:rPr>
                <w:rFonts w:hint="eastAsia" w:asciiTheme="majorEastAsia" w:hAnsiTheme="majorEastAsia" w:eastAsiaTheme="majorEastAsia"/>
                <w:highlight w:val="none"/>
              </w:rPr>
              <w:t xml:space="preserve">垃圾收运车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firstLine="420"/>
              <w:spacing w:line="500" w:lineRule="exact"/>
              <w:rPr>
                <w:rFonts w:asciiTheme="majorEastAsia" w:hAnsiTheme="majorEastAsia" w:eastAsiaTheme="majorEastAsia"/>
                <w:highlight w:val="none"/>
              </w:rPr>
            </w:pPr>
            <w:r>
              <w:rPr>
                <w:rFonts w:hint="eastAsia" w:asciiTheme="majorEastAsia" w:hAnsiTheme="majorEastAsia" w:eastAsiaTheme="majorEastAsia"/>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firstLine="420"/>
              <w:spacing w:line="500" w:lineRule="exact"/>
              <w:rPr>
                <w:rFonts w:asciiTheme="majorEastAsia" w:hAnsiTheme="majorEastAsia" w:eastAsiaTheme="majorEastAsia"/>
                <w:highlight w:val="none"/>
              </w:rPr>
            </w:pPr>
            <w:r>
              <w:rPr>
                <w:rFonts w:hint="eastAsia" w:asciiTheme="majorEastAsia" w:hAnsiTheme="majorEastAsia" w:eastAsiaTheme="majorEastAsia"/>
                <w:highlight w:val="none"/>
              </w:rPr>
              <w:t xml:space="preserve">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6" w:type="dxa"/>
            <w:vAlign w:val="center"/>
            <w:textDirection w:val="lrTb"/>
            <w:noWrap w:val="false"/>
          </w:tcPr>
          <w:p>
            <w:pPr>
              <w:jc w:val="center"/>
              <w:spacing w:line="500" w:lineRule="exact"/>
              <w:rPr>
                <w:rFonts w:asciiTheme="majorEastAsia" w:hAnsiTheme="majorEastAsia" w:eastAsiaTheme="majorEastAsia"/>
                <w:highlight w:val="none"/>
              </w:rPr>
            </w:pPr>
            <w:r>
              <w:rPr>
                <w:rFonts w:hint="eastAsia" w:asciiTheme="majorEastAsia" w:hAnsiTheme="majorEastAsia" w:eastAsiaTheme="majorEastAsia"/>
                <w:highlight w:val="none"/>
              </w:rPr>
              <w:t xml:space="preserve">总质量</w:t>
            </w:r>
            <w:r/>
          </w:p>
        </w:tc>
        <w:tc>
          <w:tcPr>
            <w:tcBorders>
              <w:top w:val="single" w:color="000000" w:sz="4" w:space="0"/>
              <w:left w:val="single" w:color="000000" w:sz="4" w:space="0"/>
              <w:right w:val="single" w:color="000000" w:sz="4" w:space="0"/>
            </w:tcBorders>
            <w:tcMar>
              <w:left w:w="15" w:type="dxa"/>
              <w:top w:w="15" w:type="dxa"/>
              <w:right w:w="15" w:type="dxa"/>
            </w:tcMar>
            <w:tcW w:w="2835" w:type="dxa"/>
            <w:vAlign w:val="center"/>
            <w:textDirection w:val="lrTb"/>
            <w:noWrap w:val="false"/>
          </w:tcPr>
          <w:p>
            <w:pPr>
              <w:jc w:val="center"/>
              <w:spacing w:line="500" w:lineRule="exact"/>
              <w:rPr>
                <w:rFonts w:asciiTheme="majorEastAsia" w:hAnsiTheme="majorEastAsia" w:eastAsiaTheme="majorEastAsia"/>
                <w:highlight w:val="none"/>
              </w:rPr>
            </w:pPr>
            <w:r>
              <w:rPr>
                <w:rFonts w:hint="eastAsia" w:asciiTheme="majorEastAsia" w:hAnsiTheme="majorEastAsia" w:eastAsiaTheme="majorEastAsia"/>
                <w:highlight w:val="none"/>
              </w:rPr>
              <w:t xml:space="preserve">中标单位自备或向采购人租赁，租金为4.56万元/年。</w:t>
            </w:r>
            <w:r/>
          </w:p>
        </w:tc>
      </w:tr>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4" w:type="dxa"/>
            <w:vAlign w:val="center"/>
            <w:textDirection w:val="lrTb"/>
            <w:noWrap w:val="false"/>
          </w:tcPr>
          <w:p>
            <w:pPr>
              <w:ind w:firstLine="420"/>
              <w:spacing w:line="500" w:lineRule="exact"/>
              <w:rPr>
                <w:rFonts w:asciiTheme="majorEastAsia" w:hAnsiTheme="majorEastAsia" w:eastAsiaTheme="majorEastAsia"/>
                <w:highlight w:val="none"/>
              </w:rPr>
            </w:pPr>
            <w:r>
              <w:rPr>
                <w:rFonts w:hint="eastAsia" w:asciiTheme="majorEastAsia" w:hAnsiTheme="majorEastAsia" w:eastAsiaTheme="majorEastAsia"/>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52" w:type="dxa"/>
            <w:vAlign w:val="center"/>
            <w:textDirection w:val="lrTb"/>
            <w:noWrap w:val="false"/>
          </w:tcPr>
          <w:p>
            <w:pPr>
              <w:jc w:val="center"/>
              <w:spacing w:line="500" w:lineRule="exact"/>
              <w:rPr>
                <w:rFonts w:asciiTheme="majorEastAsia" w:hAnsiTheme="majorEastAsia" w:eastAsiaTheme="majorEastAsia"/>
                <w:highlight w:val="none"/>
              </w:rPr>
            </w:pPr>
            <w:r>
              <w:rPr>
                <w:rFonts w:hint="eastAsia" w:asciiTheme="majorEastAsia" w:hAnsiTheme="majorEastAsia" w:eastAsiaTheme="majorEastAsia"/>
                <w:highlight w:val="none"/>
              </w:rPr>
              <w:t xml:space="preserve">铲车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firstLine="420"/>
              <w:spacing w:line="500" w:lineRule="exact"/>
              <w:rPr>
                <w:rFonts w:asciiTheme="majorEastAsia" w:hAnsiTheme="majorEastAsia" w:eastAsiaTheme="majorEastAsia"/>
                <w:highlight w:val="none"/>
              </w:rPr>
            </w:pPr>
            <w:r>
              <w:rPr>
                <w:rFonts w:hint="eastAsia" w:asciiTheme="majorEastAsia" w:hAnsiTheme="majorEastAsia" w:eastAsiaTheme="majorEastAsia"/>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firstLine="420"/>
              <w:spacing w:line="500" w:lineRule="exact"/>
              <w:rPr>
                <w:rFonts w:asciiTheme="majorEastAsia" w:hAnsiTheme="majorEastAsia" w:eastAsiaTheme="majorEastAsia"/>
                <w:highlight w:val="none"/>
              </w:rPr>
            </w:pPr>
            <w:r>
              <w:rPr>
                <w:rFonts w:hint="eastAsia" w:asciiTheme="majorEastAsia" w:hAnsiTheme="majorEastAsia" w:eastAsiaTheme="majorEastAsia"/>
                <w:highlight w:val="none"/>
              </w:rPr>
              <w:t xml:space="preserve">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6" w:type="dxa"/>
            <w:vAlign w:val="center"/>
            <w:textDirection w:val="lrTb"/>
            <w:noWrap w:val="false"/>
          </w:tcPr>
          <w:p>
            <w:pPr>
              <w:jc w:val="center"/>
              <w:spacing w:line="500" w:lineRule="exact"/>
              <w:rPr>
                <w:rFonts w:asciiTheme="majorEastAsia" w:hAnsiTheme="majorEastAsia" w:eastAsiaTheme="majorEastAsia"/>
                <w:highlight w:val="none"/>
              </w:rPr>
            </w:pPr>
            <w:r>
              <w:rPr>
                <w:rFonts w:hint="eastAsia" w:asciiTheme="majorEastAsia" w:hAnsiTheme="majorEastAsia" w:eastAsiaTheme="majorEastAsia"/>
                <w:highlight w:val="none"/>
              </w:rPr>
              <w:t xml:space="preserve">总质量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5" w:type="dxa"/>
            <w:vAlign w:val="center"/>
            <w:textDirection w:val="lrTb"/>
            <w:noWrap w:val="false"/>
          </w:tcPr>
          <w:p>
            <w:pPr>
              <w:jc w:val="center"/>
              <w:spacing w:line="500" w:lineRule="exact"/>
              <w:rPr>
                <w:rFonts w:asciiTheme="majorEastAsia" w:hAnsiTheme="majorEastAsia" w:eastAsiaTheme="majorEastAsia"/>
                <w:highlight w:val="none"/>
              </w:rPr>
            </w:pPr>
            <w:r/>
            <w:bookmarkStart w:id="183" w:name="OLE_LINK1"/>
            <w:r>
              <w:rPr>
                <w:rFonts w:hint="eastAsia" w:asciiTheme="majorEastAsia" w:hAnsiTheme="majorEastAsia" w:eastAsiaTheme="majorEastAsia"/>
                <w:highlight w:val="none"/>
              </w:rPr>
              <w:t xml:space="preserve">中标单位自备或向采购人租赁，租金为0.366万元/年。</w:t>
            </w:r>
            <w:bookmarkEnd w:id="183"/>
            <w:r/>
            <w:r/>
          </w:p>
        </w:tc>
      </w:tr>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4" w:type="dxa"/>
            <w:vAlign w:val="center"/>
            <w:textDirection w:val="lrTb"/>
            <w:noWrap w:val="false"/>
          </w:tcPr>
          <w:p>
            <w:pPr>
              <w:ind w:firstLine="420"/>
              <w:spacing w:line="500" w:lineRule="exact"/>
              <w:rPr>
                <w:rFonts w:asciiTheme="majorEastAsia" w:hAnsiTheme="majorEastAsia" w:eastAsiaTheme="majorEastAsia"/>
                <w:highlight w:val="none"/>
              </w:rPr>
            </w:pPr>
            <w:r>
              <w:rPr>
                <w:rFonts w:hint="eastAsia" w:asciiTheme="majorEastAsia" w:hAnsiTheme="majorEastAsia" w:eastAsiaTheme="majorEastAsia"/>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52" w:type="dxa"/>
            <w:vAlign w:val="center"/>
            <w:textDirection w:val="lrTb"/>
            <w:noWrap w:val="false"/>
          </w:tcPr>
          <w:p>
            <w:pPr>
              <w:jc w:val="center"/>
              <w:spacing w:line="500" w:lineRule="exact"/>
              <w:rPr>
                <w:rFonts w:asciiTheme="majorEastAsia" w:hAnsiTheme="majorEastAsia" w:eastAsiaTheme="majorEastAsia"/>
                <w:highlight w:val="none"/>
              </w:rPr>
            </w:pPr>
            <w:r>
              <w:rPr>
                <w:rFonts w:hint="eastAsia" w:asciiTheme="majorEastAsia" w:hAnsiTheme="majorEastAsia" w:eastAsiaTheme="majorEastAsia"/>
                <w:highlight w:val="none"/>
              </w:rPr>
              <w:t xml:space="preserve">后置式垃圾压缩车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firstLine="420"/>
              <w:spacing w:line="500" w:lineRule="exact"/>
              <w:rPr>
                <w:rFonts w:asciiTheme="majorEastAsia" w:hAnsiTheme="majorEastAsia" w:eastAsiaTheme="majorEastAsia"/>
                <w:highlight w:val="none"/>
              </w:rPr>
            </w:pPr>
            <w:r>
              <w:rPr>
                <w:rFonts w:hint="eastAsia" w:asciiTheme="majorEastAsia" w:hAnsiTheme="majorEastAsia" w:eastAsiaTheme="majorEastAsia"/>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firstLine="420"/>
              <w:spacing w:line="500" w:lineRule="exact"/>
              <w:rPr>
                <w:rFonts w:asciiTheme="majorEastAsia" w:hAnsiTheme="majorEastAsia" w:eastAsiaTheme="majorEastAsia"/>
                <w:highlight w:val="none"/>
              </w:rPr>
            </w:pPr>
            <w:r>
              <w:rPr>
                <w:rFonts w:hint="eastAsia" w:asciiTheme="majorEastAsia" w:hAnsiTheme="majorEastAsia" w:eastAsiaTheme="majorEastAsia"/>
                <w:highlight w:val="none"/>
              </w:rPr>
              <w:t xml:space="preserve">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6" w:type="dxa"/>
            <w:vAlign w:val="center"/>
            <w:textDirection w:val="lrTb"/>
            <w:noWrap w:val="false"/>
          </w:tcPr>
          <w:p>
            <w:pPr>
              <w:jc w:val="center"/>
              <w:spacing w:line="500" w:lineRule="exact"/>
              <w:rPr>
                <w:rFonts w:asciiTheme="majorEastAsia" w:hAnsiTheme="majorEastAsia" w:eastAsiaTheme="majorEastAsia"/>
                <w:highlight w:val="none"/>
              </w:rPr>
            </w:pPr>
            <w:r>
              <w:rPr>
                <w:rFonts w:hint="eastAsia" w:asciiTheme="majorEastAsia" w:hAnsiTheme="majorEastAsia" w:eastAsiaTheme="majorEastAsia"/>
                <w:highlight w:val="none"/>
              </w:rPr>
              <w:t xml:space="preserve">总质量4T以上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5" w:type="dxa"/>
            <w:vAlign w:val="center"/>
            <w:textDirection w:val="lrTb"/>
            <w:noWrap w:val="false"/>
          </w:tcPr>
          <w:p>
            <w:pPr>
              <w:spacing w:line="500" w:lineRule="exact"/>
              <w:rPr>
                <w:rFonts w:asciiTheme="majorEastAsia" w:hAnsiTheme="majorEastAsia" w:eastAsiaTheme="majorEastAsia"/>
                <w:highlight w:val="none"/>
              </w:rPr>
            </w:pPr>
            <w:r>
              <w:rPr>
                <w:rFonts w:hint="eastAsia" w:asciiTheme="majorEastAsia" w:hAnsiTheme="majorEastAsia" w:eastAsiaTheme="majorEastAsia"/>
                <w:highlight w:val="none"/>
              </w:rPr>
              <w:t xml:space="preserve">中标单位自备或向采购人租赁，租金为2万元/年。</w:t>
            </w:r>
            <w:r/>
          </w:p>
        </w:tc>
      </w:tr>
    </w:tbl>
    <w:p>
      <w:pPr>
        <w:ind w:firstLine="1920"/>
        <w:spacing w:line="560" w:lineRule="exact"/>
        <w:rPr>
          <w:bCs/>
          <w:sz w:val="24"/>
          <w:szCs w:val="24"/>
          <w:highlight w:val="none"/>
        </w:rPr>
      </w:pPr>
      <w:r>
        <w:rPr>
          <w:rFonts w:hint="eastAsia"/>
          <w:bCs/>
          <w:sz w:val="24"/>
          <w:szCs w:val="24"/>
          <w:highlight w:val="none"/>
        </w:rPr>
        <w:t xml:space="preserve">本项目所需车辆设备最低要求配置表如下：</w:t>
      </w:r>
      <w:r/>
    </w:p>
    <w:p>
      <w:pPr>
        <w:ind w:firstLine="480"/>
        <w:jc w:val="left"/>
        <w:widowControl/>
        <w:rPr>
          <w:bCs/>
          <w:sz w:val="24"/>
          <w:szCs w:val="24"/>
          <w:highlight w:val="none"/>
        </w:rPr>
      </w:pPr>
      <w:r>
        <w:rPr>
          <w:rFonts w:hint="eastAsia"/>
          <w:bCs/>
          <w:sz w:val="24"/>
          <w:szCs w:val="24"/>
          <w:highlight w:val="none"/>
        </w:rPr>
        <w:t xml:space="preserve">注：①上表内容为最低配置要求（含政府移交车辆）。实际工作中，中标单位需根据现场情况和采购人实际要求进行调增，采购人不增加费用。</w:t>
      </w:r>
      <w:r/>
    </w:p>
    <w:p>
      <w:pPr>
        <w:ind w:firstLine="600"/>
        <w:jc w:val="left"/>
        <w:widowControl/>
        <w:rPr>
          <w:bCs/>
          <w:sz w:val="24"/>
          <w:szCs w:val="24"/>
          <w:highlight w:val="none"/>
        </w:rPr>
      </w:pPr>
      <w:r>
        <w:rPr>
          <w:rFonts w:hint="eastAsia"/>
          <w:bCs/>
          <w:sz w:val="24"/>
          <w:szCs w:val="24"/>
          <w:highlight w:val="none"/>
        </w:rPr>
        <w:t xml:space="preserve">②车辆设备使用必须证照齐全，安全性能达标，缴纳设备保险,均需为国五及以上排放标准。车辆设备使用过程中的一切费用和风险由中标单位承担。</w:t>
      </w:r>
      <w:r/>
    </w:p>
    <w:p>
      <w:pPr>
        <w:ind w:firstLine="600"/>
        <w:jc w:val="left"/>
        <w:widowControl/>
        <w:rPr>
          <w:bCs/>
          <w:sz w:val="24"/>
          <w:szCs w:val="24"/>
          <w:highlight w:val="none"/>
        </w:rPr>
      </w:pPr>
      <w:r>
        <w:rPr>
          <w:rFonts w:hint="eastAsia"/>
          <w:bCs/>
          <w:sz w:val="24"/>
          <w:szCs w:val="24"/>
          <w:highlight w:val="none"/>
        </w:rPr>
        <w:t xml:space="preserve">③合同期满后，中标单位必须保证采购人所提供所有车辆设备能够正常运行。</w:t>
      </w:r>
      <w:r/>
    </w:p>
    <w:p>
      <w:pPr>
        <w:ind w:firstLine="600"/>
        <w:jc w:val="left"/>
        <w:widowControl/>
        <w:rPr>
          <w:bCs/>
          <w:sz w:val="24"/>
          <w:szCs w:val="24"/>
          <w:highlight w:val="none"/>
        </w:rPr>
      </w:pPr>
      <w:r>
        <w:rPr>
          <w:rFonts w:hint="eastAsia"/>
          <w:bCs/>
          <w:sz w:val="24"/>
          <w:szCs w:val="24"/>
          <w:highlight w:val="none"/>
        </w:rPr>
        <w:t xml:space="preserve">④驾乘人员必须持证上岗（3名C1证，1名B2证）。中标单位负责所有车辆设备的日常保养维护、年检年审工作。</w:t>
      </w:r>
      <w:r/>
    </w:p>
    <w:p>
      <w:pPr>
        <w:ind w:firstLine="600"/>
        <w:spacing w:line="560" w:lineRule="exact"/>
        <w:rPr>
          <w:bCs/>
          <w:sz w:val="24"/>
          <w:szCs w:val="24"/>
          <w:highlight w:val="none"/>
        </w:rPr>
      </w:pPr>
      <w:r>
        <w:rPr>
          <w:rFonts w:hint="eastAsia"/>
          <w:bCs/>
          <w:sz w:val="24"/>
          <w:szCs w:val="24"/>
          <w:highlight w:val="none"/>
        </w:rPr>
        <w:t xml:space="preserve">⑤如需向采购人租赁车辆设备，相应的租赁费从季度结算款中扣减。</w:t>
      </w:r>
      <w:r/>
    </w:p>
    <w:p>
      <w:pPr>
        <w:ind w:firstLine="482"/>
        <w:spacing w:line="560" w:lineRule="exact"/>
        <w:rPr>
          <w:b/>
          <w:sz w:val="24"/>
          <w:szCs w:val="24"/>
          <w:highlight w:val="none"/>
        </w:rPr>
      </w:pPr>
      <w:r>
        <w:rPr>
          <w:rFonts w:hint="eastAsia"/>
          <w:b/>
          <w:sz w:val="24"/>
          <w:szCs w:val="24"/>
          <w:highlight w:val="none"/>
        </w:rPr>
        <w:t xml:space="preserve">4．采购标的的数量、采购项目交付或者实施的时间和地点： </w:t>
      </w:r>
      <w:r/>
    </w:p>
    <w:p>
      <w:pPr>
        <w:ind w:firstLine="480"/>
        <w:spacing w:line="560" w:lineRule="exact"/>
        <w:rPr>
          <w:sz w:val="24"/>
          <w:szCs w:val="24"/>
          <w:highlight w:val="none"/>
        </w:rPr>
      </w:pPr>
      <w:r>
        <w:rPr>
          <w:rFonts w:hint="eastAsia"/>
          <w:sz w:val="24"/>
          <w:szCs w:val="24"/>
          <w:highlight w:val="none"/>
        </w:rPr>
        <w:t xml:space="preserve">采购标的的数量：1项 </w:t>
      </w:r>
      <w:r/>
    </w:p>
    <w:p>
      <w:pPr>
        <w:ind w:firstLine="480"/>
        <w:spacing w:line="560" w:lineRule="exact"/>
        <w:rPr>
          <w:sz w:val="24"/>
          <w:szCs w:val="24"/>
          <w:highlight w:val="none"/>
        </w:rPr>
      </w:pPr>
      <w:r>
        <w:rPr>
          <w:rFonts w:hint="eastAsia"/>
          <w:sz w:val="24"/>
          <w:szCs w:val="24"/>
          <w:highlight w:val="none"/>
        </w:rPr>
        <w:t xml:space="preserve">采购项目实施的时间和地点：3年，海安市李堡镇18个行政村</w:t>
      </w:r>
      <w:r/>
    </w:p>
    <w:p>
      <w:pPr>
        <w:ind w:firstLine="482"/>
        <w:spacing w:line="560" w:lineRule="exact"/>
        <w:rPr>
          <w:b/>
          <w:sz w:val="24"/>
          <w:szCs w:val="24"/>
          <w:highlight w:val="none"/>
        </w:rPr>
      </w:pPr>
      <w:r>
        <w:rPr>
          <w:rFonts w:hint="eastAsia"/>
          <w:b/>
          <w:sz w:val="24"/>
          <w:szCs w:val="24"/>
          <w:highlight w:val="none"/>
        </w:rPr>
        <w:t xml:space="preserve">5.采购标的需满足的服务标准、期限、效率等要求： </w:t>
      </w:r>
      <w:r/>
    </w:p>
    <w:p>
      <w:pPr>
        <w:ind w:firstLine="480"/>
        <w:spacing w:line="560" w:lineRule="exact"/>
        <w:rPr>
          <w:sz w:val="24"/>
          <w:szCs w:val="24"/>
          <w:highlight w:val="none"/>
        </w:rPr>
      </w:pPr>
      <w:r>
        <w:rPr>
          <w:rFonts w:hint="eastAsia"/>
          <w:sz w:val="24"/>
          <w:szCs w:val="24"/>
          <w:highlight w:val="none"/>
        </w:rPr>
        <w:t xml:space="preserve">（一）河道管理</w:t>
      </w:r>
      <w:r/>
    </w:p>
    <w:p>
      <w:pPr>
        <w:ind w:firstLine="480"/>
        <w:spacing w:line="560" w:lineRule="exact"/>
        <w:rPr>
          <w:sz w:val="24"/>
          <w:szCs w:val="24"/>
          <w:highlight w:val="none"/>
        </w:rPr>
      </w:pPr>
      <w:r>
        <w:rPr>
          <w:rFonts w:hint="eastAsia"/>
          <w:sz w:val="24"/>
          <w:szCs w:val="24"/>
          <w:highlight w:val="none"/>
        </w:rPr>
        <w:t xml:space="preserve"> 河道保洁：范围包括除已由市统一保洁外的所有河道。</w:t>
      </w:r>
      <w:r/>
    </w:p>
    <w:p>
      <w:pPr>
        <w:ind w:firstLine="480"/>
        <w:spacing w:line="560" w:lineRule="exact"/>
        <w:rPr>
          <w:sz w:val="24"/>
          <w:szCs w:val="24"/>
          <w:highlight w:val="none"/>
        </w:rPr>
      </w:pPr>
      <w:r>
        <w:rPr>
          <w:rFonts w:hint="eastAsia"/>
          <w:sz w:val="24"/>
          <w:szCs w:val="24"/>
          <w:highlight w:val="none"/>
        </w:rPr>
        <w:t xml:space="preserve">要求水面无垃圾、漂浮物、无动物尸体、无有害水生植物。对生产垃圾、建筑垃圾、乱堆乱放及河坡上擅自违章搭建、取土、种植、粪便直排和工业污水排放有报告责任。按作业量配备河道保洁人员。</w:t>
      </w:r>
      <w:r/>
    </w:p>
    <w:p>
      <w:pPr>
        <w:ind w:firstLine="480"/>
        <w:spacing w:line="560" w:lineRule="exact"/>
        <w:rPr>
          <w:sz w:val="24"/>
          <w:szCs w:val="24"/>
          <w:highlight w:val="none"/>
        </w:rPr>
      </w:pPr>
      <w:r>
        <w:rPr>
          <w:rFonts w:hint="eastAsia"/>
          <w:sz w:val="24"/>
          <w:szCs w:val="24"/>
          <w:highlight w:val="none"/>
        </w:rPr>
        <w:t xml:space="preserve">（二）农路管护</w:t>
      </w:r>
      <w:r/>
    </w:p>
    <w:p>
      <w:pPr>
        <w:ind w:firstLine="480"/>
        <w:spacing w:line="560" w:lineRule="exact"/>
        <w:rPr>
          <w:sz w:val="24"/>
          <w:szCs w:val="24"/>
          <w:highlight w:val="none"/>
        </w:rPr>
      </w:pPr>
      <w:r>
        <w:rPr>
          <w:rFonts w:hint="eastAsia"/>
          <w:sz w:val="24"/>
          <w:szCs w:val="24"/>
          <w:highlight w:val="none"/>
        </w:rPr>
        <w:t xml:space="preserve">对农村四级公路的要求（农四路为110公里）：路面（桥面）清洁、排水畅通，无生活垃圾、抛洒物及打谷晒场现象。道路两侧路名牌、警示牌、警示桩无歪斜以及遮挡视线的现象。发现水泥路面有裂痕、破损、热毁、水毁及道路两侧路名牌警示牌、警示桩损坏、歪斜以及遮挡视线等影响道路交通安全情况，应立即汇报采购单位。</w:t>
      </w:r>
      <w:r/>
    </w:p>
    <w:p>
      <w:pPr>
        <w:ind w:firstLine="480"/>
        <w:spacing w:line="560" w:lineRule="exact"/>
        <w:rPr>
          <w:sz w:val="24"/>
          <w:szCs w:val="24"/>
          <w:highlight w:val="none"/>
        </w:rPr>
      </w:pPr>
      <w:r>
        <w:rPr>
          <w:rFonts w:hint="eastAsia"/>
          <w:sz w:val="24"/>
          <w:szCs w:val="24"/>
          <w:highlight w:val="none"/>
        </w:rPr>
        <w:t xml:space="preserve">农四路的桥梁安全检查每月两次，一桥一档，并形成记录及图片资料。发现桥下易燃易爆堆积物和建（构）筑物、危桥要及时书面报告采购单位（大交办）。</w:t>
      </w:r>
      <w:r/>
    </w:p>
    <w:p>
      <w:pPr>
        <w:ind w:firstLine="480"/>
        <w:spacing w:line="560" w:lineRule="exact"/>
        <w:rPr>
          <w:sz w:val="24"/>
          <w:szCs w:val="24"/>
          <w:highlight w:val="none"/>
        </w:rPr>
      </w:pPr>
      <w:r>
        <w:rPr>
          <w:rFonts w:hint="eastAsia"/>
          <w:sz w:val="24"/>
          <w:szCs w:val="24"/>
          <w:highlight w:val="none"/>
        </w:rPr>
        <w:t xml:space="preserve">所有农四路两侧绿化管护、农路割草及树木扶正、报枝修剪。（市级管护的除外）。</w:t>
      </w:r>
      <w:r/>
    </w:p>
    <w:p>
      <w:pPr>
        <w:ind w:firstLine="480"/>
        <w:spacing w:line="560" w:lineRule="exact"/>
        <w:rPr>
          <w:sz w:val="24"/>
          <w:szCs w:val="24"/>
          <w:highlight w:val="none"/>
        </w:rPr>
      </w:pPr>
      <w:r>
        <w:rPr>
          <w:rFonts w:hint="eastAsia"/>
          <w:sz w:val="24"/>
          <w:szCs w:val="24"/>
          <w:highlight w:val="none"/>
        </w:rPr>
        <w:t xml:space="preserve">（三）垃圾处置</w:t>
      </w:r>
      <w:r/>
    </w:p>
    <w:p>
      <w:pPr>
        <w:ind w:firstLine="480"/>
        <w:spacing w:line="560" w:lineRule="exact"/>
        <w:rPr>
          <w:sz w:val="24"/>
          <w:szCs w:val="24"/>
          <w:highlight w:val="none"/>
        </w:rPr>
      </w:pPr>
      <w:r>
        <w:rPr>
          <w:rFonts w:hint="eastAsia"/>
          <w:sz w:val="24"/>
          <w:szCs w:val="24"/>
          <w:highlight w:val="none"/>
        </w:rPr>
        <w:t xml:space="preserve">供应商要按照垃圾分类的要求分类进行收集。生活垃圾收集送至各村中转房或直接送至杨庄、堡河压缩中转站，做到日产日清。</w:t>
      </w:r>
      <w:r/>
    </w:p>
    <w:p>
      <w:pPr>
        <w:ind w:firstLine="480"/>
        <w:spacing w:line="560" w:lineRule="exact"/>
        <w:rPr>
          <w:sz w:val="24"/>
          <w:szCs w:val="24"/>
          <w:highlight w:val="none"/>
        </w:rPr>
      </w:pPr>
      <w:r>
        <w:rPr>
          <w:rFonts w:hint="eastAsia"/>
          <w:sz w:val="24"/>
          <w:szCs w:val="24"/>
          <w:highlight w:val="none"/>
        </w:rPr>
        <w:t xml:space="preserve">（四）村庄环境整治长效管护</w:t>
      </w:r>
      <w:r/>
    </w:p>
    <w:p>
      <w:pPr>
        <w:ind w:firstLine="480"/>
        <w:spacing w:line="560" w:lineRule="exact"/>
        <w:rPr>
          <w:sz w:val="24"/>
          <w:szCs w:val="24"/>
          <w:highlight w:val="none"/>
        </w:rPr>
      </w:pPr>
      <w:r>
        <w:rPr>
          <w:rFonts w:hint="eastAsia"/>
          <w:sz w:val="24"/>
          <w:szCs w:val="24"/>
          <w:highlight w:val="none"/>
        </w:rPr>
        <w:t xml:space="preserve">村庄环境整治：供应商在职责范围内（垃圾收集、河道保洁、农路管护）配合采购单位做好“四清四化”工作。</w:t>
      </w:r>
      <w:r/>
    </w:p>
    <w:p>
      <w:pPr>
        <w:ind w:firstLine="480"/>
        <w:spacing w:line="560" w:lineRule="exact"/>
        <w:rPr>
          <w:sz w:val="24"/>
          <w:szCs w:val="24"/>
          <w:highlight w:val="none"/>
        </w:rPr>
      </w:pPr>
      <w:r>
        <w:rPr>
          <w:rFonts w:hint="eastAsia"/>
          <w:sz w:val="24"/>
          <w:szCs w:val="24"/>
          <w:highlight w:val="none"/>
        </w:rPr>
        <w:t xml:space="preserve">（五）特殊任务：“月月看、家家到”、各级领导视察以及节假日期间和灾害性天气等情形，需要特殊或应急作业的，供应商无条件服从采购单位安排的突击性任务。公司项目部加强节假日值班，排定值班表，保证联络畅通，配置好保洁作业设施设备、保洁工具等。</w:t>
      </w:r>
      <w:r/>
    </w:p>
    <w:p>
      <w:pPr>
        <w:ind w:firstLine="480"/>
        <w:spacing w:line="560" w:lineRule="exact"/>
        <w:rPr>
          <w:sz w:val="24"/>
          <w:szCs w:val="24"/>
          <w:highlight w:val="none"/>
        </w:rPr>
      </w:pPr>
      <w:r>
        <w:rPr>
          <w:rFonts w:hint="eastAsia"/>
          <w:sz w:val="24"/>
          <w:szCs w:val="24"/>
          <w:highlight w:val="none"/>
        </w:rPr>
        <w:t xml:space="preserve">（六）两季（夏季、秋季）双禁期间配合镇村做好宣传和巡查，发现乱烧乱抛现象及时报告处置。</w:t>
      </w:r>
      <w:r/>
    </w:p>
    <w:p>
      <w:pPr>
        <w:ind w:firstLine="480"/>
        <w:spacing w:line="560" w:lineRule="exact"/>
        <w:rPr>
          <w:sz w:val="24"/>
          <w:szCs w:val="24"/>
          <w:highlight w:val="none"/>
        </w:rPr>
      </w:pPr>
      <w:r>
        <w:rPr>
          <w:rFonts w:hint="eastAsia"/>
          <w:sz w:val="24"/>
          <w:szCs w:val="24"/>
          <w:highlight w:val="none"/>
        </w:rPr>
        <w:t xml:space="preserve">以上涉及环境整治相关具体服务内容随海安市考核要求而变化，服务内容如无重大的原则性问题，服务单位应予以执行。</w:t>
      </w:r>
      <w:r/>
    </w:p>
    <w:p>
      <w:pPr>
        <w:ind w:firstLine="480"/>
        <w:spacing w:line="560" w:lineRule="exact"/>
        <w:rPr>
          <w:sz w:val="24"/>
          <w:szCs w:val="24"/>
          <w:highlight w:val="none"/>
        </w:rPr>
      </w:pPr>
      <w:r>
        <w:rPr>
          <w:rFonts w:hint="eastAsia"/>
          <w:sz w:val="24"/>
          <w:szCs w:val="24"/>
          <w:highlight w:val="none"/>
        </w:rPr>
        <w:t xml:space="preserve">（七）供应商退场机制：</w:t>
      </w:r>
      <w:r/>
    </w:p>
    <w:p>
      <w:pPr>
        <w:ind w:firstLine="480"/>
        <w:spacing w:line="560" w:lineRule="exact"/>
        <w:rPr>
          <w:sz w:val="24"/>
          <w:szCs w:val="24"/>
        </w:rPr>
      </w:pPr>
      <w:r>
        <w:rPr>
          <w:rFonts w:hint="eastAsia"/>
          <w:sz w:val="24"/>
          <w:szCs w:val="24"/>
        </w:rPr>
        <w:t xml:space="preserve">1、有以下五种情形中的一种或一种以上情形发生，供应商退出。</w:t>
      </w:r>
      <w:r/>
    </w:p>
    <w:p>
      <w:pPr>
        <w:ind w:firstLine="480"/>
        <w:spacing w:line="560" w:lineRule="exact"/>
        <w:rPr>
          <w:sz w:val="24"/>
          <w:szCs w:val="24"/>
        </w:rPr>
      </w:pPr>
      <w:r>
        <w:rPr>
          <w:rFonts w:hint="eastAsia"/>
          <w:sz w:val="24"/>
          <w:szCs w:val="24"/>
        </w:rPr>
        <w:t xml:space="preserve">①合同期满。</w:t>
      </w:r>
      <w:r/>
    </w:p>
    <w:p>
      <w:pPr>
        <w:ind w:firstLine="480"/>
        <w:spacing w:line="560" w:lineRule="exact"/>
        <w:rPr>
          <w:sz w:val="24"/>
          <w:szCs w:val="24"/>
        </w:rPr>
      </w:pPr>
      <w:r>
        <w:rPr>
          <w:rFonts w:hint="eastAsia"/>
          <w:sz w:val="24"/>
          <w:szCs w:val="24"/>
        </w:rPr>
        <w:t xml:space="preserve">②合同期内，供应商连续两季在乡村振兴实绩测评中排名后10%的或因工作不力被省、市通报造成重大影响的，采购单位可以单方面解除合同，只支付供应商合同解除前的作业费用。由此产生的经济损失和法律责任均由供应商承担，采购单位不负违约责任。</w:t>
      </w:r>
      <w:r/>
    </w:p>
    <w:p>
      <w:pPr>
        <w:ind w:firstLine="480"/>
        <w:spacing w:line="560" w:lineRule="exact"/>
        <w:rPr>
          <w:sz w:val="24"/>
          <w:szCs w:val="24"/>
        </w:rPr>
      </w:pPr>
      <w:r>
        <w:rPr>
          <w:rFonts w:hint="eastAsia"/>
          <w:sz w:val="24"/>
          <w:szCs w:val="24"/>
        </w:rPr>
        <w:t xml:space="preserve">③合同期内，供应商违反招标文件条款，拒不执行保洁任务安排的，采购单位可以单方面解除合同而无须向供应商支付任何费用或承担其他任何责任，由此产生的经济损失和法律责任均由供应商承担，采购单位不承担违约责任。</w:t>
      </w:r>
      <w:r/>
    </w:p>
    <w:p>
      <w:pPr>
        <w:ind w:firstLine="480"/>
        <w:spacing w:line="560" w:lineRule="exact"/>
        <w:rPr>
          <w:sz w:val="24"/>
          <w:szCs w:val="24"/>
        </w:rPr>
      </w:pPr>
      <w:r>
        <w:rPr>
          <w:rFonts w:hint="eastAsia"/>
          <w:sz w:val="24"/>
          <w:szCs w:val="24"/>
        </w:rPr>
        <w:t xml:space="preserve">④合同期内，因上级政策性体制变革、供应商投资母体破产、发生重大自然灾害使农村环境长效管理市场化作业长期中断，以及其它不可抗力因素使市场化作业无法实施的。甲乙双方不承担违约责任 。</w:t>
      </w:r>
      <w:r/>
    </w:p>
    <w:p>
      <w:pPr>
        <w:ind w:firstLine="480"/>
        <w:spacing w:line="560" w:lineRule="exact"/>
        <w:rPr>
          <w:sz w:val="24"/>
          <w:szCs w:val="24"/>
        </w:rPr>
      </w:pPr>
      <w:r>
        <w:rPr>
          <w:rFonts w:hint="eastAsia"/>
          <w:sz w:val="24"/>
          <w:szCs w:val="24"/>
        </w:rPr>
        <w:t xml:space="preserve">⑤合同期间内，供应商将工程整体出让或拆解分包其他公司或个人的，采购单位可以单方面解除合同而无须向供应商支付任何费用或承担其他责任。</w:t>
      </w:r>
      <w:r/>
    </w:p>
    <w:p>
      <w:pPr>
        <w:ind w:firstLine="480"/>
        <w:spacing w:line="560" w:lineRule="exact"/>
        <w:rPr>
          <w:sz w:val="24"/>
          <w:szCs w:val="24"/>
        </w:rPr>
      </w:pPr>
      <w:r>
        <w:rPr>
          <w:rFonts w:hint="eastAsia" w:ascii="宋体" w:hAnsi="宋体" w:cs="宋体"/>
          <w:sz w:val="24"/>
          <w:szCs w:val="24"/>
        </w:rPr>
        <w:t xml:space="preserve">⑥</w:t>
      </w:r>
      <w:r>
        <w:rPr>
          <w:rFonts w:hint="eastAsia"/>
          <w:sz w:val="24"/>
          <w:szCs w:val="24"/>
        </w:rPr>
        <w:t xml:space="preserve">合同期内，项目人员配备和保洁人员不满足招标文件最低要求，经采购单位要求整改，拒不改正的。</w:t>
      </w:r>
      <w:r/>
    </w:p>
    <w:p>
      <w:pPr>
        <w:ind w:firstLine="480"/>
        <w:spacing w:line="560" w:lineRule="exact"/>
        <w:rPr>
          <w:sz w:val="24"/>
          <w:szCs w:val="24"/>
        </w:rPr>
      </w:pPr>
      <w:r>
        <w:rPr>
          <w:rFonts w:hint="eastAsia"/>
          <w:sz w:val="24"/>
          <w:szCs w:val="24"/>
        </w:rPr>
        <w:t xml:space="preserve">2、退出预案</w:t>
      </w:r>
      <w:r/>
    </w:p>
    <w:p>
      <w:pPr>
        <w:ind w:firstLine="480"/>
        <w:spacing w:line="560" w:lineRule="exact"/>
        <w:rPr>
          <w:sz w:val="24"/>
          <w:szCs w:val="24"/>
        </w:rPr>
      </w:pPr>
      <w:r>
        <w:rPr>
          <w:rFonts w:hint="eastAsia"/>
          <w:sz w:val="24"/>
          <w:szCs w:val="24"/>
        </w:rPr>
        <w:t xml:space="preserve">①在可预见的退出情形发生时，采购单位提前三个月落实新的农村环境长效管理方案。</w:t>
      </w:r>
      <w:r/>
    </w:p>
    <w:p>
      <w:pPr>
        <w:ind w:firstLine="480"/>
        <w:spacing w:line="560" w:lineRule="exact"/>
        <w:rPr>
          <w:sz w:val="24"/>
          <w:szCs w:val="24"/>
        </w:rPr>
      </w:pPr>
      <w:r>
        <w:rPr>
          <w:rFonts w:hint="eastAsia"/>
          <w:sz w:val="24"/>
          <w:szCs w:val="24"/>
        </w:rPr>
        <w:t xml:space="preserve">②采购单位对供应商保洁员的工资，做好欠薪预警、末结付理赔事项等防范工作。</w:t>
      </w:r>
      <w:r/>
    </w:p>
    <w:p>
      <w:pPr>
        <w:ind w:firstLine="480"/>
        <w:spacing w:line="560" w:lineRule="exact"/>
        <w:rPr>
          <w:sz w:val="24"/>
          <w:szCs w:val="24"/>
        </w:rPr>
      </w:pPr>
      <w:r>
        <w:rPr>
          <w:rFonts w:hint="eastAsia"/>
          <w:sz w:val="24"/>
          <w:szCs w:val="24"/>
        </w:rPr>
        <w:t xml:space="preserve">③在秸秆禁烧禁抛季节，甲乙双方共同做好监督工作。</w:t>
      </w:r>
      <w:r/>
    </w:p>
    <w:p>
      <w:pPr>
        <w:ind w:firstLine="482"/>
        <w:spacing w:line="560" w:lineRule="exact"/>
        <w:rPr>
          <w:bCs/>
          <w:sz w:val="24"/>
          <w:szCs w:val="24"/>
        </w:rPr>
      </w:pPr>
      <w:r>
        <w:rPr>
          <w:rFonts w:hint="eastAsia"/>
          <w:b/>
          <w:sz w:val="24"/>
          <w:szCs w:val="24"/>
        </w:rPr>
        <w:t xml:space="preserve">6.采购标的的验收标准：</w:t>
      </w:r>
      <w:r>
        <w:rPr>
          <w:rFonts w:hint="eastAsia"/>
          <w:bCs/>
          <w:sz w:val="24"/>
          <w:szCs w:val="24"/>
        </w:rPr>
        <w:t xml:space="preserve">日常市、镇、村督查员查到的问题，以交办单或微信图片的形式通知乙方，限二日内清理到位，在二日内未完成达标清理的，在当月拨款经费中按考核细则标准扣除相应的经费。每月由镇人居环境整治办公室组织的考核中，发现的问题，按考核细则标准直接扣除相应的经费。</w:t>
      </w:r>
      <w:r/>
    </w:p>
    <w:p>
      <w:pPr>
        <w:ind w:firstLine="480"/>
        <w:spacing w:line="560" w:lineRule="exact"/>
        <w:rPr>
          <w:bCs/>
          <w:sz w:val="24"/>
          <w:szCs w:val="24"/>
        </w:rPr>
      </w:pPr>
      <w:r>
        <w:rPr>
          <w:rFonts w:hint="eastAsia"/>
          <w:bCs/>
          <w:sz w:val="24"/>
          <w:szCs w:val="24"/>
        </w:rPr>
        <w:t xml:space="preserve">考核依据：市、镇相关文件，按月度和季度考核。</w:t>
      </w:r>
      <w:r/>
    </w:p>
    <w:p>
      <w:pPr>
        <w:ind w:firstLine="482"/>
        <w:spacing w:line="560" w:lineRule="exact"/>
        <w:rPr>
          <w:sz w:val="24"/>
          <w:szCs w:val="24"/>
        </w:rPr>
      </w:pPr>
      <w:r>
        <w:rPr>
          <w:rFonts w:hint="eastAsia"/>
          <w:b/>
          <w:sz w:val="24"/>
          <w:szCs w:val="24"/>
        </w:rPr>
        <w:t xml:space="preserve">7.采购标的的其他技术、服务等要求：</w:t>
      </w:r>
      <w:r>
        <w:rPr>
          <w:rFonts w:hint="eastAsia"/>
          <w:sz w:val="24"/>
          <w:szCs w:val="24"/>
        </w:rPr>
        <w:t xml:space="preserve">在物业、合同能源管理等服务类采购项目需求中，要强化绿色低碳管理目标和服务要求，促进绿色产品和服务推广应用。</w:t>
      </w:r>
      <w:r/>
    </w:p>
    <w:p>
      <w:pPr>
        <w:ind w:firstLine="482"/>
        <w:spacing w:line="560" w:lineRule="exact"/>
        <w:rPr>
          <w:b/>
          <w:sz w:val="24"/>
          <w:szCs w:val="24"/>
        </w:rPr>
      </w:pPr>
      <w:r>
        <w:rPr>
          <w:rFonts w:hint="eastAsia"/>
          <w:b/>
          <w:sz w:val="24"/>
          <w:szCs w:val="24"/>
        </w:rPr>
        <w:t xml:space="preserve">8.（1）非单一产品采购项目，采购标的中的核心产品：</w:t>
      </w:r>
      <w:r/>
    </w:p>
    <w:p>
      <w:pPr>
        <w:ind w:firstLine="1080"/>
        <w:spacing w:line="560" w:lineRule="exact"/>
        <w:rPr>
          <w:sz w:val="24"/>
          <w:szCs w:val="24"/>
        </w:rPr>
      </w:pPr>
      <w:r>
        <w:rPr>
          <w:rFonts w:hint="eastAsia"/>
          <w:sz w:val="24"/>
          <w:szCs w:val="24"/>
        </w:rPr>
        <w:t xml:space="preserve">无</w:t>
      </w:r>
      <w:r/>
    </w:p>
    <w:p>
      <w:pPr>
        <w:ind w:firstLine="482"/>
        <w:spacing w:line="560" w:lineRule="exact"/>
        <w:rPr>
          <w:bCs/>
          <w:sz w:val="24"/>
          <w:szCs w:val="24"/>
        </w:rPr>
      </w:pPr>
      <w:r>
        <w:rPr>
          <w:rFonts w:hint="eastAsia"/>
          <w:b/>
          <w:sz w:val="24"/>
          <w:szCs w:val="24"/>
        </w:rPr>
        <w:t xml:space="preserve">（2）本项目的主要标的：</w:t>
      </w:r>
      <w:r>
        <w:rPr>
          <w:rFonts w:hint="eastAsia"/>
          <w:bCs/>
          <w:sz w:val="24"/>
          <w:szCs w:val="24"/>
        </w:rPr>
        <w:t xml:space="preserve">海安市李堡镇2025-2027年农村环境长效管理和村庄环境整治</w:t>
      </w:r>
      <w:r/>
    </w:p>
    <w:p>
      <w:pPr>
        <w:ind w:firstLine="361"/>
        <w:spacing w:line="560" w:lineRule="exact"/>
        <w:rPr>
          <w:rFonts w:hint="eastAsia"/>
          <w:bCs/>
          <w:sz w:val="24"/>
          <w:szCs w:val="24"/>
          <w:highlight w:val="none"/>
        </w:rPr>
      </w:pPr>
      <w:r>
        <w:rPr>
          <w:rFonts w:hint="eastAsia"/>
          <w:b/>
          <w:sz w:val="24"/>
          <w:szCs w:val="24"/>
        </w:rPr>
        <w:t xml:space="preserve">9.采购需求中必须满足的实质性要求：</w:t>
      </w:r>
      <w:r>
        <w:rPr>
          <w:rFonts w:hint="eastAsia"/>
          <w:bCs/>
          <w:sz w:val="24"/>
          <w:szCs w:val="24"/>
          <w:highlight w:val="none"/>
        </w:rPr>
        <w:t xml:space="preserve">★合同签订后，中标单位须将下表中要求的所有车辆设备安排到对应点位。未按现场情况和采购人要求安排到场的，视同违约，由此产生的经济损失和法律责任均由中标单位承担，情节严重的，采购人有权解除合同。</w:t>
      </w:r>
      <w:r/>
    </w:p>
    <w:p>
      <w:pPr>
        <w:ind w:firstLine="360"/>
        <w:spacing w:line="560" w:lineRule="exact"/>
        <w:rPr>
          <w:bCs/>
          <w:sz w:val="24"/>
          <w:szCs w:val="24"/>
        </w:rPr>
      </w:pPr>
      <w:r>
        <w:rPr>
          <w:rFonts w:hint="eastAsia"/>
          <w:bCs/>
          <w:sz w:val="24"/>
          <w:szCs w:val="24"/>
          <w:highlight w:val="none"/>
        </w:rPr>
        <w:t xml:space="preserve">★合同签订后，供应商须在李堡成立分公司并在当地纳税。</w:t>
      </w:r>
      <w:r/>
    </w:p>
    <w:p>
      <w:pPr>
        <w:ind w:firstLine="482"/>
        <w:spacing w:line="560" w:lineRule="exact"/>
        <w:rPr>
          <w:rFonts w:hint="eastAsia" w:ascii="宋体" w:hAnsi="宋体"/>
          <w:b/>
          <w:sz w:val="24"/>
          <w:szCs w:val="24"/>
        </w:rPr>
      </w:pPr>
      <w:r>
        <w:rPr>
          <w:rFonts w:hint="eastAsia" w:ascii="宋体" w:hAnsi="宋体"/>
          <w:b/>
          <w:sz w:val="24"/>
          <w:szCs w:val="24"/>
        </w:rPr>
        <w:t xml:space="preserve">10.付款方式</w:t>
      </w:r>
      <w:r/>
    </w:p>
    <w:p>
      <w:pPr>
        <w:ind w:firstLine="480"/>
        <w:spacing w:line="560" w:lineRule="exact"/>
        <w:rPr>
          <w:rFonts w:hint="eastAsia" w:ascii="宋体" w:hAnsi="宋体"/>
          <w:b w:val="0"/>
          <w:bCs/>
          <w:sz w:val="24"/>
          <w:szCs w:val="24"/>
        </w:rPr>
      </w:pPr>
      <w:r>
        <w:rPr>
          <w:rFonts w:hint="eastAsia" w:ascii="宋体" w:hAnsi="宋体"/>
          <w:b w:val="0"/>
          <w:bCs/>
          <w:sz w:val="24"/>
          <w:szCs w:val="24"/>
        </w:rPr>
        <w:t xml:space="preserve">合同签订后，预付第一年服务费用的30%，第一年度后期付款时需扣除本次预付款金额。</w:t>
      </w:r>
      <w:r/>
    </w:p>
    <w:p>
      <w:pPr>
        <w:ind w:firstLine="480"/>
        <w:spacing w:line="560" w:lineRule="exact"/>
        <w:rPr>
          <w:rFonts w:ascii="宋体" w:hAnsi="宋体"/>
          <w:sz w:val="24"/>
          <w:szCs w:val="24"/>
        </w:rPr>
      </w:pPr>
      <w:r>
        <w:rPr>
          <w:rFonts w:hint="eastAsia" w:ascii="宋体" w:hAnsi="宋体"/>
          <w:sz w:val="24"/>
          <w:szCs w:val="24"/>
        </w:rPr>
        <w:t xml:space="preserve">按市、镇、村督查员平时督查</w:t>
      </w:r>
      <w:r>
        <w:rPr>
          <w:rFonts w:hint="eastAsia" w:ascii="宋体" w:hAnsi="宋体"/>
          <w:sz w:val="24"/>
          <w:szCs w:val="24"/>
          <w:lang w:val="en-US" w:eastAsia="zh-CN"/>
        </w:rPr>
        <w:t xml:space="preserve">测评</w:t>
      </w:r>
      <w:r>
        <w:rPr>
          <w:rFonts w:hint="eastAsia" w:ascii="宋体" w:hAnsi="宋体"/>
          <w:sz w:val="24"/>
          <w:szCs w:val="24"/>
        </w:rPr>
        <w:t xml:space="preserve">实绩和市</w:t>
      </w:r>
      <w:r>
        <w:rPr>
          <w:rFonts w:hint="eastAsia" w:ascii="宋体" w:hAnsi="宋体"/>
          <w:sz w:val="24"/>
          <w:szCs w:val="24"/>
          <w:lang w:val="en-US" w:eastAsia="zh-CN"/>
        </w:rPr>
        <w:t xml:space="preserve">测评</w:t>
      </w:r>
      <w:r>
        <w:rPr>
          <w:rFonts w:hint="eastAsia" w:ascii="宋体" w:hAnsi="宋体"/>
          <w:sz w:val="24"/>
          <w:szCs w:val="24"/>
        </w:rPr>
        <w:t xml:space="preserve">成绩，结算</w:t>
      </w:r>
      <w:r>
        <w:rPr>
          <w:rFonts w:hint="eastAsia" w:ascii="宋体" w:hAnsi="宋体"/>
          <w:sz w:val="24"/>
          <w:szCs w:val="24"/>
          <w:lang w:val="en-US" w:eastAsia="zh-CN"/>
        </w:rPr>
        <w:t xml:space="preserve">季</w:t>
      </w:r>
      <w:r>
        <w:rPr>
          <w:rFonts w:hint="eastAsia" w:ascii="宋体" w:hAnsi="宋体"/>
          <w:sz w:val="24"/>
          <w:szCs w:val="24"/>
        </w:rPr>
        <w:t xml:space="preserve">度承包经费。</w:t>
      </w:r>
      <w:r/>
    </w:p>
    <w:p>
      <w:pPr>
        <w:ind w:firstLine="480"/>
        <w:spacing w:line="560" w:lineRule="exact"/>
        <w:rPr>
          <w:rFonts w:ascii="宋体" w:hAnsi="宋体"/>
          <w:sz w:val="24"/>
          <w:szCs w:val="24"/>
        </w:rPr>
      </w:pPr>
      <w:r>
        <w:rPr>
          <w:rFonts w:hint="eastAsia" w:ascii="宋体" w:hAnsi="宋体"/>
          <w:sz w:val="24"/>
          <w:szCs w:val="24"/>
        </w:rPr>
        <w:t xml:space="preserve">每月市、镇、村督查员查到的问题，以交办单或微信图片的形式通知乙方，限二日内清理到位，在二日内未完成达标清理的，在当月拨款经费中按考核细则标准扣除相应的经费。每月由镇组织的</w:t>
      </w:r>
      <w:r>
        <w:rPr>
          <w:rFonts w:hint="eastAsia" w:ascii="宋体" w:hAnsi="宋体"/>
          <w:sz w:val="24"/>
          <w:szCs w:val="24"/>
          <w:lang w:val="en-US" w:eastAsia="zh-CN"/>
        </w:rPr>
        <w:t xml:space="preserve">测评</w:t>
      </w:r>
      <w:r>
        <w:rPr>
          <w:rFonts w:hint="eastAsia" w:ascii="宋体" w:hAnsi="宋体"/>
          <w:sz w:val="24"/>
          <w:szCs w:val="24"/>
        </w:rPr>
        <w:t xml:space="preserve">中，发现的问题，按</w:t>
      </w:r>
      <w:r>
        <w:rPr>
          <w:rFonts w:hint="eastAsia" w:ascii="宋体" w:hAnsi="宋体"/>
          <w:sz w:val="24"/>
          <w:szCs w:val="24"/>
          <w:lang w:val="en-US" w:eastAsia="zh-CN"/>
        </w:rPr>
        <w:t xml:space="preserve">测评</w:t>
      </w:r>
      <w:r>
        <w:rPr>
          <w:rFonts w:hint="eastAsia" w:ascii="宋体" w:hAnsi="宋体"/>
          <w:sz w:val="24"/>
          <w:szCs w:val="24"/>
        </w:rPr>
        <w:t xml:space="preserve">细则标准直接扣除相应的经费。</w:t>
      </w:r>
      <w:r/>
    </w:p>
    <w:p>
      <w:pPr>
        <w:ind w:firstLine="480"/>
        <w:spacing w:line="560" w:lineRule="exact"/>
        <w:rPr>
          <w:rFonts w:ascii="宋体" w:hAnsi="宋体"/>
          <w:sz w:val="24"/>
          <w:szCs w:val="24"/>
        </w:rPr>
      </w:pPr>
      <w:r>
        <w:rPr>
          <w:rFonts w:hint="eastAsia" w:ascii="宋体" w:hAnsi="宋体"/>
          <w:sz w:val="24"/>
          <w:szCs w:val="24"/>
        </w:rPr>
        <w:t xml:space="preserve">乙方保洁员由乙方负责考核，按月发放保洁员工资。</w:t>
      </w:r>
      <w:r/>
    </w:p>
    <w:p>
      <w:pPr>
        <w:ind w:firstLine="480"/>
        <w:spacing w:line="560" w:lineRule="exact"/>
        <w:rPr>
          <w:rFonts w:ascii="宋体" w:hAnsi="宋体"/>
          <w:sz w:val="24"/>
          <w:szCs w:val="24"/>
        </w:rPr>
      </w:pPr>
      <w:r>
        <w:rPr>
          <w:rFonts w:hint="eastAsia" w:ascii="宋体" w:hAnsi="宋体"/>
          <w:sz w:val="24"/>
          <w:szCs w:val="24"/>
          <w:lang w:val="en-US" w:eastAsia="zh-CN"/>
        </w:rPr>
        <w:t xml:space="preserve">合同款按季支付：结算标准为在市乡村振兴</w:t>
      </w:r>
      <w:r>
        <w:rPr>
          <w:rFonts w:hint="eastAsia" w:ascii="宋体" w:hAnsi="宋体"/>
          <w:sz w:val="24"/>
          <w:szCs w:val="24"/>
          <w:u w:val="none"/>
          <w:lang w:val="en-US" w:eastAsia="zh-CN"/>
        </w:rPr>
        <w:t xml:space="preserve">实绩测评中该项得分为前10%的奖励5万元，前20%-30%的奖励3万元，后10%的扣5万元，后20%-30%的扣3万元，其余按合同价格执行</w:t>
      </w:r>
      <w:r>
        <w:rPr>
          <w:rFonts w:hint="eastAsia" w:ascii="宋体" w:hAnsi="宋体"/>
          <w:sz w:val="24"/>
          <w:szCs w:val="24"/>
        </w:rPr>
        <w:t xml:space="preserve">。</w:t>
      </w:r>
      <w:r/>
    </w:p>
    <w:p>
      <w:pPr>
        <w:ind w:firstLine="480"/>
        <w:spacing w:line="560" w:lineRule="exact"/>
        <w:rPr>
          <w:rFonts w:hint="eastAsia" w:ascii="宋体" w:hAnsi="宋体"/>
          <w:sz w:val="24"/>
          <w:szCs w:val="24"/>
        </w:rPr>
      </w:pPr>
      <w:r>
        <w:rPr>
          <w:rFonts w:hint="eastAsia" w:ascii="宋体" w:hAnsi="宋体"/>
          <w:sz w:val="24"/>
          <w:szCs w:val="24"/>
        </w:rPr>
        <w:t xml:space="preserve">11.履约保证金：</w:t>
      </w:r>
      <w:r/>
    </w:p>
    <w:p>
      <w:pPr>
        <w:ind w:firstLine="480"/>
        <w:spacing w:line="560" w:lineRule="exact"/>
        <w:rPr>
          <w:rFonts w:hint="eastAsia" w:ascii="宋体" w:hAnsi="宋体"/>
          <w:sz w:val="24"/>
          <w:szCs w:val="24"/>
        </w:rPr>
      </w:pPr>
      <w:r>
        <w:rPr>
          <w:rFonts w:hint="eastAsia" w:ascii="宋体" w:hAnsi="宋体"/>
          <w:sz w:val="24"/>
          <w:szCs w:val="24"/>
        </w:rPr>
        <w:t xml:space="preserve">11.1</w:t>
      </w:r>
      <w:r>
        <w:rPr>
          <w:rFonts w:hint="eastAsia" w:ascii="宋体" w:hAnsi="宋体"/>
          <w:sz w:val="24"/>
          <w:szCs w:val="24"/>
          <w:highlight w:val="none"/>
        </w:rPr>
        <w:t xml:space="preserve">本项目中标后的履约保证金为项目中标价的</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5</w:t>
      </w:r>
      <w:r>
        <w:rPr>
          <w:rFonts w:hint="eastAsia" w:ascii="宋体" w:hAnsi="宋体"/>
          <w:sz w:val="24"/>
          <w:szCs w:val="24"/>
          <w:highlight w:val="none"/>
          <w:u w:val="single"/>
        </w:rPr>
        <w:t xml:space="preserve">  </w:t>
      </w:r>
      <w:r>
        <w:rPr>
          <w:rFonts w:hint="eastAsia" w:ascii="宋体" w:hAnsi="宋体"/>
          <w:sz w:val="24"/>
          <w:szCs w:val="24"/>
          <w:highlight w:val="none"/>
        </w:rPr>
        <w:t xml:space="preserve">%。成交供应商的履约保证金须在成交通知书发出之日起至合同签订前汇入采购单位账户（可以数字人民币、支票、汇票或者金融机构、担保机构出具的保函等非现金形式提交），成交供应商凭成交通知书与采购单位签订合同。超期或未有协商，则视为自动放弃成交资格。</w:t>
      </w:r>
      <w:r/>
    </w:p>
    <w:p>
      <w:pPr>
        <w:ind w:firstLine="480"/>
        <w:spacing w:line="560" w:lineRule="exact"/>
        <w:rPr>
          <w:rFonts w:hint="eastAsia" w:ascii="宋体" w:hAnsi="宋体"/>
          <w:sz w:val="24"/>
          <w:szCs w:val="24"/>
        </w:rPr>
      </w:pPr>
      <w:r>
        <w:rPr>
          <w:rFonts w:hint="eastAsia" w:ascii="宋体" w:hAnsi="宋体"/>
          <w:sz w:val="24"/>
          <w:szCs w:val="24"/>
        </w:rPr>
        <w:t xml:space="preserve">11.2成交供应商全部履约合同义务，经采购单位验收合格无质量、进度等问题的，采购人在验收合格后一次性退还履约保证金，采购人若逾期退还履约保证金的，按照逾期部分的每日0.05%支付违约金；    </w:t>
      </w:r>
      <w:r/>
    </w:p>
    <w:p>
      <w:pPr>
        <w:ind w:firstLine="480"/>
        <w:spacing w:line="560" w:lineRule="exact"/>
        <w:rPr>
          <w:rFonts w:hint="eastAsia" w:ascii="宋体" w:hAnsi="宋体"/>
          <w:sz w:val="24"/>
          <w:szCs w:val="24"/>
        </w:rPr>
      </w:pPr>
      <w:r>
        <w:rPr>
          <w:rFonts w:hint="eastAsia" w:ascii="宋体" w:hAnsi="宋体"/>
          <w:sz w:val="24"/>
          <w:szCs w:val="24"/>
        </w:rPr>
        <w:t xml:space="preserve">11.3发生以下情况的，履约保证金不予退还或部分退还：</w:t>
      </w:r>
      <w:r/>
    </w:p>
    <w:p>
      <w:pPr>
        <w:ind w:firstLine="480"/>
        <w:spacing w:line="560" w:lineRule="exact"/>
        <w:rPr>
          <w:rFonts w:hint="eastAsia" w:ascii="宋体" w:hAnsi="宋体"/>
          <w:sz w:val="24"/>
          <w:szCs w:val="24"/>
        </w:rPr>
      </w:pPr>
      <w:r>
        <w:rPr>
          <w:rFonts w:hint="eastAsia" w:ascii="宋体" w:hAnsi="宋体"/>
          <w:sz w:val="24"/>
          <w:szCs w:val="24"/>
        </w:rPr>
        <w:t xml:space="preserve">a.签订合同后，成交供应商不履行合同义务的，采购单位有权全额扣除履约保证金，全额不予退还，同时采购单位亦有权终止合同，中标供应商还须承担相应的法律赔偿责任。</w:t>
      </w:r>
      <w:r/>
    </w:p>
    <w:p>
      <w:pPr>
        <w:ind w:firstLine="480"/>
        <w:spacing w:line="560" w:lineRule="exact"/>
        <w:rPr>
          <w:rFonts w:hint="eastAsia" w:ascii="宋体" w:hAnsi="宋体"/>
          <w:sz w:val="24"/>
          <w:szCs w:val="24"/>
        </w:rPr>
      </w:pPr>
      <w:r>
        <w:rPr>
          <w:rFonts w:hint="eastAsia" w:ascii="宋体" w:hAnsi="宋体"/>
          <w:sz w:val="24"/>
          <w:szCs w:val="24"/>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80"/>
        <w:spacing w:line="560" w:lineRule="exact"/>
        <w:rPr>
          <w:rFonts w:hint="eastAsia"/>
        </w:rPr>
      </w:pPr>
      <w:r>
        <w:rPr>
          <w:rFonts w:hint="eastAsia" w:ascii="宋体" w:hAnsi="宋体"/>
          <w:sz w:val="24"/>
          <w:szCs w:val="24"/>
        </w:rPr>
        <w:t xml:space="preserve">12.合同条款（详见附件）</w:t>
      </w:r>
      <w:bookmarkStart w:id="184" w:name="_Toc120614281"/>
      <w:r/>
      <w:r/>
    </w:p>
    <w:p>
      <w:pPr>
        <w:jc w:val="center"/>
        <w:spacing w:line="560" w:lineRule="exact"/>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jc w:val="center"/>
        <w:spacing w:line="560" w:lineRule="exact"/>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jc w:val="center"/>
        <w:spacing w:line="560" w:lineRule="exact"/>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jc w:val="center"/>
        <w:spacing w:line="560" w:lineRule="exact"/>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jc w:val="center"/>
        <w:spacing w:line="560" w:lineRule="exact"/>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jc w:val="center"/>
        <w:spacing w:line="560" w:lineRule="exact"/>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jc w:val="center"/>
        <w:spacing w:line="560" w:lineRule="exact"/>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jc w:val="center"/>
        <w:spacing w:line="560" w:lineRule="exact"/>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jc w:val="center"/>
        <w:spacing w:line="560" w:lineRule="exact"/>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jc w:val="center"/>
        <w:spacing w:line="560" w:lineRule="exact"/>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jc w:val="center"/>
        <w:spacing w:line="560" w:lineRule="exact"/>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jc w:val="center"/>
        <w:spacing w:line="560" w:lineRule="exact"/>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jc w:val="center"/>
        <w:spacing w:line="560" w:lineRule="exact"/>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jc w:val="center"/>
        <w:spacing w:line="560" w:lineRule="exact"/>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jc w:val="center"/>
        <w:spacing w:line="560" w:lineRule="exact"/>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jc w:val="left"/>
        <w:spacing w:line="560" w:lineRule="exact"/>
        <w:rPr>
          <w:rFonts w:hint="eastAsia" w:ascii="黑体" w:hAnsi="Times New Roman" w:eastAsia="黑体"/>
          <w:color w:val="000000"/>
          <w:sz w:val="44"/>
          <w:szCs w:val="44"/>
        </w:rPr>
      </w:pPr>
      <w:r>
        <w:rPr>
          <w:rFonts w:hint="eastAsia" w:ascii="黑体" w:hAnsi="Times New Roman" w:eastAsia="黑体"/>
          <w:bCs/>
          <w:color w:val="000000"/>
          <w:sz w:val="44"/>
          <w:szCs w:val="28"/>
        </w:rPr>
      </w:r>
      <w:r>
        <w:rPr>
          <w:rFonts w:hint="eastAsia" w:ascii="黑体" w:hAnsi="Times New Roman" w:eastAsia="黑体"/>
          <w:bCs/>
          <w:color w:val="000000"/>
          <w:sz w:val="44"/>
          <w:szCs w:val="28"/>
        </w:rPr>
      </w:r>
      <w:r/>
    </w:p>
    <w:p>
      <w:pPr>
        <w:jc w:val="left"/>
        <w:spacing w:line="560" w:lineRule="exact"/>
        <w:rPr>
          <w:rFonts w:hint="eastAsia" w:ascii="黑体" w:hAnsi="Times New Roman" w:eastAsia="黑体"/>
          <w:color w:val="000000"/>
          <w:sz w:val="44"/>
          <w:szCs w:val="44"/>
        </w:rPr>
      </w:pPr>
      <w:r>
        <w:rPr>
          <w:rFonts w:hint="eastAsia" w:ascii="黑体" w:hAnsi="Times New Roman" w:eastAsia="黑体"/>
          <w:bCs/>
          <w:color w:val="000000"/>
          <w:sz w:val="44"/>
          <w:szCs w:val="28"/>
        </w:rPr>
      </w:r>
      <w:r/>
    </w:p>
    <w:p>
      <w:pPr>
        <w:jc w:val="center"/>
        <w:spacing w:line="560" w:lineRule="exact"/>
        <w:rPr>
          <w:rFonts w:hint="eastAsia" w:ascii="Times New Roman" w:hAnsi="Times New Roman"/>
          <w:color w:val="000000"/>
          <w:szCs w:val="21"/>
        </w:rPr>
      </w:pPr>
      <w:r>
        <w:rPr>
          <w:rFonts w:hint="eastAsia" w:ascii="黑体" w:hAnsi="Times New Roman" w:eastAsia="黑体"/>
          <w:bCs/>
          <w:color w:val="000000"/>
          <w:sz w:val="44"/>
          <w:szCs w:val="28"/>
        </w:rPr>
        <w:t xml:space="preserve">第四章  </w:t>
      </w:r>
      <w:r>
        <w:rPr>
          <w:rFonts w:hint="eastAsia" w:ascii="黑体" w:hAnsi="Times New Roman" w:eastAsia="黑体"/>
          <w:b/>
          <w:bCs/>
          <w:color w:val="000000"/>
          <w:sz w:val="44"/>
          <w:szCs w:val="28"/>
        </w:rPr>
        <w:t xml:space="preserve">评标方法与评标标准</w:t>
      </w:r>
      <w:r/>
    </w:p>
    <w:p>
      <w:pPr>
        <w:ind w:firstLine="439"/>
        <w:jc w:val="left"/>
        <w:spacing w:line="560" w:lineRule="exact"/>
        <w:rPr>
          <w:rFonts w:hint="eastAsia" w:ascii="Arial" w:hAnsi="Arial" w:cs="Arial"/>
          <w:color w:val="000000"/>
          <w:sz w:val="24"/>
          <w:szCs w:val="24"/>
        </w:rPr>
      </w:pPr>
      <w:r>
        <w:rPr>
          <w:rFonts w:ascii="Arial" w:hAnsi="Arial" w:cs="Arial"/>
          <w:color w:val="000000"/>
          <w:sz w:val="24"/>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hint="eastAsia" w:ascii="Arial" w:hAnsi="Arial" w:cs="Arial"/>
          <w:color w:val="000000"/>
          <w:sz w:val="24"/>
          <w:szCs w:val="24"/>
        </w:rPr>
        <w:t xml:space="preserve">排名第一的中标候选人。</w:t>
      </w:r>
      <w:r/>
    </w:p>
    <w:p>
      <w:pPr>
        <w:ind w:firstLine="439"/>
        <w:jc w:val="left"/>
        <w:spacing w:line="560" w:lineRule="exact"/>
        <w:rPr>
          <w:rFonts w:hint="eastAsia" w:ascii="Arial" w:hAnsi="Arial" w:cs="Arial"/>
          <w:sz w:val="24"/>
          <w:szCs w:val="24"/>
        </w:rPr>
      </w:pPr>
      <w:r>
        <w:rPr>
          <w:rFonts w:hint="eastAsia" w:ascii="Arial" w:hAnsi="Arial" w:cs="Arial"/>
          <w:sz w:val="24"/>
          <w:szCs w:val="24"/>
        </w:rPr>
        <w:t xml:space="preserve">评委在认真审阅投标文件的基础上，根据各投标文件的响应程度独立评判，不得统一打分。</w:t>
      </w:r>
      <w:r/>
    </w:p>
    <w:p>
      <w:pPr>
        <w:ind w:firstLine="441"/>
        <w:jc w:val="left"/>
        <w:spacing w:line="560" w:lineRule="exact"/>
        <w:rPr>
          <w:rFonts w:hint="eastAsia" w:ascii="Arial" w:hAnsi="Arial" w:cs="Arial"/>
          <w:b/>
          <w:sz w:val="24"/>
          <w:szCs w:val="24"/>
        </w:rPr>
      </w:pPr>
      <w:r>
        <w:rPr>
          <w:rFonts w:hint="eastAsia" w:ascii="Arial" w:hAnsi="Arial" w:cs="Arial"/>
          <w:b/>
          <w:sz w:val="24"/>
          <w:szCs w:val="24"/>
        </w:rPr>
        <w:t xml:space="preserve">（一）采购人（代表）对投标人资格进行审查。</w:t>
      </w:r>
      <w:r/>
    </w:p>
    <w:p>
      <w:pPr>
        <w:ind w:firstLine="439"/>
        <w:jc w:val="left"/>
        <w:spacing w:line="560" w:lineRule="exact"/>
        <w:rPr>
          <w:rFonts w:hint="eastAsia" w:ascii="Arial" w:hAnsi="Arial" w:cs="Arial"/>
          <w:sz w:val="24"/>
          <w:szCs w:val="24"/>
        </w:rPr>
      </w:pPr>
      <w:r>
        <w:rPr>
          <w:rFonts w:hint="eastAsia" w:ascii="Arial" w:hAnsi="Arial" w:cs="Arial"/>
          <w:sz w:val="24"/>
          <w:szCs w:val="24"/>
        </w:rPr>
        <w:t xml:space="preserve">投标人资格不合格的，其投标文件判定为无效投标文件。</w:t>
      </w:r>
      <w:r/>
    </w:p>
    <w:p>
      <w:pPr>
        <w:ind w:firstLine="441"/>
        <w:jc w:val="left"/>
        <w:spacing w:line="560" w:lineRule="exact"/>
        <w:rPr>
          <w:rFonts w:hint="eastAsia" w:ascii="Arial" w:hAnsi="Arial" w:cs="Arial"/>
          <w:b/>
          <w:sz w:val="24"/>
          <w:szCs w:val="24"/>
        </w:rPr>
      </w:pPr>
      <w:r>
        <w:rPr>
          <w:rFonts w:hint="eastAsia" w:ascii="Arial" w:hAnsi="Arial" w:cs="Arial"/>
          <w:b/>
          <w:sz w:val="24"/>
          <w:szCs w:val="24"/>
        </w:rPr>
        <w:t xml:space="preserve">（二）评标委员会对符合资格投标人的投标文件进行符合性审查。</w:t>
      </w:r>
      <w:r/>
    </w:p>
    <w:p>
      <w:pPr>
        <w:ind w:firstLine="439"/>
        <w:jc w:val="left"/>
        <w:spacing w:line="560" w:lineRule="exact"/>
        <w:rPr>
          <w:rFonts w:hint="eastAsia" w:ascii="Arial" w:hAnsi="Arial" w:cs="Arial"/>
          <w:sz w:val="24"/>
          <w:szCs w:val="24"/>
        </w:rPr>
      </w:pPr>
      <w:r>
        <w:rPr>
          <w:rFonts w:hint="eastAsia" w:ascii="Arial" w:hAnsi="Arial" w:cs="Arial"/>
          <w:sz w:val="24"/>
          <w:szCs w:val="24"/>
        </w:rPr>
        <w:t xml:space="preserve">未通过符合性审查的投标文件，将被判为不满足招标文件实质性要求。 </w:t>
      </w:r>
      <w:r/>
    </w:p>
    <w:p>
      <w:pPr>
        <w:ind w:firstLine="439"/>
        <w:jc w:val="left"/>
        <w:spacing w:line="560" w:lineRule="exact"/>
        <w:rPr>
          <w:rFonts w:hint="eastAsia" w:ascii="Arial" w:hAnsi="Arial" w:cs="Arial"/>
          <w:b/>
          <w:sz w:val="24"/>
          <w:szCs w:val="24"/>
        </w:rPr>
      </w:pPr>
      <w:r>
        <w:rPr>
          <w:rFonts w:hint="eastAsia" w:ascii="Arial" w:hAnsi="Arial" w:cs="Arial"/>
          <w:sz w:val="24"/>
          <w:szCs w:val="24"/>
        </w:rPr>
        <w:t xml:space="preserve"> </w:t>
      </w:r>
      <w:r>
        <w:rPr>
          <w:rFonts w:hint="eastAsia" w:ascii="Arial" w:hAnsi="Arial" w:cs="Arial"/>
          <w:b/>
          <w:sz w:val="24"/>
          <w:szCs w:val="24"/>
        </w:rPr>
        <w:t xml:space="preserve">（</w:t>
      </w:r>
      <w:r>
        <w:rPr>
          <w:rFonts w:hint="eastAsia" w:ascii="Arial" w:hAnsi="Arial" w:cs="Arial"/>
          <w:b/>
          <w:sz w:val="24"/>
          <w:szCs w:val="24"/>
          <w:lang w:eastAsia="zh-CN"/>
        </w:rPr>
        <w:t xml:space="preserve">三</w:t>
      </w:r>
      <w:r>
        <w:rPr>
          <w:rFonts w:hint="eastAsia" w:ascii="Arial" w:hAnsi="Arial" w:cs="Arial"/>
          <w:b/>
          <w:sz w:val="24"/>
          <w:szCs w:val="24"/>
        </w:rPr>
        <w:t xml:space="preserve">）价格分：</w:t>
      </w:r>
      <w:r>
        <w:rPr>
          <w:rFonts w:hint="eastAsia" w:ascii="Arial" w:hAnsi="Arial" w:cs="Arial"/>
          <w:b/>
          <w:sz w:val="24"/>
          <w:szCs w:val="24"/>
          <w:lang w:val="en-US" w:eastAsia="zh-CN"/>
        </w:rPr>
        <w:t xml:space="preserve">100</w:t>
      </w:r>
      <w:r>
        <w:rPr>
          <w:rFonts w:hint="eastAsia" w:ascii="Arial" w:hAnsi="Arial" w:cs="Arial"/>
          <w:b/>
          <w:sz w:val="24"/>
          <w:szCs w:val="24"/>
        </w:rPr>
        <w:t xml:space="preserve">分</w:t>
      </w:r>
      <w:r/>
    </w:p>
    <w:p>
      <w:pPr>
        <w:ind w:firstLine="439"/>
        <w:jc w:val="left"/>
        <w:spacing w:line="560" w:lineRule="exact"/>
        <w:rPr>
          <w:rFonts w:hint="eastAsia" w:ascii="Arial" w:hAnsi="Arial" w:cs="Arial"/>
          <w:sz w:val="24"/>
          <w:szCs w:val="24"/>
        </w:rPr>
      </w:pPr>
      <w:r>
        <w:rPr>
          <w:rFonts w:hint="eastAsia" w:ascii="Arial" w:hAnsi="Arial" w:cs="Arial"/>
          <w:sz w:val="24"/>
          <w:szCs w:val="24"/>
        </w:rPr>
        <w:t xml:space="preserve">价格分统一采用低价优先法计算，即满足招标文件要求且投标价格最低的投标报价为评标基准价，其价格分为满分。其他投标人的价格分统一按照下列公式计算：</w:t>
      </w:r>
      <w:r/>
    </w:p>
    <w:p>
      <w:pPr>
        <w:ind w:firstLine="439"/>
        <w:jc w:val="left"/>
        <w:spacing w:line="560" w:lineRule="exact"/>
        <w:rPr>
          <w:rFonts w:hint="eastAsia" w:ascii="Arial" w:hAnsi="Arial" w:cs="Arial"/>
          <w:sz w:val="24"/>
          <w:szCs w:val="24"/>
        </w:rPr>
      </w:pPr>
      <w:r>
        <w:rPr>
          <w:rFonts w:hint="eastAsia" w:ascii="Arial" w:hAnsi="Arial" w:cs="Arial"/>
          <w:sz w:val="24"/>
          <w:szCs w:val="24"/>
        </w:rPr>
        <w:t xml:space="preserve">投标报价得分=（评标基准价/投标报价）×价格权值×100</w:t>
      </w:r>
      <w:r/>
    </w:p>
    <w:p>
      <w:pPr>
        <w:ind w:firstLine="441"/>
        <w:jc w:val="left"/>
        <w:spacing w:line="560" w:lineRule="exact"/>
        <w:rPr>
          <w:rFonts w:hint="eastAsia" w:ascii="Arial" w:hAnsi="Arial" w:cs="Arial"/>
          <w:color w:val="ff0000"/>
          <w:sz w:val="24"/>
          <w:szCs w:val="24"/>
        </w:rPr>
      </w:pPr>
      <w:r>
        <w:rPr>
          <w:rFonts w:hint="eastAsia" w:ascii="Arial" w:hAnsi="Arial" w:cs="Arial"/>
          <w:b/>
          <w:sz w:val="24"/>
          <w:szCs w:val="24"/>
        </w:rPr>
        <w:t xml:space="preserve">（五）</w:t>
      </w:r>
      <w:r>
        <w:rPr>
          <w:rFonts w:hint="eastAsia" w:ascii="宋体" w:hAnsi="宋体"/>
          <w:b/>
          <w:color w:val="000000"/>
          <w:sz w:val="24"/>
          <w:szCs w:val="24"/>
        </w:rPr>
        <w:t xml:space="preserve">政府采购政策功能落实</w:t>
      </w:r>
      <w:r/>
    </w:p>
    <w:p>
      <w:pPr>
        <w:ind w:firstLine="480"/>
        <w:jc w:val="left"/>
        <w:spacing w:line="56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w:t>
      </w:r>
      <w:r>
        <w:rPr>
          <w:rFonts w:hint="eastAsia" w:ascii="宋体" w:hAnsi="宋体"/>
          <w:sz w:val="24"/>
          <w:szCs w:val="24"/>
        </w:rPr>
        <w:t xml:space="preserve">供应商需按照《政府采购促进中小企业发展管理办法》（财库﹝2020﹞46 号）的规定提供相应的《中小企业声明函》。</w:t>
      </w:r>
      <w:r/>
    </w:p>
    <w:p>
      <w:pPr>
        <w:ind w:firstLine="480"/>
        <w:jc w:val="left"/>
        <w:spacing w:line="56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w:t>
      </w:r>
      <w:r>
        <w:rPr>
          <w:rFonts w:hint="eastAsia" w:ascii="宋体" w:hAnsi="宋体"/>
          <w:sz w:val="24"/>
          <w:szCs w:val="24"/>
        </w:rPr>
        <w:t xml:space="preserve">企业标准请参照《关于印发中小企业划型标准规定的通知》（工信部联企业[2011]300号）文件规定自行填写。</w:t>
      </w:r>
      <w:r/>
    </w:p>
    <w:p>
      <w:pPr>
        <w:ind w:firstLine="480"/>
        <w:jc w:val="left"/>
        <w:spacing w:line="560" w:lineRule="exac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lang w:eastAsia="zh-CN"/>
        </w:rPr>
        <w:t xml:space="preserve">.</w:t>
      </w:r>
      <w:r>
        <w:rPr>
          <w:rFonts w:hint="eastAsia" w:ascii="宋体" w:hAnsi="宋体"/>
          <w:sz w:val="24"/>
          <w:szCs w:val="24"/>
        </w:rPr>
        <w:t xml:space="preserve">专门面向中小微企业采购的项目或者采购包，不再执行价格评审优惠的扶持政策。</w:t>
      </w:r>
      <w:r/>
    </w:p>
    <w:p>
      <w:pPr>
        <w:ind w:firstLine="480"/>
        <w:jc w:val="left"/>
        <w:spacing w:before="120" w:after="120" w:line="360" w:lineRule="auto"/>
        <w:rPr>
          <w:rFonts w:hint="eastAsia" w:ascii="宋体" w:hAnsi="宋体"/>
          <w:color w:val="000000"/>
          <w:sz w:val="24"/>
          <w:szCs w:val="24"/>
        </w:rPr>
      </w:pPr>
      <w:r>
        <w:rPr>
          <w:rFonts w:hint="eastAsia" w:ascii="宋体" w:hAnsi="宋体"/>
          <w:sz w:val="24"/>
          <w:szCs w:val="24"/>
        </w:rPr>
        <w:t xml:space="preserve">4</w:t>
      </w:r>
      <w:r>
        <w:rPr>
          <w:rFonts w:hint="eastAsia" w:ascii="宋体" w:hAnsi="宋体"/>
          <w:sz w:val="24"/>
          <w:szCs w:val="24"/>
          <w:lang w:eastAsia="zh-CN"/>
        </w:rPr>
        <w:t xml:space="preserve">.</w:t>
      </w:r>
      <w:r>
        <w:rPr>
          <w:rFonts w:hint="eastAsia" w:ascii="宋体" w:hAnsi="宋体"/>
          <w:sz w:val="24"/>
          <w:szCs w:val="24"/>
        </w:rPr>
        <w:t xml:space="preserve">在政府采购活动中残疾人福利性单位、监狱企业视同小型、微型企业。</w:t>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第五章  投标</w:t>
      </w:r>
      <w:bookmarkEnd w:id="181"/>
      <w:r/>
      <w:bookmarkEnd w:id="182"/>
      <w:r/>
      <w:bookmarkEnd w:id="184"/>
      <w:r>
        <w:rPr>
          <w:rFonts w:hint="eastAsia" w:ascii="黑体" w:hAnsi="Times New Roman" w:eastAsia="黑体"/>
          <w:bCs/>
          <w:color w:val="000000"/>
          <w:sz w:val="44"/>
          <w:szCs w:val="28"/>
        </w:rPr>
        <w:t xml:space="preserve">文件格式</w:t>
      </w:r>
      <w:r/>
    </w:p>
    <w:p>
      <w:pPr>
        <w:jc w:val="center"/>
        <w:rPr>
          <w:rFonts w:hint="eastAsia" w:ascii="宋体" w:hAnsi="宋体"/>
          <w:b/>
          <w:color w:val="000000"/>
          <w:sz w:val="72"/>
          <w:szCs w:val="21"/>
        </w:rPr>
      </w:pPr>
      <w:r/>
      <w:bookmarkStart w:id="185" w:name="_Hlt26955039"/>
      <w:r/>
      <w:bookmarkEnd w:id="185"/>
      <w:r/>
      <w:bookmarkStart w:id="186" w:name="_Hlt26671244"/>
      <w:r/>
      <w:bookmarkEnd w:id="186"/>
      <w:r/>
      <w:bookmarkStart w:id="187" w:name="_Toc49090576"/>
      <w:r/>
      <w:bookmarkStart w:id="188" w:name="_Toc120614282"/>
      <w:r/>
      <w:bookmarkStart w:id="189" w:name="_Toc26554094"/>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ind w:firstLine="1084"/>
        <w:spacing w:line="560" w:lineRule="exact"/>
        <w:rPr>
          <w:rFonts w:ascii="宋体" w:hAnsi="宋体"/>
          <w:b/>
          <w:bCs/>
          <w:color w:val="000000"/>
          <w:sz w:val="32"/>
          <w:szCs w:val="32"/>
        </w:rPr>
      </w:pPr>
      <w:r>
        <w:rPr>
          <w:rFonts w:ascii="宋体" w:hAnsi="宋体"/>
          <w:b/>
          <w:color w:val="000000"/>
          <w:sz w:val="36"/>
          <w:szCs w:val="21"/>
          <w:u w:val="single"/>
        </w:rPr>
        <w:br w:type="page" w:clear="all"/>
      </w:r>
      <w:r/>
    </w:p>
    <w:p>
      <w:pPr>
        <w:jc w:val="center"/>
        <w:spacing w:line="560" w:lineRule="exact"/>
        <w:rPr>
          <w:rFonts w:hint="eastAsia" w:ascii="宋体" w:hAnsi="宋体"/>
          <w:b/>
          <w:bCs/>
          <w:color w:val="000000"/>
          <w:sz w:val="44"/>
          <w:szCs w:val="44"/>
        </w:rPr>
      </w:pPr>
      <w:r>
        <w:rPr>
          <w:rFonts w:hint="eastAsia" w:ascii="宋体" w:hAnsi="宋体"/>
          <w:b/>
          <w:bCs/>
          <w:color w:val="000000"/>
          <w:sz w:val="44"/>
          <w:szCs w:val="44"/>
        </w:rPr>
        <w:t xml:space="preserve">投标文件目录</w:t>
      </w:r>
      <w:r/>
    </w:p>
    <w:p>
      <w:pPr>
        <w:jc w:val="center"/>
        <w:spacing w:line="560" w:lineRule="exact"/>
        <w:rPr>
          <w:rFonts w:hint="eastAsia" w:ascii="宋体" w:hAnsi="宋体"/>
          <w:b/>
          <w:bCs/>
          <w:color w:val="000000"/>
          <w:sz w:val="32"/>
          <w:szCs w:val="32"/>
        </w:rPr>
      </w:pPr>
      <w:r>
        <w:rPr>
          <w:rFonts w:hint="eastAsia" w:ascii="宋体" w:hAnsi="宋体"/>
          <w:b/>
          <w:bCs/>
          <w:color w:val="000000"/>
          <w:sz w:val="32"/>
          <w:szCs w:val="32"/>
        </w:rPr>
      </w:r>
      <w:r/>
    </w:p>
    <w:p>
      <w:pPr>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一、资格审查证明材料</w:t>
      </w:r>
      <w:r/>
    </w:p>
    <w:p>
      <w:pPr>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二、商务、技术标</w:t>
      </w:r>
      <w:r/>
    </w:p>
    <w:p>
      <w:pPr>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三、价格标</w:t>
      </w:r>
      <w:r/>
    </w:p>
    <w:p>
      <w:pPr>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四、其他资料（如有）</w:t>
      </w:r>
      <w:r/>
    </w:p>
    <w:p>
      <w:pPr>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numPr>
          <w:ilvl w:val="0"/>
          <w:numId w:val="7"/>
        </w:numPr>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t xml:space="preserve">资格审查证明材料</w:t>
      </w:r>
      <w:r/>
    </w:p>
    <w:p>
      <w:pPr>
        <w:numPr>
          <w:ilvl w:val="0"/>
          <w:numId w:val="0"/>
        </w:numPr>
        <w:spacing w:line="560" w:lineRule="exact"/>
        <w:rPr>
          <w:rFonts w:hint="eastAsia" w:ascii="黑体" w:hAnsi="黑体" w:eastAsia="黑体"/>
          <w:color w:val="000000"/>
          <w:sz w:val="32"/>
          <w:szCs w:val="32"/>
        </w:rPr>
      </w:pPr>
      <w:r>
        <w:rPr>
          <w:rFonts w:hint="eastAsia" w:ascii="黑体" w:hAnsi="黑体" w:eastAsia="黑体"/>
          <w:color w:val="000000"/>
          <w:sz w:val="32"/>
          <w:szCs w:val="32"/>
        </w:rPr>
      </w:r>
      <w:r/>
    </w:p>
    <w:p>
      <w:pPr>
        <w:ind w:firstLine="480"/>
        <w:keepLines w:val="0"/>
        <w:keepNext w:val="0"/>
        <w:pageBreakBefore w:val="0"/>
        <w:spacing w:line="240" w:lineRule="atLeast"/>
        <w:widowControl w:val="off"/>
        <w:rPr>
          <w:rFonts w:hint="eastAsia" w:ascii="宋体" w:hAnsi="宋体"/>
          <w:color w:val="000000"/>
          <w:sz w:val="24"/>
          <w:szCs w:val="24"/>
        </w:rPr>
      </w:pPr>
      <w:r>
        <w:rPr>
          <w:rFonts w:hint="eastAsia" w:ascii="宋体" w:hAnsi="宋体"/>
          <w:color w:val="000000"/>
          <w:sz w:val="24"/>
          <w:szCs w:val="24"/>
        </w:rPr>
        <w:t xml:space="preserve">1. 法人或者其他组织的营业执照等证明文件，自然人的身份证明。</w:t>
      </w:r>
      <w:r/>
    </w:p>
    <w:p>
      <w:pPr>
        <w:ind w:firstLine="480"/>
        <w:keepLines w:val="0"/>
        <w:keepNext w:val="0"/>
        <w:pageBreakBefore w:val="0"/>
        <w:spacing w:line="240" w:lineRule="atLeast"/>
        <w:widowControl w:val="off"/>
        <w:rPr>
          <w:rFonts w:hint="eastAsia" w:ascii="宋体" w:hAnsi="宋体"/>
          <w:color w:val="000000"/>
          <w:sz w:val="24"/>
          <w:szCs w:val="24"/>
        </w:rPr>
      </w:pPr>
      <w:r>
        <w:rPr>
          <w:rFonts w:hint="eastAsia" w:ascii="宋体" w:hAnsi="宋体"/>
          <w:color w:val="000000"/>
          <w:sz w:val="24"/>
          <w:szCs w:val="24"/>
        </w:rPr>
        <w:t xml:space="preserve">2.上一年度的财务状况报告（成立不满一年不需提供）；</w:t>
      </w:r>
      <w:r/>
    </w:p>
    <w:p>
      <w:pPr>
        <w:ind w:firstLine="480"/>
        <w:keepLines w:val="0"/>
        <w:keepNext w:val="0"/>
        <w:pageBreakBefore w:val="0"/>
        <w:spacing w:line="240" w:lineRule="atLeast"/>
        <w:widowControl w:val="off"/>
        <w:rPr>
          <w:rFonts w:hint="eastAsia" w:ascii="宋体" w:hAnsi="宋体"/>
          <w:color w:val="000000"/>
          <w:sz w:val="24"/>
          <w:szCs w:val="24"/>
        </w:rPr>
      </w:pPr>
      <w:r>
        <w:rPr>
          <w:rFonts w:hint="eastAsia" w:ascii="宋体" w:hAnsi="宋体"/>
          <w:color w:val="000000"/>
          <w:sz w:val="24"/>
          <w:szCs w:val="24"/>
        </w:rPr>
        <w:t xml:space="preserve">3.依法缴纳税收和社会保障资金的相关材料；</w:t>
      </w:r>
      <w:r/>
    </w:p>
    <w:p>
      <w:pPr>
        <w:ind w:firstLine="480"/>
        <w:keepLines w:val="0"/>
        <w:keepNext w:val="0"/>
        <w:pageBreakBefore w:val="0"/>
        <w:spacing w:line="240" w:lineRule="atLeast"/>
        <w:widowControl w:val="off"/>
        <w:rPr>
          <w:rFonts w:hint="eastAsia" w:ascii="宋体" w:hAnsi="宋体"/>
          <w:color w:val="000000"/>
          <w:sz w:val="24"/>
          <w:szCs w:val="24"/>
        </w:rPr>
      </w:pPr>
      <w:r>
        <w:rPr>
          <w:rFonts w:hint="eastAsia" w:ascii="宋体" w:hAnsi="宋体"/>
          <w:color w:val="000000"/>
          <w:sz w:val="24"/>
          <w:szCs w:val="24"/>
        </w:rPr>
        <w:t xml:space="preserve">4.具备履行合同所必需的设备和专业技术能力的证明材料（格式详见附件1）；</w:t>
      </w:r>
      <w:r/>
    </w:p>
    <w:p>
      <w:pPr>
        <w:ind w:firstLine="480"/>
        <w:keepLines w:val="0"/>
        <w:keepNext w:val="0"/>
        <w:pageBreakBefore w:val="0"/>
        <w:spacing w:line="240" w:lineRule="atLeast"/>
        <w:widowControl w:val="off"/>
        <w:rPr>
          <w:rFonts w:hint="eastAsia" w:ascii="宋体" w:hAnsi="宋体"/>
          <w:color w:val="000000"/>
          <w:sz w:val="24"/>
          <w:szCs w:val="24"/>
        </w:rPr>
      </w:pPr>
      <w:r>
        <w:rPr>
          <w:rFonts w:hint="eastAsia" w:ascii="宋体" w:hAnsi="宋体"/>
          <w:color w:val="000000"/>
          <w:sz w:val="24"/>
          <w:szCs w:val="24"/>
        </w:rPr>
        <w:t xml:space="preserve">5.参加政府采购活动前3年内在经营活动中没有重大违法记录的书面声明（格式详见附件2）；</w:t>
      </w:r>
      <w:r/>
    </w:p>
    <w:p>
      <w:pPr>
        <w:ind w:firstLine="480"/>
        <w:keepLines w:val="0"/>
        <w:keepNext w:val="0"/>
        <w:pageBreakBefore w:val="0"/>
        <w:spacing w:line="240" w:lineRule="atLeast"/>
        <w:widowControl w:val="off"/>
        <w:rPr>
          <w:rFonts w:hint="eastAsia" w:ascii="宋体" w:hAnsi="宋体"/>
          <w:color w:val="000000"/>
          <w:sz w:val="24"/>
          <w:szCs w:val="24"/>
        </w:rPr>
      </w:pPr>
      <w:r>
        <w:rPr>
          <w:rFonts w:hint="eastAsia" w:ascii="宋体" w:hAnsi="宋体"/>
          <w:color w:val="000000"/>
          <w:sz w:val="24"/>
          <w:szCs w:val="24"/>
        </w:rPr>
        <w:t xml:space="preserve">6.法定代表人身份证明书（格式见附件3）；</w:t>
      </w:r>
      <w:r/>
    </w:p>
    <w:p>
      <w:pPr>
        <w:ind w:firstLine="480"/>
        <w:keepLines w:val="0"/>
        <w:keepNext w:val="0"/>
        <w:pageBreakBefore w:val="0"/>
        <w:spacing w:line="240" w:lineRule="atLeast"/>
        <w:widowControl w:val="off"/>
        <w:rPr>
          <w:rFonts w:hint="eastAsia" w:ascii="宋体" w:hAnsi="宋体"/>
          <w:color w:val="000000"/>
          <w:sz w:val="24"/>
          <w:szCs w:val="24"/>
        </w:rPr>
      </w:pPr>
      <w:r>
        <w:rPr>
          <w:rFonts w:hint="eastAsia" w:ascii="宋体" w:hAnsi="宋体"/>
          <w:color w:val="000000"/>
          <w:sz w:val="24"/>
          <w:szCs w:val="24"/>
        </w:rPr>
        <w:t xml:space="preserve">7.法人授权书（格式见附件4）；</w:t>
      </w:r>
      <w:r/>
    </w:p>
    <w:p>
      <w:pPr>
        <w:ind w:firstLine="480"/>
        <w:keepLines w:val="0"/>
        <w:keepNext w:val="0"/>
        <w:pageBreakBefore w:val="0"/>
        <w:spacing w:line="240" w:lineRule="atLeast"/>
        <w:widowControl w:val="off"/>
        <w:rPr>
          <w:rFonts w:hint="eastAsia" w:ascii="宋体" w:hAnsi="宋体"/>
          <w:color w:val="000000"/>
          <w:sz w:val="24"/>
          <w:szCs w:val="24"/>
        </w:rPr>
      </w:pPr>
      <w:r>
        <w:rPr>
          <w:rFonts w:hint="eastAsia" w:ascii="宋体" w:hAnsi="宋体"/>
          <w:color w:val="000000"/>
          <w:sz w:val="24"/>
          <w:szCs w:val="24"/>
        </w:rPr>
        <w:t xml:space="preserve">8.投标函（格式见附件5）</w:t>
      </w:r>
      <w:r/>
    </w:p>
    <w:p>
      <w:pPr>
        <w:ind w:firstLine="480"/>
        <w:keepLines w:val="0"/>
        <w:keepNext w:val="0"/>
        <w:pageBreakBefore w:val="0"/>
        <w:spacing w:line="240" w:lineRule="atLeast"/>
        <w:widowControl w:val="off"/>
        <w:rPr>
          <w:rFonts w:hint="eastAsia" w:ascii="宋体" w:hAnsi="宋体"/>
          <w:color w:val="000000"/>
          <w:sz w:val="24"/>
          <w:szCs w:val="24"/>
        </w:rPr>
      </w:pPr>
      <w:r>
        <w:rPr>
          <w:rFonts w:hint="eastAsia" w:ascii="宋体" w:hAnsi="宋体"/>
          <w:color w:val="000000"/>
          <w:sz w:val="24"/>
          <w:szCs w:val="24"/>
        </w:rPr>
        <w:t xml:space="preserve">9.招标公告中“二、申请人的资格要求（二）”提供相应的佐证材料；</w:t>
      </w:r>
      <w:r/>
    </w:p>
    <w:p>
      <w:pPr>
        <w:ind w:firstLine="480"/>
        <w:keepLines w:val="0"/>
        <w:keepNext w:val="0"/>
        <w:pageBreakBefore w:val="0"/>
        <w:spacing w:line="240" w:lineRule="atLeast"/>
        <w:widowControl w:val="off"/>
        <w:rPr>
          <w:rFonts w:hint="eastAsia" w:ascii="宋体" w:hAnsi="宋体"/>
          <w:color w:val="000000"/>
          <w:sz w:val="24"/>
          <w:szCs w:val="24"/>
        </w:rPr>
      </w:pPr>
      <w:r>
        <w:rPr>
          <w:rFonts w:hint="eastAsia" w:ascii="宋体" w:hAnsi="宋体"/>
          <w:color w:val="000000"/>
          <w:sz w:val="24"/>
          <w:szCs w:val="24"/>
        </w:rPr>
        <w:t xml:space="preserve">10.其它需要提交的资格审查证明材料。</w:t>
      </w:r>
      <w:r/>
    </w:p>
    <w:p>
      <w:pPr>
        <w:ind w:firstLine="640"/>
        <w:keepLines w:val="0"/>
        <w:keepNext w:val="0"/>
        <w:pageBreakBefore w:val="0"/>
        <w:spacing w:line="240" w:lineRule="atLeast"/>
        <w:widowControl w:val="off"/>
        <w:rPr>
          <w:rFonts w:hint="eastAsia" w:ascii="黑体" w:hAnsi="黑体" w:eastAsia="黑体"/>
          <w:color w:val="000000"/>
          <w:sz w:val="32"/>
          <w:szCs w:val="32"/>
        </w:rPr>
      </w:pPr>
      <w:r>
        <w:rPr>
          <w:rFonts w:hint="eastAsia" w:ascii="黑体" w:hAnsi="黑体" w:eastAsia="黑体"/>
          <w:color w:val="000000"/>
          <w:sz w:val="32"/>
          <w:szCs w:val="32"/>
        </w:rPr>
        <w:t xml:space="preserve">二、商务、技术标</w:t>
      </w:r>
      <w:r/>
    </w:p>
    <w:p>
      <w:pPr>
        <w:ind w:firstLine="480"/>
        <w:keepLines w:val="0"/>
        <w:keepNext w:val="0"/>
        <w:pageBreakBefore w:val="0"/>
        <w:spacing w:line="240" w:lineRule="atLeast"/>
        <w:widowControl w:val="off"/>
        <w:rPr>
          <w:rFonts w:hint="eastAsia" w:ascii="宋体" w:hAnsi="宋体"/>
          <w:color w:val="000000"/>
          <w:sz w:val="24"/>
          <w:szCs w:val="24"/>
        </w:rPr>
      </w:pPr>
      <w:r>
        <w:rPr>
          <w:rFonts w:hint="eastAsia" w:ascii="宋体" w:hAnsi="宋体"/>
          <w:color w:val="000000"/>
          <w:sz w:val="24"/>
          <w:szCs w:val="24"/>
        </w:rPr>
        <w:t xml:space="preserve">1.商务部分正负偏离表；（格式见附件6）</w:t>
      </w:r>
      <w:r/>
    </w:p>
    <w:p>
      <w:pPr>
        <w:ind w:firstLine="480"/>
        <w:keepLines w:val="0"/>
        <w:keepNext w:val="0"/>
        <w:pageBreakBefore w:val="0"/>
        <w:spacing w:line="240" w:lineRule="atLeast"/>
        <w:widowControl w:val="off"/>
        <w:rPr>
          <w:rFonts w:hint="eastAsia" w:ascii="宋体" w:hAnsi="宋体"/>
          <w:color w:val="000000"/>
          <w:sz w:val="24"/>
          <w:szCs w:val="24"/>
        </w:rPr>
      </w:pPr>
      <w:r>
        <w:rPr>
          <w:rFonts w:hint="eastAsia" w:ascii="宋体" w:hAnsi="宋体"/>
          <w:color w:val="000000"/>
          <w:sz w:val="24"/>
          <w:szCs w:val="24"/>
        </w:rPr>
        <w:t xml:space="preserve">2.技术部分正负偏离表；（格式见附件7）</w:t>
      </w:r>
      <w:r/>
    </w:p>
    <w:p>
      <w:pPr>
        <w:ind w:firstLine="480"/>
        <w:keepLines w:val="0"/>
        <w:keepNext w:val="0"/>
        <w:pageBreakBefore w:val="0"/>
        <w:spacing w:line="240" w:lineRule="atLeast"/>
        <w:widowControl w:val="off"/>
        <w:rPr>
          <w:rFonts w:hint="eastAsia" w:ascii="宋体" w:hAnsi="宋体"/>
          <w:color w:val="000000"/>
          <w:sz w:val="24"/>
          <w:szCs w:val="24"/>
        </w:rPr>
      </w:pPr>
      <w:r>
        <w:rPr>
          <w:rFonts w:hint="eastAsia" w:ascii="宋体" w:hAnsi="宋体"/>
          <w:color w:val="000000"/>
          <w:sz w:val="24"/>
          <w:szCs w:val="24"/>
        </w:rPr>
        <w:t xml:space="preserve">3.投标方案、货物（服务）清单。</w:t>
      </w:r>
      <w:r/>
    </w:p>
    <w:p>
      <w:pPr>
        <w:ind w:firstLine="480"/>
        <w:keepLines w:val="0"/>
        <w:keepNext w:val="0"/>
        <w:pageBreakBefore w:val="0"/>
        <w:spacing w:line="240" w:lineRule="atLeast"/>
        <w:widowControl w:val="off"/>
        <w:rPr>
          <w:rFonts w:hint="eastAsia" w:ascii="宋体" w:hAnsi="宋体"/>
          <w:color w:val="000000"/>
          <w:sz w:val="24"/>
          <w:szCs w:val="24"/>
        </w:rPr>
      </w:pPr>
      <w:r>
        <w:rPr>
          <w:rFonts w:hint="eastAsia" w:ascii="宋体" w:hAnsi="宋体"/>
          <w:color w:val="000000"/>
          <w:sz w:val="24"/>
          <w:szCs w:val="24"/>
        </w:rPr>
        <w:t xml:space="preserve">4.商务、技术评分标准中须提供的相关得分佐证材料；</w:t>
      </w:r>
      <w:r/>
    </w:p>
    <w:p>
      <w:pPr>
        <w:ind w:firstLine="480"/>
        <w:keepLines w:val="0"/>
        <w:keepNext w:val="0"/>
        <w:pageBreakBefore w:val="0"/>
        <w:spacing w:line="240" w:lineRule="atLeast"/>
        <w:widowControl w:val="off"/>
        <w:rPr>
          <w:rFonts w:hint="eastAsia" w:ascii="宋体" w:hAnsi="宋体"/>
          <w:color w:val="000000"/>
          <w:sz w:val="24"/>
          <w:szCs w:val="24"/>
        </w:rPr>
      </w:pPr>
      <w:r>
        <w:rPr>
          <w:rFonts w:hint="eastAsia" w:ascii="宋体" w:hAnsi="宋体"/>
          <w:color w:val="000000"/>
          <w:sz w:val="24"/>
          <w:szCs w:val="24"/>
        </w:rPr>
        <w:t xml:space="preserve">5.投标人认为需要提交的其他商务、技术材料。</w:t>
      </w:r>
      <w:r/>
    </w:p>
    <w:p>
      <w:pPr>
        <w:ind w:firstLine="640"/>
        <w:keepLines w:val="0"/>
        <w:keepNext w:val="0"/>
        <w:pageBreakBefore w:val="0"/>
        <w:spacing w:line="240" w:lineRule="atLeast"/>
        <w:widowControl w:val="off"/>
        <w:rPr>
          <w:rFonts w:hint="eastAsia" w:ascii="黑体" w:hAnsi="黑体" w:eastAsia="黑体"/>
          <w:color w:val="000000"/>
          <w:sz w:val="32"/>
          <w:szCs w:val="32"/>
        </w:rPr>
      </w:pPr>
      <w:r>
        <w:rPr>
          <w:rFonts w:hint="eastAsia" w:ascii="黑体" w:hAnsi="黑体" w:eastAsia="黑体"/>
          <w:color w:val="000000"/>
          <w:sz w:val="32"/>
          <w:szCs w:val="32"/>
        </w:rPr>
        <w:t xml:space="preserve">三、价格标</w:t>
      </w:r>
      <w:r/>
    </w:p>
    <w:p>
      <w:pPr>
        <w:ind w:firstLine="480"/>
        <w:keepLines w:val="0"/>
        <w:keepNext w:val="0"/>
        <w:pageBreakBefore w:val="0"/>
        <w:spacing w:line="240" w:lineRule="atLeast"/>
        <w:widowControl w:val="off"/>
        <w:rPr>
          <w:rFonts w:hint="eastAsia" w:ascii="宋体" w:hAnsi="宋体"/>
          <w:color w:val="000000"/>
          <w:sz w:val="24"/>
          <w:szCs w:val="24"/>
        </w:rPr>
      </w:pPr>
      <w:r>
        <w:rPr>
          <w:rFonts w:hint="eastAsia" w:ascii="宋体" w:hAnsi="宋体"/>
          <w:color w:val="000000"/>
          <w:sz w:val="24"/>
          <w:szCs w:val="24"/>
        </w:rPr>
        <w:t xml:space="preserve">1.开标一览表（格式见附件8）</w:t>
      </w:r>
      <w:r/>
    </w:p>
    <w:p>
      <w:pPr>
        <w:ind w:firstLine="480"/>
        <w:keepLines w:val="0"/>
        <w:keepNext w:val="0"/>
        <w:pageBreakBefore w:val="0"/>
        <w:spacing w:line="240" w:lineRule="atLeast"/>
        <w:widowControl w:val="off"/>
        <w:rPr>
          <w:rFonts w:hint="eastAsia" w:ascii="宋体" w:hAnsi="宋体"/>
          <w:color w:val="000000"/>
          <w:sz w:val="24"/>
          <w:szCs w:val="24"/>
        </w:rPr>
      </w:pPr>
      <w:r>
        <w:rPr>
          <w:rFonts w:hint="eastAsia" w:ascii="宋体" w:hAnsi="宋体"/>
          <w:color w:val="000000"/>
          <w:sz w:val="24"/>
          <w:szCs w:val="24"/>
        </w:rPr>
        <w:t xml:space="preserve">2.分项报价明细表（格式见附件9）</w:t>
      </w:r>
      <w:r/>
    </w:p>
    <w:p>
      <w:pPr>
        <w:ind w:firstLine="480"/>
        <w:keepLines w:val="0"/>
        <w:keepNext w:val="0"/>
        <w:pageBreakBefore w:val="0"/>
        <w:spacing w:line="240" w:lineRule="atLeast"/>
        <w:widowControl w:val="off"/>
        <w:rPr>
          <w:rFonts w:hint="eastAsia" w:ascii="宋体" w:hAnsi="宋体"/>
          <w:color w:val="000000"/>
          <w:sz w:val="24"/>
          <w:szCs w:val="24"/>
        </w:rPr>
      </w:pPr>
      <w:r>
        <w:rPr>
          <w:rFonts w:hint="eastAsia" w:ascii="宋体" w:hAnsi="宋体"/>
          <w:color w:val="000000"/>
          <w:sz w:val="24"/>
          <w:szCs w:val="24"/>
        </w:rPr>
        <w:t xml:space="preserve">3. 中小企业声明函（如有）（格式见附件10）</w:t>
      </w:r>
      <w:r/>
    </w:p>
    <w:p>
      <w:pPr>
        <w:ind w:firstLine="480"/>
        <w:keepLines w:val="0"/>
        <w:keepNext w:val="0"/>
        <w:pageBreakBefore w:val="0"/>
        <w:spacing w:line="240" w:lineRule="atLeast"/>
        <w:widowControl w:val="off"/>
        <w:rPr>
          <w:rFonts w:hint="eastAsia" w:ascii="宋体" w:hAnsi="宋体"/>
          <w:color w:val="000000"/>
          <w:sz w:val="24"/>
          <w:szCs w:val="24"/>
        </w:rPr>
      </w:pPr>
      <w:r>
        <w:rPr>
          <w:rFonts w:hint="eastAsia" w:ascii="宋体" w:hAnsi="宋体"/>
          <w:color w:val="000000"/>
          <w:sz w:val="24"/>
          <w:szCs w:val="24"/>
        </w:rPr>
        <w:t xml:space="preserve">4.残疾人福利性单位声明函（如有）（格式见附件11）</w:t>
      </w:r>
      <w:r/>
    </w:p>
    <w:p>
      <w:pPr>
        <w:ind w:firstLine="480"/>
        <w:keepLines w:val="0"/>
        <w:keepNext w:val="0"/>
        <w:pageBreakBefore w:val="0"/>
        <w:spacing w:line="240" w:lineRule="atLeast"/>
        <w:widowControl w:val="off"/>
        <w:rPr>
          <w:rFonts w:hint="eastAsia" w:ascii="黑体" w:hAnsi="黑体" w:eastAsia="黑体"/>
          <w:color w:val="000000"/>
          <w:sz w:val="32"/>
          <w:szCs w:val="32"/>
          <w:u w:val="single"/>
        </w:rPr>
      </w:pPr>
      <w:r>
        <w:rPr>
          <w:rFonts w:hint="eastAsia" w:ascii="宋体" w:hAnsi="宋体"/>
          <w:color w:val="000000"/>
          <w:sz w:val="24"/>
          <w:szCs w:val="24"/>
        </w:rPr>
        <w:t xml:space="preserve">5.监狱和戒毒企业证明材料（如有）（格式见附件12）</w:t>
      </w:r>
      <w:r/>
    </w:p>
    <w:p>
      <w:pPr>
        <w:ind w:firstLine="640"/>
        <w:spacing w:line="56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ind w:firstLine="640"/>
        <w:spacing w:line="56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ind w:firstLine="640"/>
        <w:spacing w:line="56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ind w:firstLine="640"/>
        <w:spacing w:line="56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ind w:firstLine="640"/>
        <w:spacing w:line="56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ind w:firstLine="640"/>
        <w:spacing w:line="56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ind w:firstLine="640"/>
        <w:spacing w:line="56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ind w:firstLine="640"/>
        <w:spacing w:line="56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ind w:firstLine="640"/>
        <w:spacing w:line="56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ind w:firstLine="640"/>
        <w:spacing w:line="56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contextualSpacing/>
        <w:spacing w:line="400" w:lineRule="exact"/>
        <w:rPr>
          <w:rFonts w:ascii="Times New Roman" w:hAnsi="Times New Roman" w:eastAsia="方正黑体_GBK"/>
          <w:sz w:val="32"/>
          <w:szCs w:val="32"/>
          <w:lang w:val="zh-CN"/>
        </w:rPr>
      </w:pPr>
      <w:r>
        <w:rPr>
          <w:rFonts w:ascii="Times New Roman" w:hAnsi="Times New Roman" w:eastAsia="方正黑体_GBK"/>
          <w:sz w:val="32"/>
          <w:szCs w:val="32"/>
          <w:lang w:val="zh-CN"/>
        </w:rPr>
        <w:t xml:space="preserve">附件1</w:t>
      </w:r>
      <w:r/>
    </w:p>
    <w:p>
      <w:pPr>
        <w:jc w:val="center"/>
        <w:spacing w:line="360" w:lineRule="auto"/>
        <w:rPr>
          <w:rFonts w:ascii="宋体" w:hAnsi="Times New Roman" w:cs="宋体"/>
          <w:b/>
          <w:bCs/>
          <w:color w:val="0d0d0d"/>
          <w:sz w:val="24"/>
          <w:szCs w:val="24"/>
        </w:rPr>
        <w:outlineLvl w:val="1"/>
      </w:pPr>
      <w:r>
        <w:rPr>
          <w:rFonts w:hint="eastAsia" w:ascii="宋体" w:hAnsi="宋体" w:cs="宋体"/>
          <w:b/>
          <w:bCs/>
          <w:color w:val="0d0d0d"/>
          <w:sz w:val="24"/>
          <w:szCs w:val="24"/>
        </w:rPr>
        <w:t xml:space="preserve">具备履行合同所必需的设备和专业技术能力的证明材料</w:t>
      </w:r>
      <w:r/>
    </w:p>
    <w:p>
      <w:pPr>
        <w:spacing w:line="360" w:lineRule="auto"/>
        <w:rPr>
          <w:rFonts w:ascii="宋体" w:hAnsi="Times New Roman"/>
          <w:sz w:val="24"/>
          <w:szCs w:val="24"/>
        </w:rPr>
      </w:pPr>
      <w:r>
        <w:rPr>
          <w:rFonts w:ascii="宋体" w:hAnsi="Times New Roman"/>
          <w:sz w:val="24"/>
          <w:szCs w:val="24"/>
        </w:rPr>
      </w:r>
      <w:r/>
    </w:p>
    <w:p>
      <w:pPr>
        <w:jc w:val="left"/>
        <w:spacing w:line="360" w:lineRule="auto"/>
        <w:widowControl/>
        <w:rPr>
          <w:rFonts w:ascii="宋体" w:hAnsi="Times New Roman" w:cs="宋体"/>
          <w:color w:val="000000"/>
          <w:sz w:val="24"/>
          <w:szCs w:val="24"/>
        </w:rPr>
      </w:pPr>
      <w:r>
        <w:rPr>
          <w:rFonts w:ascii="宋体" w:hAnsi="Times New Roman" w:cs="宋体"/>
          <w:color w:val="000000"/>
          <w:sz w:val="24"/>
          <w:szCs w:val="24"/>
        </w:rPr>
      </w:r>
      <w:r/>
    </w:p>
    <w:p>
      <w:pPr>
        <w:spacing w:line="360" w:lineRule="auto"/>
        <w:rPr>
          <w:rFonts w:ascii="宋体" w:hAnsi="Times New Roman"/>
          <w:bCs/>
          <w:color w:val="000000"/>
          <w:sz w:val="24"/>
          <w:szCs w:val="24"/>
          <w:u w:val="single"/>
          <w:lang w:val="zh-CN"/>
        </w:rPr>
      </w:pPr>
      <w:r>
        <w:rPr>
          <w:rFonts w:ascii="宋体" w:hAnsi="宋体"/>
          <w:sz w:val="24"/>
          <w:szCs w:val="24"/>
          <w:highlight w:val="white"/>
          <w:u w:val="single"/>
        </w:rPr>
        <w:t xml:space="preserve">               </w:t>
      </w:r>
      <w:r>
        <w:rPr>
          <w:rFonts w:hint="eastAsia" w:ascii="宋体" w:hAnsi="宋体"/>
          <w:bCs/>
          <w:color w:val="000000"/>
          <w:sz w:val="24"/>
          <w:szCs w:val="24"/>
          <w:u w:val="single"/>
          <w:lang w:val="zh-CN"/>
        </w:rPr>
        <w:t xml:space="preserve">：</w:t>
      </w:r>
      <w:r/>
    </w:p>
    <w:p>
      <w:pPr>
        <w:ind w:firstLine="468"/>
        <w:jc w:val="left"/>
        <w:spacing w:line="360" w:lineRule="auto"/>
        <w:widowControl/>
        <w:rPr>
          <w:rFonts w:ascii="宋体" w:hAnsi="Times New Roman" w:cs="宋体"/>
          <w:color w:val="000000"/>
          <w:sz w:val="24"/>
          <w:szCs w:val="24"/>
        </w:rPr>
      </w:pPr>
      <w:r>
        <w:rPr>
          <w:rFonts w:hint="eastAsia" w:ascii="宋体" w:hAnsi="宋体" w:cs="宋体"/>
          <w:color w:val="000000"/>
          <w:sz w:val="24"/>
          <w:szCs w:val="24"/>
        </w:rPr>
        <w:t xml:space="preserve">我方参加你方的（项目名称）的投标，现我方向你方慎重承诺：</w:t>
      </w:r>
      <w:r/>
    </w:p>
    <w:p>
      <w:pPr>
        <w:ind w:left="448"/>
        <w:jc w:val="left"/>
        <w:spacing w:line="360" w:lineRule="auto"/>
        <w:widowControl/>
        <w:rPr>
          <w:rFonts w:ascii="宋体" w:hAnsi="Times New Roman" w:cs="宋体"/>
          <w:sz w:val="24"/>
          <w:szCs w:val="24"/>
        </w:rPr>
      </w:pPr>
      <w:r>
        <w:rPr>
          <w:rFonts w:hint="eastAsia" w:ascii="宋体" w:hAnsi="宋体" w:cs="宋体"/>
          <w:sz w:val="24"/>
          <w:szCs w:val="24"/>
        </w:rPr>
        <w:t xml:space="preserve">本单位</w:t>
      </w:r>
      <w:r>
        <w:rPr>
          <w:rFonts w:hint="eastAsia" w:ascii="宋体" w:hAnsi="宋体" w:cs="宋体"/>
          <w:color w:val="000000"/>
          <w:sz w:val="24"/>
          <w:szCs w:val="24"/>
        </w:rPr>
        <w:t xml:space="preserve">（具备</w:t>
      </w:r>
      <w:r>
        <w:rPr>
          <w:rFonts w:ascii="宋体" w:hAnsi="宋体" w:cs="宋体"/>
          <w:color w:val="000000"/>
          <w:sz w:val="24"/>
          <w:szCs w:val="24"/>
        </w:rPr>
        <w:t xml:space="preserve">/</w:t>
      </w:r>
      <w:r>
        <w:rPr>
          <w:rFonts w:hint="eastAsia" w:ascii="宋体" w:hAnsi="宋体" w:cs="宋体"/>
          <w:color w:val="000000"/>
          <w:sz w:val="24"/>
          <w:szCs w:val="24"/>
        </w:rPr>
        <w:t xml:space="preserve">不具备）</w:t>
      </w:r>
      <w:r>
        <w:rPr>
          <w:rFonts w:hint="eastAsia" w:ascii="宋体" w:hAnsi="宋体" w:cs="宋体"/>
          <w:sz w:val="24"/>
          <w:szCs w:val="24"/>
        </w:rPr>
        <w:t xml:space="preserve">履行合同所必需的设备和专业技术能力。</w:t>
      </w:r>
      <w:r/>
    </w:p>
    <w:p>
      <w:pPr>
        <w:ind w:right="-512" w:firstLine="3120"/>
        <w:spacing w:line="360" w:lineRule="auto"/>
        <w:rPr>
          <w:rFonts w:ascii="宋体" w:hAnsi="Times New Roman" w:cs="宋体"/>
          <w:color w:val="000000"/>
          <w:sz w:val="24"/>
          <w:szCs w:val="24"/>
        </w:rPr>
      </w:pPr>
      <w:r>
        <w:rPr>
          <w:rFonts w:ascii="宋体" w:hAnsi="Times New Roman" w:cs="宋体"/>
          <w:color w:val="000000"/>
          <w:sz w:val="24"/>
          <w:szCs w:val="24"/>
        </w:rPr>
      </w:r>
      <w:r/>
    </w:p>
    <w:p>
      <w:pPr>
        <w:ind w:right="-512" w:firstLine="3840"/>
        <w:spacing w:line="360" w:lineRule="auto"/>
        <w:rPr>
          <w:rFonts w:ascii="宋体" w:hAnsi="Times New Roman" w:cs="宋体"/>
          <w:color w:val="000000"/>
          <w:sz w:val="24"/>
          <w:szCs w:val="24"/>
        </w:rPr>
      </w:pPr>
      <w:r>
        <w:rPr>
          <w:rFonts w:hint="eastAsia" w:ascii="宋体" w:hAnsi="宋体" w:cs="宋体"/>
          <w:color w:val="000000"/>
          <w:sz w:val="24"/>
          <w:szCs w:val="24"/>
        </w:rPr>
        <w:t xml:space="preserve">供应商（盖章）：</w:t>
      </w:r>
      <w:r/>
    </w:p>
    <w:p>
      <w:pPr>
        <w:ind w:right="-512" w:firstLine="3120"/>
        <w:spacing w:line="360" w:lineRule="auto"/>
        <w:tabs>
          <w:tab w:val="left" w:pos="4320" w:leader="none"/>
        </w:tabs>
        <w:rPr>
          <w:rFonts w:ascii="宋体" w:hAnsi="Times New Roman" w:cs="宋体"/>
          <w:color w:val="000000"/>
          <w:sz w:val="24"/>
          <w:szCs w:val="24"/>
        </w:rPr>
      </w:pPr>
      <w:r>
        <w:rPr>
          <w:rFonts w:hint="eastAsia" w:ascii="宋体" w:hAnsi="宋体"/>
          <w:color w:val="000000"/>
          <w:sz w:val="24"/>
          <w:szCs w:val="24"/>
        </w:rPr>
        <w:t xml:space="preserve">法定代表人或其授权委托人</w:t>
      </w:r>
      <w:r>
        <w:rPr>
          <w:rFonts w:hint="eastAsia" w:ascii="宋体" w:hAnsi="宋体" w:cs="宋体"/>
          <w:color w:val="000000"/>
          <w:sz w:val="24"/>
          <w:szCs w:val="24"/>
        </w:rPr>
        <w:t xml:space="preserve">（签字或盖章）：</w:t>
      </w:r>
      <w:r/>
    </w:p>
    <w:p>
      <w:pPr>
        <w:jc w:val="right"/>
        <w:spacing w:line="360" w:lineRule="auto"/>
        <w:rPr>
          <w:rFonts w:ascii="宋体" w:hAnsi="宋体" w:cs="宋体"/>
          <w:color w:val="000000"/>
          <w:sz w:val="24"/>
          <w:szCs w:val="24"/>
        </w:rPr>
      </w:pPr>
      <w:r>
        <w:rPr>
          <w:rFonts w:ascii="宋体" w:hAnsi="宋体"/>
          <w:bCs/>
          <w:szCs w:val="21"/>
          <w:u w:val="single"/>
        </w:rPr>
        <w:t xml:space="preserve">______</w:t>
      </w:r>
      <w:r>
        <w:rPr>
          <w:rFonts w:hint="eastAsia" w:ascii="宋体" w:hAnsi="宋体" w:cs="宋体"/>
          <w:color w:val="000000"/>
          <w:sz w:val="24"/>
          <w:szCs w:val="24"/>
        </w:rPr>
        <w:t xml:space="preserve">年</w:t>
      </w:r>
      <w:r>
        <w:rPr>
          <w:rFonts w:ascii="宋体" w:hAnsi="宋体"/>
          <w:bCs/>
          <w:szCs w:val="21"/>
          <w:u w:val="single"/>
        </w:rPr>
        <w:t xml:space="preserve">______</w:t>
      </w:r>
      <w:r>
        <w:rPr>
          <w:rFonts w:hint="eastAsia" w:ascii="宋体" w:hAnsi="宋体" w:cs="宋体"/>
          <w:color w:val="000000"/>
          <w:sz w:val="24"/>
          <w:szCs w:val="24"/>
        </w:rPr>
        <w:t xml:space="preserve">月</w:t>
      </w:r>
      <w:r>
        <w:rPr>
          <w:rFonts w:ascii="宋体" w:hAnsi="宋体"/>
          <w:bCs/>
          <w:szCs w:val="21"/>
          <w:u w:val="single"/>
        </w:rPr>
        <w:t xml:space="preserve">______</w:t>
      </w:r>
      <w:r>
        <w:rPr>
          <w:rFonts w:hint="eastAsia" w:ascii="宋体" w:hAnsi="宋体" w:cs="宋体"/>
          <w:color w:val="000000"/>
          <w:sz w:val="24"/>
          <w:szCs w:val="24"/>
        </w:rPr>
        <w:t xml:space="preserve">日</w:t>
      </w:r>
      <w:r/>
    </w:p>
    <w:p>
      <w:pPr>
        <w:contextualSpacing/>
        <w:spacing w:line="400" w:lineRule="exact"/>
        <w:rPr>
          <w:rFonts w:ascii="宋体" w:hAnsi="Times New Roman"/>
          <w:sz w:val="32"/>
          <w:szCs w:val="32"/>
          <w:lang w:val="zh-CN"/>
        </w:rPr>
      </w:pPr>
      <w:r>
        <w:rPr>
          <w:rFonts w:ascii="宋体" w:hAnsi="宋体" w:cs="宋体"/>
          <w:color w:val="000000"/>
          <w:sz w:val="24"/>
          <w:szCs w:val="24"/>
        </w:rPr>
        <w:br w:type="page" w:clear="all"/>
      </w:r>
      <w:r>
        <w:rPr>
          <w:rFonts w:hint="eastAsia" w:ascii="宋体" w:hAnsi="宋体"/>
          <w:sz w:val="32"/>
          <w:szCs w:val="32"/>
          <w:lang w:val="zh-CN"/>
        </w:rPr>
        <w:t xml:space="preserve">附件2</w:t>
      </w:r>
      <w:r/>
    </w:p>
    <w:p>
      <w:pPr>
        <w:ind w:firstLine="643"/>
        <w:jc w:val="center"/>
        <w:rPr>
          <w:rFonts w:ascii="宋体" w:hAnsi="Times New Roman"/>
          <w:b/>
          <w:sz w:val="32"/>
          <w:szCs w:val="32"/>
        </w:rPr>
      </w:pPr>
      <w:r>
        <w:rPr>
          <w:rFonts w:ascii="宋体" w:hAnsi="Times New Roman"/>
          <w:b/>
          <w:sz w:val="32"/>
          <w:szCs w:val="32"/>
        </w:rPr>
      </w:r>
      <w:r/>
    </w:p>
    <w:p>
      <w:pPr>
        <w:ind w:firstLine="643"/>
        <w:jc w:val="center"/>
        <w:rPr>
          <w:rFonts w:ascii="宋体" w:hAnsi="Times New Roman"/>
          <w:b/>
          <w:sz w:val="32"/>
          <w:szCs w:val="32"/>
        </w:rPr>
      </w:pPr>
      <w:r>
        <w:rPr>
          <w:rFonts w:hint="eastAsia" w:ascii="宋体" w:hAnsi="宋体"/>
          <w:b/>
          <w:sz w:val="32"/>
          <w:szCs w:val="32"/>
        </w:rPr>
        <w:t xml:space="preserve">参加政府采购活动前</w:t>
      </w:r>
      <w:r>
        <w:rPr>
          <w:rFonts w:ascii="宋体" w:hAnsi="宋体"/>
          <w:b/>
          <w:sz w:val="32"/>
          <w:szCs w:val="32"/>
        </w:rPr>
        <w:t xml:space="preserve"> 3 </w:t>
      </w:r>
      <w:r>
        <w:rPr>
          <w:rFonts w:hint="eastAsia" w:ascii="宋体" w:hAnsi="宋体"/>
          <w:b/>
          <w:sz w:val="32"/>
          <w:szCs w:val="32"/>
        </w:rPr>
        <w:t xml:space="preserve">年内在经营活动中没有重大违法记</w:t>
      </w:r>
      <w:r>
        <w:rPr>
          <w:rFonts w:hint="eastAsia" w:ascii="宋体" w:hAnsi="宋体"/>
          <w:b/>
          <w:bCs/>
          <w:sz w:val="32"/>
          <w:szCs w:val="32"/>
        </w:rPr>
        <w:t xml:space="preserve">录的书面声明</w:t>
      </w:r>
      <w:r/>
    </w:p>
    <w:p>
      <w:pPr>
        <w:spacing w:line="460" w:lineRule="exact"/>
        <w:rPr>
          <w:rFonts w:ascii="宋体" w:hAnsi="Times New Roman"/>
          <w:b/>
          <w:bCs/>
          <w:sz w:val="44"/>
          <w:szCs w:val="44"/>
        </w:rPr>
      </w:pPr>
      <w:r>
        <w:rPr>
          <w:rFonts w:ascii="宋体" w:hAnsi="Times New Roman"/>
          <w:b/>
          <w:bCs/>
          <w:sz w:val="44"/>
          <w:szCs w:val="44"/>
        </w:rPr>
      </w:r>
      <w:r/>
    </w:p>
    <w:p>
      <w:pPr>
        <w:ind w:firstLine="881"/>
        <w:jc w:val="center"/>
        <w:spacing w:line="460" w:lineRule="exact"/>
        <w:rPr>
          <w:rFonts w:ascii="宋体" w:hAnsi="Times New Roman"/>
          <w:b/>
          <w:bCs/>
          <w:sz w:val="44"/>
          <w:szCs w:val="44"/>
        </w:rPr>
      </w:pPr>
      <w:r>
        <w:rPr>
          <w:rFonts w:ascii="宋体" w:hAnsi="Times New Roman"/>
          <w:b/>
          <w:bCs/>
          <w:sz w:val="44"/>
          <w:szCs w:val="44"/>
        </w:rPr>
      </w:r>
      <w:r/>
    </w:p>
    <w:p>
      <w:pPr>
        <w:ind w:firstLine="482"/>
        <w:spacing w:line="500" w:lineRule="exact"/>
        <w:rPr>
          <w:rFonts w:ascii="宋体" w:hAnsi="Times New Roman"/>
          <w:bCs/>
          <w:szCs w:val="21"/>
        </w:rPr>
      </w:pPr>
      <w:r>
        <w:rPr>
          <w:rFonts w:hint="eastAsia" w:ascii="宋体" w:hAnsi="宋体"/>
          <w:bCs/>
          <w:szCs w:val="21"/>
        </w:rPr>
        <w:t xml:space="preserve">我公司（本人）郑重声明：参加本次政府采购活动前</w:t>
      </w:r>
      <w:r>
        <w:rPr>
          <w:rFonts w:ascii="宋体" w:hAnsi="宋体"/>
          <w:bCs/>
          <w:szCs w:val="21"/>
        </w:rPr>
        <w:t xml:space="preserve"> 3 </w:t>
      </w:r>
      <w:r>
        <w:rPr>
          <w:rFonts w:hint="eastAsia" w:ascii="宋体" w:hAnsi="宋体"/>
          <w:bCs/>
          <w:szCs w:val="21"/>
        </w:rPr>
        <w:t xml:space="preserve">年内，我公司在经营活动中没有因违法经营受到刑事处罚或者责令停产停业、吊销许可证或者执照、较大数额罚款等行政处罚。</w:t>
      </w:r>
      <w:r/>
    </w:p>
    <w:p>
      <w:pPr>
        <w:ind w:firstLine="482"/>
        <w:spacing w:line="500" w:lineRule="exact"/>
        <w:rPr>
          <w:rFonts w:ascii="宋体" w:hAnsi="Times New Roman"/>
          <w:szCs w:val="21"/>
        </w:rPr>
      </w:pPr>
      <w:r>
        <w:rPr>
          <w:rFonts w:ascii="宋体" w:hAnsi="Times New Roman"/>
          <w:szCs w:val="21"/>
        </w:rPr>
      </w:r>
      <w:r/>
    </w:p>
    <w:p>
      <w:pPr>
        <w:ind w:firstLine="482"/>
        <w:spacing w:line="500" w:lineRule="exact"/>
        <w:rPr>
          <w:rFonts w:ascii="宋体" w:hAnsi="Times New Roman"/>
          <w:szCs w:val="21"/>
        </w:rPr>
      </w:pPr>
      <w:r>
        <w:rPr>
          <w:rFonts w:ascii="宋体" w:hAnsi="Times New Roman"/>
          <w:szCs w:val="21"/>
        </w:rPr>
      </w:r>
      <w:r/>
    </w:p>
    <w:p>
      <w:pPr>
        <w:ind w:firstLine="482"/>
        <w:spacing w:line="500" w:lineRule="exact"/>
        <w:rPr>
          <w:rFonts w:ascii="宋体" w:hAnsi="Times New Roman"/>
          <w:szCs w:val="21"/>
        </w:rPr>
      </w:pPr>
      <w:r>
        <w:rPr>
          <w:rFonts w:ascii="宋体" w:hAnsi="Times New Roman"/>
          <w:szCs w:val="21"/>
        </w:rPr>
      </w:r>
      <w:r/>
    </w:p>
    <w:p>
      <w:pPr>
        <w:ind w:firstLine="482"/>
        <w:spacing w:line="500" w:lineRule="exact"/>
        <w:rPr>
          <w:rFonts w:ascii="宋体" w:hAnsi="Times New Roman"/>
          <w:sz w:val="24"/>
          <w:szCs w:val="24"/>
        </w:rPr>
      </w:pPr>
      <w:r>
        <w:rPr>
          <w:rFonts w:ascii="宋体" w:hAnsi="Times New Roman"/>
          <w:sz w:val="24"/>
          <w:szCs w:val="24"/>
        </w:rPr>
      </w:r>
      <w:r/>
    </w:p>
    <w:p>
      <w:pPr>
        <w:ind w:firstLine="482"/>
        <w:spacing w:line="500" w:lineRule="exact"/>
        <w:rPr>
          <w:rFonts w:ascii="宋体" w:hAnsi="Times New Roman"/>
          <w:sz w:val="24"/>
          <w:szCs w:val="24"/>
        </w:rPr>
      </w:pPr>
      <w:r>
        <w:rPr>
          <w:rFonts w:ascii="宋体" w:hAnsi="Times New Roman"/>
          <w:sz w:val="24"/>
          <w:szCs w:val="24"/>
        </w:rPr>
      </w:r>
      <w:r/>
    </w:p>
    <w:p>
      <w:pPr>
        <w:ind w:firstLine="482"/>
        <w:spacing w:line="500" w:lineRule="exact"/>
        <w:rPr>
          <w:rFonts w:ascii="宋体" w:hAnsi="Times New Roman"/>
          <w:sz w:val="24"/>
          <w:szCs w:val="24"/>
        </w:rPr>
      </w:pPr>
      <w:r>
        <w:rPr>
          <w:rFonts w:ascii="宋体" w:hAnsi="Times New Roman"/>
          <w:sz w:val="24"/>
          <w:szCs w:val="24"/>
        </w:rPr>
      </w:r>
      <w:r/>
    </w:p>
    <w:p>
      <w:pPr>
        <w:ind w:firstLine="482"/>
        <w:spacing w:line="500" w:lineRule="exact"/>
        <w:rPr>
          <w:rFonts w:ascii="宋体" w:hAnsi="Times New Roman"/>
          <w:sz w:val="24"/>
          <w:szCs w:val="24"/>
        </w:rPr>
      </w:pPr>
      <w:r>
        <w:rPr>
          <w:rFonts w:ascii="宋体" w:hAnsi="Times New Roman"/>
          <w:sz w:val="24"/>
          <w:szCs w:val="24"/>
        </w:rPr>
      </w:r>
      <w:r/>
    </w:p>
    <w:p>
      <w:pPr>
        <w:ind w:firstLine="482"/>
        <w:spacing w:line="500" w:lineRule="exact"/>
        <w:rPr>
          <w:rFonts w:ascii="宋体" w:hAnsi="Times New Roman"/>
          <w:sz w:val="24"/>
          <w:szCs w:val="24"/>
        </w:rPr>
      </w:pPr>
      <w:r>
        <w:rPr>
          <w:rFonts w:ascii="宋体" w:hAnsi="Times New Roman"/>
          <w:sz w:val="24"/>
          <w:szCs w:val="24"/>
        </w:rPr>
      </w:r>
      <w:r/>
    </w:p>
    <w:p>
      <w:pPr>
        <w:spacing w:line="500" w:lineRule="exact"/>
        <w:rPr>
          <w:rFonts w:ascii="宋体" w:hAnsi="Times New Roman"/>
          <w:bCs/>
          <w:sz w:val="24"/>
          <w:szCs w:val="21"/>
        </w:rPr>
      </w:pPr>
      <w:r>
        <w:rPr>
          <w:rFonts w:ascii="宋体" w:hAnsi="Times New Roman"/>
          <w:bCs/>
          <w:sz w:val="24"/>
          <w:szCs w:val="21"/>
        </w:rPr>
      </w:r>
      <w:r/>
    </w:p>
    <w:p>
      <w:pPr>
        <w:spacing w:line="460" w:lineRule="exact"/>
        <w:rPr>
          <w:rFonts w:ascii="宋体" w:hAnsi="Times New Roman"/>
          <w:bCs/>
          <w:szCs w:val="21"/>
        </w:rPr>
      </w:pPr>
      <w:r>
        <w:rPr>
          <w:rFonts w:ascii="宋体" w:hAnsi="宋体"/>
          <w:bCs/>
          <w:szCs w:val="21"/>
        </w:rPr>
        <w:t xml:space="preserve"> </w:t>
      </w:r>
      <w:r>
        <w:rPr>
          <w:rFonts w:hint="eastAsia" w:ascii="宋体" w:hAnsi="宋体"/>
          <w:bCs/>
          <w:szCs w:val="21"/>
        </w:rPr>
        <w:t xml:space="preserve">                               </w:t>
      </w:r>
      <w:r>
        <w:rPr>
          <w:rFonts w:ascii="宋体" w:hAnsi="宋体"/>
          <w:bCs/>
          <w:szCs w:val="21"/>
        </w:rPr>
        <w:t xml:space="preserve">  </w:t>
      </w:r>
      <w:r>
        <w:rPr>
          <w:rFonts w:hint="eastAsia" w:ascii="宋体" w:hAnsi="宋体"/>
          <w:bCs/>
          <w:szCs w:val="21"/>
        </w:rPr>
        <w:t xml:space="preserve">供应商名称（公章）：</w:t>
      </w:r>
      <w:r/>
    </w:p>
    <w:p>
      <w:pPr>
        <w:spacing w:line="460" w:lineRule="exact"/>
        <w:rPr>
          <w:rFonts w:ascii="宋体" w:hAnsi="Times New Roman"/>
          <w:bCs/>
          <w:szCs w:val="21"/>
        </w:rPr>
      </w:pPr>
      <w:r>
        <w:rPr>
          <w:rFonts w:ascii="宋体" w:hAnsi="宋体"/>
          <w:bCs/>
          <w:szCs w:val="21"/>
        </w:rPr>
        <w:t xml:space="preserve">                                 </w:t>
      </w:r>
      <w:r>
        <w:rPr>
          <w:rFonts w:hint="eastAsia" w:ascii="宋体" w:hAnsi="宋体"/>
          <w:bCs/>
          <w:szCs w:val="21"/>
        </w:rPr>
        <w:t xml:space="preserve">授权代表签字：</w:t>
      </w:r>
      <w:r>
        <w:rPr>
          <w:rFonts w:ascii="宋体" w:hAnsi="宋体"/>
          <w:bCs/>
          <w:szCs w:val="21"/>
          <w:u w:val="single"/>
        </w:rPr>
        <w:t xml:space="preserve">_______________________</w:t>
      </w:r>
      <w:r/>
    </w:p>
    <w:p>
      <w:pPr>
        <w:spacing w:line="460" w:lineRule="exact"/>
        <w:rPr>
          <w:rFonts w:ascii="宋体" w:hAnsi="Times New Roman"/>
          <w:bCs/>
          <w:szCs w:val="21"/>
        </w:rPr>
      </w:pPr>
      <w:r>
        <w:rPr>
          <w:rFonts w:ascii="宋体" w:hAnsi="宋体"/>
          <w:bCs/>
          <w:szCs w:val="21"/>
        </w:rPr>
        <w:t xml:space="preserve">                                 </w:t>
      </w:r>
      <w:r>
        <w:rPr>
          <w:rFonts w:hint="eastAsia" w:ascii="宋体" w:hAnsi="宋体"/>
          <w:bCs/>
          <w:szCs w:val="21"/>
        </w:rPr>
        <w:t xml:space="preserve">日期：</w:t>
      </w:r>
      <w:r>
        <w:rPr>
          <w:rFonts w:ascii="宋体" w:hAnsi="宋体"/>
          <w:bCs/>
          <w:szCs w:val="21"/>
          <w:u w:val="single"/>
        </w:rPr>
        <w:t xml:space="preserve">______</w:t>
      </w:r>
      <w:r>
        <w:rPr>
          <w:rFonts w:hint="eastAsia" w:ascii="宋体" w:hAnsi="宋体"/>
          <w:bCs/>
          <w:szCs w:val="21"/>
        </w:rPr>
        <w:t xml:space="preserve">年</w:t>
      </w:r>
      <w:r>
        <w:rPr>
          <w:rFonts w:ascii="宋体" w:hAnsi="宋体"/>
          <w:bCs/>
          <w:szCs w:val="21"/>
          <w:u w:val="single"/>
        </w:rPr>
        <w:t xml:space="preserve">______</w:t>
      </w:r>
      <w:r>
        <w:rPr>
          <w:rFonts w:hint="eastAsia" w:ascii="宋体" w:hAnsi="宋体"/>
          <w:bCs/>
          <w:szCs w:val="21"/>
        </w:rPr>
        <w:t xml:space="preserve">月</w:t>
      </w:r>
      <w:r>
        <w:rPr>
          <w:rFonts w:ascii="宋体" w:hAnsi="宋体"/>
          <w:bCs/>
          <w:szCs w:val="21"/>
          <w:u w:val="single"/>
        </w:rPr>
        <w:t xml:space="preserve">______</w:t>
      </w:r>
      <w:r>
        <w:rPr>
          <w:rFonts w:hint="eastAsia" w:ascii="宋体" w:hAnsi="宋体"/>
          <w:bCs/>
          <w:szCs w:val="21"/>
        </w:rPr>
        <w:t xml:space="preserve">日</w:t>
      </w:r>
      <w:r/>
    </w:p>
    <w:p>
      <w:pPr>
        <w:rPr>
          <w:rFonts w:ascii="Times New Roman" w:hAnsi="Times New Roman" w:eastAsia="方正黑体_GBK"/>
          <w:sz w:val="32"/>
          <w:szCs w:val="32"/>
          <w:lang w:val="zh-CN"/>
        </w:rPr>
      </w:pPr>
      <w:r>
        <w:rPr>
          <w:rFonts w:ascii="Times New Roman" w:hAnsi="Times New Roman" w:eastAsia="方正黑体_GBK"/>
          <w:sz w:val="32"/>
          <w:szCs w:val="32"/>
        </w:rPr>
        <w:br w:type="page" w:clear="all"/>
      </w:r>
      <w:r>
        <w:rPr>
          <w:rFonts w:ascii="Times New Roman" w:hAnsi="Times New Roman" w:eastAsia="方正黑体_GBK"/>
          <w:sz w:val="32"/>
          <w:szCs w:val="32"/>
          <w:lang w:val="zh-CN"/>
        </w:rPr>
        <w:t xml:space="preserve">附件</w:t>
      </w:r>
      <w:r>
        <w:rPr>
          <w:rFonts w:hint="eastAsia" w:ascii="Times New Roman" w:hAnsi="Times New Roman" w:eastAsia="方正黑体_GBK"/>
          <w:sz w:val="32"/>
          <w:szCs w:val="32"/>
          <w:lang w:val="zh-CN"/>
        </w:rPr>
        <w:t xml:space="preserve">3</w:t>
      </w:r>
      <w:r/>
    </w:p>
    <w:p>
      <w:pPr>
        <w:jc w:val="center"/>
        <w:spacing w:line="560" w:lineRule="exact"/>
        <w:rPr>
          <w:rFonts w:ascii="宋体" w:hAnsi="宋体"/>
          <w:b/>
          <w:bCs/>
          <w:sz w:val="32"/>
          <w:szCs w:val="32"/>
        </w:rPr>
      </w:pPr>
      <w:r>
        <w:rPr>
          <w:rFonts w:hint="eastAsia" w:ascii="宋体" w:hAnsi="宋体"/>
          <w:b/>
          <w:bCs/>
          <w:sz w:val="32"/>
          <w:szCs w:val="32"/>
        </w:rPr>
        <w:t xml:space="preserve">法定代表人身份证明</w:t>
      </w:r>
      <w:r/>
    </w:p>
    <w:p>
      <w:pPr>
        <w:spacing w:line="480" w:lineRule="exact"/>
        <w:rPr>
          <w:rFonts w:ascii="宋体" w:hAnsi="宋体"/>
          <w:sz w:val="24"/>
          <w:szCs w:val="24"/>
        </w:rPr>
      </w:pPr>
      <w:r>
        <w:rPr>
          <w:rFonts w:ascii="宋体" w:hAnsi="宋体"/>
          <w:sz w:val="24"/>
          <w:szCs w:val="24"/>
        </w:rPr>
      </w:r>
      <w:r/>
    </w:p>
    <w:p>
      <w:pPr>
        <w:ind w:firstLine="480"/>
        <w:spacing w:line="480" w:lineRule="exact"/>
        <w:rPr>
          <w:rFonts w:ascii="宋体" w:hAnsi="宋体"/>
          <w:sz w:val="24"/>
          <w:szCs w:val="24"/>
        </w:rPr>
      </w:pPr>
      <w:r>
        <w:rPr>
          <w:rFonts w:ascii="宋体" w:hAnsi="宋体"/>
          <w:sz w:val="24"/>
          <w:szCs w:val="24"/>
          <w:highlight w:val="white"/>
          <w:u w:val="single"/>
        </w:rPr>
        <w:t xml:space="preserve">        </w:t>
      </w:r>
      <w:r>
        <w:rPr>
          <w:rFonts w:hint="eastAsia" w:ascii="宋体" w:hAnsi="宋体"/>
          <w:sz w:val="24"/>
          <w:szCs w:val="24"/>
          <w:highlight w:val="white"/>
        </w:rPr>
        <w:t xml:space="preserve">先生/女士：</w:t>
      </w:r>
      <w:r>
        <w:rPr>
          <w:rFonts w:ascii="宋体" w:hAnsi="宋体"/>
          <w:sz w:val="24"/>
          <w:szCs w:val="24"/>
          <w:highlight w:val="white"/>
        </w:rPr>
        <w:t xml:space="preserve"> </w:t>
      </w:r>
      <w:r>
        <w:rPr>
          <w:rFonts w:hint="eastAsia" w:ascii="宋体" w:hAnsi="宋体"/>
          <w:sz w:val="24"/>
          <w:szCs w:val="24"/>
          <w:highlight w:val="white"/>
        </w:rPr>
        <w:t xml:space="preserve">现任我单位</w:t>
      </w:r>
      <w:r>
        <w:rPr>
          <w:rFonts w:ascii="宋体" w:hAnsi="宋体"/>
          <w:sz w:val="24"/>
          <w:szCs w:val="24"/>
          <w:highlight w:val="white"/>
          <w:u w:val="single"/>
        </w:rPr>
        <w:t xml:space="preserve">        </w:t>
      </w:r>
      <w:r>
        <w:rPr>
          <w:rFonts w:hint="eastAsia" w:ascii="宋体" w:hAnsi="宋体"/>
          <w:sz w:val="24"/>
          <w:szCs w:val="24"/>
          <w:highlight w:val="white"/>
        </w:rPr>
        <w:t xml:space="preserve">职务，为法定代表人，特此证明。</w:t>
      </w:r>
      <w:r/>
    </w:p>
    <w:p>
      <w:pPr>
        <w:ind w:firstLine="480"/>
        <w:spacing w:line="480" w:lineRule="exact"/>
        <w:rPr>
          <w:rFonts w:ascii="宋体" w:hAnsi="宋体"/>
          <w:sz w:val="24"/>
          <w:szCs w:val="24"/>
          <w:u w:val="single"/>
        </w:rPr>
      </w:pPr>
      <w:r>
        <w:rPr>
          <w:rFonts w:hint="eastAsia" w:ascii="宋体" w:hAnsi="宋体"/>
          <w:sz w:val="24"/>
          <w:szCs w:val="24"/>
        </w:rPr>
        <w:t xml:space="preserve">身份证号码：</w:t>
      </w:r>
      <w:r>
        <w:rPr>
          <w:rFonts w:ascii="宋体" w:hAnsi="宋体"/>
          <w:sz w:val="24"/>
          <w:szCs w:val="24"/>
          <w:highlight w:val="white"/>
          <w:u w:val="single"/>
        </w:rPr>
        <w:t xml:space="preserve">                                               </w:t>
      </w:r>
      <w:r/>
    </w:p>
    <w:p>
      <w:pPr>
        <w:ind w:firstLine="480"/>
        <w:spacing w:line="480" w:lineRule="exact"/>
        <w:rPr>
          <w:rFonts w:ascii="宋体" w:hAnsi="宋体"/>
          <w:sz w:val="24"/>
          <w:szCs w:val="24"/>
        </w:rPr>
      </w:pPr>
      <w:r>
        <w:rPr>
          <w:rFonts w:ascii="宋体" w:hAnsi="宋体"/>
          <w:sz w:val="24"/>
          <w:szCs w:val="24"/>
        </w:rPr>
      </w:r>
      <w:r/>
    </w:p>
    <w:p>
      <w:pPr>
        <w:spacing w:line="600" w:lineRule="exact"/>
        <w:rPr>
          <w:rFonts w:ascii="宋体" w:hAnsi="宋体"/>
          <w:b/>
          <w:sz w:val="24"/>
          <w:szCs w:val="24"/>
        </w:rPr>
      </w:pPr>
      <w:r>
        <w:rPr>
          <w:rFonts w:hint="eastAsia" w:ascii="宋体" w:hAnsi="宋体"/>
          <w:b/>
          <w:sz w:val="24"/>
          <w:szCs w:val="24"/>
        </w:rPr>
        <w:t xml:space="preserve">注：提供法定代表人的身份证复印件盖公章</w:t>
      </w:r>
      <w:r/>
    </w:p>
    <w:p>
      <w:pPr>
        <w:ind w:firstLine="480"/>
        <w:spacing w:line="480" w:lineRule="exact"/>
        <w:rPr>
          <w:rFonts w:ascii="Times New Roman" w:hAnsi="Times New Roman" w:eastAsia="仿宋_GB2312"/>
          <w:sz w:val="24"/>
          <w:szCs w:val="24"/>
        </w:rPr>
      </w:pPr>
      <w:r>
        <w:rPr>
          <w:rFonts w:ascii="Times New Roman" w:hAnsi="Times New Roman" w:eastAsia="仿宋_GB2312"/>
          <w:sz w:val="24"/>
          <w:szCs w:val="24"/>
        </w:rPr>
      </w:r>
      <w:r/>
    </w:p>
    <w:p>
      <w:pPr>
        <w:rPr>
          <w:rFonts w:ascii="Times New Roman" w:hAnsi="Times New Roman"/>
          <w:szCs w:val="24"/>
        </w:rPr>
      </w:pPr>
      <w:r>
        <w:rPr>
          <w:rFonts w:hint="eastAsia" w:ascii="Times New Roman" w:hAnsi="Times New Roman"/>
          <w:szCs w:val="24"/>
        </w:rPr>
        <w:t xml:space="preserve">     </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spacing w:line="400" w:lineRule="exact"/>
        <w:rPr>
          <w:rFonts w:ascii="Times New Roman" w:hAnsi="Times New Roman" w:eastAsia="方正黑体_GBK"/>
          <w:sz w:val="32"/>
          <w:szCs w:val="32"/>
          <w:lang w:val="zh-CN"/>
        </w:rPr>
      </w:pPr>
      <w:r>
        <w:rPr>
          <w:rFonts w:ascii="Times New Roman" w:hAnsi="Times New Roman" w:eastAsia="方正黑体_GBK"/>
          <w:sz w:val="32"/>
          <w:szCs w:val="32"/>
          <w:lang w:val="zh-CN"/>
        </w:rPr>
        <w:t xml:space="preserve">附件</w:t>
      </w:r>
      <w:r>
        <w:rPr>
          <w:rFonts w:hint="eastAsia" w:ascii="Times New Roman" w:hAnsi="Times New Roman" w:eastAsia="方正黑体_GBK"/>
          <w:sz w:val="32"/>
          <w:szCs w:val="32"/>
          <w:lang w:val="zh-CN"/>
        </w:rPr>
        <w:t xml:space="preserve">4</w:t>
      </w:r>
      <w:r/>
    </w:p>
    <w:p>
      <w:pPr>
        <w:jc w:val="center"/>
        <w:spacing w:line="560" w:lineRule="exact"/>
        <w:rPr>
          <w:rFonts w:hint="eastAsia" w:ascii="宋体" w:hAnsi="宋体"/>
          <w:b/>
          <w:bCs/>
          <w:sz w:val="32"/>
          <w:szCs w:val="32"/>
        </w:rPr>
      </w:pPr>
      <w:r>
        <w:rPr>
          <w:rFonts w:hint="eastAsia" w:ascii="宋体" w:hAnsi="宋体"/>
          <w:b/>
          <w:bCs/>
          <w:sz w:val="32"/>
          <w:szCs w:val="32"/>
        </w:rPr>
        <w:t xml:space="preserve">法人授权书</w:t>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本授权书声明：____________（投标人名称）授权________________（被授权人的姓名）为我方就项目编号：</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项目采购活动的合法代理人，以本单位名义全权处理一切与该项目采购有关的事务。</w:t>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p>
    <w:p>
      <w:pPr>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rPr>
          <w:rFonts w:hint="eastAsia" w:ascii="Times New Roman" w:hAnsi="Times New Roman"/>
          <w:color w:val="000000"/>
          <w:szCs w:val="21"/>
        </w:rPr>
      </w:pPr>
      <w:r>
        <w:rPr>
          <w:rFonts w:hint="eastAsia" w:ascii="Times New Roman" w:hAnsi="Times New Roman"/>
          <w:color w:val="000000"/>
          <w:szCs w:val="21"/>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bCs/>
          <w:sz w:val="28"/>
          <w:szCs w:val="28"/>
        </w:rPr>
      </w:pPr>
      <w:r>
        <w:rPr>
          <w:rFonts w:hint="eastAsia" w:ascii="宋体" w:hAnsi="宋体" w:cs="宋体"/>
          <w:b/>
          <w:sz w:val="28"/>
          <w:szCs w:val="28"/>
        </w:rPr>
      </w:r>
      <w:r>
        <w:rPr>
          <w:rFonts w:hint="eastAsia" w:ascii="宋体" w:hAnsi="宋体" w:cs="宋体"/>
          <w:b/>
          <w:sz w:val="28"/>
          <w:szCs w:val="28"/>
        </w:rPr>
      </w:r>
      <w:r/>
    </w:p>
    <w:p>
      <w:pPr>
        <w:contextualSpacing/>
        <w:ind w:firstLine="540"/>
        <w:spacing w:line="400" w:lineRule="exact"/>
        <w:rPr>
          <w:rFonts w:hint="eastAsia" w:ascii="宋体" w:hAnsi="宋体" w:cs="宋体"/>
          <w:b/>
          <w:bCs/>
          <w:sz w:val="28"/>
          <w:szCs w:val="28"/>
        </w:rPr>
      </w:pPr>
      <w:r>
        <w:rPr>
          <w:rFonts w:hint="eastAsia" w:ascii="宋体" w:hAnsi="宋体" w:cs="宋体"/>
          <w:b/>
          <w:sz w:val="28"/>
          <w:szCs w:val="28"/>
        </w:rPr>
      </w:r>
      <w:r/>
    </w:p>
    <w:p>
      <w:pPr>
        <w:contextualSpacing/>
        <w:spacing w:line="400" w:lineRule="exact"/>
        <w:rPr>
          <w:rFonts w:hint="eastAsia" w:ascii="宋体" w:hAnsi="宋体" w:cs="宋体"/>
          <w:b/>
          <w:sz w:val="28"/>
          <w:szCs w:val="28"/>
        </w:rPr>
      </w:pPr>
      <w:r>
        <w:rPr>
          <w:rFonts w:hint="eastAsia" w:ascii="宋体" w:hAnsi="宋体" w:cs="宋体"/>
          <w:b/>
          <w:sz w:val="28"/>
          <w:szCs w:val="28"/>
        </w:rPr>
      </w:r>
      <w:r/>
    </w:p>
    <w:p>
      <w:pPr>
        <w:contextualSpacing/>
        <w:spacing w:line="400" w:lineRule="exact"/>
        <w:rPr>
          <w:rFonts w:ascii="Times New Roman" w:hAnsi="Times New Roman" w:eastAsia="方正黑体_GBK"/>
          <w:sz w:val="32"/>
          <w:szCs w:val="32"/>
        </w:rPr>
      </w:pPr>
      <w:r>
        <w:rPr>
          <w:rFonts w:ascii="Times New Roman" w:hAnsi="Times New Roman" w:eastAsia="方正黑体_GBK"/>
          <w:sz w:val="32"/>
          <w:szCs w:val="32"/>
        </w:rPr>
        <w:t xml:space="preserve">附件</w:t>
      </w:r>
      <w:r>
        <w:rPr>
          <w:rFonts w:hint="eastAsia" w:ascii="Times New Roman" w:hAnsi="Times New Roman" w:eastAsia="方正黑体_GBK"/>
          <w:sz w:val="32"/>
          <w:szCs w:val="32"/>
        </w:rPr>
        <w:t xml:space="preserve">5</w:t>
      </w:r>
      <w:r/>
    </w:p>
    <w:p>
      <w:pPr>
        <w:jc w:val="center"/>
        <w:spacing w:line="560" w:lineRule="exact"/>
        <w:rPr>
          <w:rFonts w:ascii="宋体" w:hAnsi="宋体"/>
          <w:b/>
          <w:bCs/>
          <w:sz w:val="32"/>
          <w:szCs w:val="32"/>
        </w:rPr>
      </w:pPr>
      <w:r>
        <w:rPr>
          <w:rFonts w:hint="eastAsia" w:ascii="宋体" w:hAnsi="宋体"/>
          <w:b/>
          <w:bCs/>
          <w:sz w:val="32"/>
          <w:szCs w:val="32"/>
        </w:rPr>
        <w:t xml:space="preserve">投标函</w:t>
      </w:r>
      <w:r/>
    </w:p>
    <w:p>
      <w:pPr>
        <w:jc w:val="left"/>
        <w:spacing w:line="440" w:lineRule="exact"/>
        <w:rPr>
          <w:rFonts w:ascii="宋体" w:hAnsi="宋体"/>
          <w:color w:val="000000"/>
          <w:sz w:val="24"/>
          <w:szCs w:val="21"/>
        </w:rPr>
      </w:pPr>
      <w:r>
        <w:rPr>
          <w:rFonts w:hint="eastAsia" w:ascii="宋体" w:hAnsi="宋体"/>
          <w:color w:val="000000"/>
          <w:sz w:val="24"/>
          <w:szCs w:val="21"/>
        </w:rPr>
        <w:t xml:space="preserve">致：</w:t>
      </w:r>
      <w:r>
        <w:rPr>
          <w:rFonts w:hint="eastAsia" w:ascii="宋体" w:hAnsi="宋体"/>
          <w:sz w:val="24"/>
          <w:szCs w:val="24"/>
        </w:rPr>
        <w:t xml:space="preserve">采购人</w:t>
      </w:r>
      <w:r/>
    </w:p>
    <w:p>
      <w:pPr>
        <w:ind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Times New Roman" w:hAnsi="Times New Roman"/>
          <w:color w:val="000000"/>
          <w:sz w:val="24"/>
          <w:szCs w:val="24"/>
        </w:rPr>
        <w:t xml:space="preserve">项目编号：</w:t>
      </w:r>
      <w:r>
        <w:rPr>
          <w:rFonts w:hint="eastAsia" w:ascii="Times New Roman" w:hAnsi="Times New Roman"/>
          <w:color w:val="000000"/>
          <w:sz w:val="24"/>
          <w:szCs w:val="24"/>
          <w:u w:val="single"/>
        </w:rPr>
        <w:t xml:space="preserve">        </w:t>
      </w:r>
      <w:r>
        <w:rPr>
          <w:rFonts w:hint="eastAsia" w:ascii="宋体" w:hAnsi="宋体"/>
          <w:color w:val="000000"/>
          <w:sz w:val="24"/>
          <w:szCs w:val="21"/>
        </w:rPr>
        <w:t xml:space="preserve">招标文件，正式授权下述签字人_________________(姓名)代表我方______________（投标人的名称），全权处理本次项目投标的有关事宜。</w:t>
      </w:r>
      <w:r/>
    </w:p>
    <w:p>
      <w:pPr>
        <w:ind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4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4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4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p>
    <w:p>
      <w:pPr>
        <w:ind w:left="420" w:firstLine="480"/>
        <w:jc w:val="left"/>
        <w:spacing w:line="440" w:lineRule="exact"/>
        <w:rPr>
          <w:rFonts w:hint="eastAsia" w:ascii="宋体" w:hAnsi="宋体"/>
          <w:color w:val="000000"/>
          <w:sz w:val="24"/>
          <w:szCs w:val="21"/>
        </w:rPr>
      </w:pPr>
      <w:r>
        <w:rPr>
          <w:rFonts w:hint="eastAsia" w:ascii="宋体" w:hAnsi="宋体"/>
          <w:color w:val="000000"/>
          <w:sz w:val="24"/>
          <w:szCs w:val="21"/>
        </w:rPr>
      </w:r>
      <w:r/>
    </w:p>
    <w:p>
      <w:pPr>
        <w:ind w:left="420" w:firstLine="2400"/>
        <w:jc w:val="left"/>
        <w:spacing w:line="440" w:lineRule="exact"/>
        <w:rPr>
          <w:rFonts w:hint="eastAsia" w:ascii="宋体" w:hAnsi="宋体"/>
          <w:color w:val="000000"/>
          <w:sz w:val="24"/>
          <w:szCs w:val="21"/>
        </w:rPr>
      </w:pPr>
      <w:r>
        <w:rPr>
          <w:rFonts w:hint="eastAsia" w:ascii="宋体" w:hAnsi="宋体"/>
          <w:color w:val="000000"/>
          <w:sz w:val="24"/>
          <w:szCs w:val="21"/>
        </w:rPr>
        <w:t xml:space="preserve">投标供应商全称(盖公章)：</w:t>
      </w:r>
      <w:r/>
    </w:p>
    <w:p>
      <w:pPr>
        <w:ind w:left="420" w:firstLine="2400"/>
        <w:jc w:val="left"/>
        <w:spacing w:line="440" w:lineRule="exact"/>
        <w:rPr>
          <w:rFonts w:hint="eastAsia" w:ascii="宋体" w:hAnsi="宋体"/>
          <w:color w:val="000000"/>
          <w:sz w:val="24"/>
          <w:szCs w:val="21"/>
        </w:rPr>
      </w:pPr>
      <w:r>
        <w:rPr>
          <w:rFonts w:hint="eastAsia" w:ascii="宋体" w:hAnsi="宋体"/>
          <w:color w:val="000000"/>
          <w:sz w:val="24"/>
          <w:szCs w:val="21"/>
        </w:rPr>
        <w:t xml:space="preserve">法定代表人（签字或盖章）：</w:t>
      </w:r>
      <w:r/>
    </w:p>
    <w:p>
      <w:pPr>
        <w:contextualSpacing/>
        <w:spacing w:line="300" w:lineRule="auto"/>
        <w:rPr>
          <w:rFonts w:hint="eastAsia" w:ascii="仿宋_GB2312" w:hAnsi="宋体" w:eastAsia="仿宋_GB2312"/>
          <w:sz w:val="28"/>
          <w:szCs w:val="28"/>
        </w:rPr>
      </w:pPr>
      <w:r>
        <w:rPr>
          <w:rFonts w:hint="eastAsia" w:ascii="仿宋_GB2312" w:hAnsi="宋体" w:eastAsia="仿宋_GB2312"/>
          <w:sz w:val="28"/>
          <w:szCs w:val="28"/>
        </w:rPr>
      </w:r>
      <w:r/>
    </w:p>
    <w:p>
      <w:pPr>
        <w:contextualSpacing/>
        <w:spacing w:line="400" w:lineRule="exact"/>
        <w:rPr>
          <w:rFonts w:hint="eastAsia" w:ascii="Times New Roman" w:hAnsi="Times New Roman" w:eastAsia="方正黑体_GBK"/>
          <w:sz w:val="32"/>
          <w:szCs w:val="32"/>
        </w:rPr>
      </w:pPr>
      <w:r>
        <w:rPr>
          <w:rFonts w:hint="eastAsia" w:ascii="Times New Roman" w:hAnsi="Times New Roman" w:eastAsia="方正黑体_GBK"/>
          <w:sz w:val="32"/>
          <w:szCs w:val="32"/>
        </w:rPr>
      </w:r>
      <w:r/>
    </w:p>
    <w:p>
      <w:pPr>
        <w:contextualSpacing/>
        <w:spacing w:line="400" w:lineRule="exact"/>
        <w:rPr>
          <w:rFonts w:hint="eastAsia" w:ascii="Times New Roman" w:hAnsi="Times New Roman" w:eastAsia="方正黑体_GBK"/>
          <w:sz w:val="32"/>
          <w:szCs w:val="32"/>
        </w:rPr>
      </w:pPr>
      <w:r>
        <w:rPr>
          <w:rFonts w:hint="eastAsia" w:ascii="Times New Roman" w:hAnsi="Times New Roman" w:eastAsia="方正黑体_GBK"/>
          <w:sz w:val="32"/>
          <w:szCs w:val="32"/>
        </w:rPr>
      </w:r>
      <w:r/>
    </w:p>
    <w:p>
      <w:pPr>
        <w:contextualSpacing/>
        <w:spacing w:line="400" w:lineRule="exact"/>
        <w:rPr>
          <w:rFonts w:ascii="Times New Roman" w:hAnsi="Times New Roman" w:eastAsia="方正黑体_GBK"/>
          <w:sz w:val="32"/>
          <w:szCs w:val="32"/>
        </w:rPr>
      </w:pPr>
      <w:r>
        <w:rPr>
          <w:rFonts w:ascii="Times New Roman" w:hAnsi="Times New Roman" w:eastAsia="方正黑体_GBK"/>
          <w:sz w:val="32"/>
          <w:szCs w:val="32"/>
        </w:rPr>
        <w:t xml:space="preserve">附件</w:t>
      </w:r>
      <w:r>
        <w:rPr>
          <w:rFonts w:hint="eastAsia" w:ascii="Times New Roman" w:hAnsi="Times New Roman" w:eastAsia="方正黑体_GBK"/>
          <w:sz w:val="32"/>
          <w:szCs w:val="32"/>
        </w:rPr>
        <w:t xml:space="preserve">6</w:t>
      </w:r>
      <w:r/>
    </w:p>
    <w:p>
      <w:pPr>
        <w:contextualSpacing/>
        <w:jc w:val="center"/>
        <w:spacing w:line="300" w:lineRule="auto"/>
        <w:rPr>
          <w:rFonts w:hint="eastAsia" w:ascii="宋体" w:hAnsi="宋体"/>
          <w:b/>
          <w:sz w:val="32"/>
          <w:szCs w:val="32"/>
        </w:rPr>
      </w:pPr>
      <w:r>
        <w:rPr>
          <w:rFonts w:hint="eastAsia" w:ascii="宋体" w:hAnsi="宋体"/>
          <w:b/>
          <w:sz w:val="32"/>
          <w:szCs w:val="32"/>
        </w:rPr>
        <w:t xml:space="preserve">商务部分正负偏离表</w:t>
      </w:r>
      <w:r/>
    </w:p>
    <w:p>
      <w:pPr>
        <w:ind w:firstLine="560"/>
        <w:jc w:val="center"/>
        <w:rPr>
          <w:rFonts w:ascii="宋体" w:hAnsi="宋体"/>
          <w:sz w:val="28"/>
          <w:szCs w:val="28"/>
        </w:rPr>
      </w:pPr>
      <w:r>
        <w:rPr>
          <w:rFonts w:hint="eastAsia" w:ascii="宋体" w:hAnsi="宋体"/>
          <w:sz w:val="28"/>
          <w:szCs w:val="28"/>
        </w:rPr>
        <w:t xml:space="preserve">（由投标人据实填写，表格不够自行添加）</w:t>
      </w:r>
      <w:r/>
    </w:p>
    <w:tbl>
      <w:tblPr>
        <w:tblStyle w:val="85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7"/>
        <w:gridCol w:w="1866"/>
        <w:gridCol w:w="2408"/>
        <w:gridCol w:w="13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ascii="宋体" w:hAnsi="宋体"/>
                <w:sz w:val="24"/>
                <w:szCs w:val="24"/>
              </w:rPr>
            </w:pPr>
            <w:r>
              <w:rPr>
                <w:rFonts w:ascii="宋体" w:hAnsi="宋体"/>
                <w:sz w:val="24"/>
                <w:szCs w:val="24"/>
              </w:rPr>
            </w:r>
            <w:r/>
          </w:p>
          <w:p>
            <w:pPr>
              <w:jc w:val="center"/>
              <w:spacing w:line="340" w:lineRule="exact"/>
              <w:rPr>
                <w:rFonts w:ascii="宋体" w:hAnsi="宋体"/>
                <w:sz w:val="24"/>
                <w:szCs w:val="24"/>
              </w:rPr>
            </w:pPr>
            <w:r>
              <w:rPr>
                <w:rFonts w:hint="eastAsia" w:ascii="宋体" w:hAnsi="宋体"/>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Times New Roman" w:hAnsi="Times New Roman"/>
                <w:sz w:val="24"/>
                <w:szCs w:val="24"/>
              </w:rPr>
            </w:pPr>
            <w:r>
              <w:rPr>
                <w:rFonts w:ascii="Times New Roman" w:hAnsi="Times New Roman"/>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center"/>
              <w:spacing w:line="340" w:lineRule="exact"/>
              <w:rPr>
                <w:rFonts w:ascii="Times New Roman" w:hAnsi="Times New Roman"/>
                <w:sz w:val="24"/>
                <w:szCs w:val="24"/>
              </w:rPr>
            </w:pPr>
            <w:r>
              <w:rPr>
                <w:rFonts w:ascii="Times New Roman" w:hAnsi="Times New Roman"/>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Times New Roman" w:hAnsi="Times New Roman"/>
                <w:sz w:val="24"/>
                <w:szCs w:val="24"/>
              </w:rPr>
            </w:pPr>
            <w:r>
              <w:rPr>
                <w:rFonts w:ascii="Times New Roman" w:hAnsi="Times New Roman"/>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center"/>
              <w:spacing w:line="340" w:lineRule="exact"/>
              <w:rPr>
                <w:rFonts w:ascii="Times New Roman" w:hAnsi="Times New Roman"/>
                <w:sz w:val="24"/>
                <w:szCs w:val="24"/>
              </w:rPr>
            </w:pPr>
            <w:r>
              <w:rPr>
                <w:rFonts w:ascii="Times New Roman" w:hAnsi="Times New Roman"/>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Times New Roman" w:hAnsi="Times New Roman"/>
                <w:sz w:val="24"/>
                <w:szCs w:val="24"/>
              </w:rPr>
            </w:pPr>
            <w:r>
              <w:rPr>
                <w:rFonts w:ascii="Times New Roman" w:hAnsi="Times New Roman"/>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Times New Roman" w:hAnsi="Times New Roman"/>
                <w:sz w:val="24"/>
                <w:szCs w:val="24"/>
              </w:rPr>
            </w:pPr>
            <w:r>
              <w:rPr>
                <w:rFonts w:ascii="Times New Roman" w:hAnsi="Times New Roman"/>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center"/>
              <w:spacing w:line="340" w:lineRule="exact"/>
              <w:rPr>
                <w:rFonts w:ascii="Times New Roman" w:hAnsi="Times New Roman"/>
                <w:sz w:val="24"/>
                <w:szCs w:val="24"/>
              </w:rPr>
            </w:pPr>
            <w:r>
              <w:rPr>
                <w:rFonts w:ascii="Times New Roman" w:hAnsi="Times New Roman"/>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Times New Roman" w:hAnsi="Times New Roman"/>
                <w:sz w:val="24"/>
                <w:szCs w:val="24"/>
              </w:rPr>
            </w:pPr>
            <w:r>
              <w:rPr>
                <w:rFonts w:ascii="Times New Roman" w:hAnsi="Times New Roman"/>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center"/>
              <w:spacing w:line="340" w:lineRule="exact"/>
              <w:rPr>
                <w:rFonts w:ascii="Times New Roman" w:hAnsi="Times New Roman"/>
                <w:sz w:val="24"/>
                <w:szCs w:val="24"/>
              </w:rPr>
            </w:pPr>
            <w:r>
              <w:rPr>
                <w:rFonts w:ascii="Times New Roman" w:hAnsi="Times New Roman"/>
                <w:sz w:val="24"/>
                <w:szCs w:val="24"/>
              </w:rPr>
            </w:r>
            <w:r/>
          </w:p>
        </w:tc>
      </w:tr>
    </w:tbl>
    <w:p>
      <w:pPr>
        <w:contextualSpacing/>
        <w:spacing w:line="480" w:lineRule="exact"/>
        <w:rPr>
          <w:rFonts w:hint="eastAsia" w:ascii="宋体" w:hAnsi="宋体"/>
          <w:b/>
          <w:sz w:val="24"/>
          <w:szCs w:val="24"/>
        </w:rPr>
      </w:pPr>
      <w:r>
        <w:rPr>
          <w:rFonts w:hint="eastAsia" w:ascii="宋体" w:hAnsi="宋体"/>
          <w:b/>
          <w:sz w:val="24"/>
          <w:szCs w:val="24"/>
        </w:rPr>
        <w:t xml:space="preserve">注：</w:t>
      </w:r>
      <w:r/>
    </w:p>
    <w:p>
      <w:pPr>
        <w:contextualSpacing/>
        <w:ind w:firstLine="480"/>
        <w:spacing w:line="480" w:lineRule="exact"/>
        <w:rPr>
          <w:rFonts w:hint="eastAsia" w:ascii="宋体" w:hAnsi="宋体"/>
          <w:color w:val="000000"/>
          <w:sz w:val="24"/>
          <w:szCs w:val="24"/>
        </w:rPr>
      </w:pPr>
      <w:r>
        <w:rPr>
          <w:rFonts w:hint="eastAsia" w:ascii="宋体" w:hAnsi="宋体"/>
          <w:sz w:val="24"/>
          <w:szCs w:val="24"/>
        </w:rPr>
        <w:t xml:space="preserve">1.</w:t>
      </w:r>
      <w:r>
        <w:rPr>
          <w:rFonts w:hint="eastAsia" w:ascii="宋体" w:hAnsi="宋体"/>
          <w:color w:val="000000"/>
          <w:sz w:val="24"/>
          <w:szCs w:val="24"/>
        </w:rPr>
        <w:t xml:space="preserve">投标人提交的投标文件中与招标文件第三部分“项目需求”中的商务部分的要求，应逐条填列在偏离表中。</w:t>
      </w:r>
      <w:r/>
    </w:p>
    <w:p>
      <w:pPr>
        <w:contextualSpacing/>
        <w:ind w:firstLine="480"/>
        <w:spacing w:line="480" w:lineRule="exact"/>
        <w:rPr>
          <w:rFonts w:hint="eastAsia" w:ascii="宋体" w:hAnsi="宋体"/>
          <w:sz w:val="24"/>
          <w:szCs w:val="24"/>
        </w:rPr>
      </w:pPr>
      <w:r>
        <w:rPr>
          <w:rFonts w:hint="eastAsia" w:ascii="宋体" w:hAnsi="宋体"/>
          <w:color w:val="000000"/>
          <w:sz w:val="24"/>
          <w:szCs w:val="24"/>
        </w:rPr>
        <w:t xml:space="preserve">2.</w:t>
      </w:r>
      <w:r>
        <w:rPr>
          <w:rFonts w:hint="eastAsia" w:ascii="Times New Roman" w:hAnsi="Times New Roman"/>
          <w:szCs w:val="24"/>
        </w:rPr>
        <w:t xml:space="preserve"> </w:t>
      </w:r>
      <w:r>
        <w:rPr>
          <w:rFonts w:hint="eastAsia" w:ascii="宋体" w:hAnsi="宋体"/>
          <w:sz w:val="24"/>
          <w:szCs w:val="24"/>
        </w:rPr>
        <w:t xml:space="preserve">“偏离说明”一栏选择“正偏离”、“无偏离”、“负偏离”进行填写。正偏离、无偏离的确认和负偏离的是否响应招标文件，由评委认定。</w:t>
      </w:r>
      <w:r/>
    </w:p>
    <w:p>
      <w:pPr>
        <w:contextualSpacing/>
        <w:ind w:firstLine="480"/>
        <w:spacing w:line="480" w:lineRule="exact"/>
        <w:rPr>
          <w:rFonts w:hint="eastAsia" w:ascii="宋体" w:hAnsi="宋体"/>
          <w:sz w:val="24"/>
          <w:szCs w:val="24"/>
        </w:rPr>
      </w:pPr>
      <w:r>
        <w:rPr>
          <w:rFonts w:hint="eastAsia" w:ascii="宋体" w:hAnsi="宋体"/>
          <w:sz w:val="24"/>
          <w:szCs w:val="24"/>
        </w:rPr>
        <w:t xml:space="preserve">3.投标人如果虚假响应，将被暂停参加采购人组织政府采购活动。</w:t>
      </w:r>
      <w:r/>
    </w:p>
    <w:p>
      <w:pPr>
        <w:contextualSpacing/>
        <w:ind w:firstLine="480"/>
        <w:spacing w:line="48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spacing w:line="400" w:lineRule="exact"/>
        <w:rPr>
          <w:rFonts w:hint="eastAsia" w:ascii="Times New Roman" w:hAnsi="Times New Roman" w:eastAsia="方正黑体_GBK"/>
          <w:sz w:val="32"/>
          <w:szCs w:val="32"/>
        </w:rPr>
      </w:pPr>
      <w:r>
        <w:rPr>
          <w:rFonts w:hint="eastAsia" w:ascii="Times New Roman" w:hAnsi="Times New Roman" w:eastAsia="方正黑体_GBK"/>
          <w:sz w:val="32"/>
          <w:szCs w:val="32"/>
        </w:rPr>
      </w:r>
      <w:r/>
    </w:p>
    <w:p>
      <w:pPr>
        <w:contextualSpacing/>
        <w:spacing w:line="400" w:lineRule="exact"/>
        <w:rPr>
          <w:rFonts w:hint="eastAsia" w:ascii="Times New Roman" w:hAnsi="Times New Roman" w:eastAsia="方正黑体_GBK"/>
          <w:sz w:val="32"/>
          <w:szCs w:val="32"/>
        </w:rPr>
      </w:pPr>
      <w:r>
        <w:rPr>
          <w:rFonts w:hint="eastAsia" w:ascii="Times New Roman" w:hAnsi="Times New Roman" w:eastAsia="方正黑体_GBK"/>
          <w:sz w:val="32"/>
          <w:szCs w:val="32"/>
        </w:rPr>
      </w:r>
      <w:r/>
    </w:p>
    <w:p>
      <w:pPr>
        <w:contextualSpacing/>
        <w:spacing w:line="400" w:lineRule="exact"/>
        <w:rPr>
          <w:rFonts w:ascii="Times New Roman" w:hAnsi="Times New Roman" w:eastAsia="方正黑体_GBK"/>
          <w:sz w:val="32"/>
          <w:szCs w:val="32"/>
        </w:rPr>
      </w:pPr>
      <w:r>
        <w:rPr>
          <w:rFonts w:ascii="Times New Roman" w:hAnsi="Times New Roman" w:eastAsia="方正黑体_GBK"/>
          <w:sz w:val="32"/>
          <w:szCs w:val="32"/>
        </w:rPr>
        <w:t xml:space="preserve">附件</w:t>
      </w:r>
      <w:r>
        <w:rPr>
          <w:rFonts w:hint="eastAsia" w:ascii="Times New Roman" w:hAnsi="Times New Roman" w:eastAsia="方正黑体_GBK"/>
          <w:sz w:val="32"/>
          <w:szCs w:val="32"/>
        </w:rPr>
        <w:t xml:space="preserve">7</w:t>
      </w:r>
      <w:r/>
    </w:p>
    <w:p>
      <w:pPr>
        <w:contextualSpacing/>
        <w:jc w:val="center"/>
        <w:spacing w:line="300" w:lineRule="auto"/>
        <w:rPr>
          <w:rFonts w:hint="eastAsia" w:ascii="宋体" w:hAnsi="宋体"/>
          <w:b/>
          <w:sz w:val="32"/>
          <w:szCs w:val="32"/>
        </w:rPr>
      </w:pPr>
      <w:r>
        <w:rPr>
          <w:rFonts w:hint="eastAsia" w:ascii="宋体" w:hAnsi="宋体"/>
          <w:b/>
          <w:sz w:val="32"/>
          <w:szCs w:val="32"/>
        </w:rPr>
        <w:t xml:space="preserve">技术部分正负偏离表</w:t>
      </w:r>
      <w:r/>
    </w:p>
    <w:p>
      <w:pPr>
        <w:ind w:firstLine="560"/>
        <w:jc w:val="center"/>
        <w:rPr>
          <w:rFonts w:ascii="宋体" w:hAnsi="宋体"/>
          <w:sz w:val="28"/>
          <w:szCs w:val="28"/>
        </w:rPr>
      </w:pPr>
      <w:r>
        <w:rPr>
          <w:rFonts w:hint="eastAsia" w:ascii="宋体" w:hAnsi="宋体"/>
          <w:sz w:val="28"/>
          <w:szCs w:val="28"/>
        </w:rPr>
        <w:t xml:space="preserve">（由投标人据实填写，表格不够自行添加）</w:t>
      </w:r>
      <w:r/>
    </w:p>
    <w:tbl>
      <w:tblPr>
        <w:tblStyle w:val="85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7"/>
        <w:gridCol w:w="1866"/>
        <w:gridCol w:w="2408"/>
        <w:gridCol w:w="13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ascii="宋体" w:hAnsi="宋体"/>
                <w:sz w:val="24"/>
                <w:szCs w:val="24"/>
              </w:rPr>
            </w:pPr>
            <w:r>
              <w:rPr>
                <w:rFonts w:ascii="宋体" w:hAnsi="宋体"/>
                <w:sz w:val="24"/>
                <w:szCs w:val="24"/>
              </w:rPr>
            </w:r>
            <w:r/>
          </w:p>
          <w:p>
            <w:pPr>
              <w:jc w:val="center"/>
              <w:spacing w:line="340" w:lineRule="exact"/>
              <w:rPr>
                <w:rFonts w:ascii="宋体" w:hAnsi="宋体"/>
                <w:sz w:val="24"/>
                <w:szCs w:val="24"/>
              </w:rPr>
            </w:pPr>
            <w:r>
              <w:rPr>
                <w:rFonts w:hint="eastAsia" w:ascii="宋体" w:hAnsi="宋体"/>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Times New Roman" w:hAnsi="Times New Roman"/>
                <w:sz w:val="24"/>
                <w:szCs w:val="24"/>
              </w:rPr>
            </w:pPr>
            <w:r>
              <w:rPr>
                <w:rFonts w:ascii="Times New Roman" w:hAnsi="Times New Roman"/>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center"/>
              <w:spacing w:line="340" w:lineRule="exact"/>
              <w:rPr>
                <w:rFonts w:ascii="Times New Roman" w:hAnsi="Times New Roman"/>
                <w:sz w:val="24"/>
                <w:szCs w:val="24"/>
              </w:rPr>
            </w:pPr>
            <w:r>
              <w:rPr>
                <w:rFonts w:ascii="Times New Roman" w:hAnsi="Times New Roman"/>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Times New Roman" w:hAnsi="Times New Roman"/>
                <w:sz w:val="24"/>
                <w:szCs w:val="24"/>
              </w:rPr>
            </w:pPr>
            <w:r>
              <w:rPr>
                <w:rFonts w:ascii="Times New Roman" w:hAnsi="Times New Roman"/>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center"/>
              <w:spacing w:line="340" w:lineRule="exact"/>
              <w:rPr>
                <w:rFonts w:ascii="Times New Roman" w:hAnsi="Times New Roman"/>
                <w:sz w:val="24"/>
                <w:szCs w:val="24"/>
              </w:rPr>
            </w:pPr>
            <w:r>
              <w:rPr>
                <w:rFonts w:ascii="Times New Roman" w:hAnsi="Times New Roman"/>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Times New Roman" w:hAnsi="Times New Roman"/>
                <w:sz w:val="24"/>
                <w:szCs w:val="24"/>
              </w:rPr>
            </w:pPr>
            <w:r>
              <w:rPr>
                <w:rFonts w:ascii="Times New Roman" w:hAnsi="Times New Roman"/>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Times New Roman" w:hAnsi="Times New Roman"/>
                <w:sz w:val="24"/>
                <w:szCs w:val="24"/>
              </w:rPr>
            </w:pPr>
            <w:r>
              <w:rPr>
                <w:rFonts w:ascii="Times New Roman" w:hAnsi="Times New Roman"/>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center"/>
              <w:spacing w:line="340" w:lineRule="exact"/>
              <w:rPr>
                <w:rFonts w:ascii="Times New Roman" w:hAnsi="Times New Roman"/>
                <w:sz w:val="24"/>
                <w:szCs w:val="24"/>
              </w:rPr>
            </w:pPr>
            <w:r>
              <w:rPr>
                <w:rFonts w:ascii="Times New Roman" w:hAnsi="Times New Roman"/>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Times New Roman" w:hAnsi="Times New Roman"/>
                <w:sz w:val="24"/>
                <w:szCs w:val="24"/>
              </w:rPr>
            </w:pPr>
            <w:r>
              <w:rPr>
                <w:rFonts w:ascii="Times New Roman" w:hAnsi="Times New Roman"/>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center"/>
              <w:spacing w:line="340" w:lineRule="exact"/>
              <w:rPr>
                <w:rFonts w:ascii="Times New Roman" w:hAnsi="Times New Roman"/>
                <w:sz w:val="24"/>
                <w:szCs w:val="24"/>
              </w:rPr>
            </w:pPr>
            <w:r>
              <w:rPr>
                <w:rFonts w:ascii="Times New Roman" w:hAnsi="Times New Roman"/>
                <w:sz w:val="24"/>
                <w:szCs w:val="24"/>
              </w:rPr>
            </w:r>
            <w:r/>
          </w:p>
        </w:tc>
      </w:tr>
    </w:tbl>
    <w:p>
      <w:pPr>
        <w:contextualSpacing/>
        <w:spacing w:line="480" w:lineRule="exact"/>
        <w:rPr>
          <w:rFonts w:hint="eastAsia" w:ascii="宋体" w:hAnsi="宋体"/>
          <w:b/>
          <w:sz w:val="24"/>
          <w:szCs w:val="24"/>
        </w:rPr>
      </w:pPr>
      <w:r>
        <w:rPr>
          <w:rFonts w:hint="eastAsia" w:ascii="宋体" w:hAnsi="宋体"/>
          <w:b/>
          <w:sz w:val="24"/>
          <w:szCs w:val="24"/>
        </w:rPr>
        <w:t xml:space="preserve">注：</w:t>
      </w:r>
      <w:r/>
    </w:p>
    <w:p>
      <w:pPr>
        <w:contextualSpacing/>
        <w:ind w:firstLine="480"/>
        <w:spacing w:line="480" w:lineRule="exact"/>
        <w:rPr>
          <w:rFonts w:hint="eastAsia" w:ascii="宋体" w:hAnsi="宋体"/>
          <w:color w:val="000000"/>
          <w:sz w:val="24"/>
          <w:szCs w:val="24"/>
        </w:rPr>
      </w:pPr>
      <w:r>
        <w:rPr>
          <w:rFonts w:hint="eastAsia" w:ascii="宋体" w:hAnsi="宋体"/>
          <w:sz w:val="24"/>
          <w:szCs w:val="24"/>
        </w:rPr>
        <w:t xml:space="preserve">1.</w:t>
      </w:r>
      <w:r>
        <w:rPr>
          <w:rFonts w:hint="eastAsia" w:ascii="宋体" w:hAnsi="宋体"/>
          <w:color w:val="000000"/>
          <w:sz w:val="24"/>
          <w:szCs w:val="24"/>
        </w:rPr>
        <w:t xml:space="preserve">投标人提交的投标文件中与招标文件第三部分“项目需求”中的技术部分的要求，应逐条填列在偏离表中。</w:t>
      </w:r>
      <w:r/>
    </w:p>
    <w:p>
      <w:pPr>
        <w:contextualSpacing/>
        <w:ind w:firstLine="480"/>
        <w:spacing w:line="480" w:lineRule="exact"/>
        <w:rPr>
          <w:rFonts w:hint="eastAsia" w:ascii="宋体" w:hAnsi="宋体"/>
          <w:sz w:val="24"/>
          <w:szCs w:val="24"/>
        </w:rPr>
      </w:pPr>
      <w:r>
        <w:rPr>
          <w:rFonts w:hint="eastAsia" w:ascii="宋体" w:hAnsi="宋体"/>
          <w:color w:val="000000"/>
          <w:sz w:val="24"/>
          <w:szCs w:val="24"/>
        </w:rPr>
        <w:t xml:space="preserve">2.</w:t>
      </w:r>
      <w:r>
        <w:rPr>
          <w:rFonts w:hint="eastAsia" w:ascii="Times New Roman" w:hAnsi="Times New Roman"/>
          <w:szCs w:val="24"/>
        </w:rPr>
        <w:t xml:space="preserve"> </w:t>
      </w:r>
      <w:r>
        <w:rPr>
          <w:rFonts w:hint="eastAsia" w:ascii="宋体" w:hAnsi="宋体"/>
          <w:sz w:val="24"/>
          <w:szCs w:val="24"/>
        </w:rPr>
        <w:t xml:space="preserve">“偏离说明”一栏选择“正偏离”、“无偏离”、“负偏离”进行填写。正偏离、无偏离的确认和负偏离的是否响应招标文件，由评委认定。</w:t>
      </w:r>
      <w:r/>
    </w:p>
    <w:p>
      <w:pPr>
        <w:contextualSpacing/>
        <w:ind w:firstLine="480"/>
        <w:spacing w:line="480" w:lineRule="exact"/>
        <w:rPr>
          <w:rFonts w:hint="eastAsia" w:ascii="宋体" w:hAnsi="宋体"/>
          <w:sz w:val="24"/>
          <w:szCs w:val="24"/>
        </w:rPr>
      </w:pPr>
      <w:r>
        <w:rPr>
          <w:rFonts w:hint="eastAsia" w:ascii="宋体" w:hAnsi="宋体"/>
          <w:sz w:val="24"/>
          <w:szCs w:val="24"/>
        </w:rPr>
        <w:t xml:space="preserve">3.投标人如果虚假响应，将被暂停参加采购人组织政府采购活动。</w:t>
      </w:r>
      <w:r/>
    </w:p>
    <w:p>
      <w:pPr>
        <w:contextualSpacing/>
        <w:ind w:firstLine="480"/>
        <w:spacing w:line="48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spacing w:line="400" w:lineRule="exact"/>
        <w:rPr>
          <w:rFonts w:hint="eastAsia" w:ascii="宋体" w:hAnsi="宋体" w:cs="宋体"/>
          <w:b/>
          <w:bCs/>
          <w:sz w:val="28"/>
          <w:szCs w:val="28"/>
        </w:rPr>
      </w:pPr>
      <w:r>
        <w:rPr>
          <w:rFonts w:hint="eastAsia" w:ascii="宋体" w:hAnsi="宋体" w:cs="宋体"/>
          <w:b/>
          <w:sz w:val="28"/>
          <w:szCs w:val="28"/>
        </w:rPr>
      </w:r>
      <w:r>
        <w:rPr>
          <w:rFonts w:hint="eastAsia" w:ascii="宋体" w:hAnsi="宋体" w:cs="宋体"/>
          <w:b/>
          <w:sz w:val="28"/>
          <w:szCs w:val="28"/>
        </w:rPr>
      </w:r>
      <w:r/>
    </w:p>
    <w:p>
      <w:pPr>
        <w:contextualSpacing/>
        <w:spacing w:line="400" w:lineRule="exact"/>
        <w:rPr>
          <w:rFonts w:hint="eastAsia" w:ascii="宋体" w:hAnsi="宋体" w:cs="宋体"/>
          <w:b/>
          <w:bCs/>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spacing w:line="400" w:lineRule="exact"/>
        <w:rPr>
          <w:rFonts w:ascii="Times New Roman" w:hAnsi="Times New Roman" w:eastAsia="方正黑体_GBK"/>
          <w:sz w:val="32"/>
          <w:szCs w:val="32"/>
        </w:rPr>
      </w:pPr>
      <w:r>
        <w:rPr>
          <w:rFonts w:ascii="Times New Roman" w:hAnsi="Times New Roman" w:eastAsia="方正黑体_GBK"/>
          <w:sz w:val="32"/>
          <w:szCs w:val="32"/>
        </w:rPr>
        <w:t xml:space="preserve">附件</w:t>
      </w:r>
      <w:r>
        <w:rPr>
          <w:rFonts w:hint="eastAsia" w:ascii="Times New Roman" w:hAnsi="Times New Roman" w:eastAsia="方正黑体_GBK"/>
          <w:sz w:val="32"/>
          <w:szCs w:val="32"/>
        </w:rPr>
        <w:t xml:space="preserve">8</w:t>
      </w:r>
      <w:r/>
    </w:p>
    <w:p>
      <w:pPr>
        <w:jc w:val="center"/>
        <w:spacing w:before="100" w:beforeAutospacing="1" w:after="100" w:afterAutospacing="1" w:line="520" w:lineRule="exact"/>
        <w:widowControl/>
        <w:rPr>
          <w:rFonts w:hint="eastAsia" w:ascii="宋体" w:hAnsi="宋体" w:cs="宋体"/>
          <w:b/>
          <w:bCs/>
          <w:sz w:val="32"/>
          <w:szCs w:val="32"/>
        </w:rPr>
      </w:pPr>
      <w:r>
        <w:rPr>
          <w:rFonts w:ascii="宋体" w:hAnsi="宋体" w:cs="宋体"/>
          <w:b/>
          <w:bCs/>
          <w:sz w:val="32"/>
          <w:szCs w:val="32"/>
        </w:rPr>
        <w:t xml:space="preserve">开  标 一 览  表</w:t>
      </w:r>
      <w:r/>
    </w:p>
    <w:p>
      <w:pPr>
        <w:spacing w:line="560" w:lineRule="exact"/>
        <w:rPr>
          <w:rFonts w:ascii="宋体" w:hAnsi="宋体" w:cs="宋体"/>
          <w:sz w:val="28"/>
          <w:szCs w:val="28"/>
          <w:u w:val="single"/>
        </w:rPr>
      </w:pPr>
      <w:r>
        <w:rPr>
          <w:rFonts w:ascii="宋体" w:hAnsi="宋体" w:cs="宋体"/>
          <w:sz w:val="28"/>
          <w:szCs w:val="28"/>
        </w:rPr>
        <w:t xml:space="preserve">投标人全称（加盖公章）：</w:t>
      </w:r>
      <w:r/>
    </w:p>
    <w:p>
      <w:pPr>
        <w:spacing w:line="560" w:lineRule="exact"/>
        <w:rPr>
          <w:rFonts w:ascii="宋体" w:hAnsi="宋体" w:cs="宋体"/>
          <w:sz w:val="28"/>
          <w:szCs w:val="28"/>
          <w:u w:val="single"/>
        </w:rPr>
      </w:pPr>
      <w:r>
        <w:rPr>
          <w:rFonts w:ascii="宋体" w:hAnsi="宋体" w:cs="宋体"/>
          <w:sz w:val="28"/>
          <w:szCs w:val="28"/>
        </w:rPr>
        <w:t xml:space="preserve">项目名称：</w:t>
      </w:r>
      <w:r/>
    </w:p>
    <w:p>
      <w:pPr>
        <w:spacing w:line="560" w:lineRule="exact"/>
        <w:rPr>
          <w:rFonts w:ascii="宋体" w:hAnsi="宋体" w:cs="宋体"/>
          <w:sz w:val="28"/>
          <w:szCs w:val="28"/>
        </w:rPr>
      </w:pPr>
      <w:r>
        <w:rPr>
          <w:rFonts w:ascii="宋体" w:hAnsi="宋体" w:cs="宋体"/>
          <w:sz w:val="28"/>
          <w:szCs w:val="28"/>
        </w:rPr>
        <w:t xml:space="preserve">项目编号：</w:t>
      </w:r>
      <w:r/>
    </w:p>
    <w:p>
      <w:pPr>
        <w:spacing w:line="560" w:lineRule="exact"/>
        <w:rPr>
          <w:rFonts w:ascii="宋体" w:hAnsi="宋体" w:cs="宋体"/>
          <w:sz w:val="28"/>
          <w:szCs w:val="28"/>
        </w:rPr>
      </w:pPr>
      <w:r>
        <w:rPr>
          <w:rFonts w:ascii="宋体" w:hAnsi="宋体" w:cs="宋体"/>
          <w:sz w:val="28"/>
          <w:szCs w:val="28"/>
        </w:rPr>
        <w:t xml:space="preserve">分包号：</w:t>
      </w:r>
      <w:r/>
    </w:p>
    <w:tbl>
      <w:tblPr>
        <w:tblStyle w:val="858"/>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jc w:val="center"/>
              <w:spacing w:line="560" w:lineRule="exact"/>
              <w:rPr>
                <w:rFonts w:ascii="等线" w:hAnsi="等线" w:eastAsia="等线"/>
              </w:rPr>
            </w:pPr>
            <w:r>
              <w:rPr>
                <w:rFonts w:ascii="宋体" w:hAnsi="宋体" w:cs="宋体"/>
                <w:sz w:val="28"/>
                <w:szCs w:val="28"/>
              </w:rPr>
              <w:t xml:space="preserve">投标货物、服务名称</w:t>
            </w:r>
            <w:r/>
          </w:p>
        </w:tc>
        <w:tc>
          <w:tcPr>
            <w:tcW w:w="4607" w:type="dxa"/>
            <w:vAlign w:val="top"/>
            <w:textDirection w:val="lrTb"/>
            <w:noWrap w:val="false"/>
          </w:tcPr>
          <w:p>
            <w:pPr>
              <w:jc w:val="center"/>
              <w:spacing w:line="560" w:lineRule="exact"/>
              <w:rPr>
                <w:rFonts w:ascii="等线" w:hAnsi="等线" w:eastAsia="等线"/>
              </w:rPr>
            </w:pPr>
            <w:r>
              <w:rPr>
                <w:rFonts w:ascii="宋体" w:hAnsi="宋体" w:cs="宋体"/>
                <w:sz w:val="28"/>
                <w:szCs w:val="28"/>
              </w:rPr>
              <w:t xml:space="preserve">投标</w:t>
            </w:r>
            <w:r>
              <w:rPr>
                <w:rFonts w:hint="eastAsia" w:ascii="宋体" w:hAnsi="宋体" w:cs="宋体"/>
                <w:sz w:val="28"/>
                <w:szCs w:val="28"/>
                <w:lang w:eastAsia="zh-CN"/>
              </w:rPr>
              <w:t xml:space="preserve">单</w:t>
            </w:r>
            <w:r>
              <w:rPr>
                <w:rFonts w:ascii="宋体" w:hAnsi="宋体" w:cs="宋体"/>
                <w:sz w:val="28"/>
                <w:szCs w:val="28"/>
              </w:rPr>
              <w:t xml:space="preserve">价</w:t>
            </w:r>
            <w:r/>
          </w:p>
        </w:tc>
      </w:tr>
      <w:tr>
        <w:trPr>
          <w:trHeight w:val="1091"/>
        </w:trPr>
        <w:tc>
          <w:tcPr>
            <w:tcW w:w="4148" w:type="dxa"/>
            <w:vAlign w:val="top"/>
            <w:textDirection w:val="lrTb"/>
            <w:noWrap w:val="false"/>
          </w:tcPr>
          <w:p>
            <w:pPr>
              <w:spacing w:line="560" w:lineRule="exact"/>
              <w:rPr>
                <w:rFonts w:ascii="等线" w:hAnsi="等线" w:eastAsia="等线"/>
              </w:rPr>
            </w:pPr>
            <w:r>
              <w:rPr>
                <w:rFonts w:ascii="等线" w:hAnsi="等线" w:eastAsia="等线"/>
              </w:rPr>
            </w:r>
            <w:r/>
          </w:p>
        </w:tc>
        <w:tc>
          <w:tcPr>
            <w:tcW w:w="4607" w:type="dxa"/>
            <w:vAlign w:val="top"/>
            <w:textDirection w:val="lrTb"/>
            <w:noWrap w:val="false"/>
          </w:tcPr>
          <w:p>
            <w:pPr>
              <w:spacing w:line="560" w:lineRule="exact"/>
              <w:rPr>
                <w:rFonts w:ascii="等线" w:hAnsi="等线" w:eastAsia="等线"/>
                <w:u w:val="single"/>
              </w:rPr>
            </w:pPr>
            <w:r>
              <w:rPr>
                <w:rFonts w:ascii="宋体" w:hAnsi="宋体" w:cs="宋体"/>
                <w:sz w:val="28"/>
                <w:szCs w:val="28"/>
              </w:rPr>
              <w:br/>
            </w:r>
            <w:r>
              <w:rPr>
                <w:rFonts w:ascii="宋体" w:hAnsi="宋体" w:cs="宋体"/>
                <w:sz w:val="28"/>
                <w:szCs w:val="28"/>
              </w:rPr>
              <w:t xml:space="preserve">小写：</w:t>
            </w:r>
            <w:r>
              <w:rPr>
                <w:rFonts w:hint="eastAsia" w:ascii="宋体" w:hAnsi="宋体" w:cs="宋体"/>
                <w:sz w:val="28"/>
                <w:szCs w:val="28"/>
                <w:lang w:val="en-US" w:eastAsia="zh-CN"/>
              </w:rPr>
              <w:t xml:space="preserve">       </w:t>
            </w:r>
            <w:r>
              <w:rPr>
                <w:rFonts w:hint="eastAsia" w:ascii="宋体" w:hAnsi="宋体" w:cs="宋体"/>
                <w:sz w:val="28"/>
                <w:szCs w:val="28"/>
                <w:lang w:eastAsia="zh-CN"/>
              </w:rPr>
              <w:t xml:space="preserve">万</w:t>
            </w:r>
            <w:r>
              <w:rPr>
                <w:rFonts w:ascii="宋体" w:hAnsi="宋体" w:cs="宋体"/>
                <w:sz w:val="28"/>
                <w:szCs w:val="28"/>
              </w:rPr>
              <w:t xml:space="preserve">元</w:t>
            </w:r>
            <w:r>
              <w:rPr>
                <w:rFonts w:hint="eastAsia" w:ascii="宋体" w:hAnsi="宋体" w:cs="宋体"/>
                <w:sz w:val="28"/>
                <w:szCs w:val="28"/>
                <w:lang w:val="en-US" w:eastAsia="zh-CN"/>
              </w:rPr>
              <w:t xml:space="preserve">/年</w:t>
            </w:r>
            <w:r>
              <w:rPr>
                <w:rFonts w:ascii="宋体" w:hAnsi="宋体" w:cs="宋体"/>
                <w:sz w:val="28"/>
                <w:szCs w:val="28"/>
              </w:rPr>
              <w:t xml:space="preserve">（人民币）</w:t>
            </w:r>
            <w:r/>
          </w:p>
        </w:tc>
      </w:tr>
      <w:tr>
        <w:trPr/>
        <w:tc>
          <w:tcPr>
            <w:tcW w:w="4148" w:type="dxa"/>
            <w:vAlign w:val="top"/>
            <w:textDirection w:val="lrTb"/>
            <w:noWrap w:val="false"/>
          </w:tcPr>
          <w:p>
            <w:pPr>
              <w:spacing w:line="560" w:lineRule="exact"/>
              <w:rPr>
                <w:rFonts w:ascii="等线" w:hAnsi="等线" w:eastAsia="等线"/>
              </w:rPr>
            </w:pPr>
            <w:r>
              <w:rPr>
                <w:rFonts w:ascii="宋体" w:hAnsi="宋体" w:cs="宋体"/>
                <w:sz w:val="28"/>
                <w:szCs w:val="28"/>
              </w:rPr>
              <w:t xml:space="preserve">主要货物、服务制造商及产地</w:t>
            </w:r>
            <w:r/>
          </w:p>
        </w:tc>
        <w:tc>
          <w:tcPr>
            <w:tcW w:w="4607" w:type="dxa"/>
            <w:vAlign w:val="top"/>
            <w:textDirection w:val="lrTb"/>
            <w:noWrap w:val="false"/>
          </w:tcPr>
          <w:p>
            <w:pPr>
              <w:spacing w:line="560" w:lineRule="exact"/>
              <w:rPr>
                <w:rFonts w:ascii="等线" w:hAnsi="等线" w:eastAsia="等线"/>
              </w:rPr>
            </w:pPr>
            <w:r>
              <w:rPr>
                <w:rFonts w:ascii="等线" w:hAnsi="等线" w:eastAsia="等线"/>
              </w:rPr>
            </w:r>
            <w:r/>
          </w:p>
        </w:tc>
      </w:tr>
      <w:tr>
        <w:trPr>
          <w:trHeight w:val="481"/>
        </w:trPr>
        <w:tc>
          <w:tcPr>
            <w:tcW w:w="4148" w:type="dxa"/>
            <w:vAlign w:val="top"/>
            <w:textDirection w:val="lrTb"/>
            <w:noWrap w:val="false"/>
          </w:tcPr>
          <w:p>
            <w:pPr>
              <w:spacing w:line="560" w:lineRule="exact"/>
              <w:rPr>
                <w:rFonts w:ascii="等线" w:hAnsi="等线" w:eastAsia="等线"/>
              </w:rPr>
            </w:pPr>
            <w:r>
              <w:rPr>
                <w:rFonts w:hint="eastAsia" w:ascii="宋体" w:hAnsi="宋体" w:cs="宋体"/>
                <w:sz w:val="28"/>
                <w:szCs w:val="28"/>
              </w:rPr>
              <w:t xml:space="preserve">核心产品品牌（如有）</w:t>
            </w:r>
            <w:r/>
          </w:p>
        </w:tc>
        <w:tc>
          <w:tcPr>
            <w:tcW w:w="4607" w:type="dxa"/>
            <w:vAlign w:val="top"/>
            <w:textDirection w:val="lrTb"/>
            <w:noWrap w:val="false"/>
          </w:tcPr>
          <w:p>
            <w:pPr>
              <w:spacing w:line="560" w:lineRule="exact"/>
              <w:rPr>
                <w:rFonts w:ascii="等线" w:hAnsi="等线" w:eastAsia="等线"/>
              </w:rPr>
            </w:pPr>
            <w:r>
              <w:rPr>
                <w:rFonts w:ascii="等线" w:hAnsi="等线" w:eastAsia="等线"/>
              </w:rPr>
            </w:r>
            <w:r/>
          </w:p>
        </w:tc>
      </w:tr>
    </w:tbl>
    <w:p>
      <w:pPr>
        <w:spacing w:line="560" w:lineRule="exact"/>
        <w:rPr>
          <w:rFonts w:ascii="宋体" w:hAnsi="宋体" w:cs="宋体"/>
          <w:sz w:val="28"/>
          <w:szCs w:val="28"/>
        </w:rPr>
      </w:pPr>
      <w:r>
        <w:rPr>
          <w:rFonts w:ascii="宋体" w:hAnsi="宋体" w:cs="宋体"/>
          <w:sz w:val="28"/>
          <w:szCs w:val="28"/>
        </w:rPr>
        <w:t xml:space="preserve">日期：</w:t>
      </w:r>
      <w:r/>
    </w:p>
    <w:p>
      <w:pPr>
        <w:spacing w:line="520" w:lineRule="exact"/>
        <w:rPr>
          <w:rFonts w:ascii="宋体" w:hAnsi="宋体" w:cs="宋体"/>
          <w:sz w:val="24"/>
          <w:szCs w:val="24"/>
        </w:rPr>
      </w:pPr>
      <w:r>
        <w:rPr>
          <w:rFonts w:ascii="宋体" w:hAnsi="宋体" w:cs="宋体"/>
          <w:sz w:val="24"/>
          <w:szCs w:val="24"/>
        </w:rPr>
        <w:t xml:space="preserve">填写说明：</w:t>
      </w:r>
      <w:r/>
    </w:p>
    <w:p>
      <w:pPr>
        <w:spacing w:line="52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、开标一览表必须加盖投标单位公章（复印件无效）。</w:t>
      </w:r>
      <w:r/>
    </w:p>
    <w:p>
      <w:pPr>
        <w:spacing w:line="520" w:lineRule="exact"/>
        <w:rPr>
          <w:rFonts w:ascii="Times New Roman" w:hAnsi="Times New Roman" w:eastAsia="方正黑体_GBK"/>
          <w:sz w:val="32"/>
          <w:szCs w:val="32"/>
        </w:rPr>
      </w:pPr>
      <w:r>
        <w:rPr>
          <w:rFonts w:ascii="Times New Roman" w:hAnsi="Times New Roman" w:eastAsia="方正黑体_GBK"/>
          <w:sz w:val="32"/>
          <w:szCs w:val="32"/>
        </w:rPr>
        <w:br w:type="page" w:clear="all"/>
      </w:r>
      <w:r>
        <w:rPr>
          <w:rFonts w:ascii="Times New Roman" w:hAnsi="Times New Roman" w:eastAsia="方正黑体_GBK"/>
          <w:sz w:val="32"/>
          <w:szCs w:val="32"/>
        </w:rPr>
        <w:t xml:space="preserve">附件</w:t>
      </w:r>
      <w:r>
        <w:rPr>
          <w:rFonts w:hint="eastAsia" w:ascii="Times New Roman" w:hAnsi="Times New Roman" w:eastAsia="方正黑体_GBK"/>
          <w:sz w:val="32"/>
          <w:szCs w:val="32"/>
        </w:rPr>
        <w:t xml:space="preserve">9</w:t>
      </w:r>
      <w:r/>
    </w:p>
    <w:p>
      <w:pPr>
        <w:ind w:left="984" w:hanging="984"/>
        <w:spacing w:line="400" w:lineRule="exact"/>
        <w:rPr>
          <w:rFonts w:ascii="仿宋_GB2312" w:hAnsi="Times New Roman" w:eastAsia="仿宋_GB2312"/>
          <w:b/>
          <w:bCs/>
          <w:sz w:val="28"/>
          <w:szCs w:val="28"/>
        </w:rPr>
      </w:pPr>
      <w:r>
        <w:rPr>
          <w:rFonts w:ascii="仿宋_GB2312" w:hAnsi="Times New Roman" w:eastAsia="仿宋_GB2312"/>
          <w:b/>
          <w:bCs/>
          <w:sz w:val="28"/>
          <w:szCs w:val="28"/>
        </w:rPr>
      </w:r>
      <w:r/>
    </w:p>
    <w:p>
      <w:pPr>
        <w:jc w:val="center"/>
        <w:spacing w:line="400" w:lineRule="exact"/>
        <w:rPr>
          <w:b/>
          <w:bCs/>
          <w:sz w:val="32"/>
          <w:szCs w:val="32"/>
        </w:rPr>
      </w:pPr>
      <w:r>
        <w:rPr>
          <w:rFonts w:hint="eastAsia"/>
          <w:b/>
          <w:bCs/>
          <w:sz w:val="32"/>
          <w:szCs w:val="32"/>
        </w:rPr>
        <w:t xml:space="preserve">分项报价明细表（服务类）</w:t>
      </w:r>
      <w:r/>
    </w:p>
    <w:p>
      <w:pPr>
        <w:spacing w:line="400" w:lineRule="exact"/>
        <w:rPr>
          <w:rFonts w:ascii="仿宋_GB2312" w:hAnsi="宋体" w:eastAsia="仿宋_GB2312"/>
          <w:color w:val="000000"/>
          <w:sz w:val="28"/>
          <w:szCs w:val="28"/>
        </w:rPr>
      </w:pPr>
      <w:r>
        <w:rPr>
          <w:rFonts w:hint="eastAsia" w:ascii="仿宋_GB2312" w:hAnsi="宋体" w:eastAsia="仿宋_GB2312"/>
          <w:sz w:val="28"/>
          <w:szCs w:val="28"/>
        </w:rPr>
        <w:t xml:space="preserve">投标人（盖章）：</w:t>
      </w:r>
      <w:r/>
    </w:p>
    <w:tbl>
      <w:tblPr>
        <w:tblStyle w:val="858"/>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jc w:val="center"/>
          <w:trHeight w:val="624" w:hRule="exact"/>
        </w:trPr>
        <w:tc>
          <w:tcPr>
            <w:tcW w:w="971"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序号</w:t>
            </w:r>
            <w:r/>
          </w:p>
        </w:tc>
        <w:tc>
          <w:tcPr>
            <w:tcW w:w="1321"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名称</w:t>
            </w:r>
            <w:r/>
          </w:p>
        </w:tc>
        <w:tc>
          <w:tcPr>
            <w:tcW w:w="1417"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服务范围</w:t>
            </w:r>
            <w:r/>
          </w:p>
        </w:tc>
        <w:tc>
          <w:tcPr>
            <w:tcW w:w="1418"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服务要求</w:t>
            </w:r>
            <w:r/>
          </w:p>
        </w:tc>
        <w:tc>
          <w:tcPr>
            <w:tcW w:w="1275"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服务时间</w:t>
            </w:r>
            <w:r/>
          </w:p>
        </w:tc>
        <w:tc>
          <w:tcPr>
            <w:tcW w:w="1276"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服务标准</w:t>
            </w:r>
            <w:r/>
          </w:p>
        </w:tc>
        <w:tc>
          <w:tcPr>
            <w:tcW w:w="851"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金额</w:t>
            </w:r>
            <w:r/>
          </w:p>
        </w:tc>
        <w:tc>
          <w:tcPr>
            <w:tcW w:w="1151" w:type="dxa"/>
            <w:vAlign w:val="center"/>
            <w:textDirection w:val="lrTb"/>
            <w:noWrap w:val="false"/>
          </w:tcPr>
          <w:p>
            <w:pPr>
              <w:ind w:firstLine="105"/>
              <w:jc w:val="center"/>
              <w:spacing w:line="360" w:lineRule="auto"/>
              <w:rPr>
                <w:rFonts w:ascii="宋体" w:hAnsi="宋体"/>
                <w:b/>
                <w:color w:val="000000"/>
                <w:szCs w:val="21"/>
              </w:rPr>
            </w:pPr>
            <w:r>
              <w:rPr>
                <w:rFonts w:hint="eastAsia" w:ascii="宋体" w:hAnsi="宋体"/>
                <w:b/>
                <w:color w:val="000000"/>
                <w:szCs w:val="21"/>
              </w:rPr>
              <w:t xml:space="preserve">备注</w:t>
            </w:r>
            <w:r/>
          </w:p>
        </w:tc>
      </w:tr>
      <w:tr>
        <w:trPr>
          <w:cantSplit/>
          <w:jc w:val="center"/>
          <w:trHeight w:val="479"/>
        </w:trPr>
        <w:tc>
          <w:tcPr>
            <w:tcW w:w="971"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1</w:t>
            </w:r>
            <w:r/>
          </w:p>
        </w:tc>
        <w:tc>
          <w:tcPr>
            <w:tcW w:w="132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02"/>
        </w:trPr>
        <w:tc>
          <w:tcPr>
            <w:tcW w:w="971"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2</w:t>
            </w:r>
            <w:r/>
          </w:p>
        </w:tc>
        <w:tc>
          <w:tcPr>
            <w:tcW w:w="132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13"/>
        </w:trPr>
        <w:tc>
          <w:tcPr>
            <w:tcW w:w="971"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3</w:t>
            </w:r>
            <w:r/>
          </w:p>
        </w:tc>
        <w:tc>
          <w:tcPr>
            <w:tcW w:w="132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13"/>
        </w:trPr>
        <w:tc>
          <w:tcPr>
            <w:tcW w:w="971"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4</w:t>
            </w:r>
            <w:r/>
          </w:p>
        </w:tc>
        <w:tc>
          <w:tcPr>
            <w:tcW w:w="132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13"/>
        </w:trPr>
        <w:tc>
          <w:tcPr>
            <w:tcW w:w="97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32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419"/>
        </w:trPr>
        <w:tc>
          <w:tcPr>
            <w:tcW w:w="971"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合计</w:t>
            </w:r>
            <w:r/>
          </w:p>
        </w:tc>
        <w:tc>
          <w:tcPr>
            <w:gridSpan w:val="7"/>
            <w:tcW w:w="8709"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bl>
    <w:p>
      <w:pPr>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r>
      <w:r/>
    </w:p>
    <w:p>
      <w:pPr>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t xml:space="preserve">注：1.投标人必须详细报出采购清单中各个子项的名称、品牌、规格型号、数量、单价、备注中的内容（是否为主要标的）。且本表各分项报价合计应当与投标报价总表报价合计相等。请各供应商务必按照以上要求填报，否则作为无效投标处理。</w:t>
      </w:r>
      <w:r/>
    </w:p>
    <w:p>
      <w:pPr>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t xml:space="preserve">2.</w:t>
      </w:r>
      <w:r>
        <w:rPr>
          <w:rFonts w:hint="eastAsia" w:ascii="宋体" w:hAnsi="宋体" w:cs="宋体"/>
          <w:b/>
          <w:sz w:val="28"/>
          <w:szCs w:val="28"/>
        </w:rPr>
        <w:t xml:space="preserve"> 供应商须详细备注主要标的信息，并</w:t>
      </w:r>
      <w:r>
        <w:rPr>
          <w:rFonts w:hint="eastAsia" w:ascii="宋体" w:hAnsi="宋体" w:cs="宋体"/>
          <w:b/>
          <w:sz w:val="28"/>
          <w:szCs w:val="28"/>
          <w:lang w:val="zh-CN"/>
        </w:rPr>
        <w:t xml:space="preserve">将随中标公告进行公示。内容不实的，属于提供虚假材料谋取中标、成交，依照《中华人民共和</w:t>
      </w:r>
      <w:r>
        <w:rPr>
          <w:rFonts w:hint="eastAsia" w:ascii="宋体" w:hAnsi="宋体" w:cs="宋体"/>
          <w:b/>
          <w:sz w:val="28"/>
          <w:szCs w:val="28"/>
        </w:rPr>
        <w:t xml:space="preserve">国政府采购法》等国家有关规定追究相应责</w:t>
      </w:r>
      <w:r>
        <w:rPr>
          <w:rFonts w:hint="eastAsia" w:ascii="宋体" w:hAnsi="宋体" w:cs="宋体"/>
          <w:b/>
          <w:sz w:val="28"/>
          <w:szCs w:val="28"/>
          <w:lang w:val="zh-CN"/>
        </w:rPr>
        <w:t xml:space="preserve">任。</w:t>
      </w:r>
      <w:r/>
    </w:p>
    <w:p>
      <w:pPr>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br w:type="page" w:clear="all"/>
      </w:r>
      <w:r>
        <w:rPr>
          <w:rFonts w:ascii="Times New Roman" w:hAnsi="Times New Roman" w:eastAsia="方正黑体_GBK"/>
          <w:sz w:val="32"/>
          <w:szCs w:val="32"/>
        </w:rPr>
        <w:t xml:space="preserve">附件</w:t>
      </w:r>
      <w:r>
        <w:rPr>
          <w:rFonts w:hint="eastAsia" w:ascii="Times New Roman" w:hAnsi="Times New Roman" w:eastAsia="方正黑体_GBK"/>
          <w:sz w:val="32"/>
          <w:szCs w:val="32"/>
        </w:rPr>
        <w:t xml:space="preserve">10</w:t>
      </w:r>
      <w:r/>
    </w:p>
    <w:p>
      <w:pPr>
        <w:jc w:val="center"/>
        <w:spacing w:line="300" w:lineRule="auto"/>
        <w:rPr>
          <w:rFonts w:ascii="Times New Roman" w:hAnsi="Times New Roman"/>
          <w:b/>
          <w:bCs/>
          <w:sz w:val="28"/>
          <w:szCs w:val="28"/>
          <w:lang w:bidi="zh-CN"/>
        </w:rPr>
        <w:outlineLvl w:val="0"/>
      </w:pPr>
      <w:r>
        <w:rPr>
          <w:rFonts w:ascii="Times New Roman" w:hAnsi="Times New Roman"/>
          <w:b/>
          <w:bCs/>
          <w:sz w:val="28"/>
          <w:szCs w:val="28"/>
          <w:lang w:bidi="zh-CN"/>
        </w:rPr>
        <w:t xml:space="preserve">中小企业声明函（工程、服务）</w:t>
      </w:r>
      <w:r/>
    </w:p>
    <w:p>
      <w:pPr>
        <w:jc w:val="center"/>
        <w:spacing w:line="300" w:lineRule="auto"/>
        <w:rPr>
          <w:rFonts w:ascii="Times New Roman" w:hAnsi="Times New Roman"/>
          <w:b/>
          <w:bCs/>
          <w:sz w:val="28"/>
          <w:szCs w:val="28"/>
          <w:lang w:bidi="zh-CN"/>
        </w:rPr>
        <w:outlineLvl w:val="0"/>
      </w:pPr>
      <w:r>
        <w:rPr>
          <w:rFonts w:ascii="Times New Roman" w:hAnsi="Times New Roman"/>
          <w:b/>
          <w:bCs/>
          <w:sz w:val="28"/>
          <w:szCs w:val="28"/>
          <w:lang w:bidi="zh-CN"/>
        </w:rPr>
      </w:r>
      <w:r/>
    </w:p>
    <w:p>
      <w:pPr>
        <w:ind w:firstLine="480"/>
        <w:spacing w:line="360" w:lineRule="auto"/>
        <w:rPr>
          <w:rFonts w:ascii="Times New Roman" w:hAnsi="Times New Roman"/>
          <w:sz w:val="24"/>
          <w:szCs w:val="24"/>
          <w:lang w:bidi="zh-CN"/>
        </w:rPr>
        <w:outlineLvl w:val="0"/>
      </w:pPr>
      <w:r>
        <w:rPr>
          <w:rFonts w:ascii="Times New Roman" w:hAnsi="Times New Roman"/>
          <w:sz w:val="24"/>
          <w:szCs w:val="24"/>
          <w:lang w:bidi="zh-CN"/>
        </w:rPr>
        <w:t xml:space="preserve">本公司（联合体）郑重声明，根据《政府采购促进中小企业发展管理办法》（财库</w:t>
      </w:r>
      <w:r>
        <w:rPr>
          <w:rFonts w:hint="eastAsia" w:ascii="Times New Roman" w:hAnsi="Times New Roman"/>
          <w:sz w:val="24"/>
          <w:szCs w:val="24"/>
          <w:lang w:bidi="zh-CN"/>
        </w:rPr>
        <w:t xml:space="preserve">﹝</w:t>
      </w:r>
      <w:r>
        <w:rPr>
          <w:rFonts w:ascii="Times New Roman" w:hAnsi="Times New Roman"/>
          <w:sz w:val="24"/>
          <w:szCs w:val="24"/>
          <w:lang w:bidi="zh-CN"/>
        </w:rPr>
        <w:t xml:space="preserve">2020</w:t>
      </w:r>
      <w:r>
        <w:rPr>
          <w:rFonts w:hint="eastAsia" w:ascii="Times New Roman" w:hAnsi="Times New Roman"/>
          <w:sz w:val="24"/>
          <w:szCs w:val="24"/>
          <w:lang w:bidi="zh-CN"/>
        </w:rPr>
        <w:t xml:space="preserve">﹞</w:t>
      </w:r>
      <w:r>
        <w:rPr>
          <w:rFonts w:ascii="Times New Roman" w:hAnsi="Times New Roman"/>
          <w:sz w:val="24"/>
          <w:szCs w:val="24"/>
          <w:lang w:bidi="zh-CN"/>
        </w:rPr>
        <w:t xml:space="preserve">46 号）的规定，本公司（联合体）参加</w:t>
      </w:r>
      <w:r>
        <w:rPr>
          <w:rFonts w:ascii="Times New Roman" w:hAnsi="Times New Roman"/>
          <w:sz w:val="24"/>
          <w:szCs w:val="24"/>
          <w:u w:val="single"/>
          <w:lang w:bidi="zh-CN"/>
        </w:rPr>
        <w:t xml:space="preserve">（单位名称）</w:t>
      </w:r>
      <w:r>
        <w:rPr>
          <w:rFonts w:ascii="Times New Roman" w:hAnsi="Times New Roman"/>
          <w:sz w:val="24"/>
          <w:szCs w:val="24"/>
          <w:lang w:bidi="zh-CN"/>
        </w:rPr>
        <w:t xml:space="preserve">的</w:t>
      </w:r>
      <w:r>
        <w:rPr>
          <w:rFonts w:ascii="Times New Roman" w:hAnsi="Times New Roman"/>
          <w:sz w:val="24"/>
          <w:szCs w:val="24"/>
          <w:u w:val="single"/>
          <w:lang w:bidi="zh-CN"/>
        </w:rPr>
        <w:t xml:space="preserve">（项目名称）</w:t>
      </w:r>
      <w:r>
        <w:rPr>
          <w:rFonts w:ascii="Times New Roman" w:hAnsi="Times New Roman"/>
          <w:sz w:val="24"/>
          <w:szCs w:val="24"/>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jc w:val="left"/>
        <w:spacing w:line="360" w:lineRule="auto"/>
        <w:rPr>
          <w:rFonts w:ascii="Times New Roman" w:hAnsi="Times New Roman"/>
          <w:sz w:val="24"/>
          <w:szCs w:val="24"/>
          <w:lang w:bidi="zh-CN"/>
        </w:rPr>
        <w:outlineLvl w:val="0"/>
      </w:pPr>
      <w:r>
        <w:rPr>
          <w:rFonts w:hint="eastAsia" w:ascii="Times New Roman" w:hAnsi="Times New Roman"/>
          <w:sz w:val="24"/>
          <w:szCs w:val="24"/>
          <w:lang w:bidi="zh-CN"/>
        </w:rPr>
        <w:t xml:space="preserve">1.</w:t>
      </w:r>
      <w:r>
        <w:rPr>
          <w:rFonts w:ascii="Times New Roman" w:hAnsi="Times New Roman"/>
          <w:sz w:val="24"/>
          <w:szCs w:val="24"/>
          <w:u w:val="single"/>
          <w:lang w:bidi="zh-CN"/>
        </w:rPr>
        <w:t xml:space="preserve">（标的名称）</w:t>
      </w:r>
      <w:r>
        <w:rPr>
          <w:rFonts w:ascii="Times New Roman" w:hAnsi="Times New Roman"/>
          <w:sz w:val="24"/>
          <w:szCs w:val="24"/>
          <w:lang w:bidi="zh-CN"/>
        </w:rPr>
        <w:t xml:space="preserve">，属于</w:t>
      </w:r>
      <w:r>
        <w:rPr>
          <w:rFonts w:hint="eastAsia" w:ascii="Times New Roman" w:hAnsi="Times New Roman"/>
          <w:sz w:val="24"/>
          <w:szCs w:val="24"/>
          <w:u w:val="single"/>
          <w:lang w:bidi="zh-CN"/>
        </w:rPr>
        <w:t xml:space="preserve">其他未列明行业</w:t>
      </w:r>
      <w:r>
        <w:rPr>
          <w:rFonts w:ascii="Times New Roman" w:hAnsi="Times New Roman"/>
          <w:sz w:val="24"/>
          <w:szCs w:val="24"/>
          <w:lang w:bidi="zh-CN"/>
        </w:rPr>
        <w:t xml:space="preserve">；承建（承接）企业为</w:t>
      </w:r>
      <w:r>
        <w:rPr>
          <w:rFonts w:ascii="Times New Roman" w:hAnsi="Times New Roman"/>
          <w:sz w:val="24"/>
          <w:szCs w:val="24"/>
          <w:u w:val="single"/>
          <w:lang w:bidi="zh-CN"/>
        </w:rPr>
        <w:t xml:space="preserve">（企业名称）</w:t>
      </w:r>
      <w:r>
        <w:rPr>
          <w:rFonts w:ascii="Times New Roman" w:hAnsi="Times New Roman"/>
          <w:sz w:val="24"/>
          <w:szCs w:val="24"/>
          <w:lang w:bidi="zh-CN"/>
        </w:rPr>
        <w:t xml:space="preserve">，从业人员</w:t>
      </w:r>
      <w:r>
        <w:rPr>
          <w:rFonts w:ascii="Times New Roman" w:hAnsi="Times New Roman"/>
          <w:sz w:val="24"/>
          <w:szCs w:val="24"/>
          <w:u w:val="single"/>
          <w:lang w:bidi="zh-CN"/>
        </w:rPr>
        <w:t xml:space="preserve"> </w:t>
      </w:r>
      <w:r>
        <w:rPr>
          <w:rFonts w:ascii="Times New Roman" w:hAnsi="Times New Roman"/>
          <w:sz w:val="24"/>
          <w:szCs w:val="24"/>
          <w:u w:val="single"/>
          <w:lang w:bidi="zh-CN"/>
        </w:rPr>
        <w:tab/>
      </w:r>
      <w:r>
        <w:rPr>
          <w:rFonts w:ascii="Times New Roman" w:hAnsi="Times New Roman"/>
          <w:sz w:val="24"/>
          <w:szCs w:val="24"/>
          <w:lang w:bidi="zh-CN"/>
        </w:rPr>
        <w:t xml:space="preserve">人，营业收入为</w:t>
      </w:r>
      <w:r>
        <w:rPr>
          <w:rFonts w:ascii="Times New Roman" w:hAnsi="Times New Roman"/>
          <w:sz w:val="24"/>
          <w:szCs w:val="24"/>
          <w:u w:val="single"/>
          <w:lang w:bidi="zh-CN"/>
        </w:rPr>
        <w:t xml:space="preserve"> </w:t>
      </w:r>
      <w:r>
        <w:rPr>
          <w:rFonts w:ascii="Times New Roman" w:hAnsi="Times New Roman"/>
          <w:sz w:val="24"/>
          <w:szCs w:val="24"/>
          <w:u w:val="single"/>
          <w:lang w:bidi="zh-CN"/>
        </w:rPr>
        <w:tab/>
      </w:r>
      <w:r>
        <w:rPr>
          <w:rFonts w:ascii="Times New Roman" w:hAnsi="Times New Roman"/>
          <w:sz w:val="24"/>
          <w:szCs w:val="24"/>
          <w:lang w:bidi="zh-CN"/>
        </w:rPr>
        <w:t xml:space="preserve">万元，资产总额为</w:t>
      </w:r>
      <w:r>
        <w:rPr>
          <w:rFonts w:ascii="Times New Roman" w:hAnsi="Times New Roman"/>
          <w:sz w:val="24"/>
          <w:szCs w:val="24"/>
          <w:u w:val="single"/>
          <w:lang w:bidi="zh-CN"/>
        </w:rPr>
        <w:t xml:space="preserve"> </w:t>
      </w:r>
      <w:r>
        <w:rPr>
          <w:rFonts w:ascii="Times New Roman" w:hAnsi="Times New Roman"/>
          <w:sz w:val="24"/>
          <w:szCs w:val="24"/>
          <w:u w:val="single"/>
          <w:lang w:bidi="zh-CN"/>
        </w:rPr>
        <w:tab/>
      </w:r>
      <w:r>
        <w:rPr>
          <w:rFonts w:ascii="Times New Roman" w:hAnsi="Times New Roman"/>
          <w:sz w:val="24"/>
          <w:szCs w:val="24"/>
          <w:lang w:bidi="zh-CN"/>
        </w:rPr>
        <w:t xml:space="preserve">万元，属于</w:t>
      </w:r>
      <w:r>
        <w:rPr>
          <w:rFonts w:ascii="Times New Roman" w:hAnsi="Times New Roman"/>
          <w:sz w:val="24"/>
          <w:szCs w:val="24"/>
          <w:u w:val="single"/>
          <w:lang w:bidi="zh-CN"/>
        </w:rPr>
        <w:t xml:space="preserve">（中型企业、小型企业、微型企业）</w:t>
      </w:r>
      <w:r>
        <w:rPr>
          <w:rFonts w:ascii="Times New Roman" w:hAnsi="Times New Roman"/>
          <w:sz w:val="24"/>
          <w:szCs w:val="24"/>
          <w:lang w:bidi="zh-CN"/>
        </w:rPr>
        <w:t xml:space="preserve">；</w:t>
      </w:r>
      <w:r/>
    </w:p>
    <w:p>
      <w:pPr>
        <w:ind w:firstLine="480"/>
        <w:spacing w:line="360" w:lineRule="auto"/>
        <w:rPr>
          <w:rFonts w:ascii="Times New Roman" w:hAnsi="Times New Roman"/>
          <w:sz w:val="24"/>
          <w:szCs w:val="24"/>
          <w:lang w:bidi="zh-CN"/>
        </w:rPr>
        <w:outlineLvl w:val="0"/>
      </w:pPr>
      <w:r>
        <w:rPr>
          <w:rFonts w:ascii="Times New Roman" w:hAnsi="Times New Roman"/>
          <w:sz w:val="24"/>
          <w:szCs w:val="24"/>
          <w:lang w:bidi="zh-CN"/>
        </w:rPr>
        <w:t xml:space="preserve">以上企业，不属于大企业的分支机构，不存在控股股东为大企业的情形，也不存在与大企业的负责人为同一人的情形。</w:t>
      </w:r>
      <w:r/>
    </w:p>
    <w:p>
      <w:pPr>
        <w:ind w:firstLine="480"/>
        <w:spacing w:line="360" w:lineRule="auto"/>
        <w:rPr>
          <w:rFonts w:ascii="Times New Roman" w:hAnsi="Times New Roman"/>
          <w:sz w:val="24"/>
          <w:szCs w:val="24"/>
          <w:lang w:bidi="zh-CN"/>
        </w:rPr>
        <w:outlineLvl w:val="0"/>
      </w:pPr>
      <w:r>
        <w:rPr>
          <w:rFonts w:ascii="Times New Roman" w:hAnsi="Times New Roman"/>
          <w:sz w:val="24"/>
          <w:szCs w:val="24"/>
          <w:lang w:bidi="zh-CN"/>
        </w:rPr>
        <w:t xml:space="preserve">本企业对上述声明内容的真实性负责。如有虚假，将依法承担相应责任。</w:t>
      </w:r>
      <w:r/>
    </w:p>
    <w:p>
      <w:pPr>
        <w:spacing w:line="300" w:lineRule="auto"/>
        <w:rPr>
          <w:rFonts w:ascii="宋体" w:hAnsi="宋体" w:eastAsia="宋体" w:cs="宋体"/>
          <w:sz w:val="28"/>
          <w:szCs w:val="28"/>
          <w:lang w:bidi="zh-CN"/>
        </w:rPr>
        <w:outlineLvl w:val="0"/>
      </w:pPr>
      <w:r>
        <w:rPr>
          <w:rFonts w:ascii="宋体" w:hAnsi="宋体" w:eastAsia="宋体" w:cs="宋体"/>
          <w:sz w:val="28"/>
          <w:szCs w:val="28"/>
          <w:lang w:bidi="zh-CN"/>
        </w:rPr>
      </w:r>
      <w:r/>
    </w:p>
    <w:p>
      <w:pPr>
        <w:ind w:firstLine="4200"/>
        <w:spacing w:line="300" w:lineRule="auto"/>
        <w:rPr>
          <w:rFonts w:ascii="宋体" w:hAnsi="宋体" w:eastAsia="宋体" w:cs="宋体"/>
          <w:sz w:val="24"/>
          <w:szCs w:val="24"/>
          <w:lang w:bidi="zh-CN"/>
        </w:rPr>
        <w:outlineLvl w:val="0"/>
      </w:pPr>
      <w:r>
        <w:rPr>
          <w:rFonts w:hint="eastAsia" w:ascii="宋体" w:hAnsi="宋体" w:eastAsia="宋体" w:cs="宋体"/>
          <w:sz w:val="24"/>
          <w:szCs w:val="24"/>
          <w:lang w:bidi="zh-CN"/>
        </w:rPr>
        <w:t xml:space="preserve">企业名称（盖章）：</w:t>
      </w:r>
      <w:r/>
    </w:p>
    <w:p>
      <w:pPr>
        <w:ind w:firstLine="4200"/>
        <w:spacing w:line="300" w:lineRule="auto"/>
        <w:rPr>
          <w:rFonts w:ascii="宋体" w:hAnsi="宋体" w:eastAsia="宋体" w:cs="宋体"/>
          <w:sz w:val="24"/>
          <w:szCs w:val="24"/>
          <w:lang w:bidi="zh-CN"/>
        </w:rPr>
        <w:outlineLvl w:val="0"/>
      </w:pPr>
      <w:r>
        <w:rPr>
          <w:rFonts w:hint="eastAsia" w:ascii="宋体" w:hAnsi="宋体" w:eastAsia="宋体" w:cs="宋体"/>
          <w:sz w:val="24"/>
          <w:szCs w:val="24"/>
          <w:lang w:bidi="zh-CN"/>
        </w:rPr>
        <w:t xml:space="preserve">日期：</w:t>
      </w:r>
      <w:r/>
    </w:p>
    <w:p>
      <w:pPr>
        <w:ind w:firstLine="480"/>
        <w:spacing w:line="360" w:lineRule="auto"/>
        <w:rPr>
          <w:rFonts w:ascii="Times New Roman" w:hAnsi="Times New Roman"/>
          <w:sz w:val="24"/>
          <w:szCs w:val="24"/>
          <w:lang w:bidi="zh-CN"/>
        </w:rPr>
        <w:outlineLvl w:val="0"/>
      </w:pPr>
      <w:r>
        <w:rPr>
          <w:rFonts w:ascii="Times New Roman" w:hAnsi="Times New Roman"/>
          <w:sz w:val="24"/>
          <w:szCs w:val="24"/>
          <w:lang w:bidi="zh-CN"/>
        </w:rPr>
      </w:r>
      <w:r/>
    </w:p>
    <w:p>
      <w:pPr>
        <w:ind w:firstLine="480"/>
        <w:spacing w:line="360" w:lineRule="auto"/>
        <w:rPr>
          <w:rFonts w:ascii="Times New Roman" w:hAnsi="Times New Roman"/>
          <w:sz w:val="24"/>
          <w:szCs w:val="24"/>
          <w:lang w:bidi="zh-CN"/>
        </w:rPr>
        <w:outlineLvl w:val="0"/>
      </w:pPr>
      <w:r>
        <w:rPr>
          <w:rFonts w:ascii="Times New Roman" w:hAnsi="Times New Roman"/>
          <w:sz w:val="24"/>
          <w:szCs w:val="24"/>
          <w:lang w:bidi="zh-CN"/>
        </w:rPr>
      </w:r>
      <w:r/>
    </w:p>
    <w:p>
      <w:pPr>
        <w:ind w:firstLine="480"/>
        <w:spacing w:line="360" w:lineRule="auto"/>
        <w:rPr>
          <w:rFonts w:ascii="Times New Roman" w:hAnsi="Times New Roman"/>
          <w:sz w:val="24"/>
          <w:szCs w:val="24"/>
          <w:lang w:bidi="zh-CN"/>
        </w:rPr>
        <w:outlineLvl w:val="0"/>
      </w:pPr>
      <w:r>
        <w:rPr>
          <w:rFonts w:ascii="Times New Roman" w:hAnsi="Times New Roman"/>
          <w:sz w:val="24"/>
          <w:szCs w:val="24"/>
          <w:lang w:bidi="zh-CN"/>
        </w:rPr>
      </w:r>
      <w:r/>
    </w:p>
    <w:p>
      <w:pPr>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注：1.如项目属性为“服务”或“工程”，请按本表填写。</w:t>
      </w:r>
      <w:r/>
    </w:p>
    <w:p>
      <w:pPr>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630"/>
        <w:rPr>
          <w:rFonts w:ascii="宋体" w:hAnsi="宋体" w:eastAsia="宋体" w:cs="宋体"/>
          <w:sz w:val="21"/>
          <w:szCs w:val="21"/>
        </w:rPr>
      </w:pPr>
      <w:r>
        <w:rPr>
          <w:rFonts w:hint="eastAsia" w:ascii="宋体" w:hAnsi="宋体" w:eastAsia="宋体" w:cs="宋体"/>
          <w:sz w:val="21"/>
          <w:szCs w:val="21"/>
        </w:rPr>
        <w:t xml:space="preserve">《中小企业划型标准规定》（工信部联企业〔2011〕300号）</w:t>
      </w:r>
      <w:r/>
    </w:p>
    <w:tbl>
      <w:tblPr>
        <w:tblStyle w:val="8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81"/>
        <w:gridCol w:w="1434"/>
        <w:gridCol w:w="697"/>
        <w:gridCol w:w="1893"/>
        <w:gridCol w:w="1645"/>
        <w:gridCol w:w="1072"/>
      </w:tblGrid>
      <w:tr>
        <w:trPr>
          <w:cantSplit/>
          <w:jc w:val="center"/>
          <w:tblHeader/>
        </w:trPr>
        <w:tc>
          <w:tcPr>
            <w:tcW w:w="1781" w:type="dxa"/>
            <w:vAlign w:val="center"/>
            <w:textDirection w:val="lrTb"/>
            <w:noWrap w:val="false"/>
          </w:tcPr>
          <w:p>
            <w:pPr>
              <w:jc w:val="center"/>
              <w:rPr>
                <w:rFonts w:ascii="宋体" w:hAnsi="宋体" w:eastAsia="宋体" w:cs="宋体"/>
                <w:b/>
                <w:sz w:val="21"/>
                <w:szCs w:val="21"/>
              </w:rPr>
            </w:pPr>
            <w:r>
              <w:rPr>
                <w:rFonts w:hint="eastAsia" w:ascii="宋体" w:hAnsi="宋体" w:eastAsia="宋体" w:cs="宋体"/>
                <w:b/>
                <w:sz w:val="21"/>
                <w:szCs w:val="21"/>
              </w:rPr>
              <w:t xml:space="preserve">行业名称</w:t>
            </w:r>
            <w:r/>
          </w:p>
        </w:tc>
        <w:tc>
          <w:tcPr>
            <w:tcW w:w="1434" w:type="dxa"/>
            <w:vAlign w:val="center"/>
            <w:textDirection w:val="lrTb"/>
            <w:noWrap w:val="false"/>
          </w:tcPr>
          <w:p>
            <w:pPr>
              <w:jc w:val="center"/>
              <w:rPr>
                <w:rFonts w:ascii="宋体" w:hAnsi="宋体" w:eastAsia="宋体" w:cs="宋体"/>
                <w:b/>
                <w:sz w:val="21"/>
                <w:szCs w:val="21"/>
              </w:rPr>
            </w:pPr>
            <w:r>
              <w:rPr>
                <w:rFonts w:hint="eastAsia" w:ascii="宋体" w:hAnsi="宋体" w:eastAsia="宋体" w:cs="宋体"/>
                <w:b/>
                <w:sz w:val="21"/>
                <w:szCs w:val="21"/>
              </w:rPr>
              <w:t xml:space="preserve">指标名称</w:t>
            </w:r>
            <w:r/>
          </w:p>
        </w:tc>
        <w:tc>
          <w:tcPr>
            <w:tcW w:w="697" w:type="dxa"/>
            <w:vAlign w:val="center"/>
            <w:textDirection w:val="lrTb"/>
            <w:noWrap w:val="false"/>
          </w:tcPr>
          <w:p>
            <w:pPr>
              <w:jc w:val="center"/>
              <w:rPr>
                <w:rFonts w:ascii="宋体" w:hAnsi="宋体" w:eastAsia="宋体" w:cs="宋体"/>
                <w:b/>
                <w:sz w:val="21"/>
                <w:szCs w:val="21"/>
              </w:rPr>
            </w:pPr>
            <w:r>
              <w:rPr>
                <w:rFonts w:hint="eastAsia" w:ascii="宋体" w:hAnsi="宋体" w:eastAsia="宋体" w:cs="宋体"/>
                <w:b/>
                <w:sz w:val="21"/>
                <w:szCs w:val="21"/>
              </w:rPr>
              <w:t xml:space="preserve">计量</w:t>
            </w:r>
            <w:r/>
          </w:p>
          <w:p>
            <w:pPr>
              <w:jc w:val="center"/>
              <w:rPr>
                <w:rFonts w:ascii="宋体" w:hAnsi="宋体" w:eastAsia="宋体" w:cs="宋体"/>
                <w:b/>
                <w:sz w:val="21"/>
                <w:szCs w:val="21"/>
              </w:rPr>
            </w:pPr>
            <w:r>
              <w:rPr>
                <w:rFonts w:hint="eastAsia" w:ascii="宋体" w:hAnsi="宋体" w:eastAsia="宋体" w:cs="宋体"/>
                <w:b/>
                <w:sz w:val="21"/>
                <w:szCs w:val="21"/>
              </w:rPr>
              <w:t xml:space="preserve">单位</w:t>
            </w:r>
            <w:r/>
          </w:p>
        </w:tc>
        <w:tc>
          <w:tcPr>
            <w:tcW w:w="1893" w:type="dxa"/>
            <w:vAlign w:val="center"/>
            <w:textDirection w:val="lrTb"/>
            <w:noWrap w:val="false"/>
          </w:tcPr>
          <w:p>
            <w:pPr>
              <w:jc w:val="center"/>
              <w:rPr>
                <w:rFonts w:ascii="宋体" w:hAnsi="宋体" w:eastAsia="宋体" w:cs="宋体"/>
                <w:b/>
                <w:sz w:val="21"/>
                <w:szCs w:val="21"/>
              </w:rPr>
            </w:pPr>
            <w:r>
              <w:rPr>
                <w:rFonts w:hint="eastAsia" w:ascii="宋体" w:hAnsi="宋体" w:eastAsia="宋体" w:cs="宋体"/>
                <w:b/>
                <w:sz w:val="21"/>
                <w:szCs w:val="21"/>
              </w:rPr>
              <w:t xml:space="preserve">中型</w:t>
            </w:r>
            <w:r/>
          </w:p>
        </w:tc>
        <w:tc>
          <w:tcPr>
            <w:tcW w:w="1645" w:type="dxa"/>
            <w:vAlign w:val="center"/>
            <w:textDirection w:val="lrTb"/>
            <w:noWrap w:val="false"/>
          </w:tcPr>
          <w:p>
            <w:pPr>
              <w:jc w:val="center"/>
              <w:rPr>
                <w:rFonts w:ascii="宋体" w:hAnsi="宋体" w:eastAsia="宋体" w:cs="宋体"/>
                <w:b/>
                <w:sz w:val="21"/>
                <w:szCs w:val="21"/>
              </w:rPr>
            </w:pPr>
            <w:r>
              <w:rPr>
                <w:rFonts w:hint="eastAsia" w:ascii="宋体" w:hAnsi="宋体" w:eastAsia="宋体" w:cs="宋体"/>
                <w:b/>
                <w:sz w:val="21"/>
                <w:szCs w:val="21"/>
              </w:rPr>
              <w:t xml:space="preserve">小型</w:t>
            </w:r>
            <w:r/>
          </w:p>
        </w:tc>
        <w:tc>
          <w:tcPr>
            <w:tcW w:w="1072" w:type="dxa"/>
            <w:vAlign w:val="center"/>
            <w:textDirection w:val="lrTb"/>
            <w:noWrap w:val="false"/>
          </w:tcPr>
          <w:p>
            <w:pPr>
              <w:jc w:val="center"/>
              <w:rPr>
                <w:rFonts w:ascii="宋体" w:hAnsi="宋体" w:eastAsia="宋体" w:cs="宋体"/>
                <w:b/>
                <w:sz w:val="21"/>
                <w:szCs w:val="21"/>
              </w:rPr>
            </w:pPr>
            <w:r>
              <w:rPr>
                <w:rFonts w:hint="eastAsia" w:ascii="宋体" w:hAnsi="宋体" w:eastAsia="宋体" w:cs="宋体"/>
                <w:b/>
                <w:sz w:val="21"/>
                <w:szCs w:val="21"/>
              </w:rPr>
              <w:t xml:space="preserve">微型</w:t>
            </w:r>
            <w:r/>
          </w:p>
        </w:tc>
      </w:tr>
      <w:tr>
        <w:trPr>
          <w:cantSplit/>
          <w:jc w:val="center"/>
        </w:trPr>
        <w:tc>
          <w:tcPr>
            <w:tcW w:w="1781"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其他未列明行业</w:t>
            </w:r>
            <w:r/>
          </w:p>
        </w:tc>
        <w:tc>
          <w:tcPr>
            <w:tcW w:w="1434"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从业人员（X）</w:t>
            </w:r>
            <w:r/>
          </w:p>
        </w:tc>
        <w:tc>
          <w:tcPr>
            <w:tcW w:w="697"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人</w:t>
            </w:r>
            <w:r/>
          </w:p>
        </w:tc>
        <w:tc>
          <w:tcPr>
            <w:tcW w:w="1893"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100≤X&lt;300</w:t>
            </w:r>
            <w:r/>
          </w:p>
        </w:tc>
        <w:tc>
          <w:tcPr>
            <w:tcW w:w="1645"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10≤X&lt;100</w:t>
            </w:r>
            <w:r/>
          </w:p>
        </w:tc>
        <w:tc>
          <w:tcPr>
            <w:tcW w:w="1072"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X&lt;10</w:t>
            </w:r>
            <w:r/>
          </w:p>
        </w:tc>
      </w:tr>
    </w:tbl>
    <w:p>
      <w:pPr>
        <w:pStyle w:val="960"/>
        <w:ind w:left="0" w:firstLine="0"/>
        <w:rPr>
          <w:rFonts w:hint="eastAsia" w:ascii="宋体" w:hAnsi="宋体" w:eastAsia="宋体" w:cs="宋体"/>
          <w:sz w:val="21"/>
          <w:szCs w:val="21"/>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 w:val="21"/>
          <w:szCs w:val="21"/>
        </w:rPr>
        <w:t xml:space="preserve">说明：大型、中型和小型企业须同时满足所列指标的下限，否则下划一档；微型企业只须满足所列指标中的一项即</w:t>
      </w:r>
      <w:r>
        <w:rPr>
          <w:rFonts w:hint="eastAsia" w:ascii="宋体" w:hAnsi="宋体" w:eastAsia="宋体" w:cs="宋体"/>
          <w:sz w:val="21"/>
          <w:szCs w:val="21"/>
          <w:lang w:eastAsia="zh-CN"/>
        </w:rPr>
        <w:t xml:space="preserve">可</w:t>
      </w:r>
      <w:r/>
    </w:p>
    <w:p>
      <w:pPr>
        <w:jc w:val="center"/>
        <w:spacing w:line="300" w:lineRule="auto"/>
        <w:rPr>
          <w:rFonts w:hint="eastAsia" w:ascii="Times New Roman" w:hAnsi="Times New Roman"/>
          <w:sz w:val="28"/>
          <w:szCs w:val="28"/>
          <w:lang w:bidi="zh-CN"/>
        </w:rPr>
        <w:outlineLvl w:val="0"/>
      </w:pPr>
      <w:r>
        <w:rPr>
          <w:rFonts w:hint="eastAsia" w:ascii="Times New Roman" w:hAnsi="Times New Roman"/>
          <w:sz w:val="28"/>
          <w:szCs w:val="28"/>
          <w:lang w:bidi="zh-CN"/>
        </w:rPr>
      </w:r>
      <w:r/>
    </w:p>
    <w:p>
      <w:pPr>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t xml:space="preserve">附件1</w:t>
      </w:r>
      <w:r>
        <w:rPr>
          <w:rFonts w:hint="eastAsia" w:ascii="Times New Roman" w:hAnsi="Times New Roman" w:eastAsia="方正黑体_GBK"/>
          <w:sz w:val="32"/>
          <w:szCs w:val="32"/>
        </w:rPr>
        <w:t xml:space="preserve">1</w:t>
      </w:r>
      <w:r/>
    </w:p>
    <w:p>
      <w:pPr>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p>
    <w:p>
      <w:pPr>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p>
    <w:p>
      <w:pPr>
        <w:ind w:firstLine="560"/>
        <w:spacing w:line="588" w:lineRule="exact"/>
        <w:rPr>
          <w:rFonts w:hint="eastAsia" w:ascii="宋体" w:hAnsi="宋体"/>
          <w:sz w:val="28"/>
          <w:szCs w:val="28"/>
        </w:rPr>
      </w:pPr>
      <w:r>
        <w:rPr>
          <w:rFonts w:hint="eastAsia" w:ascii="宋体" w:hAnsi="宋体"/>
          <w:sz w:val="28"/>
          <w:szCs w:val="28"/>
        </w:rPr>
      </w:r>
      <w:r/>
    </w:p>
    <w:p>
      <w:pPr>
        <w:ind w:firstLine="560"/>
        <w:spacing w:line="588" w:lineRule="exact"/>
        <w:rPr>
          <w:rFonts w:hint="eastAsia" w:ascii="宋体" w:hAnsi="宋体"/>
          <w:sz w:val="28"/>
          <w:szCs w:val="28"/>
        </w:rPr>
      </w:pPr>
      <w:r>
        <w:rPr>
          <w:rFonts w:hint="eastAsia" w:ascii="宋体" w:hAnsi="宋体"/>
          <w:sz w:val="28"/>
          <w:szCs w:val="28"/>
        </w:rPr>
      </w:r>
      <w:r/>
    </w:p>
    <w:p>
      <w:pPr>
        <w:ind w:firstLine="560"/>
        <w:spacing w:line="588" w:lineRule="exact"/>
        <w:rPr>
          <w:rFonts w:hint="eastAsia" w:ascii="宋体" w:hAnsi="宋体"/>
          <w:sz w:val="28"/>
          <w:szCs w:val="28"/>
        </w:rPr>
      </w:pPr>
      <w:r>
        <w:rPr>
          <w:rFonts w:hint="eastAsia" w:ascii="宋体" w:hAnsi="宋体"/>
          <w:sz w:val="28"/>
          <w:szCs w:val="28"/>
        </w:rPr>
      </w:r>
      <w:r/>
    </w:p>
    <w:p>
      <w:pPr>
        <w:ind w:firstLine="560"/>
        <w:spacing w:line="588" w:lineRule="exact"/>
        <w:rPr>
          <w:rFonts w:hint="eastAsia" w:ascii="宋体" w:hAnsi="宋体"/>
          <w:sz w:val="28"/>
          <w:szCs w:val="28"/>
        </w:rPr>
      </w:pPr>
      <w:r>
        <w:rPr>
          <w:rFonts w:hint="eastAsia" w:ascii="宋体" w:hAnsi="宋体"/>
          <w:sz w:val="28"/>
          <w:szCs w:val="28"/>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588" w:lineRule="exact"/>
        <w:rPr>
          <w:rFonts w:hint="eastAsia" w:ascii="仿宋_GB2312" w:hAnsi="Times New Roman" w:eastAsia="仿宋_GB2312"/>
          <w:spacing w:val="6"/>
          <w:sz w:val="28"/>
          <w:szCs w:val="28"/>
        </w:rPr>
      </w:pPr>
      <w:r>
        <w:rPr>
          <w:rFonts w:hint="eastAsia" w:ascii="宋体" w:hAnsi="宋体" w:cs="宋体"/>
          <w:sz w:val="28"/>
          <w:szCs w:val="28"/>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仿宋_GB2312" w:hAnsi="Times New Roman" w:eastAsia="仿宋_GB2312"/>
          <w:spacing w:val="6"/>
          <w:sz w:val="28"/>
          <w:szCs w:val="28"/>
        </w:rPr>
      </w:pPr>
      <w:r>
        <w:rPr>
          <w:rFonts w:ascii="仿宋_GB2312" w:hAnsi="Times New Roman" w:eastAsia="仿宋_GB2312"/>
          <w:spacing w:val="6"/>
          <w:sz w:val="28"/>
          <w:szCs w:val="28"/>
        </w:rPr>
      </w:r>
      <w:r/>
    </w:p>
    <w:p>
      <w:pPr>
        <w:ind w:right="1560" w:firstLine="584"/>
        <w:jc w:val="center"/>
        <w:spacing w:line="588" w:lineRule="exact"/>
        <w:tabs>
          <w:tab w:val="left" w:pos="4860" w:leader="none"/>
        </w:tabs>
        <w:rPr>
          <w:rFonts w:ascii="宋体" w:hAnsi="宋体"/>
          <w:sz w:val="28"/>
          <w:szCs w:val="28"/>
        </w:rPr>
      </w:pPr>
      <w:r>
        <w:rPr>
          <w:rFonts w:hint="eastAsia" w:ascii="仿宋_GB2312" w:hAnsi="Times New Roman" w:eastAsia="仿宋_GB2312"/>
          <w:spacing w:val="6"/>
          <w:sz w:val="28"/>
          <w:szCs w:val="28"/>
        </w:rPr>
        <w:t xml:space="preserve">             </w:t>
      </w:r>
      <w:r>
        <w:rPr>
          <w:rFonts w:hint="eastAsia" w:ascii="宋体" w:hAnsi="宋体"/>
          <w:sz w:val="28"/>
          <w:szCs w:val="28"/>
        </w:rPr>
        <w:t xml:space="preserve">           供应商全称（盖章）：</w:t>
      </w:r>
      <w:r/>
    </w:p>
    <w:p>
      <w:pPr>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p>
    <w:p>
      <w:pPr>
        <w:spacing w:line="300" w:lineRule="auto"/>
        <w:rPr>
          <w:rFonts w:ascii="Times New Roman" w:hAnsi="Times New Roman" w:eastAsia="方正黑体_GBK"/>
          <w:sz w:val="32"/>
          <w:szCs w:val="32"/>
        </w:rPr>
        <w:outlineLvl w:val="0"/>
      </w:pPr>
      <w:r>
        <w:rPr>
          <w:rFonts w:ascii="Times New Roman" w:hAnsi="Times New Roman"/>
          <w:sz w:val="28"/>
          <w:szCs w:val="28"/>
        </w:rPr>
        <w:br w:type="page" w:clear="all"/>
      </w:r>
      <w:r>
        <w:rPr>
          <w:rFonts w:ascii="Times New Roman" w:hAnsi="Times New Roman" w:eastAsia="方正黑体_GBK"/>
          <w:sz w:val="32"/>
          <w:szCs w:val="32"/>
        </w:rPr>
        <w:t xml:space="preserve">附件</w:t>
      </w:r>
      <w:r>
        <w:rPr>
          <w:rFonts w:hint="eastAsia" w:ascii="Times New Roman" w:hAnsi="Times New Roman" w:eastAsia="方正黑体_GBK"/>
          <w:sz w:val="32"/>
          <w:szCs w:val="32"/>
        </w:rPr>
        <w:t xml:space="preserve">12</w:t>
      </w:r>
      <w:r/>
    </w:p>
    <w:p>
      <w:pPr>
        <w:jc w:val="center"/>
        <w:spacing w:line="420" w:lineRule="exact"/>
        <w:rPr>
          <w:b/>
          <w:bCs/>
          <w:sz w:val="32"/>
          <w:szCs w:val="32"/>
        </w:rPr>
        <w:outlineLvl w:val="3"/>
      </w:pPr>
      <w:r>
        <w:rPr>
          <w:rFonts w:hint="eastAsia"/>
          <w:b/>
          <w:bCs/>
          <w:sz w:val="32"/>
          <w:szCs w:val="32"/>
        </w:rPr>
        <w:t xml:space="preserve">监狱和戒毒企业证明材料</w:t>
      </w:r>
      <w:r/>
    </w:p>
    <w:p>
      <w:pPr>
        <w:ind w:firstLine="495"/>
        <w:spacing w:line="420" w:lineRule="exact"/>
        <w:rPr>
          <w:rFonts w:hint="eastAsia" w:ascii="宋体" w:hAnsi="宋体" w:cs="宋体"/>
          <w:sz w:val="28"/>
          <w:szCs w:val="28"/>
        </w:rPr>
      </w:pPr>
      <w:r>
        <w:rPr>
          <w:rFonts w:hint="eastAsia" w:ascii="宋体" w:hAnsi="宋体" w:cs="宋体"/>
          <w:sz w:val="28"/>
          <w:szCs w:val="28"/>
        </w:rPr>
      </w:r>
      <w:r/>
    </w:p>
    <w:p>
      <w:pPr>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Times New Roman" w:hAnsi="Times New Roman"/>
          <w:sz w:val="28"/>
          <w:szCs w:val="28"/>
        </w:rPr>
        <w:outlineLvl w:val="0"/>
      </w:pPr>
      <w:r>
        <w:rPr>
          <w:rFonts w:hint="eastAsia" w:ascii="Times New Roman" w:hAnsi="Times New Roman"/>
          <w:sz w:val="28"/>
          <w:szCs w:val="28"/>
        </w:rPr>
      </w:r>
      <w:r/>
    </w:p>
    <w:p>
      <w:pPr>
        <w:spacing w:line="300" w:lineRule="auto"/>
        <w:rPr>
          <w:rFonts w:hint="eastAsia" w:ascii="Times New Roman" w:hAnsi="Times New Roman"/>
          <w:sz w:val="28"/>
          <w:szCs w:val="28"/>
        </w:rPr>
        <w:outlineLvl w:val="0"/>
      </w:pPr>
      <w:r>
        <w:rPr>
          <w:rFonts w:hint="eastAsia" w:ascii="Times New Roman" w:hAnsi="Times New Roman"/>
          <w:sz w:val="28"/>
          <w:szCs w:val="28"/>
        </w:rPr>
      </w:r>
      <w:r/>
    </w:p>
    <w:p>
      <w:pPr>
        <w:spacing w:line="300" w:lineRule="auto"/>
        <w:rPr>
          <w:rFonts w:hint="eastAsia" w:ascii="Times New Roman" w:hAnsi="Times New Roman"/>
          <w:sz w:val="28"/>
          <w:szCs w:val="28"/>
        </w:rPr>
        <w:outlineLvl w:val="0"/>
      </w:pPr>
      <w:r>
        <w:rPr>
          <w:rFonts w:hint="eastAsia" w:ascii="Times New Roman" w:hAnsi="Times New Roman"/>
          <w:sz w:val="28"/>
          <w:szCs w:val="28"/>
        </w:rPr>
      </w:r>
      <w:r/>
    </w:p>
    <w:p>
      <w:pPr>
        <w:spacing w:line="300" w:lineRule="auto"/>
        <w:rPr>
          <w:rFonts w:hint="eastAsia" w:ascii="Times New Roman" w:hAnsi="Times New Roman"/>
          <w:sz w:val="28"/>
          <w:szCs w:val="28"/>
        </w:rPr>
        <w:outlineLvl w:val="0"/>
      </w:pPr>
      <w:r>
        <w:rPr>
          <w:rFonts w:hint="eastAsia" w:ascii="Times New Roman" w:hAnsi="Times New Roman"/>
          <w:sz w:val="28"/>
          <w:szCs w:val="28"/>
        </w:rPr>
      </w:r>
      <w:r/>
    </w:p>
    <w:p>
      <w:pPr>
        <w:spacing w:line="300" w:lineRule="auto"/>
        <w:rPr>
          <w:rFonts w:hint="eastAsia" w:ascii="Times New Roman" w:hAnsi="Times New Roman"/>
          <w:sz w:val="28"/>
          <w:szCs w:val="28"/>
        </w:rPr>
        <w:outlineLvl w:val="0"/>
      </w:pPr>
      <w:r>
        <w:rPr>
          <w:rFonts w:hint="eastAsia" w:ascii="Times New Roman" w:hAnsi="Times New Roman"/>
          <w:sz w:val="28"/>
          <w:szCs w:val="28"/>
        </w:rPr>
      </w:r>
      <w:r/>
    </w:p>
    <w:p>
      <w:pPr>
        <w:spacing w:line="300" w:lineRule="auto"/>
        <w:rPr>
          <w:rFonts w:hint="eastAsia" w:ascii="Times New Roman" w:hAnsi="Times New Roman"/>
          <w:sz w:val="28"/>
          <w:szCs w:val="28"/>
        </w:rPr>
        <w:outlineLvl w:val="0"/>
      </w:pPr>
      <w:r>
        <w:rPr>
          <w:rFonts w:hint="eastAsia" w:ascii="Times New Roman" w:hAnsi="Times New Roman"/>
          <w:sz w:val="28"/>
          <w:szCs w:val="28"/>
        </w:rPr>
      </w:r>
      <w:r/>
    </w:p>
    <w:p>
      <w:pPr>
        <w:spacing w:line="300" w:lineRule="auto"/>
        <w:rPr>
          <w:rFonts w:hint="eastAsia" w:ascii="Times New Roman" w:hAnsi="Times New Roman"/>
          <w:sz w:val="28"/>
          <w:szCs w:val="28"/>
        </w:rPr>
        <w:outlineLvl w:val="0"/>
      </w:pPr>
      <w:r>
        <w:rPr>
          <w:rFonts w:hint="eastAsia" w:ascii="Times New Roman" w:hAnsi="Times New Roman"/>
          <w:sz w:val="28"/>
          <w:szCs w:val="28"/>
        </w:rPr>
        <w:t xml:space="preserve">注：1、供应商如不提供此声明函，价格将不做相应扣除。</w:t>
      </w:r>
      <w:r/>
    </w:p>
    <w:p>
      <w:pPr>
        <w:ind w:firstLine="560"/>
        <w:spacing w:line="300" w:lineRule="auto"/>
        <w:rPr>
          <w:rFonts w:hint="eastAsia" w:ascii="Times New Roman" w:hAnsi="Times New Roman"/>
          <w:sz w:val="28"/>
          <w:szCs w:val="28"/>
        </w:rPr>
        <w:outlineLvl w:val="0"/>
      </w:pPr>
      <w:r>
        <w:rPr>
          <w:rFonts w:hint="eastAsia" w:ascii="Times New Roman" w:hAnsi="Times New Roman"/>
          <w:sz w:val="28"/>
          <w:szCs w:val="28"/>
        </w:rPr>
        <w:t xml:space="preserve">2、中标供应商为监狱企业的，此声明函将随中标结果同时公告，</w:t>
      </w:r>
      <w:r/>
    </w:p>
    <w:p>
      <w:pPr>
        <w:spacing w:line="300" w:lineRule="auto"/>
        <w:rPr>
          <w:rFonts w:hint="eastAsia" w:ascii="Times New Roman" w:hAnsi="Times New Roman"/>
          <w:sz w:val="28"/>
          <w:szCs w:val="28"/>
        </w:rPr>
        <w:outlineLvl w:val="0"/>
      </w:pPr>
      <w:r>
        <w:rPr>
          <w:rFonts w:hint="eastAsia" w:ascii="Times New Roman" w:hAnsi="Times New Roman"/>
          <w:sz w:val="28"/>
          <w:szCs w:val="28"/>
        </w:rPr>
        <w:t xml:space="preserve">接受社会监督。供应商按照本办法规定提供声明函内容不实的，属于</w:t>
      </w:r>
      <w:r/>
    </w:p>
    <w:p>
      <w:pPr>
        <w:spacing w:line="300" w:lineRule="auto"/>
        <w:rPr>
          <w:rFonts w:hint="eastAsia" w:ascii="Times New Roman" w:hAnsi="Times New Roman"/>
          <w:sz w:val="28"/>
          <w:szCs w:val="28"/>
        </w:rPr>
        <w:outlineLvl w:val="0"/>
      </w:pPr>
      <w:r>
        <w:rPr>
          <w:rFonts w:hint="eastAsia" w:ascii="Times New Roman" w:hAnsi="Times New Roman"/>
          <w:sz w:val="28"/>
          <w:szCs w:val="28"/>
        </w:rPr>
        <w:t xml:space="preserve">提供虚假材料谋取中标、成交，依照《中华人民共和国政府采购法》</w:t>
      </w:r>
      <w:r/>
    </w:p>
    <w:p>
      <w:pPr>
        <w:spacing w:line="300" w:lineRule="auto"/>
        <w:rPr>
          <w:rFonts w:hint="eastAsia" w:ascii="Times New Roman" w:hAnsi="Times New Roman"/>
          <w:sz w:val="28"/>
          <w:szCs w:val="28"/>
        </w:rPr>
        <w:outlineLvl w:val="0"/>
      </w:pPr>
      <w:r>
        <w:rPr>
          <w:rFonts w:hint="eastAsia" w:ascii="Times New Roman" w:hAnsi="Times New Roman"/>
          <w:sz w:val="28"/>
          <w:szCs w:val="28"/>
        </w:rPr>
        <w:t xml:space="preserve">等国家有关规定追究相应责任。</w:t>
      </w:r>
      <w:r/>
    </w:p>
    <w:p>
      <w:pPr>
        <w:spacing w:line="300" w:lineRule="auto"/>
        <w:rPr>
          <w:rFonts w:hint="eastAsia" w:ascii="Times New Roman" w:hAnsi="Times New Roman"/>
          <w:sz w:val="28"/>
          <w:szCs w:val="28"/>
        </w:rPr>
        <w:outlineLvl w:val="0"/>
      </w:pPr>
      <w:r>
        <w:rPr>
          <w:rFonts w:hint="eastAsia" w:ascii="Times New Roman" w:hAnsi="Times New Roman"/>
          <w:sz w:val="28"/>
          <w:szCs w:val="28"/>
        </w:rPr>
      </w:r>
      <w:r/>
    </w:p>
    <w:p>
      <w:pPr>
        <w:spacing w:line="300" w:lineRule="auto"/>
        <w:rPr>
          <w:rFonts w:hint="eastAsia" w:ascii="Times New Roman" w:hAnsi="Times New Roman"/>
          <w:sz w:val="28"/>
          <w:szCs w:val="28"/>
        </w:rPr>
        <w:outlineLvl w:val="0"/>
      </w:pPr>
      <w:r>
        <w:rPr>
          <w:rFonts w:hint="eastAsia" w:ascii="Times New Roman" w:hAnsi="Times New Roman"/>
          <w:sz w:val="28"/>
          <w:szCs w:val="28"/>
        </w:rPr>
      </w:r>
      <w:r/>
    </w:p>
    <w:p>
      <w:pPr>
        <w:spacing w:line="300" w:lineRule="auto"/>
        <w:rPr>
          <w:rFonts w:hint="eastAsia" w:ascii="Times New Roman" w:hAnsi="Times New Roman"/>
          <w:sz w:val="28"/>
          <w:szCs w:val="28"/>
        </w:rPr>
        <w:outlineLvl w:val="0"/>
      </w:pPr>
      <w:r>
        <w:rPr>
          <w:rFonts w:hint="eastAsia" w:ascii="Times New Roman" w:hAnsi="Times New Roman"/>
          <w:sz w:val="28"/>
          <w:szCs w:val="28"/>
        </w:rPr>
      </w:r>
      <w:r/>
    </w:p>
    <w:p>
      <w:pPr>
        <w:spacing w:line="300" w:lineRule="auto"/>
        <w:rPr>
          <w:rFonts w:hint="eastAsia" w:ascii="Times New Roman" w:hAnsi="Times New Roman"/>
          <w:sz w:val="28"/>
          <w:szCs w:val="28"/>
        </w:rPr>
        <w:outlineLvl w:val="0"/>
      </w:pPr>
      <w:r>
        <w:rPr>
          <w:rFonts w:hint="eastAsia" w:ascii="Times New Roman" w:hAnsi="Times New Roman"/>
          <w:sz w:val="28"/>
          <w:szCs w:val="28"/>
        </w:rPr>
      </w:r>
      <w:r/>
    </w:p>
    <w:p>
      <w:pPr>
        <w:spacing w:line="300" w:lineRule="auto"/>
        <w:rPr>
          <w:rFonts w:hint="eastAsia" w:ascii="Times New Roman" w:hAnsi="Times New Roman"/>
          <w:sz w:val="28"/>
          <w:szCs w:val="28"/>
        </w:rPr>
        <w:outlineLvl w:val="0"/>
      </w:pPr>
      <w:r>
        <w:rPr>
          <w:rFonts w:hint="eastAsia" w:ascii="Times New Roman" w:hAnsi="Times New Roman"/>
          <w:sz w:val="28"/>
          <w:szCs w:val="28"/>
        </w:rPr>
      </w:r>
      <w:r/>
    </w:p>
    <w:p>
      <w:pPr>
        <w:spacing w:line="300" w:lineRule="auto"/>
        <w:rPr>
          <w:rFonts w:hint="eastAsia" w:ascii="Times New Roman" w:hAnsi="Times New Roman"/>
          <w:sz w:val="28"/>
          <w:szCs w:val="28"/>
        </w:rPr>
        <w:outlineLvl w:val="0"/>
      </w:pPr>
      <w:r>
        <w:rPr>
          <w:rFonts w:hint="eastAsia" w:ascii="Times New Roman" w:hAnsi="Times New Roman"/>
          <w:sz w:val="28"/>
          <w:szCs w:val="28"/>
        </w:rPr>
      </w:r>
      <w:r/>
    </w:p>
    <w:p>
      <w:pPr>
        <w:spacing w:line="300" w:lineRule="auto"/>
        <w:rPr>
          <w:rFonts w:hint="eastAsia" w:ascii="Times New Roman" w:hAnsi="Times New Roman"/>
          <w:sz w:val="28"/>
          <w:szCs w:val="28"/>
        </w:rPr>
        <w:outlineLvl w:val="0"/>
      </w:pPr>
      <w:r>
        <w:rPr>
          <w:rFonts w:hint="eastAsia" w:ascii="Times New Roman" w:hAnsi="Times New Roman"/>
          <w:sz w:val="28"/>
          <w:szCs w:val="28"/>
        </w:rPr>
      </w:r>
      <w:r/>
    </w:p>
    <w:p>
      <w:pPr>
        <w:spacing w:line="300" w:lineRule="auto"/>
        <w:rPr>
          <w:rFonts w:hint="eastAsia" w:ascii="Times New Roman" w:hAnsi="Times New Roman"/>
          <w:sz w:val="28"/>
          <w:szCs w:val="28"/>
        </w:rPr>
        <w:outlineLvl w:val="0"/>
      </w:pPr>
      <w:r>
        <w:rPr>
          <w:rFonts w:hint="eastAsia" w:ascii="Times New Roman" w:hAnsi="Times New Roman"/>
          <w:sz w:val="28"/>
          <w:szCs w:val="28"/>
        </w:rPr>
      </w:r>
      <w:r/>
    </w:p>
    <w:p>
      <w:pPr>
        <w:spacing w:line="300" w:lineRule="auto"/>
        <w:rPr>
          <w:rFonts w:hint="eastAsia" w:ascii="Times New Roman" w:hAnsi="Times New Roman"/>
          <w:sz w:val="28"/>
          <w:szCs w:val="28"/>
        </w:rPr>
        <w:outlineLvl w:val="0"/>
      </w:pPr>
      <w:r>
        <w:rPr>
          <w:rFonts w:hint="eastAsia" w:ascii="Times New Roman" w:hAnsi="Times New Roman"/>
          <w:sz w:val="28"/>
          <w:szCs w:val="28"/>
        </w:rPr>
      </w:r>
      <w:r/>
    </w:p>
    <w:p>
      <w:pPr>
        <w:rPr>
          <w:rFonts w:ascii="Times New Roman" w:hAnsi="Times New Roman" w:eastAsia="方正黑体_GBK"/>
          <w:bCs/>
          <w:sz w:val="32"/>
          <w:szCs w:val="32"/>
          <w:lang w:bidi="ar"/>
        </w:rPr>
      </w:pPr>
      <w:r>
        <w:rPr>
          <w:rFonts w:ascii="Times New Roman" w:hAnsi="Times New Roman" w:eastAsia="方正黑体_GBK"/>
          <w:bCs/>
          <w:sz w:val="32"/>
          <w:szCs w:val="32"/>
          <w:lang w:bidi="ar"/>
        </w:rPr>
        <w:br w:type="page" w:clear="all"/>
      </w:r>
      <w:r>
        <w:rPr>
          <w:rFonts w:ascii="Times New Roman" w:hAnsi="Times New Roman" w:eastAsia="方正黑体_GBK"/>
          <w:bCs/>
          <w:sz w:val="32"/>
          <w:szCs w:val="32"/>
          <w:lang w:bidi="ar"/>
        </w:rPr>
        <w:t xml:space="preserve">附件1</w:t>
      </w:r>
      <w:r>
        <w:rPr>
          <w:rFonts w:hint="eastAsia" w:ascii="Times New Roman" w:hAnsi="Times New Roman" w:eastAsia="方正黑体_GBK"/>
          <w:bCs/>
          <w:sz w:val="32"/>
          <w:szCs w:val="32"/>
          <w:lang w:bidi="ar"/>
        </w:rPr>
        <w:t xml:space="preserve">3</w:t>
      </w:r>
      <w:r/>
    </w:p>
    <w:p>
      <w:pPr>
        <w:jc w:val="center"/>
        <w:spacing w:line="560" w:lineRule="exact"/>
        <w:rPr>
          <w:rFonts w:ascii="黑体" w:hAnsi="黑体" w:eastAsia="黑体"/>
          <w:b/>
          <w:color w:val="000000"/>
          <w:sz w:val="32"/>
          <w:szCs w:val="32"/>
        </w:rPr>
      </w:pPr>
      <w:r>
        <w:rPr>
          <w:rFonts w:hint="eastAsia" w:ascii="黑体" w:hAnsi="黑体" w:eastAsia="黑体"/>
          <w:b/>
          <w:color w:val="000000"/>
          <w:sz w:val="32"/>
          <w:szCs w:val="32"/>
        </w:rPr>
        <w:t xml:space="preserve">联合体协议（参考格式）（分包号：**）</w:t>
      </w:r>
      <w:r/>
    </w:p>
    <w:p>
      <w:pPr>
        <w:spacing w:line="560" w:lineRule="exact"/>
        <w:rPr>
          <w:rFonts w:ascii="宋体" w:hAnsi="宋体"/>
          <w:color w:val="000000"/>
          <w:sz w:val="24"/>
          <w:szCs w:val="21"/>
        </w:rPr>
      </w:pPr>
      <w:r>
        <w:rPr>
          <w:rFonts w:hint="eastAsia" w:ascii="宋体" w:hAnsi="宋体"/>
          <w:color w:val="000000"/>
          <w:sz w:val="24"/>
          <w:szCs w:val="21"/>
        </w:rPr>
        <w:t xml:space="preserve">（联合体中各供应商全称）在此达成以下协议：</w:t>
      </w:r>
      <w:r/>
    </w:p>
    <w:p>
      <w:pPr>
        <w:ind w:firstLine="645"/>
        <w:spacing w:line="56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自愿组成联合体，参加采购人组织的采购编号为</w:t>
      </w:r>
      <w:r>
        <w:rPr>
          <w:rFonts w:hint="eastAsia" w:ascii="宋体" w:hAnsi="宋体"/>
          <w:color w:val="000000"/>
          <w:sz w:val="24"/>
          <w:szCs w:val="21"/>
          <w:u w:val="single"/>
        </w:rPr>
        <w:t xml:space="preserve">（编号全称），（项目全称）</w:t>
      </w:r>
      <w:r>
        <w:rPr>
          <w:rFonts w:hint="eastAsia" w:ascii="宋体" w:hAnsi="宋体"/>
          <w:color w:val="000000"/>
          <w:sz w:val="24"/>
          <w:szCs w:val="21"/>
        </w:rPr>
        <w:t xml:space="preserve">项目（分包号：**）的政府采购活动，我联合体指定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p>
    <w:p>
      <w:pPr>
        <w:ind w:firstLine="645"/>
        <w:spacing w:line="56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、若我们联合中标、成交，（供应商单位</w:t>
      </w:r>
      <w:r>
        <w:rPr>
          <w:rFonts w:ascii="宋体" w:hAnsi="宋体"/>
          <w:color w:val="000000"/>
          <w:sz w:val="24"/>
          <w:szCs w:val="21"/>
        </w:rPr>
        <w:t xml:space="preserve">1</w:t>
      </w:r>
      <w:r>
        <w:rPr>
          <w:rFonts w:hint="eastAsia" w:ascii="宋体" w:hAnsi="宋体"/>
          <w:color w:val="000000"/>
          <w:sz w:val="24"/>
          <w:szCs w:val="21"/>
        </w:rPr>
        <w:t xml:space="preserve">全称）实施项目中（工作内容）部分工作，并承担相应的责任。（供应商单位</w:t>
      </w:r>
      <w:r>
        <w:rPr>
          <w:rFonts w:ascii="宋体" w:hAnsi="宋体"/>
          <w:color w:val="000000"/>
          <w:sz w:val="24"/>
          <w:szCs w:val="21"/>
        </w:rPr>
        <w:t xml:space="preserve">2</w:t>
      </w:r>
      <w:r>
        <w:rPr>
          <w:rFonts w:hint="eastAsia" w:ascii="宋体" w:hAnsi="宋体"/>
          <w:color w:val="000000"/>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p>
    <w:p>
      <w:pPr>
        <w:ind w:firstLine="645"/>
        <w:spacing w:line="560" w:lineRule="exact"/>
        <w:rPr>
          <w:rFonts w:hint="eastAsia" w:ascii="宋体" w:hAnsi="宋体"/>
          <w:color w:val="000000"/>
          <w:sz w:val="24"/>
          <w:szCs w:val="21"/>
        </w:rPr>
      </w:pPr>
      <w:r>
        <w:rPr>
          <w:rFonts w:hint="eastAsia" w:ascii="宋体" w:hAnsi="宋体"/>
          <w:color w:val="000000"/>
          <w:sz w:val="24"/>
          <w:szCs w:val="21"/>
        </w:rPr>
      </w:r>
      <w:r/>
    </w:p>
    <w:p>
      <w:pPr>
        <w:ind w:firstLine="645"/>
        <w:spacing w:line="560" w:lineRule="exact"/>
        <w:rPr>
          <w:rFonts w:ascii="宋体" w:hAnsi="宋体"/>
          <w:color w:val="000000"/>
          <w:sz w:val="24"/>
          <w:szCs w:val="21"/>
        </w:rPr>
      </w:pPr>
      <w:r>
        <w:rPr>
          <w:rFonts w:hint="eastAsia" w:ascii="宋体" w:hAnsi="宋体"/>
          <w:color w:val="000000"/>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p>
    <w:p>
      <w:pPr>
        <w:ind w:firstLine="645"/>
        <w:jc w:val="right"/>
        <w:spacing w:line="560" w:lineRule="exact"/>
        <w:rPr>
          <w:rFonts w:ascii="宋体" w:hAnsi="宋体"/>
          <w:color w:val="000000"/>
          <w:sz w:val="24"/>
          <w:szCs w:val="21"/>
        </w:rPr>
      </w:pPr>
      <w:r>
        <w:rPr>
          <w:rFonts w:hint="eastAsia" w:ascii="宋体" w:hAnsi="宋体"/>
          <w:color w:val="000000"/>
          <w:sz w:val="24"/>
          <w:szCs w:val="21"/>
        </w:rPr>
        <w:t xml:space="preserve">联合体中各供应商全称（公章）：</w:t>
      </w:r>
      <w:r>
        <w:rPr>
          <w:rFonts w:ascii="宋体" w:hAnsi="宋体"/>
          <w:color w:val="000000"/>
          <w:sz w:val="24"/>
          <w:szCs w:val="21"/>
        </w:rPr>
        <w:t xml:space="preserve">     </w:t>
      </w:r>
      <w:r/>
    </w:p>
    <w:p>
      <w:pPr>
        <w:ind w:firstLine="645"/>
        <w:spacing w:line="560" w:lineRule="exact"/>
        <w:rPr>
          <w:rFonts w:hint="eastAsia" w:ascii="宋体" w:hAnsi="宋体"/>
          <w:color w:val="000000"/>
          <w:sz w:val="24"/>
          <w:szCs w:val="24"/>
        </w:rPr>
      </w:pPr>
      <w:r>
        <w:rPr>
          <w:rFonts w:ascii="宋体" w:hAnsi="宋体"/>
          <w:color w:val="000000"/>
          <w:sz w:val="24"/>
          <w:szCs w:val="21"/>
        </w:rPr>
        <w:t xml:space="preserve">                   </w:t>
      </w:r>
      <w:r>
        <w:rPr>
          <w:rFonts w:hint="eastAsia" w:ascii="宋体" w:hAnsi="宋体"/>
          <w:color w:val="000000"/>
          <w:sz w:val="24"/>
          <w:szCs w:val="21"/>
        </w:rPr>
        <w:t xml:space="preserve">                     日期：</w:t>
      </w:r>
      <w:r>
        <w:rPr>
          <w:rFonts w:hint="eastAsia" w:ascii="宋体" w:hAnsi="宋体"/>
          <w:color w:val="000000"/>
          <w:sz w:val="24"/>
          <w:szCs w:val="24"/>
        </w:rPr>
        <w:t xml:space="preserve"> </w:t>
      </w:r>
      <w:r/>
    </w:p>
    <w:p>
      <w:pPr>
        <w:ind w:firstLine="480"/>
        <w:jc w:val="left"/>
        <w:spacing w:line="560" w:lineRule="exact"/>
        <w:widowControl/>
        <w:rPr>
          <w:rFonts w:hint="eastAsia" w:ascii="宋体" w:hAnsi="宋体"/>
          <w:color w:val="000000"/>
          <w:sz w:val="24"/>
          <w:szCs w:val="24"/>
        </w:rPr>
      </w:pPr>
      <w:r>
        <w:rPr>
          <w:rFonts w:hint="eastAsia" w:ascii="宋体" w:hAnsi="宋体"/>
          <w:color w:val="000000"/>
          <w:sz w:val="24"/>
          <w:szCs w:val="24"/>
        </w:rPr>
      </w:r>
      <w:r/>
    </w:p>
    <w:p>
      <w:pPr>
        <w:spacing w:line="520" w:lineRule="exact"/>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spacing w:line="520" w:lineRule="exact"/>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spacing w:line="520" w:lineRule="exact"/>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spacing w:line="520" w:lineRule="exact"/>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spacing w:line="520" w:lineRule="exact"/>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spacing w:line="520" w:lineRule="exact"/>
        <w:rPr>
          <w:rFonts w:ascii="Times New Roman" w:hAnsi="Times New Roman" w:eastAsia="方正黑体_GBK"/>
          <w:sz w:val="32"/>
          <w:szCs w:val="32"/>
        </w:rPr>
        <w:outlineLvl w:val="0"/>
      </w:pPr>
      <w:r>
        <w:rPr>
          <w:rFonts w:ascii="Times New Roman" w:hAnsi="Times New Roman" w:eastAsia="方正黑体_GBK"/>
          <w:sz w:val="32"/>
          <w:szCs w:val="32"/>
        </w:rPr>
        <w:t xml:space="preserve">附件1</w:t>
      </w:r>
      <w:r>
        <w:rPr>
          <w:rFonts w:hint="eastAsia" w:ascii="Times New Roman" w:hAnsi="Times New Roman" w:eastAsia="方正黑体_GBK"/>
          <w:sz w:val="32"/>
          <w:szCs w:val="32"/>
        </w:rPr>
        <w:t xml:space="preserve">4</w:t>
      </w:r>
      <w:r/>
    </w:p>
    <w:p>
      <w:pPr>
        <w:jc w:val="center"/>
        <w:spacing w:line="520" w:lineRule="exact"/>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spacing w:line="520" w:lineRule="exact"/>
        <w:rPr>
          <w:rFonts w:ascii="宋体" w:hAnsi="宋体"/>
          <w:color w:val="000000"/>
          <w:sz w:val="24"/>
          <w:szCs w:val="24"/>
        </w:rPr>
      </w:pPr>
      <w:r>
        <w:rPr>
          <w:rFonts w:hint="eastAsia" w:ascii="宋体" w:hAnsi="宋体"/>
          <w:color w:val="000000"/>
          <w:sz w:val="24"/>
          <w:szCs w:val="24"/>
        </w:rPr>
        <w:t xml:space="preserve">签字(签章)：                   公章：                      </w:t>
      </w:r>
      <w:r/>
    </w:p>
    <w:p>
      <w:pPr>
        <w:spacing w:line="520" w:lineRule="exact"/>
        <w:rPr>
          <w:rFonts w:ascii="宋体" w:hAnsi="宋体"/>
          <w:color w:val="000000"/>
          <w:sz w:val="24"/>
          <w:szCs w:val="24"/>
        </w:rPr>
      </w:pPr>
      <w:r>
        <w:rPr>
          <w:rFonts w:hint="eastAsia" w:ascii="宋体" w:hAnsi="宋体"/>
          <w:color w:val="000000"/>
          <w:sz w:val="24"/>
          <w:szCs w:val="24"/>
        </w:rPr>
        <w:t xml:space="preserve">日期：    </w:t>
      </w:r>
      <w:r/>
    </w:p>
    <w:p>
      <w:pPr>
        <w:spacing w:line="52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20" w:lineRule="exact"/>
        <w:widowControl/>
        <w:rPr>
          <w:rFonts w:hint="eastAsia"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rFonts w:hint="eastAsia" w:ascii="仿宋_GB2312" w:eastAsia="仿宋_GB2312"/>
          <w:b/>
          <w:sz w:val="32"/>
          <w:szCs w:val="32"/>
        </w:rPr>
        <w:outlineLvl w:val="0"/>
      </w:pPr>
      <w:r>
        <w:rPr>
          <w:rFonts w:ascii="仿宋_GB2312" w:eastAsia="仿宋_GB2312"/>
          <w:sz w:val="32"/>
          <w:szCs w:val="32"/>
        </w:rPr>
        <w:br w:type="page" w:clear="all"/>
      </w:r>
      <w:r>
        <w:rPr>
          <w:rFonts w:ascii="Times New Roman" w:hAnsi="Times New Roman" w:eastAsia="方正黑体_GBK"/>
          <w:sz w:val="32"/>
          <w:szCs w:val="32"/>
        </w:rPr>
        <w:t xml:space="preserve">附件</w:t>
      </w:r>
      <w:r>
        <w:rPr>
          <w:rFonts w:hint="eastAsia" w:ascii="Times New Roman" w:hAnsi="Times New Roman" w:eastAsia="方正黑体_GBK"/>
          <w:sz w:val="32"/>
          <w:szCs w:val="32"/>
        </w:rPr>
        <w:t xml:space="preserve">15</w:t>
      </w:r>
      <w:r/>
    </w:p>
    <w:p>
      <w:pPr>
        <w:jc w:val="center"/>
        <w:spacing w:line="580" w:lineRule="exact"/>
        <w:rPr>
          <w:rFonts w:ascii="Times New Roman" w:hAnsi="Times New Roman" w:eastAsia="方正大标宋_GBK"/>
          <w:bCs/>
          <w:sz w:val="44"/>
          <w:szCs w:val="44"/>
        </w:rPr>
      </w:pPr>
      <w:r>
        <w:rPr>
          <w:rFonts w:hint="eastAsia" w:ascii="Times New Roman" w:hAnsi="Times New Roman" w:eastAsia="方正大标宋_GBK"/>
          <w:bCs/>
          <w:sz w:val="44"/>
          <w:szCs w:val="44"/>
        </w:rPr>
        <w:t xml:space="preserve">办理政采贷和</w:t>
      </w:r>
      <w:r>
        <w:rPr>
          <w:rFonts w:ascii="Times New Roman" w:hAnsi="Times New Roman" w:eastAsia="方正大标宋_GBK"/>
          <w:bCs/>
          <w:sz w:val="44"/>
          <w:szCs w:val="44"/>
        </w:rPr>
        <w:t xml:space="preserve">履</w:t>
      </w:r>
      <w:r>
        <w:rPr>
          <w:rFonts w:hint="eastAsia" w:ascii="Times New Roman" w:hAnsi="Times New Roman" w:eastAsia="方正大标宋_GBK"/>
          <w:bCs/>
          <w:sz w:val="44"/>
          <w:szCs w:val="44"/>
        </w:rPr>
        <w:t xml:space="preserve">约保函（</w:t>
      </w:r>
      <w:r>
        <w:rPr>
          <w:rFonts w:ascii="Times New Roman" w:hAnsi="Times New Roman" w:eastAsia="方正大标宋_GBK"/>
          <w:bCs/>
          <w:sz w:val="44"/>
          <w:szCs w:val="44"/>
        </w:rPr>
        <w:t xml:space="preserve">保险</w:t>
      </w:r>
      <w:r>
        <w:rPr>
          <w:rFonts w:hint="eastAsia" w:ascii="Times New Roman" w:hAnsi="Times New Roman" w:eastAsia="方正大标宋_GBK"/>
          <w:bCs/>
          <w:sz w:val="44"/>
          <w:szCs w:val="44"/>
        </w:rPr>
        <w:t xml:space="preserve">）告知函</w:t>
      </w:r>
      <w:r/>
    </w:p>
    <w:p>
      <w:pPr>
        <w:rPr>
          <w:rFonts w:ascii="Times New Roman" w:hAnsi="Times New Roman" w:eastAsia="仿宋_GB2312"/>
          <w:sz w:val="32"/>
        </w:rPr>
      </w:pPr>
      <w:r>
        <w:rPr>
          <w:rFonts w:ascii="Times New Roman" w:hAnsi="Times New Roman" w:eastAsia="仿宋_GB2312"/>
          <w:sz w:val="32"/>
        </w:rPr>
      </w:r>
      <w:r/>
    </w:p>
    <w:p>
      <w:pPr>
        <w:rPr>
          <w:rFonts w:ascii="Times New Roman" w:hAnsi="Times New Roman" w:eastAsia="仿宋_GB2312"/>
          <w:sz w:val="32"/>
        </w:rPr>
      </w:pPr>
      <w:r>
        <w:rPr>
          <w:rFonts w:hint="eastAsia" w:ascii="Times New Roman" w:hAnsi="Times New Roman" w:eastAsia="仿宋_GB2312"/>
          <w:sz w:val="32"/>
        </w:rPr>
        <w:t xml:space="preserve">各政府采购供应商：</w:t>
      </w:r>
      <w:r/>
    </w:p>
    <w:p>
      <w:pPr>
        <w:ind w:firstLine="640"/>
        <w:rPr>
          <w:rFonts w:ascii="Times New Roman" w:hAnsi="Times New Roman" w:eastAsia="仿宋_GB2312"/>
          <w:sz w:val="32"/>
        </w:rPr>
      </w:pPr>
      <w:r>
        <w:rPr>
          <w:rFonts w:hint="eastAsia" w:ascii="Times New Roman" w:hAnsi="Times New Roman" w:eastAsia="仿宋_GB2312"/>
          <w:sz w:val="32"/>
        </w:rPr>
        <w:t xml:space="preserve">欢迎贵公司参与南通市政府采购活动！</w:t>
      </w:r>
      <w:r/>
    </w:p>
    <w:p>
      <w:pPr>
        <w:ind w:firstLine="640"/>
        <w:rPr>
          <w:rFonts w:ascii="Times New Roman" w:hAnsi="Times New Roman" w:eastAsia="仿宋_GB2312"/>
          <w:sz w:val="32"/>
        </w:rPr>
      </w:pPr>
      <w:r>
        <w:rPr>
          <w:rFonts w:hint="eastAsia" w:ascii="Times New Roman" w:hAnsi="Times New Roman" w:eastAsia="仿宋_GB2312"/>
          <w:sz w:val="32"/>
        </w:rPr>
        <w:t xml:space="preserve">政府采购线上合同信用融资和</w:t>
      </w:r>
      <w:r>
        <w:rPr>
          <w:rFonts w:ascii="Times New Roman" w:hAnsi="Times New Roman" w:eastAsia="仿宋_GB2312"/>
          <w:sz w:val="32"/>
        </w:rPr>
        <w:t xml:space="preserve">履</w:t>
      </w:r>
      <w:r>
        <w:rPr>
          <w:rFonts w:hint="eastAsia" w:ascii="Times New Roman" w:hAnsi="Times New Roman" w:eastAsia="仿宋_GB2312"/>
          <w:sz w:val="32"/>
        </w:rPr>
        <w:t xml:space="preserve">约保函（</w:t>
      </w:r>
      <w:r>
        <w:rPr>
          <w:rFonts w:ascii="Times New Roman" w:hAnsi="Times New Roman" w:eastAsia="仿宋_GB2312"/>
          <w:sz w:val="32"/>
        </w:rPr>
        <w:t xml:space="preserve">保险</w:t>
      </w:r>
      <w:r>
        <w:rPr>
          <w:rFonts w:hint="eastAsia" w:ascii="Times New Roman" w:hAnsi="Times New Roman" w:eastAsia="仿宋_GB2312"/>
          <w:sz w:val="32"/>
        </w:rPr>
        <w:t xml:space="preserve">）是支持企业发展，针对参与政府采购活动的企业融资难、现金流不足等问题推出的一项服务举措。</w:t>
      </w:r>
      <w:r/>
    </w:p>
    <w:p>
      <w:pPr>
        <w:ind w:firstLine="640"/>
        <w:spacing w:line="580" w:lineRule="exact"/>
        <w:rPr>
          <w:rFonts w:ascii="Times New Roman" w:hAnsi="Times New Roman" w:eastAsia="仿宋_GB2312"/>
          <w:sz w:val="32"/>
          <w:szCs w:val="32"/>
        </w:rPr>
      </w:pPr>
      <w:r>
        <w:rPr>
          <w:rFonts w:hint="eastAsia" w:ascii="Times New Roman" w:hAnsi="Times New Roman" w:eastAsia="仿宋_GB2312"/>
          <w:sz w:val="32"/>
        </w:rPr>
        <w:t xml:space="preserve">贵公司若成为本次政府采购项目的中标（成交）供应商，</w:t>
      </w:r>
      <w:r>
        <w:rPr>
          <w:rFonts w:hint="eastAsia" w:ascii="仿宋_GB2312" w:hAnsi="Times New Roman" w:eastAsia="仿宋_GB2312"/>
          <w:sz w:val="32"/>
          <w:szCs w:val="32"/>
        </w:rPr>
        <w:t xml:space="preserve">可自愿选择</w:t>
      </w:r>
      <w:r>
        <w:rPr>
          <w:rFonts w:ascii="Times New Roman" w:hAnsi="Times New Roman" w:eastAsia="仿宋_GB2312"/>
          <w:sz w:val="32"/>
        </w:rPr>
        <w:t xml:space="preserve">履</w:t>
      </w:r>
      <w:r>
        <w:rPr>
          <w:rFonts w:hint="eastAsia" w:ascii="Times New Roman" w:hAnsi="Times New Roman" w:eastAsia="仿宋_GB2312"/>
          <w:sz w:val="32"/>
        </w:rPr>
        <w:t xml:space="preserve">约保函（</w:t>
      </w:r>
      <w:r>
        <w:rPr>
          <w:rFonts w:ascii="Times New Roman" w:hAnsi="Times New Roman" w:eastAsia="仿宋_GB2312"/>
          <w:sz w:val="32"/>
        </w:rPr>
        <w:t xml:space="preserve">保险</w:t>
      </w:r>
      <w:r>
        <w:rPr>
          <w:rFonts w:hint="eastAsia" w:ascii="Times New Roman" w:hAnsi="Times New Roman" w:eastAsia="仿宋_GB2312"/>
          <w:sz w:val="32"/>
        </w:rPr>
        <w:t xml:space="preserve">）</w:t>
      </w:r>
      <w:r>
        <w:rPr>
          <w:rFonts w:hint="eastAsia" w:ascii="仿宋_GB2312" w:hAnsi="Times New Roman" w:eastAsia="仿宋_GB2312"/>
          <w:sz w:val="32"/>
          <w:szCs w:val="32"/>
        </w:rPr>
        <w:t xml:space="preserve">形式替代履约保证金，也</w:t>
      </w:r>
      <w:r>
        <w:rPr>
          <w:rFonts w:hint="eastAsia" w:ascii="Times New Roman" w:hAnsi="Times New Roman" w:eastAsia="仿宋_GB2312"/>
          <w:sz w:val="3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jc w:val="left"/>
        <w:widowControl/>
        <w:rPr>
          <w:rFonts w:hint="eastAsia" w:ascii="Times New Roman" w:hAnsi="Times New Roman"/>
          <w:sz w:val="28"/>
          <w:szCs w:val="28"/>
        </w:rPr>
      </w:pPr>
      <w:r>
        <w:rPr>
          <w:rFonts w:hint="eastAsia" w:ascii="Times New Roman" w:hAnsi="Times New Roman"/>
          <w:sz w:val="28"/>
          <w:szCs w:val="28"/>
        </w:rPr>
      </w:r>
      <w:bookmarkEnd w:id="179"/>
      <w:r/>
      <w:bookmarkEnd w:id="180"/>
      <w:r/>
      <w:bookmarkEnd w:id="187"/>
      <w:r/>
      <w:bookmarkEnd w:id="188"/>
      <w:r/>
      <w:bookmarkEnd w:id="189"/>
      <w:r/>
      <w:r/>
    </w:p>
    <w:p>
      <w:pPr>
        <w:spacing w:line="300" w:lineRule="auto"/>
        <w:rPr>
          <w:rFonts w:ascii="宋体" w:hAnsi="宋体"/>
          <w:bCs/>
          <w:color w:val="000000"/>
          <w:sz w:val="24"/>
          <w:szCs w:val="21"/>
        </w:rPr>
        <w:outlineLvl w:val="0"/>
      </w:pPr>
      <w:r>
        <w:rPr>
          <w:rFonts w:ascii="宋体" w:hAnsi="宋体"/>
          <w:bCs/>
          <w:color w:val="000000"/>
          <w:sz w:val="24"/>
          <w:szCs w:val="21"/>
        </w:rPr>
      </w:r>
      <w:r/>
    </w:p>
    <w:p>
      <w:pPr>
        <w:ind w:firstLine="480"/>
        <w:spacing w:line="540" w:lineRule="exact"/>
        <w:rPr>
          <w:rFonts w:hint="eastAsia" w:ascii="宋体" w:hAnsi="宋体"/>
          <w:bCs/>
          <w:color w:val="000000"/>
          <w:sz w:val="24"/>
          <w:szCs w:val="21"/>
        </w:rPr>
      </w:pPr>
      <w:r>
        <w:rPr>
          <w:rFonts w:hint="eastAsia" w:ascii="宋体" w:hAnsi="宋体"/>
          <w:bCs/>
          <w:color w:val="000000"/>
          <w:sz w:val="24"/>
          <w:szCs w:val="21"/>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rPr>
        <w:rStyle w:val="893"/>
        <w:rFonts w:ascii="宋体" w:hAnsi="宋体"/>
      </w:rPr>
      <w:framePr w:wrap="around" w:vAnchor="text" w:hAnchor="margin" w:xAlign="center" w:y="1"/>
    </w:pPr>
    <w:r>
      <w:rPr>
        <w:rFonts w:ascii="宋体" w:hAnsi="宋体"/>
      </w:rPr>
      <w:fldChar w:fldCharType="begin"/>
    </w:r>
    <w:r>
      <w:rPr>
        <w:rStyle w:val="893"/>
        <w:rFonts w:ascii="宋体" w:hAnsi="宋体"/>
      </w:rPr>
      <w:instrText xml:space="preserve">PAGE  </w:instrText>
    </w:r>
    <w:r>
      <w:rPr>
        <w:rFonts w:ascii="宋体" w:hAnsi="宋体"/>
      </w:rPr>
      <w:fldChar w:fldCharType="separate"/>
    </w:r>
    <w:r>
      <w:rPr>
        <w:rStyle w:val="893"/>
        <w:rFonts w:ascii="宋体" w:hAnsi="宋体"/>
      </w:rPr>
      <w:t xml:space="preserve">６</w:t>
    </w:r>
    <w:r>
      <w:rPr>
        <w:rFonts w:ascii="宋体" w:hAnsi="宋体"/>
      </w:rPr>
      <w:fldChar w:fldCharType="end"/>
    </w:r>
    <w:r/>
  </w:p>
  <w:p>
    <w:pPr>
      <w:pStyle w:val="875"/>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rPr>
        <w:rStyle w:val="893"/>
      </w:rPr>
      <w:framePr w:wrap="around" w:vAnchor="text" w:hAnchor="margin" w:xAlign="center" w:y="1"/>
    </w:pPr>
    <w:r>
      <w:fldChar w:fldCharType="begin"/>
    </w:r>
    <w:r>
      <w:rPr>
        <w:rStyle w:val="893"/>
      </w:rPr>
      <w:instrText xml:space="preserve">PAGE  </w:instrText>
    </w:r>
    <w:r>
      <w:fldChar w:fldCharType="separate"/>
    </w:r>
    <w:r>
      <w:rPr>
        <w:rStyle w:val="893"/>
      </w:rPr>
      <w:t xml:space="preserve">1</w:t>
    </w:r>
    <w:r>
      <w:fldChar w:fldCharType="end"/>
    </w:r>
    <w:r/>
  </w:p>
  <w:p>
    <w:pPr>
      <w:pStyle w:val="8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3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4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53"/>
      <w:isLgl w:val="false"/>
      <w:suff w:val="nothing"/>
      <w:lvlText w:val=""/>
      <w:lvlJc w:val="left"/>
      <w:pPr>
        <w:ind w:left="0" w:firstLine="0"/>
      </w:pPr>
      <w:rPr>
        <w:rFonts w:hint="eastAsia"/>
      </w:rPr>
    </w:lvl>
    <w:lvl w:ilvl="6">
      <w:start w:val="1"/>
      <w:numFmt w:val="none"/>
      <w:pStyle w:val="854"/>
      <w:isLgl w:val="false"/>
      <w:suff w:val="nothing"/>
      <w:lvlText w:val=""/>
      <w:lvlJc w:val="left"/>
      <w:pPr>
        <w:ind w:left="0" w:firstLine="0"/>
      </w:pPr>
      <w:rPr>
        <w:rFonts w:hint="eastAsia"/>
      </w:rPr>
    </w:lvl>
    <w:lvl w:ilvl="7">
      <w:start w:val="1"/>
      <w:numFmt w:val="none"/>
      <w:pStyle w:val="855"/>
      <w:isLgl w:val="false"/>
      <w:suff w:val="nothing"/>
      <w:lvlText w:val=""/>
      <w:lvlJc w:val="left"/>
      <w:pPr>
        <w:ind w:left="0" w:firstLine="0"/>
      </w:pPr>
      <w:rPr>
        <w:rFonts w:hint="eastAsia"/>
      </w:rPr>
    </w:lvl>
    <w:lvl w:ilvl="8">
      <w:start w:val="1"/>
      <w:numFmt w:val="none"/>
      <w:pStyle w:val="856"/>
      <w:isLgl w:val="false"/>
      <w:suff w:val="nothing"/>
      <w:lvlText w:val=""/>
      <w:lvlJc w:val="left"/>
      <w:pPr>
        <w:ind w:left="0" w:firstLine="0"/>
      </w:pPr>
      <w:rPr>
        <w:rFonts w:hint="eastAsia"/>
      </w:rPr>
    </w:lvl>
  </w:abstractNum>
  <w:abstractNum w:abstractNumId="6">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0"/>
  </w:num>
  <w:num w:numId="3">
    <w:abstractNumId w:val="3"/>
  </w:num>
  <w:num w:numId="4">
    <w:abstractNumId w:val="6"/>
  </w:num>
  <w:num w:numId="5">
    <w:abstractNumId w:val="2"/>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4">
    <w:name w:val="Heading 1 Char"/>
    <w:basedOn w:val="857"/>
    <w:link w:val="848"/>
    <w:uiPriority w:val="9"/>
    <w:rPr>
      <w:rFonts w:ascii="Arial" w:hAnsi="Arial" w:eastAsia="Arial" w:cs="Arial"/>
      <w:sz w:val="40"/>
      <w:szCs w:val="40"/>
    </w:rPr>
  </w:style>
  <w:style w:type="character" w:styleId="695">
    <w:name w:val="Heading 2 Char"/>
    <w:basedOn w:val="857"/>
    <w:link w:val="849"/>
    <w:uiPriority w:val="9"/>
    <w:rPr>
      <w:rFonts w:ascii="Arial" w:hAnsi="Arial" w:eastAsia="Arial" w:cs="Arial"/>
      <w:sz w:val="34"/>
    </w:rPr>
  </w:style>
  <w:style w:type="character" w:styleId="696">
    <w:name w:val="Heading 3 Char"/>
    <w:basedOn w:val="857"/>
    <w:link w:val="850"/>
    <w:uiPriority w:val="9"/>
    <w:rPr>
      <w:rFonts w:ascii="Arial" w:hAnsi="Arial" w:eastAsia="Arial" w:cs="Arial"/>
      <w:sz w:val="30"/>
      <w:szCs w:val="30"/>
    </w:rPr>
  </w:style>
  <w:style w:type="character" w:styleId="697">
    <w:name w:val="Heading 4 Char"/>
    <w:basedOn w:val="857"/>
    <w:link w:val="851"/>
    <w:uiPriority w:val="9"/>
    <w:rPr>
      <w:rFonts w:ascii="Arial" w:hAnsi="Arial" w:eastAsia="Arial" w:cs="Arial"/>
      <w:b/>
      <w:bCs/>
      <w:sz w:val="26"/>
      <w:szCs w:val="26"/>
    </w:rPr>
  </w:style>
  <w:style w:type="character" w:styleId="698">
    <w:name w:val="Heading 5 Char"/>
    <w:basedOn w:val="857"/>
    <w:link w:val="852"/>
    <w:uiPriority w:val="9"/>
    <w:rPr>
      <w:rFonts w:ascii="Arial" w:hAnsi="Arial" w:eastAsia="Arial" w:cs="Arial"/>
      <w:b/>
      <w:bCs/>
      <w:sz w:val="24"/>
      <w:szCs w:val="24"/>
    </w:rPr>
  </w:style>
  <w:style w:type="character" w:styleId="699">
    <w:name w:val="Heading 6 Char"/>
    <w:basedOn w:val="857"/>
    <w:link w:val="853"/>
    <w:uiPriority w:val="9"/>
    <w:rPr>
      <w:rFonts w:ascii="Arial" w:hAnsi="Arial" w:eastAsia="Arial" w:cs="Arial"/>
      <w:b/>
      <w:bCs/>
      <w:sz w:val="22"/>
      <w:szCs w:val="22"/>
    </w:rPr>
  </w:style>
  <w:style w:type="character" w:styleId="700">
    <w:name w:val="Heading 7 Char"/>
    <w:basedOn w:val="857"/>
    <w:link w:val="854"/>
    <w:uiPriority w:val="9"/>
    <w:rPr>
      <w:rFonts w:ascii="Arial" w:hAnsi="Arial" w:eastAsia="Arial" w:cs="Arial"/>
      <w:b/>
      <w:bCs/>
      <w:i/>
      <w:iCs/>
      <w:sz w:val="22"/>
      <w:szCs w:val="22"/>
    </w:rPr>
  </w:style>
  <w:style w:type="character" w:styleId="701">
    <w:name w:val="Heading 8 Char"/>
    <w:basedOn w:val="857"/>
    <w:link w:val="855"/>
    <w:uiPriority w:val="9"/>
    <w:rPr>
      <w:rFonts w:ascii="Arial" w:hAnsi="Arial" w:eastAsia="Arial" w:cs="Arial"/>
      <w:i/>
      <w:iCs/>
      <w:sz w:val="22"/>
      <w:szCs w:val="22"/>
    </w:rPr>
  </w:style>
  <w:style w:type="character" w:styleId="702">
    <w:name w:val="Heading 9 Char"/>
    <w:basedOn w:val="857"/>
    <w:link w:val="856"/>
    <w:uiPriority w:val="9"/>
    <w:rPr>
      <w:rFonts w:ascii="Arial" w:hAnsi="Arial" w:eastAsia="Arial" w:cs="Arial"/>
      <w:i/>
      <w:iCs/>
      <w:sz w:val="21"/>
      <w:szCs w:val="21"/>
    </w:rPr>
  </w:style>
  <w:style w:type="paragraph" w:styleId="703">
    <w:name w:val="Title"/>
    <w:basedOn w:val="847"/>
    <w:next w:val="847"/>
    <w:link w:val="704"/>
    <w:uiPriority w:val="10"/>
    <w:qFormat/>
    <w:pPr>
      <w:contextualSpacing/>
      <w:spacing w:before="300" w:after="200"/>
    </w:pPr>
    <w:rPr>
      <w:sz w:val="48"/>
      <w:szCs w:val="48"/>
    </w:rPr>
  </w:style>
  <w:style w:type="character" w:styleId="704">
    <w:name w:val="Title Char"/>
    <w:basedOn w:val="857"/>
    <w:link w:val="703"/>
    <w:uiPriority w:val="10"/>
    <w:rPr>
      <w:sz w:val="48"/>
      <w:szCs w:val="48"/>
    </w:rPr>
  </w:style>
  <w:style w:type="paragraph" w:styleId="705">
    <w:name w:val="Subtitle"/>
    <w:basedOn w:val="847"/>
    <w:next w:val="847"/>
    <w:link w:val="706"/>
    <w:uiPriority w:val="11"/>
    <w:qFormat/>
    <w:pPr>
      <w:spacing w:before="200" w:after="200"/>
    </w:pPr>
    <w:rPr>
      <w:sz w:val="24"/>
      <w:szCs w:val="24"/>
    </w:rPr>
  </w:style>
  <w:style w:type="character" w:styleId="706">
    <w:name w:val="Subtitle Char"/>
    <w:basedOn w:val="857"/>
    <w:link w:val="705"/>
    <w:uiPriority w:val="11"/>
    <w:rPr>
      <w:sz w:val="24"/>
      <w:szCs w:val="24"/>
    </w:rPr>
  </w:style>
  <w:style w:type="paragraph" w:styleId="707">
    <w:name w:val="Quote"/>
    <w:basedOn w:val="847"/>
    <w:next w:val="847"/>
    <w:link w:val="708"/>
    <w:uiPriority w:val="29"/>
    <w:qFormat/>
    <w:pPr>
      <w:ind w:left="720" w:right="720"/>
    </w:pPr>
    <w:rPr>
      <w:i/>
    </w:rPr>
  </w:style>
  <w:style w:type="character" w:styleId="708">
    <w:name w:val="Quote Char"/>
    <w:link w:val="707"/>
    <w:uiPriority w:val="29"/>
    <w:rPr>
      <w:i/>
    </w:rPr>
  </w:style>
  <w:style w:type="paragraph" w:styleId="709">
    <w:name w:val="Intense Quote"/>
    <w:basedOn w:val="847"/>
    <w:next w:val="847"/>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name w:val="Intense Quote Char"/>
    <w:link w:val="709"/>
    <w:uiPriority w:val="30"/>
    <w:rPr>
      <w:i/>
    </w:rPr>
  </w:style>
  <w:style w:type="character" w:styleId="711">
    <w:name w:val="Header Char"/>
    <w:basedOn w:val="857"/>
    <w:link w:val="876"/>
    <w:uiPriority w:val="99"/>
  </w:style>
  <w:style w:type="character" w:styleId="712">
    <w:name w:val="Footer Char"/>
    <w:basedOn w:val="857"/>
    <w:link w:val="875"/>
    <w:uiPriority w:val="99"/>
  </w:style>
  <w:style w:type="paragraph" w:styleId="713">
    <w:name w:val="Caption"/>
    <w:basedOn w:val="847"/>
    <w:next w:val="847"/>
    <w:uiPriority w:val="35"/>
    <w:semiHidden/>
    <w:unhideWhenUsed/>
    <w:qFormat/>
    <w:pPr>
      <w:spacing w:line="276" w:lineRule="auto"/>
    </w:pPr>
    <w:rPr>
      <w:b/>
      <w:bCs/>
      <w:color w:val="4f81bd" w:themeColor="accent1"/>
      <w:sz w:val="18"/>
      <w:szCs w:val="18"/>
    </w:rPr>
  </w:style>
  <w:style w:type="character" w:styleId="714">
    <w:name w:val="Caption Char"/>
    <w:basedOn w:val="713"/>
    <w:link w:val="875"/>
    <w:uiPriority w:val="99"/>
  </w:style>
  <w:style w:type="table" w:styleId="715">
    <w:name w:val="Table Grid Light"/>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basedOn w:val="8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basedOn w:val="8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basedOn w:val="8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basedOn w:val="8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basedOn w:val="8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basedOn w:val="8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basedOn w:val="8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basedOn w:val="8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basedOn w:val="8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1">
    <w:name w:val="Grid Table 5 Dark - Accent 2"/>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2">
    <w:name w:val="Grid Table 5 Dark - Accent 3"/>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3">
    <w:name w:val="Grid Table 5 Dark- Accent 4"/>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4">
    <w:name w:val="Grid Table 5 Dark - Accent 5"/>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5">
    <w:name w:val="Grid Table 5 Dark - Accent 6"/>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6">
    <w:name w:val="Grid Table 6 Colorful"/>
    <w:basedOn w:val="8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basedOn w:val="8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basedOn w:val="8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basedOn w:val="8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2">
    <w:name w:val="Grid Table 6 Colorful - Accent 6"/>
    <w:basedOn w:val="8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3">
    <w:name w:val="Grid Table 7 Colorful"/>
    <w:basedOn w:val="8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basedOn w:val="8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basedOn w:val="8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basedOn w:val="8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basedOn w:val="8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basedOn w:val="8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basedOn w:val="8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basedOn w:val="8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basedOn w:val="85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basedOn w:val="85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basedOn w:val="85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basedOn w:val="85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basedOn w:val="85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basedOn w:val="85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basedOn w:val="8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basedOn w:val="8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basedOn w:val="8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basedOn w:val="8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basedOn w:val="8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basedOn w:val="8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basedOn w:val="8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basedOn w:val="8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6">
    <w:name w:val="List Table 3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7">
    <w:name w:val="List Table 3 - Accent 3"/>
    <w:basedOn w:val="8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8">
    <w:name w:val="List Table 3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9">
    <w:name w:val="List Table 3 - Accent 5"/>
    <w:basedOn w:val="8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0">
    <w:name w:val="List Table 3 - Accent 6"/>
    <w:basedOn w:val="8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1">
    <w:name w:val="List Table 4"/>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basedOn w:val="8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3">
    <w:name w:val="List Table 4 - Accent 2"/>
    <w:basedOn w:val="8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4">
    <w:name w:val="List Table 4 - Accent 3"/>
    <w:basedOn w:val="8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5">
    <w:name w:val="List Table 4 - Accent 4"/>
    <w:basedOn w:val="8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6">
    <w:name w:val="List Table 4 - Accent 5"/>
    <w:basedOn w:val="8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7">
    <w:name w:val="List Table 4 - Accent 6"/>
    <w:basedOn w:val="8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8">
    <w:name w:val="List Table 5 Dark"/>
    <w:basedOn w:val="8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basedOn w:val="8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basedOn w:val="8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basedOn w:val="8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basedOn w:val="8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basedOn w:val="8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basedOn w:val="8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basedOn w:val="8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basedOn w:val="8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7">
    <w:name w:val="List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8">
    <w:name w:val="List Table 6 Colorful - Accent 3"/>
    <w:basedOn w:val="8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9">
    <w:name w:val="List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0">
    <w:name w:val="List Table 6 Colorful - Accent 5"/>
    <w:basedOn w:val="8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1">
    <w:name w:val="List Table 6 Colorful - Accent 6"/>
    <w:basedOn w:val="8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2">
    <w:name w:val="List Table 7 Colorful"/>
    <w:basedOn w:val="8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basedOn w:val="8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4">
    <w:name w:val="List Table 7 Colorful - Accent 2"/>
    <w:basedOn w:val="8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5">
    <w:name w:val="List Table 7 Colorful - Accent 3"/>
    <w:basedOn w:val="8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6">
    <w:name w:val="List Table 7 Colorful - Accent 4"/>
    <w:basedOn w:val="8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7">
    <w:name w:val="List Table 7 Colorful - Accent 5"/>
    <w:basedOn w:val="8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8">
    <w:name w:val="List Table 7 Colorful - Accent 6"/>
    <w:basedOn w:val="8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9">
    <w:name w:val="Lined - Accent"/>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1">
    <w:name w:val="Lined - Accent 2"/>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2">
    <w:name w:val="Lined - Accent 3"/>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3">
    <w:name w:val="Lined - Accent 4"/>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4">
    <w:name w:val="Lined - Accent 5"/>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5">
    <w:name w:val="Lined - Accent 6"/>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6">
    <w:name w:val="Bordered &amp; Lined - Accent"/>
    <w:basedOn w:val="8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basedOn w:val="8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8">
    <w:name w:val="Bordered &amp; Lined - Accent 2"/>
    <w:basedOn w:val="8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9">
    <w:name w:val="Bordered &amp; Lined - Accent 3"/>
    <w:basedOn w:val="8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0">
    <w:name w:val="Bordered &amp; Lined - Accent 4"/>
    <w:basedOn w:val="8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1">
    <w:name w:val="Bordered &amp; Lined - Accent 5"/>
    <w:basedOn w:val="8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2">
    <w:name w:val="Bordered &amp; Lined - Accent 6"/>
    <w:basedOn w:val="8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3">
    <w:name w:val="Bordered"/>
    <w:basedOn w:val="8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0">
    <w:name w:val="footnote text"/>
    <w:basedOn w:val="847"/>
    <w:link w:val="841"/>
    <w:uiPriority w:val="99"/>
    <w:semiHidden/>
    <w:unhideWhenUsed/>
    <w:pPr>
      <w:spacing w:after="40" w:line="240" w:lineRule="auto"/>
    </w:pPr>
    <w:rPr>
      <w:sz w:val="18"/>
    </w:rPr>
  </w:style>
  <w:style w:type="character" w:styleId="841">
    <w:name w:val="Footnote Text Char"/>
    <w:link w:val="840"/>
    <w:uiPriority w:val="99"/>
    <w:rPr>
      <w:sz w:val="18"/>
    </w:rPr>
  </w:style>
  <w:style w:type="character" w:styleId="842">
    <w:name w:val="footnote reference"/>
    <w:basedOn w:val="857"/>
    <w:uiPriority w:val="99"/>
    <w:unhideWhenUsed/>
    <w:rPr>
      <w:vertAlign w:val="superscript"/>
    </w:rPr>
  </w:style>
  <w:style w:type="paragraph" w:styleId="843">
    <w:name w:val="endnote text"/>
    <w:basedOn w:val="847"/>
    <w:link w:val="844"/>
    <w:uiPriority w:val="99"/>
    <w:semiHidden/>
    <w:unhideWhenUsed/>
    <w:pPr>
      <w:spacing w:after="0" w:line="240" w:lineRule="auto"/>
    </w:pPr>
    <w:rPr>
      <w:sz w:val="20"/>
    </w:rPr>
  </w:style>
  <w:style w:type="character" w:styleId="844">
    <w:name w:val="Endnote Text Char"/>
    <w:link w:val="843"/>
    <w:uiPriority w:val="99"/>
    <w:rPr>
      <w:sz w:val="20"/>
    </w:rPr>
  </w:style>
  <w:style w:type="character" w:styleId="845">
    <w:name w:val="endnote reference"/>
    <w:basedOn w:val="857"/>
    <w:uiPriority w:val="99"/>
    <w:semiHidden/>
    <w:unhideWhenUsed/>
    <w:rPr>
      <w:vertAlign w:val="superscript"/>
    </w:rPr>
  </w:style>
  <w:style w:type="paragraph" w:styleId="846">
    <w:name w:val="TOC Heading"/>
    <w:uiPriority w:val="39"/>
    <w:unhideWhenUsed/>
  </w:style>
  <w:style w:type="paragraph" w:styleId="847"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48">
    <w:name w:val="Heading 1"/>
    <w:basedOn w:val="847"/>
    <w:next w:val="847"/>
    <w:link w:val="898"/>
    <w:uiPriority w:val="0"/>
    <w:qFormat/>
    <w:pPr>
      <w:jc w:val="center"/>
      <w:keepNext/>
      <w:outlineLvl w:val="0"/>
    </w:pPr>
    <w:rPr>
      <w:rFonts w:ascii="楷体_GB2312" w:hAnsi="Times New Roman" w:eastAsia="楷体_GB2312"/>
      <w:sz w:val="28"/>
      <w:szCs w:val="28"/>
    </w:rPr>
  </w:style>
  <w:style w:type="paragraph" w:styleId="849">
    <w:name w:val="Heading 2"/>
    <w:basedOn w:val="847"/>
    <w:next w:val="859"/>
    <w:link w:val="899"/>
    <w:uiPriority w:val="0"/>
    <w:qFormat/>
    <w:pPr>
      <w:jc w:val="center"/>
      <w:keepLines/>
      <w:keepNext/>
      <w:spacing w:before="260" w:after="260" w:line="416" w:lineRule="auto"/>
      <w:outlineLvl w:val="1"/>
    </w:pPr>
    <w:rPr>
      <w:rFonts w:ascii="Arial" w:hAnsi="Arial" w:eastAsia="幼圆"/>
      <w:b/>
      <w:bCs/>
      <w:sz w:val="44"/>
      <w:szCs w:val="44"/>
    </w:rPr>
  </w:style>
  <w:style w:type="paragraph" w:styleId="850">
    <w:name w:val="Heading 3"/>
    <w:basedOn w:val="847"/>
    <w:next w:val="859"/>
    <w:link w:val="901"/>
    <w:uiPriority w:val="0"/>
    <w:qFormat/>
    <w:pPr>
      <w:keepLines/>
      <w:keepNext/>
      <w:spacing w:before="260" w:after="260" w:line="416" w:lineRule="auto"/>
      <w:outlineLvl w:val="2"/>
    </w:pPr>
    <w:rPr>
      <w:rFonts w:ascii="Times New Roman" w:hAnsi="Times New Roman"/>
      <w:b/>
      <w:bCs/>
      <w:sz w:val="32"/>
      <w:szCs w:val="32"/>
    </w:rPr>
  </w:style>
  <w:style w:type="paragraph" w:styleId="851">
    <w:name w:val="Heading 4"/>
    <w:basedOn w:val="847"/>
    <w:next w:val="859"/>
    <w:link w:val="902"/>
    <w:uiPriority w:val="0"/>
    <w:qFormat/>
    <w:pPr>
      <w:keepLines/>
      <w:keepNext/>
      <w:spacing w:before="280" w:after="290" w:line="376" w:lineRule="auto"/>
      <w:outlineLvl w:val="3"/>
    </w:pPr>
    <w:rPr>
      <w:rFonts w:ascii="Arial" w:hAnsi="Arial" w:eastAsia="黑体"/>
      <w:b/>
      <w:bCs/>
      <w:sz w:val="28"/>
      <w:szCs w:val="28"/>
    </w:rPr>
  </w:style>
  <w:style w:type="paragraph" w:styleId="852">
    <w:name w:val="Heading 5"/>
    <w:basedOn w:val="847"/>
    <w:next w:val="859"/>
    <w:link w:val="903"/>
    <w:uiPriority w:val="0"/>
    <w:qFormat/>
    <w:pPr>
      <w:keepNext/>
      <w:outlineLvl w:val="4"/>
    </w:pPr>
    <w:rPr>
      <w:rFonts w:ascii="宋体" w:hAnsi="Times New Roman"/>
      <w:color w:val="000000"/>
      <w:sz w:val="28"/>
      <w:szCs w:val="28"/>
    </w:rPr>
  </w:style>
  <w:style w:type="paragraph" w:styleId="853">
    <w:name w:val="Heading 6"/>
    <w:basedOn w:val="847"/>
    <w:next w:val="847"/>
    <w:link w:val="90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54">
    <w:name w:val="Heading 7"/>
    <w:basedOn w:val="847"/>
    <w:next w:val="847"/>
    <w:link w:val="905"/>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55">
    <w:name w:val="Heading 8"/>
    <w:basedOn w:val="847"/>
    <w:next w:val="847"/>
    <w:link w:val="90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56">
    <w:name w:val="Heading 9"/>
    <w:basedOn w:val="847"/>
    <w:next w:val="847"/>
    <w:link w:val="907"/>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857" w:default="1">
    <w:name w:val="Default Paragraph Font"/>
    <w:uiPriority w:val="1"/>
    <w:unhideWhenUsed/>
    <w:qFormat/>
  </w:style>
  <w:style w:type="table" w:styleId="858" w:default="1">
    <w:name w:val="Normal Table"/>
    <w:uiPriority w:val="99"/>
    <w:unhideWhenUsed/>
    <w:qFormat/>
    <w:tblPr>
      <w:tblCellMar>
        <w:left w:w="108" w:type="dxa"/>
        <w:top w:w="0" w:type="dxa"/>
        <w:right w:w="108" w:type="dxa"/>
        <w:bottom w:w="0" w:type="dxa"/>
      </w:tblCellMar>
    </w:tblPr>
  </w:style>
  <w:style w:type="paragraph" w:styleId="859">
    <w:name w:val="Normal Indent"/>
    <w:basedOn w:val="847"/>
    <w:link w:val="900"/>
    <w:uiPriority w:val="0"/>
    <w:qFormat/>
    <w:pPr>
      <w:ind w:firstLine="420"/>
    </w:pPr>
    <w:rPr>
      <w:sz w:val="20"/>
      <w:szCs w:val="21"/>
    </w:rPr>
  </w:style>
  <w:style w:type="paragraph" w:styleId="860">
    <w:name w:val="List 3"/>
    <w:basedOn w:val="847"/>
    <w:uiPriority w:val="0"/>
    <w:qFormat/>
    <w:pPr>
      <w:ind w:left="100" w:hanging="200"/>
    </w:pPr>
    <w:rPr>
      <w:rFonts w:ascii="Times New Roman" w:hAnsi="Times New Roman" w:eastAsia="宋体" w:cs="Times New Roman"/>
      <w:szCs w:val="21"/>
    </w:rPr>
  </w:style>
  <w:style w:type="paragraph" w:styleId="861">
    <w:name w:val="toc 7"/>
    <w:basedOn w:val="847"/>
    <w:next w:val="847"/>
    <w:uiPriority w:val="0"/>
    <w:semiHidden/>
    <w:qFormat/>
    <w:pPr>
      <w:ind w:left="1260"/>
      <w:jc w:val="left"/>
    </w:pPr>
    <w:rPr>
      <w:rFonts w:ascii="Times New Roman" w:hAnsi="Times New Roman" w:eastAsia="宋体" w:cs="Times New Roman"/>
      <w:szCs w:val="21"/>
    </w:rPr>
  </w:style>
  <w:style w:type="paragraph" w:styleId="862">
    <w:name w:val="Document Map"/>
    <w:basedOn w:val="847"/>
    <w:link w:val="908"/>
    <w:uiPriority w:val="0"/>
    <w:semiHidden/>
    <w:qFormat/>
    <w:pPr>
      <w:shd w:val="clear" w:color="auto" w:fill="000080"/>
    </w:pPr>
    <w:rPr>
      <w:rFonts w:ascii="Times New Roman" w:hAnsi="Times New Roman"/>
      <w:sz w:val="20"/>
      <w:szCs w:val="21"/>
    </w:rPr>
  </w:style>
  <w:style w:type="paragraph" w:styleId="863">
    <w:name w:val="annotation text"/>
    <w:basedOn w:val="847"/>
    <w:link w:val="909"/>
    <w:uiPriority w:val="0"/>
    <w:unhideWhenUsed/>
    <w:qFormat/>
    <w:pPr>
      <w:jc w:val="left"/>
    </w:pPr>
  </w:style>
  <w:style w:type="paragraph" w:styleId="864">
    <w:name w:val="Body Text 3"/>
    <w:basedOn w:val="847"/>
    <w:link w:val="910"/>
    <w:uiPriority w:val="0"/>
    <w:qFormat/>
    <w:rPr>
      <w:rFonts w:ascii="仿宋_GB2312" w:hAnsi="Arial" w:eastAsia="仿宋_GB2312"/>
      <w:sz w:val="32"/>
      <w:szCs w:val="32"/>
    </w:rPr>
  </w:style>
  <w:style w:type="paragraph" w:styleId="865">
    <w:name w:val="Body Text"/>
    <w:basedOn w:val="847"/>
    <w:link w:val="911"/>
    <w:uiPriority w:val="0"/>
    <w:qFormat/>
    <w:rPr>
      <w:rFonts w:ascii="楷体_GB2312" w:hAnsi="Arial" w:eastAsia="楷体_GB2312"/>
      <w:sz w:val="28"/>
      <w:szCs w:val="28"/>
    </w:rPr>
  </w:style>
  <w:style w:type="paragraph" w:styleId="866">
    <w:name w:val="Body Text Indent"/>
    <w:basedOn w:val="847"/>
    <w:link w:val="912"/>
    <w:uiPriority w:val="0"/>
    <w:unhideWhenUsed/>
    <w:qFormat/>
    <w:pPr>
      <w:ind w:left="420"/>
      <w:spacing w:after="120"/>
    </w:pPr>
  </w:style>
  <w:style w:type="paragraph" w:styleId="867">
    <w:name w:val="List 2"/>
    <w:basedOn w:val="847"/>
    <w:uiPriority w:val="0"/>
    <w:qFormat/>
    <w:pPr>
      <w:ind w:left="100" w:hanging="200"/>
    </w:pPr>
    <w:rPr>
      <w:rFonts w:ascii="Times New Roman" w:hAnsi="Times New Roman" w:eastAsia="宋体" w:cs="Times New Roman"/>
      <w:szCs w:val="21"/>
    </w:rPr>
  </w:style>
  <w:style w:type="paragraph" w:styleId="868">
    <w:name w:val="toc 5"/>
    <w:basedOn w:val="847"/>
    <w:next w:val="847"/>
    <w:uiPriority w:val="0"/>
    <w:semiHidden/>
    <w:qFormat/>
    <w:pPr>
      <w:ind w:left="840"/>
      <w:jc w:val="left"/>
    </w:pPr>
    <w:rPr>
      <w:rFonts w:ascii="Times New Roman" w:hAnsi="Times New Roman" w:eastAsia="宋体" w:cs="Times New Roman"/>
      <w:szCs w:val="21"/>
    </w:rPr>
  </w:style>
  <w:style w:type="paragraph" w:styleId="869">
    <w:name w:val="toc 3"/>
    <w:basedOn w:val="847"/>
    <w:next w:val="847"/>
    <w:uiPriority w:val="0"/>
    <w:semiHidden/>
    <w:qFormat/>
    <w:pPr>
      <w:ind w:left="420"/>
      <w:jc w:val="left"/>
    </w:pPr>
    <w:rPr>
      <w:rFonts w:ascii="Times New Roman" w:hAnsi="Times New Roman" w:eastAsia="宋体" w:cs="Times New Roman"/>
      <w:i/>
      <w:iCs/>
      <w:szCs w:val="24"/>
    </w:rPr>
  </w:style>
  <w:style w:type="paragraph" w:styleId="870">
    <w:name w:val="Plain Text"/>
    <w:basedOn w:val="847"/>
    <w:link w:val="913"/>
    <w:uiPriority w:val="0"/>
    <w:qFormat/>
    <w:rPr>
      <w:rFonts w:ascii="宋体" w:hAnsi="Courier New"/>
      <w:sz w:val="20"/>
      <w:szCs w:val="21"/>
    </w:rPr>
  </w:style>
  <w:style w:type="paragraph" w:styleId="871">
    <w:name w:val="toc 8"/>
    <w:basedOn w:val="847"/>
    <w:next w:val="847"/>
    <w:uiPriority w:val="0"/>
    <w:semiHidden/>
    <w:qFormat/>
    <w:pPr>
      <w:ind w:left="1470"/>
      <w:jc w:val="left"/>
    </w:pPr>
    <w:rPr>
      <w:rFonts w:ascii="Times New Roman" w:hAnsi="Times New Roman" w:eastAsia="宋体" w:cs="Times New Roman"/>
      <w:szCs w:val="21"/>
    </w:rPr>
  </w:style>
  <w:style w:type="paragraph" w:styleId="872">
    <w:name w:val="Date"/>
    <w:basedOn w:val="847"/>
    <w:next w:val="847"/>
    <w:link w:val="914"/>
    <w:uiPriority w:val="0"/>
    <w:qFormat/>
    <w:rPr>
      <w:rFonts w:ascii="Times New Roman" w:hAnsi="Times New Roman"/>
      <w:sz w:val="24"/>
      <w:szCs w:val="24"/>
    </w:rPr>
  </w:style>
  <w:style w:type="paragraph" w:styleId="873">
    <w:name w:val="Body Text Indent 2"/>
    <w:basedOn w:val="847"/>
    <w:link w:val="915"/>
    <w:uiPriority w:val="0"/>
    <w:qFormat/>
    <w:pPr>
      <w:ind w:left="630" w:firstLine="645"/>
    </w:pPr>
    <w:rPr>
      <w:rFonts w:ascii="Arial" w:hAnsi="Arial" w:eastAsia="仿宋_GB2312"/>
      <w:sz w:val="32"/>
      <w:szCs w:val="32"/>
    </w:rPr>
  </w:style>
  <w:style w:type="paragraph" w:styleId="874">
    <w:name w:val="Balloon Text"/>
    <w:basedOn w:val="847"/>
    <w:link w:val="916"/>
    <w:uiPriority w:val="0"/>
    <w:semiHidden/>
    <w:qFormat/>
    <w:rPr>
      <w:rFonts w:ascii="Times New Roman" w:hAnsi="Times New Roman"/>
      <w:sz w:val="18"/>
      <w:szCs w:val="18"/>
    </w:rPr>
  </w:style>
  <w:style w:type="paragraph" w:styleId="875">
    <w:name w:val="Footer"/>
    <w:basedOn w:val="847"/>
    <w:link w:val="917"/>
    <w:uiPriority w:val="0"/>
    <w:qFormat/>
    <w:pPr>
      <w:jc w:val="left"/>
      <w:tabs>
        <w:tab w:val="center" w:pos="4153" w:leader="none"/>
        <w:tab w:val="right" w:pos="8306" w:leader="none"/>
      </w:tabs>
    </w:pPr>
    <w:rPr>
      <w:rFonts w:ascii="Times New Roman" w:hAnsi="Times New Roman"/>
      <w:sz w:val="18"/>
      <w:szCs w:val="18"/>
    </w:rPr>
  </w:style>
  <w:style w:type="paragraph" w:styleId="876">
    <w:name w:val="Header"/>
    <w:basedOn w:val="847"/>
    <w:link w:val="918"/>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877">
    <w:name w:val="toc 1"/>
    <w:basedOn w:val="847"/>
    <w:next w:val="847"/>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878">
    <w:name w:val="toc 4"/>
    <w:basedOn w:val="847"/>
    <w:next w:val="847"/>
    <w:uiPriority w:val="0"/>
    <w:semiHidden/>
    <w:qFormat/>
    <w:pPr>
      <w:ind w:left="630"/>
      <w:jc w:val="left"/>
    </w:pPr>
    <w:rPr>
      <w:rFonts w:ascii="Times New Roman" w:hAnsi="Times New Roman" w:eastAsia="宋体" w:cs="Times New Roman"/>
      <w:szCs w:val="21"/>
    </w:rPr>
  </w:style>
  <w:style w:type="paragraph" w:styleId="879">
    <w:name w:val="List"/>
    <w:basedOn w:val="847"/>
    <w:uiPriority w:val="0"/>
    <w:qFormat/>
    <w:pPr>
      <w:ind w:left="200" w:hanging="200"/>
    </w:pPr>
    <w:rPr>
      <w:rFonts w:ascii="Times New Roman" w:hAnsi="Times New Roman" w:eastAsia="宋体" w:cs="Times New Roman"/>
      <w:szCs w:val="21"/>
    </w:rPr>
  </w:style>
  <w:style w:type="paragraph" w:styleId="880">
    <w:name w:val="toc 6"/>
    <w:basedOn w:val="847"/>
    <w:next w:val="847"/>
    <w:uiPriority w:val="0"/>
    <w:semiHidden/>
    <w:qFormat/>
    <w:pPr>
      <w:ind w:left="1050"/>
      <w:jc w:val="left"/>
    </w:pPr>
    <w:rPr>
      <w:rFonts w:ascii="Times New Roman" w:hAnsi="Times New Roman" w:eastAsia="宋体" w:cs="Times New Roman"/>
      <w:szCs w:val="21"/>
    </w:rPr>
  </w:style>
  <w:style w:type="paragraph" w:styleId="881">
    <w:name w:val="Body Text Indent 3"/>
    <w:basedOn w:val="847"/>
    <w:link w:val="919"/>
    <w:uiPriority w:val="0"/>
    <w:qFormat/>
    <w:pPr>
      <w:ind w:left="645" w:firstLine="645"/>
    </w:pPr>
    <w:rPr>
      <w:rFonts w:ascii="Arial" w:hAnsi="Arial" w:eastAsia="仿宋_GB2312"/>
      <w:color w:val="ffff00"/>
      <w:sz w:val="32"/>
      <w:szCs w:val="32"/>
    </w:rPr>
  </w:style>
  <w:style w:type="paragraph" w:styleId="882">
    <w:name w:val="table of figures"/>
    <w:basedOn w:val="847"/>
    <w:next w:val="847"/>
    <w:uiPriority w:val="0"/>
    <w:semiHidden/>
    <w:qFormat/>
    <w:pPr>
      <w:ind w:left="840" w:hanging="420"/>
    </w:pPr>
    <w:rPr>
      <w:rFonts w:ascii="Times New Roman" w:hAnsi="Times New Roman" w:eastAsia="宋体" w:cs="Times New Roman"/>
      <w:szCs w:val="21"/>
    </w:rPr>
  </w:style>
  <w:style w:type="paragraph" w:styleId="883">
    <w:name w:val="toc 2"/>
    <w:basedOn w:val="847"/>
    <w:next w:val="847"/>
    <w:uiPriority w:val="0"/>
    <w:semiHidden/>
    <w:qFormat/>
    <w:pPr>
      <w:ind w:left="210"/>
      <w:jc w:val="left"/>
    </w:pPr>
    <w:rPr>
      <w:rFonts w:ascii="Times New Roman" w:hAnsi="Times New Roman" w:eastAsia="宋体" w:cs="Times New Roman"/>
      <w:smallCaps/>
      <w:szCs w:val="24"/>
    </w:rPr>
  </w:style>
  <w:style w:type="paragraph" w:styleId="884">
    <w:name w:val="toc 9"/>
    <w:basedOn w:val="847"/>
    <w:next w:val="847"/>
    <w:uiPriority w:val="0"/>
    <w:semiHidden/>
    <w:qFormat/>
    <w:pPr>
      <w:ind w:left="1680"/>
      <w:jc w:val="left"/>
    </w:pPr>
    <w:rPr>
      <w:rFonts w:ascii="Times New Roman" w:hAnsi="Times New Roman" w:eastAsia="宋体" w:cs="Times New Roman"/>
      <w:szCs w:val="21"/>
    </w:rPr>
  </w:style>
  <w:style w:type="paragraph" w:styleId="885">
    <w:name w:val="Body Text 2"/>
    <w:basedOn w:val="847"/>
    <w:link w:val="920"/>
    <w:uiPriority w:val="0"/>
    <w:qFormat/>
    <w:pPr>
      <w:jc w:val="center"/>
      <w:widowControl/>
    </w:pPr>
    <w:rPr>
      <w:rFonts w:ascii="楷体_GB2312" w:hAnsi="Times New Roman" w:eastAsia="楷体_GB2312"/>
      <w:sz w:val="28"/>
      <w:szCs w:val="28"/>
    </w:rPr>
  </w:style>
  <w:style w:type="paragraph" w:styleId="886">
    <w:name w:val="Normal (Web)"/>
    <w:basedOn w:val="847"/>
    <w:uiPriority w:val="99"/>
    <w:qFormat/>
    <w:pPr>
      <w:jc w:val="left"/>
      <w:spacing w:before="100" w:beforeAutospacing="1" w:after="100" w:afterAutospacing="1"/>
      <w:widowControl/>
    </w:pPr>
    <w:rPr>
      <w:rFonts w:ascii="宋体" w:hAnsi="宋体" w:eastAsia="宋体" w:cs="宋体"/>
      <w:sz w:val="24"/>
      <w:szCs w:val="24"/>
    </w:rPr>
  </w:style>
  <w:style w:type="paragraph" w:styleId="887">
    <w:name w:val="index 1"/>
    <w:basedOn w:val="847"/>
    <w:next w:val="847"/>
    <w:uiPriority w:val="0"/>
    <w:semiHidden/>
    <w:qFormat/>
    <w:pPr>
      <w:spacing w:line="240" w:lineRule="atLeast"/>
    </w:pPr>
    <w:rPr>
      <w:rFonts w:ascii="Times New Roman" w:hAnsi="Times New Roman" w:eastAsia="宋体" w:cs="Times New Roman"/>
      <w:b/>
      <w:bCs/>
      <w:szCs w:val="21"/>
    </w:rPr>
  </w:style>
  <w:style w:type="paragraph" w:styleId="888">
    <w:name w:val="annotation subject"/>
    <w:basedOn w:val="863"/>
    <w:next w:val="863"/>
    <w:link w:val="921"/>
    <w:uiPriority w:val="0"/>
    <w:semiHidden/>
    <w:rPr>
      <w:rFonts w:ascii="Times New Roman" w:hAnsi="Times New Roman"/>
      <w:b/>
      <w:bCs/>
      <w:sz w:val="20"/>
      <w:szCs w:val="21"/>
    </w:rPr>
  </w:style>
  <w:style w:type="paragraph" w:styleId="889">
    <w:name w:val="Body Text First Indent"/>
    <w:basedOn w:val="847"/>
    <w:link w:val="922"/>
    <w:uiPriority w:val="0"/>
    <w:qFormat/>
    <w:pPr>
      <w:ind w:firstLine="200"/>
      <w:spacing w:line="360" w:lineRule="auto"/>
    </w:pPr>
    <w:rPr>
      <w:rFonts w:ascii="仿宋_GB2312" w:hAnsi="Times New Roman" w:eastAsia="仿宋_GB2312"/>
      <w:sz w:val="30"/>
      <w:szCs w:val="30"/>
    </w:rPr>
  </w:style>
  <w:style w:type="paragraph" w:styleId="890">
    <w:name w:val="Body Text First Indent 2"/>
    <w:basedOn w:val="866"/>
    <w:link w:val="923"/>
    <w:uiPriority w:val="0"/>
    <w:qFormat/>
    <w:pPr>
      <w:ind w:left="0" w:firstLine="420"/>
      <w:spacing w:after="0" w:line="360" w:lineRule="auto"/>
    </w:pPr>
    <w:rPr>
      <w:rFonts w:ascii="宋体" w:hAnsi="宋体"/>
      <w:sz w:val="20"/>
      <w:szCs w:val="20"/>
    </w:rPr>
  </w:style>
  <w:style w:type="table" w:styleId="891">
    <w:name w:val="Table Grid"/>
    <w:basedOn w:val="858"/>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2">
    <w:name w:val="Strong"/>
    <w:uiPriority w:val="0"/>
    <w:qFormat/>
    <w:rPr>
      <w:b/>
      <w:bCs/>
    </w:rPr>
  </w:style>
  <w:style w:type="character" w:styleId="893">
    <w:name w:val="page number"/>
    <w:uiPriority w:val="0"/>
    <w:qFormat/>
  </w:style>
  <w:style w:type="character" w:styleId="894">
    <w:name w:val="FollowedHyperlink"/>
    <w:uiPriority w:val="0"/>
    <w:qFormat/>
    <w:rPr>
      <w:color w:val="800080"/>
      <w:u w:val="single"/>
    </w:rPr>
  </w:style>
  <w:style w:type="character" w:styleId="895">
    <w:name w:val="Emphasis"/>
    <w:basedOn w:val="857"/>
    <w:uiPriority w:val="20"/>
    <w:qFormat/>
    <w:rPr>
      <w:i/>
      <w:iCs/>
    </w:rPr>
  </w:style>
  <w:style w:type="character" w:styleId="896">
    <w:name w:val="Hyperlink"/>
    <w:uiPriority w:val="0"/>
    <w:qFormat/>
    <w:rPr>
      <w:color w:val="0000ff"/>
      <w:u w:val="single"/>
    </w:rPr>
  </w:style>
  <w:style w:type="character" w:styleId="897">
    <w:name w:val="annotation reference"/>
    <w:uiPriority w:val="0"/>
    <w:semiHidden/>
    <w:qFormat/>
    <w:rPr>
      <w:sz w:val="21"/>
      <w:szCs w:val="21"/>
    </w:rPr>
  </w:style>
  <w:style w:type="character" w:styleId="898" w:customStyle="1">
    <w:name w:val="标题 1 Char"/>
    <w:link w:val="848"/>
    <w:uiPriority w:val="0"/>
    <w:rPr>
      <w:rFonts w:ascii="楷体_GB2312" w:hAnsi="Times New Roman" w:eastAsia="楷体_GB2312" w:cs="Times New Roman"/>
      <w:sz w:val="28"/>
      <w:szCs w:val="28"/>
    </w:rPr>
  </w:style>
  <w:style w:type="character" w:styleId="899" w:customStyle="1">
    <w:name w:val="标题 2 Char"/>
    <w:link w:val="849"/>
    <w:uiPriority w:val="0"/>
    <w:rPr>
      <w:rFonts w:ascii="Arial" w:hAnsi="Arial" w:eastAsia="幼圆" w:cs="Arial"/>
      <w:b/>
      <w:bCs/>
      <w:sz w:val="44"/>
      <w:szCs w:val="44"/>
    </w:rPr>
  </w:style>
  <w:style w:type="character" w:styleId="900" w:customStyle="1">
    <w:name w:val="正文缩进 Char"/>
    <w:link w:val="859"/>
    <w:uiPriority w:val="0"/>
    <w:rPr>
      <w:szCs w:val="21"/>
    </w:rPr>
  </w:style>
  <w:style w:type="character" w:styleId="901" w:customStyle="1">
    <w:name w:val="标题 3 Char"/>
    <w:link w:val="850"/>
    <w:uiPriority w:val="0"/>
    <w:rPr>
      <w:rFonts w:ascii="Times New Roman" w:hAnsi="Times New Roman" w:eastAsia="宋体" w:cs="Times New Roman"/>
      <w:b/>
      <w:bCs/>
      <w:sz w:val="32"/>
      <w:szCs w:val="32"/>
    </w:rPr>
  </w:style>
  <w:style w:type="character" w:styleId="902" w:customStyle="1">
    <w:name w:val="标题 4 Char"/>
    <w:link w:val="851"/>
    <w:uiPriority w:val="0"/>
    <w:rPr>
      <w:rFonts w:ascii="Arial" w:hAnsi="Arial" w:eastAsia="黑体" w:cs="Arial"/>
      <w:b/>
      <w:bCs/>
      <w:sz w:val="28"/>
      <w:szCs w:val="28"/>
    </w:rPr>
  </w:style>
  <w:style w:type="character" w:styleId="903" w:customStyle="1">
    <w:name w:val="标题 5 Char"/>
    <w:link w:val="852"/>
    <w:uiPriority w:val="0"/>
    <w:rPr>
      <w:rFonts w:ascii="宋体" w:hAnsi="Times New Roman" w:eastAsia="宋体" w:cs="Times New Roman"/>
      <w:color w:val="000000"/>
      <w:sz w:val="28"/>
      <w:szCs w:val="28"/>
    </w:rPr>
  </w:style>
  <w:style w:type="character" w:styleId="904" w:customStyle="1">
    <w:name w:val="标题 6 Char"/>
    <w:link w:val="853"/>
    <w:uiPriority w:val="0"/>
    <w:rPr>
      <w:rFonts w:ascii="Arial" w:hAnsi="Arial" w:eastAsia="黑体" w:cs="Times New Roman"/>
      <w:b/>
      <w:bCs/>
      <w:sz w:val="24"/>
      <w:szCs w:val="24"/>
    </w:rPr>
  </w:style>
  <w:style w:type="character" w:styleId="905" w:customStyle="1">
    <w:name w:val="标题 7 Char"/>
    <w:link w:val="854"/>
    <w:uiPriority w:val="0"/>
    <w:rPr>
      <w:rFonts w:ascii="Times New Roman" w:hAnsi="Times New Roman" w:eastAsia="宋体" w:cs="Times New Roman"/>
      <w:b/>
      <w:bCs/>
      <w:sz w:val="24"/>
      <w:szCs w:val="24"/>
    </w:rPr>
  </w:style>
  <w:style w:type="character" w:styleId="906" w:customStyle="1">
    <w:name w:val="标题 8 Char"/>
    <w:link w:val="855"/>
    <w:uiPriority w:val="0"/>
    <w:rPr>
      <w:rFonts w:ascii="Arial" w:hAnsi="Arial" w:eastAsia="黑体" w:cs="Times New Roman"/>
      <w:sz w:val="24"/>
      <w:szCs w:val="24"/>
    </w:rPr>
  </w:style>
  <w:style w:type="character" w:styleId="907" w:customStyle="1">
    <w:name w:val="标题 9 Char"/>
    <w:link w:val="856"/>
    <w:uiPriority w:val="0"/>
    <w:rPr>
      <w:rFonts w:ascii="Arial" w:hAnsi="Arial" w:eastAsia="黑体" w:cs="Times New Roman"/>
      <w:szCs w:val="21"/>
    </w:rPr>
  </w:style>
  <w:style w:type="character" w:styleId="908" w:customStyle="1">
    <w:name w:val="文档结构图 Char"/>
    <w:link w:val="862"/>
    <w:uiPriority w:val="0"/>
    <w:semiHidden/>
    <w:rPr>
      <w:rFonts w:ascii="Times New Roman" w:hAnsi="Times New Roman" w:eastAsia="宋体" w:cs="Times New Roman"/>
      <w:szCs w:val="21"/>
      <w:shd w:val="clear" w:color="auto" w:fill="000080"/>
    </w:rPr>
  </w:style>
  <w:style w:type="character" w:styleId="909" w:customStyle="1">
    <w:name w:val="批注文字 Char"/>
    <w:basedOn w:val="857"/>
    <w:link w:val="863"/>
    <w:uiPriority w:val="99"/>
    <w:semiHidden/>
  </w:style>
  <w:style w:type="character" w:styleId="910" w:customStyle="1">
    <w:name w:val="正文文本 3 Char"/>
    <w:link w:val="864"/>
    <w:uiPriority w:val="0"/>
    <w:rPr>
      <w:rFonts w:ascii="仿宋_GB2312" w:hAnsi="Arial" w:eastAsia="仿宋_GB2312" w:cs="Times New Roman"/>
      <w:sz w:val="32"/>
      <w:szCs w:val="32"/>
    </w:rPr>
  </w:style>
  <w:style w:type="character" w:styleId="911" w:customStyle="1">
    <w:name w:val="正文文本 Char"/>
    <w:link w:val="865"/>
    <w:uiPriority w:val="0"/>
    <w:rPr>
      <w:rFonts w:ascii="楷体_GB2312" w:hAnsi="Arial" w:eastAsia="楷体_GB2312" w:cs="Times New Roman"/>
      <w:sz w:val="28"/>
      <w:szCs w:val="28"/>
    </w:rPr>
  </w:style>
  <w:style w:type="character" w:styleId="912" w:customStyle="1">
    <w:name w:val="正文文本缩进 Char"/>
    <w:basedOn w:val="857"/>
    <w:link w:val="866"/>
    <w:uiPriority w:val="99"/>
    <w:semiHidden/>
    <w:qFormat/>
  </w:style>
  <w:style w:type="character" w:styleId="913" w:customStyle="1">
    <w:name w:val="纯文本 Char"/>
    <w:link w:val="870"/>
    <w:uiPriority w:val="0"/>
    <w:qFormat/>
    <w:rPr>
      <w:rFonts w:ascii="宋体" w:hAnsi="Courier New" w:eastAsia="宋体" w:cs="Courier New"/>
      <w:szCs w:val="21"/>
    </w:rPr>
  </w:style>
  <w:style w:type="character" w:styleId="914" w:customStyle="1">
    <w:name w:val="日期 Char"/>
    <w:link w:val="872"/>
    <w:uiPriority w:val="0"/>
    <w:qFormat/>
    <w:rPr>
      <w:rFonts w:ascii="Times New Roman" w:hAnsi="Times New Roman" w:eastAsia="宋体" w:cs="Times New Roman"/>
      <w:sz w:val="24"/>
      <w:szCs w:val="24"/>
    </w:rPr>
  </w:style>
  <w:style w:type="character" w:styleId="915" w:customStyle="1">
    <w:name w:val="正文文本缩进 2 Char"/>
    <w:link w:val="873"/>
    <w:uiPriority w:val="0"/>
    <w:qFormat/>
    <w:rPr>
      <w:rFonts w:ascii="Arial" w:hAnsi="Arial" w:eastAsia="仿宋_GB2312" w:cs="Arial"/>
      <w:sz w:val="32"/>
      <w:szCs w:val="32"/>
    </w:rPr>
  </w:style>
  <w:style w:type="character" w:styleId="916" w:customStyle="1">
    <w:name w:val="批注框文本 Char"/>
    <w:link w:val="874"/>
    <w:uiPriority w:val="0"/>
    <w:semiHidden/>
    <w:qFormat/>
    <w:rPr>
      <w:rFonts w:ascii="Times New Roman" w:hAnsi="Times New Roman" w:eastAsia="宋体" w:cs="Times New Roman"/>
      <w:sz w:val="18"/>
      <w:szCs w:val="18"/>
    </w:rPr>
  </w:style>
  <w:style w:type="character" w:styleId="917" w:customStyle="1">
    <w:name w:val="页脚 Char"/>
    <w:link w:val="875"/>
    <w:uiPriority w:val="0"/>
    <w:qFormat/>
    <w:rPr>
      <w:rFonts w:ascii="Times New Roman" w:hAnsi="Times New Roman" w:eastAsia="宋体" w:cs="Times New Roman"/>
      <w:sz w:val="18"/>
      <w:szCs w:val="18"/>
    </w:rPr>
  </w:style>
  <w:style w:type="character" w:styleId="918" w:customStyle="1">
    <w:name w:val="页眉 Char"/>
    <w:link w:val="876"/>
    <w:uiPriority w:val="0"/>
    <w:rPr>
      <w:rFonts w:ascii="Times New Roman" w:hAnsi="Times New Roman" w:eastAsia="宋体" w:cs="Times New Roman"/>
      <w:sz w:val="18"/>
      <w:szCs w:val="18"/>
    </w:rPr>
  </w:style>
  <w:style w:type="character" w:styleId="919" w:customStyle="1">
    <w:name w:val="正文文本缩进 3 Char"/>
    <w:link w:val="881"/>
    <w:uiPriority w:val="0"/>
    <w:qFormat/>
    <w:rPr>
      <w:rFonts w:ascii="Arial" w:hAnsi="Arial" w:eastAsia="仿宋_GB2312" w:cs="Arial"/>
      <w:color w:val="ffff00"/>
      <w:sz w:val="32"/>
      <w:szCs w:val="32"/>
    </w:rPr>
  </w:style>
  <w:style w:type="character" w:styleId="920" w:customStyle="1">
    <w:name w:val="正文文本 2 Char"/>
    <w:link w:val="885"/>
    <w:uiPriority w:val="0"/>
    <w:rPr>
      <w:rFonts w:ascii="楷体_GB2312" w:hAnsi="Times New Roman" w:eastAsia="楷体_GB2312" w:cs="Times New Roman"/>
      <w:sz w:val="28"/>
      <w:szCs w:val="28"/>
    </w:rPr>
  </w:style>
  <w:style w:type="character" w:styleId="921" w:customStyle="1">
    <w:name w:val="批注主题 Char"/>
    <w:link w:val="888"/>
    <w:uiPriority w:val="0"/>
    <w:semiHidden/>
    <w:rPr>
      <w:rFonts w:ascii="Times New Roman" w:hAnsi="Times New Roman" w:eastAsia="宋体" w:cs="Times New Roman"/>
      <w:b/>
      <w:bCs/>
      <w:szCs w:val="21"/>
    </w:rPr>
  </w:style>
  <w:style w:type="character" w:styleId="922" w:customStyle="1">
    <w:name w:val="正文首行缩进 Char"/>
    <w:link w:val="889"/>
    <w:uiPriority w:val="0"/>
    <w:rPr>
      <w:rFonts w:ascii="仿宋_GB2312" w:hAnsi="Times New Roman" w:eastAsia="仿宋_GB2312" w:cs="Times New Roman"/>
      <w:sz w:val="30"/>
      <w:szCs w:val="30"/>
    </w:rPr>
  </w:style>
  <w:style w:type="character" w:styleId="923" w:customStyle="1">
    <w:name w:val="正文首行缩进 2 Char"/>
    <w:link w:val="890"/>
    <w:uiPriority w:val="0"/>
    <w:rPr>
      <w:rFonts w:ascii="宋体" w:hAnsi="宋体" w:eastAsia="宋体" w:cs="Times New Roman"/>
      <w:szCs w:val="20"/>
    </w:rPr>
  </w:style>
  <w:style w:type="character" w:styleId="924" w:customStyle="1">
    <w:name w:val="font5 Char"/>
    <w:uiPriority w:val="0"/>
    <w:qFormat/>
    <w:rPr>
      <w:rFonts w:ascii="宋体" w:hAnsi="宋体" w:eastAsia="宋体"/>
      <w:sz w:val="28"/>
      <w:szCs w:val="28"/>
      <w:lang w:val="en-US" w:eastAsia="zh-CN" w:bidi="ar-SA"/>
    </w:rPr>
  </w:style>
  <w:style w:type="character" w:styleId="925" w:customStyle="1">
    <w:name w:val="二级目录 Char"/>
    <w:link w:val="926"/>
    <w:uiPriority w:val="0"/>
    <w:qFormat/>
    <w:rPr>
      <w:b/>
      <w:sz w:val="30"/>
      <w:szCs w:val="28"/>
      <w:lang w:val="en-US" w:eastAsia="zh-CN" w:bidi="ar-SA"/>
    </w:rPr>
  </w:style>
  <w:style w:type="paragraph" w:styleId="926" w:customStyle="1">
    <w:name w:val="二级目录"/>
    <w:next w:val="847"/>
    <w:link w:val="925"/>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27" w:customStyle="1">
    <w:name w:val="列出段落 Char"/>
    <w:link w:val="928"/>
    <w:uiPriority w:val="0"/>
    <w:qFormat/>
    <w:rPr>
      <w:rFonts w:ascii="Calibri" w:hAnsi="Calibri"/>
      <w:sz w:val="24"/>
      <w:szCs w:val="24"/>
      <w:lang w:eastAsia="en-US" w:bidi="en-US"/>
    </w:rPr>
  </w:style>
  <w:style w:type="paragraph" w:styleId="928" w:customStyle="1">
    <w:name w:val="列出段落1"/>
    <w:basedOn w:val="847"/>
    <w:link w:val="927"/>
    <w:uiPriority w:val="0"/>
    <w:qFormat/>
    <w:pPr>
      <w:contextualSpacing/>
      <w:ind w:left="720"/>
      <w:jc w:val="left"/>
      <w:widowControl/>
    </w:pPr>
    <w:rPr>
      <w:sz w:val="24"/>
      <w:szCs w:val="24"/>
      <w:lang w:eastAsia="en-US" w:bidi="en-US"/>
    </w:rPr>
  </w:style>
  <w:style w:type="paragraph" w:styleId="929" w:customStyle="1">
    <w:name w:val="Body Text(ch)"/>
    <w:basedOn w:val="847"/>
    <w:next w:val="865"/>
    <w:uiPriority w:val="0"/>
    <w:qFormat/>
    <w:pPr>
      <w:spacing w:after="120"/>
    </w:pPr>
    <w:rPr>
      <w:rFonts w:ascii="宋体" w:hAnsi="Arial" w:eastAsia="宋体" w:cs="Times New Roman"/>
      <w:bCs/>
      <w:iCs/>
      <w:szCs w:val="24"/>
    </w:rPr>
  </w:style>
  <w:style w:type="paragraph" w:styleId="930" w:customStyle="1">
    <w:name w:val="xl27"/>
    <w:basedOn w:val="84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31" w:customStyle="1">
    <w:name w:val="xl26"/>
    <w:basedOn w:val="8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32" w:customStyle="1">
    <w:name w:val="Char"/>
    <w:basedOn w:val="847"/>
    <w:uiPriority w:val="0"/>
    <w:qFormat/>
    <w:pPr>
      <w:ind w:firstLine="200"/>
      <w:tabs>
        <w:tab w:val="left" w:pos="360" w:leader="none"/>
      </w:tabs>
    </w:pPr>
    <w:rPr>
      <w:rFonts w:ascii="Times New Roman" w:hAnsi="Times New Roman" w:eastAsia="宋体" w:cs="Times New Roman"/>
      <w:sz w:val="28"/>
      <w:szCs w:val="30"/>
    </w:rPr>
  </w:style>
  <w:style w:type="paragraph" w:styleId="933" w:customStyle="1">
    <w:name w:val=" Char"/>
    <w:basedOn w:val="862"/>
    <w:uiPriority w:val="0"/>
    <w:qFormat/>
    <w:rPr>
      <w:rFonts w:ascii="Tahoma" w:hAnsi="Tahoma"/>
      <w:sz w:val="24"/>
      <w:szCs w:val="24"/>
    </w:rPr>
  </w:style>
  <w:style w:type="paragraph" w:styleId="934" w:customStyle="1">
    <w:name w:val="普通正文"/>
    <w:basedOn w:val="847"/>
    <w:uiPriority w:val="0"/>
    <w:qFormat/>
    <w:pPr>
      <w:ind w:firstLine="480"/>
      <w:jc w:val="left"/>
      <w:spacing w:before="120" w:after="120" w:line="360" w:lineRule="auto"/>
    </w:pPr>
    <w:rPr>
      <w:rFonts w:ascii="Arial" w:hAnsi="Arial" w:eastAsia="宋体" w:cs="Times New Roman"/>
      <w:sz w:val="24"/>
      <w:szCs w:val="24"/>
    </w:rPr>
  </w:style>
  <w:style w:type="paragraph" w:styleId="935" w:customStyle="1">
    <w:name w:val="table_lines"/>
    <w:basedOn w:val="847"/>
    <w:uiPriority w:val="0"/>
    <w:qFormat/>
    <w:pPr>
      <w:jc w:val="left"/>
      <w:widowControl/>
    </w:pPr>
    <w:rPr>
      <w:rFonts w:ascii="Times New Roman" w:hAnsi="Times New Roman" w:eastAsia="宋体" w:cs="Times New Roman"/>
      <w:sz w:val="20"/>
      <w:szCs w:val="20"/>
      <w:lang w:val="de-DE" w:eastAsia="de-DE"/>
    </w:rPr>
  </w:style>
  <w:style w:type="paragraph" w:styleId="936"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37" w:customStyle="1">
    <w:name w:val="font7"/>
    <w:basedOn w:val="847"/>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38" w:customStyle="1">
    <w:name w:val=" Char Char Char Char"/>
    <w:basedOn w:val="862"/>
    <w:uiPriority w:val="0"/>
    <w:qFormat/>
    <w:pPr>
      <w:spacing w:line="360" w:lineRule="auto"/>
    </w:pPr>
    <w:rPr>
      <w:rFonts w:ascii="Tahoma" w:hAnsi="Tahoma"/>
      <w:sz w:val="24"/>
      <w:szCs w:val="24"/>
    </w:rPr>
  </w:style>
  <w:style w:type="paragraph" w:styleId="939">
    <w:name w:val="List Paragraph"/>
    <w:basedOn w:val="847"/>
    <w:uiPriority w:val="0"/>
    <w:qFormat/>
    <w:pPr>
      <w:contextualSpacing/>
      <w:ind w:left="720"/>
      <w:jc w:val="left"/>
      <w:widowControl/>
    </w:pPr>
    <w:rPr>
      <w:rFonts w:ascii="Calibri" w:hAnsi="Calibri" w:eastAsia="宋体" w:cs="Times New Roman"/>
      <w:sz w:val="24"/>
      <w:szCs w:val="24"/>
      <w:lang w:eastAsia="en-US" w:bidi="en-US"/>
    </w:rPr>
  </w:style>
  <w:style w:type="paragraph" w:styleId="940" w:customStyle="1">
    <w:name w:val="4"/>
    <w:basedOn w:val="847"/>
    <w:next w:val="881"/>
    <w:uiPriority w:val="0"/>
    <w:qFormat/>
    <w:pPr>
      <w:ind w:firstLine="420"/>
      <w:spacing w:line="360" w:lineRule="auto"/>
    </w:pPr>
    <w:rPr>
      <w:rFonts w:ascii="Times New Roman" w:hAnsi="Times New Roman" w:eastAsia="宋体" w:cs="Times New Roman"/>
      <w:color w:val="ff0000"/>
      <w:sz w:val="24"/>
      <w:szCs w:val="24"/>
    </w:rPr>
  </w:style>
  <w:style w:type="paragraph" w:styleId="941" w:customStyle="1">
    <w:name w:val="普通 (Web)"/>
    <w:basedOn w:val="847"/>
    <w:uiPriority w:val="0"/>
    <w:qFormat/>
    <w:pPr>
      <w:jc w:val="left"/>
      <w:spacing w:before="100" w:beforeAutospacing="1" w:after="100" w:afterAutospacing="1"/>
      <w:widowControl/>
    </w:pPr>
    <w:rPr>
      <w:rFonts w:ascii="宋体" w:hAnsi="宋体" w:eastAsia="宋体" w:cs="Times New Roman"/>
      <w:sz w:val="24"/>
      <w:szCs w:val="24"/>
    </w:rPr>
  </w:style>
  <w:style w:type="paragraph" w:styleId="942" w:customStyle="1">
    <w:name w:val=" Char Char Char Char Char Char Char Char Char Char"/>
    <w:basedOn w:val="847"/>
    <w:uiPriority w:val="0"/>
    <w:qFormat/>
    <w:pPr>
      <w:spacing w:line="360" w:lineRule="auto"/>
    </w:pPr>
    <w:rPr>
      <w:rFonts w:ascii="Times New Roman" w:hAnsi="Times New Roman" w:eastAsia="宋体" w:cs="Times New Roman"/>
      <w:sz w:val="24"/>
      <w:szCs w:val="20"/>
    </w:rPr>
  </w:style>
  <w:style w:type="paragraph" w:styleId="943" w:customStyle="1">
    <w:name w:val="样式1"/>
    <w:basedOn w:val="847"/>
    <w:uiPriority w:val="0"/>
    <w:qFormat/>
    <w:pPr>
      <w:numPr>
        <w:ilvl w:val="0"/>
        <w:numId w:val="3"/>
      </w:numPr>
    </w:pPr>
    <w:rPr>
      <w:rFonts w:ascii="宋体" w:hAnsi="宋体" w:eastAsia="宋体" w:cs="Times New Roman"/>
      <w:szCs w:val="21"/>
    </w:rPr>
  </w:style>
  <w:style w:type="paragraph" w:styleId="944" w:customStyle="1">
    <w:name w:val="font6"/>
    <w:basedOn w:val="847"/>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45" w:customStyle="1">
    <w:name w:val="xl25"/>
    <w:basedOn w:val="84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6" w:customStyle="1">
    <w:name w:val="图标"/>
    <w:basedOn w:val="847"/>
    <w:next w:val="84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47" w:customStyle="1">
    <w:name w:val="标题3"/>
    <w:basedOn w:val="847"/>
    <w:next w:val="847"/>
    <w:uiPriority w:val="0"/>
    <w:qFormat/>
    <w:pPr>
      <w:ind w:firstLine="624"/>
      <w:spacing w:line="590" w:lineRule="atLeast"/>
    </w:pPr>
    <w:rPr>
      <w:rFonts w:ascii="方正黑体_GBK" w:hAnsi="Times New Roman" w:eastAsia="方正黑体_GBK" w:cs="Times New Roman"/>
      <w:sz w:val="32"/>
      <w:szCs w:val="32"/>
    </w:rPr>
  </w:style>
  <w:style w:type="paragraph" w:styleId="948" w:customStyle="1">
    <w:name w:val="xl24"/>
    <w:basedOn w:val="84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49" w:customStyle="1">
    <w:name w:val="xl29"/>
    <w:basedOn w:val="847"/>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50" w:customStyle="1">
    <w:name w:val="Char Char Char Char Char Char Char Char"/>
    <w:basedOn w:val="847"/>
    <w:uiPriority w:val="0"/>
    <w:qFormat/>
    <w:pPr>
      <w:jc w:val="left"/>
      <w:spacing w:after="160" w:line="240" w:lineRule="exact"/>
      <w:widowControl/>
    </w:pPr>
    <w:rPr>
      <w:rFonts w:ascii="Verdana" w:hAnsi="Verdana" w:eastAsia="宋体" w:cs="Times New Roman"/>
      <w:sz w:val="20"/>
      <w:szCs w:val="20"/>
      <w:lang w:eastAsia="en-US"/>
    </w:rPr>
  </w:style>
  <w:style w:type="paragraph" w:styleId="951" w:customStyle="1">
    <w:name w:val="xl28"/>
    <w:basedOn w:val="84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52" w:customStyle="1">
    <w:name w:val=" Char Char Char Char Char Char Char Char"/>
    <w:basedOn w:val="847"/>
    <w:uiPriority w:val="0"/>
    <w:qFormat/>
    <w:pPr>
      <w:jc w:val="left"/>
      <w:spacing w:after="160" w:line="240" w:lineRule="exact"/>
      <w:widowControl/>
    </w:pPr>
    <w:rPr>
      <w:rFonts w:ascii="Verdana" w:hAnsi="Verdana" w:eastAsia="宋体" w:cs="Times New Roman"/>
      <w:sz w:val="20"/>
      <w:szCs w:val="20"/>
      <w:lang w:eastAsia="en-US"/>
    </w:rPr>
  </w:style>
  <w:style w:type="paragraph" w:styleId="953" w:customStyle="1">
    <w:name w:val="xl30"/>
    <w:basedOn w:val="847"/>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54" w:customStyle="1">
    <w:name w:val="Char Char Char Char"/>
    <w:basedOn w:val="862"/>
    <w:uiPriority w:val="0"/>
    <w:qFormat/>
    <w:pPr>
      <w:spacing w:line="360" w:lineRule="auto"/>
    </w:pPr>
    <w:rPr>
      <w:rFonts w:ascii="Tahoma" w:hAnsi="Tahoma"/>
      <w:sz w:val="24"/>
      <w:szCs w:val="24"/>
    </w:rPr>
  </w:style>
  <w:style w:type="paragraph" w:styleId="955" w:customStyle="1">
    <w:name w:val="table_1stline"/>
    <w:basedOn w:val="847"/>
    <w:uiPriority w:val="0"/>
    <w:qFormat/>
    <w:pPr>
      <w:jc w:val="left"/>
      <w:spacing w:before="120"/>
      <w:widowControl/>
    </w:pPr>
    <w:rPr>
      <w:rFonts w:ascii="Times New Roman" w:hAnsi="Times New Roman" w:eastAsia="宋体" w:cs="Times New Roman"/>
      <w:bCs/>
      <w:sz w:val="20"/>
      <w:szCs w:val="20"/>
      <w:lang w:val="de-DE" w:eastAsia="de-DE"/>
    </w:rPr>
  </w:style>
  <w:style w:type="paragraph" w:styleId="956" w:customStyle="1">
    <w:name w:val="font5"/>
    <w:basedOn w:val="847"/>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57" w:customStyle="1">
    <w:name w:val="标题1"/>
    <w:basedOn w:val="847"/>
    <w:next w:val="847"/>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58" w:customStyle="1">
    <w:name w:val="_Style 111"/>
    <w:uiPriority w:val="99"/>
    <w:semiHidden/>
    <w:qFormat/>
    <w:rPr>
      <w:rFonts w:ascii="Times New Roman" w:hAnsi="Times New Roman" w:eastAsia="宋体" w:cs="Times New Roman"/>
      <w:sz w:val="21"/>
      <w:szCs w:val="21"/>
      <w:lang w:val="en-US" w:eastAsia="zh-CN" w:bidi="ar-SA"/>
    </w:rPr>
  </w:style>
  <w:style w:type="paragraph" w:styleId="959">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60" w:customStyle="1">
    <w:name w:val="BodyText1I2"/>
    <w:basedOn w:val="961"/>
    <w:uiPriority w:val="0"/>
    <w:qFormat/>
    <w:pPr>
      <w:ind w:firstLine="200"/>
    </w:pPr>
  </w:style>
  <w:style w:type="paragraph" w:styleId="961" w:customStyle="1">
    <w:name w:val="BodyTextIndent"/>
    <w:basedOn w:val="847"/>
    <w:uiPriority w:val="0"/>
    <w:qFormat/>
    <w:pPr>
      <w:ind w:left="420"/>
      <w:spacing w:after="120"/>
    </w:pPr>
  </w:style>
  <w:style w:type="numbering" w:styleId="9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万丽丽</cp:lastModifiedBy>
  <cp:revision>223</cp:revision>
  <dcterms:created xsi:type="dcterms:W3CDTF">2023-03-16T02:13:00Z</dcterms:created>
  <dcterms:modified xsi:type="dcterms:W3CDTF">2024-11-29T01:41:07Z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8D625D79ED174DB5A371BF2FD977B606_13</vt:lpwstr>
  </property>
</Properties>
</file>