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sz w:val="84"/>
        </w:rPr>
      </w:pPr>
      <w:r>
        <w:rPr>
          <w:rFonts w:hint="eastAsia" w:ascii="宋体" w:hAnsi="宋体" w:cs="宋体"/>
          <w:b/>
          <w:sz w:val="84"/>
        </w:rPr>
      </w:r>
      <w:r/>
    </w:p>
    <w:p>
      <w:pPr>
        <w:jc w:val="center"/>
        <w:rPr>
          <w:rFonts w:hint="eastAsia" w:ascii="宋体" w:hAnsi="宋体" w:cs="宋体"/>
          <w:b/>
          <w:sz w:val="84"/>
        </w:rPr>
      </w:pPr>
      <w:r>
        <w:rPr>
          <w:rFonts w:hint="eastAsia" w:ascii="宋体" w:hAnsi="宋体" w:cs="宋体"/>
          <w:b/>
          <w:sz w:val="84"/>
        </w:rPr>
        <w:t xml:space="preserve">苏 州 市 政 府 采 购</w:t>
      </w:r>
      <w:r/>
    </w:p>
    <w:p>
      <w:pPr>
        <w:jc w:val="center"/>
        <w:spacing w:line="240" w:lineRule="exact"/>
        <w:rPr>
          <w:rFonts w:hint="eastAsia" w:ascii="宋体" w:hAnsi="宋体" w:cs="宋体"/>
          <w:b/>
          <w:sz w:val="84"/>
        </w:rPr>
      </w:pPr>
      <w:r>
        <w:rPr>
          <w:rFonts w:hint="eastAsia" w:ascii="宋体" w:hAnsi="宋体" w:cs="宋体"/>
          <w:b/>
          <w:sz w:val="84"/>
        </w:rPr>
      </w:r>
      <w:r/>
    </w:p>
    <w:p>
      <w:pPr>
        <w:jc w:val="center"/>
        <w:rPr>
          <w:rFonts w:hint="eastAsia" w:ascii="宋体" w:hAnsi="宋体" w:cs="宋体"/>
          <w:b/>
          <w:sz w:val="84"/>
        </w:rPr>
      </w:pPr>
      <w:r>
        <w:rPr>
          <w:rFonts w:hint="eastAsia" w:ascii="宋体" w:hAnsi="宋体" w:cs="宋体"/>
          <w:b/>
          <w:sz w:val="84"/>
        </w:rPr>
        <w:t xml:space="preserve">招标文件</w:t>
      </w:r>
      <w:r/>
    </w:p>
    <w:p>
      <w:pPr>
        <w:rPr>
          <w:rFonts w:hint="eastAsia" w:ascii="宋体" w:hAnsi="宋体" w:cs="宋体"/>
        </w:rPr>
      </w:pPr>
      <w:r>
        <w:rPr>
          <w:rFonts w:hint="eastAsia" w:ascii="宋体" w:hAnsi="宋体" w:cs="宋体"/>
        </w:rPr>
      </w:r>
      <w:r/>
    </w:p>
    <w:p>
      <w:pPr>
        <w:rPr>
          <w:rFonts w:hint="eastAsia" w:ascii="宋体" w:hAnsi="宋体" w:cs="宋体"/>
          <w:sz w:val="32"/>
        </w:rPr>
      </w:pPr>
      <w:r>
        <w:rPr>
          <w:rFonts w:hint="eastAsia" w:ascii="宋体" w:hAnsi="宋体" w:cs="宋体"/>
          <w:sz w:val="32"/>
        </w:rPr>
      </w:r>
      <w:r/>
    </w:p>
    <w:p>
      <w:pPr>
        <w:ind w:firstLine="1478"/>
        <w:jc w:val="left"/>
        <w:spacing w:line="360" w:lineRule="auto"/>
        <w:rPr>
          <w:rFonts w:hint="eastAsia" w:ascii="宋体" w:hAnsi="宋体" w:eastAsia="宋体" w:cs="宋体"/>
          <w:sz w:val="32"/>
          <w:szCs w:val="32"/>
          <w:highlight w:val="none"/>
          <w:lang w:eastAsia="zh-CN"/>
        </w:rPr>
      </w:pPr>
      <w:r>
        <w:rPr>
          <w:rFonts w:hint="eastAsia" w:ascii="宋体" w:hAnsi="宋体" w:cs="宋体"/>
          <w:sz w:val="32"/>
          <w:szCs w:val="32"/>
        </w:rPr>
        <w:t xml:space="preserve">标    号：</w:t>
      </w:r>
      <w:r>
        <w:rPr>
          <w:rFonts w:hint="eastAsia" w:ascii="宋体" w:hAnsi="宋体" w:cs="宋体"/>
          <w:sz w:val="32"/>
          <w:szCs w:val="32"/>
          <w:highlight w:val="none"/>
          <w:lang w:eastAsia="zh-CN"/>
        </w:rPr>
        <w:t xml:space="preserve">JSZC-320591-SZSD-G2025-0035 </w:t>
      </w:r>
      <w:r/>
    </w:p>
    <w:p>
      <w:pPr>
        <w:ind w:firstLine="1478"/>
        <w:jc w:val="left"/>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采购单位：</w:t>
      </w:r>
      <w:r>
        <w:rPr>
          <w:rFonts w:hint="eastAsia" w:ascii="宋体" w:hAnsi="宋体"/>
          <w:sz w:val="32"/>
          <w:szCs w:val="32"/>
          <w:lang w:eastAsia="zh-CN"/>
        </w:rPr>
        <w:t xml:space="preserve">苏州工业园区娄葑街道办事处</w:t>
      </w:r>
      <w:r/>
    </w:p>
    <w:p>
      <w:pPr>
        <w:ind w:firstLine="1478"/>
        <w:jc w:val="left"/>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采购内容：</w:t>
      </w:r>
      <w:r>
        <w:rPr>
          <w:rFonts w:hint="eastAsia" w:ascii="宋体" w:hAnsi="宋体" w:cs="宋体"/>
          <w:sz w:val="32"/>
          <w:szCs w:val="32"/>
          <w:lang w:eastAsia="zh-CN"/>
        </w:rPr>
        <w:t xml:space="preserve">娄葑街道2026—2027年监控维护</w:t>
      </w:r>
      <w:r/>
    </w:p>
    <w:p>
      <w:pPr>
        <w:ind w:firstLine="1478"/>
        <w:spacing w:line="360" w:lineRule="auto"/>
        <w:rPr>
          <w:rFonts w:hint="eastAsia" w:ascii="宋体" w:hAnsi="宋体" w:cs="宋体"/>
          <w:sz w:val="32"/>
          <w:szCs w:val="32"/>
        </w:rPr>
      </w:pPr>
      <w:r>
        <w:rPr>
          <w:rFonts w:hint="eastAsia" w:ascii="宋体" w:hAnsi="宋体" w:cs="宋体"/>
          <w:sz w:val="32"/>
          <w:szCs w:val="32"/>
        </w:rPr>
        <w:t xml:space="preserve">项目类别：</w:t>
      </w:r>
      <w:r>
        <w:rPr>
          <w:rFonts w:hint="eastAsia" w:ascii="宋体" w:hAnsi="宋体"/>
          <w:sz w:val="32"/>
          <w:szCs w:val="32"/>
        </w:rPr>
        <w:t xml:space="preserve">服务类</w:t>
      </w:r>
      <w:r/>
    </w:p>
    <w:p>
      <w:pPr>
        <w:jc w:val="center"/>
        <w:rPr>
          <w:rFonts w:hint="eastAsia" w:ascii="宋体" w:hAnsi="宋体" w:cs="宋体"/>
          <w:sz w:val="32"/>
        </w:rPr>
      </w:pPr>
      <w:r>
        <w:rPr>
          <w:rFonts w:hint="eastAsia" w:ascii="宋体" w:hAnsi="宋体" w:cs="宋体"/>
          <w:sz w:val="32"/>
        </w:rPr>
      </w:r>
      <w:r/>
    </w:p>
    <w:p>
      <w:pPr>
        <w:pStyle w:val="1228"/>
        <w:ind w:firstLine="420"/>
        <w:rPr>
          <w:rFonts w:hint="eastAsia" w:ascii="宋体" w:hAnsi="宋体" w:cs="宋体"/>
        </w:rPr>
      </w:pPr>
      <w:r>
        <w:rPr>
          <w:rFonts w:hint="eastAsia" w:ascii="宋体" w:hAnsi="宋体" w:cs="宋体"/>
        </w:rPr>
      </w:r>
      <w:r/>
    </w:p>
    <w:p>
      <w:pPr>
        <w:jc w:val="center"/>
        <w:rPr>
          <w:rFonts w:hint="eastAsia" w:ascii="宋体" w:hAnsi="宋体" w:cs="宋体"/>
          <w:sz w:val="32"/>
        </w:rPr>
      </w:pPr>
      <w:r>
        <w:rPr>
          <w:rFonts w:hint="eastAsia" w:ascii="宋体" w:hAnsi="宋体" w:eastAsia="宋体" w:cs="宋体"/>
          <w:sz w:val="32"/>
          <w:szCs w:val="22"/>
          <w:lang w:val="en-US" w:eastAsia="zh-CN" w:bidi="ar-SA"/>
        </w:rPr>
        <mc:AlternateContent>
          <mc:Choice Requires="wpg">
            <w:drawing>
              <wp:inline xmlns:wp="http://schemas.openxmlformats.org/drawingml/2006/wordprocessingDrawing" distT="0" distB="0" distL="0" distR="0">
                <wp:extent cx="2793365" cy="138493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504" name="图片 3"/>
                        <pic:cNvPicPr/>
                        <pic:nvPr/>
                      </pic:nvPicPr>
                      <pic:blipFill>
                        <a:blip r:embed="rId12"/>
                        <a:stretch/>
                      </pic:blipFill>
                      <pic:spPr bwMode="auto">
                        <a:xfrm>
                          <a:off x="0" y="0"/>
                          <a:ext cx="2793365" cy="1384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9.9pt;height:109.0pt;mso-wrap-distance-left:0.0pt;mso-wrap-distance-top:0.0pt;mso-wrap-distance-right:0.0pt;mso-wrap-distance-bottom:0.0pt;" stroked="f">
                <v:path textboxrect="0,0,0,0"/>
                <v:imagedata r:id="rId12" o:title=""/>
              </v:shape>
            </w:pict>
          </mc:Fallback>
        </mc:AlternateContent>
      </w:r>
      <w:r/>
    </w:p>
    <w:p>
      <w:pPr>
        <w:rPr>
          <w:rFonts w:hint="eastAsia" w:ascii="宋体" w:hAnsi="宋体" w:cs="宋体"/>
          <w:sz w:val="32"/>
        </w:rPr>
      </w:pPr>
      <w:r>
        <w:rPr>
          <w:rFonts w:hint="eastAsia" w:ascii="宋体" w:hAnsi="宋体" w:cs="宋体"/>
          <w:sz w:val="32"/>
        </w:rPr>
      </w:r>
      <w:r/>
    </w:p>
    <w:p>
      <w:pPr>
        <w:rPr>
          <w:rFonts w:hint="eastAsia" w:ascii="宋体" w:hAnsi="宋体" w:cs="宋体"/>
          <w:sz w:val="36"/>
          <w:szCs w:val="36"/>
        </w:rPr>
      </w:pPr>
      <w:r>
        <w:rPr>
          <w:rFonts w:hint="eastAsia" w:ascii="宋体" w:hAnsi="宋体" w:cs="宋体"/>
          <w:sz w:val="36"/>
          <w:szCs w:val="36"/>
        </w:rPr>
      </w:r>
      <w:r/>
    </w:p>
    <w:p>
      <w:pPr>
        <w:jc w:val="center"/>
        <w:spacing w:line="360" w:lineRule="auto"/>
        <w:rPr>
          <w:rFonts w:hint="eastAsia" w:ascii="宋体" w:hAnsi="宋体" w:cs="宋体"/>
          <w:sz w:val="32"/>
          <w:szCs w:val="32"/>
        </w:rPr>
      </w:pPr>
      <w:r>
        <w:rPr>
          <w:rFonts w:hint="eastAsia" w:ascii="宋体" w:hAnsi="宋体" w:cs="宋体"/>
          <w:sz w:val="32"/>
          <w:szCs w:val="32"/>
        </w:rPr>
        <w:t xml:space="preserve">苏州时代招投标有限公司</w:t>
      </w:r>
      <w:r/>
    </w:p>
    <w:p>
      <w:pPr>
        <w:jc w:val="center"/>
        <w:spacing w:line="360" w:lineRule="auto"/>
        <w:rPr>
          <w:rFonts w:hint="eastAsia" w:ascii="宋体" w:hAnsi="宋体" w:cs="宋体"/>
          <w:sz w:val="32"/>
          <w:szCs w:val="32"/>
        </w:rPr>
      </w:pPr>
      <w:r>
        <w:rPr>
          <w:rFonts w:hint="eastAsia" w:ascii="宋体" w:hAnsi="宋体" w:cs="宋体"/>
          <w:sz w:val="32"/>
          <w:szCs w:val="32"/>
        </w:rPr>
        <w:t xml:space="preserve">二〇二</w:t>
      </w:r>
      <w:r>
        <w:rPr>
          <w:rFonts w:hint="eastAsia" w:ascii="宋体" w:hAnsi="宋体" w:cs="宋体"/>
          <w:sz w:val="32"/>
          <w:szCs w:val="32"/>
          <w:lang w:eastAsia="zh-CN"/>
        </w:rPr>
        <w:t xml:space="preserve">五</w:t>
      </w:r>
      <w:r>
        <w:rPr>
          <w:rFonts w:hint="eastAsia" w:ascii="宋体" w:hAnsi="宋体" w:cs="宋体"/>
          <w:sz w:val="32"/>
          <w:szCs w:val="32"/>
        </w:rPr>
        <w:t xml:space="preserve">年</w:t>
      </w:r>
      <w:r>
        <w:rPr>
          <w:rFonts w:hint="eastAsia" w:ascii="宋体" w:hAnsi="宋体" w:cs="宋体"/>
          <w:sz w:val="32"/>
          <w:szCs w:val="32"/>
          <w:lang w:val="en-US" w:eastAsia="zh-CN"/>
        </w:rPr>
        <w:t xml:space="preserve">十</w:t>
      </w:r>
      <w:r>
        <w:rPr>
          <w:rFonts w:hint="eastAsia" w:ascii="宋体" w:hAnsi="宋体" w:cs="宋体"/>
          <w:sz w:val="32"/>
          <w:szCs w:val="32"/>
        </w:rPr>
        <w:t xml:space="preserve">月</w:t>
      </w:r>
      <w:r/>
    </w:p>
    <w:p>
      <w:pPr>
        <w:jc w:val="center"/>
        <w:rPr>
          <w:rFonts w:hint="eastAsia" w:ascii="宋体" w:hAnsi="宋体" w:cs="宋体"/>
          <w:sz w:val="44"/>
          <w:szCs w:val="44"/>
        </w:rPr>
        <w:sectPr>
          <w:headerReference w:type="default" r:id="rId9"/>
          <w:footnotePr/>
          <w:endnotePr/>
          <w:type w:val="nextPage"/>
          <w:pgSz w:w="11906" w:h="16838" w:orient="portrait"/>
          <w:pgMar w:top="1440" w:right="1633" w:bottom="1276" w:left="1633" w:header="851" w:footer="992" w:gutter="0"/>
          <w:cols w:num="1" w:sep="0" w:space="1701" w:equalWidth="1"/>
          <w:docGrid w:linePitch="360"/>
        </w:sect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r>
      <w:r/>
    </w:p>
    <w:p>
      <w:pPr>
        <w:jc w:val="center"/>
        <w:spacing w:line="480" w:lineRule="auto"/>
        <w:rPr>
          <w:rFonts w:hint="eastAsia" w:ascii="宋体" w:hAnsi="宋体" w:cs="宋体"/>
          <w:sz w:val="44"/>
          <w:szCs w:val="44"/>
        </w:rPr>
      </w:pPr>
      <w:r>
        <w:rPr>
          <w:rFonts w:hint="eastAsia" w:ascii="宋体" w:hAnsi="宋体" w:cs="宋体"/>
          <w:sz w:val="44"/>
          <w:szCs w:val="44"/>
        </w:rPr>
        <w:t xml:space="preserve">总目录</w:t>
      </w:r>
      <w:r/>
    </w:p>
    <w:p>
      <w:pPr>
        <w:ind w:firstLine="560"/>
        <w:spacing w:line="480" w:lineRule="auto"/>
        <w:rPr>
          <w:rFonts w:ascii="宋体" w:hAnsi="宋体"/>
          <w:sz w:val="28"/>
          <w:szCs w:val="28"/>
        </w:rPr>
      </w:pPr>
      <w:r>
        <w:rPr>
          <w:rFonts w:hint="eastAsia" w:ascii="宋体" w:hAnsi="宋体"/>
          <w:sz w:val="28"/>
          <w:szCs w:val="28"/>
        </w:rPr>
        <w:t xml:space="preserve">前附表 …………………………………………………………… </w:t>
      </w:r>
      <w:r>
        <w:rPr>
          <w:rFonts w:hint="eastAsia" w:ascii="宋体" w:hAnsi="宋体"/>
          <w:sz w:val="28"/>
          <w:szCs w:val="28"/>
          <w:lang w:val="en-US" w:eastAsia="zh-CN"/>
        </w:rPr>
        <w:t xml:space="preserve">3</w:t>
      </w:r>
      <w:r>
        <w:rPr>
          <w:rFonts w:hint="eastAsia" w:ascii="宋体" w:hAnsi="宋体"/>
          <w:sz w:val="28"/>
          <w:szCs w:val="28"/>
        </w:rPr>
        <w:t xml:space="preserve"> </w:t>
      </w:r>
      <w:r/>
    </w:p>
    <w:p>
      <w:pPr>
        <w:ind w:firstLine="560"/>
        <w:spacing w:line="480" w:lineRule="auto"/>
        <w:rPr>
          <w:rFonts w:hint="eastAsia" w:ascii="宋体" w:hAnsi="宋体" w:eastAsia="宋体"/>
          <w:sz w:val="28"/>
          <w:szCs w:val="28"/>
          <w:lang w:eastAsia="zh-CN"/>
        </w:rPr>
      </w:pPr>
      <w:r>
        <w:rPr>
          <w:rFonts w:hint="eastAsia" w:ascii="宋体" w:hAnsi="宋体"/>
          <w:sz w:val="28"/>
          <w:szCs w:val="28"/>
        </w:rPr>
        <w:t xml:space="preserve">第一章 投标邀请函……………………………………………… </w:t>
      </w:r>
      <w:r>
        <w:rPr>
          <w:rFonts w:hint="eastAsia" w:ascii="宋体" w:hAnsi="宋体"/>
          <w:sz w:val="28"/>
          <w:szCs w:val="28"/>
          <w:lang w:val="en-US" w:eastAsia="zh-CN"/>
        </w:rPr>
        <w:t xml:space="preserve">5</w:t>
      </w:r>
      <w:r/>
    </w:p>
    <w:p>
      <w:pPr>
        <w:ind w:firstLine="560"/>
        <w:spacing w:line="480" w:lineRule="auto"/>
        <w:rPr>
          <w:rFonts w:hint="eastAsia" w:ascii="宋体" w:hAnsi="宋体" w:eastAsia="宋体"/>
          <w:sz w:val="28"/>
          <w:szCs w:val="28"/>
          <w:lang w:eastAsia="zh-CN"/>
        </w:rPr>
      </w:pPr>
      <w:r>
        <w:rPr>
          <w:rFonts w:hint="eastAsia" w:ascii="宋体" w:hAnsi="宋体"/>
          <w:sz w:val="28"/>
          <w:szCs w:val="28"/>
        </w:rPr>
        <w:t xml:space="preserve">第二章 投标人须知……………………………………………… </w:t>
      </w:r>
      <w:r>
        <w:rPr>
          <w:rFonts w:hint="eastAsia" w:ascii="宋体" w:hAnsi="宋体"/>
          <w:sz w:val="28"/>
          <w:szCs w:val="28"/>
          <w:lang w:val="en-US" w:eastAsia="zh-CN"/>
        </w:rPr>
        <w:t xml:space="preserve">9</w:t>
      </w:r>
      <w:r/>
    </w:p>
    <w:p>
      <w:pPr>
        <w:ind w:firstLine="560"/>
        <w:spacing w:line="480" w:lineRule="auto"/>
        <w:rPr>
          <w:rFonts w:ascii="宋体" w:hAnsi="宋体"/>
          <w:sz w:val="28"/>
          <w:szCs w:val="28"/>
          <w:lang w:val="en-US"/>
        </w:rPr>
      </w:pPr>
      <w:r>
        <w:rPr>
          <w:rFonts w:hint="eastAsia" w:ascii="宋体" w:hAnsi="宋体"/>
          <w:sz w:val="28"/>
          <w:szCs w:val="28"/>
        </w:rPr>
        <w:t xml:space="preserve">第三章 投标文件格式……………………………………………</w:t>
      </w:r>
      <w:r>
        <w:rPr>
          <w:rFonts w:hint="eastAsia" w:ascii="宋体" w:hAnsi="宋体"/>
          <w:sz w:val="28"/>
          <w:szCs w:val="28"/>
          <w:lang w:val="en-US" w:eastAsia="zh-CN"/>
        </w:rPr>
        <w:t xml:space="preserve">24</w:t>
      </w:r>
      <w:r/>
    </w:p>
    <w:p>
      <w:pPr>
        <w:ind w:firstLine="560"/>
        <w:spacing w:line="480" w:lineRule="auto"/>
        <w:rPr>
          <w:rFonts w:hint="eastAsia" w:ascii="宋体" w:hAnsi="宋体" w:eastAsia="宋体"/>
          <w:sz w:val="28"/>
          <w:szCs w:val="28"/>
          <w:lang w:val="en-US" w:eastAsia="zh-CN"/>
        </w:rPr>
      </w:pPr>
      <w:r>
        <w:rPr>
          <w:rFonts w:hint="eastAsia" w:ascii="宋体" w:hAnsi="宋体"/>
          <w:sz w:val="28"/>
          <w:szCs w:val="28"/>
        </w:rPr>
        <w:t xml:space="preserve">第四章 招标书……………………………………………………3</w:t>
      </w:r>
      <w:r>
        <w:rPr>
          <w:rFonts w:hint="eastAsia" w:ascii="宋体" w:hAnsi="宋体"/>
          <w:sz w:val="28"/>
          <w:szCs w:val="28"/>
          <w:lang w:val="en-US" w:eastAsia="zh-CN"/>
        </w:rPr>
        <w:t xml:space="preserve">8</w:t>
      </w:r>
      <w:r/>
    </w:p>
    <w:p>
      <w:pPr>
        <w:ind w:firstLine="560"/>
        <w:spacing w:line="480" w:lineRule="auto"/>
        <w:rPr>
          <w:rFonts w:hint="default" w:ascii="宋体" w:hAnsi="宋体" w:cs="Times New Roman"/>
          <w:sz w:val="28"/>
          <w:szCs w:val="28"/>
          <w:lang w:val="en-US" w:eastAsia="zh-CN"/>
        </w:rPr>
      </w:pPr>
      <w:r>
        <w:rPr>
          <w:rFonts w:hint="eastAsia" w:ascii="宋体" w:hAnsi="宋体" w:eastAsia="宋体" w:cs="Times New Roman"/>
          <w:sz w:val="28"/>
          <w:szCs w:val="28"/>
        </w:rPr>
        <w:t xml:space="preserve">第五章 合同主要条款……………………………………………</w:t>
      </w:r>
      <w:r>
        <w:rPr>
          <w:rFonts w:hint="eastAsia" w:ascii="宋体" w:hAnsi="宋体" w:cs="Times New Roman"/>
          <w:sz w:val="28"/>
          <w:szCs w:val="28"/>
          <w:lang w:val="en-US" w:eastAsia="zh-CN"/>
        </w:rPr>
        <w:t xml:space="preserve">52</w:t>
      </w:r>
      <w:r/>
    </w:p>
    <w:p>
      <w:pPr>
        <w:ind w:firstLine="560"/>
        <w:spacing w:line="480" w:lineRule="auto"/>
        <w:rPr>
          <w:rFonts w:hint="default" w:ascii="宋体" w:hAnsi="宋体" w:eastAsia="宋体" w:cs="Times New Roman"/>
          <w:sz w:val="28"/>
          <w:szCs w:val="28"/>
          <w:lang w:val="en-US" w:eastAsia="zh-CN"/>
        </w:rPr>
      </w:pPr>
      <w:r>
        <w:rPr>
          <w:rFonts w:hint="eastAsia" w:ascii="宋体" w:hAnsi="宋体" w:eastAsia="宋体" w:cs="Times New Roman"/>
          <w:sz w:val="28"/>
          <w:szCs w:val="28"/>
        </w:rPr>
        <w:t xml:space="preserve">第六章 评标方法、评分标准……………………………………</w:t>
      </w:r>
      <w:r>
        <w:rPr>
          <w:rFonts w:hint="eastAsia" w:ascii="宋体" w:hAnsi="宋体" w:cs="Times New Roman"/>
          <w:sz w:val="28"/>
          <w:szCs w:val="28"/>
          <w:lang w:val="en-US" w:eastAsia="zh-CN"/>
        </w:rPr>
        <w:t xml:space="preserve">58</w:t>
      </w:r>
      <w:r/>
    </w:p>
    <w:p>
      <w:pPr>
        <w:ind w:firstLine="560"/>
        <w:spacing w:line="360" w:lineRule="auto"/>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r>
      <w:r/>
    </w:p>
    <w:p>
      <w:pPr>
        <w:ind w:firstLine="560"/>
        <w:spacing w:line="360" w:lineRule="auto"/>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sz w:val="28"/>
          <w:szCs w:val="28"/>
          <w:lang w:val="en-US" w:eastAsia="zh-CN"/>
        </w:rPr>
      </w:pPr>
      <w:r>
        <w:rPr>
          <w:rFonts w:hint="eastAsia" w:ascii="宋体" w:hAnsi="宋体"/>
          <w:sz w:val="28"/>
          <w:szCs w:val="28"/>
          <w:lang w:val="en-US" w:eastAsia="zh-CN"/>
        </w:rPr>
      </w:r>
      <w:r/>
    </w:p>
    <w:p>
      <w:pPr>
        <w:jc w:val="center"/>
        <w:rPr>
          <w:rFonts w:hint="eastAsia" w:ascii="宋体" w:hAnsi="宋体" w:cs="宋体"/>
          <w:spacing w:val="20"/>
          <w:sz w:val="36"/>
        </w:rPr>
      </w:pPr>
      <w:r>
        <w:rPr>
          <w:rFonts w:hint="eastAsia" w:ascii="宋体" w:hAnsi="宋体" w:cs="宋体"/>
          <w:spacing w:val="20"/>
          <w:sz w:val="36"/>
        </w:rPr>
        <w:t xml:space="preserve">前附表</w:t>
      </w:r>
      <w:r/>
    </w:p>
    <w:p>
      <w:pPr>
        <w:ind w:right="88" w:firstLine="480"/>
        <w:spacing w:line="300" w:lineRule="auto"/>
        <w:rPr>
          <w:rFonts w:hint="eastAsia" w:ascii="宋体" w:hAnsi="宋体" w:cs="宋体"/>
          <w:sz w:val="24"/>
          <w:szCs w:val="24"/>
        </w:rPr>
      </w:pPr>
      <w:r>
        <w:rPr>
          <w:rFonts w:hint="eastAsia" w:ascii="宋体" w:hAnsi="宋体" w:cs="宋体"/>
          <w:sz w:val="24"/>
          <w:szCs w:val="24"/>
        </w:rPr>
        <w:t xml:space="preserve">下述关于要采购的项目具体资料是对招标文件第一部分投标人须知的具体补充和修改，如果有矛盾的话，应以本附表为准。</w:t>
      </w:r>
      <w:r/>
    </w:p>
    <w:tbl>
      <w:tblPr>
        <w:tblStyle w:val="724"/>
        <w:tblW w:w="9060" w:type="dxa"/>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476"/>
        </w:trPr>
        <w:tc>
          <w:tcPr>
            <w:tcW w:w="937"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条款号</w:t>
            </w:r>
            <w:r/>
          </w:p>
        </w:tc>
        <w:tc>
          <w:tcPr>
            <w:tcW w:w="2088"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项   目</w:t>
            </w:r>
            <w:r/>
          </w:p>
        </w:tc>
        <w:tc>
          <w:tcPr>
            <w:tcW w:w="6035"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内               容</w:t>
            </w:r>
            <w:r/>
          </w:p>
        </w:tc>
      </w:tr>
      <w:tr>
        <w:trPr>
          <w:trHeight w:val="476"/>
        </w:trPr>
        <w:tc>
          <w:tcPr>
            <w:tcW w:w="937"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1</w:t>
            </w:r>
            <w:r/>
          </w:p>
        </w:tc>
        <w:tc>
          <w:tcPr>
            <w:tcW w:w="2088"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项目编号</w:t>
            </w:r>
            <w:r/>
          </w:p>
        </w:tc>
        <w:tc>
          <w:tcPr>
            <w:tcW w:w="6035" w:type="dxa"/>
            <w:vAlign w:val="center"/>
            <w:textDirection w:val="lrTb"/>
            <w:noWrap w:val="false"/>
          </w:tcPr>
          <w:p>
            <w:pPr>
              <w:pStyle w:val="926"/>
              <w:ind w:left="0"/>
              <w:jc w:val="left"/>
              <w:spacing w:line="360"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JSZC-320591-SZSD-G2025-0035 </w:t>
            </w:r>
            <w:r/>
          </w:p>
        </w:tc>
      </w:tr>
      <w:tr>
        <w:trPr>
          <w:trHeight w:val="476"/>
        </w:trPr>
        <w:tc>
          <w:tcPr>
            <w:tcW w:w="937"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088"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招标代理机构名称及地址</w:t>
            </w:r>
            <w:r/>
          </w:p>
        </w:tc>
        <w:tc>
          <w:tcPr>
            <w:tcW w:w="6035" w:type="dxa"/>
            <w:vAlign w:val="center"/>
            <w:textDirection w:val="lrTb"/>
            <w:noWrap w:val="false"/>
          </w:tcPr>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名称：苏州时代招投标有限公司</w:t>
            </w:r>
            <w:r/>
          </w:p>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地址：苏州市虎丘区滨河路1388号3B 501室</w:t>
            </w:r>
            <w:r/>
          </w:p>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邮编：215011</w:t>
            </w:r>
            <w:r/>
          </w:p>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电话/传真：0512-</w:t>
            </w:r>
            <w:r>
              <w:rPr>
                <w:rFonts w:hint="eastAsia" w:ascii="宋体" w:hAnsi="宋体" w:cs="宋体"/>
                <w:sz w:val="24"/>
                <w:szCs w:val="24"/>
                <w:lang w:eastAsia="zh-CN"/>
              </w:rPr>
              <w:t xml:space="preserve">65294961</w:t>
            </w:r>
            <w:r>
              <w:rPr>
                <w:rFonts w:hint="eastAsia" w:ascii="宋体" w:hAnsi="宋体" w:cs="宋体"/>
                <w:sz w:val="24"/>
                <w:szCs w:val="24"/>
              </w:rPr>
              <w:t xml:space="preserve">/65208591</w:t>
            </w:r>
            <w:r/>
          </w:p>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eastAsia="宋体" w:cs="宋体"/>
                <w:color w:val="000000"/>
                <w:sz w:val="24"/>
                <w:szCs w:val="24"/>
                <w:highlight w:val="none"/>
                <w:lang w:eastAsia="zh-CN"/>
              </w:rPr>
              <w:t xml:space="preserve">吴靓</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陆萍</w:t>
            </w:r>
            <w:r>
              <w:rPr>
                <w:rFonts w:hint="eastAsia" w:ascii="宋体" w:hAnsi="宋体" w:eastAsia="宋体" w:cs="宋体"/>
                <w:color w:val="000000"/>
                <w:sz w:val="24"/>
                <w:szCs w:val="24"/>
                <w:highlight w:val="none"/>
              </w:rPr>
              <w:t xml:space="preserve">、陈婷、</w:t>
            </w:r>
            <w:r>
              <w:rPr>
                <w:rFonts w:hint="eastAsia" w:ascii="宋体" w:hAnsi="宋体" w:eastAsia="宋体" w:cs="宋体"/>
                <w:color w:val="000000"/>
                <w:sz w:val="24"/>
                <w:szCs w:val="24"/>
                <w:highlight w:val="none"/>
                <w:lang w:eastAsia="zh-CN"/>
              </w:rPr>
              <w:t xml:space="preserve">褚磊</w:t>
            </w:r>
            <w:r/>
          </w:p>
        </w:tc>
      </w:tr>
      <w:tr>
        <w:trPr>
          <w:trHeight w:val="845"/>
        </w:trPr>
        <w:tc>
          <w:tcPr>
            <w:tcW w:w="937"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088"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采购单位</w:t>
            </w:r>
            <w:r/>
          </w:p>
        </w:tc>
        <w:tc>
          <w:tcPr>
            <w:tcW w:w="6035" w:type="dxa"/>
            <w:vAlign w:val="center"/>
            <w:textDirection w:val="lrTb"/>
            <w:noWrap w:val="false"/>
          </w:tcPr>
          <w:p>
            <w:pPr>
              <w:pStyle w:val="926"/>
              <w:ind w:left="0"/>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苏州工业园区娄葑街道办事处</w:t>
            </w:r>
            <w:r/>
          </w:p>
          <w:p>
            <w:pPr>
              <w:pStyle w:val="926"/>
              <w:ind w:left="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季定凯</w:t>
            </w:r>
            <w:r>
              <w:rPr>
                <w:rFonts w:hint="eastAsia" w:ascii="宋体" w:hAnsi="宋体" w:eastAsia="宋体" w:cs="宋体"/>
                <w:sz w:val="24"/>
                <w:szCs w:val="24"/>
              </w:rPr>
              <w:t xml:space="preserve">        联系电话：</w:t>
            </w:r>
            <w:r>
              <w:rPr>
                <w:rFonts w:hint="eastAsia" w:ascii="宋体" w:hAnsi="宋体" w:eastAsia="宋体" w:cs="宋体"/>
                <w:sz w:val="24"/>
                <w:szCs w:val="24"/>
                <w:lang w:val="en-US" w:eastAsia="zh-CN"/>
              </w:rPr>
              <w:t xml:space="preserve">18168977632</w:t>
            </w:r>
            <w:r/>
          </w:p>
        </w:tc>
      </w:tr>
      <w:tr>
        <w:trPr>
          <w:trHeight w:val="600"/>
        </w:trPr>
        <w:tc>
          <w:tcPr>
            <w:tcW w:w="937"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W w:w="2088"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标书组成</w:t>
            </w:r>
            <w:r/>
          </w:p>
        </w:tc>
        <w:tc>
          <w:tcPr>
            <w:tcW w:w="6035" w:type="dxa"/>
            <w:vAlign w:val="center"/>
            <w:textDirection w:val="lrTb"/>
            <w:noWrap w:val="false"/>
          </w:tcPr>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详见招标文件第二章。</w:t>
            </w:r>
            <w:r/>
          </w:p>
        </w:tc>
      </w:tr>
      <w:tr>
        <w:trPr>
          <w:trHeight w:val="551"/>
        </w:trPr>
        <w:tc>
          <w:tcPr>
            <w:tcW w:w="937"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W w:w="2088"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投标保证金</w:t>
            </w:r>
            <w:r/>
          </w:p>
        </w:tc>
        <w:tc>
          <w:tcPr>
            <w:tcW w:w="6035" w:type="dxa"/>
            <w:vAlign w:val="center"/>
            <w:textDirection w:val="lrTb"/>
            <w:noWrap w:val="false"/>
          </w:tcPr>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本项目免收投标保证金。</w:t>
            </w:r>
            <w:r/>
          </w:p>
        </w:tc>
      </w:tr>
      <w:tr>
        <w:trPr>
          <w:trHeight w:val="651"/>
        </w:trPr>
        <w:tc>
          <w:tcPr>
            <w:tcW w:w="937"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088"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投标有效期</w:t>
            </w:r>
            <w:r/>
          </w:p>
        </w:tc>
        <w:tc>
          <w:tcPr>
            <w:tcW w:w="6035" w:type="dxa"/>
            <w:vAlign w:val="center"/>
            <w:textDirection w:val="lrTb"/>
            <w:noWrap w:val="false"/>
          </w:tcPr>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开标后</w:t>
            </w:r>
            <w:r>
              <w:rPr>
                <w:rFonts w:hint="eastAsia" w:ascii="宋体" w:hAnsi="宋体" w:cs="宋体"/>
                <w:sz w:val="24"/>
                <w:szCs w:val="24"/>
                <w:lang w:eastAsia="zh-CN"/>
              </w:rPr>
              <w:t xml:space="preserve">九</w:t>
            </w:r>
            <w:r>
              <w:rPr>
                <w:rFonts w:hint="eastAsia" w:ascii="宋体" w:hAnsi="宋体" w:cs="宋体"/>
                <w:sz w:val="24"/>
                <w:szCs w:val="24"/>
              </w:rPr>
              <w:t xml:space="preserve">十日</w:t>
            </w:r>
            <w:r/>
          </w:p>
        </w:tc>
      </w:tr>
      <w:tr>
        <w:trPr>
          <w:trHeight w:val="840"/>
        </w:trPr>
        <w:tc>
          <w:tcPr>
            <w:tcW w:w="937"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7</w:t>
            </w:r>
            <w:r/>
          </w:p>
        </w:tc>
        <w:tc>
          <w:tcPr>
            <w:tcW w:w="2088"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投标文件份数</w:t>
            </w:r>
            <w:r/>
          </w:p>
        </w:tc>
        <w:tc>
          <w:tcPr>
            <w:tcW w:w="6035" w:type="dxa"/>
            <w:vAlign w:val="center"/>
            <w:textDirection w:val="lrTb"/>
            <w:noWrap w:val="false"/>
          </w:tcPr>
          <w:p>
            <w:pPr>
              <w:pStyle w:val="926"/>
              <w:ind w:left="0"/>
              <w:jc w:val="left"/>
              <w:spacing w:line="360" w:lineRule="exact"/>
              <w:rPr>
                <w:rFonts w:hint="eastAsia" w:ascii="宋体" w:hAnsi="宋体" w:cs="宋体"/>
                <w:sz w:val="24"/>
                <w:szCs w:val="24"/>
              </w:rPr>
            </w:pPr>
            <w:r>
              <w:rPr>
                <w:rFonts w:hint="eastAsia" w:ascii="宋体" w:hAnsi="宋体" w:cs="Arial"/>
                <w:sz w:val="24"/>
                <w:szCs w:val="24"/>
              </w:rPr>
              <w:t xml:space="preserve">本项目采用电子投标文件，投标人按照招标文件要求制作上传电子投标文件，投标人无需提供纸质投标文件</w:t>
            </w:r>
            <w:r>
              <w:rPr>
                <w:rFonts w:hint="eastAsia" w:ascii="宋体" w:hAnsi="宋体" w:cs="宋体"/>
                <w:sz w:val="24"/>
                <w:szCs w:val="24"/>
              </w:rPr>
              <w:t xml:space="preserve">。</w:t>
            </w:r>
            <w:r/>
          </w:p>
        </w:tc>
      </w:tr>
      <w:tr>
        <w:trPr>
          <w:trHeight w:val="476"/>
        </w:trPr>
        <w:tc>
          <w:tcPr>
            <w:tcW w:w="937"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8</w:t>
            </w:r>
            <w:r/>
          </w:p>
        </w:tc>
        <w:tc>
          <w:tcPr>
            <w:tcW w:w="2088"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获取招标文件</w:t>
            </w:r>
            <w:r/>
          </w:p>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时间</w:t>
            </w:r>
            <w:r/>
          </w:p>
        </w:tc>
        <w:tc>
          <w:tcPr>
            <w:tcW w:w="603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333333"/>
                <w:spacing w:val="0"/>
                <w:sz w:val="24"/>
                <w:szCs w:val="24"/>
                <w:shd w:val="clear" w:color="auto" w:fill="ffffff"/>
                <w:lang w:val="en-US" w:eastAsia="zh-CN" w:bidi="ar"/>
              </w:rPr>
              <w:t xml:space="preserve">2025年10月13日</w:t>
            </w:r>
            <w:r>
              <w:rPr>
                <w:rFonts w:ascii="宋体" w:hAnsi="宋体" w:eastAsia="宋体" w:cs="宋体"/>
                <w:color w:val="000000"/>
                <w:sz w:val="24"/>
              </w:rPr>
              <w:t xml:space="preserve">至</w:t>
            </w:r>
            <w:r>
              <w:rPr>
                <w:rFonts w:hint="eastAsia" w:ascii="宋体" w:hAnsi="宋体" w:cs="宋体"/>
                <w:color w:val="000000"/>
                <w:sz w:val="24"/>
                <w:lang w:eastAsia="zh-CN"/>
              </w:rPr>
              <w:t xml:space="preserve">2025年</w:t>
            </w:r>
            <w:r>
              <w:rPr>
                <w:rFonts w:hint="eastAsia" w:ascii="宋体" w:hAnsi="宋体" w:cs="宋体"/>
                <w:color w:val="000000"/>
                <w:sz w:val="24"/>
                <w:lang w:val="en-US" w:eastAsia="zh-CN"/>
              </w:rPr>
              <w:t xml:space="preserve">10</w:t>
            </w:r>
            <w:r>
              <w:rPr>
                <w:rFonts w:hint="eastAsia" w:ascii="宋体" w:hAnsi="宋体" w:cs="宋体"/>
                <w:color w:val="000000"/>
                <w:sz w:val="24"/>
                <w:lang w:eastAsia="zh-CN"/>
              </w:rPr>
              <w:t xml:space="preserve">月</w:t>
            </w:r>
            <w:r>
              <w:rPr>
                <w:rFonts w:hint="eastAsia" w:ascii="宋体" w:hAnsi="宋体" w:cs="宋体"/>
                <w:color w:val="000000"/>
                <w:sz w:val="24"/>
                <w:lang w:val="en-US" w:eastAsia="zh-CN"/>
              </w:rPr>
              <w:t xml:space="preserve">17</w:t>
            </w:r>
            <w:r>
              <w:rPr>
                <w:rFonts w:ascii="宋体" w:hAnsi="宋体" w:eastAsia="宋体" w:cs="宋体"/>
                <w:color w:val="000000"/>
                <w:sz w:val="24"/>
              </w:rPr>
              <w:t xml:space="preserve">日</w:t>
            </w:r>
            <w:r/>
          </w:p>
        </w:tc>
      </w:tr>
      <w:tr>
        <w:trPr>
          <w:trHeight w:val="575"/>
        </w:trPr>
        <w:tc>
          <w:tcPr>
            <w:tcW w:w="937"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9</w:t>
            </w:r>
            <w:r/>
          </w:p>
        </w:tc>
        <w:tc>
          <w:tcPr>
            <w:tcW w:w="208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投标文件网上</w:t>
            </w:r>
            <w:r/>
          </w:p>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提交截止时间</w:t>
            </w:r>
            <w:r/>
          </w:p>
        </w:tc>
        <w:tc>
          <w:tcPr>
            <w:tcW w:w="6035" w:type="dxa"/>
            <w:vAlign w:val="center"/>
            <w:textDirection w:val="lrTb"/>
            <w:noWrap w:val="false"/>
          </w:tcPr>
          <w:p>
            <w:pPr>
              <w:pStyle w:val="926"/>
              <w:ind w:left="0"/>
              <w:jc w:val="left"/>
              <w:spacing w:line="360" w:lineRule="exact"/>
              <w:rPr>
                <w:rFonts w:hint="eastAsia" w:ascii="宋体" w:hAnsi="宋体" w:cs="宋体"/>
                <w:sz w:val="24"/>
                <w:szCs w:val="24"/>
              </w:rPr>
            </w:pPr>
            <w:r>
              <w:rPr>
                <w:rFonts w:hint="eastAsia" w:ascii="宋体" w:hAnsi="宋体" w:cs="宋体"/>
                <w:color w:val="000000"/>
                <w:sz w:val="24"/>
                <w:lang w:eastAsia="zh-CN"/>
              </w:rPr>
              <w:t xml:space="preserve">2025年</w:t>
            </w:r>
            <w:r>
              <w:rPr>
                <w:rFonts w:hint="eastAsia" w:ascii="宋体" w:hAnsi="宋体" w:cs="宋体"/>
                <w:color w:val="000000"/>
                <w:sz w:val="24"/>
                <w:lang w:val="en-US" w:eastAsia="zh-CN"/>
              </w:rPr>
              <w:t xml:space="preserve">10</w:t>
            </w:r>
            <w:r>
              <w:rPr>
                <w:rFonts w:hint="eastAsia" w:ascii="宋体" w:hAnsi="宋体" w:cs="宋体"/>
                <w:color w:val="000000"/>
                <w:sz w:val="24"/>
                <w:lang w:eastAsia="zh-CN"/>
              </w:rPr>
              <w:t xml:space="preserve">月</w:t>
            </w:r>
            <w:r>
              <w:rPr>
                <w:rFonts w:hint="eastAsia" w:ascii="宋体" w:hAnsi="宋体" w:cs="宋体"/>
                <w:color w:val="000000"/>
                <w:sz w:val="24"/>
                <w:lang w:val="en-US" w:eastAsia="zh-CN"/>
              </w:rPr>
              <w:t xml:space="preserve">28</w:t>
            </w:r>
            <w:r>
              <w:rPr>
                <w:rFonts w:ascii="宋体" w:hAnsi="宋体" w:eastAsia="宋体" w:cs="宋体"/>
                <w:color w:val="000000"/>
                <w:sz w:val="24"/>
              </w:rPr>
              <w:t xml:space="preserve">日</w:t>
            </w:r>
            <w:r>
              <w:rPr>
                <w:rFonts w:hint="eastAsia" w:ascii="宋体" w:hAnsi="宋体" w:eastAsia="宋体" w:cs="宋体"/>
                <w:color w:val="000000"/>
                <w:sz w:val="24"/>
                <w:lang w:val="en-US" w:eastAsia="zh-CN"/>
              </w:rPr>
              <w:t xml:space="preserve">上</w:t>
            </w:r>
            <w:r>
              <w:rPr>
                <w:rFonts w:hint="eastAsia" w:ascii="宋体" w:hAnsi="宋体" w:eastAsia="宋体" w:cs="宋体"/>
                <w:i w:val="0"/>
                <w:iCs w:val="0"/>
                <w:caps w:val="0"/>
                <w:color w:val="333333"/>
                <w:spacing w:val="0"/>
                <w:sz w:val="24"/>
                <w:szCs w:val="24"/>
                <w:shd w:val="clear" w:color="auto" w:fill="ffffff"/>
                <w:lang w:val="en-US" w:eastAsia="zh-CN" w:bidi="ar"/>
              </w:rPr>
              <w:t xml:space="preserve">午9：30</w:t>
            </w:r>
            <w:r>
              <w:rPr>
                <w:rFonts w:hint="eastAsia" w:ascii="宋体" w:hAnsi="宋体"/>
                <w:sz w:val="24"/>
                <w:szCs w:val="24"/>
              </w:rPr>
              <w:t xml:space="preserve">（北京时间）</w:t>
            </w:r>
            <w:r/>
          </w:p>
          <w:p>
            <w:pPr>
              <w:pStyle w:val="926"/>
              <w:ind w:left="0"/>
              <w:jc w:val="left"/>
              <w:spacing w:line="360" w:lineRule="exact"/>
              <w:rPr>
                <w:rFonts w:hint="eastAsia" w:ascii="宋体" w:hAnsi="宋体" w:cs="宋体"/>
                <w:sz w:val="24"/>
                <w:szCs w:val="24"/>
              </w:rPr>
            </w:pPr>
            <w:r>
              <w:rPr>
                <w:rFonts w:hint="eastAsia" w:ascii="宋体" w:hAnsi="宋体"/>
                <w:b/>
                <w:bCs/>
                <w:sz w:val="24"/>
                <w:szCs w:val="24"/>
              </w:rPr>
              <w:t xml:space="preserve">投标文件必须在截止时间前完成提交（上传），逾期提交（上传）的投标文件恕不接受。</w:t>
            </w:r>
            <w:r/>
          </w:p>
        </w:tc>
      </w:tr>
      <w:tr>
        <w:trPr>
          <w:trHeight w:val="1360"/>
        </w:trPr>
        <w:tc>
          <w:tcPr>
            <w:tcW w:w="937"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10</w:t>
            </w:r>
            <w:r/>
          </w:p>
        </w:tc>
        <w:tc>
          <w:tcPr>
            <w:tcW w:w="2088"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开标时间及</w:t>
            </w:r>
            <w:r/>
          </w:p>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开标地点</w:t>
            </w:r>
            <w:r/>
          </w:p>
        </w:tc>
        <w:tc>
          <w:tcPr>
            <w:tcW w:w="6035" w:type="dxa"/>
            <w:vAlign w:val="center"/>
            <w:textDirection w:val="lrTb"/>
            <w:noWrap w:val="false"/>
          </w:tcPr>
          <w:p>
            <w:pPr>
              <w:jc w:val="left"/>
              <w:spacing w:line="440" w:lineRule="exact"/>
              <w:rPr>
                <w:rFonts w:ascii="宋体" w:hAnsi="宋体"/>
                <w:sz w:val="24"/>
                <w:szCs w:val="24"/>
              </w:rPr>
            </w:pPr>
            <w:r>
              <w:rPr>
                <w:rFonts w:hint="eastAsia" w:ascii="宋体" w:hAnsi="宋体" w:cs="宋体"/>
                <w:color w:val="000000"/>
                <w:sz w:val="24"/>
                <w:lang w:eastAsia="zh-CN"/>
              </w:rPr>
              <w:t xml:space="preserve">2025年</w:t>
            </w:r>
            <w:r>
              <w:rPr>
                <w:rFonts w:hint="eastAsia" w:ascii="宋体" w:hAnsi="宋体" w:cs="宋体"/>
                <w:color w:val="000000"/>
                <w:sz w:val="24"/>
                <w:lang w:val="en-US" w:eastAsia="zh-CN"/>
              </w:rPr>
              <w:t xml:space="preserve">10</w:t>
            </w:r>
            <w:r>
              <w:rPr>
                <w:rFonts w:hint="eastAsia" w:ascii="宋体" w:hAnsi="宋体" w:cs="宋体"/>
                <w:color w:val="000000"/>
                <w:sz w:val="24"/>
                <w:lang w:eastAsia="zh-CN"/>
              </w:rPr>
              <w:t xml:space="preserve">月</w:t>
            </w:r>
            <w:r>
              <w:rPr>
                <w:rFonts w:hint="eastAsia" w:ascii="宋体" w:hAnsi="宋体" w:cs="宋体"/>
                <w:color w:val="000000"/>
                <w:sz w:val="24"/>
                <w:lang w:val="en-US" w:eastAsia="zh-CN"/>
              </w:rPr>
              <w:t xml:space="preserve">28</w:t>
            </w:r>
            <w:r>
              <w:rPr>
                <w:rFonts w:ascii="宋体" w:hAnsi="宋体" w:eastAsia="宋体" w:cs="宋体"/>
                <w:color w:val="000000"/>
                <w:sz w:val="24"/>
              </w:rPr>
              <w:t xml:space="preserve">日</w:t>
            </w:r>
            <w:r>
              <w:rPr>
                <w:rFonts w:hint="eastAsia" w:ascii="宋体" w:hAnsi="宋体" w:eastAsia="宋体" w:cs="宋体"/>
                <w:color w:val="000000"/>
                <w:sz w:val="24"/>
                <w:lang w:val="en-US" w:eastAsia="zh-CN"/>
              </w:rPr>
              <w:t xml:space="preserve">上</w:t>
            </w:r>
            <w:r>
              <w:rPr>
                <w:rFonts w:hint="eastAsia" w:ascii="宋体" w:hAnsi="宋体" w:eastAsia="宋体" w:cs="宋体"/>
                <w:i w:val="0"/>
                <w:iCs w:val="0"/>
                <w:caps w:val="0"/>
                <w:color w:val="333333"/>
                <w:spacing w:val="0"/>
                <w:sz w:val="24"/>
                <w:szCs w:val="24"/>
                <w:shd w:val="clear" w:color="auto" w:fill="ffffff"/>
                <w:lang w:val="en-US" w:eastAsia="zh-CN" w:bidi="ar"/>
              </w:rPr>
              <w:t xml:space="preserve">午9：30</w:t>
            </w:r>
            <w:r>
              <w:rPr>
                <w:rFonts w:hint="eastAsia" w:ascii="宋体" w:hAnsi="宋体"/>
                <w:sz w:val="24"/>
                <w:szCs w:val="24"/>
              </w:rPr>
              <w:t xml:space="preserve">（北京时间）</w:t>
            </w:r>
            <w:r/>
          </w:p>
          <w:p>
            <w:pPr>
              <w:jc w:val="left"/>
              <w:spacing w:line="440" w:lineRule="exact"/>
              <w:rPr>
                <w:rFonts w:ascii="宋体" w:hAnsi="宋体"/>
                <w:sz w:val="24"/>
                <w:szCs w:val="24"/>
              </w:rPr>
            </w:pPr>
            <w:r>
              <w:rPr>
                <w:rFonts w:hint="eastAsia" w:ascii="宋体" w:hAnsi="宋体"/>
                <w:sz w:val="24"/>
                <w:szCs w:val="24"/>
              </w:rPr>
              <w:t xml:space="preserve">“苏采云”系统（网址：</w:t>
            </w:r>
            <w:r>
              <w:rPr>
                <w:rFonts w:ascii="宋体" w:hAnsi="宋体"/>
                <w:sz w:val="24"/>
                <w:szCs w:val="24"/>
              </w:rPr>
              <w:t xml:space="preserve">http://jszfcg.jsczt.cn/</w:t>
            </w:r>
            <w:r>
              <w:rPr>
                <w:rFonts w:hint="eastAsia" w:ascii="宋体" w:hAnsi="宋体"/>
                <w:sz w:val="24"/>
                <w:szCs w:val="24"/>
              </w:rPr>
              <w:t xml:space="preserve">）</w:t>
            </w:r>
            <w:r/>
          </w:p>
          <w:p>
            <w:pPr>
              <w:pStyle w:val="926"/>
              <w:ind w:left="0"/>
              <w:jc w:val="left"/>
              <w:spacing w:line="360" w:lineRule="exact"/>
              <w:rPr>
                <w:rFonts w:hint="eastAsia" w:ascii="宋体" w:hAnsi="宋体" w:cs="宋体"/>
                <w:sz w:val="24"/>
                <w:szCs w:val="24"/>
              </w:rPr>
            </w:pPr>
            <w:r>
              <w:rPr>
                <w:rFonts w:hint="eastAsia" w:ascii="宋体" w:hAnsi="宋体"/>
                <w:b/>
                <w:sz w:val="24"/>
                <w:szCs w:val="24"/>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596"/>
        </w:trPr>
        <w:tc>
          <w:tcPr>
            <w:tcW w:w="937" w:type="dxa"/>
            <w:vAlign w:val="center"/>
            <w:textDirection w:val="lrTb"/>
            <w:noWrap w:val="false"/>
          </w:tcPr>
          <w:p>
            <w:pPr>
              <w:pStyle w:val="926"/>
              <w:ind w:left="0"/>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p>
        </w:tc>
        <w:tc>
          <w:tcPr>
            <w:tcW w:w="2088"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投标报价本位币</w:t>
            </w:r>
            <w:r/>
          </w:p>
        </w:tc>
        <w:tc>
          <w:tcPr>
            <w:tcW w:w="6035" w:type="dxa"/>
            <w:vAlign w:val="center"/>
            <w:textDirection w:val="lrTb"/>
            <w:noWrap w:val="false"/>
          </w:tcPr>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人民币</w:t>
            </w:r>
            <w:r/>
          </w:p>
        </w:tc>
      </w:tr>
      <w:tr>
        <w:trPr>
          <w:trHeight w:val="485"/>
        </w:trPr>
        <w:tc>
          <w:tcPr>
            <w:tcW w:w="937" w:type="dxa"/>
            <w:vAlign w:val="center"/>
            <w:textDirection w:val="lrTb"/>
            <w:noWrap w:val="false"/>
          </w:tcPr>
          <w:p>
            <w:pPr>
              <w:pStyle w:val="926"/>
              <w:ind w:left="0"/>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p>
        </w:tc>
        <w:tc>
          <w:tcPr>
            <w:tcW w:w="208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履约保证金</w:t>
            </w:r>
            <w:r/>
          </w:p>
        </w:tc>
        <w:tc>
          <w:tcPr>
            <w:tcW w:w="6035" w:type="dxa"/>
            <w:vAlign w:val="center"/>
            <w:textDirection w:val="lrTb"/>
            <w:noWrap w:val="false"/>
          </w:tcPr>
          <w:p>
            <w:pPr>
              <w:jc w:val="left"/>
              <w:spacing w:line="440" w:lineRule="exact"/>
              <w:rPr>
                <w:rFonts w:hint="eastAsia" w:ascii="宋体" w:hAnsi="宋体" w:cs="宋体"/>
                <w:sz w:val="24"/>
                <w:szCs w:val="24"/>
              </w:rPr>
            </w:pPr>
            <w:r>
              <w:rPr>
                <w:rFonts w:hint="eastAsia" w:ascii="宋体" w:hAnsi="宋体" w:cs="宋体"/>
                <w:sz w:val="24"/>
                <w:szCs w:val="24"/>
              </w:rPr>
              <w:t xml:space="preserve">无</w:t>
            </w:r>
            <w:r/>
          </w:p>
        </w:tc>
      </w:tr>
      <w:tr>
        <w:trPr>
          <w:trHeight w:val="6835"/>
        </w:trPr>
        <w:tc>
          <w:tcPr>
            <w:tcW w:w="937" w:type="dxa"/>
            <w:vAlign w:val="center"/>
            <w:textDirection w:val="lrTb"/>
            <w:noWrap w:val="false"/>
          </w:tcPr>
          <w:p>
            <w:pPr>
              <w:pStyle w:val="926"/>
              <w:ind w:left="0"/>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p>
        </w:tc>
        <w:tc>
          <w:tcPr>
            <w:tcW w:w="2088"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中标服务费</w:t>
            </w:r>
            <w:r/>
          </w:p>
        </w:tc>
        <w:tc>
          <w:tcPr>
            <w:tcW w:w="6035" w:type="dxa"/>
            <w:vAlign w:val="center"/>
            <w:textDirection w:val="lrTb"/>
            <w:noWrap w:val="false"/>
          </w:tcPr>
          <w:p>
            <w:pPr>
              <w:spacing w:line="360" w:lineRule="exact"/>
              <w:rPr>
                <w:rFonts w:hint="eastAsia" w:ascii="宋体" w:hAnsi="宋体" w:cs="宋体"/>
                <w:sz w:val="24"/>
                <w:szCs w:val="24"/>
              </w:rPr>
            </w:pPr>
            <w:r>
              <w:rPr>
                <w:rFonts w:hint="eastAsia" w:ascii="宋体" w:hAnsi="宋体" w:cs="宋体"/>
                <w:sz w:val="24"/>
                <w:szCs w:val="24"/>
              </w:rPr>
              <w:t xml:space="preserve">代理服务费收费标准：</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hint="eastAsia" w:ascii="宋体" w:hAnsi="宋体" w:cs="宋体"/>
                <w:sz w:val="24"/>
                <w:szCs w:val="24"/>
              </w:rPr>
            </w:pPr>
            <w:r>
              <w:rPr>
                <w:rFonts w:hint="eastAsia" w:ascii="宋体" w:hAnsi="宋体" w:cs="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360" w:lineRule="exact"/>
              <w:rPr>
                <w:rFonts w:hint="eastAsia" w:ascii="宋体" w:hAnsi="宋体" w:cs="宋体"/>
                <w:sz w:val="24"/>
                <w:szCs w:val="24"/>
              </w:rPr>
            </w:pPr>
            <w:r>
              <w:rPr>
                <w:rFonts w:hint="eastAsia" w:ascii="宋体" w:hAnsi="宋体" w:cs="宋体"/>
                <w:sz w:val="24"/>
                <w:szCs w:val="24"/>
              </w:rPr>
              <w:t xml:space="preserve">本项目代理服务费（人民币）：</w:t>
            </w:r>
            <w:r>
              <w:rPr>
                <w:rFonts w:hint="eastAsia" w:ascii="宋体" w:hAnsi="宋体" w:cs="宋体"/>
                <w:sz w:val="24"/>
                <w:szCs w:val="24"/>
                <w:lang w:eastAsia="zh-CN"/>
              </w:rPr>
              <w:t xml:space="preserve">第一标段</w:t>
            </w:r>
            <w:r>
              <w:rPr>
                <w:rFonts w:hint="eastAsia" w:ascii="宋体" w:hAnsi="宋体" w:cs="宋体"/>
                <w:sz w:val="24"/>
                <w:szCs w:val="24"/>
              </w:rPr>
              <w:t xml:space="preserve">￥</w:t>
            </w:r>
            <w:r>
              <w:rPr>
                <w:rFonts w:hint="eastAsia" w:ascii="宋体" w:hAnsi="宋体" w:cs="宋体"/>
                <w:sz w:val="24"/>
                <w:szCs w:val="24"/>
                <w:lang w:val="en-US" w:eastAsia="zh-CN"/>
              </w:rPr>
              <w:t xml:space="preserve">16100</w:t>
            </w:r>
            <w:r>
              <w:rPr>
                <w:rFonts w:hint="eastAsia" w:ascii="宋体" w:hAnsi="宋体"/>
                <w:color w:val="000000"/>
                <w:sz w:val="24"/>
              </w:rPr>
              <w:t xml:space="preserve">.00</w:t>
            </w:r>
            <w:r>
              <w:rPr>
                <w:rFonts w:hint="eastAsia" w:ascii="宋体" w:hAnsi="宋体"/>
                <w:color w:val="000000"/>
                <w:sz w:val="24"/>
                <w:lang w:eastAsia="zh-CN"/>
              </w:rPr>
              <w:t xml:space="preserve">；</w:t>
            </w:r>
            <w:r>
              <w:rPr>
                <w:rFonts w:hint="eastAsia" w:ascii="宋体" w:hAnsi="宋体" w:cs="宋体"/>
                <w:sz w:val="24"/>
                <w:szCs w:val="24"/>
                <w:lang w:eastAsia="zh-CN"/>
              </w:rPr>
              <w:t xml:space="preserve">第二标段</w:t>
            </w:r>
            <w:r>
              <w:rPr>
                <w:rFonts w:hint="eastAsia" w:ascii="宋体" w:hAnsi="宋体" w:cs="宋体"/>
                <w:sz w:val="24"/>
                <w:szCs w:val="24"/>
              </w:rPr>
              <w:t xml:space="preserve">￥</w:t>
            </w:r>
            <w:r>
              <w:rPr>
                <w:rFonts w:hint="eastAsia" w:ascii="宋体" w:hAnsi="宋体" w:cs="宋体"/>
                <w:sz w:val="24"/>
                <w:szCs w:val="24"/>
                <w:lang w:val="en-US" w:eastAsia="zh-CN"/>
              </w:rPr>
              <w:t xml:space="preserve">32600</w:t>
            </w:r>
            <w:r>
              <w:rPr>
                <w:rFonts w:hint="eastAsia" w:ascii="宋体" w:hAnsi="宋体"/>
                <w:color w:val="000000"/>
                <w:sz w:val="24"/>
              </w:rPr>
              <w:t xml:space="preserve">.00</w:t>
            </w:r>
            <w:r>
              <w:rPr>
                <w:rFonts w:hint="eastAsia" w:ascii="宋体" w:hAnsi="宋体"/>
                <w:color w:val="000000"/>
                <w:sz w:val="24"/>
                <w:lang w:eastAsia="zh-CN"/>
              </w:rPr>
              <w:t xml:space="preserve">；</w:t>
            </w:r>
            <w:r>
              <w:rPr>
                <w:rFonts w:hint="eastAsia" w:ascii="宋体" w:hAnsi="宋体" w:cs="宋体"/>
                <w:sz w:val="24"/>
                <w:szCs w:val="24"/>
                <w:lang w:eastAsia="zh-CN"/>
              </w:rPr>
              <w:t xml:space="preserve">第</w:t>
            </w:r>
            <w:r>
              <w:rPr>
                <w:rFonts w:hint="eastAsia" w:ascii="宋体" w:hAnsi="宋体" w:cs="宋体"/>
                <w:sz w:val="24"/>
                <w:szCs w:val="24"/>
                <w:lang w:val="en-US" w:eastAsia="zh-CN"/>
              </w:rPr>
              <w:t xml:space="preserve">三</w:t>
            </w:r>
            <w:r>
              <w:rPr>
                <w:rFonts w:hint="eastAsia" w:ascii="宋体" w:hAnsi="宋体" w:cs="宋体"/>
                <w:sz w:val="24"/>
                <w:szCs w:val="24"/>
                <w:lang w:eastAsia="zh-CN"/>
              </w:rPr>
              <w:t xml:space="preserve">标段</w:t>
            </w:r>
            <w:r>
              <w:rPr>
                <w:rFonts w:hint="eastAsia" w:ascii="宋体" w:hAnsi="宋体" w:cs="宋体"/>
                <w:sz w:val="24"/>
                <w:szCs w:val="24"/>
              </w:rPr>
              <w:t xml:space="preserve">￥</w:t>
            </w:r>
            <w:r>
              <w:rPr>
                <w:rFonts w:hint="eastAsia" w:ascii="宋体" w:hAnsi="宋体" w:cs="宋体"/>
                <w:sz w:val="24"/>
                <w:szCs w:val="24"/>
                <w:lang w:val="en-US" w:eastAsia="zh-CN"/>
              </w:rPr>
              <w:t xml:space="preserve">35240</w:t>
            </w:r>
            <w:r>
              <w:rPr>
                <w:rFonts w:hint="eastAsia" w:ascii="宋体" w:hAnsi="宋体"/>
                <w:color w:val="000000"/>
                <w:sz w:val="24"/>
              </w:rPr>
              <w:t xml:space="preserve">.00</w:t>
            </w:r>
            <w:r>
              <w:rPr>
                <w:rFonts w:hint="eastAsia" w:ascii="宋体" w:hAnsi="宋体"/>
                <w:color w:val="000000"/>
                <w:sz w:val="24"/>
                <w:lang w:eastAsia="zh-CN"/>
              </w:rPr>
              <w:t xml:space="preserve">。</w:t>
            </w:r>
            <w:r>
              <w:rPr>
                <w:rFonts w:hint="eastAsia" w:ascii="宋体" w:hAnsi="宋体" w:cs="宋体"/>
                <w:sz w:val="24"/>
                <w:szCs w:val="24"/>
              </w:rPr>
              <w:t xml:space="preserve">由中标人支付，在领取中标通知书时向招标代理机构一次性付清。</w:t>
            </w:r>
            <w:r/>
          </w:p>
          <w:p>
            <w:pPr>
              <w:spacing w:line="360" w:lineRule="exact"/>
              <w:rPr>
                <w:rFonts w:hint="eastAsia" w:ascii="宋体" w:hAnsi="宋体" w:cs="宋体"/>
                <w:sz w:val="24"/>
                <w:szCs w:val="24"/>
              </w:rPr>
            </w:pPr>
            <w:r>
              <w:rPr>
                <w:rFonts w:hint="eastAsia" w:ascii="宋体" w:hAnsi="宋体" w:cs="宋体"/>
                <w:sz w:val="24"/>
                <w:szCs w:val="24"/>
              </w:rPr>
              <w:t xml:space="preserve">服务费交纳账户：苏州时代招投标有限公司</w:t>
            </w:r>
            <w:r/>
          </w:p>
          <w:p>
            <w:pPr>
              <w:ind w:firstLine="960"/>
              <w:spacing w:line="360" w:lineRule="exact"/>
              <w:rPr>
                <w:rFonts w:hint="eastAsia" w:ascii="宋体" w:hAnsi="宋体" w:cs="宋体"/>
                <w:sz w:val="24"/>
                <w:szCs w:val="24"/>
              </w:rPr>
            </w:pPr>
            <w:r>
              <w:rPr>
                <w:rFonts w:hint="eastAsia" w:ascii="宋体" w:hAnsi="宋体" w:cs="宋体"/>
                <w:sz w:val="24"/>
                <w:szCs w:val="24"/>
              </w:rPr>
              <w:t xml:space="preserve">开户行：中信银行苏州南门支行</w:t>
            </w:r>
            <w:r/>
          </w:p>
          <w:p>
            <w:pPr>
              <w:ind w:firstLine="960"/>
              <w:spacing w:line="360" w:lineRule="exact"/>
              <w:tabs>
                <w:tab w:val="left" w:pos="8930" w:leader="none"/>
                <w:tab w:val="left" w:pos="9306" w:leader="none"/>
              </w:tabs>
              <w:rPr>
                <w:rFonts w:hint="eastAsia" w:ascii="宋体" w:hAnsi="宋体" w:cs="宋体"/>
                <w:sz w:val="24"/>
                <w:szCs w:val="24"/>
              </w:rPr>
            </w:pPr>
            <w:r>
              <w:rPr>
                <w:rFonts w:hint="eastAsia" w:ascii="宋体" w:hAnsi="宋体" w:cs="宋体"/>
                <w:sz w:val="24"/>
                <w:szCs w:val="24"/>
              </w:rPr>
              <w:t xml:space="preserve">账  号：7323010182600103353</w:t>
            </w:r>
            <w:r/>
          </w:p>
        </w:tc>
      </w:tr>
      <w:tr>
        <w:trPr>
          <w:trHeight w:val="2620"/>
        </w:trPr>
        <w:tc>
          <w:tcPr>
            <w:tcW w:w="937" w:type="dxa"/>
            <w:vAlign w:val="center"/>
            <w:textDirection w:val="lrTb"/>
            <w:noWrap w:val="false"/>
          </w:tcPr>
          <w:p>
            <w:pPr>
              <w:pStyle w:val="926"/>
              <w:ind w:left="0"/>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p>
        </w:tc>
        <w:tc>
          <w:tcPr>
            <w:tcW w:w="2088"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导致废标因素</w:t>
            </w:r>
            <w:r/>
          </w:p>
        </w:tc>
        <w:tc>
          <w:tcPr>
            <w:tcW w:w="6035" w:type="dxa"/>
            <w:vAlign w:val="center"/>
            <w:textDirection w:val="lrTb"/>
            <w:noWrap w:val="false"/>
          </w:tcPr>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出现下列情形之一的，为废标：</w:t>
            </w:r>
            <w:r/>
          </w:p>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（一）符合专业条件的投标人或者对招标文件作实质响应的投标人不足三家的；</w:t>
            </w:r>
            <w:r/>
          </w:p>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（二）出现影响采购公正的违法、违规行为的；</w:t>
            </w:r>
            <w:r/>
          </w:p>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（三）投标人的报价均超过了采购预算，采购人不能支付的；</w:t>
            </w:r>
            <w:r/>
          </w:p>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（四）因重大变故，采购任务取消的。</w:t>
            </w:r>
            <w:r/>
          </w:p>
        </w:tc>
      </w:tr>
      <w:tr>
        <w:trPr>
          <w:trHeight w:val="3270"/>
        </w:trPr>
        <w:tc>
          <w:tcPr>
            <w:tcW w:w="937" w:type="dxa"/>
            <w:vAlign w:val="center"/>
            <w:textDirection w:val="lrTb"/>
            <w:noWrap w:val="false"/>
          </w:tcPr>
          <w:p>
            <w:pPr>
              <w:pStyle w:val="926"/>
              <w:ind w:left="0"/>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p>
        </w:tc>
        <w:tc>
          <w:tcPr>
            <w:tcW w:w="2088" w:type="dxa"/>
            <w:vAlign w:val="center"/>
            <w:textDirection w:val="lrTb"/>
            <w:noWrap w:val="false"/>
          </w:tcPr>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导致无效标</w:t>
            </w:r>
            <w:r/>
          </w:p>
          <w:p>
            <w:pPr>
              <w:pStyle w:val="926"/>
              <w:ind w:left="0"/>
              <w:jc w:val="center"/>
              <w:spacing w:line="360" w:lineRule="exact"/>
              <w:rPr>
                <w:rFonts w:hint="eastAsia" w:ascii="宋体" w:hAnsi="宋体" w:cs="宋体"/>
                <w:sz w:val="24"/>
                <w:szCs w:val="24"/>
              </w:rPr>
            </w:pPr>
            <w:r>
              <w:rPr>
                <w:rFonts w:hint="eastAsia" w:ascii="宋体" w:hAnsi="宋体" w:cs="宋体"/>
                <w:sz w:val="24"/>
                <w:szCs w:val="24"/>
              </w:rPr>
              <w:t xml:space="preserve">因素</w:t>
            </w:r>
            <w:r/>
          </w:p>
        </w:tc>
        <w:tc>
          <w:tcPr>
            <w:tcW w:w="6035" w:type="dxa"/>
            <w:vAlign w:val="center"/>
            <w:textDirection w:val="lrTb"/>
            <w:noWrap w:val="false"/>
          </w:tcPr>
          <w:p>
            <w:pPr>
              <w:pStyle w:val="926"/>
              <w:ind w:left="0"/>
              <w:jc w:val="left"/>
              <w:spacing w:line="360" w:lineRule="exact"/>
              <w:rPr>
                <w:rFonts w:hint="eastAsia" w:ascii="宋体" w:hAnsi="宋体" w:cs="宋体"/>
                <w:sz w:val="24"/>
                <w:szCs w:val="24"/>
              </w:rPr>
            </w:pPr>
            <w:r>
              <w:rPr>
                <w:rFonts w:hint="eastAsia" w:ascii="宋体" w:hAnsi="宋体" w:cs="宋体"/>
                <w:sz w:val="24"/>
                <w:szCs w:val="24"/>
              </w:rPr>
              <w:t xml:space="preserve">投标文件属下列情况之一的，在资格性、符合性检查时按照无效投标处理：</w:t>
            </w:r>
            <w:r/>
          </w:p>
          <w:p>
            <w:pPr>
              <w:pStyle w:val="926"/>
              <w:ind w:left="0"/>
              <w:jc w:val="left"/>
              <w:spacing w:line="380" w:lineRule="exact"/>
              <w:rPr>
                <w:rFonts w:hint="eastAsia" w:ascii="宋体" w:hAnsi="宋体" w:cs="宋体"/>
                <w:sz w:val="24"/>
                <w:szCs w:val="24"/>
              </w:rPr>
            </w:pPr>
            <w:r>
              <w:rPr>
                <w:rFonts w:hint="eastAsia" w:ascii="宋体" w:hAnsi="宋体" w:cs="宋体"/>
                <w:sz w:val="24"/>
                <w:szCs w:val="24"/>
              </w:rPr>
              <w:t xml:space="preserve">（一）未按照采购文件规定要求签署、盖章的；</w:t>
            </w:r>
            <w:r/>
          </w:p>
          <w:p>
            <w:pPr>
              <w:pStyle w:val="926"/>
              <w:ind w:left="0"/>
              <w:jc w:val="left"/>
              <w:spacing w:line="380" w:lineRule="exact"/>
              <w:rPr>
                <w:rFonts w:hint="eastAsia" w:ascii="宋体" w:hAnsi="宋体" w:cs="宋体"/>
                <w:sz w:val="24"/>
                <w:szCs w:val="24"/>
              </w:rPr>
            </w:pPr>
            <w:r>
              <w:rPr>
                <w:rFonts w:hint="eastAsia" w:ascii="宋体" w:hAnsi="宋体" w:cs="宋体"/>
                <w:sz w:val="24"/>
                <w:szCs w:val="24"/>
              </w:rPr>
              <w:t xml:space="preserve">（二）不具备采购文件中规定资格要求的；</w:t>
            </w:r>
            <w:r/>
          </w:p>
          <w:p>
            <w:pPr>
              <w:pStyle w:val="926"/>
              <w:ind w:left="0"/>
              <w:jc w:val="left"/>
              <w:spacing w:line="380" w:lineRule="exact"/>
              <w:rPr>
                <w:rFonts w:hint="eastAsia" w:ascii="宋体" w:hAnsi="宋体" w:cs="宋体"/>
                <w:sz w:val="24"/>
                <w:szCs w:val="24"/>
              </w:rPr>
            </w:pPr>
            <w:r>
              <w:rPr>
                <w:rFonts w:hint="eastAsia" w:ascii="宋体" w:hAnsi="宋体" w:cs="宋体"/>
                <w:sz w:val="24"/>
                <w:szCs w:val="24"/>
              </w:rPr>
              <w:t xml:space="preserve">（三）投标书技术部分和资格证明文件中出现总报价的；</w:t>
            </w:r>
            <w:r/>
          </w:p>
          <w:p>
            <w:pPr>
              <w:pStyle w:val="926"/>
              <w:ind w:left="0"/>
              <w:jc w:val="left"/>
              <w:spacing w:line="380" w:lineRule="exact"/>
              <w:rPr>
                <w:rFonts w:hint="eastAsia" w:ascii="宋体" w:hAnsi="宋体" w:cs="宋体"/>
                <w:sz w:val="24"/>
                <w:szCs w:val="24"/>
              </w:rPr>
            </w:pPr>
            <w:r>
              <w:rPr>
                <w:rFonts w:hint="eastAsia" w:ascii="宋体" w:hAnsi="宋体" w:cs="宋体"/>
                <w:sz w:val="24"/>
                <w:szCs w:val="24"/>
              </w:rPr>
              <w:t xml:space="preserve">（四）投标文件含有采购人不能接受的附加条件的；</w:t>
            </w:r>
            <w:r/>
          </w:p>
          <w:p>
            <w:pPr>
              <w:pStyle w:val="926"/>
              <w:ind w:left="0"/>
              <w:jc w:val="left"/>
              <w:spacing w:line="380" w:lineRule="exact"/>
              <w:rPr>
                <w:rFonts w:hint="eastAsia" w:ascii="宋体" w:hAnsi="宋体" w:cs="宋体"/>
                <w:sz w:val="24"/>
                <w:szCs w:val="24"/>
              </w:rPr>
            </w:pPr>
            <w:r>
              <w:rPr>
                <w:rFonts w:hint="eastAsia" w:ascii="宋体" w:hAnsi="宋体" w:cs="宋体"/>
                <w:sz w:val="24"/>
                <w:szCs w:val="24"/>
              </w:rPr>
              <w:t xml:space="preserve">（五）机器码检查中，出现不同投标人投标文件机器码一致情形的；</w:t>
            </w:r>
            <w:r/>
          </w:p>
          <w:p>
            <w:pPr>
              <w:pStyle w:val="926"/>
              <w:ind w:left="0"/>
              <w:jc w:val="left"/>
              <w:spacing w:line="360" w:lineRule="exact"/>
              <w:rPr>
                <w:rFonts w:hint="eastAsia" w:ascii="宋体" w:hAnsi="宋体" w:cs="宋体"/>
                <w:sz w:val="24"/>
                <w:szCs w:val="24"/>
              </w:rPr>
            </w:pPr>
            <w:r>
              <w:rPr>
                <w:rFonts w:hint="eastAsia" w:ascii="宋体" w:hAnsi="宋体"/>
                <w:sz w:val="24"/>
                <w:szCs w:val="24"/>
              </w:rPr>
              <w:t xml:space="preserve">（六）</w:t>
            </w:r>
            <w:r>
              <w:rPr>
                <w:rFonts w:hint="eastAsia" w:ascii="宋体" w:hAnsi="宋体"/>
                <w:sz w:val="24"/>
                <w:szCs w:val="24"/>
                <w:lang w:eastAsia="zh-CN"/>
              </w:rPr>
              <w:t xml:space="preserve">法律法规</w:t>
            </w:r>
            <w:r>
              <w:rPr>
                <w:rFonts w:hint="eastAsia" w:ascii="宋体" w:hAnsi="宋体"/>
                <w:sz w:val="24"/>
                <w:szCs w:val="24"/>
              </w:rPr>
              <w:t xml:space="preserve">和采购文件规定的其他无效情形</w:t>
            </w:r>
            <w:r>
              <w:rPr>
                <w:rFonts w:hint="eastAsia" w:ascii="宋体" w:hAnsi="宋体" w:cs="宋体"/>
                <w:sz w:val="24"/>
                <w:szCs w:val="24"/>
              </w:rPr>
              <w:t xml:space="preserve">。</w:t>
            </w:r>
            <w:r/>
          </w:p>
        </w:tc>
      </w:tr>
    </w:tbl>
    <w:p>
      <w:pPr>
        <w:jc w:val="center"/>
        <w:spacing w:before="240" w:after="60"/>
        <w:rPr>
          <w:rFonts w:hint="eastAsia" w:ascii="宋体" w:hAnsi="宋体" w:cs="宋体"/>
          <w:b/>
          <w:bCs/>
          <w:sz w:val="44"/>
          <w:szCs w:val="44"/>
        </w:rPr>
        <w:outlineLvl w:val="0"/>
      </w:pPr>
      <w:r>
        <w:rPr>
          <w:rFonts w:hint="eastAsia" w:ascii="宋体" w:hAnsi="宋体" w:cs="宋体"/>
          <w:bCs/>
          <w:sz w:val="44"/>
          <w:szCs w:val="32"/>
        </w:rPr>
        <w:t xml:space="preserve">第一章 投标邀请函</w:t>
      </w:r>
      <w:r/>
    </w:p>
    <w:p>
      <w:pPr>
        <w:jc w:val="center"/>
        <w:spacing w:line="360" w:lineRule="auto"/>
        <w:rPr>
          <w:rFonts w:hint="eastAsia" w:ascii="宋体" w:hAnsi="宋体" w:cs="宋体"/>
          <w:sz w:val="24"/>
          <w:szCs w:val="24"/>
        </w:rPr>
      </w:pPr>
      <w:r>
        <w:rPr>
          <w:rFonts w:hint="eastAsia" w:ascii="宋体" w:hAnsi="宋体" w:cs="宋体"/>
          <w:sz w:val="24"/>
          <w:szCs w:val="24"/>
        </w:rPr>
      </w:r>
      <w:r/>
    </w:p>
    <w:tbl>
      <w:tblPr>
        <w:tblStyle w:val="724"/>
        <w:tblW w:w="8573" w:type="dxa"/>
        <w:tblInd w:w="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3"/>
      </w:tblGrid>
      <w:tr>
        <w:trPr/>
        <w:tc>
          <w:tcPr>
            <w:tcW w:w="8573" w:type="dxa"/>
            <w:vAlign w:val="top"/>
            <w:textDirection w:val="lrTb"/>
            <w:noWrap w:val="false"/>
          </w:tcPr>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项目概况</w:t>
            </w:r>
            <w:r/>
          </w:p>
          <w:p>
            <w:pPr>
              <w:pStyle w:val="889"/>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eastAsia="zh-CN"/>
              </w:rPr>
              <w:t xml:space="preserve">娄葑街道2026—2027年监控维护</w:t>
            </w:r>
            <w:r>
              <w:rPr>
                <w:rFonts w:hint="eastAsia" w:ascii="宋体" w:hAnsi="宋体" w:eastAsia="宋体" w:cs="宋体"/>
                <w:sz w:val="24"/>
                <w:szCs w:val="24"/>
                <w:highlight w:val="none"/>
              </w:rPr>
              <w:t xml:space="preserve">招标项目</w:t>
            </w:r>
            <w:r>
              <w:rPr>
                <w:rFonts w:hint="eastAsia" w:ascii="宋体" w:hAnsi="宋体" w:eastAsia="宋体" w:cs="宋体"/>
                <w:sz w:val="24"/>
                <w:szCs w:val="24"/>
                <w:highlight w:val="none"/>
                <w:u w:val="single"/>
                <w:lang w:eastAsia="zh-CN"/>
              </w:rPr>
              <w:t xml:space="preserve">JSZC-320591-SZSD-G2025-0035 </w:t>
            </w:r>
            <w:r>
              <w:rPr>
                <w:rFonts w:hint="eastAsia" w:ascii="宋体" w:hAnsi="宋体" w:eastAsia="宋体" w:cs="宋体"/>
                <w:sz w:val="24"/>
                <w:szCs w:val="24"/>
                <w:highlight w:val="none"/>
              </w:rPr>
              <w:t xml:space="preserve">的潜在投标人应在“苏采云”系统获取招标文件，并于</w:t>
            </w:r>
            <w:r>
              <w:rPr>
                <w:rFonts w:hint="eastAsia" w:ascii="宋体" w:hAnsi="宋体" w:eastAsia="宋体" w:cs="宋体"/>
                <w:sz w:val="24"/>
                <w:szCs w:val="24"/>
                <w:highlight w:val="none"/>
                <w:lang w:eastAsia="zh-CN"/>
              </w:rPr>
              <w:t xml:space="preserve">2025年</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日9</w:t>
            </w:r>
            <w:r>
              <w:rPr>
                <w:rFonts w:hint="eastAsia" w:ascii="宋体" w:hAnsi="宋体" w:eastAsia="宋体" w:cs="宋体"/>
                <w:sz w:val="24"/>
                <w:szCs w:val="24"/>
                <w:highlight w:val="none"/>
              </w:rPr>
              <w:t xml:space="preserve">点</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0分（北京时间）前</w:t>
            </w:r>
            <w:r>
              <w:rPr>
                <w:rFonts w:hint="eastAsia" w:ascii="宋体" w:hAnsi="宋体" w:cs="宋体"/>
                <w:sz w:val="24"/>
                <w:szCs w:val="24"/>
                <w:highlight w:val="none"/>
                <w:lang w:val="en-US" w:eastAsia="zh-CN"/>
              </w:rPr>
              <w:t xml:space="preserve">提</w:t>
            </w:r>
            <w:r>
              <w:rPr>
                <w:rFonts w:hint="eastAsia" w:ascii="宋体" w:hAnsi="宋体" w:eastAsia="宋体" w:cs="宋体"/>
                <w:sz w:val="24"/>
                <w:szCs w:val="24"/>
                <w:highlight w:val="none"/>
              </w:rPr>
              <w:t xml:space="preserve">交投标文件。</w:t>
            </w:r>
            <w:r/>
          </w:p>
        </w:tc>
      </w:tr>
    </w:tbl>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一、项目基本情况</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JSZC-320591-SZSD-G2025-0035 </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娄葑街道2026—2027年监控维护</w:t>
      </w:r>
      <w:r/>
    </w:p>
    <w:p>
      <w:pPr>
        <w:ind w:firstLine="480"/>
        <w:jc w:val="left"/>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3、预算金额：</w:t>
      </w:r>
      <w:r>
        <w:rPr>
          <w:rFonts w:hint="eastAsia" w:ascii="宋体" w:hAnsi="宋体" w:cs="宋体"/>
          <w:sz w:val="24"/>
          <w:szCs w:val="24"/>
          <w:lang w:eastAsia="zh-CN"/>
        </w:rPr>
        <w:t xml:space="preserve">陆佰伍拾肆万元整（￥6540000.00）</w:t>
      </w:r>
      <w:r/>
    </w:p>
    <w:tbl>
      <w:tblPr>
        <w:tblStyle w:val="91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9"/>
        <w:gridCol w:w="4185"/>
        <w:gridCol w:w="3112"/>
      </w:tblGrid>
      <w:tr>
        <w:trPr/>
        <w:tc>
          <w:tcPr>
            <w:tcW w:w="1539"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标段号</w:t>
            </w:r>
            <w:r/>
          </w:p>
        </w:tc>
        <w:tc>
          <w:tcPr>
            <w:tcW w:w="4185"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tc>
        <w:tc>
          <w:tcPr>
            <w:tcW w:w="3112"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各标段采购预算</w:t>
            </w:r>
            <w:r/>
          </w:p>
        </w:tc>
      </w:tr>
      <w:tr>
        <w:trPr/>
        <w:tc>
          <w:tcPr>
            <w:tcW w:w="1539"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第一标段</w:t>
            </w:r>
            <w:r/>
          </w:p>
        </w:tc>
        <w:tc>
          <w:tcPr>
            <w:tcW w:w="4185"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2026—2027年娄葑街道</w:t>
            </w:r>
            <w:r/>
          </w:p>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道路监控维护服务</w:t>
            </w:r>
            <w:r/>
          </w:p>
        </w:tc>
        <w:tc>
          <w:tcPr>
            <w:tcW w:w="3112"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人民币壹佰壹拾万元整</w:t>
            </w:r>
            <w:r/>
          </w:p>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（110</w:t>
            </w:r>
            <w:r>
              <w:rPr>
                <w:rFonts w:hint="eastAsia" w:ascii="宋体" w:hAnsi="宋体" w:eastAsia="宋体" w:cs="宋体"/>
                <w:sz w:val="24"/>
                <w:szCs w:val="24"/>
                <w:lang w:val="en-US" w:eastAsia="zh-CN"/>
              </w:rPr>
              <w:t xml:space="preserve">0000</w:t>
            </w:r>
            <w:r>
              <w:rPr>
                <w:rFonts w:hint="eastAsia" w:ascii="宋体" w:hAnsi="宋体" w:eastAsia="宋体" w:cs="宋体"/>
                <w:sz w:val="24"/>
                <w:szCs w:val="24"/>
                <w:lang w:eastAsia="zh-CN"/>
              </w:rPr>
              <w:t xml:space="preserve"> .00元）</w:t>
            </w:r>
            <w:r/>
          </w:p>
        </w:tc>
      </w:tr>
      <w:tr>
        <w:trPr/>
        <w:tc>
          <w:tcPr>
            <w:tcW w:w="1539"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第二标段</w:t>
            </w:r>
            <w:r/>
          </w:p>
        </w:tc>
        <w:tc>
          <w:tcPr>
            <w:tcW w:w="4185"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2026—2027年娄葑街道</w:t>
            </w:r>
            <w:r/>
          </w:p>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新农村小区监控（北）维护服务</w:t>
            </w:r>
            <w:r/>
          </w:p>
        </w:tc>
        <w:tc>
          <w:tcPr>
            <w:tcW w:w="3112"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人民币贰佰陆拾万元整</w:t>
            </w:r>
            <w:r/>
          </w:p>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600</w:t>
            </w:r>
            <w:r>
              <w:rPr>
                <w:rFonts w:hint="eastAsia" w:ascii="宋体" w:hAnsi="宋体" w:eastAsia="宋体" w:cs="宋体"/>
                <w:sz w:val="24"/>
                <w:szCs w:val="24"/>
                <w:lang w:eastAsia="zh-CN"/>
              </w:rPr>
              <w:t xml:space="preserve">000.00元）</w:t>
            </w:r>
            <w:r/>
          </w:p>
        </w:tc>
      </w:tr>
      <w:tr>
        <w:trPr/>
        <w:tc>
          <w:tcPr>
            <w:tcW w:w="1539"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第三标段</w:t>
            </w:r>
            <w:r/>
          </w:p>
        </w:tc>
        <w:tc>
          <w:tcPr>
            <w:tcW w:w="4185"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2026—2027年娄葑街道</w:t>
            </w:r>
            <w:r/>
          </w:p>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新农村小区监控（南）维护服务</w:t>
            </w:r>
            <w:r/>
          </w:p>
        </w:tc>
        <w:tc>
          <w:tcPr>
            <w:tcW w:w="3112"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人民币贰佰捌拾肆万元整</w:t>
            </w:r>
            <w:r/>
          </w:p>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84</w:t>
            </w:r>
            <w:r>
              <w:rPr>
                <w:rFonts w:hint="eastAsia" w:ascii="宋体" w:hAnsi="宋体" w:eastAsia="宋体" w:cs="宋体"/>
                <w:sz w:val="24"/>
                <w:szCs w:val="24"/>
                <w:lang w:eastAsia="zh-CN"/>
              </w:rPr>
              <w:t xml:space="preserve">0000.00元）</w:t>
            </w:r>
            <w:r/>
          </w:p>
        </w:tc>
      </w:tr>
      <w:tr>
        <w:trPr/>
        <w:tc>
          <w:tcPr>
            <w:gridSpan w:val="3"/>
            <w:tcW w:w="8836" w:type="dxa"/>
            <w:vAlign w:val="center"/>
            <w:textDirection w:val="lrTb"/>
            <w:noWrap w:val="false"/>
          </w:tcPr>
          <w:p>
            <w:pPr>
              <w:ind w:right="105"/>
              <w:jc w:val="left"/>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eastAsia="zh-CN"/>
              </w:rPr>
              <w:t xml:space="preserve">标段说明：</w:t>
            </w:r>
            <w:r>
              <w:rPr>
                <w:rFonts w:hint="eastAsia" w:ascii="宋体" w:hAnsi="宋体" w:eastAsia="宋体" w:cs="宋体"/>
                <w:sz w:val="24"/>
                <w:szCs w:val="24"/>
                <w:lang w:val="zh-CN" w:eastAsia="zh-CN"/>
              </w:rPr>
              <w:t xml:space="preserve">本项目共有</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val="zh-CN" w:eastAsia="zh-CN"/>
              </w:rPr>
              <w:t xml:space="preserve">个标段，每标段拟中一家单位，开标顺序按标段编号的先后顺序进行。</w:t>
            </w:r>
            <w:r>
              <w:rPr>
                <w:rFonts w:hint="eastAsia" w:ascii="宋体" w:hAnsi="宋体" w:eastAsia="宋体" w:cs="宋体"/>
                <w:sz w:val="24"/>
                <w:szCs w:val="24"/>
                <w:lang w:eastAsia="zh-CN"/>
              </w:rPr>
              <w:t xml:space="preserve">投标</w:t>
            </w:r>
            <w:r>
              <w:rPr>
                <w:rFonts w:hint="eastAsia" w:ascii="宋体" w:hAnsi="宋体" w:eastAsia="宋体" w:cs="宋体"/>
                <w:sz w:val="24"/>
                <w:szCs w:val="24"/>
                <w:lang w:val="zh-CN" w:eastAsia="zh-CN"/>
              </w:rPr>
              <w:t xml:space="preserve">单位只能选择其中一个标段进行报名，</w:t>
            </w:r>
            <w:r>
              <w:rPr>
                <w:rFonts w:hint="eastAsia" w:ascii="宋体" w:hAnsi="宋体" w:eastAsia="宋体" w:cs="宋体"/>
                <w:color w:val="000000"/>
                <w:sz w:val="24"/>
                <w:szCs w:val="24"/>
                <w:highlight w:val="none"/>
              </w:rPr>
              <w:t xml:space="preserve">超标段范围的响应视为无效。</w:t>
            </w:r>
            <w:r/>
          </w:p>
        </w:tc>
      </w:tr>
    </w:tbl>
    <w:p>
      <w:pPr>
        <w:ind w:firstLine="48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rPr>
          <w:rFonts w:hint="eastAsia" w:ascii="宋体" w:hAnsi="宋体" w:eastAsia="宋体" w:cs="宋体"/>
          <w:bCs/>
          <w:color w:val="000000"/>
          <w:sz w:val="24"/>
          <w:szCs w:val="24"/>
          <w:lang w:eastAsia="zh-CN"/>
        </w:rPr>
        <w:t xml:space="preserve">该项目涉及徐家浜二村、泾园南社区、葑谊社区等多个社区和娄葑辖区道路上的监控设备，针对监控设备提供定期巡检、维修、保养服务，以确保监控设备正常运转</w:t>
      </w:r>
      <w:r>
        <w:rPr>
          <w:rFonts w:hint="eastAsia" w:ascii="宋体" w:hAnsi="宋体" w:eastAsia="宋体" w:cs="宋体"/>
          <w:sz w:val="24"/>
          <w:szCs w:val="24"/>
        </w:rPr>
        <w:t xml:space="preserve">（具体内容详见招标文件）。</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5、合同履行期限：</w:t>
      </w:r>
      <w:r>
        <w:rPr>
          <w:rFonts w:hint="eastAsia" w:ascii="宋体" w:hAnsi="宋体" w:eastAsia="宋体" w:cs="宋体"/>
          <w:sz w:val="24"/>
          <w:szCs w:val="24"/>
          <w:lang w:eastAsia="zh-CN"/>
        </w:rPr>
        <w:t xml:space="preserve">两年（自上期合同履行期满交接之日起开始计算）。</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二、供应商的资格要求：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1、满足《中华人民共和国政府采购法》第二十二条规定，投标人应当具备下列条件：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1.1具有独立承担民事责任的能力；</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1.2具有良好的商业信誉和健全的财务会计制度；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eastAsia="zh-CN"/>
        </w:rPr>
        <w:t xml:space="preserve">具有履行合同所必需的设备和专业技术能力</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1.4有依法缴纳税收和社会保障基金的良好记录；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1.5参加政府采购活动前三年内，在经营活动中没有重大违法记录；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1.6法律、行政法规规定的其他条件。</w:t>
      </w:r>
      <w:r/>
    </w:p>
    <w:p>
      <w:pPr>
        <w:numPr>
          <w:ilvl w:val="0"/>
          <w:numId w:val="2"/>
        </w:num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落实政府采购政策需满足的资格要求：</w:t>
      </w:r>
      <w:r>
        <w:rPr>
          <w:rFonts w:hint="eastAsia" w:ascii="宋体" w:hAnsi="宋体" w:eastAsia="宋体" w:cs="宋体"/>
          <w:sz w:val="24"/>
          <w:szCs w:val="24"/>
          <w:lang w:eastAsia="zh-CN"/>
        </w:rPr>
        <w:t xml:space="preserve">无</w:t>
      </w:r>
      <w:r/>
    </w:p>
    <w:p>
      <w:pPr>
        <w:numPr>
          <w:ilvl w:val="0"/>
          <w:numId w:val="2"/>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本项目的特定资格要求：未被“信用中国”网站（www.creditchina.gov.cn）列入失信被执行人、重大税收违法案件当事人名单、政府采购严重失信行为记录名单。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4、联合体及转包、分包：本项目不接受联合体，不得转包、分包本项目。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三、获取招标文件：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1、时间：</w:t>
      </w:r>
      <w:r>
        <w:rPr>
          <w:rFonts w:hint="eastAsia" w:ascii="宋体" w:hAnsi="宋体" w:eastAsia="宋体" w:cs="宋体"/>
          <w:i w:val="0"/>
          <w:iCs w:val="0"/>
          <w:caps w:val="0"/>
          <w:color w:val="333333"/>
          <w:spacing w:val="0"/>
          <w:sz w:val="24"/>
          <w:szCs w:val="24"/>
          <w:shd w:val="clear" w:color="auto" w:fill="ffffff"/>
          <w:lang w:val="en-US" w:eastAsia="zh-CN" w:bidi="ar"/>
        </w:rPr>
        <w:t xml:space="preserve">2025年10月13日</w:t>
      </w:r>
      <w:r>
        <w:rPr>
          <w:rFonts w:ascii="宋体" w:hAnsi="宋体" w:eastAsia="宋体" w:cs="宋体"/>
          <w:color w:val="000000"/>
          <w:sz w:val="24"/>
        </w:rPr>
        <w:t xml:space="preserve">至</w:t>
      </w:r>
      <w:r>
        <w:rPr>
          <w:rFonts w:hint="eastAsia" w:ascii="宋体" w:hAnsi="宋体" w:cs="宋体"/>
          <w:color w:val="000000"/>
          <w:sz w:val="24"/>
          <w:lang w:eastAsia="zh-CN"/>
        </w:rPr>
        <w:t xml:space="preserve">2025年</w:t>
      </w:r>
      <w:r>
        <w:rPr>
          <w:rFonts w:hint="eastAsia" w:ascii="宋体" w:hAnsi="宋体" w:cs="宋体"/>
          <w:color w:val="000000"/>
          <w:sz w:val="24"/>
          <w:lang w:val="en-US" w:eastAsia="zh-CN"/>
        </w:rPr>
        <w:t xml:space="preserve">10</w:t>
      </w:r>
      <w:r>
        <w:rPr>
          <w:rFonts w:hint="eastAsia" w:ascii="宋体" w:hAnsi="宋体" w:cs="宋体"/>
          <w:color w:val="000000"/>
          <w:sz w:val="24"/>
          <w:lang w:eastAsia="zh-CN"/>
        </w:rPr>
        <w:t xml:space="preserve">月</w:t>
      </w:r>
      <w:r>
        <w:rPr>
          <w:rFonts w:hint="eastAsia" w:ascii="宋体" w:hAnsi="宋体" w:cs="宋体"/>
          <w:color w:val="000000"/>
          <w:sz w:val="24"/>
          <w:lang w:val="en-US" w:eastAsia="zh-CN"/>
        </w:rPr>
        <w:t xml:space="preserve">17</w:t>
      </w:r>
      <w:r>
        <w:rPr>
          <w:rFonts w:ascii="宋体" w:hAnsi="宋体" w:eastAsia="宋体" w:cs="宋体"/>
          <w:color w:val="000000"/>
          <w:sz w:val="24"/>
        </w:rPr>
        <w:t xml:space="preserve">日</w:t>
      </w:r>
      <w:r>
        <w:rPr>
          <w:rFonts w:hint="eastAsia" w:ascii="宋体" w:hAnsi="宋体" w:eastAsia="宋体" w:cs="宋体"/>
          <w:sz w:val="24"/>
          <w:szCs w:val="24"/>
        </w:rPr>
        <w:t xml:space="preserve">，每天上午00:00-12:00，下午12:00-23:59（北京时间，法定节假日除外）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3、方式：苏采云系统报名后自行下载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4、售价：0.00元</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、提交投标文件截止时间、开标时间和地点</w:t>
      </w:r>
      <w:r>
        <w:rPr>
          <w:rFonts w:hint="eastAsia" w:ascii="宋体" w:hAnsi="宋体" w:eastAsia="宋体" w:cs="宋体"/>
          <w:sz w:val="24"/>
          <w:szCs w:val="24"/>
          <w:lang w:val="en-US" w:eastAsia="zh-CN"/>
        </w:rPr>
        <w:t xml:space="preserve">：</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1、截止时间：</w:t>
      </w:r>
      <w:r>
        <w:rPr>
          <w:rFonts w:hint="eastAsia" w:ascii="宋体" w:hAnsi="宋体" w:eastAsia="宋体" w:cs="宋体"/>
          <w:i w:val="0"/>
          <w:iCs w:val="0"/>
          <w:caps w:val="0"/>
          <w:color w:val="333333"/>
          <w:spacing w:val="0"/>
          <w:sz w:val="24"/>
          <w:szCs w:val="24"/>
          <w:shd w:val="clear" w:color="auto" w:fill="ffffff"/>
          <w:lang w:val="en-US" w:eastAsia="zh-CN" w:bidi="ar"/>
        </w:rPr>
        <w:t xml:space="preserve">2025-10-28 9:30</w:t>
      </w:r>
      <w:r>
        <w:rPr>
          <w:rFonts w:hint="eastAsia" w:ascii="宋体" w:hAnsi="宋体" w:eastAsia="宋体" w:cs="宋体"/>
          <w:color w:val="000000"/>
          <w:sz w:val="24"/>
          <w:szCs w:val="24"/>
          <w:highlight w:val="none"/>
        </w:rPr>
        <w:t xml:space="preserve">（北京时间）</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2、地点：“苏采云”系统（网址：http://jszfcg.jsczt.cn/） </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五、开启：</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i w:val="0"/>
          <w:iCs w:val="0"/>
          <w:caps w:val="0"/>
          <w:color w:val="333333"/>
          <w:spacing w:val="0"/>
          <w:sz w:val="24"/>
          <w:szCs w:val="24"/>
          <w:shd w:val="clear" w:color="auto" w:fill="ffffff"/>
          <w:lang w:val="en-US" w:eastAsia="zh-CN" w:bidi="ar"/>
        </w:rPr>
        <w:t xml:space="preserve">2025-10-28 9:30</w:t>
      </w:r>
      <w:r>
        <w:rPr>
          <w:rFonts w:hint="eastAsia" w:ascii="宋体" w:hAnsi="宋体" w:eastAsia="宋体" w:cs="宋体"/>
          <w:color w:val="000000"/>
          <w:sz w:val="24"/>
          <w:szCs w:val="24"/>
          <w:highlight w:val="none"/>
        </w:rPr>
        <w:t xml:space="preserve">（北京时间）</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w:t>
      </w:r>
      <w:r>
        <w:rPr>
          <w:rFonts w:hint="eastAsia" w:ascii="宋体" w:hAnsi="宋体" w:eastAsia="宋体" w:cs="宋体"/>
          <w:color w:val="000000"/>
          <w:sz w:val="24"/>
          <w:szCs w:val="24"/>
          <w:highlight w:val="none"/>
          <w:lang w:eastAsia="zh-CN"/>
        </w:rPr>
        <w:t xml:space="preserve">系统</w:t>
      </w:r>
      <w:r>
        <w:rPr>
          <w:rFonts w:hint="eastAsia" w:ascii="宋体" w:hAnsi="宋体" w:eastAsia="宋体" w:cs="宋体"/>
          <w:color w:val="000000"/>
          <w:sz w:val="24"/>
          <w:szCs w:val="24"/>
          <w:highlight w:val="none"/>
        </w:rPr>
        <w:t xml:space="preserve">（网址：http://jszfcg.jsczt.cn/）</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六、公告期限：</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七、其他补充事宜：</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1、本次采购的有关信息将在苏州市政府采购网、江苏政府采购网</w:t>
      </w:r>
      <w:r>
        <w:rPr>
          <w:rFonts w:hint="eastAsia" w:ascii="宋体" w:hAnsi="宋体" w:eastAsia="宋体" w:cs="宋体"/>
          <w:color w:val="000000"/>
          <w:sz w:val="24"/>
          <w:szCs w:val="24"/>
          <w:highlight w:val="none"/>
          <w:lang w:eastAsia="zh-CN"/>
        </w:rPr>
        <w:t xml:space="preserve">、中国政府采购网</w:t>
      </w:r>
      <w:r>
        <w:rPr>
          <w:rFonts w:hint="eastAsia" w:ascii="宋体" w:hAnsi="宋体" w:eastAsia="宋体" w:cs="宋体"/>
          <w:color w:val="000000"/>
          <w:sz w:val="24"/>
          <w:szCs w:val="24"/>
          <w:highlight w:val="none"/>
        </w:rPr>
        <w:t xml:space="preserve">上发布；有关该采购项目的澄清、修正及成交等信息亦在以上网站发布，敬请留意。</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2、政府采购监督电话：0512-62520127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0512-66681110</w:t>
      </w:r>
      <w:r>
        <w:rPr>
          <w:rFonts w:hint="eastAsia" w:ascii="宋体" w:hAnsi="宋体" w:eastAsia="宋体" w:cs="宋体"/>
          <w:color w:val="000000"/>
          <w:sz w:val="24"/>
          <w:szCs w:val="24"/>
          <w:highlight w:val="none"/>
          <w:lang w:eastAsia="zh-CN"/>
        </w:rPr>
        <w:t xml:space="preserve">。</w:t>
      </w:r>
      <w:r/>
    </w:p>
    <w:p>
      <w:pPr>
        <w:ind w:firstLine="480"/>
        <w:jc w:val="left"/>
        <w:spacing w:line="360" w:lineRule="auto"/>
        <w:rPr>
          <w:rFonts w:hint="eastAsia" w:ascii="宋体" w:hAnsi="宋体" w:eastAsia="宋体" w:cs="宋体"/>
          <w:color w:val="000000"/>
          <w:sz w:val="24"/>
          <w:szCs w:val="24"/>
          <w:highlight w:val="none"/>
          <w:lang w:val="zh-TW"/>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TW" w:eastAsia="zh-TW"/>
        </w:rPr>
        <w:t xml:space="preserve">供应商在</w:t>
      </w:r>
      <w:r>
        <w:rPr>
          <w:rFonts w:hint="eastAsia" w:ascii="宋体" w:hAnsi="宋体" w:eastAsia="宋体" w:cs="宋体"/>
          <w:color w:val="000000"/>
          <w:sz w:val="24"/>
          <w:szCs w:val="24"/>
          <w:highlight w:val="none"/>
          <w:lang w:val="zh-TW"/>
        </w:rPr>
        <w:t xml:space="preserve">报名、下载、制作采购文件</w:t>
      </w:r>
      <w:r>
        <w:rPr>
          <w:rFonts w:hint="eastAsia" w:ascii="宋体" w:hAnsi="宋体" w:eastAsia="宋体" w:cs="宋体"/>
          <w:color w:val="000000"/>
          <w:sz w:val="24"/>
          <w:szCs w:val="24"/>
          <w:highlight w:val="none"/>
          <w:lang w:val="zh-TW" w:eastAsia="zh-TW"/>
        </w:rPr>
        <w:t xml:space="preserve">过程中如有</w:t>
      </w:r>
      <w:r>
        <w:rPr>
          <w:rFonts w:hint="eastAsia" w:ascii="宋体" w:hAnsi="宋体" w:eastAsia="宋体" w:cs="宋体"/>
          <w:color w:val="000000"/>
          <w:sz w:val="24"/>
          <w:szCs w:val="24"/>
          <w:highlight w:val="none"/>
          <w:lang w:val="zh-TW"/>
        </w:rPr>
        <w:t xml:space="preserve">软件操作方面</w:t>
      </w:r>
      <w:r>
        <w:rPr>
          <w:rFonts w:hint="eastAsia" w:ascii="宋体" w:hAnsi="宋体" w:eastAsia="宋体" w:cs="宋体"/>
          <w:color w:val="000000"/>
          <w:sz w:val="24"/>
          <w:szCs w:val="24"/>
          <w:highlight w:val="none"/>
          <w:lang w:val="zh-TW" w:eastAsia="zh-TW"/>
        </w:rPr>
        <w:t xml:space="preserve">疑问，请拨打</w:t>
      </w:r>
      <w:r>
        <w:rPr>
          <w:rFonts w:hint="eastAsia" w:ascii="宋体" w:hAnsi="宋体" w:eastAsia="宋体" w:cs="宋体"/>
          <w:color w:val="000000"/>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4、报名方式（网上报名）</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4.1申领CA证书：供应商</w:t>
      </w:r>
      <w:r>
        <w:rPr>
          <w:rFonts w:hint="eastAsia" w:ascii="宋体" w:hAnsi="宋体" w:eastAsia="宋体" w:cs="宋体"/>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4.2登录报名：供应商插入CA证书登录“苏采云”系统后选择具体项目，点击“我要参与”并签章提交《投标供应商确认函》，提交《投标供应商确认函</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5.制作、提交电子投标文件：</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"https://czju.suzhou.gov.cn/zfcg/html/content/20231220161910031.shtml"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https://czju.suzhou.gov.cn/zfcg/html/content/20231220161910031.shtml</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eastAsia="宋体" w:cs="宋体"/>
          <w:color w:val="000000"/>
          <w:sz w:val="24"/>
          <w:szCs w:val="24"/>
          <w:highlight w:val="none"/>
          <w:lang w:eastAsia="zh-CN"/>
        </w:rPr>
        <w:t xml:space="preserve">充分考虑</w:t>
      </w:r>
      <w:r>
        <w:rPr>
          <w:rFonts w:hint="eastAsia" w:ascii="宋体" w:hAnsi="宋体" w:eastAsia="宋体" w:cs="宋体"/>
          <w:color w:val="000000"/>
          <w:sz w:val="24"/>
          <w:szCs w:val="24"/>
          <w:highlight w:val="none"/>
        </w:rPr>
        <w:t xml:space="preserve">网络环境、网络带宽等风险因素，如因供应商自身原因造成的电子投标文件上传不成功由供应商自行承担全部责任。</w:t>
      </w:r>
      <w:r/>
    </w:p>
    <w:p>
      <w:pPr>
        <w:numPr>
          <w:ilvl w:val="0"/>
          <w:numId w:val="3"/>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eastAsia="宋体" w:cs="宋体"/>
          <w:b/>
          <w:color w:val="000000"/>
          <w:sz w:val="24"/>
          <w:szCs w:val="24"/>
          <w:highlight w:val="none"/>
        </w:rPr>
        <w:t xml:space="preserve">（投标文件提交截止时间后30分钟）</w:t>
      </w:r>
      <w:r>
        <w:rPr>
          <w:rFonts w:hint="eastAsia" w:ascii="宋体" w:hAnsi="宋体" w:eastAsia="宋体" w:cs="宋体"/>
          <w:color w:val="000000"/>
          <w:sz w:val="24"/>
          <w:szCs w:val="24"/>
          <w:highlight w:val="none"/>
        </w:rPr>
        <w:t xml:space="preserve">未能完成解密的视为放弃投标。</w:t>
      </w:r>
      <w:r/>
    </w:p>
    <w:p>
      <w:pPr>
        <w:numPr>
          <w:ilvl w:val="0"/>
          <w:numId w:val="0"/>
        </w:num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请供应商确保电脑、系统及其他设备（视频输入输出设备等）无误，且开标直至项目结束始终保持系统在线状态。</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八、凡对本次采购提出询问，请按以下要求及方式联系：</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苏州工业园区娄葑街道办事处</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地址：苏州工业园区</w:t>
      </w:r>
      <w:r>
        <w:rPr>
          <w:rFonts w:hint="eastAsia" w:ascii="宋体" w:hAnsi="宋体" w:eastAsia="宋体" w:cs="宋体"/>
          <w:color w:val="000000"/>
          <w:sz w:val="24"/>
          <w:szCs w:val="24"/>
          <w:highlight w:val="none"/>
          <w:lang w:eastAsia="zh-CN"/>
        </w:rPr>
        <w:t xml:space="preserve">通园路</w:t>
      </w:r>
      <w:r>
        <w:rPr>
          <w:rFonts w:hint="eastAsia" w:ascii="宋体" w:hAnsi="宋体" w:eastAsia="宋体" w:cs="宋体"/>
          <w:color w:val="000000"/>
          <w:sz w:val="24"/>
          <w:szCs w:val="24"/>
          <w:highlight w:val="none"/>
          <w:lang w:val="en-US" w:eastAsia="zh-CN"/>
        </w:rPr>
        <w:t xml:space="preserve">28号</w:t>
      </w:r>
      <w:r/>
    </w:p>
    <w:p>
      <w:p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季定凯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18168977632</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名称：苏州时代招投标有限公司</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地址：苏州虎丘区滨河路1388号3B 501室</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吴靓</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陆萍</w:t>
      </w:r>
      <w:r>
        <w:rPr>
          <w:rFonts w:hint="eastAsia" w:ascii="宋体" w:hAnsi="宋体" w:eastAsia="宋体" w:cs="宋体"/>
          <w:color w:val="000000"/>
          <w:sz w:val="24"/>
          <w:szCs w:val="24"/>
          <w:highlight w:val="none"/>
        </w:rPr>
        <w:t xml:space="preserve">、陈婷、</w:t>
      </w:r>
      <w:r>
        <w:rPr>
          <w:rFonts w:hint="eastAsia" w:ascii="宋体" w:hAnsi="宋体" w:eastAsia="宋体" w:cs="宋体"/>
          <w:color w:val="000000"/>
          <w:sz w:val="24"/>
          <w:szCs w:val="24"/>
          <w:highlight w:val="none"/>
          <w:lang w:eastAsia="zh-CN"/>
        </w:rPr>
        <w:t xml:space="preserve">褚磊</w:t>
      </w:r>
      <w:r>
        <w:rPr>
          <w:rFonts w:hint="eastAsia" w:ascii="宋体" w:hAnsi="宋体" w:eastAsia="宋体" w:cs="宋体"/>
          <w:color w:val="000000"/>
          <w:sz w:val="24"/>
          <w:szCs w:val="24"/>
          <w:highlight w:val="none"/>
        </w:rPr>
        <w:t xml:space="preserve">/0512-65201419</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eastAsia="zh-CN"/>
        </w:rPr>
        <w:t xml:space="preserve">吴靓</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陆萍</w:t>
      </w:r>
      <w:r>
        <w:rPr>
          <w:rFonts w:hint="eastAsia" w:ascii="宋体" w:hAnsi="宋体" w:eastAsia="宋体" w:cs="宋体"/>
          <w:color w:val="000000"/>
          <w:sz w:val="24"/>
          <w:szCs w:val="24"/>
          <w:highlight w:val="none"/>
        </w:rPr>
        <w:t xml:space="preserve">、陈婷、</w:t>
      </w:r>
      <w:r>
        <w:rPr>
          <w:rFonts w:hint="eastAsia" w:ascii="宋体" w:hAnsi="宋体" w:eastAsia="宋体" w:cs="宋体"/>
          <w:color w:val="000000"/>
          <w:sz w:val="24"/>
          <w:szCs w:val="24"/>
          <w:highlight w:val="none"/>
          <w:lang w:eastAsia="zh-CN"/>
        </w:rPr>
        <w:t xml:space="preserve">褚磊</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电话：0512-65201419</w:t>
      </w:r>
      <w:r/>
    </w:p>
    <w:p>
      <w:pPr>
        <w:jc w:val="center"/>
        <w:spacing w:before="240" w:after="60"/>
        <w:rPr>
          <w:rFonts w:hint="eastAsia" w:ascii="宋体" w:hAnsi="宋体" w:cs="宋体"/>
          <w:bCs/>
          <w:sz w:val="44"/>
          <w:szCs w:val="32"/>
        </w:rPr>
        <w:outlineLvl w:val="0"/>
      </w:pPr>
      <w:r>
        <w:rPr>
          <w:rFonts w:hint="eastAsia" w:ascii="宋体" w:hAnsi="宋体" w:cs="宋体"/>
          <w:bCs/>
          <w:sz w:val="44"/>
          <w:szCs w:val="32"/>
        </w:rPr>
        <w:br w:type="page" w:clear="all"/>
      </w:r>
      <w:r>
        <w:rPr>
          <w:rFonts w:hint="eastAsia" w:ascii="宋体" w:hAnsi="宋体" w:cs="宋体"/>
          <w:bCs/>
          <w:sz w:val="44"/>
          <w:szCs w:val="32"/>
        </w:rPr>
        <w:t xml:space="preserve">第二章 投标人须知</w:t>
      </w:r>
      <w:r/>
    </w:p>
    <w:p>
      <w:pPr>
        <w:spacing w:line="360" w:lineRule="auto"/>
        <w:rPr>
          <w:rFonts w:hint="eastAsia" w:ascii="宋体" w:hAnsi="宋体" w:cs="宋体"/>
          <w:sz w:val="24"/>
          <w:szCs w:val="24"/>
        </w:rPr>
      </w:pPr>
      <w:r>
        <w:rPr>
          <w:rFonts w:hint="eastAsia" w:ascii="宋体" w:hAnsi="宋体" w:cs="宋体"/>
          <w:bCs/>
          <w:sz w:val="24"/>
          <w:szCs w:val="24"/>
        </w:rPr>
        <w:t xml:space="preserve">一、</w:t>
      </w:r>
      <w:r>
        <w:rPr>
          <w:rFonts w:hint="eastAsia" w:ascii="宋体" w:hAnsi="宋体" w:cs="宋体"/>
          <w:sz w:val="24"/>
          <w:szCs w:val="24"/>
        </w:rPr>
        <w:t xml:space="preserve">说明和释义</w:t>
      </w:r>
      <w:r/>
    </w:p>
    <w:p>
      <w:pPr>
        <w:spacing w:line="360" w:lineRule="auto"/>
        <w:rPr>
          <w:rFonts w:hint="eastAsia" w:ascii="宋体" w:hAnsi="宋体" w:cs="宋体"/>
          <w:sz w:val="24"/>
          <w:szCs w:val="24"/>
        </w:rPr>
      </w:pPr>
      <w:r>
        <w:rPr>
          <w:rFonts w:hint="eastAsia" w:ascii="宋体" w:hAnsi="宋体" w:cs="宋体"/>
          <w:sz w:val="24"/>
          <w:szCs w:val="24"/>
        </w:rPr>
        <w:t xml:space="preserve">1．说明</w:t>
      </w:r>
      <w:r/>
    </w:p>
    <w:p>
      <w:pPr>
        <w:spacing w:line="360" w:lineRule="auto"/>
        <w:rPr>
          <w:rFonts w:hint="eastAsia" w:ascii="宋体" w:hAnsi="宋体" w:cs="宋体"/>
          <w:sz w:val="24"/>
          <w:szCs w:val="24"/>
        </w:rPr>
      </w:pPr>
      <w:r>
        <w:rPr>
          <w:rFonts w:hint="eastAsia" w:ascii="宋体" w:hAnsi="宋体" w:cs="宋体"/>
          <w:sz w:val="24"/>
          <w:szCs w:val="24"/>
        </w:rPr>
        <w:t xml:space="preserve">1.1本招标文件仅适用于</w:t>
      </w:r>
      <w:r>
        <w:rPr>
          <w:rFonts w:hint="eastAsia" w:ascii="宋体" w:hAnsi="宋体" w:cs="宋体"/>
          <w:sz w:val="24"/>
          <w:szCs w:val="24"/>
          <w:u w:val="single"/>
        </w:rPr>
        <w:t xml:space="preserve">苏州时代招投标有限公司</w:t>
      </w:r>
      <w:r>
        <w:rPr>
          <w:rFonts w:hint="eastAsia" w:ascii="宋体" w:hAnsi="宋体" w:cs="宋体"/>
          <w:sz w:val="24"/>
          <w:szCs w:val="24"/>
        </w:rPr>
        <w:t xml:space="preserve">组织的采购活动。</w:t>
      </w:r>
      <w:r/>
    </w:p>
    <w:p>
      <w:pPr>
        <w:spacing w:line="360" w:lineRule="auto"/>
        <w:rPr>
          <w:rFonts w:hint="eastAsia" w:ascii="宋体" w:hAnsi="宋体" w:cs="宋体"/>
          <w:sz w:val="24"/>
          <w:szCs w:val="24"/>
        </w:rPr>
      </w:pPr>
      <w:r>
        <w:rPr>
          <w:rFonts w:hint="eastAsia" w:ascii="宋体" w:hAnsi="宋体" w:cs="宋体"/>
          <w:sz w:val="24"/>
          <w:szCs w:val="24"/>
        </w:rPr>
        <w:t xml:space="preserve">1.2本次采购活动及因本次采购产生的合同受中国法律制约和保护。</w:t>
      </w:r>
      <w:r/>
    </w:p>
    <w:p>
      <w:pPr>
        <w:spacing w:line="360" w:lineRule="auto"/>
        <w:rPr>
          <w:rFonts w:hint="eastAsia" w:ascii="宋体" w:hAnsi="宋体" w:cs="宋体"/>
          <w:sz w:val="24"/>
          <w:szCs w:val="24"/>
        </w:rPr>
      </w:pPr>
      <w:r>
        <w:rPr>
          <w:rFonts w:hint="eastAsia" w:ascii="宋体" w:hAnsi="宋体" w:cs="宋体"/>
          <w:sz w:val="24"/>
          <w:szCs w:val="24"/>
        </w:rPr>
        <w:t xml:space="preserve">1.3本招标文件的解释权属于</w:t>
      </w:r>
      <w:r>
        <w:rPr>
          <w:rFonts w:hint="eastAsia" w:ascii="宋体" w:hAnsi="宋体" w:cs="宋体"/>
          <w:sz w:val="24"/>
          <w:szCs w:val="24"/>
          <w:u w:val="single"/>
        </w:rPr>
        <w:t xml:space="preserve">苏州时代招投标有限公司</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2．词语释义</w:t>
      </w:r>
      <w:r/>
    </w:p>
    <w:p>
      <w:pPr>
        <w:spacing w:line="360" w:lineRule="auto"/>
        <w:rPr>
          <w:rFonts w:hint="eastAsia" w:ascii="宋体" w:hAnsi="宋体" w:cs="宋体"/>
          <w:sz w:val="24"/>
          <w:szCs w:val="24"/>
        </w:rPr>
      </w:pPr>
      <w:r>
        <w:rPr>
          <w:rFonts w:hint="eastAsia" w:ascii="宋体" w:hAnsi="宋体" w:cs="宋体"/>
          <w:sz w:val="24"/>
          <w:szCs w:val="24"/>
        </w:rPr>
        <w:t xml:space="preserve">2.1采购人：指依法进行政府采购的国家机关、事业单位、团体组织。</w:t>
      </w:r>
      <w:r/>
    </w:p>
    <w:p>
      <w:pPr>
        <w:spacing w:line="360" w:lineRule="auto"/>
        <w:rPr>
          <w:rFonts w:hint="eastAsia" w:ascii="宋体" w:hAnsi="宋体" w:cs="宋体"/>
          <w:sz w:val="24"/>
          <w:szCs w:val="24"/>
        </w:rPr>
      </w:pPr>
      <w:r>
        <w:rPr>
          <w:rFonts w:hint="eastAsia" w:ascii="宋体" w:hAnsi="宋体" w:cs="宋体"/>
          <w:sz w:val="24"/>
          <w:szCs w:val="24"/>
        </w:rPr>
        <w:t xml:space="preserve">2.2采购代理机构：指依法接受采购人委托，从事政府采购代理业务的社会中介机构。</w:t>
      </w:r>
      <w:r/>
    </w:p>
    <w:p>
      <w:pPr>
        <w:spacing w:line="360" w:lineRule="auto"/>
        <w:rPr>
          <w:rFonts w:hint="eastAsia" w:ascii="宋体" w:hAnsi="宋体" w:cs="宋体"/>
          <w:sz w:val="24"/>
          <w:szCs w:val="24"/>
        </w:rPr>
      </w:pPr>
      <w:r>
        <w:rPr>
          <w:rFonts w:hint="eastAsia" w:ascii="宋体" w:hAnsi="宋体" w:cs="宋体"/>
          <w:sz w:val="24"/>
          <w:szCs w:val="24"/>
        </w:rPr>
        <w:t xml:space="preserve">2.3投标人（供应商）：经认定有资格响应采购，参加投标竞争的法人、其他组织或者自然人。</w:t>
      </w:r>
      <w:r/>
    </w:p>
    <w:p>
      <w:pPr>
        <w:spacing w:line="360" w:lineRule="auto"/>
        <w:rPr>
          <w:rFonts w:hint="eastAsia" w:ascii="宋体" w:hAnsi="宋体" w:cs="宋体"/>
          <w:sz w:val="24"/>
          <w:szCs w:val="24"/>
        </w:rPr>
      </w:pPr>
      <w:r>
        <w:rPr>
          <w:rFonts w:hint="eastAsia" w:ascii="宋体" w:hAnsi="宋体" w:cs="宋体"/>
          <w:sz w:val="24"/>
          <w:szCs w:val="24"/>
        </w:rPr>
        <w:t xml:space="preserve">2.4响应：投标人根据采购人或采购代理机构发布的招标文件，编制投标文件并按规定投标行为。</w:t>
      </w:r>
      <w:r/>
    </w:p>
    <w:p>
      <w:pPr>
        <w:spacing w:line="360" w:lineRule="auto"/>
        <w:rPr>
          <w:rFonts w:hint="eastAsia" w:ascii="宋体" w:hAnsi="宋体" w:cs="宋体"/>
          <w:sz w:val="24"/>
          <w:szCs w:val="24"/>
        </w:rPr>
      </w:pPr>
      <w:r>
        <w:rPr>
          <w:rFonts w:hint="eastAsia" w:ascii="宋体" w:hAnsi="宋体" w:cs="宋体"/>
          <w:sz w:val="24"/>
          <w:szCs w:val="24"/>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s="宋体"/>
          <w:sz w:val="24"/>
          <w:szCs w:val="24"/>
        </w:rPr>
      </w:pPr>
      <w:r>
        <w:rPr>
          <w:rFonts w:hint="eastAsia" w:ascii="宋体" w:hAnsi="宋体" w:cs="宋体"/>
          <w:sz w:val="24"/>
          <w:szCs w:val="24"/>
        </w:rPr>
        <w:t xml:space="preserve">2.6甲方（采购人）：合同中明确规定的实际购买货物和服务的法人或其他组织和自然人。</w:t>
      </w:r>
      <w:r/>
    </w:p>
    <w:p>
      <w:pPr>
        <w:spacing w:line="360" w:lineRule="auto"/>
        <w:rPr>
          <w:rFonts w:hint="eastAsia" w:ascii="宋体" w:hAnsi="宋体" w:cs="宋体"/>
          <w:sz w:val="24"/>
          <w:szCs w:val="24"/>
        </w:rPr>
      </w:pPr>
      <w:r>
        <w:rPr>
          <w:rFonts w:hint="eastAsia" w:ascii="宋体" w:hAnsi="宋体" w:cs="宋体"/>
          <w:sz w:val="24"/>
          <w:szCs w:val="24"/>
        </w:rPr>
        <w:t xml:space="preserve">2.7乙方（供应商）：合同中规定的向采购人提供货物和服务的法人或其他组织和自然人。</w:t>
      </w:r>
      <w:r/>
    </w:p>
    <w:p>
      <w:pPr>
        <w:spacing w:line="360" w:lineRule="auto"/>
        <w:rPr>
          <w:rFonts w:hint="eastAsia" w:ascii="宋体" w:hAnsi="宋体" w:cs="宋体"/>
          <w:sz w:val="24"/>
          <w:szCs w:val="24"/>
        </w:rPr>
      </w:pPr>
      <w:r>
        <w:rPr>
          <w:rFonts w:hint="eastAsia" w:ascii="宋体" w:hAnsi="宋体" w:cs="宋体"/>
          <w:sz w:val="24"/>
          <w:szCs w:val="24"/>
        </w:rPr>
        <w:t xml:space="preserve">2.8货物：系指乙方按招标文件规定，应向甲方提供的一切设备、备品、备件、工具、手册及其他有关技术资料和材料。</w:t>
      </w:r>
      <w:r/>
    </w:p>
    <w:p>
      <w:pPr>
        <w:spacing w:line="360" w:lineRule="auto"/>
        <w:rPr>
          <w:rFonts w:hint="eastAsia" w:ascii="宋体" w:hAnsi="宋体" w:cs="宋体"/>
          <w:sz w:val="24"/>
          <w:szCs w:val="24"/>
        </w:rPr>
      </w:pPr>
      <w:r>
        <w:rPr>
          <w:rFonts w:hint="eastAsia" w:ascii="宋体" w:hAnsi="宋体" w:cs="宋体"/>
          <w:sz w:val="24"/>
          <w:szCs w:val="24"/>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307" w:hanging="307"/>
        <w:spacing w:line="360" w:lineRule="auto"/>
        <w:rPr>
          <w:rFonts w:hint="eastAsia" w:ascii="宋体" w:hAnsi="宋体" w:cs="宋体"/>
          <w:sz w:val="24"/>
          <w:szCs w:val="24"/>
        </w:rPr>
      </w:pPr>
      <w:r>
        <w:rPr>
          <w:rFonts w:hint="eastAsia" w:ascii="宋体" w:hAnsi="宋体" w:cs="宋体"/>
          <w:sz w:val="24"/>
          <w:szCs w:val="24"/>
        </w:rPr>
        <w:t xml:space="preserve">2.10知识产权：指专利权、商标权、著作权等无形财产专有权的统称。</w:t>
      </w:r>
      <w:r/>
    </w:p>
    <w:p>
      <w:pPr>
        <w:spacing w:line="360" w:lineRule="auto"/>
        <w:rPr>
          <w:rFonts w:hint="eastAsia" w:ascii="宋体" w:hAnsi="宋体" w:cs="宋体"/>
          <w:sz w:val="24"/>
          <w:szCs w:val="24"/>
        </w:rPr>
      </w:pPr>
      <w:r>
        <w:rPr>
          <w:rFonts w:hint="eastAsia" w:ascii="宋体" w:hAnsi="宋体" w:cs="宋体"/>
          <w:sz w:val="24"/>
          <w:szCs w:val="24"/>
        </w:rPr>
        <w:t xml:space="preserve">2.11天：日历日；时间：除特别说明，均指北京时间。</w:t>
      </w:r>
      <w:r/>
    </w:p>
    <w:p>
      <w:pPr>
        <w:ind w:left="307" w:hanging="307"/>
        <w:spacing w:line="360" w:lineRule="auto"/>
        <w:rPr>
          <w:rFonts w:hint="eastAsia" w:ascii="宋体" w:hAnsi="宋体" w:cs="宋体"/>
          <w:sz w:val="24"/>
          <w:szCs w:val="24"/>
        </w:rPr>
      </w:pPr>
      <w:r>
        <w:rPr>
          <w:rFonts w:hint="eastAsia" w:ascii="宋体" w:hAnsi="宋体" w:cs="宋体"/>
          <w:sz w:val="24"/>
          <w:szCs w:val="24"/>
        </w:rPr>
        <w:t xml:space="preserve">2.12地点：合同中明确约定的乙方提交的货物和履行服务最终地点。</w:t>
      </w:r>
      <w:r/>
    </w:p>
    <w:p>
      <w:pPr>
        <w:ind w:left="307" w:hanging="307"/>
        <w:spacing w:line="360" w:lineRule="auto"/>
        <w:rPr>
          <w:rFonts w:hint="eastAsia" w:ascii="宋体" w:hAnsi="宋体" w:cs="宋体"/>
          <w:sz w:val="24"/>
          <w:szCs w:val="24"/>
        </w:rPr>
      </w:pPr>
      <w:r>
        <w:rPr>
          <w:rFonts w:hint="eastAsia" w:ascii="宋体" w:hAnsi="宋体" w:cs="宋体"/>
          <w:sz w:val="24"/>
          <w:szCs w:val="24"/>
        </w:rPr>
        <w:t xml:space="preserve">2.13合同价款：根据合同规定，乙方在正确地履行合同义务后甲方应支付乙方的价款。</w:t>
      </w:r>
      <w:r/>
    </w:p>
    <w:p>
      <w:pPr>
        <w:ind w:left="307" w:hanging="307"/>
        <w:spacing w:line="360" w:lineRule="auto"/>
        <w:rPr>
          <w:rFonts w:hint="eastAsia" w:ascii="宋体" w:hAnsi="宋体" w:cs="宋体"/>
          <w:sz w:val="24"/>
          <w:szCs w:val="24"/>
        </w:rPr>
      </w:pPr>
      <w:r>
        <w:rPr>
          <w:rFonts w:hint="eastAsia" w:ascii="宋体" w:hAnsi="宋体" w:cs="宋体"/>
          <w:sz w:val="24"/>
          <w:szCs w:val="24"/>
        </w:rPr>
        <w:t xml:space="preserve">2.14不可抗力：不能预见、不能避免并且不能克服的客观情况。</w:t>
      </w:r>
      <w:r/>
    </w:p>
    <w:p>
      <w:pPr>
        <w:spacing w:line="360" w:lineRule="auto"/>
        <w:rPr>
          <w:rFonts w:hint="eastAsia" w:ascii="宋体" w:hAnsi="宋体" w:cs="宋体"/>
          <w:sz w:val="24"/>
          <w:szCs w:val="24"/>
        </w:rPr>
      </w:pPr>
      <w:r>
        <w:rPr>
          <w:rFonts w:hint="eastAsia" w:ascii="宋体" w:hAnsi="宋体" w:cs="宋体"/>
          <w:sz w:val="24"/>
          <w:szCs w:val="24"/>
        </w:rPr>
        <w:t xml:space="preserve">2.15实质性响应：满足有关本次采购标的、数量、质量、价款或者报酬、履行期限、履行地点和方式、违约责任和解决争议方法等要求。</w:t>
      </w:r>
      <w:r/>
    </w:p>
    <w:p>
      <w:pPr>
        <w:ind w:left="307" w:hanging="307"/>
        <w:spacing w:line="360" w:lineRule="auto"/>
        <w:rPr>
          <w:rFonts w:hint="eastAsia" w:ascii="宋体" w:hAnsi="宋体" w:cs="宋体"/>
          <w:sz w:val="24"/>
          <w:szCs w:val="24"/>
        </w:rPr>
      </w:pPr>
      <w:r>
        <w:rPr>
          <w:rFonts w:hint="eastAsia" w:ascii="宋体" w:hAnsi="宋体" w:cs="宋体"/>
          <w:sz w:val="24"/>
          <w:szCs w:val="24"/>
        </w:rPr>
        <w:t xml:space="preserve">2.16书面形式：指书面文字、合同书、信件等可有形地表现所载内容的形式。</w:t>
      </w:r>
      <w:r/>
    </w:p>
    <w:p>
      <w:pPr>
        <w:ind w:left="307" w:hanging="307"/>
        <w:spacing w:line="360" w:lineRule="auto"/>
        <w:rPr>
          <w:rFonts w:hint="eastAsia" w:ascii="宋体" w:hAnsi="宋体" w:cs="宋体"/>
          <w:sz w:val="24"/>
          <w:szCs w:val="24"/>
        </w:rPr>
      </w:pPr>
      <w:r>
        <w:rPr>
          <w:rFonts w:hint="eastAsia" w:ascii="宋体" w:hAnsi="宋体" w:cs="宋体"/>
          <w:sz w:val="24"/>
          <w:szCs w:val="24"/>
        </w:rPr>
        <w:t xml:space="preserve">2.17进口产品：通过中国海关报关验放进入中国境内且产自关境外的产品。</w:t>
      </w:r>
      <w:r/>
    </w:p>
    <w:p>
      <w:pPr>
        <w:ind w:left="307" w:hanging="307"/>
        <w:spacing w:line="360" w:lineRule="auto"/>
        <w:rPr>
          <w:rFonts w:hint="eastAsia" w:ascii="宋体" w:hAnsi="宋体" w:cs="宋体"/>
          <w:sz w:val="24"/>
          <w:szCs w:val="24"/>
        </w:rPr>
      </w:pPr>
      <w:r>
        <w:rPr>
          <w:rFonts w:hint="eastAsia" w:ascii="宋体" w:hAnsi="宋体" w:cs="宋体"/>
          <w:sz w:val="24"/>
          <w:szCs w:val="24"/>
        </w:rPr>
        <w:t xml:space="preserve">二、投标人</w:t>
      </w:r>
      <w:r/>
    </w:p>
    <w:p>
      <w:pPr>
        <w:spacing w:line="360" w:lineRule="auto"/>
        <w:rPr>
          <w:rFonts w:hint="eastAsia" w:ascii="宋体" w:hAnsi="宋体" w:cs="宋体"/>
          <w:sz w:val="24"/>
          <w:szCs w:val="24"/>
        </w:rPr>
      </w:pPr>
      <w:r>
        <w:rPr>
          <w:rFonts w:hint="eastAsia" w:ascii="宋体" w:hAnsi="宋体" w:cs="宋体"/>
          <w:sz w:val="24"/>
          <w:szCs w:val="24"/>
        </w:rPr>
        <w:t xml:space="preserve">3.合格投标人的资格条件</w:t>
      </w:r>
      <w:r/>
    </w:p>
    <w:p>
      <w:pPr>
        <w:spacing w:line="360" w:lineRule="auto"/>
        <w:rPr>
          <w:rFonts w:hint="eastAsia" w:ascii="宋体" w:hAnsi="宋体" w:cs="宋体"/>
          <w:sz w:val="24"/>
          <w:szCs w:val="24"/>
        </w:rPr>
      </w:pPr>
      <w:r>
        <w:rPr>
          <w:rFonts w:hint="eastAsia" w:ascii="宋体" w:hAnsi="宋体" w:cs="宋体"/>
          <w:sz w:val="24"/>
          <w:szCs w:val="24"/>
        </w:rPr>
        <w:t xml:space="preserve">3.1满足《中华人民共和国政府采购法》第二十二条规定，投标人应当具备下列条件：</w:t>
      </w:r>
      <w:r/>
    </w:p>
    <w:p>
      <w:pPr>
        <w:spacing w:line="360" w:lineRule="auto"/>
        <w:rPr>
          <w:rFonts w:hint="eastAsia" w:ascii="宋体" w:hAnsi="宋体" w:cs="宋体"/>
          <w:sz w:val="24"/>
          <w:szCs w:val="24"/>
        </w:rPr>
      </w:pPr>
      <w:r>
        <w:rPr>
          <w:rFonts w:hint="eastAsia" w:ascii="宋体" w:hAnsi="宋体" w:cs="宋体"/>
          <w:sz w:val="24"/>
          <w:szCs w:val="24"/>
        </w:rPr>
        <w:t xml:space="preserve">3.1.1具有独立承担民事责任的能力。</w:t>
      </w:r>
      <w:r/>
    </w:p>
    <w:p>
      <w:pPr>
        <w:spacing w:line="360" w:lineRule="auto"/>
        <w:rPr>
          <w:rFonts w:hint="eastAsia" w:ascii="宋体" w:hAnsi="宋体" w:cs="宋体"/>
          <w:sz w:val="24"/>
          <w:szCs w:val="24"/>
        </w:rPr>
      </w:pPr>
      <w:r>
        <w:rPr>
          <w:rFonts w:hint="eastAsia" w:ascii="宋体" w:hAnsi="宋体" w:cs="宋体"/>
          <w:sz w:val="24"/>
          <w:szCs w:val="24"/>
        </w:rPr>
        <w:t xml:space="preserve">3.1.2具有良好的商业信誉和健全的财务会计制度。</w:t>
      </w:r>
      <w:r/>
    </w:p>
    <w:p>
      <w:pPr>
        <w:spacing w:line="360" w:lineRule="auto"/>
        <w:rPr>
          <w:rFonts w:hint="eastAsia" w:ascii="宋体" w:hAnsi="宋体" w:cs="宋体"/>
          <w:sz w:val="24"/>
          <w:szCs w:val="24"/>
        </w:rPr>
      </w:pPr>
      <w:r>
        <w:rPr>
          <w:rFonts w:hint="eastAsia" w:ascii="宋体" w:hAnsi="宋体" w:cs="宋体"/>
          <w:sz w:val="24"/>
          <w:szCs w:val="24"/>
        </w:rPr>
        <w:t xml:space="preserve">3.1.3具有履行合同所必需的设备和专业技术能力。</w:t>
      </w:r>
      <w:r/>
    </w:p>
    <w:p>
      <w:pPr>
        <w:spacing w:line="360" w:lineRule="auto"/>
        <w:rPr>
          <w:rFonts w:hint="eastAsia" w:ascii="宋体" w:hAnsi="宋体" w:cs="宋体"/>
          <w:sz w:val="24"/>
          <w:szCs w:val="24"/>
        </w:rPr>
      </w:pPr>
      <w:r>
        <w:rPr>
          <w:rFonts w:hint="eastAsia" w:ascii="宋体" w:hAnsi="宋体" w:cs="宋体"/>
          <w:sz w:val="24"/>
          <w:szCs w:val="24"/>
        </w:rPr>
        <w:t xml:space="preserve">3.1.4有依法缴纳税收和社会保障资金的良好记录。</w:t>
      </w:r>
      <w:r/>
    </w:p>
    <w:p>
      <w:pPr>
        <w:spacing w:line="360" w:lineRule="auto"/>
        <w:rPr>
          <w:rFonts w:hint="eastAsia" w:ascii="宋体" w:hAnsi="宋体" w:cs="宋体"/>
          <w:sz w:val="24"/>
          <w:szCs w:val="24"/>
        </w:rPr>
      </w:pPr>
      <w:r>
        <w:rPr>
          <w:rFonts w:hint="eastAsia" w:ascii="宋体" w:hAnsi="宋体" w:cs="宋体"/>
          <w:sz w:val="24"/>
          <w:szCs w:val="24"/>
        </w:rPr>
        <w:t xml:space="preserve">3.1.5参加政府采购活动前三年内，在经营活动中没有重大违法记录。</w:t>
      </w:r>
      <w:r/>
    </w:p>
    <w:p>
      <w:pPr>
        <w:spacing w:line="360" w:lineRule="auto"/>
        <w:rPr>
          <w:rFonts w:hint="eastAsia" w:ascii="宋体" w:hAnsi="宋体" w:cs="宋体"/>
          <w:sz w:val="24"/>
          <w:szCs w:val="24"/>
        </w:rPr>
      </w:pPr>
      <w:r>
        <w:rPr>
          <w:rFonts w:hint="eastAsia" w:ascii="宋体" w:hAnsi="宋体" w:cs="宋体"/>
          <w:sz w:val="24"/>
          <w:szCs w:val="24"/>
        </w:rPr>
        <w:t xml:space="preserve">3.1.6法律、行政法规规定的其他条件。</w:t>
      </w:r>
      <w:r/>
    </w:p>
    <w:p>
      <w:pPr>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3.2落实政府采购政策需满足的资格要求：</w:t>
      </w:r>
      <w:r>
        <w:rPr>
          <w:rFonts w:hint="eastAsia" w:ascii="宋体" w:hAnsi="宋体" w:cs="宋体"/>
          <w:sz w:val="24"/>
          <w:szCs w:val="24"/>
          <w:lang w:eastAsia="zh-CN"/>
        </w:rPr>
        <w:t xml:space="preserve">无</w:t>
      </w:r>
      <w:r/>
    </w:p>
    <w:p>
      <w:pPr>
        <w:spacing w:line="360" w:lineRule="auto"/>
        <w:rPr>
          <w:rFonts w:hint="eastAsia" w:ascii="宋体" w:hAnsi="宋体" w:cs="宋体"/>
          <w:sz w:val="24"/>
          <w:szCs w:val="24"/>
        </w:rPr>
      </w:pPr>
      <w:r>
        <w:rPr>
          <w:rFonts w:hint="eastAsia" w:ascii="宋体" w:hAnsi="宋体" w:cs="宋体"/>
          <w:sz w:val="24"/>
          <w:szCs w:val="24"/>
        </w:rPr>
        <w:t xml:space="preserve">3.3本项目的特定资格要求：</w:t>
      </w:r>
      <w:r/>
    </w:p>
    <w:p>
      <w:pPr>
        <w:ind w:firstLine="240"/>
        <w:spacing w:line="360" w:lineRule="auto"/>
        <w:rPr>
          <w:rFonts w:hint="eastAsia" w:ascii="宋体" w:hAnsi="宋体" w:cs="宋体"/>
          <w:sz w:val="24"/>
          <w:szCs w:val="24"/>
        </w:rPr>
      </w:pPr>
      <w:r>
        <w:rPr>
          <w:rFonts w:ascii="宋体" w:hAnsi="宋体" w:cs="宋体"/>
          <w:sz w:val="24"/>
          <w:szCs w:val="24"/>
        </w:rPr>
        <w:t xml:space="preserve">未被“信用中国”网站（www.creditchina.gov.cn）列入失信被执行人、重大税收违法案件当事人名单、政府采购严重失信行为记录名单</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4.投标人代表</w:t>
      </w:r>
      <w:r/>
    </w:p>
    <w:p>
      <w:pPr>
        <w:spacing w:line="360" w:lineRule="auto"/>
        <w:rPr>
          <w:rFonts w:hint="eastAsia" w:ascii="宋体" w:hAnsi="宋体" w:cs="宋体"/>
          <w:sz w:val="24"/>
          <w:szCs w:val="24"/>
        </w:rPr>
      </w:pPr>
      <w:r>
        <w:rPr>
          <w:rFonts w:hint="eastAsia" w:ascii="宋体" w:hAnsi="宋体" w:cs="宋体"/>
          <w:sz w:val="24"/>
          <w:szCs w:val="24"/>
        </w:rPr>
        <w:t xml:space="preserve">4.1指全权代表投标人参加投标活动并签署投标文件的人，如果投标人代表不是法定代表人，须持有《法人授权委托书》（详见统一格式）。</w:t>
      </w:r>
      <w:r/>
    </w:p>
    <w:p>
      <w:pPr>
        <w:spacing w:line="360" w:lineRule="auto"/>
        <w:rPr>
          <w:rFonts w:hint="eastAsia" w:ascii="宋体" w:hAnsi="宋体" w:cs="宋体"/>
          <w:sz w:val="24"/>
          <w:szCs w:val="24"/>
        </w:rPr>
      </w:pPr>
      <w:r>
        <w:rPr>
          <w:rFonts w:hint="eastAsia" w:ascii="宋体" w:hAnsi="宋体" w:cs="宋体"/>
          <w:sz w:val="24"/>
          <w:szCs w:val="24"/>
        </w:rPr>
        <w:t xml:space="preserve">5.投标费用</w:t>
      </w:r>
      <w:r/>
    </w:p>
    <w:p>
      <w:pPr>
        <w:spacing w:line="360" w:lineRule="auto"/>
        <w:rPr>
          <w:rFonts w:hint="eastAsia" w:ascii="宋体" w:hAnsi="宋体" w:cs="宋体"/>
          <w:sz w:val="24"/>
          <w:szCs w:val="24"/>
        </w:rPr>
      </w:pPr>
      <w:r>
        <w:rPr>
          <w:rFonts w:hint="eastAsia" w:ascii="宋体" w:hAnsi="宋体" w:cs="宋体"/>
          <w:sz w:val="24"/>
          <w:szCs w:val="24"/>
        </w:rPr>
        <w:t xml:space="preserve">5.1无论投标过程的做法和结果如何，投标人自行承担所有与参加投标有关的全部费用。</w:t>
      </w:r>
      <w:r/>
    </w:p>
    <w:p>
      <w:pPr>
        <w:spacing w:line="360" w:lineRule="auto"/>
        <w:rPr>
          <w:rFonts w:hint="eastAsia" w:ascii="宋体" w:hAnsi="宋体" w:cs="宋体"/>
          <w:sz w:val="24"/>
          <w:szCs w:val="24"/>
        </w:rPr>
      </w:pPr>
      <w:r>
        <w:rPr>
          <w:rFonts w:hint="eastAsia" w:ascii="宋体" w:hAnsi="宋体" w:cs="宋体"/>
          <w:sz w:val="24"/>
          <w:szCs w:val="24"/>
        </w:rPr>
        <w:t xml:space="preserve">6.联合、进口投标及转包、分包</w:t>
      </w:r>
      <w:r/>
    </w:p>
    <w:p>
      <w:pPr>
        <w:spacing w:line="360" w:lineRule="auto"/>
        <w:rPr>
          <w:rFonts w:hint="eastAsia" w:ascii="宋体" w:hAnsi="宋体" w:cs="宋体"/>
          <w:sz w:val="24"/>
          <w:szCs w:val="24"/>
        </w:rPr>
      </w:pPr>
      <w:r>
        <w:rPr>
          <w:rFonts w:hint="eastAsia" w:ascii="宋体" w:hAnsi="宋体" w:cs="宋体"/>
          <w:sz w:val="24"/>
          <w:szCs w:val="24"/>
        </w:rPr>
        <w:t xml:space="preserve">6.1本项目不接受联合体投标。</w:t>
      </w:r>
      <w:r/>
    </w:p>
    <w:p>
      <w:pPr>
        <w:spacing w:line="360" w:lineRule="auto"/>
        <w:rPr>
          <w:rFonts w:hint="eastAsia" w:ascii="宋体" w:hAnsi="宋体" w:cs="宋体"/>
          <w:sz w:val="24"/>
          <w:szCs w:val="24"/>
        </w:rPr>
      </w:pPr>
      <w:r>
        <w:rPr>
          <w:rFonts w:hint="eastAsia" w:ascii="宋体" w:hAnsi="宋体" w:cs="宋体"/>
          <w:sz w:val="24"/>
          <w:szCs w:val="24"/>
        </w:rPr>
        <w:t xml:space="preserve">6.2本项目不接受转包、分包。</w:t>
      </w:r>
      <w:r/>
    </w:p>
    <w:p>
      <w:pPr>
        <w:spacing w:line="360" w:lineRule="auto"/>
        <w:rPr>
          <w:rFonts w:ascii="宋体" w:hAnsi="宋体" w:cs="宋体"/>
          <w:sz w:val="24"/>
          <w:szCs w:val="24"/>
        </w:rPr>
      </w:pPr>
      <w:r>
        <w:rPr>
          <w:rFonts w:hint="eastAsia" w:ascii="宋体" w:hAnsi="宋体" w:cs="宋体"/>
          <w:sz w:val="24"/>
          <w:szCs w:val="24"/>
        </w:rPr>
        <w:t xml:space="preserve">6.3本项目不接受进口产品。</w:t>
      </w:r>
      <w:r/>
    </w:p>
    <w:p>
      <w:pPr>
        <w:ind w:left="307" w:hanging="307"/>
        <w:spacing w:line="360" w:lineRule="auto"/>
        <w:rPr>
          <w:rFonts w:hint="eastAsia" w:ascii="宋体" w:hAnsi="宋体" w:cs="宋体"/>
          <w:sz w:val="24"/>
          <w:szCs w:val="24"/>
        </w:rPr>
      </w:pPr>
      <w:r>
        <w:rPr>
          <w:rFonts w:hint="eastAsia" w:ascii="宋体" w:hAnsi="宋体" w:cs="宋体"/>
          <w:sz w:val="24"/>
          <w:szCs w:val="24"/>
        </w:rPr>
        <w:t xml:space="preserve">三、招标文件的说明</w:t>
      </w:r>
      <w:r/>
    </w:p>
    <w:p>
      <w:pPr>
        <w:spacing w:line="360" w:lineRule="auto"/>
        <w:rPr>
          <w:rFonts w:hint="eastAsia" w:ascii="宋体" w:hAnsi="宋体" w:cs="宋体"/>
          <w:sz w:val="24"/>
          <w:szCs w:val="24"/>
        </w:rPr>
      </w:pPr>
      <w:r>
        <w:rPr>
          <w:rFonts w:hint="eastAsia" w:ascii="宋体" w:hAnsi="宋体" w:cs="宋体"/>
          <w:sz w:val="24"/>
          <w:szCs w:val="24"/>
        </w:rPr>
        <w:t xml:space="preserve">7.招标文件</w:t>
      </w:r>
      <w:r/>
    </w:p>
    <w:p>
      <w:pPr>
        <w:spacing w:line="360" w:lineRule="auto"/>
        <w:rPr>
          <w:rFonts w:hint="eastAsia" w:ascii="宋体" w:hAnsi="宋体" w:cs="宋体"/>
          <w:sz w:val="24"/>
          <w:szCs w:val="24"/>
        </w:rPr>
      </w:pPr>
      <w:r>
        <w:rPr>
          <w:rFonts w:hint="eastAsia" w:ascii="宋体" w:hAnsi="宋体" w:cs="宋体"/>
          <w:sz w:val="24"/>
          <w:szCs w:val="24"/>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hint="eastAsia" w:ascii="宋体" w:hAnsi="宋体" w:cs="宋体"/>
          <w:sz w:val="24"/>
          <w:szCs w:val="24"/>
        </w:rPr>
      </w:pPr>
      <w:r>
        <w:rPr>
          <w:rFonts w:hint="eastAsia" w:ascii="宋体" w:hAnsi="宋体" w:cs="宋体"/>
          <w:sz w:val="24"/>
          <w:szCs w:val="24"/>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hint="eastAsia" w:ascii="宋体" w:hAnsi="宋体" w:cs="宋体"/>
          <w:sz w:val="24"/>
          <w:szCs w:val="24"/>
        </w:rPr>
      </w:pPr>
      <w:r>
        <w:rPr>
          <w:rFonts w:hint="eastAsia" w:ascii="宋体" w:hAnsi="宋体" w:cs="宋体"/>
          <w:sz w:val="24"/>
          <w:szCs w:val="24"/>
        </w:rPr>
        <w:t xml:space="preserve">8.采购文件的澄清、修改</w:t>
      </w:r>
      <w:r/>
    </w:p>
    <w:p>
      <w:pPr>
        <w:spacing w:line="360" w:lineRule="auto"/>
        <w:rPr>
          <w:rFonts w:hint="eastAsia" w:ascii="宋体" w:hAnsi="宋体" w:cs="宋体"/>
          <w:sz w:val="24"/>
          <w:szCs w:val="24"/>
        </w:rPr>
      </w:pPr>
      <w:r>
        <w:rPr>
          <w:rFonts w:hint="eastAsia" w:ascii="宋体" w:hAnsi="宋体" w:cs="宋体"/>
          <w:sz w:val="24"/>
          <w:szCs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hint="eastAsia" w:ascii="宋体" w:hAnsi="宋体" w:cs="宋体"/>
          <w:sz w:val="24"/>
          <w:szCs w:val="24"/>
        </w:rPr>
      </w:pPr>
      <w:r>
        <w:rPr>
          <w:rFonts w:hint="eastAsia" w:ascii="宋体" w:hAnsi="宋体" w:cs="宋体"/>
          <w:sz w:val="24"/>
          <w:szCs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hint="eastAsia" w:ascii="宋体" w:hAnsi="宋体" w:cs="宋体"/>
          <w:sz w:val="24"/>
          <w:szCs w:val="24"/>
        </w:rPr>
      </w:pPr>
      <w:r>
        <w:rPr>
          <w:rFonts w:hint="eastAsia" w:ascii="宋体" w:hAnsi="宋体" w:cs="宋体"/>
          <w:sz w:val="24"/>
          <w:szCs w:val="24"/>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rPr>
          <w:rFonts w:hint="eastAsia" w:ascii="宋体" w:hAnsi="宋体" w:cs="宋体"/>
          <w:sz w:val="24"/>
          <w:szCs w:val="24"/>
        </w:rPr>
      </w:pPr>
      <w:r>
        <w:rPr>
          <w:rFonts w:hint="eastAsia" w:ascii="宋体" w:hAnsi="宋体" w:cs="宋体"/>
          <w:sz w:val="24"/>
          <w:szCs w:val="24"/>
        </w:rPr>
        <w:t xml:space="preserve">9.勘察现场</w:t>
      </w:r>
      <w:r>
        <w:rPr>
          <w:rFonts w:hint="eastAsia" w:ascii="宋体" w:hAnsi="宋体" w:cs="宋体"/>
          <w:bCs/>
          <w:sz w:val="24"/>
        </w:rPr>
        <w:t xml:space="preserve">（不涉及此条的忽略）</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hint="eastAsia" w:ascii="宋体" w:hAnsi="宋体" w:cs="宋体"/>
          <w:sz w:val="24"/>
          <w:szCs w:val="24"/>
        </w:rPr>
      </w:pPr>
      <w:r>
        <w:rPr>
          <w:rFonts w:hint="eastAsia" w:ascii="宋体" w:hAnsi="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hint="eastAsia" w:ascii="宋体" w:hAnsi="宋体" w:cs="宋体"/>
          <w:sz w:val="24"/>
          <w:szCs w:val="24"/>
        </w:rPr>
      </w:pPr>
      <w:r>
        <w:rPr>
          <w:rFonts w:hint="eastAsia" w:ascii="宋体" w:hAnsi="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hint="eastAsia" w:ascii="宋体" w:hAnsi="宋体" w:cs="宋体"/>
          <w:sz w:val="24"/>
          <w:szCs w:val="24"/>
        </w:rPr>
      </w:pPr>
      <w:r>
        <w:rPr>
          <w:rFonts w:hint="eastAsia" w:ascii="宋体" w:hAnsi="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cs="宋体"/>
          <w:sz w:val="24"/>
          <w:szCs w:val="24"/>
        </w:rPr>
      </w:pPr>
      <w:r>
        <w:rPr>
          <w:rFonts w:hint="eastAsia" w:ascii="宋体" w:hAnsi="宋体" w:cs="宋体"/>
          <w:sz w:val="24"/>
          <w:szCs w:val="24"/>
        </w:rPr>
        <w:t xml:space="preserve">10.投标质疑</w:t>
      </w:r>
      <w:r/>
    </w:p>
    <w:p>
      <w:pPr>
        <w:spacing w:line="360" w:lineRule="auto"/>
        <w:rPr>
          <w:rFonts w:hint="eastAsia" w:ascii="宋体" w:hAnsi="宋体" w:cs="宋体"/>
          <w:bCs/>
          <w:sz w:val="24"/>
          <w:szCs w:val="24"/>
        </w:rPr>
      </w:pPr>
      <w:r>
        <w:rPr>
          <w:rFonts w:hint="eastAsia" w:ascii="宋体" w:hAnsi="宋体" w:cs="宋体"/>
          <w:sz w:val="24"/>
          <w:szCs w:val="24"/>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sz w:val="24"/>
          <w:szCs w:val="24"/>
        </w:rPr>
        <w:t xml:space="preserve">疑。招标代理机构应当在收到投标人书面质疑后七个工作日内作出答复。</w:t>
      </w:r>
      <w:r/>
    </w:p>
    <w:p>
      <w:pPr>
        <w:spacing w:line="360" w:lineRule="auto"/>
        <w:rPr>
          <w:rFonts w:hint="eastAsia" w:ascii="宋体" w:hAnsi="宋体" w:cs="宋体"/>
          <w:bCs/>
          <w:sz w:val="24"/>
          <w:szCs w:val="24"/>
        </w:rPr>
      </w:pPr>
      <w:r>
        <w:rPr>
          <w:rFonts w:hint="eastAsia" w:ascii="宋体" w:hAnsi="宋体" w:cs="宋体"/>
          <w:bCs/>
          <w:sz w:val="24"/>
          <w:szCs w:val="24"/>
        </w:rPr>
        <w:t xml:space="preserve">10.2根据《政府采购质疑和投诉办法》财政部第94号令第十一条规定，提出质疑的供应商应当是参与所质疑项目采购活动的供应商。因此凡是对采购文件提出质疑的供应商，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sz w:val="24"/>
          <w:szCs w:val="24"/>
          <w:lang w:eastAsia="zh-CN"/>
        </w:rPr>
        <w:t xml:space="preserve">必须</w:t>
      </w:r>
      <w:r>
        <w:rPr>
          <w:rFonts w:hint="eastAsia" w:ascii="宋体" w:hAnsi="宋体" w:cs="宋体"/>
          <w:bCs/>
          <w:sz w:val="24"/>
          <w:szCs w:val="24"/>
        </w:rPr>
        <w:t xml:space="preserve">依法获取采购文件，并请将符合资格条件的证明材料及网上报名的报名页面材料与质疑函一起递交，否则不予受理。</w:t>
      </w:r>
      <w:r/>
    </w:p>
    <w:p>
      <w:pPr>
        <w:spacing w:line="360" w:lineRule="auto"/>
        <w:rPr>
          <w:rFonts w:hint="eastAsia" w:ascii="宋体" w:hAnsi="宋体" w:cs="宋体"/>
          <w:bCs/>
          <w:sz w:val="24"/>
          <w:szCs w:val="24"/>
        </w:rPr>
      </w:pPr>
      <w:r>
        <w:rPr>
          <w:rFonts w:hint="eastAsia" w:ascii="宋体" w:hAnsi="宋体" w:cs="宋体"/>
          <w:bCs/>
          <w:sz w:val="24"/>
          <w:szCs w:val="24"/>
        </w:rPr>
        <w:t xml:space="preserve">10.3本次招标文件要求供应商在法定质疑期内一次性提出针对同一采购程序环节的质疑。</w:t>
      </w:r>
      <w:r/>
    </w:p>
    <w:p>
      <w:pPr>
        <w:spacing w:line="360" w:lineRule="auto"/>
        <w:rPr>
          <w:rFonts w:hint="eastAsia" w:ascii="宋体" w:hAnsi="宋体" w:cs="宋体"/>
          <w:sz w:val="24"/>
          <w:szCs w:val="24"/>
        </w:rPr>
      </w:pPr>
      <w:r>
        <w:rPr>
          <w:rFonts w:hint="eastAsia" w:ascii="宋体" w:hAnsi="宋体" w:cs="宋体"/>
          <w:bCs/>
          <w:sz w:val="24"/>
          <w:szCs w:val="24"/>
        </w:rPr>
        <w:t xml:space="preserve">10.4</w:t>
      </w:r>
      <w:r>
        <w:rPr>
          <w:rFonts w:hint="eastAsia" w:ascii="宋体" w:hAnsi="宋体" w:cs="宋体"/>
          <w:sz w:val="24"/>
          <w:szCs w:val="24"/>
        </w:rPr>
        <w:t xml:space="preserve">供应商提出质疑应当提交质疑函和必要的证明材料。质疑函应当包括下列内容：</w:t>
      </w:r>
      <w:r/>
    </w:p>
    <w:p>
      <w:pPr>
        <w:spacing w:line="360" w:lineRule="auto"/>
        <w:rPr>
          <w:rFonts w:hint="eastAsia" w:ascii="宋体" w:hAnsi="宋体" w:cs="宋体"/>
          <w:sz w:val="24"/>
          <w:szCs w:val="24"/>
        </w:rPr>
      </w:pPr>
      <w:r>
        <w:rPr>
          <w:rFonts w:hint="eastAsia" w:ascii="宋体" w:hAnsi="宋体" w:cs="宋体"/>
          <w:sz w:val="24"/>
          <w:szCs w:val="24"/>
        </w:rPr>
        <w:t xml:space="preserve">10.4.1供应商的姓名或者名称（提供营业执照副本复印件，以营业执照副本复印件为准）、地址、邮编、联系人及联系电话；</w:t>
      </w:r>
      <w:r/>
    </w:p>
    <w:p>
      <w:pPr>
        <w:spacing w:line="360" w:lineRule="auto"/>
        <w:rPr>
          <w:rFonts w:hint="eastAsia" w:ascii="宋体" w:hAnsi="宋体" w:cs="宋体"/>
          <w:sz w:val="24"/>
          <w:szCs w:val="24"/>
        </w:rPr>
      </w:pPr>
      <w:r>
        <w:rPr>
          <w:rFonts w:hint="eastAsia" w:ascii="宋体" w:hAnsi="宋体" w:cs="宋体"/>
          <w:sz w:val="24"/>
          <w:szCs w:val="24"/>
        </w:rPr>
        <w:t xml:space="preserve">10.4.2质疑项目的名称、编号；</w:t>
      </w:r>
      <w:r/>
    </w:p>
    <w:p>
      <w:pPr>
        <w:spacing w:line="360" w:lineRule="auto"/>
        <w:rPr>
          <w:rFonts w:hint="eastAsia" w:ascii="宋体" w:hAnsi="宋体" w:cs="宋体"/>
          <w:sz w:val="24"/>
          <w:szCs w:val="24"/>
        </w:rPr>
      </w:pPr>
      <w:r>
        <w:rPr>
          <w:rFonts w:hint="eastAsia" w:ascii="宋体" w:hAnsi="宋体" w:cs="宋体"/>
          <w:sz w:val="24"/>
          <w:szCs w:val="24"/>
        </w:rPr>
        <w:t xml:space="preserve">10.4.3具体、明确的质疑事项和与质疑事项相关的请求；</w:t>
      </w:r>
      <w:r/>
    </w:p>
    <w:p>
      <w:pPr>
        <w:spacing w:line="360" w:lineRule="auto"/>
        <w:rPr>
          <w:rFonts w:hint="eastAsia" w:ascii="宋体" w:hAnsi="宋体" w:cs="宋体"/>
          <w:sz w:val="24"/>
          <w:szCs w:val="24"/>
        </w:rPr>
      </w:pPr>
      <w:r>
        <w:rPr>
          <w:rFonts w:hint="eastAsia" w:ascii="宋体" w:hAnsi="宋体" w:cs="宋体"/>
          <w:sz w:val="24"/>
          <w:szCs w:val="24"/>
        </w:rPr>
        <w:t xml:space="preserve">10.4.4事实依据；</w:t>
      </w:r>
      <w:r/>
    </w:p>
    <w:p>
      <w:pPr>
        <w:spacing w:line="360" w:lineRule="auto"/>
        <w:rPr>
          <w:rFonts w:hint="eastAsia" w:ascii="宋体" w:hAnsi="宋体" w:cs="宋体"/>
          <w:sz w:val="24"/>
          <w:szCs w:val="24"/>
        </w:rPr>
      </w:pPr>
      <w:r>
        <w:rPr>
          <w:rFonts w:hint="eastAsia" w:ascii="宋体" w:hAnsi="宋体" w:cs="宋体"/>
          <w:sz w:val="24"/>
          <w:szCs w:val="24"/>
        </w:rPr>
        <w:t xml:space="preserve">10.4.5必要的法律依据；</w:t>
      </w:r>
      <w:r/>
    </w:p>
    <w:p>
      <w:pPr>
        <w:spacing w:line="360" w:lineRule="auto"/>
        <w:rPr>
          <w:rFonts w:hint="eastAsia" w:ascii="宋体" w:hAnsi="宋体" w:cs="宋体"/>
          <w:sz w:val="24"/>
          <w:szCs w:val="24"/>
        </w:rPr>
      </w:pPr>
      <w:r>
        <w:rPr>
          <w:rFonts w:hint="eastAsia" w:ascii="宋体" w:hAnsi="宋体" w:cs="宋体"/>
          <w:sz w:val="24"/>
          <w:szCs w:val="24"/>
        </w:rPr>
        <w:t xml:space="preserve">10.4.6提出质疑的日期。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1068"/>
        <w:ind w:firstLine="480"/>
        <w:spacing w:line="360" w:lineRule="auto"/>
        <w:rPr>
          <w:rFonts w:hint="eastAsia" w:ascii="宋体" w:hAnsi="宋体" w:eastAsia="宋体" w:cs="宋体"/>
          <w:szCs w:val="24"/>
        </w:rPr>
      </w:pPr>
      <w:r>
        <w:rPr>
          <w:rFonts w:hint="eastAsia" w:ascii="宋体" w:hAnsi="宋体" w:eastAsia="宋体" w:cs="宋体"/>
          <w:szCs w:val="24"/>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s="宋体"/>
          <w:sz w:val="24"/>
          <w:szCs w:val="24"/>
        </w:rPr>
      </w:pPr>
      <w:r>
        <w:rPr>
          <w:rFonts w:hint="eastAsia" w:ascii="宋体" w:hAnsi="宋体" w:cs="宋体"/>
          <w:sz w:val="24"/>
          <w:szCs w:val="24"/>
        </w:rPr>
        <w:t xml:space="preserve">10.5接收质疑函的方式：书面形式（当场送达或邮寄方式）</w:t>
      </w:r>
      <w:r/>
    </w:p>
    <w:p>
      <w:pPr>
        <w:spacing w:line="360" w:lineRule="auto"/>
        <w:rPr>
          <w:rFonts w:hint="eastAsia" w:ascii="宋体" w:hAnsi="宋体" w:cs="宋体"/>
          <w:sz w:val="24"/>
          <w:szCs w:val="24"/>
        </w:rPr>
      </w:pPr>
      <w:r>
        <w:rPr>
          <w:rFonts w:hint="eastAsia" w:ascii="宋体" w:hAnsi="宋体" w:cs="宋体"/>
          <w:sz w:val="24"/>
          <w:szCs w:val="24"/>
        </w:rPr>
        <w:t xml:space="preserve">10.5.1质疑联系人：</w:t>
      </w:r>
      <w:r>
        <w:rPr>
          <w:rFonts w:hint="eastAsia" w:ascii="宋体" w:hAnsi="宋体" w:cs="宋体"/>
          <w:sz w:val="24"/>
          <w:szCs w:val="24"/>
          <w:lang w:eastAsia="zh-CN"/>
        </w:rPr>
        <w:t xml:space="preserve">吴靓</w:t>
      </w:r>
      <w:r>
        <w:rPr>
          <w:rFonts w:hint="eastAsia" w:ascii="宋体" w:hAnsi="宋体" w:cs="宋体"/>
          <w:sz w:val="24"/>
          <w:szCs w:val="24"/>
        </w:rPr>
        <w:t xml:space="preserve">；</w:t>
      </w:r>
      <w:r/>
    </w:p>
    <w:p>
      <w:pPr>
        <w:pStyle w:val="1000"/>
        <w:ind w:left="0"/>
        <w:spacing w:after="0" w:line="360" w:lineRule="auto"/>
        <w:rPr>
          <w:rFonts w:eastAsia="宋体"/>
          <w:lang w:val="en-US" w:eastAsia="zh-CN"/>
        </w:rPr>
      </w:pPr>
      <w:r>
        <w:rPr>
          <w:rFonts w:hint="eastAsia" w:ascii="宋体" w:hAnsi="宋体" w:cs="宋体"/>
          <w:sz w:val="24"/>
          <w:szCs w:val="24"/>
        </w:rPr>
        <w:t xml:space="preserve">10.5.2质疑联系电话：0512-</w:t>
      </w:r>
      <w:r>
        <w:rPr>
          <w:rFonts w:hint="eastAsia" w:ascii="宋体" w:hAnsi="宋体" w:cs="宋体"/>
          <w:sz w:val="24"/>
          <w:szCs w:val="24"/>
          <w:lang w:eastAsia="zh-CN"/>
        </w:rPr>
        <w:t xml:space="preserve">652</w:t>
      </w:r>
      <w:r>
        <w:rPr>
          <w:rFonts w:hint="eastAsia" w:ascii="宋体" w:hAnsi="宋体" w:cs="宋体"/>
          <w:sz w:val="24"/>
          <w:szCs w:val="24"/>
          <w:lang w:val="en-US" w:eastAsia="zh-CN"/>
        </w:rPr>
        <w:t xml:space="preserve">01419</w:t>
      </w:r>
      <w:r/>
    </w:p>
    <w:p>
      <w:pPr>
        <w:spacing w:line="360" w:lineRule="auto"/>
        <w:rPr>
          <w:rFonts w:hint="eastAsia" w:ascii="宋体" w:hAnsi="宋体" w:cs="宋体"/>
          <w:sz w:val="24"/>
          <w:szCs w:val="24"/>
        </w:rPr>
      </w:pPr>
      <w:r>
        <w:rPr>
          <w:rFonts w:hint="eastAsia" w:ascii="宋体" w:hAnsi="宋体" w:cs="宋体"/>
          <w:sz w:val="24"/>
          <w:szCs w:val="24"/>
        </w:rPr>
        <w:t xml:space="preserve">10.5.3现场递交/邮寄收取地址：苏州市虎丘区滨河路1388号 3B 501室。</w:t>
      </w:r>
      <w:r/>
    </w:p>
    <w:p>
      <w:pPr>
        <w:spacing w:line="360" w:lineRule="auto"/>
        <w:rPr>
          <w:rFonts w:hint="eastAsia" w:ascii="宋体" w:hAnsi="宋体" w:cs="宋体"/>
          <w:sz w:val="24"/>
          <w:szCs w:val="24"/>
        </w:rPr>
      </w:pPr>
      <w:r>
        <w:rPr>
          <w:rFonts w:hint="eastAsia" w:ascii="宋体" w:hAnsi="宋体" w:cs="宋体"/>
          <w:sz w:val="24"/>
          <w:szCs w:val="24"/>
        </w:rPr>
        <w:t xml:space="preserve">四、投标文件说明</w:t>
      </w:r>
      <w:r/>
    </w:p>
    <w:p>
      <w:pPr>
        <w:spacing w:line="360" w:lineRule="auto"/>
        <w:rPr>
          <w:rFonts w:hint="eastAsia" w:ascii="宋体" w:hAnsi="宋体" w:cs="宋体"/>
          <w:sz w:val="24"/>
          <w:szCs w:val="24"/>
        </w:rPr>
      </w:pPr>
      <w:r>
        <w:rPr>
          <w:rFonts w:hint="eastAsia" w:ascii="宋体" w:hAnsi="宋体" w:cs="宋体"/>
          <w:sz w:val="24"/>
          <w:szCs w:val="24"/>
        </w:rPr>
        <w:t xml:space="preserve">11.提示与要求</w:t>
      </w:r>
      <w:r/>
    </w:p>
    <w:p>
      <w:pPr>
        <w:spacing w:line="360" w:lineRule="auto"/>
        <w:rPr>
          <w:rFonts w:hint="eastAsia" w:ascii="宋体" w:hAnsi="宋体" w:cs="宋体"/>
          <w:sz w:val="24"/>
          <w:szCs w:val="24"/>
        </w:rPr>
      </w:pPr>
      <w:r>
        <w:rPr>
          <w:rFonts w:hint="eastAsia" w:ascii="宋体" w:hAnsi="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spacing w:line="360" w:lineRule="auto"/>
        <w:rPr>
          <w:rFonts w:hint="eastAsia" w:ascii="宋体" w:hAnsi="宋体" w:cs="宋体"/>
          <w:sz w:val="24"/>
          <w:szCs w:val="24"/>
        </w:rPr>
      </w:pPr>
      <w:r>
        <w:rPr>
          <w:rFonts w:hint="eastAsia" w:ascii="宋体" w:hAnsi="宋体" w:cs="宋体"/>
          <w:sz w:val="24"/>
          <w:szCs w:val="24"/>
        </w:rPr>
        <w:t xml:space="preserve">11.2无论是否提交并递交投标文件，投标人都应将招标文件及以后的所有通知、文件等视为保密文件。</w:t>
      </w:r>
      <w:r/>
    </w:p>
    <w:p>
      <w:pPr>
        <w:spacing w:line="360" w:lineRule="auto"/>
        <w:rPr>
          <w:rFonts w:hint="eastAsia" w:ascii="宋体" w:hAnsi="宋体" w:cs="宋体"/>
          <w:sz w:val="24"/>
          <w:szCs w:val="24"/>
        </w:rPr>
      </w:pPr>
      <w:r>
        <w:rPr>
          <w:rFonts w:hint="eastAsia" w:ascii="宋体" w:hAnsi="宋体" w:cs="宋体"/>
          <w:sz w:val="24"/>
          <w:szCs w:val="24"/>
        </w:rPr>
        <w:t xml:space="preserve">12.投标文件计量单位和使用文字</w:t>
      </w:r>
      <w:r/>
    </w:p>
    <w:p>
      <w:pPr>
        <w:spacing w:line="360" w:lineRule="auto"/>
        <w:rPr>
          <w:rFonts w:hint="eastAsia" w:ascii="宋体" w:hAnsi="宋体" w:cs="宋体"/>
          <w:sz w:val="24"/>
          <w:szCs w:val="24"/>
        </w:rPr>
      </w:pPr>
      <w:r>
        <w:rPr>
          <w:rFonts w:hint="eastAsia" w:ascii="宋体" w:hAnsi="宋体" w:cs="宋体"/>
          <w:sz w:val="24"/>
          <w:szCs w:val="24"/>
        </w:rPr>
        <w:t xml:space="preserve">12.1投标文件中所使用的计量单位，除招标文件中有特殊要求外，应采用国家法定计量单位。</w:t>
      </w:r>
      <w:r/>
    </w:p>
    <w:p>
      <w:pPr>
        <w:spacing w:line="360" w:lineRule="auto"/>
        <w:rPr>
          <w:rFonts w:hint="eastAsia" w:ascii="宋体" w:hAnsi="宋体" w:cs="宋体"/>
          <w:sz w:val="24"/>
          <w:szCs w:val="24"/>
        </w:rPr>
      </w:pPr>
      <w:r>
        <w:rPr>
          <w:rFonts w:hint="eastAsia" w:ascii="宋体" w:hAnsi="宋体" w:cs="宋体"/>
          <w:sz w:val="24"/>
          <w:szCs w:val="24"/>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hint="eastAsia" w:ascii="宋体" w:hAnsi="宋体" w:cs="宋体"/>
          <w:sz w:val="24"/>
          <w:szCs w:val="24"/>
        </w:rPr>
      </w:pPr>
      <w:r>
        <w:rPr>
          <w:rFonts w:hint="eastAsia" w:ascii="宋体" w:hAnsi="宋体" w:cs="宋体"/>
          <w:sz w:val="24"/>
          <w:szCs w:val="24"/>
        </w:rPr>
        <w:t xml:space="preserve">13.投标文件的组成（部分格式见第三章）</w:t>
      </w:r>
      <w:r/>
    </w:p>
    <w:p>
      <w:pPr>
        <w:spacing w:line="360" w:lineRule="auto"/>
        <w:rPr>
          <w:rFonts w:hint="eastAsia" w:ascii="宋体" w:hAnsi="宋体" w:cs="宋体"/>
          <w:sz w:val="24"/>
          <w:szCs w:val="24"/>
        </w:rPr>
      </w:pPr>
      <w:r>
        <w:rPr>
          <w:rFonts w:hint="eastAsia" w:ascii="宋体" w:hAnsi="宋体" w:cs="宋体"/>
          <w:sz w:val="24"/>
          <w:szCs w:val="24"/>
        </w:rPr>
        <w:t xml:space="preserve">13.1封面；</w:t>
      </w:r>
      <w:r/>
    </w:p>
    <w:p>
      <w:pPr>
        <w:spacing w:line="360" w:lineRule="auto"/>
        <w:rPr>
          <w:rFonts w:hint="eastAsia" w:ascii="宋体" w:hAnsi="宋体" w:cs="宋体"/>
          <w:sz w:val="24"/>
          <w:szCs w:val="24"/>
        </w:rPr>
      </w:pPr>
      <w:r>
        <w:rPr>
          <w:rFonts w:hint="eastAsia" w:ascii="宋体" w:hAnsi="宋体" w:cs="宋体"/>
          <w:sz w:val="24"/>
          <w:szCs w:val="24"/>
        </w:rPr>
        <w:t xml:space="preserve">13.2开标一览表；</w:t>
      </w:r>
      <w:r/>
    </w:p>
    <w:p>
      <w:pPr>
        <w:spacing w:line="360" w:lineRule="auto"/>
        <w:rPr>
          <w:rFonts w:hint="eastAsia" w:ascii="宋体" w:hAnsi="宋体" w:cs="宋体"/>
          <w:sz w:val="24"/>
          <w:szCs w:val="24"/>
        </w:rPr>
      </w:pPr>
      <w:r>
        <w:rPr>
          <w:rFonts w:hint="eastAsia" w:ascii="宋体" w:hAnsi="宋体" w:cs="宋体"/>
          <w:sz w:val="24"/>
          <w:szCs w:val="24"/>
        </w:rPr>
        <w:t xml:space="preserve">13.3</w:t>
      </w:r>
      <w:r>
        <w:rPr>
          <w:rFonts w:hint="eastAsia" w:ascii="宋体" w:hAnsi="宋体"/>
          <w:sz w:val="24"/>
        </w:rPr>
        <w:t xml:space="preserve">投标报价明细表</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13.4</w:t>
      </w:r>
      <w:r>
        <w:rPr>
          <w:rFonts w:hint="eastAsia" w:ascii="宋体" w:hAnsi="宋体" w:cs="宋体"/>
          <w:b/>
          <w:bCs/>
          <w:sz w:val="24"/>
          <w:szCs w:val="24"/>
        </w:rPr>
        <w:t xml:space="preserve">资格审查文件</w:t>
      </w:r>
      <w:r/>
    </w:p>
    <w:p>
      <w:pPr>
        <w:spacing w:line="360" w:lineRule="auto"/>
        <w:rPr>
          <w:rFonts w:hint="eastAsia" w:ascii="宋体" w:hAnsi="宋体" w:cs="宋体"/>
          <w:sz w:val="24"/>
          <w:szCs w:val="24"/>
        </w:rPr>
      </w:pPr>
      <w:r>
        <w:rPr>
          <w:rFonts w:hint="eastAsia" w:ascii="宋体" w:hAnsi="宋体" w:cs="宋体"/>
          <w:sz w:val="24"/>
          <w:szCs w:val="24"/>
        </w:rPr>
        <w:t xml:space="preserve">13.4.1关于资格文件的声明函（格式见第三章）；</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13.4.2投标人法定代表人身份证复印件；</w:t>
      </w:r>
      <w:r/>
    </w:p>
    <w:p>
      <w:pPr>
        <w:spacing w:line="360" w:lineRule="auto"/>
        <w:tabs>
          <w:tab w:val="left" w:pos="851" w:leader="none"/>
          <w:tab w:val="left" w:pos="9000" w:leader="none"/>
        </w:tabs>
        <w:rPr>
          <w:rFonts w:hint="eastAsia" w:ascii="宋体" w:hAnsi="宋体" w:cs="宋体"/>
          <w:sz w:val="24"/>
          <w:szCs w:val="24"/>
        </w:rPr>
      </w:pPr>
      <w:r>
        <w:rPr>
          <w:rFonts w:hint="eastAsia" w:ascii="宋体" w:hAnsi="宋体" w:cs="宋体"/>
          <w:sz w:val="24"/>
          <w:szCs w:val="24"/>
        </w:rPr>
        <w:t xml:space="preserve">13.4.3法定代表人授权委托书（如有授权，格式见第三章）；</w:t>
      </w:r>
      <w:r/>
    </w:p>
    <w:p>
      <w:pPr>
        <w:spacing w:line="360" w:lineRule="auto"/>
        <w:tabs>
          <w:tab w:val="left" w:pos="851" w:leader="none"/>
          <w:tab w:val="left" w:pos="9000" w:leader="none"/>
        </w:tabs>
        <w:rPr>
          <w:rFonts w:hint="eastAsia" w:ascii="宋体" w:hAnsi="宋体" w:cs="宋体"/>
          <w:sz w:val="24"/>
          <w:szCs w:val="24"/>
        </w:rPr>
      </w:pPr>
      <w:r>
        <w:rPr>
          <w:rFonts w:hint="eastAsia" w:ascii="宋体" w:hAnsi="宋体" w:cs="宋体"/>
          <w:sz w:val="24"/>
          <w:szCs w:val="24"/>
        </w:rPr>
        <w:t xml:space="preserve">13.4.4投标人授权代理人身份证复印件（如有授权）；</w:t>
      </w:r>
      <w:r/>
    </w:p>
    <w:p>
      <w:pPr>
        <w:spacing w:line="360" w:lineRule="auto"/>
        <w:tabs>
          <w:tab w:val="left" w:pos="851" w:leader="none"/>
          <w:tab w:val="left" w:pos="9000" w:leader="none"/>
        </w:tabs>
        <w:rPr>
          <w:rFonts w:hint="eastAsia" w:ascii="宋体" w:hAnsi="宋体" w:cs="宋体"/>
          <w:sz w:val="24"/>
          <w:szCs w:val="24"/>
        </w:rPr>
      </w:pPr>
      <w:r>
        <w:rPr>
          <w:rFonts w:hint="eastAsia" w:ascii="宋体" w:hAnsi="宋体" w:cs="宋体"/>
          <w:sz w:val="24"/>
          <w:szCs w:val="24"/>
        </w:rPr>
        <w:t xml:space="preserve">13.4.5合格投标人资格证明材料：</w:t>
      </w:r>
      <w:r/>
    </w:p>
    <w:p>
      <w:pPr>
        <w:spacing w:line="360" w:lineRule="auto"/>
        <w:tabs>
          <w:tab w:val="left" w:pos="851" w:leader="none"/>
          <w:tab w:val="left" w:pos="9000" w:leader="none"/>
        </w:tabs>
        <w:rPr>
          <w:rFonts w:hint="eastAsia" w:ascii="宋体" w:hAnsi="宋体" w:cs="宋体"/>
          <w:sz w:val="24"/>
          <w:szCs w:val="24"/>
        </w:rPr>
      </w:pPr>
      <w:r>
        <w:rPr>
          <w:rFonts w:hint="eastAsia" w:ascii="宋体" w:hAnsi="宋体" w:cs="宋体"/>
          <w:sz w:val="24"/>
          <w:szCs w:val="24"/>
        </w:rPr>
        <w:t xml:space="preserve">13.4.5.1具有独立承担民事责任的能力证明（包括法人或者其他组织的营业执照等证明文件，自然人的身份证明）；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sz w:val="24"/>
          <w:szCs w:val="24"/>
        </w:rPr>
      </w:pPr>
      <w:r>
        <w:rPr>
          <w:rFonts w:hint="eastAsia" w:ascii="宋体" w:hAnsi="宋体" w:cs="宋体"/>
          <w:sz w:val="24"/>
          <w:szCs w:val="24"/>
        </w:rPr>
        <w:t xml:space="preserve">13.4.5.2具有良好的商业信誉和健全的财务会计制度证明（提供最近一期财务报表复印件或银行出具的资信证明原件扫描件）；</w:t>
      </w:r>
      <w:r/>
    </w:p>
    <w:p>
      <w:pPr>
        <w:spacing w:line="360" w:lineRule="auto"/>
        <w:tabs>
          <w:tab w:val="left" w:pos="851" w:leader="none"/>
          <w:tab w:val="left" w:pos="9000" w:leader="none"/>
        </w:tabs>
        <w:rPr>
          <w:rFonts w:hint="eastAsia" w:ascii="宋体" w:hAnsi="宋体" w:cs="宋体"/>
          <w:sz w:val="24"/>
          <w:szCs w:val="24"/>
        </w:rPr>
      </w:pPr>
      <w:r>
        <w:rPr>
          <w:rFonts w:hint="eastAsia" w:ascii="宋体" w:hAnsi="宋体" w:cs="宋体"/>
          <w:sz w:val="24"/>
          <w:szCs w:val="24"/>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hint="eastAsia" w:ascii="宋体" w:hAnsi="宋体" w:cs="宋体"/>
          <w:sz w:val="24"/>
        </w:rPr>
      </w:pPr>
      <w:r>
        <w:rPr>
          <w:rFonts w:hint="eastAsia" w:ascii="宋体" w:hAnsi="宋体" w:cs="宋体"/>
          <w:sz w:val="24"/>
        </w:rPr>
        <w:t xml:space="preserve">13.4.5.4具备履行合同所必需的设备和专业技术能力的证明材料或承诺；</w:t>
      </w:r>
      <w:r/>
    </w:p>
    <w:p>
      <w:pPr>
        <w:spacing w:line="360" w:lineRule="auto"/>
        <w:tabs>
          <w:tab w:val="left" w:pos="851" w:leader="none"/>
          <w:tab w:val="left" w:pos="9000" w:leader="none"/>
        </w:tabs>
        <w:rPr>
          <w:rFonts w:hint="eastAsia" w:ascii="宋体" w:hAnsi="宋体" w:cs="宋体"/>
          <w:sz w:val="24"/>
        </w:rPr>
      </w:pPr>
      <w:r>
        <w:rPr>
          <w:rFonts w:hint="eastAsia" w:ascii="宋体" w:hAnsi="宋体" w:cs="宋体"/>
          <w:sz w:val="24"/>
        </w:rPr>
        <w:t xml:space="preserve">13.4.5.5参加政府采购活动前三年内，在经营活动中没有重大违法记录的书面声明函；</w:t>
      </w:r>
      <w:r/>
    </w:p>
    <w:p>
      <w:pPr>
        <w:pStyle w:val="1000"/>
        <w:ind w:left="0"/>
        <w:spacing w:after="0" w:line="360" w:lineRule="auto"/>
      </w:pPr>
      <w:r>
        <w:rPr>
          <w:rFonts w:hint="eastAsia" w:ascii="宋体" w:hAnsi="宋体" w:cs="宋体"/>
          <w:sz w:val="24"/>
        </w:rPr>
        <w:t xml:space="preserve">13.4.5.</w:t>
      </w:r>
      <w:r>
        <w:rPr>
          <w:rFonts w:hint="eastAsia" w:ascii="宋体" w:hAnsi="宋体" w:cs="宋体"/>
          <w:sz w:val="24"/>
          <w:lang w:val="en-US" w:eastAsia="zh-CN"/>
        </w:rPr>
        <w:t xml:space="preserve">6</w:t>
      </w:r>
      <w:r>
        <w:rPr>
          <w:rFonts w:hint="eastAsia" w:ascii="宋体" w:hAnsi="宋体" w:cs="宋体"/>
          <w:sz w:val="24"/>
        </w:rPr>
        <w:t xml:space="preserve">其他有关资格证明文件。</w:t>
      </w:r>
      <w:r/>
    </w:p>
    <w:p>
      <w:pPr>
        <w:pStyle w:val="1000"/>
        <w:ind w:left="0"/>
        <w:spacing w:after="0" w:line="360" w:lineRule="auto"/>
        <w:rPr>
          <w:rFonts w:hint="eastAsia" w:ascii="宋体" w:hAnsi="宋体" w:cs="宋体"/>
          <w:b/>
          <w:bCs/>
          <w:sz w:val="24"/>
        </w:rPr>
      </w:pPr>
      <w:r>
        <w:rPr>
          <w:rFonts w:hint="eastAsia" w:ascii="宋体" w:hAnsi="宋体" w:cs="宋体"/>
          <w:b/>
          <w:bCs/>
          <w:sz w:val="24"/>
        </w:rPr>
        <w:t xml:space="preserve">13.5符合性审查文件</w:t>
      </w:r>
      <w:r/>
    </w:p>
    <w:p>
      <w:pPr>
        <w:pStyle w:val="1000"/>
        <w:ind w:left="0"/>
        <w:spacing w:after="0" w:line="360" w:lineRule="auto"/>
        <w:rPr>
          <w:rFonts w:hint="eastAsia" w:ascii="宋体" w:hAnsi="宋体" w:cs="宋体"/>
          <w:sz w:val="24"/>
        </w:rPr>
      </w:pPr>
      <w:r>
        <w:rPr>
          <w:rFonts w:hint="eastAsia" w:ascii="宋体" w:hAnsi="宋体" w:cs="宋体"/>
          <w:sz w:val="24"/>
        </w:rPr>
        <w:t xml:space="preserve">13.5.1投标函（格式见第三章）；</w:t>
      </w:r>
      <w:r/>
    </w:p>
    <w:p>
      <w:pPr>
        <w:pStyle w:val="1000"/>
        <w:ind w:left="0"/>
        <w:spacing w:after="0" w:line="360" w:lineRule="auto"/>
        <w:rPr>
          <w:rFonts w:hint="eastAsia" w:ascii="宋体" w:hAnsi="宋体" w:cs="宋体"/>
          <w:sz w:val="24"/>
        </w:rPr>
      </w:pPr>
      <w:r>
        <w:rPr>
          <w:rFonts w:hint="eastAsia" w:ascii="宋体" w:hAnsi="宋体" w:cs="宋体"/>
          <w:sz w:val="24"/>
        </w:rPr>
        <w:t xml:space="preserve">13.5.2偏离表（格式见第三章）；</w:t>
      </w:r>
      <w:r/>
    </w:p>
    <w:p>
      <w:pPr>
        <w:spacing w:line="360" w:lineRule="auto"/>
        <w:rPr>
          <w:rFonts w:hint="eastAsia" w:ascii="宋体" w:hAnsi="宋体" w:cs="宋体"/>
          <w:sz w:val="24"/>
          <w:szCs w:val="24"/>
        </w:rPr>
      </w:pPr>
      <w:r>
        <w:rPr>
          <w:rFonts w:hint="eastAsia" w:ascii="宋体" w:hAnsi="宋体" w:cs="宋体"/>
          <w:sz w:val="24"/>
        </w:rPr>
        <w:t xml:space="preserve">13.5.3</w:t>
      </w:r>
      <w:r>
        <w:rPr>
          <w:rFonts w:hint="eastAsia" w:ascii="宋体" w:hAnsi="宋体" w:cs="宋体"/>
          <w:sz w:val="24"/>
          <w:szCs w:val="24"/>
        </w:rPr>
        <w:t xml:space="preserve">针对本项目服务人员配备表；</w:t>
      </w:r>
      <w:r/>
    </w:p>
    <w:p>
      <w:pPr>
        <w:pStyle w:val="1000"/>
        <w:ind w:left="0"/>
        <w:spacing w:after="0" w:line="360" w:lineRule="auto"/>
        <w:rPr>
          <w:rFonts w:hint="eastAsia" w:ascii="宋体" w:hAnsi="宋体" w:cs="宋体"/>
          <w:sz w:val="24"/>
        </w:rPr>
      </w:pPr>
      <w:r>
        <w:rPr>
          <w:rFonts w:hint="eastAsia" w:ascii="宋体" w:hAnsi="宋体" w:cs="宋体"/>
          <w:sz w:val="24"/>
          <w:szCs w:val="24"/>
        </w:rPr>
        <w:t xml:space="preserve">13.5.4</w:t>
      </w:r>
      <w:r>
        <w:rPr>
          <w:rFonts w:hint="eastAsia" w:ascii="宋体" w:hAnsi="宋体" w:cs="宋体"/>
          <w:sz w:val="24"/>
        </w:rPr>
        <w:t xml:space="preserve">其他有关符合性证明的文件。</w:t>
      </w:r>
      <w:r/>
    </w:p>
    <w:p>
      <w:pPr>
        <w:pStyle w:val="1000"/>
        <w:ind w:left="0"/>
        <w:spacing w:after="0" w:line="360" w:lineRule="auto"/>
        <w:rPr>
          <w:rFonts w:hint="eastAsia" w:ascii="宋体" w:hAnsi="宋体" w:cs="宋体"/>
          <w:b/>
          <w:bCs/>
          <w:sz w:val="24"/>
          <w:szCs w:val="24"/>
        </w:rPr>
      </w:pPr>
      <w:r>
        <w:rPr>
          <w:rFonts w:hint="eastAsia" w:ascii="宋体" w:hAnsi="宋体" w:cs="宋体"/>
          <w:b/>
          <w:bCs/>
          <w:sz w:val="24"/>
          <w:szCs w:val="24"/>
        </w:rPr>
        <w:t xml:space="preserve">13.6综合评审文件</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.1投标人根据招标文件要求制定本项目详细的服务和实施方案、服务方式、质量保证等；</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w:t>
      </w:r>
      <w:r>
        <w:rPr>
          <w:rFonts w:hint="eastAsia" w:ascii="宋体" w:hAnsi="宋体" w:cs="宋体"/>
          <w:color w:val="000000"/>
          <w:sz w:val="24"/>
          <w:szCs w:val="24"/>
          <w:highlight w:val="none"/>
        </w:rPr>
        <w:t xml:space="preserve">针对本项目的</w:t>
      </w:r>
      <w:r>
        <w:rPr>
          <w:rFonts w:hint="eastAsia" w:ascii="宋体" w:hAnsi="宋体"/>
          <w:color w:val="000000"/>
          <w:sz w:val="24"/>
          <w:highlight w:val="none"/>
        </w:rPr>
        <w:t xml:space="preserve">服务人员配备，包括各类人员数量、专业素质及各岗位人员配置；</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.3针对本项目设备配备（如有）；</w:t>
      </w:r>
      <w:r/>
    </w:p>
    <w:p>
      <w:pPr>
        <w:spacing w:line="360" w:lineRule="auto"/>
        <w:rPr>
          <w:rFonts w:ascii="宋体" w:hAnsi="宋体" w:cs="宋体"/>
          <w:sz w:val="24"/>
          <w:szCs w:val="24"/>
        </w:rPr>
      </w:pPr>
      <w:r>
        <w:rPr>
          <w:rFonts w:hint="eastAsia" w:ascii="宋体" w:hAnsi="宋体" w:cs="宋体"/>
          <w:sz w:val="24"/>
          <w:szCs w:val="24"/>
        </w:rPr>
        <w:t xml:space="preserve">13.6.</w:t>
      </w:r>
      <w:r>
        <w:rPr>
          <w:rFonts w:hint="eastAsia" w:ascii="宋体" w:hAnsi="宋体" w:cs="宋体"/>
          <w:sz w:val="24"/>
          <w:szCs w:val="24"/>
          <w:lang w:val="en-US" w:eastAsia="zh-CN"/>
        </w:rPr>
        <w:t xml:space="preserve">4</w:t>
      </w:r>
      <w:r>
        <w:rPr>
          <w:rFonts w:hint="eastAsia" w:ascii="宋体" w:hAnsi="宋体" w:cs="宋体"/>
          <w:sz w:val="24"/>
          <w:szCs w:val="24"/>
        </w:rPr>
        <w:t xml:space="preserve">投标单位履约能力比较【</w:t>
      </w:r>
      <w:r>
        <w:rPr>
          <w:rFonts w:hint="eastAsia" w:ascii="宋体" w:hAnsi="宋体" w:cs="宋体"/>
          <w:sz w:val="24"/>
          <w:szCs w:val="24"/>
          <w:lang w:val="zh-CN"/>
        </w:rPr>
        <w:t xml:space="preserve">含项目类似业绩（如有）等</w:t>
      </w:r>
      <w:r>
        <w:rPr>
          <w:rFonts w:hint="eastAsia" w:ascii="宋体" w:hAnsi="宋体" w:cs="宋体"/>
          <w:sz w:val="24"/>
          <w:szCs w:val="24"/>
        </w:rPr>
        <w:t xml:space="preserve">】。</w:t>
      </w:r>
      <w:r/>
    </w:p>
    <w:p>
      <w:pPr>
        <w:pStyle w:val="1000"/>
        <w:ind w:left="0"/>
        <w:spacing w:after="0" w:line="360" w:lineRule="auto"/>
        <w:rPr>
          <w:rFonts w:hint="eastAsia" w:ascii="宋体" w:hAnsi="宋体" w:cs="宋体"/>
          <w:sz w:val="24"/>
        </w:rPr>
      </w:pPr>
      <w:r>
        <w:rPr>
          <w:rFonts w:hint="eastAsia" w:ascii="宋体" w:hAnsi="宋体" w:cs="宋体"/>
          <w:sz w:val="24"/>
        </w:rPr>
        <w:t xml:space="preserve">13.7《中小企业声明函》或《残疾人福利性单位声明函》或由省级以上监狱管理局、戒毒管理局（含新疆生产建设兵团）出具的属于监狱企业的证明文件；</w:t>
      </w:r>
      <w:r/>
    </w:p>
    <w:p>
      <w:pPr>
        <w:pStyle w:val="1000"/>
        <w:ind w:left="0"/>
        <w:spacing w:after="0" w:line="360" w:lineRule="auto"/>
        <w:rPr>
          <w:rFonts w:hint="eastAsia" w:ascii="宋体" w:hAnsi="宋体" w:cs="宋体"/>
          <w:sz w:val="24"/>
        </w:rPr>
      </w:pPr>
      <w:r>
        <w:rPr>
          <w:rFonts w:hint="eastAsia" w:ascii="宋体" w:hAnsi="宋体" w:cs="宋体"/>
          <w:sz w:val="24"/>
        </w:rPr>
        <w:t xml:space="preserve">13.8其他可以证明投标人资质、服务质量的证书、文件等相关资料。</w:t>
      </w:r>
      <w:r/>
    </w:p>
    <w:p>
      <w:pPr>
        <w:pStyle w:val="1000"/>
        <w:ind w:left="0"/>
        <w:spacing w:after="0" w:line="360" w:lineRule="auto"/>
        <w:rPr>
          <w:rFonts w:hint="eastAsia" w:ascii="宋体" w:hAnsi="宋体" w:cs="宋体"/>
          <w:sz w:val="24"/>
        </w:rPr>
      </w:pPr>
      <w:r>
        <w:rPr>
          <w:rFonts w:hint="eastAsia" w:ascii="宋体" w:hAnsi="宋体" w:cs="宋体"/>
          <w:sz w:val="24"/>
        </w:rPr>
        <w:t xml:space="preserve">注：（1）以上资格审查要求提供的材料，是作为对供应商资格审查、质疑身份认定的依据，投标人必须提供并加盖电子公章。否则，投标文件将被认定为不符合资格审查要求。</w:t>
      </w:r>
      <w:r/>
    </w:p>
    <w:p>
      <w:pPr>
        <w:pStyle w:val="1000"/>
        <w:ind w:left="0" w:firstLine="480"/>
        <w:spacing w:after="0" w:line="360" w:lineRule="auto"/>
        <w:rPr>
          <w:rFonts w:hint="eastAsia" w:ascii="宋体" w:hAnsi="宋体" w:cs="宋体"/>
          <w:sz w:val="24"/>
        </w:rPr>
      </w:pPr>
      <w:r>
        <w:rPr>
          <w:rFonts w:hint="eastAsia" w:ascii="宋体" w:hAnsi="宋体" w:cs="宋体"/>
          <w:sz w:val="24"/>
        </w:rPr>
        <w:t xml:space="preserve">（2）以上符合性审查须提供的资料，投标人必须提供并加盖电子公章。否则，投标文件将被认定为未实质性响应。</w:t>
      </w:r>
      <w:r/>
    </w:p>
    <w:p>
      <w:pPr>
        <w:pStyle w:val="1000"/>
        <w:ind w:left="0" w:firstLine="480"/>
        <w:spacing w:after="0" w:line="360" w:lineRule="auto"/>
        <w:rPr>
          <w:rFonts w:hint="eastAsia" w:ascii="宋体" w:hAnsi="宋体" w:cs="宋体"/>
          <w:sz w:val="24"/>
        </w:rPr>
      </w:pPr>
      <w:r>
        <w:rPr>
          <w:rFonts w:hint="eastAsia" w:ascii="宋体" w:hAnsi="宋体" w:cs="宋体"/>
          <w:sz w:val="24"/>
        </w:rPr>
        <w:t xml:space="preserve">（3）以上13.4-13.</w:t>
      </w:r>
      <w:r>
        <w:rPr>
          <w:rFonts w:hint="eastAsia" w:ascii="宋体" w:hAnsi="宋体" w:cs="宋体"/>
          <w:sz w:val="24"/>
          <w:lang w:val="en-US" w:eastAsia="zh-CN"/>
        </w:rPr>
        <w:t xml:space="preserve">8</w:t>
      </w:r>
      <w:r>
        <w:rPr>
          <w:rFonts w:hint="eastAsia" w:ascii="宋体" w:hAnsi="宋体" w:cs="宋体"/>
          <w:sz w:val="24"/>
        </w:rPr>
        <w:t xml:space="preserve">中不得出现投标总报价。投标人所提交的资料的完整与否，将直接影响投标人的评分。</w:t>
      </w:r>
      <w:r/>
    </w:p>
    <w:p>
      <w:pPr>
        <w:pStyle w:val="1000"/>
        <w:ind w:left="0" w:firstLine="480"/>
        <w:spacing w:after="0" w:line="360" w:lineRule="auto"/>
        <w:rPr>
          <w:rFonts w:hint="eastAsia" w:ascii="宋体" w:hAnsi="宋体" w:cs="宋体"/>
          <w:sz w:val="24"/>
        </w:rPr>
      </w:pPr>
      <w:r>
        <w:rPr>
          <w:rFonts w:hint="eastAsia" w:ascii="宋体" w:hAnsi="宋体" w:cs="宋体"/>
          <w:sz w:val="24"/>
        </w:rPr>
        <w:t xml:space="preserve">（4）制作电子投标文件时必须与投标文件制作软件目录一一对应，将相关资料上传至相应模块。</w:t>
      </w:r>
      <w:r/>
    </w:p>
    <w:p>
      <w:pPr>
        <w:pStyle w:val="1000"/>
        <w:ind w:left="0" w:firstLine="480"/>
        <w:spacing w:after="0" w:line="360" w:lineRule="auto"/>
        <w:rPr>
          <w:rFonts w:hint="eastAsia" w:ascii="宋体" w:hAnsi="宋体" w:cs="宋体"/>
          <w:sz w:val="24"/>
        </w:rPr>
      </w:pPr>
      <w:r>
        <w:rPr>
          <w:rFonts w:hint="eastAsia" w:ascii="宋体" w:hAnsi="宋体" w:cs="宋体"/>
          <w:sz w:val="24"/>
        </w:rPr>
        <w:t xml:space="preserve">（5）开评标过程中如有问题采购代理机构工作人员会及时通过《投标供应商确认函》留存的手机号与供应商联系。请供应商确保该手机号</w:t>
      </w:r>
      <w:r>
        <w:rPr>
          <w:rFonts w:hint="eastAsia" w:ascii="宋体" w:hAnsi="宋体" w:cs="宋体"/>
          <w:sz w:val="24"/>
          <w:lang w:eastAsia="zh-CN"/>
        </w:rPr>
        <w:t xml:space="preserve">通信畅通</w:t>
      </w:r>
      <w:r>
        <w:rPr>
          <w:rFonts w:hint="eastAsia" w:ascii="宋体" w:hAnsi="宋体" w:cs="宋体"/>
          <w:sz w:val="24"/>
        </w:rPr>
        <w:t xml:space="preserve">，否则导致的不利后果由供应商自行承担。</w:t>
      </w:r>
      <w:r/>
    </w:p>
    <w:p>
      <w:pPr>
        <w:pStyle w:val="1000"/>
        <w:ind w:left="0"/>
        <w:spacing w:after="0" w:line="360" w:lineRule="auto"/>
        <w:rPr>
          <w:rFonts w:hint="eastAsia" w:ascii="宋体" w:hAnsi="宋体" w:cs="宋体"/>
          <w:sz w:val="24"/>
        </w:rPr>
      </w:pPr>
      <w:r>
        <w:rPr>
          <w:rFonts w:hint="eastAsia" w:ascii="宋体" w:hAnsi="宋体" w:cs="宋体"/>
          <w:sz w:val="24"/>
        </w:rPr>
        <w:t xml:space="preserve">14.投标文件编制要求</w:t>
      </w:r>
      <w:r/>
    </w:p>
    <w:p>
      <w:pPr>
        <w:spacing w:line="360" w:lineRule="auto"/>
        <w:rPr>
          <w:rFonts w:hint="eastAsia" w:ascii="宋体" w:hAnsi="宋体"/>
          <w:sz w:val="24"/>
        </w:rPr>
      </w:pPr>
      <w:r>
        <w:rPr>
          <w:rFonts w:hint="eastAsia" w:ascii="宋体" w:hAnsi="宋体"/>
          <w:sz w:val="24"/>
        </w:rPr>
        <w:t xml:space="preserve">14.1投标文件按统一格式、顺序编写。</w:t>
      </w:r>
      <w:r/>
    </w:p>
    <w:p>
      <w:pPr>
        <w:spacing w:line="360" w:lineRule="auto"/>
        <w:rPr>
          <w:rFonts w:hint="eastAsia" w:ascii="宋体" w:hAnsi="宋体" w:cs="宋体"/>
          <w:sz w:val="24"/>
        </w:rPr>
      </w:pPr>
      <w:r>
        <w:rPr>
          <w:rFonts w:hint="eastAsia" w:ascii="宋体" w:hAnsi="宋体"/>
          <w:sz w:val="24"/>
        </w:rPr>
        <w:t xml:space="preserve">14.2《开标一览表》为在开标仪式上唱标的内容，要求按格式填写，统一规范，不</w:t>
      </w:r>
      <w:r>
        <w:rPr>
          <w:rFonts w:hint="eastAsia" w:ascii="宋体" w:hAnsi="宋体" w:cs="宋体"/>
          <w:sz w:val="24"/>
        </w:rPr>
        <w:t xml:space="preserve">得自行增减内容。</w:t>
      </w:r>
      <w:r/>
    </w:p>
    <w:p>
      <w:pPr>
        <w:pStyle w:val="1000"/>
        <w:ind w:left="0"/>
        <w:spacing w:after="0" w:line="360" w:lineRule="auto"/>
        <w:rPr>
          <w:rFonts w:hint="eastAsia" w:ascii="宋体" w:hAnsi="宋体" w:cs="宋体"/>
          <w:sz w:val="24"/>
        </w:rPr>
      </w:pPr>
      <w:r>
        <w:rPr>
          <w:rFonts w:hint="eastAsia" w:ascii="宋体" w:hAnsi="宋体" w:cs="宋体"/>
          <w:sz w:val="24"/>
        </w:rPr>
        <w:t xml:space="preserve">15.投标报价（编制）要求的说明</w:t>
      </w:r>
      <w:r/>
    </w:p>
    <w:p>
      <w:pPr>
        <w:pStyle w:val="1000"/>
        <w:ind w:left="0"/>
        <w:spacing w:after="0" w:line="360" w:lineRule="auto"/>
        <w:rPr>
          <w:rFonts w:hint="eastAsia" w:ascii="宋体" w:hAnsi="宋体" w:cs="宋体"/>
          <w:sz w:val="24"/>
        </w:rPr>
      </w:pPr>
      <w:r>
        <w:rPr>
          <w:rFonts w:hint="eastAsia" w:ascii="宋体" w:hAnsi="宋体" w:cs="宋体"/>
          <w:sz w:val="24"/>
        </w:rPr>
        <w:t xml:space="preserve">15.1除非合同中另有规定，投标人对《开标一览表》中的报价</w:t>
      </w:r>
      <w:r>
        <w:rPr>
          <w:rFonts w:hint="eastAsia" w:ascii="宋体" w:hAnsi="宋体" w:eastAsia="宋体" w:cs="宋体"/>
          <w:color w:val="000000"/>
          <w:sz w:val="24"/>
          <w:szCs w:val="24"/>
        </w:rPr>
        <w:t xml:space="preserve">包括承包期内服务所需的人工、设备、耗材、管理、社保、利润、税金、招标代理服务费及政策性文件规定和合同包含的所有风险、责任等各项应有费用。</w:t>
      </w:r>
      <w:r>
        <w:rPr>
          <w:rFonts w:hint="eastAsia" w:ascii="宋体" w:hAnsi="宋体" w:cs="宋体"/>
          <w:sz w:val="24"/>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sz w:val="24"/>
        </w:rPr>
        <w:t xml:space="preserve">。</w:t>
      </w:r>
      <w:r/>
    </w:p>
    <w:p>
      <w:pPr>
        <w:pStyle w:val="1000"/>
        <w:ind w:left="0"/>
        <w:spacing w:after="0" w:line="360" w:lineRule="auto"/>
        <w:rPr>
          <w:rFonts w:hint="eastAsia" w:ascii="宋体" w:hAnsi="宋体" w:cs="宋体"/>
          <w:sz w:val="24"/>
        </w:rPr>
      </w:pPr>
      <w:r>
        <w:rPr>
          <w:rFonts w:hint="eastAsia" w:ascii="宋体" w:hAnsi="宋体" w:cs="宋体"/>
          <w:sz w:val="24"/>
        </w:rPr>
        <w:t xml:space="preserve">15.2投标人应按投标报价表中的全部服务内容填写，并由其法定代表人或授权代理人签署。</w:t>
      </w:r>
      <w:r/>
    </w:p>
    <w:p>
      <w:pPr>
        <w:pStyle w:val="1000"/>
        <w:ind w:left="0"/>
        <w:spacing w:after="0" w:line="360" w:lineRule="auto"/>
        <w:rPr>
          <w:rFonts w:hint="eastAsia" w:ascii="宋体" w:hAnsi="宋体" w:cs="宋体"/>
          <w:sz w:val="24"/>
        </w:rPr>
      </w:pPr>
      <w:r>
        <w:rPr>
          <w:rFonts w:hint="eastAsia" w:ascii="宋体" w:hAnsi="宋体" w:cs="宋体"/>
          <w:sz w:val="24"/>
        </w:rPr>
        <w:t xml:space="preserve">15.3投标人应对招标文件内所要采购的全部内容进行报价，只投其中部分内容者，其标书将被拒绝；</w:t>
      </w:r>
      <w:r>
        <w:rPr>
          <w:rFonts w:hint="eastAsia" w:ascii="宋体" w:hAnsi="宋体" w:cs="宋体"/>
          <w:sz w:val="24"/>
          <w:szCs w:val="24"/>
        </w:rPr>
        <w:t xml:space="preserve">但如果招标文件要求分标段投标的，则投标人可以按招标文件要求有选择地只投其中一个或几个标段，也可以投全部标段，但各标段应分别计算填写单价和总价。</w:t>
      </w:r>
      <w:r/>
    </w:p>
    <w:p>
      <w:pPr>
        <w:pStyle w:val="1000"/>
        <w:ind w:left="0"/>
        <w:spacing w:after="0" w:line="360" w:lineRule="auto"/>
        <w:rPr>
          <w:rFonts w:hint="eastAsia" w:ascii="宋体" w:hAnsi="宋体" w:cs="宋体"/>
          <w:sz w:val="24"/>
        </w:rPr>
      </w:pPr>
      <w:r>
        <w:rPr>
          <w:rFonts w:hint="eastAsia" w:ascii="宋体" w:hAnsi="宋体" w:cs="宋体"/>
          <w:sz w:val="24"/>
        </w:rPr>
        <w:t xml:space="preserve">15.4一项投标内容只允许一个报价，招标人不接受任何有选择性的投标报价。</w:t>
      </w:r>
      <w:r/>
    </w:p>
    <w:p>
      <w:pPr>
        <w:pStyle w:val="1000"/>
        <w:ind w:left="0"/>
        <w:spacing w:after="0" w:line="360" w:lineRule="auto"/>
        <w:rPr>
          <w:rFonts w:hint="eastAsia" w:ascii="宋体" w:hAnsi="宋体" w:cs="宋体"/>
          <w:sz w:val="24"/>
        </w:rPr>
      </w:pPr>
      <w:r>
        <w:rPr>
          <w:rFonts w:hint="eastAsia" w:ascii="宋体" w:hAnsi="宋体" w:cs="宋体"/>
          <w:sz w:val="24"/>
        </w:rPr>
        <w:t xml:space="preserve">15.5投</w:t>
      </w:r>
      <w:r>
        <w:rPr>
          <w:rFonts w:hint="eastAsia" w:ascii="宋体" w:hAnsi="宋体" w:cs="宋体"/>
          <w:sz w:val="24"/>
          <w:szCs w:val="24"/>
        </w:rPr>
        <w:t xml:space="preserve">标文件报价中的单价和总价全部采用人民币表示，除非合同的特殊条款另有规定</w:t>
      </w:r>
      <w:r>
        <w:rPr>
          <w:rFonts w:hint="eastAsia" w:ascii="宋体" w:hAnsi="宋体" w:cs="宋体"/>
          <w:sz w:val="24"/>
        </w:rPr>
        <w:t xml:space="preserve">。</w:t>
      </w:r>
      <w:r/>
    </w:p>
    <w:p>
      <w:pPr>
        <w:pStyle w:val="1000"/>
        <w:ind w:left="0"/>
        <w:spacing w:after="0" w:line="360" w:lineRule="auto"/>
        <w:rPr>
          <w:rFonts w:hint="eastAsia" w:ascii="宋体" w:hAnsi="宋体" w:cs="宋体"/>
          <w:sz w:val="24"/>
        </w:rPr>
      </w:pPr>
      <w:r>
        <w:rPr>
          <w:rFonts w:hint="eastAsia" w:ascii="宋体" w:hAnsi="宋体" w:cs="宋体"/>
          <w:sz w:val="24"/>
        </w:rPr>
        <w:t xml:space="preserve">15.6</w:t>
      </w:r>
      <w:r>
        <w:rPr>
          <w:rFonts w:hint="eastAsia" w:ascii="宋体" w:hAnsi="宋体" w:cs="宋体"/>
          <w:sz w:val="24"/>
          <w:szCs w:val="24"/>
        </w:rPr>
        <w:t xml:space="preserve">最低的投标报价或最高的折扣比例是中标的重要条件，但不是中标的唯一条件</w:t>
      </w:r>
      <w:r>
        <w:rPr>
          <w:rFonts w:hint="eastAsia" w:ascii="宋体" w:hAnsi="宋体" w:cs="宋体"/>
          <w:sz w:val="24"/>
        </w:rPr>
        <w:t xml:space="preserve">。</w:t>
      </w:r>
      <w:r/>
    </w:p>
    <w:p>
      <w:pPr>
        <w:pStyle w:val="1000"/>
        <w:ind w:left="0"/>
        <w:spacing w:after="0" w:line="360" w:lineRule="auto"/>
        <w:rPr>
          <w:rFonts w:hint="eastAsia" w:ascii="宋体" w:hAnsi="宋体" w:cs="宋体"/>
          <w:sz w:val="24"/>
        </w:rPr>
      </w:pPr>
      <w:r>
        <w:rPr>
          <w:rFonts w:hint="eastAsia" w:ascii="宋体" w:hAnsi="宋体" w:cs="宋体"/>
          <w:sz w:val="24"/>
        </w:rPr>
        <w:t xml:space="preserve">16.投标保证金：本项目不收取投标保证金。</w:t>
      </w:r>
      <w:r/>
    </w:p>
    <w:p>
      <w:pPr>
        <w:pStyle w:val="1000"/>
        <w:ind w:left="0"/>
        <w:spacing w:after="0" w:line="360" w:lineRule="auto"/>
        <w:rPr>
          <w:rFonts w:hint="eastAsia" w:ascii="宋体" w:hAnsi="宋体" w:cs="宋体"/>
          <w:sz w:val="24"/>
        </w:rPr>
      </w:pPr>
      <w:r>
        <w:rPr>
          <w:rFonts w:hint="eastAsia" w:ascii="宋体" w:hAnsi="宋体" w:cs="宋体"/>
          <w:sz w:val="24"/>
        </w:rPr>
        <w:t xml:space="preserve">17.投标文件的有效期</w:t>
      </w:r>
      <w:r/>
    </w:p>
    <w:p>
      <w:pPr>
        <w:pStyle w:val="1000"/>
        <w:ind w:left="0"/>
        <w:spacing w:after="0" w:line="360" w:lineRule="auto"/>
        <w:rPr>
          <w:rFonts w:hint="eastAsia" w:ascii="宋体" w:hAnsi="宋体" w:cs="宋体"/>
          <w:sz w:val="24"/>
        </w:rPr>
      </w:pPr>
      <w:r>
        <w:rPr>
          <w:rFonts w:hint="eastAsia" w:ascii="宋体" w:hAnsi="宋体" w:cs="宋体"/>
          <w:sz w:val="24"/>
        </w:rPr>
        <w:t xml:space="preserve">17.1自提交投标文件截止之日起</w:t>
      </w:r>
      <w:r>
        <w:rPr>
          <w:rFonts w:hint="eastAsia" w:ascii="宋体" w:hAnsi="宋体" w:cs="宋体"/>
          <w:sz w:val="24"/>
          <w:lang w:val="en-US" w:eastAsia="zh-CN"/>
        </w:rPr>
        <w:t xml:space="preserve">9</w:t>
      </w:r>
      <w:r>
        <w:rPr>
          <w:rFonts w:hint="eastAsia" w:ascii="宋体" w:hAnsi="宋体" w:cs="宋体"/>
          <w:sz w:val="24"/>
        </w:rPr>
        <w:t xml:space="preserve">0天内，投标文件中承诺的投标有效期应当不少于招标文件中载明的投标有效期。</w:t>
      </w:r>
      <w:r/>
    </w:p>
    <w:p>
      <w:pPr>
        <w:pStyle w:val="1000"/>
        <w:ind w:left="0"/>
        <w:spacing w:after="0" w:line="360" w:lineRule="auto"/>
        <w:rPr>
          <w:rFonts w:hint="eastAsia" w:ascii="宋体" w:hAnsi="宋体" w:cs="宋体"/>
          <w:sz w:val="24"/>
        </w:rPr>
      </w:pPr>
      <w:r>
        <w:rPr>
          <w:rFonts w:hint="eastAsia" w:ascii="宋体" w:hAnsi="宋体" w:cs="宋体"/>
          <w:sz w:val="24"/>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sz w:val="24"/>
          <w:szCs w:val="24"/>
        </w:rPr>
        <w:t xml:space="preserve">，拒绝接受延期要求的投标人的投标将被拒绝</w:t>
      </w:r>
      <w:r>
        <w:rPr>
          <w:rFonts w:hint="eastAsia" w:ascii="宋体" w:hAnsi="宋体" w:cs="宋体"/>
          <w:sz w:val="24"/>
        </w:rPr>
        <w:t xml:space="preserve">。</w:t>
      </w:r>
      <w:r/>
    </w:p>
    <w:p>
      <w:pPr>
        <w:pStyle w:val="1000"/>
        <w:ind w:left="0"/>
        <w:spacing w:after="0" w:line="360" w:lineRule="auto"/>
        <w:rPr>
          <w:rFonts w:hint="eastAsia" w:ascii="宋体" w:hAnsi="宋体" w:cs="宋体"/>
          <w:sz w:val="24"/>
        </w:rPr>
      </w:pPr>
      <w:r>
        <w:rPr>
          <w:rFonts w:hint="eastAsia" w:ascii="宋体" w:hAnsi="宋体" w:cs="宋体"/>
          <w:sz w:val="24"/>
        </w:rPr>
        <w:t xml:space="preserve">18.投标文件的制作、签署、上传</w:t>
      </w:r>
      <w:r/>
    </w:p>
    <w:p>
      <w:pPr>
        <w:pStyle w:val="1000"/>
        <w:ind w:left="0"/>
        <w:spacing w:after="0" w:line="360" w:lineRule="auto"/>
        <w:rPr>
          <w:rFonts w:hint="eastAsia" w:ascii="宋体" w:hAnsi="宋体" w:cs="宋体"/>
          <w:sz w:val="24"/>
        </w:rPr>
      </w:pPr>
      <w:r>
        <w:rPr>
          <w:rFonts w:hint="eastAsia" w:ascii="宋体" w:hAnsi="宋体" w:cs="宋体"/>
          <w:sz w:val="24"/>
        </w:rPr>
        <w:t xml:space="preserve">18.1本项目采用电子招投标形式，请供应商按照《苏采云系统供应商操作手册》进行制作、上传电子投标文件。</w:t>
      </w:r>
      <w:r/>
    </w:p>
    <w:p>
      <w:pPr>
        <w:pStyle w:val="1000"/>
        <w:ind w:left="0"/>
        <w:spacing w:after="0" w:line="360" w:lineRule="auto"/>
        <w:rPr>
          <w:rFonts w:hint="eastAsia" w:ascii="宋体" w:hAnsi="宋体" w:cs="宋体"/>
          <w:sz w:val="24"/>
        </w:rPr>
      </w:pPr>
      <w:r>
        <w:rPr>
          <w:rFonts w:hint="eastAsia" w:ascii="宋体" w:hAnsi="宋体" w:cs="宋体"/>
          <w:sz w:val="24"/>
        </w:rPr>
        <w:t xml:space="preserve">18.2制作电子投标文件时，应按照招标文件要求加盖投标人电子公章。</w:t>
      </w:r>
      <w:r/>
    </w:p>
    <w:p>
      <w:pPr>
        <w:pStyle w:val="1000"/>
        <w:ind w:left="0"/>
        <w:spacing w:after="0" w:line="360" w:lineRule="auto"/>
        <w:rPr>
          <w:rFonts w:hint="eastAsia" w:ascii="宋体" w:hAnsi="宋体" w:cs="宋体"/>
          <w:sz w:val="24"/>
          <w:szCs w:val="24"/>
        </w:rPr>
      </w:pPr>
      <w:r>
        <w:rPr>
          <w:rFonts w:hint="eastAsia" w:ascii="宋体" w:hAnsi="宋体" w:cs="宋体"/>
          <w:sz w:val="24"/>
        </w:rPr>
        <w:t xml:space="preserve">18.3电子投标文件制作完成后请于投标文件网上提交截止时间前成功上传至“苏采云”系统，否则视为放弃参加该采购项目。</w:t>
      </w:r>
      <w:bookmarkStart w:id="0" w:name="_Toc25608"/>
      <w:r/>
      <w:bookmarkStart w:id="1" w:name="_Toc31150"/>
      <w:r>
        <w:rPr>
          <w:rFonts w:hint="eastAsia" w:ascii="宋体" w:hAnsi="宋体" w:cs="宋体"/>
          <w:sz w:val="24"/>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bookmarkEnd w:id="1"/>
      <w:r/>
      <w:r/>
    </w:p>
    <w:p>
      <w:pPr>
        <w:spacing w:line="360" w:lineRule="auto"/>
        <w:tabs>
          <w:tab w:val="left" w:pos="9000" w:leader="none"/>
        </w:tabs>
        <w:rPr>
          <w:rFonts w:hint="eastAsia" w:ascii="宋体" w:hAnsi="宋体" w:cs="宋体"/>
          <w:b w:val="0"/>
          <w:bCs w:val="0"/>
          <w:sz w:val="24"/>
          <w:szCs w:val="24"/>
        </w:rPr>
      </w:pPr>
      <w:r>
        <w:rPr>
          <w:rFonts w:hint="eastAsia" w:ascii="宋体" w:hAnsi="宋体" w:cs="宋体"/>
          <w:b w:val="0"/>
          <w:bCs w:val="0"/>
          <w:sz w:val="24"/>
          <w:szCs w:val="24"/>
        </w:rPr>
        <w:t xml:space="preserve">五、投标文件的提交、补充、修改和撤回</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19.投标文件的提交</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19.1投标人应当在投标截止时间前制作并上传电子投标文件。</w:t>
      </w:r>
      <w:r/>
    </w:p>
    <w:p>
      <w:pPr>
        <w:spacing w:line="360" w:lineRule="auto"/>
        <w:tabs>
          <w:tab w:val="left" w:pos="9000" w:leader="none"/>
        </w:tabs>
        <w:rPr>
          <w:rFonts w:hint="eastAsia" w:ascii="宋体" w:hAnsi="宋体" w:cs="宋体"/>
          <w:b/>
          <w:bCs/>
          <w:sz w:val="24"/>
          <w:szCs w:val="24"/>
        </w:rPr>
      </w:pPr>
      <w:r>
        <w:rPr>
          <w:rFonts w:hint="eastAsia" w:ascii="宋体" w:hAnsi="宋体" w:cs="宋体"/>
          <w:sz w:val="24"/>
          <w:szCs w:val="24"/>
        </w:rPr>
        <w:t xml:space="preserve">19.2</w:t>
      </w:r>
      <w:r>
        <w:rPr>
          <w:rFonts w:hint="eastAsia" w:ascii="宋体" w:hAnsi="宋体" w:cs="宋体"/>
          <w:b/>
          <w:bCs/>
          <w:sz w:val="24"/>
          <w:szCs w:val="24"/>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20.投标截止时间</w:t>
      </w:r>
      <w:r/>
    </w:p>
    <w:p>
      <w:pPr>
        <w:spacing w:line="360" w:lineRule="auto"/>
        <w:tabs>
          <w:tab w:val="left" w:pos="9000" w:leader="none"/>
        </w:tabs>
        <w:rPr>
          <w:rFonts w:hint="eastAsia" w:ascii="宋体" w:hAnsi="宋体" w:cs="宋体"/>
          <w:szCs w:val="21"/>
        </w:rPr>
      </w:pPr>
      <w:r>
        <w:rPr>
          <w:rFonts w:hint="eastAsia" w:ascii="宋体" w:hAnsi="宋体" w:cs="宋体"/>
          <w:sz w:val="24"/>
          <w:szCs w:val="24"/>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w:t>
      </w:r>
      <w:r>
        <w:rPr>
          <w:rFonts w:hint="eastAsia" w:ascii="宋体" w:hAnsi="宋体" w:cs="宋体"/>
          <w:sz w:val="24"/>
          <w:szCs w:val="24"/>
          <w:lang w:eastAsia="zh-CN"/>
        </w:rPr>
        <w:t xml:space="preserve">充分考虑</w:t>
      </w:r>
      <w:r>
        <w:rPr>
          <w:rFonts w:hint="eastAsia" w:ascii="宋体" w:hAnsi="宋体" w:cs="宋体"/>
          <w:sz w:val="24"/>
          <w:szCs w:val="24"/>
        </w:rPr>
        <w:t xml:space="preserve">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20.3在投标截止时间止成功解密的投标文件少于三份，采购代理机构有权宣布本次招标失败。</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21.投标文件的补充、修改和撤回</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sz w:val="24"/>
          <w:szCs w:val="24"/>
        </w:rPr>
      </w:pPr>
      <w:r>
        <w:rPr>
          <w:rFonts w:hint="eastAsia" w:ascii="宋体" w:hAnsi="宋体" w:cs="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六、开标和评标</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22.开标</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22.1开标由采购代理机构在线主持，邀请投标人在线参加。投标人应当按照《苏采云系统供应商操作手册》规定，</w:t>
      </w:r>
      <w:r>
        <w:rPr>
          <w:rFonts w:hint="eastAsia" w:ascii="宋体" w:hAnsi="宋体" w:cs="宋体"/>
          <w:b/>
          <w:bCs/>
          <w:sz w:val="24"/>
          <w:szCs w:val="24"/>
        </w:rPr>
        <w:t xml:space="preserve">参加开标活动和在“苏采云”系统规定的时间内对投标文件进行解密。</w:t>
      </w:r>
      <w:r>
        <w:rPr>
          <w:rFonts w:hint="eastAsia" w:ascii="宋体" w:hAnsi="宋体" w:cs="宋体"/>
          <w:sz w:val="24"/>
          <w:szCs w:val="24"/>
        </w:rPr>
        <w:t xml:space="preserve">评标委员会成员不得参加开标活动。</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23.资格审查</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23.2根据政府采购法及相关法规，以及苏州市财政局《关于印发苏州市市级政府采购信用记录查询和使用工作试行办法的通知》（苏财购</w:t>
      </w:r>
      <w:r>
        <w:rPr>
          <w:rFonts w:hint="eastAsia" w:ascii="宋体" w:hAnsi="宋体" w:cs="宋体"/>
          <w:sz w:val="24"/>
          <w:szCs w:val="24"/>
          <w:lang w:eastAsia="zh-CN"/>
        </w:rPr>
        <w:t xml:space="preserve">〔2017〕11号</w:t>
      </w:r>
      <w:r>
        <w:rPr>
          <w:rFonts w:hint="eastAsia" w:ascii="宋体" w:hAnsi="宋体" w:cs="宋体"/>
          <w:sz w:val="24"/>
          <w:szCs w:val="24"/>
        </w:rPr>
        <w:t xml:space="preserve">）文件的规定，采购代理机构将对供应商进行信用查询：</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23.2.1查询时间：投标文件递交截止时间。</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hint="eastAsia" w:ascii="宋体" w:hAnsi="宋体" w:cs="宋体"/>
          <w:b/>
          <w:bCs/>
          <w:sz w:val="24"/>
          <w:szCs w:val="24"/>
        </w:rPr>
      </w:pPr>
      <w:r>
        <w:rPr>
          <w:rFonts w:hint="eastAsia" w:ascii="宋体" w:hAnsi="宋体" w:cs="宋体"/>
          <w:b/>
          <w:bCs/>
          <w:sz w:val="24"/>
          <w:szCs w:val="24"/>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b/>
          <w:bCs/>
          <w:sz w:val="24"/>
          <w:szCs w:val="24"/>
        </w:rPr>
      </w:pPr>
      <w:r>
        <w:rPr>
          <w:rFonts w:hint="eastAsia" w:ascii="宋体" w:hAnsi="宋体" w:cs="宋体"/>
          <w:b/>
          <w:bCs/>
          <w:sz w:val="24"/>
          <w:szCs w:val="24"/>
        </w:rPr>
        <w:t xml:space="preserve">23.4投标单位负责人为同一人或者存在直接控股、管理关系的不同供应商，不得参与同一合同项下的投标活动。</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24.评标委员会</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24.1评标委员会负责具体评标事务，并独立履行下列职责；</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24.1.1审查、评价投标文件是否符合招标文件的商务、技术等实质性要求；</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24.1.2要求投标人对投标文件有关事项作出澄清或者说明；</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24.1.3对投标文件进行比较和评价；</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24.1.4确定中标候选人名单，以及根据采购人委托直接确定中标人；</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24.1.5向采购人、采购代理机构或者有关部门报告评标中发现的违法行为。</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24.2评标委员会成员应当履行下列义务：</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24.2.1遵纪守法，客观、公正、廉洁地履行职责；</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24.2.3对评标过程和结果，以及投标人的商业秘密保密；</w:t>
      </w:r>
      <w:r/>
    </w:p>
    <w:p>
      <w:pPr>
        <w:pStyle w:val="1228"/>
        <w:ind w:firstLine="0"/>
        <w:spacing w:line="360" w:lineRule="auto"/>
        <w:rPr>
          <w:rFonts w:hint="eastAsia" w:ascii="宋体" w:hAnsi="宋体" w:cs="宋体"/>
          <w:sz w:val="24"/>
          <w:szCs w:val="24"/>
        </w:rPr>
      </w:pPr>
      <w:r>
        <w:rPr>
          <w:rFonts w:hint="eastAsia" w:ascii="宋体" w:hAnsi="宋体" w:cs="宋体"/>
          <w:sz w:val="24"/>
          <w:szCs w:val="24"/>
        </w:rPr>
        <w:t xml:space="preserve">24.2.4根据全体评标成员签字的原始评标记录和评标结果编写评标报告；</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24.2.5配合相关部门的投诉处理工作；</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24.2.6配合采购人、采购代理机构答复投标人提出的质疑。</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25.评标内容的保密</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26.对投标文件初审</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26.1.1投标人的投标文件未按照本须知规定制作的；</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26.1.2未按本须知规定提交资格文件；</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26.1.3与招标文件有重大偏离；</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26.1.4投标人拒绝修正错误；</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26.1.5投标人的报价是选择性的；</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26.1.6投标人的报价只投了部分内容；</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26.1.7投标人的投标文件出现了评标委员会认为不应当雷同的情况；</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26.1.8其他被评委会认定无效的情况。</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8"/>
        <w:ind w:firstLine="0"/>
        <w:spacing w:line="360" w:lineRule="auto"/>
        <w:rPr>
          <w:rFonts w:hint="eastAsia" w:ascii="宋体" w:hAnsi="宋体" w:cs="宋体"/>
          <w:sz w:val="24"/>
          <w:szCs w:val="24"/>
          <w:lang w:val="en-US"/>
        </w:rPr>
      </w:pPr>
      <w:r>
        <w:rPr>
          <w:rFonts w:hint="eastAsia" w:ascii="宋体" w:hAnsi="宋体" w:cs="宋体"/>
          <w:sz w:val="24"/>
          <w:szCs w:val="24"/>
          <w:lang w:val="en-US"/>
        </w:rPr>
        <w:t xml:space="preserve">26.3投标文件报价出现前后不一致的，除招标文件另有规定外，按照下列规定修正：</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26.3.1投标文件中开标一览表（报价表）内容与投标文件中相应内容不一致的，以开标一览表（报价表）为准；</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26.3.2大写金额和小写金额不一致的，以大写金额为准；</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26.3.3单价金额小数点或者百分比有明显错位的，以开标一览表的总价为准，并修改单价；</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26.3.4总价金额与按单价汇总金额不一致的，以单价金额计算结果为准。</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26.3.5同时出现两种以上不一致的，按照前款规定的顺序修正。修正后的报价按照本须知相关规定经投标人确认后产生约束力，投标人不确认的，其投标无效。</w:t>
      </w:r>
      <w:r/>
    </w:p>
    <w:p>
      <w:pPr>
        <w:spacing w:line="360" w:lineRule="auto"/>
        <w:rPr>
          <w:rFonts w:hint="eastAsia" w:ascii="宋体" w:hAnsi="宋体" w:cs="宋体"/>
          <w:sz w:val="24"/>
          <w:szCs w:val="24"/>
        </w:rPr>
      </w:pPr>
      <w:r>
        <w:rPr>
          <w:rFonts w:hint="eastAsia" w:ascii="宋体" w:hAnsi="宋体" w:cs="宋体"/>
          <w:sz w:val="24"/>
          <w:szCs w:val="24"/>
        </w:rPr>
        <w:t xml:space="preserve">26.4评标委员会认为投标人的报价明显低于其他通过符合性审查投标人的报价或低于预算价的50%，有可能影响产品质量或者不能诚信履约的，应当要求其在评标现场合理的时间内提供书面说明，必要时提交相关证明材料；投标人不能证明其报价合理性的，评标委员会应当将其作为无效投标处理。</w:t>
      </w:r>
      <w:r/>
    </w:p>
    <w:p>
      <w:pPr>
        <w:spacing w:line="360" w:lineRule="auto"/>
        <w:rPr>
          <w:rFonts w:hint="eastAsia" w:ascii="宋体" w:hAnsi="宋体" w:cs="宋体"/>
          <w:sz w:val="24"/>
          <w:szCs w:val="24"/>
        </w:rPr>
      </w:pPr>
      <w:r>
        <w:rPr>
          <w:rFonts w:hint="eastAsia" w:ascii="宋体" w:hAnsi="宋体" w:cs="宋体"/>
          <w:sz w:val="24"/>
          <w:szCs w:val="24"/>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26.6除上述情形外，对投标文件的判定，只依据投标文件本身，不依靠开标后的任何外来证明。</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26.7对不同文字文本投标文件的解释发生异议的，以中文文本为准。</w:t>
      </w:r>
      <w:r/>
    </w:p>
    <w:p>
      <w:pPr>
        <w:spacing w:line="360" w:lineRule="auto"/>
        <w:tabs>
          <w:tab w:val="left" w:pos="9000" w:leader="none"/>
        </w:tabs>
        <w:rPr>
          <w:rFonts w:hint="eastAsia" w:ascii="宋体" w:hAnsi="宋体" w:cs="宋体"/>
          <w:b/>
          <w:bCs/>
          <w:sz w:val="24"/>
          <w:szCs w:val="24"/>
        </w:rPr>
      </w:pPr>
      <w:r>
        <w:rPr>
          <w:rFonts w:hint="eastAsia" w:ascii="宋体" w:hAnsi="宋体" w:cs="宋体"/>
          <w:b/>
          <w:bCs/>
          <w:sz w:val="24"/>
          <w:szCs w:val="24"/>
        </w:rPr>
        <w:t xml:space="preserve">27.投标的澄清</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hint="eastAsia" w:ascii="宋体" w:hAnsi="宋体" w:cs="宋体"/>
          <w:sz w:val="24"/>
          <w:szCs w:val="24"/>
        </w:rPr>
      </w:pPr>
      <w:r>
        <w:rPr>
          <w:rFonts w:hint="eastAsia" w:ascii="宋体" w:hAnsi="宋体" w:cs="宋体"/>
          <w:b/>
          <w:bCs/>
          <w:sz w:val="24"/>
          <w:szCs w:val="24"/>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sz w:val="24"/>
          <w:szCs w:val="24"/>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28.投标无效</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28.1投标人存在下列情况之一的，投标无效：</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28.1.1投标文件未按招标文件要求签署、盖章的；</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28.1.2不具备招标文件中规定的资格要求的；</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28.1.3报价超过招标文件中规定的预算金额或者最高限价的；</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28.1.4投标文件含有采购人不能接受的附加条件的；</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28.1.5机器码检查中，出现不同投标人投标文件机器码一致情形的；</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28.1.6</w:t>
      </w:r>
      <w:r>
        <w:rPr>
          <w:rFonts w:hint="eastAsia" w:ascii="宋体" w:hAnsi="宋体" w:cs="宋体"/>
          <w:sz w:val="24"/>
          <w:szCs w:val="24"/>
          <w:lang w:eastAsia="zh-CN"/>
        </w:rPr>
        <w:t xml:space="preserve">法律法规</w:t>
      </w:r>
      <w:r>
        <w:rPr>
          <w:rFonts w:hint="eastAsia" w:ascii="宋体" w:hAnsi="宋体" w:cs="宋体"/>
          <w:sz w:val="24"/>
          <w:szCs w:val="24"/>
        </w:rPr>
        <w:t xml:space="preserve">和招标文件规定的其他无效情形。</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28.3有下列情形之一的，视为投标人串通投标，其投标无效：</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28.3.1不同投标人的投标文件由同一单位或者个人编制；</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28.3.2不同投标人委托同一单位或者个人办理投标事宜；</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28.3.3不同投标人的投标文件载明的项目管理成员或者联系人员为同一人；</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28.3.4不同投标人的投标文件异常一致或者投标报价呈规律性差异；</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28.3.5不同投标人的投标文件相互混装。</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29.废标</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29.1在招标过程中，出现下列情况之一的，应予废标：</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29.1.1符合专业条件的供应商或者对招标文件作实质投标的供应商不足三家的；</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29.1.2出现影响采购公正的违法、违规行为的；</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29.1.3投标人的报价均超过了采购预算，采购人不能支付的；</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28.1.4因重大变故，采购任务取消的；</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29.2废标后，采购人和采购代理机构将把废标的理由通知所有投标人。</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30.投标文件的评价和比较</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30.2最低的投标报价或最高的折扣比例是中标的重要条件，但不是唯一条件。</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七、授予合同</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31.中标单位的确认</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w:t>
      </w:r>
      <w:r>
        <w:rPr>
          <w:rFonts w:hint="eastAsia" w:ascii="宋体" w:hAnsi="宋体" w:cs="宋体"/>
          <w:sz w:val="24"/>
          <w:szCs w:val="24"/>
          <w:lang w:eastAsia="zh-CN"/>
        </w:rPr>
        <w:t xml:space="preserve">》和</w:t>
      </w:r>
      <w:r>
        <w:rPr>
          <w:rFonts w:hint="eastAsia" w:ascii="宋体" w:hAnsi="宋体" w:cs="宋体"/>
          <w:sz w:val="24"/>
          <w:szCs w:val="24"/>
        </w:rPr>
        <w:t xml:space="preserve">《江苏省政府采购供应商监督管理暂行办法》的规定提交。采购代理机构将在收到质疑后七个工作日内，对质疑内容作出答复。在此期限后向采购代理机构提出质疑或质疑未经投标人法定代表人或参加投标的代理人签署</w:t>
      </w:r>
      <w:r>
        <w:rPr>
          <w:rFonts w:hint="eastAsia" w:ascii="宋体" w:hAnsi="宋体" w:cs="宋体"/>
          <w:sz w:val="24"/>
          <w:szCs w:val="24"/>
          <w:lang w:eastAsia="zh-CN"/>
        </w:rPr>
        <w:t xml:space="preserve">和加</w:t>
      </w:r>
      <w:r>
        <w:rPr>
          <w:rFonts w:hint="eastAsia" w:ascii="宋体" w:hAnsi="宋体" w:cs="宋体"/>
          <w:sz w:val="24"/>
          <w:szCs w:val="24"/>
        </w:rPr>
        <w:t xml:space="preserve">盖公章（原件），采购代理机构有权对该质疑不予答复。</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33.中标通知书/未中标通知书</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33.1确定出中标人后，在法定时间内向中标人发出中标通知书。</w:t>
      </w:r>
      <w:r>
        <w:rPr>
          <w:rFonts w:hint="eastAsia" w:ascii="宋体" w:hAnsi="宋体" w:cs="宋体"/>
          <w:b/>
          <w:bCs/>
          <w:sz w:val="24"/>
          <w:szCs w:val="24"/>
        </w:rPr>
        <w:t xml:space="preserve">请中标人在中标结果公告届满之日起30日内，使用CA证书登录“苏采云”系统及时下载中标通知书。</w:t>
      </w:r>
      <w:r>
        <w:rPr>
          <w:rFonts w:hint="eastAsia" w:ascii="宋体" w:hAnsi="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33.2中标通知书将成为合同的组成部分，对采购人和中标人具有同等法律效力。</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33.3中标通知书发出后，采购人不得违法改变中标结果，中标人无正当理由不得放弃中标。</w:t>
      </w:r>
      <w:r/>
    </w:p>
    <w:p>
      <w:pPr>
        <w:pStyle w:val="1000"/>
        <w:ind w:left="0"/>
      </w:pPr>
      <w:r>
        <w:rPr>
          <w:rFonts w:hint="eastAsia" w:ascii="宋体" w:hAnsi="宋体" w:cs="宋体"/>
          <w:sz w:val="24"/>
          <w:szCs w:val="24"/>
        </w:rPr>
        <w:t xml:space="preserve">33.4未中标通知书将以邮件方式发送。</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33.5采购代理机构对未中标人不承担解释未中标原因的义务。</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34.合同的签订</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34.1按照《关于印发</w:t>
      </w:r>
      <w:r>
        <w:rPr>
          <w:rFonts w:hint="eastAsia" w:ascii="宋体" w:hAnsi="宋体" w:cs="宋体"/>
          <w:sz w:val="24"/>
          <w:szCs w:val="24"/>
          <w:lang w:eastAsia="zh-CN"/>
        </w:rPr>
        <w:t xml:space="preserve">〈</w:t>
      </w:r>
      <w:r>
        <w:rPr>
          <w:rFonts w:hint="eastAsia" w:ascii="宋体" w:hAnsi="宋体" w:cs="宋体"/>
          <w:sz w:val="24"/>
          <w:szCs w:val="24"/>
        </w:rPr>
        <w:t xml:space="preserve">苏州市政府采购促进中小企业发展实施意见</w:t>
      </w:r>
      <w:r>
        <w:rPr>
          <w:rFonts w:hint="eastAsia" w:ascii="宋体" w:hAnsi="宋体" w:cs="宋体"/>
          <w:sz w:val="24"/>
          <w:szCs w:val="24"/>
          <w:lang w:eastAsia="zh-CN"/>
        </w:rPr>
        <w:t xml:space="preserve">〉</w:t>
      </w:r>
      <w:r>
        <w:rPr>
          <w:rFonts w:hint="eastAsia" w:ascii="宋体" w:hAnsi="宋体" w:cs="宋体"/>
          <w:sz w:val="24"/>
          <w:szCs w:val="24"/>
        </w:rPr>
        <w:t xml:space="preserve">的通知》（苏财购〔2022〕16号）文件精神，采购人与中标人原则上应当在中标通知书发出之日起十五日内，按照招标文件及投标文件确定的事项签订政府采购合同。</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34.2采购人和中标人所签订的合同不得对招标文件确定的事项和中标人投标文件作实质性修改。</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34.3招标文件、中标人的投标文件及招标过程中有关澄清、承诺文件均应作为合同附件，采购人不得向中标人提出任何不合理的要求作为签订合同的条件。</w:t>
      </w:r>
      <w:r/>
    </w:p>
    <w:p>
      <w:pPr>
        <w:spacing w:line="360" w:lineRule="auto"/>
        <w:tabs>
          <w:tab w:val="left" w:pos="9000" w:leader="none"/>
        </w:tabs>
        <w:rPr>
          <w:rFonts w:ascii="宋体" w:hAnsi="宋体" w:cs="宋体"/>
          <w:sz w:val="24"/>
          <w:szCs w:val="24"/>
        </w:rPr>
      </w:pPr>
      <w:r>
        <w:rPr>
          <w:rFonts w:hint="eastAsia" w:ascii="宋体" w:hAnsi="宋体" w:cs="宋体"/>
          <w:sz w:val="24"/>
          <w:szCs w:val="24"/>
        </w:rPr>
        <w:t xml:space="preserve">34.4招标文件、中标人的投标文件及招标过程中有关澄清、承诺文件均应作为合同附件。</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34.6采购人和中标人应当根据合同的约定依法履行合同义务。</w:t>
      </w:r>
      <w:r/>
    </w:p>
    <w:p>
      <w:pPr>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八、其他事项</w:t>
      </w:r>
      <w:r/>
    </w:p>
    <w:p>
      <w:pPr>
        <w:jc w:val="left"/>
        <w:spacing w:line="360" w:lineRule="auto"/>
        <w:tabs>
          <w:tab w:val="left" w:pos="9000" w:leader="none"/>
        </w:tabs>
        <w:rPr>
          <w:rFonts w:hint="eastAsia" w:ascii="宋体" w:hAnsi="宋体" w:cs="宋体"/>
          <w:sz w:val="24"/>
          <w:szCs w:val="24"/>
        </w:rPr>
      </w:pPr>
      <w:r>
        <w:rPr>
          <w:rFonts w:hint="eastAsia" w:ascii="宋体" w:hAnsi="宋体" w:cs="宋体"/>
          <w:sz w:val="24"/>
          <w:szCs w:val="24"/>
        </w:rPr>
        <w:t xml:space="preserve">35.中标人须按前附表的规定计算并支付中标服务费，该费用应在领取中标通知书时一次性付清，如果未按规定缴纳中标服务费，采购代理机构保留诉讼的权利。</w:t>
      </w:r>
      <w:r/>
    </w:p>
    <w:p>
      <w:pPr>
        <w:jc w:val="left"/>
        <w:spacing w:line="360" w:lineRule="auto"/>
        <w:rPr>
          <w:rFonts w:hint="eastAsia" w:ascii="宋体" w:hAnsi="宋体" w:cs="宋体"/>
          <w:sz w:val="24"/>
          <w:szCs w:val="24"/>
        </w:rPr>
      </w:pPr>
      <w:r>
        <w:rPr>
          <w:rFonts w:hint="eastAsia" w:ascii="宋体" w:hAnsi="宋体" w:cs="宋体"/>
          <w:sz w:val="24"/>
          <w:szCs w:val="24"/>
        </w:rPr>
        <w:t xml:space="preserve">36.有关监督部门将对招投标全过程进行监督，招标过程将通过公证机关进行公证。</w:t>
      </w:r>
      <w:r/>
    </w:p>
    <w:p>
      <w:pPr>
        <w:jc w:val="left"/>
        <w:spacing w:line="360" w:lineRule="auto"/>
        <w:rPr>
          <w:rFonts w:hint="eastAsia" w:ascii="宋体" w:hAnsi="宋体" w:cs="宋体"/>
          <w:sz w:val="24"/>
          <w:szCs w:val="24"/>
        </w:rPr>
      </w:pPr>
      <w:r>
        <w:rPr>
          <w:rFonts w:hint="eastAsia" w:ascii="宋体" w:hAnsi="宋体" w:cs="宋体"/>
          <w:sz w:val="24"/>
          <w:szCs w:val="24"/>
        </w:rPr>
        <w:t xml:space="preserve">37.未尽事宜按《中华人民共和国政府采购法》及其他有关法律法规规定执行。</w:t>
      </w:r>
      <w:r/>
    </w:p>
    <w:p>
      <w:pPr>
        <w:ind w:firstLine="1200"/>
        <w:spacing w:line="360" w:lineRule="auto"/>
        <w:rPr>
          <w:rFonts w:hint="eastAsia" w:ascii="宋体" w:hAnsi="宋体" w:cs="宋体"/>
          <w:bCs/>
          <w:sz w:val="24"/>
          <w:szCs w:val="24"/>
        </w:rPr>
        <w:sectPr>
          <w:footerReference w:type="default" r:id="rId10"/>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sz w:val="24"/>
          <w:szCs w:val="24"/>
        </w:rPr>
      </w:r>
      <w:r/>
    </w:p>
    <w:p>
      <w:pPr>
        <w:ind w:firstLine="2200"/>
        <w:spacing w:before="240" w:after="60"/>
        <w:rPr>
          <w:rFonts w:hint="eastAsia" w:ascii="宋体" w:hAnsi="宋体" w:cs="宋体"/>
          <w:b/>
          <w:sz w:val="44"/>
          <w:szCs w:val="44"/>
        </w:rPr>
        <w:outlineLvl w:val="0"/>
      </w:pPr>
      <w:r>
        <w:rPr>
          <w:rFonts w:hint="eastAsia" w:ascii="宋体" w:hAnsi="宋体" w:cs="宋体"/>
          <w:bCs/>
          <w:sz w:val="44"/>
          <w:szCs w:val="32"/>
        </w:rPr>
        <w:t xml:space="preserve">第三章 投标文件格式</w:t>
      </w:r>
      <w:r/>
    </w:p>
    <w:p>
      <w:pPr>
        <w:spacing w:line="440" w:lineRule="exact"/>
        <w:rPr>
          <w:rFonts w:hint="eastAsia" w:ascii="宋体" w:hAnsi="宋体" w:cs="宋体"/>
          <w:szCs w:val="21"/>
        </w:rPr>
      </w:pPr>
      <w:r>
        <w:rPr>
          <w:rFonts w:hint="eastAsia" w:ascii="宋体" w:hAnsi="宋体" w:cs="宋体"/>
          <w:szCs w:val="21"/>
        </w:rPr>
      </w:r>
      <w:r/>
    </w:p>
    <w:p>
      <w:pPr>
        <w:spacing w:line="440" w:lineRule="exact"/>
        <w:rPr>
          <w:rFonts w:hint="eastAsia" w:ascii="宋体" w:hAnsi="宋体" w:cs="宋体"/>
          <w:sz w:val="24"/>
        </w:rPr>
      </w:pPr>
      <w:r>
        <w:rPr>
          <w:rFonts w:hint="eastAsia" w:ascii="宋体" w:hAnsi="宋体" w:cs="宋体"/>
          <w:sz w:val="24"/>
        </w:rPr>
        <w:t xml:space="preserve">说明：</w:t>
      </w:r>
      <w:r/>
    </w:p>
    <w:p>
      <w:pPr>
        <w:ind w:firstLine="435"/>
        <w:spacing w:line="440" w:lineRule="exact"/>
        <w:rPr>
          <w:rFonts w:hint="eastAsia" w:ascii="宋体" w:hAnsi="宋体" w:cs="宋体"/>
          <w:sz w:val="24"/>
        </w:rPr>
      </w:pPr>
      <w:r>
        <w:rPr>
          <w:rFonts w:hint="eastAsia" w:ascii="宋体" w:hAnsi="宋体" w:cs="宋体"/>
          <w:sz w:val="24"/>
        </w:rPr>
        <w:t xml:space="preserve">对本章所有的投标书格式，投标方可根据自身情况进行补充和修改，但补充和修改不得造成与本格式内容有实质性的违背。</w:t>
      </w:r>
      <w:r/>
    </w:p>
    <w:p>
      <w:pPr>
        <w:jc w:val="left"/>
        <w:rPr>
          <w:rFonts w:hint="eastAsia" w:ascii="宋体" w:hAnsi="宋体" w:cs="宋体"/>
          <w:sz w:val="24"/>
        </w:rPr>
      </w:pPr>
      <w:r>
        <w:rPr>
          <w:rFonts w:hint="eastAsia" w:ascii="宋体" w:hAnsi="宋体" w:cs="宋体"/>
          <w:sz w:val="24"/>
        </w:rPr>
      </w:r>
      <w:r/>
    </w:p>
    <w:p>
      <w:pPr>
        <w:jc w:val="left"/>
        <w:rPr>
          <w:rFonts w:hint="eastAsia" w:ascii="宋体" w:hAnsi="宋体" w:cs="宋体"/>
          <w:sz w:val="24"/>
        </w:rPr>
      </w:pPr>
      <w:r>
        <w:rPr>
          <w:rFonts w:hint="eastAsia" w:ascii="宋体" w:hAnsi="宋体" w:cs="宋体"/>
          <w:sz w:val="24"/>
        </w:rPr>
      </w:r>
      <w:r/>
    </w:p>
    <w:p>
      <w:pPr>
        <w:jc w:val="left"/>
        <w:rPr>
          <w:rFonts w:hint="eastAsia" w:ascii="宋体" w:hAnsi="宋体" w:cs="宋体"/>
          <w:sz w:val="24"/>
        </w:rPr>
      </w:pPr>
      <w:r>
        <w:rPr>
          <w:rFonts w:hint="eastAsia" w:ascii="宋体" w:hAnsi="宋体" w:cs="宋体"/>
          <w:sz w:val="24"/>
        </w:rPr>
      </w:r>
      <w:r/>
    </w:p>
    <w:p>
      <w:pPr>
        <w:jc w:val="left"/>
        <w:rPr>
          <w:rFonts w:hint="eastAsia" w:ascii="宋体" w:hAnsi="宋体" w:cs="宋体"/>
          <w:sz w:val="24"/>
        </w:rPr>
      </w:pPr>
      <w:r>
        <w:rPr>
          <w:rFonts w:hint="eastAsia" w:ascii="宋体" w:hAnsi="宋体" w:cs="宋体"/>
          <w:sz w:val="24"/>
        </w:rPr>
      </w:r>
      <w:r/>
    </w:p>
    <w:p>
      <w:pPr>
        <w:jc w:val="left"/>
        <w:rPr>
          <w:rFonts w:hint="eastAsia" w:ascii="宋体" w:hAnsi="宋体" w:cs="宋体"/>
          <w:sz w:val="24"/>
        </w:rPr>
      </w:pPr>
      <w:r>
        <w:rPr>
          <w:rFonts w:hint="eastAsia" w:ascii="宋体" w:hAnsi="宋体" w:cs="宋体"/>
          <w:sz w:val="24"/>
        </w:rPr>
      </w:r>
      <w:r/>
    </w:p>
    <w:p>
      <w:pPr>
        <w:jc w:val="left"/>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sz w:val="28"/>
          <w:szCs w:val="28"/>
        </w:rPr>
      </w:pPr>
      <w:r>
        <w:rPr>
          <w:rFonts w:hint="eastAsia" w:ascii="宋体" w:hAnsi="宋体" w:cs="宋体"/>
          <w:sz w:val="28"/>
          <w:szCs w:val="28"/>
        </w:rPr>
        <w:t xml:space="preserve">1、（投标方）法定代表人授权委托书</w:t>
      </w:r>
      <w:r/>
    </w:p>
    <w:p>
      <w:pPr>
        <w:jc w:val="lef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jc w:val="center"/>
        <w:spacing w:line="400" w:lineRule="exact"/>
        <w:rPr>
          <w:rFonts w:hint="eastAsia" w:ascii="宋体" w:hAnsi="宋体" w:cs="宋体"/>
          <w:sz w:val="24"/>
        </w:rPr>
      </w:pPr>
      <w:r>
        <w:rPr>
          <w:rFonts w:hint="eastAsia" w:ascii="宋体" w:hAnsi="宋体" w:cs="宋体"/>
          <w:sz w:val="24"/>
        </w:rPr>
        <w:t xml:space="preserve">授权委托书</w:t>
      </w:r>
      <w:r/>
    </w:p>
    <w:p>
      <w:pPr>
        <w:ind w:firstLine="420"/>
        <w:jc w:val="left"/>
        <w:spacing w:line="360" w:lineRule="auto"/>
        <w:rPr>
          <w:rFonts w:hint="eastAsia" w:ascii="宋体" w:hAnsi="宋体" w:cs="宋体"/>
          <w:sz w:val="24"/>
        </w:rPr>
      </w:pPr>
      <w:r>
        <w:rPr>
          <w:rFonts w:hint="eastAsia" w:ascii="宋体" w:hAnsi="宋体" w:cs="宋体"/>
          <w:sz w:val="24"/>
        </w:rPr>
      </w:r>
      <w:r/>
    </w:p>
    <w:p>
      <w:pPr>
        <w:ind w:firstLine="420"/>
        <w:jc w:val="left"/>
        <w:spacing w:line="360" w:lineRule="auto"/>
        <w:rPr>
          <w:rFonts w:hint="eastAsia" w:ascii="宋体" w:hAnsi="宋体" w:cs="宋体"/>
          <w:sz w:val="24"/>
        </w:rPr>
      </w:pPr>
      <w:r>
        <w:rPr>
          <w:rFonts w:hint="eastAsia" w:ascii="宋体" w:hAnsi="宋体" w:cs="宋体"/>
          <w:sz w:val="24"/>
        </w:rPr>
        <w:t xml:space="preserve">本授权委托书声明：我</w:t>
      </w:r>
      <w:r>
        <w:rPr>
          <w:rFonts w:hint="eastAsia" w:ascii="宋体" w:hAnsi="宋体" w:cs="宋体"/>
          <w:sz w:val="24"/>
          <w:u w:val="single"/>
        </w:rPr>
        <w:t xml:space="preserve">  （姓名）</w:t>
      </w:r>
      <w:r>
        <w:rPr>
          <w:rFonts w:hint="eastAsia" w:ascii="宋体" w:hAnsi="宋体" w:cs="宋体"/>
          <w:sz w:val="24"/>
        </w:rPr>
        <w:t xml:space="preserve">系</w:t>
      </w:r>
      <w:r>
        <w:rPr>
          <w:rFonts w:hint="eastAsia" w:ascii="宋体" w:hAnsi="宋体" w:cs="宋体"/>
          <w:sz w:val="24"/>
          <w:u w:val="single"/>
        </w:rPr>
        <w:t xml:space="preserve">  （投标单位名称）  </w:t>
      </w:r>
      <w:r>
        <w:rPr>
          <w:rFonts w:hint="eastAsia" w:ascii="宋体" w:hAnsi="宋体" w:cs="宋体"/>
          <w:sz w:val="24"/>
        </w:rPr>
        <w:t xml:space="preserve">的法定代表人，现授权委托</w:t>
      </w:r>
      <w:r>
        <w:rPr>
          <w:rFonts w:hint="eastAsia" w:ascii="宋体" w:hAnsi="宋体" w:cs="宋体"/>
          <w:sz w:val="24"/>
          <w:u w:val="single"/>
        </w:rPr>
        <w:t xml:space="preserve">  （单位名称）  </w:t>
      </w:r>
      <w:r>
        <w:rPr>
          <w:rFonts w:hint="eastAsia" w:ascii="宋体" w:hAnsi="宋体" w:cs="宋体"/>
          <w:sz w:val="24"/>
        </w:rPr>
        <w:t xml:space="preserve">的</w:t>
      </w:r>
      <w:r>
        <w:rPr>
          <w:rFonts w:hint="eastAsia" w:ascii="宋体" w:hAnsi="宋体" w:cs="宋体"/>
          <w:sz w:val="24"/>
          <w:u w:val="single"/>
        </w:rPr>
        <w:t xml:space="preserve">  （姓名）  </w:t>
      </w:r>
      <w:r>
        <w:rPr>
          <w:rFonts w:hint="eastAsia" w:ascii="宋体" w:hAnsi="宋体" w:cs="宋体"/>
          <w:sz w:val="24"/>
        </w:rPr>
        <w:t xml:space="preserve">为我公司被授权人，以本公司的名义参加苏州时代招投标有限公司组织实施的编号为</w:t>
      </w:r>
      <w:r>
        <w:rPr>
          <w:rFonts w:hint="eastAsia" w:ascii="宋体" w:hAnsi="宋体" w:cs="宋体"/>
          <w:sz w:val="24"/>
          <w:u w:val="single"/>
        </w:rPr>
        <w:t xml:space="preserve">  （招标编号）  </w:t>
      </w:r>
      <w:r>
        <w:rPr>
          <w:rFonts w:hint="eastAsia" w:ascii="宋体" w:hAnsi="宋体" w:cs="宋体"/>
          <w:sz w:val="24"/>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sz w:val="24"/>
        </w:rPr>
      </w:pPr>
      <w:r>
        <w:rPr>
          <w:rFonts w:hint="eastAsia" w:ascii="宋体" w:hAnsi="宋体" w:cs="宋体"/>
          <w:sz w:val="24"/>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sz w:val="24"/>
        </w:rPr>
      </w:pPr>
      <w:r>
        <w:rPr>
          <w:rFonts w:hint="eastAsia" w:ascii="宋体" w:hAnsi="宋体" w:cs="宋体"/>
          <w:sz w:val="24"/>
        </w:rPr>
        <w:t xml:space="preserve">被授权人无转委托权。特此委托。</w:t>
      </w:r>
      <w:r/>
    </w:p>
    <w:p>
      <w:pPr>
        <w:ind w:firstLine="420"/>
        <w:jc w:val="left"/>
        <w:spacing w:line="360" w:lineRule="auto"/>
        <w:rPr>
          <w:rFonts w:hint="eastAsia" w:ascii="宋体" w:hAnsi="宋体" w:cs="宋体"/>
          <w:sz w:val="24"/>
        </w:rPr>
      </w:pPr>
      <w:r>
        <w:rPr>
          <w:rFonts w:hint="eastAsia" w:ascii="宋体" w:hAnsi="宋体" w:cs="宋体"/>
          <w:sz w:val="24"/>
        </w:rPr>
      </w:r>
      <w:r/>
    </w:p>
    <w:p>
      <w:pPr>
        <w:ind w:firstLine="420"/>
        <w:jc w:val="left"/>
        <w:spacing w:line="360" w:lineRule="auto"/>
        <w:rPr>
          <w:rFonts w:hint="eastAsia" w:ascii="宋体" w:hAnsi="宋体" w:cs="宋体"/>
          <w:sz w:val="24"/>
        </w:rPr>
      </w:pPr>
      <w:r>
        <w:rPr>
          <w:rFonts w:hint="eastAsia" w:ascii="宋体" w:hAnsi="宋体" w:cs="宋体"/>
          <w:sz w:val="24"/>
        </w:rPr>
        <w:t xml:space="preserve">投标单位：（盖章）</w:t>
      </w:r>
      <w:r/>
    </w:p>
    <w:p>
      <w:pPr>
        <w:ind w:firstLine="420"/>
        <w:jc w:val="left"/>
        <w:spacing w:line="360" w:lineRule="auto"/>
        <w:rPr>
          <w:rFonts w:hint="eastAsia" w:ascii="宋体" w:hAnsi="宋体" w:cs="宋体"/>
          <w:sz w:val="24"/>
        </w:rPr>
      </w:pPr>
      <w:r>
        <w:rPr>
          <w:rFonts w:hint="eastAsia" w:ascii="宋体" w:hAnsi="宋体" w:cs="宋体"/>
          <w:sz w:val="24"/>
        </w:rPr>
        <w:t xml:space="preserve">法定代表人：（签字或盖章）</w:t>
      </w:r>
      <w:r/>
    </w:p>
    <w:p>
      <w:pPr>
        <w:ind w:firstLine="420"/>
        <w:jc w:val="left"/>
        <w:spacing w:line="360" w:lineRule="auto"/>
        <w:rPr>
          <w:rFonts w:hint="eastAsia" w:ascii="宋体" w:hAnsi="宋体" w:cs="宋体"/>
          <w:sz w:val="24"/>
        </w:rPr>
      </w:pPr>
      <w:r>
        <w:rPr>
          <w:rFonts w:hint="eastAsia" w:ascii="宋体" w:hAnsi="宋体" w:cs="宋体"/>
          <w:sz w:val="24"/>
        </w:rPr>
        <w:t xml:space="preserve">被授权人：（签字）</w:t>
      </w:r>
      <w:r/>
    </w:p>
    <w:p>
      <w:pPr>
        <w:ind w:firstLine="420"/>
        <w:jc w:val="right"/>
        <w:rPr>
          <w:rFonts w:hint="eastAsia" w:ascii="宋体" w:hAnsi="宋体" w:cs="宋体"/>
          <w:sz w:val="24"/>
        </w:rPr>
      </w:pPr>
      <w:r>
        <w:rPr>
          <w:rFonts w:hint="eastAsia" w:ascii="宋体" w:hAnsi="宋体" w:cs="宋体"/>
          <w:sz w:val="24"/>
        </w:rPr>
      </w:r>
      <w:r/>
    </w:p>
    <w:p>
      <w:pPr>
        <w:ind w:firstLine="420"/>
        <w:jc w:val="left"/>
        <w:rPr>
          <w:rFonts w:hint="eastAsia" w:ascii="宋体" w:hAnsi="宋体" w:cs="宋体"/>
          <w:sz w:val="24"/>
        </w:rPr>
      </w:pPr>
      <w:r>
        <w:rPr>
          <w:rFonts w:hint="eastAsia" w:ascii="宋体" w:hAnsi="宋体" w:cs="宋体"/>
          <w:sz w:val="24"/>
        </w:rPr>
        <w:t xml:space="preserve">日期：    年     月     日</w:t>
      </w:r>
      <w:r/>
    </w:p>
    <w:p>
      <w:pPr>
        <w:jc w:val="left"/>
        <w:spacing w:line="360" w:lineRule="auto"/>
        <w:rPr>
          <w:rFonts w:hint="eastAsia" w:ascii="宋体" w:hAnsi="宋体" w:cs="宋体"/>
          <w:sz w:val="28"/>
          <w:szCs w:val="28"/>
        </w:rPr>
      </w:pPr>
      <w:r>
        <w:rPr>
          <w:rFonts w:hint="eastAsia" w:ascii="宋体" w:hAnsi="宋体" w:cs="宋体"/>
          <w:sz w:val="24"/>
          <w:szCs w:val="20"/>
        </w:rPr>
        <w:br w:type="page" w:clear="all"/>
      </w:r>
      <w:r>
        <w:rPr>
          <w:rFonts w:hint="eastAsia" w:ascii="宋体" w:hAnsi="宋体" w:cs="宋体"/>
          <w:sz w:val="28"/>
          <w:szCs w:val="28"/>
        </w:rPr>
        <w:t xml:space="preserve">2、投标函</w:t>
      </w:r>
      <w:r/>
    </w:p>
    <w:p>
      <w:pPr>
        <w:jc w:val="center"/>
        <w:spacing w:line="360" w:lineRule="auto"/>
        <w:rPr>
          <w:rFonts w:hint="eastAsia" w:ascii="宋体" w:hAnsi="宋体" w:cs="宋体"/>
          <w:sz w:val="28"/>
          <w:szCs w:val="28"/>
        </w:rPr>
      </w:pPr>
      <w:r>
        <w:rPr>
          <w:rFonts w:hint="eastAsia" w:ascii="宋体" w:hAnsi="宋体" w:cs="宋体"/>
          <w:sz w:val="28"/>
          <w:szCs w:val="28"/>
        </w:rPr>
        <w:t xml:space="preserve">投标函</w:t>
      </w:r>
      <w:r/>
    </w:p>
    <w:p>
      <w:pPr>
        <w:spacing w:line="400" w:lineRule="exact"/>
        <w:rPr>
          <w:rFonts w:hint="eastAsia" w:ascii="宋体" w:hAnsi="宋体" w:cs="宋体"/>
          <w:sz w:val="24"/>
        </w:rPr>
      </w:pPr>
      <w:r>
        <w:rPr>
          <w:rFonts w:hint="eastAsia" w:ascii="宋体" w:hAnsi="宋体" w:cs="宋体"/>
          <w:sz w:val="24"/>
          <w:u w:val="single"/>
        </w:rPr>
        <w:t xml:space="preserve"> 苏州时代招投标有限公司 </w:t>
      </w:r>
      <w:r>
        <w:rPr>
          <w:rFonts w:hint="eastAsia" w:ascii="宋体" w:hAnsi="宋体" w:cs="宋体"/>
          <w:sz w:val="24"/>
        </w:rPr>
        <w:t xml:space="preserve">：</w:t>
      </w:r>
      <w:r/>
    </w:p>
    <w:p>
      <w:pPr>
        <w:spacing w:line="400" w:lineRule="exact"/>
        <w:rPr>
          <w:rFonts w:hint="eastAsia" w:ascii="宋体" w:hAnsi="宋体" w:cs="宋体"/>
          <w:sz w:val="24"/>
        </w:rPr>
      </w:pPr>
      <w:r>
        <w:rPr>
          <w:rFonts w:hint="eastAsia" w:ascii="宋体" w:hAnsi="宋体" w:cs="宋体"/>
          <w:sz w:val="24"/>
        </w:rPr>
        <w:t xml:space="preserve">    我们收到贵公司</w:t>
      </w:r>
      <w:r>
        <w:rPr>
          <w:rFonts w:hint="eastAsia" w:ascii="宋体" w:hAnsi="宋体" w:cs="宋体"/>
          <w:sz w:val="24"/>
          <w:u w:val="single"/>
        </w:rPr>
        <w:t xml:space="preserve">（招标编号）</w:t>
      </w:r>
      <w:r>
        <w:rPr>
          <w:rFonts w:hint="eastAsia" w:ascii="宋体" w:hAnsi="宋体" w:cs="宋体"/>
          <w:sz w:val="24"/>
        </w:rPr>
        <w:t xml:space="preserve">号招标文件，经仔细阅读和研究，我们同意招标文件中各款要求并决定参加投标。</w:t>
      </w:r>
      <w:r/>
    </w:p>
    <w:p>
      <w:pPr>
        <w:ind w:firstLine="480"/>
        <w:spacing w:line="400" w:lineRule="exact"/>
        <w:rPr>
          <w:rFonts w:hint="eastAsia" w:ascii="宋体" w:hAnsi="宋体" w:cs="宋体"/>
          <w:sz w:val="24"/>
        </w:rPr>
      </w:pPr>
      <w:r>
        <w:rPr>
          <w:rFonts w:hint="eastAsia" w:ascii="宋体" w:hAnsi="宋体" w:cs="宋体"/>
          <w:sz w:val="24"/>
        </w:rPr>
        <w:t xml:space="preserve">1、我们愿意按照招标文件的一切要求，提供包括招标书中要求的</w:t>
      </w:r>
      <w:r>
        <w:rPr>
          <w:rFonts w:hint="eastAsia" w:ascii="宋体" w:hAnsi="宋体" w:cs="宋体"/>
          <w:sz w:val="24"/>
          <w:u w:val="single"/>
        </w:rPr>
        <w:t xml:space="preserve">（项目名称）</w:t>
      </w:r>
      <w:r>
        <w:rPr>
          <w:rFonts w:hint="eastAsia" w:ascii="宋体" w:hAnsi="宋体" w:cs="宋体"/>
          <w:sz w:val="24"/>
        </w:rPr>
        <w:t xml:space="preserve">全部项目的所有费用。</w:t>
      </w:r>
      <w:r/>
    </w:p>
    <w:p>
      <w:pPr>
        <w:spacing w:line="400" w:lineRule="exact"/>
        <w:rPr>
          <w:rFonts w:hint="eastAsia" w:ascii="宋体" w:hAnsi="宋体" w:cs="宋体"/>
          <w:sz w:val="24"/>
        </w:rPr>
      </w:pPr>
      <w:r>
        <w:rPr>
          <w:rFonts w:hint="eastAsia" w:ascii="宋体" w:hAnsi="宋体" w:cs="宋体"/>
          <w:sz w:val="24"/>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sz w:val="24"/>
        </w:rPr>
      </w:pPr>
      <w:r>
        <w:rPr>
          <w:rFonts w:hint="eastAsia" w:ascii="宋体" w:hAnsi="宋体" w:cs="宋体"/>
          <w:sz w:val="24"/>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sz w:val="24"/>
        </w:rPr>
      </w:pPr>
      <w:r>
        <w:rPr>
          <w:rFonts w:hint="eastAsia" w:ascii="宋体" w:hAnsi="宋体" w:cs="宋体"/>
          <w:sz w:val="24"/>
        </w:rPr>
        <w:t xml:space="preserve">4、我们同意</w:t>
      </w:r>
      <w:r>
        <w:rPr>
          <w:rFonts w:hint="eastAsia" w:ascii="宋体" w:hAnsi="宋体" w:cs="宋体"/>
          <w:sz w:val="24"/>
          <w:lang w:eastAsia="zh-CN"/>
        </w:rPr>
        <w:t xml:space="preserve">按照</w:t>
      </w:r>
      <w:r>
        <w:rPr>
          <w:rFonts w:hint="eastAsia" w:ascii="宋体" w:hAnsi="宋体" w:cs="宋体"/>
          <w:sz w:val="24"/>
        </w:rPr>
        <w:t xml:space="preserve">招标文件中的规定，本投标书的有效期限为投标截止日起</w:t>
      </w:r>
      <w:r>
        <w:rPr>
          <w:rFonts w:hint="eastAsia" w:ascii="宋体" w:hAnsi="宋体" w:cs="宋体"/>
          <w:sz w:val="24"/>
          <w:u w:val="single"/>
          <w:lang w:eastAsia="zh-CN"/>
        </w:rPr>
        <w:t xml:space="preserve">九</w:t>
      </w:r>
      <w:r>
        <w:rPr>
          <w:rFonts w:hint="eastAsia" w:ascii="宋体" w:hAnsi="宋体" w:cs="宋体"/>
          <w:sz w:val="24"/>
          <w:u w:val="single"/>
        </w:rPr>
        <w:t xml:space="preserve">十天</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5、我们愿意提供采购人或采购代理机构在招标文件中要求的所有资料。</w:t>
      </w:r>
      <w:r/>
    </w:p>
    <w:p>
      <w:pPr>
        <w:ind w:firstLine="480"/>
        <w:spacing w:line="400" w:lineRule="exact"/>
        <w:rPr>
          <w:rFonts w:hint="eastAsia" w:ascii="宋体" w:hAnsi="宋体" w:cs="宋体"/>
          <w:sz w:val="24"/>
        </w:rPr>
      </w:pPr>
      <w:r>
        <w:rPr>
          <w:rFonts w:hint="eastAsia" w:ascii="宋体" w:hAnsi="宋体" w:cs="宋体"/>
          <w:sz w:val="24"/>
        </w:rPr>
        <w:t xml:space="preserve">6、我们声明：我们在参加本次政府采购活动前3年内在经营活动中没有重大违法记录。</w:t>
      </w:r>
      <w:r/>
    </w:p>
    <w:p>
      <w:pPr>
        <w:ind w:firstLine="480"/>
        <w:spacing w:line="400" w:lineRule="exact"/>
        <w:rPr>
          <w:rFonts w:hint="eastAsia" w:ascii="宋体" w:hAnsi="宋体" w:cs="宋体"/>
          <w:sz w:val="24"/>
        </w:rPr>
      </w:pPr>
      <w:r>
        <w:rPr>
          <w:rFonts w:hint="eastAsia" w:ascii="宋体" w:hAnsi="宋体" w:cs="宋体"/>
          <w:sz w:val="24"/>
        </w:rPr>
        <w:t xml:space="preserve">7、我们愿意遵守招标公告及招标文件中所列的收费标准。</w:t>
      </w:r>
      <w:r/>
    </w:p>
    <w:p>
      <w:pPr>
        <w:ind w:firstLine="480"/>
        <w:spacing w:line="400" w:lineRule="exact"/>
        <w:rPr>
          <w:rFonts w:hint="eastAsia" w:ascii="宋体" w:hAnsi="宋体" w:cs="宋体"/>
          <w:sz w:val="24"/>
        </w:rPr>
      </w:pPr>
      <w:r>
        <w:rPr>
          <w:rFonts w:hint="eastAsia" w:ascii="宋体" w:hAnsi="宋体" w:cs="宋体"/>
          <w:sz w:val="24"/>
        </w:rPr>
        <w:t xml:space="preserve">8、我们承诺该项投标在开标后的全过程中保持有效，不作任何更改和变动。</w:t>
      </w:r>
      <w:r/>
    </w:p>
    <w:p>
      <w:pPr>
        <w:ind w:firstLine="480"/>
        <w:spacing w:line="400" w:lineRule="exact"/>
        <w:rPr>
          <w:rFonts w:hint="eastAsia" w:ascii="宋体" w:hAnsi="宋体" w:cs="宋体"/>
          <w:sz w:val="24"/>
        </w:rPr>
      </w:pPr>
      <w:r>
        <w:rPr>
          <w:rFonts w:hint="eastAsia" w:ascii="宋体" w:hAnsi="宋体" w:cs="宋体"/>
          <w:sz w:val="24"/>
        </w:rPr>
        <w:t xml:space="preserve">9、如果我们中标，我们愿意按招标文件规定支付代理服务费；</w:t>
      </w:r>
      <w:r/>
    </w:p>
    <w:p>
      <w:pPr>
        <w:ind w:firstLine="480"/>
        <w:spacing w:line="400" w:lineRule="exact"/>
        <w:rPr>
          <w:rFonts w:hint="eastAsia" w:ascii="宋体" w:hAnsi="宋体" w:cs="宋体"/>
          <w:sz w:val="24"/>
        </w:rPr>
      </w:pPr>
      <w:r>
        <w:rPr>
          <w:rFonts w:hint="eastAsia" w:ascii="宋体" w:hAnsi="宋体" w:cs="宋体"/>
          <w:sz w:val="24"/>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sz w:val="24"/>
          <w:lang w:val="zh-CN"/>
        </w:rPr>
      </w:pPr>
      <w:r>
        <w:rPr>
          <w:rFonts w:hint="eastAsia" w:ascii="宋体" w:hAnsi="宋体" w:cs="宋体"/>
          <w:sz w:val="24"/>
        </w:rPr>
        <w:t xml:space="preserve">11、我们</w:t>
      </w:r>
      <w:r>
        <w:rPr>
          <w:rFonts w:hint="eastAsia" w:ascii="宋体" w:hAnsi="宋体" w:cs="宋体"/>
          <w:sz w:val="24"/>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sz w:val="24"/>
        </w:rPr>
      </w:pPr>
      <w:r>
        <w:rPr>
          <w:rFonts w:hint="eastAsia" w:ascii="宋体" w:hAnsi="宋体" w:cs="宋体"/>
          <w:sz w:val="24"/>
        </w:rPr>
        <w:t xml:space="preserve">12、所有有关标书的函电，请按下列地址联系：</w:t>
      </w:r>
      <w:r/>
    </w:p>
    <w:p>
      <w:pPr>
        <w:ind w:firstLine="480"/>
        <w:jc w:val="left"/>
        <w:spacing w:line="400" w:lineRule="exact"/>
        <w:rPr>
          <w:rFonts w:hint="eastAsia" w:ascii="宋体" w:hAnsi="宋体" w:cs="宋体"/>
          <w:sz w:val="24"/>
        </w:rPr>
      </w:pPr>
      <w:r>
        <w:rPr>
          <w:rFonts w:hint="eastAsia" w:ascii="宋体" w:hAnsi="宋体" w:cs="宋体"/>
          <w:sz w:val="24"/>
        </w:rPr>
        <w:t xml:space="preserve">单    位：                                  联 系 人：</w:t>
      </w:r>
      <w:r/>
    </w:p>
    <w:p>
      <w:pPr>
        <w:ind w:firstLine="480"/>
        <w:jc w:val="left"/>
        <w:spacing w:line="400" w:lineRule="exact"/>
        <w:rPr>
          <w:rFonts w:hint="eastAsia" w:ascii="宋体" w:hAnsi="宋体" w:cs="宋体"/>
          <w:sz w:val="24"/>
        </w:rPr>
      </w:pPr>
      <w:r>
        <w:rPr>
          <w:rFonts w:hint="eastAsia" w:ascii="宋体" w:hAnsi="宋体" w:cs="宋体"/>
          <w:sz w:val="24"/>
        </w:rPr>
        <w:t xml:space="preserve">地    址：                                  邮政编码：</w:t>
      </w:r>
      <w:r/>
    </w:p>
    <w:p>
      <w:pPr>
        <w:ind w:firstLine="480"/>
        <w:jc w:val="left"/>
        <w:spacing w:line="400" w:lineRule="exact"/>
        <w:rPr>
          <w:rFonts w:hint="eastAsia" w:ascii="宋体" w:hAnsi="宋体" w:cs="宋体"/>
          <w:sz w:val="24"/>
        </w:rPr>
      </w:pPr>
      <w:r>
        <w:rPr>
          <w:rFonts w:hint="eastAsia" w:ascii="宋体" w:hAnsi="宋体" w:cs="宋体"/>
          <w:sz w:val="24"/>
        </w:rPr>
        <w:t xml:space="preserve">联系电话：                                  传真（或邮箱）：</w:t>
      </w:r>
      <w:r/>
    </w:p>
    <w:p>
      <w:pPr>
        <w:ind w:right="480" w:firstLine="4080"/>
        <w:spacing w:line="400" w:lineRule="exact"/>
        <w:rPr>
          <w:rFonts w:hint="eastAsia" w:ascii="宋体" w:hAnsi="宋体" w:cs="宋体"/>
          <w:sz w:val="24"/>
        </w:rPr>
      </w:pPr>
      <w:r>
        <w:rPr>
          <w:rFonts w:hint="eastAsia" w:ascii="宋体" w:hAnsi="宋体" w:cs="宋体"/>
          <w:sz w:val="24"/>
        </w:rPr>
      </w:r>
      <w:r/>
    </w:p>
    <w:p>
      <w:pPr>
        <w:ind w:right="480" w:firstLine="4080"/>
        <w:spacing w:line="400" w:lineRule="exact"/>
        <w:rPr>
          <w:rFonts w:hint="eastAsia" w:ascii="宋体" w:hAnsi="宋体" w:cs="宋体"/>
          <w:sz w:val="24"/>
        </w:rPr>
      </w:pPr>
      <w:r>
        <w:rPr>
          <w:rFonts w:hint="eastAsia" w:ascii="宋体" w:hAnsi="宋体" w:cs="宋体"/>
          <w:sz w:val="24"/>
        </w:rPr>
        <w:t xml:space="preserve">投标单位：（单位盖章）</w:t>
      </w:r>
      <w:r/>
    </w:p>
    <w:p>
      <w:pPr>
        <w:jc w:val="right"/>
        <w:spacing w:line="400" w:lineRule="exact"/>
        <w:rPr>
          <w:rFonts w:hint="eastAsia" w:ascii="宋体" w:hAnsi="宋体" w:cs="宋体"/>
          <w:sz w:val="24"/>
        </w:rPr>
      </w:pPr>
      <w:r>
        <w:rPr>
          <w:rFonts w:hint="eastAsia" w:ascii="宋体" w:hAnsi="宋体" w:cs="宋体"/>
          <w:sz w:val="24"/>
        </w:rPr>
        <w:t xml:space="preserve">法定代表人或被授权人：（签字或盖章）</w:t>
      </w:r>
      <w:r/>
    </w:p>
    <w:p>
      <w:pPr>
        <w:jc w:val="right"/>
        <w:spacing w:line="400" w:lineRule="exact"/>
        <w:rPr>
          <w:rFonts w:hint="eastAsia" w:ascii="宋体" w:hAnsi="宋体" w:cs="宋体"/>
          <w:sz w:val="24"/>
        </w:rPr>
      </w:pPr>
      <w:r>
        <w:rPr>
          <w:rFonts w:hint="eastAsia" w:ascii="宋体" w:hAnsi="宋体" w:cs="宋体"/>
          <w:sz w:val="24"/>
        </w:rPr>
        <w:t xml:space="preserve">年     月     日</w:t>
      </w:r>
      <w:r/>
    </w:p>
    <w:p>
      <w:pPr>
        <w:pStyle w:val="1172"/>
        <w:rPr>
          <w:rFonts w:hint="eastAsia"/>
        </w:rPr>
      </w:pPr>
      <w:r>
        <w:rPr>
          <w:rFonts w:hint="eastAsia"/>
        </w:rPr>
      </w:r>
      <w:r/>
    </w:p>
    <w:p>
      <w:pPr>
        <w:spacing w:line="360" w:lineRule="auto"/>
        <w:rPr>
          <w:rFonts w:hint="eastAsia" w:ascii="宋体" w:hAnsi="宋体"/>
          <w:sz w:val="28"/>
          <w:szCs w:val="28"/>
        </w:rPr>
      </w:pPr>
      <w:r>
        <w:rPr>
          <w:rFonts w:hint="eastAsia" w:ascii="宋体" w:hAnsi="宋体"/>
          <w:sz w:val="28"/>
          <w:szCs w:val="28"/>
        </w:rPr>
        <w:t xml:space="preserve">3、报价</w:t>
      </w:r>
      <w:r/>
    </w:p>
    <w:p>
      <w:pPr>
        <w:spacing w:line="360" w:lineRule="auto"/>
        <w:rPr>
          <w:rFonts w:hint="eastAsia" w:ascii="宋体" w:hAnsi="宋体"/>
          <w:sz w:val="28"/>
          <w:szCs w:val="28"/>
        </w:rPr>
      </w:pPr>
      <w:r>
        <w:rPr>
          <w:rFonts w:hint="eastAsia" w:ascii="宋体" w:hAnsi="宋体"/>
          <w:sz w:val="28"/>
          <w:szCs w:val="28"/>
        </w:rPr>
        <w:t xml:space="preserve">3.1开标一览表（</w:t>
      </w:r>
      <w:r>
        <w:rPr>
          <w:rFonts w:hint="eastAsia" w:ascii="宋体" w:hAnsi="宋体" w:cs="宋体"/>
          <w:b/>
          <w:sz w:val="24"/>
        </w:rPr>
        <w:t xml:space="preserve">按投标系统内统一格式）</w:t>
      </w:r>
      <w:r/>
    </w:p>
    <w:p>
      <w:pPr>
        <w:jc w:val="center"/>
        <w:spacing w:line="360" w:lineRule="auto"/>
        <w:rPr>
          <w:rFonts w:ascii="宋体" w:hAnsi="宋体"/>
          <w:sz w:val="28"/>
          <w:szCs w:val="28"/>
        </w:rPr>
      </w:pPr>
      <w:r>
        <w:rPr>
          <w:rFonts w:hint="eastAsia" w:ascii="宋体" w:hAnsi="宋体"/>
          <w:sz w:val="28"/>
          <w:szCs w:val="28"/>
        </w:rPr>
        <w:t xml:space="preserve">开标一览表</w:t>
      </w:r>
      <w:r/>
    </w:p>
    <w:p>
      <w:pPr>
        <w:spacing w:line="360" w:lineRule="auto"/>
        <w:rPr>
          <w:rFonts w:hint="eastAsia" w:ascii="宋体" w:hAnsi="宋体"/>
          <w:sz w:val="24"/>
          <w:szCs w:val="24"/>
          <w:lang w:val="zh-CN"/>
        </w:rPr>
      </w:pPr>
      <w:r>
        <w:rPr>
          <w:rFonts w:hint="eastAsia" w:ascii="宋体" w:hAnsi="宋体"/>
          <w:sz w:val="24"/>
          <w:szCs w:val="24"/>
          <w:lang w:val="zh-CN"/>
        </w:rPr>
        <w:t xml:space="preserve">投标人全称（加盖公章）：</w:t>
      </w:r>
      <w:bookmarkStart w:id="2" w:name="TBR"/>
      <w:r/>
      <w:bookmarkEnd w:id="2"/>
      <w:r/>
      <w:r/>
    </w:p>
    <w:p>
      <w:pPr>
        <w:spacing w:line="360" w:lineRule="auto"/>
        <w:rPr>
          <w:rFonts w:hint="eastAsia" w:ascii="宋体" w:hAnsi="宋体"/>
          <w:sz w:val="24"/>
          <w:szCs w:val="24"/>
          <w:lang w:val="zh-CN"/>
        </w:rPr>
      </w:pPr>
      <w:r>
        <w:rPr>
          <w:rFonts w:hint="eastAsia" w:ascii="宋体" w:hAnsi="宋体"/>
          <w:sz w:val="24"/>
          <w:szCs w:val="24"/>
          <w:lang w:val="zh-CN"/>
        </w:rPr>
        <w:t xml:space="preserve">项目编号：  </w:t>
      </w:r>
      <w:bookmarkStart w:id="3" w:name="XMBH"/>
      <w:r/>
      <w:bookmarkEnd w:id="3"/>
      <w:r/>
      <w:r/>
    </w:p>
    <w:tbl>
      <w:tblPr>
        <w:tblStyle w:val="724"/>
        <w:tblW w:w="8514" w:type="dxa"/>
        <w:jc w:val="center"/>
        <w:tblLayout w:type="fixed"/>
        <w:tblCellMar>
          <w:left w:w="108" w:type="dxa"/>
          <w:top w:w="0" w:type="dxa"/>
          <w:right w:w="108" w:type="dxa"/>
          <w:bottom w:w="0" w:type="dxa"/>
        </w:tblCellMar>
        <w:tblLook w:val="04A0" w:firstRow="1" w:lastRow="0" w:firstColumn="1" w:lastColumn="0" w:noHBand="0" w:noVBand="1"/>
      </w:tblPr>
      <w:tblGrid>
        <w:gridCol w:w="1169"/>
        <w:gridCol w:w="2473"/>
        <w:gridCol w:w="3087"/>
        <w:gridCol w:w="1785"/>
      </w:tblGrid>
      <w:tr>
        <w:trPr>
          <w:jc w:val="center"/>
        </w:trPr>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auto"/>
              <w:rPr>
                <w:rFonts w:ascii="宋体" w:hAnsi="宋体"/>
                <w:sz w:val="24"/>
              </w:rPr>
            </w:pPr>
            <w:r>
              <w:rPr>
                <w:rFonts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spacing w:line="360" w:lineRule="auto"/>
              <w:rPr>
                <w:rFonts w:ascii="宋体" w:hAnsi="宋体"/>
                <w:sz w:val="24"/>
              </w:rPr>
            </w:pPr>
            <w:r>
              <w:rPr>
                <w:rFonts w:ascii="宋体" w:hAnsi="宋体"/>
                <w:sz w:val="24"/>
              </w:rPr>
              <w:t xml:space="preserve">项目名称</w:t>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val="false"/>
          </w:tcPr>
          <w:p>
            <w:pPr>
              <w:jc w:val="center"/>
              <w:spacing w:line="360" w:lineRule="auto"/>
              <w:rPr>
                <w:rFonts w:ascii="宋体" w:hAnsi="宋体"/>
                <w:sz w:val="24"/>
              </w:rPr>
            </w:pPr>
            <w:r>
              <w:rPr>
                <w:rFonts w:ascii="宋体" w:hAnsi="宋体"/>
                <w:sz w:val="24"/>
              </w:rPr>
              <w:t xml:space="preserve">项目总价</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360" w:lineRule="auto"/>
              <w:rPr>
                <w:rFonts w:ascii="宋体" w:hAnsi="宋体"/>
                <w:sz w:val="24"/>
              </w:rPr>
            </w:pPr>
            <w:r>
              <w:rPr>
                <w:rFonts w:hint="eastAsia" w:ascii="宋体" w:hAnsi="宋体"/>
                <w:bCs/>
                <w:sz w:val="24"/>
                <w:lang w:val="zh-CN"/>
              </w:rPr>
              <w:t xml:space="preserve">服务期限</w:t>
            </w:r>
            <w:r/>
          </w:p>
        </w:tc>
      </w:tr>
      <w:tr>
        <w:trPr>
          <w:jc w:val="center"/>
        </w:trPr>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auto"/>
              <w:rPr>
                <w:rFonts w:ascii="宋体" w:hAnsi="宋体"/>
                <w:sz w:val="24"/>
              </w:rPr>
            </w:pPr>
            <w:r>
              <w:rPr>
                <w:rFonts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val="false"/>
          </w:tcPr>
          <w:p>
            <w:pPr>
              <w:jc w:val="left"/>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360" w:lineRule="auto"/>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auto"/>
              <w:rPr>
                <w:rFonts w:ascii="宋体" w:hAnsi="宋体"/>
                <w:sz w:val="24"/>
              </w:rPr>
            </w:pPr>
            <w:r>
              <w:rPr>
                <w:rFonts w:ascii="宋体" w:hAnsi="宋体"/>
                <w:sz w:val="24"/>
              </w:rPr>
              <w:t xml:space="preserve">…</w:t>
            </w:r>
            <w:r/>
          </w:p>
        </w:tc>
        <w:tc>
          <w:tcPr>
            <w:tcBorders>
              <w:top w:val="single" w:color="000000" w:sz="4" w:space="0"/>
              <w:left w:val="single" w:color="000000" w:sz="4" w:space="0"/>
              <w:bottom w:val="single" w:color="000000" w:sz="4" w:space="0"/>
              <w:right w:val="single" w:color="000000" w:sz="4" w:space="0"/>
            </w:tcBorders>
            <w:tcW w:w="247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087" w:type="dxa"/>
            <w:vAlign w:val="center"/>
            <w:textDirection w:val="lrTb"/>
            <w:noWrap w:val="false"/>
          </w:tcPr>
          <w:p>
            <w:pPr>
              <w:jc w:val="left"/>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jc w:val="center"/>
              <w:spacing w:line="360" w:lineRule="auto"/>
              <w:rPr>
                <w:rFonts w:ascii="宋体" w:hAnsi="宋体"/>
                <w:sz w:val="24"/>
              </w:rPr>
            </w:pPr>
            <w:r>
              <w:rPr>
                <w:rFonts w:ascii="宋体" w:hAnsi="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jc w:val="center"/>
              <w:spacing w:line="360" w:lineRule="auto"/>
              <w:rPr>
                <w:rFonts w:ascii="宋体" w:hAnsi="宋体"/>
                <w:sz w:val="24"/>
              </w:rPr>
            </w:pPr>
            <w:r>
              <w:rPr>
                <w:rFonts w:ascii="宋体" w:hAnsi="宋体"/>
                <w:sz w:val="24"/>
              </w:rPr>
              <w:t xml:space="preserve">合计</w:t>
            </w:r>
            <w:r/>
          </w:p>
        </w:tc>
        <w:tc>
          <w:tcPr>
            <w:gridSpan w:val="3"/>
            <w:tcBorders>
              <w:top w:val="single" w:color="000000" w:sz="4" w:space="0"/>
              <w:left w:val="single" w:color="000000" w:sz="4" w:space="0"/>
              <w:bottom w:val="single" w:color="000000" w:sz="4" w:space="0"/>
              <w:right w:val="single" w:color="000000" w:sz="4" w:space="0"/>
            </w:tcBorders>
            <w:tcW w:w="7345" w:type="dxa"/>
            <w:vAlign w:val="center"/>
            <w:textDirection w:val="lrTb"/>
            <w:noWrap w:val="false"/>
          </w:tcPr>
          <w:p>
            <w:pPr>
              <w:jc w:val="left"/>
              <w:spacing w:line="360" w:lineRule="auto"/>
              <w:rPr>
                <w:rFonts w:ascii="宋体" w:hAnsi="宋体"/>
                <w:sz w:val="24"/>
              </w:rPr>
            </w:pPr>
            <w:r>
              <w:rPr>
                <w:rFonts w:ascii="宋体" w:hAnsi="宋体" w:cs="宋体"/>
                <w:sz w:val="24"/>
              </w:rPr>
              <w:t xml:space="preserve">人民币（大写）                            小写：</w:t>
            </w:r>
            <w:r/>
          </w:p>
        </w:tc>
      </w:tr>
    </w:tbl>
    <w:p>
      <w:pPr>
        <w:ind w:firstLine="240"/>
        <w:spacing w:line="360" w:lineRule="auto"/>
        <w:rPr>
          <w:rFonts w:hint="eastAsia" w:ascii="宋体" w:hAnsi="宋体" w:cs="宋体"/>
          <w:bCs/>
          <w:szCs w:val="21"/>
        </w:rPr>
      </w:pPr>
      <w:r>
        <w:rPr>
          <w:rFonts w:ascii="宋体" w:hAnsi="宋体"/>
          <w:sz w:val="24"/>
        </w:rPr>
        <w:t xml:space="preserve">注：报价金额全部采用人民币表示，</w:t>
      </w:r>
      <w:r>
        <w:rPr>
          <w:rFonts w:hint="eastAsia" w:ascii="宋体" w:hAnsi="宋体"/>
          <w:sz w:val="24"/>
        </w:rPr>
        <w:t xml:space="preserve">响应</w:t>
      </w:r>
      <w:r>
        <w:rPr>
          <w:rFonts w:ascii="宋体" w:hAnsi="宋体"/>
          <w:sz w:val="24"/>
        </w:rPr>
        <w:t xml:space="preserve">报价精确到元</w:t>
      </w:r>
      <w:r/>
    </w:p>
    <w:p>
      <w:pPr>
        <w:spacing w:line="360" w:lineRule="auto"/>
        <w:rPr>
          <w:rFonts w:hint="eastAsia" w:hAnsi="宋体" w:eastAsia="宋体"/>
          <w:bCs/>
          <w:color w:val="000000"/>
          <w:sz w:val="24"/>
          <w:szCs w:val="24"/>
        </w:rPr>
      </w:pPr>
      <w:r>
        <w:rPr>
          <w:rFonts w:hint="eastAsia" w:hAnsi="宋体" w:eastAsia="宋体"/>
          <w:bCs/>
          <w:color w:val="000000"/>
          <w:sz w:val="24"/>
          <w:szCs w:val="24"/>
        </w:rPr>
      </w:r>
      <w:r/>
    </w:p>
    <w:p>
      <w:pPr>
        <w:pStyle w:val="1228"/>
        <w:rPr>
          <w:rFonts w:hint="eastAsia"/>
          <w:lang w:val="zh-CN"/>
        </w:rPr>
      </w:pPr>
      <w:r>
        <w:rPr>
          <w:rFonts w:hint="eastAsia"/>
          <w:lang w:val="zh-CN"/>
        </w:rPr>
      </w:r>
      <w:r/>
    </w:p>
    <w:p>
      <w:pPr>
        <w:pStyle w:val="1228"/>
        <w:rPr>
          <w:rFonts w:hint="eastAsia"/>
          <w:lang w:val="zh-CN"/>
        </w:rPr>
      </w:pPr>
      <w:r>
        <w:rPr>
          <w:rFonts w:hint="eastAsia"/>
          <w:lang w:val="zh-CN"/>
        </w:rPr>
      </w:r>
      <w:r/>
    </w:p>
    <w:p>
      <w:pPr>
        <w:pStyle w:val="1228"/>
        <w:rPr>
          <w:rFonts w:hint="eastAsia"/>
          <w:lang w:val="zh-CN"/>
        </w:rPr>
      </w:pPr>
      <w:r>
        <w:rPr>
          <w:rFonts w:hint="eastAsia"/>
          <w:lang w:val="zh-CN"/>
        </w:rPr>
      </w:r>
      <w:r/>
    </w:p>
    <w:p>
      <w:pPr>
        <w:pStyle w:val="1228"/>
        <w:rPr>
          <w:rFonts w:hint="eastAsia"/>
          <w:lang w:val="zh-CN"/>
        </w:rPr>
      </w:pPr>
      <w:r>
        <w:rPr>
          <w:rFonts w:hint="eastAsia"/>
          <w:lang w:val="zh-CN"/>
        </w:rPr>
      </w:r>
      <w:r/>
    </w:p>
    <w:p>
      <w:pPr>
        <w:spacing w:line="600" w:lineRule="exact"/>
        <w:rPr>
          <w:rFonts w:ascii="宋体" w:hAnsi="宋体"/>
          <w:szCs w:val="21"/>
        </w:rPr>
      </w:pPr>
      <w:r>
        <w:rPr>
          <w:rFonts w:ascii="宋体" w:hAnsi="宋体"/>
          <w:szCs w:val="21"/>
        </w:rPr>
      </w:r>
      <w:r/>
    </w:p>
    <w:p>
      <w:pPr>
        <w:jc w:val="left"/>
        <w:spacing w:line="360" w:lineRule="auto"/>
        <w:rPr>
          <w:rFonts w:hint="eastAsia" w:ascii="宋体" w:hAnsi="宋体"/>
          <w:sz w:val="24"/>
          <w:szCs w:val="24"/>
          <w:lang w:val="zh-CN"/>
        </w:rPr>
      </w:pPr>
      <w:r>
        <w:rPr>
          <w:rFonts w:hint="eastAsia" w:ascii="宋体" w:hAnsi="宋体"/>
          <w:szCs w:val="21"/>
        </w:rPr>
        <w:t xml:space="preserve">                               </w:t>
      </w:r>
      <w:r>
        <w:rPr>
          <w:rFonts w:ascii="宋体" w:hAnsi="宋体"/>
          <w:szCs w:val="21"/>
        </w:rPr>
        <w:t xml:space="preserve">                    </w:t>
      </w:r>
      <w:r>
        <w:rPr>
          <w:rFonts w:hint="eastAsia" w:ascii="宋体" w:hAnsi="宋体"/>
          <w:sz w:val="24"/>
          <w:szCs w:val="24"/>
          <w:lang w:val="zh-CN"/>
        </w:rPr>
        <w:t xml:space="preserve">  日期：   </w:t>
      </w:r>
      <w:bookmarkStart w:id="4" w:name="NF"/>
      <w:r/>
      <w:bookmarkEnd w:id="4"/>
      <w:r>
        <w:rPr>
          <w:rFonts w:hint="eastAsia" w:ascii="宋体" w:hAnsi="宋体"/>
          <w:sz w:val="24"/>
          <w:szCs w:val="24"/>
          <w:lang w:val="zh-CN"/>
        </w:rPr>
        <w:t xml:space="preserve"> 年 </w:t>
      </w:r>
      <w:bookmarkStart w:id="5" w:name="YF"/>
      <w:r/>
      <w:bookmarkEnd w:id="5"/>
      <w:r>
        <w:rPr>
          <w:rFonts w:hint="eastAsia" w:ascii="宋体" w:hAnsi="宋体"/>
          <w:sz w:val="24"/>
          <w:szCs w:val="24"/>
          <w:lang w:val="zh-CN"/>
        </w:rPr>
        <w:t xml:space="preserve">  月 </w:t>
      </w:r>
      <w:bookmarkStart w:id="6" w:name="RI"/>
      <w:r/>
      <w:bookmarkEnd w:id="6"/>
      <w:r>
        <w:rPr>
          <w:rFonts w:hint="eastAsia" w:ascii="宋体" w:hAnsi="宋体"/>
          <w:sz w:val="24"/>
          <w:szCs w:val="24"/>
          <w:lang w:val="zh-CN"/>
        </w:rPr>
        <w:t xml:space="preserve">  日</w:t>
      </w:r>
      <w:r/>
    </w:p>
    <w:p>
      <w:pPr>
        <w:spacing w:line="360" w:lineRule="auto"/>
        <w:rPr>
          <w:rFonts w:hint="eastAsia" w:ascii="宋体" w:hAnsi="宋体"/>
          <w:sz w:val="24"/>
        </w:rPr>
      </w:pPr>
      <w:r>
        <w:rPr>
          <w:rFonts w:hint="eastAsia" w:ascii="宋体" w:hAnsi="宋体"/>
          <w:sz w:val="24"/>
        </w:rPr>
      </w:r>
      <w:r/>
    </w:p>
    <w:p>
      <w:pPr>
        <w:ind w:firstLine="240"/>
        <w:jc w:val="left"/>
        <w:spacing w:line="480" w:lineRule="auto"/>
        <w:rPr>
          <w:rFonts w:hint="eastAsia" w:ascii="宋体" w:hAnsi="宋体"/>
          <w:sz w:val="24"/>
        </w:rPr>
      </w:pPr>
      <w:r>
        <w:rPr>
          <w:rFonts w:hint="eastAsia" w:ascii="宋体" w:hAnsi="宋体"/>
          <w:sz w:val="24"/>
        </w:rPr>
        <w:t xml:space="preserve"> </w:t>
      </w:r>
      <w:r/>
    </w:p>
    <w:p>
      <w:pPr>
        <w:pStyle w:val="1068"/>
        <w:ind w:firstLine="0"/>
        <w:spacing w:line="360" w:lineRule="auto"/>
        <w:rPr>
          <w:rFonts w:hint="eastAsia" w:ascii="宋体" w:hAnsi="宋体"/>
          <w:sz w:val="28"/>
          <w:szCs w:val="28"/>
        </w:rPr>
      </w:pPr>
      <w:r>
        <w:rPr>
          <w:rFonts w:hint="eastAsia" w:ascii="宋体" w:hAnsi="宋体"/>
          <w:sz w:val="28"/>
          <w:szCs w:val="28"/>
        </w:rPr>
      </w:r>
      <w:r/>
    </w:p>
    <w:p>
      <w:pPr>
        <w:pStyle w:val="1068"/>
        <w:ind w:firstLine="0"/>
        <w:spacing w:line="360" w:lineRule="auto"/>
        <w:rPr>
          <w:rFonts w:hint="eastAsia" w:ascii="宋体" w:hAnsi="宋体"/>
          <w:sz w:val="28"/>
          <w:szCs w:val="28"/>
        </w:rPr>
      </w:pPr>
      <w:r>
        <w:rPr>
          <w:rFonts w:hint="eastAsia" w:ascii="宋体" w:hAnsi="宋体"/>
          <w:sz w:val="28"/>
          <w:szCs w:val="28"/>
        </w:rPr>
      </w:r>
      <w:r/>
    </w:p>
    <w:p>
      <w:pPr>
        <w:pStyle w:val="1068"/>
        <w:ind w:firstLine="0"/>
        <w:spacing w:line="360" w:lineRule="auto"/>
        <w:rPr>
          <w:rFonts w:hint="eastAsia" w:ascii="宋体" w:hAnsi="宋体"/>
          <w:sz w:val="28"/>
          <w:szCs w:val="28"/>
        </w:rPr>
      </w:pPr>
      <w:r>
        <w:rPr>
          <w:rFonts w:hint="eastAsia" w:ascii="宋体" w:hAnsi="宋体"/>
          <w:sz w:val="28"/>
          <w:szCs w:val="28"/>
        </w:rPr>
      </w:r>
      <w:r/>
    </w:p>
    <w:p>
      <w:pPr>
        <w:pStyle w:val="1068"/>
        <w:ind w:firstLine="0"/>
        <w:spacing w:line="360" w:lineRule="auto"/>
        <w:rPr>
          <w:rFonts w:hint="eastAsia" w:ascii="宋体" w:hAnsi="宋体"/>
          <w:sz w:val="28"/>
          <w:szCs w:val="28"/>
        </w:rPr>
      </w:pPr>
      <w:r>
        <w:rPr>
          <w:rFonts w:hint="eastAsia" w:ascii="宋体" w:hAnsi="宋体"/>
          <w:sz w:val="28"/>
          <w:szCs w:val="28"/>
        </w:rPr>
      </w:r>
      <w:r/>
    </w:p>
    <w:p>
      <w:pPr>
        <w:pStyle w:val="1068"/>
        <w:ind w:firstLine="0"/>
        <w:spacing w:line="360" w:lineRule="auto"/>
        <w:rPr>
          <w:rFonts w:hint="eastAsia" w:ascii="宋体" w:hAnsi="宋体"/>
          <w:sz w:val="28"/>
          <w:szCs w:val="28"/>
        </w:rPr>
      </w:pPr>
      <w:r>
        <w:rPr>
          <w:rFonts w:hint="eastAsia" w:ascii="宋体" w:hAnsi="宋体"/>
          <w:sz w:val="28"/>
          <w:szCs w:val="28"/>
        </w:rPr>
      </w:r>
      <w:r/>
    </w:p>
    <w:p>
      <w:pPr>
        <w:pStyle w:val="1068"/>
        <w:ind w:firstLine="0"/>
        <w:spacing w:line="360" w:lineRule="auto"/>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pStyle w:val="1068"/>
        <w:ind w:firstLine="0"/>
        <w:spacing w:line="360" w:lineRule="auto"/>
        <w:rPr>
          <w:rFonts w:hint="eastAsia" w:ascii="宋体" w:hAnsi="宋体" w:eastAsia="宋体"/>
          <w:sz w:val="28"/>
          <w:szCs w:val="28"/>
        </w:rPr>
      </w:pPr>
      <w:r>
        <w:rPr>
          <w:rFonts w:hint="eastAsia" w:ascii="宋体" w:hAnsi="宋体"/>
          <w:sz w:val="28"/>
          <w:szCs w:val="28"/>
        </w:rPr>
        <w:t xml:space="preserve">3.2</w:t>
      </w:r>
      <w:r>
        <w:rPr>
          <w:rFonts w:hint="eastAsia" w:ascii="宋体" w:hAnsi="宋体" w:eastAsia="宋体"/>
          <w:sz w:val="28"/>
          <w:szCs w:val="28"/>
        </w:rPr>
        <w:t xml:space="preserve">投标报价明细表</w:t>
      </w:r>
      <w:r/>
    </w:p>
    <w:p>
      <w:pPr>
        <w:jc w:val="center"/>
        <w:spacing w:line="360" w:lineRule="auto"/>
        <w:rPr>
          <w:rFonts w:ascii="宋体" w:hAnsi="宋体" w:cs="宋体"/>
          <w:b/>
          <w:sz w:val="24"/>
        </w:rPr>
      </w:pPr>
      <w:r/>
      <w:bookmarkStart w:id="7" w:name="_Hlk141468438"/>
      <w:r>
        <w:rPr>
          <w:rFonts w:hint="eastAsia" w:ascii="宋体" w:hAnsi="宋体" w:cs="宋体"/>
          <w:b/>
          <w:sz w:val="24"/>
        </w:rPr>
        <w:t xml:space="preserve">分项报价明细表</w:t>
      </w:r>
      <w:bookmarkEnd w:id="7"/>
      <w:r/>
      <w:r/>
    </w:p>
    <w:p>
      <w:pPr>
        <w:spacing w:line="360" w:lineRule="auto"/>
        <w:rPr>
          <w:rFonts w:hint="eastAsia" w:ascii="宋体" w:hAnsi="宋体" w:cs="宋体"/>
          <w:sz w:val="24"/>
        </w:rPr>
      </w:pPr>
      <w:r>
        <w:rPr>
          <w:rFonts w:hint="eastAsia" w:ascii="宋体" w:hAnsi="宋体" w:cs="宋体"/>
          <w:sz w:val="24"/>
        </w:rPr>
        <w:t xml:space="preserve">采购编号：</w:t>
      </w:r>
      <w:r/>
    </w:p>
    <w:p>
      <w:pPr>
        <w:pStyle w:val="1228"/>
      </w:pPr>
      <w:r/>
      <w:r/>
    </w:p>
    <w:p>
      <w:pPr>
        <w:spacing w:line="360" w:lineRule="auto"/>
        <w:widowControl/>
        <w:rPr>
          <w:rFonts w:ascii="宋体" w:hAnsi="宋体"/>
          <w:b/>
          <w:sz w:val="24"/>
        </w:rPr>
        <w:outlineLvl w:val="1"/>
      </w:pPr>
      <w:r>
        <w:rPr>
          <w:rFonts w:hint="eastAsia" w:ascii="宋体" w:hAnsi="宋体"/>
          <w:b/>
          <w:sz w:val="24"/>
        </w:rPr>
        <w:t xml:space="preserve">格式2：分项报价明细表（若有）</w:t>
      </w:r>
      <w:r/>
    </w:p>
    <w:p>
      <w:pPr>
        <w:ind w:firstLine="482"/>
        <w:jc w:val="center"/>
        <w:spacing w:before="46" w:after="46" w:line="360" w:lineRule="auto"/>
        <w:rPr>
          <w:rFonts w:ascii="宋体" w:hAnsi="宋体"/>
          <w:b/>
          <w:sz w:val="24"/>
          <w:lang w:val="zh-CN"/>
        </w:rPr>
      </w:pPr>
      <w:r>
        <w:rPr>
          <w:rFonts w:hint="eastAsia" w:ascii="宋体" w:hAnsi="宋体"/>
          <w:b/>
          <w:sz w:val="24"/>
        </w:rPr>
        <w:t xml:space="preserve">分项报价明细表</w:t>
      </w:r>
      <w:r/>
    </w:p>
    <w:tbl>
      <w:tblPr>
        <w:tblStyle w:val="724"/>
        <w:tblW w:w="81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878"/>
        <w:gridCol w:w="2980"/>
        <w:gridCol w:w="2621"/>
        <w:gridCol w:w="1713"/>
      </w:tblGrid>
      <w:tr>
        <w:trPr>
          <w:cantSplit/>
          <w:jc w:val="center"/>
          <w:trHeight w:val="523"/>
        </w:trPr>
        <w:tc>
          <w:tcPr>
            <w:tcW w:w="878"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2980" w:type="dxa"/>
            <w:vAlign w:val="center"/>
            <w:textDirection w:val="lrTb"/>
            <w:noWrap w:val="false"/>
          </w:tcPr>
          <w:p>
            <w:pPr>
              <w:jc w:val="center"/>
              <w:rPr>
                <w:rFonts w:ascii="宋体" w:hAnsi="宋体"/>
                <w:sz w:val="24"/>
              </w:rPr>
            </w:pPr>
            <w:r>
              <w:rPr>
                <w:rFonts w:hint="eastAsia" w:ascii="宋体" w:hAnsi="宋体"/>
                <w:sz w:val="24"/>
              </w:rPr>
              <w:t xml:space="preserve">项　　　目</w:t>
            </w:r>
            <w:r/>
          </w:p>
        </w:tc>
        <w:tc>
          <w:tcPr>
            <w:tcW w:w="2621" w:type="dxa"/>
            <w:vAlign w:val="center"/>
            <w:textDirection w:val="lrTb"/>
            <w:noWrap w:val="false"/>
          </w:tcPr>
          <w:p>
            <w:pPr>
              <w:jc w:val="center"/>
              <w:rPr>
                <w:rFonts w:ascii="宋体" w:hAnsi="宋体"/>
                <w:sz w:val="24"/>
              </w:rPr>
            </w:pPr>
            <w:r>
              <w:rPr>
                <w:rFonts w:hint="eastAsia" w:ascii="宋体" w:hAnsi="宋体"/>
                <w:sz w:val="24"/>
              </w:rPr>
              <w:t xml:space="preserve">金额</w:t>
            </w:r>
            <w:r/>
          </w:p>
        </w:tc>
        <w:tc>
          <w:tcPr>
            <w:tcW w:w="1713" w:type="dxa"/>
            <w:vAlign w:val="center"/>
            <w:textDirection w:val="lrTb"/>
            <w:noWrap w:val="false"/>
          </w:tcPr>
          <w:p>
            <w:pPr>
              <w:jc w:val="center"/>
              <w:rPr>
                <w:rFonts w:ascii="宋体" w:hAnsi="宋体" w:cs="仿宋_GB2312"/>
                <w:sz w:val="24"/>
              </w:rPr>
            </w:pPr>
            <w:r>
              <w:rPr>
                <w:rFonts w:hint="eastAsia" w:ascii="宋体" w:hAnsi="宋体" w:cs="仿宋_GB2312"/>
                <w:sz w:val="24"/>
              </w:rPr>
              <w:t xml:space="preserve">备注</w:t>
            </w:r>
            <w:r/>
          </w:p>
        </w:tc>
      </w:tr>
      <w:tr>
        <w:trPr>
          <w:cantSplit/>
          <w:jc w:val="center"/>
          <w:trHeight w:val="523"/>
        </w:trPr>
        <w:tc>
          <w:tcPr>
            <w:tcW w:w="878" w:type="dxa"/>
            <w:vAlign w:val="center"/>
            <w:textDirection w:val="lrTb"/>
            <w:noWrap w:val="false"/>
          </w:tcPr>
          <w:p>
            <w:pPr>
              <w:jc w:val="center"/>
              <w:rPr>
                <w:rFonts w:ascii="宋体" w:hAnsi="宋体" w:cs="仿宋_GB2312"/>
                <w:sz w:val="24"/>
              </w:rPr>
            </w:pPr>
            <w:r>
              <w:rPr>
                <w:rFonts w:hint="eastAsia" w:ascii="宋体" w:hAnsi="宋体" w:cs="仿宋_GB2312"/>
                <w:sz w:val="24"/>
              </w:rPr>
              <w:t xml:space="preserve">1</w:t>
            </w:r>
            <w:r/>
          </w:p>
        </w:tc>
        <w:tc>
          <w:tcPr>
            <w:tcW w:w="2980" w:type="dxa"/>
            <w:vAlign w:val="center"/>
            <w:textDirection w:val="lrTb"/>
            <w:noWrap w:val="false"/>
          </w:tcPr>
          <w:p>
            <w:pPr>
              <w:jc w:val="center"/>
              <w:spacing w:before="100" w:beforeAutospacing="1" w:after="100" w:afterAutospacing="1"/>
              <w:rPr>
                <w:rFonts w:ascii="宋体" w:hAnsi="宋体"/>
                <w:sz w:val="24"/>
              </w:rPr>
            </w:pPr>
            <w:r>
              <w:rPr>
                <w:rFonts w:ascii="宋体" w:hAnsi="宋体"/>
                <w:sz w:val="24"/>
              </w:rPr>
            </w:r>
            <w:r/>
          </w:p>
        </w:tc>
        <w:tc>
          <w:tcPr>
            <w:tcW w:w="262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W w:w="171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cantSplit/>
          <w:jc w:val="center"/>
          <w:trHeight w:val="508"/>
        </w:trPr>
        <w:tc>
          <w:tcPr>
            <w:tcW w:w="878" w:type="dxa"/>
            <w:vAlign w:val="center"/>
            <w:textDirection w:val="lrTb"/>
            <w:noWrap w:val="false"/>
          </w:tcPr>
          <w:p>
            <w:pPr>
              <w:jc w:val="center"/>
              <w:rPr>
                <w:rFonts w:ascii="宋体" w:hAnsi="宋体" w:cs="仿宋_GB2312"/>
                <w:sz w:val="24"/>
              </w:rPr>
            </w:pPr>
            <w:r>
              <w:rPr>
                <w:rFonts w:hint="eastAsia" w:ascii="宋体" w:hAnsi="宋体" w:cs="仿宋_GB2312"/>
                <w:sz w:val="24"/>
              </w:rPr>
              <w:t xml:space="preserve">2</w:t>
            </w:r>
            <w:r/>
          </w:p>
        </w:tc>
        <w:tc>
          <w:tcPr>
            <w:tcW w:w="2980" w:type="dxa"/>
            <w:vAlign w:val="center"/>
            <w:textDirection w:val="lrTb"/>
            <w:noWrap w:val="false"/>
          </w:tcPr>
          <w:p>
            <w:pPr>
              <w:jc w:val="center"/>
              <w:spacing w:before="100" w:beforeAutospacing="1" w:after="100" w:afterAutospacing="1"/>
              <w:rPr>
                <w:rFonts w:ascii="宋体" w:hAnsi="宋体"/>
                <w:sz w:val="24"/>
              </w:rPr>
            </w:pPr>
            <w:r>
              <w:rPr>
                <w:rFonts w:ascii="宋体" w:hAnsi="宋体"/>
                <w:sz w:val="24"/>
              </w:rPr>
            </w:r>
            <w:r/>
          </w:p>
        </w:tc>
        <w:tc>
          <w:tcPr>
            <w:tcW w:w="262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W w:w="171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cantSplit/>
          <w:jc w:val="center"/>
          <w:trHeight w:val="523"/>
        </w:trPr>
        <w:tc>
          <w:tcPr>
            <w:tcW w:w="878" w:type="dxa"/>
            <w:vAlign w:val="center"/>
            <w:textDirection w:val="lrTb"/>
            <w:noWrap w:val="false"/>
          </w:tcPr>
          <w:p>
            <w:pPr>
              <w:jc w:val="center"/>
              <w:rPr>
                <w:rFonts w:ascii="宋体" w:hAnsi="宋体" w:cs="仿宋_GB2312"/>
                <w:sz w:val="24"/>
              </w:rPr>
            </w:pPr>
            <w:r>
              <w:rPr>
                <w:rFonts w:hint="eastAsia" w:ascii="宋体" w:hAnsi="宋体" w:cs="仿宋_GB2312"/>
                <w:sz w:val="24"/>
              </w:rPr>
              <w:t xml:space="preserve">3</w:t>
            </w:r>
            <w:r/>
          </w:p>
        </w:tc>
        <w:tc>
          <w:tcPr>
            <w:tcW w:w="2980" w:type="dxa"/>
            <w:vAlign w:val="center"/>
            <w:textDirection w:val="lrTb"/>
            <w:noWrap w:val="false"/>
          </w:tcPr>
          <w:p>
            <w:pPr>
              <w:jc w:val="center"/>
              <w:spacing w:before="100" w:beforeAutospacing="1" w:after="100" w:afterAutospacing="1"/>
              <w:rPr>
                <w:rFonts w:ascii="宋体" w:hAnsi="宋体"/>
                <w:sz w:val="24"/>
              </w:rPr>
            </w:pPr>
            <w:r>
              <w:rPr>
                <w:rFonts w:ascii="宋体" w:hAnsi="宋体"/>
                <w:sz w:val="24"/>
              </w:rPr>
            </w:r>
            <w:r/>
          </w:p>
        </w:tc>
        <w:tc>
          <w:tcPr>
            <w:tcW w:w="262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W w:w="171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cantSplit/>
          <w:jc w:val="center"/>
          <w:trHeight w:val="523"/>
        </w:trPr>
        <w:tc>
          <w:tcPr>
            <w:tcW w:w="878" w:type="dxa"/>
            <w:vAlign w:val="center"/>
            <w:textDirection w:val="lrTb"/>
            <w:noWrap w:val="false"/>
          </w:tcPr>
          <w:p>
            <w:pPr>
              <w:jc w:val="center"/>
              <w:rPr>
                <w:rFonts w:ascii="宋体" w:hAnsi="宋体" w:cs="仿宋_GB2312"/>
                <w:sz w:val="24"/>
              </w:rPr>
            </w:pPr>
            <w:r>
              <w:rPr>
                <w:rFonts w:hint="eastAsia" w:ascii="宋体" w:hAnsi="宋体" w:cs="仿宋_GB2312"/>
                <w:sz w:val="24"/>
              </w:rPr>
              <w:t xml:space="preserve">4</w:t>
            </w:r>
            <w:r/>
          </w:p>
        </w:tc>
        <w:tc>
          <w:tcPr>
            <w:tcW w:w="2980" w:type="dxa"/>
            <w:vAlign w:val="center"/>
            <w:textDirection w:val="lrTb"/>
            <w:noWrap w:val="false"/>
          </w:tcPr>
          <w:p>
            <w:pPr>
              <w:jc w:val="center"/>
              <w:spacing w:before="100" w:beforeAutospacing="1" w:after="100" w:afterAutospacing="1"/>
              <w:rPr>
                <w:rFonts w:ascii="宋体" w:hAnsi="宋体"/>
                <w:sz w:val="24"/>
              </w:rPr>
            </w:pPr>
            <w:r>
              <w:rPr>
                <w:rFonts w:ascii="宋体" w:hAnsi="宋体"/>
                <w:sz w:val="24"/>
              </w:rPr>
            </w:r>
            <w:r/>
          </w:p>
        </w:tc>
        <w:tc>
          <w:tcPr>
            <w:tcW w:w="262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W w:w="171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cantSplit/>
          <w:jc w:val="center"/>
          <w:trHeight w:val="524"/>
        </w:trPr>
        <w:tc>
          <w:tcPr>
            <w:tcW w:w="878" w:type="dxa"/>
            <w:vAlign w:val="center"/>
            <w:textDirection w:val="lrTb"/>
            <w:noWrap w:val="false"/>
          </w:tcPr>
          <w:p>
            <w:pPr>
              <w:jc w:val="center"/>
              <w:rPr>
                <w:rFonts w:ascii="宋体" w:hAnsi="宋体" w:cs="仿宋_GB2312"/>
                <w:sz w:val="24"/>
              </w:rPr>
            </w:pPr>
            <w:r>
              <w:rPr>
                <w:rFonts w:hint="eastAsia" w:ascii="宋体" w:hAnsi="宋体" w:cs="仿宋_GB2312"/>
                <w:sz w:val="24"/>
              </w:rPr>
              <w:t xml:space="preserve">5</w:t>
            </w:r>
            <w:r/>
          </w:p>
        </w:tc>
        <w:tc>
          <w:tcPr>
            <w:tcW w:w="2980" w:type="dxa"/>
            <w:vAlign w:val="center"/>
            <w:textDirection w:val="lrTb"/>
            <w:noWrap w:val="false"/>
          </w:tcPr>
          <w:p>
            <w:pPr>
              <w:jc w:val="center"/>
              <w:rPr>
                <w:rFonts w:ascii="宋体" w:hAnsi="宋体" w:cs="仿宋_GB2312"/>
                <w:sz w:val="24"/>
              </w:rPr>
            </w:pPr>
            <w:r>
              <w:rPr>
                <w:rFonts w:ascii="宋体" w:hAnsi="宋体" w:cs="仿宋_GB2312"/>
                <w:sz w:val="24"/>
              </w:rPr>
            </w:r>
            <w:r/>
          </w:p>
        </w:tc>
        <w:tc>
          <w:tcPr>
            <w:tcW w:w="262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W w:w="171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cantSplit/>
          <w:jc w:val="center"/>
          <w:trHeight w:val="523"/>
        </w:trPr>
        <w:tc>
          <w:tcPr>
            <w:tcW w:w="878" w:type="dxa"/>
            <w:vAlign w:val="center"/>
            <w:textDirection w:val="lrTb"/>
            <w:noWrap w:val="false"/>
          </w:tcPr>
          <w:p>
            <w:pPr>
              <w:jc w:val="center"/>
              <w:rPr>
                <w:rFonts w:ascii="宋体" w:hAnsi="宋体" w:cs="仿宋_GB2312"/>
                <w:sz w:val="24"/>
              </w:rPr>
            </w:pPr>
            <w:r>
              <w:rPr>
                <w:rFonts w:hint="eastAsia" w:ascii="宋体" w:hAnsi="宋体" w:cs="仿宋_GB2312"/>
                <w:sz w:val="24"/>
              </w:rPr>
              <w:t xml:space="preserve">6</w:t>
            </w:r>
            <w:r/>
          </w:p>
        </w:tc>
        <w:tc>
          <w:tcPr>
            <w:tcW w:w="2980" w:type="dxa"/>
            <w:vAlign w:val="center"/>
            <w:textDirection w:val="lrTb"/>
            <w:noWrap w:val="false"/>
          </w:tcPr>
          <w:p>
            <w:pPr>
              <w:jc w:val="center"/>
              <w:rPr>
                <w:rFonts w:ascii="宋体" w:hAnsi="宋体" w:cs="仿宋_GB2312"/>
                <w:sz w:val="24"/>
              </w:rPr>
            </w:pPr>
            <w:r>
              <w:rPr>
                <w:rFonts w:ascii="宋体" w:hAnsi="宋体" w:cs="仿宋_GB2312"/>
                <w:sz w:val="24"/>
              </w:rPr>
            </w:r>
            <w:r/>
          </w:p>
        </w:tc>
        <w:tc>
          <w:tcPr>
            <w:tcW w:w="262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W w:w="171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cantSplit/>
          <w:jc w:val="center"/>
          <w:trHeight w:val="523"/>
        </w:trPr>
        <w:tc>
          <w:tcPr>
            <w:tcW w:w="878" w:type="dxa"/>
            <w:vAlign w:val="center"/>
            <w:textDirection w:val="lrTb"/>
            <w:noWrap w:val="false"/>
          </w:tcPr>
          <w:p>
            <w:pPr>
              <w:jc w:val="center"/>
              <w:rPr>
                <w:rFonts w:ascii="宋体" w:hAnsi="宋体" w:cs="仿宋_GB2312"/>
                <w:sz w:val="24"/>
              </w:rPr>
            </w:pPr>
            <w:r>
              <w:rPr>
                <w:rFonts w:ascii="宋体" w:hAnsi="宋体" w:cs="仿宋_GB2312"/>
                <w:sz w:val="24"/>
              </w:rPr>
            </w:r>
            <w:r/>
          </w:p>
        </w:tc>
        <w:tc>
          <w:tcPr>
            <w:tcW w:w="2980" w:type="dxa"/>
            <w:vAlign w:val="center"/>
            <w:textDirection w:val="lrTb"/>
            <w:noWrap w:val="false"/>
          </w:tcPr>
          <w:p>
            <w:pPr>
              <w:jc w:val="center"/>
              <w:rPr>
                <w:rFonts w:ascii="宋体" w:hAnsi="宋体"/>
                <w:sz w:val="24"/>
              </w:rPr>
            </w:pPr>
            <w:r>
              <w:rPr>
                <w:rFonts w:ascii="宋体" w:hAnsi="宋体"/>
                <w:sz w:val="24"/>
              </w:rPr>
            </w:r>
            <w:r/>
          </w:p>
        </w:tc>
        <w:tc>
          <w:tcPr>
            <w:tcW w:w="262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W w:w="171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r>
        <w:trPr>
          <w:cantSplit/>
          <w:jc w:val="center"/>
          <w:trHeight w:val="523"/>
        </w:trPr>
        <w:tc>
          <w:tcPr>
            <w:gridSpan w:val="2"/>
            <w:tcW w:w="3858" w:type="dxa"/>
            <w:vAlign w:val="center"/>
            <w:textDirection w:val="lrTb"/>
            <w:noWrap w:val="false"/>
          </w:tcPr>
          <w:p>
            <w:pPr>
              <w:jc w:val="center"/>
              <w:spacing w:line="360" w:lineRule="auto"/>
              <w:rPr>
                <w:rFonts w:ascii="宋体" w:hAnsi="宋体" w:cs="仿宋_GB2312"/>
                <w:sz w:val="24"/>
              </w:rPr>
            </w:pPr>
            <w:r>
              <w:rPr>
                <w:rFonts w:hint="eastAsia" w:ascii="宋体" w:hAnsi="宋体" w:cs="仿宋_GB2312"/>
                <w:sz w:val="24"/>
              </w:rPr>
              <w:t xml:space="preserve">合计金额</w:t>
            </w:r>
            <w:r/>
          </w:p>
        </w:tc>
        <w:tc>
          <w:tcPr>
            <w:tcW w:w="2621"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c>
          <w:tcPr>
            <w:tcW w:w="1713" w:type="dxa"/>
            <w:vAlign w:val="center"/>
            <w:textDirection w:val="lrTb"/>
            <w:noWrap w:val="false"/>
          </w:tcPr>
          <w:p>
            <w:pPr>
              <w:jc w:val="center"/>
              <w:spacing w:line="360" w:lineRule="auto"/>
              <w:rPr>
                <w:rFonts w:ascii="宋体" w:hAnsi="宋体" w:cs="仿宋_GB2312"/>
                <w:sz w:val="24"/>
              </w:rPr>
            </w:pPr>
            <w:r>
              <w:rPr>
                <w:rFonts w:ascii="宋体" w:hAnsi="宋体" w:cs="仿宋_GB2312"/>
                <w:sz w:val="24"/>
              </w:rPr>
            </w:r>
            <w:r/>
          </w:p>
        </w:tc>
      </w:tr>
    </w:tbl>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ascii="宋体" w:hAnsi="宋体"/>
          <w:sz w:val="24"/>
        </w:rPr>
      </w:pPr>
      <w:r>
        <w:rPr>
          <w:rFonts w:hint="eastAsia" w:ascii="宋体" w:hAnsi="宋体"/>
          <w:sz w:val="24"/>
        </w:rPr>
        <w:t xml:space="preserve">注：此表“合计金额”与报价表“项目总价”须保持一致，否则以</w:t>
      </w:r>
      <w:r>
        <w:rPr>
          <w:rFonts w:hint="eastAsia" w:ascii="宋体" w:hAnsi="宋体"/>
          <w:sz w:val="24"/>
          <w:lang w:eastAsia="zh-CN"/>
        </w:rPr>
        <w:t xml:space="preserve">投标</w:t>
      </w:r>
      <w:r>
        <w:rPr>
          <w:rFonts w:hint="eastAsia" w:ascii="宋体" w:hAnsi="宋体"/>
          <w:sz w:val="24"/>
        </w:rPr>
        <w:t xml:space="preserve">报价表价格为准。可根据需要自行调整。</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响应单位：（单位盖章）</w:t>
      </w:r>
      <w:r/>
    </w:p>
    <w:p>
      <w:pPr>
        <w:ind w:firstLine="480"/>
        <w:spacing w:line="360" w:lineRule="auto"/>
        <w:rPr>
          <w:rFonts w:ascii="宋体" w:hAnsi="宋体"/>
          <w:sz w:val="24"/>
        </w:rPr>
      </w:pPr>
      <w:r>
        <w:rPr>
          <w:rFonts w:hint="eastAsia" w:ascii="宋体" w:hAnsi="宋体"/>
          <w:sz w:val="24"/>
        </w:rPr>
        <w:t xml:space="preserve">法定代表人或代理人：（签字或盖章）</w:t>
      </w:r>
      <w:r/>
    </w:p>
    <w:p>
      <w:pPr>
        <w:ind w:firstLine="480"/>
        <w:spacing w:line="360" w:lineRule="auto"/>
        <w:rPr>
          <w:rFonts w:ascii="宋体" w:hAnsi="宋体"/>
          <w:sz w:val="24"/>
        </w:rPr>
      </w:pPr>
      <w:r>
        <w:rPr>
          <w:rFonts w:hint="eastAsia" w:ascii="宋体" w:hAnsi="宋体"/>
          <w:sz w:val="24"/>
        </w:rPr>
        <w:t xml:space="preserve">日期：     年     月     日</w:t>
      </w:r>
      <w:r/>
    </w:p>
    <w:p>
      <w:pPr>
        <w:spacing w:line="360" w:lineRule="auto"/>
        <w:rPr>
          <w:rFonts w:ascii="宋体" w:hAnsi="宋体"/>
          <w:spacing w:val="20"/>
          <w:sz w:val="24"/>
        </w:rPr>
      </w:pPr>
      <w:r>
        <w:rPr>
          <w:rFonts w:ascii="宋体" w:hAnsi="宋体"/>
          <w:spacing w:val="20"/>
          <w:sz w:val="24"/>
        </w:rPr>
      </w:r>
      <w:r/>
    </w:p>
    <w:p>
      <w:pPr>
        <w:spacing w:line="360" w:lineRule="auto"/>
        <w:rPr>
          <w:rFonts w:ascii="宋体" w:hAnsi="宋体"/>
          <w:b/>
          <w:bCs/>
          <w:sz w:val="24"/>
        </w:rPr>
      </w:pPr>
      <w:r>
        <w:rPr>
          <w:rFonts w:ascii="宋体" w:hAnsi="宋体"/>
          <w:b/>
          <w:bCs/>
          <w:sz w:val="24"/>
        </w:rPr>
      </w:r>
      <w:r/>
    </w:p>
    <w:p>
      <w:pPr>
        <w:jc w:val="left"/>
        <w:rPr>
          <w:rFonts w:ascii="宋体" w:hAnsi="宋体" w:cs="宋体"/>
          <w:b/>
          <w:bCs/>
          <w:sz w:val="24"/>
        </w:rPr>
      </w:pPr>
      <w:r>
        <w:rPr>
          <w:rFonts w:ascii="宋体" w:hAnsi="宋体" w:cs="宋体"/>
          <w:b/>
          <w:bCs/>
          <w:sz w:val="24"/>
        </w:rPr>
      </w:r>
      <w:r/>
    </w:p>
    <w:p>
      <w:pPr>
        <w:spacing w:line="360" w:lineRule="auto"/>
        <w:rPr>
          <w:b/>
          <w:bCs/>
        </w:rPr>
      </w:pPr>
      <w:r>
        <w:rPr>
          <w:b/>
          <w:bCs/>
        </w:rPr>
      </w:r>
      <w:r/>
    </w:p>
    <w:p>
      <w:pPr>
        <w:spacing w:line="360" w:lineRule="auto"/>
        <w:rPr>
          <w:b/>
          <w:bCs/>
        </w:rPr>
      </w:pPr>
      <w:r>
        <w:rPr>
          <w:b/>
          <w:bCs/>
        </w:rPr>
      </w:r>
      <w:r/>
    </w:p>
    <w:p>
      <w:pPr>
        <w:jc w:val="center"/>
        <w:rPr>
          <w:rFonts w:ascii="方正大黑简体" w:eastAsia="方正大黑简体"/>
          <w:b/>
          <w:bCs/>
          <w:position w:val="6"/>
          <w:sz w:val="30"/>
        </w:rPr>
      </w:pPr>
      <w:r>
        <w:rPr>
          <w:rFonts w:ascii="方正大黑简体" w:eastAsia="方正大黑简体"/>
          <w:b/>
          <w:bCs/>
          <w:position w:val="6"/>
          <w:sz w:val="30"/>
        </w:rPr>
      </w:r>
      <w:r/>
    </w:p>
    <w:p>
      <w:pPr>
        <w:spacing w:line="360" w:lineRule="auto"/>
        <w:rPr>
          <w:rFonts w:hint="eastAsia" w:ascii="宋体" w:hAnsi="宋体" w:cs="宋体"/>
          <w:sz w:val="24"/>
          <w:szCs w:val="24"/>
          <w:lang w:val="zh-CN" w:eastAsia="zh-CN"/>
        </w:rPr>
      </w:pPr>
      <w:r>
        <w:rPr>
          <w:rFonts w:hint="eastAsia" w:ascii="宋体" w:hAnsi="宋体" w:cs="宋体"/>
          <w:sz w:val="24"/>
          <w:szCs w:val="24"/>
          <w:lang w:val="zh-CN" w:eastAsia="zh-CN"/>
        </w:rPr>
      </w:r>
      <w:r/>
    </w:p>
    <w:p>
      <w:pPr>
        <w:pStyle w:val="1228"/>
        <w:ind w:left="0" w:firstLine="0"/>
      </w:p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t xml:space="preserve">4、偏离表</w:t>
      </w:r>
      <w:r/>
    </w:p>
    <w:p>
      <w:pPr>
        <w:jc w:val="center"/>
        <w:spacing w:line="380" w:lineRule="exact"/>
        <w:rPr>
          <w:rFonts w:ascii="宋体" w:hAnsi="宋体"/>
          <w:b/>
          <w:sz w:val="24"/>
        </w:rPr>
      </w:pPr>
      <w:r>
        <w:rPr>
          <w:rFonts w:ascii="宋体" w:hAnsi="宋体"/>
          <w:b/>
          <w:sz w:val="24"/>
        </w:rPr>
        <w:t xml:space="preserve">偏离表</w:t>
      </w:r>
      <w:r>
        <w:rPr>
          <w:rFonts w:hint="eastAsia" w:ascii="宋体" w:hAnsi="宋体"/>
          <w:b/>
          <w:sz w:val="24"/>
        </w:rPr>
        <w:t xml:space="preserve">（技术、商务）</w:t>
      </w:r>
      <w:r/>
    </w:p>
    <w:p>
      <w:pPr>
        <w:ind w:left="420" w:firstLine="420"/>
        <w:spacing w:after="120"/>
      </w:pPr>
      <w:r/>
      <w:r/>
    </w:p>
    <w:tbl>
      <w:tblPr>
        <w:tblStyle w:val="724"/>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响应</w:t>
            </w:r>
            <w:r/>
          </w:p>
          <w:p>
            <w:pPr>
              <w:jc w:val="center"/>
              <w:spacing w:line="360" w:lineRule="auto"/>
              <w:widowControl/>
              <w:rPr>
                <w:rFonts w:ascii="宋体" w:hAnsi="宋体" w:cs="宋体"/>
                <w:bCs/>
                <w:sz w:val="24"/>
                <w:szCs w:val="24"/>
              </w:rPr>
            </w:pPr>
            <w:r>
              <w:rPr>
                <w:rFonts w:hint="eastAsia" w:ascii="宋体" w:hAnsi="宋体" w:cs="宋体"/>
                <w:bCs/>
                <w:sz w:val="24"/>
                <w:szCs w:val="24"/>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偏离说明（如有）</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top"/>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val="false"/>
          </w:tcPr>
          <w:p>
            <w:pPr>
              <w:ind w:firstLine="799"/>
              <w:jc w:val="center"/>
              <w:spacing w:line="360" w:lineRule="auto"/>
              <w:widowControl/>
              <w:rPr>
                <w:rFonts w:ascii="宋体" w:hAnsi="宋体" w:cs="宋体"/>
                <w:bCs/>
                <w:sz w:val="24"/>
                <w:szCs w:val="24"/>
              </w:rPr>
            </w:pPr>
            <w:r>
              <w:rPr>
                <w:rFonts w:ascii="宋体" w:hAnsi="宋体" w:cs="宋体"/>
                <w:bCs/>
                <w:sz w:val="24"/>
                <w:szCs w:val="24"/>
              </w:rPr>
            </w:r>
            <w:r/>
          </w:p>
        </w:tc>
      </w:tr>
    </w:tbl>
    <w:p>
      <w:pPr>
        <w:jc w:val="left"/>
        <w:spacing w:line="360" w:lineRule="auto"/>
        <w:rPr>
          <w:rFonts w:ascii="宋体" w:hAnsi="宋体" w:eastAsia="宋体"/>
          <w:sz w:val="24"/>
          <w:szCs w:val="24"/>
          <w:lang w:val="en-US" w:eastAsia="zh-CN"/>
        </w:rPr>
      </w:pPr>
      <w:r>
        <w:rPr>
          <w:rFonts w:ascii="宋体" w:hAnsi="宋体"/>
          <w:sz w:val="24"/>
          <w:szCs w:val="24"/>
        </w:rPr>
        <w:t xml:space="preserve">注：供应商</w:t>
      </w:r>
      <w:r>
        <w:rPr>
          <w:rFonts w:hint="eastAsia" w:ascii="宋体" w:hAnsi="宋体"/>
          <w:sz w:val="24"/>
          <w:szCs w:val="24"/>
        </w:rPr>
        <w:t xml:space="preserve">应在本表中对照招标文件要求逐项对应列出响应内容，并在“偏离说明”项下填写以下内容：优于的，填写“正偏离”；符合的，填写“无偏离”；低于的，填写“负偏离”。</w:t>
      </w:r>
      <w:r>
        <w:rPr>
          <w:rStyle w:val="1407"/>
        </w:rPr>
        <w:t xml:space="preserve">未在上表中说明的，将被认为完全响应采购文件的规定。</w:t>
      </w:r>
      <w:r/>
    </w:p>
    <w:p>
      <w:pPr>
        <w:ind w:firstLine="210"/>
        <w:spacing w:line="360" w:lineRule="auto"/>
        <w:rPr>
          <w:rFonts w:ascii="宋体" w:hAnsi="宋体"/>
          <w:sz w:val="24"/>
          <w:lang w:val="zh-CN"/>
        </w:rPr>
      </w:pPr>
      <w:r>
        <w:rPr>
          <w:rFonts w:ascii="宋体" w:hAnsi="宋体"/>
          <w:sz w:val="24"/>
          <w:lang w:val="zh-CN"/>
        </w:rPr>
      </w:r>
      <w:r/>
    </w:p>
    <w:p>
      <w:pPr>
        <w:pStyle w:val="1172"/>
        <w:rPr>
          <w:lang w:val="zh-CN"/>
        </w:rPr>
      </w:pPr>
      <w:r>
        <w:rPr>
          <w:lang w:val="zh-CN"/>
        </w:rPr>
      </w:r>
      <w:r/>
    </w:p>
    <w:p>
      <w:pPr>
        <w:spacing w:line="360" w:lineRule="auto"/>
        <w:rPr>
          <w:rFonts w:ascii="宋体" w:hAnsi="宋体"/>
          <w:sz w:val="24"/>
        </w:rPr>
      </w:pPr>
      <w:r>
        <w:rPr>
          <w:rFonts w:hint="eastAsia" w:ascii="宋体" w:hAnsi="宋体"/>
          <w:sz w:val="24"/>
        </w:rPr>
        <w:t xml:space="preserve">投标</w:t>
      </w:r>
      <w:r>
        <w:rPr>
          <w:rFonts w:ascii="宋体" w:hAnsi="宋体"/>
          <w:sz w:val="24"/>
        </w:rPr>
        <w:t xml:space="preserve">单位：（单位盖章）</w:t>
      </w:r>
      <w:r/>
    </w:p>
    <w:p>
      <w:pPr>
        <w:spacing w:line="360" w:lineRule="auto"/>
        <w:rPr>
          <w:rFonts w:ascii="宋体" w:hAnsi="宋体"/>
          <w:sz w:val="24"/>
        </w:rPr>
      </w:pPr>
      <w:r>
        <w:rPr>
          <w:rFonts w:ascii="宋体" w:hAnsi="宋体"/>
          <w:sz w:val="24"/>
        </w:rPr>
        <w:t xml:space="preserve">法定代表人或代理人：（签字或盖章）</w:t>
      </w:r>
      <w:r/>
    </w:p>
    <w:p>
      <w:pPr>
        <w:spacing w:line="380" w:lineRule="exact"/>
        <w:rPr>
          <w:rFonts w:ascii="宋体" w:hAnsi="宋体"/>
          <w:sz w:val="28"/>
          <w:szCs w:val="28"/>
        </w:rPr>
      </w:pPr>
      <w:r>
        <w:rPr>
          <w:rFonts w:hint="eastAsia" w:ascii="宋体" w:hAnsi="宋体"/>
          <w:sz w:val="24"/>
        </w:rPr>
        <w:t xml:space="preserve">日期：    年    月    日</w:t>
      </w:r>
      <w:r/>
    </w:p>
    <w:p>
      <w:pPr>
        <w:ind w:firstLine="210"/>
        <w:spacing w:line="360" w:lineRule="auto"/>
        <w:rPr>
          <w:rFonts w:ascii="宋体" w:hAnsi="宋体"/>
          <w:sz w:val="24"/>
        </w:rPr>
      </w:pPr>
      <w:r>
        <w:rPr>
          <w:rFonts w:ascii="宋体" w:hAnsi="宋体"/>
          <w:sz w:val="24"/>
        </w:rPr>
      </w:r>
      <w:r/>
    </w:p>
    <w:p>
      <w:pPr>
        <w:ind w:firstLine="210"/>
        <w:spacing w:line="360" w:lineRule="auto"/>
        <w:rPr>
          <w:rFonts w:ascii="宋体" w:hAnsi="宋体"/>
          <w:sz w:val="24"/>
        </w:rPr>
      </w:pPr>
      <w:r>
        <w:rPr>
          <w:rFonts w:ascii="宋体" w:hAnsi="宋体"/>
          <w:sz w:val="24"/>
        </w:rPr>
      </w:r>
      <w:r/>
    </w:p>
    <w:p>
      <w:pPr>
        <w:ind w:firstLine="210"/>
        <w:spacing w:line="360" w:lineRule="auto"/>
        <w:rPr>
          <w:rFonts w:ascii="宋体" w:hAnsi="宋体"/>
          <w:sz w:val="24"/>
        </w:rPr>
      </w:pPr>
      <w:r>
        <w:rPr>
          <w:rFonts w:ascii="宋体" w:hAnsi="宋体"/>
          <w:sz w:val="24"/>
        </w:rPr>
      </w:r>
      <w:r/>
    </w:p>
    <w:p>
      <w:pPr>
        <w:ind w:firstLine="210"/>
        <w:spacing w:line="360" w:lineRule="auto"/>
        <w:rPr>
          <w:rFonts w:ascii="宋体" w:hAnsi="宋体"/>
          <w:sz w:val="24"/>
        </w:rPr>
      </w:pPr>
      <w:r>
        <w:rPr>
          <w:rFonts w:ascii="宋体" w:hAnsi="宋体"/>
          <w:sz w:val="24"/>
        </w:rPr>
      </w:r>
      <w:r/>
    </w:p>
    <w:p>
      <w:pPr>
        <w:ind w:firstLine="210"/>
        <w:spacing w:line="360" w:lineRule="auto"/>
        <w:rPr>
          <w:rFonts w:ascii="宋体" w:hAnsi="宋体"/>
          <w:sz w:val="24"/>
        </w:rPr>
      </w:pPr>
      <w:r>
        <w:rPr>
          <w:rFonts w:ascii="宋体" w:hAnsi="宋体"/>
          <w:sz w:val="24"/>
        </w:rPr>
      </w:r>
      <w:r/>
    </w:p>
    <w:p>
      <w:pPr>
        <w:ind w:firstLine="210"/>
        <w:spacing w:line="360" w:lineRule="auto"/>
        <w:rPr>
          <w:rFonts w:ascii="宋体" w:hAnsi="宋体"/>
          <w:sz w:val="24"/>
        </w:rPr>
      </w:pPr>
      <w:r>
        <w:rPr>
          <w:rFonts w:ascii="宋体" w:hAnsi="宋体"/>
          <w:sz w:val="24"/>
        </w:rPr>
      </w:r>
      <w:r/>
    </w:p>
    <w:p>
      <w:pPr>
        <w:ind w:firstLine="210"/>
        <w:spacing w:line="360" w:lineRule="auto"/>
        <w:rPr>
          <w:rFonts w:ascii="宋体" w:hAnsi="宋体"/>
          <w:sz w:val="24"/>
        </w:rPr>
      </w:pPr>
      <w:r>
        <w:rPr>
          <w:rFonts w:ascii="宋体" w:hAnsi="宋体"/>
          <w:sz w:val="24"/>
        </w:rPr>
      </w:r>
      <w:r/>
    </w:p>
    <w:p>
      <w:pPr>
        <w:ind w:firstLine="210"/>
        <w:spacing w:line="360" w:lineRule="auto"/>
        <w:rPr>
          <w:rFonts w:ascii="宋体" w:hAnsi="宋体"/>
          <w:sz w:val="24"/>
        </w:rPr>
      </w:pPr>
      <w:r>
        <w:rPr>
          <w:rFonts w:ascii="宋体" w:hAnsi="宋体"/>
          <w:sz w:val="24"/>
        </w:rPr>
      </w:r>
      <w:r/>
    </w:p>
    <w:p>
      <w:pPr>
        <w:spacing w:line="360" w:lineRule="auto"/>
        <w:rPr>
          <w:rFonts w:hint="eastAsia" w:ascii="宋体" w:hAnsi="宋体"/>
          <w:sz w:val="28"/>
          <w:szCs w:val="28"/>
        </w:rPr>
      </w:pPr>
      <w:r>
        <w:rPr>
          <w:rFonts w:hint="eastAsia" w:ascii="宋体" w:hAnsi="宋体"/>
          <w:sz w:val="28"/>
          <w:szCs w:val="28"/>
        </w:rPr>
        <w:t xml:space="preserve">5、服务人员配备表（如有）</w:t>
      </w:r>
      <w:r/>
    </w:p>
    <w:p>
      <w:pPr>
        <w:jc w:val="center"/>
        <w:spacing w:line="360" w:lineRule="auto"/>
        <w:widowControl/>
        <w:rPr>
          <w:rFonts w:ascii="宋体" w:hAnsi="宋体"/>
          <w:sz w:val="28"/>
          <w:szCs w:val="28"/>
        </w:rPr>
      </w:pPr>
      <w:r>
        <w:rPr>
          <w:rFonts w:ascii="宋体" w:hAnsi="宋体"/>
          <w:sz w:val="28"/>
          <w:szCs w:val="28"/>
        </w:rPr>
      </w:r>
      <w:r/>
    </w:p>
    <w:p>
      <w:pPr>
        <w:jc w:val="center"/>
        <w:spacing w:line="360" w:lineRule="auto"/>
        <w:widowControl/>
        <w:rPr>
          <w:rFonts w:ascii="宋体" w:hAnsi="宋体"/>
          <w:sz w:val="28"/>
          <w:szCs w:val="28"/>
        </w:rPr>
      </w:pPr>
      <w:r>
        <w:rPr>
          <w:rFonts w:hint="eastAsia" w:ascii="宋体" w:hAnsi="宋体"/>
          <w:sz w:val="28"/>
          <w:szCs w:val="28"/>
        </w:rPr>
        <w:t xml:space="preserve">项目配备人员表</w:t>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1238"/>
        <w:gridCol w:w="1075"/>
        <w:gridCol w:w="1050"/>
        <w:gridCol w:w="996"/>
        <w:gridCol w:w="1297"/>
      </w:tblGrid>
      <w:tr>
        <w:trPr>
          <w:jc w:val="center"/>
          <w:trHeight w:val="760"/>
        </w:trPr>
        <w:tc>
          <w:tcPr>
            <w:tcW w:w="79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序号</w:t>
            </w:r>
            <w:r/>
          </w:p>
        </w:tc>
        <w:tc>
          <w:tcPr>
            <w:tcW w:w="1162"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岗位</w:t>
            </w:r>
            <w:r/>
          </w:p>
        </w:tc>
        <w:tc>
          <w:tcPr>
            <w:tcW w:w="118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姓名</w:t>
            </w:r>
            <w:r/>
          </w:p>
        </w:tc>
        <w:tc>
          <w:tcPr>
            <w:tcW w:w="123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性别</w:t>
            </w:r>
            <w:r/>
          </w:p>
        </w:tc>
        <w:tc>
          <w:tcPr>
            <w:tcW w:w="1075"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年龄</w:t>
            </w:r>
            <w:r/>
          </w:p>
        </w:tc>
        <w:tc>
          <w:tcPr>
            <w:tcW w:w="1050"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学历及专业</w:t>
            </w:r>
            <w:r/>
          </w:p>
        </w:tc>
        <w:tc>
          <w:tcPr>
            <w:tcW w:w="99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职称</w:t>
            </w:r>
            <w:r/>
          </w:p>
        </w:tc>
        <w:tc>
          <w:tcPr>
            <w:tcW w:w="1297"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1</w:t>
            </w:r>
            <w:r/>
          </w:p>
        </w:tc>
        <w:tc>
          <w:tcPr>
            <w:tcW w:w="1162"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2</w:t>
            </w:r>
            <w:r/>
          </w:p>
        </w:tc>
        <w:tc>
          <w:tcPr>
            <w:tcW w:w="1162"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3</w:t>
            </w:r>
            <w:r/>
          </w:p>
        </w:tc>
        <w:tc>
          <w:tcPr>
            <w:tcW w:w="1162"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4</w:t>
            </w:r>
            <w:r/>
          </w:p>
        </w:tc>
        <w:tc>
          <w:tcPr>
            <w:tcW w:w="1162"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5</w:t>
            </w:r>
            <w:r/>
          </w:p>
        </w:tc>
        <w:tc>
          <w:tcPr>
            <w:tcW w:w="1162"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6</w:t>
            </w:r>
            <w:r/>
          </w:p>
        </w:tc>
        <w:tc>
          <w:tcPr>
            <w:tcW w:w="1162"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7</w:t>
            </w:r>
            <w:r/>
          </w:p>
        </w:tc>
        <w:tc>
          <w:tcPr>
            <w:tcW w:w="1162"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8</w:t>
            </w:r>
            <w:r/>
          </w:p>
        </w:tc>
        <w:tc>
          <w:tcPr>
            <w:tcW w:w="1162"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w:t>
            </w:r>
            <w:r/>
          </w:p>
        </w:tc>
        <w:tc>
          <w:tcPr>
            <w:tcW w:w="1162"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62"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62"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62"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62"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18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38"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75"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050"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996"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c>
          <w:tcPr>
            <w:tcW w:w="1297" w:type="dxa"/>
            <w:vAlign w:val="top"/>
            <w:textDirection w:val="lrTb"/>
            <w:noWrap w:val="false"/>
          </w:tcPr>
          <w:p>
            <w:pPr>
              <w:jc w:val="center"/>
              <w:spacing w:line="380" w:lineRule="exact"/>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t xml:space="preserve">注：1）“项目组人员”指投标单位针对完成本项目所配备的人员。</w:t>
      </w:r>
      <w:r/>
    </w:p>
    <w:p>
      <w:pPr>
        <w:ind w:firstLine="420"/>
        <w:spacing w:line="360" w:lineRule="auto"/>
        <w:rPr>
          <w:rFonts w:hint="eastAsia" w:ascii="宋体" w:hAnsi="宋体" w:cs="宋体"/>
          <w:sz w:val="24"/>
        </w:rPr>
      </w:pPr>
      <w:r>
        <w:rPr>
          <w:rFonts w:hint="eastAsia" w:ascii="宋体" w:hAnsi="宋体" w:cs="宋体"/>
          <w:sz w:val="24"/>
        </w:rPr>
        <w:t xml:space="preserve">2）附相关证明材料复印件；</w:t>
      </w:r>
      <w:r/>
    </w:p>
    <w:p>
      <w:pPr>
        <w:ind w:firstLine="420"/>
        <w:spacing w:line="360" w:lineRule="auto"/>
        <w:rPr>
          <w:rFonts w:hint="eastAsia" w:ascii="宋体" w:hAnsi="宋体" w:cs="宋体"/>
          <w:sz w:val="24"/>
        </w:rPr>
      </w:pPr>
      <w:r>
        <w:rPr>
          <w:rFonts w:hint="eastAsia" w:ascii="宋体" w:hAnsi="宋体" w:cs="宋体"/>
          <w:sz w:val="24"/>
        </w:rPr>
        <w:t xml:space="preserve">3）表格不够填写可添加（或自拟）。</w:t>
      </w:r>
      <w:r/>
    </w:p>
    <w:p>
      <w:pPr>
        <w:pStyle w:val="1345"/>
        <w:rPr>
          <w:rFonts w:hint="eastAsia" w:ascii="宋体" w:hAnsi="宋体" w:cs="宋体"/>
        </w:rPr>
      </w:pPr>
      <w:r>
        <w:rPr>
          <w:rFonts w:hint="eastAsia" w:ascii="宋体" w:hAnsi="宋体" w:cs="宋体"/>
        </w:rPr>
      </w:r>
      <w:r/>
    </w:p>
    <w:p>
      <w:pPr>
        <w:spacing w:line="360" w:lineRule="auto"/>
        <w:rPr>
          <w:rFonts w:hint="eastAsia" w:ascii="宋体" w:hAnsi="宋体" w:cs="宋体"/>
          <w:sz w:val="24"/>
        </w:rPr>
      </w:pPr>
      <w:r>
        <w:rPr>
          <w:rFonts w:hint="eastAsia" w:ascii="宋体" w:hAnsi="宋体" w:cs="宋体"/>
          <w:sz w:val="24"/>
        </w:rPr>
        <w:t xml:space="preserve">投标单位：（单位盖章）</w:t>
      </w:r>
      <w:r/>
    </w:p>
    <w:p>
      <w:pPr>
        <w:spacing w:line="360" w:lineRule="auto"/>
        <w:rPr>
          <w:rFonts w:hint="eastAsia" w:ascii="宋体" w:hAnsi="宋体" w:cs="宋体"/>
          <w:sz w:val="24"/>
        </w:rPr>
      </w:pPr>
      <w:r>
        <w:rPr>
          <w:rFonts w:hint="eastAsia" w:ascii="宋体" w:hAnsi="宋体" w:cs="宋体"/>
          <w:sz w:val="24"/>
        </w:rPr>
        <w:t xml:space="preserve">法定代表人或代理人：（签字或盖章）</w:t>
      </w:r>
      <w:r/>
    </w:p>
    <w:p>
      <w:pPr>
        <w:spacing w:line="360" w:lineRule="auto"/>
        <w:rPr>
          <w:rFonts w:hint="eastAsia" w:ascii="宋体" w:hAnsi="宋体" w:cs="宋体"/>
          <w:sz w:val="24"/>
        </w:rPr>
      </w:pPr>
      <w:r>
        <w:rPr>
          <w:rFonts w:hint="eastAsia" w:ascii="宋体" w:hAnsi="宋体" w:cs="宋体"/>
          <w:sz w:val="24"/>
        </w:rPr>
        <w:t xml:space="preserve">日期：     年     月    日</w:t>
      </w:r>
      <w:r/>
    </w:p>
    <w:p>
      <w:pPr>
        <w:spacing w:line="360" w:lineRule="auto"/>
        <w:rPr>
          <w:rFonts w:ascii="宋体" w:hAnsi="宋体"/>
          <w:sz w:val="28"/>
          <w:szCs w:val="28"/>
        </w:rPr>
      </w:pPr>
      <w:r>
        <w:rPr>
          <w:rFonts w:ascii="宋体" w:hAnsi="宋体"/>
          <w:sz w:val="28"/>
          <w:szCs w:val="28"/>
        </w:rPr>
      </w:r>
      <w:r/>
    </w:p>
    <w:p>
      <w:pPr>
        <w:spacing w:line="360" w:lineRule="auto"/>
        <w:rPr>
          <w:rFonts w:ascii="宋体" w:hAnsi="宋体"/>
          <w:sz w:val="28"/>
          <w:szCs w:val="28"/>
        </w:rPr>
      </w:pPr>
      <w:r>
        <w:rPr>
          <w:rFonts w:hint="eastAsia" w:ascii="宋体" w:hAnsi="宋体"/>
          <w:sz w:val="28"/>
          <w:szCs w:val="28"/>
        </w:rPr>
        <w:br w:type="page" w:clear="all"/>
      </w:r>
      <w:r>
        <w:rPr>
          <w:rFonts w:hint="eastAsia" w:ascii="宋体" w:hAnsi="宋体"/>
          <w:sz w:val="28"/>
          <w:szCs w:val="28"/>
        </w:rPr>
        <w:t xml:space="preserve">6、投标单位类似项目业绩一览表（如有）</w:t>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hint="eastAsia" w:ascii="宋体" w:hAnsi="宋体"/>
          <w:sz w:val="28"/>
          <w:szCs w:val="28"/>
        </w:rPr>
        <w:t xml:space="preserve">类似项目业绩一览表</w:t>
      </w:r>
      <w:r/>
    </w:p>
    <w:p>
      <w:pPr>
        <w:jc w:val="center"/>
        <w:spacing w:line="360" w:lineRule="auto"/>
        <w:rPr>
          <w:rFonts w:ascii="宋体" w:hAnsi="宋体"/>
          <w:sz w:val="28"/>
          <w:szCs w:val="28"/>
        </w:rPr>
      </w:pPr>
      <w:r>
        <w:rPr>
          <w:rFonts w:ascii="宋体" w:hAnsi="宋体"/>
          <w:sz w:val="28"/>
          <w:szCs w:val="28"/>
        </w:rPr>
      </w:r>
      <w:r/>
    </w:p>
    <w:tbl>
      <w:tblPr>
        <w:tblStyle w:val="724"/>
        <w:tblW w:w="0" w:type="auto"/>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345"/>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项目时间</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合同金额</w:t>
            </w:r>
            <w:r/>
          </w:p>
          <w:p>
            <w:pPr>
              <w:jc w:val="center"/>
              <w:rPr>
                <w:rFonts w:hint="eastAsia" w:ascii="宋体" w:hAnsi="宋体" w:cs="宋体"/>
                <w:sz w:val="24"/>
                <w:szCs w:val="24"/>
              </w:rPr>
            </w:pPr>
            <w:r>
              <w:rPr>
                <w:rFonts w:hint="eastAsia" w:ascii="宋体" w:hAnsi="宋体" w:cs="宋体"/>
                <w:sz w:val="24"/>
                <w:szCs w:val="24"/>
              </w:rPr>
              <w:t xml:space="preserve">（人民币）</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业主单位</w:t>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pStyle w:val="1228"/>
        <w:ind w:firstLine="420"/>
        <w:rPr>
          <w:rFonts w:hint="eastAsia"/>
        </w:rPr>
      </w:pPr>
      <w:r>
        <w:rPr>
          <w:rFonts w:hint="eastAsia"/>
        </w:rPr>
      </w:r>
      <w:r/>
    </w:p>
    <w:p>
      <w:pPr>
        <w:ind w:firstLine="480"/>
        <w:spacing w:before="25" w:after="25"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投标单位：（单位盖章）</w:t>
      </w:r>
      <w:r/>
    </w:p>
    <w:p>
      <w:pPr>
        <w:spacing w:line="360" w:lineRule="auto"/>
        <w:rPr>
          <w:rFonts w:hint="eastAsia" w:ascii="宋体" w:hAnsi="宋体" w:cs="宋体"/>
          <w:sz w:val="24"/>
          <w:szCs w:val="24"/>
        </w:rPr>
      </w:pPr>
      <w:r>
        <w:rPr>
          <w:rFonts w:hint="eastAsia" w:ascii="宋体" w:hAnsi="宋体" w:cs="宋体"/>
          <w:sz w:val="24"/>
          <w:szCs w:val="24"/>
        </w:rPr>
        <w:t xml:space="preserve">法定代表人或代理人：（签字或盖章）</w:t>
      </w:r>
      <w:r/>
    </w:p>
    <w:p>
      <w:pPr>
        <w:jc w:val="left"/>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jc w:val="center"/>
        <w:spacing w:line="360" w:lineRule="auto"/>
        <w:rPr>
          <w:rFonts w:ascii="宋体" w:hAnsi="宋体"/>
          <w:sz w:val="24"/>
        </w:rPr>
      </w:pPr>
      <w:r>
        <w:rPr>
          <w:rFonts w:ascii="宋体" w:hAnsi="宋体"/>
          <w:sz w:val="24"/>
        </w:rPr>
      </w:r>
      <w:r/>
    </w:p>
    <w:p>
      <w:pPr>
        <w:jc w:val="center"/>
        <w:spacing w:line="360" w:lineRule="auto"/>
        <w:rPr>
          <w:rFonts w:ascii="宋体" w:hAnsi="宋体"/>
          <w:sz w:val="24"/>
        </w:rPr>
      </w:pPr>
      <w:r>
        <w:rPr>
          <w:rFonts w:ascii="宋体" w:hAnsi="宋体"/>
          <w:sz w:val="24"/>
        </w:rPr>
      </w:r>
      <w:r/>
    </w:p>
    <w:p>
      <w:pPr>
        <w:jc w:val="center"/>
        <w:spacing w:line="360" w:lineRule="auto"/>
        <w:rPr>
          <w:rFonts w:ascii="宋体" w:hAnsi="宋体"/>
          <w:sz w:val="24"/>
        </w:rPr>
      </w:pPr>
      <w:r>
        <w:rPr>
          <w:rFonts w:ascii="宋体" w:hAnsi="宋体"/>
          <w:sz w:val="24"/>
        </w:rPr>
      </w:r>
      <w:r/>
    </w:p>
    <w:p>
      <w:pPr>
        <w:jc w:val="center"/>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spacing w:line="360" w:lineRule="auto"/>
        <w:rPr>
          <w:rFonts w:hint="eastAsia" w:ascii="宋体" w:hAnsi="宋体"/>
          <w:sz w:val="28"/>
          <w:szCs w:val="28"/>
        </w:rPr>
      </w:pPr>
      <w:r>
        <w:rPr>
          <w:rFonts w:hint="eastAsia" w:ascii="宋体" w:hAnsi="宋体"/>
          <w:sz w:val="28"/>
          <w:szCs w:val="28"/>
        </w:rPr>
      </w:r>
      <w:r/>
    </w:p>
    <w:p>
      <w:pPr>
        <w:pStyle w:val="1092"/>
        <w:rPr>
          <w:rFonts w:hint="eastAsia" w:ascii="宋体" w:hAnsi="宋体"/>
          <w:sz w:val="28"/>
          <w:szCs w:val="28"/>
        </w:rPr>
      </w:pPr>
      <w:r>
        <w:rPr>
          <w:rFonts w:hint="eastAsia" w:ascii="宋体" w:hAnsi="宋体"/>
          <w:sz w:val="28"/>
          <w:szCs w:val="28"/>
        </w:rPr>
      </w:r>
      <w:r/>
    </w:p>
    <w:p>
      <w:pPr>
        <w:pStyle w:val="1092"/>
        <w:rPr>
          <w:rFonts w:hint="eastAsia" w:ascii="宋体" w:hAnsi="宋体"/>
          <w:sz w:val="28"/>
          <w:szCs w:val="28"/>
        </w:rPr>
      </w:pPr>
      <w:r>
        <w:rPr>
          <w:rFonts w:hint="eastAsia" w:ascii="宋体" w:hAnsi="宋体"/>
          <w:sz w:val="28"/>
          <w:szCs w:val="28"/>
        </w:rPr>
      </w:r>
      <w:r/>
    </w:p>
    <w:p>
      <w:pPr>
        <w:pStyle w:val="1092"/>
        <w:rPr>
          <w:rFonts w:hint="eastAsia" w:ascii="宋体" w:hAnsi="宋体"/>
          <w:sz w:val="28"/>
          <w:szCs w:val="28"/>
        </w:rPr>
      </w:pPr>
      <w:r>
        <w:rPr>
          <w:rFonts w:hint="eastAsia" w:ascii="宋体" w:hAnsi="宋体"/>
          <w:sz w:val="28"/>
          <w:szCs w:val="28"/>
        </w:rPr>
      </w:r>
      <w:r/>
    </w:p>
    <w:p>
      <w:pPr>
        <w:pStyle w:val="1092"/>
        <w:rPr>
          <w:rFonts w:hint="eastAsia" w:ascii="宋体" w:hAnsi="宋体"/>
          <w:sz w:val="28"/>
          <w:szCs w:val="28"/>
          <w:lang w:val="zh-CN"/>
        </w:rPr>
      </w:pPr>
      <w:r>
        <w:rPr>
          <w:rFonts w:hint="eastAsia" w:ascii="宋体" w:hAnsi="宋体"/>
          <w:sz w:val="28"/>
          <w:szCs w:val="28"/>
        </w:rPr>
        <w:t xml:space="preserve">7、售后服务承诺书（如涉及）</w:t>
      </w:r>
      <w:r/>
    </w:p>
    <w:p>
      <w:pPr>
        <w:jc w:val="center"/>
        <w:spacing w:line="400" w:lineRule="exact"/>
        <w:rPr>
          <w:rFonts w:hint="eastAsia" w:ascii="宋体" w:hAnsi="宋体" w:cs="宋体"/>
          <w:b/>
          <w:sz w:val="24"/>
          <w:szCs w:val="24"/>
          <w:lang w:val="zh-CN"/>
        </w:rPr>
      </w:pPr>
      <w:r>
        <w:rPr>
          <w:rFonts w:hint="eastAsia" w:ascii="宋体" w:hAnsi="宋体" w:cs="宋体"/>
          <w:b/>
          <w:sz w:val="24"/>
          <w:szCs w:val="24"/>
          <w:lang w:val="zh-CN"/>
        </w:rPr>
      </w:r>
      <w:r/>
    </w:p>
    <w:p>
      <w:pPr>
        <w:jc w:val="center"/>
        <w:spacing w:line="360" w:lineRule="auto"/>
        <w:rPr>
          <w:rFonts w:hint="eastAsia" w:ascii="宋体" w:hAnsi="宋体"/>
          <w:sz w:val="28"/>
          <w:szCs w:val="28"/>
          <w:lang w:val="zh-CN"/>
        </w:rPr>
      </w:pPr>
      <w:r>
        <w:rPr>
          <w:rFonts w:hint="eastAsia" w:ascii="宋体" w:hAnsi="宋体"/>
          <w:sz w:val="28"/>
          <w:szCs w:val="28"/>
          <w:lang w:val="zh-CN"/>
        </w:rPr>
        <w:t xml:space="preserve">售后服务承诺书</w:t>
      </w:r>
      <w:r/>
    </w:p>
    <w:p>
      <w:pPr>
        <w:jc w:val="center"/>
        <w:spacing w:line="400" w:lineRule="exact"/>
        <w:rPr>
          <w:rFonts w:hint="eastAsia" w:ascii="宋体" w:hAnsi="宋体" w:cs="宋体"/>
          <w:b/>
          <w:sz w:val="24"/>
          <w:szCs w:val="24"/>
          <w:lang w:val="zh-CN"/>
        </w:rPr>
      </w:pPr>
      <w:r>
        <w:rPr>
          <w:rFonts w:hint="eastAsia" w:ascii="宋体" w:hAnsi="宋体" w:cs="宋体"/>
          <w:b/>
          <w:sz w:val="24"/>
          <w:szCs w:val="24"/>
          <w:lang w:val="zh-CN"/>
        </w:rPr>
      </w:r>
      <w:r/>
    </w:p>
    <w:tbl>
      <w:tblPr>
        <w:tblStyle w:val="724"/>
        <w:tblW w:w="0" w:type="auto"/>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948"/>
        <w:gridCol w:w="2350"/>
        <w:gridCol w:w="2370"/>
      </w:tblGrid>
      <w:tr>
        <w:trPr>
          <w:trHeight w:val="850"/>
        </w:trPr>
        <w:tc>
          <w:tcPr>
            <w:tcW w:w="885"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序号</w:t>
            </w:r>
            <w:r/>
          </w:p>
        </w:tc>
        <w:tc>
          <w:tcPr>
            <w:tcW w:w="2948"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售后服务内容</w:t>
            </w:r>
            <w:r/>
          </w:p>
        </w:tc>
        <w:tc>
          <w:tcPr>
            <w:tcW w:w="2350"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期限（时间）</w:t>
            </w:r>
            <w:r/>
          </w:p>
        </w:tc>
        <w:tc>
          <w:tcPr>
            <w:tcW w:w="2370" w:type="dxa"/>
            <w:vAlign w:val="center"/>
            <w:textDirection w:val="lrTb"/>
            <w:noWrap w:val="false"/>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t xml:space="preserve">备注</w:t>
            </w:r>
            <w:r/>
          </w:p>
        </w:tc>
      </w:tr>
      <w:tr>
        <w:trPr>
          <w:trHeight w:val="850"/>
        </w:trPr>
        <w:tc>
          <w:tcPr>
            <w:tcW w:w="885"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t xml:space="preserve">1</w:t>
            </w:r>
            <w:r/>
          </w:p>
        </w:tc>
        <w:tc>
          <w:tcPr>
            <w:tcW w:w="2948" w:type="dxa"/>
            <w:vAlign w:val="center"/>
            <w:textDirection w:val="lrTb"/>
            <w:noWrap w:val="false"/>
          </w:tcPr>
          <w:p>
            <w:pPr>
              <w:jc w:val="center"/>
              <w:spacing w:before="25" w:after="25" w:line="400" w:lineRule="exact"/>
              <w:rPr>
                <w:rFonts w:hint="eastAsia" w:ascii="宋体" w:hAnsi="宋体" w:cs="宋体"/>
                <w:sz w:val="24"/>
                <w:szCs w:val="24"/>
                <w:lang w:val="zh-CN"/>
              </w:rPr>
            </w:pPr>
            <w:r>
              <w:rPr>
                <w:rFonts w:hint="eastAsia" w:ascii="宋体" w:hAnsi="宋体" w:cs="宋体"/>
                <w:sz w:val="24"/>
                <w:szCs w:val="24"/>
                <w:lang w:val="zh-CN"/>
              </w:rPr>
              <w:t xml:space="preserve">售后服务</w:t>
            </w:r>
            <w:r/>
          </w:p>
        </w:tc>
        <w:tc>
          <w:tcPr>
            <w:tcW w:w="2350"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r>
            <w:r/>
          </w:p>
        </w:tc>
        <w:tc>
          <w:tcPr>
            <w:tcW w:w="2370"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r>
            <w:r/>
          </w:p>
        </w:tc>
      </w:tr>
      <w:tr>
        <w:trPr>
          <w:trHeight w:val="850"/>
        </w:trPr>
        <w:tc>
          <w:tcPr>
            <w:tcW w:w="885"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t xml:space="preserve">2</w:t>
            </w:r>
            <w:r/>
          </w:p>
        </w:tc>
        <w:tc>
          <w:tcPr>
            <w:tcW w:w="2948" w:type="dxa"/>
            <w:vAlign w:val="center"/>
            <w:textDirection w:val="lrTb"/>
            <w:noWrap w:val="false"/>
          </w:tcPr>
          <w:p>
            <w:pPr>
              <w:jc w:val="center"/>
              <w:spacing w:before="25" w:after="25" w:line="400" w:lineRule="exact"/>
              <w:rPr>
                <w:rFonts w:hint="eastAsia" w:ascii="宋体" w:hAnsi="宋体" w:cs="宋体"/>
                <w:sz w:val="24"/>
                <w:szCs w:val="24"/>
                <w:lang w:val="zh-CN"/>
              </w:rPr>
            </w:pPr>
            <w:r>
              <w:rPr>
                <w:rFonts w:hint="eastAsia" w:ascii="宋体" w:hAnsi="宋体" w:cs="宋体"/>
                <w:sz w:val="24"/>
                <w:szCs w:val="24"/>
                <w:lang w:val="zh-CN"/>
              </w:rPr>
              <w:t xml:space="preserve">服务响应</w:t>
            </w:r>
            <w:r/>
          </w:p>
        </w:tc>
        <w:tc>
          <w:tcPr>
            <w:tcW w:w="2350"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r>
            <w:r/>
          </w:p>
        </w:tc>
        <w:tc>
          <w:tcPr>
            <w:tcW w:w="2370"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r>
            <w:r/>
          </w:p>
        </w:tc>
      </w:tr>
      <w:tr>
        <w:trPr>
          <w:trHeight w:val="850"/>
        </w:trPr>
        <w:tc>
          <w:tcPr>
            <w:tcW w:w="885"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t xml:space="preserve">3</w:t>
            </w:r>
            <w:r/>
          </w:p>
        </w:tc>
        <w:tc>
          <w:tcPr>
            <w:tcW w:w="2948" w:type="dxa"/>
            <w:vAlign w:val="center"/>
            <w:textDirection w:val="lrTb"/>
            <w:noWrap w:val="false"/>
          </w:tcPr>
          <w:p>
            <w:pPr>
              <w:jc w:val="center"/>
              <w:spacing w:before="25" w:after="25" w:line="400" w:lineRule="exact"/>
              <w:rPr>
                <w:rFonts w:hint="eastAsia" w:ascii="宋体" w:hAnsi="宋体" w:cs="宋体"/>
                <w:sz w:val="24"/>
                <w:szCs w:val="24"/>
                <w:lang w:val="zh-CN"/>
              </w:rPr>
            </w:pPr>
            <w:r>
              <w:rPr>
                <w:rFonts w:hint="eastAsia" w:ascii="宋体" w:hAnsi="宋体" w:cs="宋体"/>
                <w:sz w:val="24"/>
                <w:szCs w:val="24"/>
                <w:lang w:val="zh-CN"/>
              </w:rPr>
              <w:t xml:space="preserve">到达现场</w:t>
            </w:r>
            <w:r/>
          </w:p>
        </w:tc>
        <w:tc>
          <w:tcPr>
            <w:tcW w:w="2350"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r>
            <w:r/>
          </w:p>
        </w:tc>
        <w:tc>
          <w:tcPr>
            <w:tcW w:w="2370"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r>
            <w:r/>
          </w:p>
        </w:tc>
      </w:tr>
      <w:tr>
        <w:trPr>
          <w:trHeight w:val="850"/>
        </w:trPr>
        <w:tc>
          <w:tcPr>
            <w:tcW w:w="885"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t xml:space="preserve">4</w:t>
            </w:r>
            <w:r/>
          </w:p>
        </w:tc>
        <w:tc>
          <w:tcPr>
            <w:tcW w:w="2948" w:type="dxa"/>
            <w:vAlign w:val="center"/>
            <w:textDirection w:val="lrTb"/>
            <w:noWrap w:val="false"/>
          </w:tcPr>
          <w:p>
            <w:pPr>
              <w:jc w:val="center"/>
              <w:spacing w:before="25" w:after="25" w:line="400" w:lineRule="exact"/>
              <w:rPr>
                <w:rFonts w:hint="eastAsia" w:ascii="宋体" w:hAnsi="宋体" w:cs="宋体"/>
                <w:sz w:val="24"/>
                <w:szCs w:val="24"/>
                <w:lang w:val="zh-CN"/>
              </w:rPr>
            </w:pPr>
            <w:r>
              <w:rPr>
                <w:rFonts w:hint="eastAsia" w:ascii="宋体" w:hAnsi="宋体" w:cs="宋体"/>
                <w:sz w:val="24"/>
                <w:szCs w:val="24"/>
                <w:lang w:val="zh-CN"/>
              </w:rPr>
              <w:t xml:space="preserve">解决问题</w:t>
            </w:r>
            <w:r/>
          </w:p>
        </w:tc>
        <w:tc>
          <w:tcPr>
            <w:tcW w:w="2350"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r>
            <w:r/>
          </w:p>
        </w:tc>
        <w:tc>
          <w:tcPr>
            <w:tcW w:w="2370"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r>
            <w:r/>
          </w:p>
        </w:tc>
      </w:tr>
      <w:tr>
        <w:trPr>
          <w:trHeight w:val="850"/>
        </w:trPr>
        <w:tc>
          <w:tcPr>
            <w:tcW w:w="885" w:type="dxa"/>
            <w:vAlign w:val="center"/>
            <w:textDirection w:val="lrTb"/>
            <w:noWrap w:val="false"/>
          </w:tcPr>
          <w:p>
            <w:pPr>
              <w:jc w:val="center"/>
              <w:spacing w:before="25" w:after="25" w:line="400" w:lineRule="exact"/>
              <w:rPr>
                <w:rFonts w:hint="eastAsia" w:ascii="宋体" w:hAnsi="宋体" w:cs="宋体"/>
                <w:sz w:val="24"/>
                <w:szCs w:val="24"/>
              </w:rPr>
            </w:pPr>
            <w:r>
              <w:rPr>
                <w:rFonts w:ascii="宋体" w:hAnsi="宋体" w:cs="宋体"/>
                <w:sz w:val="24"/>
                <w:szCs w:val="24"/>
              </w:rPr>
              <w:t xml:space="preserve">…</w:t>
            </w:r>
            <w:r/>
          </w:p>
        </w:tc>
        <w:tc>
          <w:tcPr>
            <w:tcW w:w="2948"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r>
            <w:r/>
          </w:p>
        </w:tc>
        <w:tc>
          <w:tcPr>
            <w:tcW w:w="2350"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r>
            <w:r/>
          </w:p>
        </w:tc>
        <w:tc>
          <w:tcPr>
            <w:tcW w:w="2370" w:type="dxa"/>
            <w:vAlign w:val="center"/>
            <w:textDirection w:val="lrTb"/>
            <w:noWrap w:val="false"/>
          </w:tcPr>
          <w:p>
            <w:pPr>
              <w:jc w:val="center"/>
              <w:spacing w:before="25" w:after="25" w:line="400" w:lineRule="exact"/>
              <w:rPr>
                <w:rFonts w:hint="eastAsia" w:ascii="宋体" w:hAnsi="宋体" w:cs="宋体"/>
                <w:sz w:val="24"/>
                <w:szCs w:val="24"/>
              </w:rPr>
            </w:pPr>
            <w:r>
              <w:rPr>
                <w:rFonts w:hint="eastAsia" w:ascii="宋体" w:hAnsi="宋体" w:cs="宋体"/>
                <w:sz w:val="24"/>
                <w:szCs w:val="24"/>
              </w:rPr>
            </w:r>
            <w:r/>
          </w:p>
        </w:tc>
      </w:tr>
    </w:tbl>
    <w:p>
      <w:pPr>
        <w:spacing w:before="25" w:after="25" w:line="400" w:lineRule="exact"/>
        <w:rPr>
          <w:rFonts w:hint="eastAsia" w:ascii="宋体" w:hAnsi="宋体" w:cs="宋体"/>
          <w:sz w:val="24"/>
          <w:szCs w:val="24"/>
          <w:lang w:val="zh-CN"/>
        </w:rPr>
      </w:pPr>
      <w:r>
        <w:rPr>
          <w:rFonts w:hint="eastAsia" w:ascii="宋体" w:hAnsi="宋体" w:cs="宋体"/>
          <w:sz w:val="24"/>
          <w:szCs w:val="24"/>
          <w:lang w:val="zh-CN"/>
        </w:rPr>
        <w:t xml:space="preserve">注：1）针对服务内容有必须说明的事项，请在“备注”栏目内注明；</w:t>
      </w:r>
      <w:r/>
    </w:p>
    <w:p>
      <w:pPr>
        <w:ind w:firstLine="480"/>
        <w:spacing w:before="25" w:after="25" w:line="400" w:lineRule="exact"/>
        <w:rPr>
          <w:rFonts w:hint="eastAsia"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）如有其他售后服务内容，可自行参照填写或自制表格。</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rPr>
      </w:pPr>
      <w:r>
        <w:rPr>
          <w:rFonts w:hint="eastAsia" w:ascii="宋体" w:hAnsi="宋体"/>
          <w:sz w:val="24"/>
        </w:rPr>
        <w:t xml:space="preserve">投标单位：（单位盖章）</w:t>
      </w:r>
      <w:r/>
    </w:p>
    <w:p>
      <w:pPr>
        <w:spacing w:line="360" w:lineRule="auto"/>
        <w:rPr>
          <w:rFonts w:hint="eastAsia" w:ascii="宋体" w:hAnsi="宋体"/>
          <w:sz w:val="24"/>
        </w:rPr>
      </w:pPr>
      <w:r>
        <w:rPr>
          <w:rFonts w:hint="eastAsia" w:ascii="宋体" w:hAnsi="宋体"/>
          <w:sz w:val="24"/>
        </w:rPr>
        <w:t xml:space="preserve">法定代表人或代理人：（签字或盖章）</w:t>
      </w:r>
      <w:r/>
    </w:p>
    <w:p>
      <w:pPr>
        <w:jc w:val="left"/>
        <w:spacing w:line="360" w:lineRule="auto"/>
        <w:rPr>
          <w:rFonts w:hint="eastAsia" w:ascii="宋体" w:hAnsi="宋体"/>
          <w:sz w:val="24"/>
        </w:rPr>
      </w:pPr>
      <w:r>
        <w:rPr>
          <w:rFonts w:hint="eastAsia" w:ascii="宋体" w:hAnsi="宋体"/>
          <w:sz w:val="24"/>
        </w:rPr>
        <w:t xml:space="preserve">日期：    年     月    日</w:t>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ascii="宋体" w:hAnsi="宋体"/>
          <w:sz w:val="28"/>
          <w:szCs w:val="28"/>
        </w:rPr>
      </w:pPr>
      <w:r>
        <w:rPr>
          <w:rFonts w:hint="eastAsia" w:ascii="宋体" w:hAnsi="宋体"/>
          <w:sz w:val="28"/>
          <w:szCs w:val="28"/>
        </w:rPr>
        <w:t xml:space="preserve">8、有关资格证明文件</w:t>
      </w:r>
      <w:r/>
    </w:p>
    <w:p>
      <w:pPr>
        <w:spacing w:line="360" w:lineRule="auto"/>
        <w:rPr>
          <w:rFonts w:ascii="宋体" w:hAnsi="宋体"/>
          <w:sz w:val="24"/>
        </w:rPr>
      </w:pPr>
      <w:r>
        <w:rPr>
          <w:rFonts w:ascii="宋体" w:hAnsi="宋体"/>
          <w:sz w:val="24"/>
        </w:rPr>
      </w:r>
      <w:r/>
    </w:p>
    <w:p>
      <w:pPr>
        <w:jc w:val="center"/>
        <w:spacing w:line="360" w:lineRule="auto"/>
        <w:rPr>
          <w:rFonts w:ascii="宋体" w:hAnsi="宋体"/>
          <w:sz w:val="24"/>
        </w:rPr>
      </w:pPr>
      <w:r>
        <w:rPr>
          <w:rFonts w:hint="eastAsia" w:ascii="宋体" w:hAnsi="宋体"/>
          <w:sz w:val="24"/>
        </w:rPr>
        <w:t xml:space="preserve">关于资格文件的声明函</w:t>
      </w:r>
      <w:r/>
    </w:p>
    <w:p>
      <w:pPr>
        <w:ind w:firstLine="420"/>
        <w:jc w:val="center"/>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hint="eastAsia" w:ascii="宋体" w:hAnsi="宋体"/>
          <w:sz w:val="24"/>
          <w:u w:val="single"/>
        </w:rPr>
        <w:t xml:space="preserve">  苏州时代招投标有限公司  </w:t>
      </w:r>
      <w:r>
        <w:rPr>
          <w:rFonts w:hint="eastAsia" w:ascii="宋体" w:hAnsi="宋体"/>
          <w:sz w:val="24"/>
        </w:rPr>
        <w:t xml:space="preserve">：</w:t>
      </w:r>
      <w:r/>
    </w:p>
    <w:p>
      <w:pPr>
        <w:ind w:firstLine="420"/>
        <w:jc w:val="left"/>
        <w:spacing w:line="360" w:lineRule="auto"/>
        <w:rPr>
          <w:rFonts w:ascii="宋体" w:hAnsi="宋体"/>
          <w:sz w:val="24"/>
        </w:rPr>
      </w:pPr>
      <w:r>
        <w:rPr>
          <w:rFonts w:hint="eastAsia" w:ascii="宋体" w:hAnsi="宋体"/>
          <w:sz w:val="24"/>
        </w:rPr>
        <w:t xml:space="preserve">本公司愿就由贵公司组织实施的编号为</w:t>
      </w:r>
      <w:r>
        <w:rPr>
          <w:rFonts w:hint="eastAsia" w:ascii="宋体" w:hAnsi="宋体"/>
          <w:sz w:val="24"/>
          <w:u w:val="single"/>
        </w:rPr>
        <w:t xml:space="preserve">（招标编号）</w:t>
      </w:r>
      <w:r>
        <w:rPr>
          <w:rFonts w:hint="eastAsia" w:ascii="宋体" w:hAnsi="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sz w:val="24"/>
        </w:rPr>
      </w:pPr>
      <w:r>
        <w:rPr>
          <w:rFonts w:hint="eastAsia" w:ascii="宋体" w:hAnsi="宋体"/>
          <w:sz w:val="24"/>
        </w:rPr>
        <w:tab/>
      </w:r>
      <w:r/>
    </w:p>
    <w:p>
      <w:pPr>
        <w:ind w:firstLine="4260"/>
        <w:jc w:val="left"/>
        <w:spacing w:line="360" w:lineRule="auto"/>
        <w:rPr>
          <w:rFonts w:hint="eastAsia" w:ascii="宋体" w:hAnsi="宋体"/>
          <w:sz w:val="24"/>
        </w:rPr>
      </w:pPr>
      <w:r>
        <w:rPr>
          <w:rFonts w:hint="eastAsia" w:ascii="宋体" w:hAnsi="宋体"/>
          <w:sz w:val="24"/>
        </w:rPr>
      </w:r>
      <w:r/>
    </w:p>
    <w:p>
      <w:pPr>
        <w:ind w:firstLine="4260"/>
        <w:jc w:val="left"/>
        <w:spacing w:line="360" w:lineRule="auto"/>
        <w:rPr>
          <w:rFonts w:hint="eastAsia" w:ascii="宋体" w:hAnsi="宋体"/>
          <w:sz w:val="24"/>
        </w:rPr>
      </w:pPr>
      <w:r>
        <w:rPr>
          <w:rFonts w:hint="eastAsia" w:ascii="宋体" w:hAnsi="宋体"/>
          <w:sz w:val="24"/>
        </w:rPr>
      </w:r>
      <w:r/>
    </w:p>
    <w:p>
      <w:pPr>
        <w:ind w:firstLine="4260"/>
        <w:jc w:val="left"/>
        <w:spacing w:line="360" w:lineRule="auto"/>
        <w:rPr>
          <w:rFonts w:ascii="宋体" w:hAnsi="宋体"/>
          <w:sz w:val="24"/>
        </w:rPr>
      </w:pPr>
      <w:r>
        <w:rPr>
          <w:rFonts w:hint="eastAsia" w:ascii="宋体" w:hAnsi="宋体"/>
          <w:sz w:val="24"/>
        </w:rPr>
        <w:t xml:space="preserve">投标单位（盖公章）：</w:t>
      </w:r>
      <w:r/>
    </w:p>
    <w:p>
      <w:pPr>
        <w:ind w:firstLine="420"/>
        <w:jc w:val="left"/>
        <w:spacing w:line="360" w:lineRule="auto"/>
        <w:rPr>
          <w:rFonts w:ascii="宋体" w:hAnsi="宋体"/>
          <w:sz w:val="24"/>
        </w:rPr>
      </w:pP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ab/>
      </w:r>
      <w:r>
        <w:rPr>
          <w:rFonts w:hint="eastAsia" w:ascii="宋体" w:hAnsi="宋体"/>
          <w:sz w:val="24"/>
        </w:rPr>
        <w:t xml:space="preserve">  法定代表人或被授权人（签字或盖章）：</w:t>
      </w:r>
      <w:r/>
    </w:p>
    <w:p>
      <w:pPr>
        <w:ind w:firstLine="425"/>
        <w:jc w:val="center"/>
        <w:spacing w:line="360" w:lineRule="auto"/>
        <w:rPr>
          <w:rFonts w:ascii="宋体" w:hAnsi="宋体"/>
          <w:sz w:val="24"/>
        </w:rPr>
      </w:pPr>
      <w:r>
        <w:rPr>
          <w:rFonts w:hint="eastAsia" w:ascii="宋体" w:hAnsi="宋体"/>
          <w:sz w:val="24"/>
        </w:rPr>
        <w:t xml:space="preserve">                               年 </w:t>
      </w:r>
      <w:r>
        <w:rPr>
          <w:rFonts w:hint="eastAsia" w:ascii="宋体" w:hAnsi="宋体"/>
          <w:sz w:val="24"/>
        </w:rPr>
        <w:tab/>
      </w:r>
      <w:r>
        <w:rPr>
          <w:rFonts w:hint="eastAsia" w:ascii="宋体" w:hAnsi="宋体"/>
          <w:sz w:val="24"/>
        </w:rPr>
        <w:t xml:space="preserve">   月   </w:t>
      </w:r>
      <w:r>
        <w:rPr>
          <w:rFonts w:hint="eastAsia" w:ascii="宋体" w:hAnsi="宋体"/>
          <w:sz w:val="24"/>
        </w:rPr>
        <w:tab/>
      </w:r>
      <w:r>
        <w:rPr>
          <w:rFonts w:hint="eastAsia" w:ascii="宋体" w:hAnsi="宋体"/>
          <w:sz w:val="24"/>
        </w:rPr>
        <w:t xml:space="preserve">日</w:t>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br w:type="column"/>
      </w:r>
      <w:r>
        <w:rPr>
          <w:rFonts w:hint="eastAsia" w:ascii="宋体" w:hAnsi="宋体"/>
          <w:sz w:val="28"/>
          <w:szCs w:val="28"/>
        </w:rPr>
        <w:t xml:space="preserve">9、中小企业声明函</w:t>
      </w:r>
      <w:r/>
    </w:p>
    <w:p>
      <w:pPr>
        <w:jc w:val="center"/>
        <w:spacing w:line="400" w:lineRule="exact"/>
        <w:rPr>
          <w:rFonts w:hint="eastAsia" w:ascii="宋体" w:hAnsi="宋体" w:cs="宋体"/>
          <w:b/>
          <w:bCs/>
          <w:sz w:val="28"/>
          <w:szCs w:val="28"/>
          <w:lang w:val="zh-CN"/>
        </w:rPr>
      </w:pPr>
      <w:r>
        <w:rPr>
          <w:rFonts w:hint="eastAsia" w:ascii="宋体" w:hAnsi="宋体" w:cs="宋体"/>
          <w:b/>
          <w:bCs/>
          <w:sz w:val="28"/>
          <w:szCs w:val="28"/>
          <w:lang w:val="zh-CN"/>
        </w:rPr>
      </w:r>
      <w:r/>
    </w:p>
    <w:p>
      <w:pPr>
        <w:jc w:val="center"/>
        <w:spacing w:line="400" w:lineRule="exact"/>
        <w:rPr>
          <w:rFonts w:ascii="宋体" w:hAnsi="宋体" w:cs="宋体"/>
          <w:b/>
          <w:bCs/>
          <w:sz w:val="28"/>
          <w:szCs w:val="28"/>
          <w:lang w:val="zh-CN"/>
        </w:rPr>
      </w:pPr>
      <w:r>
        <w:rPr>
          <w:rFonts w:hint="eastAsia" w:ascii="宋体" w:hAnsi="宋体" w:cs="宋体"/>
          <w:b/>
          <w:bCs/>
          <w:sz w:val="28"/>
          <w:szCs w:val="28"/>
          <w:lang w:val="zh-CN"/>
        </w:rPr>
        <w:t xml:space="preserve">中小企业声明函</w:t>
      </w:r>
      <w:r/>
    </w:p>
    <w:p>
      <w:pPr>
        <w:spacing w:line="360" w:lineRule="auto"/>
        <w:rPr>
          <w:rFonts w:ascii="宋体" w:hAnsi="宋体" w:cs="宋体"/>
          <w:sz w:val="24"/>
          <w:lang w:val="zh-CN"/>
        </w:rPr>
      </w:pPr>
      <w:r>
        <w:rPr>
          <w:rFonts w:ascii="宋体" w:hAnsi="宋体" w:cs="宋体"/>
          <w:sz w:val="24"/>
          <w:lang w:val="zh-CN"/>
        </w:rPr>
      </w:r>
      <w:r/>
    </w:p>
    <w:p>
      <w:pPr>
        <w:ind w:firstLine="480"/>
        <w:spacing w:line="360" w:lineRule="auto"/>
        <w:rPr>
          <w:rFonts w:ascii="宋体" w:hAnsi="宋体" w:cs="宋体"/>
          <w:color w:val="000000"/>
          <w:sz w:val="24"/>
        </w:rPr>
      </w:pPr>
      <w:r>
        <w:rPr>
          <w:rFonts w:ascii="宋体" w:hAnsi="宋体" w:cs="宋体"/>
          <w:color w:val="000000"/>
          <w:sz w:val="24"/>
        </w:rPr>
        <w:t xml:space="preserve">本公司（联合体）郑重声明，根据</w:t>
      </w:r>
      <w:r>
        <w:rPr>
          <w:rFonts w:hint="eastAsia" w:ascii="宋体" w:hAnsi="宋体" w:cs="宋体"/>
          <w:color w:val="000000"/>
          <w:sz w:val="24"/>
        </w:rPr>
        <w:t xml:space="preserve">《关于印发〈苏州市政府采购促进中小企业发展实施意见〉的通知》（苏财购〔2022〕16号）</w:t>
      </w:r>
      <w:r>
        <w:rPr>
          <w:rFonts w:ascii="宋体" w:hAnsi="宋体" w:cs="宋体"/>
          <w:color w:val="000000"/>
          <w:sz w:val="24"/>
        </w:rPr>
        <w:t xml:space="preserve">的规定，本公司（联合体）参加</w:t>
      </w:r>
      <w:r>
        <w:rPr>
          <w:rFonts w:ascii="宋体" w:hAnsi="宋体" w:cs="宋体"/>
          <w:color w:val="000000"/>
          <w:sz w:val="24"/>
          <w:u w:val="single"/>
        </w:rPr>
        <w:t xml:space="preserve">（单位名称）</w:t>
      </w:r>
      <w:r>
        <w:rPr>
          <w:rFonts w:ascii="宋体" w:hAnsi="宋体" w:cs="宋体"/>
          <w:color w:val="000000"/>
          <w:sz w:val="24"/>
        </w:rPr>
        <w:t xml:space="preserve">的</w:t>
      </w:r>
      <w:r>
        <w:rPr>
          <w:rFonts w:ascii="宋体" w:hAnsi="宋体" w:cs="宋体"/>
          <w:color w:val="000000"/>
          <w:sz w:val="24"/>
          <w:u w:val="single"/>
        </w:rPr>
        <w:t xml:space="preserve">（项目名称）</w:t>
      </w:r>
      <w:r>
        <w:rPr>
          <w:rFonts w:ascii="宋体" w:hAnsi="宋体" w:cs="宋体"/>
          <w:color w:val="000000"/>
          <w:sz w:val="24"/>
        </w:rPr>
        <w:t xml:space="preserve">采购活动，服务全部由符合政策要求的中小企业承接。相关企业（含联合体中的中小企业、签订分包意向协议的中小企业）的具体情况如下：</w:t>
      </w:r>
      <w:r/>
    </w:p>
    <w:p>
      <w:pPr>
        <w:numPr>
          <w:ilvl w:val="0"/>
          <w:numId w:val="4"/>
        </w:numPr>
        <w:ind w:firstLine="480"/>
        <w:spacing w:line="360" w:lineRule="auto"/>
        <w:rPr>
          <w:rFonts w:ascii="宋体" w:hAnsi="宋体" w:cs="宋体"/>
          <w:color w:val="000000"/>
          <w:sz w:val="24"/>
        </w:rPr>
      </w:pPr>
      <w:r>
        <w:rPr>
          <w:rFonts w:ascii="宋体" w:hAnsi="宋体" w:cs="宋体"/>
          <w:color w:val="000000"/>
          <w:sz w:val="24"/>
          <w:u w:val="single"/>
        </w:rPr>
        <w:t xml:space="preserve">（标的名称）</w:t>
      </w:r>
      <w:r>
        <w:rPr>
          <w:rFonts w:ascii="宋体" w:hAnsi="宋体" w:cs="宋体"/>
          <w:color w:val="000000"/>
          <w:sz w:val="24"/>
        </w:rPr>
        <w:t xml:space="preserve">，属于</w:t>
      </w:r>
      <w:r>
        <w:rPr>
          <w:rFonts w:ascii="宋体" w:hAnsi="宋体" w:cs="宋体"/>
          <w:color w:val="000000"/>
          <w:sz w:val="24"/>
          <w:u w:val="single"/>
        </w:rPr>
        <w:t xml:space="preserve">（采购文件中明确的所属行业）</w:t>
      </w:r>
      <w:r>
        <w:rPr>
          <w:rFonts w:ascii="宋体" w:hAnsi="宋体" w:cs="宋体"/>
          <w:color w:val="000000"/>
          <w:sz w:val="24"/>
        </w:rPr>
        <w:t xml:space="preserve">；承建（承接）企业为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hint="eastAsia" w:ascii="宋体" w:hAnsi="宋体" w:cs="宋体"/>
          <w:color w:val="000000"/>
          <w:sz w:val="24"/>
          <w:u w:val="single"/>
        </w:rPr>
        <w:t xml:space="preserve">          </w:t>
      </w:r>
      <w:r>
        <w:rPr>
          <w:rFonts w:ascii="宋体" w:hAnsi="宋体" w:cs="宋体"/>
          <w:color w:val="000000"/>
          <w:sz w:val="24"/>
        </w:rPr>
        <w:t xml:space="preserve">人，营业收入为</w:t>
      </w:r>
      <w:r>
        <w:rPr>
          <w:rFonts w:hint="eastAsia" w:ascii="宋体" w:hAnsi="宋体" w:cs="宋体"/>
          <w:color w:val="000000"/>
          <w:sz w:val="24"/>
          <w:u w:val="single"/>
        </w:rPr>
        <w:t xml:space="preserve">             </w:t>
      </w:r>
      <w:r>
        <w:rPr>
          <w:rFonts w:ascii="宋体" w:hAnsi="宋体" w:cs="宋体"/>
          <w:color w:val="000000"/>
          <w:sz w:val="24"/>
        </w:rPr>
        <w:t xml:space="preserve">万元，资产总额为</w:t>
      </w:r>
      <w:r>
        <w:rPr>
          <w:rFonts w:hint="eastAsia"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 </w:t>
      </w:r>
      <w:r/>
    </w:p>
    <w:p>
      <w:pPr>
        <w:numPr>
          <w:ilvl w:val="0"/>
          <w:numId w:val="4"/>
        </w:numPr>
        <w:ind w:firstLine="480"/>
        <w:spacing w:line="360" w:lineRule="auto"/>
        <w:rPr>
          <w:rFonts w:ascii="宋体" w:hAnsi="宋体" w:cs="宋体"/>
          <w:color w:val="000000"/>
          <w:sz w:val="24"/>
        </w:rPr>
      </w:pPr>
      <w:r>
        <w:rPr>
          <w:rFonts w:ascii="宋体" w:hAnsi="宋体" w:cs="宋体"/>
          <w:color w:val="000000"/>
          <w:sz w:val="24"/>
          <w:u w:val="single"/>
        </w:rPr>
        <w:t xml:space="preserve">（标的名称）</w:t>
      </w:r>
      <w:r>
        <w:rPr>
          <w:rFonts w:ascii="宋体" w:hAnsi="宋体" w:cs="宋体"/>
          <w:color w:val="000000"/>
          <w:sz w:val="24"/>
        </w:rPr>
        <w:t xml:space="preserve">，属于</w:t>
      </w:r>
      <w:r>
        <w:rPr>
          <w:rFonts w:ascii="宋体" w:hAnsi="宋体" w:cs="宋体"/>
          <w:color w:val="000000"/>
          <w:sz w:val="24"/>
          <w:u w:val="single"/>
        </w:rPr>
        <w:t xml:space="preserve">（采购文件中明确的所属行业）</w:t>
      </w:r>
      <w:r>
        <w:rPr>
          <w:rFonts w:ascii="宋体" w:hAnsi="宋体" w:cs="宋体"/>
          <w:color w:val="000000"/>
          <w:sz w:val="24"/>
        </w:rPr>
        <w:t xml:space="preserve">； 承建（承接）企业为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hint="eastAsia" w:ascii="宋体" w:hAnsi="宋体" w:cs="宋体"/>
          <w:color w:val="000000"/>
          <w:sz w:val="24"/>
          <w:u w:val="single"/>
        </w:rPr>
        <w:t xml:space="preserve">          </w:t>
      </w:r>
      <w:r>
        <w:rPr>
          <w:rFonts w:ascii="宋体" w:hAnsi="宋体" w:cs="宋体"/>
          <w:color w:val="000000"/>
          <w:sz w:val="24"/>
        </w:rPr>
        <w:t xml:space="preserve">人，营业收入为</w:t>
      </w:r>
      <w:r>
        <w:rPr>
          <w:rFonts w:hint="eastAsia" w:ascii="宋体" w:hAnsi="宋体" w:cs="宋体"/>
          <w:color w:val="000000"/>
          <w:sz w:val="24"/>
          <w:u w:val="single"/>
        </w:rPr>
        <w:t xml:space="preserve">             </w:t>
      </w:r>
      <w:r>
        <w:rPr>
          <w:rFonts w:ascii="宋体" w:hAnsi="宋体" w:cs="宋体"/>
          <w:color w:val="000000"/>
          <w:sz w:val="24"/>
        </w:rPr>
        <w:t xml:space="preserve">万元，资产总额为</w:t>
      </w:r>
      <w:r>
        <w:rPr>
          <w:rFonts w:hint="eastAsia"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 </w:t>
      </w:r>
      <w:r/>
    </w:p>
    <w:p>
      <w:pPr>
        <w:ind w:firstLine="480"/>
        <w:spacing w:line="360" w:lineRule="auto"/>
        <w:rPr>
          <w:rFonts w:ascii="宋体" w:hAnsi="宋体" w:cs="宋体"/>
          <w:color w:val="000000"/>
          <w:sz w:val="24"/>
        </w:rPr>
      </w:pPr>
      <w:r>
        <w:rPr>
          <w:rFonts w:ascii="宋体" w:hAnsi="宋体" w:cs="宋体"/>
          <w:color w:val="000000"/>
          <w:sz w:val="24"/>
        </w:rPr>
        <w:t xml:space="preserve">……</w:t>
      </w:r>
      <w:r/>
    </w:p>
    <w:p>
      <w:pPr>
        <w:ind w:firstLine="480"/>
        <w:spacing w:line="360" w:lineRule="auto"/>
        <w:rPr>
          <w:rFonts w:ascii="宋体" w:hAnsi="宋体" w:cs="宋体"/>
          <w:color w:val="000000"/>
          <w:sz w:val="24"/>
        </w:rPr>
      </w:pPr>
      <w:r>
        <w:rPr>
          <w:rFonts w:ascii="宋体" w:hAnsi="宋体" w:cs="宋体"/>
          <w:color w:val="000000"/>
          <w:sz w:val="24"/>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000000"/>
          <w:sz w:val="24"/>
        </w:rPr>
      </w:pPr>
      <w:r>
        <w:rPr>
          <w:rFonts w:ascii="宋体" w:hAnsi="宋体" w:cs="宋体"/>
          <w:color w:val="000000"/>
          <w:sz w:val="24"/>
        </w:rPr>
        <w:t xml:space="preserve">本企业对上述声明内容的真实性负责。如有虚假，将依法承担相应责任。 </w:t>
      </w:r>
      <w:r/>
    </w:p>
    <w:p>
      <w:pPr>
        <w:ind w:firstLine="600"/>
        <w:spacing w:line="360" w:lineRule="auto"/>
        <w:rPr>
          <w:rFonts w:ascii="宋体" w:hAnsi="宋体"/>
          <w:color w:val="000000"/>
          <w:sz w:val="24"/>
          <w:lang w:val="zh-CN"/>
        </w:rPr>
      </w:pPr>
      <w:r>
        <w:rPr>
          <w:rFonts w:ascii="宋体" w:hAnsi="宋体"/>
          <w:color w:val="000000"/>
          <w:sz w:val="24"/>
          <w:lang w:val="zh-CN"/>
        </w:rPr>
      </w:r>
      <w:r/>
    </w:p>
    <w:p>
      <w:pPr>
        <w:jc w:val="right"/>
        <w:spacing w:line="360" w:lineRule="auto"/>
        <w:rPr>
          <w:rFonts w:ascii="宋体" w:hAnsi="宋体"/>
          <w:color w:val="000000"/>
          <w:sz w:val="24"/>
          <w:lang w:val="zh-CN"/>
        </w:rPr>
      </w:pPr>
      <w:r>
        <w:rPr>
          <w:rFonts w:hint="eastAsia" w:ascii="宋体" w:hAnsi="宋体"/>
          <w:color w:val="000000"/>
          <w:sz w:val="24"/>
        </w:rPr>
        <w:t xml:space="preserve">响应单位：（盖章）</w:t>
      </w:r>
      <w:r/>
    </w:p>
    <w:p>
      <w:pPr>
        <w:jc w:val="right"/>
        <w:spacing w:line="360" w:lineRule="auto"/>
        <w:rPr>
          <w:rFonts w:ascii="宋体" w:hAnsi="宋体"/>
          <w:color w:val="000000"/>
          <w:sz w:val="24"/>
        </w:rPr>
      </w:pPr>
      <w:r>
        <w:rPr>
          <w:rFonts w:hint="eastAsia" w:ascii="宋体" w:hAnsi="宋体"/>
          <w:color w:val="000000"/>
          <w:sz w:val="24"/>
        </w:rPr>
        <w:t xml:space="preserve">                                           日期：</w:t>
      </w:r>
      <w:r/>
    </w:p>
    <w:p>
      <w:pPr>
        <w:jc w:val="left"/>
        <w:rPr>
          <w:rFonts w:hint="eastAsia" w:ascii="宋体" w:hAnsi="宋体"/>
          <w:bCs/>
          <w:color w:val="000000"/>
          <w:sz w:val="24"/>
          <w:szCs w:val="24"/>
        </w:rPr>
      </w:pPr>
      <w:r>
        <w:rPr>
          <w:rFonts w:hint="eastAsia" w:ascii="宋体" w:hAnsi="宋体"/>
          <w:bCs/>
          <w:color w:val="000000"/>
          <w:sz w:val="24"/>
          <w:szCs w:val="24"/>
        </w:rPr>
      </w:r>
      <w:r/>
    </w:p>
    <w:p>
      <w:pPr>
        <w:jc w:val="left"/>
        <w:rPr>
          <w:rFonts w:hint="eastAsia" w:ascii="宋体" w:hAnsi="宋体"/>
          <w:bCs/>
          <w:color w:val="000000"/>
          <w:sz w:val="24"/>
          <w:szCs w:val="24"/>
        </w:rPr>
      </w:pPr>
      <w:r>
        <w:rPr>
          <w:rFonts w:hint="eastAsia" w:ascii="宋体" w:hAnsi="宋体"/>
          <w:bCs/>
          <w:color w:val="000000"/>
          <w:sz w:val="24"/>
          <w:szCs w:val="24"/>
        </w:rPr>
      </w:r>
      <w:r/>
    </w:p>
    <w:p>
      <w:pPr>
        <w:jc w:val="left"/>
        <w:rPr>
          <w:rFonts w:hint="eastAsia" w:ascii="宋体" w:hAnsi="宋体"/>
          <w:bCs/>
          <w:color w:val="000000"/>
          <w:sz w:val="24"/>
          <w:szCs w:val="24"/>
        </w:rPr>
      </w:pPr>
      <w:r>
        <w:rPr>
          <w:rFonts w:hint="eastAsia" w:ascii="宋体" w:hAnsi="宋体"/>
          <w:bCs/>
          <w:color w:val="000000"/>
          <w:sz w:val="24"/>
          <w:szCs w:val="24"/>
        </w:rPr>
      </w:r>
      <w:r/>
    </w:p>
    <w:p>
      <w:pPr>
        <w:jc w:val="left"/>
        <w:rPr>
          <w:rFonts w:hint="eastAsia" w:ascii="宋体" w:hAnsi="宋体"/>
          <w:bCs/>
          <w:color w:val="000000"/>
          <w:sz w:val="24"/>
          <w:szCs w:val="24"/>
        </w:rPr>
      </w:pPr>
      <w:r>
        <w:rPr>
          <w:rFonts w:hint="eastAsia" w:ascii="宋体" w:hAnsi="宋体"/>
          <w:bCs/>
          <w:color w:val="000000"/>
          <w:sz w:val="24"/>
          <w:szCs w:val="24"/>
        </w:rPr>
      </w:r>
      <w:r/>
    </w:p>
    <w:p>
      <w:pPr>
        <w:jc w:val="left"/>
        <w:rPr>
          <w:rFonts w:hint="eastAsia" w:ascii="宋体" w:hAnsi="宋体"/>
          <w:bCs/>
          <w:color w:val="000000"/>
          <w:sz w:val="24"/>
          <w:szCs w:val="24"/>
        </w:rPr>
      </w:pPr>
      <w:r>
        <w:rPr>
          <w:rFonts w:hint="eastAsia" w:ascii="宋体" w:hAnsi="宋体"/>
          <w:bCs/>
          <w:color w:val="000000"/>
          <w:sz w:val="24"/>
          <w:szCs w:val="24"/>
        </w:rPr>
      </w:r>
      <w:r/>
    </w:p>
    <w:p>
      <w:pPr>
        <w:jc w:val="left"/>
        <w:rPr>
          <w:rFonts w:hint="eastAsia" w:ascii="宋体" w:hAnsi="宋体"/>
          <w:bCs/>
          <w:color w:val="000000"/>
          <w:sz w:val="24"/>
          <w:szCs w:val="24"/>
        </w:rPr>
      </w:pPr>
      <w:r>
        <w:rPr>
          <w:rFonts w:hint="eastAsia" w:ascii="宋体" w:hAnsi="宋体"/>
          <w:bCs/>
          <w:color w:val="000000"/>
          <w:sz w:val="24"/>
          <w:szCs w:val="24"/>
        </w:rPr>
      </w:r>
      <w:r/>
    </w:p>
    <w:p>
      <w:pPr>
        <w:jc w:val="left"/>
        <w:rPr>
          <w:rFonts w:hint="eastAsia" w:ascii="宋体" w:hAnsi="宋体"/>
          <w:bCs/>
          <w:color w:val="000000"/>
          <w:sz w:val="24"/>
          <w:szCs w:val="24"/>
        </w:rPr>
      </w:pPr>
      <w:r>
        <w:rPr>
          <w:rFonts w:hint="eastAsia" w:ascii="宋体" w:hAnsi="宋体"/>
          <w:bCs/>
          <w:color w:val="000000"/>
          <w:sz w:val="24"/>
          <w:szCs w:val="24"/>
        </w:rPr>
      </w:r>
      <w:r/>
    </w:p>
    <w:p>
      <w:pPr>
        <w:jc w:val="left"/>
        <w:rPr>
          <w:rFonts w:hint="eastAsia" w:ascii="宋体" w:hAnsi="宋体"/>
          <w:bCs/>
          <w:color w:val="000000"/>
          <w:sz w:val="24"/>
          <w:szCs w:val="24"/>
        </w:rPr>
      </w:pPr>
      <w:r>
        <w:rPr>
          <w:rFonts w:hint="eastAsia" w:ascii="宋体" w:hAnsi="宋体"/>
          <w:bCs/>
          <w:color w:val="000000"/>
          <w:sz w:val="24"/>
          <w:szCs w:val="24"/>
        </w:rPr>
      </w:r>
      <w:r/>
    </w:p>
    <w:p>
      <w:pPr>
        <w:jc w:val="left"/>
        <w:rPr>
          <w:rFonts w:hint="eastAsia" w:ascii="宋体" w:hAnsi="宋体"/>
          <w:bCs/>
          <w:color w:val="000000"/>
          <w:sz w:val="24"/>
          <w:szCs w:val="24"/>
        </w:rPr>
      </w:pPr>
      <w:r>
        <w:rPr>
          <w:rFonts w:hint="eastAsia" w:ascii="宋体" w:hAnsi="宋体"/>
          <w:bCs/>
          <w:color w:val="000000"/>
          <w:sz w:val="24"/>
          <w:szCs w:val="24"/>
        </w:rPr>
      </w:r>
      <w:r/>
    </w:p>
    <w:p>
      <w:pPr>
        <w:jc w:val="left"/>
        <w:rPr>
          <w:rFonts w:hint="eastAsia" w:ascii="宋体" w:hAnsi="宋体"/>
          <w:bCs/>
          <w:color w:val="000000"/>
          <w:sz w:val="24"/>
          <w:szCs w:val="24"/>
        </w:rPr>
      </w:pPr>
      <w:r>
        <w:rPr>
          <w:rFonts w:hint="eastAsia" w:ascii="宋体" w:hAnsi="宋体"/>
          <w:bCs/>
          <w:color w:val="000000"/>
          <w:sz w:val="24"/>
          <w:szCs w:val="24"/>
        </w:rPr>
      </w:r>
      <w:r/>
    </w:p>
    <w:p>
      <w:pPr>
        <w:jc w:val="left"/>
        <w:rPr>
          <w:rFonts w:ascii="宋体" w:hAnsi="宋体"/>
          <w:bCs/>
          <w:color w:val="000000"/>
          <w:sz w:val="24"/>
          <w:szCs w:val="24"/>
        </w:rPr>
      </w:pPr>
      <w:r>
        <w:rPr>
          <w:rFonts w:hint="eastAsia" w:ascii="宋体" w:hAnsi="宋体"/>
          <w:bCs/>
          <w:color w:val="000000"/>
          <w:sz w:val="24"/>
          <w:szCs w:val="24"/>
        </w:rPr>
        <w:t xml:space="preserve">备注：1</w:t>
      </w:r>
      <w:r>
        <w:rPr>
          <w:rFonts w:ascii="宋体" w:hAnsi="宋体"/>
          <w:bCs/>
          <w:color w:val="000000"/>
          <w:sz w:val="24"/>
          <w:szCs w:val="24"/>
        </w:rPr>
        <w:t xml:space="preserve">.</w:t>
      </w:r>
      <w:r>
        <w:rPr>
          <w:rFonts w:hint="eastAsia" w:ascii="宋体" w:hAnsi="宋体"/>
          <w:bCs/>
          <w:color w:val="000000"/>
          <w:sz w:val="24"/>
          <w:szCs w:val="24"/>
        </w:rPr>
        <w:t xml:space="preserve">从业人员、营业收入、资产总额填报上一年度数据，无上一年度数据的新成立企业可不填报。</w:t>
      </w:r>
      <w:r/>
    </w:p>
    <w:p>
      <w:pPr>
        <w:ind w:firstLine="720"/>
        <w:jc w:val="left"/>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05"/>
        <w:ind w:firstLine="600"/>
        <w:spacing w:line="240" w:lineRule="auto"/>
        <w:rPr>
          <w:b/>
          <w:bCs/>
          <w:color w:val="000000"/>
          <w:sz w:val="24"/>
          <w:szCs w:val="24"/>
        </w:rPr>
      </w:pPr>
      <w:r>
        <w:rPr>
          <w:rFonts w:hint="eastAsia"/>
          <w:b/>
          <w:bCs/>
          <w:color w:val="000000"/>
          <w:sz w:val="24"/>
          <w:szCs w:val="24"/>
        </w:rPr>
        <w:t xml:space="preserve">3</w:t>
      </w:r>
      <w:r>
        <w:rPr>
          <w:b/>
          <w:bCs/>
          <w:color w:val="000000"/>
          <w:sz w:val="24"/>
          <w:szCs w:val="24"/>
        </w:rPr>
        <w:t xml:space="preserve">.</w:t>
      </w:r>
      <w:r>
        <w:rPr>
          <w:rFonts w:hint="eastAsia"/>
          <w:b/>
          <w:bCs/>
          <w:color w:val="000000"/>
          <w:sz w:val="24"/>
          <w:szCs w:val="24"/>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1005"/>
        <w:ind w:firstLine="600"/>
        <w:spacing w:line="240" w:lineRule="auto"/>
        <w:rPr>
          <w:b/>
          <w:bCs/>
          <w:color w:val="000000"/>
          <w:sz w:val="24"/>
          <w:szCs w:val="24"/>
        </w:rPr>
      </w:pPr>
      <w:r>
        <w:rPr>
          <w:b/>
          <w:bCs/>
          <w:color w:val="000000"/>
          <w:sz w:val="24"/>
          <w:szCs w:val="24"/>
        </w:rPr>
        <w:t xml:space="preserve">4.</w:t>
      </w:r>
      <w:r>
        <w:rPr>
          <w:rFonts w:hint="eastAsia"/>
          <w:b/>
          <w:bCs/>
          <w:color w:val="000000"/>
          <w:sz w:val="24"/>
          <w:szCs w:val="24"/>
        </w:rPr>
        <w:t xml:space="preserve">如未对（中型企业、小型企业、微型企业）进行勾选，视同非中小微企业，不可享受相应扶持政策。</w:t>
      </w:r>
      <w:r/>
    </w:p>
    <w:p>
      <w:pPr>
        <w:pStyle w:val="1005"/>
        <w:ind w:firstLine="600"/>
        <w:spacing w:line="240" w:lineRule="auto"/>
        <w:rPr>
          <w:b/>
          <w:bCs/>
          <w:color w:val="000000"/>
          <w:sz w:val="24"/>
          <w:szCs w:val="24"/>
        </w:rPr>
      </w:pPr>
      <w:r>
        <w:rPr>
          <w:rFonts w:hint="eastAsia"/>
          <w:b/>
          <w:bCs/>
          <w:color w:val="000000"/>
          <w:sz w:val="24"/>
          <w:szCs w:val="24"/>
        </w:rPr>
        <w:t xml:space="preserve">5</w:t>
      </w:r>
      <w:r>
        <w:rPr>
          <w:b/>
          <w:bCs/>
          <w:color w:val="000000"/>
          <w:sz w:val="24"/>
          <w:szCs w:val="24"/>
        </w:rPr>
        <w:t xml:space="preserve">.</w:t>
      </w:r>
      <w:r>
        <w:rPr>
          <w:rFonts w:hint="eastAsia"/>
          <w:b/>
          <w:bCs/>
          <w:color w:val="000000"/>
          <w:sz w:val="24"/>
          <w:szCs w:val="24"/>
        </w:rPr>
        <w:t xml:space="preserve">中标单位为中小企业的，《中小企业声明函》将随中标结果同时公告。</w:t>
      </w:r>
      <w:r/>
    </w:p>
    <w:p>
      <w:pPr>
        <w:spacing w:line="360" w:lineRule="auto"/>
        <w:rPr>
          <w:rFonts w:ascii="宋体" w:hAnsi="宋体"/>
          <w:b/>
          <w:color w:val="000000"/>
          <w:sz w:val="24"/>
          <w:szCs w:val="24"/>
        </w:rPr>
      </w:pPr>
      <w:r>
        <w:rPr>
          <w:rFonts w:ascii="宋体" w:hAnsi="宋体"/>
          <w:b/>
          <w:color w:val="000000"/>
          <w:sz w:val="24"/>
          <w:szCs w:val="24"/>
        </w:rPr>
      </w:r>
      <w:r/>
    </w:p>
    <w:p>
      <w:pPr>
        <w:spacing w:line="276" w:lineRule="auto"/>
        <w:rPr>
          <w:rFonts w:ascii="宋体" w:hAnsi="宋体"/>
          <w:b/>
          <w:color w:val="000000"/>
          <w:sz w:val="24"/>
          <w:szCs w:val="24"/>
        </w:rPr>
      </w:pPr>
      <w:r>
        <w:rPr>
          <w:rFonts w:hint="eastAsia" w:ascii="宋体" w:hAnsi="宋体"/>
          <w:b/>
          <w:color w:val="000000"/>
          <w:sz w:val="24"/>
          <w:szCs w:val="24"/>
        </w:rPr>
        <w:t xml:space="preserve">附：中小企业划型标准规定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（一）农、林、牧、渔业。</w:t>
      </w:r>
      <w:r>
        <w:rPr>
          <w:rFonts w:hint="eastAsia" w:ascii="宋体" w:hAnsi="宋体"/>
          <w:color w:val="000000"/>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（二）工业。</w:t>
      </w:r>
      <w:r>
        <w:rPr>
          <w:rFonts w:hint="eastAsia" w:ascii="宋体" w:hAnsi="宋体"/>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（三）建筑业。</w:t>
      </w:r>
      <w:r>
        <w:rPr>
          <w:rFonts w:hint="eastAsia" w:ascii="宋体" w:hAnsi="宋体"/>
          <w:color w:val="000000"/>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（四）批发业。</w:t>
      </w:r>
      <w:r>
        <w:rPr>
          <w:rFonts w:hint="eastAsia" w:ascii="宋体" w:hAnsi="宋体"/>
          <w:color w:val="000000"/>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（五）零售业。</w:t>
      </w:r>
      <w:r>
        <w:rPr>
          <w:rFonts w:hint="eastAsia" w:ascii="宋体" w:hAnsi="宋体"/>
          <w:color w:val="000000"/>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（六）交通运输业。</w:t>
      </w:r>
      <w:r>
        <w:rPr>
          <w:rFonts w:hint="eastAsia" w:ascii="宋体" w:hAnsi="宋体"/>
          <w:color w:val="000000"/>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（七）仓储业。</w:t>
      </w:r>
      <w:r>
        <w:rPr>
          <w:rFonts w:hint="eastAsia" w:ascii="宋体" w:hAnsi="宋体"/>
          <w:color w:val="000000"/>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（八）邮政业。</w:t>
      </w:r>
      <w:r>
        <w:rPr>
          <w:rFonts w:hint="eastAsia" w:ascii="宋体" w:hAnsi="宋体"/>
          <w:color w:val="000000"/>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（九）住宿业。</w:t>
      </w:r>
      <w:r>
        <w:rPr>
          <w:rFonts w:hint="eastAsia" w:ascii="宋体" w:hAnsi="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（十）餐饮业。</w:t>
      </w:r>
      <w:r>
        <w:rPr>
          <w:rFonts w:hint="eastAsia" w:ascii="宋体" w:hAnsi="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（十一）信息传输业。</w:t>
      </w:r>
      <w:r>
        <w:rPr>
          <w:rFonts w:hint="eastAsia" w:ascii="宋体" w:hAnsi="宋体"/>
          <w:color w:val="000000"/>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（十二）软件和信息技术服务业。</w:t>
      </w:r>
      <w:r>
        <w:rPr>
          <w:rFonts w:hint="eastAsia" w:ascii="宋体" w:hAnsi="宋体"/>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（十三）房地产开发经营。</w:t>
      </w:r>
      <w:r>
        <w:rPr>
          <w:rFonts w:hint="eastAsia" w:ascii="宋体" w:hAnsi="宋体"/>
          <w:color w:val="000000"/>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（十四）物业管理。</w:t>
      </w:r>
      <w:r>
        <w:rPr>
          <w:rFonts w:hint="eastAsia" w:ascii="宋体" w:hAnsi="宋体"/>
          <w:color w:val="000000"/>
          <w:sz w:val="24"/>
          <w:szCs w:val="24"/>
        </w:rPr>
        <w:t xml:space="preserve">从业人员1000人以下或营业收入5000万元以下的为中小微型企业。其中，从业人员</w:t>
      </w:r>
      <w:r/>
    </w:p>
    <w:p>
      <w:pPr>
        <w:spacing w:line="276" w:lineRule="auto"/>
        <w:rPr>
          <w:rFonts w:ascii="宋体" w:hAnsi="宋体"/>
          <w:color w:val="000000"/>
          <w:sz w:val="24"/>
          <w:szCs w:val="24"/>
        </w:rPr>
      </w:pPr>
      <w:r>
        <w:rPr>
          <w:rFonts w:hint="eastAsia" w:ascii="宋体" w:hAnsi="宋体"/>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（十五）租赁和商务服务业。</w:t>
      </w:r>
      <w:r>
        <w:rPr>
          <w:rFonts w:hint="eastAsia" w:ascii="宋体" w:hAnsi="宋体"/>
          <w:color w:val="000000"/>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ascii="宋体" w:hAnsi="宋体"/>
          <w:color w:val="000000"/>
          <w:sz w:val="24"/>
          <w:szCs w:val="24"/>
        </w:rPr>
      </w:pPr>
      <w:r>
        <w:rPr>
          <w:rFonts w:hint="eastAsia" w:ascii="宋体" w:hAnsi="宋体"/>
          <w:b/>
          <w:color w:val="000000"/>
          <w:sz w:val="24"/>
          <w:szCs w:val="24"/>
        </w:rPr>
        <w:t xml:space="preserve">（十六）其他未列明行业。</w:t>
      </w:r>
      <w:r>
        <w:rPr>
          <w:rFonts w:hint="eastAsia" w:ascii="宋体" w:hAnsi="宋体"/>
          <w:color w:val="000000"/>
          <w:sz w:val="24"/>
          <w:szCs w:val="24"/>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sz w:val="28"/>
          <w:szCs w:val="28"/>
        </w:rPr>
      </w:pPr>
      <w:r>
        <w:rPr>
          <w:rFonts w:hint="eastAsia" w:ascii="宋体" w:hAnsi="宋体"/>
          <w:b/>
          <w:color w:val="000000"/>
          <w:sz w:val="24"/>
        </w:rPr>
        <w:br w:type="page" w:clear="all"/>
      </w:r>
      <w:r>
        <w:rPr>
          <w:rFonts w:hint="eastAsia" w:ascii="宋体" w:hAnsi="宋体"/>
          <w:sz w:val="28"/>
          <w:szCs w:val="28"/>
        </w:rPr>
        <w:t xml:space="preserve">10、残疾人福利性单位声明函</w:t>
      </w:r>
      <w:r/>
    </w:p>
    <w:p>
      <w:pPr>
        <w:jc w:val="center"/>
        <w:spacing w:line="360" w:lineRule="auto"/>
        <w:rPr>
          <w:rFonts w:ascii="宋体" w:hAnsi="宋体"/>
          <w:sz w:val="24"/>
          <w:szCs w:val="24"/>
        </w:rPr>
      </w:pPr>
      <w:r>
        <w:rPr>
          <w:rFonts w:hint="eastAsia" w:ascii="宋体" w:hAnsi="宋体"/>
          <w:sz w:val="24"/>
          <w:szCs w:val="24"/>
        </w:rPr>
        <w:t xml:space="preserve">残疾人福利性单位声明函</w:t>
      </w:r>
      <w:r/>
    </w:p>
    <w:p>
      <w:pPr>
        <w:ind w:firstLine="480"/>
        <w:spacing w:line="360" w:lineRule="auto"/>
        <w:rPr>
          <w:rFonts w:ascii="宋体" w:hAnsi="宋体"/>
          <w:sz w:val="24"/>
          <w:szCs w:val="24"/>
        </w:rPr>
      </w:pPr>
      <w:r>
        <w:rPr>
          <w:rFonts w:hint="eastAsia" w:ascii="宋体" w:hAnsi="宋体"/>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sz w:val="24"/>
          <w:szCs w:val="24"/>
          <w:u w:val="single"/>
        </w:rPr>
        <w:t xml:space="preserve">苏州时代招投标有限公司</w:t>
      </w:r>
      <w:r>
        <w:rPr>
          <w:rFonts w:hint="eastAsia" w:ascii="宋体" w:hAnsi="宋体"/>
          <w:sz w:val="24"/>
          <w:szCs w:val="24"/>
        </w:rPr>
        <w:t xml:space="preserve">单位的</w:t>
      </w:r>
      <w:r>
        <w:rPr>
          <w:rFonts w:hint="eastAsia" w:ascii="宋体" w:hAnsi="宋体"/>
          <w:sz w:val="24"/>
          <w:szCs w:val="24"/>
          <w:u w:val="single"/>
        </w:rPr>
        <w:t xml:space="preserve">（采购编号及项目名称）</w:t>
      </w:r>
      <w:r>
        <w:rPr>
          <w:rFonts w:hint="eastAsia"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                                        单位名称（盖章）：</w:t>
      </w:r>
      <w:r/>
    </w:p>
    <w:p>
      <w:pPr>
        <w:jc w:val="center"/>
        <w:spacing w:line="360" w:lineRule="auto"/>
        <w:rPr>
          <w:rFonts w:hint="eastAsia" w:ascii="宋体" w:hAnsi="宋体" w:cs="宋体"/>
          <w:bCs/>
          <w:sz w:val="24"/>
          <w:szCs w:val="24"/>
        </w:rPr>
        <w:outlineLvl w:val="0"/>
      </w:pPr>
      <w:r>
        <w:rPr>
          <w:rFonts w:hint="eastAsia" w:ascii="宋体" w:hAnsi="宋体"/>
          <w:sz w:val="24"/>
          <w:szCs w:val="24"/>
        </w:rPr>
        <w:t xml:space="preserve">                                       日  期：</w:t>
      </w:r>
      <w:r/>
    </w:p>
    <w:p>
      <w:pPr>
        <w:pStyle w:val="1172"/>
        <w:ind w:left="0" w:firstLine="0"/>
        <w:spacing w:after="0" w:line="360" w:lineRule="auto"/>
        <w:rPr>
          <w:rFonts w:hint="eastAsia" w:ascii="宋体" w:hAnsi="宋体"/>
          <w:bCs/>
          <w:sz w:val="24"/>
          <w:szCs w:val="24"/>
          <w:lang w:val="zh-CN"/>
        </w:rPr>
      </w:pPr>
      <w:r>
        <w:rPr>
          <w:rFonts w:hint="eastAsia" w:ascii="宋体" w:hAnsi="宋体"/>
          <w:bCs/>
          <w:sz w:val="24"/>
          <w:szCs w:val="24"/>
          <w:lang w:val="zh-CN"/>
        </w:rPr>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sz w:val="28"/>
          <w:szCs w:val="28"/>
        </w:rPr>
      </w:pPr>
      <w:r>
        <w:rPr>
          <w:rFonts w:hint="eastAsia" w:ascii="宋体" w:hAnsi="宋体"/>
          <w:sz w:val="28"/>
          <w:szCs w:val="28"/>
        </w:rPr>
      </w:r>
      <w:r/>
    </w:p>
    <w:p>
      <w:pPr>
        <w:spacing w:line="360" w:lineRule="auto"/>
        <w:rPr>
          <w:rFonts w:hint="eastAsia" w:ascii="宋体" w:hAnsi="宋体" w:cs="宋体"/>
        </w:rPr>
      </w:pPr>
      <w:r>
        <w:rPr>
          <w:rFonts w:hint="eastAsia" w:ascii="宋体" w:hAnsi="宋体"/>
          <w:sz w:val="28"/>
          <w:szCs w:val="28"/>
        </w:rPr>
        <w:br w:type="page" w:clear="all"/>
      </w:r>
      <w:r>
        <w:rPr>
          <w:rFonts w:hint="eastAsia" w:ascii="宋体" w:hAnsi="宋体"/>
          <w:sz w:val="28"/>
          <w:szCs w:val="28"/>
        </w:rPr>
        <w:t xml:space="preserve">11、供应商情况表</w:t>
      </w:r>
      <w:r/>
    </w:p>
    <w:p>
      <w:pPr>
        <w:jc w:val="center"/>
        <w:spacing w:line="360" w:lineRule="auto"/>
        <w:rPr>
          <w:rFonts w:eastAsia="黑体"/>
          <w:b/>
          <w:bCs/>
          <w:spacing w:val="20"/>
          <w:sz w:val="32"/>
          <w:szCs w:val="32"/>
        </w:rPr>
      </w:pPr>
      <w:r>
        <w:rPr>
          <w:rFonts w:hint="eastAsia" w:eastAsia="黑体"/>
          <w:b/>
          <w:bCs/>
          <w:spacing w:val="20"/>
          <w:sz w:val="32"/>
          <w:szCs w:val="32"/>
        </w:rPr>
        <w:t xml:space="preserve">供应商情况表</w:t>
      </w:r>
      <w:r/>
    </w:p>
    <w:p>
      <w:pPr>
        <w:jc w:val="right"/>
        <w:spacing w:line="360" w:lineRule="auto"/>
        <w:rPr>
          <w:spacing w:val="20"/>
          <w:sz w:val="24"/>
        </w:rPr>
      </w:pPr>
      <w:r>
        <w:rPr>
          <w:rFonts w:hint="eastAsia"/>
          <w:spacing w:val="20"/>
          <w:sz w:val="24"/>
        </w:rPr>
        <w:t xml:space="preserve">年   月   日</w:t>
      </w:r>
      <w:r/>
    </w:p>
    <w:tbl>
      <w:tblPr>
        <w:tblStyle w:val="724"/>
        <w:tblW w:w="0" w:type="auto"/>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单位名称</w:t>
            </w:r>
            <w:r/>
          </w:p>
          <w:p>
            <w:pPr>
              <w:jc w:val="center"/>
              <w:spacing w:line="360" w:lineRule="auto"/>
              <w:rPr>
                <w:rFonts w:ascii="宋体" w:hAnsi="宋体" w:cs="宋体"/>
                <w:spacing w:val="20"/>
                <w:sz w:val="24"/>
              </w:rPr>
            </w:pPr>
            <w:r>
              <w:rPr>
                <w:rFonts w:hint="eastAsia" w:ascii="宋体" w:hAnsi="宋体" w:cs="宋体"/>
                <w:spacing w:val="20"/>
                <w:sz w:val="24"/>
              </w:rPr>
              <w:t xml:space="preserve">（盖章）</w:t>
            </w:r>
            <w:r/>
          </w:p>
        </w:tc>
        <w:tc>
          <w:tcPr>
            <w:gridSpan w:val="2"/>
            <w:tcW w:w="1668"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c>
          <w:tcPr>
            <w:gridSpan w:val="2"/>
            <w:tcW w:w="1361"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注册号</w:t>
            </w:r>
            <w:r/>
          </w:p>
        </w:tc>
        <w:tc>
          <w:tcPr>
            <w:tcW w:w="1275"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c>
          <w:tcPr>
            <w:gridSpan w:val="2"/>
            <w:tcW w:w="1108"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电话</w:t>
            </w:r>
            <w:r/>
          </w:p>
        </w:tc>
        <w:tc>
          <w:tcPr>
            <w:tcW w:w="1319"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r>
      <w:tr>
        <w:trPr>
          <w:trHeight w:val="908"/>
        </w:trPr>
        <w:tc>
          <w:tcPr>
            <w:gridSpan w:val="3"/>
            <w:tcW w:w="1756"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企业地址</w:t>
            </w:r>
            <w:r/>
          </w:p>
        </w:tc>
        <w:tc>
          <w:tcPr>
            <w:gridSpan w:val="2"/>
            <w:tcW w:w="1668"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c>
          <w:tcPr>
            <w:gridSpan w:val="2"/>
            <w:tcW w:w="1361"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注册资金</w:t>
            </w:r>
            <w:r/>
          </w:p>
        </w:tc>
        <w:tc>
          <w:tcPr>
            <w:tcW w:w="1275"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c>
          <w:tcPr>
            <w:gridSpan w:val="2"/>
            <w:tcW w:w="1108"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传真</w:t>
            </w:r>
            <w:r/>
          </w:p>
        </w:tc>
        <w:tc>
          <w:tcPr>
            <w:tcW w:w="1319"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r>
      <w:tr>
        <w:trPr>
          <w:trHeight w:val="1090"/>
        </w:trPr>
        <w:tc>
          <w:tcPr>
            <w:gridSpan w:val="3"/>
            <w:tcW w:w="1756"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一、单位简历及机构</w:t>
            </w:r>
            <w:r/>
          </w:p>
        </w:tc>
        <w:tc>
          <w:tcPr>
            <w:gridSpan w:val="8"/>
            <w:tcW w:w="6731"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r>
      <w:tr>
        <w:trPr>
          <w:trHeight w:val="1159"/>
        </w:trPr>
        <w:tc>
          <w:tcPr>
            <w:gridSpan w:val="3"/>
            <w:tcW w:w="1756"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二、单位优势及特长</w:t>
            </w:r>
            <w:r/>
          </w:p>
        </w:tc>
        <w:tc>
          <w:tcPr>
            <w:gridSpan w:val="8"/>
            <w:tcW w:w="6731"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r>
      <w:tr>
        <w:trPr>
          <w:cantSplit/>
          <w:trHeight w:val="919"/>
        </w:trPr>
        <w:tc>
          <w:tcPr>
            <w:tcW w:w="776" w:type="dxa"/>
            <w:vAlign w:val="center"/>
            <w:vMerge w:val="restart"/>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三、单</w:t>
            </w:r>
            <w:r/>
          </w:p>
          <w:p>
            <w:pPr>
              <w:jc w:val="center"/>
              <w:spacing w:line="360" w:lineRule="auto"/>
              <w:rPr>
                <w:rFonts w:ascii="宋体" w:hAnsi="宋体" w:cs="宋体"/>
                <w:spacing w:val="20"/>
                <w:sz w:val="24"/>
              </w:rPr>
            </w:pPr>
            <w:r>
              <w:rPr>
                <w:rFonts w:hint="eastAsia" w:ascii="宋体" w:hAnsi="宋体" w:cs="宋体"/>
                <w:spacing w:val="20"/>
                <w:sz w:val="24"/>
              </w:rPr>
              <w:t xml:space="preserve">位</w:t>
            </w:r>
            <w:r/>
          </w:p>
          <w:p>
            <w:pPr>
              <w:jc w:val="center"/>
              <w:spacing w:line="360" w:lineRule="auto"/>
              <w:rPr>
                <w:rFonts w:ascii="宋体" w:hAnsi="宋体" w:cs="宋体"/>
                <w:spacing w:val="20"/>
                <w:sz w:val="24"/>
              </w:rPr>
            </w:pPr>
            <w:r>
              <w:rPr>
                <w:rFonts w:hint="eastAsia" w:ascii="宋体" w:hAnsi="宋体" w:cs="宋体"/>
                <w:spacing w:val="20"/>
                <w:sz w:val="24"/>
              </w:rPr>
              <w:t xml:space="preserve">概</w:t>
            </w:r>
            <w:r/>
          </w:p>
          <w:p>
            <w:pPr>
              <w:jc w:val="center"/>
              <w:spacing w:line="360" w:lineRule="auto"/>
              <w:rPr>
                <w:rFonts w:ascii="宋体" w:hAnsi="宋体" w:cs="宋体"/>
                <w:spacing w:val="20"/>
                <w:sz w:val="24"/>
              </w:rPr>
            </w:pPr>
            <w:r>
              <w:rPr>
                <w:rFonts w:hint="eastAsia" w:ascii="宋体" w:hAnsi="宋体" w:cs="宋体"/>
                <w:spacing w:val="20"/>
                <w:sz w:val="24"/>
              </w:rPr>
              <w:t xml:space="preserve">况</w:t>
            </w:r>
            <w:r/>
          </w:p>
        </w:tc>
        <w:tc>
          <w:tcPr>
            <w:gridSpan w:val="3"/>
            <w:tcW w:w="1676"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职工总数</w:t>
            </w:r>
            <w:r/>
          </w:p>
        </w:tc>
        <w:tc>
          <w:tcPr>
            <w:gridSpan w:val="2"/>
            <w:tcW w:w="1502"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c>
          <w:tcPr>
            <w:gridSpan w:val="3"/>
            <w:tcW w:w="3002" w:type="dxa"/>
            <w:vAlign w:val="center"/>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其中：中级职称人员</w:t>
            </w:r>
            <w:r/>
          </w:p>
        </w:tc>
        <w:tc>
          <w:tcPr>
            <w:gridSpan w:val="2"/>
            <w:tcW w:w="1531" w:type="dxa"/>
            <w:vAlign w:val="center"/>
            <w:textDirection w:val="lrTb"/>
            <w:noWrap w:val="false"/>
          </w:tcPr>
          <w:p>
            <w:pPr>
              <w:jc w:val="center"/>
              <w:spacing w:line="360" w:lineRule="auto"/>
              <w:rPr>
                <w:rFonts w:ascii="宋体" w:hAnsi="宋体" w:cs="宋体"/>
                <w:spacing w:val="20"/>
                <w:sz w:val="24"/>
              </w:rPr>
            </w:pPr>
            <w:r>
              <w:rPr>
                <w:rFonts w:ascii="宋体" w:hAnsi="宋体" w:cs="宋体"/>
                <w:spacing w:val="20"/>
                <w:sz w:val="24"/>
              </w:rPr>
            </w:r>
            <w:r/>
          </w:p>
        </w:tc>
      </w:tr>
      <w:tr>
        <w:trPr>
          <w:cantSplit/>
          <w:trHeight w:val="931"/>
        </w:trPr>
        <w:tc>
          <w:tcPr>
            <w:tcW w:w="776"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gridSpan w:val="10"/>
            <w:tcW w:w="7711" w:type="dxa"/>
            <w:vAlign w:val="center"/>
            <w:textDirection w:val="lrTb"/>
            <w:noWrap w:val="false"/>
          </w:tcPr>
          <w:p>
            <w:pPr>
              <w:spacing w:line="360" w:lineRule="auto"/>
              <w:rPr>
                <w:rFonts w:ascii="宋体" w:hAnsi="宋体" w:cs="宋体"/>
                <w:spacing w:val="20"/>
                <w:sz w:val="24"/>
              </w:rPr>
            </w:pPr>
            <w:r>
              <w:rPr>
                <w:rFonts w:hint="eastAsia" w:ascii="宋体" w:hAnsi="宋体" w:cs="宋体"/>
                <w:spacing w:val="20"/>
                <w:sz w:val="24"/>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gridSpan w:val="10"/>
            <w:tcW w:w="7711" w:type="dxa"/>
            <w:vAlign w:val="center"/>
            <w:textDirection w:val="lrTb"/>
            <w:noWrap w:val="false"/>
          </w:tcPr>
          <w:p>
            <w:pPr>
              <w:spacing w:line="360" w:lineRule="auto"/>
              <w:rPr>
                <w:rFonts w:ascii="宋体" w:hAnsi="宋体" w:cs="宋体"/>
                <w:spacing w:val="20"/>
                <w:sz w:val="24"/>
              </w:rPr>
            </w:pPr>
            <w:r>
              <w:rPr>
                <w:rFonts w:hint="eastAsia" w:ascii="宋体" w:hAnsi="宋体" w:cs="宋体"/>
                <w:spacing w:val="20"/>
                <w:sz w:val="24"/>
              </w:rPr>
              <w:t xml:space="preserve">营业面积（含厂房面积）：   M</w:t>
            </w:r>
            <w:r>
              <w:rPr>
                <w:rFonts w:hint="eastAsia" w:ascii="宋体" w:hAnsi="宋体" w:cs="宋体"/>
                <w:spacing w:val="20"/>
                <w:sz w:val="24"/>
                <w:vertAlign w:val="superscript"/>
              </w:rPr>
              <w:t xml:space="preserve">2</w:t>
            </w:r>
            <w:r>
              <w:rPr>
                <w:rFonts w:hint="eastAsia" w:ascii="宋体" w:hAnsi="宋体" w:cs="宋体"/>
                <w:spacing w:val="20"/>
                <w:sz w:val="24"/>
              </w:rPr>
              <w:t xml:space="preserve">，产权：  M</w:t>
            </w:r>
            <w:r>
              <w:rPr>
                <w:rFonts w:hint="eastAsia" w:ascii="宋体" w:hAnsi="宋体" w:cs="宋体"/>
                <w:spacing w:val="20"/>
                <w:sz w:val="24"/>
                <w:vertAlign w:val="superscript"/>
              </w:rPr>
              <w:t xml:space="preserve">2</w:t>
            </w:r>
            <w:r>
              <w:rPr>
                <w:rFonts w:hint="eastAsia" w:ascii="宋体" w:hAnsi="宋体" w:cs="宋体"/>
                <w:spacing w:val="20"/>
                <w:sz w:val="24"/>
              </w:rPr>
              <w:t xml:space="preserve">，租：   M</w:t>
            </w:r>
            <w:r>
              <w:rPr>
                <w:rFonts w:hint="eastAsia" w:ascii="宋体" w:hAnsi="宋体" w:cs="宋体"/>
                <w:spacing w:val="20"/>
                <w:sz w:val="24"/>
                <w:vertAlign w:val="superscript"/>
              </w:rPr>
              <w:t xml:space="preserve">2</w:t>
            </w:r>
            <w:r/>
          </w:p>
        </w:tc>
      </w:tr>
      <w:tr>
        <w:trPr>
          <w:cantSplit/>
          <w:trHeight w:val="736"/>
        </w:trPr>
        <w:tc>
          <w:tcPr>
            <w:tcW w:w="776"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gridSpan w:val="10"/>
            <w:tcW w:w="7711" w:type="dxa"/>
            <w:vAlign w:val="center"/>
            <w:textDirection w:val="lrTb"/>
            <w:noWrap w:val="false"/>
          </w:tcPr>
          <w:p>
            <w:pPr>
              <w:spacing w:line="360" w:lineRule="auto"/>
              <w:rPr>
                <w:rFonts w:ascii="宋体" w:hAnsi="宋体" w:cs="宋体"/>
                <w:spacing w:val="20"/>
                <w:sz w:val="24"/>
              </w:rPr>
            </w:pPr>
            <w:r>
              <w:rPr>
                <w:rFonts w:hint="eastAsia" w:ascii="宋体" w:hAnsi="宋体" w:cs="宋体"/>
                <w:spacing w:val="20"/>
                <w:sz w:val="24"/>
              </w:rPr>
              <w:t xml:space="preserve">销（零）售额：    年     万元；     年：      万元</w:t>
            </w:r>
            <w:r/>
          </w:p>
        </w:tc>
      </w:tr>
      <w:tr>
        <w:trPr>
          <w:cantSplit/>
          <w:trHeight w:val="690"/>
        </w:trPr>
        <w:tc>
          <w:tcPr>
            <w:tcW w:w="776"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gridSpan w:val="10"/>
            <w:tcW w:w="7711" w:type="dxa"/>
            <w:vAlign w:val="center"/>
            <w:textDirection w:val="lrTb"/>
            <w:noWrap w:val="false"/>
          </w:tcPr>
          <w:p>
            <w:pPr>
              <w:spacing w:line="360" w:lineRule="auto"/>
              <w:rPr>
                <w:rFonts w:ascii="宋体" w:hAnsi="宋体" w:cs="宋体"/>
                <w:spacing w:val="20"/>
                <w:sz w:val="24"/>
              </w:rPr>
            </w:pPr>
            <w:r>
              <w:rPr>
                <w:rFonts w:hint="eastAsia" w:ascii="宋体" w:hAnsi="宋体" w:cs="宋体"/>
                <w:spacing w:val="20"/>
                <w:sz w:val="24"/>
              </w:rPr>
              <w:t xml:space="preserve">实现利润：    年        万元；      年：     万元</w:t>
            </w:r>
            <w:r/>
          </w:p>
        </w:tc>
      </w:tr>
      <w:tr>
        <w:trPr>
          <w:cantSplit/>
          <w:trHeight w:val="935"/>
        </w:trPr>
        <w:tc>
          <w:tcPr>
            <w:tcW w:w="776"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tcW w:w="590" w:type="dxa"/>
            <w:vAlign w:val="center"/>
            <w:vMerge w:val="restart"/>
            <w:textDirection w:val="lrTb"/>
            <w:noWrap w:val="false"/>
          </w:tcPr>
          <w:p>
            <w:pPr>
              <w:jc w:val="center"/>
              <w:spacing w:line="360" w:lineRule="auto"/>
              <w:rPr>
                <w:rFonts w:ascii="宋体" w:hAnsi="宋体" w:cs="宋体"/>
                <w:spacing w:val="20"/>
                <w:sz w:val="24"/>
              </w:rPr>
            </w:pPr>
            <w:r>
              <w:rPr>
                <w:rFonts w:hint="eastAsia" w:ascii="宋体" w:hAnsi="宋体" w:cs="宋体"/>
                <w:spacing w:val="20"/>
                <w:sz w:val="24"/>
              </w:rPr>
              <w:t xml:space="preserve">主</w:t>
            </w:r>
            <w:r/>
          </w:p>
          <w:p>
            <w:pPr>
              <w:jc w:val="center"/>
              <w:spacing w:line="360" w:lineRule="auto"/>
              <w:rPr>
                <w:rFonts w:ascii="宋体" w:hAnsi="宋体" w:cs="宋体"/>
                <w:spacing w:val="20"/>
                <w:sz w:val="24"/>
              </w:rPr>
            </w:pPr>
            <w:r>
              <w:rPr>
                <w:rFonts w:hint="eastAsia" w:ascii="宋体" w:hAnsi="宋体" w:cs="宋体"/>
                <w:spacing w:val="20"/>
                <w:sz w:val="24"/>
              </w:rPr>
              <w:t xml:space="preserve">要</w:t>
            </w:r>
            <w:r/>
          </w:p>
          <w:p>
            <w:pPr>
              <w:jc w:val="center"/>
              <w:spacing w:line="360" w:lineRule="auto"/>
              <w:rPr>
                <w:rFonts w:ascii="宋体" w:hAnsi="宋体" w:cs="宋体"/>
                <w:spacing w:val="20"/>
                <w:sz w:val="24"/>
              </w:rPr>
            </w:pPr>
            <w:r>
              <w:rPr>
                <w:rFonts w:hint="eastAsia" w:ascii="宋体" w:hAnsi="宋体" w:cs="宋体"/>
                <w:spacing w:val="20"/>
                <w:sz w:val="24"/>
              </w:rPr>
              <w:t xml:space="preserve">业务</w:t>
            </w:r>
            <w:r/>
          </w:p>
        </w:tc>
        <w:tc>
          <w:tcPr>
            <w:gridSpan w:val="9"/>
            <w:tcW w:w="7121" w:type="dxa"/>
            <w:vAlign w:val="center"/>
            <w:textDirection w:val="lrTb"/>
            <w:noWrap w:val="false"/>
          </w:tcPr>
          <w:p>
            <w:pPr>
              <w:spacing w:line="360" w:lineRule="auto"/>
              <w:rPr>
                <w:rFonts w:ascii="宋体" w:hAnsi="宋体" w:cs="宋体"/>
                <w:spacing w:val="20"/>
                <w:sz w:val="24"/>
              </w:rPr>
            </w:pPr>
            <w:r>
              <w:rPr>
                <w:rFonts w:ascii="宋体" w:hAnsi="宋体" w:cs="宋体"/>
                <w:spacing w:val="20"/>
                <w:sz w:val="24"/>
              </w:rPr>
            </w:r>
            <w:r/>
          </w:p>
        </w:tc>
      </w:tr>
      <w:tr>
        <w:trPr>
          <w:cantSplit/>
          <w:trHeight w:val="1001"/>
        </w:trPr>
        <w:tc>
          <w:tcPr>
            <w:tcW w:w="776"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tcW w:w="590"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gridSpan w:val="9"/>
            <w:tcW w:w="7121" w:type="dxa"/>
            <w:vAlign w:val="center"/>
            <w:textDirection w:val="lrTb"/>
            <w:noWrap w:val="false"/>
          </w:tcPr>
          <w:p>
            <w:pPr>
              <w:spacing w:line="360" w:lineRule="auto"/>
              <w:rPr>
                <w:rFonts w:ascii="宋体" w:hAnsi="宋体" w:cs="宋体"/>
                <w:spacing w:val="20"/>
                <w:sz w:val="24"/>
              </w:rPr>
            </w:pPr>
            <w:r>
              <w:rPr>
                <w:rFonts w:ascii="宋体" w:hAnsi="宋体" w:cs="宋体"/>
                <w:spacing w:val="20"/>
                <w:sz w:val="24"/>
              </w:rPr>
            </w:r>
            <w:r/>
          </w:p>
        </w:tc>
      </w:tr>
      <w:tr>
        <w:trPr>
          <w:cantSplit/>
          <w:trHeight w:val="1051"/>
        </w:trPr>
        <w:tc>
          <w:tcPr>
            <w:tcW w:w="776"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tcW w:w="590" w:type="dxa"/>
            <w:vAlign w:val="center"/>
            <w:vMerge w:val="continue"/>
            <w:textDirection w:val="lrTb"/>
            <w:noWrap w:val="false"/>
          </w:tcPr>
          <w:p>
            <w:pPr>
              <w:jc w:val="left"/>
              <w:widowControl/>
              <w:rPr>
                <w:rFonts w:ascii="宋体" w:hAnsi="宋体" w:cs="宋体"/>
                <w:spacing w:val="20"/>
                <w:sz w:val="24"/>
              </w:rPr>
            </w:pPr>
            <w:r>
              <w:rPr>
                <w:rFonts w:ascii="宋体" w:hAnsi="宋体" w:cs="宋体"/>
                <w:spacing w:val="20"/>
                <w:sz w:val="24"/>
              </w:rPr>
            </w:r>
            <w:r/>
          </w:p>
        </w:tc>
        <w:tc>
          <w:tcPr>
            <w:gridSpan w:val="9"/>
            <w:tcW w:w="7121" w:type="dxa"/>
            <w:vAlign w:val="center"/>
            <w:textDirection w:val="lrTb"/>
            <w:noWrap w:val="false"/>
          </w:tcPr>
          <w:p>
            <w:pPr>
              <w:spacing w:line="360" w:lineRule="auto"/>
              <w:rPr>
                <w:rFonts w:ascii="宋体" w:hAnsi="宋体" w:cs="宋体"/>
                <w:spacing w:val="20"/>
                <w:sz w:val="24"/>
              </w:rPr>
            </w:pPr>
            <w:r>
              <w:rPr>
                <w:rFonts w:ascii="宋体" w:hAnsi="宋体" w:cs="宋体"/>
                <w:spacing w:val="20"/>
                <w:sz w:val="24"/>
              </w:rPr>
            </w:r>
            <w:r/>
          </w:p>
        </w:tc>
      </w:tr>
    </w:tbl>
    <w:p>
      <w:pPr>
        <w:jc w:val="center"/>
        <w:spacing w:before="240" w:after="60"/>
        <w:rPr>
          <w:rFonts w:hint="eastAsia" w:ascii="宋体" w:hAnsi="宋体" w:cs="宋体"/>
          <w:bCs/>
          <w:sz w:val="44"/>
        </w:rPr>
        <w:outlineLvl w:val="0"/>
      </w:pPr>
      <w:r>
        <w:rPr>
          <w:rFonts w:hint="eastAsia" w:ascii="宋体" w:hAnsi="宋体" w:cs="宋体"/>
        </w:rPr>
        <w:br w:type="page" w:clear="all"/>
      </w:r>
      <w:r>
        <w:rPr>
          <w:rFonts w:hint="eastAsia" w:ascii="宋体" w:hAnsi="宋体" w:cs="宋体"/>
          <w:bCs/>
          <w:sz w:val="44"/>
        </w:rPr>
        <w:t xml:space="preserve">第四章 招标书</w:t>
      </w:r>
      <w:r/>
    </w:p>
    <w:p>
      <w:pPr>
        <w:ind w:firstLine="480"/>
        <w:spacing w:line="360" w:lineRule="auto"/>
        <w:rPr>
          <w:rFonts w:hint="eastAsia" w:ascii="宋体" w:hAnsi="宋体" w:cs="宋体"/>
          <w:sz w:val="24"/>
        </w:rPr>
      </w:pPr>
      <w:r>
        <w:rPr>
          <w:rFonts w:hint="eastAsia" w:ascii="宋体" w:hAnsi="宋体" w:cs="宋体"/>
          <w:sz w:val="24"/>
        </w:rPr>
        <w:t xml:space="preserve">苏州时代招投标有限公司受</w:t>
      </w:r>
      <w:r>
        <w:rPr>
          <w:rFonts w:hint="eastAsia" w:ascii="宋体" w:hAnsi="宋体" w:cs="宋体"/>
          <w:sz w:val="24"/>
          <w:lang w:eastAsia="zh-CN"/>
        </w:rPr>
        <w:t xml:space="preserve">苏州工业园区娄葑街道办事处</w:t>
      </w:r>
      <w:r>
        <w:rPr>
          <w:rFonts w:hint="eastAsia" w:ascii="宋体" w:hAnsi="宋体" w:cs="宋体"/>
          <w:sz w:val="24"/>
        </w:rPr>
        <w:t xml:space="preserve">的委托，就其</w:t>
      </w:r>
      <w:r>
        <w:rPr>
          <w:rFonts w:hint="eastAsia" w:ascii="宋体" w:hAnsi="宋体" w:cs="宋体"/>
          <w:sz w:val="24"/>
          <w:lang w:eastAsia="zh-CN"/>
        </w:rPr>
        <w:t xml:space="preserve">娄葑街道2026—2027年监控维护</w:t>
      </w:r>
      <w:r>
        <w:rPr>
          <w:rFonts w:hint="eastAsia" w:ascii="宋体" w:hAnsi="宋体" w:cs="宋体"/>
          <w:sz w:val="24"/>
        </w:rPr>
        <w:t xml:space="preserve">的政府采购进行国内公开招标。欢迎有资格的投标人前来参加投标。本次招标具体情况如下：</w:t>
      </w:r>
      <w:r/>
    </w:p>
    <w:p>
      <w:pPr>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一、招标编号：</w:t>
      </w:r>
      <w:r>
        <w:rPr>
          <w:rFonts w:hint="eastAsia" w:ascii="宋体" w:hAnsi="宋体" w:cs="宋体"/>
          <w:sz w:val="24"/>
          <w:szCs w:val="24"/>
          <w:lang w:eastAsia="zh-CN"/>
        </w:rPr>
        <w:t xml:space="preserve">JSZC-320591-SZSD-G2025-0035 </w:t>
      </w:r>
      <w:r/>
    </w:p>
    <w:p>
      <w:pPr>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二、招标内容：</w:t>
      </w:r>
      <w:r>
        <w:rPr>
          <w:rFonts w:hint="eastAsia" w:ascii="宋体" w:hAnsi="宋体" w:cs="宋体"/>
          <w:sz w:val="24"/>
          <w:szCs w:val="24"/>
          <w:lang w:eastAsia="zh-CN"/>
        </w:rPr>
        <w:t xml:space="preserve">娄葑街道2026—2027年监控维护</w:t>
      </w:r>
      <w:r/>
    </w:p>
    <w:p>
      <w:pPr>
        <w:jc w:val="left"/>
        <w:spacing w:line="360" w:lineRule="auto"/>
        <w:rPr>
          <w:rFonts w:hint="eastAsia" w:ascii="宋体" w:hAnsi="宋体" w:cs="宋体"/>
          <w:sz w:val="24"/>
          <w:szCs w:val="24"/>
          <w:lang w:eastAsia="zh-CN"/>
        </w:rPr>
      </w:pPr>
      <w:r>
        <w:rPr>
          <w:rFonts w:hint="eastAsia" w:ascii="宋体" w:hAnsi="宋体" w:cs="宋体"/>
          <w:sz w:val="24"/>
          <w:szCs w:val="24"/>
        </w:rPr>
        <w:t xml:space="preserve">三、预算金额：</w:t>
      </w:r>
      <w:r>
        <w:rPr>
          <w:rFonts w:hint="eastAsia" w:ascii="宋体" w:hAnsi="宋体" w:cs="宋体"/>
          <w:sz w:val="24"/>
          <w:szCs w:val="24"/>
          <w:lang w:eastAsia="zh-CN"/>
        </w:rPr>
        <w:t xml:space="preserve">陆佰伍拾肆万元整（￥6540000.00）</w:t>
      </w:r>
      <w:r/>
    </w:p>
    <w:tbl>
      <w:tblPr>
        <w:tblStyle w:val="91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6"/>
        <w:gridCol w:w="4074"/>
        <w:gridCol w:w="3054"/>
      </w:tblGrid>
      <w:tr>
        <w:trPr/>
        <w:tc>
          <w:tcPr>
            <w:tcW w:w="1539"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标段号</w:t>
            </w:r>
            <w:r/>
          </w:p>
        </w:tc>
        <w:tc>
          <w:tcPr>
            <w:tcW w:w="4185"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tc>
        <w:tc>
          <w:tcPr>
            <w:tcW w:w="3112"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各标段采购预算</w:t>
            </w:r>
            <w:r/>
          </w:p>
        </w:tc>
      </w:tr>
      <w:tr>
        <w:trPr/>
        <w:tc>
          <w:tcPr>
            <w:tcW w:w="1539"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第一标段</w:t>
            </w:r>
            <w:r/>
          </w:p>
        </w:tc>
        <w:tc>
          <w:tcPr>
            <w:tcW w:w="4185"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2026—2027年娄葑街道道路监控维护服务</w:t>
            </w:r>
            <w:r/>
          </w:p>
        </w:tc>
        <w:tc>
          <w:tcPr>
            <w:tcW w:w="3112"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人民币壹佰壹拾万元整</w:t>
            </w:r>
            <w:r/>
          </w:p>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（110</w:t>
            </w:r>
            <w:r>
              <w:rPr>
                <w:rFonts w:hint="eastAsia" w:ascii="宋体" w:hAnsi="宋体" w:eastAsia="宋体" w:cs="宋体"/>
                <w:sz w:val="24"/>
                <w:szCs w:val="24"/>
                <w:lang w:val="en-US" w:eastAsia="zh-CN"/>
              </w:rPr>
              <w:t xml:space="preserve">0000</w:t>
            </w:r>
            <w:r>
              <w:rPr>
                <w:rFonts w:hint="eastAsia" w:ascii="宋体" w:hAnsi="宋体" w:eastAsia="宋体" w:cs="宋体"/>
                <w:sz w:val="24"/>
                <w:szCs w:val="24"/>
                <w:lang w:eastAsia="zh-CN"/>
              </w:rPr>
              <w:t xml:space="preserve">.00元）</w:t>
            </w:r>
            <w:r/>
          </w:p>
        </w:tc>
      </w:tr>
      <w:tr>
        <w:trPr/>
        <w:tc>
          <w:tcPr>
            <w:tcW w:w="1539"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第二标段</w:t>
            </w:r>
            <w:r/>
          </w:p>
        </w:tc>
        <w:tc>
          <w:tcPr>
            <w:tcW w:w="4185"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2026—2027年娄葑街道新农村小区监控（北）维护服务</w:t>
            </w:r>
            <w:r/>
          </w:p>
        </w:tc>
        <w:tc>
          <w:tcPr>
            <w:tcW w:w="3112"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人民币贰佰陆拾万元整</w:t>
            </w:r>
            <w:r/>
          </w:p>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600</w:t>
            </w:r>
            <w:r>
              <w:rPr>
                <w:rFonts w:hint="eastAsia" w:ascii="宋体" w:hAnsi="宋体" w:eastAsia="宋体" w:cs="宋体"/>
                <w:sz w:val="24"/>
                <w:szCs w:val="24"/>
                <w:lang w:eastAsia="zh-CN"/>
              </w:rPr>
              <w:t xml:space="preserve">000.00元）</w:t>
            </w:r>
            <w:r/>
          </w:p>
        </w:tc>
      </w:tr>
      <w:tr>
        <w:trPr/>
        <w:tc>
          <w:tcPr>
            <w:tcW w:w="1539"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第三标段</w:t>
            </w:r>
            <w:r/>
          </w:p>
        </w:tc>
        <w:tc>
          <w:tcPr>
            <w:tcW w:w="4185"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2026—2027年娄葑街道新农村小区监控（南）维护服务</w:t>
            </w:r>
            <w:r/>
          </w:p>
        </w:tc>
        <w:tc>
          <w:tcPr>
            <w:tcW w:w="3112" w:type="dxa"/>
            <w:vAlign w:val="center"/>
            <w:textDirection w:val="lrTb"/>
            <w:noWrap w:val="false"/>
          </w:tcPr>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人民币贰佰捌拾肆万元整</w:t>
            </w:r>
            <w:r/>
          </w:p>
          <w:p>
            <w:pPr>
              <w:pStyle w:val="926"/>
              <w:ind w:left="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84</w:t>
            </w:r>
            <w:r>
              <w:rPr>
                <w:rFonts w:hint="eastAsia" w:ascii="宋体" w:hAnsi="宋体" w:eastAsia="宋体" w:cs="宋体"/>
                <w:sz w:val="24"/>
                <w:szCs w:val="24"/>
                <w:lang w:eastAsia="zh-CN"/>
              </w:rPr>
              <w:t xml:space="preserve">0000.00元）</w:t>
            </w:r>
            <w:r/>
          </w:p>
        </w:tc>
      </w:tr>
      <w:tr>
        <w:trPr/>
        <w:tc>
          <w:tcPr>
            <w:gridSpan w:val="3"/>
            <w:tcW w:w="8836" w:type="dxa"/>
            <w:vAlign w:val="center"/>
            <w:textDirection w:val="lrTb"/>
            <w:noWrap w:val="false"/>
          </w:tcPr>
          <w:p>
            <w:pPr>
              <w:pStyle w:val="926"/>
              <w:ind w:left="0"/>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标段说明：</w:t>
            </w:r>
            <w:r>
              <w:rPr>
                <w:rFonts w:hint="eastAsia" w:ascii="宋体" w:hAnsi="宋体" w:eastAsia="宋体" w:cs="宋体"/>
                <w:sz w:val="24"/>
                <w:szCs w:val="24"/>
                <w:lang w:val="zh-CN" w:eastAsia="zh-CN"/>
              </w:rPr>
              <w:t xml:space="preserve">本项目共有</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val="zh-CN" w:eastAsia="zh-CN"/>
              </w:rPr>
              <w:t xml:space="preserve">个标段，每标段拟中一家单位，开标顺序按标段编号的先后顺序进行。</w:t>
            </w:r>
            <w:r>
              <w:rPr>
                <w:rFonts w:hint="eastAsia" w:ascii="宋体" w:hAnsi="宋体" w:eastAsia="宋体" w:cs="宋体"/>
                <w:sz w:val="24"/>
                <w:szCs w:val="24"/>
                <w:lang w:eastAsia="zh-CN"/>
              </w:rPr>
              <w:t xml:space="preserve">投标</w:t>
            </w:r>
            <w:r>
              <w:rPr>
                <w:rFonts w:hint="eastAsia" w:ascii="宋体" w:hAnsi="宋体" w:eastAsia="宋体" w:cs="宋体"/>
                <w:sz w:val="24"/>
                <w:szCs w:val="24"/>
                <w:lang w:val="zh-CN" w:eastAsia="zh-CN"/>
              </w:rPr>
              <w:t xml:space="preserve">单位只能选择其中一个标段进行报名，</w:t>
            </w:r>
            <w:r>
              <w:rPr>
                <w:rFonts w:hint="eastAsia" w:ascii="宋体" w:hAnsi="宋体" w:eastAsia="宋体" w:cs="宋体"/>
                <w:sz w:val="24"/>
                <w:szCs w:val="24"/>
                <w:lang w:eastAsia="zh-CN"/>
              </w:rPr>
              <w:t xml:space="preserve">超标段范围的响应视为无效。</w:t>
            </w:r>
            <w:r/>
          </w:p>
        </w:tc>
      </w:tr>
    </w:tbl>
    <w:p>
      <w:pPr>
        <w:pStyle w:val="1000"/>
        <w:numPr>
          <w:ilvl w:val="0"/>
          <w:numId w:val="0"/>
        </w:numPr>
        <w:spacing w:after="0" w:line="360" w:lineRule="auto"/>
        <w:rPr>
          <w:rFonts w:hint="eastAsia" w:ascii="宋体" w:hAnsi="宋体" w:cs="宋体"/>
          <w:sz w:val="24"/>
          <w:szCs w:val="24"/>
        </w:rPr>
      </w:pPr>
      <w:r>
        <w:rPr>
          <w:rFonts w:hint="eastAsia" w:ascii="宋体" w:hAnsi="宋体" w:cs="宋体"/>
          <w:sz w:val="24"/>
          <w:szCs w:val="24"/>
          <w:lang w:eastAsia="zh-CN"/>
        </w:rPr>
        <w:t xml:space="preserve">四、</w:t>
      </w:r>
      <w:r>
        <w:rPr>
          <w:rFonts w:hint="eastAsia" w:ascii="宋体" w:hAnsi="宋体" w:cs="宋体"/>
          <w:sz w:val="24"/>
          <w:szCs w:val="24"/>
        </w:rPr>
        <w:t xml:space="preserve">采购内容及要求：</w:t>
      </w:r>
      <w:r/>
    </w:p>
    <w:p>
      <w:pPr>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（一）项目概况</w:t>
      </w:r>
      <w:r/>
    </w:p>
    <w:p>
      <w:pPr>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t xml:space="preserve">第</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标段：2026—2027年娄葑街道道路监控维护服务</w:t>
      </w:r>
      <w:r/>
    </w:p>
    <w:p>
      <w:pPr>
        <w:ind w:firstLine="480"/>
        <w:spacing w:line="360" w:lineRule="auto"/>
        <w:widowControl/>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 xml:space="preserve">维保内容包括：</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娄葑街道辖区道路及派出所</w:t>
      </w:r>
      <w:r>
        <w:rPr>
          <w:rFonts w:hint="eastAsia" w:ascii="宋体" w:hAnsi="宋体" w:eastAsia="宋体" w:cs="宋体"/>
          <w:sz w:val="24"/>
          <w:szCs w:val="24"/>
          <w:lang w:eastAsia="zh-CN"/>
        </w:rPr>
        <w:t xml:space="preserve">内的技防监控系统</w:t>
      </w:r>
      <w:r>
        <w:rPr>
          <w:rFonts w:hint="eastAsia" w:ascii="宋体" w:hAnsi="宋体" w:eastAsia="宋体" w:cs="宋体"/>
          <w:sz w:val="24"/>
          <w:szCs w:val="24"/>
          <w:lang w:val="en-US" w:eastAsia="zh-CN"/>
        </w:rPr>
        <w:t xml:space="preserve">及机房服务器，交换机和硬盘录像机等</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娄葑街道综合指挥室内部专用网络系统（公安网、视频专网、互联网）维护。</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娄葑街道13个社区警务室公安网。</w:t>
      </w:r>
      <w:r/>
    </w:p>
    <w:p>
      <w:pPr>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第二标段：2026—2027年娄葑街道新农村小区监控（北）维护服务</w:t>
      </w:r>
      <w:r/>
    </w:p>
    <w:p>
      <w:pPr>
        <w:ind w:firstLine="48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维保内容包括：新苏苑一二区、临芳苑二、</w:t>
      </w:r>
      <w:r>
        <w:rPr>
          <w:rFonts w:hint="eastAsia" w:ascii="宋体" w:hAnsi="宋体" w:eastAsia="宋体" w:cs="宋体"/>
          <w:sz w:val="24"/>
          <w:szCs w:val="24"/>
          <w:lang w:val="en-US" w:eastAsia="zh-CN"/>
        </w:rPr>
        <w:t xml:space="preserve">三、四</w:t>
      </w:r>
      <w:r>
        <w:rPr>
          <w:rFonts w:hint="eastAsia" w:ascii="宋体" w:hAnsi="宋体" w:eastAsia="宋体" w:cs="宋体"/>
          <w:sz w:val="24"/>
          <w:szCs w:val="24"/>
          <w:lang w:eastAsia="zh-CN"/>
        </w:rPr>
        <w:t xml:space="preserve">区</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泾园南社区、泾园北社区</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苏安新村</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徐家浜北二村的技防监控系统</w:t>
      </w:r>
      <w:r>
        <w:rPr>
          <w:rFonts w:hint="eastAsia" w:ascii="宋体" w:hAnsi="宋体" w:eastAsia="宋体" w:cs="宋体"/>
          <w:sz w:val="24"/>
          <w:szCs w:val="24"/>
          <w:lang w:val="en-US" w:eastAsia="zh-CN"/>
        </w:rPr>
        <w:t xml:space="preserve">及机房服务器，交换机和硬盘录像机等910套，</w:t>
      </w:r>
      <w:r>
        <w:rPr>
          <w:rFonts w:hint="eastAsia" w:ascii="宋体" w:hAnsi="宋体" w:eastAsia="宋体" w:cs="宋体"/>
          <w:sz w:val="24"/>
          <w:szCs w:val="24"/>
          <w:lang w:eastAsia="zh-CN"/>
        </w:rPr>
        <w:t xml:space="preserve">模拟监控系统采用模数结合视频监控系统</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高清监控系统前端为高清摄像机，中心端采用高清硬盘录像机系统进行存储</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前端视频监控摄像机、出入口抓拍系统及其附属设施，以及中心端存储、交换机、服务器、监控平台等。</w:t>
      </w:r>
      <w:r/>
    </w:p>
    <w:p>
      <w:pPr>
        <w:spacing w:line="360" w:lineRule="auto"/>
        <w:widowControl/>
        <w:rPr>
          <w:rFonts w:hint="eastAsia" w:ascii="宋体" w:hAnsi="宋体" w:eastAsia="宋体" w:cs="宋体"/>
          <w:b/>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第</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eastAsia="zh-CN"/>
        </w:rPr>
        <w:t xml:space="preserve">标段：2026—2027年娄葑街道新农村小区监控（南）维护服务</w:t>
      </w:r>
      <w:r/>
    </w:p>
    <w:p>
      <w:pPr>
        <w:ind w:firstLine="480"/>
        <w:spacing w:line="360" w:lineRule="auto"/>
        <w:widowControl/>
        <w:rPr>
          <w:rFonts w:ascii="宋体" w:hAnsi="宋体" w:eastAsia="宋体"/>
          <w:sz w:val="24"/>
          <w:szCs w:val="24"/>
        </w:rPr>
      </w:pPr>
      <w:r>
        <w:rPr>
          <w:rFonts w:hint="eastAsia" w:ascii="宋体" w:hAnsi="宋体" w:eastAsia="宋体" w:cs="宋体"/>
          <w:bCs/>
          <w:sz w:val="24"/>
          <w:szCs w:val="24"/>
        </w:rPr>
        <w:t xml:space="preserve">维保内容包括</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社区监控维保及部分老旧设备升级改造：</w:t>
      </w:r>
      <w:r>
        <w:rPr>
          <w:rFonts w:hint="eastAsia" w:ascii="宋体" w:hAnsi="宋体" w:eastAsia="宋体" w:cs="宋体"/>
          <w:i w:val="0"/>
          <w:iCs w:val="0"/>
          <w:color w:val="000000"/>
          <w:sz w:val="24"/>
          <w:szCs w:val="24"/>
          <w:u w:val="none"/>
          <w:lang w:val="en-US" w:eastAsia="zh-CN" w:bidi="ar"/>
        </w:rPr>
        <w:t xml:space="preserve">群星苑一二区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bCs/>
          <w:sz w:val="24"/>
          <w:szCs w:val="24"/>
        </w:rPr>
        <w:t xml:space="preserve"> </w:t>
      </w:r>
      <w:r>
        <w:rPr>
          <w:rFonts w:hint="eastAsia" w:ascii="宋体" w:hAnsi="宋体" w:eastAsia="宋体" w:cs="宋体"/>
          <w:i w:val="0"/>
          <w:iCs w:val="0"/>
          <w:color w:val="000000"/>
          <w:sz w:val="24"/>
          <w:szCs w:val="24"/>
          <w:u w:val="none"/>
          <w:lang w:val="en-US" w:eastAsia="zh-CN" w:bidi="ar"/>
        </w:rPr>
        <w:t xml:space="preserve">群星苑四区</w:t>
      </w:r>
      <w:r>
        <w:rPr>
          <w:rFonts w:hint="eastAsia" w:ascii="宋体" w:hAnsi="宋体" w:eastAsia="宋体" w:cs="宋体"/>
          <w:bCs/>
          <w:sz w:val="24"/>
          <w:szCs w:val="24"/>
        </w:rPr>
        <w:t xml:space="preserve">、</w:t>
      </w:r>
      <w:r>
        <w:rPr>
          <w:rFonts w:hint="eastAsia" w:ascii="宋体" w:hAnsi="宋体" w:eastAsia="宋体" w:cs="宋体"/>
          <w:i w:val="0"/>
          <w:iCs w:val="0"/>
          <w:color w:val="000000"/>
          <w:sz w:val="24"/>
          <w:szCs w:val="24"/>
          <w:u w:val="none"/>
          <w:lang w:val="en-US" w:eastAsia="zh-CN" w:bidi="ar"/>
        </w:rPr>
        <w:t xml:space="preserve">群星苑五区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园区封谊社区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金益社区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夏园新村</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群力社区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独墅湖社区</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群星新村</w:t>
      </w:r>
      <w:r>
        <w:rPr>
          <w:rFonts w:hint="eastAsia" w:ascii="宋体" w:hAnsi="宋体" w:eastAsia="宋体" w:cs="宋体"/>
          <w:bCs/>
          <w:sz w:val="24"/>
          <w:szCs w:val="24"/>
        </w:rPr>
        <w:t xml:space="preserve">的技防监控系统（含高清 及模拟监控、出入口抓拍系统），共涉及各类摄像机约 </w:t>
      </w:r>
      <w:r>
        <w:rPr>
          <w:rFonts w:hint="eastAsia" w:ascii="宋体" w:hAnsi="宋体" w:eastAsia="宋体" w:cs="宋体"/>
          <w:bCs/>
          <w:sz w:val="24"/>
          <w:szCs w:val="24"/>
          <w:lang w:val="en-US" w:eastAsia="zh-CN"/>
        </w:rPr>
        <w:t xml:space="preserve">9</w:t>
      </w:r>
      <w:r>
        <w:rPr>
          <w:rFonts w:hint="eastAsia" w:ascii="宋体" w:hAnsi="宋体" w:cs="宋体"/>
          <w:bCs/>
          <w:sz w:val="24"/>
          <w:szCs w:val="24"/>
          <w:lang w:val="en-US" w:eastAsia="zh-CN"/>
        </w:rPr>
        <w:t xml:space="preserve">89</w:t>
      </w:r>
      <w:r>
        <w:rPr>
          <w:rFonts w:hint="eastAsia" w:ascii="宋体" w:hAnsi="宋体" w:eastAsia="宋体" w:cs="宋体"/>
          <w:bCs/>
          <w:sz w:val="24"/>
          <w:szCs w:val="24"/>
        </w:rPr>
        <w:t xml:space="preserve"> 台；模拟监控系统采用模数结合视频监控系统 高清监控系统前端为高清摄像机，中心端采用高清硬盘录像机系统进行存储</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前端视频监控摄像机、出入口抓拍系统及其附属设施，以及中心端存储、交换机、服务器、监控平台等。</w:t>
      </w:r>
      <w:r/>
    </w:p>
    <w:p>
      <w:pPr>
        <w:spacing w:line="360" w:lineRule="auto"/>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（二）</w:t>
      </w:r>
      <w:r>
        <w:rPr>
          <w:rFonts w:hint="eastAsia" w:ascii="宋体" w:hAnsi="宋体" w:eastAsia="宋体" w:cs="宋体"/>
          <w:bCs/>
          <w:sz w:val="24"/>
          <w:szCs w:val="24"/>
          <w:lang w:eastAsia="zh-CN"/>
        </w:rPr>
        <w:t xml:space="preserve">采购需求</w:t>
      </w:r>
      <w:r/>
    </w:p>
    <w:p>
      <w:pPr>
        <w:spacing w:line="360" w:lineRule="auto"/>
        <w:widowControl/>
        <w:rPr>
          <w:rFonts w:hint="eastAsia" w:ascii="宋体" w:hAnsi="宋体" w:eastAsia="宋体" w:cs="宋体"/>
          <w:bCs/>
          <w:sz w:val="24"/>
          <w:szCs w:val="24"/>
        </w:rPr>
      </w:pPr>
      <w:r/>
      <w:bookmarkStart w:id="8" w:name="OLE_LINK2"/>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第</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标段</w:t>
      </w:r>
      <w:bookmarkEnd w:id="8"/>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2026—2027年娄葑街道道路监控维护服务</w:t>
      </w:r>
      <w:r/>
    </w:p>
    <w:p>
      <w:pPr>
        <w:spacing w:line="360" w:lineRule="auto"/>
        <w:widowControl/>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设备</w:t>
      </w:r>
      <w:r>
        <w:rPr>
          <w:rFonts w:hint="eastAsia" w:ascii="宋体" w:hAnsi="宋体" w:cs="宋体"/>
          <w:bCs/>
          <w:color w:val="auto"/>
          <w:sz w:val="24"/>
          <w:szCs w:val="24"/>
          <w:highlight w:val="none"/>
          <w:lang w:val="en-US" w:eastAsia="zh-CN"/>
        </w:rPr>
        <w:t xml:space="preserve">维护清单（原有</w:t>
      </w:r>
      <w:r>
        <w:rPr>
          <w:rFonts w:hint="eastAsia" w:ascii="宋体" w:hAnsi="宋体" w:eastAsia="宋体" w:cs="宋体"/>
          <w:color w:val="auto"/>
          <w:sz w:val="24"/>
          <w:szCs w:val="24"/>
          <w:highlight w:val="none"/>
        </w:rPr>
        <w:t xml:space="preserve">摄像机</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海康威视；硬盘录像机：海康威视</w:t>
      </w:r>
      <w:r>
        <w:rPr>
          <w:rFonts w:hint="eastAsia" w:ascii="宋体" w:hAnsi="宋体" w:cs="宋体"/>
          <w:bCs/>
          <w:color w:val="auto"/>
          <w:sz w:val="24"/>
          <w:szCs w:val="24"/>
          <w:highlight w:val="none"/>
          <w:lang w:val="en-US" w:eastAsia="zh-CN"/>
        </w:rPr>
        <w:t xml:space="preserve">）</w:t>
      </w:r>
      <w:r/>
    </w:p>
    <w:tbl>
      <w:tblPr>
        <w:tblStyle w:val="724"/>
        <w:tblW w:w="8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55"/>
        <w:gridCol w:w="1538"/>
        <w:gridCol w:w="1417"/>
        <w:gridCol w:w="2364"/>
      </w:tblGrid>
      <w:tr>
        <w:trPr>
          <w:jc w:val="center"/>
          <w:trHeight w:val="300"/>
        </w:trPr>
        <w:tc>
          <w:tcPr>
            <w:tcW w:w="315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W w:w="1538"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p>
        </w:tc>
        <w:tc>
          <w:tcPr>
            <w:tcW w:w="1417"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W w:w="2364" w:type="dxa"/>
            <w:vAlign w:val="center"/>
            <w:textDirection w:val="lrTb"/>
            <w:noWrap w:val="false"/>
          </w:tcPr>
          <w:p>
            <w:pPr>
              <w:jc w:val="center"/>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设备</w:t>
            </w:r>
            <w:r/>
          </w:p>
        </w:tc>
      </w:tr>
      <w:tr>
        <w:trPr>
          <w:jc w:val="center"/>
          <w:trHeight w:val="600"/>
        </w:trPr>
        <w:tc>
          <w:tcPr>
            <w:tcW w:w="3155" w:type="dxa"/>
            <w:vAlign w:val="center"/>
            <w:textDirection w:val="lrTb"/>
            <w:noWrap w:val="false"/>
          </w:tcPr>
          <w:p>
            <w:pPr>
              <w:ind w:firstLine="240"/>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摄像机</w:t>
            </w:r>
            <w:r/>
          </w:p>
        </w:tc>
        <w:tc>
          <w:tcPr>
            <w:tcW w:w="1538"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W w:w="1417" w:type="dxa"/>
            <w:vAlign w:val="center"/>
            <w:textDirection w:val="lrTb"/>
            <w:noWrap w:val="false"/>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208</w:t>
            </w:r>
            <w:r/>
          </w:p>
        </w:tc>
        <w:tc>
          <w:tcPr>
            <w:tcW w:w="2364" w:type="dxa"/>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室外高清球形</w:t>
            </w:r>
            <w:r/>
          </w:p>
        </w:tc>
      </w:tr>
    </w:tbl>
    <w:p>
      <w:pPr>
        <w:numPr>
          <w:ilvl w:val="0"/>
          <w:numId w:val="0"/>
        </w:numPr>
        <w:ind w:left="0"/>
        <w:spacing w:before="153" w:line="228" w:lineRule="auto"/>
        <w:rPr>
          <w:rFonts w:ascii="宋体" w:hAnsi="宋体" w:eastAsia="宋体" w:cs="宋体"/>
          <w:sz w:val="24"/>
          <w:szCs w:val="24"/>
        </w:rPr>
      </w:pPr>
      <w:r>
        <w:rPr>
          <w:rFonts w:hint="eastAsia" w:ascii="宋体" w:hAnsi="宋体" w:cs="宋体"/>
          <w:spacing w:val="8"/>
          <w:sz w:val="24"/>
          <w:szCs w:val="24"/>
          <w:lang w:val="en-US" w:eastAsia="zh-CN"/>
        </w:rPr>
        <w:t xml:space="preserve">1.2</w:t>
      </w:r>
      <w:r>
        <w:rPr>
          <w:rFonts w:hint="eastAsia" w:ascii="宋体" w:hAnsi="宋体" w:eastAsia="宋体" w:cs="宋体"/>
          <w:spacing w:val="8"/>
          <w:sz w:val="24"/>
          <w:szCs w:val="24"/>
          <w:lang w:val="en-US" w:eastAsia="zh-CN"/>
        </w:rPr>
        <w:t xml:space="preserve">新增</w:t>
      </w:r>
      <w:r>
        <w:rPr>
          <w:rFonts w:hint="eastAsia" w:ascii="宋体" w:hAnsi="宋体" w:eastAsia="宋体" w:cs="宋体"/>
          <w:spacing w:val="8"/>
          <w:sz w:val="24"/>
          <w:szCs w:val="24"/>
        </w:rPr>
        <w:t xml:space="preserve">设备</w:t>
      </w:r>
      <w:r/>
    </w:p>
    <w:tbl>
      <w:tblPr>
        <w:tblStyle w:val="724"/>
        <w:tblW w:w="8707" w:type="dxa"/>
        <w:tblInd w:w="4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5"/>
        <w:gridCol w:w="1558"/>
        <w:gridCol w:w="4679"/>
        <w:gridCol w:w="696"/>
        <w:gridCol w:w="1039"/>
      </w:tblGrid>
      <w:tr>
        <w:trPr>
          <w:trHeight w:val="60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W w:w="46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需求</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60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车载监控</w:t>
            </w:r>
            <w:r/>
          </w:p>
        </w:tc>
        <w:tc>
          <w:tcPr>
            <w:tcBorders>
              <w:top w:val="single" w:color="000000" w:sz="4" w:space="0"/>
              <w:left w:val="single" w:color="000000" w:sz="4" w:space="0"/>
              <w:bottom w:val="single" w:color="000000" w:sz="4" w:space="0"/>
              <w:right w:val="single" w:color="000000" w:sz="4" w:space="0"/>
            </w:tcBorders>
            <w:tcW w:w="4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安装在现有警车上，人脸抓拍后推送至视图库</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71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智能维保盒</w:t>
            </w:r>
            <w:r/>
          </w:p>
        </w:tc>
        <w:tc>
          <w:tcPr>
            <w:tcBorders>
              <w:top w:val="single" w:color="000000" w:sz="4" w:space="0"/>
              <w:left w:val="single" w:color="000000" w:sz="4" w:space="0"/>
              <w:bottom w:val="single" w:color="000000" w:sz="4" w:space="0"/>
              <w:right w:val="single" w:color="000000" w:sz="4" w:space="0"/>
            </w:tcBorders>
            <w:tcW w:w="4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安装至</w:t>
            </w:r>
            <w:r>
              <w:rPr>
                <w:rFonts w:hint="eastAsia" w:ascii="宋体" w:hAnsi="宋体" w:eastAsia="宋体" w:cs="宋体"/>
                <w:bCs/>
                <w:sz w:val="24"/>
                <w:szCs w:val="24"/>
                <w:lang w:val="en-US" w:eastAsia="zh-CN"/>
              </w:rPr>
              <w:t xml:space="preserve">派出所机房</w:t>
            </w:r>
            <w:r>
              <w:rPr>
                <w:rFonts w:hint="eastAsia" w:ascii="宋体" w:hAnsi="宋体" w:eastAsia="宋体" w:cs="宋体"/>
                <w:i w:val="0"/>
                <w:iCs w:val="0"/>
                <w:color w:val="000000"/>
                <w:sz w:val="24"/>
                <w:szCs w:val="24"/>
                <w:u w:val="none"/>
                <w:lang w:val="en-US" w:eastAsia="zh-CN" w:bidi="ar"/>
              </w:rPr>
              <w:t xml:space="preserve">，管理所有监控情况，按要求每天通过微信小程序推送到用户手机微信端，</w:t>
            </w:r>
            <w:r>
              <w:rPr>
                <w:rFonts w:hint="eastAsia" w:ascii="宋体" w:hAnsi="宋体" w:cs="宋体"/>
                <w:i w:val="0"/>
                <w:iCs w:val="0"/>
                <w:color w:val="000000"/>
                <w:sz w:val="24"/>
                <w:szCs w:val="24"/>
                <w:u w:val="none"/>
                <w:lang w:val="en-US" w:eastAsia="zh-CN" w:bidi="ar"/>
              </w:rPr>
              <w:t xml:space="preserve">各个</w:t>
            </w:r>
            <w:r>
              <w:rPr>
                <w:rFonts w:hint="eastAsia" w:ascii="宋体" w:hAnsi="宋体" w:eastAsia="宋体" w:cs="宋体"/>
                <w:bCs/>
                <w:sz w:val="24"/>
                <w:szCs w:val="24"/>
              </w:rPr>
              <w:t xml:space="preserve">道路</w:t>
            </w:r>
            <w:r>
              <w:rPr>
                <w:rFonts w:hint="eastAsia" w:ascii="宋体" w:hAnsi="宋体" w:eastAsia="宋体" w:cs="宋体"/>
                <w:i w:val="0"/>
                <w:iCs w:val="0"/>
                <w:color w:val="000000"/>
                <w:sz w:val="24"/>
                <w:szCs w:val="24"/>
                <w:u w:val="none"/>
                <w:lang w:val="en-US" w:eastAsia="zh-CN" w:bidi="ar"/>
              </w:rPr>
              <w:t xml:space="preserve">的监控在线情况，每天维修情况及每月维保情况的汇总报告</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14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自动巡逻车</w:t>
            </w:r>
            <w:r/>
          </w:p>
        </w:tc>
        <w:tc>
          <w:tcPr>
            <w:tcBorders>
              <w:top w:val="single" w:color="000000" w:sz="4" w:space="0"/>
              <w:left w:val="single" w:color="000000" w:sz="4" w:space="0"/>
              <w:bottom w:val="single" w:color="000000" w:sz="4" w:space="0"/>
              <w:right w:val="single" w:color="000000" w:sz="4" w:space="0"/>
            </w:tcBorders>
            <w:tcW w:w="467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根据用户要求，巡逻车放到案件多发</w:t>
            </w:r>
            <w:r>
              <w:rPr>
                <w:rFonts w:hint="eastAsia" w:ascii="宋体" w:hAnsi="宋体" w:cs="宋体"/>
                <w:i w:val="0"/>
                <w:iCs w:val="0"/>
                <w:color w:val="000000"/>
                <w:sz w:val="24"/>
                <w:szCs w:val="24"/>
                <w:u w:val="none"/>
                <w:lang w:val="en-US" w:eastAsia="zh-CN" w:bidi="ar"/>
              </w:rPr>
              <w:t xml:space="preserve">道路</w:t>
            </w:r>
            <w:r>
              <w:rPr>
                <w:rFonts w:hint="eastAsia" w:ascii="宋体" w:hAnsi="宋体" w:eastAsia="宋体" w:cs="宋体"/>
                <w:i w:val="0"/>
                <w:iCs w:val="0"/>
                <w:color w:val="000000"/>
                <w:sz w:val="24"/>
                <w:szCs w:val="24"/>
                <w:u w:val="none"/>
                <w:lang w:val="en-US" w:eastAsia="zh-CN" w:bidi="ar"/>
              </w:rPr>
              <w:t xml:space="preserve">，做自动巡逻方案，人脸抓拍后推送至视图库</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numPr>
          <w:ilvl w:val="0"/>
          <w:numId w:val="0"/>
        </w:numPr>
        <w:spacing w:line="360" w:lineRule="auto"/>
        <w:widowControl/>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bidi="ar-SA"/>
        </w:rPr>
        <w:t xml:space="preserve">2、</w:t>
      </w:r>
      <w:r>
        <w:rPr>
          <w:rFonts w:hint="eastAsia" w:ascii="宋体" w:hAnsi="宋体" w:eastAsia="宋体" w:cs="宋体"/>
          <w:b w:val="0"/>
          <w:bCs w:val="0"/>
          <w:sz w:val="24"/>
          <w:szCs w:val="24"/>
          <w:lang w:eastAsia="zh-CN"/>
        </w:rPr>
        <w:t xml:space="preserve">第二标段：2026—2027年娄葑街道新农村小区监控（北）维护服务</w:t>
      </w:r>
      <w:r/>
    </w:p>
    <w:p>
      <w:pPr>
        <w:numPr>
          <w:ilvl w:val="0"/>
          <w:numId w:val="0"/>
        </w:numPr>
        <w:spacing w:line="360" w:lineRule="auto"/>
        <w:widowControl/>
        <w:rPr>
          <w:rFonts w:hint="default" w:ascii="宋体" w:hAnsi="宋体" w:eastAsia="宋体" w:cs="宋体"/>
          <w:sz w:val="24"/>
          <w:szCs w:val="24"/>
          <w:highlight w:val="yellow"/>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eastAsia="zh-CN"/>
        </w:rPr>
        <w:t xml:space="preserve">监控系统维</w:t>
      </w:r>
      <w:r>
        <w:rPr>
          <w:rFonts w:hint="eastAsia" w:ascii="宋体" w:hAnsi="宋体" w:eastAsia="宋体" w:cs="宋体"/>
          <w:b w:val="0"/>
          <w:bCs w:val="0"/>
          <w:sz w:val="24"/>
          <w:szCs w:val="24"/>
          <w:lang w:eastAsia="zh-CN"/>
        </w:rPr>
        <w:t xml:space="preserve">护清单（</w:t>
      </w:r>
      <w:r>
        <w:rPr>
          <w:rFonts w:hint="eastAsia" w:ascii="宋体" w:hAnsi="宋体" w:eastAsia="宋体" w:cs="宋体"/>
          <w:b w:val="0"/>
          <w:bCs w:val="0"/>
          <w:sz w:val="24"/>
          <w:szCs w:val="24"/>
          <w:lang w:val="en-US" w:eastAsia="zh-CN"/>
        </w:rPr>
        <w:t xml:space="preserve">原有</w:t>
      </w:r>
      <w:r>
        <w:rPr>
          <w:rFonts w:hint="eastAsia" w:ascii="宋体" w:hAnsi="宋体" w:eastAsia="宋体" w:cs="宋体"/>
          <w:b w:val="0"/>
          <w:bCs w:val="0"/>
          <w:sz w:val="24"/>
          <w:szCs w:val="24"/>
          <w:lang w:eastAsia="zh-CN"/>
        </w:rPr>
        <w:t xml:space="preserve">设备品牌：海康、科达）</w:t>
      </w:r>
      <w:r/>
    </w:p>
    <w:tbl>
      <w:tblPr>
        <w:tblStyle w:val="724"/>
        <w:tblW w:w="87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1"/>
        <w:gridCol w:w="1800"/>
        <w:gridCol w:w="1125"/>
        <w:gridCol w:w="1905"/>
        <w:gridCol w:w="1560"/>
        <w:gridCol w:w="1425"/>
      </w:tblGrid>
      <w:tr>
        <w:trPr>
          <w:trHeight w:val="405"/>
        </w:trPr>
        <w:tc>
          <w:tcPr>
            <w:shd w:val="clear" w:color="auto" w:fill="auto"/>
            <w:tcBorders>
              <w:top w:val="single" w:color="000000" w:sz="4" w:space="0"/>
              <w:left w:val="single" w:color="000000" w:sz="4" w:space="0"/>
              <w:bottom w:val="single" w:color="000000" w:sz="4" w:space="0"/>
              <w:right w:val="single" w:color="auto"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cs="宋体"/>
                <w:i w:val="0"/>
                <w:iCs w:val="0"/>
                <w:color w:val="000000"/>
                <w:sz w:val="24"/>
                <w:szCs w:val="24"/>
                <w:u w:val="none"/>
                <w:lang w:eastAsia="zh-CN"/>
              </w:rPr>
              <w:t xml:space="preserve">序号</w:t>
            </w:r>
            <w:r/>
          </w:p>
        </w:tc>
        <w:tc>
          <w:tcPr>
            <w:shd w:val="clear" w:color="auto" w:fill="auto"/>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小区名</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模拟监控</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人像抓拍摄像机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车辆抓拍摄像机</w:t>
            </w:r>
            <w:r/>
          </w:p>
        </w:tc>
      </w:tr>
      <w:tr>
        <w:trPr>
          <w:trHeight w:val="405"/>
        </w:trPr>
        <w:tc>
          <w:tcPr>
            <w:shd w:val="clear" w:color="auto" w:fill="auto"/>
            <w:tcBorders>
              <w:top w:val="single" w:color="000000" w:sz="4" w:space="0"/>
              <w:left w:val="single" w:color="000000" w:sz="4" w:space="0"/>
              <w:bottom w:val="single" w:color="000000" w:sz="4" w:space="0"/>
              <w:right w:val="single" w:color="auto"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新苏苑一二区</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05"/>
        </w:trPr>
        <w:tc>
          <w:tcPr>
            <w:shd w:val="clear" w:color="auto" w:fill="auto"/>
            <w:tcBorders>
              <w:top w:val="single" w:color="000000" w:sz="4" w:space="0"/>
              <w:left w:val="single" w:color="000000" w:sz="4" w:space="0"/>
              <w:bottom w:val="single" w:color="000000" w:sz="4" w:space="0"/>
              <w:right w:val="single" w:color="auto"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2</w:t>
            </w:r>
            <w:r/>
          </w:p>
        </w:tc>
        <w:tc>
          <w:tcPr>
            <w:shd w:val="clear" w:color="auto" w:fill="auto"/>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临芳苑二区</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05"/>
        </w:trPr>
        <w:tc>
          <w:tcPr>
            <w:shd w:val="clear" w:color="auto" w:fill="auto"/>
            <w:tcBorders>
              <w:top w:val="single" w:color="000000" w:sz="4" w:space="0"/>
              <w:left w:val="single" w:color="000000" w:sz="4" w:space="0"/>
              <w:bottom w:val="single" w:color="000000" w:sz="4" w:space="0"/>
              <w:right w:val="single" w:color="auto"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3</w:t>
            </w:r>
            <w:r/>
          </w:p>
        </w:tc>
        <w:tc>
          <w:tcPr>
            <w:shd w:val="clear" w:color="auto" w:fill="auto"/>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临芳苑三区</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05"/>
        </w:trPr>
        <w:tc>
          <w:tcPr>
            <w:shd w:val="clear" w:color="auto" w:fill="auto"/>
            <w:tcBorders>
              <w:top w:val="single" w:color="000000" w:sz="4" w:space="0"/>
              <w:left w:val="single" w:color="000000" w:sz="4" w:space="0"/>
              <w:bottom w:val="single" w:color="000000" w:sz="4" w:space="0"/>
              <w:right w:val="single" w:color="auto"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临芳苑四区</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05"/>
        </w:trPr>
        <w:tc>
          <w:tcPr>
            <w:shd w:val="clear" w:color="auto" w:fill="auto"/>
            <w:tcBorders>
              <w:top w:val="single" w:color="000000" w:sz="4" w:space="0"/>
              <w:left w:val="single" w:color="000000" w:sz="4" w:space="0"/>
              <w:bottom w:val="single" w:color="000000" w:sz="4" w:space="0"/>
              <w:right w:val="single" w:color="auto"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泾园南社区</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05"/>
        </w:trPr>
        <w:tc>
          <w:tcPr>
            <w:shd w:val="clear" w:color="auto" w:fill="auto"/>
            <w:tcBorders>
              <w:top w:val="single" w:color="000000" w:sz="4" w:space="0"/>
              <w:left w:val="single" w:color="000000" w:sz="4" w:space="0"/>
              <w:bottom w:val="single" w:color="000000" w:sz="4" w:space="0"/>
              <w:right w:val="single" w:color="auto"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泾园北社区</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05"/>
        </w:trPr>
        <w:tc>
          <w:tcPr>
            <w:shd w:val="clear" w:color="auto" w:fill="auto"/>
            <w:tcBorders>
              <w:top w:val="single" w:color="000000" w:sz="4" w:space="0"/>
              <w:left w:val="single" w:color="000000" w:sz="4" w:space="0"/>
              <w:bottom w:val="single" w:color="000000" w:sz="4" w:space="0"/>
              <w:right w:val="single" w:color="auto"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苏安社区</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05"/>
        </w:trPr>
        <w:tc>
          <w:tcPr>
            <w:shd w:val="clear" w:color="auto" w:fill="auto"/>
            <w:tcBorders>
              <w:top w:val="single" w:color="000000" w:sz="4" w:space="0"/>
              <w:left w:val="single" w:color="000000" w:sz="4" w:space="0"/>
              <w:bottom w:val="single" w:color="000000" w:sz="4" w:space="0"/>
              <w:right w:val="single" w:color="auto"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徐家浜北二村</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7"/>
        </w:trPr>
        <w:tc>
          <w:tcPr>
            <w:shd w:val="clear" w:color="auto" w:fill="auto"/>
            <w:tcBorders>
              <w:top w:val="single" w:color="000000" w:sz="4" w:space="0"/>
              <w:left w:val="single" w:color="000000" w:sz="4" w:space="0"/>
              <w:bottom w:val="single" w:color="000000" w:sz="4" w:space="0"/>
              <w:right w:val="single" w:color="auto" w:sz="4" w:space="0"/>
            </w:tcBorders>
            <w:tcW w:w="9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9</w:t>
            </w:r>
            <w:r/>
          </w:p>
        </w:tc>
        <w:tc>
          <w:tcPr>
            <w:shd w:val="clear" w:color="auto" w:fill="auto"/>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9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trHeight w:val="405"/>
        </w:trPr>
        <w:tc>
          <w:tcPr>
            <w:shd w:val="clear" w:color="auto" w:fill="auto"/>
            <w:tcBorders>
              <w:top w:val="single" w:color="000000" w:sz="4" w:space="0"/>
              <w:left w:val="single" w:color="000000" w:sz="4" w:space="0"/>
              <w:bottom w:val="single" w:color="000000" w:sz="4" w:space="0"/>
              <w:right w:val="single" w:color="auto" w:sz="4" w:space="0"/>
            </w:tcBorders>
            <w:tcW w:w="981"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10</w:t>
            </w:r>
            <w:r/>
          </w:p>
        </w:tc>
        <w:tc>
          <w:tcPr>
            <w:shd w:val="clear" w:color="auto" w:fill="auto"/>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ind w:firstLine="480"/>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总计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0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910</w:t>
            </w:r>
            <w:r/>
          </w:p>
        </w:tc>
      </w:tr>
    </w:tbl>
    <w:p>
      <w:pPr>
        <w:numPr>
          <w:ilvl w:val="0"/>
          <w:numId w:val="0"/>
        </w:numPr>
        <w:ind w:left="0"/>
        <w:spacing w:before="153" w:line="228" w:lineRule="auto"/>
        <w:rPr>
          <w:rFonts w:ascii="宋体" w:hAnsi="宋体" w:eastAsia="宋体" w:cs="宋体"/>
          <w:sz w:val="28"/>
          <w:szCs w:val="28"/>
        </w:rPr>
      </w:pPr>
      <w:r/>
      <w:bookmarkStart w:id="9" w:name="OLE_LINK4"/>
      <w:r>
        <w:rPr>
          <w:rFonts w:hint="eastAsia" w:ascii="宋体" w:hAnsi="宋体" w:cs="宋体"/>
          <w:spacing w:val="8"/>
          <w:sz w:val="28"/>
          <w:szCs w:val="28"/>
          <w:lang w:val="en-US" w:eastAsia="zh-CN"/>
        </w:rPr>
        <w:t xml:space="preserve">2.2</w:t>
      </w:r>
      <w:r>
        <w:rPr>
          <w:rFonts w:hint="eastAsia" w:ascii="宋体" w:hAnsi="宋体" w:eastAsia="宋体" w:cs="宋体"/>
          <w:spacing w:val="8"/>
          <w:sz w:val="28"/>
          <w:szCs w:val="28"/>
          <w:lang w:val="en-US" w:eastAsia="zh-CN"/>
        </w:rPr>
        <w:t xml:space="preserve">新增</w:t>
      </w:r>
      <w:r>
        <w:rPr>
          <w:rFonts w:hint="eastAsia" w:ascii="宋体" w:hAnsi="宋体" w:eastAsia="宋体" w:cs="宋体"/>
          <w:spacing w:val="8"/>
          <w:sz w:val="28"/>
          <w:szCs w:val="28"/>
        </w:rPr>
        <w:t xml:space="preserve">设备</w:t>
      </w:r>
      <w:bookmarkEnd w:id="9"/>
      <w:r/>
      <w:r/>
    </w:p>
    <w:tbl>
      <w:tblPr>
        <w:tblStyle w:val="724"/>
        <w:tblW w:w="8982" w:type="dxa"/>
        <w:tblInd w:w="-5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15"/>
        <w:gridCol w:w="1237"/>
        <w:gridCol w:w="5188"/>
        <w:gridCol w:w="833"/>
        <w:gridCol w:w="809"/>
      </w:tblGrid>
      <w:tr>
        <w:trPr>
          <w:trHeight w:val="42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51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eastAsia="宋体" w:cs="宋体"/>
                <w:i w:val="0"/>
                <w:iCs w:val="0"/>
                <w:color w:val="000000"/>
                <w:sz w:val="24"/>
                <w:szCs w:val="24"/>
                <w:u w:val="none"/>
                <w:lang w:eastAsia="zh-CN"/>
              </w:rPr>
              <w:t xml:space="preserve">需求</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42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车载监控</w:t>
            </w:r>
            <w:r/>
          </w:p>
        </w:tc>
        <w:tc>
          <w:tcPr>
            <w:tcBorders>
              <w:top w:val="single" w:color="000000" w:sz="4" w:space="0"/>
              <w:left w:val="single" w:color="000000" w:sz="4" w:space="0"/>
              <w:bottom w:val="single" w:color="000000" w:sz="4" w:space="0"/>
              <w:right w:val="single" w:color="000000" w:sz="4" w:space="0"/>
            </w:tcBorders>
            <w:tcW w:w="51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安装在现有警车上，人脸抓拍后推送至视图库</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智能维保盒</w:t>
            </w:r>
            <w:r/>
          </w:p>
        </w:tc>
        <w:tc>
          <w:tcPr>
            <w:tcBorders>
              <w:top w:val="single" w:color="000000" w:sz="4" w:space="0"/>
              <w:left w:val="single" w:color="000000" w:sz="4" w:space="0"/>
              <w:bottom w:val="single" w:color="000000" w:sz="4" w:space="0"/>
              <w:right w:val="single" w:color="000000" w:sz="4" w:space="0"/>
            </w:tcBorders>
            <w:tcW w:w="51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安装至小区监控室，管理所有监控情况，按要求每天通过微信小程序推送到用户手机微信端，各小区的监控在线情况，每天维修情况及每月维保情况的汇总报告</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20"/>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自动巡逻车</w:t>
            </w:r>
            <w:r/>
          </w:p>
        </w:tc>
        <w:tc>
          <w:tcPr>
            <w:tcBorders>
              <w:top w:val="single" w:color="000000" w:sz="4" w:space="0"/>
              <w:left w:val="single" w:color="000000" w:sz="4" w:space="0"/>
              <w:bottom w:val="single" w:color="000000" w:sz="4" w:space="0"/>
              <w:right w:val="single" w:color="000000" w:sz="4" w:space="0"/>
            </w:tcBorders>
            <w:tcW w:w="51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根据用户要求，巡逻车放到案件多发小区内，做自动巡逻方案，人脸抓拍后推送至视图库</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numPr>
          <w:ilvl w:val="0"/>
          <w:numId w:val="0"/>
        </w:numPr>
        <w:ind w:left="0" w:firstLine="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eastAsia="zh-CN"/>
        </w:rPr>
        <w:t xml:space="preserve">第</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eastAsia="zh-CN"/>
        </w:rPr>
        <w:t xml:space="preserve">标段：2026—2027年娄葑街道新农村小区监控（南）维护服务</w:t>
      </w:r>
      <w:r/>
    </w:p>
    <w:p>
      <w:pPr>
        <w:numPr>
          <w:ilvl w:val="-1"/>
          <w:numId w:val="0"/>
        </w:numPr>
        <w:ind w:left="0" w:firstLine="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lang w:eastAsia="zh-CN"/>
        </w:rPr>
        <w:t xml:space="preserve">监控系统维护清单（</w:t>
      </w:r>
      <w:r>
        <w:rPr>
          <w:rFonts w:hint="eastAsia" w:ascii="宋体" w:hAnsi="宋体" w:eastAsia="宋体" w:cs="宋体"/>
          <w:sz w:val="24"/>
          <w:szCs w:val="24"/>
          <w:lang w:val="en-US" w:eastAsia="zh-CN"/>
        </w:rPr>
        <w:t xml:space="preserve">原有</w:t>
      </w:r>
      <w:r>
        <w:rPr>
          <w:rFonts w:hint="eastAsia" w:ascii="宋体" w:hAnsi="宋体" w:eastAsia="宋体" w:cs="宋体"/>
          <w:sz w:val="24"/>
          <w:szCs w:val="24"/>
          <w:lang w:eastAsia="zh-CN"/>
        </w:rPr>
        <w:t xml:space="preserve">设备品牌：海康、科达）</w:t>
      </w:r>
      <w:r/>
    </w:p>
    <w:tbl>
      <w:tblPr>
        <w:tblStyle w:val="724"/>
        <w:tblW w:w="9090" w:type="dxa"/>
        <w:tblInd w:w="-5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3"/>
        <w:gridCol w:w="1656"/>
        <w:gridCol w:w="1176"/>
        <w:gridCol w:w="1896"/>
        <w:gridCol w:w="1896"/>
        <w:gridCol w:w="1623"/>
      </w:tblGrid>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小区名</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模拟监控</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人像抓拍摄像机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车辆抓拍摄像机</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群星苑一二区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群星苑四区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群星苑五区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园区封谊社区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金益社区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夏园新村</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群力社区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独墅湖社区</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群星新村</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总计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59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989</w:t>
            </w:r>
            <w:r/>
          </w:p>
        </w:tc>
      </w:tr>
    </w:tbl>
    <w:tbl>
      <w:tblPr>
        <w:tblStyle w:val="916"/>
        <w:tblpPr w:horzAnchor="text" w:tblpX="8767" w:vertAnchor="text" w:tblpY="1690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4"/>
      </w:tblGrid>
      <w:tr>
        <w:trPr>
          <w:trHeight w:val="210"/>
        </w:trPr>
        <w:tc>
          <w:tcPr>
            <w:tcW w:w="324" w:type="dxa"/>
            <w:vAlign w:val="top"/>
            <w:textDirection w:val="lrTb"/>
            <w:noWrap w:val="false"/>
          </w:tcPr>
          <w:p>
            <w:pPr>
              <w:pStyle w:val="915"/>
              <w:rPr>
                <w:rFonts w:hint="eastAsia"/>
                <w:vertAlign w:val="baseline"/>
              </w:rPr>
            </w:pPr>
            <w:r>
              <w:rPr>
                <w:rFonts w:hint="eastAsia"/>
                <w:vertAlign w:val="baseline"/>
              </w:rPr>
            </w:r>
            <w:r/>
          </w:p>
        </w:tc>
      </w:tr>
    </w:tbl>
    <w:p>
      <w:pPr>
        <w:numPr>
          <w:ilvl w:val="0"/>
          <w:numId w:val="0"/>
        </w:numPr>
        <w:ind w:left="0"/>
        <w:spacing w:before="153" w:line="228" w:lineRule="auto"/>
        <w:rPr>
          <w:rFonts w:hint="eastAsia" w:ascii="宋体" w:hAnsi="宋体" w:eastAsia="宋体" w:cs="宋体"/>
          <w:spacing w:val="8"/>
          <w:sz w:val="28"/>
          <w:szCs w:val="28"/>
          <w:lang w:val="en-US" w:eastAsia="zh-CN"/>
        </w:rPr>
      </w:pPr>
      <w:r>
        <w:rPr>
          <w:rFonts w:hint="eastAsia" w:ascii="宋体" w:hAnsi="宋体" w:cs="宋体"/>
          <w:spacing w:val="8"/>
          <w:sz w:val="28"/>
          <w:szCs w:val="28"/>
          <w:lang w:val="en-US" w:eastAsia="zh-CN"/>
        </w:rPr>
        <w:t xml:space="preserve">3.2</w:t>
      </w:r>
      <w:r>
        <w:rPr>
          <w:rFonts w:hint="eastAsia" w:ascii="宋体" w:hAnsi="宋体" w:eastAsia="宋体" w:cs="宋体"/>
          <w:spacing w:val="8"/>
          <w:sz w:val="28"/>
          <w:szCs w:val="28"/>
          <w:lang w:val="en-US" w:eastAsia="zh-CN"/>
        </w:rPr>
        <w:t xml:space="preserve">新增</w:t>
      </w:r>
      <w:r>
        <w:rPr>
          <w:rFonts w:hint="eastAsia" w:ascii="宋体" w:hAnsi="宋体" w:eastAsia="宋体" w:cs="宋体"/>
          <w:spacing w:val="8"/>
          <w:sz w:val="28"/>
          <w:szCs w:val="28"/>
        </w:rPr>
        <w:t xml:space="preserve">设备</w:t>
      </w:r>
      <w:r/>
    </w:p>
    <w:tbl>
      <w:tblPr>
        <w:tblStyle w:val="724"/>
        <w:tblW w:w="9030" w:type="dxa"/>
        <w:tblInd w:w="-3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0"/>
        <w:gridCol w:w="2085"/>
        <w:gridCol w:w="4130"/>
        <w:gridCol w:w="895"/>
        <w:gridCol w:w="1080"/>
      </w:tblGrid>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W w:w="41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要求</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车载监控</w:t>
            </w:r>
            <w:r/>
          </w:p>
        </w:tc>
        <w:tc>
          <w:tcPr>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安装在现有警车上，人脸抓拍后推送至视图库</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71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智能维保盒</w:t>
            </w:r>
            <w:r/>
          </w:p>
        </w:tc>
        <w:tc>
          <w:tcPr>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安装至小区监控室，管理所有监控情况，按要求每天通过微信小程序推送到用户手机微信端，各小区的监控在线情况，每天维修情况及每月维保情况的汇总报告</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1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自动巡逻车</w:t>
            </w:r>
            <w:r/>
          </w:p>
        </w:tc>
        <w:tc>
          <w:tcPr>
            <w:tcBorders>
              <w:top w:val="single" w:color="000000" w:sz="4" w:space="0"/>
              <w:left w:val="single" w:color="000000" w:sz="4" w:space="0"/>
              <w:bottom w:val="single" w:color="000000" w:sz="4" w:space="0"/>
              <w:right w:val="single" w:color="000000" w:sz="4" w:space="0"/>
            </w:tcBorders>
            <w:tcW w:w="413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根据用户要求，巡逻车放到案件多发小区内，做自动巡逻方案，人脸抓拍后推送至视图库</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pStyle w:val="1293"/>
        <w:numPr>
          <w:ilvl w:val="0"/>
          <w:numId w:val="0"/>
        </w:numPr>
        <w:keepLines w:val="0"/>
        <w:pageBreakBefore w:val="0"/>
        <w:spacing w:line="360" w:lineRule="auto"/>
        <w:widowControl w:val="off"/>
        <w:rPr>
          <w:rFonts w:hint="eastAsia"/>
          <w:sz w:val="24"/>
          <w:szCs w:val="24"/>
        </w:rPr>
      </w:pPr>
      <w:r>
        <w:rPr>
          <w:rFonts w:hint="eastAsia"/>
          <w:sz w:val="24"/>
          <w:szCs w:val="24"/>
        </w:rPr>
      </w:r>
      <w:r/>
    </w:p>
    <w:p>
      <w:pPr>
        <w:pStyle w:val="1293"/>
        <w:numPr>
          <w:ilvl w:val="0"/>
          <w:numId w:val="0"/>
        </w:numPr>
        <w:keepLines w:val="0"/>
        <w:pageBreakBefore w:val="0"/>
        <w:spacing w:line="360" w:lineRule="auto"/>
        <w:widowControl w:val="off"/>
        <w:rPr>
          <w:rFonts w:hint="eastAsia"/>
          <w:sz w:val="24"/>
          <w:szCs w:val="24"/>
          <w:lang w:val="en-US" w:eastAsia="zh-CN"/>
        </w:rPr>
      </w:pPr>
      <w:r>
        <w:rPr>
          <w:rFonts w:hint="eastAsia"/>
          <w:sz w:val="24"/>
          <w:szCs w:val="24"/>
        </w:rPr>
        <w:t xml:space="preserve">说明：</w:t>
      </w:r>
      <w:r>
        <w:rPr>
          <w:rFonts w:hint="eastAsia"/>
          <w:sz w:val="24"/>
          <w:szCs w:val="24"/>
          <w:lang w:eastAsia="zh-CN"/>
        </w:rPr>
        <w:t xml:space="preserve">本</w:t>
      </w:r>
      <w:r>
        <w:rPr>
          <w:rFonts w:hint="eastAsia"/>
          <w:sz w:val="24"/>
          <w:szCs w:val="24"/>
        </w:rPr>
        <w:t xml:space="preserve">项目</w:t>
      </w:r>
      <w:r>
        <w:rPr>
          <w:rFonts w:hint="eastAsia"/>
          <w:sz w:val="24"/>
          <w:szCs w:val="24"/>
          <w:lang w:eastAsia="zh-CN"/>
        </w:rPr>
        <w:t xml:space="preserve">原有</w:t>
      </w:r>
      <w:r>
        <w:rPr>
          <w:rFonts w:hint="eastAsia"/>
          <w:sz w:val="24"/>
          <w:szCs w:val="24"/>
        </w:rPr>
        <w:t xml:space="preserve">设备均已过质保期</w:t>
      </w:r>
      <w:r>
        <w:rPr>
          <w:rFonts w:hint="eastAsia"/>
          <w:sz w:val="24"/>
          <w:szCs w:val="24"/>
          <w:lang w:eastAsia="zh-CN"/>
        </w:rPr>
        <w:t xml:space="preserve">；</w:t>
      </w:r>
      <w:r>
        <w:rPr>
          <w:rFonts w:hint="eastAsia"/>
          <w:sz w:val="24"/>
          <w:szCs w:val="24"/>
        </w:rPr>
        <w:t xml:space="preserve">新增设备</w:t>
      </w:r>
      <w:r>
        <w:rPr>
          <w:rFonts w:hint="eastAsia"/>
          <w:sz w:val="24"/>
          <w:szCs w:val="24"/>
          <w:lang w:eastAsia="zh-CN"/>
        </w:rPr>
        <w:t xml:space="preserve">要求</w:t>
      </w:r>
      <w:r>
        <w:rPr>
          <w:rFonts w:hint="eastAsia"/>
          <w:sz w:val="24"/>
          <w:szCs w:val="24"/>
        </w:rPr>
        <w:t xml:space="preserve">质保</w:t>
      </w:r>
      <w:r>
        <w:rPr>
          <w:rFonts w:hint="eastAsia"/>
          <w:sz w:val="24"/>
          <w:szCs w:val="24"/>
          <w:lang w:eastAsia="zh-CN"/>
        </w:rPr>
        <w:t xml:space="preserve">期</w:t>
      </w:r>
      <w:r>
        <w:rPr>
          <w:rFonts w:hint="eastAsia"/>
          <w:sz w:val="24"/>
          <w:szCs w:val="24"/>
        </w:rPr>
        <w:t xml:space="preserve">二年</w:t>
      </w:r>
      <w:r>
        <w:rPr>
          <w:rFonts w:hint="eastAsia"/>
          <w:sz w:val="24"/>
          <w:szCs w:val="24"/>
          <w:lang w:eastAsia="zh-CN"/>
        </w:rPr>
        <w:t xml:space="preserve">；</w:t>
      </w:r>
      <w:r>
        <w:rPr>
          <w:rFonts w:hint="eastAsia"/>
          <w:sz w:val="24"/>
          <w:szCs w:val="24"/>
          <w:lang w:val="zh-CN"/>
        </w:rPr>
        <w:t xml:space="preserve">所需一切费用均包含在本次招标范围内</w:t>
      </w:r>
      <w:r>
        <w:rPr>
          <w:rFonts w:hint="eastAsia"/>
          <w:sz w:val="24"/>
          <w:szCs w:val="24"/>
        </w:rPr>
        <w:t xml:space="preserve">投标单位自行考虑报价。</w:t>
      </w:r>
      <w:r/>
    </w:p>
    <w:p>
      <w:pPr>
        <w:pStyle w:val="1293"/>
        <w:numPr>
          <w:ilvl w:val="0"/>
          <w:numId w:val="0"/>
        </w:numPr>
        <w:ind w:left="0" w:firstLine="0"/>
        <w:keepLines w:val="0"/>
        <w:pageBreakBefore w:val="0"/>
        <w:spacing w:line="360" w:lineRule="auto"/>
        <w:widowControl w:val="off"/>
        <w:rPr>
          <w:rFonts w:hint="default"/>
          <w:b w:val="0"/>
          <w:bCs w:val="0"/>
          <w:sz w:val="24"/>
          <w:szCs w:val="24"/>
          <w:lang w:val="en-US" w:eastAsia="zh-CN"/>
        </w:rPr>
      </w:pPr>
      <w:r>
        <w:rPr>
          <w:rFonts w:hint="default" w:ascii="宋体" w:hAnsi="Times New Roman" w:eastAsia="宋体" w:cs="宋体"/>
          <w:b w:val="0"/>
          <w:bCs w:val="0"/>
          <w:color w:val="000000"/>
          <w:sz w:val="24"/>
          <w:szCs w:val="24"/>
          <w:lang w:val="en-US" w:eastAsia="zh-CN" w:bidi="ar-SA"/>
        </w:rPr>
        <w:t xml:space="preserve">4、</w:t>
      </w:r>
      <w:r>
        <w:rPr>
          <w:rFonts w:hint="eastAsia"/>
          <w:b w:val="0"/>
          <w:bCs w:val="0"/>
          <w:sz w:val="24"/>
          <w:szCs w:val="24"/>
          <w:lang w:val="en-US" w:eastAsia="zh-CN"/>
        </w:rPr>
        <w:t xml:space="preserve">新增设备技术参数</w:t>
      </w:r>
      <w:r/>
    </w:p>
    <w:p>
      <w:pPr>
        <w:pStyle w:val="1293"/>
        <w:numPr>
          <w:ilvl w:val="0"/>
          <w:numId w:val="0"/>
        </w:numPr>
        <w:keepLines w:val="0"/>
        <w:pageBreakBefore w:val="0"/>
        <w:spacing w:line="360" w:lineRule="auto"/>
        <w:widowControl w:val="off"/>
        <w:rPr>
          <w:rFonts w:eastAsia="宋体_x0001_糭.飬.."/>
          <w:b w:val="0"/>
          <w:bCs w:val="0"/>
          <w:sz w:val="24"/>
          <w:szCs w:val="24"/>
          <w:lang w:val="en-US" w:eastAsia="zh-CN"/>
        </w:rPr>
      </w:pPr>
      <w:r>
        <w:rPr>
          <w:rFonts w:hint="eastAsia"/>
          <w:b w:val="0"/>
          <w:bCs w:val="0"/>
          <w:sz w:val="24"/>
          <w:szCs w:val="24"/>
          <w:lang w:val="en-US" w:eastAsia="zh-CN"/>
        </w:rPr>
        <w:t xml:space="preserve">4.1车载监控</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全景通道和特征通道都包含三种码流方式（主码流、子码流、第三码流），以及多种不同分辨率。</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rPr>
        <w:t xml:space="preserve">云台亮度鉴别等级≥10级（输入为11级）</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云台具备三码流功能，具体内容包含分辨率、码率、帧率可配置。</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4</w:t>
      </w:r>
      <w:r>
        <w:rPr>
          <w:rFonts w:hint="eastAsia"/>
          <w:sz w:val="24"/>
          <w:szCs w:val="24"/>
          <w:lang w:eastAsia="zh-CN"/>
        </w:rPr>
        <w:t xml:space="preserve">）</w:t>
      </w:r>
      <w:r>
        <w:rPr>
          <w:rFonts w:hint="eastAsia"/>
          <w:sz w:val="24"/>
          <w:szCs w:val="24"/>
        </w:rPr>
        <w:t xml:space="preserve">支持图片字符叠加功能，可叠加信息包括检测点信息、设备编号、方向描述、抓拍时间、车牌号、违法代码、违法行为、防伪码、抓拍编号、经纬度信息等；支持字符叠加在图片上方、图片下方、图片上三种叠加位置，字符大小可设置为16×16/32×32/48×48/64×64/128×128；字体颜色可设；字符叠加图片上方或下方时背景颜色可设；字符叠加在图片上时，叠加位置可设。</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5</w:t>
      </w:r>
      <w:r>
        <w:rPr>
          <w:rFonts w:hint="eastAsia"/>
          <w:sz w:val="24"/>
          <w:szCs w:val="24"/>
          <w:lang w:eastAsia="zh-CN"/>
        </w:rPr>
        <w:t xml:space="preserve">）</w:t>
      </w:r>
      <w:r>
        <w:rPr>
          <w:rFonts w:hint="eastAsia"/>
          <w:sz w:val="24"/>
          <w:szCs w:val="24"/>
        </w:rPr>
        <w:t xml:space="preserve">支持VGA和AV OUT非同源输出显示；支持VGA和HDMI同源输出显示，进行预览、回放、配置等操作，HDMI分辨率支持1280*800、1920*1080、1024*768。</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6</w:t>
      </w:r>
      <w:r>
        <w:rPr>
          <w:rFonts w:hint="eastAsia"/>
          <w:sz w:val="24"/>
          <w:szCs w:val="24"/>
          <w:lang w:eastAsia="zh-CN"/>
        </w:rPr>
        <w:t xml:space="preserve">）</w:t>
      </w:r>
      <w:r>
        <w:rPr>
          <w:rFonts w:hint="eastAsia"/>
          <w:sz w:val="24"/>
          <w:szCs w:val="24"/>
        </w:rPr>
        <w:t xml:space="preserve">主机可将视频图像的帧率可设为1/2/4/6/8/10/12/15/16/18/20/22/25帧。</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7</w:t>
      </w:r>
      <w:r>
        <w:rPr>
          <w:rFonts w:hint="eastAsia"/>
          <w:sz w:val="24"/>
          <w:szCs w:val="24"/>
          <w:lang w:eastAsia="zh-CN"/>
        </w:rPr>
        <w:t xml:space="preserve">）</w:t>
      </w:r>
      <w:r>
        <w:rPr>
          <w:rFonts w:hint="eastAsia"/>
          <w:sz w:val="24"/>
          <w:szCs w:val="24"/>
        </w:rPr>
        <w:t xml:space="preserve">支持实时预览或切换预览画面，可支持显示1/4/9路画面。</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8</w:t>
      </w:r>
      <w:r>
        <w:rPr>
          <w:rFonts w:hint="eastAsia"/>
          <w:sz w:val="24"/>
          <w:szCs w:val="24"/>
          <w:lang w:eastAsia="zh-CN"/>
        </w:rPr>
        <w:t xml:space="preserve">）</w:t>
      </w:r>
      <w:r>
        <w:rPr>
          <w:rFonts w:hint="eastAsia"/>
          <w:sz w:val="24"/>
          <w:szCs w:val="24"/>
        </w:rPr>
        <w:t xml:space="preserve">主机应具有权限管理、数据保密、运行日志功能。宜有图像加密、防篡改、防非法复制等措施，以保证原始数据的完整性。主机应有防偶发死机的措施（如硬件看门狗或软件、硬件看门狗或定时自动</w:t>
      </w:r>
      <w:r>
        <w:rPr>
          <w:rFonts w:hint="eastAsia"/>
          <w:sz w:val="24"/>
          <w:szCs w:val="24"/>
          <w:lang w:eastAsia="zh-CN"/>
        </w:rPr>
        <w:t xml:space="preserve">启动</w:t>
      </w:r>
      <w:r>
        <w:rPr>
          <w:rFonts w:hint="eastAsia"/>
          <w:sz w:val="24"/>
          <w:szCs w:val="24"/>
        </w:rPr>
        <w:t xml:space="preserve">等），死机后的自动恢复时间应满足要求。</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9</w:t>
      </w:r>
      <w:r>
        <w:rPr>
          <w:rFonts w:hint="eastAsia"/>
          <w:sz w:val="24"/>
          <w:szCs w:val="24"/>
          <w:lang w:eastAsia="zh-CN"/>
        </w:rPr>
        <w:t xml:space="preserve">）</w:t>
      </w:r>
      <w:r>
        <w:rPr>
          <w:rFonts w:hint="eastAsia"/>
          <w:sz w:val="24"/>
          <w:szCs w:val="24"/>
        </w:rPr>
        <w:t xml:space="preserve">支持TTS语音播报，可配置播报内容。</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10</w:t>
      </w:r>
      <w:r>
        <w:rPr>
          <w:rFonts w:hint="eastAsia"/>
          <w:sz w:val="24"/>
          <w:szCs w:val="24"/>
          <w:lang w:eastAsia="zh-CN"/>
        </w:rPr>
        <w:t xml:space="preserve">）</w:t>
      </w:r>
      <w:r>
        <w:rPr>
          <w:rFonts w:hint="eastAsia"/>
          <w:sz w:val="24"/>
          <w:szCs w:val="24"/>
        </w:rPr>
        <w:t xml:space="preserve">支持对数据进行备份。</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11</w:t>
      </w:r>
      <w:r>
        <w:rPr>
          <w:rFonts w:hint="eastAsia"/>
          <w:sz w:val="24"/>
          <w:szCs w:val="24"/>
          <w:lang w:eastAsia="zh-CN"/>
        </w:rPr>
        <w:t xml:space="preserve">）</w:t>
      </w:r>
      <w:r>
        <w:rPr>
          <w:rFonts w:hint="eastAsia"/>
          <w:sz w:val="24"/>
          <w:szCs w:val="24"/>
        </w:rPr>
        <w:t xml:space="preserve">支持防火盒通过5芯usb航空头接入主机，进行备份存储。</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12</w:t>
      </w:r>
      <w:r>
        <w:rPr>
          <w:rFonts w:hint="eastAsia"/>
          <w:sz w:val="24"/>
          <w:szCs w:val="24"/>
          <w:lang w:eastAsia="zh-CN"/>
        </w:rPr>
        <w:t xml:space="preserve">）</w:t>
      </w:r>
      <w:r>
        <w:rPr>
          <w:rFonts w:hint="eastAsia"/>
          <w:sz w:val="24"/>
          <w:szCs w:val="24"/>
        </w:rPr>
        <w:t xml:space="preserve">支持断电保护，具有8秒延时断电。</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13</w:t>
      </w:r>
      <w:r>
        <w:rPr>
          <w:rFonts w:hint="eastAsia"/>
          <w:sz w:val="24"/>
          <w:szCs w:val="24"/>
          <w:lang w:eastAsia="zh-CN"/>
        </w:rPr>
        <w:t xml:space="preserve">）</w:t>
      </w:r>
      <w:r>
        <w:rPr>
          <w:rFonts w:hint="eastAsia"/>
          <w:sz w:val="24"/>
          <w:szCs w:val="24"/>
        </w:rPr>
        <w:t xml:space="preserve">同步能力应满足使用需求；回放时，与原始现场的声音相比，相对于视频图像不应存在明显的滞后和超前。视音频信号的同步方式可有多种选择，视音频信号的</w:t>
      </w:r>
      <w:r>
        <w:rPr>
          <w:rFonts w:hint="eastAsia"/>
          <w:sz w:val="24"/>
          <w:szCs w:val="24"/>
          <w:lang w:eastAsia="zh-CN"/>
        </w:rPr>
        <w:t xml:space="preserve">同步</w:t>
      </w:r>
      <w:r>
        <w:rPr>
          <w:rFonts w:hint="eastAsia"/>
          <w:sz w:val="24"/>
          <w:szCs w:val="24"/>
        </w:rPr>
        <w:t xml:space="preserve">时间应≤1s。</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14</w:t>
      </w:r>
      <w:r>
        <w:rPr>
          <w:rFonts w:hint="eastAsia"/>
          <w:sz w:val="24"/>
          <w:szCs w:val="24"/>
          <w:lang w:eastAsia="zh-CN"/>
        </w:rPr>
        <w:t xml:space="preserve">）</w:t>
      </w:r>
      <w:r>
        <w:rPr>
          <w:rFonts w:hint="eastAsia"/>
          <w:sz w:val="24"/>
          <w:szCs w:val="24"/>
        </w:rPr>
        <w:t xml:space="preserve">支持多个系统间的多媒体对讲，点对点对讲，点对点双向视频对讲，多人视频对讲。</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eastAsia="zh-CN"/>
        </w:rPr>
        <w:t xml:space="preserve">（</w:t>
      </w:r>
      <w:r>
        <w:rPr>
          <w:rFonts w:hint="eastAsia"/>
          <w:sz w:val="24"/>
          <w:szCs w:val="24"/>
          <w:lang w:val="en-US" w:eastAsia="zh-CN"/>
        </w:rPr>
        <w:t xml:space="preserve">15</w:t>
      </w:r>
      <w:r>
        <w:rPr>
          <w:rFonts w:hint="eastAsia"/>
          <w:sz w:val="24"/>
          <w:szCs w:val="24"/>
          <w:lang w:eastAsia="zh-CN"/>
        </w:rPr>
        <w:t xml:space="preserve">）</w:t>
      </w:r>
      <w:r>
        <w:rPr>
          <w:rFonts w:hint="eastAsia"/>
          <w:sz w:val="24"/>
          <w:szCs w:val="24"/>
        </w:rPr>
        <w:t xml:space="preserve">在天气晴朗无雾，号牌无遮挡、无</w:t>
      </w:r>
      <w:r>
        <w:rPr>
          <w:rFonts w:hint="eastAsia"/>
          <w:sz w:val="24"/>
          <w:szCs w:val="24"/>
          <w:lang w:eastAsia="zh-CN"/>
        </w:rPr>
        <w:t xml:space="preserve">污损</w:t>
      </w:r>
      <w:r>
        <w:rPr>
          <w:rFonts w:hint="eastAsia"/>
          <w:sz w:val="24"/>
          <w:szCs w:val="24"/>
        </w:rPr>
        <w:t xml:space="preserve">条件下进行测试，白天测试时的环境光照度不低于200lx，晚上不高于50lx。白天和夜晚各测试50次，白天捕获次数应不少于49次，晚上捕获次数应不少于45次。（需后台人工审核）。图片模式应符合《GA/T832-2014道路交通安全违法行为图像取证技术规范》中模式一和模式四的相关规定。</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(16)</w:t>
      </w:r>
      <w:r>
        <w:rPr>
          <w:rFonts w:hint="eastAsia"/>
          <w:sz w:val="24"/>
          <w:szCs w:val="24"/>
        </w:rPr>
        <w:t xml:space="preserve">可将GPS坐标与路名关联，并根据GPS信息自动叠加路名。</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(17)</w:t>
      </w:r>
      <w:r>
        <w:rPr>
          <w:rFonts w:hint="eastAsia"/>
          <w:sz w:val="24"/>
          <w:szCs w:val="24"/>
        </w:rPr>
        <w:t xml:space="preserve">操作系统要求嵌入式系统</w:t>
      </w:r>
      <w:r>
        <w:rPr>
          <w:rFonts w:hint="eastAsia"/>
          <w:sz w:val="24"/>
          <w:szCs w:val="24"/>
          <w:lang w:eastAsia="zh-CN"/>
        </w:rPr>
        <w:t xml:space="preserve">，</w:t>
      </w:r>
      <w:r>
        <w:rPr>
          <w:rFonts w:hint="eastAsia"/>
          <w:sz w:val="24"/>
          <w:szCs w:val="24"/>
        </w:rPr>
        <w:t xml:space="preserve">图像界面；</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(18)</w:t>
      </w:r>
      <w:r>
        <w:rPr>
          <w:rFonts w:hint="eastAsia"/>
          <w:sz w:val="24"/>
          <w:szCs w:val="24"/>
        </w:rPr>
        <w:t xml:space="preserve">取证主机可以接入云台、控制摇杆键盘、7寸显示屏，并集成设备状态提示灯，云台与主机采用专用航空插口对接；</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(19)</w:t>
      </w:r>
      <w:r>
        <w:rPr>
          <w:rFonts w:hint="eastAsia"/>
          <w:sz w:val="24"/>
          <w:szCs w:val="24"/>
        </w:rPr>
        <w:t xml:space="preserve">主机支持1路AVOUT接口、1路HDMI接口、2个USB3.0接口、1个eSATA接口、1个SD卡接口、4个IPC接口、1个RS232接口、8路报警输入、2路报警输出接口、1个2.4Gwifi/蓝牙接口、2个5.8Gwifi天线接口；</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(20)</w:t>
      </w:r>
      <w:r>
        <w:rPr>
          <w:rFonts w:hint="eastAsia"/>
          <w:sz w:val="24"/>
          <w:szCs w:val="24"/>
        </w:rPr>
        <w:t xml:space="preserve">支持两块硬盘，最大支持4T硬盘容量。通过eSata可扩展至6T；</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(21)</w:t>
      </w:r>
      <w:r>
        <w:rPr>
          <w:rFonts w:hint="eastAsia"/>
          <w:sz w:val="24"/>
          <w:szCs w:val="24"/>
        </w:rPr>
        <w:t xml:space="preserve">支持8路IPC，1路1080P云台接入，支持4K视频输入；</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(22)</w:t>
      </w:r>
      <w:r>
        <w:rPr>
          <w:rFonts w:hint="eastAsia"/>
          <w:sz w:val="24"/>
          <w:szCs w:val="24"/>
        </w:rPr>
        <w:t xml:space="preserve">支持H.264、H.265编码方式；</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(23)</w:t>
      </w:r>
      <w:r>
        <w:rPr>
          <w:rFonts w:hint="eastAsia"/>
          <w:sz w:val="24"/>
          <w:szCs w:val="24"/>
        </w:rPr>
        <w:t xml:space="preserve">视频图像传输至车载主机及本地显示延时应≤100ms；</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(24)</w:t>
      </w:r>
      <w:r>
        <w:rPr>
          <w:rFonts w:hint="eastAsia"/>
          <w:sz w:val="24"/>
          <w:szCs w:val="24"/>
        </w:rPr>
        <w:t xml:space="preserve">可接入图像分辨率支持1080P、960P、720P、4CIF、CIF格式；</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(25)</w:t>
      </w:r>
      <w:r>
        <w:rPr>
          <w:rFonts w:hint="eastAsia"/>
          <w:sz w:val="24"/>
          <w:szCs w:val="24"/>
        </w:rPr>
        <w:t xml:space="preserve">支持VGA及AVOUT非同源输出视频图像，支持VGA和HDMI同源进行预览、回放、配置等操作，HDMI分辨率支持1920x1080；</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(23)</w:t>
      </w:r>
      <w:r>
        <w:rPr>
          <w:rFonts w:hint="eastAsia"/>
          <w:sz w:val="24"/>
          <w:szCs w:val="24"/>
        </w:rPr>
        <w:t xml:space="preserve">支持触摸屏功能，可通过触摸屏对云台进行控制，并支持多点触控</w:t>
      </w:r>
      <w:r>
        <w:rPr>
          <w:rFonts w:hint="eastAsia"/>
          <w:sz w:val="24"/>
          <w:szCs w:val="24"/>
          <w:lang w:eastAsia="zh-CN"/>
        </w:rPr>
        <w:t xml:space="preserve">，</w:t>
      </w:r>
      <w:r>
        <w:rPr>
          <w:rFonts w:hint="eastAsia"/>
          <w:sz w:val="24"/>
          <w:szCs w:val="24"/>
        </w:rPr>
        <w:t xml:space="preserve">可通过手势进行开启菜单、进入回放、切换通道等操作；</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(24)</w:t>
      </w:r>
      <w:r>
        <w:rPr>
          <w:rFonts w:hint="eastAsia"/>
          <w:sz w:val="24"/>
          <w:szCs w:val="24"/>
        </w:rPr>
        <w:t xml:space="preserve">具有可对云台摄像机进行方向、变倍、变焦、一键抓拍、灯光、雨刷等控制；</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(25)</w:t>
      </w:r>
      <w:r>
        <w:rPr>
          <w:rFonts w:hint="eastAsia"/>
          <w:sz w:val="24"/>
          <w:szCs w:val="24"/>
        </w:rPr>
        <w:t xml:space="preserve">支持TTS语音播报，可配置播报内容；</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(26)</w:t>
      </w:r>
      <w:r>
        <w:rPr>
          <w:rFonts w:hint="eastAsia"/>
          <w:sz w:val="24"/>
          <w:szCs w:val="24"/>
        </w:rPr>
        <w:t xml:space="preserve">支持全双工语音对讲功能，支持WEB与设备端进行实时双向语音对讲；</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(27)</w:t>
      </w:r>
      <w:r>
        <w:rPr>
          <w:rFonts w:hint="eastAsia"/>
          <w:sz w:val="24"/>
          <w:szCs w:val="24"/>
        </w:rPr>
        <w:t xml:space="preserve">具有路名叠加功能，可将GPS坐标与路名关联，并根据GPS信息自动叠加路名；</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(28)</w:t>
      </w:r>
      <w:r>
        <w:rPr>
          <w:rFonts w:hint="eastAsia"/>
          <w:sz w:val="24"/>
          <w:szCs w:val="24"/>
        </w:rPr>
        <w:t xml:space="preserve">具备GPS、北斗定位功能。可在录像文件中保存定位信息；</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(29)</w:t>
      </w:r>
      <w:r>
        <w:rPr>
          <w:rFonts w:hint="eastAsia"/>
          <w:sz w:val="24"/>
          <w:szCs w:val="24"/>
        </w:rPr>
        <w:t xml:space="preserve">支持手动录像、自动录像，并可对录像过程</w:t>
      </w:r>
      <w:r>
        <w:rPr>
          <w:rFonts w:hint="eastAsia"/>
          <w:sz w:val="24"/>
          <w:szCs w:val="24"/>
          <w:lang w:eastAsia="zh-CN"/>
        </w:rPr>
        <w:t xml:space="preserve">中</w:t>
      </w:r>
      <w:r>
        <w:rPr>
          <w:rFonts w:hint="eastAsia"/>
          <w:sz w:val="24"/>
          <w:szCs w:val="24"/>
        </w:rPr>
        <w:t xml:space="preserve">直接进行标记功能</w:t>
      </w:r>
      <w:r>
        <w:rPr>
          <w:rFonts w:hint="eastAsia"/>
          <w:sz w:val="24"/>
          <w:szCs w:val="24"/>
          <w:lang w:val="en-US" w:eastAsia="zh-CN"/>
        </w:rPr>
        <w:t xml:space="preserve">；</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(30)</w:t>
      </w:r>
      <w:r>
        <w:rPr>
          <w:rFonts w:hint="eastAsia"/>
          <w:sz w:val="24"/>
          <w:szCs w:val="24"/>
        </w:rPr>
        <w:t xml:space="preserve">采用宽幅电源输入设计，输入电压范围</w:t>
      </w:r>
      <w:r>
        <w:rPr>
          <w:rFonts w:hint="eastAsia"/>
          <w:sz w:val="24"/>
          <w:szCs w:val="24"/>
          <w:lang w:eastAsia="zh-CN"/>
        </w:rPr>
        <w:t xml:space="preserve">：</w:t>
      </w:r>
      <w:r>
        <w:rPr>
          <w:rFonts w:hint="eastAsia"/>
          <w:sz w:val="24"/>
          <w:szCs w:val="24"/>
        </w:rPr>
        <w:t xml:space="preserve">8～36V；</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(31)</w:t>
      </w:r>
      <w:r>
        <w:rPr>
          <w:rFonts w:hint="eastAsia"/>
          <w:sz w:val="24"/>
          <w:szCs w:val="24"/>
        </w:rPr>
        <w:t xml:space="preserve">主机（含硬盘）功耗需≤20W；具备正常工作温度-25℃～＋70℃；</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rPr>
        <w:t xml:space="preserve">工作湿度10％～95％；</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(31)</w:t>
      </w:r>
      <w:r>
        <w:rPr>
          <w:rFonts w:hint="eastAsia"/>
          <w:sz w:val="24"/>
          <w:szCs w:val="24"/>
        </w:rPr>
        <w:t xml:space="preserve">显示屏</w:t>
      </w:r>
      <w:r>
        <w:rPr>
          <w:rFonts w:hint="eastAsia"/>
          <w:lang w:val="en-US" w:eastAsia="zh-CN"/>
        </w:rPr>
        <w:t xml:space="preserve">:</w:t>
      </w:r>
      <w:r>
        <w:rPr>
          <w:rFonts w:hint="eastAsia"/>
          <w:sz w:val="24"/>
          <w:szCs w:val="24"/>
        </w:rPr>
        <w:t xml:space="preserve">液晶屏尺寸≥7英寸，分辨率1024×600，电容触摸屏；支持通过手势控制操作云台旋转、变倍；支持通过触摸屏设置系统参数、开启补光灯、打开智能算法、控制雨刷等功能；显示屏功耗≤5W；尺寸不大于192.38mm×120.88mm×24.5mm；工作湿度：10％--95％。</w:t>
      </w:r>
      <w:r/>
    </w:p>
    <w:p>
      <w:pPr>
        <w:pStyle w:val="1293"/>
        <w:numPr>
          <w:ilvl w:val="0"/>
          <w:numId w:val="0"/>
        </w:numPr>
        <w:keepLines w:val="0"/>
        <w:pageBreakBefore w:val="0"/>
        <w:spacing w:line="360" w:lineRule="auto"/>
        <w:widowControl w:val="off"/>
        <w:rPr>
          <w:rFonts w:hint="eastAsia"/>
          <w:sz w:val="24"/>
          <w:szCs w:val="24"/>
        </w:rPr>
      </w:pPr>
      <w:r>
        <w:rPr>
          <w:rFonts w:hint="eastAsia"/>
          <w:sz w:val="24"/>
          <w:szCs w:val="24"/>
          <w:lang w:val="en-US" w:eastAsia="zh-CN"/>
        </w:rPr>
        <w:t xml:space="preserve">(32)</w:t>
      </w:r>
      <w:r>
        <w:rPr>
          <w:rFonts w:hint="eastAsia"/>
          <w:sz w:val="24"/>
          <w:szCs w:val="24"/>
        </w:rPr>
        <w:t xml:space="preserve">手控器</w:t>
      </w:r>
      <w:r>
        <w:rPr>
          <w:rFonts w:hint="eastAsia"/>
          <w:sz w:val="24"/>
          <w:szCs w:val="24"/>
          <w:lang w:val="en-US" w:eastAsia="zh-CN"/>
        </w:rPr>
        <w:t xml:space="preserve">:</w:t>
      </w:r>
      <w:r>
        <w:rPr>
          <w:rFonts w:hint="eastAsia"/>
          <w:sz w:val="24"/>
          <w:szCs w:val="24"/>
        </w:rPr>
        <w:t xml:space="preserve">能控制整套系统的启动与关闭；采用四维摇杆，支持上下左右变倍抓拍；取证主机和手控器必须通过专用航空头线缆连接；具备不少于18个按键，能够一键录像、回放录像、设置并能调取云台预置位等；显示屏功耗≤2W；</w:t>
      </w:r>
      <w:r/>
    </w:p>
    <w:p>
      <w:pPr>
        <w:pStyle w:val="1293"/>
        <w:numPr>
          <w:ilvl w:val="0"/>
          <w:numId w:val="0"/>
        </w:numPr>
        <w:keepLines w:val="0"/>
        <w:pageBreakBefore w:val="0"/>
        <w:spacing w:line="360" w:lineRule="auto"/>
        <w:widowControl w:val="off"/>
        <w:rPr>
          <w:rFonts w:hint="eastAsia"/>
          <w:sz w:val="24"/>
          <w:szCs w:val="24"/>
          <w:lang w:val="en-US" w:eastAsia="zh-CN"/>
        </w:rPr>
      </w:pPr>
      <w:r>
        <w:rPr>
          <w:rFonts w:hint="eastAsia"/>
          <w:sz w:val="24"/>
          <w:szCs w:val="24"/>
        </w:rPr>
        <w:t xml:space="preserve">支持4G网络，支持双SIM卡，适应GSM/WCDMA/TD-LTE/FDD-LTE/CDMA网络制式，必须是可插拔无线模块设计</w:t>
      </w:r>
      <w:r>
        <w:rPr>
          <w:rFonts w:hint="eastAsia"/>
          <w:sz w:val="24"/>
          <w:szCs w:val="24"/>
          <w:lang w:eastAsia="zh-CN"/>
        </w:rPr>
        <w:t xml:space="preserve">。</w:t>
      </w:r>
      <w:r/>
    </w:p>
    <w:p>
      <w:pPr>
        <w:pStyle w:val="1293"/>
        <w:numPr>
          <w:ilvl w:val="0"/>
          <w:numId w:val="0"/>
        </w:numPr>
        <w:keepLines w:val="0"/>
        <w:pageBreakBefore w:val="0"/>
        <w:spacing w:line="360" w:lineRule="auto"/>
        <w:widowControl w:val="off"/>
        <w:rPr>
          <w:rFonts w:hint="eastAsia"/>
          <w:b w:val="0"/>
          <w:bCs w:val="0"/>
          <w:sz w:val="24"/>
          <w:szCs w:val="24"/>
          <w:lang w:val="en-US" w:eastAsia="zh-CN"/>
        </w:rPr>
      </w:pPr>
      <w:r>
        <w:rPr>
          <w:rFonts w:hint="eastAsia"/>
          <w:b w:val="0"/>
          <w:bCs w:val="0"/>
          <w:sz w:val="24"/>
          <w:szCs w:val="24"/>
          <w:lang w:val="en-US" w:eastAsia="zh-CN"/>
        </w:rPr>
        <w:t xml:space="preserve">4.2维保智能盒</w:t>
      </w:r>
      <w:r/>
    </w:p>
    <w:p>
      <w:pPr>
        <w:numPr>
          <w:ilvl w:val="0"/>
          <w:numId w:val="0"/>
        </w:num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设备管理支持设备工单管理、项目管理、设备管理、设备的离线和告警信息推送到微信。 </w:t>
      </w:r>
      <w:r/>
    </w:p>
    <w:p>
      <w:pPr>
        <w:numPr>
          <w:ilvl w:val="0"/>
          <w:numId w:val="0"/>
        </w:num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支持生成设备二维码，一机一码，扫码可获取设备信息。 地图展示设备位置和信息，在地图上直接修改设备位置，监控管理、工单管理、到期提醒、SN 管理</w:t>
      </w:r>
      <w:r/>
    </w:p>
    <w:p>
      <w:p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RTSP支持 RTSP 接入、可通过 GB28181 级联到上级平台。 </w:t>
      </w:r>
      <w:r/>
    </w:p>
    <w:p>
      <w:p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GB28181支持 GB28181 设备接入，最多可接入 2000 路，支持预览、回放、下载、云台控制，支持平台级联，设备添加。</w:t>
      </w:r>
      <w:r/>
    </w:p>
    <w:p>
      <w:p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(5)视图库 GA/T1400支持视图库 GA/T1400 接入。</w:t>
      </w:r>
      <w:r/>
    </w:p>
    <w:p>
      <w:p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t xml:space="preserve">支持无视图库功能设备添加到视图库GA/T1400 ，可获取在线状态，以上均支持平台级联。</w:t>
      </w:r>
      <w:r/>
    </w:p>
    <w:p>
      <w:p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支持 onvfi 设备接入、云台控制，可通过 GB28181 级联到上级平台。</w:t>
      </w:r>
      <w:r/>
    </w:p>
    <w:p>
      <w:p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t xml:space="preserve">计划录像支持28181 、onvif 、RTSP 拉流接入的设备储存视频。支持按不同时间点储存视频。</w:t>
      </w:r>
      <w:r/>
    </w:p>
    <w:p>
      <w:p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t xml:space="preserve">物联网支持 MQTT 协议设备接入、支持烟雾报警器设备接入，并且支持告警推送微信。</w:t>
      </w:r>
      <w:r/>
    </w:p>
    <w:p>
      <w:p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系统管理用户管理、角色管理、菜单管理、分组管理、岗位管理、字典管理、 参数设置、指令管理、 日志管理、平台配置、文件服务器管理</w:t>
      </w:r>
      <w:r/>
    </w:p>
    <w:p>
      <w:p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val="en-US" w:eastAsia="zh-CN"/>
        </w:rPr>
        <w:t xml:space="preserve">微信小程序支持设备工单管理、设备管理、附近点位查询并在地图显示、物联网设备管理、接收消息推送提示；支持定位、导航。 </w:t>
      </w:r>
      <w:r/>
    </w:p>
    <w:p>
      <w:pPr>
        <w:pStyle w:val="1293"/>
        <w:numPr>
          <w:ilvl w:val="0"/>
          <w:numId w:val="0"/>
        </w:numPr>
        <w:keepLines w:val="0"/>
        <w:pageBreakBefore w:val="0"/>
        <w:spacing w:line="360" w:lineRule="auto"/>
        <w:widowControl w:val="off"/>
        <w:rPr>
          <w:rFonts w:hint="eastAsia"/>
          <w:b/>
          <w:bCs/>
          <w:sz w:val="24"/>
          <w:szCs w:val="24"/>
          <w:lang w:val="en-US" w:eastAsia="zh-CN"/>
        </w:rPr>
      </w:pPr>
      <w:r>
        <w:rPr>
          <w:rFonts w:hint="eastAsia" w:hAnsi="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lang w:val="en-US" w:eastAsia="zh-CN" w:bidi="ar"/>
        </w:rPr>
        <w:t xml:space="preserve">自动巡逻车</w:t>
      </w:r>
      <w:r/>
    </w:p>
    <w:p>
      <w:pPr>
        <w:jc w:val="both"/>
        <w:keepLines w:val="0"/>
        <w:pageBreakBefore w:val="0"/>
        <w:spacing w:line="360" w:lineRule="auto"/>
        <w:widowControl w:val="off"/>
        <w:rPr>
          <w:rFonts w:hint="eastAsia" w:ascii="宋体" w:hAnsi="宋体" w:cs="宋体"/>
          <w:b w:val="0"/>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底盘结构前转后驱结构</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底盘车体尺寸 ≥840*600*310mm</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底盘轴距≤600mm</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底盘轮距≤520mm</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底盘电池48V/12Ah带BMS磷酸铁锂电池</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en-US" w:eastAsia="zh-CN"/>
        </w:rPr>
        <w:t xml:space="preserve">供电接口12V/15A 24V/15A 48V/10A</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val="en-US" w:eastAsia="zh-CN"/>
        </w:rPr>
        <w:t xml:space="preserve">底盘续航25Km（满载）/32km(空载</w:t>
      </w:r>
      <w:r>
        <w:rPr>
          <w:rFonts w:hint="eastAsia" w:ascii="宋体" w:hAnsi="宋体" w:cs="宋体"/>
          <w:b w:val="0"/>
          <w:bCs/>
          <w:color w:val="000000"/>
          <w:sz w:val="24"/>
          <w:szCs w:val="24"/>
          <w:highlight w:val="none"/>
          <w:lang w:val="en-US" w:eastAsia="zh-CN"/>
        </w:rPr>
        <w:t xml:space="preserve">）</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t xml:space="preserve">底盘垂直负载≥50kg</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rPr>
        <w:t xml:space="preserve">底盘爬坡角度≥10°</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t xml:space="preserve">底盘跨越宽度≥14cm</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(11)</w:t>
      </w:r>
      <w:r>
        <w:rPr>
          <w:rFonts w:hint="eastAsia" w:ascii="宋体" w:hAnsi="宋体" w:eastAsia="宋体" w:cs="宋体"/>
          <w:b w:val="0"/>
          <w:bCs/>
          <w:color w:val="000000"/>
          <w:sz w:val="24"/>
          <w:szCs w:val="24"/>
          <w:highlight w:val="none"/>
          <w:lang w:val="en-US" w:eastAsia="zh-CN"/>
        </w:rPr>
        <w:t xml:space="preserve">底盘越障高度≥5cm</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(12)</w:t>
      </w:r>
      <w:r>
        <w:rPr>
          <w:rFonts w:hint="eastAsia" w:ascii="宋体" w:hAnsi="宋体" w:eastAsia="宋体" w:cs="宋体"/>
          <w:b w:val="0"/>
          <w:bCs/>
          <w:color w:val="000000"/>
          <w:sz w:val="24"/>
          <w:szCs w:val="24"/>
          <w:highlight w:val="none"/>
          <w:lang w:val="en-US" w:eastAsia="zh-CN"/>
        </w:rPr>
        <w:t xml:space="preserve">底盘速度≥9.7km/h</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(13)</w:t>
      </w:r>
      <w:r>
        <w:rPr>
          <w:rFonts w:hint="eastAsia" w:ascii="宋体" w:hAnsi="宋体" w:eastAsia="宋体" w:cs="宋体"/>
          <w:b w:val="0"/>
          <w:bCs/>
          <w:color w:val="000000"/>
          <w:sz w:val="24"/>
          <w:szCs w:val="24"/>
          <w:highlight w:val="none"/>
          <w:lang w:val="en-US" w:eastAsia="zh-CN"/>
        </w:rPr>
        <w:t xml:space="preserve">充电时间≤3h</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(14)</w:t>
      </w:r>
      <w:r>
        <w:rPr>
          <w:rFonts w:hint="eastAsia" w:ascii="宋体" w:hAnsi="宋体" w:eastAsia="宋体" w:cs="宋体"/>
          <w:b w:val="0"/>
          <w:bCs/>
          <w:color w:val="000000"/>
          <w:sz w:val="24"/>
          <w:szCs w:val="24"/>
          <w:highlight w:val="none"/>
          <w:lang w:val="en-US" w:eastAsia="zh-CN"/>
        </w:rPr>
        <w:t xml:space="preserve">制动方式电机制动</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(15)</w:t>
      </w:r>
      <w:r>
        <w:rPr>
          <w:rFonts w:hint="eastAsia" w:ascii="宋体" w:hAnsi="宋体" w:eastAsia="宋体" w:cs="宋体"/>
          <w:b w:val="0"/>
          <w:bCs/>
          <w:color w:val="000000"/>
          <w:sz w:val="24"/>
          <w:szCs w:val="24"/>
          <w:highlight w:val="none"/>
          <w:lang w:val="en-US" w:eastAsia="zh-CN"/>
        </w:rPr>
        <w:t xml:space="preserve">通信接口CAN接口</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(16)</w:t>
      </w:r>
      <w:r>
        <w:rPr>
          <w:rFonts w:hint="eastAsia" w:ascii="宋体" w:hAnsi="宋体" w:eastAsia="宋体" w:cs="宋体"/>
          <w:b w:val="0"/>
          <w:bCs/>
          <w:color w:val="000000"/>
          <w:sz w:val="24"/>
          <w:szCs w:val="24"/>
          <w:highlight w:val="none"/>
          <w:lang w:val="en-US" w:eastAsia="zh-CN"/>
        </w:rPr>
        <w:t xml:space="preserve">通讯协议CAN 通讯协议</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(17)</w:t>
      </w:r>
      <w:r>
        <w:rPr>
          <w:rFonts w:hint="eastAsia" w:ascii="宋体" w:hAnsi="宋体" w:eastAsia="宋体" w:cs="宋体"/>
          <w:b w:val="0"/>
          <w:bCs/>
          <w:color w:val="000000"/>
          <w:sz w:val="24"/>
          <w:szCs w:val="24"/>
          <w:highlight w:val="none"/>
          <w:lang w:val="en-US" w:eastAsia="zh-CN"/>
        </w:rPr>
        <w:t xml:space="preserve">遥控距离100m</w:t>
      </w:r>
      <w:r/>
    </w:p>
    <w:p>
      <w:pPr>
        <w:pStyle w:val="1293"/>
        <w:numPr>
          <w:ilvl w:val="0"/>
          <w:numId w:val="0"/>
        </w:numPr>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hAnsi="宋体" w:cs="宋体"/>
          <w:b w:val="0"/>
          <w:bCs/>
          <w:color w:val="000000"/>
          <w:sz w:val="24"/>
          <w:szCs w:val="24"/>
          <w:highlight w:val="none"/>
          <w:lang w:val="en-US" w:eastAsia="zh-CN"/>
        </w:rPr>
        <w:t xml:space="preserve">(18)</w:t>
      </w:r>
      <w:r>
        <w:rPr>
          <w:rFonts w:hint="eastAsia" w:ascii="宋体" w:hAnsi="宋体" w:eastAsia="宋体" w:cs="宋体"/>
          <w:b w:val="0"/>
          <w:bCs/>
          <w:color w:val="000000"/>
          <w:sz w:val="24"/>
          <w:szCs w:val="24"/>
          <w:highlight w:val="none"/>
          <w:lang w:val="en-US" w:eastAsia="zh-CN"/>
        </w:rPr>
        <w:t xml:space="preserve">底盘安全措施 急停开关，指令校验，心跳保护，转向系统故障处理，驱动系统故障处理，紧急掉电驻车保护，电池故障监控保护，整车CAN节点在线检测，整车故障等级划分处理，车辆急减速提示，车辆故障报警，遥控器掉线处理，充电安全监控和保护。</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(19)</w:t>
      </w:r>
      <w:r>
        <w:rPr>
          <w:rFonts w:hint="eastAsia" w:ascii="宋体" w:hAnsi="宋体" w:eastAsia="宋体" w:cs="宋体"/>
          <w:bCs/>
          <w:color w:val="000000"/>
          <w:sz w:val="24"/>
          <w:szCs w:val="24"/>
          <w:highlight w:val="none"/>
        </w:rPr>
        <w:t xml:space="preserve">转向性能</w:t>
      </w:r>
      <w:r>
        <w:rPr>
          <w:rFonts w:hint="eastAsia" w:ascii="宋体" w:hAnsi="宋体" w:eastAsia="宋体" w:cs="宋体"/>
          <w:bCs/>
          <w:color w:val="000000"/>
          <w:sz w:val="24"/>
          <w:szCs w:val="24"/>
          <w:highlight w:val="none"/>
          <w:lang w:val="en-US" w:eastAsia="zh-CN"/>
        </w:rPr>
        <w:t xml:space="preserve">需</w:t>
      </w:r>
      <w:r>
        <w:rPr>
          <w:rFonts w:hint="eastAsia" w:ascii="宋体" w:hAnsi="宋体" w:eastAsia="宋体" w:cs="宋体"/>
          <w:bCs/>
          <w:color w:val="000000"/>
          <w:sz w:val="24"/>
          <w:szCs w:val="24"/>
          <w:highlight w:val="none"/>
        </w:rPr>
        <w:t xml:space="preserve">采用EPS</w:t>
      </w:r>
      <w:r>
        <w:rPr>
          <w:rFonts w:hint="eastAsia" w:ascii="宋体" w:hAnsi="宋体" w:eastAsia="宋体" w:cs="宋体"/>
          <w:bCs/>
          <w:color w:val="000000"/>
          <w:sz w:val="24"/>
          <w:szCs w:val="24"/>
          <w:highlight w:val="none"/>
          <w:lang w:val="en-US" w:eastAsia="zh-CN"/>
        </w:rPr>
        <w:t xml:space="preserve">转向系统</w:t>
      </w:r>
      <w:r>
        <w:rPr>
          <w:rFonts w:hint="eastAsia" w:ascii="宋体" w:hAnsi="宋体" w:eastAsia="宋体" w:cs="宋体"/>
          <w:bCs/>
          <w:color w:val="000000"/>
          <w:sz w:val="24"/>
          <w:szCs w:val="24"/>
          <w:highlight w:val="none"/>
        </w:rPr>
        <w:t xml:space="preserve">，转向精度需达到</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0.5°</w:t>
      </w:r>
      <w:r/>
    </w:p>
    <w:p>
      <w:pPr>
        <w:jc w:val="both"/>
        <w:keepLines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(20)</w:t>
      </w:r>
      <w:r>
        <w:rPr>
          <w:rFonts w:hint="eastAsia" w:ascii="宋体" w:hAnsi="宋体" w:eastAsia="宋体" w:cs="宋体"/>
          <w:bCs/>
          <w:color w:val="000000"/>
          <w:sz w:val="24"/>
          <w:szCs w:val="24"/>
          <w:highlight w:val="none"/>
        </w:rPr>
        <w:t xml:space="preserve">遥控</w:t>
      </w:r>
      <w:r>
        <w:rPr>
          <w:rFonts w:hint="eastAsia" w:ascii="宋体" w:hAnsi="宋体" w:eastAsia="宋体" w:cs="宋体"/>
          <w:bCs/>
          <w:color w:val="000000"/>
          <w:sz w:val="24"/>
          <w:szCs w:val="24"/>
          <w:highlight w:val="none"/>
          <w:lang w:val="en-US" w:eastAsia="zh-CN"/>
        </w:rPr>
        <w:t xml:space="preserve">方式</w:t>
      </w:r>
      <w:r>
        <w:rPr>
          <w:rFonts w:hint="eastAsia" w:ascii="宋体" w:hAnsi="宋体" w:eastAsia="宋体" w:cs="宋体"/>
          <w:bCs/>
          <w:color w:val="000000"/>
          <w:sz w:val="24"/>
          <w:szCs w:val="24"/>
          <w:highlight w:val="none"/>
        </w:rPr>
        <w:t xml:space="preserve">可支持遥控和自动两种方式控制无人车工作，且遥控距离≥100m</w:t>
      </w:r>
      <w:r/>
    </w:p>
    <w:p>
      <w:p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rPr>
        <w:t xml:space="preserve">底盘急停信号</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急停拍下后，由驱动器与运动控制板同</w:t>
      </w:r>
      <w:r>
        <w:rPr>
          <w:rFonts w:hint="eastAsia" w:ascii="宋体" w:hAnsi="宋体" w:eastAsia="宋体" w:cs="宋体"/>
          <w:bCs/>
          <w:color w:val="000000"/>
          <w:sz w:val="24"/>
          <w:szCs w:val="24"/>
          <w:highlight w:val="none"/>
          <w:lang w:val="en-US" w:eastAsia="zh-CN"/>
        </w:rPr>
        <w:t xml:space="preserve">时</w:t>
      </w:r>
      <w:r>
        <w:rPr>
          <w:rFonts w:hint="eastAsia" w:ascii="宋体" w:hAnsi="宋体" w:eastAsia="宋体" w:cs="宋体"/>
          <w:bCs/>
          <w:color w:val="000000"/>
          <w:sz w:val="24"/>
          <w:szCs w:val="24"/>
          <w:highlight w:val="none"/>
        </w:rPr>
        <w:t xml:space="preserve">控制整车停车，整车不断电，同时上报急停信号</w:t>
      </w:r>
      <w:r/>
    </w:p>
    <w:p>
      <w:pPr>
        <w:jc w:val="both"/>
        <w:keepLines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(22)</w:t>
      </w:r>
      <w:r>
        <w:rPr>
          <w:rFonts w:hint="eastAsia" w:ascii="宋体" w:hAnsi="宋体" w:eastAsia="宋体" w:cs="宋体"/>
          <w:bCs/>
          <w:color w:val="000000"/>
          <w:sz w:val="24"/>
          <w:szCs w:val="24"/>
          <w:highlight w:val="none"/>
        </w:rPr>
        <w:t xml:space="preserve">底盘反馈信息运动控制板需反馈底盘线速度、底盘角度、左轮速度、右轮速度和电机编码器脉冲</w:t>
      </w:r>
      <w:r/>
    </w:p>
    <w:p>
      <w:p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lang w:val="en-US" w:eastAsia="zh-CN"/>
        </w:rPr>
        <w:t xml:space="preserve">摄像头云台双目筒机支持人脸抓拍，抓拍人体，抓拍机动车 。</w:t>
      </w:r>
      <w:r/>
    </w:p>
    <w:p>
      <w:p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lang w:val="en-US" w:eastAsia="zh-CN"/>
        </w:rPr>
        <w:t xml:space="preserve">支持越界侦测，区域入侵侦测，进入区域侦测，离开区域侦测，徘徊侦测，人员聚集侦测，快速移动侦测，停车侦测，物品遗留侦测，物品拿取侦测，场景变更侦测，音频陡升侦测，音频陡降侦测，音频有无侦测，虚焦侦测，防护等级：IP67</w:t>
      </w:r>
      <w:r/>
    </w:p>
    <w:p>
      <w:pPr>
        <w:jc w:val="both"/>
        <w:keepLines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lang w:val="en-US" w:eastAsia="zh-CN"/>
        </w:rPr>
        <w:t xml:space="preserve">AI分析 支持人员聚集，烟雾火焰识别 ，手机拍照识别。 </w:t>
      </w:r>
      <w:r/>
    </w:p>
    <w:p>
      <w:pPr>
        <w:jc w:val="both"/>
        <w:keepLines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bidi="ar-SA"/>
        </w:rPr>
        <w:t xml:space="preserve">(26)</w:t>
      </w:r>
      <w:r>
        <w:rPr>
          <w:rFonts w:hint="eastAsia" w:ascii="宋体" w:hAnsi="宋体" w:eastAsia="宋体" w:cs="宋体"/>
          <w:b w:val="0"/>
          <w:bCs/>
          <w:color w:val="000000"/>
          <w:sz w:val="24"/>
          <w:szCs w:val="24"/>
          <w:highlight w:val="none"/>
          <w:lang w:val="en-US" w:eastAsia="zh-CN" w:bidi="ar-SA"/>
        </w:rPr>
        <w:t xml:space="preserve">视频管理</w:t>
      </w:r>
      <w:r>
        <w:rPr>
          <w:rFonts w:hint="eastAsia" w:ascii="宋体" w:hAnsi="宋体" w:eastAsia="宋体" w:cs="宋体"/>
          <w:bCs/>
          <w:color w:val="000000"/>
          <w:sz w:val="24"/>
          <w:szCs w:val="24"/>
          <w:highlight w:val="none"/>
          <w:lang w:val="en-US" w:eastAsia="zh-CN"/>
        </w:rPr>
        <w:t xml:space="preserve">支持GB/T28181标准设备同时接入。 实时预览：多画面分屏，录像回放：支持按时间轴检索，录像下载。上级平台级联支持SIP协议跨平台，下级平台纳管可整合第三方GB28181设备对接</w:t>
      </w:r>
      <w:r>
        <w:rPr>
          <w:rFonts w:hint="eastAsia" w:ascii="宋体" w:hAnsi="宋体" w:eastAsia="宋体" w:cs="宋体"/>
          <w:bCs/>
          <w:color w:val="000000"/>
          <w:sz w:val="24"/>
          <w:szCs w:val="24"/>
          <w:highlight w:val="none"/>
        </w:rPr>
        <w:t xml:space="preserve">支持ONVIF协议设备接入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支持PTZ全功能操作</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ONVIF与GB28181协议智能转换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支持RTSP协议接入。</w:t>
      </w:r>
      <w:r/>
    </w:p>
    <w:p>
      <w:pP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eastAsia="zh-CN"/>
        </w:rPr>
        <w:t xml:space="preserve">三</w:t>
      </w:r>
      <w:r>
        <w:rPr>
          <w:rFonts w:hint="eastAsia" w:ascii="宋体" w:hAnsi="宋体" w:eastAsia="宋体" w:cs="宋体"/>
          <w:sz w:val="24"/>
          <w:szCs w:val="24"/>
        </w:rPr>
        <w:t xml:space="preserve">）服务内容</w:t>
      </w:r>
      <w:r/>
    </w:p>
    <w:p>
      <w:pP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1、中标单位对所有已经出保的设备提供服务期内的设备硬件维保服务，内容包括前端视频监控设备、中间传输设备以及后端管理设备，对设备的维修或提供设备的备品备件并进行安装调试服务。</w:t>
      </w:r>
      <w:r/>
    </w:p>
    <w:p>
      <w:pP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单位派遣项目负责人1人，技术人员不少于2人进行维保服务并配备必要的专业交通工具及维保装备。对项目进行日常服务，排除系统故障，保障整个系统的正常运行。并设置项目管理及人员考核方案，保证项目维保实施质量。</w:t>
      </w:r>
      <w:r/>
    </w:p>
    <w:p>
      <w:pP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3、中标单位对整个系统进行定期巡检服务，及时发现设备的损坏或系统的功能异常。</w:t>
      </w:r>
      <w:r/>
    </w:p>
    <w:p>
      <w:pP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4、中标单位对整个系统所有设备进行必要的定期保养服务。</w:t>
      </w:r>
      <w:r/>
    </w:p>
    <w:p>
      <w:pP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5、中标单位负责视频监控综合应用平台软件的功能维护及软件版本升级。</w:t>
      </w:r>
      <w:r/>
    </w:p>
    <w:p>
      <w:pP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6、中标单位对采购人的重大事件和重大活动进行技术支持和现场保障服务，并提供针对本项目的应急保障方案。</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eastAsia="zh-CN"/>
        </w:rPr>
        <w:t xml:space="preserve">四</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修复</w:t>
      </w:r>
      <w:r>
        <w:rPr>
          <w:rFonts w:hint="eastAsia" w:ascii="宋体" w:hAnsi="宋体" w:eastAsia="宋体" w:cs="宋体"/>
          <w:sz w:val="24"/>
          <w:szCs w:val="24"/>
        </w:rPr>
        <w:t xml:space="preserve">时限要求</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中标单位保证在本地常驻技术人员可以提供长期的技术服务支持。当设备及其承载的系统发生故障，使用方向中标单位提出故障响应请求后的2小时内响应，同时需满足下列要求：</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1、故障导致系统不能运行中标单位应在4小时内恢复系统；</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2、故障发生在室外则中标单位应在6小时内恢复系统；</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3、故障不影响系统运行则中标单位应在24小时内恢复系统；</w:t>
      </w:r>
      <w:r/>
    </w:p>
    <w:p>
      <w:pPr>
        <w:keepLines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4、故障点在室外并且是由于电力供应或光缆引起的故障，则对中标单位响应时间从电力供应或光缆修复后开始计算。</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5、中标单位应承担因操作失误而造成故障扩大、数据损坏、误操作等的赔偿和安全责任。</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eastAsia="zh-CN"/>
        </w:rPr>
        <w:t xml:space="preserve">五</w:t>
      </w:r>
      <w:r>
        <w:rPr>
          <w:rFonts w:hint="eastAsia" w:ascii="宋体" w:hAnsi="宋体" w:eastAsia="宋体" w:cs="宋体"/>
          <w:sz w:val="24"/>
          <w:szCs w:val="24"/>
        </w:rPr>
        <w:t xml:space="preserve">）日常巡检和保养要求</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1、定期对维保范围内设备的网络、硬件设备、软件系统、存储数据进行巡检、保养；</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2、定期对所有外场设备进行巡检、保养；</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3、定期对所有外场设备的金属部件进行防锈保养；</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4、每次巡检、保养必须进行详细记录并经使用方确认，每月向招标方报送巡检、保养报表；</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lang w:eastAsia="zh-CN"/>
        </w:rPr>
        <w:t xml:space="preserve">日常</w:t>
      </w:r>
      <w:r>
        <w:rPr>
          <w:rFonts w:hint="eastAsia" w:ascii="宋体" w:hAnsi="宋体" w:eastAsia="宋体" w:cs="宋体"/>
          <w:sz w:val="24"/>
          <w:szCs w:val="24"/>
        </w:rPr>
        <w:t xml:space="preserve">按需进行球机清洁，在重大活动和重要节日前，对所有摄像机清洁一次。</w:t>
      </w:r>
      <w:r/>
    </w:p>
    <w:p>
      <w:pPr>
        <w:spacing w:line="360" w:lineRule="auto"/>
        <w:tabs>
          <w:tab w:val="left" w:pos="180" w:leader="none"/>
          <w:tab w:val="left" w:pos="360" w:leader="none"/>
        </w:tabs>
        <w:rPr>
          <w:rFonts w:hint="eastAsia" w:asciiTheme="minorEastAsia" w:hAnsiTheme="minorEastAsia" w:eastAsiaTheme="minorEastAsia" w:cstheme="minorEastAsia"/>
          <w:color w:val="000000"/>
          <w:sz w:val="24"/>
          <w:szCs w:val="18"/>
        </w:rPr>
      </w:pPr>
      <w:r>
        <w:rPr>
          <w:rFonts w:hint="eastAsia" w:ascii="宋体" w:hAnsi="宋体" w:eastAsia="宋体" w:cs="宋体"/>
          <w:sz w:val="24"/>
          <w:szCs w:val="24"/>
        </w:rPr>
        <w:t xml:space="preserve">6、</w:t>
      </w:r>
      <w:r>
        <w:rPr>
          <w:rFonts w:hint="eastAsia" w:asciiTheme="minorEastAsia" w:hAnsiTheme="minorEastAsia" w:eastAsiaTheme="minorEastAsia" w:cstheme="minorEastAsia"/>
          <w:color w:val="000000"/>
          <w:sz w:val="24"/>
          <w:szCs w:val="24"/>
        </w:rPr>
        <w:t xml:space="preserve">为了保证维保工作按时按质完成，采购单位制</w:t>
      </w:r>
      <w:r>
        <w:rPr>
          <w:rFonts w:hint="eastAsia" w:asciiTheme="minorEastAsia" w:hAnsiTheme="minorEastAsia" w:eastAsiaTheme="minorEastAsia" w:cstheme="minorEastAsia"/>
          <w:color w:val="000000"/>
          <w:sz w:val="24"/>
          <w:szCs w:val="18"/>
        </w:rPr>
        <w:t xml:space="preserve">定考核制度，对维保工作未达标的评分情况予以扣除相应比例的维保费，具体考核内容如下：</w:t>
      </w:r>
      <w:r/>
    </w:p>
    <w:tbl>
      <w:tblPr>
        <w:tblStyle w:val="724"/>
        <w:tblW w:w="8084"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1"/>
        <w:gridCol w:w="3916"/>
        <w:gridCol w:w="1617"/>
      </w:tblGrid>
      <w:tr>
        <w:trPr>
          <w:jc w:val="center"/>
          <w:trHeight w:val="23"/>
        </w:trPr>
        <w:tc>
          <w:tcPr>
            <w:tcW w:w="2551"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项目</w:t>
            </w:r>
            <w:r/>
          </w:p>
        </w:tc>
        <w:tc>
          <w:tcPr>
            <w:tcW w:w="3916"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内容</w:t>
            </w:r>
            <w:r/>
          </w:p>
        </w:tc>
        <w:tc>
          <w:tcPr>
            <w:tcW w:w="1617"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考核分</w:t>
            </w:r>
            <w:r/>
          </w:p>
        </w:tc>
      </w:tr>
      <w:tr>
        <w:trPr>
          <w:cantSplit/>
          <w:jc w:val="center"/>
          <w:trHeight w:val="23"/>
        </w:trPr>
        <w:tc>
          <w:tcPr>
            <w:tcW w:w="2551" w:type="dxa"/>
            <w:vAlign w:val="center"/>
            <w:vMerge w:val="restart"/>
            <w:textDirection w:val="lrTb"/>
            <w:noWrap w:val="false"/>
          </w:tcPr>
          <w:p>
            <w:pPr>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基础管理（25分）</w:t>
            </w:r>
            <w:r/>
          </w:p>
        </w:tc>
        <w:tc>
          <w:tcPr>
            <w:tcW w:w="3916"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工作计划管理</w:t>
            </w:r>
            <w:r/>
          </w:p>
        </w:tc>
        <w:tc>
          <w:tcPr>
            <w:tcW w:w="1617"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5分</w:t>
            </w:r>
            <w:r/>
          </w:p>
        </w:tc>
      </w:tr>
      <w:tr>
        <w:trPr>
          <w:cantSplit/>
          <w:jc w:val="center"/>
          <w:trHeight w:val="23"/>
        </w:trPr>
        <w:tc>
          <w:tcPr>
            <w:tcW w:w="2551" w:type="dxa"/>
            <w:vAlign w:val="center"/>
            <w:vMerge w:val="continue"/>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r>
            <w:r/>
          </w:p>
        </w:tc>
        <w:tc>
          <w:tcPr>
            <w:tcW w:w="3916"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规章制度执行管理</w:t>
            </w:r>
            <w:r/>
          </w:p>
        </w:tc>
        <w:tc>
          <w:tcPr>
            <w:tcW w:w="1617"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5分</w:t>
            </w:r>
            <w:r/>
          </w:p>
        </w:tc>
      </w:tr>
      <w:tr>
        <w:trPr>
          <w:cantSplit/>
          <w:jc w:val="center"/>
          <w:trHeight w:val="23"/>
        </w:trPr>
        <w:tc>
          <w:tcPr>
            <w:tcW w:w="2551" w:type="dxa"/>
            <w:vAlign w:val="center"/>
            <w:vMerge w:val="continue"/>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r>
            <w:r/>
          </w:p>
        </w:tc>
        <w:tc>
          <w:tcPr>
            <w:tcW w:w="3916"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故障维修、巡检、保养记录</w:t>
            </w:r>
            <w:r/>
          </w:p>
        </w:tc>
        <w:tc>
          <w:tcPr>
            <w:tcW w:w="1617"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10分</w:t>
            </w:r>
            <w:r/>
          </w:p>
        </w:tc>
      </w:tr>
      <w:tr>
        <w:trPr>
          <w:cantSplit/>
          <w:jc w:val="center"/>
          <w:trHeight w:val="23"/>
        </w:trPr>
        <w:tc>
          <w:tcPr>
            <w:tcW w:w="2551" w:type="dxa"/>
            <w:vAlign w:val="center"/>
            <w:vMerge w:val="continue"/>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r>
            <w:r/>
          </w:p>
        </w:tc>
        <w:tc>
          <w:tcPr>
            <w:tcW w:w="3916"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月、季、年的维护报表</w:t>
            </w:r>
            <w:r/>
          </w:p>
        </w:tc>
        <w:tc>
          <w:tcPr>
            <w:tcW w:w="1617"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5分</w:t>
            </w:r>
            <w:r/>
          </w:p>
        </w:tc>
      </w:tr>
      <w:tr>
        <w:trPr>
          <w:cantSplit/>
          <w:jc w:val="center"/>
          <w:trHeight w:val="23"/>
        </w:trPr>
        <w:tc>
          <w:tcPr>
            <w:tcW w:w="2551" w:type="dxa"/>
            <w:vAlign w:val="center"/>
            <w:vMerge w:val="restart"/>
            <w:textDirection w:val="lrTb"/>
            <w:noWrap w:val="false"/>
          </w:tcPr>
          <w:p>
            <w:pPr>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质量管理（70分）</w:t>
            </w:r>
            <w:r/>
          </w:p>
          <w:p>
            <w:pPr>
              <w:ind w:firstLine="480"/>
              <w:jc w:val="center"/>
              <w:keepLines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r>
            <w:r/>
          </w:p>
        </w:tc>
        <w:tc>
          <w:tcPr>
            <w:tcW w:w="3916"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日常维护</w:t>
            </w:r>
            <w:r/>
          </w:p>
        </w:tc>
        <w:tc>
          <w:tcPr>
            <w:tcW w:w="1617"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10分</w:t>
            </w:r>
            <w:r/>
          </w:p>
        </w:tc>
      </w:tr>
      <w:tr>
        <w:trPr>
          <w:cantSplit/>
          <w:jc w:val="center"/>
          <w:trHeight w:val="23"/>
        </w:trPr>
        <w:tc>
          <w:tcPr>
            <w:tcW w:w="2551" w:type="dxa"/>
            <w:vAlign w:val="center"/>
            <w:vMerge w:val="continue"/>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r>
            <w:r/>
          </w:p>
        </w:tc>
        <w:tc>
          <w:tcPr>
            <w:tcW w:w="3916"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定期巡检、保养</w:t>
            </w:r>
            <w:r/>
          </w:p>
        </w:tc>
        <w:tc>
          <w:tcPr>
            <w:tcW w:w="1617"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10分</w:t>
            </w:r>
            <w:r/>
          </w:p>
        </w:tc>
      </w:tr>
      <w:tr>
        <w:trPr>
          <w:cantSplit/>
          <w:jc w:val="center"/>
          <w:trHeight w:val="23"/>
        </w:trPr>
        <w:tc>
          <w:tcPr>
            <w:tcW w:w="2551" w:type="dxa"/>
            <w:vAlign w:val="center"/>
            <w:vMerge w:val="continue"/>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r>
            <w:r/>
          </w:p>
        </w:tc>
        <w:tc>
          <w:tcPr>
            <w:tcW w:w="3916"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故障修复</w:t>
            </w:r>
            <w:r/>
          </w:p>
        </w:tc>
        <w:tc>
          <w:tcPr>
            <w:tcW w:w="1617"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10分</w:t>
            </w:r>
            <w:r/>
          </w:p>
        </w:tc>
      </w:tr>
      <w:tr>
        <w:trPr>
          <w:cantSplit/>
          <w:jc w:val="center"/>
          <w:trHeight w:val="23"/>
        </w:trPr>
        <w:tc>
          <w:tcPr>
            <w:tcW w:w="2551" w:type="dxa"/>
            <w:vAlign w:val="center"/>
            <w:vMerge w:val="continue"/>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r>
            <w:r/>
          </w:p>
        </w:tc>
        <w:tc>
          <w:tcPr>
            <w:tcW w:w="3916"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故障响应速度</w:t>
            </w:r>
            <w:r/>
          </w:p>
        </w:tc>
        <w:tc>
          <w:tcPr>
            <w:tcW w:w="1617"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10分</w:t>
            </w:r>
            <w:r/>
          </w:p>
        </w:tc>
      </w:tr>
      <w:tr>
        <w:trPr>
          <w:cantSplit/>
          <w:jc w:val="center"/>
          <w:trHeight w:val="23"/>
        </w:trPr>
        <w:tc>
          <w:tcPr>
            <w:tcW w:w="2551" w:type="dxa"/>
            <w:vAlign w:val="center"/>
            <w:vMerge w:val="continue"/>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r>
            <w:r/>
          </w:p>
        </w:tc>
        <w:tc>
          <w:tcPr>
            <w:tcW w:w="3916"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硬件系统完好率</w:t>
            </w:r>
            <w:r/>
          </w:p>
        </w:tc>
        <w:tc>
          <w:tcPr>
            <w:tcW w:w="1617"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10分</w:t>
            </w:r>
            <w:r/>
          </w:p>
        </w:tc>
      </w:tr>
      <w:tr>
        <w:trPr>
          <w:cantSplit/>
          <w:jc w:val="center"/>
          <w:trHeight w:val="23"/>
        </w:trPr>
        <w:tc>
          <w:tcPr>
            <w:tcW w:w="2551" w:type="dxa"/>
            <w:vAlign w:val="center"/>
            <w:vMerge w:val="continue"/>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r>
            <w:r/>
          </w:p>
        </w:tc>
        <w:tc>
          <w:tcPr>
            <w:tcW w:w="3916"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软件系统完好率</w:t>
            </w:r>
            <w:r/>
          </w:p>
        </w:tc>
        <w:tc>
          <w:tcPr>
            <w:tcW w:w="1617"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10分</w:t>
            </w:r>
            <w:r/>
          </w:p>
        </w:tc>
      </w:tr>
      <w:tr>
        <w:trPr>
          <w:cantSplit/>
          <w:jc w:val="center"/>
          <w:trHeight w:val="23"/>
        </w:trPr>
        <w:tc>
          <w:tcPr>
            <w:tcW w:w="2551" w:type="dxa"/>
            <w:vAlign w:val="center"/>
            <w:vMerge w:val="continue"/>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r>
            <w:r/>
          </w:p>
        </w:tc>
        <w:tc>
          <w:tcPr>
            <w:tcW w:w="3916"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对重大事件、活动的现场保障</w:t>
            </w:r>
            <w:r/>
          </w:p>
        </w:tc>
        <w:tc>
          <w:tcPr>
            <w:tcW w:w="1617"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5分</w:t>
            </w:r>
            <w:r/>
          </w:p>
        </w:tc>
      </w:tr>
      <w:tr>
        <w:trPr>
          <w:cantSplit/>
          <w:jc w:val="center"/>
          <w:trHeight w:val="23"/>
        </w:trPr>
        <w:tc>
          <w:tcPr>
            <w:tcW w:w="2551" w:type="dxa"/>
            <w:vAlign w:val="center"/>
            <w:vMerge w:val="continue"/>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ascii="宋体" w:hAnsi="宋体" w:eastAsia="宋体" w:cs="宋体"/>
                <w:sz w:val="24"/>
                <w:szCs w:val="24"/>
              </w:rPr>
            </w:r>
            <w:r/>
          </w:p>
        </w:tc>
        <w:tc>
          <w:tcPr>
            <w:tcW w:w="3916"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备品备件完好率</w:t>
            </w:r>
            <w:r/>
          </w:p>
        </w:tc>
        <w:tc>
          <w:tcPr>
            <w:tcW w:w="1617"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5分</w:t>
            </w:r>
            <w:r/>
          </w:p>
        </w:tc>
      </w:tr>
      <w:tr>
        <w:trPr>
          <w:jc w:val="center"/>
          <w:trHeight w:val="23"/>
        </w:trPr>
        <w:tc>
          <w:tcPr>
            <w:tcW w:w="2551" w:type="dxa"/>
            <w:vAlign w:val="center"/>
            <w:textDirection w:val="lrTb"/>
            <w:noWrap w:val="false"/>
          </w:tcPr>
          <w:p>
            <w:pPr>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人员管理（5分）</w:t>
            </w:r>
            <w:r/>
          </w:p>
        </w:tc>
        <w:tc>
          <w:tcPr>
            <w:tcW w:w="3916"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服务质量</w:t>
            </w:r>
            <w:r/>
          </w:p>
        </w:tc>
        <w:tc>
          <w:tcPr>
            <w:tcW w:w="1617" w:type="dxa"/>
            <w:vAlign w:val="center"/>
            <w:textDirection w:val="lrTb"/>
            <w:noWrap w:val="false"/>
          </w:tcPr>
          <w:p>
            <w:pPr>
              <w:ind w:firstLine="480"/>
              <w:jc w:val="cente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5分</w:t>
            </w:r>
            <w:r/>
          </w:p>
        </w:tc>
      </w:tr>
    </w:tbl>
    <w:p>
      <w:pPr>
        <w:ind w:firstLine="480"/>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每半年考评一次：</w:t>
      </w:r>
      <w:r/>
    </w:p>
    <w:p>
      <w:pPr>
        <w:ind w:firstLine="480"/>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1）考评结果≥90分，考评后应付款金额=合同金额/4*100%</w:t>
      </w:r>
      <w:r/>
    </w:p>
    <w:p>
      <w:pPr>
        <w:ind w:firstLine="480"/>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2）90分＞考评结果≥80分，考评后应付款金额=合同金额/4*90%</w:t>
      </w:r>
      <w:r/>
    </w:p>
    <w:p>
      <w:pPr>
        <w:ind w:firstLine="480"/>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3）80分＞考评结果≥70分，考评后应付款金额=合同金额/4*70%</w:t>
      </w:r>
      <w:r/>
    </w:p>
    <w:p>
      <w:pPr>
        <w:ind w:firstLine="480"/>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4）70分＞考评结果≥60分，考评后应付款金额=合同金额/4*50%</w:t>
      </w:r>
      <w:r/>
    </w:p>
    <w:p>
      <w:pPr>
        <w:ind w:firstLine="480"/>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5）考评结果＜60分，甲方有权拒绝付款。</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eastAsia="zh-CN"/>
        </w:rPr>
        <w:t xml:space="preserve">六</w:t>
      </w:r>
      <w:r>
        <w:rPr>
          <w:rFonts w:hint="eastAsia" w:ascii="宋体" w:hAnsi="宋体" w:eastAsia="宋体" w:cs="宋体"/>
          <w:sz w:val="24"/>
          <w:szCs w:val="24"/>
        </w:rPr>
        <w:t xml:space="preserve">）备品备件</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1、投标单位需根据清单中提供的设备明确备品备件名称、型号，数量前端设备不少于</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件，其中需含有部分备品备件，中标单位对这些设备的维护标准等同于运行设备。若中标单位在故障维修中用备品备件顶替原设备运行，则换下的故障设备应在最短时间内送修后作为备品备件，其中所发生的一切费用由中标单位承担。</w:t>
      </w:r>
      <w:r/>
    </w:p>
    <w:p>
      <w:pPr>
        <w:keepLines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2、中标单位应准备必须的备品备件来保证维修的及时进行，并在投标文件中明确。</w:t>
      </w:r>
      <w:r/>
    </w:p>
    <w:p>
      <w:pPr>
        <w:keepLines w:val="0"/>
        <w:pageBreakBefore w:val="0"/>
        <w:spacing w:line="360" w:lineRule="auto"/>
        <w:widowControl w:val="off"/>
        <w:tabs>
          <w:tab w:val="left" w:pos="3600" w:leader="none"/>
        </w:tabs>
        <w:rPr>
          <w:rFonts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cs="宋体"/>
          <w:sz w:val="24"/>
          <w:szCs w:val="24"/>
          <w:lang w:val="zh-CN"/>
        </w:rPr>
        <w:t xml:space="preserve">七</w:t>
      </w:r>
      <w:r>
        <w:rPr>
          <w:rFonts w:hint="eastAsia" w:ascii="宋体" w:hAnsi="宋体" w:eastAsia="宋体" w:cs="宋体"/>
          <w:sz w:val="24"/>
          <w:szCs w:val="24"/>
          <w:lang w:val="zh-CN"/>
        </w:rPr>
        <w:t xml:space="preserve">）维保中信息安全要求</w:t>
      </w:r>
      <w:r/>
    </w:p>
    <w:p>
      <w:pPr>
        <w:keepLines w:val="0"/>
        <w:pageBreakBefore w:val="0"/>
        <w:spacing w:line="360" w:lineRule="auto"/>
        <w:widowControl w:val="off"/>
        <w:tabs>
          <w:tab w:val="left" w:pos="3600" w:leader="none"/>
        </w:tabs>
        <w:rPr>
          <w:rFonts w:ascii="宋体" w:hAnsi="宋体" w:eastAsia="宋体" w:cs="宋体"/>
          <w:sz w:val="24"/>
          <w:szCs w:val="24"/>
          <w:lang w:val="zh-CN"/>
        </w:rPr>
      </w:pPr>
      <w:r>
        <w:rPr>
          <w:rFonts w:hint="eastAsia" w:ascii="宋体" w:hAnsi="宋体" w:eastAsia="宋体" w:cs="宋体"/>
          <w:sz w:val="24"/>
          <w:szCs w:val="24"/>
          <w:lang w:val="zh-CN"/>
        </w:rPr>
        <w:t xml:space="preserve">1、整体维保服务体系要求遵循信息技术服务运行维护相关行业标准，通过对采购单位设备和应用系统的高效、安全、规范维护达到保障整个系统稳定运行目标；</w:t>
      </w:r>
      <w:r/>
    </w:p>
    <w:p>
      <w:pPr>
        <w:keepLines w:val="0"/>
        <w:pageBreakBefore w:val="0"/>
        <w:spacing w:line="360" w:lineRule="auto"/>
        <w:widowControl w:val="off"/>
        <w:tabs>
          <w:tab w:val="left" w:pos="3600" w:leader="none"/>
        </w:tabs>
        <w:rPr>
          <w:rFonts w:ascii="宋体" w:hAnsi="宋体" w:eastAsia="宋体" w:cs="宋体"/>
          <w:sz w:val="24"/>
          <w:szCs w:val="24"/>
          <w:lang w:val="zh-CN"/>
        </w:rPr>
      </w:pPr>
      <w:r>
        <w:rPr>
          <w:rFonts w:hint="eastAsia" w:ascii="宋体" w:hAnsi="宋体" w:eastAsia="宋体" w:cs="宋体"/>
          <w:sz w:val="24"/>
          <w:szCs w:val="24"/>
          <w:lang w:val="zh-CN"/>
        </w:rPr>
        <w:t xml:space="preserve">2、为确保系统运行维护工作的平稳过渡，要求具有丰富维护经验的技术员，组成驻场维护团队。技术员岗位要求定岗定责，如有人员调整，及时向甲方报批；</w:t>
      </w:r>
      <w:r/>
    </w:p>
    <w:p>
      <w:pPr>
        <w:keepLines w:val="0"/>
        <w:pageBreakBefore w:val="0"/>
        <w:spacing w:line="360" w:lineRule="auto"/>
        <w:widowControl w:val="off"/>
        <w:tabs>
          <w:tab w:val="left" w:pos="3600" w:leader="none"/>
        </w:tabs>
        <w:rPr>
          <w:rFonts w:ascii="宋体" w:hAnsi="宋体" w:eastAsia="宋体" w:cs="宋体"/>
          <w:sz w:val="24"/>
          <w:szCs w:val="24"/>
          <w:lang w:val="zh-CN"/>
        </w:rPr>
      </w:pPr>
      <w:r>
        <w:rPr>
          <w:rFonts w:hint="eastAsia" w:ascii="宋体" w:hAnsi="宋体" w:eastAsia="宋体" w:cs="宋体"/>
          <w:sz w:val="24"/>
          <w:szCs w:val="24"/>
          <w:lang w:val="zh-CN"/>
        </w:rPr>
        <w:t xml:space="preserve">3、严格遵循保密协议，凡涉及采购设备及设备上运行的应用系统、保存的数据、终端配置、IP地址、软件配置等信息不得向第三方泄露，维护过程中涉及终端上保存的数据信息，必须先通过采购单位认可后才能实施维护工作；维护工作的终端数据信息（无论是电脑、打印机还是其他存储介质上的数据信息）严禁带离现场。</w:t>
      </w:r>
      <w:r/>
    </w:p>
    <w:p>
      <w:pPr>
        <w:keepLines w:val="0"/>
        <w:pageBreakBefore w:val="0"/>
        <w:spacing w:line="360" w:lineRule="auto"/>
        <w:widowControl w:val="off"/>
        <w:tabs>
          <w:tab w:val="left" w:pos="3600" w:leader="none"/>
        </w:tabs>
        <w:rPr>
          <w:rFonts w:ascii="宋体" w:hAnsi="宋体" w:eastAsia="宋体" w:cs="宋体"/>
          <w:sz w:val="24"/>
          <w:szCs w:val="24"/>
          <w:lang w:val="zh-CN"/>
        </w:rPr>
      </w:pPr>
      <w:r>
        <w:rPr>
          <w:rFonts w:hint="eastAsia" w:ascii="宋体" w:hAnsi="宋体" w:eastAsia="宋体" w:cs="宋体"/>
          <w:sz w:val="24"/>
          <w:szCs w:val="24"/>
          <w:lang w:val="zh-CN"/>
        </w:rPr>
        <w:t xml:space="preserve">4、中标单位在进行维保活动时，遇到需要临时中断网络调测等情况，必须先征求采购单位批准。</w:t>
      </w:r>
      <w:r/>
    </w:p>
    <w:p>
      <w:pPr>
        <w:keepLines w:val="0"/>
        <w:pageBreakBefore w:val="0"/>
        <w:spacing w:line="360" w:lineRule="auto"/>
        <w:widowControl w:val="off"/>
        <w:tabs>
          <w:tab w:val="left" w:pos="360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5、中标单位在进行维保活动时，未经授权严禁使用U盘、移动硬盘等移动存储介质，严格遵守甲方“一机两用”等相关安全管理规定。维护中未经授权批准导致的后果，由维保单位自行负责。</w:t>
      </w:r>
      <w:r/>
    </w:p>
    <w:p>
      <w:pPr>
        <w:keepLines w:val="0"/>
        <w:pageBreakBefore w:val="0"/>
        <w:spacing w:line="360" w:lineRule="auto"/>
        <w:widowControl w:val="off"/>
        <w:tabs>
          <w:tab w:val="left" w:pos="3600" w:leader="none"/>
        </w:tabs>
        <w:rPr>
          <w:rFonts w:ascii="宋体" w:hAnsi="宋体" w:eastAsia="宋体" w:cs="宋体"/>
          <w:bCs/>
          <w:sz w:val="24"/>
          <w:szCs w:val="24"/>
          <w:lang w:val="zh-CN"/>
        </w:rPr>
      </w:pPr>
      <w:r>
        <w:rPr>
          <w:rFonts w:hint="eastAsia" w:ascii="宋体" w:hAnsi="宋体" w:eastAsia="宋体" w:cs="宋体"/>
          <w:bCs/>
          <w:sz w:val="24"/>
          <w:szCs w:val="24"/>
          <w:lang w:val="zh-CN"/>
        </w:rPr>
        <w:t xml:space="preserve">（八）验收标准：</w:t>
      </w:r>
      <w:r/>
    </w:p>
    <w:p>
      <w:pPr>
        <w:keepLines w:val="0"/>
        <w:pageBreakBefore w:val="0"/>
        <w:spacing w:line="360" w:lineRule="auto"/>
        <w:widowControl w:val="off"/>
        <w:tabs>
          <w:tab w:val="left" w:pos="3600" w:leader="none"/>
        </w:tabs>
        <w:rPr>
          <w:rFonts w:ascii="宋体" w:hAnsi="宋体" w:eastAsia="宋体" w:cs="宋体"/>
          <w:bCs/>
          <w:sz w:val="24"/>
          <w:szCs w:val="24"/>
          <w:lang w:val="zh-CN"/>
        </w:rPr>
      </w:pPr>
      <w:r>
        <w:rPr>
          <w:rFonts w:hint="eastAsia" w:ascii="宋体" w:hAnsi="宋体" w:cs="宋体"/>
          <w:bCs/>
          <w:sz w:val="24"/>
          <w:szCs w:val="24"/>
          <w:lang w:val="en-US" w:eastAsia="zh-CN"/>
        </w:rPr>
        <w:t xml:space="preserve">1、</w:t>
      </w:r>
      <w:r>
        <w:rPr>
          <w:rFonts w:hint="eastAsia" w:ascii="宋体" w:hAnsi="宋体" w:eastAsia="宋体" w:cs="宋体"/>
          <w:bCs/>
          <w:sz w:val="24"/>
          <w:szCs w:val="24"/>
          <w:lang w:val="zh-CN"/>
        </w:rPr>
        <w:t xml:space="preserve">供应商中标后提供服务均为按国家规格条例的合格正规服务、符合设计规范要求。</w:t>
      </w:r>
      <w:r/>
    </w:p>
    <w:p>
      <w:pPr>
        <w:keepLines w:val="0"/>
        <w:pageBreakBefore w:val="0"/>
        <w:spacing w:line="360" w:lineRule="auto"/>
        <w:widowControl w:val="off"/>
        <w:tabs>
          <w:tab w:val="left" w:pos="3600" w:leader="none"/>
        </w:tabs>
        <w:rPr>
          <w:rFonts w:hint="eastAsia" w:ascii="宋体" w:hAnsi="宋体" w:eastAsia="宋体" w:cs="宋体"/>
          <w:bCs/>
          <w:sz w:val="24"/>
          <w:szCs w:val="24"/>
          <w:lang w:val="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zh-CN"/>
        </w:rPr>
        <w:t xml:space="preserve">应能保证所提供服务涉及到的知识产权是合法取得，并享有完整的知识产权，不会因为需方的使用而被责令停止使用、追偿或要求赔偿损失，如出现此情况，一切经济和法律责任均由供方承担。供方提供的所有服务必须质量符合国际或国家通用标准，如出现质量问题，供应商负责修缮，发生的费用由供应商负责。</w:t>
      </w:r>
      <w:r/>
    </w:p>
    <w:p>
      <w:pPr>
        <w:keepLines w:val="0"/>
        <w:pageBreakBefore w:val="0"/>
        <w:spacing w:line="360" w:lineRule="auto"/>
        <w:widowControl w:val="off"/>
        <w:tabs>
          <w:tab w:val="left" w:pos="3600" w:leader="none"/>
        </w:tabs>
        <w:rPr>
          <w:rFonts w:hint="eastAsia" w:ascii="宋体" w:hAnsi="宋体" w:eastAsia="宋体" w:cs="宋体"/>
          <w:sz w:val="24"/>
          <w:szCs w:val="24"/>
          <w:highlight w:val="none"/>
          <w:lang w:val="zh-CN"/>
        </w:rPr>
      </w:pPr>
      <w:r>
        <w:rPr>
          <w:rFonts w:hint="eastAsia" w:ascii="宋体" w:hAnsi="宋体" w:cs="宋体"/>
          <w:bCs/>
          <w:sz w:val="24"/>
          <w:szCs w:val="24"/>
          <w:lang w:val="en-US" w:eastAsia="zh-CN"/>
        </w:rPr>
        <w:t xml:space="preserve">3、</w:t>
      </w:r>
      <w:r>
        <w:rPr>
          <w:rFonts w:hint="eastAsia" w:ascii="宋体" w:hAnsi="宋体" w:eastAsia="宋体" w:cs="宋体"/>
          <w:bCs/>
          <w:sz w:val="24"/>
          <w:szCs w:val="24"/>
          <w:lang w:val="zh-CN"/>
        </w:rPr>
        <w:t xml:space="preserve">本采购文件适用《苏州工业园区政府采购履约</w:t>
      </w:r>
      <w:r>
        <w:rPr>
          <w:rFonts w:hint="eastAsia" w:ascii="宋体" w:hAnsi="宋体" w:eastAsia="宋体" w:cs="宋体"/>
          <w:bCs/>
          <w:sz w:val="24"/>
          <w:szCs w:val="24"/>
          <w:lang w:val="en-US" w:eastAsia="zh-CN"/>
        </w:rPr>
        <w:t xml:space="preserve">验</w:t>
      </w:r>
      <w:r>
        <w:rPr>
          <w:rFonts w:hint="eastAsia" w:ascii="宋体" w:hAnsi="宋体" w:eastAsia="宋体" w:cs="宋体"/>
          <w:bCs/>
          <w:sz w:val="24"/>
          <w:szCs w:val="24"/>
          <w:lang w:val="zh-CN"/>
        </w:rPr>
        <w:t xml:space="preserve">收管理暂行办法</w:t>
      </w:r>
      <w:r>
        <w:rPr>
          <w:rFonts w:hint="eastAsia" w:ascii="宋体" w:hAnsi="宋体" w:cs="宋体"/>
          <w:bCs/>
          <w:sz w:val="24"/>
          <w:szCs w:val="24"/>
          <w:lang w:val="zh-CN"/>
        </w:rPr>
        <w:t xml:space="preserve">》和</w:t>
      </w:r>
      <w:r>
        <w:rPr>
          <w:rFonts w:hint="eastAsia" w:ascii="宋体" w:hAnsi="宋体" w:eastAsia="宋体" w:cs="宋体"/>
          <w:bCs/>
          <w:sz w:val="24"/>
          <w:szCs w:val="24"/>
          <w:lang w:val="zh-CN"/>
        </w:rPr>
        <w:t xml:space="preserve">《江苏省政府采购履约验收管理办法》的规定。</w:t>
      </w:r>
      <w:r/>
    </w:p>
    <w:p>
      <w:pPr>
        <w:keepLines w:val="0"/>
        <w:pageBreakBefore w:val="0"/>
        <w:spacing w:line="360" w:lineRule="auto"/>
        <w:widowControl w:val="off"/>
        <w:tabs>
          <w:tab w:val="left" w:pos="3600" w:leader="none"/>
        </w:tabs>
        <w:rPr>
          <w:rFonts w:hint="eastAsia" w:ascii="宋体" w:hAnsi="宋体" w:eastAsia="宋体" w:cs="宋体"/>
          <w:sz w:val="24"/>
          <w:szCs w:val="24"/>
          <w:lang w:val="zh-CN"/>
        </w:rPr>
      </w:pP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lang w:val="zh-CN"/>
        </w:rPr>
        <w:t xml:space="preserve">本项目验收的服务内容应通过采购单位验收合格并出具验收报告。验收标准为满足采购需求的要求，在规定验收时，由采购单位自行组建验收小组按照采购合同的约定对每一项技术、服务的履约情况进行确认。验收结束后</w:t>
      </w:r>
      <w:r>
        <w:rPr>
          <w:rFonts w:hint="eastAsia" w:ascii="宋体" w:hAnsi="宋体" w:cs="宋体"/>
          <w:bCs/>
          <w:sz w:val="24"/>
          <w:szCs w:val="24"/>
          <w:highlight w:val="none"/>
          <w:lang w:val="zh-CN"/>
        </w:rPr>
        <w:t xml:space="preserve">，</w:t>
      </w:r>
      <w:r>
        <w:rPr>
          <w:rFonts w:hint="eastAsia" w:ascii="宋体" w:hAnsi="宋体" w:eastAsia="宋体" w:cs="宋体"/>
          <w:bCs/>
          <w:sz w:val="24"/>
          <w:szCs w:val="24"/>
          <w:highlight w:val="none"/>
          <w:lang w:val="zh-CN"/>
        </w:rPr>
        <w:t xml:space="preserve">出具验收书</w:t>
      </w:r>
      <w:r>
        <w:rPr>
          <w:rFonts w:hint="eastAsia" w:ascii="宋体" w:hAnsi="宋体" w:cs="宋体"/>
          <w:bCs/>
          <w:sz w:val="24"/>
          <w:szCs w:val="24"/>
          <w:highlight w:val="none"/>
          <w:lang w:val="zh-CN"/>
        </w:rPr>
        <w:t xml:space="preserve">，</w:t>
      </w:r>
      <w:r>
        <w:rPr>
          <w:rFonts w:hint="eastAsia" w:ascii="宋体" w:hAnsi="宋体" w:eastAsia="宋体" w:cs="宋体"/>
          <w:bCs/>
          <w:sz w:val="24"/>
          <w:szCs w:val="24"/>
          <w:highlight w:val="none"/>
          <w:lang w:val="zh-CN"/>
        </w:rPr>
        <w:t xml:space="preserve">列明各项内容的验收情况及项目总体评价</w:t>
      </w:r>
      <w:r>
        <w:rPr>
          <w:rFonts w:hint="eastAsia" w:ascii="宋体" w:hAnsi="宋体" w:cs="宋体"/>
          <w:bCs/>
          <w:sz w:val="24"/>
          <w:szCs w:val="24"/>
          <w:highlight w:val="none"/>
          <w:lang w:val="zh-CN"/>
        </w:rPr>
        <w:t xml:space="preserve">，</w:t>
      </w:r>
      <w:r>
        <w:rPr>
          <w:rFonts w:hint="eastAsia" w:ascii="宋体" w:hAnsi="宋体" w:eastAsia="宋体" w:cs="宋体"/>
          <w:bCs/>
          <w:sz w:val="24"/>
          <w:szCs w:val="24"/>
          <w:highlight w:val="none"/>
          <w:lang w:val="zh-CN"/>
        </w:rPr>
        <w:t xml:space="preserve">由验收双方共同签署。验收结果与采购合同约定的资金支付挂钩。</w:t>
      </w:r>
      <w:r/>
    </w:p>
    <w:p>
      <w:pPr>
        <w:keepLines w:val="0"/>
        <w:pageBreakBefore w:val="0"/>
        <w:spacing w:line="360" w:lineRule="auto"/>
        <w:widowControl w:val="off"/>
        <w:tabs>
          <w:tab w:val="left" w:pos="360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（九）其他说明</w:t>
      </w:r>
      <w:r/>
    </w:p>
    <w:p>
      <w:pPr>
        <w:keepLines w:val="0"/>
        <w:pageBreakBefore w:val="0"/>
        <w:spacing w:line="360" w:lineRule="auto"/>
        <w:widowControl w:val="off"/>
        <w:tabs>
          <w:tab w:val="left" w:pos="3600" w:leader="none"/>
        </w:tabs>
        <w:rPr>
          <w:rFonts w:ascii="宋体" w:hAnsi="宋体" w:eastAsia="宋体" w:cs="宋体"/>
          <w:bCs/>
          <w:sz w:val="24"/>
          <w:szCs w:val="24"/>
          <w:lang w:val="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zh-CN"/>
        </w:rPr>
        <w:t xml:space="preserve">、本项目服务人员的工资社保待遇不得低于苏州地区目前人均最低工资标准和社保缴费标准，并按照国家劳动法规定的工作时间安排员工工作。供应商在报价时应将在服务期限内人均最低工资标准和社保缴费标准进行调整的情况考虑在内，采购单位不再为此承担任何费用和责任。相关服务人员与采购单位无任何劳动人事关系，用工事宜由中标单位负责。</w:t>
      </w:r>
      <w:r/>
    </w:p>
    <w:p>
      <w:pPr>
        <w:keepLines w:val="0"/>
        <w:pageBreakBefore w:val="0"/>
        <w:spacing w:line="360" w:lineRule="auto"/>
        <w:widowControl w:val="off"/>
        <w:tabs>
          <w:tab w:val="left" w:pos="3600" w:leader="none"/>
        </w:tabs>
        <w:rPr>
          <w:rFonts w:ascii="宋体" w:hAnsi="宋体" w:eastAsia="宋体" w:cs="宋体"/>
          <w:bCs/>
          <w:sz w:val="24"/>
          <w:szCs w:val="24"/>
          <w:lang w:val="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zh-CN"/>
        </w:rPr>
        <w:t xml:space="preserve">、采购单位与维护人员不发生任何劳动和雇佣关系，人员由中标单位自行管理，中标单位和维保人员应遵守安全操作规章制度，若发生人身伤害等工伤事故，由中标单位自负，与采购单位无涉。</w:t>
      </w:r>
      <w:r/>
    </w:p>
    <w:p>
      <w:pPr>
        <w:keepLines w:val="0"/>
        <w:pageBreakBefore w:val="0"/>
        <w:spacing w:line="360" w:lineRule="auto"/>
        <w:widowControl w:val="off"/>
        <w:tabs>
          <w:tab w:val="left" w:pos="3600" w:leader="none"/>
        </w:tabs>
        <w:rPr>
          <w:rFonts w:ascii="宋体" w:hAnsi="宋体" w:eastAsia="宋体" w:cs="宋体"/>
          <w:bCs/>
          <w:sz w:val="24"/>
          <w:szCs w:val="24"/>
          <w:lang w:val="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rPr>
        <w:t xml:space="preserve">、根据采购单位的作息时间合理安排人员工作时间及实施方案，中标单位必须确保驻地有随时专人在现场。</w:t>
      </w:r>
      <w:r/>
    </w:p>
    <w:p>
      <w:pPr>
        <w:keepLines w:val="0"/>
        <w:pageBreakBefore w:val="0"/>
        <w:spacing w:line="360" w:lineRule="auto"/>
        <w:widowControl w:val="off"/>
        <w:tabs>
          <w:tab w:val="left" w:pos="3600"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zh-CN"/>
        </w:rPr>
        <w:t xml:space="preserve">、服务应符合根据国家标准和规范，并遵循采购文件的要求，其服务的质量和标准应达到或优于采购要求，并提供详细的服务说明。</w:t>
      </w:r>
      <w:r/>
    </w:p>
    <w:p>
      <w:pPr>
        <w:keepLines w:val="0"/>
        <w:pageBreakBefore w:val="0"/>
        <w:spacing w:line="360" w:lineRule="auto"/>
        <w:widowControl w:val="off"/>
        <w:tabs>
          <w:tab w:val="left" w:pos="3600" w:leader="none"/>
        </w:tabs>
        <w:rPr>
          <w:rFonts w:ascii="宋体" w:hAnsi="宋体" w:eastAsia="宋体" w:cs="宋体"/>
          <w:bCs/>
          <w:sz w:val="24"/>
          <w:szCs w:val="24"/>
          <w:lang w:val="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rPr>
        <w:t xml:space="preserve">、采购单位除支付本次采购项目的中标金额外不再承担其他任何费用。</w:t>
      </w:r>
      <w:r/>
    </w:p>
    <w:p>
      <w:pPr>
        <w:keepLines w:val="0"/>
        <w:pageBreakBefore w:val="0"/>
        <w:spacing w:line="360" w:lineRule="auto"/>
        <w:widowControl w:val="off"/>
        <w:tabs>
          <w:tab w:val="left" w:pos="3600" w:leader="none"/>
        </w:tabs>
        <w:rPr>
          <w:rFonts w:hint="eastAsia" w:ascii="宋体" w:hAnsi="宋体" w:eastAsia="宋体" w:cs="宋体"/>
          <w:sz w:val="24"/>
          <w:szCs w:val="24"/>
          <w:lang w:val="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zh-CN"/>
        </w:rPr>
        <w:t xml:space="preserve">、遵守安全生产的有关管理规定，严格按照安全标准组织施工，采取必要的安全防护措施，消除隐患。由于中标单位管理或安全措施不力造成周边环境破坏或事故的责任和因此发生的费用，由中标承担。</w:t>
      </w:r>
      <w:r/>
    </w:p>
    <w:p>
      <w:pPr>
        <w:pStyle w:val="1000"/>
        <w:numPr>
          <w:ilvl w:val="0"/>
          <w:numId w:val="0"/>
        </w:numPr>
        <w:spacing w:after="0" w:line="360" w:lineRule="auto"/>
        <w:rPr>
          <w:rFonts w:hint="eastAsia" w:ascii="宋体" w:hAnsi="宋体" w:cs="宋体"/>
          <w:sz w:val="24"/>
          <w:szCs w:val="24"/>
          <w:lang w:eastAsia="zh-CN"/>
          <w14:ligatures w14:val="none"/>
        </w:rPr>
      </w:pPr>
      <w:r>
        <w:rPr>
          <w:rFonts w:hint="eastAsia" w:ascii="宋体" w:hAnsi="宋体" w:cs="宋体"/>
          <w:sz w:val="24"/>
          <w:szCs w:val="24"/>
          <w:lang w:val="zh-CN" w:eastAsia="zh-CN"/>
        </w:rPr>
        <w:t xml:space="preserve">五、综合说明及其他要求：</w:t>
      </w:r>
      <w:r/>
    </w:p>
    <w:p>
      <w:pPr>
        <w:keepLines w:val="0"/>
        <w:pageBreakBefore w:val="0"/>
        <w:spacing w:line="360" w:lineRule="auto"/>
        <w:widowControl w:val="off"/>
        <w:tabs>
          <w:tab w:val="left" w:pos="360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1、响应单位需承诺采购文件中提出的全部服务要求，如果其中某些条款不响应时，应在文件中逐条列出，未列出的视同响应。</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val="zh-CN"/>
        </w:rPr>
        <w:t xml:space="preserve">2、本次招标报价为最终报价，投标文</w:t>
      </w:r>
      <w:r>
        <w:rPr>
          <w:rFonts w:hint="eastAsia" w:ascii="宋体" w:hAnsi="宋体" w:eastAsia="宋体" w:cs="宋体"/>
          <w:bCs/>
          <w:color w:val="auto"/>
          <w:sz w:val="24"/>
          <w:szCs w:val="24"/>
          <w:lang w:val="zh-CN"/>
        </w:rPr>
        <w:t xml:space="preserve">件中的报价</w:t>
      </w:r>
      <w:r>
        <w:rPr>
          <w:rFonts w:ascii="宋体" w:hAnsi="宋体" w:eastAsia="宋体" w:cs="宋体"/>
          <w:color w:val="auto"/>
          <w:sz w:val="24"/>
        </w:rPr>
        <w:t xml:space="preserve">包括全部货物以及所有合同期内日常维修、维护、保养、更换、人工费用、税收等，以及工作期间内各类市场风险及政策性文件规定的各项应有费用等为完成本工作所需的所有费用。</w:t>
      </w:r>
      <w:r/>
    </w:p>
    <w:p>
      <w:pPr>
        <w:jc w:val="left"/>
        <w:spacing w:line="360" w:lineRule="auto"/>
        <w:rPr>
          <w:rFonts w:hint="eastAsia" w:ascii="宋体" w:hAnsi="宋体" w:eastAsia="宋体" w:cs="宋体"/>
          <w:sz w:val="24"/>
          <w:szCs w:val="24"/>
          <w:lang w:eastAsia="zh-CN"/>
        </w:rPr>
      </w:pPr>
      <w:r>
        <w:rPr>
          <w:rFonts w:hint="eastAsia" w:ascii="宋体" w:hAnsi="宋体" w:eastAsia="宋体" w:cs="宋体"/>
          <w:bCs/>
          <w:sz w:val="24"/>
          <w:szCs w:val="24"/>
          <w:lang w:val="zh-CN"/>
        </w:rPr>
        <w:t xml:space="preserve">3、服务期限：</w:t>
      </w:r>
      <w:r>
        <w:rPr>
          <w:rFonts w:hint="eastAsia" w:ascii="宋体" w:hAnsi="宋体" w:cs="宋体"/>
          <w:sz w:val="24"/>
          <w:szCs w:val="24"/>
          <w:lang w:eastAsia="zh-CN"/>
        </w:rPr>
        <w:t xml:space="preserve">两年（自上期合同履行期满交接之日起开始计算）。</w:t>
      </w:r>
      <w:r/>
    </w:p>
    <w:p>
      <w:pPr>
        <w:keepLines w:val="0"/>
        <w:pageBreakBefore w:val="0"/>
        <w:spacing w:line="360" w:lineRule="auto"/>
        <w:widowControl w:val="off"/>
        <w:tabs>
          <w:tab w:val="left" w:pos="3600" w:leader="none"/>
        </w:tabs>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4、服务地点：采购单位指定地点。</w:t>
      </w:r>
      <w:r/>
    </w:p>
    <w:p>
      <w:pPr>
        <w:keepLines w:val="0"/>
        <w:pageBreakBefore w:val="0"/>
        <w:spacing w:line="360" w:lineRule="auto"/>
        <w:widowControl w:val="off"/>
        <w:rPr>
          <w:rFonts w:hint="eastAsia" w:ascii="宋体" w:hAnsi="宋体" w:eastAsia="宋体" w:cs="Times New Roman"/>
          <w:color w:val="000000"/>
          <w:sz w:val="24"/>
        </w:rPr>
      </w:pPr>
      <w:r>
        <w:rPr>
          <w:rFonts w:hint="eastAsia" w:ascii="宋体" w:hAnsi="宋体" w:cs="宋体"/>
          <w:sz w:val="24"/>
          <w:szCs w:val="24"/>
        </w:rPr>
        <w:t xml:space="preserve">六、政府采购政策：</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1、小、微型企业：根据《关于印发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苏州市政府采购促进中小企业发展实施意见</w:t>
      </w:r>
      <w:r>
        <w:rPr>
          <w:rFonts w:hint="eastAsia" w:ascii="宋体" w:hAnsi="宋体"/>
          <w:sz w:val="24"/>
          <w:szCs w:val="24"/>
          <w:highlight w:val="none"/>
          <w:lang w:eastAsia="zh-CN"/>
        </w:rPr>
        <w:t xml:space="preserve">〉的通知》</w:t>
      </w:r>
      <w:r>
        <w:rPr>
          <w:rFonts w:hint="eastAsia" w:ascii="宋体" w:hAnsi="宋体"/>
          <w:sz w:val="24"/>
          <w:szCs w:val="24"/>
          <w:highlight w:val="none"/>
        </w:rPr>
        <w:t xml:space="preserve">（苏财购</w:t>
      </w:r>
      <w:r>
        <w:rPr>
          <w:rFonts w:hint="eastAsia" w:ascii="宋体" w:hAnsi="宋体"/>
          <w:sz w:val="24"/>
          <w:szCs w:val="24"/>
          <w:highlight w:val="none"/>
          <w:lang w:eastAsia="zh-CN"/>
        </w:rPr>
        <w:t xml:space="preserve">〔2022〕16号</w:t>
      </w:r>
      <w:r>
        <w:rPr>
          <w:rFonts w:hint="eastAsia" w:ascii="宋体" w:hAnsi="宋体"/>
          <w:sz w:val="24"/>
          <w:szCs w:val="24"/>
          <w:highlight w:val="none"/>
        </w:rPr>
        <w:t xml:space="preserve">）的相关规定，对属于小型、微型企业的供应商且提供自有产品和服务的，对其报价给予20%的扣除。如供应商认定本企业为小型、微型企业，则需提交《中小企业声明函》并加盖公章，未提交则不享受相关小微企业价格扣除政策。</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1.1本项目不属于预留份额专门面向中小企业采购。</w:t>
      </w:r>
      <w:r/>
    </w:p>
    <w:p>
      <w:pPr>
        <w:spacing w:line="360" w:lineRule="auto"/>
        <w:tabs>
          <w:tab w:val="left" w:pos="180" w:leader="none"/>
          <w:tab w:val="left" w:pos="360" w:leader="none"/>
        </w:tabs>
        <w:rPr>
          <w:rFonts w:hint="eastAsia" w:ascii="宋体" w:hAnsi="宋体"/>
          <w:sz w:val="24"/>
          <w:szCs w:val="24"/>
          <w:highlight w:val="none"/>
          <w:u w:val="single"/>
        </w:rPr>
      </w:pPr>
      <w:r>
        <w:rPr>
          <w:rFonts w:hint="eastAsia" w:ascii="宋体" w:hAnsi="宋体"/>
          <w:sz w:val="24"/>
          <w:szCs w:val="24"/>
          <w:highlight w:val="none"/>
        </w:rPr>
        <w:t xml:space="preserve">1.2根据《关于印发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苏州市政府采购促进中小企业发展实施意见</w:t>
      </w:r>
      <w:r>
        <w:rPr>
          <w:rFonts w:hint="eastAsia" w:ascii="宋体" w:hAnsi="宋体"/>
          <w:sz w:val="24"/>
          <w:szCs w:val="24"/>
          <w:highlight w:val="none"/>
          <w:lang w:eastAsia="zh-CN"/>
        </w:rPr>
        <w:t xml:space="preserve">〉的通知》</w:t>
      </w:r>
      <w:r>
        <w:rPr>
          <w:rFonts w:hint="eastAsia" w:ascii="宋体" w:hAnsi="宋体"/>
          <w:sz w:val="24"/>
          <w:szCs w:val="24"/>
          <w:highlight w:val="none"/>
        </w:rPr>
        <w:t xml:space="preserve">（苏财购</w:t>
      </w:r>
      <w:r>
        <w:rPr>
          <w:rFonts w:hint="eastAsia" w:ascii="宋体" w:hAnsi="宋体"/>
          <w:sz w:val="24"/>
          <w:szCs w:val="24"/>
          <w:highlight w:val="none"/>
          <w:lang w:eastAsia="zh-CN"/>
        </w:rPr>
        <w:t xml:space="preserve">〔2022〕16号</w:t>
      </w:r>
      <w:r>
        <w:rPr>
          <w:rFonts w:hint="eastAsia" w:ascii="宋体" w:hAnsi="宋体"/>
          <w:sz w:val="24"/>
          <w:szCs w:val="24"/>
          <w:highlight w:val="none"/>
        </w:rPr>
        <w:t xml:space="preserve">）及《中小企业划型标准规定》（工信部联企业〔2011〕300号），本采购项目对应的中小企业划分标准所属行业为：</w:t>
      </w:r>
      <w:r>
        <w:rPr>
          <w:rFonts w:hint="eastAsia" w:ascii="宋体" w:hAnsi="宋体"/>
          <w:sz w:val="24"/>
          <w:szCs w:val="24"/>
          <w:highlight w:val="none"/>
          <w:u w:val="single"/>
        </w:rPr>
        <w:t xml:space="preserve">软件和信息技术服务业。</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1.3若供应商提供的《中小企业声明函》为虚假声明则视同提供虚假材料，按政府采购相关规定处理并报请政府监管部门给予行政处罚。</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3、监狱企业：根据苏财购</w:t>
      </w:r>
      <w:r>
        <w:rPr>
          <w:rFonts w:hint="eastAsia" w:ascii="宋体" w:hAnsi="宋体"/>
          <w:sz w:val="24"/>
          <w:szCs w:val="24"/>
          <w:highlight w:val="none"/>
          <w:lang w:eastAsia="zh-CN"/>
        </w:rPr>
        <w:t xml:space="preserve">〔2019〕10号</w:t>
      </w:r>
      <w:r>
        <w:rPr>
          <w:rFonts w:hint="eastAsia" w:ascii="宋体" w:hAnsi="宋体"/>
          <w:sz w:val="24"/>
          <w:szCs w:val="24"/>
          <w:highlight w:val="none"/>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5、若供应商提供的《中小企业声明函</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残疾人福利性单位声明函》及监狱企业认定证明等材料为虚假材料，按《</w:t>
      </w:r>
      <w:r>
        <w:rPr>
          <w:rFonts w:hint="eastAsia" w:ascii="宋体" w:hAnsi="宋体"/>
          <w:sz w:val="24"/>
          <w:szCs w:val="24"/>
          <w:highlight w:val="none"/>
          <w:lang w:eastAsia="zh-CN"/>
        </w:rPr>
        <w:t xml:space="preserve">中华人民共和国政府采购法</w:t>
      </w:r>
      <w:r>
        <w:rPr>
          <w:rFonts w:hint="eastAsia" w:ascii="宋体" w:hAnsi="宋体"/>
          <w:sz w:val="24"/>
          <w:szCs w:val="24"/>
          <w:highlight w:val="none"/>
        </w:rPr>
        <w:t xml:space="preserve">》相关规定处理并报请政府采购监管部门给予行政处罚。</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七、关于对参与供应商信用记录的政府采购要求</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2、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（一）政府采购严重违法记录，即供应商被全国各级财政部门列入“政府采购严重违法失信行为记录名单”，且在处罚有效期内的。</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（二）财政部门与法院、工商、税务等部门联合惩戒的失信信息，包括：</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（1）被列入失信被执行人名单；</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（2）被列入重大税收违法案件当事人名单；</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p>
    <w:p>
      <w:pPr>
        <w:spacing w:line="360" w:lineRule="auto"/>
        <w:tabs>
          <w:tab w:val="left" w:pos="180" w:leader="none"/>
          <w:tab w:val="left" w:pos="360" w:leader="none"/>
        </w:tabs>
        <w:rPr>
          <w:rFonts w:hint="eastAsia" w:ascii="宋体" w:hAnsi="宋体"/>
          <w:sz w:val="24"/>
          <w:szCs w:val="24"/>
          <w:highlight w:val="none"/>
        </w:rPr>
      </w:pPr>
      <w:r>
        <w:rPr>
          <w:rFonts w:hint="eastAsia" w:ascii="宋体" w:hAnsi="宋体"/>
          <w:sz w:val="24"/>
          <w:szCs w:val="24"/>
          <w:highlight w:val="none"/>
        </w:rPr>
        <w:t xml:space="preserve">2.1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sz w:val="24"/>
          <w:highlight w:val="none"/>
          <w:shd w:val="clear" w:color="auto" w:fill="ffffff"/>
        </w:rPr>
      </w:pPr>
      <w:r>
        <w:rPr>
          <w:rFonts w:ascii="宋体" w:hAnsi="宋体" w:cs="黑体"/>
          <w:bCs/>
          <w:sz w:val="24"/>
          <w:highlight w:val="none"/>
          <w:shd w:val="clear" w:color="auto" w:fill="ffffff"/>
        </w:rPr>
        <w:t xml:space="preserve">2.2</w:t>
      </w:r>
      <w:r>
        <w:rPr>
          <w:rFonts w:hint="eastAsia" w:ascii="宋体" w:hAnsi="宋体" w:cs="黑体"/>
          <w:bCs/>
          <w:sz w:val="24"/>
          <w:highlight w:val="none"/>
          <w:shd w:val="clear" w:color="auto" w:fill="ffffff"/>
        </w:rPr>
        <w:t xml:space="preserve">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sz w:val="24"/>
          <w:highlight w:val="none"/>
        </w:rPr>
      </w:pPr>
      <w:r>
        <w:rPr>
          <w:rFonts w:ascii="宋体" w:hAnsi="宋体" w:cs="黑体"/>
          <w:bCs/>
          <w:sz w:val="24"/>
          <w:highlight w:val="none"/>
          <w:shd w:val="clear" w:color="auto" w:fill="ffffff"/>
        </w:rPr>
        <w:t xml:space="preserve">2.3</w:t>
      </w:r>
      <w:r>
        <w:rPr>
          <w:rFonts w:hint="eastAsia" w:ascii="宋体" w:hAnsi="宋体"/>
          <w:sz w:val="24"/>
          <w:highlight w:val="none"/>
        </w:rPr>
        <w:t xml:space="preserve">对存在失信信息的供应商，由失信供应商进行确认。同时，采购代理机构工作人员应根据评审小组确认的失信信息，</w:t>
      </w:r>
      <w:r>
        <w:rPr>
          <w:rFonts w:hint="eastAsia" w:ascii="宋体" w:hAnsi="宋体"/>
          <w:sz w:val="24"/>
          <w:highlight w:val="none"/>
          <w:lang w:eastAsia="zh-CN"/>
        </w:rPr>
        <w:t xml:space="preserve">登录</w:t>
      </w:r>
      <w:r>
        <w:rPr>
          <w:rFonts w:hint="eastAsia" w:ascii="宋体" w:hAnsi="宋体"/>
          <w:sz w:val="24"/>
          <w:highlight w:val="none"/>
        </w:rPr>
        <w:t xml:space="preserve">相关来源网站页面进行复核并打印，作为证据留存。</w:t>
      </w:r>
      <w:r/>
    </w:p>
    <w:p>
      <w:pPr>
        <w:pStyle w:val="1368"/>
        <w:ind w:firstLine="1760"/>
        <w:rPr>
          <w:rFonts w:hint="eastAsia" w:ascii="宋体" w:hAnsi="宋体" w:cs="宋体"/>
          <w:bCs/>
          <w:sz w:val="44"/>
          <w:szCs w:val="20"/>
        </w:rPr>
      </w:pPr>
      <w:r>
        <w:rPr>
          <w:rFonts w:hint="eastAsia" w:ascii="宋体" w:hAnsi="宋体" w:cs="宋体"/>
          <w:bCs/>
          <w:sz w:val="44"/>
          <w:szCs w:val="20"/>
        </w:rPr>
      </w:r>
      <w:r/>
    </w:p>
    <w:p>
      <w:pPr>
        <w:pStyle w:val="1368"/>
        <w:ind w:firstLine="1760"/>
        <w:rPr>
          <w:rFonts w:hint="eastAsia" w:ascii="宋体" w:hAnsi="宋体" w:cs="宋体"/>
          <w:bCs/>
          <w:sz w:val="44"/>
          <w:szCs w:val="20"/>
        </w:rPr>
      </w:pPr>
      <w:r>
        <w:rPr>
          <w:rFonts w:hint="eastAsia" w:ascii="宋体" w:hAnsi="宋体" w:cs="宋体"/>
          <w:bCs/>
          <w:sz w:val="44"/>
          <w:szCs w:val="20"/>
        </w:rPr>
      </w:r>
      <w:r/>
    </w:p>
    <w:p>
      <w:pPr>
        <w:pStyle w:val="1368"/>
        <w:ind w:firstLine="1760"/>
        <w:rPr>
          <w:rFonts w:hint="eastAsia" w:ascii="宋体" w:hAnsi="宋体" w:cs="宋体"/>
          <w:bCs/>
          <w:sz w:val="44"/>
          <w:szCs w:val="20"/>
        </w:rPr>
      </w:pPr>
      <w:r>
        <w:rPr>
          <w:rFonts w:hint="eastAsia" w:ascii="宋体" w:hAnsi="宋体" w:cs="宋体"/>
          <w:bCs/>
          <w:sz w:val="44"/>
          <w:szCs w:val="20"/>
        </w:rPr>
      </w:r>
      <w:r/>
    </w:p>
    <w:p>
      <w:pPr>
        <w:pStyle w:val="1368"/>
        <w:ind w:firstLine="1760"/>
        <w:rPr>
          <w:rFonts w:hint="eastAsia" w:ascii="宋体" w:hAnsi="宋体" w:cs="宋体"/>
          <w:bCs/>
          <w:sz w:val="44"/>
          <w:szCs w:val="20"/>
        </w:rPr>
      </w:pPr>
      <w:r>
        <w:rPr>
          <w:rFonts w:hint="eastAsia" w:ascii="宋体" w:hAnsi="宋体" w:cs="宋体"/>
          <w:bCs/>
          <w:sz w:val="44"/>
          <w:szCs w:val="20"/>
        </w:rPr>
      </w:r>
      <w:r/>
    </w:p>
    <w:p>
      <w:pPr>
        <w:pStyle w:val="1368"/>
        <w:ind w:firstLine="1760"/>
        <w:rPr>
          <w:rFonts w:hint="eastAsia" w:ascii="宋体" w:hAnsi="宋体" w:cs="宋体"/>
          <w:bCs/>
          <w:sz w:val="44"/>
          <w:szCs w:val="20"/>
        </w:rPr>
      </w:pPr>
      <w:r>
        <w:rPr>
          <w:rFonts w:hint="eastAsia" w:ascii="宋体" w:hAnsi="宋体" w:cs="宋体"/>
          <w:bCs/>
          <w:sz w:val="44"/>
          <w:szCs w:val="20"/>
        </w:rPr>
        <w:t xml:space="preserve">第五章合同主要条款</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根据JSZC-320591-SZSD-G2025-0035 采购文件及中标单位的投标文件和中标通知书，甲乙双方就此次中标的【娄葑街道2026—2027年监控维护】项目的购销事宜，签订本合同书。</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1、维保清单：</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2、下列文件为本合同不可分割部分：</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w:t>
      </w:r>
      <w:r>
        <w:rPr>
          <w:rFonts w:ascii="宋体" w:hAnsi="宋体" w:eastAsia="宋体" w:cs="宋体"/>
          <w:color w:val="000000"/>
          <w:sz w:val="24"/>
        </w:rPr>
        <w:tab/>
      </w:r>
      <w:r>
        <w:rPr>
          <w:rFonts w:ascii="宋体" w:hAnsi="宋体" w:eastAsia="宋体" w:cs="宋体"/>
          <w:color w:val="000000"/>
          <w:sz w:val="24"/>
        </w:rPr>
        <w:t xml:space="preserve">中标通知书；</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w:t>
      </w:r>
      <w:r>
        <w:rPr>
          <w:rFonts w:ascii="宋体" w:hAnsi="宋体" w:eastAsia="宋体" w:cs="宋体"/>
          <w:color w:val="000000"/>
          <w:sz w:val="24"/>
        </w:rPr>
        <w:tab/>
      </w:r>
      <w:r>
        <w:rPr>
          <w:rFonts w:ascii="宋体" w:hAnsi="宋体" w:eastAsia="宋体" w:cs="宋体"/>
          <w:color w:val="000000"/>
          <w:sz w:val="24"/>
        </w:rPr>
        <w:t xml:space="preserve">投标文件；</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w:t>
      </w:r>
      <w:r>
        <w:rPr>
          <w:rFonts w:ascii="宋体" w:hAnsi="宋体" w:eastAsia="宋体" w:cs="宋体"/>
          <w:color w:val="000000"/>
          <w:sz w:val="24"/>
        </w:rPr>
        <w:tab/>
      </w:r>
      <w:r>
        <w:rPr>
          <w:rFonts w:ascii="宋体" w:hAnsi="宋体" w:eastAsia="宋体" w:cs="宋体"/>
          <w:color w:val="000000"/>
          <w:sz w:val="24"/>
        </w:rPr>
        <w:t xml:space="preserve">乙方在招投标过程中所作的其他承诺、声明、书面澄清等；</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w:t>
      </w:r>
      <w:r>
        <w:rPr>
          <w:rFonts w:ascii="宋体" w:hAnsi="宋体" w:eastAsia="宋体" w:cs="宋体"/>
          <w:color w:val="000000"/>
          <w:sz w:val="24"/>
        </w:rPr>
        <w:tab/>
      </w:r>
      <w:r>
        <w:rPr>
          <w:rFonts w:ascii="宋体" w:hAnsi="宋体" w:eastAsia="宋体" w:cs="宋体"/>
          <w:color w:val="000000"/>
          <w:sz w:val="24"/>
        </w:rPr>
        <w:t xml:space="preserve">采购文件及其附件。</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3、服务内容：详见采购文件。 </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4、验收标准：详见采购文件。</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二、合同价格及费用结算</w:t>
      </w:r>
      <w:r/>
    </w:p>
    <w:p>
      <w:pPr>
        <w:ind w:left="0" w:right="0" w:firstLine="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1.合同价格按此次中标价格执行，合同总金额为人民币大</w:t>
      </w:r>
      <w:r>
        <w:rPr>
          <w:rFonts w:ascii="宋体" w:hAnsi="宋体" w:eastAsia="宋体" w:cs="宋体"/>
          <w:color w:val="auto"/>
          <w:sz w:val="24"/>
        </w:rPr>
        <w:t xml:space="preserve">写</w:t>
      </w:r>
      <w:r>
        <w:rPr>
          <w:rFonts w:ascii="宋体" w:hAnsi="宋体" w:eastAsia="宋体" w:cs="宋体"/>
          <w:color w:val="auto"/>
          <w:sz w:val="24"/>
          <w:u w:val="single"/>
        </w:rPr>
        <w:t xml:space="preserve">              </w:t>
      </w:r>
      <w:r>
        <w:rPr>
          <w:rFonts w:ascii="宋体" w:hAnsi="宋体" w:eastAsia="宋体" w:cs="宋体"/>
          <w:color w:val="auto"/>
          <w:sz w:val="24"/>
        </w:rPr>
        <w:t xml:space="preserve">小写：</w:t>
      </w:r>
      <w:r>
        <w:rPr>
          <w:rFonts w:ascii="宋体" w:hAnsi="宋体" w:eastAsia="宋体" w:cs="宋体"/>
          <w:color w:val="auto"/>
          <w:sz w:val="24"/>
          <w:u w:val="single"/>
        </w:rPr>
        <w:t xml:space="preserve">（￥）</w:t>
      </w:r>
      <w:r>
        <w:rPr>
          <w:rFonts w:ascii="宋体" w:hAnsi="宋体" w:eastAsia="宋体" w:cs="宋体"/>
          <w:color w:val="auto"/>
          <w:sz w:val="24"/>
        </w:rPr>
        <w:t xml:space="preserve">，（包括报价应包括全部货物以及所有合同期内日常维修、维护、保养、更换、人工费用、税收等，以及工作期间内各类市场风险及政策性文件规定的各项应有费用等为完成本工作所需的所有费用）。</w:t>
      </w:r>
      <w:r/>
    </w:p>
    <w:p>
      <w:pPr>
        <w:ind w:left="0" w:right="0" w:firstLine="0"/>
        <w:spacing w:before="0" w:after="0" w:line="360" w:lineRule="auto"/>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2.合同生效后，甲方向乙方支付合同价的10%作为预付款。</w:t>
      </w:r>
      <w:r/>
    </w:p>
    <w:p>
      <w:pPr>
        <w:ind w:left="0" w:right="0" w:firstLine="0"/>
        <w:spacing w:before="0" w:after="0" w:line="360" w:lineRule="auto"/>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注：在签订合同时，乙方明确表示无需预付款或者主动要求降低预付款比例的，甲方无需支付10%的预付款。</w:t>
      </w:r>
      <w:r/>
    </w:p>
    <w:p>
      <w:pPr>
        <w:ind w:left="0" w:right="0" w:firstLine="0"/>
        <w:spacing w:before="0" w:after="0" w:line="360" w:lineRule="auto"/>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3.合同生效后，服务期内第一年考核结束后根据考评得分支付至合同款项的50%，剩余款项待服务期满后根据考评得分支付完成。付款时乙方提供有效发票。</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4.付款金额：考评后应付款金额-违约金=实际支付合同金额。</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5.根据现行税法对甲方征收的与本合同有关的一切税费均由甲方承担；根据现行税法对乙方征收的与本合同有关的一切税费均由乙方承担。</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6.乙方要求付款应提供以下资料：</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6.1合格的发票。</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6.2月度考核表、责任处罚。</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7.支付方式：银行汇票或转账。</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7.1乙方数字人民币信息：</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账户名：</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数字人民币账号（数币钱包ID）：</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7.2乙方银行账户信息：</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账户名：</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开户银行：</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银行账号：</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经甲乙双方协商一致同意，在本合同签订后，若因乙方办理“园采贷”信用融资的需要，本合同第三条第5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9.根据《关于在全省政府采购领域推行电子履约保函（保险）的通知（苏财购</w:t>
      </w:r>
      <w:r>
        <w:rPr>
          <w:rFonts w:hint="eastAsia" w:ascii="宋体" w:hAnsi="宋体" w:cs="宋体"/>
          <w:color w:val="000000"/>
          <w:sz w:val="24"/>
          <w:lang w:eastAsia="zh-CN"/>
        </w:rPr>
        <w:t xml:space="preserve">〔2023〕150号</w:t>
      </w:r>
      <w:r>
        <w:rPr>
          <w:rFonts w:ascii="宋体" w:hAnsi="宋体" w:eastAsia="宋体" w:cs="宋体"/>
          <w:color w:val="000000"/>
          <w:sz w:val="24"/>
        </w:rPr>
        <w:t xml:space="preserve">）》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right="0" w:firstLine="0"/>
        <w:jc w:val="both"/>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三、服务期限：两年（自上期合同履行期满交接之日起开始计算）。</w:t>
      </w:r>
      <w:r/>
    </w:p>
    <w:p>
      <w:pPr>
        <w:ind w:left="0" w:right="0" w:firstLine="0"/>
        <w:jc w:val="both"/>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四、售后服务要求：维保项目中涉及改造部分设备经验收合格，免费维保期为两年。维保期内，乙方响应时间不超过【24】小时，若未及时响应或维修达不到要求，甲方可自行维修，费用由乙方承担。</w:t>
      </w:r>
      <w:r/>
    </w:p>
    <w:p>
      <w:pPr>
        <w:ind w:left="0" w:right="0" w:firstLine="0"/>
        <w:jc w:val="both"/>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五、甲、乙方权利和义务</w:t>
      </w:r>
      <w:r/>
    </w:p>
    <w:p>
      <w:pPr>
        <w:ind w:left="0" w:right="0" w:firstLine="0"/>
        <w:jc w:val="both"/>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1.甲方权利和义务</w:t>
      </w:r>
      <w:r/>
    </w:p>
    <w:p>
      <w:pPr>
        <w:ind w:left="0" w:right="0" w:firstLine="0"/>
        <w:jc w:val="both"/>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1.1根据甲方采购要求及乙方响应文件中的承诺，对乙方提供的服务及履行本合同情况实行验收考核。</w:t>
      </w:r>
      <w:r/>
    </w:p>
    <w:p>
      <w:pPr>
        <w:ind w:left="0" w:right="0" w:firstLine="0"/>
        <w:jc w:val="both"/>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1.2甲方必须满足本采购文件相关要求。</w:t>
      </w:r>
      <w:r/>
    </w:p>
    <w:p>
      <w:pPr>
        <w:ind w:left="0" w:right="0" w:firstLine="0"/>
        <w:jc w:val="both"/>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2.乙方权利和义务</w:t>
      </w:r>
      <w:r/>
    </w:p>
    <w:p>
      <w:pPr>
        <w:ind w:left="0" w:right="0" w:firstLine="0"/>
        <w:jc w:val="both"/>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2.1乙方根据甲方有关要求，积极主动保质保量地完成此项目。</w:t>
      </w:r>
      <w:r/>
    </w:p>
    <w:p>
      <w:pPr>
        <w:ind w:left="0" w:right="0" w:firstLine="0"/>
        <w:jc w:val="both"/>
        <w:spacing w:before="0" w:after="0" w:line="360" w:lineRule="auto"/>
        <w:tabs>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2.2乙方必须满足本采购文件要求。</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六、违约责任：合同一方不履行合同义务或者履行合同义务不符合约定的，应当承担继续履行、采取补救措施或者赔偿损失等违约责任。</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1.甲方违约责任及违约金支付：</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1.1在合同生效后，甲方无理由要求终止服务的，应向乙方偿付合同总价款的5%作为违约金，违约金不足以补偿损失的，乙方有权要求甲方补足。</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1.2甲方逾期付款的应按照逾期付款金额的每天万分之三支付逾期付款违约金，但此项违约金不超过逾期付款金额的5%。</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1.3甲方违反合同规定，拒绝接受乙方提供服务，应当承担乙方由此造成的损失。                                </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2.乙方违约责任及违约金支付：</w:t>
      </w:r>
      <w:r/>
    </w:p>
    <w:p>
      <w:pPr>
        <w:ind w:left="0" w:right="0" w:firstLine="0"/>
        <w:jc w:val="both"/>
        <w:spacing w:before="0"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2.1如果乙方未能按照合同规定的时间或维保时效完成全部维护服务项目，则乙方应向甲方支付违约金（一天该违约金为300元/天）。</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2.2乙方提供的服务不符合约定要求的，首次甲方有权责令乙方改正，之后每发生一次，乙方应向甲方支付合同总价款1%的违约金。</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2.3乙方如有其他违反合同约定行为的，甲方有权视其违约严重程度及自身损失情况，要求乙方支付不超过合同总价款10%的违约金，并赔偿甲方相应的损失。</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2.4乙方应赔偿甲方的损失、支付给甲方的违约金以及其他根据本合同应支付给甲方的费用，甲方有权直接从未支付款项中予以折抵，不足部分有权要求乙方补足。</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2.5甲方因处理乙方违约所产生的费用应当由乙方予以承担，该费用包括但不限于公证费、诉讼费、保全费、鉴定费、执行费、律师费、车旅费等。</w:t>
      </w:r>
      <w:r/>
    </w:p>
    <w:p>
      <w:pPr>
        <w:ind w:left="0" w:right="0" w:firstLine="0"/>
        <w:jc w:val="both"/>
        <w:spacing w:before="0"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七、验收标准：</w:t>
      </w:r>
      <w:r/>
    </w:p>
    <w:p>
      <w:pPr>
        <w:ind w:left="0" w:right="0" w:firstLine="0"/>
        <w:jc w:val="both"/>
        <w:spacing w:before="0"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1.供应商中标后提供服务均为按国家规格条例的合格正规服务、符合设计规范要求。</w:t>
      </w:r>
      <w:r/>
    </w:p>
    <w:p>
      <w:pPr>
        <w:ind w:left="0" w:right="0" w:firstLine="0"/>
        <w:jc w:val="both"/>
        <w:spacing w:before="0" w:after="0" w:line="360" w:lineRule="auto"/>
        <w:tabs>
          <w:tab w:val="left" w:pos="36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应能保证所提供服务涉及到的知识产权是合法取得，并享有完整的知识产权，不会因为需方的使用而被责令停止使用、追偿或要求赔偿损失，如出现此情况，一切经济和法律责任均由供方承担。供方提供的所有服务必须质量符合国际或国家通用标准，如出现质量问题，供应商负责修缮，发生的费用由供应商负责。</w:t>
      </w:r>
      <w:r/>
    </w:p>
    <w:p>
      <w:pPr>
        <w:ind w:left="0" w:right="0" w:firstLine="0"/>
        <w:jc w:val="both"/>
        <w:spacing w:before="0" w:after="0" w:line="360" w:lineRule="auto"/>
        <w:tabs>
          <w:tab w:val="left" w:pos="360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3.本采购文件适用《苏州工业园区政府采购履约验收管理暂行办法</w:t>
      </w:r>
      <w:r>
        <w:rPr>
          <w:rFonts w:hint="eastAsia" w:ascii="宋体" w:hAnsi="宋体" w:cs="宋体"/>
          <w:color w:val="000000"/>
          <w:sz w:val="24"/>
          <w:lang w:eastAsia="zh-CN"/>
        </w:rPr>
        <w:t xml:space="preserve">》和</w:t>
      </w:r>
      <w:r>
        <w:rPr>
          <w:rFonts w:ascii="宋体" w:hAnsi="宋体" w:eastAsia="宋体" w:cs="宋体"/>
          <w:color w:val="000000"/>
          <w:sz w:val="24"/>
        </w:rPr>
        <w:t xml:space="preserve">《江苏省政府采购履约验收管理办法》的规定。</w:t>
      </w:r>
      <w:r/>
    </w:p>
    <w:p>
      <w:pPr>
        <w:ind w:left="0" w:right="0" w:firstLine="0"/>
        <w:jc w:val="both"/>
        <w:spacing w:before="0" w:after="0" w:line="360" w:lineRule="auto"/>
        <w:tabs>
          <w:tab w:val="left" w:pos="3600" w:leader="none"/>
        </w:tabs>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本项目验收的服务内容应通过甲方验收合格并出具验收报告。验收标准为满足采购需求的要求，在规定验收时，由甲方自行组建验收小组按照采购合同的约定对每一项技术、服务的履约情况进行确认。验收结束后</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rPr>
        <w:t xml:space="preserve">出具验收书</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rPr>
        <w:t xml:space="preserve">列明各项内容的验收情况及项目总体评价</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rPr>
        <w:t xml:space="preserve">由验收双方共同签署。验收结果与采购合同约定的资金支付挂钩。</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八、不可抗力：</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1.因不可抗力（或甲、乙双方）不能控制的原因不能履行合同的，根据不可抗力的影响，部分或者全部免除责任。但合同一方迟延履行后发生不可抗力的，不能免除责任。</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2.合同一方因不可抗力不能履行合同的，应当及时通知对方，以减轻可能给对方造成的损失，并应当在合理期限内提供证明。</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九、合同修改：乙方不得擅自变更本合同，但合同继续履行将损害国家和社会公共利益的除外。</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十、转让和分包：</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1.政府采购合同的部分和全部都不得转让。</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十一、争议解决办法：</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因本合同或与本合同有关的一切事项发生争议，由双方友好协商解决。协商不成的，任何一方均可向甲方所在地的人民法院起诉。</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十二、合同的解除：</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1.除《中华人民共和国政府采购法》第49条、第50条第二款规定的情形及本合同约定的情形外，本合同签订后，甲乙双方不得擅自变更、解除或终止本合同。</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2.有下列情形之一，合同一方可以解除合同：</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2.1因不可抗力致使不能实现合同目的，未受不可抗力影响的一方有权解除合同；</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2.2因合同一方违约导致合同不能履行，另一方有权解除合同。</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3.有权解除合同的一方，应当在违约事实或不可抗力发生之后三十天内书面通知对方提出解除合同，合同在书面通知到达对方时解除。</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十三、其他约定事项：</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1.下列文件为本合同不可分割部分：</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1.1中标通知书；</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1.2乙方的投标文件；</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1.3乙方在投标中所作的其他承诺、声明、书面澄清等；</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1.4投标文件及其附件；</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1.5合同附件；</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以上与本合同具有同等法律效力。</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十四、合同的生效：</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本合同在甲乙双方法定（授权）代表人签字盖章后生效，生效合同需在合同签订后2个工作日内上传苏采云系统公示。</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十五、附则：</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1.合同份数：本合同一式陆份，甲方贰份，乙方贰份，采购代理机构壹份，政府采购管理部门壹份。</w:t>
      </w:r>
      <w:r/>
    </w:p>
    <w:p>
      <w:pPr>
        <w:ind w:left="0" w:right="0" w:firstLine="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2.未尽事宜：本合同未尽事宜应按《中华人民共和国民法典》《中华人民共和国政府采购法》以及其他相关</w:t>
      </w:r>
      <w:r>
        <w:rPr>
          <w:rFonts w:hint="eastAsia" w:ascii="宋体" w:hAnsi="宋体" w:cs="宋体"/>
          <w:color w:val="000000"/>
          <w:sz w:val="24"/>
          <w:lang w:eastAsia="zh-CN"/>
        </w:rPr>
        <w:t xml:space="preserve">法律法规</w:t>
      </w:r>
      <w:r>
        <w:rPr>
          <w:rFonts w:ascii="宋体" w:hAnsi="宋体" w:eastAsia="宋体" w:cs="宋体"/>
          <w:color w:val="000000"/>
          <w:sz w:val="24"/>
        </w:rPr>
        <w:t xml:space="preserve">之规定解释。</w:t>
      </w:r>
      <w:r/>
    </w:p>
    <w:p>
      <w:pPr>
        <w:spacing w:line="348"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        </w:t>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ind w:firstLine="1320"/>
        <w:spacing w:line="360" w:lineRule="auto"/>
        <w:rPr>
          <w:rFonts w:hint="eastAsia" w:ascii="宋体" w:hAnsi="宋体" w:cs="宋体"/>
          <w:bCs/>
          <w:sz w:val="44"/>
          <w:szCs w:val="32"/>
        </w:rPr>
      </w:pPr>
      <w:r>
        <w:rPr>
          <w:rFonts w:hint="eastAsia" w:ascii="宋体" w:hAnsi="宋体" w:cs="宋体"/>
          <w:bCs/>
          <w:sz w:val="44"/>
          <w:szCs w:val="32"/>
        </w:rPr>
        <w:t xml:space="preserve">第六章 评标方法、评分标准</w:t>
      </w:r>
      <w:r/>
    </w:p>
    <w:p>
      <w:pPr>
        <w:spacing w:line="360" w:lineRule="auto"/>
        <w:rPr>
          <w:rFonts w:hint="eastAsia" w:ascii="宋体" w:hAnsi="宋体" w:cs="宋体"/>
          <w:b/>
          <w:sz w:val="24"/>
          <w:szCs w:val="24"/>
        </w:rPr>
      </w:pPr>
      <w:r>
        <w:rPr>
          <w:rFonts w:hint="eastAsia" w:ascii="宋体" w:hAnsi="宋体" w:cs="宋体"/>
          <w:b/>
          <w:sz w:val="24"/>
          <w:szCs w:val="24"/>
        </w:rPr>
        <w:t xml:space="preserve">一、评标方法：</w:t>
      </w:r>
      <w:r/>
    </w:p>
    <w:p>
      <w:pPr>
        <w:pStyle w:val="1300"/>
        <w:ind w:firstLine="480"/>
        <w:spacing w:line="360" w:lineRule="auto"/>
        <w:rPr>
          <w:rFonts w:hAnsi="宋体" w:eastAsia="宋体"/>
          <w:sz w:val="24"/>
          <w:szCs w:val="24"/>
        </w:rPr>
      </w:pPr>
      <w:r>
        <w:rPr>
          <w:rFonts w:hint="eastAsia" w:hAnsi="宋体" w:eastAsia="宋体"/>
          <w:sz w:val="24"/>
          <w:szCs w:val="24"/>
        </w:rPr>
        <w:t xml:space="preserve">1、评标办法采用综合评分法。即在满足招标文件实质性要求前提下，按照招标文件中规定的评分标准和各项因素进行综合评审后，由</w:t>
      </w:r>
      <w:r>
        <w:rPr>
          <w:rFonts w:hAnsi="宋体" w:eastAsia="宋体"/>
          <w:sz w:val="24"/>
          <w:szCs w:val="24"/>
          <w:lang w:val="zh-CN"/>
        </w:rPr>
        <w:t xml:space="preserve">综合评分得分</w:t>
      </w:r>
      <w:r>
        <w:rPr>
          <w:rFonts w:hint="eastAsia" w:hAnsi="宋体" w:eastAsia="宋体"/>
          <w:sz w:val="24"/>
          <w:szCs w:val="24"/>
          <w:lang w:val="zh-CN"/>
        </w:rPr>
        <w:t xml:space="preserve">最</w:t>
      </w:r>
      <w:r>
        <w:rPr>
          <w:rFonts w:hAnsi="宋体" w:eastAsia="宋体"/>
          <w:sz w:val="24"/>
          <w:szCs w:val="24"/>
          <w:lang w:val="zh-CN"/>
        </w:rPr>
        <w:t xml:space="preserve">多的投标人</w:t>
      </w:r>
      <w:r>
        <w:rPr>
          <w:rFonts w:hint="eastAsia" w:hAnsi="宋体" w:eastAsia="宋体"/>
          <w:sz w:val="24"/>
          <w:szCs w:val="24"/>
          <w:lang w:val="zh-CN"/>
        </w:rPr>
        <w:t xml:space="preserve">作为</w:t>
      </w:r>
      <w:r>
        <w:rPr>
          <w:rFonts w:hAnsi="宋体" w:eastAsia="宋体"/>
          <w:sz w:val="24"/>
          <w:szCs w:val="24"/>
          <w:lang w:val="zh-CN"/>
        </w:rPr>
        <w:t xml:space="preserve">中标供应商</w:t>
      </w:r>
      <w:r>
        <w:rPr>
          <w:rFonts w:hint="eastAsia"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4、标段的划分及中标原则：</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本项目分为</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标段。各标段开标顺序根据标段序号确定，确定中标标段。</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5、如出现综合得分最高的投标人有两个或两个以上的，以投标报价较低者优先作为中标候选人，如果投标报价也相同的，则由公证机构组织以抽签方式确定中标候选人。</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二、综合评分标准</w:t>
      </w:r>
      <w:r>
        <w:rPr>
          <w:rFonts w:hint="eastAsia" w:ascii="宋体" w:hAnsi="宋体"/>
          <w:b/>
          <w:bCs/>
          <w:sz w:val="24"/>
          <w:szCs w:val="24"/>
          <w:lang w:eastAsia="zh-CN"/>
        </w:rPr>
        <w:t xml:space="preserve">（</w:t>
      </w:r>
      <w:r>
        <w:rPr>
          <w:rFonts w:hint="eastAsia" w:ascii="宋体" w:hAnsi="宋体"/>
          <w:b/>
          <w:bCs/>
          <w:sz w:val="24"/>
          <w:szCs w:val="24"/>
          <w:lang w:val="en-US" w:eastAsia="zh-CN"/>
        </w:rPr>
        <w:t xml:space="preserve">适用于三个标段</w:t>
      </w:r>
      <w:r>
        <w:rPr>
          <w:rFonts w:hint="eastAsia" w:ascii="宋体" w:hAnsi="宋体"/>
          <w:b/>
          <w:bCs/>
          <w:sz w:val="24"/>
          <w:szCs w:val="24"/>
          <w:lang w:eastAsia="zh-CN"/>
        </w:rPr>
        <w:t xml:space="preserve">）</w:t>
      </w:r>
      <w:r>
        <w:rPr>
          <w:rFonts w:hint="eastAsia" w:ascii="宋体" w:hAnsi="宋体" w:eastAsia="宋体"/>
          <w:b/>
          <w:bCs/>
          <w:sz w:val="24"/>
          <w:szCs w:val="24"/>
        </w:rPr>
        <w:t xml:space="preserve">：</w:t>
      </w:r>
      <w:r/>
    </w:p>
    <w:p>
      <w:pPr>
        <w:spacing w:line="360" w:lineRule="auto"/>
        <w:tabs>
          <w:tab w:val="left" w:pos="420"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（一）报价得分（30分）</w:t>
      </w:r>
      <w:r/>
    </w:p>
    <w:p>
      <w:pPr>
        <w:contextualSpacing/>
        <w:ind w:firstLine="424"/>
        <w:spacing w:line="360" w:lineRule="auto"/>
        <w:rPr>
          <w:rFonts w:ascii="宋体" w:hAnsi="宋体" w:cs="Arial Unicode MS"/>
          <w:sz w:val="24"/>
          <w:szCs w:val="24"/>
          <w:highlight w:val="none"/>
          <w:lang w:val="en-US"/>
        </w:rPr>
      </w:pPr>
      <w:r>
        <w:rPr>
          <w:rFonts w:hint="eastAsia" w:ascii="宋体" w:hAnsi="宋体" w:cs="Arial Unicode MS"/>
          <w:sz w:val="24"/>
          <w:szCs w:val="24"/>
          <w:highlight w:val="none"/>
          <w:lang w:val="en-US"/>
        </w:rPr>
        <w:t xml:space="preserve">第一步：报价低于或等于财政预算价格的，为有效</w:t>
      </w:r>
      <w:r>
        <w:rPr>
          <w:rFonts w:hint="eastAsia" w:ascii="宋体" w:hAnsi="宋体" w:cs="Arial Unicode MS"/>
          <w:sz w:val="24"/>
          <w:szCs w:val="24"/>
          <w:highlight w:val="none"/>
          <w:lang w:val="en-US" w:eastAsia="zh-CN"/>
        </w:rPr>
        <w:t xml:space="preserve">投标</w:t>
      </w:r>
      <w:r>
        <w:rPr>
          <w:rFonts w:hint="eastAsia" w:ascii="宋体" w:hAnsi="宋体" w:cs="Arial Unicode MS"/>
          <w:sz w:val="24"/>
          <w:szCs w:val="24"/>
          <w:highlight w:val="none"/>
          <w:lang w:val="en-US"/>
        </w:rPr>
        <w:t xml:space="preserve">报价。超财政预算的</w:t>
      </w:r>
      <w:r>
        <w:rPr>
          <w:rFonts w:hint="eastAsia" w:ascii="宋体" w:hAnsi="宋体" w:cs="Arial Unicode MS"/>
          <w:sz w:val="24"/>
          <w:szCs w:val="24"/>
          <w:highlight w:val="none"/>
          <w:lang w:val="en-US" w:eastAsia="zh-CN"/>
        </w:rPr>
        <w:t xml:space="preserve">投标</w:t>
      </w:r>
      <w:r>
        <w:rPr>
          <w:rFonts w:hint="eastAsia" w:ascii="宋体" w:hAnsi="宋体" w:cs="Arial Unicode MS"/>
          <w:sz w:val="24"/>
          <w:szCs w:val="24"/>
          <w:highlight w:val="none"/>
          <w:lang w:val="en-US"/>
        </w:rPr>
        <w:t xml:space="preserve">报价文件为未实质性响应文件，不参与评审。</w:t>
      </w:r>
      <w:r/>
    </w:p>
    <w:p>
      <w:pPr>
        <w:contextualSpacing/>
        <w:ind w:firstLine="424"/>
        <w:spacing w:line="360" w:lineRule="auto"/>
        <w:rPr>
          <w:rFonts w:ascii="宋体" w:hAnsi="宋体" w:cs="Arial Unicode MS"/>
          <w:sz w:val="24"/>
          <w:szCs w:val="24"/>
          <w:highlight w:val="none"/>
          <w:lang w:val="en-US"/>
        </w:rPr>
      </w:pPr>
      <w:r>
        <w:rPr>
          <w:rFonts w:hint="eastAsia" w:ascii="宋体" w:hAnsi="宋体" w:cs="Arial Unicode MS"/>
          <w:sz w:val="24"/>
          <w:szCs w:val="24"/>
          <w:highlight w:val="none"/>
          <w:lang w:val="en-US"/>
        </w:rPr>
        <w:t xml:space="preserve">第二步：在所有有效</w:t>
      </w:r>
      <w:r>
        <w:rPr>
          <w:rFonts w:hint="eastAsia" w:ascii="宋体" w:hAnsi="宋体" w:cs="Arial Unicode MS"/>
          <w:sz w:val="24"/>
          <w:szCs w:val="24"/>
          <w:highlight w:val="none"/>
          <w:lang w:val="en-US" w:eastAsia="zh-CN"/>
        </w:rPr>
        <w:t xml:space="preserve">投标</w:t>
      </w:r>
      <w:r>
        <w:rPr>
          <w:rFonts w:hint="eastAsia" w:ascii="宋体" w:hAnsi="宋体" w:cs="Arial Unicode MS"/>
          <w:sz w:val="24"/>
          <w:szCs w:val="24"/>
          <w:highlight w:val="none"/>
          <w:lang w:val="en-US"/>
        </w:rPr>
        <w:t xml:space="preserve">报价中满足</w:t>
      </w:r>
      <w:r>
        <w:rPr>
          <w:rFonts w:hint="eastAsia" w:ascii="宋体" w:hAnsi="宋体" w:cs="Arial Unicode MS"/>
          <w:sz w:val="24"/>
          <w:szCs w:val="24"/>
          <w:highlight w:val="none"/>
          <w:lang w:val="en-US" w:eastAsia="zh-CN"/>
        </w:rPr>
        <w:t xml:space="preserve">招标</w:t>
      </w:r>
      <w:r>
        <w:rPr>
          <w:rFonts w:hint="eastAsia" w:ascii="宋体" w:hAnsi="宋体" w:cs="Arial Unicode MS"/>
          <w:sz w:val="24"/>
          <w:szCs w:val="24"/>
          <w:highlight w:val="none"/>
          <w:lang w:val="en-US"/>
        </w:rPr>
        <w:t xml:space="preserve">文件要求，且价格最低的</w:t>
      </w:r>
      <w:r>
        <w:rPr>
          <w:rFonts w:hint="eastAsia" w:ascii="宋体" w:hAnsi="宋体" w:cs="Arial Unicode MS"/>
          <w:sz w:val="24"/>
          <w:szCs w:val="24"/>
          <w:highlight w:val="none"/>
          <w:lang w:val="en-US" w:eastAsia="zh-CN"/>
        </w:rPr>
        <w:t xml:space="preserve">投标</w:t>
      </w:r>
      <w:r>
        <w:rPr>
          <w:rFonts w:hint="eastAsia" w:ascii="宋体" w:hAnsi="宋体" w:cs="Arial Unicode MS"/>
          <w:sz w:val="24"/>
          <w:szCs w:val="24"/>
          <w:highlight w:val="none"/>
          <w:lang w:val="en-US"/>
        </w:rPr>
        <w:t xml:space="preserve">报价为评标基准价，其价格分为</w:t>
      </w:r>
      <w:r>
        <w:rPr>
          <w:rFonts w:hint="eastAsia" w:ascii="宋体" w:hAnsi="宋体" w:cs="Arial Unicode MS"/>
          <w:sz w:val="24"/>
          <w:szCs w:val="24"/>
          <w:highlight w:val="none"/>
          <w:lang w:val="en-US" w:eastAsia="zh-CN"/>
        </w:rPr>
        <w:t xml:space="preserve">3</w:t>
      </w:r>
      <w:r>
        <w:rPr>
          <w:rFonts w:hint="eastAsia" w:ascii="宋体" w:hAnsi="宋体" w:cs="Arial Unicode MS"/>
          <w:sz w:val="24"/>
          <w:szCs w:val="24"/>
          <w:highlight w:val="none"/>
        </w:rPr>
        <w:t xml:space="preserve">0</w:t>
      </w:r>
      <w:r>
        <w:rPr>
          <w:rFonts w:hint="eastAsia" w:ascii="宋体" w:hAnsi="宋体" w:cs="Arial Unicode MS"/>
          <w:sz w:val="24"/>
          <w:szCs w:val="24"/>
          <w:highlight w:val="none"/>
          <w:lang w:val="en-US"/>
        </w:rPr>
        <w:t xml:space="preserve">分，其他供应商的</w:t>
      </w:r>
      <w:r>
        <w:rPr>
          <w:rFonts w:hint="eastAsia" w:ascii="宋体" w:hAnsi="宋体" w:cs="Arial Unicode MS"/>
          <w:sz w:val="24"/>
          <w:szCs w:val="24"/>
          <w:highlight w:val="none"/>
          <w:lang w:val="en-US" w:eastAsia="zh-CN"/>
        </w:rPr>
        <w:t xml:space="preserve">投标</w:t>
      </w:r>
      <w:r>
        <w:rPr>
          <w:rFonts w:hint="eastAsia" w:ascii="宋体" w:hAnsi="宋体" w:cs="Arial Unicode MS"/>
          <w:sz w:val="24"/>
          <w:szCs w:val="24"/>
          <w:highlight w:val="none"/>
          <w:lang w:val="en-US"/>
        </w:rPr>
        <w:t xml:space="preserve">价格分按照下列公式计算（计算结果四舍五入保留两位小数）。</w:t>
      </w:r>
      <w:r/>
    </w:p>
    <w:p>
      <w:pPr>
        <w:contextualSpacing/>
        <w:ind w:firstLine="424"/>
        <w:spacing w:line="360" w:lineRule="auto"/>
        <w:rPr>
          <w:rFonts w:ascii="宋体" w:hAnsi="宋体" w:cs="Arial Unicode MS"/>
          <w:sz w:val="24"/>
          <w:szCs w:val="24"/>
          <w:highlight w:val="none"/>
          <w:lang w:val="en-US"/>
        </w:rPr>
      </w:pPr>
      <w:r>
        <w:rPr>
          <w:rFonts w:hint="eastAsia" w:ascii="宋体" w:hAnsi="宋体" w:cs="Arial Unicode MS"/>
          <w:sz w:val="24"/>
          <w:szCs w:val="24"/>
          <w:highlight w:val="none"/>
          <w:lang w:val="en-US"/>
        </w:rPr>
        <w:t xml:space="preserve">报价得分＝（评标基准价</w:t>
      </w:r>
      <w:r>
        <w:rPr>
          <w:rFonts w:ascii="宋体" w:hAnsi="宋体" w:cs="Arial Unicode MS"/>
          <w:sz w:val="24"/>
          <w:szCs w:val="24"/>
          <w:highlight w:val="none"/>
          <w:lang w:val="en-US"/>
        </w:rPr>
        <w:t xml:space="preserve">/</w:t>
      </w:r>
      <w:r>
        <w:rPr>
          <w:rFonts w:hint="eastAsia" w:ascii="宋体" w:hAnsi="宋体" w:cs="Arial Unicode MS"/>
          <w:sz w:val="24"/>
          <w:szCs w:val="24"/>
          <w:highlight w:val="none"/>
          <w:lang w:val="en-US" w:eastAsia="zh-CN"/>
        </w:rPr>
        <w:t xml:space="preserve">投标</w:t>
      </w:r>
      <w:r>
        <w:rPr>
          <w:rFonts w:ascii="宋体" w:hAnsi="宋体" w:cs="Arial Unicode MS"/>
          <w:sz w:val="24"/>
          <w:szCs w:val="24"/>
          <w:highlight w:val="none"/>
          <w:lang w:val="en-US"/>
        </w:rPr>
        <w:t xml:space="preserve">报价）×</w:t>
      </w:r>
      <w:r>
        <w:rPr>
          <w:rFonts w:hint="eastAsia" w:ascii="宋体" w:hAnsi="宋体" w:cs="Arial Unicode MS"/>
          <w:sz w:val="24"/>
          <w:szCs w:val="24"/>
          <w:highlight w:val="none"/>
          <w:lang w:val="en-US" w:eastAsia="zh-CN"/>
        </w:rPr>
        <w:t xml:space="preserve">3</w:t>
      </w:r>
      <w:r>
        <w:rPr>
          <w:rFonts w:hint="eastAsia" w:ascii="宋体" w:hAnsi="宋体" w:cs="Arial Unicode MS"/>
          <w:sz w:val="24"/>
          <w:szCs w:val="24"/>
          <w:highlight w:val="none"/>
        </w:rPr>
        <w:t xml:space="preserve">0</w:t>
      </w:r>
      <w:r>
        <w:rPr>
          <w:rFonts w:ascii="宋体" w:hAnsi="宋体" w:cs="Arial Unicode MS"/>
          <w:sz w:val="24"/>
          <w:szCs w:val="24"/>
          <w:highlight w:val="none"/>
          <w:lang w:val="en-US"/>
        </w:rPr>
        <w:t xml:space="preserve">%×100。</w:t>
      </w:r>
      <w:r/>
    </w:p>
    <w:p>
      <w:pPr>
        <w:spacing w:line="360" w:lineRule="auto"/>
        <w:tabs>
          <w:tab w:val="left" w:pos="420" w:leader="none"/>
        </w:tabs>
        <w:rPr>
          <w:rFonts w:hint="eastAsia"/>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维保服务方案及技术支持</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46</w:t>
      </w:r>
      <w:r>
        <w:rPr>
          <w:rFonts w:hint="eastAsia" w:ascii="宋体" w:hAnsi="宋体" w:eastAsia="宋体" w:cs="宋体"/>
          <w:b/>
          <w:color w:val="000000"/>
          <w:sz w:val="24"/>
          <w:szCs w:val="24"/>
          <w:highlight w:val="none"/>
        </w:rPr>
        <w:t xml:space="preserve">分）</w:t>
      </w:r>
      <w:r/>
    </w:p>
    <w:p>
      <w:pPr>
        <w:numPr>
          <w:ilvl w:val="0"/>
          <w:numId w:val="0"/>
        </w:numPr>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、项目理解分析</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w:t>
      </w:r>
      <w:r/>
    </w:p>
    <w:p>
      <w:pPr>
        <w:numPr>
          <w:ilvl w:val="0"/>
          <w:numId w:val="0"/>
        </w:numPr>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针对本项目系统维护现状分析，投标人提供针对本项目维保监控系统的认识程度，包括但不限于：</w:t>
      </w:r>
      <w:r/>
    </w:p>
    <w:p>
      <w:pPr>
        <w:numPr>
          <w:ilvl w:val="0"/>
          <w:numId w:val="0"/>
        </w:numPr>
        <w:ind w:firstLine="48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（1）系统架构及功能的分析</w:t>
      </w:r>
      <w:r/>
    </w:p>
    <w:p>
      <w:pPr>
        <w:numPr>
          <w:ilvl w:val="0"/>
          <w:numId w:val="0"/>
        </w:numPr>
        <w:ind w:firstLine="48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（2）对主要设备及设备运行情况的分析</w:t>
      </w:r>
      <w:r/>
    </w:p>
    <w:p>
      <w:pPr>
        <w:ind w:firstLine="42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上述每项内容</w:t>
      </w:r>
      <w:r>
        <w:rPr>
          <w:rFonts w:hint="eastAsia" w:ascii="宋体" w:hAnsi="宋体" w:eastAsia="宋体" w:cs="宋体"/>
          <w:color w:val="000000"/>
          <w:sz w:val="24"/>
          <w:szCs w:val="24"/>
          <w:highlight w:val="none"/>
        </w:rPr>
        <w:t xml:space="preserve">全面准确、与用户需求贴合度高</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内容较全面、</w:t>
      </w:r>
      <w:r>
        <w:rPr>
          <w:rFonts w:hint="eastAsia" w:ascii="宋体" w:hAnsi="宋体" w:eastAsia="宋体" w:cs="宋体"/>
          <w:color w:val="000000"/>
          <w:sz w:val="24"/>
          <w:szCs w:val="24"/>
          <w:highlight w:val="none"/>
        </w:rPr>
        <w:t xml:space="preserve">与用户需求贴合度一般得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内容不太全面、</w:t>
      </w:r>
      <w:r>
        <w:rPr>
          <w:rFonts w:hint="eastAsia" w:ascii="宋体" w:hAnsi="宋体" w:eastAsia="宋体" w:cs="宋体"/>
          <w:color w:val="000000"/>
          <w:sz w:val="24"/>
          <w:szCs w:val="24"/>
          <w:highlight w:val="none"/>
        </w:rPr>
        <w:t xml:space="preserve">与用户需求贴合度</w:t>
      </w:r>
      <w:r>
        <w:rPr>
          <w:rFonts w:hint="eastAsia" w:ascii="宋体" w:hAnsi="宋体" w:cs="宋体"/>
          <w:color w:val="000000"/>
          <w:sz w:val="24"/>
          <w:szCs w:val="24"/>
          <w:highlight w:val="none"/>
          <w:lang w:val="en-US" w:eastAsia="zh-CN"/>
        </w:rPr>
        <w:t xml:space="preserve">较低的</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分；未提供不得分。本项最高得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numPr>
          <w:ilvl w:val="0"/>
          <w:numId w:val="0"/>
        </w:numPr>
        <w:ind w:left="0"/>
        <w:keepLines w:val="0"/>
        <w:keepNext w:val="0"/>
        <w:pageBreakBefore w:val="0"/>
        <w:spacing w:line="360" w:lineRule="auto"/>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rPr>
        <w:t xml:space="preserve">项目管理方案</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eastAsia="zh-CN"/>
        </w:rPr>
        <w:t xml:space="preserve">）</w:t>
      </w:r>
      <w:r/>
    </w:p>
    <w:p>
      <w:pPr>
        <w:ind w:firstLine="42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针对招标文件中提供的运维要求，投标人提供针对本项目的项目管理方案，包括但不限于</w:t>
      </w:r>
      <w:r>
        <w:rPr>
          <w:rFonts w:hint="eastAsia" w:ascii="宋体" w:hAnsi="宋体" w:cs="宋体"/>
          <w:color w:val="000000"/>
          <w:sz w:val="24"/>
          <w:szCs w:val="24"/>
          <w:highlight w:val="none"/>
          <w:lang w:val="en-US" w:eastAsia="zh-CN"/>
        </w:rPr>
        <w:t xml:space="preserve">：</w:t>
      </w:r>
      <w:r/>
    </w:p>
    <w:p>
      <w:pPr>
        <w:ind w:firstLine="42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t xml:space="preserve">项目组织安排方案</w:t>
      </w:r>
      <w:r/>
    </w:p>
    <w:p>
      <w:pPr>
        <w:ind w:firstLine="42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项目内部管理</w:t>
      </w:r>
      <w:r>
        <w:rPr>
          <w:rFonts w:hint="eastAsia" w:ascii="宋体" w:hAnsi="宋体" w:cs="宋体"/>
          <w:color w:val="000000"/>
          <w:sz w:val="24"/>
          <w:szCs w:val="24"/>
          <w:highlight w:val="none"/>
          <w:lang w:val="en-US" w:eastAsia="zh-CN"/>
        </w:rPr>
        <w:t xml:space="preserve">方案</w:t>
      </w:r>
      <w:r/>
    </w:p>
    <w:p>
      <w:pPr>
        <w:ind w:firstLine="42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人员考核方案</w:t>
      </w:r>
      <w:r/>
    </w:p>
    <w:p>
      <w:pPr>
        <w:ind w:firstLine="42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维保工作流程管理</w:t>
      </w:r>
      <w:r/>
    </w:p>
    <w:p>
      <w:pPr>
        <w:ind w:firstLine="42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故障报告及故障预防措施</w:t>
      </w:r>
      <w:r/>
    </w:p>
    <w:p>
      <w:pPr>
        <w:ind w:firstLine="42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资料档案管理</w:t>
      </w:r>
      <w:r/>
    </w:p>
    <w:p>
      <w:pPr>
        <w:ind w:firstLine="42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上述每项内容</w:t>
      </w:r>
      <w:r>
        <w:rPr>
          <w:rFonts w:hint="eastAsia" w:ascii="宋体" w:hAnsi="宋体" w:eastAsia="宋体" w:cs="宋体"/>
          <w:color w:val="000000"/>
          <w:sz w:val="24"/>
          <w:szCs w:val="24"/>
          <w:highlight w:val="none"/>
        </w:rPr>
        <w:t xml:space="preserve">全面准确、与用户需求贴合度高</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内容较全面、</w:t>
      </w:r>
      <w:r>
        <w:rPr>
          <w:rFonts w:hint="eastAsia" w:ascii="宋体" w:hAnsi="宋体" w:eastAsia="宋体" w:cs="宋体"/>
          <w:color w:val="000000"/>
          <w:sz w:val="24"/>
          <w:szCs w:val="24"/>
          <w:highlight w:val="none"/>
        </w:rPr>
        <w:t xml:space="preserve">与用户需求贴合度一般得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内容不太全面、</w:t>
      </w:r>
      <w:r>
        <w:rPr>
          <w:rFonts w:hint="eastAsia" w:ascii="宋体" w:hAnsi="宋体" w:eastAsia="宋体" w:cs="宋体"/>
          <w:color w:val="000000"/>
          <w:sz w:val="24"/>
          <w:szCs w:val="24"/>
          <w:highlight w:val="none"/>
        </w:rPr>
        <w:t xml:space="preserve">与用户需求贴合度</w:t>
      </w:r>
      <w:r>
        <w:rPr>
          <w:rFonts w:hint="eastAsia" w:ascii="宋体" w:hAnsi="宋体" w:cs="宋体"/>
          <w:color w:val="000000"/>
          <w:sz w:val="24"/>
          <w:szCs w:val="24"/>
          <w:highlight w:val="none"/>
          <w:lang w:val="en-US" w:eastAsia="zh-CN"/>
        </w:rPr>
        <w:t xml:space="preserve">较低的</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分；未提供不得分。本项最高得</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numPr>
          <w:ilvl w:val="0"/>
          <w:numId w:val="0"/>
        </w:numP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3、前端视频监控设备的维护保养方案</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p>
    <w:p>
      <w:pPr>
        <w:ind w:firstLine="420"/>
        <w:keepLines w:val="0"/>
        <w:keepNext w:val="0"/>
        <w:pageBreakBefore w:val="0"/>
        <w:spacing w:line="360" w:lineRule="auto"/>
        <w:widowControl/>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针对招标文件中提供的运维要求，投标人提供针对本项目的前端视频监控设备的维护保养方案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包括但不限于：</w:t>
      </w:r>
      <w:r/>
    </w:p>
    <w:p>
      <w:pPr>
        <w:numPr>
          <w:ilvl w:val="0"/>
          <w:numId w:val="0"/>
        </w:numPr>
        <w:ind w:firstLine="42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（1）维护的基本条件</w:t>
      </w:r>
      <w:r/>
    </w:p>
    <w:p>
      <w:pPr>
        <w:numPr>
          <w:ilvl w:val="0"/>
          <w:numId w:val="0"/>
        </w:numPr>
        <w:ind w:firstLine="42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（2）注意事项</w:t>
      </w:r>
      <w:r/>
    </w:p>
    <w:p>
      <w:pPr>
        <w:numPr>
          <w:ilvl w:val="0"/>
          <w:numId w:val="0"/>
        </w:numPr>
        <w:ind w:firstLine="42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（3）设备维护</w:t>
      </w:r>
      <w:r/>
    </w:p>
    <w:p>
      <w:pPr>
        <w:ind w:firstLine="42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w:t>
      </w:r>
      <w:r>
        <w:rPr>
          <w:rFonts w:hint="eastAsia" w:ascii="宋体" w:hAnsi="宋体" w:cs="宋体"/>
          <w:color w:val="000000"/>
          <w:sz w:val="24"/>
          <w:szCs w:val="24"/>
          <w:highlight w:val="none"/>
          <w:lang w:eastAsia="zh-CN"/>
        </w:rPr>
        <w:t xml:space="preserve">每项</w:t>
      </w:r>
      <w:r>
        <w:rPr>
          <w:rFonts w:hint="eastAsia" w:ascii="宋体" w:hAnsi="宋体" w:eastAsia="宋体" w:cs="宋体"/>
          <w:color w:val="000000"/>
          <w:sz w:val="24"/>
          <w:szCs w:val="24"/>
          <w:highlight w:val="none"/>
        </w:rPr>
        <w:t xml:space="preserve">内容全面准确、与用户需求贴合度高的得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分；内容较全面、与用户需求贴合度一般得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分；内容不太全面、与用户需求贴合度较低的得</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分；未提供不得分。本项最高得6分。</w:t>
      </w:r>
      <w:r/>
    </w:p>
    <w:p>
      <w:pPr>
        <w:numPr>
          <w:ilvl w:val="0"/>
          <w:numId w:val="0"/>
        </w:numPr>
        <w:ind w:left="0" w:firstLine="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rPr>
        <w:t xml:space="preserve">中间传输设备维护保养方案</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p>
    <w:p>
      <w:pPr>
        <w:numPr>
          <w:ilvl w:val="0"/>
          <w:numId w:val="0"/>
        </w:numPr>
        <w:ind w:firstLine="480"/>
        <w:keepLines w:val="0"/>
        <w:keepNext w:val="0"/>
        <w:pageBreakBefore w:val="0"/>
        <w:spacing w:line="360" w:lineRule="auto"/>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针对招标文件中提供的运维要求，投标人提供针对本项目的中间传输设备维护保养方案，</w:t>
      </w:r>
      <w:r>
        <w:rPr>
          <w:rFonts w:hint="eastAsia" w:ascii="宋体" w:hAnsi="宋体" w:cs="宋体"/>
          <w:color w:val="000000"/>
          <w:sz w:val="24"/>
          <w:szCs w:val="24"/>
          <w:highlight w:val="none"/>
          <w:lang w:val="en-US" w:eastAsia="zh-CN"/>
        </w:rPr>
        <w:t xml:space="preserve">包括但不限于：</w:t>
      </w:r>
      <w:r/>
    </w:p>
    <w:p>
      <w:pPr>
        <w:numPr>
          <w:ilvl w:val="0"/>
          <w:numId w:val="5"/>
        </w:numPr>
        <w:ind w:firstLine="42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车载监控的组网方案</w:t>
      </w:r>
      <w:r/>
    </w:p>
    <w:p>
      <w:pPr>
        <w:numPr>
          <w:ilvl w:val="0"/>
          <w:numId w:val="5"/>
        </w:numPr>
        <w:ind w:firstLine="42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巡逻车网络的组网方案及巡逻方案</w:t>
      </w:r>
      <w:r/>
    </w:p>
    <w:p>
      <w:pPr>
        <w:numPr>
          <w:ilvl w:val="0"/>
          <w:numId w:val="5"/>
        </w:numPr>
        <w:ind w:firstLine="42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维保智盒的组网</w:t>
      </w:r>
      <w:r>
        <w:rPr>
          <w:rFonts w:hint="eastAsia" w:ascii="宋体" w:hAnsi="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val="en-US" w:eastAsia="zh-CN"/>
        </w:rPr>
        <w:t xml:space="preserve">工作流程</w:t>
      </w:r>
      <w:r>
        <w:rPr>
          <w:rFonts w:hint="eastAsia" w:ascii="宋体" w:hAnsi="宋体" w:cs="宋体"/>
          <w:color w:val="000000"/>
          <w:sz w:val="24"/>
          <w:szCs w:val="24"/>
          <w:highlight w:val="none"/>
          <w:lang w:val="en-US" w:eastAsia="zh-CN"/>
        </w:rPr>
        <w:t xml:space="preserve">方案</w:t>
      </w:r>
      <w:r/>
    </w:p>
    <w:p>
      <w:pPr>
        <w:ind w:firstLine="420"/>
        <w:keepLines w:val="0"/>
        <w:keepNext w:val="0"/>
        <w:pageBreakBefore w:val="0"/>
        <w:spacing w:line="360" w:lineRule="auto"/>
        <w:widowControl/>
        <w:rPr>
          <w:rFonts w:hint="default"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上述</w:t>
      </w:r>
      <w:r>
        <w:rPr>
          <w:rFonts w:hint="eastAsia" w:ascii="宋体" w:hAnsi="宋体" w:cs="宋体"/>
          <w:color w:val="000000"/>
          <w:sz w:val="24"/>
          <w:szCs w:val="24"/>
          <w:highlight w:val="none"/>
          <w:lang w:eastAsia="zh-CN"/>
        </w:rPr>
        <w:t xml:space="preserve">每项</w:t>
      </w:r>
      <w:r>
        <w:rPr>
          <w:rFonts w:hint="eastAsia" w:ascii="宋体" w:hAnsi="宋体" w:eastAsia="宋体" w:cs="宋体"/>
          <w:color w:val="000000"/>
          <w:sz w:val="24"/>
          <w:szCs w:val="24"/>
          <w:highlight w:val="none"/>
        </w:rPr>
        <w:t xml:space="preserve">内容全面准确、与用户需求贴合度高的得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分；内容较全面、与用户需求贴合度一般得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分；内容不太全面、与用户需求贴合度较低的得</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分；未提供不得分。本项最高得6分。</w:t>
      </w:r>
      <w:r/>
    </w:p>
    <w:p>
      <w:pPr>
        <w:numPr>
          <w:ilvl w:val="0"/>
          <w:numId w:val="0"/>
        </w:numPr>
        <w:ind w:left="0" w:firstLine="0"/>
        <w:keepLines w:val="0"/>
        <w:keepNext w:val="0"/>
        <w:pageBreakBefore w:val="0"/>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rPr>
        <w:t xml:space="preserve">后端管理设备维护保养方案（6分）</w:t>
      </w:r>
      <w:r/>
    </w:p>
    <w:p>
      <w:pPr>
        <w:numPr>
          <w:ilvl w:val="0"/>
          <w:numId w:val="0"/>
        </w:numPr>
        <w:ind w:firstLine="480"/>
        <w:keepLines w:val="0"/>
        <w:keepNext w:val="0"/>
        <w:pageBreakBefore w:val="0"/>
        <w:spacing w:line="360" w:lineRule="auto"/>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针对招标文件中提供的运维要求，投标人提供针对本项目的后端管理设备维护保养方案，</w:t>
      </w:r>
      <w:r>
        <w:rPr>
          <w:rFonts w:hint="eastAsia" w:ascii="宋体" w:hAnsi="宋体" w:cs="宋体"/>
          <w:color w:val="000000"/>
          <w:sz w:val="24"/>
          <w:szCs w:val="24"/>
          <w:highlight w:val="none"/>
          <w:lang w:val="en-US" w:eastAsia="zh-CN"/>
        </w:rPr>
        <w:t xml:space="preserve">包括但不限于：</w:t>
      </w:r>
      <w:r/>
    </w:p>
    <w:p>
      <w:pPr>
        <w:ind w:firstLine="420"/>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default" w:ascii="宋体" w:hAnsi="宋体" w:eastAsia="宋体" w:cs="宋体"/>
          <w:color w:val="000000"/>
          <w:sz w:val="24"/>
          <w:szCs w:val="24"/>
          <w:highlight w:val="none"/>
          <w:lang w:val="en-US" w:eastAsia="zh-CN"/>
        </w:rPr>
        <w:t xml:space="preserve">中心服务期维护与保养；</w:t>
      </w:r>
      <w:r/>
    </w:p>
    <w:p>
      <w:pPr>
        <w:ind w:firstLine="420"/>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default" w:ascii="宋体" w:hAnsi="宋体" w:eastAsia="宋体" w:cs="宋体"/>
          <w:color w:val="000000"/>
          <w:sz w:val="24"/>
          <w:szCs w:val="24"/>
          <w:highlight w:val="none"/>
          <w:lang w:val="en-US" w:eastAsia="zh-CN"/>
        </w:rPr>
        <w:t xml:space="preserve">网络硬盘录像机维护与保养；</w:t>
      </w:r>
      <w:r/>
    </w:p>
    <w:p>
      <w:pPr>
        <w:ind w:firstLine="420"/>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default" w:ascii="宋体" w:hAnsi="宋体" w:eastAsia="宋体" w:cs="宋体"/>
          <w:color w:val="000000"/>
          <w:sz w:val="24"/>
          <w:szCs w:val="24"/>
          <w:highlight w:val="none"/>
          <w:lang w:val="en-US" w:eastAsia="zh-CN"/>
        </w:rPr>
        <w:t xml:space="preserve">监控硬盘维护与保养。</w:t>
      </w:r>
      <w:r/>
    </w:p>
    <w:p>
      <w:pPr>
        <w:numPr>
          <w:ilvl w:val="0"/>
          <w:numId w:val="0"/>
        </w:numPr>
        <w:ind w:left="0" w:firstLine="480"/>
        <w:keepLines w:val="0"/>
        <w:keepNext w:val="0"/>
        <w:pageBreakBefore w:val="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上述每项内容全面准确、与用户需求贴合度高的得2分；内容较全面、与用户需求贴合度一般得1分；内容不太全面、与用户需求贴合度较低的得0.5分；未提供不得分。本项最高得6分。</w:t>
      </w:r>
      <w:r/>
    </w:p>
    <w:p>
      <w:pPr>
        <w:numPr>
          <w:ilvl w:val="0"/>
          <w:numId w:val="6"/>
        </w:numPr>
        <w:keepLines w:val="0"/>
        <w:keepNext w:val="0"/>
        <w:pageBreakBefore w:val="0"/>
        <w:spacing w:line="360" w:lineRule="auto"/>
        <w:rPr>
          <w:rFonts w:hint="eastAsia" w:ascii="宋体" w:hAnsi="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应急保障方案</w:t>
      </w:r>
      <w:r>
        <w:rPr>
          <w:rFonts w:hint="eastAsia" w:ascii="宋体" w:hAnsi="宋体" w:cs="宋体"/>
          <w:b w:val="0"/>
          <w:bCs w:val="0"/>
          <w:color w:val="000000"/>
          <w:sz w:val="24"/>
          <w:szCs w:val="24"/>
          <w:highlight w:val="none"/>
          <w:lang w:val="en-US" w:eastAsia="zh-CN"/>
        </w:rPr>
        <w:t xml:space="preserve">（6分）</w:t>
      </w:r>
      <w:r/>
    </w:p>
    <w:p>
      <w:pPr>
        <w:numPr>
          <w:ilvl w:val="0"/>
          <w:numId w:val="0"/>
        </w:numPr>
        <w:ind w:firstLine="480"/>
        <w:keepLines w:val="0"/>
        <w:keepNext w:val="0"/>
        <w:pageBreakBefore w:val="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针对招标文件中提供的运维要求，投标人提供针对本项目的</w:t>
      </w:r>
      <w:r>
        <w:rPr>
          <w:rFonts w:hint="eastAsia" w:ascii="宋体" w:hAnsi="宋体" w:eastAsia="宋体" w:cs="宋体"/>
          <w:color w:val="000000"/>
          <w:sz w:val="24"/>
          <w:szCs w:val="24"/>
          <w:highlight w:val="none"/>
          <w:lang w:val="en-US" w:eastAsia="zh-CN"/>
        </w:rPr>
        <w:t xml:space="preserve">应急保障方案</w:t>
      </w:r>
      <w:r>
        <w:rPr>
          <w:rFonts w:hint="eastAsia" w:ascii="宋体" w:hAnsi="宋体" w:cs="宋体"/>
          <w:color w:val="000000"/>
          <w:sz w:val="24"/>
          <w:szCs w:val="24"/>
          <w:highlight w:val="none"/>
          <w:lang w:val="en-US" w:eastAsia="zh-CN"/>
        </w:rPr>
        <w:t xml:space="preserve">，包括但不限于：</w:t>
      </w:r>
      <w:r/>
    </w:p>
    <w:p>
      <w:pPr>
        <w:numPr>
          <w:ilvl w:val="0"/>
          <w:numId w:val="0"/>
        </w:numPr>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t xml:space="preserve">项目安全管理风险分析与防范措施</w:t>
      </w:r>
      <w:r/>
    </w:p>
    <w:p>
      <w:pPr>
        <w:numPr>
          <w:ilvl w:val="0"/>
          <w:numId w:val="0"/>
        </w:numPr>
        <w:ind w:firstLine="480"/>
        <w:keepLines w:val="0"/>
        <w:keepNext w:val="0"/>
        <w:pageBreakBefore w:val="0"/>
        <w:spacing w:line="360" w:lineRule="auto"/>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rPr>
        <w:t xml:space="preserve">针对突发、重大事件的应急保障方案</w:t>
      </w:r>
      <w:r/>
    </w:p>
    <w:p>
      <w:pPr>
        <w:numPr>
          <w:ilvl w:val="0"/>
          <w:numId w:val="0"/>
        </w:numPr>
        <w:ind w:firstLine="480"/>
        <w:keepLines w:val="0"/>
        <w:keepNext w:val="0"/>
        <w:pageBreakBefore w:val="0"/>
        <w:spacing w:line="360" w:lineRule="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bidi="ar-SA"/>
        </w:rPr>
        <w:t xml:space="preserve">（3）</w:t>
      </w:r>
      <w:r>
        <w:rPr>
          <w:rFonts w:hint="eastAsia" w:ascii="Times New Roman" w:hAnsi="Times New Roman" w:eastAsia="宋体" w:cs="Times New Roman"/>
          <w:sz w:val="24"/>
          <w:szCs w:val="24"/>
          <w:highlight w:val="none"/>
          <w:lang w:val="en-US" w:eastAsia="zh-CN"/>
        </w:rPr>
        <w:t xml:space="preserve">信息安全保障分类及保障措施</w:t>
      </w:r>
      <w:r/>
    </w:p>
    <w:p>
      <w:pPr>
        <w:ind w:firstLine="420"/>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上述</w:t>
      </w:r>
      <w:r>
        <w:rPr>
          <w:rFonts w:hint="eastAsia" w:ascii="宋体" w:hAnsi="宋体" w:cs="宋体"/>
          <w:color w:val="000000"/>
          <w:sz w:val="24"/>
          <w:szCs w:val="24"/>
          <w:highlight w:val="none"/>
          <w:lang w:eastAsia="zh-CN"/>
        </w:rPr>
        <w:t xml:space="preserve">每项</w:t>
      </w:r>
      <w:r>
        <w:rPr>
          <w:rFonts w:hint="eastAsia" w:ascii="宋体" w:hAnsi="宋体" w:eastAsia="宋体" w:cs="宋体"/>
          <w:color w:val="000000"/>
          <w:sz w:val="24"/>
          <w:szCs w:val="24"/>
          <w:highlight w:val="none"/>
          <w:lang w:val="en-US" w:eastAsia="zh-CN"/>
        </w:rPr>
        <w:t xml:space="preserve">内容全面准确、与用户需求贴合度高的得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分；内容较全面、与用户需求贴合度一般得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分；内容不太全面、与用户需求贴合度较低的得</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val="en-US" w:eastAsia="zh-CN"/>
        </w:rPr>
        <w:t xml:space="preserve">分；未提供不得分。本项最高得6分。</w:t>
      </w:r>
      <w:r/>
    </w:p>
    <w:p>
      <w:pPr>
        <w:spacing w:line="360" w:lineRule="auto"/>
        <w:rPr>
          <w:rFonts w:hint="eastAsia" w:ascii="宋体" w:hAnsi="宋体" w:eastAsia="宋体" w:cs="宋体"/>
          <w:b w:val="0"/>
          <w:bCs w:val="0"/>
          <w:sz w:val="24"/>
          <w:szCs w:val="24"/>
          <w:highlight w:val="none"/>
        </w:rPr>
      </w:pP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sz w:val="24"/>
          <w:szCs w:val="24"/>
          <w:highlight w:val="none"/>
        </w:rPr>
        <w:t xml:space="preserve">备品备件方案</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分</w:t>
      </w:r>
      <w:r>
        <w:rPr>
          <w:rFonts w:hint="eastAsia" w:ascii="宋体" w:hAnsi="宋体" w:cs="宋体"/>
          <w:b w:val="0"/>
          <w:bCs w:val="0"/>
          <w:sz w:val="24"/>
          <w:szCs w:val="24"/>
          <w:highlight w:val="none"/>
          <w:lang w:eastAsia="zh-CN"/>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备品备件管理制度、配置方案</w:t>
      </w:r>
      <w:r/>
    </w:p>
    <w:p>
      <w:pPr>
        <w:ind w:firstLine="480"/>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备品备件管理台帐、领用消耗情况登记表等相关材料</w:t>
      </w:r>
      <w:r/>
    </w:p>
    <w:p>
      <w:pPr>
        <w:ind w:firstLine="420"/>
        <w:keepLines w:val="0"/>
        <w:keepNext w:val="0"/>
        <w:pageBreakBefore w:val="0"/>
        <w:spacing w:line="360" w:lineRule="auto"/>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上述</w:t>
      </w:r>
      <w:r>
        <w:rPr>
          <w:rFonts w:hint="eastAsia" w:ascii="宋体" w:hAnsi="宋体" w:cs="宋体"/>
          <w:color w:val="000000"/>
          <w:sz w:val="24"/>
          <w:szCs w:val="24"/>
          <w:highlight w:val="none"/>
          <w:lang w:eastAsia="zh-CN"/>
        </w:rPr>
        <w:t xml:space="preserve">每项</w:t>
      </w:r>
      <w:r>
        <w:rPr>
          <w:rFonts w:hint="eastAsia" w:ascii="宋体" w:hAnsi="宋体" w:eastAsia="宋体" w:cs="宋体"/>
          <w:color w:val="000000"/>
          <w:sz w:val="24"/>
          <w:szCs w:val="24"/>
          <w:highlight w:val="none"/>
        </w:rPr>
        <w:t xml:space="preserve">内容全面准确、与用户需求贴合度高的得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分；内容较全面、与用户需求贴合度一般得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分；内容不太全面、与用户需求贴合度较低的得</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分；未提供不得分。本项最高得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lang w:val="en-US" w:eastAsia="zh-CN" w:bidi="ar-SA"/>
        </w:rPr>
        <w:t xml:space="preserve">（</w:t>
      </w:r>
      <w:r>
        <w:rPr>
          <w:rFonts w:hint="eastAsia" w:ascii="宋体" w:hAnsi="宋体" w:cs="宋体"/>
          <w:b/>
          <w:color w:val="000000"/>
          <w:sz w:val="24"/>
          <w:szCs w:val="24"/>
          <w:lang w:val="en-US" w:eastAsia="zh-CN" w:bidi="ar-SA"/>
        </w:rPr>
        <w:t xml:space="preserve">三</w:t>
      </w:r>
      <w:r>
        <w:rPr>
          <w:rFonts w:hint="eastAsia" w:ascii="宋体" w:hAnsi="宋体" w:eastAsia="宋体" w:cs="宋体"/>
          <w:b/>
          <w:color w:val="000000"/>
          <w:sz w:val="24"/>
          <w:szCs w:val="24"/>
          <w:lang w:val="en-US" w:eastAsia="zh-CN" w:bidi="ar-SA"/>
        </w:rPr>
        <w:t xml:space="preserve">）</w:t>
      </w:r>
      <w:r>
        <w:rPr>
          <w:rFonts w:hint="eastAsia" w:ascii="宋体" w:hAnsi="宋体" w:eastAsia="宋体" w:cs="宋体"/>
          <w:b/>
          <w:color w:val="000000"/>
          <w:sz w:val="24"/>
          <w:szCs w:val="24"/>
          <w:highlight w:val="none"/>
        </w:rPr>
        <w:t xml:space="preserve">项目组人员配备情况比较</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分）</w:t>
      </w:r>
      <w:r/>
    </w:p>
    <w:p>
      <w:pPr>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1、项目负责人：（</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分）</w:t>
      </w:r>
      <w:r/>
    </w:p>
    <w:p>
      <w:pPr>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拟配备</w:t>
      </w:r>
      <w:r>
        <w:rPr>
          <w:rFonts w:hint="eastAsia" w:ascii="宋体" w:hAnsi="宋体" w:eastAsia="宋体" w:cs="宋体"/>
          <w:color w:val="000000"/>
          <w:sz w:val="24"/>
          <w:szCs w:val="24"/>
          <w:highlight w:val="none"/>
          <w:lang w:val="en-US" w:eastAsia="zh-CN" w:bidi="ar"/>
        </w:rPr>
        <w:t xml:space="preserve">项目</w:t>
      </w:r>
      <w:r>
        <w:rPr>
          <w:rFonts w:hint="eastAsia" w:ascii="宋体" w:hAnsi="宋体" w:cs="宋体"/>
          <w:color w:val="000000"/>
          <w:sz w:val="24"/>
          <w:szCs w:val="24"/>
          <w:highlight w:val="none"/>
          <w:lang w:val="en-US" w:eastAsia="zh-CN" w:bidi="ar"/>
        </w:rPr>
        <w:t xml:space="preserve">负责人</w:t>
      </w:r>
      <w:r>
        <w:rPr>
          <w:rFonts w:hint="eastAsia" w:ascii="宋体" w:hAnsi="宋体" w:eastAsia="宋体" w:cs="宋体"/>
          <w:color w:val="000000"/>
          <w:sz w:val="24"/>
          <w:szCs w:val="24"/>
          <w:highlight w:val="none"/>
          <w:lang w:val="en-US" w:eastAsia="zh-CN" w:bidi="ar"/>
        </w:rPr>
        <w:t xml:space="preserve">具有信息系统项目管理师证书、中级及以上工程师职称证书的</w:t>
      </w:r>
      <w:r>
        <w:rPr>
          <w:rFonts w:hint="eastAsia" w:ascii="宋体" w:hAnsi="宋体" w:cs="Arial Unicode MS"/>
          <w:sz w:val="24"/>
          <w:szCs w:val="24"/>
          <w:highlight w:val="none"/>
        </w:rPr>
        <w:t xml:space="preserve">每提供一个证书的得</w:t>
      </w:r>
      <w:r>
        <w:rPr>
          <w:rFonts w:hint="eastAsia" w:ascii="宋体" w:hAnsi="宋体" w:cs="Arial Unicode MS"/>
          <w:sz w:val="24"/>
          <w:szCs w:val="24"/>
          <w:highlight w:val="none"/>
          <w:lang w:val="en-US" w:eastAsia="zh-CN"/>
        </w:rPr>
        <w:t xml:space="preserve">1.5</w:t>
      </w:r>
      <w:r>
        <w:rPr>
          <w:rFonts w:hint="eastAsia" w:ascii="宋体" w:hAnsi="宋体" w:cs="Arial Unicode MS"/>
          <w:sz w:val="24"/>
          <w:szCs w:val="24"/>
          <w:highlight w:val="none"/>
        </w:rPr>
        <w:t xml:space="preserve">分</w:t>
      </w:r>
      <w:r>
        <w:rPr>
          <w:rFonts w:hint="eastAsia" w:ascii="宋体" w:hAnsi="宋体" w:eastAsia="宋体" w:cs="宋体"/>
          <w:color w:val="000000"/>
          <w:sz w:val="24"/>
          <w:szCs w:val="24"/>
          <w:highlight w:val="none"/>
          <w:lang w:val="en-US" w:eastAsia="zh-CN" w:bidi="ar"/>
        </w:rPr>
        <w:t xml:space="preserve">，最高得</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分。</w:t>
      </w:r>
      <w:r/>
    </w:p>
    <w:p>
      <w:pPr>
        <w:numPr>
          <w:ilvl w:val="0"/>
          <w:numId w:val="7"/>
        </w:numPr>
        <w:ind w:firstLine="480"/>
        <w:jc w:val="left"/>
        <w:spacing w:line="360" w:lineRule="auto"/>
        <w:widowControl/>
        <w:rPr>
          <w:rFonts w:hint="eastAsia" w:ascii="宋体" w:hAnsi="宋体" w:eastAsia="宋体" w:cs="宋体"/>
          <w:color w:val="000000"/>
          <w:sz w:val="24"/>
          <w:szCs w:val="24"/>
          <w:highlight w:val="none"/>
          <w:lang w:val="en-US" w:eastAsia="zh-CN" w:bidi="ar"/>
        </w:rPr>
      </w:pPr>
      <w:r/>
      <w:bookmarkStart w:id="10" w:name="OLE_LINK1"/>
      <w:r>
        <w:rPr>
          <w:rFonts w:hint="eastAsia" w:ascii="宋体" w:hAnsi="宋体" w:eastAsia="宋体" w:cs="宋体"/>
          <w:color w:val="000000"/>
          <w:sz w:val="24"/>
          <w:szCs w:val="24"/>
          <w:highlight w:val="none"/>
          <w:lang w:val="en-US" w:eastAsia="zh-CN" w:bidi="ar"/>
        </w:rPr>
        <w:t xml:space="preserve">项目组人员：（</w:t>
      </w: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分）</w:t>
      </w:r>
      <w:r/>
    </w:p>
    <w:p>
      <w:pPr>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拟配备</w:t>
      </w:r>
      <w:r>
        <w:rPr>
          <w:rFonts w:hint="eastAsia" w:ascii="宋体" w:hAnsi="宋体" w:eastAsia="宋体" w:cs="宋体"/>
          <w:color w:val="000000"/>
          <w:sz w:val="24"/>
          <w:szCs w:val="24"/>
          <w:highlight w:val="none"/>
          <w:lang w:val="en-US" w:eastAsia="zh-CN" w:bidi="ar"/>
        </w:rPr>
        <w:t xml:space="preserve">项目组人员（项目负责人除外）具有：</w:t>
      </w:r>
      <w:r/>
    </w:p>
    <w:p>
      <w:pPr>
        <w:ind w:firstLine="480"/>
        <w:jc w:val="left"/>
        <w:spacing w:line="360" w:lineRule="auto"/>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2.1具有IT服务工程师（ITSS）认证证书的，</w:t>
      </w:r>
      <w:r>
        <w:rPr>
          <w:rFonts w:hint="eastAsia" w:ascii="宋体" w:hAnsi="宋体" w:cs="Arial Unicode MS"/>
          <w:sz w:val="24"/>
          <w:szCs w:val="24"/>
          <w:highlight w:val="none"/>
        </w:rPr>
        <w:t xml:space="preserve">每提供一个证书的得1分，</w:t>
      </w:r>
      <w:r>
        <w:rPr>
          <w:rFonts w:hint="eastAsia" w:ascii="宋体" w:hAnsi="宋体" w:cs="宋体"/>
          <w:color w:val="000000"/>
          <w:sz w:val="24"/>
          <w:szCs w:val="24"/>
          <w:highlight w:val="none"/>
          <w:lang w:val="en-US" w:eastAsia="zh-CN" w:bidi="ar"/>
        </w:rPr>
        <w:t xml:space="preserve">最高得3分；</w:t>
      </w:r>
      <w:r/>
    </w:p>
    <w:p>
      <w:pPr>
        <w:ind w:firstLine="480"/>
        <w:jc w:val="left"/>
        <w:spacing w:line="360" w:lineRule="auto"/>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2.2具有注册信息安全专业人员（CISP）认证证书或CISAW信息安全保障人员（安全运维）认证证书的，</w:t>
      </w:r>
      <w:r>
        <w:rPr>
          <w:rFonts w:hint="eastAsia" w:ascii="宋体" w:hAnsi="宋体" w:cs="Arial Unicode MS"/>
          <w:sz w:val="24"/>
          <w:szCs w:val="24"/>
          <w:highlight w:val="none"/>
        </w:rPr>
        <w:t xml:space="preserve">每提供一个证书的得1分，</w:t>
      </w:r>
      <w:r>
        <w:rPr>
          <w:rFonts w:hint="eastAsia" w:ascii="宋体" w:hAnsi="宋体" w:cs="宋体"/>
          <w:color w:val="000000"/>
          <w:sz w:val="24"/>
          <w:szCs w:val="24"/>
          <w:highlight w:val="none"/>
          <w:lang w:val="en-US" w:eastAsia="zh-CN" w:bidi="ar"/>
        </w:rPr>
        <w:t xml:space="preserve">最高得3分；</w:t>
      </w:r>
      <w:bookmarkEnd w:id="10"/>
      <w:r/>
      <w:r/>
    </w:p>
    <w:p>
      <w:pPr>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注：以上</w:t>
      </w:r>
      <w:r>
        <w:rPr>
          <w:rFonts w:hint="eastAsia" w:ascii="宋体" w:hAnsi="宋体" w:cs="宋体"/>
          <w:color w:val="000000"/>
          <w:sz w:val="24"/>
          <w:szCs w:val="24"/>
          <w:highlight w:val="none"/>
          <w:lang w:val="en-US" w:eastAsia="zh-CN" w:bidi="ar"/>
        </w:rPr>
        <w:t xml:space="preserve">2.1</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2.2</w:t>
      </w:r>
      <w:r>
        <w:rPr>
          <w:rFonts w:hint="eastAsia" w:ascii="宋体" w:hAnsi="宋体" w:eastAsia="宋体" w:cs="宋体"/>
          <w:color w:val="000000"/>
          <w:sz w:val="24"/>
          <w:szCs w:val="24"/>
          <w:highlight w:val="none"/>
          <w:lang w:val="en-US" w:eastAsia="zh-CN" w:bidi="ar"/>
        </w:rPr>
        <w:t xml:space="preserve">项中人员不重复计分。以上</w:t>
      </w:r>
      <w:r>
        <w:rPr>
          <w:rFonts w:hint="eastAsia" w:ascii="宋体" w:hAnsi="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val="en-US" w:eastAsia="zh-CN" w:bidi="ar"/>
        </w:rPr>
        <w:t xml:space="preserve">人员须在投标文件中提供有效期内的证书扫描件及投标单位为其缴纳的最新一期社保证明扫描件，未提供或提供不全的不得分。</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）服务承诺</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分）</w:t>
      </w:r>
      <w:r/>
    </w:p>
    <w:p>
      <w:pPr>
        <w:ind w:firstLine="480"/>
        <w:jc w:val="left"/>
        <w:spacing w:line="360" w:lineRule="auto"/>
        <w:widowControl/>
        <w:rPr>
          <w:rFonts w:hint="eastAsia" w:ascii="宋体" w:hAnsi="宋体"/>
          <w:color w:val="000000"/>
          <w:sz w:val="24"/>
          <w:lang w:val="en-US" w:eastAsia="zh-CN"/>
        </w:rPr>
      </w:pPr>
      <w:r>
        <w:rPr>
          <w:rFonts w:hint="eastAsia" w:ascii="宋体" w:hAnsi="宋体"/>
          <w:color w:val="000000"/>
          <w:sz w:val="24"/>
          <w:lang w:val="en-US" w:eastAsia="zh-CN"/>
        </w:rPr>
        <w:t xml:space="preserve">投标单位能协调有实施能力的运营商针对本项目所需的网络环境提供7*24小时技术支持的得2分，否则不得分。</w:t>
      </w:r>
      <w:r/>
    </w:p>
    <w:p>
      <w:pPr>
        <w:ind w:firstLine="480"/>
        <w:jc w:val="left"/>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color w:val="000000"/>
          <w:sz w:val="24"/>
          <w:lang w:val="en-US" w:eastAsia="zh-CN"/>
        </w:rPr>
        <w:t xml:space="preserve">注：投标文件内须提供相关承诺，否则不得分。</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投标人</w:t>
      </w:r>
      <w:r>
        <w:rPr>
          <w:rFonts w:hint="eastAsia" w:ascii="宋体" w:hAnsi="宋体" w:eastAsia="宋体" w:cs="宋体"/>
          <w:b/>
          <w:color w:val="000000"/>
          <w:sz w:val="24"/>
          <w:szCs w:val="24"/>
          <w:highlight w:val="none"/>
        </w:rPr>
        <w:t xml:space="preserve">综合实力</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13</w:t>
      </w:r>
      <w:r>
        <w:rPr>
          <w:rFonts w:hint="eastAsia" w:ascii="宋体" w:hAnsi="宋体" w:eastAsia="宋体" w:cs="宋体"/>
          <w:b/>
          <w:color w:val="000000"/>
          <w:sz w:val="24"/>
          <w:szCs w:val="24"/>
          <w:highlight w:val="none"/>
        </w:rPr>
        <w:t xml:space="preserve">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具有有效期内的ISO9001质量管理体系认证证书、ISO27001信息安全管理体系认证证书</w:t>
      </w:r>
      <w:r>
        <w:rPr>
          <w:rFonts w:hint="eastAsia" w:ascii="宋体" w:hAnsi="宋体" w:eastAsia="宋体" w:cs="宋体"/>
          <w:color w:val="000000"/>
          <w:sz w:val="24"/>
          <w:szCs w:val="24"/>
          <w:highlight w:val="none"/>
          <w:lang w:eastAsia="zh-CN"/>
        </w:rPr>
        <w:t xml:space="preserve">、ISO20000</w:t>
      </w:r>
      <w:bookmarkStart w:id="11" w:name="OLE_LINK25"/>
      <w:r>
        <w:rPr>
          <w:rFonts w:hint="eastAsia" w:ascii="宋体" w:hAnsi="宋体" w:eastAsia="宋体" w:cs="宋体"/>
          <w:color w:val="000000"/>
          <w:sz w:val="24"/>
          <w:szCs w:val="24"/>
          <w:highlight w:val="none"/>
          <w:lang w:eastAsia="zh-CN"/>
        </w:rPr>
        <w:t xml:space="preserve">信息技术服务管理体系</w:t>
      </w:r>
      <w:bookmarkEnd w:id="11"/>
      <w:r>
        <w:rPr>
          <w:rFonts w:hint="eastAsia" w:ascii="宋体" w:hAnsi="宋体" w:eastAsia="宋体" w:cs="宋体"/>
          <w:color w:val="000000"/>
          <w:sz w:val="24"/>
          <w:szCs w:val="24"/>
          <w:highlight w:val="none"/>
          <w:lang w:eastAsia="zh-CN"/>
        </w:rPr>
        <w:t xml:space="preserve">认证证书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ISO14001环境管理体系认证证书</w:t>
      </w:r>
      <w:r>
        <w:rPr>
          <w:rFonts w:hint="eastAsia" w:ascii="宋体" w:hAnsi="宋体" w:cs="宋体"/>
          <w:color w:val="000000"/>
          <w:sz w:val="24"/>
          <w:szCs w:val="24"/>
          <w:highlight w:val="none"/>
          <w:lang w:val="en-US" w:eastAsia="zh-CN"/>
        </w:rPr>
        <w:t xml:space="preserve">、ISO45001职业健康安全管理体系认证证书</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每提供一份得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分，本项最高</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b/>
          <w:color w:val="auto"/>
          <w:sz w:val="24"/>
          <w:szCs w:val="24"/>
          <w:highlight w:val="none"/>
        </w:rPr>
        <w:t xml:space="preserve">投标文件内</w:t>
      </w:r>
      <w:r>
        <w:rPr>
          <w:rFonts w:hint="eastAsia" w:ascii="宋体" w:hAnsi="宋体" w:eastAsia="宋体" w:cs="宋体"/>
          <w:b/>
          <w:bCs/>
          <w:color w:val="auto"/>
          <w:sz w:val="24"/>
          <w:szCs w:val="24"/>
          <w:highlight w:val="none"/>
        </w:rPr>
        <w:t xml:space="preserve">提供有效证书扫描件及国家认监委网站（全国认证认可信息公共服务平台）查询截图</w:t>
      </w:r>
      <w:r>
        <w:rPr>
          <w:rFonts w:hint="eastAsia" w:ascii="宋体" w:hAnsi="宋体" w:eastAsia="宋体" w:cs="宋体"/>
          <w:b/>
          <w:color w:val="auto"/>
          <w:sz w:val="24"/>
          <w:szCs w:val="24"/>
          <w:highlight w:val="none"/>
        </w:rPr>
        <w:t xml:space="preserve">，否则不得分</w:t>
      </w:r>
      <w:r>
        <w:rPr>
          <w:rFonts w:hint="eastAsia" w:ascii="宋体" w:hAnsi="宋体" w:cs="宋体"/>
          <w:color w:val="000000"/>
          <w:sz w:val="24"/>
          <w:szCs w:val="24"/>
          <w:highlight w:val="none"/>
          <w:lang w:eastAsia="zh-CN"/>
        </w:rPr>
        <w:t xml:space="preserve">】</w:t>
      </w:r>
      <w:r/>
    </w:p>
    <w:p>
      <w:pPr>
        <w:numPr>
          <w:ilvl w:val="0"/>
          <w:numId w:val="0"/>
        </w:numPr>
        <w:ind w:firstLine="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val="en-US" w:eastAsia="zh-CN"/>
        </w:rPr>
        <w:t xml:space="preserve">单位</w:t>
      </w:r>
      <w:r>
        <w:rPr>
          <w:rFonts w:ascii="宋体" w:hAnsi="宋体" w:eastAsia="宋体" w:cs="宋体"/>
          <w:color w:val="000000"/>
          <w:sz w:val="24"/>
          <w:szCs w:val="24"/>
          <w:highlight w:val="none"/>
          <w:lang w:val="en-US" w:eastAsia="zh-CN"/>
        </w:rPr>
        <w:t xml:space="preserve">具备</w:t>
      </w:r>
      <w:bookmarkStart w:id="12" w:name="OLE_LINK27"/>
      <w:r>
        <w:rPr>
          <w:rFonts w:ascii="宋体" w:hAnsi="宋体" w:eastAsia="宋体" w:cs="宋体"/>
          <w:color w:val="000000"/>
          <w:sz w:val="24"/>
          <w:szCs w:val="24"/>
          <w:highlight w:val="none"/>
          <w:lang w:val="en-US" w:eastAsia="zh-CN"/>
        </w:rPr>
        <w:t xml:space="preserve">ITSS信息技术服务标准</w:t>
      </w:r>
      <w:bookmarkEnd w:id="12"/>
      <w:r>
        <w:rPr>
          <w:rFonts w:ascii="宋体" w:hAnsi="宋体" w:eastAsia="宋体" w:cs="宋体"/>
          <w:color w:val="000000"/>
          <w:sz w:val="24"/>
          <w:szCs w:val="24"/>
          <w:highlight w:val="none"/>
          <w:lang w:val="en-US" w:eastAsia="zh-CN"/>
        </w:rPr>
        <w:t xml:space="preserve">符合性证书</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运行维护，得2分</w:t>
      </w:r>
      <w:r>
        <w:rPr>
          <w:rFonts w:hint="eastAsia" w:ascii="宋体" w:hAnsi="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投标</w:t>
      </w:r>
      <w:r>
        <w:rPr>
          <w:rFonts w:ascii="宋体" w:hAnsi="宋体" w:eastAsia="宋体" w:cs="宋体"/>
          <w:color w:val="000000"/>
          <w:sz w:val="24"/>
          <w:szCs w:val="24"/>
          <w:highlight w:val="none"/>
          <w:lang w:val="en-US" w:eastAsia="zh-CN"/>
        </w:rPr>
        <w:t xml:space="preserve">文件内提供上述证书的扫描件，未提供的不得分）</w:t>
      </w:r>
      <w:r/>
    </w:p>
    <w:p>
      <w:pPr>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投标</w:t>
      </w:r>
      <w:r>
        <w:rPr>
          <w:rFonts w:hint="eastAsia" w:ascii="宋体" w:hAnsi="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自2021年1月1日（以合同签署日期为准）以来独立完成类似项目业绩，每提供1个得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分，本项最高得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文件内提供合同扫描件，未提供或提供不全的不得分</w:t>
      </w:r>
      <w:r>
        <w:rPr>
          <w:rFonts w:hint="eastAsia" w:ascii="宋体" w:hAnsi="宋体" w:cs="宋体"/>
          <w:color w:val="000000"/>
          <w:sz w:val="24"/>
          <w:szCs w:val="24"/>
          <w:highlight w:val="none"/>
          <w:lang w:eastAsia="zh-CN"/>
        </w:rPr>
        <w:t xml:space="preserve">）</w:t>
      </w:r>
      <w:bookmarkStart w:id="13" w:name="_GoBack"/>
      <w:r/>
      <w:bookmarkEnd w:id="13"/>
      <w:r/>
      <w:r/>
    </w:p>
    <w:p>
      <w:pPr>
        <w:contextualSpacing/>
        <w:ind w:firstLine="3373"/>
        <w:jc w:val="both"/>
        <w:spacing w:line="360" w:lineRule="auto"/>
        <w:rPr>
          <w:rFonts w:hint="eastAsia" w:ascii="宋体" w:hAnsi="宋体" w:cs="宋体"/>
          <w:b/>
          <w:sz w:val="24"/>
          <w:szCs w:val="24"/>
        </w:rPr>
      </w:pPr>
      <w:r>
        <w:rPr>
          <w:rFonts w:hint="eastAsia" w:ascii="宋体" w:hAnsi="宋体" w:cs="宋体"/>
          <w:b/>
          <w:sz w:val="24"/>
          <w:szCs w:val="24"/>
        </w:rPr>
        <w:t xml:space="preserve">（全文完）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黑简体">
    <w:panose1 w:val="020B0503020202020204"/>
  </w:font>
  <w:font w:name="Symbol">
    <w:panose1 w:val="05050102010706020507"/>
  </w:font>
  <w:font w:name="Wingdings">
    <w:panose1 w:val="05000000000000000000"/>
  </w:font>
  <w:font w:name="2OcuAe">
    <w:panose1 w:val="020B0503020202020204"/>
  </w:font>
  <w:font w:name="昆仑仿宋">
    <w:panose1 w:val="020B0503020202020204"/>
  </w:font>
  <w:font w:name="华文细黑">
    <w:panose1 w:val="02010600040101010101"/>
  </w:font>
  <w:font w:name="微软雅黑.">
    <w:panose1 w:val="020B0503020204020204"/>
  </w:font>
  <w:font w:name="仿宋">
    <w:panose1 w:val="02010609060101010101"/>
  </w:font>
  <w:font w:name="宋体_x0001_糭.飬..">
    <w:panose1 w:val="02010600030101010101"/>
  </w:font>
  <w:font w:name="MS Gothic">
    <w:panose1 w:val="020B0609070205080204"/>
  </w:font>
  <w:font w:name="华文细黑.">
    <w:panose1 w:val="02010600040101010101"/>
  </w:font>
  <w:font w:name="Calibri">
    <w:panose1 w:val="020F0502020204030204"/>
  </w:font>
  <w:font w:name="微软雅黑">
    <w:panose1 w:val="020B0503020204020204"/>
  </w:font>
  <w:font w:name="Cambria">
    <w:panose1 w:val="0204050305040603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rFonts w:hint="eastAsi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3375" cy="28448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333375" cy="284480"/>
                      </a:xfrm>
                      <a:prstGeom prst="rect">
                        <a:avLst/>
                      </a:prstGeom>
                      <a:noFill/>
                      <a:ln>
                        <a:noFill/>
                      </a:ln>
                      <a:effectLst/>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p>
                          <w:r/>
                          <w:r/>
                        </w:p>
                      </w:txbxContent>
                    </wps:txbx>
                    <wps:bodyPr vert="horz" wrap="square" lIns="0" tIns="0" rIns="0" bIns="0" anchor="t" anchorCtr="0" upright="1"/>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26.2pt;height:22.4pt;mso-wrap-distance-left:9.0pt;mso-wrap-distance-top:0.0pt;mso-wrap-distance-right:9.0pt;mso-wrap-distance-bottom:0.0pt;v-text-anchor:top;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ascii="华文中宋" w:hAnsi="华文中宋" w:eastAsia="华文中宋" w:cs="Times New Roman"/>
        <w:b/>
        <w:sz w:val="24"/>
        <w:szCs w:val="24"/>
        <w:lang w:val="en-US" w:eastAsia="zh-CN" w:bidi="ar-SA"/>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505" name="图片 1"/>
                      <pic:cNvPicPr/>
                      <pic:nvPr/>
                    </pic:nvPicPr>
                    <pic:blipFill>
                      <a:blip r:embed="rId1"/>
                      <a:stretch/>
                    </pic:blipFill>
                    <pic:spPr bwMode="auto">
                      <a:xfrm>
                        <a:off x="0" y="0"/>
                        <a:ext cx="1513205" cy="28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0"/>
      </w:pPr>
      <w:rPr>
        <w:rFonts w:ascii="Times New Roman" w:hAnsi="Times New Roman" w:eastAsia="黑体" w:cs="Times New Roman"/>
        <w:b w:val="0"/>
        <w:i w:val="0"/>
        <w:sz w:val="28"/>
        <w:szCs w:val="28"/>
      </w:rPr>
    </w:lvl>
    <w:lvl w:ilvl="1">
      <w:start w:val="1"/>
      <w:numFmt w:val="decimal"/>
      <w:pStyle w:val="1122"/>
      <w:isLgl w:val="false"/>
      <w:suff w:val="space"/>
      <w:lvlText w:val="%1.%2"/>
      <w:lvlJc w:val="left"/>
      <w:pPr>
        <w:ind w:left="0" w:firstLine="0"/>
      </w:pPr>
      <w:rPr>
        <w:rFonts w:ascii="Times New Roman" w:hAnsi="Times New Roman" w:eastAsia="黑体" w:cs="Times New Roman"/>
        <w:b w:val="0"/>
        <w:i w:val="0"/>
        <w:sz w:val="24"/>
        <w:szCs w:val="24"/>
      </w:rPr>
    </w:lvl>
    <w:lvl w:ilvl="2">
      <w:start w:val="1"/>
      <w:numFmt w:val="decimal"/>
      <w:isLgl w:val="false"/>
      <w:suff w:val="space"/>
      <w:lvlText w:val="%1.%2.%3"/>
      <w:lvlJc w:val="left"/>
      <w:pPr>
        <w:ind w:left="0" w:firstLine="200"/>
      </w:pPr>
      <w:rPr>
        <w:rFonts w:ascii="Times New Roman" w:hAnsi="Times New Roman" w:eastAsia="黑体" w:cs="Times New Roman"/>
        <w:sz w:val="24"/>
        <w:szCs w:val="24"/>
      </w:rPr>
    </w:lvl>
    <w:lvl w:ilvl="3">
      <w:start w:val="1"/>
      <w:numFmt w:val="decimal"/>
      <w:isLgl w:val="false"/>
      <w:suff w:val="space"/>
      <w:lvlText w:val="%1.%2.%3.%4"/>
      <w:lvlJc w:val="left"/>
      <w:pPr>
        <w:ind w:left="0" w:firstLine="200"/>
      </w:pPr>
      <w:rPr>
        <w:rFonts w:ascii="Times New Roman" w:hAnsi="Times New Roman" w:eastAsia="黑体" w:cs="Times New Roman"/>
        <w:sz w:val="24"/>
        <w:szCs w:val="24"/>
      </w:rPr>
    </w:lvl>
    <w:lvl w:ilvl="4">
      <w:start w:val="1"/>
      <w:numFmt w:val="decimal"/>
      <w:isLgl w:val="false"/>
      <w:suff w:val="tab"/>
      <w:lvlText w:val="%1.%2.%3.%4.%5"/>
      <w:lvlJc w:val="left"/>
      <w:pPr>
        <w:ind w:left="2551" w:hanging="850"/>
        <w:tabs>
          <w:tab w:val="left" w:pos="3141" w:leader="none"/>
        </w:tabs>
      </w:pPr>
    </w:lvl>
    <w:lvl w:ilvl="5">
      <w:start w:val="1"/>
      <w:numFmt w:val="decimal"/>
      <w:isLgl w:val="false"/>
      <w:suff w:val="tab"/>
      <w:lvlText w:val="%1.%2.%3.%4.%5.%6"/>
      <w:lvlJc w:val="left"/>
      <w:pPr>
        <w:ind w:left="3260" w:hanging="1134"/>
        <w:tabs>
          <w:tab w:val="left" w:pos="3926" w:leader="none"/>
        </w:tabs>
      </w:pPr>
    </w:lvl>
    <w:lvl w:ilvl="6">
      <w:start w:val="1"/>
      <w:numFmt w:val="decimal"/>
      <w:isLgl w:val="false"/>
      <w:suff w:val="tab"/>
      <w:lvlText w:val="%1.%2.%3.%4.%5.%6.%7"/>
      <w:lvlJc w:val="left"/>
      <w:pPr>
        <w:ind w:left="3827" w:hanging="1276"/>
        <w:tabs>
          <w:tab w:val="left" w:pos="4351" w:leader="none"/>
        </w:tabs>
      </w:pPr>
    </w:lvl>
    <w:lvl w:ilvl="7">
      <w:start w:val="1"/>
      <w:numFmt w:val="decimal"/>
      <w:isLgl w:val="false"/>
      <w:suff w:val="tab"/>
      <w:lvlText w:val="%1.%2.%3.%4.%5.%6.%7.%8"/>
      <w:lvlJc w:val="left"/>
      <w:pPr>
        <w:ind w:left="4394" w:hanging="1418"/>
        <w:tabs>
          <w:tab w:val="left" w:pos="5136" w:leader="none"/>
        </w:tabs>
      </w:pPr>
    </w:lvl>
    <w:lvl w:ilvl="8">
      <w:start w:val="1"/>
      <w:numFmt w:val="decimal"/>
      <w:isLgl w:val="false"/>
      <w:suff w:val="tab"/>
      <w:lvlText w:val="%1.%2.%3.%4.%5.%6.%7.%8.%9"/>
      <w:lvlJc w:val="left"/>
      <w:pPr>
        <w:ind w:left="5102" w:hanging="1700"/>
        <w:tabs>
          <w:tab w:val="left" w:pos="5922"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0"/>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link w:val="140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4">
    <w:name w:val="Heading 1"/>
    <w:basedOn w:val="713"/>
    <w:next w:val="713"/>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toc 7"/>
    <w:basedOn w:val="713"/>
    <w:next w:val="713"/>
    <w:uiPriority w:val="39"/>
    <w:unhideWhenUsed/>
    <w:qFormat/>
    <w:pPr>
      <w:ind w:left="1701" w:right="0" w:firstLine="0"/>
      <w:spacing w:after="57"/>
    </w:pPr>
  </w:style>
  <w:style w:type="paragraph" w:styleId="726">
    <w:name w:val="Caption"/>
    <w:basedOn w:val="713"/>
    <w:next w:val="713"/>
    <w:uiPriority w:val="35"/>
    <w:semiHidden/>
    <w:unhideWhenUsed/>
    <w:qFormat/>
    <w:pPr>
      <w:spacing w:line="276" w:lineRule="auto"/>
    </w:pPr>
    <w:rPr>
      <w:b/>
      <w:bCs/>
      <w:color w:val="4f81bd"/>
      <w:sz w:val="18"/>
      <w:szCs w:val="18"/>
    </w:rPr>
  </w:style>
  <w:style w:type="paragraph" w:styleId="727">
    <w:name w:val="annotation text"/>
    <w:basedOn w:val="713"/>
    <w:uiPriority w:val="99"/>
    <w:semiHidden/>
    <w:unhideWhenUsed/>
    <w:qFormat/>
    <w:pPr>
      <w:jc w:val="left"/>
    </w:pPr>
  </w:style>
  <w:style w:type="paragraph" w:styleId="728">
    <w:name w:val="toc 5"/>
    <w:basedOn w:val="713"/>
    <w:next w:val="713"/>
    <w:uiPriority w:val="39"/>
    <w:unhideWhenUsed/>
    <w:qFormat/>
    <w:pPr>
      <w:ind w:left="1134" w:right="0" w:firstLine="0"/>
      <w:spacing w:after="57"/>
    </w:pPr>
  </w:style>
  <w:style w:type="paragraph" w:styleId="729">
    <w:name w:val="toc 3"/>
    <w:basedOn w:val="713"/>
    <w:next w:val="713"/>
    <w:uiPriority w:val="39"/>
    <w:unhideWhenUsed/>
    <w:qFormat/>
    <w:pPr>
      <w:ind w:left="567" w:right="0" w:firstLine="0"/>
      <w:spacing w:after="57"/>
    </w:pPr>
  </w:style>
  <w:style w:type="paragraph" w:styleId="730">
    <w:name w:val="toc 8"/>
    <w:basedOn w:val="713"/>
    <w:next w:val="713"/>
    <w:uiPriority w:val="39"/>
    <w:unhideWhenUsed/>
    <w:qFormat/>
    <w:pPr>
      <w:ind w:left="1984" w:right="0" w:firstLine="0"/>
      <w:spacing w:after="57"/>
    </w:pPr>
  </w:style>
  <w:style w:type="paragraph" w:styleId="731">
    <w:name w:val="endnote text"/>
    <w:basedOn w:val="713"/>
    <w:uiPriority w:val="99"/>
    <w:semiHidden/>
    <w:unhideWhenUsed/>
    <w:qFormat/>
    <w:pPr>
      <w:spacing w:after="0" w:line="240" w:lineRule="auto"/>
    </w:pPr>
    <w:rPr>
      <w:sz w:val="20"/>
    </w:rPr>
  </w:style>
  <w:style w:type="paragraph" w:styleId="732">
    <w:name w:val="Footer"/>
    <w:basedOn w:val="713"/>
    <w:uiPriority w:val="99"/>
    <w:unhideWhenUsed/>
    <w:qFormat/>
    <w:pPr>
      <w:spacing w:after="0" w:line="240" w:lineRule="auto"/>
      <w:tabs>
        <w:tab w:val="center" w:pos="7143" w:leader="none"/>
        <w:tab w:val="right" w:pos="14287" w:leader="none"/>
      </w:tabs>
    </w:pPr>
  </w:style>
  <w:style w:type="paragraph" w:styleId="733">
    <w:name w:val="Header"/>
    <w:basedOn w:val="713"/>
    <w:uiPriority w:val="99"/>
    <w:unhideWhenUsed/>
    <w:qFormat/>
    <w:pPr>
      <w:spacing w:after="0" w:line="240" w:lineRule="auto"/>
      <w:tabs>
        <w:tab w:val="center" w:pos="7143" w:leader="none"/>
        <w:tab w:val="right" w:pos="14287" w:leader="none"/>
      </w:tabs>
    </w:pPr>
  </w:style>
  <w:style w:type="paragraph" w:styleId="734">
    <w:name w:val="toc 1"/>
    <w:basedOn w:val="713"/>
    <w:next w:val="713"/>
    <w:uiPriority w:val="39"/>
    <w:unhideWhenUsed/>
    <w:qFormat/>
    <w:pPr>
      <w:ind w:left="0" w:right="0" w:firstLine="0"/>
      <w:spacing w:after="57"/>
    </w:pPr>
  </w:style>
  <w:style w:type="paragraph" w:styleId="735">
    <w:name w:val="toc 4"/>
    <w:basedOn w:val="713"/>
    <w:next w:val="713"/>
    <w:uiPriority w:val="39"/>
    <w:unhideWhenUsed/>
    <w:qFormat/>
    <w:pPr>
      <w:ind w:left="850" w:right="0" w:firstLine="0"/>
      <w:spacing w:after="57"/>
    </w:pPr>
  </w:style>
  <w:style w:type="paragraph" w:styleId="736">
    <w:name w:val="Subtitle"/>
    <w:basedOn w:val="713"/>
    <w:next w:val="713"/>
    <w:uiPriority w:val="11"/>
    <w:qFormat/>
    <w:pPr>
      <w:spacing w:before="200" w:after="200"/>
    </w:pPr>
    <w:rPr>
      <w:sz w:val="24"/>
      <w:szCs w:val="24"/>
    </w:rPr>
  </w:style>
  <w:style w:type="paragraph" w:styleId="737">
    <w:name w:val="footnote text"/>
    <w:basedOn w:val="713"/>
    <w:uiPriority w:val="99"/>
    <w:semiHidden/>
    <w:unhideWhenUsed/>
    <w:qFormat/>
    <w:pPr>
      <w:spacing w:after="40" w:line="240" w:lineRule="auto"/>
    </w:pPr>
    <w:rPr>
      <w:sz w:val="18"/>
    </w:rPr>
  </w:style>
  <w:style w:type="paragraph" w:styleId="738">
    <w:name w:val="toc 6"/>
    <w:basedOn w:val="713"/>
    <w:next w:val="713"/>
    <w:uiPriority w:val="39"/>
    <w:unhideWhenUsed/>
    <w:qFormat/>
    <w:pPr>
      <w:ind w:left="1417" w:right="0" w:firstLine="0"/>
      <w:spacing w:after="57"/>
    </w:pPr>
  </w:style>
  <w:style w:type="paragraph" w:styleId="739">
    <w:name w:val="table of figures"/>
    <w:basedOn w:val="713"/>
    <w:next w:val="713"/>
    <w:uiPriority w:val="99"/>
    <w:unhideWhenUsed/>
    <w:qFormat/>
    <w:pPr>
      <w:spacing w:after="0" w:afterAutospacing="0"/>
    </w:pPr>
  </w:style>
  <w:style w:type="paragraph" w:styleId="740">
    <w:name w:val="toc 2"/>
    <w:basedOn w:val="713"/>
    <w:next w:val="713"/>
    <w:uiPriority w:val="39"/>
    <w:unhideWhenUsed/>
    <w:qFormat/>
    <w:pPr>
      <w:ind w:left="283" w:right="0" w:firstLine="0"/>
      <w:spacing w:after="57"/>
    </w:pPr>
  </w:style>
  <w:style w:type="paragraph" w:styleId="741">
    <w:name w:val="toc 9"/>
    <w:basedOn w:val="713"/>
    <w:next w:val="713"/>
    <w:uiPriority w:val="39"/>
    <w:unhideWhenUsed/>
    <w:qFormat/>
    <w:pPr>
      <w:ind w:left="2268" w:right="0" w:firstLine="0"/>
      <w:spacing w:after="57"/>
    </w:pPr>
  </w:style>
  <w:style w:type="paragraph" w:styleId="742">
    <w:name w:val="Title"/>
    <w:basedOn w:val="713"/>
    <w:next w:val="713"/>
    <w:uiPriority w:val="10"/>
    <w:qFormat/>
    <w:pPr>
      <w:contextualSpacing/>
      <w:spacing w:before="300" w:after="200"/>
    </w:pPr>
    <w:rPr>
      <w:sz w:val="48"/>
      <w:szCs w:val="48"/>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u w:val="single"/>
    </w:rPr>
  </w:style>
  <w:style w:type="character" w:styleId="746">
    <w:name w:val="footnote reference"/>
    <w:uiPriority w:val="99"/>
    <w:unhideWhenUsed/>
    <w:qFormat/>
    <w:rPr>
      <w:vertAlign w:val="superscript"/>
    </w:rPr>
  </w:style>
  <w:style w:type="table" w:styleId="7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7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7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7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7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7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7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7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7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7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7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7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7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7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7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7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sz w:val="22"/>
      </w:rPr>
      <w:tcPr>
        <w:shd w:val="clear" w:color="cacaca" w:fill="cacaca"/>
      </w:tcPr>
    </w:tblStylePr>
    <w:tblStylePr w:type="band1Vert">
      <w:tcPr>
        <w:shd w:val="clear" w:color="cacaca" w:fill="cacaca"/>
      </w:tcPr>
    </w:tblStylePr>
    <w:tblStylePr w:type="band2Horz">
      <w:rPr>
        <w:rFonts w:ascii="Arial" w:hAnsi="Arial"/>
        <w:color w:val="7e7e7e"/>
        <w:sz w:val="22"/>
      </w:rPr>
    </w:tblStylePr>
    <w:tblStylePr w:type="firstCol">
      <w:rPr>
        <w:b/>
        <w:color w:val="7e7e7e"/>
      </w:rPr>
    </w:tblStylePr>
    <w:tblStylePr w:type="firstRow">
      <w:rPr>
        <w:b/>
        <w:color w:val="7e7e7e"/>
      </w:rPr>
      <w:tcPr>
        <w:tcBorders>
          <w:bottom w:val="single" w:color="7E7E7E" w:sz="12" w:space="0"/>
        </w:tcBorders>
      </w:tcPr>
    </w:tblStylePr>
    <w:tblStylePr w:type="lastCol">
      <w:rPr>
        <w:b/>
        <w:color w:val="7e7e7e"/>
      </w:rPr>
    </w:tblStylePr>
    <w:tblStylePr w:type="lastRow">
      <w:rPr>
        <w:b/>
        <w:color w:val="7e7e7e"/>
      </w:rPr>
    </w:tblStylePr>
  </w:style>
  <w:style w:type="table" w:styleId="7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7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7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7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7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7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sz w:val="22"/>
      </w:rPr>
      <w:tcPr>
        <w:shd w:val="clear" w:color="fde9d9" w:fill="fde9d9"/>
      </w:tcPr>
    </w:tblStylePr>
    <w:tblStylePr w:type="band1Vert">
      <w:tcPr>
        <w:shd w:val="clear" w:color="fde9d9" w:fill="fde9d9"/>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7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sz w:val="22"/>
      </w:rPr>
      <w:tcPr>
        <w:shd w:val="clear" w:color="f1f1f1" w:fill="f1f1f1"/>
      </w:tcPr>
    </w:tblStylePr>
    <w:tblStylePr w:type="band1Vert">
      <w:tcPr>
        <w:shd w:val="clear" w:color="f1f1f1" w:fill="f1f1f1"/>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sz w:val="22"/>
      </w:rPr>
      <w:tcPr>
        <w:shd w:val="clear" w:color="dbe5f1" w:fill="dbe5f1"/>
      </w:tcPr>
    </w:tblStylePr>
    <w:tblStylePr w:type="band1Vert">
      <w:tcPr>
        <w:shd w:val="clear" w:color="dbe5f1" w:fill="db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7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7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7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sz w:val="22"/>
      </w:rPr>
      <w:tcPr>
        <w:shd w:val="clear" w:color="fde9d9" w:fill="fde9d9"/>
      </w:tcPr>
    </w:tblStylePr>
    <w:tblStylePr w:type="band1Vert">
      <w:tcPr>
        <w:shd w:val="clear" w:color="fde9d9" w:fill="fde9d9"/>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02"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03"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04"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05"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06"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07"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08"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b/>
        <w:color w:val="c3d69c"/>
      </w:rPr>
    </w:tblStylePr>
    <w:tblStylePr w:type="firstRow">
      <w:rPr>
        <w:b/>
        <w:color w:val="c3d69c"/>
      </w:rPr>
      <w:tcPr>
        <w:tcBorders>
          <w:bottom w:val="single" w:color="C3D69C" w:sz="4" w:space="0"/>
        </w:tcBorders>
      </w:tcPr>
    </w:tblStylePr>
    <w:tblStylePr w:type="lastCol">
      <w:rPr>
        <w:b/>
        <w:color w:val="c3d69c"/>
      </w:rPr>
    </w:tblStylePr>
    <w:tblStylePr w:type="lastRow">
      <w:rPr>
        <w:b/>
        <w:color w:val="c3d69c"/>
      </w:rPr>
      <w:tcPr>
        <w:tcBorders>
          <w:top w:val="single" w:color="C3D69C" w:sz="4" w:space="0"/>
        </w:tcBorders>
      </w:tcPr>
    </w:tblStylePr>
  </w:style>
  <w:style w:type="table" w:styleId="8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8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8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sz w:val="22"/>
      </w:rPr>
      <w:tcPr>
        <w:shd w:val="clear" w:color="bebebe" w:fill="bebebe"/>
      </w:tcPr>
    </w:tblStylePr>
    <w:tblStylePr w:type="band1Vert">
      <w:tcPr>
        <w:shd w:val="clear" w:color="bebebe" w:fill="bebebe"/>
      </w:tcPr>
    </w:tblStylePr>
    <w:tblStylePr w:type="band2Horz">
      <w:rPr>
        <w:rFonts w:ascii="Arial" w:hAnsi="Arial"/>
        <w:color w:val="7e7e7e"/>
        <w:sz w:val="22"/>
      </w:rPr>
    </w:tblStylePr>
    <w:tblStylePr w:type="firstCol">
      <w:rPr>
        <w:rFonts w:ascii="Arial" w:hAnsi="Arial"/>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e7e7e"/>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e7e7e"/>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e7e7e"/>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sz w:val="22"/>
      </w:rPr>
      <w:tcPr>
        <w:shd w:val="clear" w:color="e5edd5" w:fill="e5edd5"/>
      </w:tcPr>
    </w:tblStylePr>
    <w:tblStylePr w:type="band1Vert">
      <w:tcPr>
        <w:shd w:val="clear" w:color="e5edd5" w:fill="e5edd5"/>
      </w:tcPr>
    </w:tblStylePr>
    <w:tblStylePr w:type="band2Horz">
      <w:rPr>
        <w:rFonts w:ascii="Arial" w:hAnsi="Arial"/>
        <w:color w:val="c3d69c"/>
        <w:sz w:val="22"/>
      </w:rPr>
    </w:tblStylePr>
    <w:tblStylePr w:type="firstCol">
      <w:rPr>
        <w:rFonts w:ascii="Arial" w:hAnsi="Arial"/>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c"/>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c"/>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c"/>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8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8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8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872" w:customStyle="1">
    <w:name w:val="标题 111"/>
    <w:next w:val="713"/>
    <w:uiPriority w:val="9"/>
    <w:qFormat/>
    <w:pPr>
      <w:keepLines/>
      <w:keepNext/>
      <w:spacing w:before="480" w:after="200"/>
      <w:outlineLvl w:val="0"/>
    </w:pPr>
    <w:rPr>
      <w:rFonts w:hint="default" w:ascii="Arial" w:hAnsi="Arial" w:eastAsia="Arial" w:cs="Arial"/>
      <w:sz w:val="40"/>
      <w:szCs w:val="40"/>
    </w:rPr>
  </w:style>
  <w:style w:type="paragraph" w:styleId="873" w:customStyle="1">
    <w:name w:val="标题 211"/>
    <w:basedOn w:val="713"/>
    <w:next w:val="713"/>
    <w:uiPriority w:val="9"/>
    <w:unhideWhenUsed/>
    <w:qFormat/>
    <w:pPr>
      <w:keepLines/>
      <w:keepNext/>
      <w:spacing w:before="360" w:after="200"/>
      <w:outlineLvl w:val="1"/>
    </w:pPr>
    <w:rPr>
      <w:rFonts w:ascii="Arial" w:hAnsi="Arial" w:eastAsia="Arial" w:cs="Arial"/>
      <w:sz w:val="34"/>
    </w:rPr>
  </w:style>
  <w:style w:type="paragraph" w:styleId="874" w:customStyle="1">
    <w:name w:val="标题 311"/>
    <w:next w:val="713"/>
    <w:uiPriority w:val="9"/>
    <w:unhideWhenUsed/>
    <w:qFormat/>
    <w:pPr>
      <w:keepLines/>
      <w:keepNext/>
      <w:spacing w:before="320" w:after="200"/>
      <w:outlineLvl w:val="2"/>
    </w:pPr>
    <w:rPr>
      <w:rFonts w:hint="default" w:ascii="Arial" w:hAnsi="Arial" w:eastAsia="Arial" w:cs="Arial"/>
      <w:sz w:val="30"/>
      <w:szCs w:val="30"/>
    </w:rPr>
  </w:style>
  <w:style w:type="paragraph" w:styleId="875" w:customStyle="1">
    <w:name w:val="标题 411"/>
    <w:next w:val="713"/>
    <w:uiPriority w:val="9"/>
    <w:unhideWhenUsed/>
    <w:qFormat/>
    <w:pPr>
      <w:keepLines/>
      <w:keepNext/>
      <w:spacing w:before="320" w:after="200"/>
      <w:outlineLvl w:val="3"/>
    </w:pPr>
    <w:rPr>
      <w:rFonts w:hint="default" w:ascii="Arial" w:hAnsi="Arial" w:eastAsia="Arial" w:cs="Arial"/>
      <w:b/>
      <w:bCs/>
      <w:sz w:val="26"/>
      <w:szCs w:val="26"/>
    </w:rPr>
  </w:style>
  <w:style w:type="paragraph" w:styleId="876" w:customStyle="1">
    <w:name w:val="标题 511"/>
    <w:next w:val="713"/>
    <w:uiPriority w:val="9"/>
    <w:unhideWhenUsed/>
    <w:qFormat/>
    <w:pPr>
      <w:keepLines/>
      <w:keepNext/>
      <w:spacing w:before="320" w:after="200"/>
      <w:outlineLvl w:val="4"/>
    </w:pPr>
    <w:rPr>
      <w:rFonts w:hint="default" w:ascii="Arial" w:hAnsi="Arial" w:eastAsia="Arial" w:cs="Arial"/>
      <w:b/>
      <w:bCs/>
      <w:sz w:val="24"/>
      <w:szCs w:val="24"/>
    </w:rPr>
  </w:style>
  <w:style w:type="paragraph" w:styleId="877" w:customStyle="1">
    <w:name w:val="标题 611"/>
    <w:next w:val="713"/>
    <w:link w:val="883"/>
    <w:uiPriority w:val="9"/>
    <w:unhideWhenUsed/>
    <w:qFormat/>
    <w:pPr>
      <w:keepLines/>
      <w:keepNext/>
      <w:spacing w:before="320" w:after="200"/>
      <w:outlineLvl w:val="5"/>
    </w:pPr>
    <w:rPr>
      <w:rFonts w:hint="default" w:ascii="Arial" w:hAnsi="Arial" w:eastAsia="Arial" w:cs="Arial"/>
      <w:b/>
      <w:bCs/>
      <w:sz w:val="22"/>
      <w:szCs w:val="22"/>
    </w:rPr>
  </w:style>
  <w:style w:type="paragraph" w:styleId="878" w:customStyle="1">
    <w:name w:val="标题 711"/>
    <w:next w:val="713"/>
    <w:link w:val="884"/>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79" w:customStyle="1">
    <w:name w:val="标题 811"/>
    <w:next w:val="713"/>
    <w:link w:val="885"/>
    <w:uiPriority w:val="9"/>
    <w:unhideWhenUsed/>
    <w:qFormat/>
    <w:pPr>
      <w:keepLines/>
      <w:keepNext/>
      <w:spacing w:before="320" w:after="200"/>
      <w:outlineLvl w:val="7"/>
    </w:pPr>
    <w:rPr>
      <w:rFonts w:hint="default" w:ascii="Arial" w:hAnsi="Arial" w:eastAsia="Arial" w:cs="Arial"/>
      <w:i/>
      <w:iCs/>
      <w:sz w:val="22"/>
      <w:szCs w:val="22"/>
    </w:rPr>
  </w:style>
  <w:style w:type="paragraph" w:styleId="880" w:customStyle="1">
    <w:name w:val="标题 911"/>
    <w:next w:val="713"/>
    <w:link w:val="886"/>
    <w:uiPriority w:val="9"/>
    <w:unhideWhenUsed/>
    <w:qFormat/>
    <w:pPr>
      <w:keepLines/>
      <w:keepNext/>
      <w:spacing w:before="320" w:after="200"/>
      <w:outlineLvl w:val="8"/>
    </w:pPr>
    <w:rPr>
      <w:rFonts w:hint="default" w:ascii="Arial" w:hAnsi="Arial" w:eastAsia="Arial" w:cs="Arial"/>
      <w:i/>
      <w:iCs/>
      <w:sz w:val="21"/>
      <w:szCs w:val="21"/>
    </w:rPr>
  </w:style>
  <w:style w:type="character" w:styleId="881" w:customStyle="1">
    <w:name w:val="默认段落字体11"/>
    <w:link w:val="713"/>
    <w:uiPriority w:val="1"/>
    <w:unhideWhenUsed/>
    <w:qFormat/>
  </w:style>
  <w:style w:type="table" w:styleId="882" w:customStyle="1">
    <w:name w:val="普通表格1"/>
    <w:uiPriority w:val="99"/>
    <w:unhideWhenUsed/>
    <w:qFormat/>
    <w:tblPr/>
  </w:style>
  <w:style w:type="character" w:styleId="883" w:customStyle="1">
    <w:name w:val="Heading 6 Char"/>
    <w:link w:val="877"/>
    <w:uiPriority w:val="9"/>
    <w:qFormat/>
    <w:rPr>
      <w:rFonts w:ascii="Arial" w:hAnsi="Arial" w:eastAsia="Arial" w:cs="Arial"/>
      <w:b/>
      <w:bCs/>
      <w:sz w:val="22"/>
      <w:szCs w:val="22"/>
    </w:rPr>
  </w:style>
  <w:style w:type="character" w:styleId="884" w:customStyle="1">
    <w:name w:val="Heading 7 Char"/>
    <w:link w:val="878"/>
    <w:uiPriority w:val="9"/>
    <w:qFormat/>
    <w:rPr>
      <w:rFonts w:ascii="Arial" w:hAnsi="Arial" w:eastAsia="Arial" w:cs="Arial"/>
      <w:b/>
      <w:bCs/>
      <w:i/>
      <w:iCs/>
      <w:sz w:val="22"/>
      <w:szCs w:val="22"/>
    </w:rPr>
  </w:style>
  <w:style w:type="character" w:styleId="885" w:customStyle="1">
    <w:name w:val="Heading 8 Char"/>
    <w:link w:val="879"/>
    <w:uiPriority w:val="9"/>
    <w:qFormat/>
    <w:rPr>
      <w:rFonts w:ascii="Arial" w:hAnsi="Arial" w:eastAsia="Arial" w:cs="Arial"/>
      <w:i/>
      <w:iCs/>
      <w:sz w:val="22"/>
      <w:szCs w:val="22"/>
    </w:rPr>
  </w:style>
  <w:style w:type="character" w:styleId="886" w:customStyle="1">
    <w:name w:val="Heading 9 Char"/>
    <w:link w:val="880"/>
    <w:uiPriority w:val="9"/>
    <w:qFormat/>
    <w:rPr>
      <w:rFonts w:ascii="Arial" w:hAnsi="Arial" w:eastAsia="Arial" w:cs="Arial"/>
      <w:i/>
      <w:iCs/>
      <w:sz w:val="21"/>
      <w:szCs w:val="21"/>
    </w:rPr>
  </w:style>
  <w:style w:type="paragraph" w:styleId="887" w:customStyle="1">
    <w:name w:val="目录 711"/>
    <w:next w:val="713"/>
    <w:uiPriority w:val="39"/>
    <w:unhideWhenUsed/>
    <w:qFormat/>
    <w:pPr>
      <w:ind w:left="1701" w:right="0" w:firstLine="0"/>
      <w:spacing w:after="57"/>
    </w:pPr>
    <w:rPr>
      <w:rFonts w:hint="default" w:ascii="Times New Roman" w:hAnsi="Times New Roman" w:eastAsia="宋体" w:cs="Times New Roman"/>
    </w:rPr>
  </w:style>
  <w:style w:type="paragraph" w:styleId="888" w:customStyle="1">
    <w:name w:val="题注11"/>
    <w:next w:val="713"/>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889" w:customStyle="1">
    <w:name w:val="批注文字11"/>
    <w:basedOn w:val="713"/>
    <w:uiPriority w:val="0"/>
    <w:qFormat/>
    <w:pPr>
      <w:jc w:val="left"/>
    </w:pPr>
  </w:style>
  <w:style w:type="paragraph" w:styleId="890" w:customStyle="1">
    <w:name w:val="正文文本12"/>
    <w:basedOn w:val="713"/>
    <w:uiPriority w:val="99"/>
    <w:unhideWhenUsed/>
    <w:qFormat/>
    <w:rPr>
      <w:rFonts w:ascii="宋体" w:hAnsi="宋体" w:eastAsia="宋体" w:cs="宋体"/>
      <w:sz w:val="20"/>
      <w:szCs w:val="20"/>
      <w:lang w:val="en-US" w:eastAsia="en-US" w:bidi="ar-SA"/>
    </w:rPr>
  </w:style>
  <w:style w:type="paragraph" w:styleId="891" w:customStyle="1">
    <w:name w:val="正文文本缩进11"/>
    <w:basedOn w:val="713"/>
    <w:next w:val="892"/>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92" w:customStyle="1">
    <w:name w:val="目录 51"/>
    <w:next w:val="713"/>
    <w:uiPriority w:val="0"/>
    <w:qFormat/>
    <w:pPr>
      <w:ind w:left="1275"/>
      <w:jc w:val="both"/>
    </w:pPr>
    <w:rPr>
      <w:rFonts w:hint="default" w:ascii="Times New Roman" w:hAnsi="Times New Roman" w:eastAsia="宋体" w:cs="Times New Roman"/>
      <w:sz w:val="21"/>
      <w:lang w:val="en-US" w:eastAsia="zh-CN" w:bidi="ar-SA"/>
    </w:rPr>
  </w:style>
  <w:style w:type="paragraph" w:styleId="893" w:customStyle="1">
    <w:name w:val="目录 52"/>
    <w:next w:val="713"/>
    <w:uiPriority w:val="39"/>
    <w:unhideWhenUsed/>
    <w:qFormat/>
    <w:pPr>
      <w:ind w:left="1134" w:right="0" w:firstLine="0"/>
      <w:spacing w:after="57"/>
    </w:pPr>
    <w:rPr>
      <w:rFonts w:hint="default" w:ascii="Times New Roman" w:hAnsi="Times New Roman" w:eastAsia="宋体" w:cs="Times New Roman"/>
    </w:rPr>
  </w:style>
  <w:style w:type="paragraph" w:styleId="894" w:customStyle="1">
    <w:name w:val="目录 311"/>
    <w:next w:val="713"/>
    <w:uiPriority w:val="39"/>
    <w:unhideWhenUsed/>
    <w:qFormat/>
    <w:pPr>
      <w:ind w:left="567" w:right="0" w:firstLine="0"/>
      <w:spacing w:after="57"/>
    </w:pPr>
    <w:rPr>
      <w:rFonts w:hint="default" w:ascii="Times New Roman" w:hAnsi="Times New Roman" w:eastAsia="宋体" w:cs="Times New Roman"/>
    </w:rPr>
  </w:style>
  <w:style w:type="paragraph" w:styleId="895" w:customStyle="1">
    <w:name w:val="纯文本12"/>
    <w:basedOn w:val="713"/>
    <w:link w:val="896"/>
    <w:uiPriority w:val="0"/>
    <w:qFormat/>
    <w:rPr>
      <w:rFonts w:ascii="宋体" w:hAnsi="Courier New" w:eastAsia="楷体_GB2312"/>
      <w:sz w:val="26"/>
      <w:szCs w:val="20"/>
    </w:rPr>
  </w:style>
  <w:style w:type="character" w:styleId="896" w:customStyle="1">
    <w:name w:val="Plain Text Char Char"/>
    <w:link w:val="895"/>
    <w:uiPriority w:val="0"/>
    <w:qFormat/>
    <w:rPr>
      <w:rFonts w:ascii="宋体" w:hAnsi="Courier New" w:eastAsia="楷体_GB2312"/>
      <w:sz w:val="26"/>
    </w:rPr>
  </w:style>
  <w:style w:type="paragraph" w:styleId="897" w:customStyle="1">
    <w:name w:val="目录 811"/>
    <w:next w:val="713"/>
    <w:uiPriority w:val="39"/>
    <w:unhideWhenUsed/>
    <w:qFormat/>
    <w:pPr>
      <w:ind w:left="1984" w:right="0" w:firstLine="0"/>
      <w:spacing w:after="57"/>
    </w:pPr>
    <w:rPr>
      <w:rFonts w:hint="default" w:ascii="Times New Roman" w:hAnsi="Times New Roman" w:eastAsia="宋体" w:cs="Times New Roman"/>
    </w:rPr>
  </w:style>
  <w:style w:type="paragraph" w:styleId="898" w:customStyle="1">
    <w:name w:val="尾注文本1"/>
    <w:link w:val="899"/>
    <w:uiPriority w:val="99"/>
    <w:unhideWhenUsed/>
    <w:qFormat/>
    <w:pPr>
      <w:spacing w:after="0" w:line="240" w:lineRule="auto"/>
    </w:pPr>
    <w:rPr>
      <w:rFonts w:hint="default" w:ascii="Times New Roman" w:hAnsi="Times New Roman" w:eastAsia="宋体" w:cs="Times New Roman"/>
      <w:sz w:val="20"/>
    </w:rPr>
  </w:style>
  <w:style w:type="character" w:styleId="899" w:customStyle="1">
    <w:name w:val="Endnote Text Char"/>
    <w:link w:val="898"/>
    <w:uiPriority w:val="99"/>
    <w:qFormat/>
    <w:rPr>
      <w:sz w:val="20"/>
    </w:rPr>
  </w:style>
  <w:style w:type="paragraph" w:styleId="900" w:customStyle="1">
    <w:name w:val="页脚11"/>
    <w:basedOn w:val="713"/>
    <w:link w:val="901"/>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01" w:customStyle="1">
    <w:name w:val="Caption Char"/>
    <w:link w:val="900"/>
    <w:uiPriority w:val="99"/>
    <w:qFormat/>
  </w:style>
  <w:style w:type="paragraph" w:styleId="902" w:customStyle="1">
    <w:name w:val="页眉1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03" w:customStyle="1">
    <w:name w:val="目录 111"/>
    <w:next w:val="713"/>
    <w:uiPriority w:val="39"/>
    <w:unhideWhenUsed/>
    <w:qFormat/>
    <w:pPr>
      <w:ind w:left="0" w:right="0" w:firstLine="0"/>
      <w:spacing w:after="57"/>
    </w:pPr>
    <w:rPr>
      <w:rFonts w:hint="default" w:ascii="Times New Roman" w:hAnsi="Times New Roman" w:eastAsia="宋体" w:cs="Times New Roman"/>
    </w:rPr>
  </w:style>
  <w:style w:type="paragraph" w:styleId="904" w:customStyle="1">
    <w:name w:val="目录 411"/>
    <w:next w:val="713"/>
    <w:uiPriority w:val="39"/>
    <w:unhideWhenUsed/>
    <w:qFormat/>
    <w:pPr>
      <w:ind w:left="850" w:right="0" w:firstLine="0"/>
      <w:spacing w:after="57"/>
    </w:pPr>
    <w:rPr>
      <w:rFonts w:hint="default" w:ascii="Times New Roman" w:hAnsi="Times New Roman" w:eastAsia="宋体" w:cs="Times New Roman"/>
    </w:rPr>
  </w:style>
  <w:style w:type="paragraph" w:styleId="905" w:customStyle="1">
    <w:name w:val="副标题11"/>
    <w:link w:val="906"/>
    <w:uiPriority w:val="11"/>
    <w:qFormat/>
    <w:pPr>
      <w:spacing w:before="200" w:after="200"/>
    </w:pPr>
    <w:rPr>
      <w:rFonts w:hint="default" w:ascii="Times New Roman" w:hAnsi="Times New Roman" w:eastAsia="宋体" w:cs="Times New Roman"/>
      <w:sz w:val="24"/>
      <w:szCs w:val="24"/>
    </w:rPr>
  </w:style>
  <w:style w:type="character" w:styleId="906" w:customStyle="1">
    <w:name w:val="Subtitle Char"/>
    <w:link w:val="905"/>
    <w:uiPriority w:val="11"/>
    <w:qFormat/>
    <w:rPr>
      <w:sz w:val="24"/>
      <w:szCs w:val="24"/>
    </w:rPr>
  </w:style>
  <w:style w:type="paragraph" w:styleId="907" w:customStyle="1">
    <w:name w:val="脚注文本11"/>
    <w:uiPriority w:val="99"/>
    <w:unhideWhenUsed/>
    <w:qFormat/>
    <w:pPr>
      <w:spacing w:after="40" w:line="240" w:lineRule="auto"/>
    </w:pPr>
    <w:rPr>
      <w:rFonts w:hint="default" w:ascii="Times New Roman" w:hAnsi="Times New Roman" w:eastAsia="宋体" w:cs="Times New Roman"/>
      <w:sz w:val="18"/>
    </w:rPr>
  </w:style>
  <w:style w:type="paragraph" w:styleId="908" w:customStyle="1">
    <w:name w:val="目录 611"/>
    <w:next w:val="713"/>
    <w:uiPriority w:val="39"/>
    <w:unhideWhenUsed/>
    <w:qFormat/>
    <w:pPr>
      <w:ind w:left="1417" w:right="0" w:firstLine="0"/>
      <w:spacing w:after="57"/>
    </w:pPr>
    <w:rPr>
      <w:rFonts w:hint="default" w:ascii="Times New Roman" w:hAnsi="Times New Roman" w:eastAsia="宋体" w:cs="Times New Roman"/>
    </w:rPr>
  </w:style>
  <w:style w:type="paragraph" w:styleId="909" w:customStyle="1">
    <w:name w:val="正文文本缩进 311"/>
    <w:basedOn w:val="713"/>
    <w:uiPriority w:val="0"/>
    <w:qFormat/>
    <w:pPr>
      <w:ind w:firstLine="504"/>
      <w:spacing w:line="360" w:lineRule="auto"/>
      <w:tabs>
        <w:tab w:val="left" w:pos="0" w:leader="none"/>
      </w:tabs>
    </w:pPr>
    <w:rPr>
      <w:rFonts w:ascii="宋体"/>
      <w:b/>
      <w:bCs/>
      <w:sz w:val="24"/>
      <w:szCs w:val="24"/>
    </w:rPr>
  </w:style>
  <w:style w:type="paragraph" w:styleId="910" w:customStyle="1">
    <w:name w:val="图表目录1"/>
    <w:next w:val="713"/>
    <w:uiPriority w:val="99"/>
    <w:unhideWhenUsed/>
    <w:qFormat/>
    <w:pPr>
      <w:spacing w:after="0" w:afterAutospacing="0"/>
    </w:pPr>
    <w:rPr>
      <w:rFonts w:hint="default" w:ascii="Times New Roman" w:hAnsi="Times New Roman" w:eastAsia="宋体" w:cs="Times New Roman"/>
    </w:rPr>
  </w:style>
  <w:style w:type="paragraph" w:styleId="911" w:customStyle="1">
    <w:name w:val="目录 211"/>
    <w:next w:val="713"/>
    <w:uiPriority w:val="39"/>
    <w:unhideWhenUsed/>
    <w:qFormat/>
    <w:pPr>
      <w:ind w:left="283" w:right="0" w:firstLine="0"/>
      <w:spacing w:after="57"/>
    </w:pPr>
    <w:rPr>
      <w:rFonts w:hint="default" w:ascii="Times New Roman" w:hAnsi="Times New Roman" w:eastAsia="宋体" w:cs="Times New Roman"/>
    </w:rPr>
  </w:style>
  <w:style w:type="paragraph" w:styleId="912" w:customStyle="1">
    <w:name w:val="目录 911"/>
    <w:next w:val="713"/>
    <w:uiPriority w:val="39"/>
    <w:unhideWhenUsed/>
    <w:qFormat/>
    <w:pPr>
      <w:ind w:left="2268" w:right="0" w:firstLine="0"/>
      <w:spacing w:after="57"/>
    </w:pPr>
    <w:rPr>
      <w:rFonts w:hint="default" w:ascii="Times New Roman" w:hAnsi="Times New Roman" w:eastAsia="宋体" w:cs="Times New Roman"/>
    </w:rPr>
  </w:style>
  <w:style w:type="paragraph" w:styleId="913" w:customStyle="1">
    <w:name w:val="正文文本 211"/>
    <w:basedOn w:val="713"/>
    <w:uiPriority w:val="0"/>
    <w:qFormat/>
    <w:pPr>
      <w:ind w:left="720" w:hanging="720"/>
      <w:widowControl/>
    </w:pPr>
    <w:rPr>
      <w:sz w:val="24"/>
      <w:szCs w:val="20"/>
    </w:rPr>
  </w:style>
  <w:style w:type="paragraph" w:styleId="914" w:customStyle="1">
    <w:name w:val="标题11"/>
    <w:uiPriority w:val="10"/>
    <w:qFormat/>
    <w:pPr>
      <w:contextualSpacing/>
      <w:spacing w:before="300" w:after="200"/>
    </w:pPr>
    <w:rPr>
      <w:rFonts w:hint="default" w:ascii="Times New Roman" w:hAnsi="Times New Roman" w:eastAsia="宋体" w:cs="Times New Roman"/>
      <w:sz w:val="48"/>
      <w:szCs w:val="48"/>
    </w:rPr>
  </w:style>
  <w:style w:type="paragraph" w:styleId="915" w:customStyle="1">
    <w:name w:val="正文首行缩进 211"/>
    <w:basedOn w:val="891"/>
    <w:uiPriority w:val="0"/>
    <w:qFormat/>
    <w:pPr>
      <w:ind w:firstLine="420"/>
    </w:pPr>
    <w:rPr>
      <w:rFonts w:eastAsia="楷体_GB2312"/>
    </w:rPr>
  </w:style>
  <w:style w:type="table" w:styleId="916" w:customStyle="1">
    <w:name w:val="网格型1"/>
    <w:basedOn w:val="882"/>
    <w:uiPriority w:val="99"/>
    <w:unhideWhenUsed/>
    <w:qFormat/>
    <w:pPr>
      <w:jc w:val="both"/>
      <w:widowControl w:val="off"/>
    </w:pPr>
    <w:tblPr/>
  </w:style>
  <w:style w:type="character" w:styleId="917" w:customStyle="1">
    <w:name w:val="要点11"/>
    <w:basedOn w:val="881"/>
    <w:link w:val="713"/>
    <w:uiPriority w:val="22"/>
    <w:qFormat/>
    <w:rPr>
      <w:b/>
    </w:rPr>
  </w:style>
  <w:style w:type="character" w:styleId="918" w:customStyle="1">
    <w:name w:val="尾注引用1"/>
    <w:link w:val="713"/>
    <w:uiPriority w:val="99"/>
    <w:unhideWhenUsed/>
    <w:qFormat/>
    <w:rPr>
      <w:vertAlign w:val="superscript"/>
    </w:rPr>
  </w:style>
  <w:style w:type="character" w:styleId="919" w:customStyle="1">
    <w:name w:val="超链接11"/>
    <w:basedOn w:val="881"/>
    <w:link w:val="713"/>
    <w:uiPriority w:val="99"/>
    <w:unhideWhenUsed/>
    <w:qFormat/>
    <w:rPr>
      <w:color w:val="0000ff"/>
      <w:u w:val="single"/>
    </w:rPr>
  </w:style>
  <w:style w:type="character" w:styleId="920" w:customStyle="1">
    <w:name w:val="批注引用12"/>
    <w:link w:val="713"/>
    <w:uiPriority w:val="0"/>
    <w:unhideWhenUsed/>
    <w:qFormat/>
    <w:rPr>
      <w:sz w:val="21"/>
      <w:szCs w:val="21"/>
    </w:rPr>
  </w:style>
  <w:style w:type="character" w:styleId="921" w:customStyle="1">
    <w:name w:val="脚注引用1"/>
    <w:link w:val="713"/>
    <w:uiPriority w:val="99"/>
    <w:unhideWhenUsed/>
    <w:qFormat/>
    <w:rPr>
      <w:vertAlign w:val="superscript"/>
    </w:rPr>
  </w:style>
  <w:style w:type="paragraph" w:styleId="922" w:customStyle="1">
    <w:name w:val="段"/>
    <w:next w:val="713"/>
    <w:uiPriority w:val="0"/>
    <w:qFormat/>
    <w:pPr>
      <w:ind w:firstLine="200"/>
      <w:jc w:val="both"/>
    </w:pPr>
    <w:rPr>
      <w:rFonts w:hint="default" w:ascii="宋体" w:hAnsi="Times New Roman" w:eastAsia="宋体" w:cs="Times New Roman"/>
      <w:sz w:val="21"/>
      <w:szCs w:val="22"/>
      <w:lang w:val="en-US" w:eastAsia="zh-CN" w:bidi="ar-SA"/>
    </w:rPr>
  </w:style>
  <w:style w:type="character" w:styleId="923" w:customStyle="1">
    <w:name w:val="font61"/>
    <w:link w:val="713"/>
    <w:uiPriority w:val="0"/>
    <w:qFormat/>
    <w:rPr>
      <w:rFonts w:ascii="Arial" w:hAnsi="Arial" w:cs="Arial"/>
      <w:color w:val="000000"/>
      <w:sz w:val="24"/>
      <w:szCs w:val="24"/>
      <w:u w:val="none"/>
    </w:rPr>
  </w:style>
  <w:style w:type="character" w:styleId="924" w:customStyle="1">
    <w:name w:val="批注文字 Char3"/>
    <w:link w:val="713"/>
    <w:uiPriority w:val="0"/>
    <w:qFormat/>
    <w:rPr>
      <w:rFonts w:ascii="Times New Roman" w:hAnsi="Times New Roman" w:eastAsia="宋体" w:cs="Times New Roman"/>
      <w:sz w:val="21"/>
      <w:szCs w:val="24"/>
    </w:rPr>
  </w:style>
  <w:style w:type="character" w:styleId="925" w:customStyle="1">
    <w:name w:val="正文文本缩进 3 Char"/>
    <w:link w:val="926"/>
    <w:uiPriority w:val="0"/>
    <w:qFormat/>
    <w:rPr>
      <w:rFonts w:ascii="Times New Roman" w:hAnsi="Times New Roman" w:eastAsia="宋体"/>
      <w:sz w:val="16"/>
    </w:rPr>
  </w:style>
  <w:style w:type="paragraph" w:styleId="926" w:customStyle="1">
    <w:name w:val="正文文本缩进 31"/>
    <w:basedOn w:val="713"/>
    <w:link w:val="925"/>
    <w:uiPriority w:val="0"/>
    <w:qFormat/>
    <w:pPr>
      <w:ind w:left="420"/>
    </w:pPr>
    <w:rPr>
      <w:sz w:val="16"/>
      <w:szCs w:val="20"/>
    </w:rPr>
  </w:style>
  <w:style w:type="character" w:styleId="927" w:customStyle="1">
    <w:name w:val="Char Char3"/>
    <w:link w:val="713"/>
    <w:uiPriority w:val="0"/>
    <w:qFormat/>
    <w:rPr>
      <w:rFonts w:ascii="黑体" w:hAnsi="宋体" w:eastAsia="黑体" w:cs="Arial"/>
      <w:b/>
      <w:bCs/>
      <w:sz w:val="24"/>
      <w:szCs w:val="24"/>
      <w:lang w:val="en-US" w:eastAsia="zh-CN" w:bidi="ar-SA"/>
    </w:rPr>
  </w:style>
  <w:style w:type="character" w:styleId="928" w:customStyle="1">
    <w:name w:val="HTML 预设格式 Char1"/>
    <w:link w:val="713"/>
    <w:uiPriority w:val="99"/>
    <w:semiHidden/>
    <w:qFormat/>
    <w:rPr>
      <w:rFonts w:ascii="Courier New" w:hAnsi="Courier New" w:eastAsia="宋体" w:cs="Courier New"/>
    </w:rPr>
  </w:style>
  <w:style w:type="character" w:styleId="929" w:customStyle="1">
    <w:name w:val="Strong1"/>
    <w:link w:val="713"/>
    <w:uiPriority w:val="22"/>
    <w:qFormat/>
    <w:rPr>
      <w:rFonts w:ascii="Tahoma" w:hAnsi="Tahoma" w:eastAsia="宋体" w:cs="Times New Roman"/>
      <w:b/>
      <w:bCs/>
      <w:sz w:val="24"/>
      <w:szCs w:val="24"/>
      <w:lang w:val="en-US" w:eastAsia="zh-CN" w:bidi="ar-SA"/>
    </w:rPr>
  </w:style>
  <w:style w:type="character" w:styleId="930" w:customStyle="1">
    <w:name w:val="明显引用 Char"/>
    <w:link w:val="931"/>
    <w:uiPriority w:val="0"/>
    <w:qFormat/>
    <w:rPr>
      <w:b/>
      <w:bCs/>
      <w:i/>
      <w:iCs/>
      <w:color w:val="4f81bd"/>
      <w:sz w:val="24"/>
      <w:szCs w:val="24"/>
    </w:rPr>
  </w:style>
  <w:style w:type="paragraph" w:styleId="931" w:customStyle="1">
    <w:name w:val="明显引用"/>
    <w:basedOn w:val="713"/>
    <w:next w:val="713"/>
    <w:link w:val="930"/>
    <w:uiPriority w:val="0"/>
    <w:qFormat/>
    <w:pPr>
      <w:ind w:left="936" w:right="936"/>
      <w:spacing w:before="200" w:after="280"/>
      <w:pBdr>
        <w:bottom w:val="single" w:color="4F81BD" w:sz="4" w:space="4"/>
      </w:pBdr>
    </w:pPr>
    <w:rPr>
      <w:b/>
      <w:bCs/>
      <w:i/>
      <w:iCs/>
      <w:color w:val="4f81bd"/>
      <w:sz w:val="24"/>
      <w:szCs w:val="24"/>
    </w:rPr>
  </w:style>
  <w:style w:type="character" w:styleId="932" w:customStyle="1">
    <w:name w:val="纯文本 Char Char Char Char Char Char Char Char Char Char"/>
    <w:link w:val="713"/>
    <w:uiPriority w:val="0"/>
    <w:qFormat/>
    <w:rPr>
      <w:rFonts w:ascii="宋体" w:hAnsi="Courier New" w:eastAsia="楷体_GB2312" w:cs="Times New Roman"/>
      <w:sz w:val="26"/>
      <w:lang w:val="en-US" w:eastAsia="zh-CN" w:bidi="ar-SA"/>
    </w:rPr>
  </w:style>
  <w:style w:type="character" w:styleId="933" w:customStyle="1">
    <w:name w:val="标题 9 Char"/>
    <w:link w:val="934"/>
    <w:uiPriority w:val="0"/>
    <w:qFormat/>
    <w:rPr>
      <w:rFonts w:ascii="Arial" w:hAnsi="Arial" w:eastAsia="黑体"/>
      <w:sz w:val="28"/>
      <w:szCs w:val="24"/>
    </w:rPr>
  </w:style>
  <w:style w:type="paragraph" w:styleId="934" w:customStyle="1">
    <w:name w:val="标题 91"/>
    <w:basedOn w:val="713"/>
    <w:next w:val="713"/>
    <w:link w:val="933"/>
    <w:uiPriority w:val="0"/>
    <w:qFormat/>
    <w:pPr>
      <w:keepLines/>
      <w:keepNext/>
      <w:spacing w:before="240" w:after="64" w:line="320" w:lineRule="atLeast"/>
      <w:outlineLvl w:val="8"/>
    </w:pPr>
    <w:rPr>
      <w:rFonts w:ascii="Arial" w:hAnsi="Arial" w:eastAsia="黑体"/>
      <w:sz w:val="28"/>
      <w:szCs w:val="24"/>
    </w:rPr>
  </w:style>
  <w:style w:type="character" w:styleId="935" w:customStyle="1">
    <w:name w:val="del1"/>
    <w:link w:val="713"/>
    <w:uiPriority w:val="0"/>
    <w:qFormat/>
    <w:rPr>
      <w:rFonts w:ascii="宋体" w:hAnsi="宋体" w:eastAsia="宋体" w:cs="Times New Roman"/>
      <w:vanish/>
      <w:color w:val="666666"/>
      <w:sz w:val="18"/>
      <w:szCs w:val="18"/>
      <w:u w:val="single"/>
      <w:lang w:val="en-US" w:eastAsia="zh-CN" w:bidi="ar-SA"/>
    </w:rPr>
  </w:style>
  <w:style w:type="character" w:styleId="936" w:customStyle="1">
    <w:name w:val="正文文本缩进 3 字符"/>
    <w:link w:val="713"/>
    <w:uiPriority w:val="99"/>
    <w:semiHidden/>
    <w:qFormat/>
    <w:rPr>
      <w:sz w:val="16"/>
      <w:szCs w:val="16"/>
    </w:rPr>
  </w:style>
  <w:style w:type="character" w:styleId="937" w:customStyle="1">
    <w:name w:val="批注主题 Char3"/>
    <w:link w:val="713"/>
    <w:uiPriority w:val="99"/>
    <w:semiHidden/>
    <w:qFormat/>
    <w:rPr>
      <w:rFonts w:ascii="Times New Roman" w:hAnsi="Times New Roman" w:eastAsia="宋体" w:cs="Times New Roman"/>
      <w:b/>
      <w:bCs/>
      <w:sz w:val="21"/>
      <w:szCs w:val="24"/>
    </w:rPr>
  </w:style>
  <w:style w:type="character" w:styleId="938" w:customStyle="1">
    <w:name w:val="Title Char"/>
    <w:link w:val="713"/>
    <w:uiPriority w:val="0"/>
    <w:qFormat/>
    <w:rPr>
      <w:rFonts w:ascii="Cambria" w:hAnsi="Cambria" w:eastAsia="宋体" w:cs="Times New Roman"/>
      <w:b/>
      <w:sz w:val="32"/>
      <w:lang w:bidi="ar-SA"/>
    </w:rPr>
  </w:style>
  <w:style w:type="character" w:styleId="939" w:customStyle="1">
    <w:name w:val="不明显参考"/>
    <w:link w:val="713"/>
    <w:uiPriority w:val="0"/>
    <w:qFormat/>
    <w:rPr>
      <w:rFonts w:ascii="Times New Roman" w:hAnsi="Times New Roman" w:eastAsia="宋体" w:cs="Times New Roman"/>
      <w:smallCaps/>
      <w:color w:val="c0504d"/>
      <w:u w:val="single"/>
    </w:rPr>
  </w:style>
  <w:style w:type="character" w:styleId="940" w:customStyle="1">
    <w:name w:val="ca-1"/>
    <w:link w:val="713"/>
    <w:uiPriority w:val="0"/>
    <w:qFormat/>
    <w:rPr>
      <w:rFonts w:ascii="Tahoma" w:hAnsi="Tahoma" w:eastAsia="宋体" w:cs="Times New Roman"/>
      <w:sz w:val="24"/>
      <w:szCs w:val="24"/>
      <w:lang w:val="en-US" w:eastAsia="zh-CN" w:bidi="ar-SA"/>
    </w:rPr>
  </w:style>
  <w:style w:type="character" w:styleId="941" w:customStyle="1">
    <w:name w:val="Comment Subject Char"/>
    <w:link w:val="713"/>
    <w:uiPriority w:val="0"/>
    <w:qFormat/>
    <w:rPr>
      <w:rFonts w:ascii="Times New Roman" w:hAnsi="Times New Roman" w:eastAsia="宋体" w:cs="Times New Roman"/>
      <w:b/>
      <w:sz w:val="24"/>
      <w:lang w:bidi="ar-SA"/>
    </w:rPr>
  </w:style>
  <w:style w:type="character" w:styleId="942" w:customStyle="1">
    <w:name w:val="纯文本 Char2"/>
    <w:link w:val="713"/>
    <w:uiPriority w:val="99"/>
    <w:semiHidden/>
    <w:qFormat/>
    <w:rPr>
      <w:rFonts w:ascii="宋体" w:hAnsi="Courier New" w:eastAsia="宋体" w:cs="Courier New"/>
      <w:sz w:val="21"/>
      <w:szCs w:val="21"/>
    </w:rPr>
  </w:style>
  <w:style w:type="character" w:styleId="943" w:customStyle="1">
    <w:name w:val="正文首行缩进 Char1"/>
    <w:link w:val="713"/>
    <w:uiPriority w:val="99"/>
    <w:semiHidden/>
    <w:qFormat/>
  </w:style>
  <w:style w:type="character" w:styleId="944" w:customStyle="1">
    <w:name w:val="批注框文本 Char2"/>
    <w:link w:val="713"/>
    <w:uiPriority w:val="99"/>
    <w:semiHidden/>
    <w:qFormat/>
    <w:rPr>
      <w:rFonts w:ascii="Calibri" w:hAnsi="Calibri" w:eastAsia="宋体" w:cs="Times New Roman"/>
      <w:sz w:val="18"/>
      <w:szCs w:val="18"/>
    </w:rPr>
  </w:style>
  <w:style w:type="character" w:styleId="945" w:customStyle="1">
    <w:name w:val="_正文段落 Char"/>
    <w:link w:val="946"/>
    <w:uiPriority w:val="0"/>
    <w:qFormat/>
    <w:rPr>
      <w:rFonts w:ascii="宋体" w:hAnsi="宋体"/>
      <w:sz w:val="24"/>
      <w:szCs w:val="24"/>
    </w:rPr>
  </w:style>
  <w:style w:type="paragraph" w:styleId="946" w:customStyle="1">
    <w:name w:val="_正文段落"/>
    <w:basedOn w:val="713"/>
    <w:link w:val="945"/>
    <w:uiPriority w:val="0"/>
    <w:qFormat/>
    <w:pPr>
      <w:ind w:firstLine="480"/>
      <w:spacing w:line="360" w:lineRule="auto"/>
    </w:pPr>
    <w:rPr>
      <w:rFonts w:ascii="宋体" w:hAnsi="宋体"/>
      <w:sz w:val="24"/>
      <w:szCs w:val="24"/>
    </w:rPr>
  </w:style>
  <w:style w:type="character" w:styleId="947" w:customStyle="1">
    <w:name w:val="Intense Quote Char"/>
    <w:link w:val="948"/>
    <w:uiPriority w:val="30"/>
    <w:qFormat/>
    <w:rPr>
      <w:i/>
    </w:rPr>
  </w:style>
  <w:style w:type="paragraph" w:styleId="948">
    <w:name w:val="Intense Quote"/>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49" w:customStyle="1">
    <w:name w:val="z-窗体底端 Char1"/>
    <w:link w:val="713"/>
    <w:uiPriority w:val="99"/>
    <w:semiHidden/>
    <w:qFormat/>
    <w:rPr>
      <w:rFonts w:ascii="Arial" w:hAnsi="Arial" w:cs="Arial"/>
      <w:vanish/>
      <w:sz w:val="16"/>
      <w:szCs w:val="16"/>
    </w:rPr>
  </w:style>
  <w:style w:type="character" w:styleId="950" w:customStyle="1">
    <w:name w:val="标题 2 Char1"/>
    <w:link w:val="713"/>
    <w:uiPriority w:val="0"/>
    <w:qFormat/>
    <w:rPr>
      <w:rFonts w:ascii="Arial" w:hAnsi="Arial" w:eastAsia="黑体" w:cs="Calibri"/>
      <w:b/>
      <w:sz w:val="32"/>
      <w:szCs w:val="20"/>
    </w:rPr>
  </w:style>
  <w:style w:type="character" w:styleId="951" w:customStyle="1">
    <w:name w:val="已访问的超链接1"/>
    <w:link w:val="713"/>
    <w:uiPriority w:val="99"/>
    <w:unhideWhenUsed/>
    <w:qFormat/>
    <w:rPr>
      <w:rFonts w:ascii="Tahoma" w:hAnsi="Tahoma" w:eastAsia="宋体" w:cs="Times New Roman"/>
      <w:color w:val="800080"/>
      <w:sz w:val="24"/>
      <w:szCs w:val="24"/>
      <w:u w:val="single"/>
      <w:lang w:val="en-US" w:eastAsia="zh-CN" w:bidi="ar-SA"/>
    </w:rPr>
  </w:style>
  <w:style w:type="character" w:styleId="952" w:customStyle="1">
    <w:name w:val="正文文本缩进 3 Char2"/>
    <w:link w:val="713"/>
    <w:uiPriority w:val="99"/>
    <w:semiHidden/>
    <w:qFormat/>
    <w:rPr>
      <w:rFonts w:ascii="Times New Roman" w:hAnsi="Times New Roman" w:eastAsia="宋体" w:cs="Times New Roman"/>
      <w:sz w:val="16"/>
      <w:szCs w:val="16"/>
    </w:rPr>
  </w:style>
  <w:style w:type="character" w:styleId="953" w:customStyle="1">
    <w:name w:val="font181"/>
    <w:link w:val="713"/>
    <w:uiPriority w:val="0"/>
    <w:qFormat/>
    <w:rPr>
      <w:rFonts w:ascii="Arial" w:hAnsi="Arial" w:cs="Arial"/>
      <w:color w:val="000000"/>
      <w:sz w:val="22"/>
      <w:szCs w:val="22"/>
      <w:u w:val="none"/>
    </w:rPr>
  </w:style>
  <w:style w:type="character" w:styleId="954" w:customStyle="1">
    <w:name w:val="正文文本 2 Char"/>
    <w:link w:val="955"/>
    <w:uiPriority w:val="0"/>
    <w:qFormat/>
    <w:rPr>
      <w:rFonts w:ascii="Tahoma" w:hAnsi="Tahoma"/>
      <w:color w:val="000000"/>
      <w:sz w:val="24"/>
      <w:szCs w:val="24"/>
    </w:rPr>
  </w:style>
  <w:style w:type="paragraph" w:styleId="955" w:customStyle="1">
    <w:name w:val="正文文本 21"/>
    <w:basedOn w:val="713"/>
    <w:link w:val="954"/>
    <w:uiPriority w:val="0"/>
    <w:qFormat/>
    <w:pPr>
      <w:jc w:val="center"/>
    </w:pPr>
    <w:rPr>
      <w:rFonts w:ascii="Tahoma" w:hAnsi="Tahoma"/>
      <w:color w:val="000000"/>
      <w:sz w:val="24"/>
      <w:szCs w:val="24"/>
    </w:rPr>
  </w:style>
  <w:style w:type="character" w:styleId="956" w:customStyle="1">
    <w:name w:val="Heading 3 Char1"/>
    <w:link w:val="713"/>
    <w:uiPriority w:val="0"/>
    <w:qFormat/>
    <w:rPr>
      <w:rFonts w:ascii="Times New Roman" w:hAnsi="Times New Roman" w:eastAsia="宋体" w:cs="Times New Roman"/>
      <w:b/>
      <w:bCs/>
      <w:sz w:val="24"/>
      <w:szCs w:val="32"/>
      <w:lang w:val="en-US" w:eastAsia="zh-CN" w:bidi="ar-SA"/>
    </w:rPr>
  </w:style>
  <w:style w:type="character" w:styleId="957" w:customStyle="1">
    <w:name w:val="书籍标题"/>
    <w:link w:val="713"/>
    <w:uiPriority w:val="0"/>
    <w:qFormat/>
    <w:rPr>
      <w:rFonts w:ascii="Times New Roman" w:hAnsi="Times New Roman" w:eastAsia="宋体" w:cs="Times New Roman"/>
      <w:b/>
      <w:bCs/>
      <w:smallCaps/>
      <w:spacing w:val="5"/>
    </w:rPr>
  </w:style>
  <w:style w:type="character" w:styleId="958" w:customStyle="1">
    <w:name w:val="标题 3 Char1"/>
    <w:link w:val="713"/>
    <w:uiPriority w:val="0"/>
    <w:qFormat/>
    <w:rPr>
      <w:rFonts w:ascii="Calibri" w:hAnsi="Calibri" w:eastAsia="宋体" w:cs="Arial"/>
      <w:b/>
      <w:sz w:val="32"/>
      <w:szCs w:val="20"/>
    </w:rPr>
  </w:style>
  <w:style w:type="character" w:styleId="959" w:customStyle="1">
    <w:name w:val="日期 Char"/>
    <w:link w:val="960"/>
    <w:uiPriority w:val="0"/>
    <w:qFormat/>
    <w:rPr>
      <w:rFonts w:ascii="宋体" w:hAnsi="宋体" w:eastAsia="楷体_GB2312"/>
      <w:sz w:val="24"/>
      <w:szCs w:val="24"/>
    </w:rPr>
  </w:style>
  <w:style w:type="paragraph" w:styleId="960" w:customStyle="1">
    <w:name w:val="日期1"/>
    <w:basedOn w:val="713"/>
    <w:next w:val="713"/>
    <w:link w:val="959"/>
    <w:uiPriority w:val="0"/>
    <w:qFormat/>
    <w:rPr>
      <w:rFonts w:ascii="宋体" w:hAnsi="宋体" w:eastAsia="楷体_GB2312"/>
      <w:sz w:val="24"/>
      <w:szCs w:val="24"/>
    </w:rPr>
  </w:style>
  <w:style w:type="character" w:styleId="961" w:customStyle="1">
    <w:name w:val="表格正文 Char"/>
    <w:link w:val="962"/>
    <w:uiPriority w:val="0"/>
    <w:qFormat/>
    <w:rPr>
      <w:sz w:val="24"/>
      <w:szCs w:val="24"/>
    </w:rPr>
  </w:style>
  <w:style w:type="paragraph" w:styleId="962" w:customStyle="1">
    <w:name w:val="表格正文"/>
    <w:basedOn w:val="713"/>
    <w:next w:val="963"/>
    <w:link w:val="961"/>
    <w:uiPriority w:val="0"/>
    <w:qFormat/>
    <w:pPr>
      <w:jc w:val="left"/>
      <w:spacing w:line="300" w:lineRule="auto"/>
    </w:pPr>
    <w:rPr>
      <w:sz w:val="24"/>
      <w:szCs w:val="24"/>
    </w:rPr>
  </w:style>
  <w:style w:type="paragraph" w:styleId="963" w:customStyle="1">
    <w:name w:val="此正文"/>
    <w:basedOn w:val="713"/>
    <w:uiPriority w:val="0"/>
    <w:qFormat/>
    <w:pPr>
      <w:ind w:firstLine="200"/>
      <w:spacing w:line="360" w:lineRule="auto"/>
    </w:pPr>
    <w:rPr>
      <w:sz w:val="24"/>
      <w:szCs w:val="24"/>
    </w:rPr>
  </w:style>
  <w:style w:type="character" w:styleId="964" w:customStyle="1">
    <w:name w:val="超链接_0"/>
    <w:link w:val="713"/>
    <w:uiPriority w:val="99"/>
    <w:qFormat/>
    <w:rPr>
      <w:rFonts w:ascii="Calibri" w:hAnsi="Calibri" w:eastAsia="宋体" w:cs="Times New Roman"/>
      <w:color w:val="0000ff"/>
      <w:u w:val="single"/>
    </w:rPr>
  </w:style>
  <w:style w:type="character" w:styleId="965" w:customStyle="1">
    <w:name w:val="z-窗体底端 Char"/>
    <w:link w:val="966"/>
    <w:uiPriority w:val="0"/>
    <w:qFormat/>
    <w:rPr>
      <w:rFonts w:ascii="Arial" w:hAnsi="Tahoma"/>
      <w:vanish/>
      <w:sz w:val="16"/>
      <w:szCs w:val="24"/>
    </w:rPr>
  </w:style>
  <w:style w:type="paragraph" w:styleId="966" w:customStyle="1">
    <w:name w:val="z-窗体底端"/>
    <w:basedOn w:val="713"/>
    <w:next w:val="713"/>
    <w:link w:val="965"/>
    <w:uiPriority w:val="0"/>
    <w:qFormat/>
    <w:pPr>
      <w:jc w:val="center"/>
      <w:pBdr>
        <w:top w:val="single" w:color="000000" w:sz="6" w:space="1"/>
      </w:pBdr>
    </w:pPr>
    <w:rPr>
      <w:rFonts w:ascii="Arial" w:hAnsi="Tahoma"/>
      <w:vanish/>
      <w:sz w:val="16"/>
      <w:szCs w:val="24"/>
    </w:rPr>
  </w:style>
  <w:style w:type="character" w:styleId="967" w:customStyle="1">
    <w:name w:val="标题5 Char Char"/>
    <w:link w:val="968"/>
    <w:uiPriority w:val="0"/>
    <w:qFormat/>
    <w:rPr>
      <w:rFonts w:ascii="Arial" w:hAnsi="Arial" w:cs="Arial"/>
      <w:b/>
      <w:bCs/>
      <w:sz w:val="24"/>
      <w:szCs w:val="32"/>
    </w:rPr>
  </w:style>
  <w:style w:type="paragraph" w:styleId="968" w:customStyle="1">
    <w:name w:val="标题5"/>
    <w:basedOn w:val="969"/>
    <w:link w:val="967"/>
    <w:uiPriority w:val="0"/>
    <w:qFormat/>
    <w:pPr>
      <w:spacing w:line="412" w:lineRule="auto"/>
    </w:pPr>
    <w:rPr>
      <w:rFonts w:ascii="Arial" w:hAnsi="Arial" w:cs="Arial"/>
      <w:sz w:val="24"/>
    </w:rPr>
  </w:style>
  <w:style w:type="paragraph" w:styleId="969" w:customStyle="1">
    <w:name w:val="标题 31"/>
    <w:basedOn w:val="713"/>
    <w:next w:val="713"/>
    <w:link w:val="970"/>
    <w:uiPriority w:val="0"/>
    <w:qFormat/>
    <w:pPr>
      <w:keepLines/>
      <w:keepNext/>
      <w:spacing w:before="260" w:after="260" w:line="416" w:lineRule="auto"/>
      <w:outlineLvl w:val="2"/>
    </w:pPr>
    <w:rPr>
      <w:b/>
      <w:bCs/>
      <w:sz w:val="32"/>
      <w:szCs w:val="32"/>
    </w:rPr>
  </w:style>
  <w:style w:type="character" w:styleId="970" w:customStyle="1">
    <w:name w:val="标题 3 Char"/>
    <w:link w:val="969"/>
    <w:uiPriority w:val="0"/>
    <w:qFormat/>
    <w:rPr>
      <w:b/>
      <w:bCs/>
      <w:sz w:val="32"/>
      <w:szCs w:val="32"/>
    </w:rPr>
  </w:style>
  <w:style w:type="character" w:styleId="971" w:customStyle="1">
    <w:name w:val="02 标题 Char"/>
    <w:link w:val="972"/>
    <w:uiPriority w:val="0"/>
    <w:qFormat/>
    <w:rPr>
      <w:rFonts w:ascii="宋体" w:hAnsi="宋体"/>
      <w:b/>
      <w:bCs/>
      <w:sz w:val="22"/>
      <w:szCs w:val="32"/>
    </w:rPr>
  </w:style>
  <w:style w:type="paragraph" w:styleId="972" w:customStyle="1">
    <w:name w:val="02 标题"/>
    <w:basedOn w:val="969"/>
    <w:link w:val="971"/>
    <w:uiPriority w:val="0"/>
    <w:qFormat/>
    <w:pPr>
      <w:jc w:val="center"/>
    </w:pPr>
    <w:rPr>
      <w:rFonts w:ascii="宋体" w:hAnsi="宋体"/>
      <w:sz w:val="22"/>
    </w:rPr>
  </w:style>
  <w:style w:type="character" w:styleId="973" w:customStyle="1">
    <w:name w:val="Comment Text Char1"/>
    <w:link w:val="713"/>
    <w:uiPriority w:val="0"/>
    <w:qFormat/>
    <w:rPr>
      <w:rFonts w:ascii="Times New Roman" w:hAnsi="Times New Roman" w:eastAsia="宋体" w:cs="Times New Roman"/>
      <w:sz w:val="24"/>
      <w:lang w:bidi="ar-SA"/>
    </w:rPr>
  </w:style>
  <w:style w:type="character" w:styleId="974" w:customStyle="1">
    <w:name w:val="不明显强调"/>
    <w:link w:val="713"/>
    <w:uiPriority w:val="0"/>
    <w:qFormat/>
    <w:rPr>
      <w:rFonts w:ascii="Times New Roman" w:hAnsi="Times New Roman" w:eastAsia="宋体" w:cs="Times New Roman"/>
      <w:i/>
      <w:iCs/>
      <w:color w:val="808080"/>
    </w:rPr>
  </w:style>
  <w:style w:type="character" w:styleId="975" w:customStyle="1">
    <w:name w:val="icon-play"/>
    <w:link w:val="713"/>
    <w:uiPriority w:val="0"/>
    <w:qFormat/>
    <w:rPr>
      <w:rFonts w:ascii="宋体" w:hAnsi="宋体" w:eastAsia="宋体" w:cs="Times New Roman"/>
      <w:sz w:val="24"/>
      <w:szCs w:val="24"/>
      <w:lang w:val="en-US" w:eastAsia="zh-CN" w:bidi="ar-SA"/>
    </w:rPr>
  </w:style>
  <w:style w:type="character" w:styleId="976" w:customStyle="1">
    <w:name w:val="Plain Text Char"/>
    <w:link w:val="713"/>
    <w:uiPriority w:val="0"/>
    <w:qFormat/>
    <w:rPr>
      <w:rFonts w:ascii="宋体" w:hAnsi="Courier New" w:eastAsia="宋体" w:cs="Times New Roman"/>
      <w:sz w:val="24"/>
      <w:lang w:bidi="ar-SA"/>
    </w:rPr>
  </w:style>
  <w:style w:type="character" w:styleId="977" w:customStyle="1">
    <w:name w:val="标题 Char"/>
    <w:link w:val="978"/>
    <w:uiPriority w:val="0"/>
    <w:qFormat/>
    <w:rPr>
      <w:rFonts w:ascii="Cambria" w:hAnsi="Cambria"/>
      <w:b/>
      <w:bCs/>
      <w:sz w:val="32"/>
      <w:szCs w:val="32"/>
    </w:rPr>
  </w:style>
  <w:style w:type="paragraph" w:styleId="978" w:customStyle="1">
    <w:name w:val="标题1"/>
    <w:basedOn w:val="713"/>
    <w:next w:val="713"/>
    <w:link w:val="977"/>
    <w:uiPriority w:val="0"/>
    <w:qFormat/>
    <w:pPr>
      <w:jc w:val="center"/>
      <w:spacing w:before="240" w:after="60"/>
      <w:outlineLvl w:val="0"/>
    </w:pPr>
    <w:rPr>
      <w:rFonts w:ascii="Cambria" w:hAnsi="Cambria"/>
      <w:b/>
      <w:bCs/>
      <w:sz w:val="32"/>
      <w:szCs w:val="32"/>
    </w:rPr>
  </w:style>
  <w:style w:type="character" w:styleId="979" w:customStyle="1">
    <w:name w:val="Char Char19"/>
    <w:link w:val="713"/>
    <w:uiPriority w:val="0"/>
    <w:qFormat/>
    <w:rPr>
      <w:rFonts w:ascii="Arial" w:hAnsi="Arial" w:eastAsia="宋体" w:cs="Times New Roman"/>
      <w:b/>
      <w:bCs/>
      <w:szCs w:val="28"/>
    </w:rPr>
  </w:style>
  <w:style w:type="character" w:styleId="980" w:customStyle="1">
    <w:name w:val="页眉 Char1"/>
    <w:link w:val="713"/>
    <w:uiPriority w:val="99"/>
    <w:semiHidden/>
    <w:qFormat/>
    <w:rPr>
      <w:rFonts w:ascii="Times New Roman" w:hAnsi="Times New Roman" w:eastAsia="宋体" w:cs="Times New Roman"/>
      <w:sz w:val="18"/>
      <w:szCs w:val="18"/>
    </w:rPr>
  </w:style>
  <w:style w:type="character" w:styleId="981" w:customStyle="1">
    <w:name w:val="正文文本缩进 2 Char"/>
    <w:link w:val="982"/>
    <w:uiPriority w:val="0"/>
    <w:qFormat/>
    <w:rPr>
      <w:sz w:val="24"/>
      <w:szCs w:val="24"/>
    </w:rPr>
  </w:style>
  <w:style w:type="paragraph" w:styleId="982" w:customStyle="1">
    <w:name w:val="正文文本缩进 21"/>
    <w:basedOn w:val="713"/>
    <w:link w:val="981"/>
    <w:uiPriority w:val="0"/>
    <w:qFormat/>
    <w:pPr>
      <w:ind w:left="420"/>
      <w:jc w:val="left"/>
      <w:spacing w:after="120" w:line="480" w:lineRule="auto"/>
      <w:widowControl/>
    </w:pPr>
    <w:rPr>
      <w:sz w:val="24"/>
      <w:szCs w:val="24"/>
    </w:rPr>
  </w:style>
  <w:style w:type="character" w:styleId="983" w:customStyle="1">
    <w:name w:val=" Char Char3"/>
    <w:link w:val="713"/>
    <w:uiPriority w:val="0"/>
    <w:qFormat/>
    <w:rPr>
      <w:rFonts w:ascii="Times New Roman" w:hAnsi="Times New Roman" w:eastAsia="楷体_GB2312" w:cs="Times New Roman"/>
      <w:sz w:val="24"/>
      <w:lang w:val="en-US" w:eastAsia="zh-CN" w:bidi="ar-SA"/>
    </w:rPr>
  </w:style>
  <w:style w:type="character" w:styleId="984" w:customStyle="1">
    <w:name w:val="05 正文 Char"/>
    <w:link w:val="985"/>
    <w:uiPriority w:val="0"/>
    <w:qFormat/>
    <w:rPr>
      <w:rFonts w:ascii="宋体" w:hAnsi="宋体"/>
      <w:sz w:val="21"/>
      <w:szCs w:val="21"/>
    </w:rPr>
  </w:style>
  <w:style w:type="paragraph" w:styleId="985" w:customStyle="1">
    <w:name w:val="05 正文"/>
    <w:basedOn w:val="713"/>
    <w:link w:val="984"/>
    <w:uiPriority w:val="0"/>
    <w:qFormat/>
    <w:pPr>
      <w:ind w:firstLine="420"/>
      <w:spacing w:line="360" w:lineRule="auto"/>
    </w:pPr>
    <w:rPr>
      <w:rFonts w:ascii="宋体" w:hAnsi="宋体"/>
      <w:szCs w:val="21"/>
    </w:rPr>
  </w:style>
  <w:style w:type="character" w:styleId="986" w:customStyle="1">
    <w:name w:val="HTML 预设格式 Char"/>
    <w:link w:val="987"/>
    <w:uiPriority w:val="0"/>
    <w:qFormat/>
    <w:rPr>
      <w:rFonts w:ascii="宋体" w:hAnsi="宋体"/>
      <w:sz w:val="24"/>
      <w:szCs w:val="24"/>
    </w:rPr>
  </w:style>
  <w:style w:type="paragraph" w:styleId="987" w:customStyle="1">
    <w:name w:val="HTML 预设格式1"/>
    <w:basedOn w:val="713"/>
    <w:link w:val="9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88" w:customStyle="1">
    <w:name w:val="批注主题 Char1"/>
    <w:link w:val="713"/>
    <w:uiPriority w:val="0"/>
    <w:qFormat/>
    <w:rPr>
      <w:rFonts w:ascii="Times New Roman" w:hAnsi="Times New Roman" w:eastAsia="宋体" w:cs="Times New Roman"/>
      <w:b/>
      <w:bCs/>
      <w:sz w:val="21"/>
      <w:szCs w:val="22"/>
    </w:rPr>
  </w:style>
  <w:style w:type="character" w:styleId="989" w:customStyle="1">
    <w:name w:val="副标题 Char1"/>
    <w:link w:val="713"/>
    <w:uiPriority w:val="11"/>
    <w:qFormat/>
    <w:rPr>
      <w:rFonts w:ascii="Cambria" w:hAnsi="Cambria" w:eastAsia="宋体" w:cs="Times New Roman"/>
      <w:b/>
      <w:bCs/>
      <w:sz w:val="32"/>
      <w:szCs w:val="32"/>
    </w:rPr>
  </w:style>
  <w:style w:type="character" w:styleId="990" w:customStyle="1">
    <w:name w:val="标题 1 Char"/>
    <w:link w:val="991"/>
    <w:uiPriority w:val="0"/>
    <w:qFormat/>
    <w:rPr>
      <w:rFonts w:ascii="宋体" w:hAnsi="宋体"/>
      <w:b/>
      <w:sz w:val="36"/>
    </w:rPr>
  </w:style>
  <w:style w:type="paragraph" w:styleId="991" w:customStyle="1">
    <w:name w:val="标题 11"/>
    <w:basedOn w:val="713"/>
    <w:next w:val="713"/>
    <w:link w:val="990"/>
    <w:uiPriority w:val="0"/>
    <w:qFormat/>
    <w:pPr>
      <w:jc w:val="center"/>
      <w:keepNext/>
      <w:tabs>
        <w:tab w:val="left" w:pos="200" w:leader="none"/>
      </w:tabs>
      <w:outlineLvl w:val="0"/>
    </w:pPr>
    <w:rPr>
      <w:rFonts w:ascii="宋体" w:hAnsi="宋体"/>
      <w:b/>
      <w:sz w:val="36"/>
      <w:szCs w:val="20"/>
    </w:rPr>
  </w:style>
  <w:style w:type="character" w:styleId="992" w:customStyle="1">
    <w:name w:val="文档结构图 Char2"/>
    <w:link w:val="713"/>
    <w:uiPriority w:val="0"/>
    <w:qFormat/>
    <w:rPr>
      <w:rFonts w:hint="eastAsia" w:ascii="宋体" w:hAnsi="Calibri" w:eastAsia="宋体" w:cs="Times New Roman"/>
      <w:sz w:val="18"/>
      <w:szCs w:val="18"/>
    </w:rPr>
  </w:style>
  <w:style w:type="character" w:styleId="993" w:customStyle="1">
    <w:name w:val="para"/>
    <w:link w:val="713"/>
    <w:uiPriority w:val="0"/>
    <w:qFormat/>
    <w:rPr>
      <w:rFonts w:ascii="Tahoma" w:hAnsi="Tahoma" w:eastAsia="宋体" w:cs="Times New Roman"/>
      <w:sz w:val="24"/>
      <w:szCs w:val="24"/>
      <w:lang w:val="en-US" w:eastAsia="zh-CN" w:bidi="ar-SA"/>
    </w:rPr>
  </w:style>
  <w:style w:type="character" w:styleId="994" w:customStyle="1">
    <w:name w:val="无间隔 Char"/>
    <w:link w:val="995"/>
    <w:uiPriority w:val="1"/>
    <w:qFormat/>
    <w:rPr>
      <w:sz w:val="22"/>
      <w:szCs w:val="22"/>
    </w:rPr>
  </w:style>
  <w:style w:type="paragraph" w:styleId="995" w:customStyle="1">
    <w:name w:val="无间隔"/>
    <w:link w:val="994"/>
    <w:uiPriority w:val="1"/>
    <w:qFormat/>
    <w:rPr>
      <w:rFonts w:hint="default" w:ascii="Times New Roman" w:hAnsi="Times New Roman" w:eastAsia="宋体" w:cs="Times New Roman"/>
      <w:sz w:val="22"/>
      <w:szCs w:val="22"/>
      <w:lang w:val="en-US" w:eastAsia="zh-CN" w:bidi="ar-SA"/>
    </w:rPr>
  </w:style>
  <w:style w:type="character" w:styleId="996" w:customStyle="1">
    <w:name w:val="Body Text Indent 2 Char"/>
    <w:link w:val="713"/>
    <w:uiPriority w:val="0"/>
    <w:qFormat/>
    <w:rPr>
      <w:rFonts w:ascii="Times New Roman" w:hAnsi="Times New Roman" w:eastAsia="宋体" w:cs="Times New Roman"/>
      <w:sz w:val="21"/>
      <w:szCs w:val="24"/>
      <w:lang w:val="en-US" w:eastAsia="zh-CN" w:bidi="ar-SA"/>
    </w:rPr>
  </w:style>
  <w:style w:type="character" w:styleId="997" w:customStyle="1">
    <w:name w:val="wen Char1"/>
    <w:link w:val="998"/>
    <w:uiPriority w:val="0"/>
    <w:qFormat/>
    <w:rPr>
      <w:rFonts w:ascii="微软雅黑" w:hAnsi="微软雅黑" w:eastAsia="微软雅黑"/>
      <w:sz w:val="21"/>
      <w:szCs w:val="24"/>
    </w:rPr>
  </w:style>
  <w:style w:type="paragraph" w:styleId="998" w:customStyle="1">
    <w:name w:val="wen"/>
    <w:basedOn w:val="713"/>
    <w:link w:val="997"/>
    <w:uiPriority w:val="0"/>
    <w:qFormat/>
    <w:pPr>
      <w:ind w:firstLine="425"/>
      <w:spacing w:line="269" w:lineRule="auto"/>
    </w:pPr>
    <w:rPr>
      <w:rFonts w:ascii="微软雅黑" w:hAnsi="微软雅黑" w:eastAsia="微软雅黑"/>
      <w:szCs w:val="24"/>
    </w:rPr>
  </w:style>
  <w:style w:type="character" w:styleId="999" w:customStyle="1">
    <w:name w:val="正文文本缩进 Char"/>
    <w:link w:val="1000"/>
    <w:uiPriority w:val="0"/>
    <w:qFormat/>
    <w:rPr>
      <w:sz w:val="21"/>
      <w:szCs w:val="22"/>
    </w:rPr>
  </w:style>
  <w:style w:type="paragraph" w:styleId="1000" w:customStyle="1">
    <w:name w:val="正文文本缩进1"/>
    <w:basedOn w:val="713"/>
    <w:link w:val="999"/>
    <w:uiPriority w:val="0"/>
    <w:qFormat/>
    <w:pPr>
      <w:ind w:left="420"/>
      <w:spacing w:after="120"/>
    </w:pPr>
  </w:style>
  <w:style w:type="character" w:styleId="1001" w:customStyle="1">
    <w:name w:val="Heading 5 Char"/>
    <w:link w:val="713"/>
    <w:uiPriority w:val="0"/>
    <w:qFormat/>
    <w:rPr>
      <w:rFonts w:ascii="Times New Roman" w:hAnsi="Times New Roman" w:eastAsia="宋体" w:cs="Times New Roman"/>
      <w:b/>
      <w:bCs/>
      <w:sz w:val="28"/>
      <w:szCs w:val="28"/>
      <w:lang w:val="en-US" w:eastAsia="zh-CN" w:bidi="ar-SA"/>
    </w:rPr>
  </w:style>
  <w:style w:type="character" w:styleId="1002" w:customStyle="1">
    <w:name w:val="Variable"/>
    <w:link w:val="713"/>
    <w:uiPriority w:val="0"/>
    <w:qFormat/>
    <w:rPr>
      <w:rFonts w:ascii="Times New Roman" w:hAnsi="Times New Roman" w:eastAsia="宋体" w:cs="Times New Roman"/>
      <w:i/>
    </w:rPr>
  </w:style>
  <w:style w:type="character" w:styleId="1003" w:customStyle="1">
    <w:name w:val="脚注文本 Char2"/>
    <w:link w:val="713"/>
    <w:uiPriority w:val="99"/>
    <w:semiHidden/>
    <w:qFormat/>
    <w:rPr>
      <w:rFonts w:ascii="Times New Roman" w:hAnsi="Times New Roman" w:eastAsia="宋体" w:cs="Times New Roman"/>
      <w:sz w:val="18"/>
      <w:szCs w:val="18"/>
    </w:rPr>
  </w:style>
  <w:style w:type="character" w:styleId="1004" w:customStyle="1">
    <w:name w:val="脚注文本 Char"/>
    <w:link w:val="1005"/>
    <w:uiPriority w:val="0"/>
    <w:qFormat/>
    <w:rPr>
      <w:sz w:val="18"/>
    </w:rPr>
  </w:style>
  <w:style w:type="paragraph" w:styleId="1005" w:customStyle="1">
    <w:name w:val="脚注文本1"/>
    <w:basedOn w:val="991"/>
    <w:next w:val="1006"/>
    <w:link w:val="1004"/>
    <w:uiPriority w:val="0"/>
    <w:qFormat/>
    <w:pPr>
      <w:jc w:val="left"/>
      <w:spacing w:line="312" w:lineRule="atLeast"/>
    </w:pPr>
    <w:rPr>
      <w:sz w:val="18"/>
      <w:szCs w:val="20"/>
    </w:rPr>
  </w:style>
  <w:style w:type="paragraph" w:styleId="1006" w:customStyle="1">
    <w:name w:val="文本块1"/>
    <w:basedOn w:val="991"/>
    <w:next w:val="713"/>
    <w:uiPriority w:val="0"/>
    <w:qFormat/>
    <w:pPr>
      <w:ind w:left="630" w:right="-609" w:firstLine="420"/>
      <w:spacing w:line="360" w:lineRule="auto"/>
    </w:pPr>
    <w:rPr>
      <w:rFonts w:hint="eastAsia" w:ascii="仿宋_GB2312" w:eastAsia="仿宋_GB2312"/>
      <w:szCs w:val="20"/>
    </w:rPr>
  </w:style>
  <w:style w:type="character" w:styleId="1007" w:customStyle="1">
    <w:name w:val="标题 Char_0"/>
    <w:link w:val="1008"/>
    <w:uiPriority w:val="0"/>
    <w:qFormat/>
    <w:rPr>
      <w:sz w:val="21"/>
      <w:szCs w:val="22"/>
    </w:rPr>
  </w:style>
  <w:style w:type="paragraph" w:styleId="1008" w:customStyle="1">
    <w:name w:val="标题_0"/>
    <w:basedOn w:val="713"/>
    <w:link w:val="1007"/>
    <w:uiPriority w:val="0"/>
    <w:qFormat/>
  </w:style>
  <w:style w:type="character" w:styleId="1009" w:customStyle="1">
    <w:name w:val="HTML Markup"/>
    <w:link w:val="713"/>
    <w:uiPriority w:val="0"/>
    <w:qFormat/>
    <w:rPr>
      <w:rFonts w:ascii="Times New Roman" w:hAnsi="Times New Roman" w:eastAsia="宋体" w:cs="Times New Roman"/>
      <w:vanish/>
      <w:color w:val="ff0000"/>
    </w:rPr>
  </w:style>
  <w:style w:type="character" w:styleId="1010" w:customStyle="1">
    <w:name w:val="font11"/>
    <w:link w:val="713"/>
    <w:uiPriority w:val="0"/>
    <w:qFormat/>
    <w:rPr>
      <w:rFonts w:hint="eastAsia" w:ascii="宋体" w:hAnsi="宋体" w:eastAsia="宋体" w:cs="宋体"/>
      <w:color w:val="000000"/>
      <w:sz w:val="24"/>
      <w:szCs w:val="24"/>
      <w:u w:val="none"/>
    </w:rPr>
  </w:style>
  <w:style w:type="character" w:styleId="1011" w:customStyle="1">
    <w:name w:val="副标题 Char"/>
    <w:link w:val="1012"/>
    <w:uiPriority w:val="0"/>
    <w:qFormat/>
    <w:rPr>
      <w:rFonts w:ascii="Cambria" w:hAnsi="Cambria"/>
      <w:b/>
      <w:bCs/>
      <w:sz w:val="32"/>
      <w:szCs w:val="32"/>
    </w:rPr>
  </w:style>
  <w:style w:type="paragraph" w:styleId="1012" w:customStyle="1">
    <w:name w:val="副标题1"/>
    <w:basedOn w:val="713"/>
    <w:next w:val="713"/>
    <w:link w:val="1011"/>
    <w:uiPriority w:val="0"/>
    <w:qFormat/>
    <w:pPr>
      <w:jc w:val="center"/>
      <w:spacing w:before="240" w:after="60" w:line="312" w:lineRule="auto"/>
      <w:outlineLvl w:val="1"/>
    </w:pPr>
    <w:rPr>
      <w:rFonts w:ascii="Cambria" w:hAnsi="Cambria"/>
      <w:b/>
      <w:bCs/>
      <w:sz w:val="32"/>
      <w:szCs w:val="32"/>
    </w:rPr>
  </w:style>
  <w:style w:type="character" w:styleId="1013" w:customStyle="1">
    <w:name w:val="05 标题5 Char"/>
    <w:link w:val="1014"/>
    <w:uiPriority w:val="0"/>
    <w:qFormat/>
    <w:rPr>
      <w:rFonts w:ascii="宋体" w:hAnsi="宋体"/>
      <w:b/>
      <w:sz w:val="21"/>
      <w:szCs w:val="32"/>
    </w:rPr>
  </w:style>
  <w:style w:type="paragraph" w:styleId="1014" w:customStyle="1">
    <w:name w:val="05 标题5"/>
    <w:basedOn w:val="713"/>
    <w:link w:val="1013"/>
    <w:uiPriority w:val="0"/>
    <w:qFormat/>
    <w:pPr>
      <w:ind w:firstLine="422"/>
      <w:keepNext/>
      <w:spacing w:line="360" w:lineRule="auto"/>
      <w:widowControl/>
      <w:outlineLvl w:val="4"/>
    </w:pPr>
    <w:rPr>
      <w:rFonts w:ascii="宋体" w:hAnsi="宋体"/>
      <w:b/>
      <w:szCs w:val="32"/>
    </w:rPr>
  </w:style>
  <w:style w:type="character" w:styleId="1015" w:customStyle="1">
    <w:name w:val="ca-0"/>
    <w:link w:val="713"/>
    <w:uiPriority w:val="0"/>
    <w:qFormat/>
    <w:rPr>
      <w:rFonts w:ascii="Tahoma" w:hAnsi="Tahoma" w:eastAsia="宋体" w:cs="Times New Roman"/>
      <w:sz w:val="24"/>
      <w:szCs w:val="24"/>
      <w:lang w:val="en-US" w:eastAsia="zh-CN" w:bidi="ar-SA"/>
    </w:rPr>
  </w:style>
  <w:style w:type="character" w:styleId="1016" w:customStyle="1">
    <w:name w:val="列出段落 Char"/>
    <w:link w:val="1017"/>
    <w:uiPriority w:val="0"/>
    <w:qFormat/>
    <w:rPr>
      <w:sz w:val="21"/>
    </w:rPr>
  </w:style>
  <w:style w:type="paragraph" w:styleId="1017" w:customStyle="1">
    <w:name w:val="列出段落"/>
    <w:basedOn w:val="713"/>
    <w:link w:val="1016"/>
    <w:uiPriority w:val="0"/>
    <w:qFormat/>
    <w:pPr>
      <w:ind w:firstLine="420"/>
      <w:spacing w:line="360" w:lineRule="auto"/>
    </w:pPr>
    <w:rPr>
      <w:rFonts w:ascii="Calibri" w:hAnsi="Calibri" w:cs="宋体"/>
      <w:sz w:val="24"/>
      <w:szCs w:val="24"/>
    </w:rPr>
  </w:style>
  <w:style w:type="character" w:styleId="1018" w:customStyle="1">
    <w:name w:val="默认段落字体1"/>
    <w:link w:val="713"/>
    <w:uiPriority w:val="1"/>
    <w:unhideWhenUsed/>
    <w:qFormat/>
  </w:style>
  <w:style w:type="character" w:styleId="1019" w:customStyle="1">
    <w:name w:val="批注主题 Char2"/>
    <w:link w:val="713"/>
    <w:uiPriority w:val="0"/>
    <w:qFormat/>
    <w:rPr>
      <w:rFonts w:ascii="Calibri" w:hAnsi="Calibri" w:eastAsia="宋体" w:cs="Times New Roman"/>
      <w:b/>
      <w:bCs/>
    </w:rPr>
  </w:style>
  <w:style w:type="character" w:styleId="1020" w:customStyle="1">
    <w:name w:val="fcc182633d-d73f-4ad0-85fb-0a229eb6ca9a-1"/>
    <w:link w:val="713"/>
    <w:uiPriority w:val="0"/>
    <w:qFormat/>
    <w:rPr>
      <w:rFonts w:ascii="Times New Roman" w:hAnsi="Times New Roman" w:eastAsia="宋体" w:cs="Times New Roman"/>
    </w:rPr>
  </w:style>
  <w:style w:type="character" w:styleId="1021" w:customStyle="1">
    <w:name w:val="A8"/>
    <w:link w:val="713"/>
    <w:uiPriority w:val="0"/>
    <w:qFormat/>
    <w:rPr>
      <w:rFonts w:ascii="华文细黑." w:hAnsi="Times New Roman" w:eastAsia="华文细黑." w:cs="华文细黑."/>
      <w:color w:val="000000"/>
      <w:sz w:val="14"/>
      <w:szCs w:val="14"/>
    </w:rPr>
  </w:style>
  <w:style w:type="character" w:styleId="1022" w:customStyle="1">
    <w:name w:val="style181"/>
    <w:link w:val="713"/>
    <w:uiPriority w:val="0"/>
    <w:qFormat/>
    <w:rPr>
      <w:rFonts w:ascii="Times New Roman" w:hAnsi="Times New Roman" w:eastAsia="宋体" w:cs="Times New Roman"/>
      <w:sz w:val="18"/>
      <w:szCs w:val="18"/>
    </w:rPr>
  </w:style>
  <w:style w:type="character" w:styleId="1023" w:customStyle="1">
    <w:name w:val="标题 Char1"/>
    <w:link w:val="713"/>
    <w:uiPriority w:val="10"/>
    <w:qFormat/>
    <w:rPr>
      <w:rFonts w:ascii="Cambria" w:hAnsi="Cambria" w:eastAsia="宋体" w:cs="Times New Roman"/>
      <w:b/>
      <w:bCs/>
      <w:sz w:val="32"/>
      <w:szCs w:val="32"/>
    </w:rPr>
  </w:style>
  <w:style w:type="character" w:styleId="1024" w:customStyle="1">
    <w:name w:val="font12"/>
    <w:link w:val="713"/>
    <w:uiPriority w:val="0"/>
    <w:qFormat/>
    <w:rPr>
      <w:rFonts w:hint="eastAsia" w:ascii="宋体" w:hAnsi="宋体" w:eastAsia="宋体" w:cs="宋体"/>
      <w:color w:val="000000"/>
      <w:sz w:val="22"/>
      <w:szCs w:val="22"/>
      <w:u w:val="none"/>
    </w:rPr>
  </w:style>
  <w:style w:type="character" w:styleId="1025" w:customStyle="1">
    <w:name w:val="Char Char9"/>
    <w:link w:val="713"/>
    <w:uiPriority w:val="0"/>
    <w:qFormat/>
    <w:rPr>
      <w:rFonts w:ascii="Times New Roman" w:hAnsi="Times New Roman" w:eastAsia="宋体" w:cs="Times New Roman"/>
      <w:b/>
      <w:bCs/>
      <w:sz w:val="32"/>
      <w:szCs w:val="44"/>
      <w:lang w:val="en-US" w:eastAsia="zh-CN" w:bidi="ar-SA"/>
    </w:rPr>
  </w:style>
  <w:style w:type="character" w:styleId="1026" w:customStyle="1">
    <w:name w:val="del"/>
    <w:link w:val="713"/>
    <w:uiPriority w:val="0"/>
    <w:qFormat/>
    <w:rPr>
      <w:rFonts w:ascii="宋体" w:hAnsi="宋体" w:eastAsia="宋体" w:cs="Times New Roman"/>
      <w:sz w:val="24"/>
      <w:szCs w:val="24"/>
      <w:lang w:val="en-US" w:eastAsia="zh-CN" w:bidi="ar-SA"/>
    </w:rPr>
  </w:style>
  <w:style w:type="character" w:styleId="1027" w:customStyle="1">
    <w:name w:val="批注文字 字符"/>
    <w:link w:val="713"/>
    <w:uiPriority w:val="0"/>
    <w:semiHidden/>
    <w:qFormat/>
    <w:rPr>
      <w:rFonts w:eastAsia="楷体_GB2312"/>
      <w:sz w:val="26"/>
    </w:rPr>
  </w:style>
  <w:style w:type="character" w:styleId="1028" w:customStyle="1">
    <w:name w:val="明显强调"/>
    <w:link w:val="713"/>
    <w:uiPriority w:val="0"/>
    <w:qFormat/>
    <w:rPr>
      <w:rFonts w:ascii="Times New Roman" w:hAnsi="Times New Roman" w:eastAsia="宋体" w:cs="Times New Roman"/>
      <w:b/>
      <w:bCs/>
      <w:i/>
      <w:iCs/>
      <w:color w:val="4f81bd"/>
    </w:rPr>
  </w:style>
  <w:style w:type="character" w:styleId="1029" w:customStyle="1">
    <w:name w:val="正文首行缩进 2 Char1"/>
    <w:link w:val="713"/>
    <w:uiPriority w:val="99"/>
    <w:semiHidden/>
    <w:qFormat/>
  </w:style>
  <w:style w:type="character" w:styleId="1030" w:customStyle="1">
    <w:name w:val="批注文字 Char4"/>
    <w:link w:val="713"/>
    <w:uiPriority w:val="99"/>
    <w:semiHidden/>
    <w:qFormat/>
    <w:rPr>
      <w:rFonts w:ascii="Times New Roman" w:hAnsi="Times New Roman" w:eastAsia="宋体" w:cs="Times New Roman"/>
      <w:sz w:val="21"/>
      <w:szCs w:val="24"/>
    </w:rPr>
  </w:style>
  <w:style w:type="character" w:styleId="1031" w:customStyle="1">
    <w:name w:val="页脚 Char1"/>
    <w:link w:val="713"/>
    <w:uiPriority w:val="99"/>
    <w:semiHidden/>
    <w:qFormat/>
    <w:rPr>
      <w:rFonts w:ascii="Times New Roman" w:hAnsi="Times New Roman" w:eastAsia="宋体" w:cs="Times New Roman"/>
      <w:sz w:val="18"/>
      <w:szCs w:val="18"/>
    </w:rPr>
  </w:style>
  <w:style w:type="character" w:styleId="1032" w:customStyle="1">
    <w:name w:val="font131"/>
    <w:link w:val="713"/>
    <w:uiPriority w:val="0"/>
    <w:qFormat/>
    <w:rPr>
      <w:rFonts w:hint="eastAsia" w:ascii="宋体" w:hAnsi="宋体" w:eastAsia="宋体" w:cs="宋体"/>
      <w:color w:val="000000"/>
      <w:sz w:val="20"/>
      <w:szCs w:val="20"/>
      <w:u w:val="none"/>
    </w:rPr>
  </w:style>
  <w:style w:type="character" w:styleId="1033" w:customStyle="1">
    <w:name w:val="标题 2 Char_1"/>
    <w:link w:val="1034"/>
    <w:uiPriority w:val="0"/>
    <w:qFormat/>
    <w:rPr>
      <w:rFonts w:ascii="黑体" w:hAnsi="宋体" w:eastAsia="黑体"/>
      <w:b/>
      <w:bCs/>
      <w:sz w:val="30"/>
      <w:szCs w:val="30"/>
    </w:rPr>
  </w:style>
  <w:style w:type="paragraph" w:styleId="1034" w:customStyle="1">
    <w:name w:val="标题 2_1"/>
    <w:basedOn w:val="1035"/>
    <w:next w:val="1036"/>
    <w:link w:val="1033"/>
    <w:uiPriority w:val="0"/>
    <w:unhideWhenUsed/>
    <w:qFormat/>
    <w:pPr>
      <w:keepLines/>
      <w:keepNext/>
      <w:spacing w:before="120" w:after="120" w:line="360" w:lineRule="auto"/>
      <w:outlineLvl w:val="1"/>
    </w:pPr>
    <w:rPr>
      <w:rFonts w:ascii="黑体" w:hAnsi="宋体" w:eastAsia="黑体"/>
      <w:sz w:val="30"/>
      <w:szCs w:val="30"/>
    </w:rPr>
  </w:style>
  <w:style w:type="paragraph" w:styleId="1035" w:customStyle="1">
    <w:name w:val="标题_1"/>
    <w:basedOn w:val="1036"/>
    <w:next w:val="1036"/>
    <w:link w:val="1037"/>
    <w:uiPriority w:val="0"/>
    <w:qFormat/>
    <w:pPr>
      <w:jc w:val="center"/>
      <w:spacing w:before="240" w:after="60"/>
      <w:outlineLvl w:val="0"/>
    </w:pPr>
    <w:rPr>
      <w:rFonts w:ascii="Cambria" w:hAnsi="Cambria"/>
      <w:b/>
      <w:bCs/>
      <w:sz w:val="32"/>
      <w:szCs w:val="32"/>
    </w:rPr>
  </w:style>
  <w:style w:type="paragraph" w:styleId="1036"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7" w:customStyle="1">
    <w:name w:val="标题 Char_1"/>
    <w:link w:val="1035"/>
    <w:uiPriority w:val="0"/>
    <w:qFormat/>
    <w:rPr>
      <w:rFonts w:ascii="Cambria" w:hAnsi="Cambria"/>
      <w:b/>
      <w:bCs/>
      <w:sz w:val="32"/>
      <w:szCs w:val="32"/>
    </w:rPr>
  </w:style>
  <w:style w:type="character" w:styleId="1038" w:customStyle="1">
    <w:name w:val="明显引用 Char2"/>
    <w:link w:val="713"/>
    <w:uiPriority w:val="30"/>
    <w:qFormat/>
    <w:rPr>
      <w:b/>
      <w:bCs/>
      <w:i/>
      <w:iCs/>
      <w:color w:val="4f81bd"/>
      <w:sz w:val="21"/>
      <w:szCs w:val="22"/>
    </w:rPr>
  </w:style>
  <w:style w:type="character" w:styleId="1039" w:customStyle="1">
    <w:name w:val=" Char Char7"/>
    <w:link w:val="713"/>
    <w:uiPriority w:val="0"/>
    <w:qFormat/>
    <w:rPr>
      <w:rFonts w:ascii="Times New Roman" w:hAnsi="Times New Roman" w:eastAsia="宋体" w:cs="Times New Roman"/>
      <w:sz w:val="24"/>
      <w:szCs w:val="24"/>
    </w:rPr>
  </w:style>
  <w:style w:type="character" w:styleId="1040" w:customStyle="1">
    <w:name w:val="06正文 Char"/>
    <w:link w:val="1041"/>
    <w:uiPriority w:val="0"/>
    <w:qFormat/>
    <w:rPr>
      <w:rFonts w:ascii="宋体" w:hAnsi="宋体"/>
      <w:sz w:val="21"/>
      <w:szCs w:val="21"/>
    </w:rPr>
  </w:style>
  <w:style w:type="paragraph" w:styleId="1041" w:customStyle="1">
    <w:name w:val="06正文"/>
    <w:basedOn w:val="713"/>
    <w:link w:val="1040"/>
    <w:uiPriority w:val="0"/>
    <w:qFormat/>
    <w:pPr>
      <w:ind w:firstLine="420"/>
      <w:spacing w:line="360" w:lineRule="auto"/>
      <w:widowControl/>
    </w:pPr>
    <w:rPr>
      <w:rFonts w:ascii="宋体" w:hAnsi="宋体"/>
      <w:szCs w:val="21"/>
    </w:rPr>
  </w:style>
  <w:style w:type="character" w:styleId="1042" w:customStyle="1">
    <w:name w:val="正文文本 Char1"/>
    <w:link w:val="713"/>
    <w:uiPriority w:val="0"/>
    <w:qFormat/>
    <w:rPr>
      <w:rFonts w:ascii="Times New Roman" w:hAnsi="Times New Roman" w:eastAsia="宋体" w:cs="Times New Roman"/>
      <w:sz w:val="21"/>
      <w:szCs w:val="22"/>
    </w:rPr>
  </w:style>
  <w:style w:type="character" w:styleId="1043" w:customStyle="1">
    <w:name w:val="Quote Char"/>
    <w:link w:val="1044"/>
    <w:uiPriority w:val="29"/>
    <w:qFormat/>
    <w:rPr>
      <w:i/>
    </w:rPr>
  </w:style>
  <w:style w:type="paragraph" w:styleId="1044">
    <w:name w:val="Quote"/>
    <w:link w:val="1043"/>
    <w:uiPriority w:val="29"/>
    <w:qFormat/>
    <w:pPr>
      <w:ind w:left="720" w:right="720"/>
    </w:pPr>
    <w:rPr>
      <w:rFonts w:hint="default" w:ascii="Times New Roman" w:hAnsi="Times New Roman" w:eastAsia="宋体" w:cs="Times New Roman"/>
      <w:i/>
    </w:rPr>
  </w:style>
  <w:style w:type="character" w:styleId="1045" w:customStyle="1">
    <w:name w:val="Char Char20"/>
    <w:link w:val="713"/>
    <w:uiPriority w:val="0"/>
    <w:qFormat/>
    <w:rPr>
      <w:rFonts w:ascii="Times New Roman" w:hAnsi="Times New Roman" w:eastAsia="宋体" w:cs="Times New Roman"/>
      <w:b/>
      <w:bCs/>
      <w:sz w:val="24"/>
      <w:szCs w:val="32"/>
    </w:rPr>
  </w:style>
  <w:style w:type="character" w:styleId="1046" w:customStyle="1">
    <w:name w:val="font51"/>
    <w:basedOn w:val="881"/>
    <w:link w:val="713"/>
    <w:uiPriority w:val="0"/>
    <w:qFormat/>
    <w:rPr>
      <w:rFonts w:ascii="Arial" w:hAnsi="Arial" w:cs="Arial"/>
      <w:color w:val="000000"/>
      <w:sz w:val="24"/>
      <w:szCs w:val="24"/>
      <w:u w:val="none"/>
    </w:rPr>
  </w:style>
  <w:style w:type="character" w:styleId="1047" w:customStyle="1">
    <w:name w:val="日期 Char3"/>
    <w:link w:val="713"/>
    <w:uiPriority w:val="99"/>
    <w:semiHidden/>
    <w:qFormat/>
    <w:rPr>
      <w:rFonts w:ascii="Times New Roman" w:hAnsi="Times New Roman" w:eastAsia="宋体" w:cs="Times New Roman"/>
      <w:sz w:val="21"/>
      <w:szCs w:val="24"/>
    </w:rPr>
  </w:style>
  <w:style w:type="character" w:styleId="1048" w:customStyle="1">
    <w:name w:val="标题 1 Char1"/>
    <w:link w:val="713"/>
    <w:uiPriority w:val="0"/>
    <w:qFormat/>
    <w:rPr>
      <w:rFonts w:ascii="Calibri" w:hAnsi="Calibri" w:eastAsia="宋体" w:cs="Arial"/>
      <w:b/>
      <w:sz w:val="44"/>
      <w:szCs w:val="20"/>
    </w:rPr>
  </w:style>
  <w:style w:type="character" w:styleId="1049" w:customStyle="1">
    <w:name w:val="Char Char23"/>
    <w:link w:val="713"/>
    <w:uiPriority w:val="0"/>
    <w:qFormat/>
    <w:rPr>
      <w:rFonts w:ascii="Times New Roman" w:hAnsi="Times New Roman" w:eastAsia="宋体" w:cs="Times New Roman"/>
      <w:b/>
      <w:bCs/>
      <w:sz w:val="32"/>
      <w:szCs w:val="44"/>
      <w:lang w:val="en-US" w:eastAsia="zh-CN" w:bidi="ar-SA"/>
    </w:rPr>
  </w:style>
  <w:style w:type="character" w:styleId="1050" w:customStyle="1">
    <w:name w:val="样式 标题 3 + (中文) 黑体 小四 非加粗 段前: 7.8 磅 段后: 0 磅 行距: 固定值 20 磅 Char"/>
    <w:link w:val="713"/>
    <w:uiPriority w:val="0"/>
    <w:qFormat/>
    <w:rPr>
      <w:rFonts w:ascii="黑体" w:hAnsi="宋体" w:eastAsia="黑体" w:cs="宋体"/>
      <w:b/>
      <w:bCs/>
      <w:sz w:val="24"/>
      <w:lang w:val="en-US" w:eastAsia="zh-CN" w:bidi="ar-SA"/>
    </w:rPr>
  </w:style>
  <w:style w:type="character" w:styleId="1051" w:customStyle="1">
    <w:name w:val="Body Text Indent Char"/>
    <w:link w:val="713"/>
    <w:uiPriority w:val="0"/>
    <w:qFormat/>
    <w:rPr>
      <w:rFonts w:ascii="宋体" w:hAnsi="宋体" w:eastAsia="宋体" w:cs="Times New Roman"/>
      <w:sz w:val="21"/>
      <w:lang w:val="en-US" w:eastAsia="zh-CN" w:bidi="ar-SA"/>
    </w:rPr>
  </w:style>
  <w:style w:type="character" w:styleId="1052" w:customStyle="1">
    <w:name w:val="font71"/>
    <w:link w:val="713"/>
    <w:uiPriority w:val="0"/>
    <w:qFormat/>
    <w:rPr>
      <w:rFonts w:ascii="Times New Roman" w:hAnsi="Times New Roman" w:cs="Times New Roman"/>
      <w:color w:val="000000"/>
      <w:sz w:val="21"/>
      <w:szCs w:val="21"/>
      <w:u w:val="none"/>
    </w:rPr>
  </w:style>
  <w:style w:type="character" w:styleId="1053" w:customStyle="1">
    <w:name w:val="标题 4 Char"/>
    <w:link w:val="1054"/>
    <w:uiPriority w:val="0"/>
    <w:qFormat/>
    <w:rPr>
      <w:rFonts w:ascii="Cambria" w:hAnsi="Cambria"/>
      <w:b/>
      <w:bCs/>
      <w:sz w:val="28"/>
      <w:szCs w:val="28"/>
    </w:rPr>
  </w:style>
  <w:style w:type="paragraph" w:styleId="1054" w:customStyle="1">
    <w:name w:val="标题 41"/>
    <w:basedOn w:val="713"/>
    <w:next w:val="713"/>
    <w:link w:val="1053"/>
    <w:uiPriority w:val="0"/>
    <w:qFormat/>
    <w:pPr>
      <w:keepLines/>
      <w:keepNext/>
      <w:spacing w:before="280" w:after="290" w:line="376" w:lineRule="auto"/>
      <w:outlineLvl w:val="3"/>
    </w:pPr>
    <w:rPr>
      <w:rFonts w:ascii="Cambria" w:hAnsi="Cambria"/>
      <w:b/>
      <w:bCs/>
      <w:sz w:val="28"/>
      <w:szCs w:val="28"/>
    </w:rPr>
  </w:style>
  <w:style w:type="character" w:styleId="1055" w:customStyle="1">
    <w:name w:val="Date Char"/>
    <w:link w:val="713"/>
    <w:uiPriority w:val="0"/>
    <w:qFormat/>
    <w:rPr>
      <w:rFonts w:ascii="Times New Roman" w:hAnsi="Times New Roman" w:eastAsia="宋体" w:cs="Times New Roman"/>
      <w:sz w:val="21"/>
      <w:szCs w:val="24"/>
      <w:lang w:val="en-US" w:eastAsia="zh-CN" w:bidi="ar-SA"/>
    </w:rPr>
  </w:style>
  <w:style w:type="character" w:styleId="1056" w:customStyle="1">
    <w:name w:val="正文文本 Char2"/>
    <w:link w:val="713"/>
    <w:uiPriority w:val="99"/>
    <w:semiHidden/>
    <w:qFormat/>
    <w:rPr>
      <w:rFonts w:ascii="Calibri" w:hAnsi="Calibri" w:eastAsia="宋体" w:cs="Times New Roman"/>
    </w:rPr>
  </w:style>
  <w:style w:type="character" w:styleId="1057" w:customStyle="1">
    <w:name w:val="Char Char18"/>
    <w:link w:val="713"/>
    <w:uiPriority w:val="0"/>
    <w:qFormat/>
    <w:rPr>
      <w:rFonts w:ascii="Cambria" w:hAnsi="Cambria" w:eastAsia="宋体" w:cs="Times New Roman"/>
      <w:b/>
      <w:bCs/>
      <w:sz w:val="32"/>
      <w:szCs w:val="32"/>
      <w:lang w:val="en-US" w:eastAsia="zh-CN" w:bidi="ar-SA"/>
    </w:rPr>
  </w:style>
  <w:style w:type="character" w:styleId="1058" w:customStyle="1">
    <w:name w:val="font31"/>
    <w:link w:val="713"/>
    <w:uiPriority w:val="0"/>
    <w:qFormat/>
    <w:rPr>
      <w:rFonts w:hint="eastAsia" w:ascii="宋体" w:hAnsi="宋体" w:eastAsia="宋体" w:cs="宋体"/>
      <w:color w:val="000000"/>
      <w:sz w:val="20"/>
      <w:szCs w:val="20"/>
      <w:u w:val="none"/>
    </w:rPr>
  </w:style>
  <w:style w:type="character" w:styleId="1059" w:customStyle="1">
    <w:name w:val="正文文本缩进 Char1"/>
    <w:link w:val="713"/>
    <w:uiPriority w:val="0"/>
    <w:qFormat/>
    <w:rPr>
      <w:rFonts w:ascii="宋体" w:hAnsi="Tahoma" w:eastAsia="宋体" w:cs="Times New Roman"/>
      <w:sz w:val="24"/>
      <w:szCs w:val="24"/>
      <w:lang w:val="en-US" w:eastAsia="zh-CN" w:bidi="ar-SA"/>
    </w:rPr>
  </w:style>
  <w:style w:type="character" w:styleId="1060" w:customStyle="1">
    <w:name w:val="param-name"/>
    <w:link w:val="713"/>
    <w:uiPriority w:val="0"/>
    <w:qFormat/>
    <w:rPr>
      <w:rFonts w:ascii="Tahoma" w:hAnsi="Tahoma" w:eastAsia="宋体" w:cs="Times New Roman"/>
      <w:sz w:val="24"/>
      <w:szCs w:val="24"/>
      <w:lang w:val="en-US" w:eastAsia="zh-CN" w:bidi="ar-SA"/>
    </w:rPr>
  </w:style>
  <w:style w:type="character" w:styleId="1061" w:customStyle="1">
    <w:name w:val="textcontents"/>
    <w:link w:val="713"/>
    <w:uiPriority w:val="0"/>
    <w:qFormat/>
    <w:rPr>
      <w:rFonts w:ascii="Times New Roman" w:hAnsi="Times New Roman" w:eastAsia="宋体" w:cs="Times New Roman"/>
    </w:rPr>
  </w:style>
  <w:style w:type="character" w:styleId="1062" w:customStyle="1">
    <w:name w:val="Char Char4"/>
    <w:link w:val="713"/>
    <w:uiPriority w:val="0"/>
    <w:qFormat/>
    <w:rPr>
      <w:rFonts w:ascii="宋体" w:hAnsi="宋体" w:eastAsia="黑体" w:cs="Arial"/>
      <w:b/>
      <w:sz w:val="28"/>
      <w:szCs w:val="32"/>
      <w:lang w:val="en-US" w:eastAsia="zh-CN" w:bidi="ar-SA"/>
    </w:rPr>
  </w:style>
  <w:style w:type="character" w:styleId="1063" w:customStyle="1">
    <w:name w:val="正文文本缩进 2 Char1"/>
    <w:link w:val="713"/>
    <w:uiPriority w:val="0"/>
    <w:qFormat/>
    <w:rPr>
      <w:rFonts w:ascii="Times New Roman" w:hAnsi="Times New Roman" w:eastAsia="宋体" w:cs="Times New Roman"/>
      <w:sz w:val="21"/>
      <w:szCs w:val="24"/>
    </w:rPr>
  </w:style>
  <w:style w:type="character" w:styleId="1064" w:customStyle="1">
    <w:name w:val="标题 7 Char"/>
    <w:link w:val="1065"/>
    <w:uiPriority w:val="0"/>
    <w:qFormat/>
    <w:rPr>
      <w:rFonts w:ascii="宋体" w:hAnsi="Tahoma" w:eastAsia="仿宋_GB2312"/>
      <w:b/>
      <w:sz w:val="24"/>
      <w:szCs w:val="24"/>
    </w:rPr>
  </w:style>
  <w:style w:type="paragraph" w:styleId="1065" w:customStyle="1">
    <w:name w:val="标题 71"/>
    <w:basedOn w:val="713"/>
    <w:next w:val="713"/>
    <w:link w:val="1064"/>
    <w:uiPriority w:val="0"/>
    <w:qFormat/>
    <w:pPr>
      <w:keepLines/>
      <w:keepNext/>
      <w:spacing w:before="240" w:after="64" w:line="320" w:lineRule="atLeast"/>
      <w:outlineLvl w:val="6"/>
    </w:pPr>
    <w:rPr>
      <w:rFonts w:ascii="宋体" w:hAnsi="Tahoma" w:eastAsia="仿宋_GB2312"/>
      <w:b/>
      <w:sz w:val="24"/>
      <w:szCs w:val="24"/>
    </w:rPr>
  </w:style>
  <w:style w:type="character" w:styleId="1066" w:customStyle="1">
    <w:name w:val="icon-down"/>
    <w:link w:val="713"/>
    <w:uiPriority w:val="0"/>
    <w:qFormat/>
    <w:rPr>
      <w:rFonts w:ascii="宋体" w:hAnsi="宋体" w:eastAsia="宋体" w:cs="Times New Roman"/>
      <w:sz w:val="24"/>
      <w:szCs w:val="24"/>
      <w:lang w:val="en-US" w:eastAsia="zh-CN" w:bidi="ar-SA"/>
    </w:rPr>
  </w:style>
  <w:style w:type="character" w:styleId="1067" w:customStyle="1">
    <w:name w:val="正文缩进 Char2"/>
    <w:link w:val="1068"/>
    <w:uiPriority w:val="0"/>
    <w:qFormat/>
    <w:rPr>
      <w:rFonts w:eastAsia="楷体_GB2312"/>
      <w:sz w:val="24"/>
    </w:rPr>
  </w:style>
  <w:style w:type="paragraph" w:styleId="1068" w:customStyle="1">
    <w:name w:val="正文缩进1"/>
    <w:basedOn w:val="713"/>
    <w:next w:val="713"/>
    <w:link w:val="1067"/>
    <w:uiPriority w:val="0"/>
    <w:qFormat/>
    <w:pPr>
      <w:ind w:firstLine="420"/>
      <w:jc w:val="left"/>
    </w:pPr>
    <w:rPr>
      <w:rFonts w:eastAsia="楷体_GB2312"/>
      <w:sz w:val="24"/>
      <w:szCs w:val="20"/>
    </w:rPr>
  </w:style>
  <w:style w:type="character" w:styleId="1069" w:customStyle="1">
    <w:name w:val="current"/>
    <w:link w:val="713"/>
    <w:uiPriority w:val="0"/>
    <w:qFormat/>
    <w:rPr>
      <w:b/>
      <w:color w:val="05a7d8"/>
      <w:sz w:val="18"/>
      <w:szCs w:val="18"/>
    </w:rPr>
  </w:style>
  <w:style w:type="character" w:styleId="1070" w:customStyle="1">
    <w:name w:val="Footer Char"/>
    <w:link w:val="713"/>
    <w:uiPriority w:val="0"/>
    <w:qFormat/>
    <w:rPr>
      <w:rFonts w:ascii="Times New Roman" w:hAnsi="Times New Roman" w:eastAsia="宋体" w:cs="Times New Roman"/>
      <w:sz w:val="18"/>
      <w:szCs w:val="18"/>
      <w:lang w:val="en-US" w:eastAsia="zh-CN" w:bidi="ar-SA"/>
    </w:rPr>
  </w:style>
  <w:style w:type="character" w:styleId="1071" w:customStyle="1">
    <w:name w:val="Char Char26"/>
    <w:link w:val="713"/>
    <w:uiPriority w:val="0"/>
    <w:qFormat/>
    <w:rPr>
      <w:rFonts w:ascii="宋体" w:hAnsi="Arial" w:eastAsia="宋体" w:cs="Arial"/>
      <w:b/>
      <w:sz w:val="24"/>
      <w:szCs w:val="44"/>
      <w:lang w:val="en-US" w:eastAsia="zh-CN" w:bidi="ar-SA"/>
    </w:rPr>
  </w:style>
  <w:style w:type="character" w:styleId="1072" w:customStyle="1">
    <w:name w:val="批注文字 Char"/>
    <w:link w:val="1073"/>
    <w:uiPriority w:val="0"/>
    <w:qFormat/>
    <w:rPr>
      <w:sz w:val="21"/>
      <w:szCs w:val="22"/>
    </w:rPr>
  </w:style>
  <w:style w:type="paragraph" w:styleId="1073" w:customStyle="1">
    <w:name w:val="批注文字1"/>
    <w:basedOn w:val="713"/>
    <w:link w:val="1072"/>
    <w:uiPriority w:val="0"/>
    <w:qFormat/>
    <w:pPr>
      <w:jc w:val="left"/>
    </w:pPr>
  </w:style>
  <w:style w:type="character" w:styleId="1074" w:customStyle="1">
    <w:name w:val="批注框文本 Char3"/>
    <w:link w:val="713"/>
    <w:uiPriority w:val="99"/>
    <w:semiHidden/>
    <w:qFormat/>
    <w:rPr>
      <w:rFonts w:ascii="Times New Roman" w:hAnsi="Times New Roman" w:eastAsia="宋体" w:cs="Times New Roman"/>
      <w:sz w:val="18"/>
      <w:szCs w:val="18"/>
    </w:rPr>
  </w:style>
  <w:style w:type="character" w:styleId="1075" w:customStyle="1">
    <w:name w:val="03 小标 Char"/>
    <w:link w:val="1076"/>
    <w:uiPriority w:val="0"/>
    <w:qFormat/>
    <w:rPr>
      <w:rFonts w:ascii="Tahoma" w:hAnsi="Tahoma"/>
      <w:b/>
      <w:bCs/>
      <w:sz w:val="22"/>
      <w:szCs w:val="32"/>
    </w:rPr>
  </w:style>
  <w:style w:type="paragraph" w:styleId="1076" w:customStyle="1">
    <w:name w:val="03 小标"/>
    <w:basedOn w:val="969"/>
    <w:link w:val="1075"/>
    <w:uiPriority w:val="0"/>
    <w:qFormat/>
    <w:rPr>
      <w:rFonts w:ascii="Tahoma" w:hAnsi="Tahoma"/>
      <w:sz w:val="22"/>
    </w:rPr>
  </w:style>
  <w:style w:type="character" w:styleId="1077" w:customStyle="1">
    <w:name w:val="正文文本 Char"/>
    <w:link w:val="1078"/>
    <w:uiPriority w:val="0"/>
    <w:qFormat/>
    <w:rPr>
      <w:szCs w:val="22"/>
    </w:rPr>
  </w:style>
  <w:style w:type="paragraph" w:styleId="1078" w:customStyle="1">
    <w:name w:val="正文文本11"/>
    <w:basedOn w:val="713"/>
    <w:link w:val="1077"/>
    <w:uiPriority w:val="0"/>
    <w:unhideWhenUsed/>
    <w:qFormat/>
    <w:pPr>
      <w:spacing w:after="120"/>
    </w:pPr>
    <w:rPr>
      <w:sz w:val="20"/>
    </w:rPr>
  </w:style>
  <w:style w:type="character" w:styleId="1079" w:customStyle="1">
    <w:name w:val="副标题 Char2"/>
    <w:link w:val="713"/>
    <w:uiPriority w:val="11"/>
    <w:qFormat/>
    <w:rPr>
      <w:rFonts w:ascii="Cambria" w:hAnsi="Cambria" w:eastAsia="宋体" w:cs="Times New Roman"/>
      <w:b/>
      <w:bCs/>
      <w:sz w:val="32"/>
      <w:szCs w:val="32"/>
    </w:rPr>
  </w:style>
  <w:style w:type="character" w:styleId="1080" w:customStyle="1">
    <w:name w:val="文档结构图 Char3"/>
    <w:link w:val="713"/>
    <w:uiPriority w:val="99"/>
    <w:semiHidden/>
    <w:qFormat/>
    <w:rPr>
      <w:rFonts w:ascii="宋体" w:hAnsi="Times New Roman" w:eastAsia="宋体" w:cs="Times New Roman"/>
      <w:sz w:val="18"/>
      <w:szCs w:val="18"/>
    </w:rPr>
  </w:style>
  <w:style w:type="character" w:styleId="1081" w:customStyle="1">
    <w:name w:val="纯文本 Char"/>
    <w:link w:val="1082"/>
    <w:uiPriority w:val="0"/>
    <w:qFormat/>
    <w:rPr>
      <w:rFonts w:ascii="宋体" w:hAnsi="Courier New" w:eastAsia="楷体_GB2312"/>
      <w:sz w:val="26"/>
    </w:rPr>
  </w:style>
  <w:style w:type="paragraph" w:styleId="1082" w:customStyle="1">
    <w:name w:val="纯文本1111"/>
    <w:basedOn w:val="713"/>
    <w:link w:val="1081"/>
    <w:uiPriority w:val="0"/>
    <w:qFormat/>
    <w:rPr>
      <w:rFonts w:ascii="宋体" w:hAnsi="Courier New" w:eastAsia="楷体_GB2312"/>
      <w:sz w:val="26"/>
      <w:szCs w:val="20"/>
    </w:rPr>
  </w:style>
  <w:style w:type="character" w:styleId="1083" w:customStyle="1">
    <w:name w:val="Heading 3 Char"/>
    <w:link w:val="713"/>
    <w:uiPriority w:val="0"/>
    <w:qFormat/>
    <w:rPr>
      <w:rFonts w:ascii="Times New Roman" w:hAnsi="Times New Roman" w:eastAsia="宋体" w:cs="Times New Roman"/>
      <w:b/>
      <w:bCs/>
      <w:sz w:val="32"/>
      <w:szCs w:val="32"/>
    </w:rPr>
  </w:style>
  <w:style w:type="character" w:styleId="1084" w:customStyle="1">
    <w:name w:val="l-btn-text36"/>
    <w:link w:val="713"/>
    <w:uiPriority w:val="0"/>
    <w:qFormat/>
  </w:style>
  <w:style w:type="character" w:styleId="1085" w:customStyle="1">
    <w:name w:val="Keyboard"/>
    <w:link w:val="713"/>
    <w:uiPriority w:val="0"/>
    <w:qFormat/>
    <w:rPr>
      <w:rFonts w:ascii="Courier New" w:hAnsi="Courier New" w:eastAsia="宋体" w:cs="Times New Roman"/>
      <w:b/>
      <w:sz w:val="20"/>
    </w:rPr>
  </w:style>
  <w:style w:type="character" w:styleId="1086" w:customStyle="1">
    <w:name w:val="页脚 Char"/>
    <w:link w:val="1087"/>
    <w:uiPriority w:val="99"/>
    <w:qFormat/>
    <w:rPr>
      <w:sz w:val="18"/>
      <w:szCs w:val="18"/>
    </w:rPr>
  </w:style>
  <w:style w:type="paragraph" w:styleId="1087" w:customStyle="1">
    <w:name w:val="页脚1"/>
    <w:basedOn w:val="713"/>
    <w:link w:val="1086"/>
    <w:uiPriority w:val="99"/>
    <w:unhideWhenUsed/>
    <w:qFormat/>
    <w:pPr>
      <w:jc w:val="left"/>
      <w:tabs>
        <w:tab w:val="center" w:pos="4153" w:leader="none"/>
        <w:tab w:val="right" w:pos="8306" w:leader="none"/>
      </w:tabs>
    </w:pPr>
    <w:rPr>
      <w:sz w:val="18"/>
      <w:szCs w:val="18"/>
    </w:rPr>
  </w:style>
  <w:style w:type="character" w:styleId="1088" w:customStyle="1">
    <w:name w:val="引用 Char3"/>
    <w:link w:val="713"/>
    <w:uiPriority w:val="29"/>
    <w:qFormat/>
    <w:rPr>
      <w:rFonts w:ascii="Times New Roman" w:hAnsi="Times New Roman" w:eastAsia="宋体" w:cs="Times New Roman"/>
      <w:i/>
      <w:iCs/>
      <w:color w:val="000000"/>
      <w:sz w:val="21"/>
      <w:szCs w:val="24"/>
    </w:rPr>
  </w:style>
  <w:style w:type="character" w:styleId="1089" w:customStyle="1">
    <w:name w:val="引用 Char"/>
    <w:link w:val="1090"/>
    <w:uiPriority w:val="0"/>
    <w:qFormat/>
    <w:rPr>
      <w:i/>
      <w:iCs/>
      <w:color w:val="000000"/>
      <w:sz w:val="24"/>
      <w:szCs w:val="24"/>
    </w:rPr>
  </w:style>
  <w:style w:type="paragraph" w:styleId="1090" w:customStyle="1">
    <w:name w:val="引用"/>
    <w:basedOn w:val="713"/>
    <w:next w:val="713"/>
    <w:link w:val="1089"/>
    <w:uiPriority w:val="0"/>
    <w:qFormat/>
    <w:rPr>
      <w:i/>
      <w:iCs/>
      <w:color w:val="000000"/>
      <w:sz w:val="24"/>
      <w:szCs w:val="24"/>
    </w:rPr>
  </w:style>
  <w:style w:type="character" w:styleId="1091" w:customStyle="1">
    <w:name w:val="普通(网站) Char"/>
    <w:link w:val="1092"/>
    <w:uiPriority w:val="0"/>
    <w:qFormat/>
    <w:rPr>
      <w:sz w:val="24"/>
      <w:szCs w:val="22"/>
    </w:rPr>
  </w:style>
  <w:style w:type="paragraph" w:styleId="1092" w:customStyle="1">
    <w:name w:val="普通(网站)1"/>
    <w:basedOn w:val="713"/>
    <w:link w:val="1091"/>
    <w:uiPriority w:val="0"/>
    <w:unhideWhenUsed/>
    <w:qFormat/>
    <w:rPr>
      <w:sz w:val="24"/>
    </w:rPr>
  </w:style>
  <w:style w:type="character" w:styleId="1093" w:customStyle="1">
    <w:name w:val="Typewriter"/>
    <w:link w:val="713"/>
    <w:uiPriority w:val="0"/>
    <w:qFormat/>
    <w:rPr>
      <w:rFonts w:ascii="Courier New" w:hAnsi="Courier New" w:eastAsia="宋体" w:cs="Times New Roman"/>
      <w:sz w:val="20"/>
    </w:rPr>
  </w:style>
  <w:style w:type="character" w:styleId="1094" w:customStyle="1">
    <w:name w:val="引用 Char2"/>
    <w:link w:val="713"/>
    <w:uiPriority w:val="29"/>
    <w:qFormat/>
    <w:rPr>
      <w:i/>
      <w:iCs/>
      <w:color w:val="000000"/>
      <w:sz w:val="21"/>
      <w:szCs w:val="22"/>
    </w:rPr>
  </w:style>
  <w:style w:type="character" w:styleId="1095" w:customStyle="1">
    <w:name w:val="正文首行缩进 Char"/>
    <w:link w:val="1096"/>
    <w:uiPriority w:val="0"/>
    <w:qFormat/>
    <w:rPr>
      <w:szCs w:val="22"/>
    </w:rPr>
  </w:style>
  <w:style w:type="paragraph" w:styleId="1096" w:customStyle="1">
    <w:name w:val="正文首行缩进1"/>
    <w:basedOn w:val="1078"/>
    <w:link w:val="1095"/>
    <w:uiPriority w:val="0"/>
    <w:qFormat/>
    <w:pPr>
      <w:ind w:firstLine="420"/>
      <w:jc w:val="both"/>
    </w:pPr>
  </w:style>
  <w:style w:type="character" w:styleId="1097" w:customStyle="1">
    <w:name w:val="引用 Char1"/>
    <w:link w:val="713"/>
    <w:uiPriority w:val="29"/>
    <w:qFormat/>
    <w:rPr>
      <w:rFonts w:ascii="Times New Roman" w:hAnsi="Times New Roman" w:eastAsia="宋体" w:cs="Times New Roman"/>
      <w:i/>
      <w:iCs/>
      <w:color w:val="000000"/>
      <w:sz w:val="21"/>
      <w:szCs w:val="22"/>
    </w:rPr>
  </w:style>
  <w:style w:type="character" w:styleId="1098" w:customStyle="1">
    <w:name w:val="日期 Char2"/>
    <w:link w:val="713"/>
    <w:uiPriority w:val="0"/>
    <w:qFormat/>
    <w:rPr>
      <w:rFonts w:ascii="Calibri" w:hAnsi="Calibri" w:eastAsia="宋体" w:cs="Times New Roman"/>
    </w:rPr>
  </w:style>
  <w:style w:type="character" w:styleId="1099" w:customStyle="1">
    <w:name w:val="要点1"/>
    <w:link w:val="713"/>
    <w:uiPriority w:val="0"/>
    <w:qFormat/>
    <w:rPr>
      <w:rFonts w:ascii="Tahoma" w:hAnsi="Tahoma" w:eastAsia="宋体" w:cs="Times New Roman"/>
      <w:b/>
      <w:bCs/>
      <w:sz w:val="24"/>
      <w:szCs w:val="24"/>
      <w:lang w:val="en-US" w:eastAsia="zh-CN" w:bidi="ar-SA"/>
    </w:rPr>
  </w:style>
  <w:style w:type="character" w:styleId="1100" w:customStyle="1">
    <w:name w:val="04 标题4 Char"/>
    <w:link w:val="1101"/>
    <w:uiPriority w:val="0"/>
    <w:qFormat/>
    <w:rPr>
      <w:rFonts w:ascii="宋体" w:hAnsi="宋体" w:eastAsia="黑体"/>
      <w:sz w:val="21"/>
      <w:szCs w:val="32"/>
    </w:rPr>
  </w:style>
  <w:style w:type="paragraph" w:styleId="1101" w:customStyle="1">
    <w:name w:val="04 标题4"/>
    <w:basedOn w:val="713"/>
    <w:link w:val="1100"/>
    <w:uiPriority w:val="0"/>
    <w:qFormat/>
    <w:pPr>
      <w:ind w:firstLine="420"/>
      <w:keepNext/>
      <w:spacing w:after="120" w:line="360" w:lineRule="auto"/>
      <w:widowControl/>
      <w:outlineLvl w:val="3"/>
    </w:pPr>
    <w:rPr>
      <w:rFonts w:ascii="宋体" w:hAnsi="宋体" w:eastAsia="黑体"/>
      <w:szCs w:val="32"/>
    </w:rPr>
  </w:style>
  <w:style w:type="character" w:styleId="1102" w:customStyle="1">
    <w:name w:val=" Char Char1"/>
    <w:link w:val="713"/>
    <w:uiPriority w:val="0"/>
    <w:qFormat/>
    <w:rPr>
      <w:rFonts w:ascii="宋体" w:hAnsi="Courier New" w:eastAsia="楷体_GB2312" w:cs="Times New Roman"/>
      <w:sz w:val="28"/>
      <w:szCs w:val="24"/>
      <w:lang w:val="en-US" w:eastAsia="zh-CN" w:bidi="ar-SA"/>
    </w:rPr>
  </w:style>
  <w:style w:type="character" w:styleId="1103" w:customStyle="1">
    <w:name w:val=" Char Char10"/>
    <w:link w:val="713"/>
    <w:uiPriority w:val="0"/>
    <w:qFormat/>
    <w:rPr>
      <w:rFonts w:ascii="Times New Roman" w:hAnsi="Times New Roman" w:eastAsia="宋体" w:cs="Times New Roman"/>
      <w:b/>
      <w:bCs/>
      <w:sz w:val="28"/>
      <w:szCs w:val="28"/>
    </w:rPr>
  </w:style>
  <w:style w:type="character" w:styleId="1104" w:customStyle="1">
    <w:name w:val="超链接1"/>
    <w:link w:val="713"/>
    <w:uiPriority w:val="99"/>
    <w:qFormat/>
    <w:rPr>
      <w:color w:val="333333"/>
      <w:u w:val="none"/>
    </w:rPr>
  </w:style>
  <w:style w:type="character" w:styleId="1105" w:customStyle="1">
    <w:name w:val="标题 2 Char_0"/>
    <w:link w:val="1106"/>
    <w:uiPriority w:val="0"/>
    <w:qFormat/>
    <w:rPr>
      <w:sz w:val="21"/>
      <w:szCs w:val="22"/>
    </w:rPr>
  </w:style>
  <w:style w:type="paragraph" w:styleId="1106" w:customStyle="1">
    <w:name w:val="标题 2_0"/>
    <w:basedOn w:val="713"/>
    <w:link w:val="1105"/>
    <w:uiPriority w:val="0"/>
    <w:qFormat/>
  </w:style>
  <w:style w:type="character" w:styleId="1107" w:customStyle="1">
    <w:name w:val="font141"/>
    <w:link w:val="713"/>
    <w:uiPriority w:val="0"/>
    <w:qFormat/>
    <w:rPr>
      <w:rFonts w:hint="eastAsia" w:ascii="宋体" w:hAnsi="宋体" w:eastAsia="宋体" w:cs="宋体"/>
      <w:color w:val="000000"/>
      <w:sz w:val="24"/>
      <w:szCs w:val="24"/>
      <w:u w:val="none"/>
    </w:rPr>
  </w:style>
  <w:style w:type="character" w:styleId="1108" w:customStyle="1">
    <w:name w:val="HTML 打字机1"/>
    <w:link w:val="713"/>
    <w:uiPriority w:val="0"/>
    <w:qFormat/>
    <w:rPr>
      <w:rFonts w:ascii="宋体" w:hAnsi="宋体" w:eastAsia="宋体" w:cs="宋体"/>
      <w:sz w:val="24"/>
      <w:szCs w:val="24"/>
      <w:lang w:val="en-US" w:eastAsia="zh-CN" w:bidi="ar-SA"/>
    </w:rPr>
  </w:style>
  <w:style w:type="character" w:styleId="1109" w:customStyle="1">
    <w:name w:val="表正文 Char"/>
    <w:link w:val="713"/>
    <w:uiPriority w:val="0"/>
    <w:qFormat/>
    <w:rPr>
      <w:rFonts w:ascii="Times New Roman" w:hAnsi="Times New Roman" w:eastAsia="楷体_GB2312" w:cs="Times New Roman"/>
      <w:sz w:val="24"/>
    </w:rPr>
  </w:style>
  <w:style w:type="character" w:styleId="1110" w:customStyle="1">
    <w:name w:val="icon-game"/>
    <w:link w:val="713"/>
    <w:uiPriority w:val="0"/>
    <w:qFormat/>
    <w:rPr>
      <w:rFonts w:ascii="宋体" w:hAnsi="宋体" w:eastAsia="宋体" w:cs="Times New Roman"/>
      <w:sz w:val="24"/>
      <w:szCs w:val="24"/>
      <w:lang w:val="en-US" w:eastAsia="zh-CN" w:bidi="ar-SA"/>
    </w:rPr>
  </w:style>
  <w:style w:type="character" w:styleId="1111" w:customStyle="1">
    <w:name w:val="Comment Text Char"/>
    <w:link w:val="713"/>
    <w:uiPriority w:val="0"/>
    <w:qFormat/>
    <w:rPr>
      <w:rFonts w:ascii="Times New Roman" w:hAnsi="Times New Roman" w:eastAsia="宋体" w:cs="Times New Roman"/>
      <w:sz w:val="24"/>
      <w:szCs w:val="24"/>
    </w:rPr>
  </w:style>
  <w:style w:type="character" w:styleId="1112" w:customStyle="1">
    <w:name w:val="批注文字 Char Char"/>
    <w:link w:val="713"/>
    <w:uiPriority w:val="0"/>
    <w:qFormat/>
    <w:rPr>
      <w:rFonts w:hint="eastAsia" w:ascii="宋体" w:hAnsi="Times New Roman" w:eastAsia="宋体" w:cs="Times New Roman"/>
      <w:sz w:val="28"/>
      <w:szCs w:val="20"/>
    </w:rPr>
  </w:style>
  <w:style w:type="character" w:styleId="1113" w:customStyle="1">
    <w:name w:val="apple-converted-space"/>
    <w:link w:val="713"/>
    <w:uiPriority w:val="0"/>
    <w:qFormat/>
    <w:rPr>
      <w:rFonts w:ascii="Tahoma" w:hAnsi="Tahoma" w:eastAsia="宋体" w:cs="Times New Roman"/>
      <w:sz w:val="24"/>
      <w:szCs w:val="24"/>
      <w:lang w:val="en-US" w:eastAsia="zh-CN" w:bidi="ar-SA"/>
    </w:rPr>
  </w:style>
  <w:style w:type="character" w:styleId="1114" w:customStyle="1">
    <w:name w:val="日期 Char1"/>
    <w:link w:val="713"/>
    <w:uiPriority w:val="0"/>
    <w:qFormat/>
    <w:rPr>
      <w:rFonts w:ascii="宋体" w:hAnsi="宋体" w:eastAsia="宋体" w:cs="Times New Roman"/>
      <w:sz w:val="21"/>
      <w:szCs w:val="24"/>
      <w:lang w:val="en-US" w:eastAsia="zh-CN" w:bidi="ar-SA"/>
    </w:rPr>
  </w:style>
  <w:style w:type="character" w:styleId="1115" w:customStyle="1">
    <w:name w:val="para1"/>
    <w:link w:val="713"/>
    <w:uiPriority w:val="0"/>
    <w:qFormat/>
    <w:rPr>
      <w:rFonts w:ascii="Arial" w:hAnsi="Arial" w:eastAsia="宋体" w:cs="Arial"/>
      <w:sz w:val="18"/>
      <w:szCs w:val="18"/>
    </w:rPr>
  </w:style>
  <w:style w:type="character" w:styleId="1116" w:customStyle="1">
    <w:name w:val="Sample"/>
    <w:link w:val="713"/>
    <w:uiPriority w:val="0"/>
    <w:qFormat/>
    <w:rPr>
      <w:rFonts w:ascii="Courier New" w:hAnsi="Courier New" w:eastAsia="宋体" w:cs="Times New Roman"/>
    </w:rPr>
  </w:style>
  <w:style w:type="character" w:styleId="1117" w:customStyle="1">
    <w:name w:val="Char Char2"/>
    <w:link w:val="713"/>
    <w:uiPriority w:val="0"/>
    <w:semiHidden/>
    <w:qFormat/>
    <w:rPr>
      <w:rFonts w:ascii="Times New Roman" w:hAnsi="Times New Roman" w:eastAsia="宋体" w:cs="Times New Roman"/>
      <w:sz w:val="21"/>
      <w:szCs w:val="24"/>
      <w:lang w:val="en-US" w:eastAsia="zh-CN" w:bidi="ar-SA"/>
    </w:rPr>
  </w:style>
  <w:style w:type="character" w:styleId="1118" w:customStyle="1">
    <w:name w:val="正文文本 3 Char1"/>
    <w:link w:val="713"/>
    <w:uiPriority w:val="99"/>
    <w:semiHidden/>
    <w:qFormat/>
    <w:rPr>
      <w:rFonts w:ascii="Times New Roman" w:hAnsi="Times New Roman" w:eastAsia="宋体" w:cs="Times New Roman"/>
      <w:sz w:val="16"/>
      <w:szCs w:val="16"/>
    </w:rPr>
  </w:style>
  <w:style w:type="character" w:styleId="1119" w:customStyle="1">
    <w:name w:val="Heading 4 Char"/>
    <w:link w:val="713"/>
    <w:uiPriority w:val="0"/>
    <w:qFormat/>
    <w:rPr>
      <w:rFonts w:ascii="Arial" w:hAnsi="Arial" w:eastAsia="宋体" w:cs="Times New Roman"/>
      <w:b/>
      <w:bCs/>
      <w:sz w:val="21"/>
      <w:szCs w:val="28"/>
      <w:lang w:val="en-US" w:eastAsia="zh-CN" w:bidi="ar-SA"/>
    </w:rPr>
  </w:style>
  <w:style w:type="character" w:styleId="1120" w:customStyle="1">
    <w:name w:val="正文文本缩进 2 Char2"/>
    <w:link w:val="713"/>
    <w:uiPriority w:val="99"/>
    <w:semiHidden/>
    <w:qFormat/>
    <w:rPr>
      <w:rFonts w:ascii="Times New Roman" w:hAnsi="Times New Roman" w:eastAsia="宋体" w:cs="Times New Roman"/>
      <w:sz w:val="21"/>
      <w:szCs w:val="24"/>
    </w:rPr>
  </w:style>
  <w:style w:type="character" w:styleId="1121" w:customStyle="1">
    <w:name w:val="标题 2 Char"/>
    <w:link w:val="1122"/>
    <w:uiPriority w:val="9"/>
    <w:qFormat/>
    <w:rPr>
      <w:rFonts w:eastAsia="黑体"/>
      <w:color w:val="000000"/>
      <w:sz w:val="24"/>
      <w:szCs w:val="24"/>
    </w:rPr>
  </w:style>
  <w:style w:type="paragraph" w:styleId="1122" w:customStyle="1">
    <w:name w:val="标题 21"/>
    <w:basedOn w:val="713"/>
    <w:next w:val="713"/>
    <w:link w:val="1121"/>
    <w:uiPriority w:val="9"/>
    <w:qFormat/>
    <w:pPr>
      <w:numPr>
        <w:ilvl w:val="1"/>
        <w:numId w:val="1"/>
      </w:numPr>
      <w:spacing w:before="120" w:after="120"/>
      <w:outlineLvl w:val="1"/>
    </w:pPr>
    <w:rPr>
      <w:rFonts w:eastAsia="黑体"/>
      <w:color w:val="000000"/>
      <w:sz w:val="24"/>
      <w:szCs w:val="24"/>
      <w:lang w:val="en-US" w:eastAsia="zh-CN" w:bidi="ar-SA"/>
    </w:rPr>
  </w:style>
  <w:style w:type="character" w:styleId="1123" w:customStyle="1">
    <w:name w:val="font21"/>
    <w:link w:val="713"/>
    <w:uiPriority w:val="0"/>
    <w:qFormat/>
    <w:rPr>
      <w:rFonts w:hint="eastAsia" w:ascii="宋体" w:hAnsi="宋体" w:eastAsia="宋体" w:cs="宋体"/>
      <w:color w:val="000000"/>
      <w:sz w:val="22"/>
      <w:szCs w:val="22"/>
      <w:u w:val="none"/>
    </w:rPr>
  </w:style>
  <w:style w:type="character" w:styleId="1124" w:customStyle="1">
    <w:name w:val=" Char Char8"/>
    <w:link w:val="713"/>
    <w:uiPriority w:val="0"/>
    <w:qFormat/>
    <w:rPr>
      <w:rFonts w:ascii="Times New Roman" w:hAnsi="Times New Roman" w:eastAsia="宋体" w:cs="Times New Roman"/>
      <w:sz w:val="18"/>
      <w:szCs w:val="18"/>
    </w:rPr>
  </w:style>
  <w:style w:type="character" w:styleId="1125" w:customStyle="1">
    <w:name w:val="标题 5 Char"/>
    <w:link w:val="1126"/>
    <w:uiPriority w:val="0"/>
    <w:qFormat/>
    <w:rPr>
      <w:b/>
      <w:bCs/>
      <w:sz w:val="28"/>
      <w:szCs w:val="28"/>
    </w:rPr>
  </w:style>
  <w:style w:type="paragraph" w:styleId="1126" w:customStyle="1">
    <w:name w:val="标题 51"/>
    <w:basedOn w:val="713"/>
    <w:next w:val="713"/>
    <w:link w:val="1125"/>
    <w:uiPriority w:val="0"/>
    <w:qFormat/>
    <w:pPr>
      <w:keepLines/>
      <w:keepNext/>
      <w:spacing w:before="280" w:after="290" w:line="376" w:lineRule="auto"/>
      <w:outlineLvl w:val="4"/>
    </w:pPr>
    <w:rPr>
      <w:b/>
      <w:bCs/>
      <w:sz w:val="28"/>
      <w:szCs w:val="28"/>
    </w:rPr>
  </w:style>
  <w:style w:type="character" w:styleId="1127" w:customStyle="1">
    <w:name w:val="Footnote Text Char"/>
    <w:link w:val="713"/>
    <w:uiPriority w:val="0"/>
    <w:qFormat/>
    <w:rPr>
      <w:rFonts w:ascii="Times New Roman" w:hAnsi="Times New Roman" w:eastAsia="宋体" w:cs="Times New Roman"/>
      <w:sz w:val="18"/>
      <w:lang w:val="en-US" w:eastAsia="zh-CN" w:bidi="ar-SA"/>
    </w:rPr>
  </w:style>
  <w:style w:type="character" w:styleId="1128" w:customStyle="1">
    <w:name w:val="批注文字 Char2"/>
    <w:link w:val="713"/>
    <w:uiPriority w:val="0"/>
    <w:qFormat/>
    <w:rPr>
      <w:rFonts w:ascii="Times New Roman" w:hAnsi="Times New Roman" w:eastAsia="宋体" w:cs="Times New Roman"/>
      <w:sz w:val="21"/>
      <w:szCs w:val="24"/>
    </w:rPr>
  </w:style>
  <w:style w:type="character" w:styleId="1129" w:customStyle="1">
    <w:name w:val="style221"/>
    <w:link w:val="713"/>
    <w:uiPriority w:val="0"/>
    <w:qFormat/>
    <w:rPr>
      <w:rFonts w:ascii="Times New Roman" w:hAnsi="Times New Roman" w:eastAsia="宋体" w:cs="Times New Roman"/>
      <w:b/>
      <w:bCs/>
      <w:color w:val="000099"/>
    </w:rPr>
  </w:style>
  <w:style w:type="character" w:styleId="1130" w:customStyle="1">
    <w:name w:val="标题 6 Char"/>
    <w:link w:val="1131"/>
    <w:uiPriority w:val="0"/>
    <w:qFormat/>
    <w:rPr>
      <w:rFonts w:ascii="Arial" w:hAnsi="Arial" w:eastAsia="黑体"/>
      <w:b/>
      <w:bCs/>
      <w:sz w:val="24"/>
      <w:szCs w:val="24"/>
    </w:rPr>
  </w:style>
  <w:style w:type="paragraph" w:styleId="1131" w:customStyle="1">
    <w:name w:val="标题 61"/>
    <w:basedOn w:val="713"/>
    <w:next w:val="713"/>
    <w:link w:val="1130"/>
    <w:uiPriority w:val="0"/>
    <w:qFormat/>
    <w:pPr>
      <w:keepLines/>
      <w:keepNext/>
      <w:spacing w:before="240" w:after="64" w:line="320" w:lineRule="auto"/>
      <w:outlineLvl w:val="5"/>
    </w:pPr>
    <w:rPr>
      <w:rFonts w:ascii="Arial" w:hAnsi="Arial" w:eastAsia="黑体"/>
      <w:b/>
      <w:bCs/>
      <w:sz w:val="24"/>
      <w:szCs w:val="24"/>
    </w:rPr>
  </w:style>
  <w:style w:type="character" w:styleId="1132" w:customStyle="1">
    <w:name w:val="l-btn-left"/>
    <w:link w:val="713"/>
    <w:uiPriority w:val="0"/>
    <w:qFormat/>
  </w:style>
  <w:style w:type="character" w:styleId="1133" w:customStyle="1">
    <w:name w:val="正文首行缩进2字 Char"/>
    <w:link w:val="1134"/>
    <w:uiPriority w:val="0"/>
    <w:qFormat/>
    <w:rPr>
      <w:rFonts w:eastAsia="楷体_GB2312"/>
      <w:sz w:val="24"/>
      <w:szCs w:val="24"/>
    </w:rPr>
  </w:style>
  <w:style w:type="paragraph" w:styleId="1134" w:customStyle="1">
    <w:name w:val="正文首行缩进2字"/>
    <w:basedOn w:val="713"/>
    <w:link w:val="1133"/>
    <w:uiPriority w:val="0"/>
    <w:qFormat/>
    <w:pPr>
      <w:ind w:firstLine="540"/>
      <w:spacing w:line="288" w:lineRule="auto"/>
    </w:pPr>
    <w:rPr>
      <w:rFonts w:eastAsia="楷体_GB2312"/>
      <w:sz w:val="24"/>
      <w:szCs w:val="24"/>
    </w:rPr>
  </w:style>
  <w:style w:type="character" w:styleId="1135" w:customStyle="1">
    <w:name w:val="纯文本 Char1"/>
    <w:link w:val="713"/>
    <w:uiPriority w:val="0"/>
    <w:qFormat/>
    <w:rPr>
      <w:rFonts w:ascii="宋体" w:hAnsi="Courier New" w:eastAsia="楷体_GB2312" w:cs="Times New Roman"/>
      <w:sz w:val="26"/>
    </w:rPr>
  </w:style>
  <w:style w:type="character" w:styleId="1136" w:customStyle="1">
    <w:name w:val="标题 8 Char"/>
    <w:link w:val="1137"/>
    <w:uiPriority w:val="0"/>
    <w:qFormat/>
    <w:rPr>
      <w:rFonts w:ascii="Arial" w:hAnsi="Arial" w:eastAsia="黑体"/>
      <w:sz w:val="24"/>
      <w:szCs w:val="24"/>
    </w:rPr>
  </w:style>
  <w:style w:type="paragraph" w:styleId="1137" w:customStyle="1">
    <w:name w:val="标题 81"/>
    <w:basedOn w:val="713"/>
    <w:next w:val="713"/>
    <w:link w:val="1136"/>
    <w:uiPriority w:val="0"/>
    <w:qFormat/>
    <w:pPr>
      <w:keepLines/>
      <w:keepNext/>
      <w:spacing w:before="240" w:after="64" w:line="320" w:lineRule="atLeast"/>
      <w:outlineLvl w:val="7"/>
    </w:pPr>
    <w:rPr>
      <w:rFonts w:ascii="Arial" w:hAnsi="Arial" w:eastAsia="黑体"/>
      <w:sz w:val="24"/>
      <w:szCs w:val="24"/>
    </w:rPr>
  </w:style>
  <w:style w:type="character" w:styleId="1138" w:customStyle="1">
    <w:name w:val="CODE"/>
    <w:link w:val="713"/>
    <w:uiPriority w:val="0"/>
    <w:qFormat/>
    <w:rPr>
      <w:rFonts w:ascii="Courier New" w:hAnsi="Courier New" w:eastAsia="宋体" w:cs="Times New Roman"/>
      <w:sz w:val="20"/>
    </w:rPr>
  </w:style>
  <w:style w:type="character" w:styleId="1139" w:customStyle="1">
    <w:name w:val="正文文本缩进 3 Char1"/>
    <w:link w:val="713"/>
    <w:uiPriority w:val="0"/>
    <w:semiHidden/>
    <w:qFormat/>
    <w:rPr>
      <w:rFonts w:ascii="Times New Roman" w:hAnsi="Times New Roman" w:eastAsia="宋体" w:cs="Times New Roman"/>
      <w:sz w:val="16"/>
      <w:szCs w:val="16"/>
      <w:lang w:val="en-US" w:eastAsia="zh-CN" w:bidi="ar-SA"/>
    </w:rPr>
  </w:style>
  <w:style w:type="character" w:styleId="1140" w:customStyle="1">
    <w:name w:val="fc01294d3e-4153-482a-aea1-4b54892b7913-1"/>
    <w:link w:val="713"/>
    <w:uiPriority w:val="0"/>
    <w:qFormat/>
    <w:rPr>
      <w:rFonts w:ascii="Tahoma" w:hAnsi="Tahoma" w:eastAsia="宋体" w:cs="Times New Roman"/>
      <w:sz w:val="24"/>
      <w:szCs w:val="24"/>
      <w:lang w:val="en-US" w:eastAsia="zh-CN" w:bidi="ar-SA"/>
    </w:rPr>
  </w:style>
  <w:style w:type="character" w:styleId="1141" w:customStyle="1">
    <w:name w:val="注释标题 Char"/>
    <w:link w:val="1142"/>
    <w:uiPriority w:val="0"/>
    <w:qFormat/>
    <w:rPr>
      <w:sz w:val="24"/>
      <w:szCs w:val="24"/>
    </w:rPr>
  </w:style>
  <w:style w:type="paragraph" w:styleId="1142" w:customStyle="1">
    <w:name w:val="注释标题1"/>
    <w:basedOn w:val="713"/>
    <w:next w:val="713"/>
    <w:link w:val="1141"/>
    <w:uiPriority w:val="0"/>
    <w:qFormat/>
    <w:pPr>
      <w:jc w:val="center"/>
      <w:spacing w:line="360" w:lineRule="auto"/>
    </w:pPr>
    <w:rPr>
      <w:sz w:val="24"/>
      <w:szCs w:val="24"/>
    </w:rPr>
  </w:style>
  <w:style w:type="character" w:styleId="1143" w:customStyle="1">
    <w:name w:val="arr"/>
    <w:link w:val="713"/>
    <w:uiPriority w:val="0"/>
    <w:qFormat/>
    <w:rPr>
      <w:rFonts w:ascii="宋体" w:hAnsi="宋体" w:eastAsia="宋体" w:cs="Times New Roman"/>
      <w:sz w:val="24"/>
      <w:szCs w:val="24"/>
      <w:lang w:val="en-US" w:eastAsia="zh-CN" w:bidi="ar-SA"/>
    </w:rPr>
  </w:style>
  <w:style w:type="character" w:styleId="1144" w:customStyle="1">
    <w:name w:val="font01"/>
    <w:link w:val="713"/>
    <w:uiPriority w:val="0"/>
    <w:qFormat/>
    <w:rPr>
      <w:rFonts w:hint="eastAsia" w:ascii="宋体" w:hAnsi="宋体" w:eastAsia="宋体" w:cs="宋体"/>
      <w:color w:val="000000"/>
      <w:sz w:val="22"/>
      <w:szCs w:val="22"/>
      <w:u w:val="none"/>
    </w:rPr>
  </w:style>
  <w:style w:type="character" w:styleId="1145" w:customStyle="1">
    <w:name w:val="批注文字 Char1"/>
    <w:link w:val="713"/>
    <w:uiPriority w:val="0"/>
    <w:qFormat/>
    <w:rPr>
      <w:rFonts w:ascii="Tahoma" w:hAnsi="Tahoma" w:eastAsia="宋体" w:cs="Times New Roman"/>
      <w:sz w:val="21"/>
      <w:szCs w:val="24"/>
    </w:rPr>
  </w:style>
  <w:style w:type="character" w:styleId="1146" w:customStyle="1">
    <w:name w:val="文档结构图 Char"/>
    <w:link w:val="1147"/>
    <w:uiPriority w:val="0"/>
    <w:qFormat/>
    <w:rPr>
      <w:sz w:val="21"/>
      <w:shd w:val="clear" w:color="auto" w:fill="000080"/>
    </w:rPr>
  </w:style>
  <w:style w:type="paragraph" w:styleId="1147" w:customStyle="1">
    <w:name w:val="文档结构图1"/>
    <w:basedOn w:val="713"/>
    <w:link w:val="1146"/>
    <w:uiPriority w:val="0"/>
    <w:qFormat/>
    <w:pPr>
      <w:shd w:val="clear" w:color="auto" w:fill="000080"/>
    </w:pPr>
    <w:rPr>
      <w:szCs w:val="20"/>
    </w:rPr>
  </w:style>
  <w:style w:type="character" w:styleId="1148" w:customStyle="1">
    <w:name w:val="明显引用 Char1"/>
    <w:link w:val="713"/>
    <w:uiPriority w:val="30"/>
    <w:qFormat/>
    <w:rPr>
      <w:rFonts w:ascii="Times New Roman" w:hAnsi="Times New Roman" w:eastAsia="宋体" w:cs="Times New Roman"/>
      <w:b/>
      <w:bCs/>
      <w:i/>
      <w:iCs/>
      <w:color w:val="4f81bd"/>
      <w:sz w:val="21"/>
      <w:szCs w:val="22"/>
    </w:rPr>
  </w:style>
  <w:style w:type="character" w:styleId="1149" w:customStyle="1">
    <w:name w:val="脚注文本 Char1"/>
    <w:link w:val="713"/>
    <w:uiPriority w:val="0"/>
    <w:qFormat/>
    <w:rPr>
      <w:rFonts w:ascii="Tahoma" w:hAnsi="Tahoma" w:eastAsia="宋体" w:cs="Times New Roman"/>
      <w:sz w:val="18"/>
      <w:szCs w:val="18"/>
      <w:lang w:val="en-US" w:eastAsia="zh-CN" w:bidi="ar-SA"/>
    </w:rPr>
  </w:style>
  <w:style w:type="character" w:styleId="1150" w:customStyle="1">
    <w:name w:val="Definition"/>
    <w:link w:val="713"/>
    <w:uiPriority w:val="0"/>
    <w:qFormat/>
    <w:rPr>
      <w:rFonts w:ascii="Times New Roman" w:hAnsi="Times New Roman" w:eastAsia="宋体" w:cs="Times New Roman"/>
      <w:i/>
    </w:rPr>
  </w:style>
  <w:style w:type="character" w:styleId="1151" w:customStyle="1">
    <w:name w:val="正文文本 3 Char"/>
    <w:link w:val="1152"/>
    <w:uiPriority w:val="0"/>
    <w:qFormat/>
    <w:rPr>
      <w:rFonts w:ascii="Tahoma" w:hAnsi="Tahoma"/>
      <w:sz w:val="16"/>
      <w:szCs w:val="16"/>
    </w:rPr>
  </w:style>
  <w:style w:type="paragraph" w:styleId="1152" w:customStyle="1">
    <w:name w:val="正文文本 31"/>
    <w:basedOn w:val="713"/>
    <w:link w:val="1151"/>
    <w:uiPriority w:val="0"/>
    <w:qFormat/>
    <w:pPr>
      <w:spacing w:after="120"/>
    </w:pPr>
    <w:rPr>
      <w:rFonts w:ascii="Tahoma" w:hAnsi="Tahoma"/>
      <w:sz w:val="16"/>
      <w:szCs w:val="16"/>
    </w:rPr>
  </w:style>
  <w:style w:type="character" w:styleId="1153" w:customStyle="1">
    <w:name w:val="icon-read"/>
    <w:link w:val="713"/>
    <w:uiPriority w:val="0"/>
    <w:qFormat/>
    <w:rPr>
      <w:rFonts w:ascii="宋体" w:hAnsi="宋体" w:eastAsia="宋体" w:cs="Times New Roman"/>
      <w:sz w:val="24"/>
      <w:szCs w:val="24"/>
      <w:lang w:val="en-US" w:eastAsia="zh-CN" w:bidi="ar-SA"/>
    </w:rPr>
  </w:style>
  <w:style w:type="character" w:styleId="1154" w:customStyle="1">
    <w:name w:val="font41"/>
    <w:basedOn w:val="881"/>
    <w:link w:val="713"/>
    <w:uiPriority w:val="0"/>
    <w:qFormat/>
    <w:rPr>
      <w:rFonts w:hint="eastAsia" w:ascii="宋体" w:hAnsi="宋体" w:eastAsia="宋体" w:cs="宋体"/>
      <w:color w:val="000000"/>
      <w:sz w:val="24"/>
      <w:szCs w:val="24"/>
      <w:u w:val="none"/>
    </w:rPr>
  </w:style>
  <w:style w:type="character" w:styleId="1155" w:customStyle="1">
    <w:name w:val="Char Char91"/>
    <w:link w:val="713"/>
    <w:uiPriority w:val="0"/>
    <w:qFormat/>
    <w:rPr>
      <w:rFonts w:ascii="Times New Roman" w:hAnsi="Times New Roman" w:eastAsia="宋体" w:cs="Times New Roman"/>
      <w:b/>
      <w:bCs/>
      <w:sz w:val="32"/>
      <w:szCs w:val="44"/>
      <w:lang w:val="en-US" w:eastAsia="zh-CN" w:bidi="ar-SA"/>
    </w:rPr>
  </w:style>
  <w:style w:type="character" w:styleId="1156" w:customStyle="1">
    <w:name w:val="批注框文本 Char"/>
    <w:link w:val="1157"/>
    <w:uiPriority w:val="0"/>
    <w:qFormat/>
    <w:rPr>
      <w:sz w:val="18"/>
      <w:szCs w:val="18"/>
    </w:rPr>
  </w:style>
  <w:style w:type="paragraph" w:styleId="1157" w:customStyle="1">
    <w:name w:val="批注框文本1"/>
    <w:basedOn w:val="713"/>
    <w:link w:val="1156"/>
    <w:uiPriority w:val="0"/>
    <w:unhideWhenUsed/>
    <w:qFormat/>
    <w:rPr>
      <w:sz w:val="18"/>
      <w:szCs w:val="18"/>
    </w:rPr>
  </w:style>
  <w:style w:type="character" w:styleId="1158" w:customStyle="1">
    <w:name w:val="style141"/>
    <w:link w:val="713"/>
    <w:uiPriority w:val="0"/>
    <w:qFormat/>
    <w:rPr>
      <w:rFonts w:hint="eastAsia" w:ascii="宋体" w:hAnsi="宋体" w:eastAsia="宋体" w:cs="Times New Roman"/>
    </w:rPr>
  </w:style>
  <w:style w:type="character" w:styleId="1159" w:customStyle="1">
    <w:name w:val="style4 style24"/>
    <w:link w:val="713"/>
    <w:uiPriority w:val="0"/>
    <w:qFormat/>
    <w:rPr>
      <w:rFonts w:ascii="Tahoma" w:hAnsi="Tahoma" w:eastAsia="宋体" w:cs="Times New Roman"/>
      <w:sz w:val="24"/>
      <w:szCs w:val="24"/>
      <w:lang w:val="en-US" w:eastAsia="zh-CN" w:bidi="ar-SA"/>
    </w:rPr>
  </w:style>
  <w:style w:type="character" w:styleId="1160" w:customStyle="1">
    <w:name w:val="页眉 Char"/>
    <w:link w:val="1161"/>
    <w:uiPriority w:val="99"/>
    <w:qFormat/>
    <w:rPr>
      <w:sz w:val="18"/>
      <w:szCs w:val="18"/>
    </w:rPr>
  </w:style>
  <w:style w:type="paragraph" w:styleId="1161" w:customStyle="1">
    <w:name w:val="页眉1"/>
    <w:basedOn w:val="713"/>
    <w:link w:val="116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62" w:customStyle="1">
    <w:name w:val="Char Char6"/>
    <w:link w:val="713"/>
    <w:uiPriority w:val="0"/>
    <w:qFormat/>
    <w:rPr>
      <w:rFonts w:ascii="Times New Roman" w:hAnsi="Times New Roman" w:eastAsia="宋体" w:cs="Times New Roman"/>
      <w:b/>
      <w:bCs/>
      <w:sz w:val="32"/>
      <w:szCs w:val="44"/>
      <w:lang w:val="en-US" w:eastAsia="zh-CN" w:bidi="ar-SA"/>
    </w:rPr>
  </w:style>
  <w:style w:type="character" w:styleId="1163" w:customStyle="1">
    <w:name w:val="明显引用 Char3"/>
    <w:link w:val="713"/>
    <w:uiPriority w:val="30"/>
    <w:qFormat/>
    <w:rPr>
      <w:rFonts w:ascii="Times New Roman" w:hAnsi="Times New Roman" w:eastAsia="宋体" w:cs="Times New Roman"/>
      <w:b/>
      <w:bCs/>
      <w:i/>
      <w:iCs/>
      <w:color w:val="4f81bd"/>
      <w:sz w:val="21"/>
      <w:szCs w:val="24"/>
    </w:rPr>
  </w:style>
  <w:style w:type="character" w:styleId="1164" w:customStyle="1">
    <w:name w:val="批注主题 Char"/>
    <w:link w:val="1165"/>
    <w:uiPriority w:val="0"/>
    <w:qFormat/>
    <w:rPr>
      <w:b/>
      <w:bCs/>
      <w:sz w:val="21"/>
      <w:szCs w:val="22"/>
    </w:rPr>
  </w:style>
  <w:style w:type="paragraph" w:styleId="1165" w:customStyle="1">
    <w:name w:val="批注主题1"/>
    <w:basedOn w:val="1073"/>
    <w:next w:val="1073"/>
    <w:link w:val="1164"/>
    <w:uiPriority w:val="0"/>
    <w:unhideWhenUsed/>
    <w:qFormat/>
    <w:rPr>
      <w:rFonts w:eastAsia="宋体"/>
      <w:b/>
      <w:bCs/>
      <w:sz w:val="21"/>
      <w:szCs w:val="22"/>
    </w:rPr>
  </w:style>
  <w:style w:type="character" w:styleId="1166" w:customStyle="1">
    <w:name w:val="标题4 Char Char"/>
    <w:link w:val="1167"/>
    <w:uiPriority w:val="0"/>
    <w:qFormat/>
    <w:rPr>
      <w:rFonts w:ascii="Arial" w:hAnsi="Arial"/>
      <w:b/>
      <w:bCs/>
      <w:sz w:val="24"/>
      <w:szCs w:val="32"/>
    </w:rPr>
  </w:style>
  <w:style w:type="paragraph" w:styleId="1167" w:customStyle="1">
    <w:name w:val="标题4"/>
    <w:basedOn w:val="1122"/>
    <w:next w:val="1168"/>
    <w:link w:val="1166"/>
    <w:uiPriority w:val="0"/>
    <w:qFormat/>
    <w:pPr>
      <w:numPr>
        <w:ilvl w:val="1"/>
        <w:numId w:val="0"/>
      </w:numPr>
      <w:jc w:val="both"/>
      <w:keepLines/>
      <w:keepNext/>
      <w:spacing w:before="60" w:after="60" w:line="413" w:lineRule="auto"/>
      <w:widowControl w:val="off"/>
    </w:pPr>
    <w:rPr>
      <w:rFonts w:ascii="Arial" w:hAnsi="Arial" w:eastAsia="宋体"/>
      <w:b/>
      <w:bCs/>
      <w:color w:val="000000"/>
      <w:szCs w:val="32"/>
    </w:rPr>
  </w:style>
  <w:style w:type="paragraph" w:styleId="1168" w:customStyle="1">
    <w:name w:val="索引 41"/>
    <w:basedOn w:val="713"/>
    <w:next w:val="713"/>
    <w:uiPriority w:val="0"/>
    <w:unhideWhenUsed/>
    <w:qFormat/>
    <w:pPr>
      <w:ind w:left="600"/>
    </w:pPr>
    <w:rPr>
      <w:szCs w:val="24"/>
    </w:rPr>
  </w:style>
  <w:style w:type="character" w:styleId="1169" w:customStyle="1">
    <w:name w:val="icon-doc"/>
    <w:link w:val="713"/>
    <w:uiPriority w:val="0"/>
    <w:qFormat/>
    <w:rPr>
      <w:rFonts w:ascii="宋体" w:hAnsi="宋体" w:eastAsia="宋体" w:cs="Times New Roman"/>
      <w:sz w:val="24"/>
      <w:szCs w:val="24"/>
      <w:lang w:val="en-US" w:eastAsia="zh-CN" w:bidi="ar-SA"/>
    </w:rPr>
  </w:style>
  <w:style w:type="character" w:styleId="1170" w:customStyle="1">
    <w:name w:val="明显参考"/>
    <w:link w:val="713"/>
    <w:uiPriority w:val="0"/>
    <w:qFormat/>
    <w:rPr>
      <w:rFonts w:ascii="Times New Roman" w:hAnsi="Times New Roman" w:eastAsia="宋体" w:cs="Times New Roman"/>
      <w:b/>
      <w:bCs/>
      <w:smallCaps/>
      <w:color w:val="c0504d"/>
      <w:spacing w:val="5"/>
      <w:u w:val="single"/>
    </w:rPr>
  </w:style>
  <w:style w:type="character" w:styleId="1171" w:customStyle="1">
    <w:name w:val="正文首行缩进 2 Char"/>
    <w:link w:val="1172"/>
    <w:uiPriority w:val="99"/>
    <w:qFormat/>
    <w:rPr>
      <w:sz w:val="21"/>
      <w:szCs w:val="22"/>
    </w:rPr>
  </w:style>
  <w:style w:type="paragraph" w:styleId="1172" w:customStyle="1">
    <w:name w:val="正文首行缩进 21"/>
    <w:basedOn w:val="1000"/>
    <w:link w:val="1171"/>
    <w:uiPriority w:val="99"/>
    <w:unhideWhenUsed/>
    <w:qFormat/>
    <w:pPr>
      <w:ind w:firstLine="420"/>
    </w:pPr>
  </w:style>
  <w:style w:type="character" w:styleId="1173" w:customStyle="1">
    <w:name w:val="font81"/>
    <w:link w:val="713"/>
    <w:uiPriority w:val="0"/>
    <w:qFormat/>
    <w:rPr>
      <w:rFonts w:ascii="Arial" w:hAnsi="Arial" w:cs="Arial"/>
      <w:color w:val="000000"/>
      <w:sz w:val="22"/>
      <w:szCs w:val="22"/>
      <w:u w:val="none"/>
    </w:rPr>
  </w:style>
  <w:style w:type="character" w:styleId="1174" w:customStyle="1">
    <w:name w:val="Comment"/>
    <w:link w:val="713"/>
    <w:uiPriority w:val="0"/>
    <w:qFormat/>
    <w:rPr>
      <w:rFonts w:ascii="Times New Roman" w:hAnsi="Times New Roman" w:eastAsia="宋体" w:cs="Times New Roman"/>
      <w:vanish/>
    </w:rPr>
  </w:style>
  <w:style w:type="character" w:styleId="1175" w:customStyle="1">
    <w:name w:val="文档结构图 Char1"/>
    <w:link w:val="713"/>
    <w:uiPriority w:val="0"/>
    <w:qFormat/>
    <w:rPr>
      <w:rFonts w:hint="eastAsia" w:ascii="宋体" w:hAnsi="宋体" w:eastAsia="宋体" w:cs="Times New Roman"/>
      <w:sz w:val="18"/>
      <w:szCs w:val="18"/>
    </w:rPr>
  </w:style>
  <w:style w:type="character" w:styleId="1176" w:customStyle="1">
    <w:name w:val="页码1"/>
    <w:link w:val="713"/>
    <w:uiPriority w:val="0"/>
    <w:qFormat/>
    <w:rPr>
      <w:rFonts w:ascii="Times New Roman" w:hAnsi="Times New Roman" w:eastAsia="宋体" w:cs="Times New Roman"/>
    </w:rPr>
  </w:style>
  <w:style w:type="character" w:styleId="1177" w:customStyle="1">
    <w:name w:val="content1"/>
    <w:link w:val="713"/>
    <w:uiPriority w:val="0"/>
    <w:qFormat/>
    <w:rPr>
      <w:rFonts w:ascii="Tahoma" w:hAnsi="Tahoma" w:eastAsia="宋体" w:cs="Tahoma"/>
      <w:sz w:val="21"/>
      <w:szCs w:val="21"/>
    </w:rPr>
  </w:style>
  <w:style w:type="character" w:styleId="1178" w:customStyle="1">
    <w:name w:val="apple-style-span"/>
    <w:link w:val="713"/>
    <w:uiPriority w:val="0"/>
    <w:qFormat/>
    <w:rPr>
      <w:rFonts w:ascii="Tahoma" w:hAnsi="Tahoma" w:eastAsia="宋体" w:cs="Times New Roman"/>
      <w:sz w:val="24"/>
      <w:szCs w:val="24"/>
      <w:lang w:val="en-US" w:eastAsia="zh-CN" w:bidi="ar-SA"/>
    </w:rPr>
  </w:style>
  <w:style w:type="character" w:styleId="1179" w:customStyle="1">
    <w:name w:val="强调1"/>
    <w:link w:val="713"/>
    <w:uiPriority w:val="0"/>
    <w:qFormat/>
    <w:rPr>
      <w:rFonts w:ascii="Tahoma" w:hAnsi="Tahoma" w:eastAsia="宋体" w:cs="Times New Roman"/>
      <w:i/>
      <w:iCs/>
      <w:sz w:val="24"/>
      <w:szCs w:val="24"/>
      <w:lang w:val="en-US" w:eastAsia="zh-CN" w:bidi="ar-SA"/>
    </w:rPr>
  </w:style>
  <w:style w:type="character" w:styleId="1180" w:customStyle="1">
    <w:name w:val="正文缩进 Char1"/>
    <w:link w:val="713"/>
    <w:uiPriority w:val="0"/>
    <w:qFormat/>
    <w:rPr>
      <w:rFonts w:ascii="Times New Roman" w:hAnsi="Times New Roman" w:eastAsia="楷体_GB2312" w:cs="Times New Roman"/>
      <w:sz w:val="24"/>
    </w:rPr>
  </w:style>
  <w:style w:type="character" w:styleId="1181" w:customStyle="1">
    <w:name w:val="Header Char"/>
    <w:link w:val="713"/>
    <w:uiPriority w:val="0"/>
    <w:qFormat/>
    <w:rPr>
      <w:rFonts w:ascii="Times New Roman" w:hAnsi="Times New Roman" w:eastAsia="宋体" w:cs="Times New Roman"/>
      <w:sz w:val="18"/>
      <w:szCs w:val="18"/>
      <w:lang w:val="en-US" w:eastAsia="zh-CN" w:bidi="ar-SA"/>
    </w:rPr>
  </w:style>
  <w:style w:type="character" w:styleId="1182" w:customStyle="1">
    <w:name w:val="行号1"/>
    <w:link w:val="713"/>
    <w:uiPriority w:val="0"/>
    <w:qFormat/>
    <w:rPr>
      <w:rFonts w:ascii="Tahoma" w:hAnsi="Tahoma" w:eastAsia="宋体" w:cs="Times New Roman"/>
      <w:sz w:val="24"/>
      <w:szCs w:val="24"/>
      <w:lang w:val="en-US" w:eastAsia="zh-CN" w:bidi="ar-SA"/>
    </w:rPr>
  </w:style>
  <w:style w:type="character" w:styleId="1183" w:customStyle="1">
    <w:name w:val="size31"/>
    <w:link w:val="713"/>
    <w:uiPriority w:val="0"/>
    <w:qFormat/>
    <w:rPr>
      <w:rFonts w:ascii="Arial" w:hAnsi="Arial" w:eastAsia="宋体" w:cs="Arial"/>
      <w:b/>
      <w:bCs/>
      <w:color w:val="2d2d2d"/>
      <w:sz w:val="18"/>
      <w:szCs w:val="18"/>
      <w:lang w:val="en-US" w:eastAsia="en-US" w:bidi="ar-SA"/>
    </w:rPr>
  </w:style>
  <w:style w:type="character" w:styleId="1184" w:customStyle="1">
    <w:name w:val="s1"/>
    <w:link w:val="713"/>
    <w:uiPriority w:val="0"/>
    <w:qFormat/>
    <w:rPr>
      <w:rFonts w:ascii="Tahoma" w:hAnsi="Tahoma" w:eastAsia="宋体" w:cs="Times New Roman"/>
      <w:sz w:val="24"/>
      <w:szCs w:val="24"/>
      <w:lang w:val="en-US" w:eastAsia="zh-CN" w:bidi="ar-SA"/>
    </w:rPr>
  </w:style>
  <w:style w:type="character" w:styleId="1185" w:customStyle="1">
    <w:name w:val="批注引用11"/>
    <w:link w:val="713"/>
    <w:uiPriority w:val="0"/>
    <w:qFormat/>
    <w:rPr>
      <w:sz w:val="21"/>
      <w:szCs w:val="21"/>
    </w:rPr>
  </w:style>
  <w:style w:type="character" w:styleId="1186" w:customStyle="1">
    <w:name w:val="正文文本 2 Char1"/>
    <w:link w:val="713"/>
    <w:uiPriority w:val="99"/>
    <w:semiHidden/>
    <w:qFormat/>
    <w:rPr>
      <w:rFonts w:ascii="Times New Roman" w:hAnsi="Times New Roman" w:eastAsia="宋体" w:cs="Times New Roman"/>
      <w:sz w:val="21"/>
      <w:szCs w:val="24"/>
    </w:rPr>
  </w:style>
  <w:style w:type="character" w:styleId="1187" w:customStyle="1">
    <w:name w:val="正文文本 Char3"/>
    <w:link w:val="713"/>
    <w:uiPriority w:val="0"/>
    <w:qFormat/>
    <w:rPr>
      <w:rFonts w:ascii="Times New Roman" w:hAnsi="Times New Roman" w:eastAsia="宋体" w:cs="Times New Roman"/>
      <w:sz w:val="21"/>
    </w:rPr>
  </w:style>
  <w:style w:type="character" w:styleId="1188" w:customStyle="1">
    <w:name w:val="HTML 引文1"/>
    <w:link w:val="713"/>
    <w:uiPriority w:val="0"/>
    <w:qFormat/>
    <w:rPr>
      <w:rFonts w:ascii="宋体" w:hAnsi="宋体" w:eastAsia="宋体" w:cs="Times New Roman"/>
      <w:sz w:val="24"/>
      <w:szCs w:val="24"/>
      <w:lang w:val="en-US" w:eastAsia="zh-CN" w:bidi="ar-SA"/>
    </w:rPr>
  </w:style>
  <w:style w:type="character" w:styleId="1189" w:customStyle="1">
    <w:name w:val="z-窗体顶端 Char"/>
    <w:link w:val="1190"/>
    <w:uiPriority w:val="0"/>
    <w:qFormat/>
    <w:rPr>
      <w:rFonts w:ascii="Arial" w:hAnsi="Tahoma"/>
      <w:vanish/>
      <w:sz w:val="16"/>
      <w:szCs w:val="24"/>
    </w:rPr>
  </w:style>
  <w:style w:type="paragraph" w:styleId="1190" w:customStyle="1">
    <w:name w:val="z-窗体顶端"/>
    <w:basedOn w:val="713"/>
    <w:next w:val="713"/>
    <w:link w:val="1189"/>
    <w:uiPriority w:val="0"/>
    <w:qFormat/>
    <w:pPr>
      <w:jc w:val="center"/>
      <w:pBdr>
        <w:bottom w:val="single" w:color="000000" w:sz="6" w:space="1"/>
      </w:pBdr>
    </w:pPr>
    <w:rPr>
      <w:rFonts w:ascii="Arial" w:hAnsi="Tahoma"/>
      <w:vanish/>
      <w:sz w:val="16"/>
      <w:szCs w:val="24"/>
    </w:rPr>
  </w:style>
  <w:style w:type="character" w:styleId="1191" w:customStyle="1">
    <w:name w:val="ca-11"/>
    <w:link w:val="713"/>
    <w:uiPriority w:val="0"/>
    <w:qFormat/>
    <w:rPr>
      <w:rFonts w:hint="eastAsia" w:ascii="宋体" w:hAnsi="宋体" w:eastAsia="宋体" w:cs="Times New Roman"/>
      <w:sz w:val="24"/>
      <w:szCs w:val="24"/>
    </w:rPr>
  </w:style>
  <w:style w:type="character" w:styleId="1192" w:customStyle="1">
    <w:name w:val="Balloon Text Char"/>
    <w:link w:val="713"/>
    <w:uiPriority w:val="0"/>
    <w:qFormat/>
    <w:rPr>
      <w:rFonts w:ascii="Times New Roman" w:hAnsi="Times New Roman" w:eastAsia="宋体" w:cs="Times New Roman"/>
      <w:sz w:val="18"/>
      <w:lang w:bidi="ar-SA"/>
    </w:rPr>
  </w:style>
  <w:style w:type="character" w:styleId="1193" w:customStyle="1">
    <w:name w:val="Heading 2 Char"/>
    <w:link w:val="713"/>
    <w:uiPriority w:val="0"/>
    <w:qFormat/>
    <w:rPr>
      <w:rFonts w:ascii="Arial" w:hAnsi="Arial" w:eastAsia="黑体" w:cs="Times New Roman"/>
      <w:b/>
      <w:bCs/>
      <w:sz w:val="32"/>
      <w:szCs w:val="32"/>
      <w:lang w:val="en-US" w:eastAsia="zh-CN" w:bidi="ar-SA"/>
    </w:rPr>
  </w:style>
  <w:style w:type="character" w:styleId="1194" w:customStyle="1">
    <w:name w:val=" Char Char9"/>
    <w:link w:val="713"/>
    <w:uiPriority w:val="0"/>
    <w:qFormat/>
    <w:rPr>
      <w:rFonts w:ascii="Times New Roman" w:hAnsi="Times New Roman" w:eastAsia="宋体" w:cs="Times New Roman"/>
      <w:sz w:val="18"/>
      <w:szCs w:val="18"/>
    </w:rPr>
  </w:style>
  <w:style w:type="character" w:styleId="1195" w:customStyle="1">
    <w:name w:val="表格 Char Char"/>
    <w:link w:val="1196"/>
    <w:uiPriority w:val="0"/>
    <w:qFormat/>
    <w:rPr>
      <w:rFonts w:ascii="仿宋_GB2312" w:hAnsi="宋体" w:eastAsia="仿宋_GB2312"/>
      <w:sz w:val="21"/>
      <w:szCs w:val="21"/>
    </w:rPr>
  </w:style>
  <w:style w:type="paragraph" w:styleId="1196" w:customStyle="1">
    <w:name w:val="表格"/>
    <w:basedOn w:val="713"/>
    <w:link w:val="1195"/>
    <w:uiPriority w:val="0"/>
    <w:qFormat/>
    <w:pPr>
      <w:spacing w:after="120"/>
    </w:pPr>
    <w:rPr>
      <w:rFonts w:ascii="仿宋_GB2312" w:hAnsi="宋体" w:eastAsia="仿宋_GB2312"/>
      <w:szCs w:val="21"/>
    </w:rPr>
  </w:style>
  <w:style w:type="character" w:styleId="1197" w:customStyle="1">
    <w:name w:val="标题 Char2"/>
    <w:link w:val="713"/>
    <w:uiPriority w:val="0"/>
    <w:qFormat/>
    <w:rPr>
      <w:rFonts w:ascii="Cambria" w:hAnsi="Cambria" w:eastAsia="宋体" w:cs="Times New Roman"/>
      <w:b/>
      <w:bCs/>
      <w:sz w:val="32"/>
      <w:szCs w:val="32"/>
    </w:rPr>
  </w:style>
  <w:style w:type="character" w:styleId="1198" w:customStyle="1">
    <w:name w:val="Char Char181"/>
    <w:link w:val="713"/>
    <w:uiPriority w:val="0"/>
    <w:qFormat/>
    <w:rPr>
      <w:rFonts w:ascii="Times New Roman" w:hAnsi="Times New Roman" w:eastAsia="宋体" w:cs="Times New Roman"/>
      <w:b/>
      <w:bCs/>
      <w:sz w:val="44"/>
      <w:szCs w:val="44"/>
    </w:rPr>
  </w:style>
  <w:style w:type="character" w:styleId="1199" w:customStyle="1">
    <w:name w:val="Document Map Char"/>
    <w:link w:val="713"/>
    <w:uiPriority w:val="0"/>
    <w:qFormat/>
    <w:rPr>
      <w:rFonts w:ascii="Times New Roman" w:hAnsi="Times New Roman" w:eastAsia="宋体" w:cs="Times New Roman"/>
      <w:sz w:val="21"/>
      <w:szCs w:val="24"/>
      <w:lang w:val="en-US" w:eastAsia="zh-CN" w:bidi="ar-SA"/>
    </w:rPr>
  </w:style>
  <w:style w:type="character" w:styleId="1200" w:customStyle="1">
    <w:name w:val="正文文本缩进 Char2"/>
    <w:link w:val="713"/>
    <w:uiPriority w:val="0"/>
    <w:qFormat/>
    <w:rPr>
      <w:rFonts w:ascii="Times New Roman" w:hAnsi="Times New Roman" w:eastAsia="宋体" w:cs="Times New Roman"/>
      <w:sz w:val="21"/>
    </w:rPr>
  </w:style>
  <w:style w:type="character" w:styleId="1201" w:customStyle="1">
    <w:name w:val="style21"/>
    <w:link w:val="713"/>
    <w:uiPriority w:val="0"/>
    <w:qFormat/>
    <w:rPr>
      <w:rFonts w:ascii="Tahoma" w:hAnsi="Tahoma" w:eastAsia="宋体" w:cs="Times New Roman"/>
      <w:color w:val="2e65b5"/>
      <w:sz w:val="24"/>
      <w:szCs w:val="24"/>
      <w:lang w:val="en-US" w:eastAsia="zh-CN" w:bidi="ar-SA"/>
    </w:rPr>
  </w:style>
  <w:style w:type="character" w:styleId="1202" w:customStyle="1">
    <w:name w:val="z-窗体顶端 Char1"/>
    <w:link w:val="713"/>
    <w:uiPriority w:val="99"/>
    <w:semiHidden/>
    <w:qFormat/>
    <w:rPr>
      <w:rFonts w:ascii="Arial" w:hAnsi="Arial" w:cs="Arial"/>
      <w:vanish/>
      <w:sz w:val="16"/>
      <w:szCs w:val="16"/>
    </w:rPr>
  </w:style>
  <w:style w:type="character" w:styleId="1203" w:customStyle="1">
    <w:name w:val="Char Char24"/>
    <w:link w:val="713"/>
    <w:uiPriority w:val="0"/>
    <w:qFormat/>
    <w:rPr>
      <w:rFonts w:ascii="Times New Roman" w:hAnsi="Times New Roman" w:eastAsia="宋体" w:cs="Times New Roman"/>
      <w:b/>
      <w:bCs/>
      <w:sz w:val="32"/>
      <w:szCs w:val="44"/>
      <w:lang w:val="en-US" w:eastAsia="zh-CN" w:bidi="ar-SA"/>
    </w:rPr>
  </w:style>
  <w:style w:type="character" w:styleId="1204" w:customStyle="1">
    <w:name w:val="Char Char1"/>
    <w:link w:val="713"/>
    <w:uiPriority w:val="0"/>
    <w:qFormat/>
    <w:rPr>
      <w:rFonts w:ascii="黑体" w:hAnsi="Arial" w:eastAsia="黑体" w:cs="Arial"/>
      <w:b/>
      <w:bCs/>
      <w:sz w:val="32"/>
      <w:szCs w:val="32"/>
      <w:lang w:val="en-US" w:eastAsia="zh-CN" w:bidi="ar-SA"/>
    </w:rPr>
  </w:style>
  <w:style w:type="character" w:styleId="1205" w:customStyle="1">
    <w:name w:val="样式 Char"/>
    <w:link w:val="1206"/>
    <w:uiPriority w:val="0"/>
    <w:qFormat/>
    <w:rPr>
      <w:rFonts w:ascii="宋体" w:hAnsi="宋体" w:cs="宋体"/>
      <w:sz w:val="24"/>
      <w:szCs w:val="24"/>
    </w:rPr>
  </w:style>
  <w:style w:type="paragraph" w:styleId="1206" w:customStyle="1">
    <w:name w:val="样式"/>
    <w:link w:val="1205"/>
    <w:uiPriority w:val="0"/>
    <w:qFormat/>
    <w:pPr>
      <w:widowControl w:val="off"/>
    </w:pPr>
    <w:rPr>
      <w:rFonts w:hint="default" w:ascii="宋体" w:hAnsi="宋体" w:eastAsia="宋体" w:cs="宋体"/>
      <w:sz w:val="24"/>
      <w:szCs w:val="24"/>
      <w:lang w:val="en-US" w:eastAsia="zh-CN" w:bidi="ar-SA"/>
    </w:rPr>
  </w:style>
  <w:style w:type="character" w:styleId="1207" w:customStyle="1">
    <w:name w:val=" Char Char5"/>
    <w:link w:val="713"/>
    <w:uiPriority w:val="0"/>
    <w:qFormat/>
    <w:rPr>
      <w:rFonts w:ascii="宋体" w:hAnsi="宋体" w:eastAsia="楷体_GB2312" w:cs="Times New Roman"/>
      <w:sz w:val="24"/>
      <w:szCs w:val="24"/>
      <w:lang w:val="en-US" w:eastAsia="zh-CN" w:bidi="ar-SA"/>
    </w:rPr>
  </w:style>
  <w:style w:type="character" w:styleId="1208" w:customStyle="1">
    <w:name w:val="标题 Char3"/>
    <w:link w:val="713"/>
    <w:uiPriority w:val="10"/>
    <w:qFormat/>
    <w:rPr>
      <w:rFonts w:ascii="Cambria" w:hAnsi="Cambria" w:eastAsia="宋体" w:cs="Times New Roman"/>
      <w:b/>
      <w:bCs/>
      <w:sz w:val="32"/>
      <w:szCs w:val="32"/>
    </w:rPr>
  </w:style>
  <w:style w:type="character" w:styleId="1209" w:customStyle="1">
    <w:name w:val="批注框文本 Char1"/>
    <w:link w:val="713"/>
    <w:uiPriority w:val="0"/>
    <w:qFormat/>
    <w:rPr>
      <w:rFonts w:ascii="Times New Roman" w:hAnsi="Times New Roman" w:eastAsia="宋体" w:cs="Times New Roman"/>
      <w:sz w:val="18"/>
      <w:szCs w:val="18"/>
    </w:rPr>
  </w:style>
  <w:style w:type="character" w:styleId="1210" w:customStyle="1">
    <w:name w:val="正文缩进 Char"/>
    <w:link w:val="713"/>
    <w:uiPriority w:val="0"/>
    <w:qFormat/>
    <w:rPr>
      <w:rFonts w:ascii="Times New Roman" w:hAnsi="Times New Roman" w:eastAsia="楷体_GB2312" w:cs="Times New Roman"/>
      <w:sz w:val="24"/>
      <w:lang w:bidi="ar-SA"/>
    </w:rPr>
  </w:style>
  <w:style w:type="character" w:styleId="1211" w:customStyle="1">
    <w:name w:val="CITE"/>
    <w:link w:val="713"/>
    <w:uiPriority w:val="0"/>
    <w:qFormat/>
    <w:rPr>
      <w:rFonts w:ascii="Times New Roman" w:hAnsi="Times New Roman" w:eastAsia="宋体" w:cs="Times New Roman"/>
      <w:i/>
    </w:rPr>
  </w:style>
  <w:style w:type="character" w:styleId="1212" w:customStyle="1">
    <w:name w:val="Heading 1 Char"/>
    <w:link w:val="713"/>
    <w:uiPriority w:val="0"/>
    <w:qFormat/>
    <w:rPr>
      <w:rFonts w:ascii="Times New Roman" w:hAnsi="Times New Roman" w:eastAsia="宋体" w:cs="Times New Roman"/>
      <w:b/>
      <w:bCs/>
      <w:sz w:val="32"/>
      <w:szCs w:val="44"/>
      <w:lang w:val="en-US" w:eastAsia="zh-CN" w:bidi="ar-SA"/>
    </w:rPr>
  </w:style>
  <w:style w:type="character" w:styleId="1213" w:customStyle="1">
    <w:name w:val="Char Char22"/>
    <w:link w:val="713"/>
    <w:uiPriority w:val="0"/>
    <w:qFormat/>
    <w:rPr>
      <w:rFonts w:ascii="Times New Roman" w:hAnsi="Times New Roman" w:eastAsia="宋体" w:cs="Times New Roman"/>
      <w:b/>
      <w:bCs/>
      <w:sz w:val="32"/>
      <w:szCs w:val="44"/>
    </w:rPr>
  </w:style>
  <w:style w:type="character" w:styleId="1214" w:customStyle="1">
    <w:name w:val="Char Char21"/>
    <w:link w:val="713"/>
    <w:uiPriority w:val="0"/>
    <w:qFormat/>
    <w:rPr>
      <w:rFonts w:ascii="Arial" w:hAnsi="Arial" w:eastAsia="黑体" w:cs="Times New Roman"/>
      <w:b/>
      <w:bCs/>
      <w:sz w:val="32"/>
      <w:szCs w:val="32"/>
    </w:rPr>
  </w:style>
  <w:style w:type="character" w:styleId="1215" w:customStyle="1">
    <w:name w:val="批注引用1"/>
    <w:link w:val="713"/>
    <w:uiPriority w:val="0"/>
    <w:qFormat/>
    <w:rPr>
      <w:rFonts w:ascii="Calibri" w:hAnsi="Calibri" w:eastAsia="宋体" w:cs="Times New Roman"/>
      <w:sz w:val="21"/>
      <w:szCs w:val="24"/>
      <w:lang w:val="en-US" w:eastAsia="zh-CN" w:bidi="ar-SA"/>
    </w:rPr>
  </w:style>
  <w:style w:type="paragraph" w:styleId="1216" w:customStyle="1">
    <w:name w:val="正文标准"/>
    <w:basedOn w:val="713"/>
    <w:uiPriority w:val="0"/>
    <w:qFormat/>
    <w:pPr>
      <w:ind w:firstLine="200"/>
      <w:spacing w:line="360" w:lineRule="auto"/>
    </w:pPr>
    <w:rPr>
      <w:rFonts w:eastAsia="MS Gothic"/>
      <w:sz w:val="24"/>
      <w:szCs w:val="21"/>
    </w:rPr>
  </w:style>
  <w:style w:type="paragraph" w:styleId="1217" w:customStyle="1">
    <w:name w:val="Char Char Char Char Char Char Char Char Char Char"/>
    <w:basedOn w:val="1147"/>
    <w:uiPriority w:val="0"/>
    <w:qFormat/>
    <w:rPr>
      <w:rFonts w:ascii="Tahoma" w:hAnsi="Tahoma" w:cs="Tahoma"/>
      <w:sz w:val="24"/>
      <w:szCs w:val="24"/>
    </w:rPr>
  </w:style>
  <w:style w:type="paragraph" w:styleId="1218" w:customStyle="1">
    <w:name w:val=" Char Char"/>
    <w:basedOn w:val="713"/>
    <w:uiPriority w:val="0"/>
    <w:qFormat/>
    <w:rPr>
      <w:szCs w:val="21"/>
    </w:rPr>
  </w:style>
  <w:style w:type="paragraph" w:styleId="1219" w:customStyle="1">
    <w:name w:val="表格字体"/>
    <w:basedOn w:val="713"/>
    <w:uiPriority w:val="0"/>
    <w:qFormat/>
    <w:pPr>
      <w:spacing w:line="400" w:lineRule="exact"/>
      <w:widowControl/>
    </w:pPr>
    <w:rPr>
      <w:rFonts w:hint="eastAsia" w:cs="宋体"/>
      <w:bCs/>
      <w:color w:val="000000"/>
      <w:sz w:val="24"/>
      <w:szCs w:val="18"/>
    </w:rPr>
  </w:style>
  <w:style w:type="paragraph" w:styleId="1220" w:customStyle="1">
    <w:name w:val="style2"/>
    <w:basedOn w:val="713"/>
    <w:uiPriority w:val="0"/>
    <w:qFormat/>
    <w:pPr>
      <w:jc w:val="left"/>
      <w:spacing w:before="100" w:beforeAutospacing="1" w:after="100" w:afterAutospacing="1"/>
      <w:widowControl/>
    </w:pPr>
    <w:rPr>
      <w:rFonts w:hint="eastAsia" w:ascii="宋体" w:hAnsi="宋体" w:cs="Arial Unicode MS"/>
      <w:sz w:val="18"/>
      <w:szCs w:val="18"/>
    </w:rPr>
  </w:style>
  <w:style w:type="paragraph" w:styleId="1221" w:customStyle="1">
    <w:name w:val="xl101"/>
    <w:basedOn w:val="713"/>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22" w:customStyle="1">
    <w:name w:val="默认段落字体 Para Char Char Char Char Char Char Char"/>
    <w:basedOn w:val="1147"/>
    <w:uiPriority w:val="0"/>
    <w:qFormat/>
    <w:pPr>
      <w:ind w:left="357"/>
      <w:jc w:val="left"/>
      <w:spacing w:line="436" w:lineRule="exact"/>
      <w:outlineLvl w:val="3"/>
    </w:pPr>
    <w:rPr>
      <w:rFonts w:ascii="Tahoma" w:hAnsi="Tahoma"/>
      <w:b/>
      <w:sz w:val="24"/>
      <w:szCs w:val="24"/>
    </w:rPr>
  </w:style>
  <w:style w:type="paragraph" w:styleId="1223" w:customStyle="1">
    <w:name w:val="正文文本_0"/>
    <w:basedOn w:val="1224"/>
    <w:uiPriority w:val="0"/>
    <w:qFormat/>
    <w:pPr>
      <w:ind w:left="72" w:right="30"/>
      <w:jc w:val="center"/>
      <w:spacing w:after="60" w:line="360" w:lineRule="atLeast"/>
    </w:pPr>
    <w:rPr>
      <w:sz w:val="20"/>
      <w:szCs w:val="20"/>
    </w:rPr>
  </w:style>
  <w:style w:type="paragraph" w:styleId="122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5" w:customStyle="1">
    <w:name w:val="p1"/>
    <w:basedOn w:val="713"/>
    <w:uiPriority w:val="0"/>
    <w:qFormat/>
    <w:pPr>
      <w:jc w:val="left"/>
      <w:spacing w:before="100" w:beforeAutospacing="1" w:after="100" w:afterAutospacing="1"/>
      <w:widowControl/>
    </w:pPr>
    <w:rPr>
      <w:rFonts w:ascii="宋体" w:hAnsi="宋体" w:cs="宋体"/>
      <w:sz w:val="24"/>
      <w:szCs w:val="24"/>
    </w:rPr>
  </w:style>
  <w:style w:type="paragraph" w:styleId="1226" w:customStyle="1">
    <w:name w:val="一级条标题"/>
    <w:basedOn w:val="1227"/>
    <w:next w:val="922"/>
    <w:uiPriority w:val="0"/>
    <w:qFormat/>
    <w:pPr>
      <w:ind w:left="420"/>
      <w:spacing w:line="240" w:lineRule="auto"/>
      <w:outlineLvl w:val="2"/>
    </w:pPr>
  </w:style>
  <w:style w:type="paragraph" w:styleId="1227" w:customStyle="1">
    <w:name w:val="章标题"/>
    <w:next w:val="713"/>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1228" w:customStyle="1">
    <w:name w:val="首行缩进"/>
    <w:basedOn w:val="713"/>
    <w:uiPriority w:val="0"/>
    <w:qFormat/>
    <w:pPr>
      <w:ind w:firstLine="480"/>
    </w:pPr>
    <w:rPr>
      <w:lang w:val="zh-CN"/>
    </w:rPr>
  </w:style>
  <w:style w:type="paragraph" w:styleId="1229" w:customStyle="1">
    <w:name w:val="默认段落字体 Para Char Char Char Char"/>
    <w:basedOn w:val="713"/>
    <w:uiPriority w:val="0"/>
    <w:qFormat/>
    <w:rPr>
      <w:szCs w:val="24"/>
    </w:rPr>
  </w:style>
  <w:style w:type="paragraph" w:styleId="1230" w:customStyle="1">
    <w:name w:val="Char1"/>
    <w:basedOn w:val="1147"/>
    <w:uiPriority w:val="0"/>
    <w:qFormat/>
    <w:pPr>
      <w:ind w:left="357"/>
      <w:jc w:val="left"/>
      <w:spacing w:line="436" w:lineRule="exact"/>
      <w:outlineLvl w:val="3"/>
    </w:pPr>
    <w:rPr>
      <w:rFonts w:ascii="Tahoma" w:hAnsi="Tahoma"/>
      <w:b/>
      <w:sz w:val="24"/>
      <w:szCs w:val="24"/>
    </w:rPr>
  </w:style>
  <w:style w:type="paragraph" w:styleId="1231" w:customStyle="1">
    <w:name w:val="列表编号 31"/>
    <w:basedOn w:val="713"/>
    <w:uiPriority w:val="0"/>
    <w:qFormat/>
    <w:pPr>
      <w:ind w:left="1200" w:hanging="360"/>
      <w:tabs>
        <w:tab w:val="left" w:pos="1200" w:leader="none"/>
      </w:tabs>
    </w:pPr>
    <w:rPr>
      <w:szCs w:val="24"/>
    </w:rPr>
  </w:style>
  <w:style w:type="paragraph" w:styleId="1232" w:customStyle="1">
    <w:name w:val="纯文本21"/>
    <w:basedOn w:val="713"/>
    <w:uiPriority w:val="0"/>
    <w:qFormat/>
    <w:pPr>
      <w:jc w:val="left"/>
      <w:widowControl/>
    </w:pPr>
    <w:rPr>
      <w:rFonts w:ascii="宋体" w:hAnsi="Courier New" w:eastAsia="楷体_GB2312"/>
      <w:sz w:val="26"/>
      <w:szCs w:val="20"/>
    </w:rPr>
  </w:style>
  <w:style w:type="paragraph" w:styleId="1233" w:customStyle="1">
    <w:name w:val="Char Char"/>
    <w:basedOn w:val="713"/>
    <w:uiPriority w:val="0"/>
    <w:qFormat/>
    <w:rPr>
      <w:rFonts w:ascii="Tahoma" w:hAnsi="Tahoma"/>
      <w:sz w:val="24"/>
      <w:szCs w:val="20"/>
    </w:rPr>
  </w:style>
  <w:style w:type="paragraph" w:styleId="1234" w:customStyle="1">
    <w:name w:val="列表编号1"/>
    <w:basedOn w:val="713"/>
    <w:uiPriority w:val="0"/>
    <w:qFormat/>
    <w:pPr>
      <w:ind w:left="360" w:hanging="360"/>
      <w:tabs>
        <w:tab w:val="left" w:pos="360" w:leader="none"/>
      </w:tabs>
    </w:pPr>
    <w:rPr>
      <w:szCs w:val="24"/>
    </w:rPr>
  </w:style>
  <w:style w:type="paragraph" w:styleId="1235" w:customStyle="1">
    <w:name w:val="修订"/>
    <w:uiPriority w:val="0"/>
    <w:qFormat/>
    <w:rPr>
      <w:rFonts w:hint="default" w:ascii="Times New Roman" w:hAnsi="Times New Roman" w:eastAsia="宋体" w:cs="Times New Roman"/>
      <w:sz w:val="21"/>
      <w:szCs w:val="24"/>
      <w:lang w:val="en-US" w:eastAsia="zh-CN" w:bidi="ar-SA"/>
    </w:rPr>
  </w:style>
  <w:style w:type="paragraph" w:styleId="1236" w:customStyle="1">
    <w:name w:val="Char Char Char Char"/>
    <w:basedOn w:val="713"/>
    <w:uiPriority w:val="0"/>
    <w:qFormat/>
    <w:rPr>
      <w:rFonts w:ascii="仿宋_GB2312" w:eastAsia="仿宋_GB2312"/>
      <w:b/>
      <w:sz w:val="32"/>
      <w:szCs w:val="32"/>
    </w:rPr>
  </w:style>
  <w:style w:type="paragraph" w:styleId="1237" w:customStyle="1">
    <w:name w:val="xl68"/>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8" w:customStyle="1">
    <w:name w:val="目录 511"/>
    <w:basedOn w:val="713"/>
    <w:next w:val="713"/>
    <w:uiPriority w:val="39"/>
    <w:unhideWhenUsed/>
    <w:qFormat/>
    <w:pPr>
      <w:ind w:left="1050"/>
      <w:tabs>
        <w:tab w:val="right" w:pos="8296" w:leader="dot"/>
      </w:tabs>
    </w:pPr>
    <w:rPr>
      <w:rFonts w:ascii="Calibri" w:hAnsi="Calibri"/>
    </w:rPr>
  </w:style>
  <w:style w:type="paragraph" w:styleId="1239" w:customStyle="1">
    <w:name w:val="标题 3_0"/>
    <w:basedOn w:val="1224"/>
    <w:next w:val="1224"/>
    <w:uiPriority w:val="0"/>
    <w:qFormat/>
    <w:pPr>
      <w:keepLines/>
      <w:keepNext/>
      <w:spacing w:before="260" w:after="260" w:line="413" w:lineRule="auto"/>
      <w:outlineLvl w:val="2"/>
    </w:pPr>
    <w:rPr>
      <w:b/>
      <w:bCs/>
      <w:sz w:val="32"/>
      <w:szCs w:val="32"/>
    </w:rPr>
  </w:style>
  <w:style w:type="paragraph" w:styleId="1240" w:customStyle="1">
    <w:name w:val="正文编号1级head"/>
    <w:basedOn w:val="1241"/>
    <w:next w:val="1241"/>
    <w:uiPriority w:val="0"/>
    <w:qFormat/>
    <w:pPr>
      <w:ind w:left="360" w:hanging="360"/>
      <w:tabs>
        <w:tab w:val="left" w:pos="360" w:leader="none"/>
        <w:tab w:val="left" w:pos="840" w:leader="none"/>
      </w:tabs>
    </w:pPr>
  </w:style>
  <w:style w:type="paragraph" w:styleId="1241" w:customStyle="1">
    <w:name w:val="正文编号1级"/>
    <w:basedOn w:val="1172"/>
    <w:uiPriority w:val="0"/>
    <w:qFormat/>
    <w:pPr>
      <w:ind w:left="840" w:hanging="420"/>
      <w:spacing w:after="0" w:line="300" w:lineRule="auto"/>
      <w:tabs>
        <w:tab w:val="left" w:pos="840" w:leader="none"/>
      </w:tabs>
    </w:pPr>
    <w:rPr>
      <w:rFonts w:ascii="宋体"/>
      <w:szCs w:val="21"/>
    </w:rPr>
  </w:style>
  <w:style w:type="paragraph" w:styleId="1242" w:customStyle="1">
    <w:name w:val="列表项目符号1"/>
    <w:basedOn w:val="713"/>
    <w:uiPriority w:val="0"/>
    <w:qFormat/>
    <w:pPr>
      <w:ind w:left="360" w:hanging="360"/>
      <w:tabs>
        <w:tab w:val="left" w:pos="360" w:leader="none"/>
      </w:tabs>
    </w:pPr>
    <w:rPr>
      <w:szCs w:val="24"/>
    </w:rPr>
  </w:style>
  <w:style w:type="paragraph" w:styleId="1243" w:customStyle="1">
    <w:name w:val="TOC Heading"/>
    <w:uiPriority w:val="39"/>
    <w:unhideWhenUsed/>
    <w:qFormat/>
    <w:rPr>
      <w:rFonts w:hint="default" w:ascii="Times New Roman" w:hAnsi="Times New Roman" w:eastAsia="宋体" w:cs="Times New Roman"/>
    </w:rPr>
  </w:style>
  <w:style w:type="paragraph" w:styleId="1244" w:customStyle="1">
    <w:name w:val="纯文本11"/>
    <w:basedOn w:val="713"/>
    <w:uiPriority w:val="0"/>
    <w:qFormat/>
    <w:rPr>
      <w:rFonts w:ascii="宋体" w:hAnsi="Courier New" w:eastAsia="楷体_GB2312" w:cs="宋体"/>
      <w:sz w:val="28"/>
      <w:szCs w:val="28"/>
    </w:rPr>
  </w:style>
  <w:style w:type="paragraph" w:styleId="1245" w:customStyle="1">
    <w:name w:val="Table Text"/>
    <w:basedOn w:val="713"/>
    <w:uiPriority w:val="0"/>
    <w:qFormat/>
    <w:pPr>
      <w:jc w:val="left"/>
      <w:widowControl/>
      <w:tabs>
        <w:tab w:val="decimal" w:pos="0" w:leader="none"/>
      </w:tabs>
    </w:pPr>
    <w:rPr>
      <w:rFonts w:eastAsia="Times New Roman"/>
      <w:szCs w:val="20"/>
      <w:lang w:eastAsia="en-US"/>
    </w:rPr>
  </w:style>
  <w:style w:type="paragraph" w:styleId="1246" w:customStyle="1">
    <w:name w:val="空半行"/>
    <w:basedOn w:val="713"/>
    <w:uiPriority w:val="0"/>
    <w:qFormat/>
    <w:pPr>
      <w:spacing w:line="120" w:lineRule="exact"/>
    </w:pPr>
    <w:rPr>
      <w:rFonts w:eastAsia="仿宋_GB2312"/>
      <w:color w:val="ffffff"/>
      <w:sz w:val="30"/>
      <w:szCs w:val="20"/>
    </w:rPr>
  </w:style>
  <w:style w:type="paragraph" w:styleId="1247" w:customStyle="1">
    <w:name w:val="Char2"/>
    <w:basedOn w:val="713"/>
    <w:uiPriority w:val="0"/>
    <w:qFormat/>
    <w:pPr>
      <w:ind w:left="432" w:hanging="432"/>
    </w:pPr>
    <w:rPr>
      <w:sz w:val="24"/>
      <w:szCs w:val="24"/>
    </w:rPr>
  </w:style>
  <w:style w:type="paragraph" w:styleId="1248" w:customStyle="1">
    <w:name w:val="列表项目符号 21"/>
    <w:basedOn w:val="713"/>
    <w:uiPriority w:val="0"/>
    <w:qFormat/>
    <w:pPr>
      <w:ind w:left="780" w:hanging="360"/>
      <w:tabs>
        <w:tab w:val="left" w:pos="780" w:leader="none"/>
      </w:tabs>
    </w:pPr>
    <w:rPr>
      <w:szCs w:val="24"/>
    </w:rPr>
  </w:style>
  <w:style w:type="paragraph" w:styleId="1249" w:customStyle="1">
    <w:name w:val="Definition Term"/>
    <w:basedOn w:val="713"/>
    <w:next w:val="713"/>
    <w:uiPriority w:val="0"/>
    <w:qFormat/>
    <w:pPr>
      <w:jc w:val="left"/>
    </w:pPr>
    <w:rPr>
      <w:sz w:val="24"/>
      <w:szCs w:val="20"/>
    </w:rPr>
  </w:style>
  <w:style w:type="paragraph" w:styleId="1250" w:customStyle="1">
    <w:name w:val=" Char Char2 Char Char"/>
    <w:basedOn w:val="713"/>
    <w:uiPriority w:val="0"/>
    <w:qFormat/>
    <w:rPr>
      <w:rFonts w:ascii="Tahoma" w:hAnsi="Tahoma"/>
      <w:sz w:val="24"/>
      <w:szCs w:val="20"/>
    </w:rPr>
  </w:style>
  <w:style w:type="paragraph" w:styleId="1251" w:customStyle="1">
    <w:name w:val="样式 标题 1 + 黑体 三号 非加粗 居中 段前: 6 磅 段后: 6 磅 行距: 固定值 20 磅"/>
    <w:basedOn w:val="991"/>
    <w:uiPriority w:val="0"/>
    <w:qFormat/>
    <w:pPr>
      <w:jc w:val="both"/>
      <w:keepLines/>
      <w:spacing w:before="340" w:after="330" w:line="400" w:lineRule="exact"/>
      <w:tabs>
        <w:tab w:val="clear" w:pos="200" w:leader="none"/>
      </w:tabs>
    </w:pPr>
    <w:rPr>
      <w:rFonts w:ascii="Times New Roman" w:hAnsi="黑体" w:cs="宋体"/>
      <w:b w:val="0"/>
      <w:bCs/>
      <w:sz w:val="32"/>
    </w:rPr>
  </w:style>
  <w:style w:type="paragraph" w:styleId="1252" w:customStyle="1">
    <w:name w:val="纯文本111"/>
    <w:basedOn w:val="713"/>
    <w:uiPriority w:val="99"/>
    <w:qFormat/>
    <w:rPr>
      <w:rFonts w:ascii="宋体" w:hAnsi="Courier New" w:eastAsia="楷体_GB2312" w:cs="宋体"/>
      <w:sz w:val="28"/>
      <w:szCs w:val="28"/>
    </w:rPr>
  </w:style>
  <w:style w:type="paragraph" w:styleId="1253" w:customStyle="1">
    <w:name w:val="表格内文"/>
    <w:basedOn w:val="713"/>
    <w:uiPriority w:val="0"/>
    <w:qFormat/>
    <w:pPr>
      <w:spacing w:line="360" w:lineRule="auto"/>
    </w:pPr>
    <w:rPr>
      <w:rFonts w:ascii="宋体" w:hAnsi="宋体"/>
      <w:color w:val="000000"/>
      <w:szCs w:val="20"/>
    </w:rPr>
  </w:style>
  <w:style w:type="paragraph" w:styleId="1254" w:customStyle="1">
    <w:name w:val="Default Paragraph Font Para Char"/>
    <w:basedOn w:val="713"/>
    <w:uiPriority w:val="0"/>
    <w:qFormat/>
    <w:pPr>
      <w:jc w:val="left"/>
      <w:spacing w:after="160" w:line="240" w:lineRule="exact"/>
      <w:widowControl/>
    </w:pPr>
    <w:rPr>
      <w:rFonts w:ascii="Verdana" w:hAnsi="Verdana"/>
      <w:sz w:val="20"/>
      <w:szCs w:val="20"/>
      <w:lang w:eastAsia="en-US"/>
    </w:rPr>
  </w:style>
  <w:style w:type="paragraph" w:styleId="1255" w:customStyle="1">
    <w:name w:val="Javis"/>
    <w:basedOn w:val="713"/>
    <w:uiPriority w:val="0"/>
    <w:qFormat/>
    <w:pPr>
      <w:ind w:right="210"/>
      <w:spacing w:line="360" w:lineRule="auto"/>
    </w:pPr>
    <w:rPr>
      <w:rFonts w:cs="宋体"/>
      <w:sz w:val="24"/>
      <w:szCs w:val="20"/>
    </w:rPr>
  </w:style>
  <w:style w:type="paragraph" w:styleId="1256" w:customStyle="1">
    <w:name w:val="列表编号 21"/>
    <w:basedOn w:val="713"/>
    <w:uiPriority w:val="0"/>
    <w:qFormat/>
    <w:pPr>
      <w:ind w:left="780" w:hanging="360"/>
      <w:tabs>
        <w:tab w:val="left" w:pos="780" w:leader="none"/>
      </w:tabs>
    </w:pPr>
    <w:rPr>
      <w:szCs w:val="24"/>
    </w:rPr>
  </w:style>
  <w:style w:type="paragraph" w:styleId="1257" w:customStyle="1">
    <w:name w:val="2-2ji"/>
    <w:basedOn w:val="1122"/>
    <w:uiPriority w:val="0"/>
    <w:qFormat/>
    <w:pPr>
      <w:numPr>
        <w:ilvl w:val="1"/>
        <w:numId w:val="0"/>
      </w:numPr>
      <w:jc w:val="center"/>
      <w:keepLines/>
      <w:keepNext/>
      <w:spacing w:before="0" w:after="0" w:line="360" w:lineRule="auto"/>
      <w:widowControl w:val="off"/>
    </w:pPr>
    <w:rPr>
      <w:rFonts w:ascii="宋体" w:hAnsi="宋体" w:eastAsia="宋体"/>
      <w:b/>
      <w:bCs/>
      <w:color w:val="000000"/>
      <w:sz w:val="36"/>
    </w:rPr>
  </w:style>
  <w:style w:type="paragraph" w:styleId="1258" w:customStyle="1">
    <w:name w:val="flNote"/>
    <w:basedOn w:val="713"/>
    <w:uiPriority w:val="0"/>
    <w:qFormat/>
    <w:pPr>
      <w:jc w:val="center"/>
      <w:spacing w:before="320" w:after="160" w:line="360" w:lineRule="atLeast"/>
    </w:pPr>
    <w:rPr>
      <w:rFonts w:ascii="Arial" w:eastAsia="黑体"/>
      <w:sz w:val="30"/>
      <w:szCs w:val="20"/>
    </w:rPr>
  </w:style>
  <w:style w:type="paragraph" w:styleId="1259" w:customStyle="1">
    <w:name w:val=" Char Char Char"/>
    <w:basedOn w:val="713"/>
    <w:uiPriority w:val="0"/>
    <w:qFormat/>
    <w:rPr>
      <w:rFonts w:ascii="Tahoma" w:hAnsi="Tahoma"/>
      <w:sz w:val="24"/>
      <w:szCs w:val="20"/>
    </w:rPr>
  </w:style>
  <w:style w:type="paragraph" w:styleId="1260" w:customStyle="1">
    <w:name w:val="正文缩进_0"/>
    <w:basedOn w:val="1261"/>
    <w:uiPriority w:val="0"/>
    <w:qFormat/>
    <w:pPr>
      <w:ind w:firstLine="420"/>
    </w:pPr>
    <w:rPr>
      <w:u w:val="single"/>
    </w:rPr>
  </w:style>
  <w:style w:type="paragraph" w:styleId="1261"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2" w:customStyle="1">
    <w:name w:val="pic-info"/>
    <w:basedOn w:val="713"/>
    <w:uiPriority w:val="0"/>
    <w:qFormat/>
    <w:pPr>
      <w:jc w:val="left"/>
      <w:spacing w:before="100" w:beforeAutospacing="1" w:after="100" w:afterAutospacing="1"/>
      <w:widowControl/>
    </w:pPr>
    <w:rPr>
      <w:rFonts w:ascii="宋体" w:hAnsi="宋体" w:cs="宋体"/>
      <w:sz w:val="24"/>
      <w:szCs w:val="24"/>
    </w:rPr>
  </w:style>
  <w:style w:type="paragraph" w:styleId="1263" w:customStyle="1">
    <w:name w:val="正文－恩普"/>
    <w:basedOn w:val="1068"/>
    <w:uiPriority w:val="0"/>
    <w:qFormat/>
    <w:pPr>
      <w:ind w:firstLine="200"/>
      <w:jc w:val="both"/>
      <w:spacing w:line="360" w:lineRule="auto"/>
    </w:pPr>
  </w:style>
  <w:style w:type="paragraph" w:styleId="1264" w:customStyle="1">
    <w:name w:val="目录 21"/>
    <w:basedOn w:val="713"/>
    <w:next w:val="713"/>
    <w:uiPriority w:val="39"/>
    <w:qFormat/>
    <w:pPr>
      <w:ind w:left="420"/>
    </w:pPr>
    <w:rPr>
      <w:szCs w:val="24"/>
    </w:rPr>
  </w:style>
  <w:style w:type="paragraph" w:styleId="1265" w:customStyle="1">
    <w:name w:val="目录 71"/>
    <w:basedOn w:val="713"/>
    <w:next w:val="713"/>
    <w:uiPriority w:val="39"/>
    <w:unhideWhenUsed/>
    <w:qFormat/>
    <w:pPr>
      <w:ind w:left="2520"/>
    </w:pPr>
    <w:rPr>
      <w:rFonts w:ascii="Calibri" w:hAnsi="Calibri"/>
    </w:rPr>
  </w:style>
  <w:style w:type="paragraph" w:styleId="1266" w:customStyle="1">
    <w:name w:val="Definition List"/>
    <w:basedOn w:val="713"/>
    <w:next w:val="713"/>
    <w:uiPriority w:val="0"/>
    <w:qFormat/>
    <w:pPr>
      <w:ind w:left="360"/>
      <w:jc w:val="left"/>
    </w:pPr>
    <w:rPr>
      <w:sz w:val="24"/>
      <w:szCs w:val="20"/>
    </w:rPr>
  </w:style>
  <w:style w:type="paragraph" w:styleId="1267" w:customStyle="1">
    <w:name w:val="_Style 12"/>
    <w:basedOn w:val="1147"/>
    <w:uiPriority w:val="0"/>
    <w:qFormat/>
    <w:pPr>
      <w:jc w:val="left"/>
      <w:spacing w:line="360" w:lineRule="auto"/>
      <w:widowControl/>
    </w:pPr>
    <w:rPr>
      <w:sz w:val="24"/>
      <w:szCs w:val="24"/>
    </w:rPr>
  </w:style>
  <w:style w:type="paragraph" w:styleId="1268" w:customStyle="1">
    <w:name w:val=" Char1 Char Char Char"/>
    <w:basedOn w:val="713"/>
    <w:uiPriority w:val="0"/>
    <w:qFormat/>
    <w:rPr>
      <w:szCs w:val="24"/>
    </w:rPr>
  </w:style>
  <w:style w:type="paragraph" w:styleId="1269" w:customStyle="1">
    <w:name w:val="标题 1_0"/>
    <w:basedOn w:val="1224"/>
    <w:next w:val="1224"/>
    <w:uiPriority w:val="0"/>
    <w:qFormat/>
    <w:pPr>
      <w:keepLines/>
      <w:keepNext/>
      <w:spacing w:before="340" w:after="330" w:line="576" w:lineRule="auto"/>
      <w:outlineLvl w:val="0"/>
    </w:pPr>
    <w:rPr>
      <w:b/>
      <w:bCs/>
      <w:sz w:val="44"/>
      <w:szCs w:val="44"/>
    </w:rPr>
  </w:style>
  <w:style w:type="paragraph" w:styleId="1270" w:customStyle="1">
    <w:name w:val="xl105"/>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1" w:customStyle="1">
    <w:name w:val="题注1"/>
    <w:basedOn w:val="713"/>
    <w:next w:val="713"/>
    <w:uiPriority w:val="0"/>
    <w:qFormat/>
    <w:pPr>
      <w:spacing w:before="152" w:after="160"/>
    </w:pPr>
    <w:rPr>
      <w:rFonts w:ascii="Arial" w:hAnsi="Arial" w:eastAsia="黑体" w:cs="Arial"/>
      <w:sz w:val="20"/>
      <w:szCs w:val="20"/>
    </w:rPr>
  </w:style>
  <w:style w:type="paragraph" w:styleId="1272" w:customStyle="1">
    <w:name w:val="H3"/>
    <w:basedOn w:val="713"/>
    <w:next w:val="713"/>
    <w:uiPriority w:val="0"/>
    <w:qFormat/>
    <w:pPr>
      <w:jc w:val="left"/>
      <w:keepNext/>
      <w:spacing w:before="100" w:after="100"/>
      <w:outlineLvl w:val="3"/>
    </w:pPr>
    <w:rPr>
      <w:rFonts w:ascii="Calibri" w:hAnsi="Calibri"/>
      <w:b/>
      <w:sz w:val="28"/>
      <w:szCs w:val="20"/>
    </w:rPr>
  </w:style>
  <w:style w:type="paragraph" w:styleId="1273" w:customStyle="1">
    <w:name w:val="H6"/>
    <w:basedOn w:val="713"/>
    <w:next w:val="713"/>
    <w:uiPriority w:val="0"/>
    <w:qFormat/>
    <w:pPr>
      <w:jc w:val="left"/>
      <w:keepNext/>
      <w:spacing w:before="100" w:after="100"/>
      <w:outlineLvl w:val="6"/>
    </w:pPr>
    <w:rPr>
      <w:rFonts w:ascii="Calibri" w:hAnsi="Calibri"/>
      <w:b/>
      <w:sz w:val="16"/>
      <w:szCs w:val="20"/>
    </w:rPr>
  </w:style>
  <w:style w:type="paragraph" w:styleId="1274" w:customStyle="1">
    <w:name w:val="纯文本3"/>
    <w:basedOn w:val="713"/>
    <w:uiPriority w:val="0"/>
    <w:qFormat/>
    <w:rPr>
      <w:rFonts w:ascii="宋体" w:hAnsi="Courier New" w:eastAsia="楷体_GB2312"/>
      <w:sz w:val="26"/>
      <w:szCs w:val="20"/>
    </w:rPr>
  </w:style>
  <w:style w:type="paragraph" w:styleId="1275" w:customStyle="1">
    <w:name w:val="xl104"/>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6" w:customStyle="1">
    <w:name w:val="表头"/>
    <w:basedOn w:val="1271"/>
    <w:uiPriority w:val="0"/>
    <w:qFormat/>
    <w:pPr>
      <w:jc w:val="center"/>
      <w:keepLines/>
      <w:keepNext/>
      <w:spacing w:before="120" w:after="120" w:line="300" w:lineRule="auto"/>
      <w:widowControl/>
    </w:pPr>
    <w:rPr>
      <w:rFonts w:cs="Times New Roman"/>
      <w:sz w:val="21"/>
    </w:rPr>
  </w:style>
  <w:style w:type="paragraph" w:styleId="1277" w:customStyle="1">
    <w:name w:val="p0"/>
    <w:basedOn w:val="713"/>
    <w:uiPriority w:val="0"/>
    <w:qFormat/>
    <w:pPr>
      <w:widowControl/>
    </w:pPr>
    <w:rPr>
      <w:szCs w:val="21"/>
    </w:rPr>
  </w:style>
  <w:style w:type="paragraph" w:styleId="1278" w:customStyle="1">
    <w:name w:val=" Char Char Char Char"/>
    <w:basedOn w:val="713"/>
    <w:uiPriority w:val="0"/>
    <w:qFormat/>
    <w:pPr>
      <w:spacing w:line="360" w:lineRule="atLeast"/>
    </w:pPr>
    <w:rPr>
      <w:szCs w:val="20"/>
    </w:rPr>
  </w:style>
  <w:style w:type="paragraph" w:styleId="1279" w:customStyle="1">
    <w:name w:val="正文空2格  1."/>
    <w:basedOn w:val="713"/>
    <w:uiPriority w:val="0"/>
    <w:qFormat/>
    <w:pPr>
      <w:ind w:firstLine="480"/>
      <w:spacing w:line="360" w:lineRule="auto"/>
    </w:pPr>
    <w:rPr>
      <w:rFonts w:ascii="宋体" w:eastAsia="仿宋" w:cs="宋体"/>
      <w:sz w:val="28"/>
      <w:szCs w:val="20"/>
    </w:rPr>
  </w:style>
  <w:style w:type="paragraph" w:styleId="1280" w:customStyle="1">
    <w:name w:val="正文文本 Char Char"/>
    <w:basedOn w:val="713"/>
    <w:uiPriority w:val="0"/>
    <w:qFormat/>
    <w:pPr>
      <w:jc w:val="center"/>
    </w:pPr>
    <w:rPr>
      <w:szCs w:val="24"/>
    </w:rPr>
  </w:style>
  <w:style w:type="paragraph" w:styleId="1281" w:customStyle="1">
    <w:name w:val=" Char"/>
    <w:basedOn w:val="1147"/>
    <w:uiPriority w:val="0"/>
    <w:qFormat/>
    <w:pPr>
      <w:ind w:left="874" w:hanging="420"/>
      <w:jc w:val="left"/>
      <w:widowControl/>
      <w:tabs>
        <w:tab w:val="left" w:pos="874" w:leader="none"/>
      </w:tabs>
    </w:pPr>
    <w:rPr>
      <w:rFonts w:ascii="Tahoma" w:hAnsi="Tahoma" w:cs="宋体"/>
    </w:rPr>
  </w:style>
  <w:style w:type="paragraph" w:styleId="1282" w:customStyle="1">
    <w:name w:val="font9"/>
    <w:basedOn w:val="713"/>
    <w:uiPriority w:val="0"/>
    <w:qFormat/>
    <w:pPr>
      <w:jc w:val="left"/>
      <w:spacing w:before="100" w:beforeAutospacing="1" w:after="100" w:afterAutospacing="1"/>
      <w:widowControl/>
    </w:pPr>
    <w:rPr>
      <w:rFonts w:ascii="宋体" w:hAnsi="宋体" w:cs="宋体"/>
      <w:sz w:val="22"/>
    </w:rPr>
  </w:style>
  <w:style w:type="paragraph" w:styleId="1283" w:customStyle="1">
    <w:name w:val="TOC 标题"/>
    <w:basedOn w:val="991"/>
    <w:next w:val="713"/>
    <w:uiPriority w:val="0"/>
    <w:qFormat/>
    <w:pPr>
      <w:jc w:val="both"/>
      <w:keepLines/>
      <w:spacing w:before="480" w:line="276" w:lineRule="auto"/>
      <w:widowControl/>
      <w:tabs>
        <w:tab w:val="clear" w:pos="200" w:leader="none"/>
      </w:tabs>
      <w:outlineLvl w:val="9"/>
    </w:pPr>
    <w:rPr>
      <w:rFonts w:ascii="Cambria" w:hAnsi="Cambria"/>
      <w:color w:val="365f91"/>
      <w:sz w:val="28"/>
    </w:rPr>
  </w:style>
  <w:style w:type="paragraph" w:styleId="1284" w:customStyle="1">
    <w:name w:val="目录 31"/>
    <w:basedOn w:val="713"/>
    <w:next w:val="713"/>
    <w:uiPriority w:val="39"/>
    <w:qFormat/>
    <w:pPr>
      <w:ind w:left="840"/>
    </w:pPr>
    <w:rPr>
      <w:szCs w:val="24"/>
    </w:rPr>
  </w:style>
  <w:style w:type="paragraph" w:styleId="1285" w:customStyle="1">
    <w:name w:val="_Style 216"/>
    <w:next w:val="713"/>
    <w:uiPriority w:val="99"/>
    <w:qFormat/>
    <w:pPr>
      <w:jc w:val="both"/>
      <w:widowControl w:val="off"/>
    </w:pPr>
    <w:rPr>
      <w:rFonts w:hint="default" w:ascii="Times New Roman" w:hAnsi="Times New Roman" w:eastAsia="宋体" w:cs="Times New Roman"/>
      <w:sz w:val="21"/>
      <w:lang w:val="en-US" w:eastAsia="zh-CN" w:bidi="ar-SA"/>
    </w:rPr>
  </w:style>
  <w:style w:type="paragraph" w:styleId="1286" w:customStyle="1">
    <w:name w:val="text12"/>
    <w:basedOn w:val="713"/>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87" w:customStyle="1">
    <w:name w:val="Char"/>
    <w:basedOn w:val="713"/>
    <w:uiPriority w:val="0"/>
    <w:qFormat/>
    <w:pPr>
      <w:ind w:firstLine="200"/>
      <w:spacing w:line="360" w:lineRule="auto"/>
    </w:pPr>
    <w:rPr>
      <w:szCs w:val="24"/>
    </w:rPr>
  </w:style>
  <w:style w:type="paragraph" w:styleId="1288" w:customStyle="1">
    <w:name w:val="样式1"/>
    <w:basedOn w:val="713"/>
    <w:uiPriority w:val="0"/>
    <w:qFormat/>
    <w:pPr>
      <w:spacing w:line="360" w:lineRule="auto"/>
    </w:pPr>
    <w:rPr>
      <w:rFonts w:ascii="宋体" w:hAnsi="宋体" w:eastAsia="微软雅黑"/>
      <w:bCs/>
      <w:sz w:val="18"/>
      <w:szCs w:val="20"/>
    </w:rPr>
  </w:style>
  <w:style w:type="paragraph" w:styleId="1289" w:customStyle="1">
    <w:name w:val="带上框线页脚"/>
    <w:basedOn w:val="713"/>
    <w:uiPriority w:val="0"/>
    <w:qFormat/>
    <w:pPr>
      <w:jc w:val="left"/>
      <w:spacing w:after="156"/>
      <w:widowControl/>
      <w:pBdr>
        <w:top w:val="single" w:color="000000" w:sz="4" w:space="1"/>
      </w:pBdr>
    </w:pPr>
    <w:rPr>
      <w:sz w:val="18"/>
      <w:szCs w:val="20"/>
    </w:rPr>
  </w:style>
  <w:style w:type="paragraph" w:styleId="1290" w:customStyle="1">
    <w:name w:val="目录 81"/>
    <w:basedOn w:val="713"/>
    <w:next w:val="713"/>
    <w:uiPriority w:val="39"/>
    <w:unhideWhenUsed/>
    <w:qFormat/>
    <w:pPr>
      <w:ind w:left="2940"/>
    </w:pPr>
    <w:rPr>
      <w:rFonts w:ascii="Calibri" w:hAnsi="Calibri"/>
    </w:rPr>
  </w:style>
  <w:style w:type="paragraph" w:styleId="1291" w:customStyle="1">
    <w:name w:val="图"/>
    <w:basedOn w:val="713"/>
    <w:uiPriority w:val="0"/>
    <w:qFormat/>
    <w:pPr>
      <w:jc w:val="center"/>
      <w:keepNext/>
      <w:spacing w:before="60" w:after="60" w:line="300" w:lineRule="auto"/>
    </w:pPr>
    <w:rPr>
      <w:spacing w:val="20"/>
      <w:sz w:val="24"/>
      <w:szCs w:val="20"/>
    </w:rPr>
  </w:style>
  <w:style w:type="paragraph" w:styleId="1292" w:customStyle="1">
    <w:name w:val="z-Top of Form"/>
    <w:next w:val="71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93" w:customStyle="1">
    <w:name w:val="Default"/>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paragraph" w:styleId="1294"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1295" w:customStyle="1">
    <w:name w:val="H4"/>
    <w:basedOn w:val="713"/>
    <w:next w:val="713"/>
    <w:uiPriority w:val="0"/>
    <w:qFormat/>
    <w:pPr>
      <w:jc w:val="left"/>
      <w:keepNext/>
      <w:spacing w:before="100" w:after="100"/>
      <w:outlineLvl w:val="4"/>
    </w:pPr>
    <w:rPr>
      <w:rFonts w:ascii="Calibri" w:hAnsi="Calibri"/>
      <w:b/>
      <w:sz w:val="24"/>
      <w:szCs w:val="20"/>
    </w:rPr>
  </w:style>
  <w:style w:type="paragraph" w:styleId="1296" w:customStyle="1">
    <w:name w:val="样式 表格正文 + 两端对齐"/>
    <w:basedOn w:val="713"/>
    <w:uiPriority w:val="0"/>
    <w:qFormat/>
    <w:pPr>
      <w:spacing w:line="300" w:lineRule="auto"/>
    </w:pPr>
    <w:rPr>
      <w:sz w:val="24"/>
      <w:szCs w:val="20"/>
    </w:rPr>
  </w:style>
  <w:style w:type="paragraph" w:styleId="1297">
    <w:name w:val="List Paragraph"/>
    <w:basedOn w:val="713"/>
    <w:uiPriority w:val="0"/>
    <w:qFormat/>
    <w:pPr>
      <w:contextualSpacing/>
      <w:ind w:left="720"/>
      <w:spacing w:after="200" w:line="360" w:lineRule="auto"/>
    </w:pPr>
    <w:rPr>
      <w:rFonts w:eastAsia="Arial"/>
      <w:color w:val="000000"/>
      <w:szCs w:val="24"/>
    </w:rPr>
  </w:style>
  <w:style w:type="paragraph" w:styleId="1298" w:customStyle="1">
    <w:name w:val="标题 4_0"/>
    <w:basedOn w:val="1224"/>
    <w:next w:val="1224"/>
    <w:uiPriority w:val="0"/>
    <w:qFormat/>
    <w:pPr>
      <w:keepLines/>
      <w:keepNext/>
      <w:spacing w:before="280" w:after="290" w:line="372" w:lineRule="auto"/>
      <w:outlineLvl w:val="3"/>
    </w:pPr>
    <w:rPr>
      <w:rFonts w:ascii="Cambria" w:hAnsi="Cambria"/>
      <w:b/>
      <w:bCs/>
      <w:sz w:val="28"/>
      <w:szCs w:val="28"/>
    </w:rPr>
  </w:style>
  <w:style w:type="paragraph" w:styleId="1299" w:customStyle="1">
    <w:name w:val="寄信人地址1"/>
    <w:basedOn w:val="713"/>
    <w:uiPriority w:val="0"/>
    <w:qFormat/>
    <w:rPr>
      <w:rFonts w:ascii="Arial" w:hAnsi="Arial"/>
      <w:sz w:val="26"/>
    </w:rPr>
  </w:style>
  <w:style w:type="paragraph" w:styleId="1300" w:customStyle="1">
    <w:name w:val="纯文本1"/>
    <w:basedOn w:val="713"/>
    <w:uiPriority w:val="0"/>
    <w:qFormat/>
    <w:rPr>
      <w:rFonts w:ascii="宋体" w:hAnsi="Courier New" w:eastAsia="楷体_GB2312" w:cs="Times New Roman"/>
      <w:sz w:val="28"/>
      <w:szCs w:val="20"/>
    </w:rPr>
  </w:style>
  <w:style w:type="paragraph" w:styleId="1301" w:customStyle="1">
    <w:name w:val="列出段落1"/>
    <w:basedOn w:val="713"/>
    <w:uiPriority w:val="0"/>
    <w:qFormat/>
    <w:pPr>
      <w:ind w:firstLine="420"/>
    </w:pPr>
    <w:rPr>
      <w:rFonts w:ascii="Calibri" w:hAnsi="Calibri"/>
    </w:rPr>
  </w:style>
  <w:style w:type="paragraph" w:styleId="1302" w:customStyle="1">
    <w:name w:val="样式 样式 标题 2 + (中文) 宋体 小四 非加粗 段前: 0 磅 段后: 0 磅 行距: 单倍行距 + 行距: 固定值 2..."/>
    <w:basedOn w:val="713"/>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303" w:customStyle="1">
    <w:name w:val="目录 11"/>
    <w:basedOn w:val="713"/>
    <w:next w:val="713"/>
    <w:uiPriority w:val="39"/>
    <w:qFormat/>
    <w:pPr>
      <w:jc w:val="left"/>
      <w:spacing w:before="50" w:after="50" w:line="360" w:lineRule="auto"/>
    </w:pPr>
    <w:rPr>
      <w:sz w:val="24"/>
      <w:szCs w:val="20"/>
    </w:rPr>
  </w:style>
  <w:style w:type="paragraph" w:styleId="1304" w:customStyle="1">
    <w:name w:val="Table Paragraph"/>
    <w:basedOn w:val="713"/>
    <w:uiPriority w:val="1"/>
    <w:qFormat/>
    <w:pPr>
      <w:jc w:val="left"/>
    </w:pPr>
    <w:rPr>
      <w:rFonts w:ascii="宋体" w:hAnsi="宋体" w:cs="宋体"/>
      <w:sz w:val="22"/>
      <w:lang w:val="zh-CN" w:bidi="zh-CN"/>
    </w:rPr>
  </w:style>
  <w:style w:type="paragraph" w:styleId="1305" w:customStyle="1">
    <w:name w:val="font8"/>
    <w:basedOn w:val="713"/>
    <w:uiPriority w:val="0"/>
    <w:qFormat/>
    <w:pPr>
      <w:jc w:val="left"/>
      <w:spacing w:before="100" w:beforeAutospacing="1" w:after="100" w:afterAutospacing="1"/>
      <w:widowControl/>
    </w:pPr>
    <w:rPr>
      <w:sz w:val="22"/>
    </w:rPr>
  </w:style>
  <w:style w:type="paragraph" w:styleId="1306" w:customStyle="1">
    <w:name w:val="目录 41"/>
    <w:basedOn w:val="713"/>
    <w:next w:val="713"/>
    <w:uiPriority w:val="39"/>
    <w:unhideWhenUsed/>
    <w:qFormat/>
    <w:pPr>
      <w:ind w:left="630"/>
      <w:tabs>
        <w:tab w:val="left" w:pos="1890" w:leader="none"/>
        <w:tab w:val="right" w:pos="8296" w:leader="dot"/>
      </w:tabs>
    </w:pPr>
    <w:rPr>
      <w:rFonts w:ascii="Calibri" w:hAnsi="Calibri"/>
    </w:rPr>
  </w:style>
  <w:style w:type="paragraph" w:styleId="1307" w:customStyle="1">
    <w:name w:val="纯文本2"/>
    <w:basedOn w:val="713"/>
    <w:uiPriority w:val="0"/>
    <w:qFormat/>
    <w:rPr>
      <w:rFonts w:ascii="宋体" w:hAnsi="Courier New" w:eastAsia="楷体_GB2312"/>
      <w:sz w:val="28"/>
      <w:szCs w:val="20"/>
    </w:rPr>
  </w:style>
  <w:style w:type="paragraph" w:styleId="1308" w:customStyle="1">
    <w:name w:val="Blockquote"/>
    <w:basedOn w:val="713"/>
    <w:uiPriority w:val="0"/>
    <w:qFormat/>
    <w:pPr>
      <w:ind w:left="360" w:right="360"/>
      <w:jc w:val="left"/>
      <w:spacing w:before="100" w:after="100"/>
    </w:pPr>
    <w:rPr>
      <w:sz w:val="24"/>
      <w:szCs w:val="20"/>
    </w:rPr>
  </w:style>
  <w:style w:type="paragraph" w:styleId="1309" w:customStyle="1">
    <w:name w:val=" Char Char Char Char Char Char1 Char"/>
    <w:basedOn w:val="713"/>
    <w:uiPriority w:val="0"/>
    <w:qFormat/>
    <w:rPr>
      <w:rFonts w:ascii="Tahoma" w:hAnsi="Tahoma"/>
      <w:sz w:val="24"/>
      <w:szCs w:val="20"/>
    </w:rPr>
  </w:style>
  <w:style w:type="paragraph" w:styleId="1310" w:customStyle="1">
    <w:name w:val="xl73"/>
    <w:basedOn w:val="71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11" w:customStyle="1">
    <w:name w:val="样式5"/>
    <w:basedOn w:val="978"/>
    <w:uiPriority w:val="0"/>
    <w:qFormat/>
    <w:rPr>
      <w:rFonts w:ascii="Arial" w:hAnsi="Arial" w:cs="Arial"/>
    </w:rPr>
  </w:style>
  <w:style w:type="paragraph" w:styleId="1312" w:customStyle="1">
    <w:name w:val="目录 61"/>
    <w:basedOn w:val="713"/>
    <w:next w:val="713"/>
    <w:uiPriority w:val="39"/>
    <w:unhideWhenUsed/>
    <w:qFormat/>
    <w:pPr>
      <w:ind w:left="2100"/>
    </w:pPr>
    <w:rPr>
      <w:rFonts w:ascii="Calibri" w:hAnsi="Calibri"/>
    </w:rPr>
  </w:style>
  <w:style w:type="paragraph" w:styleId="1313" w:customStyle="1">
    <w:name w:val="xl66"/>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4" w:customStyle="1">
    <w:name w:val="正文段"/>
    <w:basedOn w:val="713"/>
    <w:uiPriority w:val="0"/>
    <w:qFormat/>
    <w:pPr>
      <w:ind w:firstLine="200"/>
      <w:spacing w:after="50"/>
      <w:widowControl/>
    </w:pPr>
    <w:rPr>
      <w:sz w:val="24"/>
      <w:szCs w:val="20"/>
    </w:rPr>
  </w:style>
  <w:style w:type="paragraph" w:styleId="1315" w:customStyle="1">
    <w:name w:val="xl22"/>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6" w:customStyle="1">
    <w:name w:val="p4"/>
    <w:basedOn w:val="713"/>
    <w:uiPriority w:val="0"/>
    <w:qFormat/>
    <w:pPr>
      <w:jc w:val="left"/>
      <w:spacing w:before="100" w:beforeAutospacing="1" w:after="100" w:afterAutospacing="1"/>
      <w:widowControl/>
    </w:pPr>
    <w:rPr>
      <w:rFonts w:ascii="宋体" w:hAnsi="宋体" w:cs="宋体"/>
      <w:sz w:val="24"/>
      <w:szCs w:val="24"/>
    </w:rPr>
  </w:style>
  <w:style w:type="paragraph" w:styleId="1317" w:customStyle="1">
    <w:name w:val="目录 91"/>
    <w:basedOn w:val="713"/>
    <w:next w:val="713"/>
    <w:uiPriority w:val="39"/>
    <w:unhideWhenUsed/>
    <w:qFormat/>
    <w:pPr>
      <w:ind w:left="3360"/>
    </w:pPr>
    <w:rPr>
      <w:rFonts w:ascii="Calibri" w:hAnsi="Calibri"/>
    </w:rPr>
  </w:style>
  <w:style w:type="paragraph" w:styleId="1318" w:customStyle="1">
    <w:name w:val="剑鱼三"/>
    <w:basedOn w:val="713"/>
    <w:next w:val="713"/>
    <w:uiPriority w:val="0"/>
    <w:qFormat/>
    <w:pPr>
      <w:ind w:left="840" w:hanging="420"/>
    </w:pPr>
    <w:rPr>
      <w:rFonts w:ascii="Arial" w:hAnsi="Arial"/>
      <w:b/>
      <w:szCs w:val="21"/>
    </w:rPr>
  </w:style>
  <w:style w:type="paragraph" w:styleId="1319" w:customStyle="1">
    <w:name w:val="font6"/>
    <w:basedOn w:val="713"/>
    <w:uiPriority w:val="0"/>
    <w:qFormat/>
    <w:pPr>
      <w:jc w:val="left"/>
      <w:spacing w:before="100" w:beforeAutospacing="1" w:after="100" w:afterAutospacing="1"/>
      <w:widowControl/>
    </w:pPr>
    <w:rPr>
      <w:rFonts w:ascii="宋体" w:hAnsi="宋体" w:cs="宋体"/>
      <w:sz w:val="18"/>
      <w:szCs w:val="18"/>
    </w:rPr>
  </w:style>
  <w:style w:type="paragraph" w:styleId="1320" w:customStyle="1">
    <w:name w:val="样式 正文缩进 + 首行缩进:  2 字符"/>
    <w:basedOn w:val="1068"/>
    <w:uiPriority w:val="0"/>
    <w:qFormat/>
    <w:pPr>
      <w:ind w:firstLine="200"/>
      <w:spacing w:line="360" w:lineRule="auto"/>
    </w:pPr>
    <w:rPr>
      <w:rFonts w:ascii="Calibri" w:hAnsi="Calibri"/>
      <w:szCs w:val="22"/>
    </w:rPr>
  </w:style>
  <w:style w:type="paragraph" w:styleId="1321" w:customStyle="1">
    <w:name w:val="_Style 37"/>
    <w:basedOn w:val="713"/>
    <w:next w:val="713"/>
    <w:uiPriority w:val="0"/>
    <w:qFormat/>
    <w:rPr>
      <w:szCs w:val="24"/>
    </w:rPr>
  </w:style>
  <w:style w:type="paragraph" w:styleId="1322" w:customStyle="1">
    <w:name w:val="xl65"/>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3" w:customStyle="1">
    <w:name w:val="正文 A"/>
    <w:uiPriority w:val="0"/>
    <w:qFormat/>
    <w:pPr>
      <w:jc w:val="both"/>
      <w:widowControl w:val="off"/>
    </w:pPr>
    <w:rPr>
      <w:rFonts w:hint="default" w:ascii="Times New Roman" w:hAnsi="Times New Roman" w:eastAsia="宋体" w:cs="Times New Roman"/>
      <w:color w:val="000000"/>
      <w:sz w:val="21"/>
      <w:szCs w:val="21"/>
      <w:lang w:val="en-US" w:eastAsia="zh-CN" w:bidi="ar-SA"/>
    </w:rPr>
  </w:style>
  <w:style w:type="paragraph" w:styleId="1324" w:customStyle="1">
    <w:name w:val="列表 41"/>
    <w:basedOn w:val="713"/>
    <w:uiPriority w:val="0"/>
    <w:qFormat/>
    <w:pPr>
      <w:ind w:left="1680" w:hanging="420"/>
    </w:pPr>
    <w:rPr>
      <w:rFonts w:eastAsia="仿宋_GB2312"/>
      <w:sz w:val="30"/>
      <w:szCs w:val="20"/>
    </w:rPr>
  </w:style>
  <w:style w:type="paragraph" w:styleId="1325" w:customStyle="1">
    <w:name w:val="H2"/>
    <w:basedOn w:val="713"/>
    <w:next w:val="713"/>
    <w:uiPriority w:val="0"/>
    <w:qFormat/>
    <w:pPr>
      <w:jc w:val="left"/>
      <w:keepNext/>
      <w:spacing w:before="100" w:after="100"/>
      <w:outlineLvl w:val="2"/>
    </w:pPr>
    <w:rPr>
      <w:rFonts w:ascii="Calibri" w:hAnsi="Calibri"/>
      <w:b/>
      <w:sz w:val="36"/>
      <w:szCs w:val="20"/>
    </w:rPr>
  </w:style>
  <w:style w:type="paragraph" w:styleId="1326" w:customStyle="1">
    <w:name w:val="Address"/>
    <w:basedOn w:val="713"/>
    <w:next w:val="713"/>
    <w:uiPriority w:val="0"/>
    <w:qFormat/>
    <w:pPr>
      <w:jc w:val="left"/>
    </w:pPr>
    <w:rPr>
      <w:rFonts w:ascii="Calibri" w:hAnsi="Calibri"/>
      <w:i/>
      <w:sz w:val="24"/>
      <w:szCs w:val="20"/>
    </w:rPr>
  </w:style>
  <w:style w:type="paragraph" w:styleId="1327" w:customStyle="1">
    <w:name w:val=" Char1"/>
    <w:basedOn w:val="1147"/>
    <w:uiPriority w:val="0"/>
    <w:qFormat/>
    <w:pPr>
      <w:ind w:left="357"/>
      <w:jc w:val="left"/>
      <w:spacing w:line="436" w:lineRule="exact"/>
      <w:outlineLvl w:val="3"/>
    </w:pPr>
    <w:rPr>
      <w:rFonts w:ascii="Tahoma" w:hAnsi="Tahoma"/>
      <w:b/>
      <w:sz w:val="24"/>
      <w:szCs w:val="24"/>
    </w:rPr>
  </w:style>
  <w:style w:type="paragraph" w:styleId="1328" w:customStyle="1">
    <w:name w:val="Plain Text1"/>
    <w:basedOn w:val="713"/>
    <w:uiPriority w:val="0"/>
    <w:qFormat/>
    <w:rPr>
      <w:rFonts w:ascii="宋体" w:hAnsi="Courier New" w:eastAsia="楷体_GB2312"/>
      <w:sz w:val="26"/>
    </w:rPr>
  </w:style>
  <w:style w:type="paragraph" w:styleId="1329" w:customStyle="1">
    <w:name w:val="索引 21"/>
    <w:basedOn w:val="713"/>
    <w:next w:val="713"/>
    <w:uiPriority w:val="0"/>
    <w:qFormat/>
    <w:pPr>
      <w:ind w:left="420"/>
    </w:pPr>
    <w:rPr>
      <w:rFonts w:eastAsia="楷体_GB2312"/>
      <w:sz w:val="26"/>
      <w:szCs w:val="20"/>
    </w:rPr>
  </w:style>
  <w:style w:type="paragraph" w:styleId="1330" w:customStyle="1">
    <w:name w:val="000左齐平"/>
    <w:basedOn w:val="713"/>
    <w:uiPriority w:val="0"/>
    <w:qFormat/>
    <w:pPr>
      <w:jc w:val="left"/>
    </w:pPr>
    <w:rPr>
      <w:rFonts w:ascii="Calibri" w:hAnsi="Calibri"/>
      <w:color w:val="000000"/>
    </w:rPr>
  </w:style>
  <w:style w:type="paragraph" w:styleId="1331" w:customStyle="1">
    <w:name w:val="段落正文 Char Char"/>
    <w:basedOn w:val="713"/>
    <w:uiPriority w:val="0"/>
    <w:qFormat/>
    <w:pPr>
      <w:ind w:firstLine="461"/>
      <w:spacing w:line="360" w:lineRule="auto"/>
    </w:pPr>
    <w:rPr>
      <w:rFonts w:ascii="宋体" w:hAnsi="宋体"/>
      <w:sz w:val="24"/>
      <w:szCs w:val="24"/>
    </w:rPr>
  </w:style>
  <w:style w:type="paragraph" w:styleId="1332" w:customStyle="1">
    <w:name w:val="Char Char Char Char Char Char Char Char Char Char Char Char Char Char Char Char"/>
    <w:basedOn w:val="713"/>
    <w:uiPriority w:val="0"/>
    <w:qFormat/>
    <w:rPr>
      <w:rFonts w:ascii="Tahoma" w:hAnsi="Tahoma"/>
      <w:sz w:val="24"/>
      <w:szCs w:val="24"/>
    </w:rPr>
  </w:style>
  <w:style w:type="paragraph" w:styleId="1333" w:customStyle="1">
    <w:name w:val=" Char Char Char Char Char Char Char Char Char Char Char Char Char Char Char Char"/>
    <w:basedOn w:val="713"/>
    <w:uiPriority w:val="0"/>
    <w:qFormat/>
    <w:pPr>
      <w:tabs>
        <w:tab w:val="left" w:pos="360" w:leader="none"/>
      </w:tabs>
    </w:pPr>
    <w:rPr>
      <w:sz w:val="24"/>
      <w:szCs w:val="24"/>
    </w:rPr>
  </w:style>
  <w:style w:type="paragraph" w:styleId="1334" w:customStyle="1">
    <w:name w:val="xl102"/>
    <w:basedOn w:val="713"/>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5" w:customStyle="1">
    <w:name w:val="样式 列表编号 + 段后: 0.5 行"/>
    <w:basedOn w:val="1234"/>
    <w:uiPriority w:val="0"/>
    <w:qFormat/>
    <w:pPr>
      <w:ind w:left="780" w:hanging="420"/>
      <w:spacing w:after="120"/>
    </w:pPr>
    <w:rPr>
      <w:rFonts w:cs="宋体"/>
    </w:rPr>
  </w:style>
  <w:style w:type="paragraph" w:styleId="1336" w:customStyle="1">
    <w:name w:val="xl100"/>
    <w:basedOn w:val="71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337" w:customStyle="1">
    <w:name w:val="p17"/>
    <w:basedOn w:val="713"/>
    <w:uiPriority w:val="0"/>
    <w:qFormat/>
    <w:pPr>
      <w:widowControl/>
    </w:pPr>
    <w:rPr>
      <w:szCs w:val="21"/>
    </w:rPr>
  </w:style>
  <w:style w:type="paragraph" w:styleId="1338" w:customStyle="1">
    <w:name w:val="Pa3"/>
    <w:basedOn w:val="713"/>
    <w:next w:val="713"/>
    <w:uiPriority w:val="0"/>
    <w:qFormat/>
    <w:pPr>
      <w:jc w:val="left"/>
      <w:spacing w:line="181" w:lineRule="atLeast"/>
    </w:pPr>
    <w:rPr>
      <w:rFonts w:ascii="微软雅黑." w:eastAsia="微软雅黑."/>
      <w:sz w:val="24"/>
      <w:szCs w:val="24"/>
    </w:rPr>
  </w:style>
  <w:style w:type="paragraph" w:styleId="1339" w:customStyle="1">
    <w:name w:val="文档正文"/>
    <w:basedOn w:val="713"/>
    <w:uiPriority w:val="0"/>
    <w:qFormat/>
    <w:pPr>
      <w:ind w:firstLine="567"/>
      <w:spacing w:line="500" w:lineRule="exact"/>
    </w:pPr>
    <w:rPr>
      <w:rFonts w:ascii="仿宋_GB2312" w:eastAsia="仿宋_GB2312"/>
      <w:sz w:val="28"/>
      <w:szCs w:val="20"/>
    </w:rPr>
  </w:style>
  <w:style w:type="paragraph" w:styleId="1340" w:customStyle="1">
    <w:name w:val="Char Char Char Char Char Char Char Char Char1 Char"/>
    <w:basedOn w:val="1147"/>
    <w:uiPriority w:val="0"/>
    <w:qFormat/>
    <w:pPr>
      <w:spacing w:line="360" w:lineRule="auto"/>
      <w:tabs>
        <w:tab w:val="left" w:pos="360" w:leader="none"/>
      </w:tabs>
    </w:pPr>
    <w:rPr>
      <w:sz w:val="24"/>
    </w:rPr>
  </w:style>
  <w:style w:type="paragraph" w:styleId="1341" w:customStyle="1">
    <w:name w:val="Char Char Char Char Char Char Char"/>
    <w:basedOn w:val="713"/>
    <w:uiPriority w:val="0"/>
    <w:qFormat/>
    <w:pPr>
      <w:jc w:val="left"/>
      <w:spacing w:after="160" w:line="240" w:lineRule="exact"/>
      <w:widowControl/>
    </w:pPr>
    <w:rPr>
      <w:szCs w:val="24"/>
    </w:rPr>
  </w:style>
  <w:style w:type="paragraph" w:styleId="1342" w:customStyle="1">
    <w:name w:val="样式4"/>
    <w:basedOn w:val="978"/>
    <w:uiPriority w:val="0"/>
    <w:qFormat/>
    <w:pPr>
      <w:spacing w:line="480" w:lineRule="auto"/>
      <w:tabs>
        <w:tab w:val="right" w:pos="8494" w:leader="dot"/>
      </w:tabs>
    </w:pPr>
    <w:rPr>
      <w:rFonts w:ascii="Arial" w:hAnsi="Arial" w:eastAsia="黑体" w:cs="Arial"/>
      <w:b w:val="0"/>
      <w:bCs w:val="0"/>
    </w:rPr>
  </w:style>
  <w:style w:type="paragraph" w:styleId="1343" w:customStyle="1">
    <w:name w:val="a1"/>
    <w:basedOn w:val="713"/>
    <w:uiPriority w:val="0"/>
    <w:qFormat/>
    <w:pPr>
      <w:jc w:val="left"/>
      <w:spacing w:before="100" w:beforeAutospacing="1" w:after="100" w:afterAutospacing="1"/>
      <w:widowControl/>
    </w:pPr>
    <w:rPr>
      <w:rFonts w:ascii="宋体" w:hAnsi="宋体" w:cs="宋体"/>
      <w:sz w:val="24"/>
      <w:szCs w:val="24"/>
    </w:rPr>
  </w:style>
  <w:style w:type="paragraph" w:styleId="1344" w:customStyle="1">
    <w:name w:val="p5"/>
    <w:basedOn w:val="713"/>
    <w:uiPriority w:val="0"/>
    <w:qFormat/>
    <w:pPr>
      <w:jc w:val="left"/>
      <w:spacing w:before="100" w:beforeAutospacing="1" w:after="100" w:afterAutospacing="1"/>
      <w:widowControl/>
    </w:pPr>
    <w:rPr>
      <w:rFonts w:ascii="宋体" w:hAnsi="宋体" w:cs="宋体"/>
      <w:sz w:val="24"/>
      <w:szCs w:val="24"/>
    </w:rPr>
  </w:style>
  <w:style w:type="paragraph" w:styleId="1345" w:customStyle="1">
    <w:name w:val="无间隔1"/>
    <w:basedOn w:val="713"/>
    <w:uiPriority w:val="0"/>
    <w:qFormat/>
    <w:pPr>
      <w:spacing w:line="400" w:lineRule="exact"/>
    </w:pPr>
    <w:rPr>
      <w:sz w:val="24"/>
    </w:rPr>
  </w:style>
  <w:style w:type="paragraph" w:styleId="1346" w:customStyle="1">
    <w:name w:val="Pa1"/>
    <w:basedOn w:val="713"/>
    <w:next w:val="713"/>
    <w:uiPriority w:val="0"/>
    <w:qFormat/>
    <w:pPr>
      <w:jc w:val="left"/>
      <w:spacing w:line="241" w:lineRule="atLeast"/>
    </w:pPr>
    <w:rPr>
      <w:rFonts w:ascii="华文细黑" w:eastAsia="华文细黑"/>
      <w:sz w:val="24"/>
      <w:szCs w:val="24"/>
    </w:rPr>
  </w:style>
  <w:style w:type="paragraph" w:styleId="1347" w:customStyle="1">
    <w:name w:val="普通(Web)9"/>
    <w:basedOn w:val="713"/>
    <w:uiPriority w:val="0"/>
    <w:qFormat/>
    <w:pPr>
      <w:jc w:val="left"/>
      <w:spacing w:before="100" w:beforeAutospacing="1" w:after="100" w:afterAutospacing="1"/>
      <w:widowControl/>
    </w:pPr>
    <w:rPr>
      <w:rFonts w:ascii="宋体" w:hAnsi="宋体" w:cs="宋体"/>
      <w:szCs w:val="21"/>
    </w:rPr>
  </w:style>
  <w:style w:type="paragraph" w:styleId="1348" w:customStyle="1">
    <w:name w:val="小四 段落 宋体 Char Char"/>
    <w:basedOn w:val="713"/>
    <w:uiPriority w:val="0"/>
    <w:qFormat/>
    <w:pPr>
      <w:ind w:firstLine="480"/>
      <w:spacing w:line="360" w:lineRule="auto"/>
    </w:pPr>
    <w:rPr>
      <w:rFonts w:ascii="宋体" w:hAnsi="宋体"/>
      <w:sz w:val="24"/>
      <w:szCs w:val="24"/>
    </w:rPr>
  </w:style>
  <w:style w:type="paragraph" w:styleId="1349" w:customStyle="1">
    <w:name w:val="xl71"/>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50" w:customStyle="1">
    <w:name w:val="多级符号2"/>
    <w:basedOn w:val="713"/>
    <w:uiPriority w:val="0"/>
    <w:qFormat/>
    <w:pPr>
      <w:ind w:left="420" w:hanging="420"/>
      <w:jc w:val="left"/>
      <w:spacing w:line="360" w:lineRule="auto"/>
    </w:pPr>
    <w:rPr>
      <w:rFonts w:eastAsia="仿宋_GB2312"/>
      <w:sz w:val="24"/>
      <w:szCs w:val="24"/>
    </w:rPr>
  </w:style>
  <w:style w:type="paragraph" w:styleId="1351" w:customStyle="1">
    <w:name w:val="pa-14"/>
    <w:basedOn w:val="713"/>
    <w:uiPriority w:val="0"/>
    <w:qFormat/>
    <w:pPr>
      <w:jc w:val="left"/>
      <w:spacing w:before="100" w:beforeAutospacing="1" w:after="100" w:afterAutospacing="1"/>
      <w:widowControl/>
    </w:pPr>
    <w:rPr>
      <w:rFonts w:ascii="宋体" w:hAnsi="宋体" w:cs="宋体"/>
      <w:sz w:val="24"/>
      <w:szCs w:val="24"/>
    </w:rPr>
  </w:style>
  <w:style w:type="paragraph" w:styleId="1352" w:customStyle="1">
    <w:name w:v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l18"/>
    <w:basedOn w:val="713"/>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354" w:customStyle="1">
    <w:name w:val="正式行文"/>
    <w:basedOn w:val="713"/>
    <w:uiPriority w:val="0"/>
    <w:qFormat/>
    <w:pPr>
      <w:ind w:firstLine="200"/>
      <w:spacing w:line="360" w:lineRule="auto"/>
    </w:pPr>
    <w:rPr>
      <w:sz w:val="24"/>
      <w:szCs w:val="24"/>
    </w:rPr>
  </w:style>
  <w:style w:type="paragraph" w:styleId="1355" w:customStyle="1">
    <w:name w:val="Bullet"/>
    <w:basedOn w:val="713"/>
    <w:uiPriority w:val="0"/>
    <w:qFormat/>
    <w:pPr>
      <w:ind w:left="420" w:right="709" w:hanging="420"/>
      <w:spacing w:before="60" w:after="60"/>
      <w:tabs>
        <w:tab w:val="left" w:pos="2552" w:leader="none"/>
      </w:tabs>
    </w:pPr>
    <w:rPr>
      <w:rFonts w:eastAsia="2OcuAe"/>
      <w:spacing w:val="2"/>
      <w:sz w:val="20"/>
      <w:szCs w:val="20"/>
      <w:lang w:eastAsia="zh-TW"/>
    </w:rPr>
  </w:style>
  <w:style w:type="paragraph" w:styleId="1356" w:customStyle="1">
    <w:name w:val="Pa8"/>
    <w:basedOn w:val="713"/>
    <w:next w:val="713"/>
    <w:uiPriority w:val="0"/>
    <w:qFormat/>
    <w:pPr>
      <w:jc w:val="left"/>
      <w:spacing w:line="481" w:lineRule="atLeast"/>
    </w:pPr>
    <w:rPr>
      <w:rFonts w:ascii="微软雅黑." w:eastAsia="微软雅黑."/>
      <w:sz w:val="24"/>
      <w:szCs w:val="24"/>
    </w:rPr>
  </w:style>
  <w:style w:type="paragraph" w:styleId="1357" w:customStyle="1">
    <w:name w:val="_Style 30"/>
    <w:basedOn w:val="713"/>
    <w:next w:val="1082"/>
    <w:uiPriority w:val="0"/>
    <w:qFormat/>
    <w:rPr>
      <w:rFonts w:ascii="宋体" w:hAnsi="Courier New"/>
      <w:szCs w:val="20"/>
    </w:rPr>
  </w:style>
  <w:style w:type="paragraph" w:styleId="1358" w:customStyle="1">
    <w:name w:val="南通方案正文"/>
    <w:basedOn w:val="713"/>
    <w:uiPriority w:val="0"/>
    <w:qFormat/>
    <w:pPr>
      <w:ind w:firstLine="480"/>
      <w:spacing w:line="360" w:lineRule="auto"/>
    </w:pPr>
    <w:rPr>
      <w:sz w:val="24"/>
      <w:szCs w:val="20"/>
    </w:rPr>
  </w:style>
  <w:style w:type="paragraph" w:styleId="1359" w:customStyle="1">
    <w:name w:val="Char Char Char Char Char Char1 Char"/>
    <w:basedOn w:val="713"/>
    <w:uiPriority w:val="0"/>
    <w:qFormat/>
    <w:rPr>
      <w:rFonts w:ascii="Tahoma" w:hAnsi="Tahoma"/>
      <w:sz w:val="24"/>
      <w:szCs w:val="20"/>
    </w:rPr>
  </w:style>
  <w:style w:type="paragraph" w:styleId="1360" w:customStyle="1">
    <w:name w:val="H5"/>
    <w:basedOn w:val="713"/>
    <w:next w:val="713"/>
    <w:uiPriority w:val="0"/>
    <w:qFormat/>
    <w:pPr>
      <w:jc w:val="left"/>
      <w:keepNext/>
      <w:spacing w:before="100" w:after="100"/>
      <w:outlineLvl w:val="5"/>
    </w:pPr>
    <w:rPr>
      <w:rFonts w:ascii="Calibri" w:hAnsi="Calibri"/>
      <w:b/>
      <w:sz w:val="20"/>
      <w:szCs w:val="20"/>
    </w:rPr>
  </w:style>
  <w:style w:type="paragraph" w:styleId="1361" w:customStyle="1">
    <w:name w:val="样式 标题 2 + Times New Roman 四号 非加粗 段前: 5 磅 段后: 0 磅 行距: 固定值 20..."/>
    <w:basedOn w:val="1122"/>
    <w:uiPriority w:val="0"/>
    <w:qFormat/>
    <w:pPr>
      <w:numPr>
        <w:ilvl w:val="1"/>
        <w:numId w:val="0"/>
      </w:numPr>
      <w:jc w:val="center"/>
      <w:keepLines/>
      <w:keepNext/>
      <w:spacing w:before="100" w:after="0" w:line="400" w:lineRule="exact"/>
      <w:widowControl w:val="off"/>
    </w:pPr>
    <w:rPr>
      <w:rFonts w:cs="宋体"/>
      <w:bCs/>
      <w:color w:val="000000"/>
      <w:sz w:val="32"/>
      <w:szCs w:val="20"/>
    </w:rPr>
  </w:style>
  <w:style w:type="paragraph" w:styleId="1362" w:customStyle="1">
    <w:name w:val="Plain Text2"/>
    <w:basedOn w:val="713"/>
    <w:uiPriority w:val="0"/>
    <w:qFormat/>
    <w:rPr>
      <w:rFonts w:ascii="宋体" w:hAnsi="Courier New" w:eastAsia="楷体_GB2312"/>
      <w:sz w:val="26"/>
      <w:szCs w:val="24"/>
    </w:rPr>
  </w:style>
  <w:style w:type="paragraph" w:styleId="1363" w:customStyle="1">
    <w:name w:val="tabletext"/>
    <w:basedOn w:val="713"/>
    <w:uiPriority w:val="0"/>
    <w:qFormat/>
    <w:pPr>
      <w:jc w:val="left"/>
      <w:spacing w:before="100" w:beforeAutospacing="1" w:after="100" w:afterAutospacing="1"/>
      <w:widowControl/>
    </w:pPr>
    <w:rPr>
      <w:rFonts w:ascii="宋体" w:hAnsi="宋体" w:cs="宋体"/>
      <w:sz w:val="24"/>
      <w:szCs w:val="24"/>
    </w:rPr>
  </w:style>
  <w:style w:type="paragraph" w:styleId="1364" w:customStyle="1">
    <w:name w:val="样式2"/>
    <w:basedOn w:val="991"/>
    <w:uiPriority w:val="0"/>
    <w:qFormat/>
    <w:pPr>
      <w:keepLines/>
      <w:spacing w:before="340" w:after="330" w:line="578" w:lineRule="atLeast"/>
      <w:tabs>
        <w:tab w:val="clear" w:pos="200" w:leader="none"/>
      </w:tabs>
    </w:pPr>
    <w:rPr>
      <w:bCs/>
      <w:sz w:val="44"/>
      <w:szCs w:val="44"/>
    </w:rPr>
  </w:style>
  <w:style w:type="paragraph" w:styleId="1365" w:customStyle="1">
    <w:name w:val="正文 1.1"/>
    <w:basedOn w:val="713"/>
    <w:next w:val="713"/>
    <w:uiPriority w:val="0"/>
    <w:qFormat/>
    <w:pPr>
      <w:spacing w:line="360" w:lineRule="auto"/>
      <w:tabs>
        <w:tab w:val="left" w:pos="851" w:leader="none"/>
      </w:tabs>
      <w:outlineLvl w:val="1"/>
    </w:pPr>
    <w:rPr>
      <w:rFonts w:ascii="仿宋" w:hAnsi="仿宋" w:eastAsia="仿宋"/>
      <w:b/>
      <w:sz w:val="28"/>
      <w:szCs w:val="21"/>
    </w:rPr>
  </w:style>
  <w:style w:type="paragraph" w:styleId="1366" w:customStyle="1">
    <w:name w:val="xl103"/>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67" w:customStyle="1">
    <w:name w:val="wfxRecipient"/>
    <w:basedOn w:val="713"/>
    <w:uiPriority w:val="0"/>
    <w:qFormat/>
    <w:pPr>
      <w:jc w:val="left"/>
      <w:widowControl/>
    </w:pPr>
    <w:rPr>
      <w:sz w:val="20"/>
      <w:szCs w:val="20"/>
      <w:lang w:eastAsia="en-US"/>
    </w:rPr>
  </w:style>
  <w:style w:type="paragraph" w:styleId="1368" w:customStyle="1">
    <w:name w:val="正文1"/>
    <w:basedOn w:val="713"/>
    <w:next w:val="713"/>
    <w:uiPriority w:val="0"/>
    <w:qFormat/>
    <w:pPr>
      <w:jc w:val="left"/>
      <w:spacing w:before="100" w:beforeAutospacing="1" w:after="100" w:afterAutospacing="1"/>
      <w:widowControl/>
      <w:tabs>
        <w:tab w:val="left" w:pos="780" w:leader="none"/>
      </w:tabs>
    </w:pPr>
    <w:rPr>
      <w:rFonts w:ascii="宋体" w:cs="宋体"/>
      <w:szCs w:val="21"/>
    </w:rPr>
  </w:style>
  <w:style w:type="paragraph" w:styleId="1369" w:customStyle="1">
    <w:name w:val="xl70"/>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0" w:customStyle="1">
    <w:name w:val="font5"/>
    <w:basedOn w:val="713"/>
    <w:uiPriority w:val="0"/>
    <w:qFormat/>
    <w:pPr>
      <w:jc w:val="left"/>
      <w:spacing w:before="100" w:beforeAutospacing="1" w:after="100" w:afterAutospacing="1"/>
      <w:widowControl/>
    </w:pPr>
    <w:rPr>
      <w:rFonts w:ascii="宋体" w:hAnsi="宋体" w:cs="宋体"/>
      <w:sz w:val="18"/>
      <w:szCs w:val="18"/>
    </w:rPr>
  </w:style>
  <w:style w:type="paragraph" w:styleId="1371" w:customStyle="1">
    <w:name w:val="勾股定理"/>
    <w:uiPriority w:val="0"/>
    <w:qFormat/>
    <w:pPr>
      <w:spacing w:after="200" w:line="276" w:lineRule="auto"/>
    </w:pPr>
    <w:rPr>
      <w:rFonts w:hint="default" w:ascii="Times New Roman" w:hAnsi="Times New Roman" w:eastAsia="宋体" w:cs="Times New Roman"/>
      <w:sz w:val="22"/>
      <w:szCs w:val="22"/>
      <w:lang w:val="en-US" w:eastAsia="zh-CN" w:bidi="ar-SA"/>
    </w:rPr>
  </w:style>
  <w:style w:type="paragraph" w:styleId="1372" w:customStyle="1">
    <w:name w:val="+正文"/>
    <w:basedOn w:val="713"/>
    <w:uiPriority w:val="0"/>
    <w:qFormat/>
    <w:pPr>
      <w:ind w:firstLine="200"/>
      <w:spacing w:line="360" w:lineRule="auto"/>
    </w:pPr>
    <w:rPr>
      <w:szCs w:val="20"/>
    </w:rPr>
  </w:style>
  <w:style w:type="paragraph" w:styleId="1373" w:customStyle="1">
    <w:name w:val="正文 1.1.1"/>
    <w:basedOn w:val="713"/>
    <w:next w:val="713"/>
    <w:uiPriority w:val="0"/>
    <w:qFormat/>
    <w:pPr>
      <w:spacing w:line="360" w:lineRule="auto"/>
      <w:tabs>
        <w:tab w:val="left" w:pos="851" w:leader="none"/>
      </w:tabs>
      <w:outlineLvl w:val="2"/>
    </w:pPr>
    <w:rPr>
      <w:rFonts w:ascii="宋体" w:hAnsi="宋体"/>
      <w:color w:val="ff0000"/>
      <w:sz w:val="28"/>
      <w:szCs w:val="21"/>
    </w:rPr>
  </w:style>
  <w:style w:type="paragraph" w:styleId="1374" w:customStyle="1">
    <w:name w:val="IBM 正文"/>
    <w:basedOn w:val="713"/>
    <w:uiPriority w:val="0"/>
    <w:qFormat/>
    <w:pPr>
      <w:spacing w:line="400" w:lineRule="exact"/>
    </w:pPr>
    <w:rPr>
      <w:spacing w:val="20"/>
      <w:sz w:val="24"/>
      <w:szCs w:val="20"/>
    </w:rPr>
  </w:style>
  <w:style w:type="paragraph" w:styleId="1375" w:customStyle="1">
    <w:name w:val="正文首行缩进两字符"/>
    <w:basedOn w:val="713"/>
    <w:uiPriority w:val="0"/>
    <w:qFormat/>
    <w:pPr>
      <w:ind w:firstLine="200"/>
      <w:spacing w:line="360" w:lineRule="auto"/>
    </w:pPr>
    <w:rPr>
      <w:szCs w:val="24"/>
    </w:rPr>
  </w:style>
  <w:style w:type="paragraph" w:styleId="1376" w:customStyle="1">
    <w:name w:val="p2"/>
    <w:basedOn w:val="713"/>
    <w:uiPriority w:val="0"/>
    <w:qFormat/>
    <w:pPr>
      <w:jc w:val="left"/>
      <w:spacing w:before="100" w:beforeAutospacing="1" w:after="100" w:afterAutospacing="1"/>
      <w:widowControl/>
    </w:pPr>
    <w:rPr>
      <w:rFonts w:ascii="宋体" w:hAnsi="宋体" w:cs="宋体"/>
      <w:sz w:val="24"/>
      <w:szCs w:val="24"/>
    </w:rPr>
  </w:style>
  <w:style w:type="paragraph" w:styleId="1377" w:customStyle="1">
    <w:name w:val="xl24"/>
    <w:basedOn w:val="71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378" w:customStyle="1">
    <w:name w:val="xl64"/>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9" w:customStyle="1">
    <w:name w:val="分发表内容"/>
    <w:basedOn w:val="713"/>
    <w:uiPriority w:val="0"/>
    <w:qFormat/>
    <w:pPr>
      <w:jc w:val="center"/>
      <w:spacing w:before="120" w:after="120"/>
    </w:pPr>
    <w:rPr>
      <w:rFonts w:ascii="昆仑仿宋" w:eastAsia="昆仑仿宋"/>
      <w:szCs w:val="20"/>
    </w:rPr>
  </w:style>
  <w:style w:type="paragraph" w:styleId="1380" w:customStyle="1">
    <w:name w:val="reader-word-layer"/>
    <w:basedOn w:val="713"/>
    <w:uiPriority w:val="0"/>
    <w:qFormat/>
    <w:pPr>
      <w:jc w:val="left"/>
      <w:spacing w:before="100" w:beforeAutospacing="1" w:after="100" w:afterAutospacing="1"/>
      <w:widowControl/>
    </w:pPr>
    <w:rPr>
      <w:rFonts w:ascii="宋体" w:hAnsi="宋体" w:cs="宋体"/>
      <w:sz w:val="24"/>
      <w:szCs w:val="24"/>
    </w:rPr>
  </w:style>
  <w:style w:type="paragraph" w:styleId="1381" w:customStyle="1">
    <w:name w:val=" Char Char1 Char 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1382" w:customStyle="1">
    <w:name w:val="font7"/>
    <w:basedOn w:val="713"/>
    <w:uiPriority w:val="0"/>
    <w:qFormat/>
    <w:pPr>
      <w:jc w:val="left"/>
      <w:spacing w:before="100" w:beforeAutospacing="1" w:after="100" w:afterAutospacing="1"/>
      <w:widowControl/>
    </w:pPr>
    <w:rPr>
      <w:sz w:val="20"/>
      <w:szCs w:val="20"/>
    </w:rPr>
  </w:style>
  <w:style w:type="paragraph" w:styleId="1383" w:customStyle="1">
    <w:name w:val="正文符号1"/>
    <w:basedOn w:val="1134"/>
    <w:uiPriority w:val="0"/>
    <w:qFormat/>
    <w:pPr>
      <w:ind w:left="975" w:hanging="340"/>
      <w:tabs>
        <w:tab w:val="left" w:pos="840" w:leader="none"/>
        <w:tab w:val="left" w:pos="975" w:leader="none"/>
        <w:tab w:val="left" w:pos="1080" w:leader="none"/>
      </w:tabs>
    </w:pPr>
  </w:style>
  <w:style w:type="paragraph" w:styleId="1384" w:customStyle="1">
    <w:name w:val="正文文本1"/>
    <w:basedOn w:val="713"/>
    <w:next w:val="1226"/>
    <w:uiPriority w:val="0"/>
    <w:qFormat/>
    <w:pPr>
      <w:spacing w:after="120"/>
    </w:pPr>
    <w:rPr>
      <w:szCs w:val="24"/>
    </w:rPr>
  </w:style>
  <w:style w:type="paragraph" w:styleId="1385" w:customStyle="1">
    <w:name w:val="缩正文"/>
    <w:basedOn w:val="1172"/>
    <w:uiPriority w:val="0"/>
    <w:qFormat/>
    <w:pPr>
      <w:ind w:left="2268" w:firstLine="0"/>
    </w:pPr>
    <w:rPr>
      <w:szCs w:val="20"/>
    </w:rPr>
  </w:style>
  <w:style w:type="paragraph" w:styleId="1386" w:customStyle="1">
    <w:name w:val="样式 标题 3 + 小四 非加粗 段前: 0 磅 段后: 0 磅 行距: 单倍行距"/>
    <w:basedOn w:val="969"/>
    <w:uiPriority w:val="0"/>
    <w:qFormat/>
    <w:pPr>
      <w:ind w:left="240" w:hanging="240"/>
      <w:jc w:val="left"/>
      <w:spacing w:before="120" w:after="120" w:line="240" w:lineRule="auto"/>
      <w:tabs>
        <w:tab w:val="left" w:pos="240" w:leader="none"/>
      </w:tabs>
    </w:pPr>
    <w:rPr>
      <w:b w:val="0"/>
      <w:bCs w:val="0"/>
      <w:color w:val="000000"/>
      <w:sz w:val="24"/>
      <w:szCs w:val="20"/>
    </w:rPr>
  </w:style>
  <w:style w:type="paragraph" w:styleId="1387" w:customStyle="1">
    <w:name w:val="样式 标题 3 + (中文) 黑体 小四 非加粗 段前: 7.8 磅 段后: 0 磅 行距: 固定值 20 磅"/>
    <w:basedOn w:val="969"/>
    <w:uiPriority w:val="0"/>
    <w:qFormat/>
    <w:pPr>
      <w:spacing w:before="0" w:after="0" w:line="400" w:lineRule="exact"/>
    </w:pPr>
    <w:rPr>
      <w:rFonts w:cs="宋体"/>
      <w:bCs w:val="0"/>
      <w:sz w:val="22"/>
      <w:szCs w:val="20"/>
    </w:rPr>
  </w:style>
  <w:style w:type="paragraph" w:styleId="1388" w:customStyle="1">
    <w:name w:val="纯文本7"/>
    <w:basedOn w:val="713"/>
    <w:uiPriority w:val="0"/>
    <w:qFormat/>
    <w:rPr>
      <w:rFonts w:hint="eastAsia" w:ascii="宋体" w:hAnsi="Courier New" w:eastAsia="楷体_GB2312"/>
      <w:sz w:val="28"/>
      <w:szCs w:val="20"/>
    </w:rPr>
  </w:style>
  <w:style w:type="paragraph" w:styleId="1389" w:customStyle="1">
    <w:name w:val="style23"/>
    <w:basedOn w:val="713"/>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90" w:customStyle="1">
    <w:name w:val="样式 (西文) 仿宋_GB2312 居中 行距: 1.5 倍行距"/>
    <w:basedOn w:val="713"/>
    <w:uiPriority w:val="0"/>
    <w:qFormat/>
    <w:pPr>
      <w:jc w:val="center"/>
      <w:spacing w:line="360" w:lineRule="auto"/>
    </w:pPr>
    <w:rPr>
      <w:rFonts w:ascii="宋体" w:hAnsi="宋体" w:cs="宋体"/>
      <w:szCs w:val="20"/>
    </w:rPr>
  </w:style>
  <w:style w:type="paragraph" w:styleId="1391">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392" w:customStyle="1">
    <w:name w:val="Preformatted"/>
    <w:basedOn w:val="71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93" w:customStyle="1">
    <w:name w:val=" Char Char Char Char Char Char Char"/>
    <w:basedOn w:val="713"/>
    <w:uiPriority w:val="0"/>
    <w:qFormat/>
    <w:rPr>
      <w:rFonts w:ascii="仿宋_GB2312" w:eastAsia="仿宋_GB2312"/>
      <w:b/>
      <w:sz w:val="32"/>
      <w:szCs w:val="32"/>
    </w:rPr>
  </w:style>
  <w:style w:type="paragraph" w:styleId="1394" w:customStyle="1">
    <w:name w:val="z-Bottom of Form"/>
    <w:next w:val="71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95" w:customStyle="1">
    <w:name w:val="样式 首行缩进:  0 字符"/>
    <w:basedOn w:val="713"/>
    <w:uiPriority w:val="0"/>
    <w:qFormat/>
    <w:pPr>
      <w:ind w:firstLine="200"/>
      <w:spacing w:line="360" w:lineRule="auto"/>
    </w:pPr>
    <w:rPr>
      <w:rFonts w:ascii="Arial" w:hAnsi="Arial" w:cs="宋体"/>
      <w:sz w:val="24"/>
      <w:szCs w:val="20"/>
    </w:rPr>
  </w:style>
  <w:style w:type="paragraph" w:styleId="1396" w:customStyle="1">
    <w:name w:val="xl69"/>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7" w:customStyle="1">
    <w:name w:val="H1"/>
    <w:basedOn w:val="713"/>
    <w:next w:val="713"/>
    <w:uiPriority w:val="0"/>
    <w:qFormat/>
    <w:pPr>
      <w:jc w:val="left"/>
      <w:keepNext/>
      <w:spacing w:before="100" w:after="100"/>
      <w:outlineLvl w:val="1"/>
    </w:pPr>
    <w:rPr>
      <w:rFonts w:ascii="Calibri" w:hAnsi="Calibri"/>
      <w:b/>
      <w:sz w:val="48"/>
      <w:szCs w:val="20"/>
    </w:rPr>
  </w:style>
  <w:style w:type="paragraph" w:styleId="1398" w:customStyle="1">
    <w:name w:val=" Char Char3 Char Char Char Char Char Char Char Char Char Char Char Char Char Char Char Char Char Char"/>
    <w:basedOn w:val="713"/>
    <w:uiPriority w:val="0"/>
    <w:qFormat/>
    <w:pPr>
      <w:ind w:firstLine="200"/>
      <w:jc w:val="left"/>
      <w:spacing w:after="160" w:line="360" w:lineRule="auto"/>
      <w:widowControl/>
    </w:pPr>
    <w:rPr>
      <w:rFonts w:ascii="宋体" w:hAnsi="宋体"/>
      <w:sz w:val="24"/>
      <w:szCs w:val="24"/>
    </w:rPr>
  </w:style>
  <w:style w:type="paragraph" w:styleId="1399" w:customStyle="1">
    <w:name w:val="xl72"/>
    <w:basedOn w:val="71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400" w:customStyle="1">
    <w:name w:val="TOC 标题_0"/>
    <w:basedOn w:val="1269"/>
    <w:next w:val="1224"/>
    <w:uiPriority w:val="0"/>
    <w:qFormat/>
    <w:pPr>
      <w:outlineLvl w:val="9"/>
    </w:pPr>
    <w:rPr>
      <w:rFonts w:ascii="Calibri" w:hAnsi="Calibri"/>
    </w:rPr>
  </w:style>
  <w:style w:type="paragraph" w:styleId="1401" w:customStyle="1">
    <w:name w:val="xl67"/>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2" w:customStyle="1">
    <w:name w:val="样式6"/>
    <w:basedOn w:val="1122"/>
    <w:uiPriority w:val="0"/>
    <w:qFormat/>
    <w:pPr>
      <w:numPr>
        <w:ilvl w:val="1"/>
        <w:numId w:val="0"/>
      </w:numPr>
      <w:jc w:val="center"/>
      <w:keepLines/>
      <w:keepNext/>
      <w:spacing w:before="260" w:after="260"/>
      <w:widowControl w:val="off"/>
    </w:pPr>
    <w:rPr>
      <w:rFonts w:ascii="Arial" w:hAnsi="Arial"/>
      <w:b/>
      <w:bCs/>
      <w:color w:val="000000"/>
      <w:sz w:val="32"/>
      <w:szCs w:val="32"/>
    </w:rPr>
  </w:style>
  <w:style w:type="paragraph" w:styleId="1403" w:customStyle="1">
    <w:name w:val="Char Char1 Char Char Char Char Char Char Char"/>
    <w:basedOn w:val="713"/>
    <w:uiPriority w:val="0"/>
    <w:qFormat/>
    <w:rPr>
      <w:rFonts w:eastAsia="楷体_GB2312"/>
      <w:sz w:val="26"/>
      <w:szCs w:val="20"/>
    </w:rPr>
  </w:style>
  <w:style w:type="paragraph" w:styleId="1404" w:customStyle="1">
    <w:name w:val="标书标准正文"/>
    <w:basedOn w:val="713"/>
    <w:uiPriority w:val="0"/>
    <w:qFormat/>
    <w:pPr>
      <w:ind w:firstLine="540"/>
      <w:spacing w:line="360" w:lineRule="auto"/>
    </w:pPr>
    <w:rPr>
      <w:sz w:val="24"/>
      <w:szCs w:val="24"/>
    </w:rPr>
  </w:style>
  <w:style w:type="paragraph" w:styleId="1405" w:customStyle="1">
    <w:name w:val="_Style 3"/>
    <w:next w:val="926"/>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406" w:customStyle="1">
    <w:name w:val="纯文本5"/>
    <w:basedOn w:val="713"/>
    <w:uiPriority w:val="0"/>
    <w:qFormat/>
    <w:rPr>
      <w:rFonts w:ascii="宋体" w:hAnsi="Courier New"/>
    </w:rPr>
  </w:style>
  <w:style w:type="character" w:styleId="1407" w:customStyle="1">
    <w:name w:val="fontstyle01"/>
    <w:basedOn w:val="881"/>
    <w:link w:val="713"/>
    <w:uiPriority w:val="0"/>
    <w:qFormat/>
    <w:rPr>
      <w:rFonts w:ascii="宋体" w:hAnsi="宋体" w:eastAsia="宋体" w:cs="宋体"/>
      <w:color w:val="000000"/>
      <w:sz w:val="24"/>
      <w:szCs w:val="24"/>
    </w:rPr>
  </w:style>
  <w:style w:type="numbering" w:styleId="14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苏州工业园区唯亭街道办事处关于唯亭治</dc:title>
  <dc:creator>吴靓(</dc:creator>
  <cp:lastModifiedBy>吴靓</cp:lastModifiedBy>
  <cp:revision>13</cp:revision>
  <dcterms:created xsi:type="dcterms:W3CDTF">2021-07-22T15:54:00Z</dcterms:created>
  <dcterms:modified xsi:type="dcterms:W3CDTF">2025-10-11T04:28:20Z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eyJoZGlkIjoiZGVlMjQwNWI4OTIwZmYyNjg3NDRiYWJjMGQ4NTNhOGIiLCJ1c2VySWQiOiIxMjQ5MDI1MDgzIn0=</vt:lpwstr>
  </property>
  <property fmtid="{D5CDD505-2E9C-101B-9397-08002B2CF9AE}" pid="3" name="KSOProductBuildVer">
    <vt:lpwstr>2052-12.1.0.22529</vt:lpwstr>
  </property>
  <property fmtid="{D5CDD505-2E9C-101B-9397-08002B2CF9AE}" pid="4" name="ICV">
    <vt:lpwstr>3BEBAA0696FF4BCFBC2A7473969546CC_13</vt:lpwstr>
  </property>
</Properties>
</file>