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项目编号：JSZC-320500-JZCG-G2025-0610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苏州市工伤认定和劳动能力鉴定中心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桐泾北路11号办公区物业管理服务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11</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7"/>
        <w:ind w:firstLine="0"/>
        <w:jc w:val="left"/>
        <w:spacing w:before="120" w:after="120"/>
        <w:tabs>
          <w:tab w:val="right" w:pos="9856" w:leader="dot"/>
        </w:tabs>
        <w:rPr>
          <w:rStyle w:val="909"/>
          <w:rFonts w:ascii="宋体" w:hAnsi="宋体" w:cs="Calibri"/>
          <w:bCs/>
          <w:caps/>
          <w:color w:val="auto"/>
          <w:sz w:val="32"/>
          <w:szCs w:val="32"/>
        </w:rPr>
        <w:outlineLvl w:val="9"/>
      </w:pPr>
      <w:r>
        <w:rPr>
          <w:rFonts w:ascii="宋体" w:hAnsi="宋体" w:cs="Calibri"/>
          <w:bCs/>
          <w:caps/>
          <w:color w:val="auto"/>
          <w:sz w:val="32"/>
          <w:szCs w:val="32"/>
        </w:rPr>
      </w:r>
      <w:r/>
    </w:p>
    <w:p>
      <w:pPr>
        <w:pStyle w:val="877"/>
        <w:ind w:firstLine="0"/>
        <w:tabs>
          <w:tab w:val="right" w:pos="9854" w:leader="dot"/>
        </w:tabs>
        <w:rPr>
          <w:rFonts w:asciiTheme="majorEastAsia" w:hAnsiTheme="majorEastAsia" w:eastAsiaTheme="majorEastAsia" w:cstheme="minorBidi"/>
          <w:sz w:val="32"/>
          <w:szCs w:val="32"/>
        </w:rPr>
      </w:pPr>
      <w:r>
        <w:rPr>
          <w:rStyle w:val="909"/>
          <w:rFonts w:cs="Calibri" w:asciiTheme="majorEastAsia" w:hAnsiTheme="majorEastAsia" w:eastAsiaTheme="majorEastAsia"/>
          <w:bCs/>
          <w:caps/>
          <w:color w:val="auto"/>
          <w:sz w:val="32"/>
          <w:szCs w:val="32"/>
        </w:rPr>
        <w:fldChar w:fldCharType="begin"/>
      </w:r>
      <w:r>
        <w:rPr>
          <w:rStyle w:val="909"/>
          <w:rFonts w:cs="Calibri" w:asciiTheme="majorEastAsia" w:hAnsiTheme="majorEastAsia" w:eastAsiaTheme="majorEastAsia"/>
          <w:bCs/>
          <w:caps/>
          <w:color w:val="auto"/>
          <w:sz w:val="32"/>
          <w:szCs w:val="32"/>
        </w:rPr>
        <w:instrText xml:space="preserve"> TOC \o "1-1" \h \z \u </w:instrText>
      </w:r>
      <w:r>
        <w:rPr>
          <w:rStyle w:val="909"/>
          <w:rFonts w:cs="Calibri" w:asciiTheme="majorEastAsia" w:hAnsiTheme="majorEastAsia" w:eastAsiaTheme="majorEastAsia"/>
          <w:bCs/>
          <w:caps/>
          <w:color w:val="auto"/>
          <w:sz w:val="32"/>
          <w:szCs w:val="32"/>
        </w:rPr>
        <w:fldChar w:fldCharType="separate"/>
      </w:r>
      <w:hyperlink w:tooltip="#_Toc165274502" w:anchor="_Toc165274502" w:history="1">
        <w:r>
          <w:rPr>
            <w:rStyle w:val="909"/>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77"/>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09"/>
            <w:rFonts w:asciiTheme="majorEastAsia" w:hAnsiTheme="majorEastAsia" w:eastAsiaTheme="majorEastAsia"/>
            <w:color w:val="auto"/>
            <w:sz w:val="32"/>
            <w:szCs w:val="32"/>
          </w:rPr>
          <w:t xml:space="preserve">第二章</w:t>
        </w:r>
        <w:r>
          <w:rPr>
            <w:rStyle w:val="909"/>
            <w:rFonts w:hint="eastAsia" w:asciiTheme="majorEastAsia" w:hAnsiTheme="majorEastAsia" w:eastAsiaTheme="majorEastAsia"/>
            <w:color w:val="auto"/>
            <w:sz w:val="32"/>
            <w:szCs w:val="32"/>
          </w:rPr>
          <w:t xml:space="preserve"> </w:t>
        </w:r>
        <w:r>
          <w:rPr>
            <w:rStyle w:val="909"/>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877"/>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09"/>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877"/>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09"/>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37</w:t>
        </w:r>
        <w:r>
          <w:rPr>
            <w:rFonts w:asciiTheme="majorEastAsia" w:hAnsiTheme="majorEastAsia" w:eastAsiaTheme="majorEastAsia"/>
            <w:sz w:val="32"/>
            <w:szCs w:val="32"/>
          </w:rPr>
          <w:fldChar w:fldCharType="end"/>
        </w:r>
      </w:hyperlink>
      <w:r/>
      <w:r/>
    </w:p>
    <w:p>
      <w:pPr>
        <w:pStyle w:val="877"/>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09"/>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52</w:t>
        </w:r>
        <w:r>
          <w:rPr>
            <w:rFonts w:asciiTheme="majorEastAsia" w:hAnsiTheme="majorEastAsia" w:eastAsiaTheme="majorEastAsia"/>
            <w:sz w:val="32"/>
            <w:szCs w:val="32"/>
          </w:rPr>
          <w:fldChar w:fldCharType="end"/>
        </w:r>
      </w:hyperlink>
      <w:r/>
      <w:r/>
    </w:p>
    <w:p>
      <w:pPr>
        <w:pStyle w:val="877"/>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09"/>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57</w:t>
        </w:r>
        <w:r>
          <w:rPr>
            <w:rFonts w:asciiTheme="majorEastAsia" w:hAnsiTheme="majorEastAsia" w:eastAsiaTheme="majorEastAsia"/>
            <w:sz w:val="32"/>
            <w:szCs w:val="32"/>
          </w:rPr>
          <w:fldChar w:fldCharType="end"/>
        </w:r>
      </w:hyperlink>
      <w:r/>
      <w:r/>
    </w:p>
    <w:p>
      <w:pPr>
        <w:pStyle w:val="877"/>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09"/>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62</w:t>
        </w:r>
        <w:r>
          <w:rPr>
            <w:rFonts w:asciiTheme="majorEastAsia" w:hAnsiTheme="majorEastAsia" w:eastAsiaTheme="majorEastAsia"/>
            <w:sz w:val="32"/>
            <w:szCs w:val="32"/>
          </w:rPr>
          <w:fldChar w:fldCharType="end"/>
        </w:r>
      </w:hyperlink>
      <w:r/>
      <w:r/>
    </w:p>
    <w:p>
      <w:pPr>
        <w:pStyle w:val="877"/>
        <w:ind w:firstLine="0"/>
        <w:spacing w:before="120" w:after="120"/>
        <w:tabs>
          <w:tab w:val="right" w:pos="9854" w:leader="dot"/>
        </w:tabs>
        <w:rPr>
          <w:rFonts w:ascii="宋体" w:hAnsi="宋体"/>
          <w:sz w:val="32"/>
          <w:szCs w:val="32"/>
        </w:rPr>
        <w:outlineLvl w:val="9"/>
      </w:pPr>
      <w:r>
        <w:rPr>
          <w:rStyle w:val="909"/>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桐泾北路11号办公区物业管理服务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陆经理，谢经理</w:t>
            </w:r>
            <w:r/>
          </w:p>
          <w:p>
            <w:pPr>
              <w:ind w:left="0"/>
              <w:jc w:val="left"/>
              <w:spacing w:line="440" w:lineRule="exact"/>
              <w:rPr>
                <w:rFonts w:ascii="宋体" w:hAnsi="宋体"/>
                <w:sz w:val="21"/>
                <w:szCs w:val="21"/>
              </w:rPr>
            </w:pPr>
            <w:r>
              <w:rPr>
                <w:rFonts w:hint="eastAsia" w:ascii="宋体" w:hAnsi="宋体"/>
                <w:sz w:val="21"/>
                <w:szCs w:val="21"/>
              </w:rPr>
              <w:t xml:space="preserve">联系电话：0512-69820883，0512-69820255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名称：苏州市工伤认定和劳动能力鉴定中心</w:t>
            </w:r>
            <w:r/>
          </w:p>
          <w:p>
            <w:pPr>
              <w:ind w:left="0"/>
              <w:jc w:val="left"/>
              <w:spacing w:line="440" w:lineRule="exact"/>
              <w:rPr>
                <w:rFonts w:ascii="宋体" w:hAnsi="宋体"/>
                <w:sz w:val="21"/>
                <w:szCs w:val="21"/>
              </w:rPr>
            </w:pPr>
            <w:r>
              <w:rPr>
                <w:rFonts w:hint="eastAsia" w:ascii="宋体" w:hAnsi="宋体"/>
                <w:sz w:val="21"/>
                <w:szCs w:val="21"/>
              </w:rPr>
              <w:t xml:space="preserve">地址：苏州市姑苏区桐泾北路11号</w:t>
            </w:r>
            <w:r/>
          </w:p>
          <w:p>
            <w:pPr>
              <w:ind w:left="0"/>
              <w:jc w:val="left"/>
              <w:spacing w:line="440" w:lineRule="exact"/>
              <w:rPr>
                <w:rFonts w:ascii="宋体" w:hAnsi="宋体"/>
                <w:sz w:val="21"/>
                <w:szCs w:val="21"/>
              </w:rPr>
            </w:pPr>
            <w:r>
              <w:rPr>
                <w:rFonts w:hint="eastAsia" w:ascii="宋体" w:hAnsi="宋体"/>
                <w:sz w:val="21"/>
                <w:szCs w:val="21"/>
              </w:rPr>
              <w:t xml:space="preserve">联系人：李冰</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66090267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月11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月11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7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2"/>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4"/>
        <w:ind w:left="431" w:firstLine="17"/>
        <w:jc w:val="center"/>
        <w:spacing w:before="0" w:after="0" w:line="360" w:lineRule="auto"/>
        <w:rPr>
          <w:rStyle w:val="974"/>
          <w:rFonts w:ascii="宋体" w:hAnsi="宋体"/>
        </w:rPr>
      </w:pPr>
      <w:r>
        <w:rPr>
          <w:rFonts w:hint="eastAsia" w:ascii="宋体" w:hAnsi="宋体"/>
          <w:b/>
          <w:sz w:val="44"/>
          <w:szCs w:val="22"/>
        </w:rPr>
        <w:br w:type="page" w:clear="all"/>
      </w:r>
      <w:bookmarkStart w:id="5" w:name="_Toc165274502"/>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桐泾北路11号办公区物业管理服务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12</w:t>
      </w:r>
      <w:r>
        <w:rPr>
          <w:rFonts w:hint="eastAsia" w:ascii="宋体" w:hAnsi="宋体"/>
          <w:b/>
          <w:sz w:val="21"/>
          <w:szCs w:val="21"/>
          <w:u w:val="single"/>
        </w:rPr>
        <w:t xml:space="preserve">月11</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JSZC-320500-JZCG-G2025-0610</w:t>
      </w:r>
      <w:r/>
    </w:p>
    <w:p>
      <w:pPr>
        <w:pStyle w:val="862"/>
        <w:ind w:left="0" w:firstLine="420"/>
        <w:spacing w:line="360" w:lineRule="auto"/>
        <w:rPr>
          <w:rFonts w:ascii="宋体" w:hAnsi="宋体"/>
          <w:sz w:val="21"/>
          <w:szCs w:val="21"/>
        </w:rPr>
      </w:pPr>
      <w:r>
        <w:rPr>
          <w:rFonts w:hint="eastAsia" w:ascii="宋体" w:hAnsi="宋体"/>
          <w:sz w:val="21"/>
          <w:szCs w:val="21"/>
        </w:rPr>
        <w:t xml:space="preserve">2.项目名称：</w:t>
      </w:r>
      <w:bookmarkStart w:id="6" w:name="OLE_LINK22"/>
      <w:r/>
      <w:bookmarkStart w:id="7" w:name="OLE_LINK17"/>
      <w:r>
        <w:rPr>
          <w:rFonts w:hint="eastAsia" w:ascii="宋体" w:hAnsi="宋体"/>
          <w:sz w:val="21"/>
          <w:szCs w:val="21"/>
        </w:rPr>
        <w:t xml:space="preserve">桐泾北路11号办公区物业管理服务</w:t>
      </w:r>
      <w:bookmarkEnd w:id="6"/>
      <w:r/>
      <w:bookmarkEnd w:id="7"/>
      <w:r/>
      <w:r/>
    </w:p>
    <w:p>
      <w:pPr>
        <w:pStyle w:val="86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2"/>
        <w:ind w:left="0" w:firstLine="420"/>
        <w:spacing w:line="360" w:lineRule="auto"/>
        <w:rPr>
          <w:rFonts w:ascii="宋体" w:hAnsi="宋体"/>
          <w:sz w:val="21"/>
          <w:szCs w:val="21"/>
        </w:rPr>
      </w:pPr>
      <w:r>
        <w:rPr>
          <w:rFonts w:hint="eastAsia" w:ascii="宋体" w:hAnsi="宋体"/>
          <w:sz w:val="21"/>
          <w:szCs w:val="21"/>
        </w:rPr>
        <w:t xml:space="preserve">4.预算金额：</w:t>
      </w:r>
      <w:bookmarkStart w:id="8" w:name="OLE_LINK13"/>
      <w:r/>
      <w:bookmarkStart w:id="9" w:name="OLE_LINK14"/>
      <w:r/>
      <w:bookmarkStart w:id="10" w:name="OLE_LINK16"/>
      <w:r>
        <w:rPr>
          <w:rFonts w:hint="eastAsia" w:ascii="宋体" w:hAnsi="宋体"/>
          <w:sz w:val="21"/>
          <w:szCs w:val="21"/>
        </w:rPr>
        <w:t xml:space="preserve">人民币叁佰陆拾贰万元整（¥</w:t>
      </w:r>
      <w:r>
        <w:rPr>
          <w:rFonts w:ascii="宋体" w:hAnsi="宋体"/>
          <w:sz w:val="21"/>
          <w:szCs w:val="21"/>
        </w:rPr>
        <w:t xml:space="preserve">3620000</w:t>
      </w:r>
      <w:r>
        <w:rPr>
          <w:rFonts w:hint="eastAsia" w:ascii="宋体" w:hAnsi="宋体"/>
          <w:sz w:val="21"/>
          <w:szCs w:val="21"/>
        </w:rPr>
        <w:t xml:space="preserve">.00）</w:t>
      </w:r>
      <w:bookmarkEnd w:id="8"/>
      <w:r/>
      <w:bookmarkEnd w:id="9"/>
      <w:r/>
      <w:bookmarkEnd w:id="10"/>
      <w:r/>
      <w:r/>
    </w:p>
    <w:p>
      <w:pPr>
        <w:pStyle w:val="862"/>
        <w:ind w:left="0" w:firstLine="420"/>
        <w:spacing w:line="360" w:lineRule="auto"/>
        <w:rPr>
          <w:rFonts w:ascii="宋体" w:hAnsi="宋体"/>
          <w:sz w:val="21"/>
          <w:szCs w:val="21"/>
        </w:rPr>
      </w:pPr>
      <w:r>
        <w:rPr>
          <w:rFonts w:hint="eastAsia" w:ascii="宋体" w:hAnsi="宋体"/>
          <w:sz w:val="21"/>
          <w:szCs w:val="21"/>
        </w:rPr>
        <w:t xml:space="preserve">5.最高限价：人民币叁佰陆拾贰万元整（¥</w:t>
      </w:r>
      <w:r>
        <w:rPr>
          <w:rFonts w:ascii="宋体" w:hAnsi="宋体"/>
          <w:sz w:val="21"/>
          <w:szCs w:val="21"/>
        </w:rPr>
        <w:t xml:space="preserve">3620000</w:t>
      </w:r>
      <w:r>
        <w:rPr>
          <w:rFonts w:hint="eastAsia" w:ascii="宋体" w:hAnsi="宋体"/>
          <w:sz w:val="21"/>
          <w:szCs w:val="21"/>
        </w:rPr>
        <w:t xml:space="preserve">.00）</w:t>
      </w:r>
      <w:r/>
    </w:p>
    <w:p>
      <w:pPr>
        <w:pStyle w:val="862"/>
        <w:ind w:left="0" w:firstLine="420"/>
        <w:spacing w:line="360" w:lineRule="auto"/>
        <w:rPr>
          <w:rFonts w:ascii="宋体" w:hAnsi="宋体"/>
          <w:sz w:val="21"/>
          <w:szCs w:val="21"/>
        </w:rPr>
      </w:pPr>
      <w:r>
        <w:rPr>
          <w:rFonts w:hint="eastAsia" w:ascii="宋体" w:hAnsi="宋体"/>
          <w:sz w:val="21"/>
          <w:szCs w:val="21"/>
        </w:rPr>
        <w:t xml:space="preserve">6.合同履行期限：</w:t>
      </w:r>
      <w:r>
        <w:rPr>
          <w:rFonts w:ascii="宋体" w:hAnsi="宋体"/>
          <w:sz w:val="21"/>
          <w:szCs w:val="21"/>
        </w:rPr>
        <w:t xml:space="preserve">2026.1.1-2027.12.31</w:t>
      </w:r>
      <w:r/>
    </w:p>
    <w:p>
      <w:pPr>
        <w:pStyle w:val="862"/>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862"/>
        <w:ind w:left="0" w:firstLine="420"/>
        <w:spacing w:line="360" w:lineRule="auto"/>
        <w:rPr>
          <w:rFonts w:ascii="宋体" w:hAnsi="宋体"/>
          <w:sz w:val="21"/>
          <w:szCs w:val="21"/>
        </w:rPr>
      </w:pPr>
      <w:r>
        <w:rPr>
          <w:rFonts w:hint="eastAsia" w:ascii="宋体" w:hAnsi="宋体"/>
          <w:sz w:val="21"/>
          <w:szCs w:val="21"/>
        </w:rPr>
        <w:t xml:space="preserve">（一）项目概况</w:t>
      </w:r>
      <w:r/>
    </w:p>
    <w:p>
      <w:pPr>
        <w:pStyle w:val="862"/>
        <w:ind w:left="0" w:firstLine="420"/>
        <w:spacing w:line="360" w:lineRule="auto"/>
        <w:rPr>
          <w:rFonts w:ascii="宋体" w:hAnsi="宋体"/>
          <w:sz w:val="21"/>
          <w:szCs w:val="21"/>
        </w:rPr>
      </w:pPr>
      <w:r>
        <w:rPr>
          <w:rFonts w:hint="eastAsia" w:ascii="宋体" w:hAnsi="宋体"/>
          <w:sz w:val="21"/>
          <w:szCs w:val="21"/>
        </w:rPr>
        <w:t xml:space="preserve">1.苏州市工伤认定和劳动能力鉴定中心位于古城区桐泾北路11号，占地10358.2平方米，建筑面积4098平方米，共2幢大楼，主大楼共5层，创业大楼共3层，另加室外停车场。</w:t>
      </w:r>
      <w:r/>
    </w:p>
    <w:p>
      <w:pPr>
        <w:pStyle w:val="862"/>
        <w:ind w:left="0" w:firstLine="420"/>
        <w:spacing w:line="360" w:lineRule="auto"/>
        <w:rPr>
          <w:rFonts w:ascii="宋体" w:hAnsi="宋体"/>
          <w:sz w:val="21"/>
          <w:szCs w:val="21"/>
        </w:rPr>
      </w:pPr>
      <w:r>
        <w:rPr>
          <w:rFonts w:hint="eastAsia" w:ascii="宋体" w:hAnsi="宋体"/>
          <w:sz w:val="21"/>
          <w:szCs w:val="21"/>
        </w:rPr>
        <w:t xml:space="preserve">2.停车场可停放汽车95辆，自行车、摩托车72辆，并有变配电房、消防控制中心、水泵房等设施。</w:t>
      </w:r>
      <w:r/>
    </w:p>
    <w:p>
      <w:pPr>
        <w:pStyle w:val="862"/>
        <w:ind w:left="0" w:firstLine="420"/>
        <w:spacing w:line="360" w:lineRule="auto"/>
        <w:rPr>
          <w:rFonts w:ascii="宋体" w:hAnsi="宋体"/>
          <w:sz w:val="21"/>
          <w:szCs w:val="21"/>
        </w:rPr>
      </w:pPr>
      <w:r>
        <w:rPr>
          <w:rFonts w:hint="eastAsia" w:ascii="宋体" w:hAnsi="宋体"/>
          <w:sz w:val="21"/>
          <w:szCs w:val="21"/>
        </w:rPr>
        <w:t xml:space="preserve">3.一层为工伤认定和劳动能力鉴定窗口单位，二到4层为办公区域，5层为食堂和会议室。大楼设有电梯2台，其中载人梯1台，货梯1台。</w:t>
      </w:r>
      <w:r/>
    </w:p>
    <w:p>
      <w:pPr>
        <w:pStyle w:val="862"/>
        <w:ind w:left="0" w:firstLine="420"/>
        <w:spacing w:line="360" w:lineRule="auto"/>
        <w:rPr>
          <w:rFonts w:ascii="宋体" w:hAnsi="宋体"/>
          <w:sz w:val="21"/>
          <w:szCs w:val="21"/>
        </w:rPr>
      </w:pPr>
      <w:r>
        <w:rPr>
          <w:rFonts w:hint="eastAsia" w:ascii="宋体" w:hAnsi="宋体"/>
          <w:sz w:val="21"/>
          <w:szCs w:val="21"/>
        </w:rPr>
        <w:t xml:space="preserve">4.供水由市区管网接入，消防水泵2台。排水由雨污水管道分别排入市区雨水污水管网。</w:t>
      </w:r>
      <w:r/>
    </w:p>
    <w:p>
      <w:pPr>
        <w:pStyle w:val="862"/>
        <w:ind w:left="0" w:firstLine="420"/>
        <w:spacing w:line="360" w:lineRule="auto"/>
        <w:rPr>
          <w:rFonts w:ascii="宋体" w:hAnsi="宋体"/>
          <w:sz w:val="21"/>
          <w:szCs w:val="21"/>
        </w:rPr>
      </w:pPr>
      <w:r>
        <w:rPr>
          <w:rFonts w:hint="eastAsia" w:ascii="宋体" w:hAnsi="宋体"/>
          <w:sz w:val="21"/>
          <w:szCs w:val="21"/>
        </w:rPr>
        <w:t xml:space="preserve">5.大楼设有中央监控室，用以控制各电子显示屏（监控）、自动消防喷淋。</w:t>
      </w:r>
      <w:r/>
    </w:p>
    <w:p>
      <w:pPr>
        <w:pStyle w:val="86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2"/>
        <w:ind w:left="0" w:firstLine="420"/>
        <w:spacing w:line="360" w:lineRule="auto"/>
        <w:rPr>
          <w:rFonts w:ascii="宋体" w:hAnsi="宋体"/>
          <w:sz w:val="21"/>
          <w:szCs w:val="21"/>
        </w:rPr>
      </w:pPr>
      <w:r>
        <w:rPr>
          <w:rFonts w:hint="eastAsia" w:ascii="宋体" w:hAnsi="宋体"/>
          <w:sz w:val="21"/>
          <w:szCs w:val="21"/>
        </w:rPr>
        <w:t xml:space="preserve">3.方式：</w:t>
      </w:r>
      <w:r/>
    </w:p>
    <w:p>
      <w:pPr>
        <w:pStyle w:val="86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2"/>
        <w:ind w:left="0" w:firstLine="420"/>
        <w:spacing w:line="360" w:lineRule="auto"/>
        <w:rPr>
          <w:rFonts w:ascii="宋体" w:hAnsi="宋体"/>
          <w:b/>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b/>
          <w:sz w:val="21"/>
          <w:szCs w:val="21"/>
        </w:rPr>
        <w:t xml:space="preserve">（自2025年12月1日起，现场办理地址调整为：苏州高新区邓尉路105号狮山科技馆1楼服务大厅）</w:t>
      </w:r>
      <w:r/>
    </w:p>
    <w:p>
      <w:pPr>
        <w:pStyle w:val="86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、0512-69820854；智能客服：登录苏采云系统后，联系系统右下方智能客服图标进行咨询。</w:t>
      </w:r>
      <w:r/>
    </w:p>
    <w:p>
      <w:pPr>
        <w:pStyle w:val="86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年12月11日9点30分</w:t>
      </w:r>
      <w:r>
        <w:rPr>
          <w:rFonts w:hint="eastAsia" w:ascii="宋体" w:hAnsi="宋体"/>
          <w:sz w:val="21"/>
          <w:szCs w:val="21"/>
        </w:rPr>
        <w:t xml:space="preserve">（北京时间）；</w:t>
      </w:r>
      <w:r>
        <w:rPr>
          <w:rFonts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年12月11日9点30分</w:t>
      </w:r>
      <w:r>
        <w:rPr>
          <w:rFonts w:hint="eastAsia" w:ascii="宋体" w:hAnsi="宋体"/>
          <w:sz w:val="21"/>
          <w:szCs w:val="21"/>
        </w:rPr>
        <w:t xml:space="preserve">（北京时间）；</w:t>
      </w:r>
      <w:r/>
    </w:p>
    <w:p>
      <w:pPr>
        <w:pStyle w:val="86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w:t>
      </w:r>
      <w:r>
        <w:rPr>
          <w:rFonts w:hint="eastAsia" w:ascii="宋体" w:hAnsi="宋体"/>
          <w:sz w:val="21"/>
          <w:szCs w:val="21"/>
        </w:rPr>
        <w:t xml:space="preserve">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3"/>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3"/>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3"/>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3"/>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6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2"/>
        <w:ind w:left="0" w:firstLine="420"/>
        <w:spacing w:line="360" w:lineRule="auto"/>
        <w:rPr>
          <w:rFonts w:ascii="宋体" w:hAnsi="宋体"/>
          <w:sz w:val="21"/>
          <w:szCs w:val="21"/>
        </w:rPr>
      </w:pPr>
      <w:r>
        <w:rPr>
          <w:rFonts w:hint="eastAsia" w:ascii="宋体" w:hAnsi="宋体"/>
          <w:sz w:val="21"/>
          <w:szCs w:val="21"/>
        </w:rPr>
        <w:t xml:space="preserve">名称：苏州市工伤认定和劳动能力鉴定中心</w:t>
      </w:r>
      <w:r/>
    </w:p>
    <w:p>
      <w:pPr>
        <w:pStyle w:val="862"/>
        <w:ind w:left="0" w:firstLine="420"/>
        <w:spacing w:line="360" w:lineRule="auto"/>
        <w:rPr>
          <w:rFonts w:ascii="宋体" w:hAnsi="宋体"/>
          <w:sz w:val="21"/>
          <w:szCs w:val="21"/>
        </w:rPr>
      </w:pPr>
      <w:r>
        <w:rPr>
          <w:rFonts w:hint="eastAsia" w:ascii="宋体" w:hAnsi="宋体"/>
          <w:sz w:val="21"/>
          <w:szCs w:val="21"/>
        </w:rPr>
        <w:t xml:space="preserve">地址：苏州市姑苏区桐泾北路11号</w:t>
      </w:r>
      <w:r/>
    </w:p>
    <w:p>
      <w:pPr>
        <w:pStyle w:val="862"/>
        <w:ind w:left="0" w:firstLine="420"/>
        <w:spacing w:line="360" w:lineRule="auto"/>
        <w:rPr>
          <w:rFonts w:ascii="宋体" w:hAnsi="宋体"/>
          <w:sz w:val="21"/>
          <w:szCs w:val="21"/>
        </w:rPr>
      </w:pPr>
      <w:r>
        <w:rPr>
          <w:rFonts w:hint="eastAsia" w:ascii="宋体" w:hAnsi="宋体"/>
          <w:sz w:val="21"/>
          <w:szCs w:val="21"/>
        </w:rPr>
        <w:t xml:space="preserve">联系人：李冰</w:t>
      </w:r>
      <w:r/>
    </w:p>
    <w:p>
      <w:pPr>
        <w:pStyle w:val="86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66090267</w:t>
      </w:r>
      <w:bookmarkStart w:id="11" w:name="_GoBack"/>
      <w:r/>
      <w:bookmarkEnd w:id="11"/>
      <w:r/>
      <w:r/>
    </w:p>
    <w:p>
      <w:pPr>
        <w:pStyle w:val="86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2"/>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62"/>
        <w:ind w:left="0" w:firstLine="420"/>
        <w:spacing w:line="360" w:lineRule="auto"/>
        <w:rPr>
          <w:rFonts w:ascii="宋体" w:hAnsi="宋体"/>
          <w:sz w:val="21"/>
          <w:szCs w:val="21"/>
        </w:rPr>
      </w:pPr>
      <w:r>
        <w:rPr>
          <w:rFonts w:hint="eastAsia" w:ascii="宋体" w:hAnsi="宋体"/>
          <w:sz w:val="21"/>
          <w:szCs w:val="21"/>
        </w:rPr>
        <w:t xml:space="preserve">联系方式：0512-69820883，0512-69820255</w:t>
      </w:r>
      <w:r/>
    </w:p>
    <w:p>
      <w:pPr>
        <w:pStyle w:val="86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2"/>
        <w:ind w:left="0" w:firstLine="420"/>
        <w:spacing w:line="360" w:lineRule="auto"/>
        <w:rPr>
          <w:rFonts w:ascii="宋体" w:hAnsi="宋体"/>
          <w:sz w:val="21"/>
          <w:szCs w:val="21"/>
        </w:rPr>
      </w:pPr>
      <w:r>
        <w:rPr>
          <w:rFonts w:hint="eastAsia" w:ascii="宋体" w:hAnsi="宋体"/>
          <w:sz w:val="21"/>
          <w:szCs w:val="21"/>
        </w:rPr>
        <w:t xml:space="preserve">项目联系人：陆经理，谢经理</w:t>
      </w:r>
      <w:r/>
    </w:p>
    <w:p>
      <w:pPr>
        <w:pStyle w:val="862"/>
        <w:ind w:left="0" w:firstLine="420"/>
        <w:spacing w:line="360" w:lineRule="auto"/>
        <w:rPr>
          <w:rFonts w:ascii="宋体" w:hAnsi="宋体"/>
          <w:sz w:val="21"/>
          <w:szCs w:val="21"/>
        </w:rPr>
      </w:pPr>
      <w:r>
        <w:rPr>
          <w:rFonts w:hint="eastAsia" w:ascii="宋体" w:hAnsi="宋体"/>
          <w:sz w:val="21"/>
          <w:szCs w:val="21"/>
        </w:rPr>
        <w:t xml:space="preserve">电话：0512-69820883，0512-69820255</w:t>
      </w:r>
      <w:r/>
    </w:p>
    <w:p>
      <w:pPr>
        <w:ind w:left="0"/>
      </w:pPr>
      <w:r/>
      <w:r/>
    </w:p>
    <w:p>
      <w:pPr>
        <w:pStyle w:val="844"/>
        <w:ind w:left="0" w:firstLine="0"/>
        <w:jc w:val="center"/>
        <w:rPr>
          <w:rFonts w:ascii="宋体" w:hAnsi="宋体"/>
          <w:b/>
          <w:sz w:val="44"/>
          <w:szCs w:val="22"/>
        </w:rPr>
      </w:pPr>
      <w:r/>
      <w:bookmarkStart w:id="12" w:name="_Toc6217"/>
      <w:r/>
      <w:bookmarkStart w:id="13" w:name="_Toc2412"/>
      <w:r/>
      <w:bookmarkStart w:id="14" w:name="_Toc16527450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862"/>
        <w:ind w:left="0" w:firstLine="422"/>
        <w:spacing w:line="360" w:lineRule="auto"/>
        <w:rPr>
          <w:rFonts w:ascii="宋体" w:hAnsi="宋体"/>
          <w:b/>
          <w:sz w:val="21"/>
          <w:szCs w:val="21"/>
        </w:rPr>
      </w:pPr>
      <w:r/>
      <w:bookmarkStart w:id="16" w:name="_Toc13437"/>
      <w:r/>
      <w:bookmarkStart w:id="17" w:name="_Toc20132"/>
      <w:r>
        <w:rPr>
          <w:rFonts w:hint="eastAsia" w:ascii="宋体" w:hAnsi="宋体"/>
          <w:b/>
          <w:sz w:val="21"/>
          <w:szCs w:val="21"/>
        </w:rPr>
        <w:t xml:space="preserve">一、说明和释义</w:t>
      </w:r>
      <w:bookmarkEnd w:id="16"/>
      <w:r/>
      <w:bookmarkEnd w:id="17"/>
      <w:r/>
      <w:r/>
    </w:p>
    <w:p>
      <w:pPr>
        <w:pStyle w:val="862"/>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86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2"/>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86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3350"/>
      <w:r/>
      <w:bookmarkStart w:id="21" w:name="_Toc14976"/>
      <w:r/>
      <w:r/>
    </w:p>
    <w:p>
      <w:pPr>
        <w:pStyle w:val="862"/>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86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5764"/>
      <w:r/>
      <w:bookmarkStart w:id="23" w:name="_Toc31958"/>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86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2"/>
        <w:ind w:left="0" w:firstLine="420"/>
        <w:spacing w:line="360" w:lineRule="auto"/>
        <w:rPr>
          <w:rFonts w:ascii="宋体" w:hAnsi="宋体"/>
          <w:sz w:val="21"/>
          <w:szCs w:val="21"/>
        </w:rPr>
      </w:pPr>
      <w:r/>
      <w:bookmarkStart w:id="24" w:name="_Toc19463"/>
      <w:r/>
      <w:bookmarkStart w:id="25"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2"/>
        <w:ind w:left="0" w:firstLine="422"/>
        <w:spacing w:line="360" w:lineRule="auto"/>
        <w:rPr>
          <w:rFonts w:ascii="宋体" w:hAnsi="宋体"/>
          <w:b/>
          <w:sz w:val="21"/>
          <w:szCs w:val="21"/>
        </w:rPr>
      </w:pPr>
      <w:r>
        <w:rPr>
          <w:rFonts w:hint="eastAsia" w:ascii="宋体" w:hAnsi="宋体"/>
          <w:b/>
          <w:sz w:val="21"/>
          <w:szCs w:val="21"/>
        </w:rPr>
        <w:t xml:space="preserve">因业务办公地点搬迁，请供应商按照以下联系电话及地址送达或邮寄质疑函。</w:t>
      </w:r>
      <w:r/>
    </w:p>
    <w:p>
      <w:pPr>
        <w:pStyle w:val="862"/>
        <w:ind w:left="0" w:firstLine="422"/>
        <w:spacing w:line="360" w:lineRule="auto"/>
        <w:rPr>
          <w:rFonts w:ascii="宋体" w:hAnsi="宋体"/>
          <w:b/>
          <w:sz w:val="21"/>
          <w:szCs w:val="21"/>
        </w:rPr>
      </w:pPr>
      <w:r>
        <w:rPr>
          <w:rFonts w:hint="eastAsia" w:ascii="宋体" w:hAnsi="宋体"/>
          <w:b/>
          <w:sz w:val="21"/>
          <w:szCs w:val="21"/>
        </w:rPr>
        <w:t xml:space="preserve">（1）2025年11月27日之前</w:t>
      </w:r>
      <w:r/>
    </w:p>
    <w:p>
      <w:pPr>
        <w:pStyle w:val="862"/>
        <w:ind w:left="0" w:firstLine="422"/>
        <w:spacing w:line="360" w:lineRule="auto"/>
        <w:rPr>
          <w:rFonts w:ascii="宋体" w:hAnsi="宋体"/>
          <w:b/>
          <w:sz w:val="21"/>
          <w:szCs w:val="21"/>
        </w:rPr>
      </w:pPr>
      <w:r>
        <w:rPr>
          <w:rFonts w:hint="eastAsia" w:ascii="宋体" w:hAnsi="宋体"/>
          <w:b/>
          <w:sz w:val="21"/>
          <w:szCs w:val="21"/>
        </w:rPr>
        <w:t xml:space="preserve">联系申话：0512-69820894</w:t>
      </w:r>
      <w:r/>
    </w:p>
    <w:p>
      <w:pPr>
        <w:pStyle w:val="862"/>
        <w:ind w:left="0" w:firstLine="422"/>
        <w:spacing w:line="360" w:lineRule="auto"/>
        <w:rPr>
          <w:rFonts w:ascii="宋体" w:hAnsi="宋体"/>
          <w:b/>
          <w:sz w:val="21"/>
          <w:szCs w:val="21"/>
        </w:rPr>
      </w:pPr>
      <w:r>
        <w:rPr>
          <w:rFonts w:hint="eastAsia" w:ascii="宋体" w:hAnsi="宋体"/>
          <w:b/>
          <w:sz w:val="21"/>
          <w:szCs w:val="21"/>
        </w:rPr>
        <w:t xml:space="preserve">联系地址:苏州市姑苏区平泷路251号城市生活广场西侧裙楼四楼4006室。</w:t>
      </w:r>
      <w:r/>
    </w:p>
    <w:p>
      <w:pPr>
        <w:pStyle w:val="862"/>
        <w:ind w:left="0" w:firstLine="422"/>
        <w:spacing w:line="360" w:lineRule="auto"/>
        <w:rPr>
          <w:rFonts w:ascii="宋体" w:hAnsi="宋体"/>
          <w:b/>
          <w:sz w:val="21"/>
          <w:szCs w:val="21"/>
        </w:rPr>
      </w:pPr>
      <w:r>
        <w:rPr>
          <w:rFonts w:hint="eastAsia" w:ascii="宋体" w:hAnsi="宋体"/>
          <w:b/>
          <w:sz w:val="21"/>
          <w:szCs w:val="21"/>
        </w:rPr>
        <w:t xml:space="preserve">（2）2025年11月27日（含）之后</w:t>
      </w:r>
      <w:r/>
    </w:p>
    <w:p>
      <w:pPr>
        <w:pStyle w:val="862"/>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6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联系地址：苏州高新区邓尉路105号狮山科技馆7楼集采业务办公室。</w:t>
      </w:r>
      <w:r/>
    </w:p>
    <w:p>
      <w:r/>
      <w:r/>
    </w:p>
    <w:p>
      <w:pPr>
        <w:pStyle w:val="86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86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6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6" w:name="_Toc31150"/>
      <w:r/>
      <w:bookmarkStart w:id="27"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6"/>
      <w:bookmarkEnd w:id="27"/>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7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7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8" w:name="_Toc29371"/>
      <w:r/>
      <w:bookmarkStart w:id="29"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8"/>
      <w:r/>
      <w:bookmarkEnd w:id="29"/>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8"/>
        <w:ind w:left="0" w:firstLine="422"/>
        <w:spacing w:line="360" w:lineRule="auto"/>
        <w:rPr>
          <w:rFonts w:ascii="宋体" w:hAnsi="宋体" w:cs="宋体"/>
          <w:b/>
          <w:sz w:val="21"/>
          <w:szCs w:val="21"/>
        </w:rPr>
      </w:pPr>
      <w:r/>
      <w:bookmarkStart w:id="30" w:name="OLE_LINK20"/>
      <w:r/>
      <w:bookmarkStart w:id="31"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2" w:name="OLE_LINK6"/>
      <w:r/>
      <w:bookmarkStart w:id="33" w:name="OLE_LINK5"/>
      <w:r>
        <w:rPr>
          <w:rFonts w:hint="eastAsia" w:ascii="宋体" w:hAnsi="宋体" w:cs="宋体"/>
          <w:b/>
          <w:sz w:val="21"/>
          <w:szCs w:val="21"/>
          <w:lang w:val="en-US"/>
        </w:rPr>
        <w:t xml:space="preserve">评标</w:t>
      </w:r>
      <w:bookmarkEnd w:id="32"/>
      <w:r/>
      <w:bookmarkEnd w:id="33"/>
      <w:r>
        <w:rPr>
          <w:rFonts w:hint="eastAsia" w:ascii="宋体" w:hAnsi="宋体" w:cs="宋体"/>
          <w:b/>
          <w:sz w:val="21"/>
          <w:szCs w:val="21"/>
          <w:lang w:val="en-US"/>
        </w:rPr>
        <w:t xml:space="preserve">委员会应当启动异常低价投标审查程序：</w:t>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（一）投标报价低于采购项目预算50%的，即投标报价&lt;采购项目预算×50%；</w:t>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（二）投标报价低于采购项目最高限价45%的，即投标报价&lt;采购项目最高限价×45%；</w:t>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（三）评标委员会认定的供应商报价过低、有可能影响产品质量或者不能诚信履约的其他情形。</w:t>
      </w:r>
      <w:r/>
    </w:p>
    <w:p>
      <w:pPr>
        <w:pStyle w:val="1078"/>
        <w:ind w:left="0" w:firstLine="422"/>
        <w:spacing w:line="360" w:lineRule="auto"/>
        <w:rPr>
          <w:rFonts w:ascii="宋体" w:hAnsi="宋体" w:cs="宋体"/>
          <w:b/>
          <w:sz w:val="21"/>
          <w:szCs w:val="21"/>
          <w:lang w:val="en-US"/>
        </w:rPr>
      </w:pPr>
      <w:r/>
      <w:bookmarkStart w:id="34" w:name="OLE_LINK4"/>
      <w:r/>
      <w:bookmarkStart w:id="35" w:name="OLE_LINK3"/>
      <w:r>
        <w:rPr>
          <w:rFonts w:ascii="宋体" w:hAnsi="宋体" w:cs="宋体"/>
          <w:b/>
          <w:sz w:val="21"/>
          <w:szCs w:val="21"/>
          <w:lang w:val="en-US"/>
        </w:rPr>
        <w:t xml:space="preserve">26.4.2</w:t>
      </w:r>
      <w:r>
        <w:rPr>
          <w:rFonts w:hint="eastAsia" w:ascii="宋体" w:hAnsi="宋体"/>
          <w:b/>
          <w:sz w:val="21"/>
          <w:szCs w:val="21"/>
        </w:rPr>
        <w:t xml:space="preserve">启动异常低价投标审查后，</w:t>
      </w:r>
      <w:bookmarkStart w:id="36" w:name="OLE_LINK1"/>
      <w:r/>
      <w:bookmarkStart w:id="37" w:name="OLE_LINK2"/>
      <w:r>
        <w:rPr>
          <w:rFonts w:hint="eastAsia" w:ascii="宋体" w:hAnsi="宋体" w:cs="宋体"/>
          <w:b/>
          <w:sz w:val="21"/>
          <w:szCs w:val="21"/>
          <w:lang w:val="en-US"/>
        </w:rPr>
        <w:t xml:space="preserve">评标委员会</w:t>
      </w:r>
      <w:bookmarkEnd w:id="36"/>
      <w:r/>
      <w:bookmarkEnd w:id="37"/>
      <w:r>
        <w:rPr>
          <w:rFonts w:hint="eastAsia" w:ascii="宋体" w:hAnsi="宋体"/>
          <w:b/>
          <w:sz w:val="21"/>
          <w:szCs w:val="21"/>
        </w:rPr>
        <w:t xml:space="preserve">应当要求相关供应商在评标现场合理的时间内，提供项目具体成本测算等与报价合理性相关的书面说明及相关证明材料</w:t>
      </w:r>
      <w:bookmarkStart w:id="38" w:name="OLE_LINK9"/>
      <w:r/>
      <w:bookmarkStart w:id="39" w:name="OLE_LINK10"/>
      <w:r>
        <w:rPr>
          <w:rFonts w:hint="eastAsia" w:ascii="宋体" w:hAnsi="宋体"/>
          <w:b/>
          <w:sz w:val="21"/>
          <w:szCs w:val="21"/>
        </w:rPr>
        <w:t xml:space="preserve">，</w:t>
      </w:r>
      <w:bookmarkEnd w:id="38"/>
      <w:r/>
      <w:bookmarkEnd w:id="39"/>
      <w:r>
        <w:rPr>
          <w:rFonts w:hint="eastAsia" w:ascii="宋体" w:hAnsi="宋体"/>
          <w:b/>
          <w:sz w:val="21"/>
          <w:szCs w:val="21"/>
        </w:rPr>
        <w:t xml:space="preserve">对投标价格作出解释，由</w:t>
      </w:r>
      <w:r>
        <w:rPr>
          <w:rFonts w:hint="eastAsia" w:ascii="宋体" w:hAnsi="宋体" w:cs="宋体"/>
          <w:b/>
          <w:sz w:val="21"/>
          <w:szCs w:val="21"/>
          <w:lang w:val="en-US"/>
        </w:rPr>
        <w:t xml:space="preserve">评标委员会</w:t>
      </w:r>
      <w:r>
        <w:rPr>
          <w:rFonts w:hint="eastAsia" w:ascii="宋体" w:hAnsi="宋体"/>
          <w:b/>
          <w:sz w:val="21"/>
          <w:szCs w:val="21"/>
        </w:rPr>
        <w:t xml:space="preserve">结合同类产品在主要电商平台的价格、该行业当地</w:t>
      </w:r>
      <w:bookmarkStart w:id="40" w:name="OLE_LINK8"/>
      <w:r/>
      <w:bookmarkStart w:id="41" w:name="OLE_LINK7"/>
      <w:r>
        <w:rPr>
          <w:rFonts w:hint="eastAsia" w:ascii="宋体" w:hAnsi="宋体"/>
          <w:b/>
          <w:sz w:val="21"/>
          <w:szCs w:val="21"/>
        </w:rPr>
        <w:t xml:space="preserve">薪资</w:t>
      </w:r>
      <w:bookmarkEnd w:id="40"/>
      <w:r/>
      <w:bookmarkEnd w:id="41"/>
      <w:r>
        <w:rPr>
          <w:rFonts w:hint="eastAsia" w:ascii="宋体" w:hAnsi="宋体"/>
          <w:b/>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4"/>
      <w:r/>
      <w:bookmarkEnd w:id="35"/>
      <w:r/>
      <w:bookmarkEnd w:id="30"/>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1"/>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8"/>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9501"/>
      <w:r/>
      <w:bookmarkStart w:id="43" w:name="_Toc18442"/>
      <w:r/>
      <w:r/>
    </w:p>
    <w:p>
      <w:pPr>
        <w:pStyle w:val="107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7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07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7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8"/>
        <w:ind w:left="0" w:firstLine="0"/>
        <w:spacing w:line="360" w:lineRule="auto"/>
        <w:rPr>
          <w:rFonts w:ascii="宋体" w:hAnsi="宋体" w:cs="宋体"/>
          <w:sz w:val="21"/>
          <w:szCs w:val="21"/>
        </w:rPr>
      </w:pPr>
      <w:r>
        <w:rPr>
          <w:rFonts w:ascii="宋体" w:hAnsi="宋体" w:cs="宋体"/>
          <w:sz w:val="21"/>
          <w:szCs w:val="21"/>
        </w:rPr>
      </w:r>
      <w:r/>
    </w:p>
    <w:p>
      <w:pPr>
        <w:pStyle w:val="844"/>
        <w:ind w:left="0" w:firstLine="0"/>
        <w:jc w:val="center"/>
        <w:rPr>
          <w:rFonts w:ascii="宋体" w:hAnsi="宋体"/>
          <w:sz w:val="21"/>
          <w:szCs w:val="21"/>
          <w:lang w:val="zh-CN"/>
        </w:rPr>
      </w:pPr>
      <w:r/>
      <w:bookmarkStart w:id="46" w:name="_Toc24711"/>
      <w:r/>
      <w:bookmarkStart w:id="47" w:name="_Toc7264"/>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7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7036"/>
      <w:r/>
      <w:bookmarkStart w:id="51" w:name="_Toc71810480"/>
      <w:r/>
      <w:bookmarkStart w:id="52" w:name="_Toc3821"/>
      <w:r/>
      <w:bookmarkStart w:id="53" w:name="_Toc165274505"/>
      <w:r/>
      <w:bookmarkStart w:id="54" w:name="_Toc105397779"/>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65274506"/>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70"/>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bookmarkStart w:id="71" w:name="_Toc165274507"/>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165274508"/>
      <w:r/>
      <w:bookmarkStart w:id="73" w:name="_Toc105397782"/>
      <w:r/>
      <w:bookmarkStart w:id="74"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65274509"/>
      <w:r/>
      <w:bookmarkStart w:id="76" w:name="_Toc21574"/>
      <w:r/>
      <w:bookmarkStart w:id="77" w:name="_Toc71810484"/>
      <w:r/>
      <w:bookmarkStart w:id="78" w:name="_Toc105397783"/>
      <w:r/>
      <w:bookmarkStart w:id="79"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苏州市工伤认定和劳动能力鉴定中心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（桐泾北路11号办公区物业管理服务）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桐泾北路11号办公区物业管理服务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bookmarkStart w:id="82"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15378"/>
      <w:r/>
      <w:bookmarkStart w:id="84" w:name="_Toc32206"/>
      <w:r/>
      <w:bookmarkStart w:id="8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3"/>
        <w:ind w:left="0" w:firstLine="0"/>
        <w:rPr>
          <w:rFonts w:ascii="宋体" w:hAnsi="宋体"/>
          <w:b/>
          <w:lang w:val="zh-CN"/>
        </w:rPr>
      </w:pPr>
      <w:r>
        <w:rPr>
          <w:rFonts w:ascii="宋体" w:hAnsi="宋体"/>
          <w:b/>
          <w:lang w:val="zh-CN"/>
        </w:rPr>
      </w:r>
      <w:r/>
    </w:p>
    <w:p>
      <w:pPr>
        <w:pStyle w:val="903"/>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3"/>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05397785"/>
      <w:r/>
      <w:bookmarkStart w:id="88" w:name="_Toc165274511"/>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31973"/>
      <w:r/>
      <w:bookmarkStart w:id="90" w:name="_Toc27138"/>
      <w:r>
        <w:rPr>
          <w:rFonts w:ascii="宋体" w:hAnsi="宋体"/>
          <w:sz w:val="21"/>
          <w:szCs w:val="21"/>
        </w:rPr>
        <w:t xml:space="preserve"> </w:t>
      </w:r>
      <w:r/>
    </w:p>
    <w:p>
      <w:pPr>
        <w:pStyle w:val="87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6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6"/>
      <w:r/>
      <w:bookmarkStart w:id="92"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ascii="Times New Roman" w:hAnsi="Times New Roman"/>
          <w:b/>
          <w:sz w:val="21"/>
        </w:rPr>
        <w:t xml:space="preserve">（</w:t>
      </w:r>
      <w:r>
        <w:rPr>
          <w:rFonts w:ascii="Times New Roman" w:hAnsi="Times New Roman"/>
          <w:b/>
          <w:sz w:val="21"/>
        </w:rPr>
        <w:t xml:space="preserve">1</w:t>
      </w:r>
      <w:r>
        <w:rPr>
          <w:rFonts w:hint="eastAsia" w:ascii="Times New Roman" w:hAnsi="Times New Roman"/>
          <w:b/>
          <w:sz w:val="21"/>
        </w:rPr>
        <w:t xml:space="preserve">）投标人须提供：</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保安领班同时持公安部门颁发的保安员证、建（构）筑物消防员证书或消防设施操作员证书；</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保安人员持公安部门颁发的保安员证；</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专职消防安全管理员同时持公安部门颁发的保安员证、建（构）筑物消防员证书或消防设施操作员证书；</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工程人员持特种作业操作证（准操项目：高压电工作业）或特种作业操作证（准操项目：低压电工作业）；</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以上相关人员证书须提供相应证书复印件并加盖投标单位公章，未提供视为非实质性响应。</w:t>
      </w:r>
      <w:r/>
    </w:p>
    <w:p>
      <w:pPr>
        <w:ind w:left="0" w:firstLine="422"/>
        <w:spacing w:line="360" w:lineRule="auto"/>
        <w:widowControl w:val="off"/>
      </w:pPr>
      <w:r>
        <w:rPr>
          <w:rFonts w:hint="eastAsia" w:ascii="Times New Roman" w:hAnsi="Times New Roman"/>
          <w:b/>
          <w:sz w:val="21"/>
        </w:rPr>
        <w:t xml:space="preserve">（</w:t>
      </w:r>
      <w:r>
        <w:rPr>
          <w:rFonts w:ascii="Times New Roman" w:hAnsi="Times New Roman"/>
          <w:b/>
          <w:sz w:val="21"/>
        </w:rPr>
        <w:t xml:space="preserve">2</w:t>
      </w:r>
      <w:r>
        <w:rPr>
          <w:rFonts w:hint="eastAsia" w:ascii="Times New Roman" w:hAnsi="Times New Roman"/>
          <w:b/>
          <w:sz w:val="21"/>
        </w:rPr>
        <w:t xml:space="preserve">）投标人须提供厨师长、厨师、切配、管事的有效健康证明或承诺中标后一星期内提供，否则视为非实质性响应。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3" w:name="_Toc105397787"/>
      <w:r/>
      <w:bookmarkStart w:id="94" w:name="_Toc71810489"/>
      <w:r>
        <w:rPr>
          <w:rFonts w:ascii="宋体" w:hAnsi="宋体"/>
          <w:b/>
          <w:sz w:val="21"/>
          <w:szCs w:val="21"/>
        </w:rPr>
        <w:br w:type="page" w:clear="all"/>
      </w:r>
      <w:bookmarkStart w:id="95" w:name="_Toc165274513"/>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6" w:name="_Toc165274514"/>
      <w:r/>
      <w:bookmarkStart w:id="97" w:name="_Toc105397788"/>
      <w:r/>
      <w:bookmarkStart w:id="98" w:name="_Toc71810490"/>
      <w:r/>
      <w:bookmarkEnd w:id="89"/>
      <w:r/>
      <w:bookmarkEnd w:id="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bookmarkStart w:id="100"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03258863"/>
      <w:r/>
      <w:bookmarkStart w:id="102" w:name="_Toc165274517"/>
      <w:r/>
      <w:bookmarkStart w:id="103"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0" w:firstLine="0"/>
      </w:pPr>
      <w:r/>
      <w:r/>
    </w:p>
    <w:p>
      <w:pPr>
        <w:ind w:left="0"/>
        <w:rPr>
          <w:rFonts w:ascii="宋体" w:hAnsi="宋体"/>
          <w:b/>
          <w:bCs/>
          <w:sz w:val="21"/>
          <w:szCs w:val="21"/>
        </w:rPr>
        <w:outlineLvl w:val="0"/>
      </w:pPr>
      <w:r/>
      <w:bookmarkStart w:id="104" w:name="_Toc103258864"/>
      <w:r/>
      <w:bookmarkStart w:id="105" w:name="_Toc165274518"/>
      <w:r/>
      <w:bookmarkStart w:id="106"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pStyle w:val="856"/>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7"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8" w:name="OLE_LINK23"/>
      <w:r/>
      <w:bookmarkStart w:id="109" w:name="OLE_LINK21"/>
      <w:r/>
      <w:bookmarkStart w:id="110" w:name="OLE_LINK24"/>
      <w:r>
        <w:rPr>
          <w:rFonts w:hint="eastAsia" w:ascii="宋体" w:hAnsi="宋体"/>
          <w:b/>
          <w:sz w:val="21"/>
          <w:szCs w:val="21"/>
          <w:lang w:val="zh-CN"/>
        </w:rPr>
        <w:t xml:space="preserve">备注:根据招标文件第二章“投标人须知”第26.4</w:t>
      </w:r>
      <w:bookmarkStart w:id="111" w:name="OLE_LINK12"/>
      <w:r>
        <w:rPr>
          <w:rFonts w:hint="eastAsia" w:ascii="宋体" w:hAnsi="宋体"/>
          <w:b/>
          <w:sz w:val="21"/>
          <w:szCs w:val="21"/>
          <w:lang w:val="zh-CN"/>
        </w:rPr>
        <w:t xml:space="preserve">条要求，在评标过程中当出现投标</w:t>
      </w:r>
      <w:r>
        <w:rPr>
          <w:rFonts w:ascii="宋体" w:hAnsi="宋体"/>
          <w:b/>
          <w:sz w:val="21"/>
          <w:szCs w:val="21"/>
          <w:lang w:val="zh-CN"/>
        </w:rPr>
        <w:t xml:space="preserve">报价低于采购项目预算</w:t>
      </w:r>
      <w:r>
        <w:rPr>
          <w:rFonts w:hint="eastAsia" w:ascii="宋体" w:hAnsi="宋体"/>
          <w:b/>
          <w:sz w:val="21"/>
          <w:szCs w:val="21"/>
          <w:lang w:val="zh-CN"/>
        </w:rPr>
        <w:t xml:space="preserve">50%或者投标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111"/>
      <w:r>
        <w:rPr>
          <w:rFonts w:hint="eastAsia" w:ascii="宋体" w:hAnsi="宋体"/>
          <w:b/>
          <w:sz w:val="21"/>
          <w:szCs w:val="21"/>
          <w:lang w:val="zh-CN"/>
        </w:rPr>
        <w:t xml:space="preserve">或者评标委员会认定的供应商报价过低、有可能影响产品质量或者不能诚信履约的其他情形时,</w:t>
      </w:r>
      <w:bookmarkStart w:id="112" w:name="OLE_LINK18"/>
      <w:r/>
      <w:bookmarkStart w:id="113" w:name="OLE_LINK19"/>
      <w:r>
        <w:rPr>
          <w:rFonts w:hint="eastAsia" w:ascii="宋体" w:hAnsi="宋体"/>
          <w:b/>
          <w:sz w:val="21"/>
          <w:szCs w:val="21"/>
          <w:lang w:val="zh-CN"/>
        </w:rPr>
        <w:t xml:space="preserve">评标委员会</w:t>
      </w:r>
      <w:bookmarkEnd w:id="112"/>
      <w:r/>
      <w:bookmarkEnd w:id="113"/>
      <w:r>
        <w:rPr>
          <w:rFonts w:hint="eastAsia" w:ascii="宋体" w:hAnsi="宋体"/>
          <w:b/>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08"/>
      <w:bookmarkEnd w:id="109"/>
      <w:bookmarkEnd w:id="110"/>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6"/>
      </w:pPr>
      <w:r/>
      <w:r/>
    </w:p>
    <w:p>
      <w:r/>
      <w:r/>
    </w:p>
    <w:p>
      <w:pPr>
        <w:pStyle w:val="856"/>
      </w:pPr>
      <w:r/>
      <w:r/>
    </w:p>
    <w:p>
      <w:pPr>
        <w:pStyle w:val="844"/>
        <w:ind w:left="0" w:firstLine="0"/>
        <w:jc w:val="center"/>
        <w:rPr>
          <w:rFonts w:ascii="宋体" w:hAnsi="宋体"/>
          <w:b/>
          <w:sz w:val="44"/>
          <w:szCs w:val="22"/>
        </w:rPr>
      </w:pPr>
      <w:r/>
      <w:bookmarkStart w:id="114" w:name="_Toc23660"/>
      <w:r/>
      <w:bookmarkStart w:id="115" w:name="_Toc165274520"/>
      <w:r/>
      <w:bookmarkStart w:id="116" w:name="_Toc4098"/>
      <w:r>
        <w:rPr>
          <w:rFonts w:hint="eastAsia" w:ascii="宋体" w:hAnsi="宋体"/>
          <w:b/>
          <w:sz w:val="44"/>
          <w:szCs w:val="22"/>
        </w:rPr>
        <w:t xml:space="preserve">第四章  </w:t>
      </w:r>
      <w:bookmarkStart w:id="117" w:name="招标书"/>
      <w:r/>
      <w:bookmarkEnd w:id="117"/>
      <w:r>
        <w:rPr>
          <w:rFonts w:hint="eastAsia" w:ascii="宋体" w:hAnsi="宋体"/>
          <w:b/>
          <w:sz w:val="44"/>
          <w:szCs w:val="22"/>
        </w:rPr>
        <w:t xml:space="preserve">招标书</w:t>
      </w:r>
      <w:bookmarkEnd w:id="114"/>
      <w:r/>
      <w:bookmarkEnd w:id="115"/>
      <w:r/>
      <w:bookmarkEnd w:id="116"/>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苏州市工伤认定和劳动能力鉴定中心</w:t>
      </w:r>
      <w:r>
        <w:rPr>
          <w:rFonts w:ascii="宋体" w:hAnsi="宋体"/>
          <w:sz w:val="21"/>
          <w:szCs w:val="21"/>
        </w:rPr>
        <w:t xml:space="preserve">的委托，就</w:t>
      </w:r>
      <w:r>
        <w:rPr>
          <w:rFonts w:hint="eastAsia" w:ascii="宋体" w:hAnsi="宋体"/>
          <w:sz w:val="21"/>
          <w:szCs w:val="21"/>
          <w:u w:val="single"/>
        </w:rPr>
        <w:t xml:space="preserve">桐泾北路11号办公区物业管理服务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cs="Times New Roman"/>
          <w:sz w:val="21"/>
          <w:szCs w:val="21"/>
        </w:rPr>
        <w:t xml:space="preserve">JSZC-320500-JZCG-G2025-0610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二、项目名称：桐泾北路11号办公区物业管理服务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三、预算金额：人民币叁佰陆拾贰万元整（¥3620000.00）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四、最高限价：人民币叁佰陆拾贰万元整（¥3620000.00）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bookmarkStart w:id="118" w:name="OLE_LINK26"/>
      <w:r/>
      <w:bookmarkStart w:id="119" w:name="OLE_LINK27"/>
      <w:r>
        <w:rPr>
          <w:rFonts w:ascii="宋体" w:hAnsi="宋体"/>
          <w:sz w:val="21"/>
          <w:szCs w:val="21"/>
        </w:rPr>
        <w:t xml:space="preserve">2026.1.1-2027.12.31</w:t>
      </w:r>
      <w:bookmarkEnd w:id="118"/>
      <w:r/>
      <w:bookmarkEnd w:id="119"/>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（一）项目概况</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1.苏州市工伤认定和劳动能力鉴定中心位于古城区桐泾北路11号，占地10358.2平方米，建筑面积4098平方米，共2幢大楼，主大楼共5层，创业大楼共3层，另加室外停车场。</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2.停车场可停放汽车95辆，自行车、摩托车72辆，并有变配电房、消防控制中心、水泵房等设施。</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3.一层为工伤认定和劳动能力鉴定窗口单位，二到4层为办公区域，5层为食堂和会议室。大楼设有电梯2台，其中载人梯1台，货梯1台。</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4.供水由市区管网接入，消防水泵2台。排水由雨污水管道分别排入市区雨水污水管网。</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5.大楼设有中央监控室，用以控制各电子显示屏（监控）、自动消防喷淋。</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（二）物业管理范围</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1.保安部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（1）根据采购单位的护卫管理的各项制度和相关运行文件，执行秩序维护服务工作；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（2）24小时不间断负责巡视办公大楼的建筑物、设施设备、附属物，公共区域，办公用房的设施设备和物品，防范偷盗和损害财物的行为以及其它任何影响采购单位财产和人身安全的破坏行为；</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（3）工作日期间对进出采购单位区域的人员和货物实行验证或登记，谢绝未经采购单位许可的无关人员进入采购单位区域；</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（4）对在办公区停放的车辆进行交通秩序和停车秩序的维护；</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（5）服务大厅：工作日期间大厅8小时站立服务，负责大厅及外来人员安全秩序维护、设备使用指导及窗口日常询问指引管理服务；</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（6）对采购单位区域内的消防设施定期进行检查并书面报告相关设备的检查结果，配合采购单位组织进行相关消防演练；</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（7）24小时门卫值班，对办公区范围进行安全监控，防范各种涉及安全和消防等事故；</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（8）对违反采购单位安全规定的人员及其行为进行防范和制止；</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（9）协助采购单位在重大社会活动期间的相关护卫的配合工作；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（10）做好当班工作情况的记录并监管当班使用的保安设施设备；</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（11）独立处理当班发生的常规性事务及问题并负责与下一班次人员交接；</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（12）其它涉及本合同的服务内容，由采购单位安排的相关工作（如邮件、包裹的收发配合，个人防护用品的收发配合工作等）以及采购单位领导交办的其他工作；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（13）除检查和紧急处置需要外，未经采购单位许可，不得擅自动用采购单位所属的任何设备和物品或擅入任何禁入场所；</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（14）本项目若发生治安、刑事案件或灾害事故时，护卫人员应采取有效措施积极予以制止并保护好现场，维持好秩序，向采购单位及本单位领导报告并向当地公安机关报案，使损失减少到最低限度；</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（15）中标单位对进驻现场的保安须进行相关的治安保卫工作培训，并针对采购单位规章制度、操作流程等规定进行全面岗位培训，不得出现安全责任事故；</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（16）中标单位派专门的管理人员对保安进行全面管理，并积极主动地与采购单位协调做好安全防范工作；</w:t>
      </w:r>
      <w:r/>
    </w:p>
    <w:p>
      <w:pPr>
        <w:ind w:left="0" w:firstLine="420"/>
        <w:spacing w:line="360" w:lineRule="auto"/>
        <w:rPr>
          <w:rFonts w:ascii="宋体" w:hAnsi="宋体"/>
          <w:sz w:val="21"/>
          <w:szCs w:val="21"/>
        </w:rPr>
      </w:pPr>
      <w:r>
        <w:rPr>
          <w:rFonts w:hint="eastAsia" w:ascii="宋体" w:hAnsi="宋体"/>
          <w:sz w:val="21"/>
          <w:szCs w:val="21"/>
        </w:rPr>
        <w:t xml:space="preserve">（17）专职消防安全管理员工作任务：负责大楼消防设施设备的维护及消防器材更换；编制消防安全管理规章制度；负责对消防安全系统进行定期检查和测试，检查疏散通道、消防器材、灭火器材等消防设施的完好情况，及时发现并排查安全隐患，保证消防安全系统的正常运行；制定消防安全宣传教育方案，进行消防安全知识的宣传和普及，增强消防安全意识，提高应急处置能力；一旦发生火灾事故，需要及时启动应急预案，在消防部门到来之前，组织人员进行应急疏散，实施灭火和救援工作，保证事故得到及时控制和处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（18）保安人员上岗必须身着统一的保安服装，佩戴统一的标志符号。</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2.餐饮部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（1）早餐供应：根据采购单位要求按需提供；</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（2）中餐供应：采取分餐形式，提供两大荤一小荤两素菜一汤、一点心、一酸奶，要求确保营养搭配合理，其中汤、米饭无限量供应；</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（3）供餐时间：11：30-12：15（按实际需求调整）；</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（4）其他服务：根据采购单位要求按需提供；</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（5）原材料由中标单位自行确定，中标人确保食堂的独立运营，独立核算，收支平衡；</w:t>
      </w:r>
      <w:r/>
    </w:p>
    <w:p>
      <w:pPr>
        <w:ind w:left="0" w:firstLine="420"/>
        <w:spacing w:line="360" w:lineRule="auto"/>
        <w:rPr>
          <w:rFonts w:ascii="宋体" w:hAnsi="宋体"/>
          <w:sz w:val="21"/>
          <w:szCs w:val="21"/>
        </w:rPr>
      </w:pPr>
      <w:r>
        <w:rPr>
          <w:rFonts w:hint="eastAsia" w:ascii="宋体" w:hAnsi="宋体" w:cs="Times New Roman"/>
          <w:sz w:val="21"/>
          <w:szCs w:val="21"/>
        </w:rPr>
        <w:t xml:space="preserve">（6）餐费按照实际用餐人数结算。</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3.保洁部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（1）大楼内外环境（保洁，大楼内环境包括全部会议室、公共部位；外环境包括停车场、篮球场；</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（2）办公室的打扫；</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（3）机房、档案室、保密室定期打扫；</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（4）垃圾清运（大楼日常垃圾日清日毕）；</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（5）定期清洗化粪池、隔油池（每月一次）；</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（6）空调清洗（每年2次）；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cs="Times New Roman"/>
          <w:sz w:val="21"/>
          <w:szCs w:val="21"/>
        </w:rPr>
        <w:t xml:space="preserve">（7）</w:t>
      </w:r>
      <w:r>
        <w:rPr>
          <w:rFonts w:hint="eastAsia" w:ascii="宋体" w:hAnsi="宋体"/>
          <w:sz w:val="21"/>
          <w:szCs w:val="21"/>
        </w:rPr>
        <w:t xml:space="preserve">外墙清洗：大楼窗户玻璃（一年一次清洗）；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（8）大厅晶面保养：镜面、墙地面、不锈钢、地毯；</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（9）不影响正常办公情况下每二个月对办公室家具进行一次保养服务；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（10）提供一次性保洁用品（洗手液、卷纸，擦手纸等）并摆放到位、及时更换；</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（11）公共、办公区域绿化及维护（每周至少安排两次养护管理工作）</w:t>
      </w:r>
      <w:r/>
    </w:p>
    <w:tbl>
      <w:tblPr>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91"/>
        <w:gridCol w:w="2409"/>
        <w:gridCol w:w="1843"/>
        <w:gridCol w:w="1418"/>
      </w:tblGrid>
      <w:tr>
        <w:trPr>
          <w:jc w:val="center"/>
          <w:trHeight w:val="261"/>
        </w:trPr>
        <w:tc>
          <w:tcPr>
            <w:tcBorders>
              <w:top w:val="single" w:color="auto" w:sz="4" w:space="0"/>
              <w:left w:val="single" w:color="auto" w:sz="4" w:space="0"/>
              <w:bottom w:val="single" w:color="auto" w:sz="4" w:space="0"/>
              <w:right w:val="single" w:color="auto" w:sz="4" w:space="0"/>
            </w:tcBorders>
            <w:tcW w:w="2791"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摆放地点</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品种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规格</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数量</w:t>
            </w:r>
            <w:r/>
          </w:p>
        </w:tc>
      </w:tr>
      <w:tr>
        <w:trPr>
          <w:jc w:val="center"/>
          <w:trHeight w:val="300"/>
        </w:trPr>
        <w:tc>
          <w:tcPr>
            <w:tcBorders>
              <w:top w:val="single" w:color="auto" w:sz="4" w:space="0"/>
              <w:left w:val="single" w:color="auto" w:sz="4" w:space="0"/>
              <w:bottom w:val="single" w:color="auto" w:sz="4" w:space="0"/>
              <w:right w:val="single" w:color="auto" w:sz="4" w:space="0"/>
            </w:tcBorders>
            <w:tcW w:w="2791" w:type="dxa"/>
            <w:vAlign w:val="center"/>
            <w:vMerge w:val="restart"/>
            <w:textDirection w:val="lrTb"/>
            <w:noWrap w:val="false"/>
          </w:tcPr>
          <w:p>
            <w:pPr>
              <w:ind w:left="-2"/>
              <w:jc w:val="center"/>
              <w:rPr>
                <w:rFonts w:ascii="宋体" w:hAnsi="宋体"/>
                <w:sz w:val="21"/>
                <w:szCs w:val="21"/>
              </w:rPr>
            </w:pPr>
            <w:r>
              <w:rPr>
                <w:rFonts w:hint="eastAsia" w:ascii="宋体" w:hAnsi="宋体"/>
                <w:sz w:val="21"/>
                <w:szCs w:val="21"/>
              </w:rPr>
              <w:t xml:space="preserve">办公大楼公用区域</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富贵树</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1.5米</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10</w:t>
            </w:r>
            <w:r/>
          </w:p>
        </w:tc>
      </w:tr>
      <w:tr>
        <w:trPr>
          <w:jc w:val="center"/>
          <w:trHeight w:val="336"/>
        </w:trPr>
        <w:tc>
          <w:tcPr>
            <w:tcBorders>
              <w:top w:val="single" w:color="auto" w:sz="4" w:space="0"/>
              <w:left w:val="single" w:color="auto" w:sz="4" w:space="0"/>
              <w:bottom w:val="single" w:color="auto" w:sz="4" w:space="0"/>
              <w:right w:val="single" w:color="auto" w:sz="4" w:space="0"/>
            </w:tcBorders>
            <w:tcW w:w="279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绿萝</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1.5米</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120</w:t>
            </w:r>
            <w:r/>
          </w:p>
        </w:tc>
      </w:tr>
      <w:tr>
        <w:trPr>
          <w:jc w:val="center"/>
          <w:trHeight w:val="252"/>
        </w:trPr>
        <w:tc>
          <w:tcPr>
            <w:tcBorders>
              <w:top w:val="single" w:color="auto" w:sz="4" w:space="0"/>
              <w:left w:val="single" w:color="auto" w:sz="4" w:space="0"/>
              <w:bottom w:val="single" w:color="auto" w:sz="4" w:space="0"/>
              <w:right w:val="single" w:color="auto" w:sz="4" w:space="0"/>
            </w:tcBorders>
            <w:tcW w:w="279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水培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小</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8</w:t>
            </w:r>
            <w:r/>
          </w:p>
        </w:tc>
      </w:tr>
      <w:tr>
        <w:trPr>
          <w:jc w:val="center"/>
          <w:trHeight w:val="204"/>
        </w:trPr>
        <w:tc>
          <w:tcPr>
            <w:tcBorders>
              <w:top w:val="single" w:color="auto" w:sz="4" w:space="0"/>
              <w:left w:val="single" w:color="auto" w:sz="4" w:space="0"/>
              <w:bottom w:val="single" w:color="auto" w:sz="4" w:space="0"/>
              <w:right w:val="single" w:color="auto" w:sz="4" w:space="0"/>
            </w:tcBorders>
            <w:tcW w:w="279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富贵树</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2" w:firstLine="630"/>
              <w:rPr>
                <w:rFonts w:ascii="宋体" w:hAnsi="宋体"/>
                <w:sz w:val="21"/>
                <w:szCs w:val="21"/>
              </w:rPr>
            </w:pPr>
            <w:r>
              <w:rPr>
                <w:rFonts w:hint="eastAsia" w:ascii="宋体" w:hAnsi="宋体"/>
                <w:sz w:val="21"/>
                <w:szCs w:val="21"/>
              </w:rPr>
              <w:t xml:space="preserve">1.8米</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10</w:t>
            </w:r>
            <w:r/>
          </w:p>
        </w:tc>
      </w:tr>
      <w:tr>
        <w:trPr>
          <w:jc w:val="center"/>
          <w:trHeight w:val="240"/>
        </w:trPr>
        <w:tc>
          <w:tcPr>
            <w:tcBorders>
              <w:top w:val="single" w:color="auto" w:sz="4" w:space="0"/>
              <w:left w:val="single" w:color="auto" w:sz="4" w:space="0"/>
              <w:bottom w:val="single" w:color="auto" w:sz="4" w:space="0"/>
              <w:right w:val="single" w:color="auto" w:sz="4" w:space="0"/>
            </w:tcBorders>
            <w:tcW w:w="279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大吊萝</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大</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4</w:t>
            </w:r>
            <w:r/>
          </w:p>
        </w:tc>
      </w:tr>
      <w:tr>
        <w:trPr>
          <w:jc w:val="center"/>
          <w:trHeight w:val="204"/>
        </w:trPr>
        <w:tc>
          <w:tcPr>
            <w:tcBorders>
              <w:top w:val="single" w:color="auto" w:sz="4" w:space="0"/>
              <w:left w:val="single" w:color="auto" w:sz="4" w:space="0"/>
              <w:bottom w:val="single" w:color="auto" w:sz="4" w:space="0"/>
              <w:right w:val="single" w:color="auto" w:sz="4" w:space="0"/>
            </w:tcBorders>
            <w:tcW w:w="279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吊萝</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小</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130</w:t>
            </w:r>
            <w:r/>
          </w:p>
        </w:tc>
      </w:tr>
      <w:tr>
        <w:trPr>
          <w:jc w:val="center"/>
          <w:trHeight w:val="184"/>
        </w:trPr>
        <w:tc>
          <w:tcPr>
            <w:tcBorders>
              <w:top w:val="single" w:color="auto" w:sz="4" w:space="0"/>
              <w:left w:val="single" w:color="auto" w:sz="4" w:space="0"/>
              <w:bottom w:val="single" w:color="auto" w:sz="4" w:space="0"/>
              <w:right w:val="single" w:color="auto" w:sz="4" w:space="0"/>
            </w:tcBorders>
            <w:tcW w:w="279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散尾葵</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大</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10</w:t>
            </w:r>
            <w:r/>
          </w:p>
        </w:tc>
      </w:tr>
      <w:tr>
        <w:trPr>
          <w:jc w:val="center"/>
          <w:trHeight w:val="240"/>
        </w:trPr>
        <w:tc>
          <w:tcPr>
            <w:tcBorders>
              <w:top w:val="single" w:color="auto" w:sz="4" w:space="0"/>
              <w:left w:val="single" w:color="auto" w:sz="4" w:space="0"/>
              <w:bottom w:val="single" w:color="auto" w:sz="4" w:space="0"/>
              <w:right w:val="single" w:color="auto" w:sz="4" w:space="0"/>
            </w:tcBorders>
            <w:tcW w:w="279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吊兰</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小</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105</w:t>
            </w:r>
            <w:r/>
          </w:p>
        </w:tc>
      </w:tr>
      <w:tr>
        <w:trPr>
          <w:jc w:val="center"/>
          <w:trHeight w:val="276"/>
        </w:trPr>
        <w:tc>
          <w:tcPr>
            <w:tcBorders>
              <w:top w:val="single" w:color="auto" w:sz="4" w:space="0"/>
              <w:left w:val="single" w:color="auto" w:sz="4" w:space="0"/>
              <w:bottom w:val="single" w:color="auto" w:sz="4" w:space="0"/>
              <w:right w:val="single" w:color="auto" w:sz="4" w:space="0"/>
            </w:tcBorders>
            <w:tcW w:w="279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鸭脚木</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大</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18</w:t>
            </w:r>
            <w:r/>
          </w:p>
        </w:tc>
      </w:tr>
      <w:tr>
        <w:trPr>
          <w:jc w:val="center"/>
          <w:trHeight w:val="204"/>
        </w:trPr>
        <w:tc>
          <w:tcPr>
            <w:tcBorders>
              <w:top w:val="single" w:color="auto" w:sz="4" w:space="0"/>
              <w:left w:val="single" w:color="auto" w:sz="4" w:space="0"/>
              <w:bottom w:val="single" w:color="auto" w:sz="4" w:space="0"/>
              <w:right w:val="single" w:color="auto" w:sz="4" w:space="0"/>
            </w:tcBorders>
            <w:tcW w:w="279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也铁门</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中</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12</w:t>
            </w:r>
            <w:r/>
          </w:p>
        </w:tc>
      </w:tr>
      <w:tr>
        <w:trPr>
          <w:jc w:val="center"/>
          <w:trHeight w:val="216"/>
        </w:trPr>
        <w:tc>
          <w:tcPr>
            <w:tcBorders>
              <w:top w:val="single" w:color="auto" w:sz="4" w:space="0"/>
              <w:left w:val="single" w:color="auto" w:sz="4" w:space="0"/>
              <w:bottom w:val="single" w:color="auto" w:sz="4" w:space="0"/>
              <w:right w:val="single" w:color="auto" w:sz="4" w:space="0"/>
            </w:tcBorders>
            <w:tcW w:w="279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铁树</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大</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2"/>
              <w:jc w:val="center"/>
              <w:rPr>
                <w:rFonts w:ascii="宋体" w:hAnsi="宋体"/>
                <w:sz w:val="21"/>
                <w:szCs w:val="21"/>
              </w:rPr>
            </w:pPr>
            <w:r>
              <w:rPr>
                <w:rFonts w:hint="eastAsia" w:ascii="宋体" w:hAnsi="宋体"/>
                <w:sz w:val="21"/>
                <w:szCs w:val="21"/>
              </w:rPr>
              <w:t xml:space="preserve">4</w:t>
            </w:r>
            <w:r/>
          </w:p>
        </w:tc>
      </w:tr>
    </w:tbl>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室内绿化摆放要求：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室内绿化布置的植物中要精致、美观，利用阳光与人工照明的搭配，以墙面、柱、梯、门窗框、地面等作为植物的背景，使植物的外形、色泽、纹理切合人意，切合时令，切合环境，室内绿化植物最好布置在视线的对景之处，并要求提供欣赏的空间环境。在布置时必须考虑到植物的生理、生态对阳光、通风和温湿度的基本要求。通常对日照要求较高的植物花草，需要一周更换一次，根据空间环境立意的需要，选择观叶、</w:t>
      </w:r>
      <w:r>
        <w:rPr>
          <w:rFonts w:hint="eastAsia" w:ascii="宋体" w:hAnsi="宋体" w:cs="Times New Roman"/>
          <w:sz w:val="21"/>
          <w:szCs w:val="21"/>
        </w:rPr>
        <w:t xml:space="preserve">观花、观果植物。对于植物的选择，一般从植物色香、姿、开花时间和花的适应性等方面进行调整。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室外绿化养护要求如下：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A、树木园林植物乔木树冠完整美观，分枝点合适，枝条粗壮，无枯枝死杈；主侧枝分布匀称、数量适宜；内膛不乱，通风透光。行道树树穴有平整盖板或种植地被植物，黄土不裸露，设施完好；</w:t>
      </w:r>
      <w:r/>
    </w:p>
    <w:p>
      <w:pPr>
        <w:ind w:left="0" w:firstLine="420"/>
        <w:spacing w:line="360" w:lineRule="auto"/>
        <w:widowControl w:val="off"/>
        <w:rPr>
          <w:rFonts w:ascii="宋体" w:hAnsi="宋体"/>
          <w:sz w:val="21"/>
          <w:szCs w:val="21"/>
        </w:rPr>
      </w:pPr>
      <w:r>
        <w:rPr>
          <w:rFonts w:hint="eastAsia" w:ascii="宋体" w:hAnsi="宋体"/>
          <w:sz w:val="21"/>
          <w:szCs w:val="21"/>
        </w:rPr>
        <w:t xml:space="preserve">B、花灌木适时开花，株形丰满，枝叶茂密，无缺株，花后修剪及时合理。绿篱、色块等修剪及时整齐一致；</w:t>
      </w:r>
      <w:r/>
    </w:p>
    <w:p>
      <w:pPr>
        <w:ind w:left="0" w:firstLine="420"/>
        <w:spacing w:line="360" w:lineRule="auto"/>
        <w:widowControl w:val="off"/>
        <w:rPr>
          <w:rFonts w:ascii="宋体" w:hAnsi="宋体"/>
          <w:sz w:val="21"/>
          <w:szCs w:val="21"/>
        </w:rPr>
      </w:pPr>
      <w:r>
        <w:rPr>
          <w:rFonts w:hint="eastAsia" w:ascii="宋体" w:hAnsi="宋体"/>
          <w:sz w:val="21"/>
          <w:szCs w:val="21"/>
        </w:rPr>
        <w:t xml:space="preserve">C、草坪外观整齐，边缘线清晰，生长旺盛，草根不裸露，生长季节不枯黄，修剪及时，基本无杂草；</w:t>
      </w:r>
      <w:r/>
    </w:p>
    <w:p>
      <w:pPr>
        <w:ind w:left="0" w:firstLine="420"/>
        <w:spacing w:line="360" w:lineRule="auto"/>
        <w:widowControl w:val="off"/>
        <w:rPr>
          <w:rFonts w:ascii="宋体" w:hAnsi="宋体"/>
          <w:sz w:val="21"/>
          <w:szCs w:val="21"/>
        </w:rPr>
      </w:pPr>
      <w:r>
        <w:rPr>
          <w:rFonts w:hint="eastAsia" w:ascii="宋体" w:hAnsi="宋体"/>
          <w:sz w:val="21"/>
          <w:szCs w:val="21"/>
        </w:rPr>
        <w:t xml:space="preserve">D、花带轮廓清晰，整齐美观，色彩艳丽，无残缺，无残花败叶。花卉生长健壮，色彩鲜艳，株行距适宜，花期整齐，图案清晰；</w:t>
      </w:r>
      <w:r/>
    </w:p>
    <w:p>
      <w:pPr>
        <w:ind w:left="0" w:firstLine="420"/>
        <w:spacing w:line="360" w:lineRule="auto"/>
        <w:widowControl w:val="off"/>
        <w:rPr>
          <w:rFonts w:ascii="宋体" w:hAnsi="宋体"/>
          <w:sz w:val="21"/>
          <w:szCs w:val="21"/>
        </w:rPr>
      </w:pPr>
      <w:r>
        <w:rPr>
          <w:rFonts w:hint="eastAsia" w:ascii="宋体" w:hAnsi="宋体"/>
          <w:sz w:val="21"/>
          <w:szCs w:val="21"/>
        </w:rPr>
        <w:t xml:space="preserve">E、病虫害防治绿化养护技术措施完善，管理得当，病虫害控制及时，无明显虫害发生；</w:t>
      </w:r>
      <w:r/>
    </w:p>
    <w:p>
      <w:pPr>
        <w:ind w:left="0" w:firstLine="420"/>
        <w:spacing w:line="360" w:lineRule="auto"/>
        <w:widowControl w:val="off"/>
        <w:rPr>
          <w:rFonts w:ascii="宋体" w:hAnsi="宋体"/>
          <w:sz w:val="21"/>
          <w:szCs w:val="21"/>
        </w:rPr>
      </w:pPr>
      <w:r>
        <w:rPr>
          <w:rFonts w:hint="eastAsia" w:ascii="宋体" w:hAnsi="宋体"/>
          <w:sz w:val="21"/>
          <w:szCs w:val="21"/>
        </w:rPr>
        <w:t xml:space="preserve">F、绿化范围内保持整洁，对修剪下的枝条，刈割断草等杂物，及时打扫现场并清运。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（12）除“四害”消杀工作；根据大楼实际情况按要求每年、每季度、每月或每周进行消杀工作，并将每次消杀情况记录在案。每月对消杀工作按照检验方法和标准进行检查，并填写消杀质量检验表；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外环境：（蚊、蝇、蟑螂等害虫）大楼周界绿化带采用喷杀方式；（老鼠）大楼周界根据比例安装鼠笼，采用投饵方式；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内环境：楼层公共区域、卫生间、餐厅厨房等重点部位采用烟喷方式。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（13）根据采购单位要求定期清理大楼外环境卫生、清除杂草等；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（14）其它临时性服务。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4.工程部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提供各类型设备的日常保养、维护及管理，专业设备按照规范配合专业单位进行检修及维护，做好台帐资料，一般设备应做好日常管理维护工作，出现问题及时解决（一般问题能在1小时内解决）。</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电气运行、维护、管理：保持配电箱（柜）和电气连接点接触良好安全正常工作，按需要给各类用电设备和用电器供电，保持设备清洁，定期清扫；定期和不定期进行检查，发现隐患及时与业主和供应商联系，督促、配合维修；处理小故障，事故的紧急处理。维护好大楼的供配电，提高供电系统的安全性和可靠性及稳定性。配件价格在500元以内的由中标公司承担，金额超过500元的由采购方自行采购或委托中标方采购，委托中标方采购的设备、材料时，需事先由采购方确认购买价格，待购买完成后，所产生的费用以发票报销形式由采购方及时支付给中标方；</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室内外照明和泛光照明：室内外照明的运行、维修和管理。按采购单位要求开、闭灯光，保持设备良好；对物业管理范围内的灯具、灯泡自然损坏及时修复；有节能管理措施；保持设备清洁。配件价格在500元以内的由中标公司承担，金额超过500元的由采购方自行采购或委托中标方采购。委托中标方采购的设备、材料时，需事先由采购方确认购买价格，待购买完成后，所产生的费用以发票报销形式由采购方及时支付给中标方；</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（3）消防系统：</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要求投标人严格执行《中华人民共和国消防法》《江苏省消防条例》《苏州市消防条例》等消防安全有关法规，制定各种制度、规程，实行防火责任制，经常开展消防安全教育，组织防火检查，消除火灾隐患，定期检查消防器材和设施，每日进行消防巡视，检查，记录，建立必要的台帐，制定灭火和应急疏散预案；与业主共同进行消防安全培训和组织消防演练；保持设备设施的完好，做好消防设备设施的保洁工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消防系统检测维护保养要求如下：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消防系统：烟/温探测器、声光广设施、排烟/送风机、报警/启动按钮、喷淋/泵房和辅助及控制系统；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消防器材：灭火器材和防烟面罩检查及使用期内安全检查；</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疏散系统：安全出口灯具、应急灯具，防火门(帘) 测试及检修；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消防设施检测：每年不少于一次消防设施检测，并提供合规的年度检测报告；</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消防系统设备、材料需要维修时，配件价格在500元以内的由中标公司承担，金额超过500元的由采购方自行采购或委托中标方采购，委托中标方采购的设备、材料时，需事先由采购方确认购买价格，待购买完成后，所产生的费用以发票报销形式由采购方及时支付给中标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（4）给排水和卫生设备系统：从自来水公司水表开始到各出水口和卫生设备，排水系统从排水口到雨水出口和城市污（雨）</w:t>
      </w:r>
      <w:r>
        <w:rPr>
          <w:rFonts w:hint="eastAsia" w:ascii="宋体" w:hAnsi="宋体" w:cs="Times New Roman"/>
          <w:sz w:val="21"/>
          <w:szCs w:val="21"/>
        </w:rPr>
        <w:t xml:space="preserve">水管网的接入口的正常运行、维护、管理。要保持给排水管路畅通，如有不畅要及时疏通排除，如漏水要及时修复，保持阀门良好，阀门有故障时及时与业主、供应商联系、配合修复；对长期不用的阀门要定期检查、测试运行，保持设备清洁；发生紧急情况时及时采取应急措施，卫生设备的阀门、排水口、感应器、水箱等要保持完好。配件价格在500元以内的由中标公司承担，金额超过500元的由采购方自行采购或委托中标方采购，委托中标方采购的设备、材料时，需事先由采购方确认购买价格，待购买完成后，所产生的费用以发票报销形式由采购方及时支付给中标方；</w:t>
      </w:r>
      <w:r/>
    </w:p>
    <w:p>
      <w:pPr>
        <w:ind w:left="0" w:firstLine="420"/>
        <w:spacing w:line="360" w:lineRule="auto"/>
        <w:widowControl w:val="off"/>
        <w:rPr>
          <w:rFonts w:ascii="宋体" w:hAnsi="宋体"/>
          <w:sz w:val="21"/>
          <w:szCs w:val="21"/>
        </w:rPr>
      </w:pPr>
      <w:r>
        <w:rPr>
          <w:rFonts w:hint="eastAsia" w:ascii="宋体" w:hAnsi="宋体" w:cs="Times New Roman"/>
          <w:sz w:val="21"/>
          <w:szCs w:val="21"/>
        </w:rPr>
        <w:t xml:space="preserve">（5）暖通（通风）系统：保障空调系统的正常运行，发现问题及时与采购方和维保单位联系配合维修。</w:t>
      </w:r>
      <w:r>
        <w:rPr>
          <w:rFonts w:hint="eastAsia" w:ascii="宋体" w:hAnsi="宋体"/>
          <w:sz w:val="21"/>
          <w:szCs w:val="21"/>
        </w:rPr>
        <w:t xml:space="preserve">按采购方要求进行日常的清洁保养，要求如下：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A、定期检查空调电器插头和插座的接触是否良好；  </w:t>
      </w:r>
      <w:r/>
    </w:p>
    <w:p>
      <w:pPr>
        <w:ind w:left="0" w:firstLine="420"/>
        <w:spacing w:line="360" w:lineRule="auto"/>
        <w:widowControl w:val="off"/>
        <w:rPr>
          <w:rFonts w:ascii="宋体" w:hAnsi="宋体"/>
          <w:sz w:val="21"/>
          <w:szCs w:val="21"/>
        </w:rPr>
      </w:pPr>
      <w:r>
        <w:rPr>
          <w:rFonts w:hint="eastAsia" w:ascii="宋体" w:hAnsi="宋体"/>
          <w:sz w:val="21"/>
          <w:szCs w:val="21"/>
        </w:rPr>
        <w:t xml:space="preserve">B、定期检查空调制冷剂管路的接口部位是否有制冷剂泄漏；</w:t>
      </w:r>
      <w:r/>
    </w:p>
    <w:p>
      <w:pPr>
        <w:ind w:left="0" w:firstLine="420"/>
        <w:spacing w:line="360" w:lineRule="auto"/>
        <w:widowControl w:val="off"/>
        <w:rPr>
          <w:rFonts w:ascii="宋体" w:hAnsi="宋体"/>
          <w:sz w:val="21"/>
          <w:szCs w:val="21"/>
        </w:rPr>
      </w:pPr>
      <w:r>
        <w:rPr>
          <w:rFonts w:hint="eastAsia" w:ascii="宋体" w:hAnsi="宋体"/>
          <w:sz w:val="21"/>
          <w:szCs w:val="21"/>
        </w:rPr>
        <w:t xml:space="preserve">C、定期清扫空调器面板和机壳的灰尘；</w:t>
      </w:r>
      <w:r/>
    </w:p>
    <w:p>
      <w:pPr>
        <w:ind w:left="0" w:firstLine="420"/>
        <w:spacing w:line="360" w:lineRule="auto"/>
        <w:widowControl w:val="off"/>
        <w:rPr>
          <w:rFonts w:ascii="宋体" w:hAnsi="宋体"/>
          <w:sz w:val="21"/>
          <w:szCs w:val="21"/>
        </w:rPr>
      </w:pPr>
      <w:r>
        <w:rPr>
          <w:rFonts w:hint="eastAsia" w:ascii="宋体" w:hAnsi="宋体"/>
          <w:sz w:val="21"/>
          <w:szCs w:val="21"/>
        </w:rPr>
        <w:t xml:space="preserve">D、定期清洗空调的空气过滤网；</w:t>
      </w:r>
      <w:r/>
    </w:p>
    <w:p>
      <w:pPr>
        <w:ind w:left="0" w:firstLine="420"/>
        <w:spacing w:line="360" w:lineRule="auto"/>
        <w:widowControl w:val="off"/>
        <w:rPr>
          <w:rFonts w:ascii="宋体" w:hAnsi="宋体"/>
          <w:sz w:val="21"/>
          <w:szCs w:val="21"/>
        </w:rPr>
      </w:pPr>
      <w:r>
        <w:rPr>
          <w:rFonts w:hint="eastAsia" w:ascii="宋体" w:hAnsi="宋体"/>
          <w:sz w:val="21"/>
          <w:szCs w:val="21"/>
        </w:rPr>
        <w:t xml:space="preserve">E、每年至少二次(供冷前、供冷后)对系统进行大小检查、保养，确保系统正常运行。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F、发现零件有损坏的，应及时配合维保单位维修，并尽快排除设备的故障直到设备运行正常。(涉及零配件更换或增加的费用由甲方支付)；</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电梯：按采购单位要求开启、关闭电梯运行；做好电梯维保、年检工作；发生紧急情况时应立即采取应急措施，及时与采购单位和供应商联系，协助采购单位和供应商分析事故原因；保持机房设备清洁。配件价格在500元以内的由中标公司承担，金额超过500元的由采购方自行采购或委托中标方采购。委托中标方采购的设备、材料时，需事先由采购方确认购买价格，待购买完成后，所产生的费用以发票报销形式由采购方及时支付给中标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sz w:val="21"/>
          <w:szCs w:val="21"/>
        </w:rPr>
        <w:t xml:space="preserve">电动门维保：保障电动门正常安全运行并定期擦洗，延长使用寿命，按照招标人要求对电动门进行维护保养。</w:t>
      </w:r>
      <w:r>
        <w:rPr>
          <w:rFonts w:hint="eastAsia" w:ascii="宋体" w:hAnsi="宋体" w:cs="Times New Roman"/>
          <w:sz w:val="21"/>
          <w:szCs w:val="21"/>
        </w:rPr>
        <w:t xml:space="preserve">配件价格在500元以内的由中标公司承担，金额超过500元的由采购方自行采购或委托中标方采购。委托中标方采购的设备、材料时，需事先由采购方确认购买价格，待购买完成后，所产生的费用以发票报销形式由采购方及时支付给中标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（8）对食堂厨房油烟管道进行定期清洗（一年/四次）；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（9）切实保障食堂厨房燃气管道设施的安全，最好基础防护性维护保养，确保燃气泄露报警系统正常使用；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（10）房屋本体维修：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门转抽或摩擦磨损部位加润滑油（每季度一次）；</w:t>
      </w:r>
      <w:r/>
    </w:p>
    <w:p>
      <w:pPr>
        <w:ind w:left="0" w:firstLine="420"/>
        <w:spacing w:line="360" w:lineRule="auto"/>
        <w:tabs>
          <w:tab w:val="left" w:pos="420" w:leader="none"/>
          <w:tab w:val="left" w:pos="540" w:leader="none"/>
        </w:tabs>
        <w:rPr>
          <w:rFonts w:ascii="宋体" w:hAnsi="宋体" w:cs="Times New Roman"/>
          <w:sz w:val="21"/>
          <w:szCs w:val="21"/>
        </w:rPr>
      </w:pPr>
      <w:r>
        <w:rPr>
          <w:rFonts w:hint="eastAsia" w:ascii="宋体" w:hAnsi="宋体"/>
          <w:sz w:val="21"/>
          <w:szCs w:val="21"/>
        </w:rPr>
        <w:t xml:space="preserve">房屋结构安全巡视</w:t>
      </w:r>
      <w:r>
        <w:rPr>
          <w:rFonts w:hint="eastAsia" w:ascii="宋体" w:hAnsi="宋体" w:cs="Times New Roman"/>
          <w:sz w:val="21"/>
          <w:szCs w:val="21"/>
        </w:rPr>
        <w:t xml:space="preserve">（每季度一次）；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外墙贴饰面、雨蓬、散水、空调外机支撑件等检查，发现破损及时维修（</w:t>
      </w:r>
      <w:r>
        <w:rPr>
          <w:rFonts w:hint="eastAsia" w:ascii="宋体" w:hAnsi="宋体" w:cs="Times New Roman"/>
          <w:sz w:val="21"/>
          <w:szCs w:val="21"/>
        </w:rPr>
        <w:t xml:space="preserve">（每季度一次）；</w:t>
      </w:r>
      <w:r/>
    </w:p>
    <w:p>
      <w:pPr>
        <w:ind w:left="0" w:firstLine="420"/>
        <w:spacing w:line="360" w:lineRule="auto"/>
        <w:widowControl w:val="off"/>
        <w:rPr>
          <w:rFonts w:ascii="宋体" w:hAnsi="宋体"/>
          <w:sz w:val="21"/>
          <w:szCs w:val="21"/>
        </w:rPr>
      </w:pPr>
      <w:r>
        <w:rPr>
          <w:rFonts w:hint="eastAsia" w:ascii="宋体" w:hAnsi="宋体"/>
          <w:sz w:val="21"/>
          <w:szCs w:val="21"/>
        </w:rPr>
        <w:t xml:space="preserve">公用部位的门、窗、楼梯、通风道、室内地面、墙面、吊顶和室外屋面等巡查，发现破损及时维修（每月一次）；</w:t>
      </w:r>
      <w:r>
        <w:rPr>
          <w:rFonts w:hint="eastAsia" w:ascii="宋体" w:hAnsi="宋体" w:cs="Times New Roman"/>
          <w:sz w:val="21"/>
          <w:szCs w:val="21"/>
        </w:rPr>
        <w:t xml:space="preserve">配件价格在500元以内的由中标公司承担，金额超过500元的由采购方自行采购或委托中标方采购，委托中标方采购的设备、材料时，需事先由采购方确认购买价格，待购买完成后，所产生的费用以发票报销形式由采购方及时支付给中标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标识标牌和消防与安全标识。做到规范清晰、路线指引正确、安装稳固。（每月一次）；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大门、围墙、道路、场地、管井、沟渠、雨污水井、化粪池等巡查，发现破损及时维修（每月一次）；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主体结构防蛀措施的实施；</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做好每年的白蚁防治工作。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5.行政管理岗</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（1）根据采购单位要求，负责人员招聘、培训、分工、管理、考勤、考核等；</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（2）加强与采购方内部协调、沟通；</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（3）及时征求采购方的意见、建议要求，并归纳问题进行分析、研究，制订整改措施并组织落实。</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（三）物业管理要求</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1.保安管理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（1）保证工作时间人员、车辆进出能及时指挥、协调，做到无堵塞、摆放有序；</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（2）节假日和下班时间能确保局大楼安全，做好防火、防盗等工作，并维护日常管理；做到出入有登记，来访有电话，处事有节奏；</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（3）监控室人员要对大楼各楼层和院内监控有力、协调得当，能及时发现可疑情况，预防各类事故案件的发生；</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（4）担任采购方门卫的保安人员，在白天工作时间应为立岗工作，本局人员上下班时间段内，应向进入本局工作的人员敬礼或问好；</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（5）担任大厅和巡视的保安人员，应做好进入本局办事人员和车辆的协调、疏导工作，并兼负治安工作。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2.食堂管理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（1）要求各种餐具用品做到卫生、洁净、消毒；餐室（厨房）无蝇、无虫；</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（2）就餐按时不误饭，伙食调剂恰当，味道可口，品种花色多样；</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（3）服务员、洗菜员、厨师人员配置合理；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（4）每周五上午提前公布下周菜单；</w:t>
      </w:r>
      <w:r/>
    </w:p>
    <w:p>
      <w:pPr>
        <w:ind w:left="0" w:firstLine="420"/>
        <w:spacing w:line="360" w:lineRule="auto"/>
        <w:rPr>
          <w:rFonts w:ascii="宋体" w:hAnsi="宋体"/>
          <w:sz w:val="21"/>
          <w:szCs w:val="21"/>
        </w:rPr>
      </w:pPr>
      <w:r>
        <w:rPr>
          <w:rFonts w:hint="eastAsia" w:ascii="宋体" w:hAnsi="宋体" w:cs="Times New Roman"/>
          <w:sz w:val="21"/>
          <w:szCs w:val="21"/>
        </w:rPr>
        <w:t xml:space="preserve">（5）所有餐饮工作人员持有效健康证明或承诺中标后一星期内提供；</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（6）不得使用转基因食品及调味品，食品及调味品应保鲜保质。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3.保洁管理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（1）坚持标准式工作要求，公共场所要求在采购方上班前打扫到位，并在采购方工作时间以内不间断地打扫，做到“四无”，即无尘、无水、无痰、无烟头；</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垃圾需进行分类，可回收，不可回收及有害垃圾的分类，每天要做好分类记录；垃圾桶及果皮箱桶、箱按指定位置摆放，桶身表面干净无污渍无痰迹，烟灰缸内烟头不应超过3个，垃圾不应超过2/3，内胆应定期清洁、消毒。每天及时收集垃圾并送到指定地点。</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4.设备管理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（1）严格遵守各项操作规程和各项规章制度，负责电器与电气线路的维修和安装，确保电气设备的安全运行；</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（2）对大楼所有的照明灯具、电器、开关、插座、泛光照明、霓虹灯的巡视与维修；</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（3）做好弱电间的安全防范措施及消防措施，随时检查电器设备的运行状态，保证设备安全运行；</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（4）准确无误地完成当天的维修单任务，对无法完成的工作必须及时汇报；</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（5）熟悉本大楼的电视、音响、通讯弱电系统的设备装置设施； </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（6）负责对电视系统、音响系统、通讯设备的正常运行，并对该设备作好维护保养工作；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（7）负责会议所需音响设备的安装和调试；</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（8）熟悉大楼的供排水系统，严格按照工作程序，保证维修质量及时完成维修任务；</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（9）负责全大楼的卫生洁具、水嘴、供排水设备及管路的维修与保养工作；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（10）负责生活水箱、开水炉的清洗与保养</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（11）负责大楼内的设备维护保养工作。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（12）加强对楼层的巡视检查工作，发现问题应及时处理解决。</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5.行政管理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（1）负责管理和协调综合部门、食堂、安全保卫、卫生保洁、工程维修保养各部门的工作；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（2）按月对物业管理人员实施考勤、督查和考核，并每月将考勤、督查和考核情况向采购方后勤服务中心反馈。</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（四）各部门人员配置要求</w:t>
      </w:r>
      <w:r/>
    </w:p>
    <w:tbl>
      <w:tblPr>
        <w:tblpPr w:horzAnchor="text" w:tblpXSpec="center" w:vertAnchor="text" w:tblpY="1" w:leftFromText="180" w:topFromText="0" w:rightFromText="180" w:bottomFromText="0"/>
        <w:tblW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43"/>
        <w:gridCol w:w="1424"/>
        <w:gridCol w:w="680"/>
        <w:gridCol w:w="1711"/>
        <w:gridCol w:w="5992"/>
      </w:tblGrid>
      <w:tr>
        <w:trPr>
          <w:trHeight w:val="99"/>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ind w:left="0" w:firstLine="400"/>
              <w:rPr>
                <w:rFonts w:ascii="宋体" w:hAnsi="宋体"/>
                <w:sz w:val="21"/>
                <w:szCs w:val="21"/>
              </w:rPr>
            </w:pPr>
            <w:r>
              <w:rPr>
                <w:rFonts w:hint="eastAsia" w:ascii="宋体" w:hAnsi="宋体"/>
                <w:sz w:val="21"/>
                <w:szCs w:val="21"/>
              </w:rPr>
              <w:t xml:space="preserve">部门</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firstLine="400"/>
              <w:rPr>
                <w:rFonts w:ascii="宋体" w:hAnsi="宋体"/>
                <w:sz w:val="21"/>
                <w:szCs w:val="21"/>
              </w:rPr>
            </w:pPr>
            <w:r>
              <w:rPr>
                <w:rFonts w:hint="eastAsia" w:ascii="宋体" w:hAnsi="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left="0" w:firstLine="400"/>
              <w:jc w:val="center"/>
              <w:rPr>
                <w:rFonts w:ascii="宋体" w:hAnsi="宋体"/>
                <w:sz w:val="21"/>
                <w:szCs w:val="21"/>
              </w:rPr>
            </w:pPr>
            <w:r>
              <w:rPr>
                <w:rFonts w:hint="eastAsia" w:ascii="宋体" w:hAnsi="宋体"/>
                <w:sz w:val="21"/>
                <w:szCs w:val="21"/>
              </w:rPr>
              <w:t xml:space="preserve">基本要求</w:t>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ind w:left="0" w:firstLine="400"/>
              <w:jc w:val="center"/>
              <w:rPr>
                <w:rFonts w:ascii="宋体" w:hAnsi="宋体"/>
                <w:sz w:val="21"/>
                <w:szCs w:val="21"/>
              </w:rPr>
            </w:pPr>
            <w:r>
              <w:rPr>
                <w:rFonts w:hint="eastAsia" w:ascii="宋体" w:hAnsi="宋体"/>
                <w:sz w:val="21"/>
                <w:szCs w:val="21"/>
              </w:rPr>
              <w:t xml:space="preserve">专业能力要求</w:t>
            </w:r>
            <w:r/>
          </w:p>
        </w:tc>
      </w:tr>
      <w:tr>
        <w:trPr>
          <w:trHeight w:val="536"/>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行政管理</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项目负责人</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男女不限</w:t>
            </w:r>
            <w:r/>
          </w:p>
          <w:p>
            <w:pPr>
              <w:ind w:left="0"/>
              <w:jc w:val="center"/>
              <w:rPr>
                <w:rFonts w:ascii="宋体" w:hAnsi="宋体"/>
                <w:sz w:val="21"/>
                <w:szCs w:val="21"/>
              </w:rPr>
            </w:pPr>
            <w:r>
              <w:rPr>
                <w:rFonts w:hint="eastAsia" w:ascii="宋体" w:hAnsi="宋体"/>
                <w:sz w:val="21"/>
                <w:szCs w:val="21"/>
              </w:rPr>
              <w:t xml:space="preserve">45周岁及以下</w:t>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具有大专及以上学历。精通物业管理服务，身体健康，遵纪守法。</w:t>
            </w:r>
            <w:r>
              <w:rPr>
                <w:rFonts w:hint="eastAsia" w:ascii="宋体" w:hAnsi="宋体" w:cs="Times New Roman"/>
                <w:sz w:val="21"/>
                <w:szCs w:val="21"/>
              </w:rPr>
              <w:t xml:space="preserve">负责整个项目</w:t>
            </w:r>
            <w:r>
              <w:rPr>
                <w:rFonts w:hint="eastAsia" w:ascii="宋体" w:hAnsi="宋体"/>
                <w:sz w:val="21"/>
                <w:szCs w:val="21"/>
              </w:rPr>
              <w:t xml:space="preserve">人员及事务的统筹调配和管理，对全过程服务工作效率及质量进行严格管控，并与业主充分沟通协调，对发现的问题、隐患及时处理、上报。</w:t>
            </w:r>
            <w:r>
              <w:rPr>
                <w:rFonts w:hint="eastAsia" w:ascii="宋体" w:hAnsi="宋体" w:cs="Times New Roman"/>
                <w:sz w:val="21"/>
                <w:szCs w:val="21"/>
              </w:rPr>
              <w:t xml:space="preserve">具备基础医疗</w:t>
            </w:r>
            <w:r>
              <w:rPr>
                <w:rFonts w:hint="eastAsia" w:ascii="宋体" w:hAnsi="宋体"/>
                <w:sz w:val="21"/>
                <w:szCs w:val="21"/>
              </w:rPr>
              <w:t xml:space="preserve">急救知识，能及时应对各种突发状况，紧急情况下能够协助开展救护工作。</w:t>
            </w:r>
            <w:r/>
          </w:p>
        </w:tc>
      </w:tr>
      <w:tr>
        <w:trPr>
          <w:trHeight w:val="536"/>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保洁部</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保洁员</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男女不限</w:t>
            </w:r>
            <w:r/>
          </w:p>
          <w:p>
            <w:pPr>
              <w:ind w:left="0"/>
              <w:jc w:val="center"/>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ind w:left="0"/>
              <w:jc w:val="left"/>
              <w:rPr>
                <w:rFonts w:ascii="宋体" w:hAnsi="宋体"/>
                <w:sz w:val="21"/>
                <w:szCs w:val="21"/>
              </w:rPr>
            </w:pPr>
            <w:r>
              <w:rPr>
                <w:rFonts w:hint="eastAsia" w:ascii="宋体" w:hAnsi="宋体" w:cs="Times New Roman"/>
                <w:sz w:val="21"/>
                <w:szCs w:val="21"/>
              </w:rPr>
              <w:t xml:space="preserve">要求能够做到保密，着装整齐整洁，文明礼貌。工作主动，责任心强；有较强的组织纪律性和团队精神；能根据要求完成岗位工作。</w:t>
            </w:r>
            <w:r/>
          </w:p>
        </w:tc>
      </w:tr>
      <w:tr>
        <w:trPr>
          <w:trHeight w:val="536"/>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工程部</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工程人员</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男性</w:t>
            </w:r>
            <w:r/>
          </w:p>
          <w:p>
            <w:pPr>
              <w:ind w:left="0"/>
              <w:jc w:val="center"/>
              <w:rPr>
                <w:rFonts w:ascii="宋体" w:hAnsi="宋体"/>
                <w:sz w:val="21"/>
                <w:szCs w:val="21"/>
              </w:rPr>
            </w:pPr>
            <w:r>
              <w:rPr>
                <w:rFonts w:hint="eastAsia" w:ascii="宋体" w:hAnsi="宋体"/>
                <w:sz w:val="21"/>
                <w:szCs w:val="21"/>
              </w:rPr>
              <w:t xml:space="preserve">55周岁及以下</w:t>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ind w:left="0"/>
              <w:jc w:val="left"/>
              <w:rPr>
                <w:rFonts w:ascii="宋体" w:hAnsi="宋体" w:cs="Times New Roman"/>
                <w:sz w:val="21"/>
                <w:szCs w:val="21"/>
              </w:rPr>
            </w:pPr>
            <w:r>
              <w:rPr>
                <w:rFonts w:hint="eastAsia" w:ascii="宋体" w:hAnsi="宋体"/>
                <w:sz w:val="21"/>
                <w:szCs w:val="21"/>
              </w:rPr>
              <w:t xml:space="preserve">具有大专及以上学历，</w:t>
            </w:r>
            <w:r>
              <w:rPr>
                <w:rFonts w:hint="eastAsia" w:ascii="宋体" w:hAnsi="宋体" w:cs="Times New Roman"/>
                <w:sz w:val="21"/>
                <w:szCs w:val="21"/>
              </w:rPr>
              <w:t xml:space="preserve">能遵章守纪，有强烈的工作责任心；工作主动，能独挡一面；无事故记录。</w:t>
            </w:r>
            <w:r>
              <w:rPr>
                <w:rFonts w:hint="eastAsia" w:ascii="宋体" w:hAnsi="宋体"/>
                <w:sz w:val="21"/>
                <w:szCs w:val="21"/>
              </w:rPr>
              <w:t xml:space="preserve">能及时应对各种突发状况，紧急情况下能够协助开展救护工作。</w:t>
            </w:r>
            <w:r>
              <w:rPr>
                <w:rFonts w:hint="eastAsia" w:ascii="宋体" w:hAnsi="宋体"/>
                <w:b/>
                <w:bCs/>
                <w:sz w:val="21"/>
                <w:szCs w:val="21"/>
              </w:rPr>
              <w:t xml:space="preserve">持特种作业操作证（准操项目：高压电工作业）或特种作业操作证（准操项目：低压电工作业）</w:t>
            </w:r>
            <w:r/>
          </w:p>
        </w:tc>
      </w:tr>
      <w:tr>
        <w:trPr>
          <w:trHeight w:val="326"/>
        </w:trPr>
        <w:tc>
          <w:tcPr>
            <w:tcBorders>
              <w:top w:val="single" w:color="auto" w:sz="4" w:space="0"/>
              <w:left w:val="single" w:color="auto" w:sz="4" w:space="0"/>
              <w:bottom w:val="single" w:color="auto" w:sz="4" w:space="0"/>
              <w:right w:val="single" w:color="auto" w:sz="4" w:space="0"/>
            </w:tcBorders>
            <w:tcW w:w="943"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保安部</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保安领班</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男性</w:t>
            </w:r>
            <w:r/>
          </w:p>
          <w:p>
            <w:pPr>
              <w:ind w:left="0"/>
              <w:jc w:val="center"/>
              <w:rPr>
                <w:rFonts w:ascii="宋体" w:hAnsi="宋体"/>
                <w:sz w:val="21"/>
                <w:szCs w:val="21"/>
              </w:rPr>
            </w:pPr>
            <w:r>
              <w:rPr>
                <w:rFonts w:hint="eastAsia" w:ascii="宋体" w:hAnsi="宋体"/>
                <w:sz w:val="21"/>
                <w:szCs w:val="21"/>
              </w:rPr>
              <w:t xml:space="preserve">55周岁及以下</w:t>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具有</w:t>
            </w:r>
            <w:r>
              <w:rPr>
                <w:rFonts w:hint="eastAsia" w:ascii="宋体" w:hAnsi="宋体"/>
                <w:sz w:val="21"/>
                <w:szCs w:val="21"/>
              </w:rPr>
              <w:t xml:space="preserve">高中或以上学历</w:t>
            </w:r>
            <w:r>
              <w:rPr>
                <w:rFonts w:hint="eastAsia" w:ascii="宋体" w:hAnsi="宋体"/>
                <w:sz w:val="21"/>
                <w:szCs w:val="21"/>
              </w:rPr>
              <w:t xml:space="preserve">，</w:t>
            </w:r>
            <w:r>
              <w:rPr>
                <w:rFonts w:hint="eastAsia" w:ascii="宋体" w:hAnsi="宋体" w:cs="Times New Roman"/>
                <w:sz w:val="21"/>
                <w:szCs w:val="21"/>
              </w:rPr>
              <w:t xml:space="preserve">身体健康，遵纪守法</w:t>
            </w:r>
            <w:r>
              <w:rPr>
                <w:rFonts w:hint="eastAsia" w:ascii="宋体" w:hAnsi="宋体"/>
                <w:sz w:val="21"/>
                <w:szCs w:val="21"/>
              </w:rPr>
              <w:t xml:space="preserve">。</w:t>
            </w:r>
            <w:r>
              <w:rPr>
                <w:rFonts w:hint="eastAsia" w:ascii="宋体" w:hAnsi="宋体" w:cs="Times New Roman"/>
                <w:sz w:val="21"/>
                <w:szCs w:val="21"/>
              </w:rPr>
              <w:t xml:space="preserve">制定部门各项工作流程以及操作规范并</w:t>
            </w:r>
            <w:r>
              <w:rPr>
                <w:rFonts w:hint="eastAsia" w:ascii="宋体" w:hAnsi="宋体"/>
                <w:sz w:val="21"/>
                <w:szCs w:val="21"/>
              </w:rPr>
              <w:t xml:space="preserve">落实项目安全和消防工作的管理制度要求，掌握消防、安保等有关知识，熟悉消防设施、系统的基本原理、功能，制定消防检查计划以及培训计划，工作认真负责，具有良好的沟通协调能力。</w:t>
            </w:r>
            <w:r/>
          </w:p>
          <w:p>
            <w:pPr>
              <w:ind w:left="0"/>
              <w:jc w:val="left"/>
              <w:rPr>
                <w:rFonts w:ascii="宋体" w:hAnsi="宋体"/>
                <w:sz w:val="21"/>
                <w:szCs w:val="21"/>
              </w:rPr>
            </w:pPr>
            <w:r>
              <w:rPr>
                <w:rFonts w:hint="eastAsia" w:ascii="宋体" w:hAnsi="宋体"/>
                <w:b/>
                <w:sz w:val="21"/>
                <w:szCs w:val="21"/>
              </w:rPr>
              <w:t xml:space="preserve">同时持公安部门颁发的保安员证、</w:t>
            </w:r>
            <w:r>
              <w:rPr>
                <w:rFonts w:hint="eastAsia" w:ascii="宋体" w:hAnsi="宋体"/>
                <w:b/>
                <w:bCs/>
                <w:sz w:val="21"/>
                <w:szCs w:val="21"/>
              </w:rPr>
              <w:t xml:space="preserve">建（构）筑物消防员证书或消防设施操作员证书</w:t>
            </w:r>
            <w:r>
              <w:rPr>
                <w:rFonts w:hint="eastAsia" w:ascii="宋体" w:hAnsi="宋体"/>
                <w:b/>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23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保安人员</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男性</w:t>
            </w:r>
            <w:r/>
          </w:p>
          <w:p>
            <w:pPr>
              <w:ind w:left="0"/>
              <w:jc w:val="center"/>
              <w:rPr>
                <w:rFonts w:ascii="宋体" w:hAnsi="宋体"/>
                <w:sz w:val="21"/>
                <w:szCs w:val="21"/>
              </w:rPr>
            </w:pPr>
            <w:r>
              <w:rPr>
                <w:rFonts w:hint="eastAsia" w:ascii="宋体" w:hAnsi="宋体"/>
                <w:sz w:val="21"/>
                <w:szCs w:val="21"/>
              </w:rPr>
              <w:t xml:space="preserve">55周岁及以下</w:t>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ind w:left="0"/>
              <w:spacing w:line="360" w:lineRule="auto"/>
              <w:rPr>
                <w:rFonts w:ascii="宋体" w:hAnsi="宋体"/>
                <w:sz w:val="21"/>
                <w:szCs w:val="21"/>
              </w:rPr>
            </w:pPr>
            <w:r>
              <w:rPr>
                <w:rFonts w:hint="eastAsia" w:ascii="宋体" w:hAnsi="宋体" w:cs="Times New Roman"/>
                <w:sz w:val="21"/>
                <w:szCs w:val="21"/>
              </w:rPr>
              <w:t xml:space="preserve">身体健康，遵纪守法</w:t>
            </w:r>
            <w:r>
              <w:rPr>
                <w:rFonts w:hint="eastAsia" w:ascii="宋体" w:hAnsi="宋体"/>
                <w:sz w:val="21"/>
                <w:szCs w:val="21"/>
              </w:rPr>
              <w:t xml:space="preserve">。</w:t>
            </w:r>
            <w:r>
              <w:rPr>
                <w:rFonts w:hint="eastAsia" w:ascii="宋体" w:hAnsi="宋体" w:cs="Times New Roman"/>
                <w:sz w:val="21"/>
                <w:szCs w:val="21"/>
              </w:rPr>
              <w:t xml:space="preserve">熟悉和掌握消防、安保等有关知识。</w:t>
            </w:r>
            <w:r/>
          </w:p>
          <w:p>
            <w:pPr>
              <w:ind w:left="0"/>
              <w:jc w:val="left"/>
              <w:rPr>
                <w:rFonts w:ascii="宋体" w:hAnsi="宋体"/>
                <w:b/>
                <w:bCs/>
                <w:sz w:val="21"/>
                <w:szCs w:val="21"/>
              </w:rPr>
            </w:pPr>
            <w:r>
              <w:rPr>
                <w:rFonts w:hint="eastAsia" w:ascii="宋体" w:hAnsi="宋体"/>
                <w:b/>
                <w:sz w:val="21"/>
                <w:szCs w:val="21"/>
              </w:rPr>
              <w:t xml:space="preserve">持公安部门颁发的保安员证。</w:t>
            </w:r>
            <w:r/>
          </w:p>
        </w:tc>
      </w:tr>
      <w:tr>
        <w:trPr>
          <w:trHeight w:val="288"/>
        </w:trPr>
        <w:tc>
          <w:tcPr>
            <w:tcBorders>
              <w:top w:val="single" w:color="auto" w:sz="4" w:space="0"/>
              <w:left w:val="single" w:color="auto" w:sz="4" w:space="0"/>
              <w:bottom w:val="single" w:color="auto" w:sz="4" w:space="0"/>
              <w:right w:val="single" w:color="auto" w:sz="4" w:space="0"/>
            </w:tcBorders>
            <w:tcW w:w="23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rPr>
                <w:rFonts w:ascii="宋体" w:hAnsi="宋体"/>
                <w:sz w:val="21"/>
                <w:szCs w:val="21"/>
              </w:rPr>
            </w:pPr>
            <w:r>
              <w:rPr>
                <w:rFonts w:hint="eastAsia" w:ascii="宋体" w:hAnsi="宋体" w:cs="Times New Roman"/>
                <w:sz w:val="21"/>
                <w:szCs w:val="21"/>
              </w:rPr>
              <w:t xml:space="preserve">专职消防安全管理员</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jc w:val="center"/>
              <w:tabs>
                <w:tab w:val="right" w:pos="-354" w:leader="none"/>
              </w:tabs>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男性</w:t>
            </w:r>
            <w:r/>
          </w:p>
          <w:p>
            <w:pPr>
              <w:ind w:left="0"/>
              <w:jc w:val="center"/>
              <w:rPr>
                <w:rFonts w:ascii="宋体" w:hAnsi="宋体"/>
                <w:sz w:val="21"/>
                <w:szCs w:val="21"/>
              </w:rPr>
            </w:pPr>
            <w:r>
              <w:rPr>
                <w:rFonts w:hint="eastAsia" w:ascii="宋体" w:hAnsi="宋体"/>
                <w:sz w:val="21"/>
                <w:szCs w:val="21"/>
              </w:rPr>
              <w:t xml:space="preserve">55周岁及以下</w:t>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ind w:left="0"/>
              <w:rPr>
                <w:rFonts w:ascii="宋体" w:hAnsi="宋体"/>
                <w:sz w:val="21"/>
                <w:szCs w:val="21"/>
              </w:rPr>
            </w:pPr>
            <w:r>
              <w:rPr>
                <w:rFonts w:hint="eastAsia" w:ascii="宋体" w:hAnsi="宋体"/>
                <w:sz w:val="21"/>
                <w:szCs w:val="21"/>
              </w:rPr>
              <w:t xml:space="preserve">具有</w:t>
            </w:r>
            <w:r>
              <w:rPr>
                <w:rFonts w:hint="eastAsia" w:ascii="宋体" w:hAnsi="宋体"/>
                <w:sz w:val="21"/>
                <w:szCs w:val="21"/>
              </w:rPr>
              <w:t xml:space="preserve">高中或以上</w:t>
            </w:r>
            <w:r>
              <w:rPr>
                <w:rFonts w:hint="eastAsia" w:ascii="宋体" w:hAnsi="宋体"/>
                <w:sz w:val="21"/>
                <w:szCs w:val="21"/>
              </w:rPr>
              <w:t xml:space="preserve">学历，负责大楼消防设施设备的维护及消防器材更换,</w:t>
            </w:r>
            <w:r>
              <w:rPr>
                <w:rFonts w:hint="eastAsia" w:ascii="宋体" w:hAnsi="宋体"/>
                <w:sz w:val="21"/>
                <w:szCs w:val="21"/>
              </w:rPr>
              <w:t xml:space="preserve">熟悉消防设施系统的基本原理、功能，掌握操作技术，确保各系统运行正常。</w:t>
            </w:r>
            <w:r>
              <w:rPr>
                <w:rFonts w:hint="eastAsia" w:ascii="宋体" w:hAnsi="宋体"/>
                <w:sz w:val="21"/>
                <w:szCs w:val="21"/>
              </w:rPr>
              <w:t xml:space="preserve">发现问题及时和维保单位联系,做好巡视检查记录。</w:t>
            </w:r>
            <w:r/>
          </w:p>
          <w:p>
            <w:pPr>
              <w:ind w:left="0"/>
              <w:jc w:val="left"/>
              <w:rPr>
                <w:rFonts w:ascii="宋体" w:hAnsi="宋体"/>
                <w:b/>
                <w:sz w:val="21"/>
                <w:szCs w:val="21"/>
              </w:rPr>
            </w:pPr>
            <w:r>
              <w:rPr>
                <w:rFonts w:hint="eastAsia" w:ascii="宋体" w:hAnsi="宋体"/>
                <w:b/>
                <w:sz w:val="21"/>
                <w:szCs w:val="21"/>
              </w:rPr>
              <w:t xml:space="preserve">同时持公安部门颁发的保安员证、</w:t>
            </w:r>
            <w:bookmarkStart w:id="120" w:name="OLE_LINK53"/>
            <w:r/>
            <w:bookmarkStart w:id="121" w:name="OLE_LINK54"/>
            <w:r>
              <w:rPr>
                <w:rFonts w:hint="eastAsia" w:ascii="宋体" w:hAnsi="宋体"/>
                <w:b/>
                <w:sz w:val="21"/>
                <w:szCs w:val="21"/>
              </w:rPr>
              <w:t xml:space="preserve">建（构）筑物消防员证书或消防设施操作员证书</w:t>
            </w:r>
            <w:bookmarkEnd w:id="120"/>
            <w:r/>
            <w:bookmarkEnd w:id="121"/>
            <w:r>
              <w:rPr>
                <w:rFonts w:hint="eastAsia" w:ascii="宋体" w:hAnsi="宋体"/>
                <w:b/>
                <w:sz w:val="21"/>
                <w:szCs w:val="21"/>
              </w:rPr>
              <w:t xml:space="preserve">。</w:t>
            </w:r>
            <w:r/>
          </w:p>
        </w:tc>
      </w:tr>
      <w:tr>
        <w:trPr>
          <w:trHeight w:val="640"/>
        </w:trPr>
        <w:tc>
          <w:tcPr>
            <w:tcBorders>
              <w:top w:val="single" w:color="auto" w:sz="4" w:space="0"/>
              <w:left w:val="single" w:color="auto" w:sz="4" w:space="0"/>
              <w:bottom w:val="single" w:color="auto" w:sz="4" w:space="0"/>
              <w:right w:val="single" w:color="auto" w:sz="4" w:space="0"/>
            </w:tcBorders>
            <w:tcW w:w="943"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餐饮部</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厨师长</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男性</w:t>
            </w:r>
            <w:r/>
          </w:p>
          <w:p>
            <w:pPr>
              <w:ind w:left="0"/>
              <w:jc w:val="center"/>
              <w:rPr>
                <w:rFonts w:ascii="宋体" w:hAnsi="宋体"/>
                <w:sz w:val="21"/>
                <w:szCs w:val="21"/>
              </w:rPr>
            </w:pPr>
            <w:r>
              <w:rPr>
                <w:rFonts w:hint="eastAsia" w:ascii="宋体" w:hAnsi="宋体"/>
                <w:sz w:val="21"/>
                <w:szCs w:val="21"/>
              </w:rPr>
              <w:t xml:space="preserve">55周岁及以下</w:t>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具有高中及以上学历，身体健康，遵纪守法。熟练掌握各种菜品的制作技术，负责所有餐饮的全面管理，保障正常运行</w:t>
            </w:r>
            <w:r>
              <w:rPr>
                <w:rFonts w:hint="eastAsia" w:ascii="宋体" w:hAnsi="宋体" w:cs="Times New Roman"/>
                <w:sz w:val="21"/>
                <w:szCs w:val="21"/>
              </w:rPr>
              <w:t xml:space="preserve">。</w:t>
            </w:r>
            <w:r>
              <w:rPr>
                <w:rFonts w:hint="eastAsia" w:ascii="宋体" w:hAnsi="宋体" w:cs="Times New Roman"/>
                <w:b/>
                <w:bCs/>
                <w:sz w:val="21"/>
                <w:szCs w:val="21"/>
              </w:rPr>
              <w:t xml:space="preserve">持有效健康证明或承诺中标后一星期内提供。</w:t>
            </w:r>
            <w:r/>
          </w:p>
        </w:tc>
      </w:tr>
      <w:tr>
        <w:trPr>
          <w:trHeight w:val="283"/>
        </w:trPr>
        <w:tc>
          <w:tcPr>
            <w:tcBorders>
              <w:top w:val="single" w:color="auto" w:sz="4" w:space="0"/>
              <w:left w:val="single" w:color="auto" w:sz="4" w:space="0"/>
              <w:bottom w:val="single" w:color="auto" w:sz="4" w:space="0"/>
              <w:right w:val="single" w:color="auto" w:sz="4" w:space="0"/>
            </w:tcBorders>
            <w:tcW w:w="23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厨师</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男性</w:t>
            </w:r>
            <w:r/>
          </w:p>
          <w:p>
            <w:pPr>
              <w:ind w:left="0"/>
              <w:jc w:val="center"/>
              <w:rPr>
                <w:rFonts w:ascii="宋体" w:hAnsi="宋体"/>
                <w:sz w:val="21"/>
                <w:szCs w:val="21"/>
              </w:rPr>
            </w:pPr>
            <w:r>
              <w:rPr>
                <w:rFonts w:hint="eastAsia" w:ascii="宋体" w:hAnsi="宋体"/>
                <w:sz w:val="21"/>
                <w:szCs w:val="21"/>
              </w:rPr>
              <w:t xml:space="preserve">55周岁及以下</w:t>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身体健康，</w:t>
            </w:r>
            <w:r>
              <w:rPr>
                <w:rFonts w:hint="eastAsia" w:ascii="宋体" w:hAnsi="宋体" w:cs="Times New Roman"/>
                <w:sz w:val="21"/>
                <w:szCs w:val="21"/>
              </w:rPr>
              <w:t xml:space="preserve">工作主动,能服从安排，熟练掌握各种菜品的制作技术，要求色、香、味、形均符合质量标准。</w:t>
            </w:r>
            <w:r>
              <w:rPr>
                <w:rFonts w:hint="eastAsia" w:ascii="宋体" w:hAnsi="宋体" w:cs="Times New Roman"/>
                <w:b/>
                <w:bCs/>
                <w:sz w:val="21"/>
                <w:szCs w:val="21"/>
              </w:rPr>
              <w:t xml:space="preserve">持有效健康证明或承诺中标后一星期内提供。</w:t>
            </w:r>
            <w:r/>
          </w:p>
        </w:tc>
      </w:tr>
      <w:tr>
        <w:trPr>
          <w:trHeight w:val="283"/>
        </w:trPr>
        <w:tc>
          <w:tcPr>
            <w:tcBorders>
              <w:top w:val="single" w:color="auto" w:sz="4" w:space="0"/>
              <w:left w:val="single" w:color="auto" w:sz="4" w:space="0"/>
              <w:bottom w:val="single" w:color="auto" w:sz="4" w:space="0"/>
              <w:right w:val="single" w:color="auto" w:sz="4" w:space="0"/>
            </w:tcBorders>
            <w:tcW w:w="23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切配</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男女不限</w:t>
            </w:r>
            <w:r/>
          </w:p>
          <w:p>
            <w:pPr>
              <w:ind w:left="0"/>
              <w:jc w:val="center"/>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身体健康，精力充沛，有强烈的责任心和配合精神，爱岗敬业平的端正。</w:t>
            </w:r>
            <w:r>
              <w:rPr>
                <w:rFonts w:hint="eastAsia" w:ascii="宋体" w:hAnsi="宋体" w:cs="Times New Roman"/>
                <w:b/>
                <w:bCs/>
                <w:sz w:val="21"/>
                <w:szCs w:val="21"/>
              </w:rPr>
              <w:t xml:space="preserve">持有效健康证明或承诺中标后一星期内提供。</w:t>
            </w:r>
            <w:r/>
          </w:p>
        </w:tc>
      </w:tr>
      <w:tr>
        <w:trPr>
          <w:trHeight w:val="283"/>
        </w:trPr>
        <w:tc>
          <w:tcPr>
            <w:tcBorders>
              <w:top w:val="single" w:color="auto" w:sz="4" w:space="0"/>
              <w:left w:val="single" w:color="auto" w:sz="4" w:space="0"/>
              <w:bottom w:val="single" w:color="auto" w:sz="4" w:space="0"/>
              <w:right w:val="single" w:color="auto" w:sz="4" w:space="0"/>
            </w:tcBorders>
            <w:tcW w:w="23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管事</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男女不限</w:t>
            </w:r>
            <w:r/>
          </w:p>
          <w:p>
            <w:pPr>
              <w:ind w:left="0"/>
              <w:jc w:val="center"/>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ind w:left="0"/>
              <w:rPr>
                <w:rFonts w:ascii="宋体" w:hAnsi="宋体"/>
                <w:sz w:val="21"/>
                <w:szCs w:val="21"/>
              </w:rPr>
            </w:pPr>
            <w:r>
              <w:rPr>
                <w:rFonts w:hint="eastAsia" w:ascii="宋体" w:hAnsi="宋体"/>
                <w:sz w:val="21"/>
                <w:szCs w:val="21"/>
              </w:rPr>
              <w:t xml:space="preserve">身体健康，</w:t>
            </w:r>
            <w:r>
              <w:rPr>
                <w:rFonts w:hint="eastAsia"/>
              </w:rPr>
              <w:t xml:space="preserve">遵守</w:t>
            </w:r>
            <w:r>
              <w:rPr>
                <w:rFonts w:hint="eastAsia" w:ascii="宋体" w:hAnsi="宋体" w:cs="Times New Roman"/>
                <w:sz w:val="21"/>
                <w:szCs w:val="21"/>
              </w:rPr>
              <w:t xml:space="preserve">各项规章制度，工作主动,能服从安排，全面协助配合厨师做好各项辅助工作，熟练操作厨房各类设施设备。具有餐具及用具卫生方面的知识，能够正确使用各种洗涤剂。</w:t>
            </w:r>
            <w:r>
              <w:rPr>
                <w:rFonts w:hint="eastAsia" w:ascii="宋体" w:hAnsi="宋体" w:cs="Times New Roman"/>
                <w:b/>
                <w:bCs/>
                <w:sz w:val="21"/>
                <w:szCs w:val="21"/>
              </w:rPr>
              <w:t xml:space="preserve">持有效健康证明或承诺中标后一星期内提供。</w:t>
            </w:r>
            <w:r/>
          </w:p>
        </w:tc>
      </w:tr>
      <w:tr>
        <w:trPr>
          <w:trHeight w:val="583"/>
        </w:trPr>
        <w:tc>
          <w:tcPr>
            <w:gridSpan w:val="2"/>
            <w:tcBorders>
              <w:top w:val="single" w:color="auto" w:sz="4" w:space="0"/>
              <w:left w:val="single" w:color="auto" w:sz="4" w:space="0"/>
              <w:bottom w:val="single" w:color="auto" w:sz="4" w:space="0"/>
              <w:right w:val="single" w:color="auto" w:sz="4" w:space="0"/>
            </w:tcBorders>
            <w:tcW w:w="2367" w:type="dxa"/>
            <w:vAlign w:val="center"/>
            <w:textDirection w:val="lrTb"/>
            <w:noWrap w:val="false"/>
          </w:tcPr>
          <w:p>
            <w:pPr>
              <w:ind w:left="0" w:firstLine="400"/>
              <w:jc w:val="center"/>
              <w:rPr>
                <w:rFonts w:ascii="宋体" w:hAnsi="宋体"/>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left="0" w:firstLine="40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ind w:left="0" w:firstLine="400"/>
              <w:jc w:val="left"/>
              <w:rPr>
                <w:rFonts w:ascii="宋体" w:hAnsi="宋体"/>
                <w:sz w:val="21"/>
                <w:szCs w:val="21"/>
              </w:rPr>
            </w:pPr>
            <w:r>
              <w:rPr>
                <w:rFonts w:ascii="宋体" w:hAnsi="宋体"/>
                <w:sz w:val="21"/>
                <w:szCs w:val="21"/>
              </w:rPr>
            </w:r>
            <w:r/>
          </w:p>
        </w:tc>
      </w:tr>
    </w:tbl>
    <w:p>
      <w:pPr>
        <w:ind w:left="0" w:firstLine="400"/>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注：</w:t>
      </w:r>
      <w:r/>
    </w:p>
    <w:p>
      <w:pPr>
        <w:ind w:left="0" w:firstLine="400"/>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（1）上述物业管理服务人员数量（21人）为最低人数要求，投标人可根据现场情况按需合理配置，但不得低于上述人数。</w:t>
      </w:r>
      <w:r/>
    </w:p>
    <w:p>
      <w:pPr>
        <w:ind w:left="400"/>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（2）投标人须提供：</w:t>
      </w:r>
      <w:r/>
    </w:p>
    <w:p>
      <w:pPr>
        <w:ind w:left="0" w:firstLine="400"/>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保安领班同时持公安部门颁发的保安员证、建（构）筑物消防员证书或消防设施操作员证书；</w:t>
      </w:r>
      <w:r/>
    </w:p>
    <w:p>
      <w:pPr>
        <w:ind w:left="0" w:firstLine="400"/>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保安人员持公安部门颁发的保安员证；</w:t>
      </w:r>
      <w:r/>
    </w:p>
    <w:p>
      <w:pPr>
        <w:ind w:left="0" w:firstLine="400"/>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专职消防安全管理员同时</w:t>
      </w:r>
      <w:r>
        <w:rPr>
          <w:rFonts w:hint="eastAsia" w:ascii="宋体" w:hAnsi="宋体"/>
          <w:b/>
          <w:sz w:val="21"/>
          <w:szCs w:val="21"/>
        </w:rPr>
        <w:t xml:space="preserve">持公安部门颁发的保安员证、</w:t>
      </w:r>
      <w:r>
        <w:rPr>
          <w:rFonts w:hint="eastAsia" w:ascii="宋体" w:hAnsi="宋体"/>
          <w:b/>
          <w:bCs/>
          <w:sz w:val="21"/>
          <w:szCs w:val="21"/>
        </w:rPr>
        <w:t xml:space="preserve">建（构）筑物消防员证书或消防设施操作员证书</w:t>
      </w:r>
      <w:r>
        <w:rPr>
          <w:rFonts w:hint="eastAsia" w:ascii="宋体" w:hAnsi="宋体"/>
          <w:b/>
          <w:bCs/>
          <w:sz w:val="21"/>
          <w:szCs w:val="21"/>
        </w:rPr>
        <w:t xml:space="preserve">；</w:t>
      </w:r>
      <w:r/>
    </w:p>
    <w:p>
      <w:pPr>
        <w:ind w:left="0" w:firstLine="400"/>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工程人员持特种作业操作证（准操项目：高压电工作业）或特种作业操作证（准操项目：低压电工作业）；</w:t>
      </w:r>
      <w:r/>
    </w:p>
    <w:p>
      <w:pPr>
        <w:ind w:left="0" w:firstLine="400"/>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以上相关人员证书须提供相应证书复印件并加盖投标单位公章，未提供视为非实质性响应。</w:t>
      </w:r>
      <w:r/>
    </w:p>
    <w:p>
      <w:pPr>
        <w:ind w:left="0" w:firstLine="401"/>
        <w:spacing w:line="360" w:lineRule="auto"/>
        <w:tabs>
          <w:tab w:val="left" w:pos="540" w:leader="none"/>
        </w:tabs>
        <w:rPr>
          <w:rFonts w:ascii="宋体" w:hAnsi="宋体"/>
          <w:b/>
          <w:bCs/>
          <w:sz w:val="21"/>
          <w:szCs w:val="21"/>
        </w:rPr>
      </w:pPr>
      <w:r>
        <w:rPr>
          <w:rFonts w:hint="eastAsia" w:ascii="宋体" w:hAnsi="宋体" w:cs="Times New Roman"/>
          <w:b/>
          <w:bCs/>
          <w:sz w:val="21"/>
          <w:szCs w:val="21"/>
        </w:rPr>
        <w:t xml:space="preserve">（3）投标人须提供厨师长、厨师、切配、管事的有效健康证明或承诺中标后一星期内提供，</w:t>
      </w:r>
      <w:r>
        <w:rPr>
          <w:rFonts w:hint="eastAsia" w:ascii="宋体" w:hAnsi="宋体"/>
          <w:b/>
          <w:bCs/>
          <w:sz w:val="21"/>
          <w:szCs w:val="21"/>
        </w:rPr>
        <w:t xml:space="preserve">否则视为非实质性响应。</w:t>
      </w:r>
      <w:r/>
    </w:p>
    <w:p>
      <w:pPr>
        <w:ind w:left="400"/>
        <w:spacing w:line="360" w:lineRule="auto"/>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（五）其他要求</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进驻的物业公司人员，要求统一着装干净、整洁，应根据不同的工种配发工服和工号牌，仪容仪表要符合规定标准，讲究礼仪、仪表，态度热情，服务到位，发型要统一；服装要求每人春秋季各提供2套，全年每人不少于4套制服（包括但不限于制服，鞋子，帽子，肩章等）。</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2.在进驻前应向业主提供所有工作人员的本人身份证供查验，并将复印件备案；</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3.男员工不准留胡须、蓄长发；女员工不准浓妆艳抹或佩过份的饰物，头发染色不能过艳。所有员工白天工作时间不能着大衣和背心或畅胸、露怀工作。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4.不准带朋友或亲戚进入工作场所，不准在业主办公区域内抽烟或吃零食、闲谈等，工作中使用语言要文明，举止要大方；</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5.在业主临时开展的大型会议、接待等公务活动时，如上述岗位原配置的人数不能满足需要，中标单位应随时从其公司内抽调具备相应服务能力和素质人员加强力量，以保证正常业务的开展。</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6.中标单位必须给上述人员按照国家及苏州市的有关规定支付工资和交纳正常的社会保险等。</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7.招标单位不提供开办费，不提供装备和装备费，投标单位需要将以上费用打入分项报价中，不单独列出。</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8.招标单位适当提供管理用房。</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9.招标单位不提供通讯费用，招标单位可以提供电话线路，电话月租费和通话费由中标人承担。</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（六）报价及要求</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1.投标单位报价应包含以下各项费用：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此次投标报价应包括完成本项目服务内容所需的各类人员的工资、加班费（周末及日常延时加班、国家法定节假日以及特殊情况下的加班）、福利、意外险、高温费、外墙清洗费、石材养护费、消防设施维保费、电梯维保费、电动门维保费、空调清洗保养费、易耗品费、绿化养护费、垃圾清运费、四害消杀费、房屋本体维护费、化粪池清理费、油烟管道清洗费、燃气报警装置维保费、隔油池清理费以及国家规定的社</w:t>
      </w:r>
      <w:r>
        <w:rPr>
          <w:rFonts w:hint="eastAsia" w:ascii="宋体" w:hAnsi="宋体" w:cs="Times New Roman"/>
          <w:sz w:val="21"/>
          <w:szCs w:val="21"/>
        </w:rPr>
        <w:t xml:space="preserve">会保险、管理费、人员培训费、通讯、服装、胸卡、各种税费、保险、劳保、利润、税金、政策性文件规定及合同包含的所有风险、责任等各项应有费用。</w:t>
      </w:r>
      <w:r/>
    </w:p>
    <w:p>
      <w:pPr>
        <w:ind w:left="0" w:firstLine="420"/>
        <w:spacing w:line="360" w:lineRule="auto"/>
        <w:rPr>
          <w:rFonts w:ascii="宋体" w:hAnsi="宋体"/>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sz w:val="21"/>
          <w:szCs w:val="21"/>
        </w:rPr>
        <w:t xml:space="preserve">本次物业管理中所涉及所有工具、消耗品、保洁用品等均由投标单位提供，相关费用包含在投标总报价中，投标人应列出所涉及物品的清单。</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其中保洁工具包括但不限于扫帚、簸箕、拖把、抹布、垃圾袋、清洁剂、擦手纸、洗手液、卫生纸等相关配套工具；保安器材包括但不限于对讲机、警棍、强光电筒、制服等相关配套工具；所有办公设备、办公用品、通讯器材；工程用具包括但不限于切割机、梯子、万用表、小五金用具、电焊机等相关配套工具；</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）因人为因素造成对绿化、苗木、设施等损坏或偷盗，由中标单位负责恢复，所发生费用包含在投标报价中;</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）人员的食宿；</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）招标文件要求应包含的各项费用。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）其它为用户提供服务前所产生的一切费用，实行一次包干，无论是否计列，招标人将一律视为总报价已包括该项费用。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）投标报价为最终报价，除非因特殊原因并经双方协商同意，投标人不得再要求追加任何费用。同时，除非合同条款中另有规定，否则，投标单位所报价格在合同实施期间不因市场变化因素而变动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2.报价的编制依据：</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（1）本物业管理的报价，按照各投标单位方案确定的配置人员，参照市场价格和行业习惯的取费标准，结合本单位的具体情况和实力进行报价。</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（2）所有报价书必须说明不同工种、不同级别、不同人员及管理等费用进行不同的报价，并附相应明细表。明细表中的人员数量、价格必须如实正确，采购单位保留对所有报价项目单价和数量进行核实的权利。</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（3）报价严格按照招标方提供的服务要求进行。报价项目如果有遗漏，视同投标方完全响应招标文件，如果该投标方中标，则其中标价不能调整，即漏项部分的价格需该投标方自行承担。 </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（4）若采购单位有需要招标文件以外的物品，中标单位应无条件代办，具体可另行协商。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（5）投标总价一次报定，其结算按照考核结果按实际项目、实际月份结算。</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（6）本次投标报价为服务期内的总服务费价格。</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3.报价的编制说明（如有调整，按最新的标准执行）：</w:t>
      </w:r>
      <w:r/>
    </w:p>
    <w:p>
      <w:pPr>
        <w:ind w:left="0" w:firstLine="420"/>
        <w:spacing w:line="360" w:lineRule="auto"/>
        <w:rPr>
          <w:rFonts w:ascii="宋体" w:hAnsi="宋体"/>
          <w:sz w:val="21"/>
          <w:szCs w:val="21"/>
        </w:rPr>
      </w:pPr>
      <w:r>
        <w:rPr>
          <w:rFonts w:hint="eastAsia" w:ascii="宋体" w:hAnsi="宋体" w:cs="Times New Roman"/>
          <w:sz w:val="21"/>
          <w:szCs w:val="21"/>
        </w:rPr>
        <w:t xml:space="preserve">（1）</w:t>
      </w:r>
      <w:r>
        <w:rPr>
          <w:rFonts w:hint="eastAsia" w:ascii="宋体" w:hAnsi="宋体"/>
          <w:sz w:val="21"/>
          <w:szCs w:val="21"/>
        </w:rPr>
        <w:t xml:space="preserve">中标人必须承担本项目的管理，并按照国家及苏州市的有关规定支付工资和交纳正常的社会保险，人员工资、社保费用不得低于本地区最低工资标准、社保缴费标准，否则其投标文件无效。</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（2）国假日加班工资按劳动法规定执行。(每年国家法定节假日为13天，国假日加班工资为三倍。) </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（3）高温费每人不低于1200元/年（每年6、7、8、9月）。</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（4）根据第87号令 《政府采购货物和服务招标投标管理办法》“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（七）综合说明</w:t>
      </w:r>
      <w:r/>
    </w:p>
    <w:p>
      <w:pPr>
        <w:ind w:left="0" w:firstLine="420"/>
        <w:spacing w:line="360"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.服从采购方质检管理，在检查中发现礼节礼貌、仪表仪容、设备设施、卫生保洁、采供仓储、工作质量、执行制度等方面存在的问题，对中标方第一次一</w:t>
      </w:r>
      <w:r>
        <w:rPr>
          <w:rFonts w:hint="eastAsia" w:ascii="宋体" w:hAnsi="宋体" w:cs="Times New Roman"/>
          <w:sz w:val="21"/>
          <w:szCs w:val="21"/>
        </w:rPr>
        <w:t xml:space="preserve">般性失误采购方口头提出，中标方第二次出现提出书面整改通知；对中标方第一次较大失误出现，采购方提出书面整改通知，中标方承担相应经济损失，对中标方第二次出现失误采购方提出警告并由中标方承担相应经济损失；对中标方出现严重失误，采购方提出严重警告或可单方面提出终止合同，中标方承担相关经济损失。每张书面整改通知经核实，扣除当月物业承包费用的5%；每张警告扣除当年物业承包费用的5%；每张严重警告扣除当年物业承包费用的20%；中标方严重失误采购方有权终止合同，中标方承担相关经济损失的同时扣除整年整个物业承包费用的20%。</w:t>
      </w:r>
      <w:r/>
    </w:p>
    <w:p>
      <w:pPr>
        <w:ind w:left="0" w:firstLine="420"/>
        <w:spacing w:line="360" w:lineRule="auto"/>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.中标人须按照本招标文件的要求对该招标项目进行综合物业管理服务工作。</w:t>
      </w:r>
      <w:r/>
    </w:p>
    <w:p>
      <w:pPr>
        <w:ind w:left="0" w:firstLine="420"/>
        <w:spacing w:line="360" w:lineRule="auto"/>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.上述所有岗位的物业管理服务人员，如遇招标单位有特殊情况和任务，必须服从安排。</w:t>
      </w:r>
      <w:r/>
    </w:p>
    <w:p>
      <w:pPr>
        <w:ind w:left="0" w:firstLine="420"/>
        <w:spacing w:line="360" w:lineRule="auto"/>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.服务期限：具体根据采购单位通知服务起始时间。</w:t>
      </w:r>
      <w:r/>
    </w:p>
    <w:p>
      <w:pPr>
        <w:ind w:left="0" w:firstLine="420"/>
        <w:spacing w:line="360" w:lineRule="auto"/>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.若中标单位在保安、保洁、餐饮服务、工程维护等综合服务管理期间，违反下列规定违反下列规定采购方将根据相关规定依法必究，后果严重的要追究法律责任。</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（1）未经招标单位许可，将承包的保安、保洁、餐饮服务、工程维护等综合服务转包他人；</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（2）严重违反招标单位的有关规定。</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（八）其他</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供应商需提供：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1.物业服务整体设想及策划；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2.物业管理服务理念；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3.物业质量保障条款。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1.保安管理模式实施方案；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2.保安服务规范化方案；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3.保安岗位职责明确化方案；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4.消防安全管理方案。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1.保洁管理模式方案；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2.保洁服务规范方案；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3.垃圾分类服务方案；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4.绿化养护管理方案。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1.就餐服务总体标准方案；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2.营养膳食方案；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3.厨房操作程序方案；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4.食品安全管理方案。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1.工程维护运行管理方案；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2.工程管理制度方案；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3.工程及时维修响应方案；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4.设施设备维护管理方案。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1.综合类突发应急处理预案；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2.安全类突发应急处理预案；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3.餐饮类突发应急处理预案。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1.人员稳定性保障方案；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2.人员培训与发展方案；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3.人员培训运行方案；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4.人员考核方案。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1.进场、退场交接方案；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2.图纸、钥匙及设备等物料的接管方案；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3.物资保障方案。</w:t>
      </w:r>
      <w:r/>
    </w:p>
    <w:p>
      <w:pPr>
        <w:pStyle w:val="870"/>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4"/>
        <w:ind w:left="0" w:firstLine="0"/>
        <w:jc w:val="center"/>
        <w:rPr>
          <w:rFonts w:ascii="宋体" w:hAnsi="宋体"/>
          <w:b/>
          <w:sz w:val="44"/>
          <w:szCs w:val="22"/>
        </w:rPr>
      </w:pPr>
      <w:r/>
      <w:bookmarkStart w:id="122" w:name="_Toc5111"/>
      <w:r/>
      <w:bookmarkStart w:id="123" w:name="_Toc11789"/>
      <w:r/>
      <w:bookmarkStart w:id="124" w:name="_Hlk55741158"/>
      <w:r>
        <w:rPr>
          <w:rFonts w:hint="eastAsia" w:ascii="宋体" w:hAnsi="宋体"/>
          <w:b/>
          <w:sz w:val="44"/>
          <w:szCs w:val="22"/>
        </w:rPr>
        <w:br w:type="page" w:clear="all"/>
      </w:r>
      <w:bookmarkStart w:id="125" w:name="_Toc165274522"/>
      <w:r>
        <w:rPr>
          <w:rFonts w:hint="eastAsia" w:ascii="宋体" w:hAnsi="宋体"/>
          <w:b/>
          <w:sz w:val="44"/>
          <w:szCs w:val="22"/>
        </w:rPr>
        <w:t xml:space="preserve">第五章 </w:t>
      </w:r>
      <w:bookmarkStart w:id="126" w:name="合同的特殊条款"/>
      <w:r/>
      <w:bookmarkEnd w:id="126"/>
      <w:r>
        <w:rPr>
          <w:rFonts w:hint="eastAsia" w:ascii="宋体" w:hAnsi="宋体"/>
          <w:b/>
          <w:sz w:val="44"/>
          <w:szCs w:val="22"/>
        </w:rPr>
        <w:t xml:space="preserve"> 合同及主要条款</w:t>
      </w:r>
      <w:bookmarkEnd w:id="122"/>
      <w:r/>
      <w:bookmarkEnd w:id="123"/>
      <w:r/>
      <w:bookmarkEnd w:id="125"/>
      <w:r/>
      <w:r/>
    </w:p>
    <w:p>
      <w:pPr>
        <w:ind w:left="0"/>
        <w:jc w:val="center"/>
        <w:rPr>
          <w:rFonts w:ascii="宋体" w:hAnsi="宋体"/>
          <w:b/>
          <w:sz w:val="32"/>
          <w:szCs w:val="32"/>
        </w:rPr>
      </w:pPr>
      <w:r/>
      <w:bookmarkStart w:id="127" w:name="_Toc8564"/>
      <w:r/>
      <w:bookmarkStart w:id="128" w:name="_Toc27667"/>
      <w:r/>
      <w:bookmarkStart w:id="129" w:name="_Toc57376410"/>
      <w:r/>
      <w:bookmarkEnd w:id="124"/>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（1）付款方式：合同签订后，甲方支付乙方合同金额的10%预付款。服务费用每季度支付一次，每季度支付的服务费用=（合同金额/季度数）*80%。合同金额的10%在合同履行完毕考核通过后一个月内付清。甲方</w:t>
      </w:r>
      <w:r>
        <w:rPr>
          <w:rFonts w:hint="eastAsia"/>
        </w:rPr>
        <w:t xml:space="preserve">当自收到发票后</w:t>
      </w:r>
      <w:r>
        <w:rPr>
          <w:rFonts w:hint="eastAsia"/>
        </w:rPr>
        <w:t xml:space="preserve">1</w:t>
      </w:r>
      <w:r>
        <w:t xml:space="preserve">0</w:t>
      </w:r>
      <w:r>
        <w:rPr>
          <w:rFonts w:hint="eastAsia"/>
        </w:rPr>
        <w:t xml:space="preserve">个工作日内将资金支付到合同约定的供应商账户。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3"/>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3"/>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03"/>
        <w:ind w:left="400" w:firstLine="883"/>
        <w:rPr>
          <w:rFonts w:ascii="宋体" w:hAnsi="宋体"/>
          <w:b/>
          <w:sz w:val="44"/>
          <w:szCs w:val="22"/>
        </w:rPr>
      </w:pPr>
      <w:r>
        <w:rPr>
          <w:rFonts w:hint="eastAsia" w:ascii="宋体" w:hAnsi="宋体"/>
          <w:b/>
          <w:sz w:val="44"/>
          <w:szCs w:val="22"/>
        </w:rPr>
        <w:t xml:space="preserve"> </w:t>
      </w:r>
      <w:r/>
    </w:p>
    <w:p>
      <w:pPr>
        <w:pStyle w:val="903"/>
        <w:ind w:left="400" w:firstLine="883"/>
        <w:rPr>
          <w:rFonts w:ascii="宋体" w:hAnsi="宋体"/>
          <w:b/>
          <w:sz w:val="44"/>
          <w:szCs w:val="22"/>
        </w:rPr>
      </w:pPr>
      <w:r>
        <w:rPr>
          <w:rFonts w:hint="eastAsia" w:ascii="宋体" w:hAnsi="宋体"/>
          <w:b/>
          <w:sz w:val="44"/>
          <w:szCs w:val="22"/>
        </w:rPr>
        <w:br w:type="page" w:clear="all"/>
      </w:r>
      <w:r/>
    </w:p>
    <w:p>
      <w:pPr>
        <w:pStyle w:val="844"/>
        <w:ind w:left="0" w:firstLine="0"/>
        <w:jc w:val="center"/>
        <w:rPr>
          <w:rFonts w:ascii="宋体" w:hAnsi="宋体"/>
          <w:b/>
          <w:sz w:val="44"/>
          <w:szCs w:val="22"/>
        </w:rPr>
      </w:pPr>
      <w:r/>
      <w:bookmarkStart w:id="130" w:name="_Toc165274523"/>
      <w:r>
        <w:rPr>
          <w:rFonts w:hint="eastAsia" w:ascii="宋体" w:hAnsi="宋体"/>
          <w:b/>
          <w:sz w:val="44"/>
          <w:szCs w:val="22"/>
        </w:rPr>
        <w:t xml:space="preserve">第六章  </w:t>
      </w:r>
      <w:bookmarkStart w:id="131" w:name="评分要点"/>
      <w:r/>
      <w:bookmarkEnd w:id="131"/>
      <w:r>
        <w:rPr>
          <w:rFonts w:hint="eastAsia" w:ascii="宋体" w:hAnsi="宋体"/>
          <w:b/>
          <w:sz w:val="44"/>
          <w:szCs w:val="22"/>
        </w:rPr>
        <w:t xml:space="preserve">评标办法和评分标准</w:t>
      </w:r>
      <w:bookmarkEnd w:id="127"/>
      <w:r/>
      <w:bookmarkEnd w:id="128"/>
      <w:r/>
      <w:bookmarkEnd w:id="129"/>
      <w:r/>
      <w:bookmarkEnd w:id="130"/>
      <w:r/>
      <w:r/>
    </w:p>
    <w:p>
      <w:pPr>
        <w:ind w:left="0" w:firstLine="422"/>
        <w:spacing w:line="360" w:lineRule="auto"/>
        <w:rPr>
          <w:rFonts w:ascii="宋体" w:hAnsi="宋体"/>
          <w:b/>
          <w:sz w:val="21"/>
          <w:szCs w:val="21"/>
        </w:rPr>
      </w:pPr>
      <w:r/>
      <w:bookmarkStart w:id="132" w:name="_Toc698"/>
      <w:r/>
      <w:bookmarkStart w:id="133" w:name="_Toc17476"/>
      <w:r/>
      <w:bookmarkStart w:id="134" w:name="_Toc16264"/>
      <w:r>
        <w:rPr>
          <w:rFonts w:hint="eastAsia" w:ascii="宋体" w:hAnsi="宋体"/>
          <w:b/>
          <w:sz w:val="21"/>
          <w:szCs w:val="21"/>
        </w:rPr>
        <w:t xml:space="preserve">一、评标办法：</w:t>
      </w:r>
      <w:bookmarkEnd w:id="132"/>
      <w:r/>
      <w:bookmarkEnd w:id="133"/>
      <w:r/>
      <w:bookmarkEnd w:id="13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6"/>
      </w:pPr>
      <w:r/>
      <w:r/>
    </w:p>
    <w:p>
      <w:r/>
      <w:r/>
    </w:p>
    <w:p>
      <w:pPr>
        <w:pStyle w:val="856"/>
      </w:pPr>
      <w:r/>
      <w:r/>
    </w:p>
    <w:p>
      <w:pPr>
        <w:pStyle w:val="86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center" w:vertAnchor="text" w:tblpY="1" w:leftFromText="180" w:topFromText="0" w:rightFromText="180" w:bottomFromText="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jc w:val="center"/>
          <w:trHeight w:val="113"/>
        </w:trPr>
        <w:tc>
          <w:tcPr>
            <w:tcW w:w="1413" w:type="dxa"/>
            <w:vAlign w:val="center"/>
            <w:textDirection w:val="lrTb"/>
            <w:noWrap w:val="false"/>
          </w:tcPr>
          <w:p>
            <w:pPr>
              <w:ind w:left="0"/>
              <w:jc w:val="center"/>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分值（分）</w:t>
            </w:r>
            <w:r/>
          </w:p>
        </w:tc>
      </w:tr>
      <w:tr>
        <w:trPr>
          <w:jc w:val="center"/>
          <w:trHeight w:val="113"/>
        </w:trPr>
        <w:tc>
          <w:tcPr>
            <w:tcW w:w="1413" w:type="dxa"/>
            <w:vAlign w:val="center"/>
            <w:textDirection w:val="lrTb"/>
            <w:noWrap w:val="false"/>
          </w:tcPr>
          <w:p>
            <w:pPr>
              <w:ind w:left="0"/>
              <w:jc w:val="center"/>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价格部分</w:t>
            </w:r>
            <w:r/>
          </w:p>
          <w:p>
            <w:pPr>
              <w:ind w:left="0"/>
              <w:jc w:val="center"/>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5分）</w:t>
            </w:r>
            <w:r/>
          </w:p>
        </w:tc>
        <w:tc>
          <w:tcPr>
            <w:tcW w:w="1417" w:type="dxa"/>
            <w:vAlign w:val="center"/>
            <w:textDirection w:val="lrTb"/>
            <w:noWrap w:val="false"/>
          </w:tcPr>
          <w:p>
            <w:pPr>
              <w:ind w:left="0"/>
              <w:jc w:val="center"/>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Cs/>
                <w:sz w:val="21"/>
                <w:szCs w:val="21"/>
              </w:rPr>
              <w:t xml:space="preserve">投标报价</w:t>
            </w:r>
            <w:r/>
          </w:p>
        </w:tc>
        <w:tc>
          <w:tcPr>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投标报价得分＝（评标基准价/投标报价）×</w:t>
            </w:r>
            <w:r>
              <w:rPr>
                <w:rFonts w:asciiTheme="minorEastAsia" w:hAnsiTheme="minorEastAsia" w:eastAsiaTheme="minorEastAsia"/>
                <w:sz w:val="21"/>
                <w:szCs w:val="21"/>
              </w:rPr>
              <w:t xml:space="preserve">45</w:t>
            </w:r>
            <w:r>
              <w:rPr>
                <w:rFonts w:hint="eastAsia" w:asciiTheme="minorEastAsia" w:hAnsiTheme="minorEastAsia" w:eastAsiaTheme="minorEastAsia"/>
                <w:sz w:val="21"/>
                <w:szCs w:val="21"/>
              </w:rPr>
              <w:t xml:space="preserve">％×100</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45</w:t>
            </w:r>
            <w:r/>
          </w:p>
        </w:tc>
      </w:tr>
      <w:tr>
        <w:trPr>
          <w:jc w:val="center"/>
          <w:trHeight w:val="113"/>
        </w:trPr>
        <w:tc>
          <w:tcPr>
            <w:tcW w:w="1413" w:type="dxa"/>
            <w:vAlign w:val="center"/>
            <w:vMerge w:val="restart"/>
            <w:textDirection w:val="lrTb"/>
            <w:noWrap w:val="false"/>
          </w:tcPr>
          <w:p>
            <w:pPr>
              <w:ind w:left="0"/>
              <w:jc w:val="center"/>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技术及商务部分</w:t>
            </w:r>
            <w:r/>
          </w:p>
          <w:p>
            <w:pPr>
              <w:ind w:left="0"/>
              <w:spacing w:line="360" w:lineRule="auto"/>
              <w:widowControl w:val="off"/>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（55分）</w:t>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对本项目管理的总体设想</w:t>
            </w:r>
            <w:r/>
          </w:p>
        </w:tc>
        <w:tc>
          <w:tcPr>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1.物业服务整体设想及策划；</w:t>
            </w:r>
            <w:r/>
          </w:p>
          <w:p>
            <w:pPr>
              <w:ind w:left="0"/>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.物业管理服务理念；</w:t>
            </w:r>
            <w:r/>
          </w:p>
          <w:p>
            <w:pPr>
              <w:ind w:left="0"/>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.物业质量保障条款。</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r>
      <w:tr>
        <w:trPr>
          <w:jc w:val="center"/>
          <w:trHeight w:val="90"/>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保安工作管理方案</w:t>
            </w:r>
            <w:r/>
          </w:p>
        </w:tc>
        <w:tc>
          <w:tcPr>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1.保安管理模式实施方案；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2.保安服务规范化方案；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3.保安岗位职责明确化方案；</w:t>
            </w:r>
            <w:r/>
          </w:p>
          <w:p>
            <w:pPr>
              <w:ind w:left="0"/>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.消防安全管理方案。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1分；方案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保洁工作管理方案</w:t>
            </w:r>
            <w:r/>
          </w:p>
        </w:tc>
        <w:tc>
          <w:tcPr>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1.保洁管理模式方案；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2.保洁服务规范方案；</w:t>
            </w:r>
            <w:r/>
          </w:p>
          <w:p>
            <w:pPr>
              <w:ind w:left="0"/>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.垃圾分类服务方案；</w:t>
            </w:r>
            <w:r/>
          </w:p>
          <w:p>
            <w:pPr>
              <w:ind w:left="0"/>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.绿化养护管理方案。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上述每项应逐条叙述，方案全面合理、可行性强、操作性强、贴合项目实际的得1分；方案基本合理、具有一定的可行性、具有一定的操作性、与项</w:t>
            </w:r>
            <w:r>
              <w:rPr>
                <w:rFonts w:hint="eastAsia" w:asciiTheme="minorEastAsia" w:hAnsiTheme="minorEastAsia" w:eastAsiaTheme="minorEastAsia"/>
                <w:sz w:val="21"/>
                <w:szCs w:val="21"/>
              </w:rPr>
              <w:t xml:space="preserve">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shd w:val="clear" w:color="auto" w:fill="auto"/>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餐饮管理方案</w:t>
            </w:r>
            <w:r/>
          </w:p>
        </w:tc>
        <w:tc>
          <w:tcPr>
            <w:shd w:val="clear" w:color="auto" w:fill="auto"/>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1.就餐服务总体标准方案；</w:t>
            </w:r>
            <w:r/>
          </w:p>
          <w:p>
            <w:pPr>
              <w:ind w:left="0"/>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.营养膳食方案；</w:t>
            </w:r>
            <w:r/>
          </w:p>
          <w:p>
            <w:pPr>
              <w:ind w:left="0"/>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.厨房操作程序方案；</w:t>
            </w:r>
            <w:r/>
          </w:p>
          <w:p>
            <w:pPr>
              <w:ind w:left="0"/>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.食品安全管理方案。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1分；方案基本合理、具有一定的可行性、具有一定的操作性、与项目实际基本贴合的得0.5分；每项叙述内容完全脱离采购需求或未作完整叙述的不得分。本项最高得4分。</w:t>
            </w:r>
            <w:r/>
          </w:p>
        </w:tc>
        <w:tc>
          <w:tcPr>
            <w:shd w:val="clear" w:color="auto" w:fill="auto"/>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工程维护和运行管理方案</w:t>
            </w:r>
            <w:r/>
          </w:p>
        </w:tc>
        <w:tc>
          <w:tcPr>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1.工程维护运行管理方案；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2.工程管理制度方案；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3.工程及时维修响应方案；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4.设施设备维护管理方案。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1分；方案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shd w:val="clear" w:color="auto" w:fill="auto"/>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应急处理预案</w:t>
            </w:r>
            <w:r/>
          </w:p>
        </w:tc>
        <w:tc>
          <w:tcPr>
            <w:shd w:val="clear" w:color="auto" w:fill="auto"/>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1.综合类突发应急处理预案；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2.安全类突发应急处理预案；</w:t>
            </w:r>
            <w:r/>
          </w:p>
          <w:p>
            <w:pPr>
              <w:ind w:left="0"/>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.餐饮类突发应急处理预案。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1分；方案基本合理、具有一定的可行性、具有一定的操作性、与项目实际基本贴合的得0.5分；每项叙述内容完全脱离采购需求或未作完整叙述的不得分。本项最高得3分。</w:t>
            </w:r>
            <w:r/>
          </w:p>
        </w:tc>
        <w:tc>
          <w:tcPr>
            <w:shd w:val="clear" w:color="auto" w:fill="auto"/>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shd w:val="clear" w:color="auto" w:fill="auto"/>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人员培训、考核方案</w:t>
            </w:r>
            <w:r/>
          </w:p>
        </w:tc>
        <w:tc>
          <w:tcPr>
            <w:shd w:val="clear" w:color="auto" w:fill="auto"/>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1.人员稳定性保障方案；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2.人员培训与发展方案；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3.人员</w:t>
            </w:r>
            <w:r>
              <w:rPr>
                <w:rFonts w:asciiTheme="minorEastAsia" w:hAnsiTheme="minorEastAsia" w:eastAsiaTheme="minorEastAsia"/>
                <w:sz w:val="21"/>
                <w:szCs w:val="21"/>
              </w:rPr>
              <w:t xml:space="preserve">培训运行方案</w:t>
            </w:r>
            <w:r>
              <w:rPr>
                <w:rFonts w:hint="eastAsia" w:asciiTheme="minorEastAsia" w:hAnsiTheme="minorEastAsia" w:eastAsiaTheme="minorEastAsia"/>
                <w:sz w:val="21"/>
                <w:szCs w:val="21"/>
              </w:rPr>
              <w:t xml:space="preserve">；</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4.人员考核方案。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w:t>
            </w:r>
            <w:r>
              <w:rPr>
                <w:rFonts w:hint="eastAsia" w:asciiTheme="minorEastAsia" w:hAnsiTheme="minorEastAsia" w:eastAsiaTheme="minorEastAsia"/>
                <w:sz w:val="21"/>
                <w:szCs w:val="21"/>
              </w:rPr>
              <w:t xml:space="preserve">操作性强、贴合项目实际的得1分；方案基本合理、具有一定的可行性、具有一定的操作性、与项目实际基本贴合的得0.5分；每项叙述内容完全脱离采购需求或未作完整叙述的不得分。本项最高得4分。</w:t>
            </w:r>
            <w:r/>
          </w:p>
        </w:tc>
        <w:tc>
          <w:tcPr>
            <w:shd w:val="clear" w:color="auto" w:fill="auto"/>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shd w:val="clear" w:color="auto" w:fill="auto"/>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进退场交接方案</w:t>
            </w:r>
            <w:r/>
          </w:p>
        </w:tc>
        <w:tc>
          <w:tcPr>
            <w:shd w:val="clear" w:color="auto" w:fill="auto"/>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1.进场、退场交接方案；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2.图纸、钥匙及设备等物料的接管方案；</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bidi="ar"/>
              </w:rPr>
              <w:t xml:space="preserve">物资保障方案</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1分；方案基本合理、具有一定的可行性、具有一定的操作性、与项目实际基本贴合的得0.5分；每项叙述内容完全脱离采购需求或未作完整叙述的不得分。本项最高得3分。</w:t>
            </w:r>
            <w:r/>
          </w:p>
        </w:tc>
        <w:tc>
          <w:tcPr>
            <w:shd w:val="clear" w:color="auto" w:fill="auto"/>
            <w:tcW w:w="2410" w:type="dxa"/>
            <w:vAlign w:val="center"/>
            <w:textDirection w:val="lrTb"/>
            <w:noWrap w:val="false"/>
          </w:tcPr>
          <w:p>
            <w:pPr>
              <w:ind w:left="0"/>
              <w:jc w:val="center"/>
              <w:widowControl w:val="off"/>
              <w:rPr>
                <w:rFonts w:asciiTheme="minorEastAsia" w:hAnsiTheme="minorEastAsia" w:eastAsiaTheme="minorEastAsia"/>
                <w:b/>
                <w:sz w:val="21"/>
                <w:szCs w:val="21"/>
              </w:rPr>
            </w:pPr>
            <w:r>
              <w:rPr>
                <w:rFonts w:hint="eastAsia" w:asciiTheme="minorEastAsia" w:hAnsiTheme="minorEastAsia" w:eastAsiaTheme="minorEastAsia"/>
                <w:bCs/>
                <w:sz w:val="21"/>
                <w:szCs w:val="21"/>
              </w:rPr>
              <w:t xml:space="preserve">3</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shd w:val="clear" w:color="auto" w:fill="auto"/>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客户满意度提升方案</w:t>
            </w:r>
            <w:r/>
          </w:p>
        </w:tc>
        <w:tc>
          <w:tcPr>
            <w:shd w:val="clear" w:color="auto" w:fill="auto"/>
            <w:tcW w:w="4678" w:type="dxa"/>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投标人根据本项目特点，制定客户满意度提升方案，方案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2分。</w:t>
            </w:r>
            <w:r/>
          </w:p>
        </w:tc>
        <w:tc>
          <w:tcPr>
            <w:shd w:val="clear" w:color="auto" w:fill="auto"/>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▲项目负责人</w:t>
            </w:r>
            <w:r/>
          </w:p>
        </w:tc>
        <w:tc>
          <w:tcPr>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投标人拟派的项目负责人具备：</w:t>
            </w:r>
            <w:r>
              <w:rPr>
                <w:rFonts w:hint="eastAsia" w:asciiTheme="minorEastAsia" w:hAnsiTheme="minorEastAsia" w:eastAsiaTheme="minorEastAsia"/>
                <w:b/>
                <w:sz w:val="21"/>
                <w:szCs w:val="21"/>
              </w:rPr>
              <w:t xml:space="preserve">（中标后必须在本项目工作）</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本科及以上学历证书；</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物业项目经理证或物业管理从业人员岗位证书；</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3.具有红十字会颁发的救护培训合格证书；</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每项得1分，共</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p>
          <w:p>
            <w:pPr>
              <w:ind w:left="0"/>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r>
      <w:tr>
        <w:trPr>
          <w:jc w:val="center"/>
          <w:trHeight w:val="274"/>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▲保安领班</w:t>
            </w:r>
            <w:r/>
          </w:p>
        </w:tc>
        <w:tc>
          <w:tcPr>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投标人拟派本项目保安领班具备：</w:t>
            </w:r>
            <w:r>
              <w:rPr>
                <w:rFonts w:hint="eastAsia" w:asciiTheme="minorEastAsia" w:hAnsiTheme="minorEastAsia" w:eastAsiaTheme="minorEastAsia"/>
                <w:b/>
                <w:sz w:val="21"/>
                <w:szCs w:val="21"/>
              </w:rPr>
              <w:t xml:space="preserve">（中标后必须在本项目工作）</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大专或以上学历</w:t>
            </w:r>
            <w:r>
              <w:rPr>
                <w:rFonts w:hint="eastAsia" w:asciiTheme="minorEastAsia" w:hAnsiTheme="minorEastAsia" w:eastAsiaTheme="minorEastAsia"/>
                <w:sz w:val="21"/>
                <w:szCs w:val="21"/>
              </w:rPr>
              <w:t xml:space="preserve">；</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高级（国家职业资格三级）及以上保安员职业资格证书；</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3.中级（国家职业资格四级）及以上消防设施操作员或者中级（国家职业资格四级）及以上建（构）筑物消防员证书。</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每项得1分，共3分。</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r>
      <w:tr>
        <w:trPr>
          <w:jc w:val="center"/>
          <w:trHeight w:val="274"/>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专职消防安全管理员</w:t>
            </w:r>
            <w:r/>
          </w:p>
        </w:tc>
        <w:tc>
          <w:tcPr>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投标人拟派本项目</w:t>
            </w:r>
            <w:r>
              <w:rPr>
                <w:rFonts w:hint="eastAsia" w:cs="Times New Roman" w:asciiTheme="minorEastAsia" w:hAnsiTheme="minorEastAsia" w:eastAsiaTheme="minorEastAsia"/>
                <w:sz w:val="21"/>
                <w:szCs w:val="21"/>
              </w:rPr>
              <w:t xml:space="preserve">专职消防安全管理员</w:t>
            </w:r>
            <w:r>
              <w:rPr>
                <w:rFonts w:hint="eastAsia" w:asciiTheme="minorEastAsia" w:hAnsiTheme="minorEastAsia" w:eastAsiaTheme="minorEastAsia"/>
                <w:sz w:val="21"/>
                <w:szCs w:val="21"/>
              </w:rPr>
              <w:t xml:space="preserve">具备：</w:t>
            </w:r>
            <w:r>
              <w:rPr>
                <w:rFonts w:hint="eastAsia" w:asciiTheme="minorEastAsia" w:hAnsiTheme="minorEastAsia" w:eastAsiaTheme="minorEastAsia"/>
                <w:b/>
                <w:sz w:val="21"/>
                <w:szCs w:val="21"/>
              </w:rPr>
              <w:t xml:space="preserve">（中标后必须在本项目工作）</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大专或以上学历</w:t>
            </w:r>
            <w:r>
              <w:rPr>
                <w:rFonts w:hint="eastAsia" w:asciiTheme="minorEastAsia" w:hAnsiTheme="minorEastAsia" w:eastAsiaTheme="minorEastAsia"/>
                <w:sz w:val="21"/>
                <w:szCs w:val="21"/>
              </w:rPr>
              <w:t xml:space="preserve">证书；</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中级(国家职业资格四级)及以上建(构)筑物消防员或中级(国家职业资格四级)及以上消防设施操作员证书</w:t>
            </w:r>
            <w:r>
              <w:rPr>
                <w:rFonts w:hint="eastAsia" w:asciiTheme="minorEastAsia" w:hAnsiTheme="minorEastAsia" w:eastAsiaTheme="minorEastAsia"/>
                <w:sz w:val="21"/>
                <w:szCs w:val="21"/>
              </w:rPr>
              <w:t xml:space="preserve">。</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每项得1分，共2分。</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注：投标文件内须提供身份证扫描件、有效证书或证明扫描件、投标人为其缴纳的最新一期社保证明资料并加盖投标人公章，其中国家职业资格等级证书必须提供网上查询截图</w:t>
            </w:r>
            <w:r>
              <w:rPr>
                <w:rFonts w:hint="eastAsia" w:asciiTheme="minorEastAsia" w:hAnsiTheme="minorEastAsia" w:eastAsiaTheme="minorEastAsia"/>
                <w:b/>
                <w:sz w:val="21"/>
                <w:szCs w:val="21"/>
                <w:lang w:val="zh-CN" w:bidi="zh-CN"/>
              </w:rPr>
              <w:t xml:space="preserve">，未提供不得分</w:t>
            </w:r>
            <w:r>
              <w:rPr>
                <w:rFonts w:hint="eastAsia" w:asciiTheme="minorEastAsia" w:hAnsiTheme="minorEastAsia" w:eastAsiaTheme="minorEastAsia"/>
                <w:b/>
                <w:sz w:val="21"/>
                <w:szCs w:val="21"/>
              </w:rPr>
              <w:t xml:space="preserve">。</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r>
        <w:trPr>
          <w:jc w:val="center"/>
          <w:trHeight w:val="274"/>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shd w:val="clear" w:color="auto" w:fill="auto"/>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▲保安人员</w:t>
            </w:r>
            <w:r/>
          </w:p>
        </w:tc>
        <w:tc>
          <w:tcPr>
            <w:shd w:val="clear" w:color="auto" w:fill="auto"/>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投标人拟派本项目保安人员具备：</w:t>
            </w:r>
            <w:r>
              <w:rPr>
                <w:rFonts w:hint="eastAsia" w:asciiTheme="minorEastAsia" w:hAnsiTheme="minorEastAsia" w:eastAsiaTheme="minorEastAsia"/>
                <w:b/>
                <w:sz w:val="21"/>
                <w:szCs w:val="21"/>
              </w:rPr>
              <w:t xml:space="preserve">（中标后必须在本项目工作）</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中级（国家职业资格四级）及以上保安员职业资格证书；</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每人次得1分，最高</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分。共</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注：投标文件内须提供身份证扫描件、有效证书或证明扫描件、投标人为其缴纳的最新一期社保证明资料并加盖投标人公章，其中国家职业资格等级证书必须提供网上查询截图</w:t>
            </w:r>
            <w:r>
              <w:rPr>
                <w:rFonts w:hint="eastAsia" w:asciiTheme="minorEastAsia" w:hAnsiTheme="minorEastAsia" w:eastAsiaTheme="minorEastAsia"/>
                <w:b/>
                <w:sz w:val="21"/>
                <w:szCs w:val="21"/>
                <w:lang w:val="zh-CN" w:bidi="zh-CN"/>
              </w:rPr>
              <w:t xml:space="preserve">，未提供不得分</w:t>
            </w:r>
            <w:r>
              <w:rPr>
                <w:rFonts w:hint="eastAsia" w:asciiTheme="minorEastAsia" w:hAnsiTheme="minorEastAsia" w:eastAsiaTheme="minorEastAsia"/>
                <w:b/>
                <w:sz w:val="21"/>
                <w:szCs w:val="21"/>
              </w:rPr>
              <w:t xml:space="preserve">。</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3</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shd w:val="clear" w:color="auto" w:fill="auto"/>
            <w:tcW w:w="1417" w:type="dxa"/>
            <w:vAlign w:val="center"/>
            <w:textDirection w:val="lrTb"/>
            <w:noWrap w:val="false"/>
          </w:tcPr>
          <w:p>
            <w:pPr>
              <w:ind w:left="0"/>
              <w:jc w:val="center"/>
              <w:widowControl w:val="off"/>
              <w:rPr>
                <w:rFonts w:asciiTheme="minorEastAsia" w:hAnsiTheme="minorEastAsia" w:eastAsiaTheme="minorEastAsia"/>
                <w:bCs/>
                <w:sz w:val="21"/>
                <w:szCs w:val="21"/>
              </w:rPr>
            </w:pPr>
            <w:r>
              <w:rPr>
                <w:rFonts w:hint="eastAsia" w:asciiTheme="minorEastAsia" w:hAnsiTheme="minorEastAsia" w:eastAsiaTheme="minorEastAsia"/>
                <w:sz w:val="21"/>
                <w:szCs w:val="21"/>
              </w:rPr>
              <w:t xml:space="preserve">▲厨师长</w:t>
            </w:r>
            <w:r/>
          </w:p>
        </w:tc>
        <w:tc>
          <w:tcPr>
            <w:shd w:val="clear" w:color="auto" w:fill="auto"/>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投标人拟派本项目厨师长具备：</w:t>
            </w:r>
            <w:r>
              <w:rPr>
                <w:rFonts w:hint="eastAsia" w:asciiTheme="minorEastAsia" w:hAnsiTheme="minorEastAsia" w:eastAsiaTheme="minorEastAsia"/>
                <w:b/>
                <w:sz w:val="21"/>
                <w:szCs w:val="21"/>
              </w:rPr>
              <w:t xml:space="preserve">（中标后必须在本项目工作）</w:t>
            </w:r>
            <w:r/>
          </w:p>
          <w:p>
            <w:pPr>
              <w:ind w:left="0"/>
              <w:widowControl w:val="off"/>
              <w:tabs>
                <w:tab w:val="left" w:pos="31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大专</w:t>
            </w:r>
            <w:r>
              <w:rPr>
                <w:rFonts w:hint="eastAsia" w:asciiTheme="minorEastAsia" w:hAnsiTheme="minorEastAsia" w:eastAsiaTheme="minorEastAsia"/>
                <w:sz w:val="21"/>
                <w:szCs w:val="21"/>
              </w:rPr>
              <w:t xml:space="preserve">或</w:t>
            </w:r>
            <w:r>
              <w:rPr>
                <w:rFonts w:hint="eastAsia" w:asciiTheme="minorEastAsia" w:hAnsiTheme="minorEastAsia" w:eastAsiaTheme="minorEastAsia"/>
                <w:sz w:val="21"/>
                <w:szCs w:val="21"/>
              </w:rPr>
              <w:t xml:space="preserve">以上学历证书。</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每项得1分，共</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w:t>
            </w:r>
            <w:r/>
          </w:p>
          <w:p>
            <w:pPr>
              <w:ind w:left="0"/>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bCs/>
                <w:sz w:val="21"/>
                <w:szCs w:val="21"/>
              </w:rPr>
              <w:t xml:space="preserve">▲体系认证</w:t>
            </w:r>
            <w:r/>
          </w:p>
        </w:tc>
        <w:tc>
          <w:tcPr>
            <w:tcW w:w="4678" w:type="dxa"/>
            <w:vAlign w:val="center"/>
            <w:textDirection w:val="lrTb"/>
            <w:noWrap w:val="false"/>
          </w:tcPr>
          <w:p>
            <w:pPr>
              <w:ind w:left="0"/>
              <w:widowControl w:val="off"/>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投标人具备：</w:t>
            </w:r>
            <w:r/>
          </w:p>
          <w:p>
            <w:pPr>
              <w:ind w:left="0"/>
              <w:widowControl w:val="off"/>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1.质量管理体系认证证书；</w:t>
            </w:r>
            <w:r/>
          </w:p>
          <w:p>
            <w:pPr>
              <w:ind w:left="0"/>
              <w:widowControl w:val="off"/>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2.环境管理体系认证证书；</w:t>
            </w:r>
            <w:r/>
          </w:p>
          <w:p>
            <w:pPr>
              <w:ind w:left="0"/>
              <w:widowControl w:val="off"/>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3.职业</w:t>
            </w:r>
            <w:r>
              <w:rPr>
                <w:rFonts w:hint="eastAsia" w:asciiTheme="minorEastAsia" w:hAnsiTheme="minorEastAsia" w:eastAsiaTheme="minorEastAsia"/>
                <w:sz w:val="21"/>
                <w:szCs w:val="21"/>
                <w:lang w:bidi="zh-CN"/>
              </w:rPr>
              <w:t xml:space="preserve">健康安全管理</w:t>
            </w:r>
            <w:r>
              <w:rPr>
                <w:rFonts w:hint="eastAsia" w:asciiTheme="minorEastAsia" w:hAnsiTheme="minorEastAsia" w:eastAsiaTheme="minorEastAsia"/>
                <w:sz w:val="21"/>
                <w:szCs w:val="21"/>
                <w:lang w:val="zh-CN" w:bidi="zh-CN"/>
              </w:rPr>
              <w:t xml:space="preserve">体系认证证书；</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每项得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分，最高得3分。</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注：投标文件内须提供有效证书扫描件及国家认证认可监督管理委员会官方网站上的查询截图并加盖投标人公章，未提供不得分。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r>
      <w:tr>
        <w:trPr>
          <w:jc w:val="center"/>
          <w:trHeight w:val="422"/>
        </w:trPr>
        <w:tc>
          <w:tcPr>
            <w:tcW w:w="1413" w:type="dxa"/>
            <w:vAlign w:val="center"/>
            <w:vMerge w:val="continue"/>
            <w:textDirection w:val="lrTb"/>
            <w:noWrap w:val="false"/>
          </w:tcPr>
          <w:p>
            <w:pPr>
              <w:ind w:left="0"/>
              <w:jc w:val="center"/>
              <w:spacing w:line="360" w:lineRule="auto"/>
              <w:widowControl w:val="off"/>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sz w:val="21"/>
                <w:szCs w:val="21"/>
              </w:rPr>
              <w:t xml:space="preserve">类似业绩</w:t>
            </w:r>
            <w:r/>
          </w:p>
        </w:tc>
        <w:tc>
          <w:tcPr>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投标人提供自202</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年1月1日（以合同签订日期为准）以来承担的类似物业服务项目业绩，每具备</w:t>
            </w:r>
            <w:r>
              <w:rPr>
                <w:rFonts w:hint="eastAsia" w:asciiTheme="minorEastAsia" w:hAnsiTheme="minorEastAsia" w:eastAsiaTheme="minorEastAsia"/>
                <w:sz w:val="21"/>
                <w:szCs w:val="21"/>
              </w:rPr>
              <w:t xml:space="preserve">1项业绩得2分，最高得6分。</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注：投标文件内须</w:t>
            </w:r>
            <w:r>
              <w:rPr>
                <w:rFonts w:hint="eastAsia" w:asciiTheme="minorEastAsia" w:hAnsiTheme="minorEastAsia" w:eastAsiaTheme="minorEastAsia"/>
                <w:b/>
                <w:bCs/>
                <w:sz w:val="21"/>
                <w:szCs w:val="21"/>
              </w:rPr>
              <w:t xml:space="preserve">提供有效合同</w:t>
            </w:r>
            <w:r>
              <w:rPr>
                <w:rFonts w:hint="eastAsia" w:asciiTheme="minorEastAsia" w:hAnsiTheme="minorEastAsia" w:eastAsiaTheme="minorEastAsia"/>
                <w:b/>
                <w:sz w:val="21"/>
                <w:szCs w:val="21"/>
              </w:rPr>
              <w:t xml:space="preserve">扫描件和任意一期发票并加盖投标人公章，未提供不得分</w:t>
            </w:r>
            <w:r>
              <w:rPr>
                <w:rFonts w:hint="eastAsia" w:asciiTheme="minorEastAsia" w:hAnsiTheme="minorEastAsia" w:eastAsiaTheme="minorEastAsia"/>
                <w:b/>
                <w:bCs/>
                <w:sz w:val="21"/>
                <w:szCs w:val="21"/>
              </w:rPr>
              <w:t xml:space="preserve">。</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56"/>
      </w:pPr>
      <w:r/>
      <w:r/>
    </w:p>
    <w:p>
      <w:pPr>
        <w:ind w:left="0"/>
        <w:spacing w:line="360" w:lineRule="auto"/>
        <w:rPr>
          <w:rFonts w:ascii="宋体" w:hAnsi="宋体"/>
          <w:sz w:val="21"/>
        </w:rPr>
      </w:pPr>
      <w:r>
        <w:rPr>
          <w:rFonts w:ascii="宋体" w:hAnsi="宋体"/>
          <w:sz w:val="21"/>
        </w:rPr>
      </w:r>
      <w:r/>
    </w:p>
    <w:p>
      <w:pPr>
        <w:pStyle w:val="844"/>
        <w:ind w:left="0" w:firstLine="0"/>
        <w:jc w:val="center"/>
        <w:rPr>
          <w:rFonts w:ascii="宋体" w:hAnsi="宋体"/>
          <w:b/>
          <w:sz w:val="44"/>
          <w:szCs w:val="22"/>
        </w:rPr>
      </w:pPr>
      <w:r/>
      <w:bookmarkStart w:id="135" w:name="_Toc165274524"/>
      <w:r>
        <w:rPr>
          <w:rFonts w:hint="eastAsia" w:ascii="宋体" w:hAnsi="宋体"/>
          <w:b/>
          <w:sz w:val="44"/>
          <w:szCs w:val="22"/>
        </w:rPr>
        <w:t xml:space="preserve">第七章  物业管理考核办法</w:t>
      </w:r>
      <w:bookmarkEnd w:id="135"/>
      <w:r/>
      <w:r/>
    </w:p>
    <w:p>
      <w:pPr>
        <w:ind w:left="0"/>
        <w:spacing w:line="360" w:lineRule="auto"/>
        <w:widowControl w:val="off"/>
        <w:rPr>
          <w:rFonts w:ascii="宋体" w:hAnsi="宋体"/>
          <w:b/>
          <w:sz w:val="21"/>
          <w:szCs w:val="21"/>
        </w:rPr>
      </w:pPr>
      <w:r>
        <w:rPr>
          <w:rFonts w:hint="eastAsia" w:ascii="宋体" w:hAnsi="宋体"/>
          <w:b/>
          <w:bCs/>
          <w:sz w:val="21"/>
          <w:szCs w:val="21"/>
          <w:lang w:bidi="ar"/>
        </w:rPr>
        <w:t xml:space="preserve">附件： </w:t>
      </w:r>
      <w:r>
        <w:rPr>
          <w:rFonts w:hint="eastAsia" w:ascii="宋体" w:hAnsi="宋体"/>
          <w:b/>
          <w:sz w:val="21"/>
          <w:szCs w:val="21"/>
          <w:lang w:bidi="ar"/>
        </w:rPr>
        <w:t xml:space="preserve">物业管理监督考核办法 </w:t>
      </w:r>
      <w:r/>
    </w:p>
    <w:tbl>
      <w:tblPr>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7756"/>
        <w:gridCol w:w="677"/>
        <w:gridCol w:w="706"/>
      </w:tblGrid>
      <w:tr>
        <w:trPr>
          <w:jc w:val="center"/>
        </w:trPr>
        <w:tc>
          <w:tcPr>
            <w:gridSpan w:val="4"/>
            <w:tcBorders>
              <w:top w:val="single" w:color="auto" w:sz="4" w:space="0"/>
              <w:left w:val="single" w:color="auto" w:sz="4" w:space="0"/>
              <w:bottom w:val="single" w:color="auto" w:sz="4" w:space="0"/>
              <w:right w:val="single" w:color="auto" w:sz="4" w:space="0"/>
            </w:tcBorders>
            <w:tcW w:w="10080" w:type="dxa"/>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物业管理考核评分表</w:t>
            </w:r>
            <w:r/>
          </w:p>
        </w:tc>
      </w:tr>
      <w:tr>
        <w:trPr>
          <w:jc w:val="center"/>
        </w:trPr>
        <w:tc>
          <w:tcPr>
            <w:tcBorders>
              <w:top w:val="single" w:color="auto" w:sz="4" w:space="0"/>
              <w:left w:val="single" w:color="auto" w:sz="4" w:space="0"/>
              <w:bottom w:val="single" w:color="auto" w:sz="4" w:space="0"/>
              <w:right w:val="single" w:color="auto" w:sz="4" w:space="0"/>
            </w:tcBorders>
            <w:tcW w:w="941" w:type="dxa"/>
            <w:textDirection w:val="lrTb"/>
            <w:noWrap w:val="false"/>
          </w:tcPr>
          <w:p>
            <w:pPr>
              <w:ind w:left="0"/>
              <w:widowControl w:val="off"/>
              <w:rPr>
                <w:rFonts w:ascii="宋体" w:hAnsi="宋体"/>
                <w:b/>
                <w:sz w:val="21"/>
                <w:szCs w:val="21"/>
              </w:rPr>
            </w:pPr>
            <w:r>
              <w:rPr>
                <w:rFonts w:hint="eastAsia" w:ascii="宋体" w:hAnsi="宋体"/>
                <w:b/>
                <w:sz w:val="21"/>
                <w:szCs w:val="21"/>
                <w:lang w:bidi="ar"/>
              </w:rPr>
              <w:t xml:space="preserve">部门</w:t>
            </w:r>
            <w:r/>
          </w:p>
        </w:tc>
        <w:tc>
          <w:tcPr>
            <w:tcBorders>
              <w:top w:val="single" w:color="auto" w:sz="4" w:space="0"/>
              <w:left w:val="single" w:color="auto" w:sz="4" w:space="0"/>
              <w:bottom w:val="single" w:color="auto" w:sz="4" w:space="0"/>
              <w:right w:val="single" w:color="auto" w:sz="4" w:space="0"/>
            </w:tcBorders>
            <w:tcW w:w="7756" w:type="dxa"/>
            <w:textDirection w:val="lrTb"/>
            <w:noWrap w:val="false"/>
          </w:tcPr>
          <w:p>
            <w:pPr>
              <w:ind w:left="0"/>
              <w:widowControl w:val="off"/>
              <w:rPr>
                <w:rFonts w:ascii="宋体" w:hAnsi="宋体"/>
                <w:b/>
                <w:sz w:val="21"/>
                <w:szCs w:val="21"/>
              </w:rPr>
            </w:pPr>
            <w:r>
              <w:rPr>
                <w:rFonts w:hint="eastAsia" w:ascii="宋体" w:hAnsi="宋体"/>
                <w:b/>
                <w:sz w:val="21"/>
                <w:szCs w:val="21"/>
                <w:lang w:bidi="ar"/>
              </w:rPr>
              <w:t xml:space="preserve">考核内容和扣分标准</w:t>
            </w:r>
            <w:r/>
          </w:p>
        </w:tc>
        <w:tc>
          <w:tcPr>
            <w:tcBorders>
              <w:top w:val="single" w:color="auto" w:sz="4" w:space="0"/>
              <w:left w:val="single" w:color="auto" w:sz="4" w:space="0"/>
              <w:bottom w:val="single" w:color="auto" w:sz="4" w:space="0"/>
              <w:right w:val="single" w:color="auto" w:sz="4" w:space="0"/>
            </w:tcBorders>
            <w:tcW w:w="677" w:type="dxa"/>
            <w:textDirection w:val="lrTb"/>
            <w:noWrap w:val="false"/>
          </w:tcPr>
          <w:p>
            <w:pPr>
              <w:ind w:left="0"/>
              <w:widowControl w:val="off"/>
              <w:rPr>
                <w:rFonts w:ascii="宋体" w:hAnsi="宋体"/>
                <w:b/>
                <w:sz w:val="21"/>
                <w:szCs w:val="21"/>
              </w:rPr>
            </w:pPr>
            <w:r>
              <w:rPr>
                <w:rFonts w:hint="eastAsia" w:ascii="宋体" w:hAnsi="宋体"/>
                <w:b/>
                <w:sz w:val="21"/>
                <w:szCs w:val="21"/>
                <w:lang w:bidi="ar"/>
              </w:rPr>
              <w:t xml:space="preserve">得分</w:t>
            </w:r>
            <w:r/>
          </w:p>
        </w:tc>
        <w:tc>
          <w:tcPr>
            <w:tcBorders>
              <w:top w:val="single" w:color="auto" w:sz="4" w:space="0"/>
              <w:left w:val="single" w:color="auto" w:sz="4" w:space="0"/>
              <w:bottom w:val="single" w:color="auto" w:sz="4" w:space="0"/>
              <w:right w:val="single" w:color="auto" w:sz="4" w:space="0"/>
            </w:tcBorders>
            <w:tcW w:w="706" w:type="dxa"/>
            <w:textDirection w:val="lrTb"/>
            <w:noWrap w:val="false"/>
          </w:tcPr>
          <w:p>
            <w:pPr>
              <w:ind w:left="0"/>
              <w:widowControl w:val="off"/>
              <w:rPr>
                <w:rFonts w:ascii="宋体" w:hAnsi="宋体"/>
                <w:b/>
                <w:sz w:val="21"/>
                <w:szCs w:val="21"/>
              </w:rPr>
            </w:pPr>
            <w:r>
              <w:rPr>
                <w:rFonts w:hint="eastAsia" w:ascii="宋体" w:hAnsi="宋体"/>
                <w:b/>
                <w:sz w:val="21"/>
                <w:szCs w:val="21"/>
                <w:lang w:bidi="ar"/>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41" w:type="dxa"/>
            <w:textDirection w:val="lrTb"/>
            <w:noWrap w:val="false"/>
          </w:tcPr>
          <w:p>
            <w:pPr>
              <w:ind w:left="0"/>
              <w:jc w:val="center"/>
              <w:widowControl w:val="off"/>
              <w:rPr>
                <w:rFonts w:ascii="宋体" w:hAnsi="宋体"/>
                <w:b/>
                <w:sz w:val="21"/>
                <w:szCs w:val="21"/>
              </w:rPr>
            </w:pPr>
            <w:r>
              <w:rPr>
                <w:rFonts w:hint="eastAsia" w:ascii="宋体" w:hAnsi="宋体"/>
                <w:b/>
                <w:sz w:val="21"/>
                <w:szCs w:val="21"/>
                <w:lang w:bidi="ar"/>
              </w:rPr>
              <w:t xml:space="preserve">一</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行</w:t>
            </w:r>
            <w:r/>
          </w:p>
          <w:p>
            <w:pPr>
              <w:ind w:left="0"/>
              <w:jc w:val="center"/>
              <w:widowControl w:val="off"/>
              <w:rPr>
                <w:rFonts w:ascii="宋体" w:hAnsi="宋体"/>
                <w:b/>
                <w:sz w:val="21"/>
                <w:szCs w:val="21"/>
              </w:rPr>
            </w:pPr>
            <w:r>
              <w:rPr>
                <w:rFonts w:hint="eastAsia" w:ascii="宋体" w:hAnsi="宋体"/>
                <w:b/>
                <w:sz w:val="21"/>
                <w:szCs w:val="21"/>
                <w:lang w:bidi="ar"/>
              </w:rPr>
              <w:t xml:space="preserve">政</w:t>
            </w:r>
            <w:r/>
          </w:p>
          <w:p>
            <w:pPr>
              <w:ind w:left="0"/>
              <w:jc w:val="center"/>
              <w:widowControl w:val="off"/>
              <w:rPr>
                <w:rFonts w:ascii="宋体" w:hAnsi="宋体"/>
                <w:b/>
                <w:sz w:val="21"/>
                <w:szCs w:val="21"/>
              </w:rPr>
            </w:pPr>
            <w:r>
              <w:rPr>
                <w:rFonts w:hint="eastAsia" w:ascii="宋体" w:hAnsi="宋体"/>
                <w:b/>
                <w:sz w:val="21"/>
                <w:szCs w:val="21"/>
                <w:lang w:bidi="ar"/>
              </w:rPr>
              <w:t xml:space="preserve">管</w:t>
            </w:r>
            <w:r/>
          </w:p>
          <w:p>
            <w:pPr>
              <w:ind w:left="0"/>
              <w:jc w:val="center"/>
              <w:widowControl w:val="off"/>
              <w:rPr>
                <w:rFonts w:ascii="宋体" w:hAnsi="宋体"/>
                <w:b/>
                <w:sz w:val="21"/>
                <w:szCs w:val="21"/>
              </w:rPr>
            </w:pPr>
            <w:r>
              <w:rPr>
                <w:rFonts w:hint="eastAsia" w:ascii="宋体" w:hAnsi="宋体"/>
                <w:b/>
                <w:sz w:val="21"/>
                <w:szCs w:val="21"/>
                <w:lang w:bidi="ar"/>
              </w:rPr>
              <w:t xml:space="preserve">理</w:t>
            </w:r>
            <w:r/>
          </w:p>
          <w:p>
            <w:pPr>
              <w:ind w:left="0"/>
              <w:jc w:val="center"/>
              <w:widowControl w:val="off"/>
              <w:rPr>
                <w:rFonts w:ascii="宋体" w:hAnsi="宋体"/>
                <w:b/>
                <w:sz w:val="21"/>
                <w:szCs w:val="21"/>
              </w:rPr>
            </w:pPr>
            <w:r>
              <w:rPr>
                <w:rFonts w:hint="eastAsia" w:ascii="宋体" w:hAnsi="宋体"/>
                <w:b/>
                <w:sz w:val="21"/>
                <w:szCs w:val="21"/>
                <w:lang w:bidi="ar"/>
              </w:rPr>
              <w:t xml:space="preserve">部</w:t>
            </w:r>
            <w:r/>
          </w:p>
          <w:p>
            <w:pPr>
              <w:ind w:left="0"/>
              <w:jc w:val="center"/>
              <w:widowControl w:val="off"/>
              <w:rPr>
                <w:rFonts w:ascii="宋体" w:hAnsi="宋体"/>
                <w:b/>
                <w:sz w:val="21"/>
                <w:szCs w:val="21"/>
              </w:rPr>
            </w:pPr>
            <w:r>
              <w:rPr>
                <w:rFonts w:hint="eastAsia" w:ascii="宋体" w:hAnsi="宋体"/>
                <w:b/>
                <w:sz w:val="21"/>
                <w:szCs w:val="21"/>
                <w:lang w:bidi="ar"/>
              </w:rPr>
              <w:t xml:space="preserve">10分</w:t>
            </w:r>
            <w:r/>
          </w:p>
        </w:tc>
        <w:tc>
          <w:tcPr>
            <w:tcBorders>
              <w:top w:val="single" w:color="auto" w:sz="4" w:space="0"/>
              <w:left w:val="single" w:color="auto" w:sz="4" w:space="0"/>
              <w:bottom w:val="single" w:color="auto" w:sz="4" w:space="0"/>
              <w:right w:val="single" w:color="auto" w:sz="4" w:space="0"/>
            </w:tcBorders>
            <w:tcW w:w="7756" w:type="dxa"/>
            <w:vAlign w:val="center"/>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人员在位，协调指挥得当，整个物业运行良好，业主比较满意  （基本分：10分）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1、人员不在位，缺1人/次扣1分；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2、重大事项处置不当、且未及时请示报告的扣1分；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3、通信联络不畅，工作延误，出现差错，或引起投诉等，视情扣1分（主管以上人员或值班人员均须保持24小时通信畅通）；</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4、相关领导对物管提出批评，视情扣1-5分</w:t>
            </w:r>
            <w:r/>
          </w:p>
        </w:tc>
        <w:tc>
          <w:tcPr>
            <w:tcBorders>
              <w:top w:val="single" w:color="auto" w:sz="4" w:space="0"/>
              <w:left w:val="single" w:color="auto" w:sz="4" w:space="0"/>
              <w:bottom w:val="single" w:color="auto" w:sz="4" w:space="0"/>
              <w:right w:val="single" w:color="auto" w:sz="4" w:space="0"/>
            </w:tcBorders>
            <w:tcW w:w="677" w:type="dxa"/>
            <w:textDirection w:val="lrTb"/>
            <w:noWrap w:val="false"/>
          </w:tcPr>
          <w:p>
            <w:pPr>
              <w:ind w:left="0"/>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6" w:type="dxa"/>
            <w:textDirection w:val="lrTb"/>
            <w:noWrap w:val="false"/>
          </w:tcPr>
          <w:p>
            <w:pPr>
              <w:ind w:left="0"/>
              <w:widowControl w:val="off"/>
              <w:rPr>
                <w:rFonts w:ascii="宋体" w:hAnsi="宋体"/>
                <w:b/>
                <w:sz w:val="21"/>
                <w:szCs w:val="21"/>
              </w:rPr>
            </w:pPr>
            <w:r>
              <w:rPr>
                <w:rFonts w:ascii="宋体" w:hAnsi="宋体"/>
                <w:b/>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41" w:type="dxa"/>
            <w:textDirection w:val="lrTb"/>
            <w:noWrap w:val="false"/>
          </w:tcPr>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二</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保</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洁</w:t>
            </w:r>
            <w:r/>
          </w:p>
          <w:p>
            <w:pPr>
              <w:ind w:left="0"/>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管</w:t>
            </w:r>
            <w:r/>
          </w:p>
          <w:p>
            <w:pPr>
              <w:ind w:left="0"/>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理</w:t>
            </w:r>
            <w:r/>
          </w:p>
          <w:p>
            <w:pPr>
              <w:ind w:left="0"/>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18</w:t>
            </w:r>
            <w:r/>
          </w:p>
          <w:p>
            <w:pPr>
              <w:ind w:left="0"/>
              <w:jc w:val="center"/>
              <w:widowControl w:val="off"/>
              <w:rPr>
                <w:rFonts w:ascii="宋体" w:hAnsi="宋体"/>
                <w:b/>
                <w:sz w:val="21"/>
                <w:szCs w:val="21"/>
              </w:rPr>
            </w:pPr>
            <w:r>
              <w:rPr>
                <w:rFonts w:hint="eastAsia" w:ascii="宋体" w:hAnsi="宋体"/>
                <w:b/>
                <w:sz w:val="21"/>
                <w:szCs w:val="21"/>
                <w:lang w:bidi="ar"/>
              </w:rPr>
              <w:t xml:space="preserve">分</w:t>
            </w:r>
            <w:r/>
          </w:p>
          <w:p>
            <w:pPr>
              <w:ind w:left="0"/>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756" w:type="dxa"/>
            <w:vAlign w:val="center"/>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（一）按合同规定配备人员，按岗位要求科学合理安排岗位（基本分：9分） </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1、保洁员人数达不到合同要求，少一人/次扣1分；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2、保洁人员工作时间擅离岗位，扣1分；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3、发现有迟到、早退、提前开饭等现象，扣1分；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4、上班时间三两成群聚集聊天或大声喧哗等，扣1分；</w:t>
            </w:r>
            <w:r/>
          </w:p>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（二）大院干净整洁，工作环境良好（基本分：9分）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1、主楼、附楼大厅有积水、污渍、杂物等，扣1分；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2、楼道卫生清理不及时，遭到投诉，扣1分；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3、卫生间打扫不干净，卫生用品摆放不及时、不到位，扣1分；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4、公共公共场所在下班后管理不到位，出现长明灯、长流水或长开空调等现象；</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5、广场、道路、绿化等卫生清洁不及时，扣1分；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6、地面道路或楼面平台有积水、有垃圾或排水不畅等，扣1分；</w:t>
            </w:r>
            <w:r/>
          </w:p>
          <w:p>
            <w:pPr>
              <w:ind w:left="0"/>
              <w:jc w:val="left"/>
              <w:spacing w:line="360" w:lineRule="auto"/>
              <w:widowControl w:val="off"/>
              <w:rPr>
                <w:rFonts w:ascii="宋体" w:hAnsi="宋体"/>
                <w:sz w:val="21"/>
                <w:szCs w:val="21"/>
                <w:lang w:bidi="ar"/>
              </w:rPr>
            </w:pPr>
            <w:r>
              <w:rPr>
                <w:rFonts w:hint="eastAsia" w:ascii="宋体" w:hAnsi="宋体"/>
                <w:sz w:val="21"/>
                <w:szCs w:val="21"/>
                <w:lang w:bidi="ar"/>
              </w:rPr>
              <w:t xml:space="preserve">7、其他情况，如影响保洁工作，视情扣分。</w:t>
            </w:r>
            <w:r/>
          </w:p>
        </w:tc>
        <w:tc>
          <w:tcPr>
            <w:tcBorders>
              <w:top w:val="single" w:color="auto" w:sz="4" w:space="0"/>
              <w:left w:val="single" w:color="auto" w:sz="4" w:space="0"/>
              <w:bottom w:val="single" w:color="auto" w:sz="4" w:space="0"/>
              <w:right w:val="single" w:color="auto" w:sz="4" w:space="0"/>
            </w:tcBorders>
            <w:tcW w:w="677" w:type="dxa"/>
            <w:textDirection w:val="lrTb"/>
            <w:noWrap w:val="false"/>
          </w:tcPr>
          <w:p>
            <w:pPr>
              <w:ind w:left="0"/>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6" w:type="dxa"/>
            <w:textDirection w:val="lrTb"/>
            <w:noWrap w:val="false"/>
          </w:tcPr>
          <w:p>
            <w:pPr>
              <w:ind w:left="0"/>
              <w:widowControl w:val="off"/>
              <w:rPr>
                <w:rFonts w:ascii="宋体" w:hAnsi="宋体"/>
                <w:b/>
                <w:sz w:val="21"/>
                <w:szCs w:val="21"/>
              </w:rPr>
            </w:pPr>
            <w:r>
              <w:rPr>
                <w:rFonts w:ascii="宋体" w:hAnsi="宋体"/>
                <w:b/>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41" w:type="dxa"/>
            <w:textDirection w:val="lrTb"/>
            <w:noWrap w:val="false"/>
          </w:tcPr>
          <w:p>
            <w:pPr>
              <w:ind w:left="0"/>
              <w:jc w:val="center"/>
              <w:widowControl w:val="off"/>
              <w:rPr>
                <w:rFonts w:ascii="宋体" w:hAnsi="宋体"/>
                <w:b/>
                <w:sz w:val="21"/>
                <w:szCs w:val="21"/>
                <w:lang w:bidi="ar"/>
              </w:rPr>
            </w:pPr>
            <w:r>
              <w:rPr>
                <w:rFonts w:ascii="宋体" w:hAnsi="宋体"/>
                <w:b/>
                <w:sz w:val="21"/>
                <w:szCs w:val="21"/>
                <w:lang w:bidi="ar"/>
              </w:rPr>
            </w:r>
            <w:r/>
          </w:p>
          <w:p>
            <w:pPr>
              <w:ind w:left="0"/>
              <w:jc w:val="center"/>
              <w:widowControl w:val="off"/>
              <w:rPr>
                <w:rFonts w:ascii="宋体" w:hAnsi="宋体"/>
                <w:b/>
                <w:sz w:val="21"/>
                <w:szCs w:val="21"/>
                <w:lang w:bidi="ar"/>
              </w:rPr>
            </w:pPr>
            <w:r>
              <w:rPr>
                <w:rFonts w:ascii="宋体" w:hAnsi="宋体"/>
                <w:b/>
                <w:sz w:val="21"/>
                <w:szCs w:val="21"/>
                <w:lang w:bidi="ar"/>
              </w:rPr>
            </w:r>
            <w:r/>
          </w:p>
          <w:p>
            <w:pPr>
              <w:ind w:left="0"/>
              <w:jc w:val="center"/>
              <w:widowControl w:val="off"/>
              <w:rPr>
                <w:rFonts w:ascii="宋体" w:hAnsi="宋体"/>
                <w:b/>
                <w:sz w:val="21"/>
                <w:szCs w:val="21"/>
                <w:lang w:bidi="ar"/>
              </w:rPr>
            </w:pPr>
            <w:r>
              <w:rPr>
                <w:rFonts w:ascii="宋体" w:hAnsi="宋体"/>
                <w:b/>
                <w:sz w:val="21"/>
                <w:szCs w:val="21"/>
                <w:lang w:bidi="ar"/>
              </w:rPr>
            </w:r>
            <w:r/>
          </w:p>
          <w:p>
            <w:pPr>
              <w:ind w:left="0"/>
              <w:jc w:val="center"/>
              <w:widowControl w:val="off"/>
              <w:rPr>
                <w:rFonts w:ascii="宋体" w:hAnsi="宋体"/>
                <w:b/>
                <w:sz w:val="21"/>
                <w:szCs w:val="21"/>
                <w:lang w:bidi="ar"/>
              </w:rPr>
            </w:pPr>
            <w:r>
              <w:rPr>
                <w:rFonts w:ascii="宋体" w:hAnsi="宋体"/>
                <w:b/>
                <w:sz w:val="21"/>
                <w:szCs w:val="21"/>
                <w:lang w:bidi="ar"/>
              </w:rPr>
            </w:r>
            <w:r/>
          </w:p>
          <w:p>
            <w:pPr>
              <w:ind w:left="0"/>
              <w:jc w:val="center"/>
              <w:widowControl w:val="off"/>
              <w:rPr>
                <w:rFonts w:ascii="宋体" w:hAnsi="宋体"/>
                <w:b/>
                <w:sz w:val="21"/>
                <w:szCs w:val="21"/>
                <w:lang w:bidi="ar"/>
              </w:rPr>
            </w:pPr>
            <w:r>
              <w:rPr>
                <w:rFonts w:ascii="宋体" w:hAnsi="宋体"/>
                <w:b/>
                <w:sz w:val="21"/>
                <w:szCs w:val="21"/>
                <w:lang w:bidi="ar"/>
              </w:rPr>
            </w:r>
            <w:r/>
          </w:p>
          <w:p>
            <w:pPr>
              <w:ind w:left="0"/>
              <w:jc w:val="center"/>
              <w:widowControl w:val="off"/>
              <w:rPr>
                <w:rFonts w:ascii="宋体" w:hAnsi="宋体"/>
                <w:b/>
                <w:sz w:val="21"/>
                <w:szCs w:val="21"/>
                <w:lang w:bidi="ar"/>
              </w:rPr>
            </w:pPr>
            <w:r>
              <w:rPr>
                <w:rFonts w:ascii="宋体" w:hAnsi="宋体"/>
                <w:b/>
                <w:sz w:val="21"/>
                <w:szCs w:val="21"/>
                <w:lang w:bidi="ar"/>
              </w:rPr>
            </w:r>
            <w:r/>
          </w:p>
          <w:p>
            <w:pPr>
              <w:ind w:left="0"/>
              <w:jc w:val="center"/>
              <w:widowControl w:val="off"/>
              <w:rPr>
                <w:rFonts w:ascii="宋体" w:hAnsi="宋体"/>
                <w:b/>
                <w:sz w:val="21"/>
                <w:szCs w:val="21"/>
                <w:lang w:bidi="ar"/>
              </w:rPr>
            </w:pPr>
            <w:r>
              <w:rPr>
                <w:rFonts w:ascii="宋体" w:hAnsi="宋体"/>
                <w:b/>
                <w:sz w:val="21"/>
                <w:szCs w:val="21"/>
                <w:lang w:bidi="ar"/>
              </w:rPr>
            </w:r>
            <w:r/>
          </w:p>
          <w:p>
            <w:pPr>
              <w:ind w:left="0"/>
              <w:jc w:val="center"/>
              <w:widowControl w:val="off"/>
              <w:rPr>
                <w:rFonts w:ascii="宋体" w:hAnsi="宋体"/>
                <w:b/>
                <w:sz w:val="21"/>
                <w:szCs w:val="21"/>
                <w:lang w:bidi="ar"/>
              </w:rPr>
            </w:pPr>
            <w:r>
              <w:rPr>
                <w:rFonts w:ascii="宋体" w:hAnsi="宋体"/>
                <w:b/>
                <w:sz w:val="21"/>
                <w:szCs w:val="21"/>
                <w:lang w:bidi="ar"/>
              </w:rPr>
            </w:r>
            <w:r/>
          </w:p>
          <w:p>
            <w:pPr>
              <w:ind w:left="0"/>
              <w:jc w:val="center"/>
              <w:widowControl w:val="off"/>
              <w:rPr>
                <w:rFonts w:ascii="宋体" w:hAnsi="宋体"/>
                <w:b/>
                <w:sz w:val="21"/>
                <w:szCs w:val="21"/>
                <w:lang w:bidi="ar"/>
              </w:rPr>
            </w:pPr>
            <w:r>
              <w:rPr>
                <w:rFonts w:hint="eastAsia" w:ascii="宋体" w:hAnsi="宋体"/>
                <w:b/>
                <w:sz w:val="21"/>
                <w:szCs w:val="21"/>
                <w:lang w:bidi="ar"/>
              </w:rPr>
              <w:t xml:space="preserve">三</w:t>
            </w:r>
            <w:r/>
          </w:p>
          <w:p>
            <w:pPr>
              <w:ind w:left="400"/>
              <w:jc w:val="center"/>
              <w:spacing w:after="120"/>
              <w:rPr>
                <w:rFonts w:ascii="宋体" w:hAnsi="宋体"/>
                <w:sz w:val="21"/>
                <w:szCs w:val="21"/>
              </w:rPr>
            </w:pPr>
            <w:r>
              <w:rPr>
                <w:rFonts w:ascii="宋体" w:hAnsi="宋体"/>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工</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程</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部</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24</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分</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756" w:type="dxa"/>
            <w:vAlign w:val="center"/>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（一）人员按合同配置（基本分：6分）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1、未按规定配备人员，少1人/次扣1分；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2、发现人员迟到早退，发现一起，扣1分；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3、工作时间擅离职守、不在工作岗位，扣1分；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4、值班室、办公室或操作间较乱或个人物品乱放乱挂，扣1分；</w:t>
            </w:r>
            <w:r/>
          </w:p>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（二）高配间设备运行正常，工作人员工作状态良好（基本分：6分）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1、所有人员必须持证上岗，发现无证上岗者此项不得分；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2、工作人员业务不熟悉，操作不熟练，扣1分；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3、工作人员培训不经常，登记记录不规范，扣1分；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4、工作人员值班期间发现有睡觉现象，扣1分；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5、工作场所不干净、不整洁、不卫生，扣1分；</w:t>
            </w:r>
            <w:r/>
          </w:p>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（三）所有设备维护保养规范，运行良好（基本分：6分）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1、排水系统排水不畅，处理不及时不到位，扣1分；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2、空调系统未按规定进行开启、维护、保养，扣1分；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3、月、周、季的规定巡查不落实，登记台帐不规范不全面，扣1分；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4、设施设备发生故障，影响正常工作或产生不良影响，扣1分；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5、与各维保单位协调联系不畅，导致部分设施设备发生故障，扣1分；</w:t>
            </w:r>
            <w:r/>
          </w:p>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（四）发现问题及时，维修处理迅速（基本分：6分）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1、维修不及时到位，影响正常工作，扣1分；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2、报修得不到及时处理，遭到投诉视情扣1分；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3、维修值班人员不在岗位，应急情况不能及时到达并有效妥善处理，扣1分；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4、巡查制度不落实，不能及时发现问题，扣1分；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5、维修人员由于自身安全意识差，操作不规范，造成安全隐患，扣1分</w:t>
            </w:r>
            <w:r/>
          </w:p>
          <w:p>
            <w:pPr>
              <w:ind w:left="0"/>
              <w:jc w:val="left"/>
              <w:spacing w:line="360" w:lineRule="auto"/>
              <w:widowControl w:val="off"/>
              <w:rPr>
                <w:rFonts w:ascii="宋体" w:hAnsi="宋体"/>
                <w:sz w:val="21"/>
                <w:szCs w:val="21"/>
                <w:lang w:bidi="ar"/>
              </w:rPr>
            </w:pPr>
            <w:r>
              <w:rPr>
                <w:rFonts w:hint="eastAsia" w:ascii="宋体" w:hAnsi="宋体"/>
                <w:b/>
                <w:sz w:val="21"/>
                <w:szCs w:val="21"/>
                <w:lang w:bidi="ar"/>
              </w:rPr>
              <w:t xml:space="preserve"> </w:t>
            </w:r>
            <w:r>
              <w:rPr>
                <w:rFonts w:hint="eastAsia" w:ascii="宋体" w:hAnsi="宋体"/>
                <w:sz w:val="21"/>
                <w:szCs w:val="21"/>
                <w:lang w:bidi="ar"/>
              </w:rPr>
              <w:t xml:space="preserve">6、其他，视情况扣分。</w:t>
            </w:r>
            <w:r/>
          </w:p>
        </w:tc>
        <w:tc>
          <w:tcPr>
            <w:tcBorders>
              <w:top w:val="single" w:color="auto" w:sz="4" w:space="0"/>
              <w:left w:val="single" w:color="auto" w:sz="4" w:space="0"/>
              <w:bottom w:val="single" w:color="auto" w:sz="4" w:space="0"/>
              <w:right w:val="single" w:color="auto" w:sz="4" w:space="0"/>
            </w:tcBorders>
            <w:tcW w:w="677" w:type="dxa"/>
            <w:textDirection w:val="lrTb"/>
            <w:noWrap w:val="false"/>
          </w:tcPr>
          <w:p>
            <w:pPr>
              <w:ind w:left="0"/>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6" w:type="dxa"/>
            <w:textDirection w:val="lrTb"/>
            <w:noWrap w:val="false"/>
          </w:tcPr>
          <w:p>
            <w:pPr>
              <w:ind w:left="0"/>
              <w:widowControl w:val="off"/>
              <w:rPr>
                <w:rFonts w:ascii="宋体" w:hAnsi="宋体"/>
                <w:b/>
                <w:sz w:val="21"/>
                <w:szCs w:val="21"/>
              </w:rPr>
            </w:pPr>
            <w:r>
              <w:rPr>
                <w:rFonts w:ascii="宋体" w:hAnsi="宋体"/>
                <w:b/>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41" w:type="dxa"/>
            <w:textDirection w:val="lrTb"/>
            <w:noWrap w:val="false"/>
          </w:tcPr>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四</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保</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安</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部</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24</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分</w:t>
            </w:r>
            <w:r/>
          </w:p>
          <w:p>
            <w:pPr>
              <w:ind w:left="0"/>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756" w:type="dxa"/>
            <w:vAlign w:val="center"/>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（一）按合同规定和岗位要求配备人员并持证上岗（基本分：6分）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1、不按规定配置人员，缺1人/次扣1分；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2、安保人员未经专业培训、无证上岗，发现1人扣1分；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3、新录人员年龄偏大、反应较慢，影响工作效率扣1分；</w:t>
            </w:r>
            <w:r/>
          </w:p>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（二）安保人员在职在位，履职认真，工作运行好（基本分：6分）：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1、发现安保人员不在规定区域活动的，扣1分；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2、发现有保安私自调岗的，扣1分；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3、发现工作时间打瞌睡的，扣1分；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4、门岗工作不认真，检查不仔细，使无关人员、车辆混入大院，扣1分；造成不良后果的，扣2-3分；</w:t>
            </w:r>
            <w:r/>
          </w:p>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（三）大院管理规范有序，工作秩序良好（基本分：6分） </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1、门卫接待登记手续不全，态度不好遭到投诉，扣1分；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2、对报案、上访人员处理不当，产生不良后果，扣1分；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3、停车管理不严，对违停车辆处置不当，扣1分；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4、电瓶车管理不到位，扣1分；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5、大院道路设施（如锤筒、不锈钢柱等）管理不严格、不规范，扣1分；</w:t>
            </w:r>
            <w:r/>
          </w:p>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（四）消防设施管理到位，运转正常（基本分：6分）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1、消防设施管理不严，有损坏现象，扣1分；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2、消防巡查不规范，登记不及时，扣1分；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3、公共区域有火灾隐患，扣1分；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4、发生违禁物品进入大院，扣1分；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5、消防教育、培训、演习不按规定进行，扣1分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6、其他情况，视情扣分。</w:t>
            </w:r>
            <w:r/>
          </w:p>
        </w:tc>
        <w:tc>
          <w:tcPr>
            <w:tcBorders>
              <w:top w:val="single" w:color="auto" w:sz="4" w:space="0"/>
              <w:left w:val="single" w:color="auto" w:sz="4" w:space="0"/>
              <w:bottom w:val="single" w:color="auto" w:sz="4" w:space="0"/>
              <w:right w:val="single" w:color="auto" w:sz="4" w:space="0"/>
            </w:tcBorders>
            <w:tcW w:w="677" w:type="dxa"/>
            <w:textDirection w:val="lrTb"/>
            <w:noWrap w:val="false"/>
          </w:tcPr>
          <w:p>
            <w:pPr>
              <w:ind w:left="0"/>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6" w:type="dxa"/>
            <w:textDirection w:val="lrTb"/>
            <w:noWrap w:val="false"/>
          </w:tcPr>
          <w:p>
            <w:pPr>
              <w:ind w:left="0"/>
              <w:widowControl w:val="off"/>
              <w:rPr>
                <w:rFonts w:ascii="宋体" w:hAnsi="宋体"/>
                <w:b/>
                <w:sz w:val="21"/>
                <w:szCs w:val="21"/>
              </w:rPr>
            </w:pPr>
            <w:r>
              <w:rPr>
                <w:rFonts w:ascii="宋体" w:hAnsi="宋体"/>
                <w:b/>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41" w:type="dxa"/>
            <w:textDirection w:val="lrTb"/>
            <w:noWrap w:val="false"/>
          </w:tcPr>
          <w:p>
            <w:pPr>
              <w:ind w:left="0"/>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400"/>
              <w:spacing w:after="120"/>
              <w:rPr>
                <w:rFonts w:ascii="宋体" w:hAnsi="宋体"/>
                <w:b/>
                <w:sz w:val="21"/>
                <w:szCs w:val="21"/>
              </w:rPr>
            </w:pPr>
            <w:r>
              <w:rPr>
                <w:rFonts w:ascii="宋体" w:hAnsi="宋体"/>
                <w:b/>
                <w:sz w:val="21"/>
                <w:szCs w:val="21"/>
              </w:rPr>
            </w:r>
            <w:r/>
          </w:p>
          <w:p>
            <w:pPr>
              <w:rPr>
                <w:rFonts w:ascii="宋体" w:hAnsi="宋体"/>
                <w:b/>
                <w:sz w:val="21"/>
                <w:szCs w:val="21"/>
              </w:rPr>
            </w:pPr>
            <w:r>
              <w:rPr>
                <w:rFonts w:ascii="宋体" w:hAnsi="宋体"/>
                <w:b/>
                <w:sz w:val="21"/>
                <w:szCs w:val="21"/>
              </w:rPr>
            </w:r>
            <w:r/>
          </w:p>
          <w:p>
            <w:pPr>
              <w:ind w:left="400"/>
              <w:spacing w:after="120"/>
              <w:rPr>
                <w:rFonts w:ascii="宋体" w:hAnsi="宋体"/>
                <w:sz w:val="21"/>
                <w:szCs w:val="21"/>
              </w:rPr>
            </w:pPr>
            <w:r>
              <w:rPr>
                <w:rFonts w:ascii="宋体" w:hAnsi="宋体"/>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五</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食</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堂</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24</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lang w:bidi="ar"/>
              </w:rPr>
              <w:t xml:space="preserve">分</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widowControl w:val="off"/>
              <w:rPr>
                <w:rFonts w:ascii="宋体" w:hAnsi="宋体"/>
                <w:b/>
                <w:sz w:val="21"/>
                <w:szCs w:val="21"/>
              </w:rPr>
            </w:pPr>
            <w:r>
              <w:rPr>
                <w:rFonts w:ascii="宋体" w:hAnsi="宋体"/>
                <w:b/>
                <w:sz w:val="21"/>
                <w:szCs w:val="21"/>
              </w:rPr>
            </w:r>
            <w:r/>
          </w:p>
          <w:p>
            <w:pPr>
              <w:ind w:left="0"/>
              <w:widowControl w:val="off"/>
              <w:rPr>
                <w:rFonts w:ascii="宋体" w:hAnsi="宋体"/>
                <w:b/>
                <w:sz w:val="21"/>
                <w:szCs w:val="21"/>
              </w:rPr>
            </w:pPr>
            <w:r>
              <w:rPr>
                <w:rFonts w:ascii="宋体" w:hAnsi="宋体"/>
                <w:b/>
                <w:sz w:val="21"/>
                <w:szCs w:val="21"/>
              </w:rPr>
            </w:r>
            <w:r/>
          </w:p>
          <w:p>
            <w:pPr>
              <w:ind w:left="0"/>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756" w:type="dxa"/>
            <w:vAlign w:val="center"/>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（一）人员排班合理，在岗在位，持证上岗工作状态好（基本分：6分）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1、上班时间不在工作岗位，发现1人/次扣1分；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2、所有人员应持证上岗，少1证扣1分；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3、上班时间干与工作业务无关的事，发现1次扣1分；</w:t>
            </w:r>
            <w:r/>
          </w:p>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（二）进货正规，制度落实，手续齐全，食品安全（基本分：6分） </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1、食物验收不及时、不规范，扣1分；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2、不按规定进行食物留样、化验，扣1分；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3、食品冰箱不定期清理，发现有霉烂变质食物或过期食品，扣1分；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4、卫生制度不落实，地面、墙面、桌面等积水、积灰、湿滑或物品放置零乱等，扣1分。</w:t>
            </w:r>
            <w:r/>
          </w:p>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（三）员工工作态度端正，服务优质高效，业主比较满意（基本分：6分）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1、工作人员与业主发生口角争执，扣1分；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2、工作时间发现员工工作懈怠不作为，扣1分；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3、饭菜供应不上，影响正常用餐秩序，扣1分；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4、管理不到位，浪费现象严重，扣1分；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5、职责不清，态度不明，员工与他人产生矛盾时无人过问，扣1分；</w:t>
            </w:r>
            <w:r/>
          </w:p>
          <w:p>
            <w:pPr>
              <w:ind w:left="0"/>
              <w:jc w:val="left"/>
              <w:spacing w:line="360" w:lineRule="auto"/>
              <w:widowControl w:val="off"/>
              <w:rPr>
                <w:rFonts w:ascii="宋体" w:hAnsi="宋体"/>
                <w:b/>
                <w:sz w:val="21"/>
                <w:szCs w:val="21"/>
              </w:rPr>
            </w:pPr>
            <w:r>
              <w:rPr>
                <w:rFonts w:hint="eastAsia" w:ascii="宋体" w:hAnsi="宋体"/>
                <w:b/>
                <w:sz w:val="21"/>
                <w:szCs w:val="21"/>
                <w:lang w:bidi="ar"/>
              </w:rPr>
              <w:t xml:space="preserve">（四）食物加工制作流程规范合理，调配料比例恰当，成品感观良好。实物无浪费外流（基本分：6分）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1、食品择洗切配不合理，粗制烂造不卫生，扣1分；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2、食品烹调火候不到位，调配料比例不当，扣1分；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3、违规使用添加剂，发酵不到位，扣1分；</w:t>
            </w:r>
            <w:r/>
          </w:p>
          <w:p>
            <w:pPr>
              <w:ind w:left="0"/>
              <w:jc w:val="left"/>
              <w:spacing w:line="360" w:lineRule="auto"/>
              <w:widowControl w:val="off"/>
              <w:rPr>
                <w:rFonts w:ascii="宋体" w:hAnsi="宋体"/>
                <w:sz w:val="21"/>
                <w:szCs w:val="21"/>
              </w:rPr>
            </w:pPr>
            <w:r>
              <w:rPr>
                <w:rFonts w:hint="eastAsia" w:ascii="宋体" w:hAnsi="宋体"/>
                <w:sz w:val="21"/>
                <w:szCs w:val="21"/>
                <w:lang w:bidi="ar"/>
              </w:rPr>
              <w:t xml:space="preserve">4、生熟不分，保存不当，随意处置，扣1分；</w:t>
            </w:r>
            <w:r/>
          </w:p>
          <w:p>
            <w:pPr>
              <w:ind w:left="0"/>
              <w:jc w:val="left"/>
              <w:spacing w:line="360" w:lineRule="auto"/>
              <w:widowControl w:val="off"/>
              <w:rPr>
                <w:rFonts w:ascii="宋体" w:hAnsi="宋体"/>
                <w:b/>
                <w:sz w:val="21"/>
                <w:szCs w:val="21"/>
              </w:rPr>
            </w:pPr>
            <w:r>
              <w:rPr>
                <w:rFonts w:hint="eastAsia" w:ascii="宋体" w:hAnsi="宋体"/>
                <w:sz w:val="21"/>
                <w:szCs w:val="21"/>
                <w:lang w:bidi="ar"/>
              </w:rPr>
              <w:t xml:space="preserve">5、私拿私存实物，无故浪费处置实物，扣1分。</w:t>
            </w:r>
            <w:r/>
          </w:p>
        </w:tc>
        <w:tc>
          <w:tcPr>
            <w:tcBorders>
              <w:top w:val="single" w:color="auto" w:sz="4" w:space="0"/>
              <w:left w:val="single" w:color="auto" w:sz="4" w:space="0"/>
              <w:bottom w:val="single" w:color="auto" w:sz="4" w:space="0"/>
              <w:right w:val="single" w:color="auto" w:sz="4" w:space="0"/>
            </w:tcBorders>
            <w:tcW w:w="677" w:type="dxa"/>
            <w:textDirection w:val="lrTb"/>
            <w:noWrap w:val="false"/>
          </w:tcPr>
          <w:p>
            <w:pPr>
              <w:ind w:left="0"/>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6" w:type="dxa"/>
            <w:textDirection w:val="lrTb"/>
            <w:noWrap w:val="false"/>
          </w:tcPr>
          <w:p>
            <w:pPr>
              <w:ind w:left="0"/>
              <w:widowControl w:val="off"/>
              <w:rPr>
                <w:rFonts w:ascii="宋体" w:hAnsi="宋体"/>
                <w:b/>
                <w:sz w:val="21"/>
                <w:szCs w:val="21"/>
              </w:rPr>
            </w:pPr>
            <w:r>
              <w:rPr>
                <w:rFonts w:ascii="宋体" w:hAnsi="宋体"/>
                <w:b/>
                <w:sz w:val="21"/>
                <w:szCs w:val="21"/>
              </w:rPr>
            </w:r>
            <w:r/>
          </w:p>
        </w:tc>
      </w:tr>
      <w:tr>
        <w:trPr>
          <w:jc w:val="center"/>
          <w:trHeight w:val="429"/>
        </w:trPr>
        <w:tc>
          <w:tcPr>
            <w:tcBorders>
              <w:top w:val="single" w:color="auto" w:sz="4" w:space="0"/>
              <w:left w:val="single" w:color="auto" w:sz="4" w:space="0"/>
              <w:bottom w:val="single" w:color="auto" w:sz="4" w:space="0"/>
              <w:right w:val="single" w:color="auto" w:sz="4" w:space="0"/>
            </w:tcBorders>
            <w:tcW w:w="941" w:type="dxa"/>
            <w:textDirection w:val="lrTb"/>
            <w:noWrap w:val="false"/>
          </w:tcPr>
          <w:p>
            <w:pPr>
              <w:ind w:left="0"/>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756" w:type="dxa"/>
            <w:textDirection w:val="lrTb"/>
            <w:noWrap w:val="false"/>
          </w:tcPr>
          <w:p>
            <w:pPr>
              <w:ind w:left="0"/>
              <w:widowControl w:val="off"/>
              <w:rPr>
                <w:rFonts w:ascii="宋体" w:hAnsi="宋体"/>
                <w:b/>
                <w:sz w:val="21"/>
                <w:szCs w:val="21"/>
              </w:rPr>
            </w:pPr>
            <w:r>
              <w:rPr>
                <w:rFonts w:hint="eastAsia" w:ascii="宋体" w:hAnsi="宋体"/>
                <w:b/>
                <w:sz w:val="21"/>
                <w:szCs w:val="21"/>
                <w:lang w:bidi="ar"/>
              </w:rPr>
              <w:t xml:space="preserve">合    计</w:t>
            </w:r>
            <w:r/>
          </w:p>
        </w:tc>
        <w:tc>
          <w:tcPr>
            <w:tcBorders>
              <w:top w:val="single" w:color="auto" w:sz="4" w:space="0"/>
              <w:left w:val="single" w:color="auto" w:sz="4" w:space="0"/>
              <w:bottom w:val="single" w:color="auto" w:sz="4" w:space="0"/>
              <w:right w:val="single" w:color="auto" w:sz="4" w:space="0"/>
            </w:tcBorders>
            <w:tcW w:w="677" w:type="dxa"/>
            <w:textDirection w:val="lrTb"/>
            <w:noWrap w:val="false"/>
          </w:tcPr>
          <w:p>
            <w:pPr>
              <w:ind w:left="0"/>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6" w:type="dxa"/>
            <w:textDirection w:val="lrTb"/>
            <w:noWrap w:val="false"/>
          </w:tcPr>
          <w:p>
            <w:pPr>
              <w:ind w:left="0"/>
              <w:widowControl w:val="off"/>
              <w:rPr>
                <w:rFonts w:ascii="宋体" w:hAnsi="宋体"/>
                <w:b/>
                <w:sz w:val="21"/>
                <w:szCs w:val="21"/>
              </w:rPr>
            </w:pPr>
            <w:r>
              <w:rPr>
                <w:rFonts w:ascii="宋体" w:hAnsi="宋体"/>
                <w:b/>
                <w:sz w:val="21"/>
                <w:szCs w:val="21"/>
              </w:rPr>
            </w:r>
            <w:r/>
          </w:p>
        </w:tc>
      </w:tr>
    </w:tbl>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3"/>
    <w:link w:val="844"/>
    <w:uiPriority w:val="9"/>
    <w:rPr>
      <w:rFonts w:ascii="Arial" w:hAnsi="Arial" w:eastAsia="Arial" w:cs="Arial"/>
      <w:sz w:val="40"/>
      <w:szCs w:val="40"/>
    </w:rPr>
  </w:style>
  <w:style w:type="character" w:styleId="15">
    <w:name w:val="Heading 2 Char"/>
    <w:basedOn w:val="853"/>
    <w:link w:val="845"/>
    <w:uiPriority w:val="9"/>
    <w:rPr>
      <w:rFonts w:ascii="Arial" w:hAnsi="Arial" w:eastAsia="Arial" w:cs="Arial"/>
      <w:sz w:val="34"/>
    </w:rPr>
  </w:style>
  <w:style w:type="character" w:styleId="17">
    <w:name w:val="Heading 3 Char"/>
    <w:basedOn w:val="853"/>
    <w:link w:val="846"/>
    <w:uiPriority w:val="9"/>
    <w:rPr>
      <w:rFonts w:ascii="Arial" w:hAnsi="Arial" w:eastAsia="Arial" w:cs="Arial"/>
      <w:sz w:val="30"/>
      <w:szCs w:val="30"/>
    </w:rPr>
  </w:style>
  <w:style w:type="character" w:styleId="19">
    <w:name w:val="Heading 4 Char"/>
    <w:basedOn w:val="853"/>
    <w:link w:val="847"/>
    <w:uiPriority w:val="9"/>
    <w:rPr>
      <w:rFonts w:ascii="Arial" w:hAnsi="Arial" w:eastAsia="Arial" w:cs="Arial"/>
      <w:b/>
      <w:bCs/>
      <w:sz w:val="26"/>
      <w:szCs w:val="26"/>
    </w:rPr>
  </w:style>
  <w:style w:type="character" w:styleId="21">
    <w:name w:val="Heading 5 Char"/>
    <w:basedOn w:val="853"/>
    <w:link w:val="848"/>
    <w:uiPriority w:val="9"/>
    <w:rPr>
      <w:rFonts w:ascii="Arial" w:hAnsi="Arial" w:eastAsia="Arial" w:cs="Arial"/>
      <w:b/>
      <w:bCs/>
      <w:sz w:val="24"/>
      <w:szCs w:val="24"/>
    </w:rPr>
  </w:style>
  <w:style w:type="character" w:styleId="23">
    <w:name w:val="Heading 6 Char"/>
    <w:basedOn w:val="853"/>
    <w:link w:val="849"/>
    <w:uiPriority w:val="9"/>
    <w:rPr>
      <w:rFonts w:ascii="Arial" w:hAnsi="Arial" w:eastAsia="Arial" w:cs="Arial"/>
      <w:b/>
      <w:bCs/>
      <w:sz w:val="22"/>
      <w:szCs w:val="22"/>
    </w:rPr>
  </w:style>
  <w:style w:type="character" w:styleId="25">
    <w:name w:val="Heading 7 Char"/>
    <w:basedOn w:val="853"/>
    <w:link w:val="850"/>
    <w:uiPriority w:val="9"/>
    <w:rPr>
      <w:rFonts w:ascii="Arial" w:hAnsi="Arial" w:eastAsia="Arial" w:cs="Arial"/>
      <w:b/>
      <w:bCs/>
      <w:i/>
      <w:iCs/>
      <w:sz w:val="22"/>
      <w:szCs w:val="22"/>
    </w:rPr>
  </w:style>
  <w:style w:type="character" w:styleId="27">
    <w:name w:val="Heading 8 Char"/>
    <w:basedOn w:val="853"/>
    <w:link w:val="851"/>
    <w:uiPriority w:val="9"/>
    <w:rPr>
      <w:rFonts w:ascii="Arial" w:hAnsi="Arial" w:eastAsia="Arial" w:cs="Arial"/>
      <w:i/>
      <w:iCs/>
      <w:sz w:val="22"/>
      <w:szCs w:val="22"/>
    </w:rPr>
  </w:style>
  <w:style w:type="character" w:styleId="29">
    <w:name w:val="Heading 9 Char"/>
    <w:basedOn w:val="853"/>
    <w:link w:val="85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3"/>
    <w:next w:val="843"/>
    <w:link w:val="34"/>
    <w:uiPriority w:val="10"/>
    <w:qFormat/>
    <w:pPr>
      <w:contextualSpacing/>
      <w:spacing w:before="300" w:after="200"/>
    </w:pPr>
    <w:rPr>
      <w:sz w:val="48"/>
      <w:szCs w:val="48"/>
    </w:rPr>
  </w:style>
  <w:style w:type="character" w:styleId="34">
    <w:name w:val="Title Char"/>
    <w:basedOn w:val="853"/>
    <w:link w:val="33"/>
    <w:uiPriority w:val="10"/>
    <w:rPr>
      <w:sz w:val="48"/>
      <w:szCs w:val="48"/>
    </w:rPr>
  </w:style>
  <w:style w:type="character" w:styleId="36">
    <w:name w:val="Subtitle Char"/>
    <w:basedOn w:val="853"/>
    <w:link w:val="890"/>
    <w:uiPriority w:val="11"/>
    <w:rPr>
      <w:sz w:val="24"/>
      <w:szCs w:val="24"/>
    </w:rPr>
  </w:style>
  <w:style w:type="character" w:styleId="38">
    <w:name w:val="Quote Char"/>
    <w:link w:val="1095"/>
    <w:uiPriority w:val="29"/>
    <w:rPr>
      <w:i/>
    </w:rPr>
  </w:style>
  <w:style w:type="character" w:styleId="40">
    <w:name w:val="Intense Quote Char"/>
    <w:link w:val="1221"/>
    <w:uiPriority w:val="30"/>
    <w:rPr>
      <w:i/>
    </w:rPr>
  </w:style>
  <w:style w:type="character" w:styleId="42">
    <w:name w:val="Header Char"/>
    <w:basedOn w:val="853"/>
    <w:link w:val="888"/>
    <w:uiPriority w:val="99"/>
  </w:style>
  <w:style w:type="character" w:styleId="44">
    <w:name w:val="Footer Char"/>
    <w:basedOn w:val="853"/>
    <w:link w:val="886"/>
    <w:uiPriority w:val="99"/>
  </w:style>
  <w:style w:type="character" w:styleId="46">
    <w:name w:val="Caption Char"/>
    <w:basedOn w:val="863"/>
    <w:link w:val="886"/>
    <w:uiPriority w:val="99"/>
  </w:style>
  <w:style w:type="table" w:styleId="4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3"/>
    <w:uiPriority w:val="99"/>
    <w:rPr>
      <w:sz w:val="18"/>
    </w:rPr>
  </w:style>
  <w:style w:type="character" w:styleId="178">
    <w:name w:val="Endnote Text Char"/>
    <w:link w:val="883"/>
    <w:uiPriority w:val="99"/>
    <w:rPr>
      <w:sz w:val="20"/>
    </w:rPr>
  </w:style>
  <w:style w:type="character" w:styleId="179">
    <w:name w:val="endnote reference"/>
    <w:basedOn w:val="853"/>
    <w:uiPriority w:val="99"/>
    <w:semiHidden/>
    <w:unhideWhenUsed/>
    <w:rPr>
      <w:vertAlign w:val="superscript"/>
    </w:r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56"/>
    <w:qFormat/>
    <w:pPr>
      <w:ind w:left="1024"/>
      <w:jc w:val="both"/>
    </w:pPr>
    <w:rPr>
      <w:rFonts w:ascii="Calibri" w:hAnsi="Calibri"/>
    </w:rPr>
  </w:style>
  <w:style w:type="paragraph" w:styleId="844">
    <w:name w:val="Heading 1"/>
    <w:basedOn w:val="843"/>
    <w:next w:val="843"/>
    <w:qFormat/>
    <w:pPr>
      <w:ind w:left="432" w:firstLine="18"/>
      <w:spacing w:before="340" w:after="330" w:line="578" w:lineRule="auto"/>
      <w:outlineLvl w:val="0"/>
    </w:pPr>
  </w:style>
  <w:style w:type="paragraph" w:styleId="845">
    <w:name w:val="Heading 2"/>
    <w:basedOn w:val="843"/>
    <w:next w:val="843"/>
    <w:qFormat/>
    <w:pPr>
      <w:ind w:left="576" w:firstLine="24"/>
      <w:spacing w:before="260" w:after="260" w:line="416" w:lineRule="auto"/>
      <w:outlineLvl w:val="1"/>
    </w:pPr>
    <w:rPr>
      <w:rFonts w:ascii="Times New Roman" w:hAnsi="Times New Roman" w:cs="Times New Roman"/>
    </w:rPr>
  </w:style>
  <w:style w:type="paragraph" w:styleId="846">
    <w:name w:val="Heading 3"/>
    <w:basedOn w:val="843"/>
    <w:next w:val="857"/>
    <w:qFormat/>
    <w:pPr>
      <w:ind w:left="720"/>
      <w:spacing w:before="260" w:after="260" w:line="416" w:lineRule="auto"/>
      <w:outlineLvl w:val="2"/>
    </w:pPr>
    <w:rPr>
      <w:rFonts w:ascii="Times New Roman" w:hAnsi="Times New Roman" w:cs="Times New Roman"/>
    </w:rPr>
  </w:style>
  <w:style w:type="paragraph" w:styleId="847">
    <w:name w:val="Heading 4"/>
    <w:basedOn w:val="844"/>
    <w:next w:val="843"/>
    <w:qFormat/>
    <w:pPr>
      <w:ind w:left="864" w:firstLine="24"/>
      <w:spacing w:before="280" w:after="290" w:line="376" w:lineRule="auto"/>
      <w:outlineLvl w:val="3"/>
    </w:pPr>
    <w:rPr>
      <w:rFonts w:ascii="Times New Roman" w:hAnsi="Times New Roman" w:cs="Times New Roman"/>
    </w:rPr>
  </w:style>
  <w:style w:type="paragraph" w:styleId="848">
    <w:name w:val="Heading 5"/>
    <w:basedOn w:val="844"/>
    <w:next w:val="843"/>
    <w:qFormat/>
    <w:pPr>
      <w:ind w:left="1008"/>
      <w:spacing w:before="280" w:after="290" w:line="376" w:lineRule="auto"/>
      <w:outlineLvl w:val="4"/>
    </w:pPr>
    <w:rPr>
      <w:rFonts w:ascii="Times New Roman" w:hAnsi="Times New Roman" w:cs="Times New Roman"/>
    </w:rPr>
  </w:style>
  <w:style w:type="paragraph" w:styleId="849">
    <w:name w:val="Heading 6"/>
    <w:basedOn w:val="844"/>
    <w:next w:val="843"/>
    <w:qFormat/>
    <w:pPr>
      <w:ind w:left="1152" w:firstLine="20"/>
      <w:spacing w:before="240" w:after="64" w:line="320" w:lineRule="auto"/>
      <w:outlineLvl w:val="5"/>
    </w:pPr>
    <w:rPr>
      <w:rFonts w:ascii="Times New Roman" w:hAnsi="Times New Roman" w:cs="Times New Roman"/>
    </w:rPr>
  </w:style>
  <w:style w:type="paragraph" w:styleId="850">
    <w:name w:val="Heading 7"/>
    <w:basedOn w:val="844"/>
    <w:next w:val="843"/>
    <w:qFormat/>
    <w:pPr>
      <w:ind w:left="1296" w:firstLine="14"/>
      <w:spacing w:before="240" w:after="64" w:line="320" w:lineRule="auto"/>
      <w:outlineLvl w:val="6"/>
    </w:pPr>
    <w:rPr>
      <w:rFonts w:ascii="Times New Roman" w:hAnsi="Times New Roman" w:cs="Times New Roman"/>
    </w:rPr>
  </w:style>
  <w:style w:type="paragraph" w:styleId="851">
    <w:name w:val="Heading 8"/>
    <w:basedOn w:val="844"/>
    <w:next w:val="843"/>
    <w:qFormat/>
    <w:pPr>
      <w:ind w:left="1440"/>
      <w:spacing w:before="240" w:after="64" w:line="320" w:lineRule="auto"/>
      <w:outlineLvl w:val="7"/>
    </w:pPr>
    <w:rPr>
      <w:rFonts w:ascii="Times New Roman" w:hAnsi="Times New Roman" w:cs="Times New Roman"/>
    </w:rPr>
  </w:style>
  <w:style w:type="paragraph" w:styleId="852">
    <w:name w:val="Heading 9"/>
    <w:basedOn w:val="844"/>
    <w:next w:val="843"/>
    <w:qFormat/>
    <w:pPr>
      <w:ind w:left="1584" w:firstLine="22"/>
      <w:spacing w:before="240" w:after="64" w:line="320" w:lineRule="auto"/>
      <w:outlineLvl w:val="8"/>
    </w:pPr>
    <w:rPr>
      <w:rFonts w:ascii="Times New Roman" w:hAnsi="Times New Roman" w:cs="Times New Roman"/>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Body Text Indent"/>
    <w:basedOn w:val="843"/>
    <w:next w:val="843"/>
    <w:qFormat/>
    <w:pPr>
      <w:ind w:left="420" w:firstLine="1188"/>
      <w:spacing w:line="360" w:lineRule="exact"/>
    </w:pPr>
    <w:rPr>
      <w:rFonts w:ascii="Times New Roman" w:hAnsi="Times New Roman" w:cs="Times New Roman"/>
    </w:rPr>
  </w:style>
  <w:style w:type="paragraph" w:styleId="857" w:customStyle="1">
    <w:name w:val="正文2"/>
    <w:basedOn w:val="843"/>
    <w:next w:val="843"/>
    <w:qFormat/>
    <w:pPr>
      <w:ind w:left="0" w:hanging="2155"/>
      <w:spacing w:line="360" w:lineRule="auto"/>
      <w:shd w:val="clear" w:color="auto" w:fill="ffffff"/>
    </w:pPr>
    <w:rPr>
      <w:rFonts w:ascii="宋体" w:hAnsi="宋体"/>
    </w:rPr>
  </w:style>
  <w:style w:type="paragraph" w:styleId="858">
    <w:name w:val="toc 7"/>
    <w:basedOn w:val="844"/>
    <w:next w:val="843"/>
    <w:qFormat/>
    <w:pPr>
      <w:ind w:left="1640" w:firstLine="3784"/>
      <w:spacing w:before="0" w:after="0" w:line="360" w:lineRule="auto"/>
    </w:pPr>
    <w:rPr>
      <w:rFonts w:ascii="Times New Roman" w:hAnsi="Times New Roman" w:cs="Times New Roman"/>
    </w:rPr>
  </w:style>
  <w:style w:type="paragraph" w:styleId="859">
    <w:name w:val="List Bullet 4"/>
    <w:basedOn w:val="844"/>
    <w:next w:val="860"/>
    <w:qFormat/>
    <w:pPr>
      <w:ind w:left="1620" w:firstLine="2652"/>
      <w:spacing w:before="0" w:after="0" w:line="360" w:lineRule="auto"/>
    </w:pPr>
    <w:rPr>
      <w:rFonts w:ascii="Times New Roman" w:hAnsi="Times New Roman" w:cs="Times New Roman"/>
    </w:rPr>
  </w:style>
  <w:style w:type="paragraph" w:styleId="860">
    <w:name w:val="List Bullet 2"/>
    <w:basedOn w:val="844"/>
    <w:next w:val="843"/>
    <w:qFormat/>
    <w:pPr>
      <w:ind w:left="900" w:firstLine="2652"/>
      <w:spacing w:before="0" w:after="0" w:line="360" w:lineRule="auto"/>
    </w:pPr>
    <w:rPr>
      <w:rFonts w:ascii="Times New Roman" w:hAnsi="Times New Roman" w:cs="Times New Roman"/>
    </w:rPr>
  </w:style>
  <w:style w:type="paragraph" w:styleId="861">
    <w:name w:val="List Number"/>
    <w:basedOn w:val="844"/>
    <w:next w:val="843"/>
    <w:qFormat/>
    <w:pPr>
      <w:ind w:left="454" w:firstLine="2788"/>
      <w:spacing w:before="0" w:after="0" w:line="240" w:lineRule="auto"/>
    </w:pPr>
    <w:rPr>
      <w:rFonts w:ascii="Times New Roman" w:hAnsi="Times New Roman" w:cs="Times New Roman"/>
    </w:rPr>
  </w:style>
  <w:style w:type="paragraph" w:styleId="862">
    <w:name w:val="Normal Indent"/>
    <w:basedOn w:val="843"/>
    <w:next w:val="843"/>
    <w:link w:val="912"/>
    <w:qFormat/>
    <w:pPr>
      <w:ind w:left="420" w:firstLine="4772"/>
    </w:pPr>
  </w:style>
  <w:style w:type="paragraph" w:styleId="863">
    <w:name w:val="Caption"/>
    <w:basedOn w:val="844"/>
    <w:next w:val="843"/>
    <w:qFormat/>
    <w:pPr>
      <w:ind w:left="200" w:firstLine="2248"/>
      <w:jc w:val="center"/>
      <w:spacing w:before="0" w:after="0" w:line="240" w:lineRule="auto"/>
    </w:pPr>
    <w:rPr>
      <w:rFonts w:ascii="Times New Roman" w:hAnsi="Times New Roman" w:cs="Times New Roman"/>
    </w:rPr>
  </w:style>
  <w:style w:type="paragraph" w:styleId="864">
    <w:name w:val="List Bullet"/>
    <w:basedOn w:val="844"/>
    <w:next w:val="843"/>
    <w:qFormat/>
    <w:pPr>
      <w:ind w:left="900" w:firstLine="2652"/>
      <w:spacing w:before="0" w:after="0" w:line="360" w:lineRule="auto"/>
    </w:pPr>
    <w:rPr>
      <w:rFonts w:ascii="Times New Roman" w:hAnsi="Times New Roman" w:cs="Times New Roman"/>
    </w:rPr>
  </w:style>
  <w:style w:type="paragraph" w:styleId="865">
    <w:name w:val="Document Map"/>
    <w:basedOn w:val="844"/>
    <w:next w:val="866"/>
    <w:qFormat/>
    <w:pPr>
      <w:ind w:left="0" w:firstLine="4"/>
      <w:spacing w:before="0" w:after="0" w:line="240" w:lineRule="auto"/>
      <w:shd w:val="clear" w:color="000000" w:fill="000080"/>
    </w:pPr>
    <w:rPr>
      <w:rFonts w:ascii="Times New Roman" w:hAnsi="Times New Roman" w:cs="Times New Roman"/>
    </w:rPr>
  </w:style>
  <w:style w:type="paragraph" w:styleId="866">
    <w:name w:val="annotation subject"/>
    <w:next w:val="843"/>
    <w:qFormat/>
    <w:pPr>
      <w:ind w:firstLine="4608"/>
      <w:spacing w:line="360" w:lineRule="auto"/>
    </w:pPr>
    <w:rPr>
      <w:rFonts w:ascii="Calibri" w:hAnsi="Calibri"/>
    </w:rPr>
  </w:style>
  <w:style w:type="paragraph" w:styleId="867">
    <w:name w:val="annotation text"/>
    <w:basedOn w:val="844"/>
    <w:next w:val="843"/>
    <w:uiPriority w:val="99"/>
    <w:qFormat/>
    <w:pPr>
      <w:ind w:left="0" w:firstLine="3584"/>
      <w:spacing w:before="0" w:after="0" w:line="360" w:lineRule="auto"/>
    </w:pPr>
    <w:rPr>
      <w:rFonts w:ascii="Times New Roman" w:hAnsi="Times New Roman" w:cs="Times New Roman"/>
    </w:rPr>
  </w:style>
  <w:style w:type="paragraph" w:styleId="868">
    <w:name w:val="Body Text 3"/>
    <w:basedOn w:val="844"/>
    <w:next w:val="843"/>
    <w:qFormat/>
    <w:pPr>
      <w:ind w:left="0" w:firstLine="2048"/>
      <w:spacing w:before="0" w:after="0" w:line="500" w:lineRule="exact"/>
    </w:pPr>
    <w:rPr>
      <w:rFonts w:ascii="Times New Roman" w:hAnsi="Times New Roman" w:cs="Times New Roman"/>
    </w:rPr>
  </w:style>
  <w:style w:type="paragraph" w:styleId="869">
    <w:name w:val="List Bullet 3"/>
    <w:basedOn w:val="844"/>
    <w:next w:val="843"/>
    <w:qFormat/>
    <w:pPr>
      <w:ind w:left="900" w:firstLine="2652"/>
      <w:spacing w:before="0" w:after="0" w:line="360" w:lineRule="auto"/>
    </w:pPr>
    <w:rPr>
      <w:rFonts w:ascii="Times New Roman" w:hAnsi="Times New Roman" w:cs="Times New Roman"/>
    </w:rPr>
  </w:style>
  <w:style w:type="paragraph" w:styleId="870">
    <w:name w:val="Body Text"/>
    <w:basedOn w:val="843"/>
    <w:next w:val="843"/>
    <w:qFormat/>
    <w:pPr>
      <w:ind w:left="0" w:firstLine="2560"/>
    </w:pPr>
    <w:rPr>
      <w:rFonts w:ascii="Times New Roman" w:hAnsi="Times New Roman" w:cs="Times New Roman"/>
    </w:rPr>
  </w:style>
  <w:style w:type="paragraph" w:styleId="871">
    <w:name w:val="List Number 3"/>
    <w:basedOn w:val="844"/>
    <w:next w:val="843"/>
    <w:qFormat/>
    <w:pPr>
      <w:ind w:left="420" w:firstLine="3584"/>
      <w:spacing w:before="0" w:after="0" w:line="240" w:lineRule="auto"/>
    </w:pPr>
    <w:rPr>
      <w:rFonts w:ascii="Times New Roman" w:hAnsi="Times New Roman" w:cs="Times New Roman"/>
    </w:rPr>
  </w:style>
  <w:style w:type="paragraph" w:styleId="872">
    <w:name w:val="List 2"/>
    <w:basedOn w:val="844"/>
    <w:next w:val="858"/>
    <w:qFormat/>
    <w:pPr>
      <w:ind w:left="100" w:firstLine="3640"/>
      <w:spacing w:before="0" w:after="0" w:line="240" w:lineRule="auto"/>
    </w:pPr>
    <w:rPr>
      <w:rFonts w:ascii="Times New Roman" w:hAnsi="Times New Roman" w:cs="Times New Roman"/>
    </w:rPr>
  </w:style>
  <w:style w:type="paragraph" w:styleId="873">
    <w:name w:val="Block Text"/>
    <w:basedOn w:val="844"/>
    <w:next w:val="843"/>
    <w:qFormat/>
    <w:pPr>
      <w:ind w:left="420" w:right="33" w:firstLine="2560"/>
      <w:spacing w:before="0" w:after="0" w:line="240" w:lineRule="auto"/>
    </w:pPr>
    <w:rPr>
      <w:rFonts w:ascii="Times New Roman" w:hAnsi="Times New Roman" w:cs="Times New Roman"/>
    </w:rPr>
  </w:style>
  <w:style w:type="paragraph" w:styleId="874">
    <w:name w:val="toc 5"/>
    <w:basedOn w:val="844"/>
    <w:next w:val="843"/>
    <w:qFormat/>
    <w:pPr>
      <w:ind w:left="1160" w:firstLine="3784"/>
      <w:spacing w:before="0" w:after="0" w:line="360" w:lineRule="auto"/>
    </w:pPr>
    <w:rPr>
      <w:rFonts w:ascii="Times New Roman" w:hAnsi="Times New Roman" w:cs="Times New Roman"/>
    </w:rPr>
  </w:style>
  <w:style w:type="paragraph" w:styleId="875">
    <w:name w:val="toc 3"/>
    <w:basedOn w:val="844"/>
    <w:next w:val="843"/>
    <w:qFormat/>
    <w:pPr>
      <w:ind w:left="0" w:firstLine="1024"/>
      <w:spacing w:before="0" w:after="0" w:line="360" w:lineRule="auto"/>
    </w:pPr>
    <w:rPr>
      <w:rFonts w:ascii="Times New Roman" w:hAnsi="Times New Roman" w:cs="Times New Roman"/>
    </w:rPr>
  </w:style>
  <w:style w:type="paragraph" w:styleId="876">
    <w:name w:val="Plain Text"/>
    <w:basedOn w:val="844"/>
    <w:next w:val="877"/>
    <w:qFormat/>
    <w:pPr>
      <w:ind w:left="0" w:firstLine="2048"/>
      <w:spacing w:before="0" w:after="0" w:line="240" w:lineRule="auto"/>
    </w:pPr>
    <w:rPr>
      <w:rFonts w:ascii="Times New Roman" w:hAnsi="Times New Roman" w:cs="Times New Roman"/>
    </w:rPr>
  </w:style>
  <w:style w:type="paragraph" w:styleId="877">
    <w:name w:val="toc 1"/>
    <w:basedOn w:val="844"/>
    <w:next w:val="843"/>
    <w:uiPriority w:val="39"/>
    <w:qFormat/>
    <w:pPr>
      <w:ind w:left="0" w:firstLine="4608"/>
      <w:spacing w:before="0" w:after="0" w:line="240" w:lineRule="auto"/>
    </w:pPr>
    <w:rPr>
      <w:rFonts w:ascii="Times New Roman" w:hAnsi="Times New Roman" w:cs="Times New Roman"/>
    </w:rPr>
  </w:style>
  <w:style w:type="paragraph" w:styleId="878">
    <w:name w:val="List Bullet 5"/>
    <w:basedOn w:val="844"/>
    <w:next w:val="879"/>
    <w:qFormat/>
    <w:pPr>
      <w:ind w:left="2040" w:firstLine="2560"/>
      <w:spacing w:before="0" w:after="0" w:line="360" w:lineRule="auto"/>
    </w:pPr>
    <w:rPr>
      <w:rFonts w:ascii="Times New Roman" w:hAnsi="Times New Roman" w:cs="Times New Roman"/>
    </w:rPr>
  </w:style>
  <w:style w:type="paragraph" w:styleId="879" w:customStyle="1">
    <w:name w:val="正文首行缩进1"/>
    <w:next w:val="871"/>
    <w:qFormat/>
    <w:pPr>
      <w:ind w:left="420" w:firstLine="2724"/>
      <w:spacing w:after="120" w:line="360" w:lineRule="auto"/>
    </w:pPr>
    <w:rPr>
      <w:rFonts w:ascii="Calibri" w:hAnsi="Calibri"/>
    </w:rPr>
  </w:style>
  <w:style w:type="paragraph" w:styleId="880">
    <w:name w:val="toc 8"/>
    <w:basedOn w:val="844"/>
    <w:next w:val="843"/>
    <w:qFormat/>
    <w:pPr>
      <w:ind w:left="1880" w:firstLine="3784"/>
      <w:spacing w:before="0" w:after="0" w:line="360" w:lineRule="auto"/>
    </w:pPr>
    <w:rPr>
      <w:rFonts w:ascii="Times New Roman" w:hAnsi="Times New Roman" w:cs="Times New Roman"/>
    </w:rPr>
  </w:style>
  <w:style w:type="paragraph" w:styleId="881">
    <w:name w:val="Date"/>
    <w:basedOn w:val="844"/>
    <w:next w:val="843"/>
    <w:qFormat/>
    <w:pPr>
      <w:ind w:left="0" w:firstLine="2560"/>
      <w:spacing w:before="0" w:after="0" w:line="240" w:lineRule="auto"/>
    </w:pPr>
    <w:rPr>
      <w:rFonts w:ascii="Times New Roman" w:hAnsi="Times New Roman" w:cs="Times New Roman"/>
    </w:rPr>
  </w:style>
  <w:style w:type="paragraph" w:styleId="882">
    <w:name w:val="Body Text Indent 2"/>
    <w:basedOn w:val="844"/>
    <w:next w:val="856"/>
    <w:qFormat/>
    <w:pPr>
      <w:ind w:left="481" w:firstLine="2784"/>
      <w:spacing w:before="0" w:after="0" w:line="400" w:lineRule="exact"/>
    </w:pPr>
    <w:rPr>
      <w:rFonts w:ascii="Times New Roman" w:hAnsi="Times New Roman" w:cs="Times New Roman"/>
    </w:rPr>
  </w:style>
  <w:style w:type="paragraph" w:styleId="883">
    <w:name w:val="endnote text"/>
    <w:basedOn w:val="844"/>
    <w:next w:val="884"/>
    <w:qFormat/>
    <w:pPr>
      <w:ind w:left="0" w:firstLine="2560"/>
      <w:spacing w:before="0" w:after="0" w:line="360" w:lineRule="auto"/>
    </w:pPr>
    <w:rPr>
      <w:rFonts w:ascii="Times New Roman" w:hAnsi="Times New Roman" w:cs="Times New Roman"/>
    </w:rPr>
  </w:style>
  <w:style w:type="paragraph" w:styleId="884" w:customStyle="1">
    <w:name w:val="Char11"/>
    <w:basedOn w:val="844"/>
    <w:next w:val="843"/>
    <w:qFormat/>
    <w:pPr>
      <w:ind w:left="0" w:firstLine="3584"/>
      <w:spacing w:before="0" w:after="0" w:line="240" w:lineRule="auto"/>
    </w:pPr>
    <w:rPr>
      <w:rFonts w:ascii="Times New Roman" w:hAnsi="Times New Roman" w:cs="Times New Roman"/>
    </w:rPr>
  </w:style>
  <w:style w:type="paragraph" w:styleId="885">
    <w:name w:val="Balloon Text"/>
    <w:basedOn w:val="844"/>
    <w:next w:val="861"/>
    <w:qFormat/>
    <w:pPr>
      <w:ind w:left="0" w:firstLine="2048"/>
      <w:spacing w:before="0" w:after="0" w:line="240" w:lineRule="auto"/>
    </w:pPr>
    <w:rPr>
      <w:rFonts w:ascii="Times New Roman" w:hAnsi="Times New Roman" w:cs="Times New Roman"/>
    </w:rPr>
  </w:style>
  <w:style w:type="paragraph" w:styleId="886">
    <w:name w:val="Footer"/>
    <w:basedOn w:val="843"/>
    <w:next w:val="887"/>
    <w:link w:val="913"/>
    <w:qFormat/>
    <w:pPr>
      <w:ind w:left="0" w:firstLine="3584"/>
    </w:pPr>
  </w:style>
  <w:style w:type="paragraph" w:styleId="887" w:customStyle="1">
    <w:name w:val="Char Char Char Char Char Char Char Char Char Char Char Char Char"/>
    <w:basedOn w:val="844"/>
    <w:next w:val="843"/>
    <w:qFormat/>
    <w:pPr>
      <w:ind w:left="0" w:firstLine="3584"/>
      <w:spacing w:before="0" w:after="160" w:line="240" w:lineRule="exact"/>
    </w:pPr>
    <w:rPr>
      <w:rFonts w:ascii="Times New Roman" w:hAnsi="Times New Roman" w:cs="Times New Roman"/>
    </w:rPr>
  </w:style>
  <w:style w:type="paragraph" w:styleId="888">
    <w:name w:val="Header"/>
    <w:basedOn w:val="844"/>
    <w:next w:val="881"/>
    <w:link w:val="914"/>
    <w:qFormat/>
    <w:pPr>
      <w:ind w:left="0" w:firstLine="3584"/>
      <w:jc w:val="center"/>
      <w:spacing w:before="0" w:after="0" w:line="240" w:lineRule="auto"/>
    </w:pPr>
  </w:style>
  <w:style w:type="paragraph" w:styleId="889">
    <w:name w:val="toc 4"/>
    <w:basedOn w:val="844"/>
    <w:next w:val="843"/>
    <w:qFormat/>
    <w:pPr>
      <w:ind w:left="1260" w:firstLine="1024"/>
      <w:spacing w:before="0" w:after="0" w:line="240" w:lineRule="auto"/>
    </w:pPr>
    <w:rPr>
      <w:rFonts w:ascii="Times New Roman" w:hAnsi="Times New Roman" w:cs="Times New Roman"/>
    </w:rPr>
  </w:style>
  <w:style w:type="paragraph" w:styleId="890">
    <w:name w:val="Subtitle"/>
    <w:next w:val="843"/>
    <w:qFormat/>
    <w:pPr>
      <w:ind w:left="1024"/>
      <w:jc w:val="center"/>
      <w:spacing w:after="60"/>
    </w:pPr>
    <w:rPr>
      <w:rFonts w:ascii="Calibri" w:hAnsi="Calibri"/>
    </w:rPr>
  </w:style>
  <w:style w:type="paragraph" w:styleId="891">
    <w:name w:val="List"/>
    <w:basedOn w:val="844"/>
    <w:next w:val="892"/>
    <w:qFormat/>
    <w:pPr>
      <w:ind w:left="200" w:firstLine="3640"/>
      <w:spacing w:before="0" w:after="0" w:line="240" w:lineRule="auto"/>
    </w:pPr>
    <w:rPr>
      <w:rFonts w:ascii="Times New Roman" w:hAnsi="Times New Roman" w:cs="Times New Roman"/>
    </w:rPr>
  </w:style>
  <w:style w:type="paragraph" w:styleId="892">
    <w:name w:val="Body Text First Indent"/>
    <w:next w:val="843"/>
    <w:qFormat/>
    <w:pPr>
      <w:ind w:left="420" w:firstLine="3748"/>
      <w:spacing w:after="120"/>
    </w:pPr>
    <w:rPr>
      <w:rFonts w:ascii="Calibri" w:hAnsi="Calibri"/>
    </w:rPr>
  </w:style>
  <w:style w:type="paragraph" w:styleId="893">
    <w:name w:val="footnote text"/>
    <w:basedOn w:val="844"/>
    <w:next w:val="873"/>
    <w:qFormat/>
    <w:pPr>
      <w:ind w:left="0" w:firstLine="3584"/>
      <w:spacing w:before="0" w:after="0" w:line="360" w:lineRule="auto"/>
    </w:pPr>
    <w:rPr>
      <w:rFonts w:ascii="Times New Roman" w:hAnsi="Times New Roman" w:cs="Times New Roman"/>
    </w:rPr>
  </w:style>
  <w:style w:type="paragraph" w:styleId="894">
    <w:name w:val="toc 6"/>
    <w:basedOn w:val="844"/>
    <w:next w:val="843"/>
    <w:qFormat/>
    <w:pPr>
      <w:ind w:left="1400" w:firstLine="3784"/>
      <w:spacing w:before="0" w:after="0" w:line="360" w:lineRule="auto"/>
    </w:pPr>
    <w:rPr>
      <w:rFonts w:ascii="Times New Roman" w:hAnsi="Times New Roman" w:cs="Times New Roman"/>
    </w:rPr>
  </w:style>
  <w:style w:type="paragraph" w:styleId="895">
    <w:name w:val="List 5"/>
    <w:basedOn w:val="844"/>
    <w:next w:val="870"/>
    <w:qFormat/>
    <w:pPr>
      <w:ind w:left="2100" w:firstLine="3676"/>
      <w:spacing w:before="0" w:after="0" w:line="240" w:lineRule="auto"/>
    </w:pPr>
    <w:rPr>
      <w:rFonts w:ascii="Times New Roman" w:hAnsi="Times New Roman" w:cs="Times New Roman"/>
    </w:rPr>
  </w:style>
  <w:style w:type="paragraph" w:styleId="896">
    <w:name w:val="Body Text Indent 3"/>
    <w:basedOn w:val="844"/>
    <w:next w:val="894"/>
    <w:qFormat/>
    <w:pPr>
      <w:ind w:left="480" w:firstLine="2784"/>
      <w:spacing w:before="0" w:after="0" w:line="400" w:lineRule="exact"/>
    </w:pPr>
    <w:rPr>
      <w:rFonts w:ascii="Times New Roman" w:hAnsi="Times New Roman" w:cs="Times New Roman"/>
    </w:rPr>
  </w:style>
  <w:style w:type="paragraph" w:styleId="897">
    <w:name w:val="toc 2"/>
    <w:basedOn w:val="844"/>
    <w:next w:val="843"/>
    <w:qFormat/>
    <w:pPr>
      <w:ind w:left="0" w:firstLine="1024"/>
      <w:spacing w:before="0" w:after="0" w:line="360" w:lineRule="auto"/>
    </w:pPr>
    <w:rPr>
      <w:rFonts w:ascii="Times New Roman" w:hAnsi="Times New Roman" w:cs="Times New Roman"/>
    </w:rPr>
  </w:style>
  <w:style w:type="paragraph" w:styleId="898">
    <w:name w:val="toc 9"/>
    <w:basedOn w:val="844"/>
    <w:next w:val="843"/>
    <w:qFormat/>
    <w:pPr>
      <w:ind w:left="2120" w:firstLine="3784"/>
      <w:spacing w:before="0" w:after="0" w:line="360" w:lineRule="auto"/>
    </w:pPr>
    <w:rPr>
      <w:rFonts w:ascii="Times New Roman" w:hAnsi="Times New Roman" w:cs="Times New Roman"/>
    </w:rPr>
  </w:style>
  <w:style w:type="paragraph" w:styleId="899">
    <w:name w:val="Body Text 2"/>
    <w:basedOn w:val="844"/>
    <w:next w:val="864"/>
    <w:qFormat/>
    <w:pPr>
      <w:ind w:left="0" w:firstLine="1024"/>
      <w:spacing w:before="0" w:after="120" w:line="480" w:lineRule="auto"/>
    </w:pPr>
    <w:rPr>
      <w:rFonts w:ascii="Times New Roman" w:hAnsi="Times New Roman" w:cs="Times New Roman"/>
    </w:rPr>
  </w:style>
  <w:style w:type="paragraph" w:styleId="900">
    <w:name w:val="HTML Preformatted"/>
    <w:basedOn w:val="844"/>
    <w:next w:val="863"/>
    <w:qFormat/>
    <w:pPr>
      <w:ind w:left="0" w:firstLine="2048"/>
      <w:spacing w:before="0" w:after="0" w:line="253" w:lineRule="atLeast"/>
    </w:pPr>
    <w:rPr>
      <w:rFonts w:ascii="Times New Roman" w:hAnsi="Times New Roman" w:cs="Times New Roman"/>
    </w:rPr>
  </w:style>
  <w:style w:type="paragraph" w:styleId="901">
    <w:name w:val="Normal (Web)"/>
    <w:basedOn w:val="843"/>
    <w:next w:val="872"/>
    <w:qFormat/>
    <w:pPr>
      <w:ind w:left="15" w:right="15" w:firstLine="4608"/>
      <w:spacing w:before="60" w:after="60" w:line="312" w:lineRule="auto"/>
    </w:pPr>
    <w:rPr>
      <w:rFonts w:ascii="Times New Roman" w:hAnsi="Times New Roman" w:cs="Times New Roman"/>
    </w:rPr>
  </w:style>
  <w:style w:type="paragraph" w:styleId="902">
    <w:name w:val="index 1"/>
    <w:basedOn w:val="844"/>
    <w:next w:val="843"/>
    <w:qFormat/>
    <w:pPr>
      <w:ind w:left="0" w:firstLine="3584"/>
      <w:spacing w:before="0" w:after="0" w:line="240" w:lineRule="auto"/>
    </w:pPr>
    <w:rPr>
      <w:rFonts w:ascii="Times New Roman" w:hAnsi="Times New Roman" w:cs="Times New Roman"/>
    </w:rPr>
  </w:style>
  <w:style w:type="paragraph" w:styleId="903">
    <w:name w:val="Body Text First Indent 2"/>
    <w:basedOn w:val="856"/>
    <w:unhideWhenUsed/>
    <w:qFormat/>
    <w:pPr>
      <w:ind w:firstLine="420"/>
    </w:pPr>
  </w:style>
  <w:style w:type="table" w:styleId="90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5">
    <w:name w:val="Strong"/>
    <w:qFormat/>
    <w:rPr>
      <w:rFonts w:ascii="Times New Roman" w:hAnsi="Times New Roman" w:eastAsia="宋体" w:cs="Times New Roman"/>
      <w:b/>
      <w:sz w:val="20"/>
    </w:rPr>
  </w:style>
  <w:style w:type="character" w:styleId="906">
    <w:name w:val="page number"/>
    <w:qFormat/>
    <w:rPr>
      <w:rFonts w:ascii="Times New Roman" w:hAnsi="Times New Roman" w:eastAsia="宋体" w:cs="Times New Roman"/>
      <w:sz w:val="20"/>
    </w:rPr>
  </w:style>
  <w:style w:type="character" w:styleId="907">
    <w:name w:val="FollowedHyperlink"/>
    <w:qFormat/>
    <w:rPr>
      <w:rFonts w:ascii="Times New Roman" w:hAnsi="Times New Roman" w:eastAsia="宋体" w:cs="Times New Roman"/>
      <w:color w:val="800080"/>
      <w:sz w:val="20"/>
      <w:u w:val="single"/>
    </w:rPr>
  </w:style>
  <w:style w:type="character" w:styleId="908">
    <w:name w:val="Emphasis"/>
    <w:qFormat/>
    <w:rPr>
      <w:rFonts w:ascii="Times New Roman" w:hAnsi="Times New Roman" w:eastAsia="宋体" w:cs="Times New Roman"/>
      <w:i/>
      <w:sz w:val="21"/>
    </w:rPr>
  </w:style>
  <w:style w:type="character" w:styleId="909">
    <w:name w:val="Hyperlink"/>
    <w:uiPriority w:val="99"/>
    <w:qFormat/>
    <w:rPr>
      <w:rFonts w:ascii="Times New Roman" w:hAnsi="Times New Roman" w:eastAsia="宋体" w:cs="Times New Roman"/>
      <w:color w:val="0000ff"/>
      <w:sz w:val="20"/>
      <w:u w:val="single"/>
    </w:rPr>
  </w:style>
  <w:style w:type="character" w:styleId="910">
    <w:name w:val="annotation reference"/>
    <w:qFormat/>
    <w:rPr>
      <w:rFonts w:ascii="Times New Roman" w:hAnsi="Times New Roman" w:eastAsia="宋体" w:cs="Times New Roman"/>
      <w:sz w:val="20"/>
    </w:rPr>
  </w:style>
  <w:style w:type="character" w:styleId="911">
    <w:name w:val="footnote reference"/>
    <w:qFormat/>
    <w:rPr>
      <w:rFonts w:ascii="Times New Roman" w:hAnsi="Times New Roman" w:eastAsia="宋体" w:cs="Times New Roman"/>
      <w:vertAlign w:val="superscript"/>
    </w:rPr>
  </w:style>
  <w:style w:type="character" w:styleId="912" w:customStyle="1">
    <w:name w:val="正文缩进 Char1"/>
    <w:link w:val="862"/>
    <w:qFormat/>
    <w:rPr>
      <w:rFonts w:ascii="Calibri" w:hAnsi="Calibri" w:eastAsia="宋体" w:cs="Times New Roman"/>
    </w:rPr>
  </w:style>
  <w:style w:type="character" w:styleId="913" w:customStyle="1">
    <w:name w:val="页脚 Char2"/>
    <w:link w:val="886"/>
    <w:qFormat/>
    <w:rPr>
      <w:rFonts w:ascii="Calibri" w:hAnsi="Calibri" w:eastAsia="宋体" w:cs="Times New Roman"/>
    </w:rPr>
  </w:style>
  <w:style w:type="character" w:styleId="914" w:customStyle="1">
    <w:name w:val="页眉 Char2"/>
    <w:link w:val="888"/>
    <w:qFormat/>
    <w:rPr>
      <w:rFonts w:ascii="Calibri" w:hAnsi="Calibri" w:eastAsia="宋体" w:cs="Times New Roman"/>
    </w:rPr>
  </w:style>
  <w:style w:type="character" w:styleId="915" w:customStyle="1">
    <w:name w:val="日期 Char"/>
    <w:qFormat/>
    <w:rPr>
      <w:rFonts w:ascii="Times New Roman" w:hAnsi="Times New Roman" w:eastAsia="宋体" w:cs="Times New Roman"/>
      <w:sz w:val="20"/>
    </w:rPr>
  </w:style>
  <w:style w:type="character" w:styleId="916" w:customStyle="1">
    <w:name w:val="批注引用1"/>
    <w:qFormat/>
    <w:rPr>
      <w:rFonts w:ascii="Times New Roman" w:hAnsi="Times New Roman" w:eastAsia="宋体" w:cs="Times New Roman"/>
      <w:sz w:val="20"/>
    </w:rPr>
  </w:style>
  <w:style w:type="character" w:styleId="917" w:customStyle="1">
    <w:name w:val="应答文本 Char Char"/>
    <w:qFormat/>
    <w:rPr>
      <w:rFonts w:ascii="Times New Roman" w:hAnsi="Times New Roman" w:eastAsia="宋体" w:cs="Times New Roman"/>
      <w:sz w:val="20"/>
    </w:rPr>
  </w:style>
  <w:style w:type="character" w:styleId="918" w:customStyle="1">
    <w:name w:val="图片0 Char Char"/>
    <w:qFormat/>
    <w:rPr>
      <w:rFonts w:ascii="Times New Roman" w:hAnsi="Times New Roman" w:eastAsia="宋体" w:cs="Times New Roman"/>
      <w:sz w:val="20"/>
    </w:rPr>
  </w:style>
  <w:style w:type="character" w:styleId="919" w:customStyle="1">
    <w:name w:val="尾注文本 Char"/>
    <w:qFormat/>
    <w:rPr>
      <w:rFonts w:ascii="Times New Roman" w:hAnsi="Times New Roman" w:eastAsia="宋体" w:cs="Times New Roman"/>
      <w:sz w:val="20"/>
    </w:rPr>
  </w:style>
  <w:style w:type="character" w:styleId="920" w:customStyle="1">
    <w:name w:val="文档结构图 字符"/>
    <w:qFormat/>
    <w:rPr>
      <w:rFonts w:ascii="Microsoft YaHei UI" w:hAnsi="Times New Roman" w:eastAsia="Microsoft YaHei UI" w:cs="Times New Roman"/>
      <w:sz w:val="18"/>
      <w:szCs w:val="18"/>
    </w:rPr>
  </w:style>
  <w:style w:type="character" w:styleId="921" w:customStyle="1">
    <w:name w:val="_Style 337"/>
    <w:qFormat/>
    <w:rPr>
      <w:rFonts w:ascii="Times New Roman" w:hAnsi="Times New Roman" w:eastAsia="宋体" w:cs="Times New Roman"/>
      <w:color w:val="auto"/>
      <w:sz w:val="21"/>
    </w:rPr>
  </w:style>
  <w:style w:type="character" w:styleId="922" w:customStyle="1">
    <w:name w:val="正文文本 字符"/>
    <w:qFormat/>
    <w:rPr>
      <w:rFonts w:ascii="Times New Roman" w:hAnsi="Times New Roman" w:eastAsia="宋体" w:cs="Times New Roman"/>
      <w:sz w:val="21"/>
    </w:rPr>
  </w:style>
  <w:style w:type="character" w:styleId="923" w:customStyle="1">
    <w:name w:val="批注文字 字符"/>
    <w:uiPriority w:val="99"/>
    <w:qFormat/>
    <w:rPr>
      <w:rFonts w:ascii="Times New Roman" w:hAnsi="Times New Roman" w:eastAsia="宋体" w:cs="Times New Roman"/>
      <w:sz w:val="20"/>
    </w:rPr>
  </w:style>
  <w:style w:type="character" w:styleId="924" w:customStyle="1">
    <w:name w:val="批注文字 Char1"/>
    <w:qFormat/>
    <w:rPr>
      <w:rFonts w:ascii="Times New Roman" w:hAnsi="Times New Roman" w:eastAsia="宋体" w:cs="Times New Roman"/>
      <w:sz w:val="20"/>
    </w:rPr>
  </w:style>
  <w:style w:type="character" w:styleId="925" w:customStyle="1">
    <w:name w:val="txt"/>
    <w:qFormat/>
    <w:rPr>
      <w:rFonts w:ascii="Times New Roman" w:hAnsi="Times New Roman" w:eastAsia="宋体" w:cs="Times New Roman"/>
      <w:sz w:val="20"/>
    </w:rPr>
  </w:style>
  <w:style w:type="character" w:styleId="926" w:customStyle="1">
    <w:name w:val="标书正文 Char"/>
    <w:qFormat/>
    <w:rPr>
      <w:rFonts w:ascii="Times New Roman" w:hAnsi="Times New Roman" w:eastAsia="宋体" w:cs="Times New Roman"/>
      <w:sz w:val="20"/>
    </w:rPr>
  </w:style>
  <w:style w:type="character" w:styleId="927" w:customStyle="1">
    <w:name w:val="font21"/>
    <w:qFormat/>
    <w:rPr>
      <w:rFonts w:hint="eastAsia" w:ascii="宋体" w:hAnsi="宋体" w:eastAsia="宋体" w:cs="宋体"/>
      <w:color w:val="ff0000"/>
      <w:sz w:val="24"/>
      <w:szCs w:val="24"/>
      <w:u w:val="none"/>
    </w:rPr>
  </w:style>
  <w:style w:type="character" w:styleId="928" w:customStyle="1">
    <w:name w:val="apple-converted-space"/>
    <w:qFormat/>
    <w:rPr>
      <w:rFonts w:ascii="Times New Roman" w:hAnsi="Times New Roman" w:eastAsia="宋体" w:cs="Times New Roman"/>
      <w:sz w:val="20"/>
    </w:rPr>
  </w:style>
  <w:style w:type="character" w:styleId="929" w:customStyle="1">
    <w:name w:val="纯文本 Char1"/>
    <w:qFormat/>
    <w:rPr>
      <w:rFonts w:ascii="Times New Roman" w:hAnsi="Times New Roman" w:eastAsia="宋体" w:cs="Times New Roman"/>
      <w:sz w:val="20"/>
    </w:rPr>
  </w:style>
  <w:style w:type="character" w:styleId="930" w:customStyle="1">
    <w:name w:val="para1"/>
    <w:qFormat/>
    <w:rPr>
      <w:rFonts w:ascii="Times New Roman" w:hAnsi="Times New Roman" w:eastAsia="宋体" w:cs="Times New Roman"/>
      <w:sz w:val="20"/>
    </w:rPr>
  </w:style>
  <w:style w:type="character" w:styleId="931" w:customStyle="1">
    <w:name w:val="HTML 预设格式 Char1"/>
    <w:qFormat/>
    <w:rPr>
      <w:rFonts w:ascii="Times New Roman" w:hAnsi="Times New Roman" w:eastAsia="宋体" w:cs="Times New Roman"/>
      <w:sz w:val="20"/>
    </w:rPr>
  </w:style>
  <w:style w:type="character" w:styleId="932" w:customStyle="1">
    <w:name w:val="批注文字 Char"/>
    <w:qFormat/>
    <w:rPr>
      <w:rFonts w:ascii="Times New Roman" w:hAnsi="Times New Roman" w:eastAsia="宋体" w:cs="Times New Roman"/>
      <w:sz w:val="20"/>
    </w:rPr>
  </w:style>
  <w:style w:type="character" w:styleId="933" w:customStyle="1">
    <w:name w:val="文档结构图 Char"/>
    <w:qFormat/>
    <w:rPr>
      <w:rFonts w:ascii="Times New Roman" w:hAnsi="Times New Roman" w:eastAsia="宋体" w:cs="Times New Roman"/>
      <w:sz w:val="20"/>
    </w:rPr>
  </w:style>
  <w:style w:type="character" w:styleId="934" w:customStyle="1">
    <w:name w:val="超级链接"/>
    <w:qFormat/>
    <w:rPr>
      <w:rFonts w:ascii="Times New Roman" w:hAnsi="Times New Roman" w:eastAsia="宋体" w:cs="Times New Roman"/>
      <w:color w:val="0000ff"/>
      <w:sz w:val="20"/>
      <w:u w:val="single"/>
    </w:rPr>
  </w:style>
  <w:style w:type="character" w:styleId="935" w:customStyle="1">
    <w:name w:val="p141"/>
    <w:qFormat/>
    <w:rPr>
      <w:rFonts w:ascii="Times New Roman" w:hAnsi="Times New Roman" w:eastAsia="宋体" w:cs="Times New Roman"/>
      <w:color w:val="000000"/>
      <w:sz w:val="20"/>
      <w:u w:val="none"/>
    </w:rPr>
  </w:style>
  <w:style w:type="character" w:styleId="936" w:customStyle="1">
    <w:name w:val="宏文本 Char"/>
    <w:qFormat/>
    <w:rPr>
      <w:rFonts w:ascii="Times New Roman" w:hAnsi="Times New Roman" w:eastAsia="宋体" w:cs="Times New Roman"/>
      <w:sz w:val="20"/>
    </w:rPr>
  </w:style>
  <w:style w:type="character" w:styleId="937" w:customStyle="1">
    <w:name w:val="_Style 313"/>
    <w:qFormat/>
    <w:rPr>
      <w:rFonts w:ascii="Times New Roman" w:hAnsi="Times New Roman" w:eastAsia="宋体" w:cs="Times New Roman"/>
      <w:b/>
      <w:i/>
      <w:sz w:val="21"/>
    </w:rPr>
  </w:style>
  <w:style w:type="character" w:styleId="938" w:customStyle="1">
    <w:name w:val="页脚 Char1"/>
    <w:qFormat/>
    <w:rPr>
      <w:rFonts w:ascii="Times New Roman" w:hAnsi="Times New Roman" w:eastAsia="宋体" w:cs="Times New Roman"/>
      <w:sz w:val="20"/>
    </w:rPr>
  </w:style>
  <w:style w:type="character" w:styleId="939" w:customStyle="1">
    <w:name w:val="页眉 Char"/>
    <w:qFormat/>
    <w:rPr>
      <w:rFonts w:ascii="Times New Roman" w:hAnsi="Times New Roman" w:eastAsia="宋体" w:cs="Times New Roman"/>
      <w:sz w:val="20"/>
    </w:rPr>
  </w:style>
  <w:style w:type="character" w:styleId="940" w:customStyle="1">
    <w:name w:val="标题 7 Char"/>
    <w:qFormat/>
    <w:rPr>
      <w:rFonts w:ascii="Times New Roman" w:hAnsi="Times New Roman" w:eastAsia="宋体" w:cs="Times New Roman"/>
      <w:b/>
      <w:sz w:val="20"/>
    </w:rPr>
  </w:style>
  <w:style w:type="character" w:styleId="941" w:customStyle="1">
    <w:name w:val="Char Char12"/>
    <w:qFormat/>
    <w:rPr>
      <w:rFonts w:ascii="Times New Roman" w:hAnsi="Times New Roman" w:eastAsia="宋体" w:cs="Times New Roman"/>
      <w:sz w:val="20"/>
    </w:rPr>
  </w:style>
  <w:style w:type="character" w:styleId="942" w:customStyle="1">
    <w:name w:val="标题 3 Char"/>
    <w:qFormat/>
    <w:rPr>
      <w:rFonts w:ascii="Times New Roman" w:hAnsi="Times New Roman" w:eastAsia="宋体" w:cs="Times New Roman"/>
      <w:b/>
      <w:sz w:val="20"/>
    </w:rPr>
  </w:style>
  <w:style w:type="character" w:styleId="943" w:customStyle="1">
    <w:name w:val="正文（首行缩进 2 字符） Char Char"/>
    <w:qFormat/>
    <w:rPr>
      <w:rFonts w:ascii="Times New Roman" w:hAnsi="Times New Roman" w:eastAsia="宋体" w:cs="Times New Roman"/>
      <w:sz w:val="20"/>
    </w:rPr>
  </w:style>
  <w:style w:type="character" w:styleId="944" w:customStyle="1">
    <w:name w:val="表格用 Char Char"/>
    <w:qFormat/>
    <w:rPr>
      <w:rFonts w:ascii="Times New Roman" w:hAnsi="Times New Roman" w:eastAsia="宋体" w:cs="Times New Roman"/>
      <w:sz w:val="20"/>
    </w:rPr>
  </w:style>
  <w:style w:type="character" w:styleId="945" w:customStyle="1">
    <w:name w:val="正文文本缩进 3 Char1"/>
    <w:qFormat/>
    <w:rPr>
      <w:rFonts w:ascii="Times New Roman" w:hAnsi="Times New Roman" w:eastAsia="宋体" w:cs="Times New Roman"/>
      <w:sz w:val="20"/>
    </w:rPr>
  </w:style>
  <w:style w:type="character" w:styleId="946" w:customStyle="1">
    <w:name w:val="正文缩进 Char"/>
    <w:qFormat/>
    <w:rPr>
      <w:rFonts w:ascii="Times New Roman" w:hAnsi="Times New Roman" w:eastAsia="宋体" w:cs="Times New Roman"/>
      <w:sz w:val="20"/>
    </w:rPr>
  </w:style>
  <w:style w:type="character" w:styleId="947" w:customStyle="1">
    <w:name w:val="批注框文本 Char1"/>
    <w:qFormat/>
    <w:rPr>
      <w:rFonts w:ascii="Times New Roman" w:hAnsi="Times New Roman" w:eastAsia="宋体" w:cs="Times New Roman"/>
      <w:sz w:val="20"/>
    </w:rPr>
  </w:style>
  <w:style w:type="character" w:styleId="948" w:customStyle="1">
    <w:name w:val="Char Char13"/>
    <w:qFormat/>
    <w:rPr>
      <w:rFonts w:ascii="Times New Roman" w:hAnsi="Times New Roman" w:eastAsia="宋体" w:cs="Times New Roman"/>
      <w:sz w:val="20"/>
    </w:rPr>
  </w:style>
  <w:style w:type="character" w:styleId="949" w:customStyle="1">
    <w:name w:val="样式2 Char"/>
    <w:qFormat/>
    <w:rPr>
      <w:rFonts w:ascii="Times New Roman" w:hAnsi="Times New Roman" w:eastAsia="宋体" w:cs="Times New Roman"/>
      <w:b/>
      <w:sz w:val="20"/>
    </w:rPr>
  </w:style>
  <w:style w:type="character" w:styleId="950" w:customStyle="1">
    <w:name w:val="页脚 Char"/>
    <w:qFormat/>
    <w:rPr>
      <w:rFonts w:ascii="Times New Roman" w:hAnsi="Times New Roman" w:eastAsia="宋体" w:cs="Times New Roman"/>
      <w:sz w:val="20"/>
    </w:rPr>
  </w:style>
  <w:style w:type="character" w:styleId="951" w:customStyle="1">
    <w:name w:val="标准文本 Char"/>
    <w:qFormat/>
    <w:rPr>
      <w:rFonts w:ascii="Times New Roman" w:hAnsi="Times New Roman" w:eastAsia="宋体" w:cs="Times New Roman"/>
      <w:sz w:val="20"/>
    </w:rPr>
  </w:style>
  <w:style w:type="character" w:styleId="952" w:customStyle="1">
    <w:name w:val="font01"/>
    <w:qFormat/>
    <w:rPr>
      <w:rFonts w:hint="eastAsia" w:ascii="宋体" w:hAnsi="宋体" w:eastAsia="宋体" w:cs="宋体"/>
      <w:color w:val="000000"/>
      <w:sz w:val="24"/>
      <w:szCs w:val="24"/>
      <w:u w:val="none"/>
    </w:rPr>
  </w:style>
  <w:style w:type="character" w:styleId="953" w:customStyle="1">
    <w:name w:val="标题 3 Char1"/>
    <w:qFormat/>
    <w:rPr>
      <w:rFonts w:ascii="Times New Roman" w:hAnsi="Times New Roman" w:eastAsia="宋体" w:cs="Times New Roman"/>
      <w:b/>
      <w:sz w:val="20"/>
      <w:u w:val="single"/>
    </w:rPr>
  </w:style>
  <w:style w:type="character" w:styleId="954" w:customStyle="1">
    <w:name w:val="表格 Char Char"/>
    <w:qFormat/>
    <w:rPr>
      <w:rFonts w:ascii="Times New Roman" w:hAnsi="Times New Roman" w:eastAsia="宋体" w:cs="Times New Roman"/>
      <w:sz w:val="20"/>
    </w:rPr>
  </w:style>
  <w:style w:type="character" w:styleId="955" w:customStyle="1">
    <w:name w:val="正文首行缩进 Char"/>
    <w:qFormat/>
    <w:rPr>
      <w:rFonts w:ascii="Times New Roman" w:hAnsi="Times New Roman" w:eastAsia="宋体" w:cs="Times New Roman"/>
      <w:sz w:val="20"/>
    </w:rPr>
  </w:style>
  <w:style w:type="character" w:styleId="956" w:customStyle="1">
    <w:name w:val="标题 9 Char"/>
    <w:qFormat/>
    <w:rPr>
      <w:rFonts w:ascii="Times New Roman" w:hAnsi="Times New Roman" w:eastAsia="宋体" w:cs="Times New Roman"/>
      <w:sz w:val="20"/>
    </w:rPr>
  </w:style>
  <w:style w:type="character" w:styleId="957" w:customStyle="1">
    <w:name w:val="lh151"/>
    <w:qFormat/>
    <w:rPr>
      <w:rFonts w:ascii="Times New Roman" w:hAnsi="Times New Roman" w:eastAsia="宋体" w:cs="Times New Roman"/>
      <w:color w:val="666666"/>
      <w:sz w:val="20"/>
    </w:rPr>
  </w:style>
  <w:style w:type="character" w:styleId="958" w:customStyle="1">
    <w:name w:val="日期 Char1"/>
    <w:qFormat/>
    <w:rPr>
      <w:rFonts w:ascii="Times New Roman" w:hAnsi="Times New Roman" w:eastAsia="宋体" w:cs="Times New Roman"/>
      <w:sz w:val="20"/>
    </w:rPr>
  </w:style>
  <w:style w:type="character" w:styleId="959" w:customStyle="1">
    <w:name w:val="图片 Char Char"/>
    <w:qFormat/>
    <w:rPr>
      <w:rFonts w:ascii="Times New Roman" w:hAnsi="Times New Roman" w:eastAsia="宋体" w:cs="Times New Roman"/>
      <w:sz w:val="20"/>
    </w:rPr>
  </w:style>
  <w:style w:type="character" w:styleId="960" w:customStyle="1">
    <w:name w:val="批注框文本 字符"/>
    <w:qFormat/>
    <w:rPr>
      <w:rFonts w:ascii="Times New Roman" w:hAnsi="Times New Roman" w:eastAsia="宋体" w:cs="Times New Roman"/>
      <w:sz w:val="20"/>
    </w:rPr>
  </w:style>
  <w:style w:type="character" w:styleId="961" w:customStyle="1">
    <w:name w:val="HTML 预设格式 Char"/>
    <w:qFormat/>
    <w:rPr>
      <w:rFonts w:ascii="Times New Roman" w:hAnsi="Times New Roman" w:eastAsia="宋体" w:cs="Times New Roman"/>
      <w:sz w:val="20"/>
    </w:rPr>
  </w:style>
  <w:style w:type="character" w:styleId="962" w:customStyle="1">
    <w:name w:val="列出段落 Char"/>
    <w:qFormat/>
    <w:rPr>
      <w:rFonts w:ascii="Times New Roman" w:hAnsi="Times New Roman" w:eastAsia="宋体" w:cs="Times New Roman"/>
      <w:sz w:val="20"/>
    </w:rPr>
  </w:style>
  <w:style w:type="character" w:styleId="963" w:customStyle="1">
    <w:name w:val="标题 5 Char"/>
    <w:qFormat/>
    <w:rPr>
      <w:rFonts w:ascii="Times New Roman" w:hAnsi="Times New Roman" w:eastAsia="宋体" w:cs="Times New Roman"/>
      <w:b/>
      <w:sz w:val="20"/>
    </w:rPr>
  </w:style>
  <w:style w:type="character" w:styleId="964" w:customStyle="1">
    <w:name w:val="链接"/>
    <w:qFormat/>
    <w:rPr>
      <w:rFonts w:ascii="Times New Roman" w:hAnsi="Times New Roman" w:eastAsia="宋体" w:cs="Times New Roman"/>
      <w:color w:val="0000ff"/>
      <w:sz w:val="20"/>
      <w:u w:val="single"/>
    </w:rPr>
  </w:style>
  <w:style w:type="character" w:styleId="965" w:customStyle="1">
    <w:name w:val="18h1"/>
    <w:qFormat/>
    <w:rPr>
      <w:rFonts w:ascii="Times New Roman" w:hAnsi="Times New Roman" w:eastAsia="宋体" w:cs="Times New Roman"/>
      <w:color w:val="3b3b3b"/>
      <w:sz w:val="20"/>
    </w:rPr>
  </w:style>
  <w:style w:type="character" w:styleId="966" w:customStyle="1">
    <w:name w:val="表格文字（两侧对齐） Char Char"/>
    <w:qFormat/>
    <w:rPr>
      <w:rFonts w:ascii="Times New Roman" w:hAnsi="Times New Roman" w:eastAsia="宋体" w:cs="Times New Roman"/>
      <w:sz w:val="20"/>
    </w:rPr>
  </w:style>
  <w:style w:type="character" w:styleId="967" w:customStyle="1">
    <w:name w:val="正文文本缩进 2 Char"/>
    <w:qFormat/>
    <w:rPr>
      <w:rFonts w:ascii="Times New Roman" w:hAnsi="Times New Roman" w:eastAsia="宋体" w:cs="Times New Roman"/>
      <w:sz w:val="20"/>
    </w:rPr>
  </w:style>
  <w:style w:type="character" w:styleId="968" w:customStyle="1">
    <w:name w:val="Char Char14"/>
    <w:qFormat/>
    <w:rPr>
      <w:rFonts w:ascii="Times New Roman" w:hAnsi="Times New Roman" w:eastAsia="宋体" w:cs="Times New Roman"/>
      <w:sz w:val="20"/>
    </w:rPr>
  </w:style>
  <w:style w:type="character" w:styleId="969" w:customStyle="1">
    <w:name w:val="标题 1 Char1"/>
    <w:qFormat/>
    <w:rPr>
      <w:rFonts w:ascii="Times New Roman" w:hAnsi="Times New Roman" w:eastAsia="宋体" w:cs="Times New Roman"/>
      <w:b/>
      <w:sz w:val="20"/>
    </w:rPr>
  </w:style>
  <w:style w:type="character" w:styleId="970" w:customStyle="1">
    <w:name w:val="批注框文本 Char"/>
    <w:qFormat/>
    <w:rPr>
      <w:rFonts w:ascii="Times New Roman" w:hAnsi="Times New Roman" w:eastAsia="宋体" w:cs="Times New Roman"/>
      <w:sz w:val="20"/>
    </w:rPr>
  </w:style>
  <w:style w:type="character" w:styleId="971" w:customStyle="1">
    <w:name w:val="apple-style-span"/>
    <w:qFormat/>
    <w:rPr>
      <w:rFonts w:ascii="Times New Roman" w:hAnsi="Times New Roman" w:eastAsia="宋体" w:cs="Times New Roman"/>
      <w:sz w:val="20"/>
    </w:rPr>
  </w:style>
  <w:style w:type="character" w:styleId="972" w:customStyle="1">
    <w:name w:val="插图 Char Char"/>
    <w:qFormat/>
    <w:rPr>
      <w:rFonts w:ascii="Times New Roman" w:hAnsi="Times New Roman" w:eastAsia="宋体" w:cs="Times New Roman"/>
      <w:sz w:val="20"/>
    </w:rPr>
  </w:style>
  <w:style w:type="character" w:styleId="973" w:customStyle="1">
    <w:name w:val="标题 2 Char1"/>
    <w:qFormat/>
    <w:rPr>
      <w:rFonts w:ascii="Times New Roman" w:hAnsi="Times New Roman" w:eastAsia="宋体" w:cs="Times New Roman"/>
      <w:b/>
      <w:sz w:val="20"/>
    </w:rPr>
  </w:style>
  <w:style w:type="character" w:styleId="974" w:customStyle="1">
    <w:name w:val="_Style 332"/>
    <w:qFormat/>
    <w:rPr>
      <w:rFonts w:ascii="Times New Roman" w:hAnsi="Times New Roman" w:eastAsia="宋体" w:cs="Times New Roman"/>
      <w:i/>
      <w:color w:val="auto"/>
      <w:sz w:val="21"/>
    </w:rPr>
  </w:style>
  <w:style w:type="character" w:styleId="975" w:customStyle="1">
    <w:name w:val="正文文本 3 Char1"/>
    <w:qFormat/>
    <w:rPr>
      <w:rFonts w:ascii="Times New Roman" w:hAnsi="Times New Roman" w:eastAsia="宋体" w:cs="Times New Roman"/>
      <w:sz w:val="20"/>
    </w:rPr>
  </w:style>
  <w:style w:type="character" w:styleId="976" w:customStyle="1">
    <w:name w:val="标题 5 Char1"/>
    <w:qFormat/>
    <w:rPr>
      <w:rFonts w:ascii="Times New Roman" w:hAnsi="Times New Roman" w:eastAsia="宋体" w:cs="Times New Roman"/>
      <w:b/>
      <w:sz w:val="20"/>
    </w:rPr>
  </w:style>
  <w:style w:type="character" w:styleId="977" w:customStyle="1">
    <w:name w:val="批注主题 Char"/>
    <w:qFormat/>
    <w:rPr>
      <w:rFonts w:ascii="Times New Roman" w:hAnsi="Times New Roman" w:eastAsia="宋体" w:cs="Times New Roman"/>
      <w:b/>
      <w:sz w:val="20"/>
    </w:rPr>
  </w:style>
  <w:style w:type="character" w:styleId="978" w:customStyle="1">
    <w:name w:val="标题 1 Char"/>
    <w:qFormat/>
    <w:rPr>
      <w:rFonts w:ascii="Times New Roman" w:hAnsi="Times New Roman" w:eastAsia="宋体" w:cs="Times New Roman"/>
      <w:b/>
      <w:sz w:val="20"/>
    </w:rPr>
  </w:style>
  <w:style w:type="character" w:styleId="979" w:customStyle="1">
    <w:name w:val="正文文本 2 Char1"/>
    <w:qFormat/>
    <w:rPr>
      <w:rFonts w:ascii="Times New Roman" w:hAnsi="Times New Roman" w:eastAsia="宋体" w:cs="Times New Roman"/>
      <w:sz w:val="20"/>
    </w:rPr>
  </w:style>
  <w:style w:type="character" w:styleId="980" w:customStyle="1">
    <w:name w:val="标题 4 Char1"/>
    <w:qFormat/>
    <w:rPr>
      <w:rFonts w:ascii="Times New Roman" w:hAnsi="Times New Roman" w:eastAsia="宋体" w:cs="Times New Roman"/>
      <w:b/>
      <w:sz w:val="20"/>
    </w:rPr>
  </w:style>
  <w:style w:type="character" w:styleId="981" w:customStyle="1">
    <w:name w:val="正文文本 2 Char"/>
    <w:qFormat/>
    <w:rPr>
      <w:rFonts w:ascii="Times New Roman" w:hAnsi="Times New Roman" w:eastAsia="宋体" w:cs="Times New Roman"/>
      <w:sz w:val="20"/>
    </w:rPr>
  </w:style>
  <w:style w:type="character" w:styleId="982" w:customStyle="1">
    <w:name w:val="_Style 376"/>
    <w:qFormat/>
    <w:rPr>
      <w:rFonts w:ascii="Times New Roman" w:hAnsi="Times New Roman" w:eastAsia="宋体" w:cs="Times New Roman"/>
      <w:b/>
      <w:color w:val="auto"/>
      <w:sz w:val="21"/>
    </w:rPr>
  </w:style>
  <w:style w:type="character" w:styleId="983" w:customStyle="1">
    <w:name w:val="062"/>
    <w:qFormat/>
    <w:rPr>
      <w:rFonts w:ascii="Times New Roman" w:hAnsi="Times New Roman" w:eastAsia="宋体" w:cs="Times New Roman"/>
      <w:b/>
      <w:sz w:val="20"/>
    </w:rPr>
  </w:style>
  <w:style w:type="character" w:styleId="984" w:customStyle="1">
    <w:name w:val="正文文本 Char1"/>
    <w:qFormat/>
    <w:rPr>
      <w:rFonts w:ascii="Times New Roman" w:hAnsi="Times New Roman" w:eastAsia="宋体" w:cs="Times New Roman"/>
      <w:sz w:val="20"/>
    </w:rPr>
  </w:style>
  <w:style w:type="character" w:styleId="985" w:customStyle="1">
    <w:name w:val="题注 Char"/>
    <w:qFormat/>
    <w:rPr>
      <w:rFonts w:ascii="Times New Roman" w:hAnsi="Times New Roman" w:eastAsia="宋体" w:cs="Times New Roman"/>
      <w:sz w:val="20"/>
    </w:rPr>
  </w:style>
  <w:style w:type="character" w:styleId="986" w:customStyle="1">
    <w:name w:val="脚注文本 Char"/>
    <w:qFormat/>
    <w:rPr>
      <w:rFonts w:ascii="Times New Roman" w:hAnsi="Times New Roman" w:eastAsia="宋体" w:cs="Times New Roman"/>
      <w:sz w:val="20"/>
    </w:rPr>
  </w:style>
  <w:style w:type="character" w:styleId="987" w:customStyle="1">
    <w:name w:val="_Style 336"/>
    <w:qFormat/>
    <w:rPr>
      <w:rFonts w:ascii="Times New Roman" w:hAnsi="Times New Roman" w:eastAsia="宋体" w:cs="Times New Roman"/>
      <w:i/>
      <w:color w:val="auto"/>
      <w:sz w:val="21"/>
    </w:rPr>
  </w:style>
  <w:style w:type="character" w:styleId="988" w:customStyle="1">
    <w:name w:val="表格 Char"/>
    <w:qFormat/>
    <w:rPr>
      <w:rFonts w:ascii="Times New Roman" w:hAnsi="Times New Roman" w:eastAsia="宋体" w:cs="Times New Roman"/>
      <w:color w:val="000000"/>
      <w:sz w:val="20"/>
    </w:rPr>
  </w:style>
  <w:style w:type="character" w:styleId="989" w:customStyle="1">
    <w:name w:val="批注主题 字符"/>
    <w:qFormat/>
    <w:rPr>
      <w:rFonts w:ascii="Times New Roman" w:hAnsi="Times New Roman" w:eastAsia="宋体" w:cs="Times New Roman"/>
      <w:b/>
      <w:sz w:val="20"/>
    </w:rPr>
  </w:style>
  <w:style w:type="character" w:styleId="990" w:customStyle="1">
    <w:name w:val="图注 Char Char"/>
    <w:qFormat/>
    <w:rPr>
      <w:rFonts w:ascii="Times New Roman" w:hAnsi="Times New Roman" w:eastAsia="宋体" w:cs="Times New Roman"/>
      <w:sz w:val="20"/>
    </w:rPr>
  </w:style>
  <w:style w:type="character" w:styleId="991" w:customStyle="1">
    <w:name w:val="页码1"/>
    <w:qFormat/>
    <w:rPr>
      <w:rFonts w:ascii="Times New Roman" w:hAnsi="Times New Roman" w:eastAsia="宋体" w:cs="Times New Roman"/>
      <w:sz w:val="20"/>
    </w:rPr>
  </w:style>
  <w:style w:type="character" w:styleId="992" w:customStyle="1">
    <w:name w:val="列表框1 Char Char"/>
    <w:qFormat/>
    <w:rPr>
      <w:rFonts w:ascii="Times New Roman" w:hAnsi="Times New Roman" w:eastAsia="宋体" w:cs="Times New Roman"/>
      <w:sz w:val="20"/>
    </w:rPr>
  </w:style>
  <w:style w:type="character" w:styleId="993" w:customStyle="1">
    <w:name w:val="1ji Char"/>
    <w:qFormat/>
    <w:rPr>
      <w:rFonts w:ascii="Times New Roman" w:hAnsi="Times New Roman" w:eastAsia="宋体" w:cs="Times New Roman"/>
      <w:b/>
      <w:sz w:val="20"/>
    </w:rPr>
  </w:style>
  <w:style w:type="character" w:styleId="994" w:customStyle="1">
    <w:name w:val="正文文本缩进 Char"/>
    <w:qFormat/>
    <w:rPr>
      <w:rFonts w:ascii="Times New Roman" w:hAnsi="Times New Roman" w:eastAsia="宋体" w:cs="Times New Roman"/>
      <w:sz w:val="20"/>
    </w:rPr>
  </w:style>
  <w:style w:type="character" w:styleId="995" w:customStyle="1">
    <w:name w:val="标准文本 Char Char"/>
    <w:qFormat/>
    <w:rPr>
      <w:rFonts w:ascii="Times New Roman" w:hAnsi="Times New Roman" w:eastAsia="宋体" w:cs="Times New Roman"/>
      <w:sz w:val="20"/>
    </w:rPr>
  </w:style>
  <w:style w:type="character" w:styleId="996" w:customStyle="1">
    <w:name w:val="表格用 Char"/>
    <w:qFormat/>
    <w:rPr>
      <w:rFonts w:ascii="Times New Roman" w:hAnsi="Times New Roman" w:eastAsia="宋体" w:cs="Times New Roman"/>
      <w:color w:val="000000"/>
      <w:sz w:val="20"/>
    </w:rPr>
  </w:style>
  <w:style w:type="character" w:styleId="997" w:customStyle="1">
    <w:name w:val="标题 7 Char1"/>
    <w:qFormat/>
    <w:rPr>
      <w:rFonts w:ascii="Times New Roman" w:hAnsi="Times New Roman" w:eastAsia="宋体" w:cs="Times New Roman"/>
      <w:b/>
      <w:sz w:val="20"/>
    </w:rPr>
  </w:style>
  <w:style w:type="character" w:styleId="998" w:customStyle="1">
    <w:name w:val="H 3 Char"/>
    <w:qFormat/>
    <w:rPr>
      <w:rFonts w:ascii="Times New Roman" w:hAnsi="Times New Roman" w:eastAsia="宋体" w:cs="Times New Roman"/>
      <w:b/>
      <w:sz w:val="20"/>
    </w:rPr>
  </w:style>
  <w:style w:type="character" w:styleId="999" w:customStyle="1">
    <w:name w:val="正文文本缩进 3 字符"/>
    <w:qFormat/>
    <w:rPr>
      <w:rFonts w:ascii="Times New Roman" w:hAnsi="Times New Roman" w:eastAsia="宋体" w:cs="Times New Roman"/>
      <w:sz w:val="16"/>
      <w:szCs w:val="16"/>
    </w:rPr>
  </w:style>
  <w:style w:type="character" w:styleId="1000" w:customStyle="1">
    <w:name w:val="标题 Char"/>
    <w:qFormat/>
    <w:rPr>
      <w:rFonts w:ascii="Times New Roman" w:hAnsi="Times New Roman" w:eastAsia="宋体" w:cs="Times New Roman"/>
      <w:b/>
      <w:sz w:val="20"/>
    </w:rPr>
  </w:style>
  <w:style w:type="character" w:styleId="1001" w:customStyle="1">
    <w:name w:val="H 4 Char"/>
    <w:qFormat/>
    <w:rPr>
      <w:rFonts w:ascii="Times New Roman" w:hAnsi="Times New Roman" w:eastAsia="宋体" w:cs="Times New Roman"/>
      <w:b/>
      <w:sz w:val="20"/>
    </w:rPr>
  </w:style>
  <w:style w:type="character" w:styleId="1002" w:customStyle="1">
    <w:name w:val="批注主题 Char1"/>
    <w:qFormat/>
    <w:rPr>
      <w:rFonts w:ascii="Times New Roman" w:hAnsi="Times New Roman" w:eastAsia="宋体" w:cs="Times New Roman"/>
      <w:b/>
      <w:sz w:val="20"/>
    </w:rPr>
  </w:style>
  <w:style w:type="character" w:styleId="1003" w:customStyle="1">
    <w:name w:val="正文文本缩进 Char1"/>
    <w:qFormat/>
    <w:rPr>
      <w:rFonts w:ascii="Times New Roman" w:hAnsi="Times New Roman" w:eastAsia="宋体" w:cs="Times New Roman"/>
      <w:sz w:val="20"/>
    </w:rPr>
  </w:style>
  <w:style w:type="character" w:styleId="1004" w:customStyle="1">
    <w:name w:val="正文文本 3 Char"/>
    <w:qFormat/>
    <w:rPr>
      <w:rFonts w:ascii="Times New Roman" w:hAnsi="Times New Roman" w:eastAsia="宋体" w:cs="Times New Roman"/>
      <w:sz w:val="20"/>
    </w:rPr>
  </w:style>
  <w:style w:type="character" w:styleId="1005" w:customStyle="1">
    <w:name w:val="正文首行缩进 2 Char"/>
    <w:qFormat/>
    <w:rPr>
      <w:rFonts w:ascii="Times New Roman" w:hAnsi="Times New Roman" w:eastAsia="宋体" w:cs="Times New Roman"/>
      <w:sz w:val="20"/>
    </w:rPr>
  </w:style>
  <w:style w:type="character" w:styleId="1006" w:customStyle="1">
    <w:name w:val="页眉 Char1"/>
    <w:qFormat/>
    <w:rPr>
      <w:rFonts w:ascii="Times New Roman" w:hAnsi="Times New Roman" w:eastAsia="宋体" w:cs="Times New Roman"/>
      <w:sz w:val="20"/>
    </w:rPr>
  </w:style>
  <w:style w:type="character" w:styleId="1007" w:customStyle="1">
    <w:name w:val="Char Char2"/>
    <w:qFormat/>
    <w:rPr>
      <w:rFonts w:ascii="Times New Roman" w:hAnsi="Times New Roman" w:eastAsia="宋体" w:cs="Times New Roman"/>
      <w:sz w:val="20"/>
    </w:rPr>
  </w:style>
  <w:style w:type="character" w:styleId="1008" w:customStyle="1">
    <w:name w:val="样式 首行缩进:  2 字符 Char1"/>
    <w:qFormat/>
    <w:rPr>
      <w:rFonts w:ascii="Times New Roman" w:hAnsi="Times New Roman" w:eastAsia="宋体" w:cs="Times New Roman"/>
      <w:sz w:val="20"/>
    </w:rPr>
  </w:style>
  <w:style w:type="character" w:styleId="1009" w:customStyle="1">
    <w:name w:val="标题 2 Char"/>
    <w:qFormat/>
    <w:rPr>
      <w:rFonts w:ascii="Times New Roman" w:hAnsi="Times New Roman" w:eastAsia="宋体" w:cs="Times New Roman"/>
      <w:b/>
      <w:sz w:val="20"/>
    </w:rPr>
  </w:style>
  <w:style w:type="character" w:styleId="1010" w:customStyle="1">
    <w:name w:val="表格文字图表文字 Char Char"/>
    <w:qFormat/>
    <w:rPr>
      <w:rFonts w:ascii="Times New Roman" w:hAnsi="Times New Roman" w:eastAsia="宋体" w:cs="Times New Roman"/>
      <w:sz w:val="20"/>
    </w:rPr>
  </w:style>
  <w:style w:type="character" w:styleId="1011" w:customStyle="1">
    <w:name w:val="图片 Char"/>
    <w:qFormat/>
    <w:rPr>
      <w:rFonts w:ascii="Times New Roman" w:hAnsi="Times New Roman" w:eastAsia="宋体" w:cs="Times New Roman"/>
      <w:sz w:val="20"/>
    </w:rPr>
  </w:style>
  <w:style w:type="character" w:styleId="1012" w:customStyle="1">
    <w:name w:val="标题 6 Char"/>
    <w:qFormat/>
    <w:rPr>
      <w:rFonts w:ascii="Times New Roman" w:hAnsi="Times New Roman" w:eastAsia="宋体" w:cs="Times New Roman"/>
      <w:b/>
      <w:sz w:val="20"/>
    </w:rPr>
  </w:style>
  <w:style w:type="character" w:styleId="1013" w:customStyle="1">
    <w:name w:val="标题 4 Char"/>
    <w:qFormat/>
    <w:rPr>
      <w:rFonts w:ascii="Times New Roman" w:hAnsi="Times New Roman" w:eastAsia="宋体" w:cs="Times New Roman"/>
      <w:b/>
      <w:sz w:val="20"/>
    </w:rPr>
  </w:style>
  <w:style w:type="character" w:styleId="1014" w:customStyle="1">
    <w:name w:val="文档结构图 Char1"/>
    <w:qFormat/>
    <w:rPr>
      <w:rFonts w:ascii="Times New Roman" w:hAnsi="Times New Roman" w:eastAsia="宋体" w:cs="Times New Roman"/>
      <w:sz w:val="20"/>
    </w:rPr>
  </w:style>
  <w:style w:type="character" w:styleId="1015" w:customStyle="1">
    <w:name w:val="项目符0 Char"/>
    <w:qFormat/>
    <w:rPr>
      <w:rFonts w:ascii="Times New Roman" w:hAnsi="Times New Roman" w:eastAsia="宋体" w:cs="Times New Roman"/>
      <w:sz w:val="20"/>
    </w:rPr>
  </w:style>
  <w:style w:type="character" w:styleId="1016" w:customStyle="1">
    <w:name w:val="正文文本缩进 3 Char"/>
    <w:qFormat/>
    <w:rPr>
      <w:rFonts w:ascii="Times New Roman" w:hAnsi="Times New Roman" w:eastAsia="宋体" w:cs="Times New Roman"/>
      <w:sz w:val="20"/>
    </w:rPr>
  </w:style>
  <w:style w:type="character" w:styleId="1017" w:customStyle="1">
    <w:name w:val="Char Char3"/>
    <w:qFormat/>
    <w:rPr>
      <w:rFonts w:ascii="Times New Roman" w:hAnsi="Times New Roman" w:eastAsia="宋体" w:cs="Times New Roman"/>
      <w:sz w:val="20"/>
    </w:rPr>
  </w:style>
  <w:style w:type="character" w:styleId="1018" w:customStyle="1">
    <w:name w:val="纯文本 Char"/>
    <w:qFormat/>
    <w:rPr>
      <w:rFonts w:ascii="Times New Roman" w:hAnsi="Times New Roman" w:eastAsia="宋体" w:cs="Times New Roman"/>
      <w:sz w:val="20"/>
    </w:rPr>
  </w:style>
  <w:style w:type="character" w:styleId="1019" w:customStyle="1">
    <w:name w:val="正文文本缩进 2 Char1"/>
    <w:qFormat/>
    <w:rPr>
      <w:rFonts w:ascii="Times New Roman" w:hAnsi="Times New Roman" w:eastAsia="宋体" w:cs="Times New Roman"/>
      <w:sz w:val="20"/>
    </w:rPr>
  </w:style>
  <w:style w:type="character" w:styleId="1020" w:customStyle="1">
    <w:name w:val="标题 8 Char"/>
    <w:qFormat/>
    <w:rPr>
      <w:rFonts w:ascii="Times New Roman" w:hAnsi="Times New Roman" w:eastAsia="宋体" w:cs="Times New Roman"/>
      <w:sz w:val="20"/>
    </w:rPr>
  </w:style>
  <w:style w:type="character" w:styleId="1021" w:customStyle="1">
    <w:name w:val="标题 6 Char1"/>
    <w:qFormat/>
    <w:rPr>
      <w:rFonts w:ascii="Times New Roman" w:hAnsi="Times New Roman" w:eastAsia="宋体" w:cs="Times New Roman"/>
      <w:b/>
      <w:sz w:val="20"/>
    </w:rPr>
  </w:style>
  <w:style w:type="character" w:styleId="1022" w:customStyle="1">
    <w:name w:val="case31"/>
    <w:qFormat/>
    <w:rPr>
      <w:rFonts w:ascii="Times New Roman" w:hAnsi="Times New Roman" w:eastAsia="宋体" w:cs="Times New Roman"/>
      <w:sz w:val="20"/>
    </w:rPr>
  </w:style>
  <w:style w:type="character" w:styleId="1023" w:customStyle="1">
    <w:name w:val="正文文本 Char"/>
    <w:qFormat/>
    <w:rPr>
      <w:rFonts w:ascii="Times New Roman" w:hAnsi="Times New Roman" w:eastAsia="宋体" w:cs="Times New Roman"/>
      <w:sz w:val="20"/>
    </w:rPr>
  </w:style>
  <w:style w:type="paragraph" w:styleId="1024" w:customStyle="1">
    <w:name w:val="节标题"/>
    <w:basedOn w:val="844"/>
    <w:next w:val="1025"/>
    <w:qFormat/>
    <w:pPr>
      <w:ind w:left="0" w:firstLine="5120"/>
      <w:jc w:val="center"/>
      <w:spacing w:before="0" w:after="0" w:line="289" w:lineRule="atLeast"/>
    </w:pPr>
    <w:rPr>
      <w:rFonts w:ascii="Times New Roman" w:hAnsi="Times New Roman" w:cs="Times New Roman"/>
    </w:rPr>
  </w:style>
  <w:style w:type="paragraph" w:styleId="1025" w:customStyle="1">
    <w:name w:val="文档标题6"/>
    <w:basedOn w:val="850"/>
    <w:next w:val="843"/>
    <w:qFormat/>
    <w:pPr>
      <w:ind w:left="1134" w:firstLine="20"/>
      <w:spacing w:before="280" w:after="280" w:line="360" w:lineRule="auto"/>
      <w:outlineLvl w:val="5"/>
    </w:pPr>
  </w:style>
  <w:style w:type="paragraph" w:styleId="1026" w:customStyle="1">
    <w:name w:val="正文段"/>
    <w:basedOn w:val="844"/>
    <w:next w:val="1027"/>
    <w:qFormat/>
    <w:pPr>
      <w:ind w:left="454" w:firstLine="1222"/>
      <w:spacing w:before="0" w:after="240" w:line="240" w:lineRule="atLeast"/>
    </w:pPr>
    <w:rPr>
      <w:rFonts w:ascii="Times New Roman" w:hAnsi="Times New Roman" w:cs="Times New Roman"/>
    </w:rPr>
  </w:style>
  <w:style w:type="paragraph" w:styleId="1027" w:customStyle="1">
    <w:name w:val="批注主题1"/>
    <w:next w:val="843"/>
    <w:qFormat/>
    <w:pPr>
      <w:ind w:left="200" w:firstLine="4808"/>
      <w:spacing w:line="360" w:lineRule="auto"/>
    </w:pPr>
    <w:rPr>
      <w:rFonts w:ascii="Calibri" w:hAnsi="Calibri"/>
    </w:rPr>
  </w:style>
  <w:style w:type="paragraph" w:styleId="1028" w:customStyle="1">
    <w:name w:val="_Style 224"/>
    <w:next w:val="1029"/>
    <w:qFormat/>
    <w:pPr>
      <w:ind w:firstLine="3584"/>
    </w:pPr>
    <w:rPr>
      <w:rFonts w:ascii="Calibri" w:hAnsi="Calibri"/>
    </w:rPr>
  </w:style>
  <w:style w:type="paragraph" w:styleId="1029" w:customStyle="1">
    <w:name w:val="编号1"/>
    <w:basedOn w:val="844"/>
    <w:next w:val="1030"/>
    <w:qFormat/>
    <w:pPr>
      <w:ind w:left="360" w:right="210" w:firstLine="2200"/>
      <w:spacing w:before="0" w:after="0" w:line="240" w:lineRule="auto"/>
    </w:pPr>
    <w:rPr>
      <w:rFonts w:ascii="Times New Roman" w:hAnsi="Times New Roman" w:cs="Times New Roman"/>
    </w:rPr>
  </w:style>
  <w:style w:type="paragraph" w:styleId="1030" w:customStyle="1">
    <w:name w:val="图片"/>
    <w:basedOn w:val="844"/>
    <w:next w:val="1031"/>
    <w:qFormat/>
    <w:pPr>
      <w:ind w:left="-283" w:firstLine="2674"/>
      <w:jc w:val="center"/>
      <w:spacing w:before="0" w:after="0" w:line="360" w:lineRule="auto"/>
    </w:pPr>
    <w:rPr>
      <w:rFonts w:ascii="Times New Roman" w:hAnsi="Times New Roman" w:cs="Times New Roman"/>
    </w:rPr>
  </w:style>
  <w:style w:type="paragraph" w:styleId="1031" w:customStyle="1">
    <w:name w:val="样式 目录 3 + 左侧:  2 字符"/>
    <w:next w:val="896"/>
    <w:qFormat/>
    <w:pPr>
      <w:ind w:left="400" w:firstLine="5120"/>
      <w:spacing w:line="360" w:lineRule="auto"/>
      <w:widowControl w:val="off"/>
    </w:pPr>
    <w:rPr>
      <w:rFonts w:ascii="Calibri" w:hAnsi="Calibri"/>
    </w:rPr>
  </w:style>
  <w:style w:type="paragraph" w:styleId="1032" w:customStyle="1">
    <w:name w:val="图注"/>
    <w:next w:val="1033"/>
    <w:qFormat/>
    <w:pPr>
      <w:ind w:left="360" w:firstLine="2152"/>
      <w:jc w:val="center"/>
    </w:pPr>
    <w:rPr>
      <w:rFonts w:ascii="Calibri" w:hAnsi="Calibri"/>
    </w:rPr>
  </w:style>
  <w:style w:type="paragraph" w:styleId="1033" w:customStyle="1">
    <w:name w:val="列表编号 41"/>
    <w:basedOn w:val="844"/>
    <w:next w:val="1034"/>
    <w:qFormat/>
    <w:pPr>
      <w:ind w:left="1620" w:firstLine="2712"/>
      <w:spacing w:before="0" w:after="0" w:line="360" w:lineRule="auto"/>
    </w:pPr>
    <w:rPr>
      <w:rFonts w:ascii="Times New Roman" w:hAnsi="Times New Roman" w:cs="Times New Roman"/>
    </w:rPr>
  </w:style>
  <w:style w:type="paragraph" w:styleId="1034" w:customStyle="1">
    <w:name w:val="项目符0"/>
    <w:basedOn w:val="844"/>
    <w:next w:val="1035"/>
    <w:qFormat/>
    <w:pPr>
      <w:ind w:left="300" w:right="57" w:firstLine="2760"/>
      <w:spacing w:before="0" w:after="0" w:line="300" w:lineRule="auto"/>
    </w:pPr>
    <w:rPr>
      <w:rFonts w:ascii="Times New Roman" w:hAnsi="Times New Roman" w:cs="Times New Roman"/>
    </w:rPr>
  </w:style>
  <w:style w:type="paragraph" w:styleId="1035" w:customStyle="1">
    <w:name w:val="宏文本1"/>
    <w:next w:val="1036"/>
    <w:qFormat/>
    <w:pPr>
      <w:ind w:firstLine="5632"/>
      <w:widowControl w:val="off"/>
    </w:pPr>
    <w:rPr>
      <w:rFonts w:ascii="Calibri" w:hAnsi="Calibri"/>
    </w:rPr>
  </w:style>
  <w:style w:type="paragraph" w:styleId="1036" w:customStyle="1">
    <w:name w:val="Item Step in Table"/>
    <w:next w:val="1037"/>
    <w:qFormat/>
    <w:pPr>
      <w:ind w:left="397" w:firstLine="3699"/>
      <w:jc w:val="both"/>
      <w:spacing w:before="40" w:after="40"/>
    </w:pPr>
    <w:rPr>
      <w:rFonts w:ascii="Calibri" w:hAnsi="Calibri"/>
    </w:rPr>
  </w:style>
  <w:style w:type="paragraph" w:styleId="1037" w:customStyle="1">
    <w:name w:val="Char Char Char Char Char Char1 Char Char Char Char Char Char"/>
    <w:basedOn w:val="844"/>
    <w:next w:val="1038"/>
    <w:qFormat/>
    <w:pPr>
      <w:ind w:left="0" w:firstLine="2560"/>
      <w:spacing w:before="0" w:after="0" w:line="240" w:lineRule="auto"/>
    </w:pPr>
    <w:rPr>
      <w:rFonts w:ascii="Times New Roman" w:hAnsi="Times New Roman" w:cs="Times New Roman"/>
    </w:rPr>
  </w:style>
  <w:style w:type="paragraph" w:styleId="1038" w:customStyle="1">
    <w:name w:val="Char Char1"/>
    <w:basedOn w:val="844"/>
    <w:next w:val="1039"/>
    <w:qFormat/>
    <w:pPr>
      <w:ind w:left="0" w:firstLine="3584"/>
      <w:spacing w:before="0" w:after="160" w:line="240" w:lineRule="exact"/>
    </w:pPr>
    <w:rPr>
      <w:rFonts w:ascii="Times New Roman" w:hAnsi="Times New Roman" w:cs="Times New Roman"/>
    </w:rPr>
  </w:style>
  <w:style w:type="paragraph" w:styleId="1039" w:customStyle="1">
    <w:name w:val="样式 标题 3 + 行距: 1.5 倍行距"/>
    <w:basedOn w:val="847"/>
    <w:next w:val="902"/>
    <w:qFormat/>
    <w:pPr>
      <w:ind w:left="200" w:firstLine="18"/>
      <w:spacing w:before="0" w:after="0" w:line="360" w:lineRule="auto"/>
      <w:outlineLvl w:val="2"/>
    </w:pPr>
  </w:style>
  <w:style w:type="paragraph" w:styleId="1040" w:customStyle="1">
    <w:name w:val="xl76"/>
    <w:basedOn w:val="844"/>
    <w:next w:val="899"/>
    <w:qFormat/>
    <w:pPr>
      <w:ind w:left="0" w:firstLine="3584"/>
      <w:jc w:val="center"/>
      <w:spacing w:before="280" w:after="280" w:line="240" w:lineRule="auto"/>
    </w:pPr>
    <w:rPr>
      <w:rFonts w:ascii="Times New Roman" w:hAnsi="Times New Roman" w:cs="Times New Roman"/>
    </w:rPr>
  </w:style>
  <w:style w:type="paragraph" w:styleId="1041" w:customStyle="1">
    <w:name w:val="xl26"/>
    <w:basedOn w:val="844"/>
    <w:next w:val="1042"/>
    <w:qFormat/>
    <w:pPr>
      <w:ind w:left="0" w:firstLine="20"/>
      <w:jc w:val="center"/>
      <w:spacing w:before="280" w:after="280" w:line="240" w:lineRule="auto"/>
      <w:shd w:val="clear" w:color="000000" w:fill="ffffff"/>
    </w:pPr>
    <w:rPr>
      <w:rFonts w:ascii="Times New Roman" w:hAnsi="Times New Roman" w:cs="Times New Roman"/>
    </w:rPr>
  </w:style>
  <w:style w:type="paragraph" w:styleId="1042" w:customStyle="1">
    <w:name w:val="Char1 Char Char"/>
    <w:basedOn w:val="844"/>
    <w:next w:val="882"/>
    <w:qFormat/>
    <w:pPr>
      <w:ind w:left="0" w:firstLine="2560"/>
      <w:spacing w:before="0" w:after="0" w:line="240" w:lineRule="auto"/>
    </w:pPr>
    <w:rPr>
      <w:rFonts w:ascii="Times New Roman" w:hAnsi="Times New Roman" w:cs="Times New Roman"/>
    </w:rPr>
  </w:style>
  <w:style w:type="paragraph" w:styleId="1043" w:customStyle="1">
    <w:name w:val="纯文本2"/>
    <w:basedOn w:val="844"/>
    <w:next w:val="1044"/>
    <w:qFormat/>
    <w:pPr>
      <w:ind w:left="0" w:firstLine="3584"/>
      <w:spacing w:before="0" w:after="0" w:line="240" w:lineRule="auto"/>
    </w:pPr>
    <w:rPr>
      <w:rFonts w:ascii="Times New Roman" w:hAnsi="Times New Roman" w:cs="Times New Roman"/>
    </w:rPr>
  </w:style>
  <w:style w:type="paragraph" w:styleId="1044" w:customStyle="1">
    <w:name w:val="xl69"/>
    <w:basedOn w:val="844"/>
    <w:next w:val="1045"/>
    <w:qFormat/>
    <w:pPr>
      <w:ind w:left="0" w:firstLine="3584"/>
      <w:spacing w:before="280" w:after="280" w:line="240" w:lineRule="auto"/>
    </w:pPr>
    <w:rPr>
      <w:rFonts w:ascii="Times New Roman" w:hAnsi="Times New Roman" w:cs="Times New Roman"/>
    </w:rPr>
  </w:style>
  <w:style w:type="paragraph" w:styleId="1045" w:customStyle="1">
    <w:name w:val="Char Char Char"/>
    <w:basedOn w:val="844"/>
    <w:next w:val="1046"/>
    <w:qFormat/>
    <w:pPr>
      <w:ind w:left="0" w:firstLine="2560"/>
      <w:spacing w:before="0" w:after="0" w:line="240" w:lineRule="auto"/>
    </w:pPr>
    <w:rPr>
      <w:rFonts w:ascii="Times New Roman" w:hAnsi="Times New Roman" w:cs="Times New Roman"/>
    </w:rPr>
  </w:style>
  <w:style w:type="paragraph" w:styleId="1046" w:customStyle="1">
    <w:name w:val="表格"/>
    <w:basedOn w:val="844"/>
    <w:next w:val="1041"/>
    <w:qFormat/>
    <w:pPr>
      <w:ind w:left="0" w:firstLine="2560"/>
      <w:spacing w:before="0" w:after="0" w:line="360" w:lineRule="auto"/>
    </w:pPr>
    <w:rPr>
      <w:rFonts w:ascii="Times New Roman" w:hAnsi="Times New Roman" w:cs="Times New Roman"/>
    </w:rPr>
  </w:style>
  <w:style w:type="paragraph" w:styleId="1047" w:customStyle="1">
    <w:name w:val="xl68"/>
    <w:basedOn w:val="844"/>
    <w:next w:val="1048"/>
    <w:qFormat/>
    <w:pPr>
      <w:ind w:left="100" w:firstLine="5220"/>
      <w:spacing w:before="280" w:after="280" w:line="240" w:lineRule="auto"/>
    </w:pPr>
    <w:rPr>
      <w:rFonts w:ascii="Times New Roman" w:hAnsi="Times New Roman" w:cs="Times New Roman"/>
    </w:rPr>
  </w:style>
  <w:style w:type="paragraph" w:styleId="1048" w:customStyle="1">
    <w:name w:val="Char1"/>
    <w:basedOn w:val="844"/>
    <w:next w:val="1049"/>
    <w:qFormat/>
    <w:pPr>
      <w:ind w:left="0" w:firstLine="2560"/>
      <w:spacing w:before="0" w:after="0" w:line="240" w:lineRule="auto"/>
    </w:pPr>
    <w:rPr>
      <w:rFonts w:ascii="Times New Roman" w:hAnsi="Times New Roman" w:cs="Times New Roman"/>
    </w:rPr>
  </w:style>
  <w:style w:type="paragraph" w:styleId="1049" w:customStyle="1">
    <w:name w:val="需求文档正文样式"/>
    <w:basedOn w:val="844"/>
    <w:next w:val="1050"/>
    <w:qFormat/>
    <w:pPr>
      <w:ind w:left="437" w:firstLine="2741"/>
      <w:spacing w:before="0" w:after="0" w:line="360" w:lineRule="auto"/>
    </w:pPr>
    <w:rPr>
      <w:rFonts w:ascii="Times New Roman" w:hAnsi="Times New Roman" w:cs="Times New Roman"/>
    </w:rPr>
  </w:style>
  <w:style w:type="paragraph" w:styleId="1050" w:customStyle="1">
    <w:name w:val="xl74"/>
    <w:basedOn w:val="844"/>
    <w:next w:val="1051"/>
    <w:qFormat/>
    <w:pPr>
      <w:ind w:left="0" w:firstLine="16"/>
      <w:jc w:val="center"/>
      <w:spacing w:before="280" w:after="280" w:line="240" w:lineRule="auto"/>
      <w:shd w:val="clear" w:color="000000" w:fill="538dd5"/>
    </w:pPr>
    <w:rPr>
      <w:rFonts w:ascii="Times New Roman" w:hAnsi="Times New Roman" w:cs="Times New Roman"/>
    </w:rPr>
  </w:style>
  <w:style w:type="paragraph" w:styleId="1051" w:customStyle="1">
    <w:name w:val="xl88"/>
    <w:basedOn w:val="844"/>
    <w:next w:val="1052"/>
    <w:qFormat/>
    <w:pPr>
      <w:ind w:left="0" w:firstLine="5120"/>
      <w:spacing w:before="280" w:after="280" w:line="240" w:lineRule="auto"/>
    </w:pPr>
    <w:rPr>
      <w:rFonts w:ascii="Times New Roman" w:hAnsi="Times New Roman" w:cs="Times New Roman"/>
    </w:rPr>
  </w:style>
  <w:style w:type="paragraph" w:styleId="1052" w:customStyle="1">
    <w:name w:val="xl70"/>
    <w:basedOn w:val="844"/>
    <w:next w:val="898"/>
    <w:qFormat/>
    <w:pPr>
      <w:ind w:left="0" w:firstLine="1024"/>
      <w:spacing w:before="280" w:after="280" w:line="240" w:lineRule="auto"/>
    </w:pPr>
    <w:rPr>
      <w:rFonts w:ascii="Times New Roman" w:hAnsi="Times New Roman" w:cs="Times New Roman"/>
    </w:rPr>
  </w:style>
  <w:style w:type="paragraph" w:styleId="1053" w:customStyle="1">
    <w:name w:val="文档标题5"/>
    <w:basedOn w:val="849"/>
    <w:next w:val="843"/>
    <w:qFormat/>
    <w:pPr>
      <w:ind w:left="992" w:firstLine="18"/>
      <w:spacing w:before="280" w:after="280" w:line="360" w:lineRule="auto"/>
      <w:outlineLvl w:val="4"/>
    </w:pPr>
  </w:style>
  <w:style w:type="paragraph" w:styleId="1054" w:customStyle="1">
    <w:name w:val="样式 加粗 居中"/>
    <w:basedOn w:val="844"/>
    <w:next w:val="1055"/>
    <w:qFormat/>
    <w:pPr>
      <w:ind w:left="0" w:firstLine="2560"/>
      <w:jc w:val="center"/>
      <w:spacing w:before="0" w:after="0" w:line="360" w:lineRule="auto"/>
    </w:pPr>
    <w:rPr>
      <w:rFonts w:ascii="Times New Roman" w:hAnsi="Times New Roman" w:cs="Times New Roman"/>
    </w:rPr>
  </w:style>
  <w:style w:type="paragraph" w:styleId="1055" w:customStyle="1">
    <w:name w:val="_Style 12"/>
    <w:next w:val="1056"/>
    <w:qFormat/>
    <w:pPr>
      <w:ind w:firstLine="14"/>
      <w:spacing w:line="360" w:lineRule="auto"/>
      <w:shd w:val="clear" w:color="000000" w:fill="000080"/>
    </w:pPr>
    <w:rPr>
      <w:rFonts w:ascii="Calibri" w:hAnsi="Calibri"/>
    </w:rPr>
  </w:style>
  <w:style w:type="paragraph" w:styleId="1056" w:customStyle="1">
    <w:name w:val="正文文本缩进1"/>
    <w:basedOn w:val="844"/>
    <w:next w:val="1057"/>
    <w:qFormat/>
    <w:pPr>
      <w:ind w:left="420" w:firstLine="3584"/>
      <w:spacing w:before="0" w:after="120" w:line="240" w:lineRule="auto"/>
    </w:pPr>
    <w:rPr>
      <w:rFonts w:ascii="Times New Roman" w:hAnsi="Times New Roman" w:cs="Times New Roman"/>
    </w:rPr>
  </w:style>
  <w:style w:type="paragraph" w:styleId="1057" w:customStyle="1">
    <w:name w:val="列表编号 31"/>
    <w:basedOn w:val="844"/>
    <w:next w:val="900"/>
    <w:qFormat/>
    <w:pPr>
      <w:ind w:left="1200" w:firstLine="2712"/>
      <w:spacing w:before="0" w:after="0" w:line="360" w:lineRule="auto"/>
    </w:pPr>
    <w:rPr>
      <w:rFonts w:ascii="Times New Roman" w:hAnsi="Times New Roman" w:cs="Times New Roman"/>
    </w:rPr>
  </w:style>
  <w:style w:type="paragraph" w:styleId="1058" w:customStyle="1">
    <w:name w:val="三号 居中"/>
    <w:basedOn w:val="844"/>
    <w:next w:val="1059"/>
    <w:qFormat/>
    <w:pPr>
      <w:ind w:left="0" w:firstLine="6144"/>
      <w:jc w:val="center"/>
      <w:spacing w:before="0" w:after="0" w:line="360" w:lineRule="auto"/>
    </w:pPr>
    <w:rPr>
      <w:rFonts w:ascii="Times New Roman" w:hAnsi="Times New Roman" w:cs="Times New Roman"/>
    </w:rPr>
  </w:style>
  <w:style w:type="paragraph" w:styleId="1059" w:customStyle="1">
    <w:name w:val="列出段落1"/>
    <w:basedOn w:val="844"/>
    <w:next w:val="1060"/>
    <w:qFormat/>
    <w:pPr>
      <w:ind w:left="420" w:firstLine="3748"/>
      <w:spacing w:before="0" w:after="0" w:line="240" w:lineRule="auto"/>
    </w:pPr>
    <w:rPr>
      <w:rFonts w:ascii="Times New Roman" w:hAnsi="Times New Roman" w:cs="Times New Roman"/>
    </w:rPr>
  </w:style>
  <w:style w:type="paragraph" w:styleId="1060" w:customStyle="1">
    <w:name w:val="Char Char Char Char Char Char1 Char Char Char1 Char Char Char"/>
    <w:basedOn w:val="844"/>
    <w:next w:val="1061"/>
    <w:qFormat/>
    <w:pPr>
      <w:ind w:left="0" w:firstLine="2560"/>
      <w:spacing w:before="0" w:after="0" w:line="240" w:lineRule="auto"/>
    </w:pPr>
    <w:rPr>
      <w:rFonts w:ascii="Times New Roman" w:hAnsi="Times New Roman" w:cs="Times New Roman"/>
    </w:rPr>
  </w:style>
  <w:style w:type="paragraph" w:styleId="1061" w:customStyle="1">
    <w:name w:val="Char Char Char Char Char Char1 Char Char Char1 Char"/>
    <w:basedOn w:val="844"/>
    <w:next w:val="1062"/>
    <w:qFormat/>
    <w:pPr>
      <w:ind w:left="0" w:firstLine="2560"/>
      <w:spacing w:before="0" w:after="0" w:line="240" w:lineRule="auto"/>
    </w:pPr>
    <w:rPr>
      <w:rFonts w:ascii="Times New Roman" w:hAnsi="Times New Roman" w:cs="Times New Roman"/>
    </w:rPr>
  </w:style>
  <w:style w:type="paragraph" w:styleId="1062" w:customStyle="1">
    <w:name w:val="正文符号4"/>
    <w:basedOn w:val="844"/>
    <w:next w:val="1054"/>
    <w:qFormat/>
    <w:pPr>
      <w:ind w:left="0" w:firstLine="5632"/>
      <w:spacing w:before="0" w:after="0" w:line="240" w:lineRule="auto"/>
    </w:pPr>
    <w:rPr>
      <w:rFonts w:ascii="Times New Roman" w:hAnsi="Times New Roman" w:cs="Times New Roman"/>
    </w:rPr>
  </w:style>
  <w:style w:type="paragraph" w:styleId="1063" w:customStyle="1">
    <w:name w:val="加粗（居中）"/>
    <w:next w:val="1064"/>
    <w:qFormat/>
    <w:pPr>
      <w:ind w:firstLine="2560"/>
    </w:pPr>
    <w:rPr>
      <w:rFonts w:ascii="Calibri" w:hAnsi="Calibri"/>
    </w:rPr>
  </w:style>
  <w:style w:type="paragraph" w:styleId="1064" w:customStyle="1">
    <w:name w:val="xl65"/>
    <w:basedOn w:val="844"/>
    <w:next w:val="1024"/>
    <w:qFormat/>
    <w:pPr>
      <w:ind w:left="0" w:firstLine="5120"/>
      <w:spacing w:before="280" w:after="280" w:line="240" w:lineRule="auto"/>
    </w:pPr>
    <w:rPr>
      <w:rFonts w:ascii="Times New Roman" w:hAnsi="Times New Roman" w:cs="Times New Roman"/>
    </w:rPr>
  </w:style>
  <w:style w:type="paragraph" w:styleId="1065" w:customStyle="1">
    <w:name w:val="WPSOffice手动目录 3"/>
    <w:qFormat/>
    <w:pPr>
      <w:ind w:left="400"/>
    </w:pPr>
  </w:style>
  <w:style w:type="paragraph" w:styleId="1066" w:customStyle="1">
    <w:name w:val="xl77"/>
    <w:basedOn w:val="844"/>
    <w:next w:val="1067"/>
    <w:qFormat/>
    <w:pPr>
      <w:ind w:left="0" w:firstLine="3584"/>
      <w:spacing w:before="280" w:after="280" w:line="240" w:lineRule="auto"/>
    </w:pPr>
    <w:rPr>
      <w:rFonts w:ascii="Times New Roman" w:hAnsi="Times New Roman" w:cs="Times New Roman"/>
    </w:rPr>
  </w:style>
  <w:style w:type="paragraph" w:styleId="1067" w:customStyle="1">
    <w:name w:val="Char Char Char1"/>
    <w:basedOn w:val="844"/>
    <w:next w:val="1068"/>
    <w:qFormat/>
    <w:pPr>
      <w:ind w:left="900" w:firstLine="2096"/>
      <w:spacing w:before="0" w:after="0" w:line="240" w:lineRule="auto"/>
    </w:pPr>
    <w:rPr>
      <w:rFonts w:ascii="Times New Roman" w:hAnsi="Times New Roman" w:cs="Times New Roman"/>
    </w:rPr>
  </w:style>
  <w:style w:type="paragraph" w:styleId="1068" w:customStyle="1">
    <w:name w:val="索引 21"/>
    <w:basedOn w:val="844"/>
    <w:next w:val="843"/>
    <w:qFormat/>
    <w:pPr>
      <w:ind w:left="200" w:firstLine="2560"/>
      <w:jc w:val="center"/>
      <w:spacing w:before="0" w:after="0" w:line="360" w:lineRule="auto"/>
    </w:pPr>
    <w:rPr>
      <w:rFonts w:ascii="Times New Roman" w:hAnsi="Times New Roman" w:cs="Times New Roman"/>
    </w:rPr>
  </w:style>
  <w:style w:type="paragraph" w:styleId="1069" w:customStyle="1">
    <w:name w:val="正文（首行缩进 2 字符）"/>
    <w:next w:val="1070"/>
    <w:qFormat/>
    <w:pPr>
      <w:ind w:left="480" w:firstLine="2784"/>
      <w:jc w:val="center"/>
      <w:spacing w:line="300" w:lineRule="auto"/>
    </w:pPr>
    <w:rPr>
      <w:rFonts w:ascii="Calibri" w:hAnsi="Calibri"/>
    </w:rPr>
  </w:style>
  <w:style w:type="paragraph" w:styleId="1070" w:customStyle="1">
    <w:name w:val="xl28"/>
    <w:basedOn w:val="844"/>
    <w:next w:val="1071"/>
    <w:qFormat/>
    <w:pPr>
      <w:ind w:left="0" w:firstLine="20"/>
      <w:spacing w:before="280" w:after="280" w:line="240" w:lineRule="auto"/>
      <w:shd w:val="clear" w:color="000000" w:fill="ffffff"/>
    </w:pPr>
    <w:rPr>
      <w:rFonts w:ascii="Times New Roman" w:hAnsi="Times New Roman" w:cs="Times New Roman"/>
    </w:rPr>
  </w:style>
  <w:style w:type="paragraph" w:styleId="1071" w:customStyle="1">
    <w:name w:val="HTML 预设格式1"/>
    <w:basedOn w:val="844"/>
    <w:next w:val="1072"/>
    <w:qFormat/>
    <w:pPr>
      <w:ind w:left="0" w:firstLine="3584"/>
      <w:spacing w:before="0" w:after="0" w:line="253" w:lineRule="atLeast"/>
    </w:pPr>
    <w:rPr>
      <w:rFonts w:ascii="Times New Roman" w:hAnsi="Times New Roman" w:cs="Times New Roman"/>
    </w:rPr>
  </w:style>
  <w:style w:type="paragraph" w:styleId="1072" w:customStyle="1">
    <w:name w:val="项目符号：一级"/>
    <w:basedOn w:val="844"/>
    <w:next w:val="843"/>
    <w:qFormat/>
    <w:pPr>
      <w:ind w:left="425" w:firstLine="1111"/>
      <w:spacing w:before="0" w:after="0" w:line="360" w:lineRule="auto"/>
    </w:pPr>
    <w:rPr>
      <w:rFonts w:ascii="Times New Roman" w:hAnsi="Times New Roman" w:cs="Times New Roman"/>
    </w:rPr>
  </w:style>
  <w:style w:type="paragraph" w:styleId="1073" w:customStyle="1">
    <w:name w:val="Default"/>
    <w:next w:val="878"/>
    <w:qFormat/>
    <w:pPr>
      <w:ind w:firstLine="5120"/>
      <w:widowControl w:val="off"/>
    </w:pPr>
    <w:rPr>
      <w:rFonts w:ascii="Calibri" w:hAnsi="Calibri"/>
    </w:rPr>
  </w:style>
  <w:style w:type="paragraph" w:styleId="1074" w:customStyle="1">
    <w:name w:val="xl84"/>
    <w:basedOn w:val="844"/>
    <w:next w:val="1075"/>
    <w:qFormat/>
    <w:pPr>
      <w:ind w:left="0" w:firstLine="2048"/>
      <w:jc w:val="center"/>
      <w:spacing w:before="280" w:after="280" w:line="240" w:lineRule="auto"/>
    </w:pPr>
    <w:rPr>
      <w:rFonts w:ascii="Times New Roman" w:hAnsi="Times New Roman" w:cs="Times New Roman"/>
    </w:rPr>
  </w:style>
  <w:style w:type="paragraph" w:styleId="1075" w:customStyle="1">
    <w:name w:val="2-2ji"/>
    <w:basedOn w:val="846"/>
    <w:next w:val="1076"/>
    <w:qFormat/>
    <w:pPr>
      <w:ind w:left="0" w:firstLine="24"/>
      <w:jc w:val="center"/>
      <w:spacing w:before="0" w:after="0" w:line="360" w:lineRule="auto"/>
      <w:outlineLvl w:val="1"/>
    </w:pPr>
  </w:style>
  <w:style w:type="paragraph" w:styleId="1076" w:customStyle="1">
    <w:name w:val="应答文本"/>
    <w:basedOn w:val="844"/>
    <w:next w:val="1077"/>
    <w:qFormat/>
    <w:pPr>
      <w:ind w:left="1296" w:firstLine="2112"/>
      <w:spacing w:before="0" w:after="0" w:line="460" w:lineRule="exact"/>
    </w:pPr>
    <w:rPr>
      <w:rFonts w:ascii="Times New Roman" w:hAnsi="Times New Roman" w:cs="Times New Roman"/>
    </w:rPr>
  </w:style>
  <w:style w:type="paragraph" w:styleId="1077" w:customStyle="1">
    <w:name w:val="引文目录1"/>
    <w:basedOn w:val="844"/>
    <w:next w:val="843"/>
    <w:qFormat/>
    <w:pPr>
      <w:ind w:left="420" w:firstLine="2560"/>
      <w:jc w:val="center"/>
      <w:spacing w:before="0" w:after="0" w:line="360" w:lineRule="auto"/>
    </w:pPr>
    <w:rPr>
      <w:rFonts w:ascii="Times New Roman" w:hAnsi="Times New Roman" w:cs="Times New Roman"/>
    </w:rPr>
  </w:style>
  <w:style w:type="paragraph" w:styleId="1078" w:customStyle="1">
    <w:name w:val="首行缩进"/>
    <w:basedOn w:val="843"/>
    <w:qFormat/>
    <w:pPr>
      <w:ind w:firstLine="480"/>
    </w:pPr>
    <w:rPr>
      <w:rFonts w:ascii="Times New Roman" w:hAnsi="Times New Roman" w:cs="Times New Roman"/>
      <w:lang w:val="zh-CN"/>
    </w:rPr>
  </w:style>
  <w:style w:type="paragraph" w:styleId="1079" w:customStyle="1">
    <w:name w:val="font9"/>
    <w:basedOn w:val="844"/>
    <w:next w:val="1080"/>
    <w:qFormat/>
    <w:pPr>
      <w:ind w:left="0" w:firstLine="7168"/>
      <w:spacing w:before="280" w:after="280" w:line="240" w:lineRule="auto"/>
    </w:pPr>
    <w:rPr>
      <w:rFonts w:ascii="Times New Roman" w:hAnsi="Times New Roman" w:cs="Times New Roman"/>
    </w:rPr>
  </w:style>
  <w:style w:type="paragraph" w:styleId="1080" w:customStyle="1">
    <w:name w:val="样式 标题 3 + (中文) 黑体 小四 非加粗 段前: 7.8 磅 段后: 0 磅 行距: 固定值 20 磅"/>
    <w:basedOn w:val="847"/>
    <w:next w:val="1081"/>
    <w:qFormat/>
    <w:pPr>
      <w:ind w:left="0"/>
      <w:spacing w:before="0" w:after="0" w:line="400" w:lineRule="exact"/>
      <w:outlineLvl w:val="2"/>
    </w:pPr>
  </w:style>
  <w:style w:type="paragraph" w:styleId="1081" w:customStyle="1">
    <w:name w:val="标书正文"/>
    <w:basedOn w:val="844"/>
    <w:next w:val="1082"/>
    <w:qFormat/>
    <w:pPr>
      <w:ind w:left="440" w:right="100" w:firstLine="2760"/>
      <w:spacing w:before="0" w:after="0" w:line="360" w:lineRule="auto"/>
    </w:pPr>
    <w:rPr>
      <w:rFonts w:ascii="Times New Roman" w:hAnsi="Times New Roman" w:cs="Times New Roman"/>
    </w:rPr>
  </w:style>
  <w:style w:type="paragraph" w:styleId="1082" w:customStyle="1">
    <w:name w:val="xl67"/>
    <w:basedOn w:val="844"/>
    <w:next w:val="1083"/>
    <w:qFormat/>
    <w:pPr>
      <w:ind w:left="0" w:firstLine="5120"/>
      <w:spacing w:before="280" w:after="280" w:line="240" w:lineRule="auto"/>
    </w:pPr>
    <w:rPr>
      <w:rFonts w:ascii="Times New Roman" w:hAnsi="Times New Roman" w:cs="Times New Roman"/>
    </w:rPr>
  </w:style>
  <w:style w:type="paragraph" w:styleId="1083" w:customStyle="1">
    <w:name w:val="索引 61"/>
    <w:basedOn w:val="844"/>
    <w:next w:val="843"/>
    <w:qFormat/>
    <w:pPr>
      <w:ind w:left="1000" w:firstLine="2560"/>
      <w:jc w:val="center"/>
      <w:spacing w:before="0" w:after="0" w:line="360" w:lineRule="auto"/>
    </w:pPr>
    <w:rPr>
      <w:rFonts w:ascii="Times New Roman" w:hAnsi="Times New Roman" w:cs="Times New Roman"/>
    </w:rPr>
  </w:style>
  <w:style w:type="paragraph" w:styleId="1084" w:customStyle="1">
    <w:name w:val="目录3"/>
    <w:basedOn w:val="844"/>
    <w:next w:val="843"/>
    <w:qFormat/>
    <w:pPr>
      <w:ind w:left="419" w:firstLine="5283"/>
      <w:spacing w:before="0" w:after="0" w:line="317" w:lineRule="atLeast"/>
    </w:pPr>
    <w:rPr>
      <w:rFonts w:ascii="Times New Roman" w:hAnsi="Times New Roman" w:cs="Times New Roman"/>
    </w:rPr>
  </w:style>
  <w:style w:type="paragraph" w:styleId="1085" w:customStyle="1">
    <w:name w:val="xl90"/>
    <w:basedOn w:val="844"/>
    <w:next w:val="1086"/>
    <w:qFormat/>
    <w:pPr>
      <w:ind w:left="0" w:firstLine="3584"/>
      <w:spacing w:before="280" w:after="280" w:line="240" w:lineRule="auto"/>
    </w:pPr>
    <w:rPr>
      <w:rFonts w:ascii="Times New Roman" w:hAnsi="Times New Roman" w:cs="Times New Roman"/>
    </w:rPr>
  </w:style>
  <w:style w:type="paragraph" w:styleId="1086" w:customStyle="1">
    <w:name w:val="列表框1"/>
    <w:next w:val="1077"/>
    <w:qFormat/>
    <w:pPr>
      <w:ind w:firstLine="2048"/>
      <w:spacing w:line="460" w:lineRule="exact"/>
    </w:pPr>
    <w:rPr>
      <w:rFonts w:ascii="Calibri" w:hAnsi="Calibri"/>
    </w:rPr>
  </w:style>
  <w:style w:type="paragraph" w:styleId="1087" w:customStyle="1">
    <w:name w:val="1ji"/>
    <w:basedOn w:val="845"/>
    <w:next w:val="1066"/>
    <w:qFormat/>
    <w:pPr>
      <w:ind w:left="0" w:firstLine="18"/>
      <w:jc w:val="center"/>
      <w:spacing w:before="0" w:after="0" w:line="240" w:lineRule="auto"/>
      <w:outlineLvl w:val="0"/>
    </w:pPr>
  </w:style>
  <w:style w:type="paragraph" w:styleId="1088" w:customStyle="1">
    <w:name w:val="索引 81"/>
    <w:basedOn w:val="844"/>
    <w:next w:val="843"/>
    <w:qFormat/>
    <w:pPr>
      <w:ind w:left="1400" w:firstLine="2560"/>
      <w:jc w:val="center"/>
      <w:spacing w:before="0" w:after="0" w:line="360" w:lineRule="auto"/>
    </w:pPr>
    <w:rPr>
      <w:rFonts w:ascii="Times New Roman" w:hAnsi="Times New Roman" w:cs="Times New Roman"/>
    </w:rPr>
  </w:style>
  <w:style w:type="paragraph" w:styleId="1089" w:customStyle="1">
    <w:name w:val="正文1"/>
    <w:basedOn w:val="843"/>
    <w:next w:val="843"/>
    <w:qFormat/>
    <w:pPr>
      <w:spacing w:line="312" w:lineRule="atLeast"/>
    </w:pPr>
    <w:rPr>
      <w:rFonts w:ascii="楷体_GB2312" w:hAnsi="Times New Roman" w:eastAsia="楷体_GB2312" w:cs="Times New Roman"/>
      <w:sz w:val="24"/>
    </w:rPr>
  </w:style>
  <w:style w:type="paragraph" w:styleId="1090" w:customStyle="1">
    <w:name w:val="Char Char Char Char Char Char1 Char Char Char1 Char Char Char Char Char Char Char Char Char Char Char Char Char Char Char Char Char Char"/>
    <w:basedOn w:val="844"/>
    <w:next w:val="1091"/>
    <w:qFormat/>
    <w:pPr>
      <w:ind w:left="0" w:firstLine="2560"/>
      <w:spacing w:before="0" w:after="0" w:line="240" w:lineRule="auto"/>
    </w:pPr>
    <w:rPr>
      <w:rFonts w:ascii="Times New Roman" w:hAnsi="Times New Roman" w:cs="Times New Roman"/>
    </w:rPr>
  </w:style>
  <w:style w:type="paragraph" w:styleId="1091" w:customStyle="1">
    <w:name w:val="样式 加粗 居中11"/>
    <w:basedOn w:val="844"/>
    <w:next w:val="1092"/>
    <w:qFormat/>
    <w:pPr>
      <w:ind w:left="0" w:firstLine="2560"/>
      <w:jc w:val="center"/>
      <w:spacing w:before="0" w:after="0" w:line="360" w:lineRule="auto"/>
    </w:pPr>
    <w:rPr>
      <w:rFonts w:ascii="Times New Roman" w:hAnsi="Times New Roman" w:cs="Times New Roman"/>
    </w:rPr>
  </w:style>
  <w:style w:type="paragraph" w:styleId="1092" w:customStyle="1">
    <w:name w:val="xl89"/>
    <w:basedOn w:val="844"/>
    <w:next w:val="1093"/>
    <w:qFormat/>
    <w:pPr>
      <w:ind w:left="0" w:firstLine="3584"/>
      <w:spacing w:before="280" w:after="280" w:line="240" w:lineRule="auto"/>
    </w:pPr>
    <w:rPr>
      <w:rFonts w:ascii="Times New Roman" w:hAnsi="Times New Roman" w:cs="Times New Roman"/>
    </w:rPr>
  </w:style>
  <w:style w:type="paragraph" w:styleId="1093" w:customStyle="1">
    <w:name w:val="Char Char Char Char Char Char1 Char Char Char Char Char Char1 Char Char Char Char Char Char Char Char Char"/>
    <w:basedOn w:val="844"/>
    <w:next w:val="1094"/>
    <w:qFormat/>
    <w:pPr>
      <w:ind w:left="0" w:firstLine="2560"/>
      <w:spacing w:before="0" w:after="0" w:line="240" w:lineRule="auto"/>
    </w:pPr>
    <w:rPr>
      <w:rFonts w:ascii="Times New Roman" w:hAnsi="Times New Roman" w:cs="Times New Roman"/>
    </w:rPr>
  </w:style>
  <w:style w:type="paragraph" w:styleId="1094" w:customStyle="1">
    <w:name w:val="文章附标题"/>
    <w:basedOn w:val="844"/>
    <w:next w:val="844"/>
    <w:qFormat/>
    <w:pPr>
      <w:ind w:left="0" w:firstLine="5120"/>
      <w:jc w:val="center"/>
      <w:spacing w:before="187" w:after="175" w:line="374" w:lineRule="atLeast"/>
    </w:pPr>
    <w:rPr>
      <w:rFonts w:ascii="Times New Roman" w:hAnsi="Times New Roman" w:cs="Times New Roman"/>
    </w:rPr>
  </w:style>
  <w:style w:type="paragraph" w:styleId="1095">
    <w:name w:val="Quote"/>
    <w:next w:val="843"/>
    <w:qFormat/>
    <w:pPr>
      <w:ind w:left="3680" w:right="864"/>
      <w:jc w:val="center"/>
      <w:spacing w:before="200" w:after="160"/>
    </w:pPr>
    <w:rPr>
      <w:rFonts w:ascii="Calibri" w:hAnsi="Calibri"/>
      <w:i/>
    </w:rPr>
  </w:style>
  <w:style w:type="paragraph" w:styleId="1096" w:customStyle="1">
    <w:name w:val="Default Paragraph Font Para Char Char Char Char Char Char"/>
    <w:basedOn w:val="844"/>
    <w:next w:val="1097"/>
    <w:qFormat/>
    <w:pPr>
      <w:ind w:left="0" w:firstLine="3584"/>
      <w:spacing w:before="0" w:after="160" w:line="240" w:lineRule="exact"/>
    </w:pPr>
    <w:rPr>
      <w:rFonts w:ascii="Times New Roman" w:hAnsi="Times New Roman" w:cs="Times New Roman"/>
    </w:rPr>
  </w:style>
  <w:style w:type="paragraph" w:styleId="1097" w:customStyle="1">
    <w:name w:val="xl23"/>
    <w:basedOn w:val="844"/>
    <w:next w:val="880"/>
    <w:qFormat/>
    <w:pPr>
      <w:ind w:left="0" w:firstLine="20"/>
      <w:spacing w:before="280" w:after="280" w:line="240" w:lineRule="auto"/>
      <w:shd w:val="clear" w:color="000000" w:fill="ffffff"/>
    </w:pPr>
    <w:rPr>
      <w:rFonts w:ascii="Times New Roman" w:hAnsi="Times New Roman" w:cs="Times New Roman"/>
    </w:rPr>
  </w:style>
  <w:style w:type="paragraph" w:styleId="1098" w:customStyle="1">
    <w:name w:val="列出段落11"/>
    <w:basedOn w:val="844"/>
    <w:next w:val="1099"/>
    <w:qFormat/>
    <w:pPr>
      <w:ind w:left="420" w:firstLine="3748"/>
      <w:spacing w:before="0" w:after="0" w:line="240" w:lineRule="auto"/>
    </w:pPr>
    <w:rPr>
      <w:rFonts w:ascii="Times New Roman" w:hAnsi="Times New Roman" w:cs="Times New Roman"/>
    </w:rPr>
  </w:style>
  <w:style w:type="paragraph" w:styleId="1099" w:customStyle="1">
    <w:name w:val="样式 标题 2 + (西文) 宋体 非加粗 居中"/>
    <w:basedOn w:val="846"/>
    <w:next w:val="1100"/>
    <w:qFormat/>
    <w:pPr>
      <w:ind w:left="0" w:firstLine="24"/>
      <w:jc w:val="center"/>
      <w:spacing w:line="412" w:lineRule="auto"/>
      <w:outlineLvl w:val="1"/>
    </w:pPr>
  </w:style>
  <w:style w:type="paragraph" w:styleId="1100" w:customStyle="1">
    <w:name w:val="页脚 Char Char"/>
    <w:basedOn w:val="844"/>
    <w:next w:val="1101"/>
    <w:qFormat/>
    <w:pPr>
      <w:ind w:left="0" w:firstLine="5120"/>
      <w:spacing w:before="0" w:after="0" w:line="240" w:lineRule="auto"/>
    </w:pPr>
    <w:rPr>
      <w:rFonts w:ascii="Times New Roman" w:hAnsi="Times New Roman" w:cs="Times New Roman"/>
    </w:rPr>
  </w:style>
  <w:style w:type="paragraph" w:styleId="1101" w:customStyle="1">
    <w:name w:val="样式 标题 1 + 段前: 16 磅 段后: 16 磅"/>
    <w:basedOn w:val="845"/>
    <w:next w:val="1102"/>
    <w:qFormat/>
    <w:pPr>
      <w:ind w:left="0" w:firstLine="18"/>
      <w:jc w:val="center"/>
      <w:spacing w:before="120" w:after="0" w:line="360" w:lineRule="auto"/>
      <w:outlineLvl w:val="0"/>
    </w:pPr>
  </w:style>
  <w:style w:type="paragraph" w:styleId="1102" w:customStyle="1">
    <w:name w:val="Char1 Char Char Char Char Char Char"/>
    <w:basedOn w:val="844"/>
    <w:next w:val="1103"/>
    <w:qFormat/>
    <w:pPr>
      <w:ind w:left="0" w:firstLine="2560"/>
      <w:spacing w:before="0" w:after="0" w:line="240" w:lineRule="auto"/>
    </w:pPr>
    <w:rPr>
      <w:rFonts w:ascii="Times New Roman" w:hAnsi="Times New Roman" w:cs="Times New Roman"/>
    </w:rPr>
  </w:style>
  <w:style w:type="paragraph" w:styleId="1103" w:customStyle="1">
    <w:name w:val="文档标题4"/>
    <w:basedOn w:val="848"/>
    <w:next w:val="843"/>
    <w:qFormat/>
    <w:pPr>
      <w:ind w:left="851" w:firstLine="30"/>
      <w:spacing w:after="280" w:line="360" w:lineRule="auto"/>
      <w:outlineLvl w:val="3"/>
    </w:pPr>
  </w:style>
  <w:style w:type="paragraph" w:styleId="1104" w:customStyle="1">
    <w:name w:val="font0"/>
    <w:basedOn w:val="844"/>
    <w:next w:val="1079"/>
    <w:qFormat/>
    <w:pPr>
      <w:ind w:left="0" w:firstLine="1024"/>
      <w:spacing w:before="280" w:after="280" w:line="240" w:lineRule="auto"/>
    </w:pPr>
    <w:rPr>
      <w:rFonts w:ascii="Times New Roman" w:hAnsi="Times New Roman" w:cs="Times New Roman"/>
    </w:rPr>
  </w:style>
  <w:style w:type="paragraph" w:styleId="1105" w:customStyle="1">
    <w:name w:val="CM5"/>
    <w:basedOn w:val="844"/>
    <w:next w:val="843"/>
    <w:qFormat/>
    <w:pPr>
      <w:ind w:left="200" w:firstLine="2760"/>
      <w:spacing w:before="0" w:after="0" w:line="400" w:lineRule="atLeast"/>
    </w:pPr>
    <w:rPr>
      <w:rFonts w:ascii="Times New Roman" w:hAnsi="Times New Roman" w:cs="Times New Roman"/>
    </w:rPr>
  </w:style>
  <w:style w:type="paragraph" w:styleId="1106" w:customStyle="1">
    <w:name w:val="Pa0"/>
    <w:basedOn w:val="844"/>
    <w:next w:val="843"/>
    <w:qFormat/>
    <w:pPr>
      <w:ind w:left="0" w:firstLine="4608"/>
      <w:spacing w:before="0" w:after="0" w:line="241" w:lineRule="atLeast"/>
    </w:pPr>
    <w:rPr>
      <w:rFonts w:ascii="Times New Roman" w:hAnsi="Times New Roman" w:cs="Times New Roman"/>
    </w:rPr>
  </w:style>
  <w:style w:type="paragraph" w:styleId="1107" w:customStyle="1">
    <w:name w:val="招标文件》"/>
    <w:basedOn w:val="844"/>
    <w:next w:val="1043"/>
    <w:qFormat/>
    <w:pPr>
      <w:ind w:left="420" w:firstLine="2140"/>
      <w:spacing w:before="120" w:after="120" w:line="300" w:lineRule="auto"/>
    </w:pPr>
    <w:rPr>
      <w:rFonts w:ascii="Times New Roman" w:hAnsi="Times New Roman" w:cs="Times New Roman"/>
    </w:rPr>
  </w:style>
  <w:style w:type="paragraph" w:styleId="1108" w:customStyle="1">
    <w:name w:val="段"/>
    <w:next w:val="843"/>
    <w:qFormat/>
    <w:pPr>
      <w:ind w:firstLine="200"/>
      <w:jc w:val="both"/>
      <w:spacing w:line="360" w:lineRule="auto"/>
    </w:pPr>
    <w:rPr>
      <w:sz w:val="24"/>
      <w:szCs w:val="22"/>
    </w:rPr>
  </w:style>
  <w:style w:type="paragraph" w:styleId="1109" w:customStyle="1">
    <w:name w:val="标书_正文"/>
    <w:basedOn w:val="844"/>
    <w:next w:val="1110"/>
    <w:qFormat/>
    <w:pPr>
      <w:ind w:left="420" w:firstLine="1188"/>
      <w:spacing w:before="0" w:after="0" w:line="360" w:lineRule="auto"/>
    </w:pPr>
    <w:rPr>
      <w:rFonts w:ascii="Times New Roman" w:hAnsi="Times New Roman" w:cs="Times New Roman"/>
    </w:rPr>
  </w:style>
  <w:style w:type="paragraph" w:styleId="1110" w:customStyle="1">
    <w:name w:val="样式 标题 2 + Times New Roman 四号 非加粗 段前: 5 磅 段后: 0 磅 行距: 固定值 20..."/>
    <w:basedOn w:val="846"/>
    <w:next w:val="1058"/>
    <w:qFormat/>
    <w:pPr>
      <w:ind w:left="0" w:firstLine="24"/>
      <w:spacing w:before="100" w:after="0" w:line="400" w:lineRule="exact"/>
      <w:outlineLvl w:val="1"/>
    </w:pPr>
  </w:style>
  <w:style w:type="paragraph" w:styleId="1111" w:customStyle="1">
    <w:name w:val="图片0"/>
    <w:basedOn w:val="844"/>
    <w:next w:val="891"/>
    <w:qFormat/>
    <w:pPr>
      <w:ind w:left="-161" w:firstLine="1187"/>
      <w:spacing w:before="0" w:after="0" w:line="276" w:lineRule="auto"/>
    </w:pPr>
    <w:rPr>
      <w:rFonts w:ascii="Times New Roman" w:hAnsi="Times New Roman" w:cs="Times New Roman"/>
    </w:rPr>
  </w:style>
  <w:style w:type="paragraph" w:styleId="1112" w:customStyle="1">
    <w:name w:val="Char Char Char2 Char Char Char2 Char"/>
    <w:basedOn w:val="844"/>
    <w:next w:val="1084"/>
    <w:qFormat/>
    <w:pPr>
      <w:ind w:left="560" w:firstLine="3632"/>
      <w:spacing w:before="0" w:after="160" w:line="240" w:lineRule="exact"/>
    </w:pPr>
    <w:rPr>
      <w:rFonts w:ascii="Times New Roman" w:hAnsi="Times New Roman" w:cs="Times New Roman"/>
    </w:rPr>
  </w:style>
  <w:style w:type="paragraph" w:styleId="1113" w:customStyle="1">
    <w:name w:val="Char Char Char Char"/>
    <w:next w:val="1114"/>
    <w:qFormat/>
    <w:pPr>
      <w:ind w:firstLine="10"/>
      <w:spacing w:line="360" w:lineRule="auto"/>
      <w:shd w:val="clear" w:color="000000" w:fill="000080"/>
    </w:pPr>
    <w:rPr>
      <w:rFonts w:ascii="Calibri" w:hAnsi="Calibri"/>
    </w:rPr>
  </w:style>
  <w:style w:type="paragraph" w:styleId="1114" w:customStyle="1">
    <w:name w:val="杨昂超式样黑体主"/>
    <w:basedOn w:val="844"/>
    <w:next w:val="1115"/>
    <w:qFormat/>
    <w:pPr>
      <w:ind w:left="0" w:firstLine="4608"/>
      <w:spacing w:before="0" w:after="0" w:line="240" w:lineRule="auto"/>
    </w:pPr>
    <w:rPr>
      <w:rFonts w:ascii="Times New Roman" w:hAnsi="Times New Roman" w:cs="Times New Roman"/>
    </w:rPr>
  </w:style>
  <w:style w:type="paragraph" w:styleId="1115" w:customStyle="1">
    <w:name w:val="Char Char Char Char Char Char1 Char Char Char Char Char Char Char Char Char Char"/>
    <w:basedOn w:val="844"/>
    <w:next w:val="1116"/>
    <w:qFormat/>
    <w:pPr>
      <w:ind w:left="0" w:firstLine="2560"/>
      <w:spacing w:before="0" w:after="0" w:line="240" w:lineRule="auto"/>
    </w:pPr>
    <w:rPr>
      <w:rFonts w:ascii="Times New Roman" w:hAnsi="Times New Roman" w:cs="Times New Roman"/>
    </w:rPr>
  </w:style>
  <w:style w:type="paragraph" w:styleId="1116" w:customStyle="1">
    <w:name w:val="目录1"/>
    <w:basedOn w:val="844"/>
    <w:next w:val="843"/>
    <w:qFormat/>
    <w:pPr>
      <w:ind w:left="0" w:firstLine="7168"/>
      <w:spacing w:before="0" w:after="136" w:line="289" w:lineRule="atLeast"/>
    </w:pPr>
    <w:rPr>
      <w:rFonts w:ascii="Times New Roman" w:hAnsi="Times New Roman" w:cs="Times New Roman"/>
    </w:rPr>
  </w:style>
  <w:style w:type="paragraph" w:styleId="1117" w:customStyle="1">
    <w:name w:val="文档结构图1"/>
    <w:basedOn w:val="844"/>
    <w:next w:val="1118"/>
    <w:qFormat/>
    <w:pPr>
      <w:ind w:left="200" w:firstLine="2248"/>
      <w:spacing w:before="0" w:after="0" w:line="360" w:lineRule="auto"/>
    </w:pPr>
    <w:rPr>
      <w:rFonts w:ascii="Times New Roman" w:hAnsi="Times New Roman" w:cs="Times New Roman"/>
    </w:rPr>
  </w:style>
  <w:style w:type="paragraph" w:styleId="1118" w:customStyle="1">
    <w:name w:val="2ji"/>
    <w:basedOn w:val="846"/>
    <w:next w:val="886"/>
    <w:qFormat/>
    <w:pPr>
      <w:ind w:left="0" w:firstLine="24"/>
      <w:spacing w:before="0" w:after="0" w:line="360" w:lineRule="auto"/>
      <w:outlineLvl w:val="1"/>
    </w:pPr>
  </w:style>
  <w:style w:type="paragraph" w:styleId="1119" w:customStyle="1">
    <w:name w:val="xl91"/>
    <w:basedOn w:val="844"/>
    <w:next w:val="1040"/>
    <w:qFormat/>
    <w:pPr>
      <w:ind w:left="0" w:firstLine="3584"/>
      <w:spacing w:before="280" w:after="280" w:line="240" w:lineRule="auto"/>
    </w:pPr>
    <w:rPr>
      <w:rFonts w:ascii="Times New Roman" w:hAnsi="Times New Roman" w:cs="Times New Roman"/>
    </w:rPr>
  </w:style>
  <w:style w:type="paragraph" w:styleId="1120" w:customStyle="1">
    <w:name w:val="Text Body"/>
    <w:basedOn w:val="844"/>
    <w:next w:val="1121"/>
    <w:qFormat/>
    <w:pPr>
      <w:ind w:left="0" w:firstLine="4096"/>
      <w:spacing w:before="0" w:after="120" w:line="240" w:lineRule="auto"/>
    </w:pPr>
    <w:rPr>
      <w:rFonts w:ascii="Times New Roman" w:hAnsi="Times New Roman" w:cs="Times New Roman"/>
    </w:rPr>
  </w:style>
  <w:style w:type="paragraph" w:styleId="1121" w:customStyle="1">
    <w:name w:val="项目符1"/>
    <w:basedOn w:val="844"/>
    <w:next w:val="1122"/>
    <w:qFormat/>
    <w:pPr>
      <w:ind w:left="1365" w:right="100" w:firstLine="2728"/>
      <w:spacing w:before="78" w:after="78" w:line="300" w:lineRule="auto"/>
    </w:pPr>
    <w:rPr>
      <w:rFonts w:ascii="Times New Roman" w:hAnsi="Times New Roman" w:cs="Times New Roman"/>
    </w:rPr>
  </w:style>
  <w:style w:type="paragraph" w:styleId="1122" w:customStyle="1">
    <w:name w:val="引文目录标题1"/>
    <w:basedOn w:val="844"/>
    <w:next w:val="843"/>
    <w:qFormat/>
    <w:pPr>
      <w:ind w:left="0" w:firstLine="4608"/>
      <w:jc w:val="center"/>
      <w:spacing w:before="120" w:after="0" w:line="360" w:lineRule="auto"/>
    </w:pPr>
    <w:rPr>
      <w:rFonts w:ascii="Times New Roman" w:hAnsi="Times New Roman" w:cs="Times New Roman"/>
    </w:rPr>
  </w:style>
  <w:style w:type="paragraph" w:styleId="1123" w:customStyle="1">
    <w:name w:val="样式 标题 3 + (西文) 黑体 (中文) 黑体 (符号) 宋体 小四 段前: 5 磅 段后: 5 磅 行距: 1..."/>
    <w:basedOn w:val="847"/>
    <w:next w:val="1124"/>
    <w:qFormat/>
    <w:pPr>
      <w:ind w:left="1429" w:firstLine="18"/>
      <w:spacing w:before="100" w:after="100" w:line="360" w:lineRule="auto"/>
      <w:outlineLvl w:val="2"/>
    </w:pPr>
  </w:style>
  <w:style w:type="paragraph" w:styleId="1124" w:customStyle="1">
    <w:name w:val="xl22"/>
    <w:basedOn w:val="844"/>
    <w:next w:val="1125"/>
    <w:qFormat/>
    <w:pPr>
      <w:ind w:left="0" w:firstLine="20"/>
      <w:jc w:val="right"/>
      <w:spacing w:before="280" w:after="280" w:line="240" w:lineRule="auto"/>
      <w:shd w:val="clear" w:color="000000" w:fill="ffffff"/>
    </w:pPr>
    <w:rPr>
      <w:rFonts w:ascii="Times New Roman" w:hAnsi="Times New Roman" w:cs="Times New Roman"/>
    </w:rPr>
  </w:style>
  <w:style w:type="paragraph" w:styleId="1125" w:customStyle="1">
    <w:name w:val="自定义一"/>
    <w:basedOn w:val="844"/>
    <w:next w:val="843"/>
    <w:qFormat/>
    <w:pPr>
      <w:ind w:left="0"/>
      <w:spacing w:before="0" w:after="0" w:line="360" w:lineRule="auto"/>
    </w:pPr>
    <w:rPr>
      <w:rFonts w:ascii="Times New Roman" w:hAnsi="Times New Roman" w:cs="Times New Roman"/>
    </w:rPr>
  </w:style>
  <w:style w:type="paragraph" w:styleId="1126" w:customStyle="1">
    <w:name w:val="xl78"/>
    <w:basedOn w:val="844"/>
    <w:next w:val="1127"/>
    <w:qFormat/>
    <w:pPr>
      <w:ind w:left="0" w:firstLine="3584"/>
      <w:jc w:val="center"/>
      <w:spacing w:before="280" w:after="280" w:line="240" w:lineRule="auto"/>
    </w:pPr>
    <w:rPr>
      <w:rFonts w:ascii="Times New Roman" w:hAnsi="Times New Roman" w:cs="Times New Roman"/>
    </w:rPr>
  </w:style>
  <w:style w:type="paragraph" w:styleId="1127" w:customStyle="1">
    <w:name w:val="段落正文"/>
    <w:next w:val="1069"/>
    <w:qFormat/>
    <w:pPr>
      <w:ind w:firstLine="4608"/>
      <w:jc w:val="center"/>
      <w:spacing w:line="360" w:lineRule="auto"/>
    </w:pPr>
    <w:rPr>
      <w:rFonts w:ascii="Calibri" w:hAnsi="Calibri"/>
    </w:rPr>
  </w:style>
  <w:style w:type="paragraph" w:styleId="1128" w:customStyle="1">
    <w:name w:val="_Style 169"/>
    <w:next w:val="843"/>
    <w:qFormat/>
    <w:pPr>
      <w:ind w:left="2560"/>
    </w:pPr>
    <w:rPr>
      <w:rFonts w:ascii="Calibri" w:hAnsi="Calibri"/>
    </w:rPr>
  </w:style>
  <w:style w:type="paragraph" w:styleId="1129" w:customStyle="1">
    <w:name w:val="样式 小四 行距: 1.5 倍行距 首行缩进:  2 字符"/>
    <w:basedOn w:val="844"/>
    <w:next w:val="1074"/>
    <w:qFormat/>
    <w:pPr>
      <w:ind w:left="480" w:firstLine="2784"/>
      <w:spacing w:before="0" w:after="0" w:line="360" w:lineRule="auto"/>
    </w:pPr>
    <w:rPr>
      <w:rFonts w:ascii="Times New Roman" w:hAnsi="Times New Roman" w:cs="Times New Roman"/>
    </w:rPr>
  </w:style>
  <w:style w:type="paragraph" w:styleId="1130" w:customStyle="1">
    <w:name w:val="小节标题"/>
    <w:basedOn w:val="844"/>
    <w:next w:val="843"/>
    <w:qFormat/>
    <w:pPr>
      <w:ind w:left="0" w:firstLine="7168"/>
      <w:spacing w:before="175" w:after="102" w:line="351" w:lineRule="atLeast"/>
    </w:pPr>
    <w:rPr>
      <w:rFonts w:ascii="Times New Roman" w:hAnsi="Times New Roman" w:cs="Times New Roman"/>
    </w:rPr>
  </w:style>
  <w:style w:type="paragraph" w:styleId="1131" w:customStyle="1">
    <w:name w:val="TOC 标题2"/>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2" w:customStyle="1">
    <w:name w:val="表格文字（两侧对齐）"/>
    <w:basedOn w:val="844"/>
    <w:next w:val="1133"/>
    <w:qFormat/>
    <w:pPr>
      <w:ind w:left="0" w:firstLine="3584"/>
      <w:spacing w:before="0" w:after="0" w:line="240" w:lineRule="auto"/>
    </w:pPr>
    <w:rPr>
      <w:rFonts w:ascii="Times New Roman" w:hAnsi="Times New Roman" w:cs="Times New Roman"/>
    </w:rPr>
  </w:style>
  <w:style w:type="paragraph" w:styleId="1133" w:customStyle="1">
    <w:name w:val="Char"/>
    <w:basedOn w:val="844"/>
    <w:next w:val="1112"/>
    <w:qFormat/>
    <w:pPr>
      <w:ind w:left="900" w:firstLine="2608"/>
      <w:spacing w:before="0" w:after="0" w:line="240" w:lineRule="auto"/>
    </w:pPr>
    <w:rPr>
      <w:rFonts w:ascii="Times New Roman" w:hAnsi="Times New Roman" w:cs="Times New Roman"/>
    </w:rPr>
  </w:style>
  <w:style w:type="paragraph" w:styleId="1134" w:customStyle="1">
    <w:name w:val="xl86"/>
    <w:basedOn w:val="844"/>
    <w:next w:val="1135"/>
    <w:qFormat/>
    <w:pPr>
      <w:ind w:left="0" w:firstLine="5120"/>
      <w:spacing w:before="280" w:after="280" w:line="240" w:lineRule="auto"/>
    </w:pPr>
    <w:rPr>
      <w:rFonts w:ascii="Times New Roman" w:hAnsi="Times New Roman" w:cs="Times New Roman"/>
    </w:rPr>
  </w:style>
  <w:style w:type="paragraph" w:styleId="1135" w:customStyle="1">
    <w:name w:val="索引 71"/>
    <w:basedOn w:val="844"/>
    <w:next w:val="843"/>
    <w:qFormat/>
    <w:pPr>
      <w:ind w:left="1200" w:firstLine="2560"/>
      <w:jc w:val="center"/>
      <w:spacing w:before="0" w:after="0" w:line="360" w:lineRule="auto"/>
    </w:pPr>
    <w:rPr>
      <w:rFonts w:ascii="Times New Roman" w:hAnsi="Times New Roman" w:cs="Times New Roman"/>
    </w:rPr>
  </w:style>
  <w:style w:type="paragraph" w:styleId="1136" w:customStyle="1">
    <w:name w:val="111"/>
    <w:next w:val="1137"/>
    <w:qFormat/>
    <w:pPr>
      <w:ind w:left="480" w:firstLine="4320"/>
      <w:spacing w:line="440" w:lineRule="exact"/>
    </w:pPr>
    <w:rPr>
      <w:rFonts w:ascii="Calibri" w:hAnsi="Calibri"/>
    </w:rPr>
  </w:style>
  <w:style w:type="paragraph" w:styleId="1137" w:customStyle="1">
    <w:name w:val="4"/>
    <w:basedOn w:val="844"/>
    <w:next w:val="856"/>
    <w:qFormat/>
    <w:pPr>
      <w:ind w:left="409" w:firstLine="3737"/>
      <w:spacing w:before="0" w:after="0" w:line="420" w:lineRule="exact"/>
    </w:pPr>
    <w:rPr>
      <w:rFonts w:ascii="Times New Roman" w:hAnsi="Times New Roman" w:cs="Times New Roman"/>
    </w:rPr>
  </w:style>
  <w:style w:type="paragraph" w:styleId="1138" w:customStyle="1">
    <w:name w:val="Char Char Char Char Char Char1 Char Char Char1 Char Char Char Char Char Char"/>
    <w:basedOn w:val="844"/>
    <w:next w:val="1123"/>
    <w:qFormat/>
    <w:pPr>
      <w:ind w:left="0" w:firstLine="2560"/>
      <w:spacing w:before="0" w:after="0" w:line="240" w:lineRule="auto"/>
    </w:pPr>
    <w:rPr>
      <w:rFonts w:ascii="Times New Roman" w:hAnsi="Times New Roman" w:cs="Times New Roman"/>
    </w:rPr>
  </w:style>
  <w:style w:type="paragraph" w:styleId="1139" w:customStyle="1">
    <w:name w:val="Char Char Char Char Char Char1 Char Char Char Char Char Char1 Char Char Char"/>
    <w:basedOn w:val="844"/>
    <w:next w:val="1140"/>
    <w:qFormat/>
    <w:pPr>
      <w:ind w:left="0" w:firstLine="2560"/>
      <w:spacing w:before="0" w:after="0" w:line="240" w:lineRule="auto"/>
    </w:pPr>
    <w:rPr>
      <w:rFonts w:ascii="Times New Roman" w:hAnsi="Times New Roman" w:cs="Times New Roman"/>
    </w:rPr>
  </w:style>
  <w:style w:type="paragraph" w:styleId="1140" w:customStyle="1">
    <w:name w:val="正文符号1"/>
    <w:basedOn w:val="844"/>
    <w:next w:val="1141"/>
    <w:qFormat/>
    <w:pPr>
      <w:ind w:left="987" w:firstLine="5724"/>
      <w:spacing w:before="0" w:after="0" w:line="240" w:lineRule="auto"/>
    </w:pPr>
    <w:rPr>
      <w:rFonts w:ascii="Times New Roman" w:hAnsi="Times New Roman" w:cs="Times New Roman"/>
    </w:rPr>
  </w:style>
  <w:style w:type="paragraph" w:styleId="1141" w:customStyle="1">
    <w:name w:val="索引 31"/>
    <w:basedOn w:val="844"/>
    <w:next w:val="843"/>
    <w:qFormat/>
    <w:pPr>
      <w:ind w:left="400" w:firstLine="2560"/>
      <w:jc w:val="center"/>
      <w:spacing w:before="0" w:after="0" w:line="360" w:lineRule="auto"/>
    </w:pPr>
    <w:rPr>
      <w:rFonts w:ascii="Times New Roman" w:hAnsi="Times New Roman" w:cs="Times New Roman"/>
    </w:rPr>
  </w:style>
  <w:style w:type="paragraph" w:styleId="1142" w:customStyle="1">
    <w:name w:val="目录4"/>
    <w:basedOn w:val="844"/>
    <w:next w:val="843"/>
    <w:qFormat/>
    <w:pPr>
      <w:ind w:left="629" w:firstLine="5237"/>
      <w:spacing w:before="0" w:after="0" w:line="317" w:lineRule="atLeast"/>
    </w:pPr>
    <w:rPr>
      <w:rFonts w:ascii="Times New Roman" w:hAnsi="Times New Roman" w:cs="Times New Roman"/>
    </w:rPr>
  </w:style>
  <w:style w:type="paragraph" w:styleId="1143" w:customStyle="1">
    <w:name w:val="p15"/>
    <w:basedOn w:val="843"/>
    <w:qFormat/>
    <w:pPr>
      <w:ind w:left="0"/>
    </w:pPr>
    <w:rPr>
      <w:rFonts w:ascii="宋体" w:hAnsi="宋体"/>
      <w:sz w:val="28"/>
      <w:szCs w:val="28"/>
    </w:rPr>
  </w:style>
  <w:style w:type="paragraph" w:styleId="1144" w:customStyle="1">
    <w:name w:val="四号 居中"/>
    <w:basedOn w:val="844"/>
    <w:next w:val="1138"/>
    <w:qFormat/>
    <w:pPr>
      <w:ind w:left="0" w:firstLine="6144"/>
      <w:jc w:val="center"/>
      <w:spacing w:before="0" w:after="0" w:line="360" w:lineRule="auto"/>
    </w:pPr>
    <w:rPr>
      <w:rFonts w:ascii="Times New Roman" w:hAnsi="Times New Roman" w:cs="Times New Roman"/>
    </w:rPr>
  </w:style>
  <w:style w:type="paragraph" w:styleId="1145" w:customStyle="1">
    <w:name w:val="p0"/>
    <w:next w:val="843"/>
    <w:qFormat/>
    <w:pPr>
      <w:ind w:firstLine="2048"/>
      <w:spacing w:line="360" w:lineRule="auto"/>
    </w:pPr>
    <w:rPr>
      <w:rFonts w:ascii="Calibri" w:hAnsi="Calibri"/>
    </w:rPr>
  </w:style>
  <w:style w:type="paragraph" w:styleId="1146" w:customStyle="1">
    <w:name w:val="列表编号 21"/>
    <w:basedOn w:val="844"/>
    <w:next w:val="1147"/>
    <w:qFormat/>
    <w:pPr>
      <w:ind w:left="0" w:firstLine="2560"/>
      <w:spacing w:before="0" w:after="0" w:line="360" w:lineRule="auto"/>
    </w:pPr>
    <w:rPr>
      <w:rFonts w:ascii="Times New Roman" w:hAnsi="Times New Roman" w:cs="Times New Roman"/>
    </w:rPr>
  </w:style>
  <w:style w:type="paragraph" w:styleId="1147" w:customStyle="1">
    <w:name w:val="正文文本 21"/>
    <w:basedOn w:val="844"/>
    <w:next w:val="1028"/>
    <w:qFormat/>
    <w:pPr>
      <w:ind w:left="0" w:firstLine="2560"/>
      <w:jc w:val="center"/>
      <w:spacing w:before="0" w:after="120" w:line="480" w:lineRule="auto"/>
    </w:pPr>
    <w:rPr>
      <w:rFonts w:ascii="Times New Roman" w:hAnsi="Times New Roman" w:cs="Times New Roman"/>
    </w:rPr>
  </w:style>
  <w:style w:type="paragraph" w:styleId="1148" w:customStyle="1">
    <w:name w:val="a2"/>
    <w:basedOn w:val="844"/>
    <w:next w:val="883"/>
    <w:qFormat/>
    <w:pPr>
      <w:ind w:left="0" w:firstLine="1024"/>
      <w:spacing w:before="280" w:after="280" w:line="240" w:lineRule="auto"/>
    </w:pPr>
    <w:rPr>
      <w:rFonts w:ascii="Times New Roman" w:hAnsi="Times New Roman" w:cs="Times New Roman"/>
    </w:rPr>
  </w:style>
  <w:style w:type="paragraph" w:styleId="1149" w:customStyle="1">
    <w:name w:val="font8"/>
    <w:basedOn w:val="844"/>
    <w:next w:val="1073"/>
    <w:qFormat/>
    <w:pPr>
      <w:ind w:left="0" w:firstLine="2048"/>
      <w:spacing w:before="280" w:after="280" w:line="240" w:lineRule="auto"/>
    </w:pPr>
    <w:rPr>
      <w:rFonts w:ascii="Times New Roman" w:hAnsi="Times New Roman" w:cs="Times New Roman"/>
    </w:rPr>
  </w:style>
  <w:style w:type="paragraph" w:styleId="1150" w:customStyle="1">
    <w:name w:val="Char Char Char Char Char Char1 Char Char Char Char Char Char1 Char Char Char Char Char Char Char"/>
    <w:basedOn w:val="844"/>
    <w:next w:val="1151"/>
    <w:qFormat/>
    <w:pPr>
      <w:ind w:left="0" w:firstLine="2560"/>
      <w:spacing w:before="0" w:after="0" w:line="240" w:lineRule="auto"/>
    </w:pPr>
    <w:rPr>
      <w:rFonts w:ascii="Times New Roman" w:hAnsi="Times New Roman" w:cs="Times New Roman"/>
    </w:rPr>
  </w:style>
  <w:style w:type="paragraph" w:styleId="1151" w:customStyle="1">
    <w:name w:val="xl87"/>
    <w:basedOn w:val="844"/>
    <w:next w:val="1107"/>
    <w:qFormat/>
    <w:pPr>
      <w:ind w:left="0" w:firstLine="5120"/>
      <w:spacing w:before="280" w:after="280" w:line="240" w:lineRule="auto"/>
    </w:pPr>
    <w:rPr>
      <w:rFonts w:ascii="Times New Roman" w:hAnsi="Times New Roman" w:cs="Times New Roman"/>
    </w:rPr>
  </w:style>
  <w:style w:type="paragraph" w:styleId="1152" w:customStyle="1">
    <w:name w:val="444"/>
    <w:basedOn w:val="844"/>
    <w:next w:val="865"/>
    <w:qFormat/>
    <w:pPr>
      <w:ind w:left="0" w:firstLine="4608"/>
      <w:jc w:val="center"/>
      <w:spacing w:before="0" w:after="0" w:line="312" w:lineRule="atLeast"/>
    </w:pPr>
    <w:rPr>
      <w:rFonts w:ascii="Times New Roman" w:hAnsi="Times New Roman" w:cs="Times New Roman"/>
    </w:rPr>
  </w:style>
  <w:style w:type="paragraph" w:styleId="1153" w:customStyle="1">
    <w:name w:val="表格文字图表文字"/>
    <w:basedOn w:val="844"/>
    <w:next w:val="1154"/>
    <w:qFormat/>
    <w:pPr>
      <w:ind w:left="0" w:firstLine="3584"/>
      <w:jc w:val="center"/>
      <w:spacing w:before="0" w:after="0" w:line="240" w:lineRule="auto"/>
    </w:pPr>
    <w:rPr>
      <w:rFonts w:ascii="Times New Roman" w:hAnsi="Times New Roman" w:cs="Times New Roman"/>
    </w:rPr>
  </w:style>
  <w:style w:type="paragraph" w:styleId="1154" w:customStyle="1">
    <w:name w:val="样式 目录 3 + 左侧:  2 字符1"/>
    <w:next w:val="1155"/>
    <w:qFormat/>
    <w:pPr>
      <w:ind w:left="960" w:firstLine="5120"/>
      <w:spacing w:line="360" w:lineRule="auto"/>
      <w:widowControl w:val="off"/>
    </w:pPr>
    <w:rPr>
      <w:rFonts w:ascii="Calibri" w:hAnsi="Calibri"/>
    </w:rPr>
  </w:style>
  <w:style w:type="paragraph" w:styleId="1155" w:customStyle="1">
    <w:name w:val="文档正文"/>
    <w:basedOn w:val="844"/>
    <w:next w:val="1156"/>
    <w:qFormat/>
    <w:pPr>
      <w:ind w:left="567" w:firstLine="3639"/>
      <w:spacing w:before="0" w:after="0" w:line="480" w:lineRule="atLeast"/>
    </w:pPr>
    <w:rPr>
      <w:rFonts w:ascii="Times New Roman" w:hAnsi="Times New Roman" w:cs="Times New Roman"/>
    </w:rPr>
  </w:style>
  <w:style w:type="paragraph" w:styleId="1156" w:customStyle="1">
    <w:name w:val="列表框2"/>
    <w:next w:val="1157"/>
    <w:qFormat/>
    <w:pPr>
      <w:ind w:firstLine="2048"/>
      <w:spacing w:line="460" w:lineRule="exact"/>
    </w:pPr>
    <w:rPr>
      <w:rFonts w:ascii="Calibri" w:hAnsi="Calibri"/>
    </w:rPr>
  </w:style>
  <w:style w:type="paragraph" w:styleId="1157" w:customStyle="1">
    <w:name w:val="font10"/>
    <w:basedOn w:val="844"/>
    <w:next w:val="876"/>
    <w:qFormat/>
    <w:pPr>
      <w:ind w:left="0" w:firstLine="3584"/>
      <w:spacing w:before="280" w:after="280" w:line="240" w:lineRule="auto"/>
    </w:pPr>
    <w:rPr>
      <w:rFonts w:ascii="Times New Roman" w:hAnsi="Times New Roman" w:cs="Times New Roman"/>
    </w:rPr>
  </w:style>
  <w:style w:type="paragraph" w:styleId="1158" w:customStyle="1">
    <w:name w:val="纯文本1"/>
    <w:basedOn w:val="844"/>
    <w:next w:val="888"/>
    <w:qFormat/>
    <w:pPr>
      <w:ind w:left="0" w:firstLine="3584"/>
      <w:spacing w:before="0" w:after="0" w:line="240" w:lineRule="auto"/>
    </w:pPr>
    <w:rPr>
      <w:rFonts w:ascii="Times New Roman" w:hAnsi="Times New Roman" w:cs="Times New Roman"/>
    </w:rPr>
  </w:style>
  <w:style w:type="paragraph" w:styleId="1159" w:customStyle="1">
    <w:name w:val="索引 91"/>
    <w:basedOn w:val="844"/>
    <w:next w:val="843"/>
    <w:qFormat/>
    <w:pPr>
      <w:ind w:left="1600" w:firstLine="2560"/>
      <w:jc w:val="center"/>
      <w:spacing w:before="0" w:after="0" w:line="360" w:lineRule="auto"/>
    </w:pPr>
    <w:rPr>
      <w:rFonts w:ascii="Times New Roman" w:hAnsi="Times New Roman" w:cs="Times New Roman"/>
    </w:rPr>
  </w:style>
  <w:style w:type="paragraph" w:styleId="1160" w:customStyle="1">
    <w:name w:val="xl79"/>
    <w:basedOn w:val="844"/>
    <w:next w:val="1136"/>
    <w:qFormat/>
    <w:pPr>
      <w:ind w:left="0" w:firstLine="3584"/>
      <w:jc w:val="center"/>
      <w:spacing w:before="280" w:after="280" w:line="240" w:lineRule="auto"/>
    </w:pPr>
    <w:rPr>
      <w:rFonts w:ascii="Times New Roman" w:hAnsi="Times New Roman" w:cs="Times New Roman"/>
    </w:rPr>
  </w:style>
  <w:style w:type="paragraph" w:styleId="1161" w:customStyle="1">
    <w:name w:val="表格文字（4号居中）"/>
    <w:next w:val="1162"/>
    <w:qFormat/>
    <w:pPr>
      <w:ind w:firstLine="2560"/>
      <w:jc w:val="center"/>
    </w:pPr>
    <w:rPr>
      <w:rFonts w:ascii="Calibri" w:hAnsi="Calibri"/>
    </w:rPr>
  </w:style>
  <w:style w:type="paragraph" w:styleId="1162" w:customStyle="1">
    <w:name w:val="!方块加粗"/>
    <w:basedOn w:val="844"/>
    <w:next w:val="1129"/>
    <w:qFormat/>
    <w:pPr>
      <w:ind w:left="600" w:firstLine="5212"/>
      <w:spacing w:before="0" w:after="0" w:line="360" w:lineRule="auto"/>
    </w:pPr>
    <w:rPr>
      <w:rFonts w:ascii="Times New Roman" w:hAnsi="Times New Roman" w:cs="Times New Roman"/>
    </w:rPr>
  </w:style>
  <w:style w:type="paragraph" w:styleId="1163" w:customStyle="1">
    <w:name w:val="xl75"/>
    <w:basedOn w:val="844"/>
    <w:next w:val="889"/>
    <w:qFormat/>
    <w:pPr>
      <w:ind w:left="0" w:firstLine="3584"/>
      <w:jc w:val="center"/>
      <w:spacing w:before="280" w:after="280" w:line="240" w:lineRule="auto"/>
    </w:pPr>
    <w:rPr>
      <w:rFonts w:ascii="Times New Roman" w:hAnsi="Times New Roman" w:cs="Times New Roman"/>
    </w:rPr>
  </w:style>
  <w:style w:type="paragraph" w:styleId="1164" w:customStyle="1">
    <w:name w:val="xl81"/>
    <w:basedOn w:val="844"/>
    <w:next w:val="1165"/>
    <w:qFormat/>
    <w:pPr>
      <w:ind w:left="0" w:firstLine="5120"/>
      <w:spacing w:before="280" w:after="280" w:line="240" w:lineRule="auto"/>
    </w:pPr>
    <w:rPr>
      <w:rFonts w:ascii="Times New Roman" w:hAnsi="Times New Roman" w:cs="Times New Roman"/>
    </w:rPr>
  </w:style>
  <w:style w:type="paragraph" w:styleId="1165" w:customStyle="1">
    <w:name w:val="xl25"/>
    <w:basedOn w:val="844"/>
    <w:next w:val="1166"/>
    <w:qFormat/>
    <w:pPr>
      <w:ind w:left="0" w:firstLine="14"/>
      <w:spacing w:before="280" w:after="280" w:line="240" w:lineRule="auto"/>
      <w:shd w:val="clear" w:color="000000" w:fill="ffffff"/>
    </w:pPr>
    <w:rPr>
      <w:rFonts w:ascii="Times New Roman" w:hAnsi="Times New Roman" w:cs="Times New Roman"/>
    </w:rPr>
  </w:style>
  <w:style w:type="paragraph" w:styleId="1166" w:customStyle="1">
    <w:name w:val="普通(网站)1"/>
    <w:basedOn w:val="844"/>
    <w:next w:val="1167"/>
    <w:qFormat/>
    <w:pPr>
      <w:ind w:left="200" w:firstLine="1224"/>
      <w:spacing w:before="280" w:after="280" w:line="240" w:lineRule="auto"/>
    </w:pPr>
    <w:rPr>
      <w:rFonts w:ascii="Times New Roman" w:hAnsi="Times New Roman" w:cs="Times New Roman"/>
    </w:rPr>
  </w:style>
  <w:style w:type="paragraph" w:styleId="1167" w:customStyle="1">
    <w:name w:val="xl27"/>
    <w:basedOn w:val="844"/>
    <w:next w:val="1153"/>
    <w:qFormat/>
    <w:pPr>
      <w:ind w:left="0" w:firstLine="20"/>
      <w:spacing w:before="280" w:after="280" w:line="240" w:lineRule="auto"/>
      <w:shd w:val="clear" w:color="000000" w:fill="ffffff"/>
    </w:pPr>
    <w:rPr>
      <w:rFonts w:ascii="Times New Roman" w:hAnsi="Times New Roman" w:cs="Times New Roman"/>
    </w:rPr>
  </w:style>
  <w:style w:type="paragraph" w:styleId="1168" w:customStyle="1">
    <w:name w:val="H 4"/>
    <w:basedOn w:val="848"/>
    <w:next w:val="1169"/>
    <w:qFormat/>
    <w:pPr>
      <w:ind w:left="426" w:firstLine="24"/>
      <w:spacing w:before="0" w:after="0" w:line="360" w:lineRule="auto"/>
      <w:outlineLvl w:val="3"/>
    </w:pPr>
  </w:style>
  <w:style w:type="paragraph" w:styleId="1169" w:customStyle="1">
    <w:name w:val="xl82"/>
    <w:basedOn w:val="844"/>
    <w:next w:val="1164"/>
    <w:qFormat/>
    <w:pPr>
      <w:ind w:left="0" w:firstLine="5120"/>
      <w:spacing w:before="280" w:after="280" w:line="240" w:lineRule="auto"/>
    </w:pPr>
    <w:rPr>
      <w:rFonts w:ascii="Times New Roman" w:hAnsi="Times New Roman" w:cs="Times New Roman"/>
    </w:rPr>
  </w:style>
  <w:style w:type="paragraph" w:styleId="1170" w:customStyle="1">
    <w:name w:val="Char Char Char Char Char Char Char Char"/>
    <w:next w:val="1171"/>
    <w:qFormat/>
    <w:pPr>
      <w:ind w:firstLine="14"/>
      <w:jc w:val="both"/>
      <w:shd w:val="clear" w:color="000000" w:fill="000080"/>
      <w:widowControl w:val="off"/>
    </w:pPr>
    <w:rPr>
      <w:rFonts w:ascii="Calibri" w:hAnsi="Calibri"/>
    </w:rPr>
  </w:style>
  <w:style w:type="paragraph" w:styleId="1171" w:customStyle="1">
    <w:name w:val="Char Char Char Char Char Char1 Char Char Char1 Char Char Char Char Char Char Char Char Char Char Char Char Char Char Char"/>
    <w:basedOn w:val="844"/>
    <w:next w:val="1172"/>
    <w:qFormat/>
    <w:pPr>
      <w:ind w:left="0" w:firstLine="2560"/>
      <w:spacing w:before="0" w:after="0" w:line="240" w:lineRule="auto"/>
    </w:pPr>
    <w:rPr>
      <w:rFonts w:ascii="Times New Roman" w:hAnsi="Times New Roman" w:cs="Times New Roman"/>
    </w:rPr>
  </w:style>
  <w:style w:type="paragraph" w:styleId="1172" w:customStyle="1">
    <w:name w:val="样式1"/>
    <w:basedOn w:val="844"/>
    <w:next w:val="1173"/>
    <w:qFormat/>
    <w:pPr>
      <w:ind w:left="0" w:firstLine="1536"/>
      <w:spacing w:before="120" w:after="120" w:line="300" w:lineRule="auto"/>
    </w:pPr>
    <w:rPr>
      <w:rFonts w:ascii="Times New Roman" w:hAnsi="Times New Roman" w:cs="Times New Roman"/>
    </w:rPr>
  </w:style>
  <w:style w:type="paragraph" w:styleId="1173" w:customStyle="1">
    <w:name w:val="索引 41"/>
    <w:basedOn w:val="844"/>
    <w:next w:val="843"/>
    <w:qFormat/>
    <w:pPr>
      <w:ind w:left="600" w:firstLine="2560"/>
      <w:jc w:val="center"/>
      <w:spacing w:before="0" w:after="0" w:line="360" w:lineRule="auto"/>
    </w:pPr>
    <w:rPr>
      <w:rFonts w:ascii="Times New Roman" w:hAnsi="Times New Roman" w:cs="Times New Roman"/>
    </w:rPr>
  </w:style>
  <w:style w:type="paragraph" w:styleId="1174" w:customStyle="1">
    <w:name w:val="自定义二"/>
    <w:basedOn w:val="844"/>
    <w:next w:val="843"/>
    <w:qFormat/>
    <w:pPr>
      <w:ind w:left="0" w:firstLine="14"/>
      <w:spacing w:before="0" w:after="0" w:line="360" w:lineRule="auto"/>
      <w:outlineLvl w:val="1"/>
    </w:pPr>
    <w:rPr>
      <w:rFonts w:ascii="Times New Roman" w:hAnsi="Times New Roman" w:cs="Times New Roman"/>
    </w:rPr>
  </w:style>
  <w:style w:type="paragraph" w:styleId="1175" w:customStyle="1">
    <w:name w:val="Bullet"/>
    <w:next w:val="1113"/>
    <w:qFormat/>
    <w:pPr>
      <w:ind w:left="567" w:right="2835" w:firstLine="3584"/>
      <w:spacing w:after="60"/>
    </w:pPr>
    <w:rPr>
      <w:rFonts w:ascii="Calibri" w:hAnsi="Calibri"/>
    </w:rPr>
  </w:style>
  <w:style w:type="paragraph" w:styleId="1176" w:customStyle="1">
    <w:name w:val="Char Char Char Char Char Char1"/>
    <w:basedOn w:val="844"/>
    <w:next w:val="1177"/>
    <w:qFormat/>
    <w:pPr>
      <w:ind w:left="0" w:firstLine="2560"/>
      <w:spacing w:before="0" w:after="0" w:line="240" w:lineRule="auto"/>
    </w:pPr>
    <w:rPr>
      <w:rFonts w:ascii="Times New Roman" w:hAnsi="Times New Roman" w:cs="Times New Roman"/>
    </w:rPr>
  </w:style>
  <w:style w:type="paragraph" w:styleId="1177" w:customStyle="1">
    <w:name w:val="正文缩进2"/>
    <w:basedOn w:val="844"/>
    <w:next w:val="1178"/>
    <w:qFormat/>
    <w:pPr>
      <w:ind w:left="420" w:firstLine="1188"/>
      <w:spacing w:before="0" w:after="0" w:line="240" w:lineRule="auto"/>
    </w:pPr>
    <w:rPr>
      <w:rFonts w:ascii="Times New Roman" w:hAnsi="Times New Roman" w:cs="Times New Roman"/>
    </w:rPr>
  </w:style>
  <w:style w:type="paragraph" w:styleId="1178" w:customStyle="1">
    <w:name w:val="列出段落2"/>
    <w:basedOn w:val="844"/>
    <w:next w:val="1179"/>
    <w:qFormat/>
    <w:pPr>
      <w:ind w:left="420" w:firstLine="3748"/>
      <w:spacing w:before="0" w:after="0" w:line="240" w:lineRule="auto"/>
    </w:pPr>
    <w:rPr>
      <w:rFonts w:ascii="Times New Roman" w:hAnsi="Times New Roman" w:cs="Times New Roman"/>
    </w:rPr>
  </w:style>
  <w:style w:type="paragraph" w:styleId="1179" w:customStyle="1">
    <w:name w:val="正文文本缩进 31"/>
    <w:basedOn w:val="844"/>
    <w:next w:val="1180"/>
    <w:qFormat/>
    <w:pPr>
      <w:ind w:left="1200" w:firstLine="1248"/>
      <w:spacing w:before="120" w:after="0" w:line="22" w:lineRule="atLeast"/>
    </w:pPr>
    <w:rPr>
      <w:rFonts w:ascii="Times New Roman" w:hAnsi="Times New Roman" w:cs="Times New Roman"/>
    </w:rPr>
  </w:style>
  <w:style w:type="paragraph" w:styleId="1180" w:customStyle="1">
    <w:name w:val="样式 正文首行缩进 + 首行缩进:  2 字符5"/>
    <w:next w:val="1181"/>
    <w:qFormat/>
    <w:pPr>
      <w:ind w:left="200" w:firstLine="3784"/>
      <w:spacing w:line="300" w:lineRule="auto"/>
    </w:pPr>
    <w:rPr>
      <w:rFonts w:ascii="Calibri" w:hAnsi="Calibri"/>
    </w:rPr>
  </w:style>
  <w:style w:type="paragraph" w:styleId="1181" w:customStyle="1">
    <w:name w:val="Char2"/>
    <w:basedOn w:val="844"/>
    <w:next w:val="1175"/>
    <w:qFormat/>
    <w:pPr>
      <w:ind w:left="0" w:firstLine="3584"/>
      <w:spacing w:before="0" w:after="160" w:line="240" w:lineRule="exact"/>
    </w:pPr>
    <w:rPr>
      <w:rFonts w:ascii="Times New Roman" w:hAnsi="Times New Roman" w:cs="Times New Roman"/>
    </w:rPr>
  </w:style>
  <w:style w:type="paragraph" w:styleId="1182" w:customStyle="1">
    <w:name w:val="WPSOffice手动目录 1"/>
    <w:qFormat/>
  </w:style>
  <w:style w:type="paragraph" w:styleId="1183" w:customStyle="1">
    <w:name w:val="纯文本4"/>
    <w:basedOn w:val="843"/>
    <w:qFormat/>
    <w:pPr>
      <w:ind w:left="0"/>
      <w:widowControl w:val="off"/>
    </w:pPr>
    <w:rPr>
      <w:rFonts w:ascii="宋体" w:hAnsi="Courier New" w:eastAsia="楷体_GB2312" w:cs="Times New Roman"/>
      <w:sz w:val="26"/>
    </w:rPr>
  </w:style>
  <w:style w:type="paragraph" w:styleId="1184" w:customStyle="1">
    <w:name w:val="Char Char Char Char Char Char Char Char Char Char Char Char Char Char Char Char"/>
    <w:basedOn w:val="844"/>
    <w:next w:val="1185"/>
    <w:qFormat/>
    <w:pPr>
      <w:ind w:left="682" w:firstLine="1224"/>
      <w:spacing w:before="0" w:after="0" w:line="360" w:lineRule="auto"/>
    </w:pPr>
    <w:rPr>
      <w:rFonts w:ascii="Times New Roman" w:hAnsi="Times New Roman" w:cs="Times New Roman"/>
    </w:rPr>
  </w:style>
  <w:style w:type="paragraph" w:styleId="1185" w:customStyle="1">
    <w:name w:val="列表编号 51"/>
    <w:basedOn w:val="844"/>
    <w:next w:val="1186"/>
    <w:qFormat/>
    <w:pPr>
      <w:ind w:left="900" w:firstLine="2652"/>
      <w:spacing w:before="0" w:after="0" w:line="360" w:lineRule="auto"/>
    </w:pPr>
    <w:rPr>
      <w:rFonts w:ascii="Times New Roman" w:hAnsi="Times New Roman" w:cs="Times New Roman"/>
    </w:rPr>
  </w:style>
  <w:style w:type="paragraph" w:styleId="1186" w:customStyle="1">
    <w:name w:val="样式 标题 1 + 黑体 (符号) 宋体 三号 段前: 7.8 磅 段后: 7.8 磅 行距: 1.5 倍行距"/>
    <w:basedOn w:val="845"/>
    <w:next w:val="1187"/>
    <w:qFormat/>
    <w:pPr>
      <w:ind w:left="432" w:firstLine="18"/>
      <w:spacing w:before="40" w:after="40" w:line="360" w:lineRule="auto"/>
      <w:outlineLvl w:val="0"/>
    </w:pPr>
  </w:style>
  <w:style w:type="paragraph" w:styleId="1187" w:customStyle="1">
    <w:name w:val="表格用"/>
    <w:basedOn w:val="844"/>
    <w:next w:val="1144"/>
    <w:qFormat/>
    <w:pPr>
      <w:ind w:left="0" w:firstLine="1024"/>
      <w:spacing w:before="0" w:after="0" w:line="360" w:lineRule="auto"/>
    </w:pPr>
    <w:rPr>
      <w:rFonts w:ascii="Times New Roman" w:hAnsi="Times New Roman" w:cs="Times New Roman"/>
    </w:rPr>
  </w:style>
  <w:style w:type="paragraph" w:styleId="1188" w:customStyle="1">
    <w:name w:val="xl71"/>
    <w:basedOn w:val="844"/>
    <w:next w:val="1189"/>
    <w:qFormat/>
    <w:pPr>
      <w:ind w:left="0" w:firstLine="1536"/>
      <w:spacing w:before="280" w:after="280" w:line="240" w:lineRule="auto"/>
    </w:pPr>
    <w:rPr>
      <w:rFonts w:ascii="Times New Roman" w:hAnsi="Times New Roman" w:cs="Times New Roman"/>
    </w:rPr>
  </w:style>
  <w:style w:type="paragraph" w:styleId="1189" w:customStyle="1">
    <w:name w:val="正文文本 31"/>
    <w:basedOn w:val="844"/>
    <w:next w:val="1190"/>
    <w:qFormat/>
    <w:pPr>
      <w:ind w:left="0" w:firstLine="3584"/>
      <w:jc w:val="center"/>
      <w:spacing w:before="0" w:after="120" w:line="360" w:lineRule="auto"/>
    </w:pPr>
    <w:rPr>
      <w:rFonts w:ascii="Times New Roman" w:hAnsi="Times New Roman" w:cs="Times New Roman"/>
    </w:rPr>
  </w:style>
  <w:style w:type="paragraph" w:styleId="1190" w:customStyle="1">
    <w:name w:val="列出段落111"/>
    <w:basedOn w:val="844"/>
    <w:next w:val="1126"/>
    <w:qFormat/>
    <w:pPr>
      <w:ind w:left="420" w:firstLine="3748"/>
      <w:spacing w:before="0" w:after="0" w:line="240" w:lineRule="auto"/>
    </w:pPr>
    <w:rPr>
      <w:rFonts w:ascii="Times New Roman" w:hAnsi="Times New Roman" w:cs="Times New Roman"/>
    </w:rPr>
  </w:style>
  <w:style w:type="paragraph" w:styleId="1191" w:customStyle="1">
    <w:name w:val="修订1"/>
    <w:qFormat/>
    <w:rPr>
      <w:rFonts w:ascii="Calibri" w:hAnsi="Calibri"/>
    </w:rPr>
  </w:style>
  <w:style w:type="paragraph" w:styleId="1192" w:customStyle="1">
    <w:name w:val="正文文本缩进 21"/>
    <w:basedOn w:val="844"/>
    <w:next w:val="1132"/>
    <w:pPr>
      <w:ind w:left="480" w:firstLine="4832"/>
      <w:spacing w:before="0" w:after="0" w:line="240" w:lineRule="auto"/>
    </w:pPr>
    <w:rPr>
      <w:rFonts w:ascii="Times New Roman" w:hAnsi="Times New Roman" w:cs="Times New Roman"/>
    </w:rPr>
  </w:style>
  <w:style w:type="paragraph" w:styleId="1193" w:customStyle="1">
    <w:name w:val="Char Char4 Char Char"/>
    <w:basedOn w:val="844"/>
    <w:next w:val="1142"/>
    <w:qFormat/>
    <w:pPr>
      <w:ind w:left="0" w:firstLine="2560"/>
      <w:spacing w:before="0" w:after="0" w:line="240" w:lineRule="auto"/>
    </w:pPr>
    <w:rPr>
      <w:rFonts w:ascii="Times New Roman" w:hAnsi="Times New Roman" w:cs="Times New Roman"/>
    </w:rPr>
  </w:style>
  <w:style w:type="paragraph" w:styleId="1194" w:customStyle="1">
    <w:name w:val="样式"/>
    <w:next w:val="843"/>
    <w:qFormat/>
    <w:pPr>
      <w:ind w:firstLine="3584"/>
      <w:widowControl w:val="off"/>
    </w:pPr>
    <w:rPr>
      <w:rFonts w:ascii="Calibri" w:hAnsi="Calibri"/>
    </w:rPr>
  </w:style>
  <w:style w:type="paragraph" w:styleId="1195" w:customStyle="1">
    <w:name w:val="TOC 标题1"/>
    <w:basedOn w:val="845"/>
    <w:next w:val="843"/>
    <w:qFormat/>
    <w:pPr>
      <w:ind w:left="0" w:firstLine="6144"/>
      <w:spacing w:before="480" w:after="0" w:line="276" w:lineRule="auto"/>
    </w:pPr>
    <w:rPr>
      <w:b/>
      <w:sz w:val="30"/>
    </w:rPr>
  </w:style>
  <w:style w:type="paragraph" w:styleId="1196" w:customStyle="1">
    <w:name w:val="纯文本3"/>
    <w:basedOn w:val="843"/>
    <w:qFormat/>
    <w:rPr>
      <w:rFonts w:ascii="宋体" w:hAnsi="Courier New" w:cs="Times New Roman"/>
    </w:rPr>
  </w:style>
  <w:style w:type="paragraph" w:styleId="1197" w:customStyle="1">
    <w:name w:val="afont"/>
    <w:basedOn w:val="844"/>
    <w:next w:val="869"/>
    <w:qFormat/>
    <w:pPr>
      <w:ind w:left="0" w:firstLine="2048"/>
      <w:spacing w:before="100" w:after="100" w:line="285" w:lineRule="atLeast"/>
    </w:pPr>
    <w:rPr>
      <w:rFonts w:ascii="Times New Roman" w:hAnsi="Times New Roman" w:cs="Times New Roman"/>
    </w:rPr>
  </w:style>
  <w:style w:type="paragraph" w:styleId="1198" w:customStyle="1">
    <w:name w:val="xl85"/>
    <w:basedOn w:val="844"/>
    <w:next w:val="1199"/>
    <w:qFormat/>
    <w:pPr>
      <w:ind w:left="0" w:firstLine="2048"/>
      <w:jc w:val="center"/>
      <w:spacing w:before="280" w:after="280" w:line="240" w:lineRule="auto"/>
    </w:pPr>
    <w:rPr>
      <w:rFonts w:ascii="Times New Roman" w:hAnsi="Times New Roman" w:cs="Times New Roman"/>
    </w:rPr>
  </w:style>
  <w:style w:type="paragraph" w:styleId="1199" w:customStyle="1">
    <w:name w:val="文章总标题"/>
    <w:basedOn w:val="844"/>
    <w:next w:val="1200"/>
    <w:qFormat/>
    <w:pPr>
      <w:ind w:left="0" w:firstLine="7168"/>
      <w:jc w:val="center"/>
      <w:spacing w:before="566" w:after="544" w:line="566" w:lineRule="atLeast"/>
    </w:pPr>
    <w:rPr>
      <w:rFonts w:ascii="Times New Roman" w:hAnsi="Times New Roman" w:cs="Times New Roman"/>
    </w:rPr>
  </w:style>
  <w:style w:type="paragraph" w:styleId="1200" w:customStyle="1">
    <w:name w:val="样式 首行缩进:  2 字符"/>
    <w:basedOn w:val="844"/>
    <w:next w:val="1163"/>
    <w:qFormat/>
    <w:pPr>
      <w:ind w:left="200" w:firstLine="1224"/>
      <w:spacing w:before="0" w:after="0" w:line="400" w:lineRule="exact"/>
    </w:pPr>
    <w:rPr>
      <w:rFonts w:ascii="Times New Roman" w:hAnsi="Times New Roman" w:cs="Times New Roman"/>
    </w:rPr>
  </w:style>
  <w:style w:type="paragraph" w:styleId="1201" w:customStyle="1">
    <w:name w:val="二级条标题"/>
    <w:basedOn w:val="844"/>
    <w:next w:val="843"/>
    <w:qFormat/>
    <w:pPr>
      <w:ind w:left="0" w:firstLine="8"/>
      <w:spacing w:before="0" w:after="0" w:line="240" w:lineRule="auto"/>
      <w:outlineLvl w:val="3"/>
    </w:pPr>
    <w:rPr>
      <w:rFonts w:ascii="Times New Roman" w:hAnsi="Times New Roman" w:cs="Times New Roman"/>
    </w:rPr>
  </w:style>
  <w:style w:type="paragraph" w:styleId="1202" w:customStyle="1">
    <w:name w:val="Plain Text*"/>
    <w:basedOn w:val="843"/>
    <w:qFormat/>
    <w:pPr>
      <w:ind w:left="0"/>
      <w:jc w:val="left"/>
    </w:pPr>
    <w:rPr>
      <w:rFonts w:ascii="宋体" w:hAnsi="宋体" w:eastAsia="楷体_GB2312" w:cs="Courier New"/>
      <w:sz w:val="26"/>
      <w:lang w:val="zh-CN"/>
    </w:rPr>
  </w:style>
  <w:style w:type="paragraph" w:styleId="1203" w:customStyle="1">
    <w:name w:val="样式 加粗 居中2"/>
    <w:basedOn w:val="844"/>
    <w:next w:val="1055"/>
    <w:qFormat/>
    <w:pPr>
      <w:ind w:left="0" w:firstLine="2560"/>
      <w:jc w:val="center"/>
      <w:spacing w:before="0" w:after="0" w:line="360" w:lineRule="auto"/>
    </w:pPr>
    <w:rPr>
      <w:rFonts w:ascii="Times New Roman" w:hAnsi="Times New Roman" w:cs="Times New Roman"/>
    </w:rPr>
  </w:style>
  <w:style w:type="paragraph" w:styleId="1204" w:customStyle="1">
    <w:name w:val="标准文本"/>
    <w:basedOn w:val="844"/>
    <w:next w:val="1158"/>
    <w:qFormat/>
    <w:pPr>
      <w:ind w:left="480" w:firstLine="2784"/>
      <w:spacing w:before="0" w:after="0" w:line="360" w:lineRule="auto"/>
    </w:pPr>
    <w:rPr>
      <w:rFonts w:ascii="Times New Roman" w:hAnsi="Times New Roman" w:cs="Times New Roman"/>
    </w:rPr>
  </w:style>
  <w:style w:type="paragraph" w:styleId="1205" w:customStyle="1">
    <w:name w:val="font5"/>
    <w:basedOn w:val="844"/>
    <w:next w:val="1206"/>
    <w:qFormat/>
    <w:pPr>
      <w:ind w:left="0" w:firstLine="5120"/>
      <w:spacing w:before="280" w:after="280" w:line="240" w:lineRule="auto"/>
    </w:pPr>
    <w:rPr>
      <w:rFonts w:ascii="Times New Roman" w:hAnsi="Times New Roman" w:cs="Times New Roman"/>
    </w:rPr>
  </w:style>
  <w:style w:type="paragraph" w:styleId="1206" w:customStyle="1">
    <w:name w:val="索引标题1"/>
    <w:basedOn w:val="844"/>
    <w:next w:val="1085"/>
    <w:qFormat/>
    <w:pPr>
      <w:ind w:left="0" w:firstLine="4608"/>
      <w:jc w:val="center"/>
      <w:spacing w:before="0" w:after="0" w:line="360" w:lineRule="auto"/>
    </w:pPr>
    <w:rPr>
      <w:rFonts w:ascii="Times New Roman" w:hAnsi="Times New Roman" w:cs="Times New Roman"/>
    </w:rPr>
  </w:style>
  <w:style w:type="paragraph" w:styleId="1207" w:customStyle="1">
    <w:name w:val="Char Char Char Char Char Char1 Char Char Char1 Char Char Char Char Char Char Char Char Char Char Char Char Char Char Char Char"/>
    <w:basedOn w:val="844"/>
    <w:next w:val="1208"/>
    <w:qFormat/>
    <w:pPr>
      <w:ind w:left="0" w:firstLine="2560"/>
      <w:spacing w:before="0" w:after="0" w:line="240" w:lineRule="auto"/>
    </w:pPr>
    <w:rPr>
      <w:rFonts w:ascii="Times New Roman" w:hAnsi="Times New Roman" w:cs="Times New Roman"/>
    </w:rPr>
  </w:style>
  <w:style w:type="paragraph" w:styleId="1208" w:customStyle="1">
    <w:name w:val="1正文"/>
    <w:basedOn w:val="844"/>
    <w:next w:val="1209"/>
    <w:qFormat/>
    <w:pPr>
      <w:ind w:left="480" w:firstLine="2784"/>
      <w:spacing w:before="0" w:after="0" w:line="300" w:lineRule="auto"/>
    </w:pPr>
    <w:rPr>
      <w:rFonts w:ascii="Times New Roman" w:hAnsi="Times New Roman" w:cs="Times New Roman"/>
    </w:rPr>
  </w:style>
  <w:style w:type="paragraph" w:styleId="1209" w:customStyle="1">
    <w:name w:val="目录2"/>
    <w:basedOn w:val="844"/>
    <w:next w:val="843"/>
    <w:qFormat/>
    <w:pPr>
      <w:ind w:left="209" w:firstLine="5329"/>
      <w:spacing w:before="0" w:after="0" w:line="317" w:lineRule="atLeast"/>
    </w:pPr>
    <w:rPr>
      <w:rFonts w:ascii="Times New Roman" w:hAnsi="Times New Roman" w:cs="Times New Roman"/>
    </w:rPr>
  </w:style>
  <w:style w:type="paragraph" w:styleId="1210" w:customStyle="1">
    <w:name w:val="图表目录1"/>
    <w:basedOn w:val="844"/>
    <w:next w:val="843"/>
    <w:qFormat/>
    <w:pPr>
      <w:ind w:left="200" w:firstLine="2616"/>
      <w:jc w:val="center"/>
      <w:spacing w:before="0" w:after="0" w:line="360" w:lineRule="auto"/>
    </w:pPr>
    <w:rPr>
      <w:rFonts w:ascii="Times New Roman" w:hAnsi="Times New Roman" w:cs="Times New Roman"/>
    </w:rPr>
  </w:style>
  <w:style w:type="paragraph" w:styleId="1211" w:customStyle="1">
    <w:name w:val="xl63"/>
    <w:basedOn w:val="844"/>
    <w:next w:val="1161"/>
    <w:qFormat/>
    <w:pPr>
      <w:ind w:left="0" w:firstLine="5120"/>
      <w:spacing w:before="280" w:after="280" w:line="240" w:lineRule="auto"/>
    </w:pPr>
    <w:rPr>
      <w:rFonts w:ascii="Times New Roman" w:hAnsi="Times New Roman" w:cs="Times New Roman"/>
    </w:rPr>
  </w:style>
  <w:style w:type="paragraph" w:styleId="1212">
    <w:name w:val="List Paragraph"/>
    <w:basedOn w:val="843"/>
    <w:next w:val="1119"/>
    <w:qFormat/>
    <w:pPr>
      <w:ind w:left="420" w:firstLine="3748"/>
    </w:pPr>
    <w:rPr>
      <w:rFonts w:ascii="Times New Roman" w:hAnsi="Times New Roman" w:cs="Times New Roman"/>
    </w:rPr>
  </w:style>
  <w:style w:type="paragraph" w:styleId="1213" w:customStyle="1">
    <w:name w:val="xl73"/>
    <w:basedOn w:val="844"/>
    <w:next w:val="1214"/>
    <w:qFormat/>
    <w:pPr>
      <w:ind w:left="0" w:firstLine="3584"/>
      <w:spacing w:before="280" w:after="280" w:line="240" w:lineRule="auto"/>
    </w:pPr>
    <w:rPr>
      <w:rFonts w:ascii="Times New Roman" w:hAnsi="Times New Roman" w:cs="Times New Roman"/>
    </w:rPr>
  </w:style>
  <w:style w:type="paragraph" w:styleId="1214" w:customStyle="1">
    <w:name w:val="xl80"/>
    <w:basedOn w:val="844"/>
    <w:next w:val="1215"/>
    <w:qFormat/>
    <w:pPr>
      <w:ind w:left="0" w:firstLine="3584"/>
      <w:jc w:val="center"/>
      <w:spacing w:before="280" w:after="280" w:line="240" w:lineRule="auto"/>
    </w:pPr>
    <w:rPr>
      <w:rFonts w:ascii="Times New Roman" w:hAnsi="Times New Roman" w:cs="Times New Roman"/>
    </w:rPr>
  </w:style>
  <w:style w:type="paragraph" w:styleId="1215" w:customStyle="1">
    <w:name w:val="样式2"/>
    <w:basedOn w:val="849"/>
    <w:next w:val="1216"/>
    <w:qFormat/>
    <w:pPr>
      <w:ind w:left="1134" w:firstLine="18"/>
      <w:spacing w:before="0" w:after="0" w:line="360" w:lineRule="auto"/>
      <w:outlineLvl w:val="4"/>
    </w:pPr>
  </w:style>
  <w:style w:type="paragraph" w:styleId="1216" w:customStyle="1">
    <w:name w:val="日期1"/>
    <w:basedOn w:val="844"/>
    <w:next w:val="843"/>
    <w:qFormat/>
    <w:pPr>
      <w:ind w:left="100" w:firstLine="6144"/>
      <w:spacing w:before="0" w:after="0" w:line="240" w:lineRule="auto"/>
    </w:pPr>
    <w:rPr>
      <w:rFonts w:ascii="Times New Roman" w:hAnsi="Times New Roman" w:cs="Times New Roman"/>
    </w:rPr>
  </w:style>
  <w:style w:type="paragraph" w:styleId="1217" w:customStyle="1">
    <w:name w:val="图1"/>
    <w:basedOn w:val="844"/>
    <w:next w:val="843"/>
    <w:qFormat/>
    <w:pPr>
      <w:ind w:left="1105" w:firstLine="2580"/>
      <w:jc w:val="center"/>
      <w:spacing w:before="0" w:after="0" w:line="360" w:lineRule="auto"/>
    </w:pPr>
    <w:rPr>
      <w:rFonts w:ascii="Times New Roman" w:hAnsi="Times New Roman" w:cs="Times New Roman"/>
    </w:rPr>
  </w:style>
  <w:style w:type="paragraph" w:styleId="1218" w:customStyle="1">
    <w:name w:val="Char Char Char Char Char Char1 Char Char Char1 Char Char Char Char Char Char Char Char Char Char Char Char"/>
    <w:basedOn w:val="844"/>
    <w:next w:val="1198"/>
    <w:qFormat/>
    <w:pPr>
      <w:ind w:left="0" w:firstLine="2560"/>
      <w:spacing w:before="0" w:after="0" w:line="240" w:lineRule="auto"/>
    </w:pPr>
    <w:rPr>
      <w:rFonts w:ascii="Times New Roman" w:hAnsi="Times New Roman" w:cs="Times New Roman"/>
    </w:rPr>
  </w:style>
  <w:style w:type="paragraph" w:styleId="1219" w:customStyle="1">
    <w:name w:val="Char Char Char Char Char Char Char"/>
    <w:basedOn w:val="844"/>
    <w:next w:val="1104"/>
    <w:qFormat/>
    <w:pPr>
      <w:ind w:left="200" w:firstLine="4808"/>
      <w:spacing w:before="0" w:after="0" w:line="360" w:lineRule="auto"/>
    </w:pPr>
    <w:rPr>
      <w:rFonts w:ascii="Times New Roman" w:hAnsi="Times New Roman" w:cs="Times New Roman"/>
    </w:rPr>
  </w:style>
  <w:style w:type="paragraph" w:styleId="1220" w:customStyle="1">
    <w:name w:val="Char Char Char Char Char Char Char Char Char Char Char Char Char Char Char"/>
    <w:basedOn w:val="844"/>
    <w:next w:val="1195"/>
    <w:pPr>
      <w:ind w:left="0" w:firstLine="3584"/>
      <w:jc w:val="center"/>
      <w:spacing w:before="0" w:after="0" w:line="400" w:lineRule="exact"/>
    </w:pPr>
    <w:rPr>
      <w:rFonts w:ascii="Times New Roman" w:hAnsi="Times New Roman" w:cs="Times New Roman"/>
    </w:rPr>
  </w:style>
  <w:style w:type="paragraph" w:styleId="1221">
    <w:name w:val="Intense Quote"/>
    <w:next w:val="843"/>
    <w:qFormat/>
    <w:pPr>
      <w:ind w:left="3766" w:right="950"/>
      <w:jc w:val="center"/>
      <w:spacing w:before="360" w:after="360"/>
    </w:pPr>
    <w:rPr>
      <w:rFonts w:ascii="Calibri" w:hAnsi="Calibri"/>
      <w:i/>
    </w:rPr>
  </w:style>
  <w:style w:type="paragraph" w:styleId="1222" w:customStyle="1">
    <w:name w:val="索引 51"/>
    <w:basedOn w:val="844"/>
    <w:next w:val="843"/>
    <w:qFormat/>
    <w:pPr>
      <w:ind w:left="800" w:firstLine="2560"/>
      <w:jc w:val="center"/>
      <w:spacing w:before="0" w:after="0" w:line="360" w:lineRule="auto"/>
    </w:pPr>
    <w:rPr>
      <w:rFonts w:ascii="Times New Roman" w:hAnsi="Times New Roman" w:cs="Times New Roman"/>
    </w:rPr>
  </w:style>
  <w:style w:type="paragraph" w:styleId="1223" w:customStyle="1">
    <w:name w:val="图表"/>
    <w:basedOn w:val="844"/>
    <w:next w:val="1224"/>
    <w:qFormat/>
    <w:pPr>
      <w:ind w:left="0" w:firstLine="2048"/>
      <w:jc w:val="center"/>
      <w:spacing w:before="0" w:after="0" w:line="240" w:lineRule="auto"/>
    </w:pPr>
    <w:rPr>
      <w:rFonts w:ascii="Times New Roman" w:hAnsi="Times New Roman" w:cs="Times New Roman"/>
    </w:rPr>
  </w:style>
  <w:style w:type="paragraph" w:styleId="1224" w:customStyle="1">
    <w:name w:val="reader-word-layer"/>
    <w:basedOn w:val="844"/>
    <w:next w:val="1225"/>
    <w:qFormat/>
    <w:pPr>
      <w:ind w:left="0" w:firstLine="1024"/>
      <w:spacing w:before="280" w:after="280" w:line="240" w:lineRule="auto"/>
    </w:pPr>
    <w:rPr>
      <w:rFonts w:ascii="Times New Roman" w:hAnsi="Times New Roman" w:cs="Times New Roman"/>
    </w:rPr>
  </w:style>
  <w:style w:type="paragraph" w:styleId="1225" w:customStyle="1">
    <w:name w:val="样式 加粗 居中1"/>
    <w:next w:val="1064"/>
    <w:qFormat/>
    <w:pPr>
      <w:ind w:firstLine="2560"/>
      <w:jc w:val="center"/>
    </w:pPr>
    <w:rPr>
      <w:rFonts w:ascii="Calibri" w:hAnsi="Calibri"/>
    </w:rPr>
  </w:style>
  <w:style w:type="paragraph" w:styleId="1226" w:customStyle="1">
    <w:name w:val="修订2"/>
    <w:qFormat/>
    <w:rPr>
      <w:rFonts w:ascii="Calibri" w:hAnsi="Calibri"/>
    </w:rPr>
  </w:style>
  <w:style w:type="paragraph" w:styleId="1227" w:customStyle="1">
    <w:name w:val="Body"/>
    <w:next w:val="1159"/>
    <w:qFormat/>
    <w:pPr>
      <w:ind w:left="567" w:right="2835" w:firstLine="3584"/>
      <w:spacing w:after="60"/>
    </w:pPr>
    <w:rPr>
      <w:rFonts w:ascii="Calibri" w:hAnsi="Calibri"/>
    </w:rPr>
  </w:style>
  <w:style w:type="paragraph" w:styleId="1228" w:customStyle="1">
    <w:name w:val="font6"/>
    <w:basedOn w:val="844"/>
    <w:next w:val="1229"/>
    <w:qFormat/>
    <w:pPr>
      <w:ind w:left="0" w:firstLine="5120"/>
      <w:spacing w:before="280" w:after="280" w:line="240" w:lineRule="auto"/>
    </w:pPr>
    <w:rPr>
      <w:rFonts w:ascii="Times New Roman" w:hAnsi="Times New Roman" w:cs="Times New Roman"/>
    </w:rPr>
  </w:style>
  <w:style w:type="paragraph" w:styleId="1229" w:customStyle="1">
    <w:name w:val="正文首行缩进 21"/>
    <w:basedOn w:val="856"/>
    <w:next w:val="1227"/>
    <w:qFormat/>
    <w:pPr>
      <w:ind w:left="200" w:firstLine="3784"/>
      <w:jc w:val="center"/>
      <w:spacing w:after="120" w:line="360" w:lineRule="auto"/>
    </w:pPr>
    <w:rPr>
      <w:rFonts w:ascii="Calibri" w:hAnsi="Calibri"/>
    </w:rPr>
  </w:style>
  <w:style w:type="paragraph" w:styleId="1230" w:customStyle="1">
    <w:name w:val="Char Char"/>
    <w:next w:val="1223"/>
    <w:qFormat/>
    <w:pPr>
      <w:ind w:firstLine="14"/>
      <w:spacing w:line="360" w:lineRule="auto"/>
      <w:shd w:val="clear" w:color="000000" w:fill="000080"/>
    </w:pPr>
    <w:rPr>
      <w:rFonts w:ascii="Calibri" w:hAnsi="Calibri"/>
    </w:rPr>
  </w:style>
  <w:style w:type="paragraph" w:styleId="1231" w:customStyle="1">
    <w:name w:val="正文_0_0"/>
    <w:next w:val="1063"/>
    <w:qFormat/>
    <w:pPr>
      <w:ind w:firstLine="3584"/>
      <w:jc w:val="both"/>
      <w:widowControl w:val="off"/>
    </w:pPr>
    <w:rPr>
      <w:rFonts w:ascii="Calibri" w:hAnsi="Calibri"/>
    </w:rPr>
  </w:style>
  <w:style w:type="paragraph" w:styleId="1232" w:customStyle="1">
    <w:name w:val="font7"/>
    <w:basedOn w:val="844"/>
    <w:next w:val="1233"/>
    <w:qFormat/>
    <w:pPr>
      <w:ind w:left="0" w:firstLine="3584"/>
      <w:spacing w:before="280" w:after="280" w:line="240" w:lineRule="auto"/>
    </w:pPr>
    <w:rPr>
      <w:rFonts w:ascii="Times New Roman" w:hAnsi="Times New Roman" w:cs="Times New Roman"/>
    </w:rPr>
  </w:style>
  <w:style w:type="paragraph" w:styleId="1233" w:customStyle="1">
    <w:name w:val="Char Char Char Char Char Char1 Char Char Char Char Char Char1 Char Char Char1"/>
    <w:basedOn w:val="844"/>
    <w:next w:val="1234"/>
    <w:qFormat/>
    <w:pPr>
      <w:ind w:left="0" w:firstLine="2560"/>
      <w:spacing w:before="0" w:after="0" w:line="240" w:lineRule="auto"/>
    </w:pPr>
    <w:rPr>
      <w:rFonts w:ascii="Times New Roman" w:hAnsi="Times New Roman" w:cs="Times New Roman"/>
    </w:rPr>
  </w:style>
  <w:style w:type="paragraph" w:styleId="1234" w:customStyle="1">
    <w:name w:val="xl64"/>
    <w:basedOn w:val="844"/>
    <w:next w:val="1201"/>
    <w:qFormat/>
    <w:pPr>
      <w:ind w:left="0" w:firstLine="3584"/>
      <w:spacing w:before="280" w:after="280" w:line="240" w:lineRule="auto"/>
    </w:pPr>
    <w:rPr>
      <w:rFonts w:ascii="Times New Roman" w:hAnsi="Times New Roman" w:cs="Times New Roman"/>
    </w:rPr>
  </w:style>
  <w:style w:type="paragraph" w:styleId="1235" w:customStyle="1">
    <w:name w:val="style16"/>
    <w:basedOn w:val="844"/>
    <w:next w:val="1228"/>
    <w:pPr>
      <w:ind w:left="0" w:firstLine="2048"/>
      <w:spacing w:before="280" w:after="280" w:line="240" w:lineRule="auto"/>
    </w:pPr>
    <w:rPr>
      <w:rFonts w:ascii="Times New Roman" w:hAnsi="Times New Roman" w:cs="Times New Roman"/>
    </w:rPr>
  </w:style>
  <w:style w:type="paragraph" w:styleId="1236" w:customStyle="1">
    <w:name w:val="索引 11"/>
    <w:basedOn w:val="844"/>
    <w:next w:val="843"/>
    <w:pPr>
      <w:ind w:left="0" w:firstLine="3584"/>
      <w:spacing w:before="0" w:after="0" w:line="240" w:lineRule="auto"/>
    </w:pPr>
    <w:rPr>
      <w:rFonts w:ascii="Times New Roman" w:hAnsi="Times New Roman" w:cs="Times New Roman"/>
    </w:rPr>
  </w:style>
  <w:style w:type="paragraph" w:styleId="1237" w:customStyle="1">
    <w:name w:val="H 3"/>
    <w:basedOn w:val="847"/>
    <w:next w:val="1238"/>
    <w:pPr>
      <w:ind w:left="1429" w:firstLine="18"/>
      <w:spacing w:before="0" w:after="0" w:line="360" w:lineRule="auto"/>
      <w:outlineLvl w:val="2"/>
    </w:pPr>
  </w:style>
  <w:style w:type="paragraph" w:styleId="1238" w:customStyle="1">
    <w:name w:val="xl83"/>
    <w:basedOn w:val="844"/>
    <w:next w:val="1219"/>
    <w:pPr>
      <w:ind w:left="0" w:firstLine="5120"/>
      <w:spacing w:before="280" w:after="280" w:line="240" w:lineRule="auto"/>
    </w:pPr>
    <w:rPr>
      <w:rFonts w:ascii="Times New Roman" w:hAnsi="Times New Roman" w:cs="Times New Roman"/>
    </w:rPr>
  </w:style>
  <w:style w:type="paragraph" w:styleId="1239" w:customStyle="1">
    <w:name w:val="表格文字（居中）"/>
    <w:basedOn w:val="844"/>
    <w:next w:val="1235"/>
    <w:qFormat/>
    <w:pPr>
      <w:ind w:left="0" w:firstLine="2560"/>
      <w:jc w:val="center"/>
      <w:spacing w:before="0" w:after="0" w:line="360" w:lineRule="auto"/>
    </w:pPr>
    <w:rPr>
      <w:rFonts w:ascii="Times New Roman" w:hAnsi="Times New Roman" w:cs="Times New Roman"/>
    </w:rPr>
  </w:style>
  <w:style w:type="paragraph" w:styleId="1240" w:customStyle="1">
    <w:name w:val="正文首行缩进两字符"/>
    <w:basedOn w:val="844"/>
    <w:next w:val="1222"/>
    <w:pPr>
      <w:ind w:left="200" w:firstLine="3784"/>
      <w:spacing w:before="0" w:after="0" w:line="360" w:lineRule="auto"/>
    </w:pPr>
    <w:rPr>
      <w:rFonts w:ascii="Times New Roman" w:hAnsi="Times New Roman" w:cs="Times New Roman"/>
    </w:rPr>
  </w:style>
  <w:style w:type="paragraph" w:styleId="1241" w:customStyle="1">
    <w:name w:val="1"/>
    <w:basedOn w:val="844"/>
    <w:next w:val="877"/>
    <w:pPr>
      <w:ind w:left="0" w:firstLine="2048"/>
      <w:spacing w:before="0" w:after="0" w:line="240" w:lineRule="auto"/>
    </w:pPr>
    <w:rPr>
      <w:rFonts w:ascii="Times New Roman" w:hAnsi="Times New Roman" w:cs="Times New Roman"/>
    </w:rPr>
  </w:style>
  <w:style w:type="paragraph" w:styleId="1242" w:customStyle="1">
    <w:name w:val="_Style 398"/>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3" w:customStyle="1">
    <w:name w:val="Table Paragraph"/>
    <w:basedOn w:val="843"/>
    <w:uiPriority w:val="1"/>
    <w:qFormat/>
    <w:rPr>
      <w:rFonts w:ascii="宋体" w:hAnsi="宋体"/>
      <w:lang w:val="zh-CN" w:bidi="zh-CN"/>
    </w:rPr>
  </w:style>
  <w:style w:type="paragraph" w:styleId="1244" w:customStyle="1">
    <w:name w:val="_Style 400"/>
    <w:qFormat/>
    <w:rPr>
      <w:rFonts w:ascii="Calibri" w:hAnsi="Calibri"/>
    </w:rPr>
  </w:style>
  <w:style w:type="paragraph" w:styleId="1245" w:customStyle="1">
    <w:name w:val="Style1"/>
    <w:basedOn w:val="843"/>
    <w:qFormat/>
    <w:pPr>
      <w:ind w:left="0"/>
      <w:tabs>
        <w:tab w:val="left" w:pos="-720" w:leader="none"/>
      </w:tabs>
    </w:pPr>
    <w:rPr>
      <w:rFonts w:ascii="Times New Roman" w:hAnsi="Times New Roman" w:cs="Times New Roman"/>
      <w:spacing w:val="-3"/>
      <w:sz w:val="24"/>
      <w:szCs w:val="24"/>
      <w:lang w:val="en-AU" w:eastAsia="en-US"/>
    </w:rPr>
  </w:style>
  <w:style w:type="paragraph" w:styleId="1246" w:customStyle="1">
    <w:name w:val="msolistparagraph"/>
    <w:basedOn w:val="844"/>
    <w:next w:val="1111"/>
    <w:pPr>
      <w:ind w:left="420" w:firstLine="3748"/>
      <w:spacing w:before="0" w:after="0" w:line="240" w:lineRule="auto"/>
    </w:pPr>
    <w:rPr>
      <w:rFonts w:ascii="Times New Roman" w:hAnsi="Times New Roman" w:cs="Times New Roman"/>
    </w:rPr>
  </w:style>
  <w:style w:type="paragraph" w:styleId="1247" w:customStyle="1">
    <w:name w:val="Char1 Char Char Char"/>
    <w:basedOn w:val="844"/>
    <w:next w:val="1248"/>
    <w:qFormat/>
    <w:pPr>
      <w:ind w:left="0" w:firstLine="2560"/>
      <w:spacing w:before="0" w:after="0" w:line="240" w:lineRule="auto"/>
    </w:pPr>
    <w:rPr>
      <w:rFonts w:ascii="Times New Roman" w:hAnsi="Times New Roman" w:cs="Times New Roman"/>
    </w:rPr>
  </w:style>
  <w:style w:type="paragraph" w:styleId="1248" w:customStyle="1">
    <w:name w:val="xl24"/>
    <w:basedOn w:val="844"/>
    <w:next w:val="1193"/>
    <w:qFormat/>
    <w:pPr>
      <w:ind w:left="0" w:firstLine="20"/>
      <w:jc w:val="center"/>
      <w:spacing w:before="280" w:after="280" w:line="240" w:lineRule="auto"/>
      <w:shd w:val="clear" w:color="000000" w:fill="ffffff"/>
    </w:pPr>
    <w:rPr>
      <w:rFonts w:ascii="Times New Roman" w:hAnsi="Times New Roman" w:cs="Times New Roman"/>
    </w:rPr>
  </w:style>
  <w:style w:type="paragraph" w:styleId="1249" w:customStyle="1">
    <w:name w:val="表格文字"/>
    <w:next w:val="1207"/>
    <w:pPr>
      <w:ind w:firstLine="3584"/>
    </w:pPr>
    <w:rPr>
      <w:rFonts w:ascii="Calibri" w:hAnsi="Calibri"/>
    </w:rPr>
  </w:style>
  <w:style w:type="paragraph" w:styleId="1250" w:customStyle="1">
    <w:name w:val="xl72"/>
    <w:basedOn w:val="844"/>
    <w:next w:val="1106"/>
    <w:qFormat/>
    <w:pPr>
      <w:ind w:left="0" w:firstLine="3584"/>
      <w:spacing w:before="280" w:after="280" w:line="240" w:lineRule="auto"/>
    </w:pPr>
    <w:rPr>
      <w:rFonts w:ascii="Times New Roman" w:hAnsi="Times New Roman" w:cs="Times New Roman"/>
    </w:rPr>
  </w:style>
  <w:style w:type="paragraph" w:styleId="1251" w:customStyle="1">
    <w:name w:val="插图"/>
    <w:next w:val="843"/>
    <w:qFormat/>
    <w:pPr>
      <w:ind w:firstLine="4608"/>
      <w:jc w:val="center"/>
    </w:pPr>
    <w:rPr>
      <w:rFonts w:ascii="Calibri" w:hAnsi="Calibri"/>
    </w:rPr>
  </w:style>
  <w:style w:type="paragraph" w:styleId="1252" w:customStyle="1">
    <w:name w:val="列出段落3"/>
    <w:basedOn w:val="844"/>
    <w:next w:val="1146"/>
    <w:qFormat/>
    <w:pPr>
      <w:ind w:left="420" w:firstLine="3748"/>
      <w:spacing w:before="0" w:after="0" w:line="240" w:lineRule="auto"/>
    </w:pPr>
    <w:rPr>
      <w:rFonts w:ascii="Times New Roman" w:hAnsi="Times New Roman" w:cs="Times New Roman"/>
    </w:rPr>
  </w:style>
  <w:style w:type="paragraph" w:styleId="1253" w:customStyle="1">
    <w:name w:val="目录标题"/>
    <w:basedOn w:val="844"/>
    <w:next w:val="843"/>
    <w:qFormat/>
    <w:pPr>
      <w:ind w:left="419" w:firstLine="7331"/>
      <w:jc w:val="center"/>
      <w:spacing w:before="566" w:after="544" w:line="566" w:lineRule="atLeast"/>
    </w:pPr>
    <w:rPr>
      <w:rFonts w:ascii="Times New Roman" w:hAnsi="Times New Roman" w:cs="Times New Roman"/>
    </w:rPr>
  </w:style>
  <w:style w:type="paragraph" w:styleId="1254" w:customStyle="1">
    <w:name w:val="默认段落字体 Para Char Char Char Char Char Char Char Char Char1 Char Char Char Char"/>
    <w:basedOn w:val="844"/>
    <w:next w:val="1149"/>
    <w:qFormat/>
    <w:pPr>
      <w:ind w:left="0" w:firstLine="2560"/>
      <w:spacing w:before="0" w:after="0" w:line="240" w:lineRule="auto"/>
    </w:pPr>
    <w:rPr>
      <w:rFonts w:ascii="Times New Roman" w:hAnsi="Times New Roman" w:cs="Times New Roman"/>
    </w:rPr>
  </w:style>
  <w:style w:type="paragraph" w:styleId="1255" w:customStyle="1">
    <w:name w:val="WPSOffice手动目录 2"/>
    <w:qFormat/>
    <w:pPr>
      <w:ind w:left="200"/>
    </w:pPr>
  </w:style>
  <w:style w:type="paragraph" w:styleId="1256" w:customStyle="1">
    <w:name w:val="表内文字"/>
    <w:basedOn w:val="844"/>
    <w:next w:val="885"/>
    <w:qFormat/>
    <w:pPr>
      <w:ind w:left="0" w:firstLine="7680"/>
      <w:jc w:val="center"/>
      <w:spacing w:before="50" w:after="50" w:line="240" w:lineRule="auto"/>
    </w:pPr>
    <w:rPr>
      <w:rFonts w:ascii="Times New Roman" w:hAnsi="Times New Roman" w:cs="Times New Roman"/>
    </w:rPr>
  </w:style>
  <w:style w:type="paragraph" w:styleId="1257" w:customStyle="1">
    <w:name w:val="xl66"/>
    <w:basedOn w:val="844"/>
    <w:next w:val="1239"/>
    <w:qFormat/>
    <w:pPr>
      <w:ind w:left="0" w:firstLine="3584"/>
      <w:spacing w:before="280" w:after="280" w:line="240" w:lineRule="auto"/>
    </w:pPr>
    <w:rPr>
      <w:rFonts w:ascii="Times New Roman" w:hAnsi="Times New Roman" w:cs="Times New Roman"/>
    </w:rPr>
  </w:style>
  <w:style w:type="paragraph" w:styleId="1258" w:customStyle="1">
    <w:name w:val="*正文"/>
    <w:basedOn w:val="843"/>
    <w:qFormat/>
    <w:pPr>
      <w:ind w:left="0" w:firstLine="200"/>
      <w:spacing w:line="360" w:lineRule="auto"/>
    </w:pPr>
    <w:rPr>
      <w:rFonts w:ascii="仿宋_GB2312" w:hAnsi="Times New Roman" w:eastAsia="仿宋_GB2312" w:cs="Times New Roman"/>
      <w:sz w:val="24"/>
      <w:szCs w:val="28"/>
    </w:rPr>
  </w:style>
  <w:style w:type="paragraph" w:styleId="1259" w:customStyle="1">
    <w:name w:val="0"/>
    <w:basedOn w:val="844"/>
    <w:next w:val="1152"/>
    <w:qFormat/>
    <w:pPr>
      <w:ind w:left="0" w:firstLine="2815"/>
      <w:spacing w:before="0" w:after="0" w:line="360" w:lineRule="auto"/>
    </w:pPr>
    <w:rPr>
      <w:rFonts w:ascii="Times New Roman" w:hAnsi="Times New Roman" w:cs="Times New Roman"/>
    </w:rPr>
  </w:style>
  <w:style w:type="table" w:styleId="1260" w:customStyle="1">
    <w:name w:val="网格型1"/>
    <w:basedOn w:val="85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1"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18FE993-D049-4E64-ADE3-1F518CC2FA8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16</cp:revision>
  <dcterms:created xsi:type="dcterms:W3CDTF">2025-11-19T00:36:00Z</dcterms:created>
  <dcterms:modified xsi:type="dcterms:W3CDTF">2025-11-19T07:53:39Z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eyJoZGlkIjoiNmFlZjJjZDc5MjlmZWQ3ZmQxYTNiYmJlNmNjYmM0NmEiLCJ1c2VySWQiOiI4ODQ5MDc0NjkifQ==</vt:lpwstr>
  </property>
</Properties>
</file>