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rPr>
          <w:rFonts w:ascii="宋体" w:hAnsi="宋体" w:cs="Arial"/>
          <w:position w:val="6"/>
          <w:sz w:val="30"/>
          <w:szCs w:val="30"/>
        </w:rPr>
      </w:pPr>
      <w:r>
        <w:rPr>
          <w:rFonts w:hint="eastAsia" w:ascii="宋体" w:hAnsi="宋体" w:cs="Arial"/>
          <w:position w:val="6"/>
          <w:sz w:val="30"/>
          <w:szCs w:val="30"/>
        </w:rPr>
        <w:t xml:space="preserve">项目编号：</w:t>
      </w:r>
      <w:r>
        <w:rPr>
          <w:rFonts w:ascii="宋体" w:hAnsi="宋体" w:cs="Arial"/>
          <w:position w:val="6"/>
          <w:sz w:val="30"/>
          <w:szCs w:val="30"/>
        </w:rPr>
        <w:t xml:space="preserve">JSZC-320583-KSZJ-G2025-0008</w:t>
      </w:r>
      <w:r>
        <w:rPr>
          <w:rFonts w:ascii="宋体" w:hAnsi="宋体" w:cs="Arial"/>
          <w:position w:val="6"/>
          <w:sz w:val="30"/>
          <w:szCs w:val="30"/>
        </w:rPr>
      </w:r>
      <w:r/>
    </w:p>
    <w:p>
      <w:pPr>
        <w:pStyle w:val="903"/>
        <w:tabs>
          <w:tab w:val="left" w:pos="8460" w:leader="none"/>
        </w:tabs>
        <w:rPr>
          <w:rFonts w:hint="eastAsia" w:ascii="宋体" w:hAnsi="宋体" w:cs="Arial"/>
          <w:position w:val="6"/>
          <w:sz w:val="30"/>
          <w:szCs w:val="30"/>
        </w:rPr>
      </w:pPr>
      <w:r>
        <w:rPr>
          <w:rFonts w:hint="eastAsia" w:ascii="宋体" w:hAnsi="宋体" w:cs="Arial"/>
          <w:position w:val="6"/>
          <w:sz w:val="30"/>
          <w:szCs w:val="30"/>
        </w:rPr>
      </w:r>
      <w:r/>
    </w:p>
    <w:p>
      <w:pPr>
        <w:pStyle w:val="903"/>
        <w:rPr>
          <w:rFonts w:hint="eastAsia"/>
        </w:rPr>
      </w:pPr>
      <w:r>
        <w:rPr>
          <w:rFonts w:hint="eastAsia"/>
        </w:rPr>
      </w:r>
      <w:r/>
    </w:p>
    <w:p>
      <w:pPr>
        <w:pStyle w:val="903"/>
        <w:spacing w:line="360" w:lineRule="auto"/>
        <w:rPr>
          <w:rFonts w:hint="eastAsia" w:ascii="宋体" w:hAnsi="宋体"/>
          <w:sz w:val="36"/>
        </w:rPr>
      </w:pPr>
      <w:r>
        <w:rPr>
          <w:rFonts w:hint="eastAsia" w:ascii="宋体" w:hAnsi="宋体"/>
          <w:sz w:val="36"/>
        </w:rPr>
      </w:r>
      <w:r/>
    </w:p>
    <w:p>
      <w:pPr>
        <w:pStyle w:val="903"/>
        <w:spacing w:line="360" w:lineRule="auto"/>
        <w:rPr>
          <w:rFonts w:hint="eastAsia" w:ascii="宋体" w:hAnsi="宋体"/>
          <w:sz w:val="36"/>
        </w:rPr>
      </w:pPr>
      <w:r>
        <w:rPr>
          <w:rFonts w:hint="eastAsia" w:ascii="宋体" w:hAnsi="宋体"/>
          <w:sz w:val="36"/>
        </w:rPr>
      </w:r>
      <w:r/>
    </w:p>
    <w:p>
      <w:pPr>
        <w:pStyle w:val="903"/>
        <w:spacing w:line="360" w:lineRule="auto"/>
        <w:rPr>
          <w:rFonts w:ascii="宋体" w:hAnsi="宋体"/>
        </w:rPr>
      </w:pPr>
      <w:r>
        <w:rPr>
          <w:rFonts w:ascii="宋体" w:hAnsi="宋体"/>
        </w:rPr>
      </w:r>
      <w:r/>
    </w:p>
    <w:p>
      <w:pPr>
        <w:pStyle w:val="903"/>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903"/>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1" o:title=""/>
              </v:shape>
            </w:pict>
          </mc:Fallback>
        </mc:AlternateContent>
      </w:r>
      <w:r>
        <w:rPr>
          <w:rFonts w:hint="eastAsia" w:ascii="宋体" w:hAnsi="宋体"/>
          <w:sz w:val="36"/>
        </w:rPr>
      </w:r>
      <w:r/>
    </w:p>
    <w:p>
      <w:pPr>
        <w:pStyle w:val="903"/>
        <w:jc w:val="center"/>
        <w:spacing w:line="360" w:lineRule="auto"/>
        <w:rPr>
          <w:rFonts w:hint="eastAsia" w:ascii="宋体" w:hAnsi="宋体"/>
        </w:rPr>
      </w:pPr>
      <w:r>
        <w:rPr>
          <w:rFonts w:hint="eastAsia" w:ascii="宋体" w:hAnsi="宋体"/>
        </w:rPr>
      </w:r>
      <w:r/>
    </w:p>
    <w:p>
      <w:pPr>
        <w:pStyle w:val="903"/>
        <w:jc w:val="left"/>
        <w:spacing w:line="360" w:lineRule="auto"/>
        <w:tabs>
          <w:tab w:val="center" w:pos="4393" w:leader="none"/>
          <w:tab w:val="left" w:pos="7050" w:leader="none"/>
        </w:tabs>
        <w:rPr>
          <w:rFonts w:hint="eastAsia" w:ascii="宋体" w:hAnsi="宋体"/>
          <w:sz w:val="72"/>
        </w:rPr>
      </w:pPr>
      <w:r>
        <w:rPr>
          <w:rFonts w:hint="eastAsia" w:ascii="宋体" w:hAnsi="宋体"/>
          <w:sz w:val="72"/>
        </w:rPr>
        <w:tab/>
      </w:r>
      <w:r>
        <w:rPr>
          <w:rFonts w:hint="eastAsia" w:ascii="楷体_GB2312" w:hAnsi="宋体" w:eastAsia="楷体_GB2312"/>
          <w:sz w:val="52"/>
          <w:szCs w:val="52"/>
        </w:rPr>
        <w:t xml:space="preserve">公开招标文件</w:t>
      </w:r>
      <w:r>
        <w:rPr>
          <w:rFonts w:ascii="宋体" w:hAnsi="宋体"/>
          <w:sz w:val="72"/>
        </w:rPr>
        <w:tab/>
      </w:r>
      <w:r>
        <w:rPr>
          <w:rFonts w:hint="eastAsia" w:ascii="宋体" w:hAnsi="宋体"/>
          <w:sz w:val="72"/>
        </w:rPr>
      </w:r>
      <w:r/>
    </w:p>
    <w:p>
      <w:pPr>
        <w:pStyle w:val="903"/>
        <w:jc w:val="center"/>
        <w:spacing w:line="360" w:lineRule="auto"/>
        <w:rPr>
          <w:rFonts w:hint="eastAsia" w:ascii="宋体" w:hAnsi="宋体"/>
          <w:sz w:val="32"/>
        </w:rPr>
      </w:pPr>
      <w:r>
        <w:rPr>
          <w:rFonts w:hint="eastAsia" w:ascii="宋体" w:hAnsi="宋体"/>
          <w:sz w:val="32"/>
        </w:rPr>
      </w:r>
      <w:r/>
    </w:p>
    <w:p>
      <w:pPr>
        <w:pStyle w:val="939"/>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w:t>
      </w:r>
      <w:r>
        <w:rPr>
          <w:rFonts w:hint="eastAsia" w:ascii="宋体" w:hAnsi="宋体" w:eastAsia="宋体" w:cs="Arial"/>
          <w:szCs w:val="30"/>
        </w:rPr>
        <w:t xml:space="preserve">2025~2026年度建设用地土壤调查项目</w:t>
      </w:r>
      <w:r>
        <w:rPr>
          <w:rFonts w:hint="eastAsia" w:ascii="宋体" w:hAnsi="宋体" w:eastAsia="宋体" w:cs="Arial"/>
          <w:szCs w:val="30"/>
        </w:rPr>
      </w:r>
      <w:r/>
    </w:p>
    <w:p>
      <w:pPr>
        <w:pStyle w:val="903"/>
        <w:ind w:left="2400" w:hanging="1500"/>
        <w:spacing w:line="360" w:lineRule="auto"/>
        <w:rPr>
          <w:rFonts w:hint="eastAsia" w:ascii="宋体" w:hAnsi="宋体" w:cs="Arial"/>
          <w:position w:val="6"/>
          <w:sz w:val="30"/>
          <w:szCs w:val="30"/>
        </w:rPr>
      </w:pPr>
      <w:r>
        <w:rPr>
          <w:rFonts w:hint="eastAsia" w:ascii="宋体" w:hAnsi="宋体" w:cs="Arial"/>
          <w:position w:val="6"/>
          <w:sz w:val="30"/>
          <w:szCs w:val="30"/>
        </w:rPr>
        <w:t xml:space="preserve">采购单位：昆山高新技术产业开发区管理委员会（昆山高新技术产业开发区安全生产监督管理和环境保护局）</w:t>
      </w:r>
      <w:r/>
    </w:p>
    <w:p>
      <w:pPr>
        <w:pStyle w:val="903"/>
        <w:jc w:val="center"/>
        <w:spacing w:line="360" w:lineRule="auto"/>
        <w:rPr>
          <w:rFonts w:hint="eastAsia" w:ascii="宋体" w:hAnsi="宋体"/>
          <w:sz w:val="28"/>
        </w:rPr>
      </w:pPr>
      <w:r>
        <w:rPr>
          <w:rFonts w:hint="eastAsia" w:ascii="宋体" w:hAnsi="宋体"/>
          <w:sz w:val="28"/>
        </w:rPr>
      </w:r>
      <w:r/>
    </w:p>
    <w:p>
      <w:pPr>
        <w:pStyle w:val="903"/>
        <w:jc w:val="center"/>
        <w:spacing w:line="360" w:lineRule="auto"/>
        <w:rPr>
          <w:rFonts w:hint="eastAsia" w:ascii="宋体" w:hAnsi="宋体"/>
          <w:sz w:val="28"/>
        </w:rPr>
      </w:pPr>
      <w:r>
        <w:rPr>
          <w:rFonts w:hint="eastAsia" w:ascii="宋体" w:hAnsi="宋体"/>
          <w:sz w:val="28"/>
        </w:rPr>
      </w:r>
      <w:r/>
    </w:p>
    <w:p>
      <w:pPr>
        <w:pStyle w:val="903"/>
        <w:jc w:val="center"/>
        <w:spacing w:line="360" w:lineRule="auto"/>
        <w:rPr>
          <w:rFonts w:ascii="宋体" w:hAnsi="宋体"/>
          <w:sz w:val="28"/>
        </w:rPr>
      </w:pPr>
      <w:r>
        <w:rPr>
          <w:rFonts w:ascii="宋体" w:hAnsi="宋体"/>
          <w:sz w:val="28"/>
        </w:rPr>
      </w:r>
      <w:r/>
    </w:p>
    <w:p>
      <w:pPr>
        <w:pStyle w:val="903"/>
        <w:jc w:val="center"/>
        <w:spacing w:line="360" w:lineRule="auto"/>
        <w:rPr>
          <w:rFonts w:ascii="宋体" w:hAnsi="宋体" w:cs="Arial"/>
          <w:position w:val="6"/>
          <w:sz w:val="30"/>
          <w:szCs w:val="30"/>
        </w:rPr>
      </w:pPr>
      <w:r>
        <w:rPr>
          <w:rFonts w:hint="eastAsia" w:ascii="宋体" w:hAnsi="宋体" w:cs="Arial"/>
          <w:position w:val="6"/>
          <w:sz w:val="30"/>
          <w:szCs w:val="30"/>
        </w:rPr>
        <w:t xml:space="preserve">昆山市中建项目管理有限公司</w:t>
      </w:r>
      <w:r>
        <w:rPr>
          <w:rFonts w:ascii="宋体" w:hAnsi="宋体" w:cs="Arial"/>
          <w:position w:val="6"/>
          <w:sz w:val="30"/>
          <w:szCs w:val="30"/>
        </w:rPr>
      </w:r>
      <w:r/>
    </w:p>
    <w:p>
      <w:pPr>
        <w:pStyle w:val="903"/>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五</w:t>
      </w:r>
      <w:r>
        <w:rPr>
          <w:rFonts w:ascii="宋体" w:hAnsi="宋体" w:cs="Arial"/>
          <w:position w:val="6"/>
          <w:sz w:val="30"/>
          <w:szCs w:val="30"/>
        </w:rPr>
        <w:t xml:space="preserve">年</w:t>
      </w:r>
      <w:r>
        <w:rPr>
          <w:rFonts w:ascii="宋体" w:hAnsi="宋体"/>
          <w:sz w:val="30"/>
          <w:szCs w:val="30"/>
        </w:rPr>
        <w:br w:type="page" w:clear="all"/>
      </w:r>
      <w:r>
        <w:rPr>
          <w:rFonts w:hint="eastAsia" w:ascii="宋体" w:hAnsi="宋体"/>
          <w:sz w:val="30"/>
          <w:szCs w:val="30"/>
        </w:rPr>
      </w:r>
      <w:r/>
    </w:p>
    <w:p>
      <w:pPr>
        <w:pStyle w:val="926"/>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962"/>
        <w:ind w:firstLine="480"/>
        <w:spacing w:line="480" w:lineRule="auto"/>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r>
        <w:rPr>
          <w:rStyle w:val="993"/>
          <w:rFonts w:ascii="宋体" w:hAnsi="宋体" w:eastAsia="宋体"/>
          <w:color w:val="000000"/>
          <w:szCs w:val="24"/>
        </w:rPr>
        <w:fldChar w:fldCharType="begin"/>
      </w:r>
      <w:r>
        <w:rPr>
          <w:rStyle w:val="993"/>
          <w:rFonts w:ascii="宋体" w:hAnsi="宋体" w:eastAsia="宋体"/>
          <w:color w:val="000000"/>
          <w:szCs w:val="24"/>
        </w:rPr>
        <w:instrText xml:space="preserve"> </w:instrText>
      </w:r>
      <w:r>
        <w:rPr>
          <w:rFonts w:ascii="宋体" w:hAnsi="宋体" w:eastAsia="宋体"/>
          <w:szCs w:val="24"/>
        </w:rPr>
        <w:instrText xml:space="preserve">HYPERLINK \l "_Toc133149811"</w:instrText>
      </w:r>
      <w:r>
        <w:rPr>
          <w:rStyle w:val="993"/>
          <w:rFonts w:ascii="宋体" w:hAnsi="宋体" w:eastAsia="宋体"/>
          <w:color w:val="000000"/>
          <w:szCs w:val="24"/>
        </w:rPr>
        <w:instrText xml:space="preserve"> </w:instrText>
      </w:r>
      <w:r>
        <w:rPr>
          <w:rStyle w:val="993"/>
          <w:rFonts w:ascii="宋体" w:hAnsi="宋体" w:eastAsia="宋体"/>
          <w:color w:val="000000"/>
          <w:szCs w:val="24"/>
        </w:rPr>
        <w:fldChar w:fldCharType="separate"/>
      </w:r>
      <w:r>
        <w:rPr>
          <w:rStyle w:val="993"/>
          <w:rFonts w:hint="eastAsia" w:ascii="宋体" w:hAnsi="宋体" w:eastAsia="宋体"/>
          <w:color w:val="000000"/>
          <w:szCs w:val="24"/>
        </w:rPr>
        <w:t xml:space="preserve">第一章</w:t>
      </w:r>
      <w:r>
        <w:rPr>
          <w:rStyle w:val="993"/>
          <w:rFonts w:ascii="宋体" w:hAnsi="宋体" w:eastAsia="宋体"/>
          <w:color w:val="000000"/>
          <w:szCs w:val="24"/>
        </w:rPr>
        <w:t xml:space="preserve">  </w:t>
      </w:r>
      <w:r>
        <w:rPr>
          <w:rStyle w:val="993"/>
          <w:rFonts w:hint="eastAsia" w:ascii="宋体" w:hAnsi="宋体" w:eastAsia="宋体"/>
          <w:color w:val="000000"/>
          <w:szCs w:val="24"/>
        </w:rPr>
        <w:t xml:space="preserve">投标邀请函</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_Toc133149811 \h </w:instrText>
      </w:r>
      <w:r>
        <w:rPr>
          <w:rFonts w:ascii="宋体" w:hAnsi="宋体" w:eastAsia="宋体"/>
          <w:szCs w:val="24"/>
        </w:rPr>
        <w:fldChar w:fldCharType="separate"/>
      </w:r>
      <w:r>
        <w:rPr>
          <w:rFonts w:ascii="宋体" w:hAnsi="宋体" w:eastAsia="宋体"/>
          <w:szCs w:val="24"/>
        </w:rPr>
        <w:t xml:space="preserve">3</w:t>
      </w:r>
      <w:r>
        <w:rPr>
          <w:rFonts w:ascii="宋体" w:hAnsi="宋体" w:eastAsia="宋体"/>
          <w:szCs w:val="24"/>
        </w:rPr>
        <w:fldChar w:fldCharType="end"/>
      </w:r>
      <w:r>
        <w:rPr>
          <w:rStyle w:val="993"/>
          <w:rFonts w:ascii="宋体" w:hAnsi="宋体" w:eastAsia="宋体"/>
          <w:color w:val="000000"/>
          <w:szCs w:val="24"/>
        </w:rPr>
        <w:fldChar w:fldCharType="end"/>
      </w:r>
      <w:r>
        <w:rPr>
          <w:rFonts w:ascii="宋体" w:hAnsi="宋体" w:eastAsia="宋体"/>
          <w:szCs w:val="24"/>
        </w:rPr>
      </w:r>
      <w:r/>
    </w:p>
    <w:p>
      <w:pPr>
        <w:pStyle w:val="962"/>
        <w:ind w:firstLine="480"/>
        <w:spacing w:line="480" w:lineRule="auto"/>
        <w:rPr>
          <w:rFonts w:ascii="宋体" w:hAnsi="宋体" w:eastAsia="宋体"/>
          <w:szCs w:val="24"/>
        </w:rPr>
      </w:pPr>
      <w:r>
        <w:rPr>
          <w:rStyle w:val="993"/>
          <w:rFonts w:ascii="宋体" w:hAnsi="宋体" w:eastAsia="宋体"/>
          <w:color w:val="000000"/>
          <w:szCs w:val="24"/>
        </w:rPr>
        <w:fldChar w:fldCharType="begin"/>
      </w:r>
      <w:r>
        <w:rPr>
          <w:rStyle w:val="993"/>
          <w:rFonts w:ascii="宋体" w:hAnsi="宋体" w:eastAsia="宋体"/>
          <w:color w:val="000000"/>
          <w:szCs w:val="24"/>
        </w:rPr>
        <w:instrText xml:space="preserve"> </w:instrText>
      </w:r>
      <w:r>
        <w:rPr>
          <w:rFonts w:ascii="宋体" w:hAnsi="宋体" w:eastAsia="宋体"/>
          <w:szCs w:val="24"/>
        </w:rPr>
        <w:instrText xml:space="preserve">HYPERLINK \l "_Toc133149812"</w:instrText>
      </w:r>
      <w:r>
        <w:rPr>
          <w:rStyle w:val="993"/>
          <w:rFonts w:ascii="宋体" w:hAnsi="宋体" w:eastAsia="宋体"/>
          <w:color w:val="000000"/>
          <w:szCs w:val="24"/>
        </w:rPr>
        <w:instrText xml:space="preserve"> </w:instrText>
      </w:r>
      <w:r>
        <w:rPr>
          <w:rStyle w:val="993"/>
          <w:rFonts w:ascii="宋体" w:hAnsi="宋体" w:eastAsia="宋体"/>
          <w:color w:val="000000"/>
          <w:szCs w:val="24"/>
        </w:rPr>
        <w:fldChar w:fldCharType="separate"/>
      </w:r>
      <w:r>
        <w:rPr>
          <w:rStyle w:val="993"/>
          <w:rFonts w:hint="eastAsia" w:ascii="宋体" w:hAnsi="宋体" w:eastAsia="宋体"/>
          <w:color w:val="000000"/>
          <w:szCs w:val="24"/>
        </w:rPr>
        <w:t xml:space="preserve">第二章</w:t>
      </w:r>
      <w:r>
        <w:rPr>
          <w:rStyle w:val="993"/>
          <w:rFonts w:ascii="宋体" w:hAnsi="宋体" w:eastAsia="宋体"/>
          <w:color w:val="000000"/>
          <w:szCs w:val="24"/>
        </w:rPr>
        <w:t xml:space="preserve">  </w:t>
      </w:r>
      <w:r>
        <w:rPr>
          <w:rStyle w:val="993"/>
          <w:rFonts w:hint="eastAsia" w:ascii="宋体" w:hAnsi="宋体" w:eastAsia="宋体"/>
          <w:color w:val="000000"/>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_Toc133149812 \h </w:instrText>
      </w:r>
      <w:r>
        <w:rPr>
          <w:rFonts w:ascii="宋体" w:hAnsi="宋体" w:eastAsia="宋体"/>
          <w:szCs w:val="24"/>
        </w:rPr>
        <w:fldChar w:fldCharType="separate"/>
      </w:r>
      <w:r>
        <w:rPr>
          <w:rFonts w:ascii="宋体" w:hAnsi="宋体" w:eastAsia="宋体"/>
          <w:szCs w:val="24"/>
        </w:rPr>
        <w:t xml:space="preserve">6</w:t>
      </w:r>
      <w:r>
        <w:rPr>
          <w:rFonts w:ascii="宋体" w:hAnsi="宋体" w:eastAsia="宋体"/>
          <w:szCs w:val="24"/>
        </w:rPr>
        <w:fldChar w:fldCharType="end"/>
      </w:r>
      <w:r>
        <w:rPr>
          <w:rStyle w:val="993"/>
          <w:rFonts w:ascii="宋体" w:hAnsi="宋体" w:eastAsia="宋体"/>
          <w:color w:val="000000"/>
          <w:szCs w:val="24"/>
        </w:rPr>
        <w:fldChar w:fldCharType="end"/>
      </w:r>
      <w:r>
        <w:rPr>
          <w:rFonts w:ascii="宋体" w:hAnsi="宋体" w:eastAsia="宋体"/>
          <w:szCs w:val="24"/>
        </w:rPr>
      </w:r>
      <w:r/>
    </w:p>
    <w:p>
      <w:pPr>
        <w:pStyle w:val="962"/>
        <w:ind w:firstLine="480"/>
        <w:spacing w:line="480" w:lineRule="auto"/>
        <w:rPr>
          <w:rFonts w:ascii="宋体" w:hAnsi="宋体" w:eastAsia="宋体"/>
          <w:szCs w:val="24"/>
        </w:rPr>
      </w:pPr>
      <w:r>
        <w:rPr>
          <w:rStyle w:val="993"/>
          <w:rFonts w:ascii="宋体" w:hAnsi="宋体" w:eastAsia="宋体"/>
          <w:color w:val="000000"/>
          <w:szCs w:val="24"/>
        </w:rPr>
        <w:fldChar w:fldCharType="begin"/>
      </w:r>
      <w:r>
        <w:rPr>
          <w:rStyle w:val="993"/>
          <w:rFonts w:ascii="宋体" w:hAnsi="宋体" w:eastAsia="宋体"/>
          <w:color w:val="000000"/>
          <w:szCs w:val="24"/>
        </w:rPr>
        <w:instrText xml:space="preserve"> </w:instrText>
      </w:r>
      <w:r>
        <w:rPr>
          <w:rFonts w:ascii="宋体" w:hAnsi="宋体" w:eastAsia="宋体"/>
          <w:szCs w:val="24"/>
        </w:rPr>
        <w:instrText xml:space="preserve">HYPERLINK \l "_Toc133149813"</w:instrText>
      </w:r>
      <w:r>
        <w:rPr>
          <w:rStyle w:val="993"/>
          <w:rFonts w:ascii="宋体" w:hAnsi="宋体" w:eastAsia="宋体"/>
          <w:color w:val="000000"/>
          <w:szCs w:val="24"/>
        </w:rPr>
        <w:instrText xml:space="preserve"> </w:instrText>
      </w:r>
      <w:r>
        <w:rPr>
          <w:rStyle w:val="993"/>
          <w:rFonts w:ascii="宋体" w:hAnsi="宋体" w:eastAsia="宋体"/>
          <w:color w:val="000000"/>
          <w:szCs w:val="24"/>
        </w:rPr>
        <w:fldChar w:fldCharType="separate"/>
      </w:r>
      <w:r>
        <w:rPr>
          <w:rStyle w:val="993"/>
          <w:rFonts w:hint="eastAsia" w:ascii="宋体" w:hAnsi="宋体" w:eastAsia="宋体"/>
          <w:color w:val="000000"/>
          <w:szCs w:val="24"/>
        </w:rPr>
        <w:t xml:space="preserve">第三章</w:t>
      </w:r>
      <w:r>
        <w:rPr>
          <w:rStyle w:val="993"/>
          <w:rFonts w:ascii="宋体" w:hAnsi="宋体" w:eastAsia="宋体"/>
          <w:color w:val="000000"/>
          <w:szCs w:val="24"/>
        </w:rPr>
        <w:t xml:space="preserve"> </w:t>
      </w:r>
      <w:r>
        <w:rPr>
          <w:rStyle w:val="993"/>
          <w:rFonts w:hint="eastAsia" w:ascii="宋体" w:hAnsi="宋体" w:eastAsia="宋体"/>
          <w:color w:val="000000"/>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_Toc133149813 \h </w:instrText>
      </w:r>
      <w:r>
        <w:rPr>
          <w:rFonts w:ascii="宋体" w:hAnsi="宋体" w:eastAsia="宋体"/>
          <w:szCs w:val="24"/>
        </w:rPr>
        <w:fldChar w:fldCharType="separate"/>
      </w:r>
      <w:r>
        <w:rPr>
          <w:rFonts w:ascii="宋体" w:hAnsi="宋体" w:eastAsia="宋体"/>
          <w:szCs w:val="24"/>
        </w:rPr>
        <w:t xml:space="preserve">19</w:t>
      </w:r>
      <w:r>
        <w:rPr>
          <w:rFonts w:ascii="宋体" w:hAnsi="宋体" w:eastAsia="宋体"/>
          <w:szCs w:val="24"/>
        </w:rPr>
        <w:fldChar w:fldCharType="end"/>
      </w:r>
      <w:r>
        <w:rPr>
          <w:rStyle w:val="993"/>
          <w:rFonts w:ascii="宋体" w:hAnsi="宋体" w:eastAsia="宋体"/>
          <w:color w:val="000000"/>
          <w:szCs w:val="24"/>
        </w:rPr>
        <w:fldChar w:fldCharType="end"/>
      </w:r>
      <w:r>
        <w:rPr>
          <w:rFonts w:ascii="宋体" w:hAnsi="宋体" w:eastAsia="宋体"/>
          <w:szCs w:val="24"/>
        </w:rPr>
      </w:r>
      <w:r/>
    </w:p>
    <w:p>
      <w:pPr>
        <w:pStyle w:val="962"/>
        <w:ind w:firstLine="480"/>
        <w:spacing w:line="480" w:lineRule="auto"/>
        <w:rPr>
          <w:rFonts w:ascii="宋体" w:hAnsi="宋体" w:eastAsia="宋体"/>
          <w:szCs w:val="24"/>
        </w:rPr>
      </w:pPr>
      <w:r>
        <w:rPr>
          <w:rStyle w:val="993"/>
          <w:rFonts w:ascii="宋体" w:hAnsi="宋体" w:eastAsia="宋体"/>
          <w:color w:val="000000"/>
          <w:szCs w:val="24"/>
        </w:rPr>
        <w:fldChar w:fldCharType="begin"/>
      </w:r>
      <w:r>
        <w:rPr>
          <w:rStyle w:val="993"/>
          <w:rFonts w:ascii="宋体" w:hAnsi="宋体" w:eastAsia="宋体"/>
          <w:color w:val="000000"/>
          <w:szCs w:val="24"/>
        </w:rPr>
        <w:instrText xml:space="preserve"> </w:instrText>
      </w:r>
      <w:r>
        <w:rPr>
          <w:rFonts w:ascii="宋体" w:hAnsi="宋体" w:eastAsia="宋体"/>
          <w:szCs w:val="24"/>
        </w:rPr>
        <w:instrText xml:space="preserve">HYPERLINK \l "_Toc133149826"</w:instrText>
      </w:r>
      <w:r>
        <w:rPr>
          <w:rStyle w:val="993"/>
          <w:rFonts w:ascii="宋体" w:hAnsi="宋体" w:eastAsia="宋体"/>
          <w:color w:val="000000"/>
          <w:szCs w:val="24"/>
        </w:rPr>
        <w:instrText xml:space="preserve"> </w:instrText>
      </w:r>
      <w:r>
        <w:rPr>
          <w:rStyle w:val="993"/>
          <w:rFonts w:ascii="宋体" w:hAnsi="宋体" w:eastAsia="宋体"/>
          <w:color w:val="000000"/>
          <w:szCs w:val="24"/>
        </w:rPr>
        <w:fldChar w:fldCharType="separate"/>
      </w:r>
      <w:r>
        <w:rPr>
          <w:rStyle w:val="993"/>
          <w:rFonts w:hint="eastAsia" w:ascii="宋体" w:hAnsi="宋体" w:eastAsia="宋体"/>
          <w:color w:val="000000"/>
          <w:szCs w:val="24"/>
        </w:rPr>
        <w:t xml:space="preserve">第四章</w:t>
      </w:r>
      <w:r>
        <w:rPr>
          <w:rStyle w:val="993"/>
          <w:rFonts w:ascii="宋体" w:hAnsi="宋体" w:eastAsia="宋体"/>
          <w:color w:val="000000"/>
          <w:szCs w:val="24"/>
        </w:rPr>
        <w:t xml:space="preserve">  </w:t>
      </w:r>
      <w:r>
        <w:rPr>
          <w:rStyle w:val="993"/>
          <w:rFonts w:hint="eastAsia" w:ascii="宋体" w:hAnsi="宋体" w:eastAsia="宋体"/>
          <w:color w:val="000000"/>
          <w:szCs w:val="24"/>
        </w:rPr>
        <w:t xml:space="preserve">招标书</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_Toc133149826 \h </w:instrText>
      </w:r>
      <w:r>
        <w:rPr>
          <w:rFonts w:ascii="宋体" w:hAnsi="宋体" w:eastAsia="宋体"/>
          <w:szCs w:val="24"/>
        </w:rPr>
        <w:fldChar w:fldCharType="separate"/>
      </w:r>
      <w:r>
        <w:rPr>
          <w:rFonts w:ascii="宋体" w:hAnsi="宋体" w:eastAsia="宋体"/>
          <w:szCs w:val="24"/>
        </w:rPr>
        <w:t xml:space="preserve">32</w:t>
      </w:r>
      <w:r>
        <w:rPr>
          <w:rFonts w:ascii="宋体" w:hAnsi="宋体" w:eastAsia="宋体"/>
          <w:szCs w:val="24"/>
        </w:rPr>
        <w:fldChar w:fldCharType="end"/>
      </w:r>
      <w:r>
        <w:rPr>
          <w:rStyle w:val="993"/>
          <w:rFonts w:ascii="宋体" w:hAnsi="宋体" w:eastAsia="宋体"/>
          <w:color w:val="000000"/>
          <w:szCs w:val="24"/>
        </w:rPr>
        <w:fldChar w:fldCharType="end"/>
      </w:r>
      <w:r>
        <w:rPr>
          <w:rFonts w:ascii="宋体" w:hAnsi="宋体" w:eastAsia="宋体"/>
          <w:szCs w:val="24"/>
        </w:rPr>
      </w:r>
      <w:r/>
    </w:p>
    <w:p>
      <w:pPr>
        <w:pStyle w:val="962"/>
        <w:ind w:firstLine="480"/>
        <w:spacing w:line="480" w:lineRule="auto"/>
        <w:rPr>
          <w:rFonts w:ascii="宋体" w:hAnsi="宋体" w:eastAsia="宋体"/>
          <w:szCs w:val="24"/>
        </w:rPr>
      </w:pPr>
      <w:r>
        <w:rPr>
          <w:rStyle w:val="993"/>
          <w:rFonts w:ascii="宋体" w:hAnsi="宋体" w:eastAsia="宋体"/>
          <w:color w:val="000000"/>
          <w:szCs w:val="24"/>
        </w:rPr>
        <w:fldChar w:fldCharType="begin"/>
      </w:r>
      <w:r>
        <w:rPr>
          <w:rStyle w:val="993"/>
          <w:rFonts w:ascii="宋体" w:hAnsi="宋体" w:eastAsia="宋体"/>
          <w:color w:val="000000"/>
          <w:szCs w:val="24"/>
        </w:rPr>
        <w:instrText xml:space="preserve"> </w:instrText>
      </w:r>
      <w:r>
        <w:rPr>
          <w:rFonts w:ascii="宋体" w:hAnsi="宋体" w:eastAsia="宋体"/>
          <w:szCs w:val="24"/>
        </w:rPr>
        <w:instrText xml:space="preserve">HYPERLINK \l "_Toc133149827"</w:instrText>
      </w:r>
      <w:r>
        <w:rPr>
          <w:rStyle w:val="993"/>
          <w:rFonts w:ascii="宋体" w:hAnsi="宋体" w:eastAsia="宋体"/>
          <w:color w:val="000000"/>
          <w:szCs w:val="24"/>
        </w:rPr>
        <w:instrText xml:space="preserve"> </w:instrText>
      </w:r>
      <w:r>
        <w:rPr>
          <w:rStyle w:val="993"/>
          <w:rFonts w:ascii="宋体" w:hAnsi="宋体" w:eastAsia="宋体"/>
          <w:color w:val="000000"/>
          <w:szCs w:val="24"/>
        </w:rPr>
        <w:fldChar w:fldCharType="separate"/>
      </w:r>
      <w:r>
        <w:rPr>
          <w:rStyle w:val="993"/>
          <w:rFonts w:hint="eastAsia" w:ascii="宋体" w:hAnsi="宋体" w:eastAsia="宋体"/>
          <w:color w:val="000000"/>
          <w:szCs w:val="24"/>
        </w:rPr>
        <w:t xml:space="preserve">第五章</w:t>
      </w:r>
      <w:r>
        <w:rPr>
          <w:rStyle w:val="993"/>
          <w:rFonts w:ascii="宋体" w:hAnsi="宋体" w:eastAsia="宋体"/>
          <w:color w:val="000000"/>
          <w:szCs w:val="24"/>
        </w:rPr>
        <w:t xml:space="preserve">  </w:t>
      </w:r>
      <w:r>
        <w:rPr>
          <w:rStyle w:val="993"/>
          <w:rFonts w:hint="eastAsia" w:ascii="宋体" w:hAnsi="宋体" w:eastAsia="宋体"/>
          <w:color w:val="000000"/>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_Toc133149827 \h </w:instrText>
      </w:r>
      <w:r>
        <w:rPr>
          <w:rFonts w:ascii="宋体" w:hAnsi="宋体" w:eastAsia="宋体"/>
          <w:szCs w:val="24"/>
        </w:rPr>
        <w:fldChar w:fldCharType="separate"/>
      </w:r>
      <w:r>
        <w:rPr>
          <w:rFonts w:ascii="宋体" w:hAnsi="宋体" w:eastAsia="宋体"/>
          <w:szCs w:val="24"/>
        </w:rPr>
        <w:t xml:space="preserve">35</w:t>
      </w:r>
      <w:r>
        <w:rPr>
          <w:rFonts w:ascii="宋体" w:hAnsi="宋体" w:eastAsia="宋体"/>
          <w:szCs w:val="24"/>
        </w:rPr>
        <w:fldChar w:fldCharType="end"/>
      </w:r>
      <w:r>
        <w:rPr>
          <w:rStyle w:val="993"/>
          <w:rFonts w:ascii="宋体" w:hAnsi="宋体" w:eastAsia="宋体"/>
          <w:color w:val="000000"/>
          <w:szCs w:val="24"/>
        </w:rPr>
        <w:fldChar w:fldCharType="end"/>
      </w:r>
      <w:r>
        <w:rPr>
          <w:rFonts w:ascii="宋体" w:hAnsi="宋体" w:eastAsia="宋体"/>
          <w:szCs w:val="24"/>
        </w:rPr>
      </w:r>
      <w:r/>
    </w:p>
    <w:p>
      <w:pPr>
        <w:pStyle w:val="962"/>
        <w:ind w:firstLine="480"/>
        <w:spacing w:line="480" w:lineRule="auto"/>
        <w:rPr>
          <w:rFonts w:ascii="宋体" w:hAnsi="宋体" w:eastAsia="宋体"/>
          <w:szCs w:val="24"/>
        </w:rPr>
      </w:pPr>
      <w:r>
        <w:rPr>
          <w:rStyle w:val="993"/>
          <w:rFonts w:ascii="宋体" w:hAnsi="宋体" w:eastAsia="宋体"/>
          <w:color w:val="000000"/>
          <w:szCs w:val="24"/>
        </w:rPr>
        <w:fldChar w:fldCharType="begin"/>
      </w:r>
      <w:r>
        <w:rPr>
          <w:rStyle w:val="993"/>
          <w:rFonts w:ascii="宋体" w:hAnsi="宋体" w:eastAsia="宋体"/>
          <w:color w:val="000000"/>
          <w:szCs w:val="24"/>
        </w:rPr>
        <w:instrText xml:space="preserve"> </w:instrText>
      </w:r>
      <w:r>
        <w:rPr>
          <w:rFonts w:ascii="宋体" w:hAnsi="宋体" w:eastAsia="宋体"/>
          <w:szCs w:val="24"/>
        </w:rPr>
        <w:instrText xml:space="preserve">HYPERLINK \l "_Toc133149828"</w:instrText>
      </w:r>
      <w:r>
        <w:rPr>
          <w:rStyle w:val="993"/>
          <w:rFonts w:ascii="宋体" w:hAnsi="宋体" w:eastAsia="宋体"/>
          <w:color w:val="000000"/>
          <w:szCs w:val="24"/>
        </w:rPr>
        <w:instrText xml:space="preserve"> </w:instrText>
      </w:r>
      <w:r>
        <w:rPr>
          <w:rStyle w:val="993"/>
          <w:rFonts w:ascii="宋体" w:hAnsi="宋体" w:eastAsia="宋体"/>
          <w:color w:val="000000"/>
          <w:szCs w:val="24"/>
        </w:rPr>
        <w:fldChar w:fldCharType="separate"/>
      </w:r>
      <w:r>
        <w:rPr>
          <w:rStyle w:val="993"/>
          <w:rFonts w:hint="eastAsia" w:ascii="宋体" w:hAnsi="宋体" w:eastAsia="宋体"/>
          <w:color w:val="000000"/>
          <w:szCs w:val="24"/>
        </w:rPr>
        <w:t xml:space="preserve">第六章</w:t>
      </w:r>
      <w:r>
        <w:rPr>
          <w:rStyle w:val="993"/>
          <w:rFonts w:ascii="宋体" w:hAnsi="宋体" w:eastAsia="宋体"/>
          <w:color w:val="000000"/>
          <w:szCs w:val="24"/>
        </w:rPr>
        <w:t xml:space="preserve">  </w:t>
      </w:r>
      <w:r>
        <w:rPr>
          <w:rStyle w:val="993"/>
          <w:rFonts w:hint="eastAsia" w:ascii="宋体" w:hAnsi="宋体" w:eastAsia="宋体"/>
          <w:color w:val="000000"/>
          <w:szCs w:val="24"/>
        </w:rPr>
        <w:t xml:space="preserve">评标方法、评分标准</w:t>
      </w:r>
      <w:r>
        <w:rPr>
          <w:rFonts w:ascii="宋体" w:hAnsi="宋体" w:eastAsia="宋体"/>
          <w:szCs w:val="24"/>
        </w:rPr>
        <w:tab/>
      </w:r>
      <w:bookmarkStart w:id="0" w:name="_Hlt180141956"/>
      <w:r/>
      <w:bookmarkStart w:id="1" w:name="_Hlt180141957"/>
      <w:r>
        <w:rPr>
          <w:rFonts w:ascii="宋体" w:hAnsi="宋体" w:eastAsia="宋体"/>
          <w:szCs w:val="24"/>
        </w:rPr>
        <w:fldChar w:fldCharType="begin"/>
      </w:r>
      <w:r>
        <w:rPr>
          <w:rFonts w:ascii="宋体" w:hAnsi="宋体" w:eastAsia="宋体"/>
          <w:szCs w:val="24"/>
        </w:rPr>
        <w:instrText xml:space="preserve"> PAGEREF _Toc133149828 \h </w:instrText>
      </w:r>
      <w:r>
        <w:rPr>
          <w:rFonts w:ascii="宋体" w:hAnsi="宋体" w:eastAsia="宋体"/>
          <w:szCs w:val="24"/>
        </w:rPr>
        <w:fldChar w:fldCharType="separate"/>
      </w:r>
      <w:r>
        <w:rPr>
          <w:rFonts w:ascii="宋体" w:hAnsi="宋体" w:eastAsia="宋体"/>
          <w:szCs w:val="24"/>
        </w:rPr>
        <w:t xml:space="preserve">47</w:t>
      </w:r>
      <w:r>
        <w:rPr>
          <w:rFonts w:ascii="宋体" w:hAnsi="宋体" w:eastAsia="宋体"/>
          <w:szCs w:val="24"/>
        </w:rPr>
        <w:fldChar w:fldCharType="end"/>
      </w:r>
      <w:bookmarkEnd w:id="0"/>
      <w:r/>
      <w:bookmarkEnd w:id="1"/>
      <w:r>
        <w:rPr>
          <w:rStyle w:val="993"/>
          <w:rFonts w:ascii="宋体" w:hAnsi="宋体" w:eastAsia="宋体"/>
          <w:color w:val="000000"/>
          <w:szCs w:val="24"/>
        </w:rPr>
        <w:fldChar w:fldCharType="end"/>
      </w:r>
      <w:r>
        <w:rPr>
          <w:rFonts w:ascii="宋体" w:hAnsi="宋体" w:eastAsia="宋体"/>
          <w:szCs w:val="24"/>
        </w:rPr>
      </w:r>
      <w:r/>
    </w:p>
    <w:p>
      <w:pPr>
        <w:pStyle w:val="903"/>
        <w:spacing w:line="480" w:lineRule="auto"/>
      </w:pPr>
      <w:r>
        <w:rPr>
          <w:rFonts w:ascii="宋体" w:hAnsi="宋体"/>
          <w:sz w:val="24"/>
        </w:rPr>
        <w:fldChar w:fldCharType="end"/>
      </w:r>
      <w:r/>
    </w:p>
    <w:p>
      <w:pPr>
        <w:pStyle w:val="903"/>
        <w:spacing w:line="360" w:lineRule="auto"/>
        <w:rPr>
          <w:rFonts w:hint="eastAsia" w:ascii="宋体" w:hAnsi="宋体"/>
          <w:bCs/>
          <w:sz w:val="28"/>
          <w:szCs w:val="20"/>
        </w:rPr>
      </w:pPr>
      <w:r>
        <w:rPr>
          <w:rFonts w:hint="eastAsia" w:ascii="宋体" w:hAnsi="宋体"/>
          <w:bCs/>
          <w:sz w:val="28"/>
          <w:szCs w:val="20"/>
        </w:rPr>
      </w:r>
      <w:r/>
    </w:p>
    <w:p>
      <w:pPr>
        <w:pStyle w:val="903"/>
        <w:spacing w:line="360" w:lineRule="auto"/>
        <w:rPr>
          <w:rFonts w:ascii="宋体" w:hAnsi="宋体"/>
          <w:bCs/>
          <w:sz w:val="28"/>
          <w:szCs w:val="20"/>
        </w:rPr>
      </w:pPr>
      <w:r>
        <w:rPr>
          <w:rFonts w:hint="eastAsia" w:ascii="宋体" w:hAnsi="宋体"/>
          <w:bCs/>
          <w:sz w:val="28"/>
          <w:szCs w:val="20"/>
        </w:rPr>
        <w:t xml:space="preserve"> </w:t>
      </w:r>
      <w:r>
        <w:rPr>
          <w:rFonts w:ascii="宋体" w:hAnsi="宋体"/>
          <w:bCs/>
          <w:sz w:val="28"/>
          <w:szCs w:val="20"/>
        </w:rPr>
      </w:r>
      <w:r/>
    </w:p>
    <w:p>
      <w:pPr>
        <w:pStyle w:val="903"/>
        <w:spacing w:line="360" w:lineRule="auto"/>
        <w:rPr>
          <w:rFonts w:ascii="宋体" w:hAnsi="宋体"/>
          <w:bCs/>
          <w:sz w:val="28"/>
          <w:szCs w:val="20"/>
        </w:rPr>
      </w:pPr>
      <w:r>
        <w:rPr>
          <w:rFonts w:ascii="宋体" w:hAnsi="宋体"/>
          <w:bCs/>
          <w:sz w:val="28"/>
          <w:szCs w:val="20"/>
        </w:rPr>
      </w:r>
      <w:r/>
    </w:p>
    <w:p>
      <w:pPr>
        <w:pStyle w:val="903"/>
        <w:spacing w:line="360" w:lineRule="auto"/>
        <w:rPr>
          <w:rFonts w:ascii="宋体" w:hAnsi="宋体"/>
          <w:bCs/>
          <w:sz w:val="28"/>
          <w:szCs w:val="20"/>
        </w:rPr>
      </w:pPr>
      <w:r>
        <w:rPr>
          <w:rFonts w:ascii="宋体" w:hAnsi="宋体"/>
          <w:bCs/>
          <w:sz w:val="28"/>
          <w:szCs w:val="20"/>
        </w:rPr>
      </w:r>
      <w:r/>
    </w:p>
    <w:p>
      <w:pPr>
        <w:pStyle w:val="903"/>
        <w:spacing w:line="360" w:lineRule="auto"/>
        <w:rPr>
          <w:rFonts w:hint="eastAsia" w:ascii="宋体" w:hAnsi="宋体"/>
          <w:bCs/>
          <w:sz w:val="28"/>
          <w:szCs w:val="20"/>
        </w:rPr>
      </w:pPr>
      <w:r>
        <w:rPr>
          <w:rFonts w:hint="eastAsia" w:ascii="宋体" w:hAnsi="宋体"/>
          <w:bCs/>
          <w:sz w:val="28"/>
          <w:szCs w:val="20"/>
        </w:rPr>
      </w:r>
      <w:r/>
    </w:p>
    <w:p>
      <w:pPr>
        <w:pStyle w:val="903"/>
        <w:spacing w:line="360" w:lineRule="auto"/>
        <w:rPr>
          <w:rFonts w:ascii="宋体" w:hAnsi="宋体"/>
          <w:bCs/>
          <w:sz w:val="28"/>
          <w:szCs w:val="20"/>
        </w:rPr>
      </w:pPr>
      <w:r>
        <w:rPr>
          <w:rFonts w:ascii="宋体" w:hAnsi="宋体"/>
          <w:bCs/>
          <w:sz w:val="28"/>
          <w:szCs w:val="20"/>
        </w:rPr>
      </w:r>
      <w:r/>
    </w:p>
    <w:p>
      <w:pPr>
        <w:pStyle w:val="1259"/>
        <w:spacing w:line="360" w:lineRule="auto"/>
        <w:rPr>
          <w:rFonts w:hAnsi="宋体" w:eastAsia="宋体"/>
          <w:bCs/>
        </w:rPr>
      </w:pPr>
      <w:r>
        <w:rPr>
          <w:rFonts w:hAnsi="宋体" w:eastAsia="宋体"/>
          <w:bCs/>
        </w:rPr>
      </w:r>
      <w:r/>
    </w:p>
    <w:p>
      <w:pPr>
        <w:pStyle w:val="903"/>
        <w:spacing w:line="360" w:lineRule="auto"/>
        <w:rPr>
          <w:rFonts w:ascii="宋体" w:hAnsi="宋体"/>
          <w:bCs/>
          <w:sz w:val="28"/>
          <w:szCs w:val="20"/>
        </w:rPr>
      </w:pPr>
      <w:r>
        <w:rPr>
          <w:rFonts w:ascii="宋体" w:hAnsi="宋体"/>
          <w:bCs/>
          <w:sz w:val="28"/>
          <w:szCs w:val="20"/>
        </w:rPr>
      </w:r>
      <w:r/>
    </w:p>
    <w:p>
      <w:pPr>
        <w:pStyle w:val="903"/>
        <w:spacing w:line="360" w:lineRule="auto"/>
        <w:rPr>
          <w:rFonts w:ascii="宋体" w:hAnsi="宋体"/>
          <w:bCs/>
          <w:sz w:val="28"/>
          <w:szCs w:val="20"/>
        </w:rPr>
      </w:pPr>
      <w:r>
        <w:rPr>
          <w:rFonts w:ascii="宋体" w:hAnsi="宋体"/>
          <w:bCs/>
          <w:sz w:val="28"/>
          <w:szCs w:val="20"/>
        </w:rPr>
      </w:r>
      <w:r/>
    </w:p>
    <w:p>
      <w:pPr>
        <w:pStyle w:val="1259"/>
        <w:spacing w:line="360" w:lineRule="auto"/>
        <w:rPr>
          <w:rFonts w:hAnsi="宋体" w:eastAsia="宋体"/>
          <w:bCs/>
        </w:rPr>
      </w:pPr>
      <w:r>
        <w:rPr>
          <w:rFonts w:hAnsi="宋体" w:eastAsia="宋体"/>
          <w:bCs/>
        </w:rPr>
      </w:r>
      <w:r/>
    </w:p>
    <w:p>
      <w:pPr>
        <w:pStyle w:val="903"/>
        <w:spacing w:line="360" w:lineRule="auto"/>
        <w:rPr>
          <w:rFonts w:hint="eastAsia" w:ascii="宋体" w:hAnsi="宋体"/>
          <w:bCs/>
          <w:sz w:val="28"/>
          <w:szCs w:val="20"/>
        </w:rPr>
      </w:pPr>
      <w:r>
        <w:rPr>
          <w:rFonts w:hint="eastAsia" w:ascii="宋体" w:hAnsi="宋体"/>
          <w:bCs/>
          <w:sz w:val="28"/>
          <w:szCs w:val="20"/>
        </w:rPr>
      </w:r>
      <w:r/>
    </w:p>
    <w:p>
      <w:pPr>
        <w:pStyle w:val="903"/>
        <w:spacing w:line="360" w:lineRule="auto"/>
        <w:rPr>
          <w:rFonts w:hint="eastAsia" w:ascii="宋体" w:hAnsi="宋体"/>
          <w:bCs/>
          <w:sz w:val="28"/>
          <w:szCs w:val="20"/>
        </w:rPr>
      </w:pPr>
      <w:r>
        <w:rPr>
          <w:rFonts w:hint="eastAsia" w:ascii="宋体" w:hAnsi="宋体"/>
          <w:bCs/>
          <w:sz w:val="28"/>
          <w:szCs w:val="20"/>
        </w:rPr>
      </w:r>
      <w:r/>
    </w:p>
    <w:p>
      <w:pPr>
        <w:pStyle w:val="903"/>
        <w:spacing w:line="360" w:lineRule="auto"/>
        <w:rPr>
          <w:rFonts w:ascii="宋体" w:hAnsi="宋体"/>
          <w:bCs/>
          <w:sz w:val="28"/>
          <w:szCs w:val="20"/>
        </w:rPr>
      </w:pPr>
      <w:r>
        <w:rPr>
          <w:rFonts w:ascii="宋体" w:hAnsi="宋体"/>
          <w:bCs/>
          <w:sz w:val="28"/>
          <w:szCs w:val="20"/>
        </w:rPr>
      </w:r>
      <w:r/>
    </w:p>
    <w:p>
      <w:pPr>
        <w:pStyle w:val="903"/>
        <w:jc w:val="center"/>
        <w:spacing w:line="360" w:lineRule="auto"/>
        <w:rPr>
          <w:rFonts w:hint="eastAsia" w:ascii="宋体" w:hAnsi="宋体"/>
          <w:bCs/>
          <w:sz w:val="28"/>
          <w:szCs w:val="20"/>
        </w:rPr>
      </w:pPr>
      <w:r>
        <w:rPr>
          <w:rFonts w:hint="eastAsia" w:ascii="宋体" w:hAnsi="宋体"/>
          <w:bCs/>
          <w:sz w:val="28"/>
          <w:szCs w:val="20"/>
        </w:rPr>
      </w:r>
      <w:r/>
    </w:p>
    <w:p>
      <w:pPr>
        <w:pStyle w:val="903"/>
        <w:jc w:val="center"/>
        <w:spacing w:line="360" w:lineRule="auto"/>
        <w:rPr>
          <w:rFonts w:hint="eastAsia" w:ascii="宋体" w:hAnsi="宋体"/>
          <w:bCs/>
          <w:sz w:val="28"/>
          <w:szCs w:val="20"/>
        </w:rPr>
      </w:pPr>
      <w:r>
        <w:rPr>
          <w:rFonts w:hint="eastAsia" w:ascii="宋体" w:hAnsi="宋体"/>
          <w:bCs/>
          <w:sz w:val="28"/>
          <w:szCs w:val="20"/>
        </w:rPr>
      </w:r>
      <w:r/>
    </w:p>
    <w:p>
      <w:pPr>
        <w:pStyle w:val="903"/>
        <w:jc w:val="center"/>
        <w:spacing w:line="360" w:lineRule="auto"/>
        <w:rPr>
          <w:rFonts w:hint="eastAsia" w:ascii="宋体" w:hAnsi="宋体"/>
          <w:bCs/>
          <w:sz w:val="28"/>
          <w:szCs w:val="20"/>
        </w:rPr>
      </w:pPr>
      <w:r>
        <w:rPr>
          <w:rFonts w:hint="eastAsia" w:ascii="宋体" w:hAnsi="宋体"/>
          <w:bCs/>
          <w:sz w:val="28"/>
          <w:szCs w:val="20"/>
        </w:rPr>
      </w:r>
      <w:r/>
    </w:p>
    <w:p>
      <w:pPr>
        <w:pStyle w:val="904"/>
        <w:jc w:val="center"/>
        <w:spacing w:line="240" w:lineRule="auto"/>
        <w:rPr>
          <w:rFonts w:hint="eastAsia"/>
        </w:rPr>
      </w:pPr>
      <w:r/>
      <w:bookmarkStart w:id="2" w:name="_Toc133149811"/>
      <w:r>
        <w:rPr>
          <w:rFonts w:hint="eastAsia"/>
        </w:rPr>
        <w:t xml:space="preserve">第一章</w:t>
      </w:r>
      <w:r>
        <w:t xml:space="preserve">  </w:t>
      </w:r>
      <w:r>
        <w:rPr>
          <w:rFonts w:hint="eastAsia"/>
        </w:rPr>
        <w:t xml:space="preserve">投标邀请函</w:t>
      </w:r>
      <w:bookmarkEnd w:id="2"/>
      <w:r>
        <w:rPr>
          <w:rFonts w:hint="eastAsia"/>
        </w:rPr>
      </w:r>
      <w:r/>
    </w:p>
    <w:p>
      <w:pPr>
        <w:pStyle w:val="903"/>
        <w:ind w:firstLine="422"/>
        <w:spacing w:line="360" w:lineRule="auto"/>
        <w:rPr>
          <w:rFonts w:ascii="宋体" w:hAnsi="宋体" w:cs="宋体"/>
          <w:sz w:val="24"/>
        </w:rPr>
      </w:pPr>
      <w:r/>
      <w:bookmarkStart w:id="3" w:name="_Toc13889374"/>
      <w:r/>
      <w:bookmarkStart w:id="4" w:name="_Toc13642114"/>
      <w:r/>
      <w:bookmarkStart w:id="5" w:name="_Toc13642117"/>
      <w:r/>
      <w:bookmarkStart w:id="6" w:name="_Toc13889377"/>
      <w:r>
        <w:rPr>
          <w:rFonts w:hint="eastAsia" w:ascii="宋体" w:hAnsi="宋体" w:cs="宋体"/>
          <w:sz w:val="24"/>
        </w:rPr>
        <w:t xml:space="preserve">项目概况：</w:t>
      </w:r>
      <w:r>
        <w:rPr>
          <w:rFonts w:hint="eastAsia" w:ascii="宋体" w:hAnsi="宋体" w:cs="宋体"/>
          <w:sz w:val="24"/>
        </w:rPr>
        <w:t xml:space="preserve">2025~2026年度建设用地土壤调查项目</w:t>
      </w:r>
      <w:r>
        <w:rPr>
          <w:rFonts w:hint="eastAsia" w:ascii="宋体" w:hAnsi="宋体" w:cs="宋体"/>
          <w:sz w:val="24"/>
        </w:rPr>
        <w:t xml:space="preserve">的潜在投标人应在 （</w:t>
      </w:r>
      <w:r>
        <w:rPr>
          <w:rFonts w:hint="eastAsia" w:ascii="宋体" w:hAnsi="宋体" w:cs="宋体"/>
          <w:sz w:val="24"/>
        </w:rPr>
        <w:t xml:space="preserve">苏采云系统</w:t>
      </w:r>
      <w:r>
        <w:rPr>
          <w:rFonts w:hint="eastAsia" w:ascii="宋体" w:hAnsi="宋体" w:cs="宋体"/>
          <w:sz w:val="24"/>
        </w:rPr>
        <w:t xml:space="preserve">）获取招标文件，并于202</w:t>
      </w:r>
      <w:r>
        <w:rPr>
          <w:rFonts w:hint="eastAsia" w:ascii="宋体" w:hAnsi="宋体" w:cs="宋体"/>
          <w:sz w:val="24"/>
        </w:rPr>
        <w:t xml:space="preserve">5</w:t>
      </w:r>
      <w:r>
        <w:rPr>
          <w:rFonts w:hint="eastAsia" w:ascii="宋体" w:hAnsi="宋体" w:cs="宋体"/>
          <w:sz w:val="24"/>
        </w:rPr>
        <w:t xml:space="preserve">年</w:t>
      </w:r>
      <w:r>
        <w:rPr>
          <w:rFonts w:hint="eastAsia" w:ascii="宋体" w:hAnsi="宋体" w:cs="宋体"/>
          <w:sz w:val="24"/>
        </w:rPr>
        <w:t xml:space="preserve">3</w:t>
      </w:r>
      <w:r>
        <w:rPr>
          <w:rFonts w:hint="eastAsia" w:ascii="宋体" w:hAnsi="宋体" w:cs="宋体"/>
          <w:sz w:val="24"/>
        </w:rPr>
        <w:t xml:space="preserve">月</w:t>
      </w:r>
      <w:r>
        <w:rPr>
          <w:rFonts w:hint="eastAsia" w:ascii="宋体" w:hAnsi="宋体" w:cs="宋体"/>
          <w:sz w:val="24"/>
        </w:rPr>
        <w:t xml:space="preserve">6</w:t>
      </w:r>
      <w:r>
        <w:rPr>
          <w:rFonts w:hint="eastAsia" w:ascii="宋体" w:hAnsi="宋体" w:cs="宋体"/>
          <w:sz w:val="24"/>
        </w:rPr>
        <w:t xml:space="preserve">日</w:t>
      </w:r>
      <w:r>
        <w:rPr>
          <w:rFonts w:hint="eastAsia" w:ascii="宋体" w:hAnsi="宋体" w:cs="宋体"/>
          <w:sz w:val="24"/>
        </w:rPr>
        <w:t xml:space="preserve">9</w:t>
      </w:r>
      <w:r>
        <w:rPr>
          <w:rFonts w:hint="eastAsia" w:ascii="宋体" w:hAnsi="宋体" w:cs="宋体"/>
          <w:sz w:val="24"/>
        </w:rPr>
        <w:t xml:space="preserve">点30分（北京时间）前递交投标文件。</w:t>
      </w:r>
      <w:r>
        <w:rPr>
          <w:rFonts w:ascii="宋体" w:hAnsi="宋体" w:cs="宋体"/>
          <w:sz w:val="24"/>
        </w:rPr>
      </w:r>
      <w:r/>
    </w:p>
    <w:p>
      <w:pPr>
        <w:pStyle w:val="903"/>
        <w:ind w:firstLine="420"/>
        <w:spacing w:line="360" w:lineRule="auto"/>
        <w:rPr>
          <w:rFonts w:hint="eastAsia" w:ascii="宋体" w:hAnsi="宋体"/>
          <w:bCs/>
          <w:sz w:val="24"/>
        </w:rPr>
      </w:pPr>
      <w:r>
        <w:rPr>
          <w:rFonts w:hint="eastAsia" w:ascii="宋体" w:hAnsi="宋体"/>
          <w:bCs/>
          <w:sz w:val="24"/>
        </w:rPr>
        <w:t xml:space="preserve">一、项目基本情况</w:t>
      </w:r>
      <w:r/>
    </w:p>
    <w:p>
      <w:pPr>
        <w:pStyle w:val="903"/>
        <w:ind w:firstLine="420"/>
        <w:spacing w:line="360" w:lineRule="auto"/>
        <w:rPr>
          <w:rFonts w:hint="eastAsia" w:ascii="宋体" w:hAnsi="宋体"/>
          <w:sz w:val="24"/>
        </w:rPr>
      </w:pPr>
      <w:r>
        <w:rPr>
          <w:rFonts w:hint="eastAsia" w:ascii="宋体" w:hAnsi="宋体"/>
          <w:sz w:val="24"/>
        </w:rPr>
        <w:t xml:space="preserve">1.项目编号：</w:t>
      </w:r>
      <w:r>
        <w:rPr>
          <w:rFonts w:ascii="宋体" w:hAnsi="宋体"/>
          <w:sz w:val="24"/>
        </w:rPr>
        <w:t xml:space="preserve">JSZC-320583-KSZJ-G2025-0008</w:t>
      </w:r>
      <w:r>
        <w:rPr>
          <w:rFonts w:hint="eastAsia" w:ascii="宋体" w:hAnsi="宋体"/>
          <w:sz w:val="24"/>
        </w:rPr>
      </w:r>
      <w:r/>
    </w:p>
    <w:p>
      <w:pPr>
        <w:pStyle w:val="903"/>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2025~2026年度建设用地土壤调查项目</w:t>
      </w:r>
      <w:r>
        <w:rPr>
          <w:rFonts w:hint="eastAsia" w:ascii="宋体" w:hAnsi="宋体"/>
          <w:sz w:val="24"/>
        </w:rPr>
      </w:r>
      <w:r/>
    </w:p>
    <w:p>
      <w:pPr>
        <w:pStyle w:val="903"/>
        <w:ind w:firstLine="420"/>
        <w:spacing w:line="360" w:lineRule="auto"/>
        <w:rPr>
          <w:rFonts w:hint="eastAsia" w:ascii="宋体" w:hAnsi="宋体"/>
          <w:bCs/>
          <w:sz w:val="24"/>
        </w:rPr>
      </w:pPr>
      <w:r>
        <w:rPr>
          <w:rFonts w:hint="eastAsia" w:ascii="宋体" w:hAnsi="宋体"/>
          <w:sz w:val="24"/>
        </w:rPr>
        <w:t xml:space="preserve">3.</w:t>
      </w:r>
      <w:r>
        <w:rPr>
          <w:rFonts w:hint="eastAsia" w:ascii="宋体" w:hAnsi="宋体"/>
          <w:sz w:val="24"/>
        </w:rPr>
        <w:t xml:space="preserve">采购方</w:t>
      </w:r>
      <w:r>
        <w:rPr>
          <w:rFonts w:hint="eastAsia" w:ascii="宋体" w:hAnsi="宋体"/>
          <w:bCs/>
          <w:sz w:val="24"/>
        </w:rPr>
        <w:t xml:space="preserve">式：公开招标</w:t>
      </w:r>
      <w:r/>
    </w:p>
    <w:p>
      <w:pPr>
        <w:pStyle w:val="903"/>
        <w:ind w:firstLine="42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t xml:space="preserve">预算金额：人民币</w:t>
      </w:r>
      <w:r>
        <w:rPr>
          <w:rFonts w:hint="eastAsia" w:ascii="宋体" w:hAnsi="宋体"/>
          <w:bCs/>
          <w:sz w:val="24"/>
        </w:rPr>
        <w:t xml:space="preserve">壹佰伍拾万</w:t>
      </w:r>
      <w:r>
        <w:rPr>
          <w:rFonts w:hint="eastAsia" w:ascii="宋体" w:hAnsi="宋体"/>
          <w:bCs/>
          <w:sz w:val="24"/>
        </w:rPr>
        <w:t xml:space="preserve">元整（RMB:</w:t>
      </w:r>
      <w:r>
        <w:rPr>
          <w:rFonts w:hint="eastAsia" w:ascii="宋体" w:hAnsi="宋体"/>
          <w:bCs/>
          <w:sz w:val="24"/>
        </w:rPr>
        <w:t xml:space="preserve">1</w:t>
      </w:r>
      <w:r>
        <w:rPr>
          <w:rFonts w:hint="eastAsia" w:ascii="宋体" w:hAnsi="宋体"/>
          <w:bCs/>
          <w:sz w:val="24"/>
        </w:rPr>
        <w:t xml:space="preserve">5</w:t>
      </w:r>
      <w:r>
        <w:rPr>
          <w:rFonts w:hint="eastAsia" w:ascii="宋体" w:hAnsi="宋体"/>
          <w:bCs/>
          <w:sz w:val="24"/>
        </w:rPr>
        <w:t xml:space="preserve">00000</w:t>
      </w:r>
      <w:r>
        <w:rPr>
          <w:rFonts w:hint="eastAsia" w:ascii="宋体" w:hAnsi="宋体"/>
          <w:bCs/>
          <w:sz w:val="24"/>
        </w:rPr>
        <w:t xml:space="preserve">元）</w:t>
      </w:r>
      <w:r/>
    </w:p>
    <w:p>
      <w:pPr>
        <w:pStyle w:val="903"/>
        <w:ind w:firstLine="420"/>
        <w:spacing w:line="360" w:lineRule="auto"/>
        <w:rPr>
          <w:rFonts w:hint="eastAsia" w:ascii="宋体" w:hAnsi="宋体"/>
          <w:bCs/>
          <w:sz w:val="24"/>
        </w:rPr>
      </w:pPr>
      <w:r>
        <w:rPr>
          <w:rFonts w:hint="eastAsia" w:ascii="宋体" w:hAnsi="宋体"/>
          <w:bCs/>
          <w:sz w:val="24"/>
        </w:rPr>
        <w:t xml:space="preserve">5.最高限价：人民币</w:t>
      </w:r>
      <w:r>
        <w:rPr>
          <w:rFonts w:hint="eastAsia" w:ascii="宋体" w:hAnsi="宋体"/>
          <w:bCs/>
          <w:sz w:val="24"/>
        </w:rPr>
        <w:t xml:space="preserve">壹佰伍拾万</w:t>
      </w:r>
      <w:r>
        <w:rPr>
          <w:rFonts w:hint="eastAsia" w:ascii="宋体" w:hAnsi="宋体"/>
          <w:bCs/>
          <w:sz w:val="24"/>
        </w:rPr>
        <w:t xml:space="preserve">元整（RMB:</w:t>
      </w:r>
      <w:r>
        <w:rPr>
          <w:rFonts w:hint="eastAsia" w:ascii="宋体" w:hAnsi="宋体"/>
          <w:bCs/>
          <w:sz w:val="24"/>
        </w:rPr>
        <w:t xml:space="preserve">1</w:t>
      </w:r>
      <w:r>
        <w:rPr>
          <w:rFonts w:hint="eastAsia" w:ascii="宋体" w:hAnsi="宋体"/>
          <w:bCs/>
          <w:sz w:val="24"/>
        </w:rPr>
        <w:t xml:space="preserve">500000</w:t>
      </w:r>
      <w:r>
        <w:rPr>
          <w:rFonts w:hint="eastAsia" w:ascii="宋体" w:hAnsi="宋体"/>
          <w:bCs/>
          <w:sz w:val="24"/>
        </w:rPr>
        <w:t xml:space="preserve">元）</w:t>
      </w:r>
      <w:r/>
    </w:p>
    <w:p>
      <w:pPr>
        <w:pStyle w:val="903"/>
        <w:ind w:firstLine="420"/>
        <w:spacing w:line="360" w:lineRule="auto"/>
        <w:rPr>
          <w:rFonts w:hint="eastAsia" w:ascii="宋体" w:hAnsi="宋体"/>
          <w:bCs/>
          <w:sz w:val="24"/>
        </w:rPr>
      </w:pPr>
      <w:r>
        <w:rPr>
          <w:rFonts w:hint="eastAsia" w:ascii="宋体" w:hAnsi="宋体"/>
          <w:bCs/>
          <w:sz w:val="24"/>
        </w:rPr>
        <w:t xml:space="preserve">6</w:t>
      </w:r>
      <w:r>
        <w:rPr>
          <w:rFonts w:hint="eastAsia" w:ascii="宋体" w:hAnsi="宋体"/>
          <w:bCs/>
          <w:sz w:val="24"/>
        </w:rPr>
        <w:t xml:space="preserve">.采购需求：</w:t>
      </w:r>
      <w:r>
        <w:rPr>
          <w:rFonts w:hint="eastAsia" w:ascii="宋体" w:hAnsi="宋体"/>
          <w:bCs/>
          <w:sz w:val="24"/>
        </w:rPr>
        <w:t xml:space="preserve">委托专业第三方机构对区规建部门提供的拟挂牌划拨的年度各类建设用地土壤调查工作</w:t>
      </w:r>
      <w:r>
        <w:rPr>
          <w:rFonts w:hint="eastAsia" w:ascii="宋体" w:hAnsi="宋体"/>
          <w:bCs/>
          <w:sz w:val="24"/>
        </w:rPr>
        <w:t xml:space="preserve">，</w:t>
      </w:r>
      <w:r>
        <w:rPr>
          <w:rFonts w:hint="eastAsia" w:ascii="宋体" w:hAnsi="宋体"/>
          <w:bCs/>
          <w:sz w:val="24"/>
        </w:rPr>
        <w:t xml:space="preserve">具体要求详见第四章招标内容</w:t>
      </w:r>
      <w:r>
        <w:rPr>
          <w:rFonts w:hint="eastAsia" w:ascii="宋体" w:hAnsi="宋体"/>
          <w:bCs/>
          <w:sz w:val="24"/>
        </w:rPr>
        <w:t xml:space="preserve">。</w:t>
      </w:r>
      <w:r>
        <w:rPr>
          <w:rFonts w:hint="eastAsia" w:ascii="宋体" w:hAnsi="宋体"/>
          <w:bCs/>
          <w:sz w:val="24"/>
        </w:rPr>
      </w:r>
      <w:r/>
    </w:p>
    <w:tbl>
      <w:tblPr>
        <w:tblW w:w="44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5"/>
        <w:gridCol w:w="2223"/>
      </w:tblGrid>
      <w:tr>
        <w:trPr>
          <w:trHeight w:val="422"/>
        </w:trPr>
        <w:tc>
          <w:tcPr>
            <w:tcW w:w="3722" w:type="pct"/>
            <w:vAlign w:val="center"/>
            <w:textDirection w:val="lrTb"/>
            <w:noWrap w:val="false"/>
          </w:tcPr>
          <w:p>
            <w:pPr>
              <w:pStyle w:val="903"/>
              <w:jc w:val="center"/>
              <w:spacing w:line="360" w:lineRule="auto"/>
              <w:rPr>
                <w:rStyle w:val="1007"/>
                <w:rFonts w:hint="eastAsia" w:ascii="宋体" w:hAnsi="宋体"/>
                <w:b/>
                <w:bCs/>
                <w:sz w:val="24"/>
              </w:rPr>
            </w:pPr>
            <w:r>
              <w:rPr>
                <w:rStyle w:val="1007"/>
                <w:rFonts w:hint="eastAsia" w:ascii="宋体" w:hAnsi="宋体"/>
                <w:b/>
                <w:bCs/>
                <w:sz w:val="24"/>
              </w:rPr>
              <w:t xml:space="preserve">标段</w:t>
            </w:r>
            <w:r>
              <w:rPr>
                <w:rStyle w:val="1007"/>
                <w:rFonts w:hint="eastAsia" w:ascii="宋体" w:hAnsi="宋体"/>
                <w:b/>
                <w:bCs/>
                <w:sz w:val="24"/>
              </w:rPr>
            </w:r>
            <w:r/>
          </w:p>
        </w:tc>
        <w:tc>
          <w:tcPr>
            <w:tcW w:w="1278" w:type="pct"/>
            <w:vAlign w:val="center"/>
            <w:textDirection w:val="lrTb"/>
            <w:noWrap w:val="false"/>
          </w:tcPr>
          <w:p>
            <w:pPr>
              <w:pStyle w:val="903"/>
              <w:jc w:val="center"/>
              <w:spacing w:line="360" w:lineRule="auto"/>
              <w:rPr>
                <w:rStyle w:val="1007"/>
                <w:rFonts w:ascii="宋体" w:hAnsi="宋体"/>
                <w:b/>
                <w:bCs/>
                <w:sz w:val="24"/>
              </w:rPr>
            </w:pPr>
            <w:r>
              <w:rPr>
                <w:rStyle w:val="1007"/>
                <w:rFonts w:hint="eastAsia" w:ascii="宋体" w:hAnsi="宋体"/>
                <w:b/>
                <w:bCs/>
                <w:sz w:val="24"/>
              </w:rPr>
              <w:t xml:space="preserve">预算总价</w:t>
            </w:r>
            <w:r>
              <w:rPr>
                <w:rStyle w:val="1007"/>
                <w:rFonts w:ascii="宋体" w:hAnsi="宋体"/>
                <w:b/>
                <w:bCs/>
                <w:sz w:val="24"/>
              </w:rPr>
            </w:r>
            <w:r/>
          </w:p>
        </w:tc>
      </w:tr>
      <w:tr>
        <w:trPr>
          <w:trHeight w:val="439"/>
        </w:trPr>
        <w:tc>
          <w:tcPr>
            <w:tcW w:w="3722"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标段一</w:t>
            </w:r>
            <w:r>
              <w:rPr>
                <w:rStyle w:val="1007"/>
                <w:rFonts w:hint="eastAsia" w:ascii="宋体" w:hAnsi="宋体"/>
                <w:sz w:val="24"/>
              </w:rPr>
              <w:t xml:space="preserve">：高新区行政区域昆山中环外</w:t>
            </w:r>
            <w:r>
              <w:rPr>
                <w:rStyle w:val="1007"/>
                <w:rFonts w:ascii="宋体" w:hAnsi="宋体"/>
                <w:sz w:val="24"/>
              </w:rPr>
            </w:r>
            <w:r/>
          </w:p>
        </w:tc>
        <w:tc>
          <w:tcPr>
            <w:tcW w:w="1278"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80万元</w:t>
            </w:r>
            <w:r>
              <w:rPr>
                <w:rStyle w:val="1007"/>
                <w:rFonts w:ascii="宋体" w:hAnsi="宋体"/>
                <w:sz w:val="24"/>
              </w:rPr>
            </w:r>
            <w:r/>
          </w:p>
        </w:tc>
      </w:tr>
      <w:tr>
        <w:trPr>
          <w:trHeight w:val="439"/>
        </w:trPr>
        <w:tc>
          <w:tcPr>
            <w:tcW w:w="3722"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标段二</w:t>
            </w:r>
            <w:r>
              <w:rPr>
                <w:rStyle w:val="1007"/>
                <w:rFonts w:hint="eastAsia" w:ascii="宋体" w:hAnsi="宋体"/>
                <w:sz w:val="24"/>
              </w:rPr>
              <w:t xml:space="preserve">：高新区行政区域中环内</w:t>
            </w:r>
            <w:r>
              <w:rPr>
                <w:rStyle w:val="1007"/>
                <w:rFonts w:ascii="宋体" w:hAnsi="宋体"/>
                <w:sz w:val="24"/>
              </w:rPr>
            </w:r>
            <w:r/>
          </w:p>
        </w:tc>
        <w:tc>
          <w:tcPr>
            <w:tcW w:w="1278" w:type="pct"/>
            <w:vAlign w:val="center"/>
            <w:textDirection w:val="lrTb"/>
            <w:noWrap w:val="false"/>
          </w:tcPr>
          <w:p>
            <w:pPr>
              <w:pStyle w:val="903"/>
              <w:jc w:val="center"/>
              <w:spacing w:line="360" w:lineRule="auto"/>
              <w:rPr>
                <w:rStyle w:val="1007"/>
                <w:rFonts w:hint="eastAsia" w:ascii="宋体" w:hAnsi="宋体"/>
                <w:sz w:val="24"/>
              </w:rPr>
            </w:pPr>
            <w:r>
              <w:rPr>
                <w:rStyle w:val="1007"/>
                <w:rFonts w:hint="eastAsia" w:ascii="宋体" w:hAnsi="宋体"/>
                <w:sz w:val="24"/>
              </w:rPr>
              <w:t xml:space="preserve">70万元</w:t>
            </w:r>
            <w:r/>
          </w:p>
        </w:tc>
      </w:tr>
    </w:tbl>
    <w:p>
      <w:pPr>
        <w:pStyle w:val="903"/>
        <w:ind w:firstLine="480"/>
        <w:spacing w:line="360" w:lineRule="auto"/>
        <w:rPr>
          <w:rFonts w:hint="eastAsia" w:ascii="宋体" w:hAnsi="宋体"/>
          <w:sz w:val="24"/>
        </w:rPr>
      </w:pPr>
      <w:r>
        <w:rPr>
          <w:rFonts w:hint="eastAsia" w:ascii="宋体" w:hAnsi="宋体"/>
          <w:sz w:val="24"/>
        </w:rPr>
        <w:t xml:space="preserve">注：①开评定标顺序按照标段一、标段二进行，投标人可选择二个标段中一个或多个标段进行投标，但最多只能中一个标段。已中标的投标人不再计入其他标段的供应商数量且不参与其他标段评审。②具体要求详见第四章招标内容。</w:t>
      </w:r>
      <w:r/>
    </w:p>
    <w:p>
      <w:pPr>
        <w:pStyle w:val="903"/>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.服务期：</w:t>
      </w:r>
      <w:r>
        <w:rPr>
          <w:rFonts w:hint="eastAsia" w:ascii="宋体" w:hAnsi="宋体"/>
          <w:b/>
          <w:sz w:val="24"/>
        </w:rPr>
        <w:t xml:space="preserve">一年（具体合同中明确）</w:t>
      </w:r>
      <w:r>
        <w:rPr>
          <w:rFonts w:hint="eastAsia"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二、</w:t>
      </w:r>
      <w:r>
        <w:rPr>
          <w:rFonts w:hint="eastAsia" w:ascii="宋体" w:hAnsi="宋体"/>
          <w:sz w:val="24"/>
        </w:rPr>
        <w:t xml:space="preserve">供应商的资格要求</w:t>
      </w:r>
      <w:r>
        <w:rPr>
          <w:rFonts w:hint="eastAsia" w:ascii="宋体" w:hAnsi="宋体"/>
          <w:sz w:val="24"/>
        </w:rPr>
      </w:r>
      <w:r/>
    </w:p>
    <w:p>
      <w:pPr>
        <w:pStyle w:val="903"/>
        <w:ind w:firstLine="480"/>
        <w:spacing w:line="360" w:lineRule="auto"/>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903"/>
        <w:ind w:firstLine="480"/>
        <w:spacing w:line="360" w:lineRule="auto"/>
        <w:rPr>
          <w:rFonts w:ascii="宋体" w:hAnsi="宋体"/>
          <w:sz w:val="24"/>
        </w:rPr>
      </w:pPr>
      <w:r>
        <w:rPr>
          <w:rFonts w:hint="eastAsia" w:ascii="宋体" w:hAnsi="宋体"/>
          <w:sz w:val="24"/>
        </w:rPr>
        <w:t xml:space="preserve">1.具有独立承担民事责任的能力</w:t>
      </w:r>
      <w:r>
        <w:rPr>
          <w:rFonts w:ascii="宋体" w:hAnsi="宋体"/>
          <w:sz w:val="24"/>
        </w:rPr>
      </w:r>
      <w:r/>
    </w:p>
    <w:p>
      <w:pPr>
        <w:pStyle w:val="903"/>
        <w:ind w:firstLine="480"/>
        <w:spacing w:line="360" w:lineRule="auto"/>
        <w:rPr>
          <w:rFonts w:ascii="宋体" w:hAnsi="宋体"/>
          <w:sz w:val="24"/>
        </w:rPr>
      </w:pPr>
      <w:r>
        <w:rPr>
          <w:rFonts w:hint="eastAsia" w:ascii="宋体" w:hAnsi="宋体"/>
          <w:sz w:val="24"/>
        </w:rPr>
        <w:t xml:space="preserve">2.具有良好的商业信誉和健全的财务会计制度</w:t>
      </w:r>
      <w:r>
        <w:rPr>
          <w:rFonts w:ascii="宋体" w:hAnsi="宋体"/>
          <w:sz w:val="24"/>
        </w:rPr>
      </w:r>
      <w:r/>
    </w:p>
    <w:p>
      <w:pPr>
        <w:pStyle w:val="903"/>
        <w:ind w:firstLine="480"/>
        <w:spacing w:line="360" w:lineRule="auto"/>
        <w:rPr>
          <w:rFonts w:ascii="宋体" w:hAnsi="宋体"/>
          <w:sz w:val="24"/>
        </w:rPr>
      </w:pPr>
      <w:r>
        <w:rPr>
          <w:rFonts w:hint="eastAsia" w:ascii="宋体" w:hAnsi="宋体"/>
          <w:sz w:val="24"/>
        </w:rPr>
        <w:t xml:space="preserve">3.具有履行合同所必需的设备和专业技术能力</w:t>
      </w:r>
      <w:r>
        <w:rPr>
          <w:rFonts w:ascii="宋体" w:hAnsi="宋体"/>
          <w:sz w:val="24"/>
        </w:rPr>
      </w:r>
      <w:r/>
    </w:p>
    <w:p>
      <w:pPr>
        <w:pStyle w:val="903"/>
        <w:ind w:firstLine="480"/>
        <w:spacing w:line="360" w:lineRule="auto"/>
        <w:rPr>
          <w:rFonts w:ascii="宋体" w:hAnsi="宋体"/>
          <w:sz w:val="24"/>
        </w:rPr>
      </w:pPr>
      <w:r>
        <w:rPr>
          <w:rFonts w:hint="eastAsia" w:ascii="宋体" w:hAnsi="宋体"/>
          <w:sz w:val="24"/>
        </w:rPr>
        <w:t xml:space="preserve">4.具有依法缴纳税收和社会保障资金的良好记录</w:t>
      </w:r>
      <w:r>
        <w:rPr>
          <w:rFonts w:ascii="宋体" w:hAnsi="宋体"/>
          <w:sz w:val="24"/>
        </w:rPr>
      </w:r>
      <w:r/>
    </w:p>
    <w:p>
      <w:pPr>
        <w:pStyle w:val="903"/>
        <w:ind w:firstLine="480"/>
        <w:spacing w:line="360" w:lineRule="auto"/>
        <w:rPr>
          <w:rFonts w:ascii="宋体" w:hAnsi="宋体"/>
          <w:sz w:val="24"/>
        </w:rPr>
      </w:pPr>
      <w:r>
        <w:rPr>
          <w:rFonts w:hint="eastAsia" w:ascii="宋体" w:hAnsi="宋体"/>
          <w:sz w:val="24"/>
        </w:rPr>
        <w:t xml:space="preserve">5.参加政府采购活动前三年内，在经营活动中没有重大违法记录</w:t>
      </w:r>
      <w:r>
        <w:rPr>
          <w:rFonts w:ascii="宋体" w:hAnsi="宋体"/>
          <w:sz w:val="24"/>
        </w:rPr>
      </w:r>
      <w:r/>
    </w:p>
    <w:p>
      <w:pPr>
        <w:pStyle w:val="903"/>
        <w:ind w:firstLine="480"/>
        <w:spacing w:line="360" w:lineRule="auto"/>
        <w:rPr>
          <w:rFonts w:ascii="宋体" w:hAnsi="宋体"/>
          <w:sz w:val="24"/>
        </w:rPr>
      </w:pPr>
      <w:r>
        <w:rPr>
          <w:rFonts w:hint="eastAsia" w:ascii="宋体" w:hAnsi="宋体"/>
          <w:sz w:val="24"/>
        </w:rPr>
        <w:t xml:space="preserve">6.法律、行政法规规定的其他条件</w:t>
      </w:r>
      <w:r>
        <w:rPr>
          <w:rFonts w:ascii="宋体" w:hAnsi="宋体"/>
          <w:sz w:val="24"/>
        </w:rPr>
      </w:r>
      <w:r/>
    </w:p>
    <w:p>
      <w:pPr>
        <w:pStyle w:val="903"/>
        <w:ind w:firstLine="420"/>
        <w:spacing w:line="360" w:lineRule="auto"/>
        <w:rPr>
          <w:rFonts w:ascii="宋体" w:hAnsi="宋体"/>
          <w:b/>
          <w:sz w:val="24"/>
        </w:rPr>
      </w:pPr>
      <w:r/>
      <w:bookmarkStart w:id="7" w:name="_Toc28359004"/>
      <w:r>
        <w:rPr>
          <w:rFonts w:hint="eastAsia" w:ascii="宋体" w:hAnsi="宋体"/>
          <w:b/>
          <w:sz w:val="24"/>
        </w:rPr>
        <w:t xml:space="preserve">（二）落实政府采购政策需满足的资格要求：</w:t>
      </w:r>
      <w:r>
        <w:rPr>
          <w:rFonts w:hint="eastAsia" w:ascii="宋体" w:hAnsi="宋体"/>
          <w:b/>
          <w:sz w:val="24"/>
        </w:rPr>
        <w:t xml:space="preserve">本项目专门面向</w:t>
      </w:r>
      <w:r>
        <w:rPr>
          <w:rFonts w:hint="eastAsia" w:ascii="宋体" w:hAnsi="宋体"/>
          <w:b/>
          <w:sz w:val="24"/>
        </w:rPr>
        <w:t xml:space="preserve">中</w:t>
      </w:r>
      <w:r>
        <w:rPr>
          <w:rFonts w:hint="eastAsia" w:ascii="宋体" w:hAnsi="宋体"/>
          <w:b/>
          <w:sz w:val="24"/>
        </w:rPr>
        <w:t xml:space="preserve">小微企业采购，残疾人福利性单位、监狱企业视同小型、微型企业。</w:t>
      </w:r>
      <w:r>
        <w:rPr>
          <w:rFonts w:ascii="宋体" w:hAnsi="宋体"/>
          <w:b/>
          <w:sz w:val="24"/>
        </w:rPr>
      </w:r>
      <w:r/>
    </w:p>
    <w:p>
      <w:pPr>
        <w:pStyle w:val="903"/>
        <w:ind w:firstLine="480"/>
        <w:spacing w:line="360" w:lineRule="auto"/>
        <w:rPr>
          <w:rFonts w:hint="eastAsia" w:ascii="宋体" w:hAnsi="宋体"/>
          <w:sz w:val="24"/>
        </w:rPr>
      </w:pPr>
      <w:r>
        <w:rPr>
          <w:rFonts w:hint="eastAsia" w:ascii="宋体" w:hAnsi="宋体"/>
          <w:sz w:val="24"/>
        </w:rPr>
        <w:t xml:space="preserve">（三）本项目的特定资格要求：</w:t>
      </w:r>
      <w:bookmarkEnd w:id="7"/>
      <w:r>
        <w:rPr>
          <w:rFonts w:hint="eastAsia" w:ascii="宋体" w:hAnsi="宋体"/>
          <w:sz w:val="24"/>
        </w:rPr>
      </w:r>
      <w:r/>
    </w:p>
    <w:p>
      <w:pPr>
        <w:pStyle w:val="903"/>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未被“信用中国”网站（www.creditchina.gov.cn）列入失信被执行人、重大税收违法案件当事人名单、政府采购严重失信行为记录名单。</w:t>
      </w:r>
      <w:r/>
    </w:p>
    <w:p>
      <w:pPr>
        <w:pStyle w:val="903"/>
        <w:ind w:right="-315" w:firstLine="420"/>
        <w:spacing w:line="360" w:lineRule="auto"/>
        <w:rPr>
          <w:rFonts w:ascii="宋体" w:hAnsi="宋体"/>
          <w:sz w:val="24"/>
        </w:rPr>
      </w:pPr>
      <w:r>
        <w:rPr>
          <w:rFonts w:hint="eastAsia" w:ascii="宋体" w:hAnsi="宋体"/>
          <w:sz w:val="24"/>
        </w:rPr>
        <w:t xml:space="preserve">（四）联合体及转包、分包：本项目不接受联合体，不得转包、分包本项目。</w:t>
      </w:r>
      <w:r>
        <w:rPr>
          <w:rFonts w:ascii="宋体" w:hAnsi="宋体"/>
          <w:sz w:val="24"/>
        </w:rPr>
      </w:r>
      <w:r/>
    </w:p>
    <w:p>
      <w:pPr>
        <w:pStyle w:val="903"/>
        <w:ind w:right="-315" w:firstLine="420"/>
        <w:spacing w:line="360" w:lineRule="auto"/>
        <w:rPr>
          <w:rFonts w:hint="eastAsia" w:ascii="宋体" w:hAnsi="宋体"/>
          <w:sz w:val="24"/>
        </w:rPr>
      </w:pPr>
      <w:r>
        <w:rPr>
          <w:rFonts w:hint="eastAsia" w:ascii="宋体" w:hAnsi="宋体"/>
          <w:sz w:val="24"/>
        </w:rPr>
        <w:t xml:space="preserve">三、</w:t>
      </w:r>
      <w:r>
        <w:rPr>
          <w:rFonts w:hint="eastAsia" w:ascii="宋体" w:hAnsi="宋体"/>
          <w:sz w:val="24"/>
        </w:rPr>
        <w:t xml:space="preserve">获取招标文件</w:t>
      </w:r>
      <w:r>
        <w:rPr>
          <w:rFonts w:hint="eastAsia" w:ascii="宋体" w:hAnsi="宋体"/>
          <w:sz w:val="24"/>
        </w:rPr>
      </w:r>
      <w:r/>
    </w:p>
    <w:p>
      <w:pPr>
        <w:pStyle w:val="903"/>
        <w:ind w:right="-433"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p>
    <w:p>
      <w:pPr>
        <w:pStyle w:val="903"/>
        <w:ind w:right="-433" w:firstLine="420"/>
        <w:spacing w:line="360" w:lineRule="auto"/>
        <w:rPr>
          <w:rFonts w:hint="eastAsia" w:ascii="宋体" w:hAnsi="宋体"/>
          <w:sz w:val="24"/>
        </w:rPr>
      </w:pPr>
      <w:r>
        <w:rPr>
          <w:rFonts w:hint="eastAsia" w:ascii="宋体" w:hAnsi="宋体"/>
          <w:sz w:val="24"/>
        </w:rPr>
        <w:t xml:space="preserve">2.获取地点：</w:t>
      </w:r>
      <w:r>
        <w:rPr>
          <w:rFonts w:hint="eastAsia" w:ascii="宋体" w:hAnsi="宋体"/>
          <w:sz w:val="24"/>
        </w:rPr>
        <w:t xml:space="preserve">苏采云系统中</w:t>
      </w:r>
      <w:r>
        <w:rPr>
          <w:rFonts w:hint="eastAsia" w:ascii="宋体" w:hAnsi="宋体"/>
          <w:sz w:val="24"/>
        </w:rPr>
        <w:t xml:space="preserve">自行下载。</w:t>
      </w:r>
      <w:r/>
    </w:p>
    <w:p>
      <w:pPr>
        <w:pStyle w:val="926"/>
        <w:spacing w:line="360" w:lineRule="auto"/>
        <w:rPr>
          <w:rFonts w:hint="eastAsia" w:ascii="宋体" w:hAnsi="宋体" w:eastAsia="宋体"/>
          <w:szCs w:val="24"/>
        </w:rPr>
      </w:pPr>
      <w:r>
        <w:rPr>
          <w:rFonts w:hint="eastAsia" w:ascii="宋体" w:hAnsi="宋体" w:eastAsia="宋体"/>
          <w:szCs w:val="24"/>
        </w:rPr>
        <w:t xml:space="preserve">3.方式</w:t>
      </w:r>
      <w:r/>
    </w:p>
    <w:p>
      <w:pPr>
        <w:pStyle w:val="926"/>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苏州现场办理地址：苏州市姑苏区平泷路251号政务服务中心4楼公共交易中心窗口，咨询电话：0512-69820834。</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903"/>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03"/>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提交投标文件截止时间：202</w:t>
      </w:r>
      <w:r>
        <w:rPr>
          <w:rFonts w:hint="eastAsia" w:ascii="宋体" w:hAnsi="宋体"/>
          <w:sz w:val="24"/>
        </w:rPr>
        <w:t xml:space="preserve">5</w:t>
      </w:r>
      <w:r>
        <w:rPr>
          <w:rFonts w:hint="eastAsia" w:ascii="宋体" w:hAnsi="宋体"/>
          <w:sz w:val="24"/>
        </w:rPr>
        <w:t xml:space="preserve">年</w:t>
      </w:r>
      <w:r>
        <w:rPr>
          <w:rFonts w:hint="eastAsia" w:ascii="宋体" w:hAnsi="宋体"/>
          <w:sz w:val="24"/>
        </w:rPr>
        <w:t xml:space="preserve">3</w:t>
      </w:r>
      <w:r>
        <w:rPr>
          <w:rFonts w:hint="eastAsia" w:ascii="宋体" w:hAnsi="宋体"/>
          <w:sz w:val="24"/>
        </w:rPr>
        <w:t xml:space="preserve">月</w:t>
      </w:r>
      <w:r>
        <w:rPr>
          <w:rFonts w:hint="eastAsia" w:ascii="宋体" w:hAnsi="宋体"/>
          <w:sz w:val="24"/>
        </w:rPr>
        <w:t xml:space="preserve">6</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:30（北京时间）；</w:t>
      </w:r>
      <w:r>
        <w:rPr>
          <w:rFonts w:ascii="宋体" w:hAnsi="宋体"/>
          <w:sz w:val="24"/>
        </w:rPr>
      </w:r>
      <w:r/>
    </w:p>
    <w:p>
      <w:pPr>
        <w:pStyle w:val="903"/>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开标时间：202</w:t>
      </w:r>
      <w:r>
        <w:rPr>
          <w:rFonts w:hint="eastAsia" w:ascii="宋体" w:hAnsi="宋体"/>
          <w:sz w:val="24"/>
        </w:rPr>
        <w:t xml:space="preserve">5</w:t>
      </w:r>
      <w:r>
        <w:rPr>
          <w:rFonts w:hint="eastAsia" w:ascii="宋体" w:hAnsi="宋体"/>
          <w:sz w:val="24"/>
        </w:rPr>
        <w:t xml:space="preserve">年</w:t>
      </w:r>
      <w:r>
        <w:rPr>
          <w:rFonts w:hint="eastAsia" w:ascii="宋体" w:hAnsi="宋体"/>
          <w:sz w:val="24"/>
        </w:rPr>
        <w:t xml:space="preserve">3</w:t>
      </w:r>
      <w:r>
        <w:rPr>
          <w:rFonts w:hint="eastAsia" w:ascii="宋体" w:hAnsi="宋体"/>
          <w:sz w:val="24"/>
        </w:rPr>
        <w:t xml:space="preserve">月</w:t>
      </w:r>
      <w:r>
        <w:rPr>
          <w:rFonts w:hint="eastAsia" w:ascii="宋体" w:hAnsi="宋体"/>
          <w:sz w:val="24"/>
        </w:rPr>
        <w:t xml:space="preserve">6</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:30（北京时间）；</w:t>
      </w:r>
      <w:r>
        <w:rPr>
          <w:rFonts w:ascii="宋体" w:hAnsi="宋体"/>
          <w:sz w:val="24"/>
        </w:rPr>
      </w:r>
      <w:r/>
    </w:p>
    <w:p>
      <w:pPr>
        <w:pStyle w:val="926"/>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26"/>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26"/>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26"/>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903"/>
        <w:ind w:firstLine="420"/>
        <w:spacing w:line="360" w:lineRule="auto"/>
        <w:rPr>
          <w:rFonts w:hint="eastAsia" w:ascii="宋体" w:hAnsi="宋体"/>
          <w:bCs/>
          <w:sz w:val="24"/>
        </w:rPr>
      </w:pPr>
      <w:r>
        <w:rPr>
          <w:rFonts w:hint="eastAsia" w:ascii="宋体" w:hAnsi="宋体"/>
          <w:bCs/>
          <w:sz w:val="24"/>
        </w:rPr>
        <w:t xml:space="preserve">五</w:t>
      </w:r>
      <w:r>
        <w:rPr>
          <w:rFonts w:hint="eastAsia" w:ascii="宋体" w:hAnsi="宋体"/>
          <w:bCs/>
          <w:sz w:val="24"/>
        </w:rPr>
        <w:t xml:space="preserve">、公告期限：自公告发布之日起5个工作日。</w:t>
      </w:r>
      <w:r/>
    </w:p>
    <w:p>
      <w:pPr>
        <w:pStyle w:val="903"/>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w:t>
      </w:r>
      <w:r>
        <w:rPr>
          <w:rFonts w:hint="eastAsia" w:ascii="宋体" w:hAnsi="宋体"/>
          <w:sz w:val="24"/>
        </w:rPr>
        <w:t xml:space="preserve">差额定率累进</w:t>
      </w:r>
      <w:r>
        <w:rPr>
          <w:rFonts w:hint="eastAsia" w:ascii="宋体" w:hAnsi="宋体"/>
          <w:sz w:val="24"/>
        </w:rPr>
        <w:t xml:space="preserve">法收费（按预算金额100万元以下，收取1.5%；100-500万元，收取1.1%；500-1000万元，收取0.8%，1000-5000万元，收取0.5%）。</w:t>
      </w:r>
      <w:r/>
    </w:p>
    <w:p>
      <w:pPr>
        <w:pStyle w:val="903"/>
        <w:ind w:firstLine="420"/>
        <w:spacing w:line="360" w:lineRule="auto"/>
        <w:rPr>
          <w:rFonts w:hint="eastAsia" w:ascii="宋体" w:hAnsi="宋体"/>
          <w:bCs/>
          <w:sz w:val="24"/>
        </w:rPr>
      </w:pPr>
      <w:r>
        <w:rPr>
          <w:rFonts w:hint="eastAsia" w:ascii="宋体" w:hAnsi="宋体"/>
          <w:bCs/>
          <w:sz w:val="24"/>
        </w:rPr>
        <w:t xml:space="preserve">七</w:t>
      </w:r>
      <w:r>
        <w:rPr>
          <w:rFonts w:hint="eastAsia" w:ascii="宋体" w:hAnsi="宋体"/>
          <w:bCs/>
          <w:sz w:val="24"/>
        </w:rPr>
        <w:t xml:space="preserve">、投标保证金：本项目不收取投标保证金。</w:t>
      </w:r>
      <w:r>
        <w:rPr>
          <w:rFonts w:hint="eastAsia" w:ascii="宋体" w:hAnsi="宋体"/>
          <w:bCs/>
          <w:sz w:val="24"/>
        </w:rPr>
      </w:r>
      <w:r/>
    </w:p>
    <w:p>
      <w:pPr>
        <w:pStyle w:val="903"/>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w:t>
      </w:r>
      <w:r>
        <w:rPr>
          <w:rFonts w:hint="eastAsia" w:ascii="宋体" w:hAnsi="宋体"/>
          <w:bCs/>
          <w:sz w:val="24"/>
        </w:rPr>
        <w:t xml:space="preserve">不收取履约保证金。</w:t>
      </w:r>
      <w:r/>
    </w:p>
    <w:p>
      <w:pPr>
        <w:pStyle w:val="903"/>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26"/>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pStyle w:val="903"/>
        <w:ind w:right="-159" w:firstLine="420"/>
        <w:spacing w:line="360" w:lineRule="auto"/>
        <w:rPr>
          <w:rFonts w:hint="eastAsia" w:ascii="宋体" w:hAnsi="宋体"/>
          <w:sz w:val="24"/>
        </w:rPr>
      </w:pPr>
      <w:r>
        <w:rPr>
          <w:rFonts w:hint="eastAsia" w:ascii="宋体" w:hAnsi="宋体"/>
          <w:sz w:val="24"/>
        </w:rPr>
        <w:t xml:space="preserve">1.采购</w:t>
      </w:r>
      <w:r>
        <w:rPr>
          <w:rFonts w:hint="eastAsia" w:ascii="宋体" w:hAnsi="宋体"/>
          <w:sz w:val="24"/>
        </w:rPr>
        <w:t xml:space="preserve">人</w:t>
      </w:r>
      <w:r>
        <w:rPr>
          <w:rFonts w:hint="eastAsia" w:ascii="宋体" w:hAnsi="宋体"/>
          <w:sz w:val="24"/>
        </w:rPr>
        <w:t xml:space="preserve">：昆山高新技术产业开发区管理委员会（昆山高新技术产业开发区安全生产监督管理和环境保护局）</w:t>
      </w:r>
      <w:r/>
    </w:p>
    <w:p>
      <w:pPr>
        <w:pStyle w:val="903"/>
        <w:ind w:right="-159" w:firstLine="420"/>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周</w:t>
      </w:r>
      <w:r>
        <w:rPr>
          <w:rFonts w:ascii="宋体" w:hAnsi="宋体"/>
          <w:sz w:val="24"/>
        </w:rPr>
        <w:t xml:space="preserve">璐叶</w:t>
      </w: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联系电话：</w:t>
      </w:r>
      <w:r>
        <w:rPr>
          <w:rFonts w:hint="eastAsia" w:ascii="宋体" w:hAnsi="宋体"/>
          <w:sz w:val="24"/>
        </w:rPr>
        <w:t xml:space="preserve">0512</w:t>
      </w:r>
      <w:r>
        <w:rPr>
          <w:rFonts w:ascii="宋体" w:hAnsi="宋体"/>
          <w:sz w:val="24"/>
        </w:rPr>
        <w:t xml:space="preserve">55173837</w:t>
      </w:r>
      <w:r>
        <w:rPr>
          <w:rFonts w:hint="eastAsia" w:ascii="宋体" w:hAnsi="宋体"/>
          <w:sz w:val="24"/>
        </w:rPr>
      </w:r>
      <w:r/>
    </w:p>
    <w:p>
      <w:pPr>
        <w:pStyle w:val="903"/>
        <w:ind w:firstLine="420"/>
        <w:spacing w:line="360" w:lineRule="auto"/>
        <w:rPr>
          <w:rFonts w:hint="eastAsia" w:ascii="宋体" w:hAnsi="宋体"/>
          <w:bCs/>
          <w:sz w:val="24"/>
        </w:rPr>
      </w:pPr>
      <w:r>
        <w:rPr>
          <w:rFonts w:hint="eastAsia" w:ascii="宋体" w:hAnsi="宋体"/>
          <w:bCs/>
          <w:sz w:val="24"/>
        </w:rPr>
        <w:t xml:space="preserve">2.招标代理人（机构）：昆山市中建项目管理有限公司</w:t>
      </w:r>
      <w:r/>
    </w:p>
    <w:p>
      <w:pPr>
        <w:pStyle w:val="903"/>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p>
    <w:p>
      <w:pPr>
        <w:pStyle w:val="903"/>
        <w:ind w:firstLine="420"/>
        <w:spacing w:line="360" w:lineRule="auto"/>
        <w:rPr>
          <w:rFonts w:hint="eastAsia" w:ascii="宋体" w:hAnsi="宋体"/>
          <w:bCs/>
          <w:sz w:val="24"/>
        </w:rPr>
      </w:pPr>
      <w:r>
        <w:rPr>
          <w:rFonts w:hint="eastAsia" w:ascii="宋体" w:hAnsi="宋体"/>
          <w:bCs/>
          <w:sz w:val="24"/>
        </w:rPr>
        <w:t xml:space="preserve">电话：051255210560</w:t>
      </w:r>
      <w:r/>
    </w:p>
    <w:p>
      <w:pPr>
        <w:pStyle w:val="903"/>
        <w:ind w:firstLine="420"/>
        <w:spacing w:line="360" w:lineRule="auto"/>
        <w:rPr>
          <w:rFonts w:hint="eastAsia" w:ascii="宋体" w:hAnsi="宋体"/>
          <w:bCs/>
          <w:sz w:val="24"/>
        </w:rPr>
      </w:pPr>
      <w:r>
        <w:rPr>
          <w:rFonts w:hint="eastAsia" w:ascii="宋体" w:hAnsi="宋体"/>
          <w:bCs/>
          <w:sz w:val="24"/>
        </w:rPr>
        <w:t xml:space="preserve">联系人：金丽丽、王女容</w:t>
      </w:r>
      <w:r/>
    </w:p>
    <w:p>
      <w:pPr>
        <w:pStyle w:val="903"/>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904"/>
        <w:jc w:val="center"/>
        <w:spacing w:line="240" w:lineRule="auto"/>
        <w:sectPr>
          <w:footerReference w:type="default" r:id="rId9"/>
          <w:footnotePr/>
          <w:endnotePr/>
          <w:type w:val="nextPage"/>
          <w:pgSz w:w="11906" w:h="16838" w:orient="portrait"/>
          <w:pgMar w:top="1134" w:right="1274" w:bottom="1134" w:left="1134" w:header="567" w:footer="567" w:gutter="0"/>
          <w:cols w:num="1" w:sep="0" w:space="720" w:equalWidth="1"/>
          <w:docGrid w:linePitch="360"/>
          <w:titlePg/>
        </w:sectPr>
      </w:pPr>
      <w:r/>
      <w:bookmarkStart w:id="8" w:name="_Toc133149812"/>
      <w:r/>
      <w:r/>
    </w:p>
    <w:p>
      <w:pPr>
        <w:pStyle w:val="904"/>
        <w:jc w:val="center"/>
        <w:spacing w:line="240" w:lineRule="auto"/>
        <w:rPr>
          <w:rFonts w:hint="eastAsia"/>
        </w:rPr>
      </w:pPr>
      <w:r>
        <w:rPr>
          <w:rFonts w:hint="eastAsia"/>
        </w:rPr>
        <w:t xml:space="preserve">第二章</w:t>
      </w:r>
      <w:r>
        <w:t xml:space="preserve">  </w:t>
      </w:r>
      <w:r>
        <w:rPr>
          <w:rFonts w:hint="eastAsia"/>
        </w:rPr>
        <w:t xml:space="preserve">投标人须知</w:t>
      </w:r>
      <w:bookmarkEnd w:id="8"/>
      <w:r>
        <w:rPr>
          <w:rFonts w:hint="eastAsia"/>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pStyle w:val="903"/>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昆山市中建项目管理有限公司组织的招标活动。</w:t>
      </w:r>
      <w:r/>
    </w:p>
    <w:p>
      <w:pPr>
        <w:pStyle w:val="903"/>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pStyle w:val="903"/>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3.本次招标文件的解释权属昆山市中建项目管理有限公司。</w:t>
      </w:r>
      <w:r/>
    </w:p>
    <w:p>
      <w:pPr>
        <w:pStyle w:val="903"/>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926"/>
        <w:spacing w:line="360" w:lineRule="auto"/>
        <w:rPr>
          <w:rFonts w:ascii="宋体" w:hAnsi="宋体" w:eastAsia="宋体"/>
          <w:szCs w:val="24"/>
        </w:rPr>
      </w:pPr>
      <w:r>
        <w:rPr>
          <w:rFonts w:hint="eastAsia" w:ascii="宋体" w:hAnsi="宋体" w:eastAsia="宋体"/>
          <w:szCs w:val="24"/>
        </w:rPr>
        <w:t xml:space="preserve">1.采购人：指依法进行政府采购的国家机关、事业单位、团体组织。</w:t>
      </w:r>
      <w:r>
        <w:rPr>
          <w:rFonts w:ascii="宋体" w:hAnsi="宋体" w:eastAsia="宋体"/>
          <w:szCs w:val="24"/>
        </w:rPr>
      </w:r>
      <w:r/>
    </w:p>
    <w:p>
      <w:pPr>
        <w:pStyle w:val="926"/>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926"/>
        <w:spacing w:line="360" w:lineRule="auto"/>
        <w:rPr>
          <w:rFonts w:ascii="宋体" w:hAnsi="宋体" w:eastAsia="宋体"/>
          <w:szCs w:val="24"/>
        </w:rPr>
      </w:pPr>
      <w:r>
        <w:rPr>
          <w:rFonts w:hint="eastAsia" w:ascii="宋体" w:hAnsi="宋体" w:eastAsia="宋体"/>
          <w:szCs w:val="24"/>
        </w:rPr>
        <w:t xml:space="preserve">3.投标人：指投标招标、参加投标竞争的法人、其他组织或自然人。</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8.天：日历日。</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9.时间：除特别说明，均指北京时间。</w:t>
      </w:r>
      <w:r>
        <w:rPr>
          <w:rFonts w:ascii="宋体" w:hAnsi="宋体" w:eastAsia="宋体"/>
          <w:szCs w:val="24"/>
        </w:rPr>
      </w:r>
      <w:r/>
    </w:p>
    <w:p>
      <w:pPr>
        <w:pStyle w:val="903"/>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rPr>
      </w:r>
      <w:r/>
    </w:p>
    <w:p>
      <w:pPr>
        <w:pStyle w:val="926"/>
        <w:spacing w:line="360" w:lineRule="auto"/>
        <w:rPr>
          <w:rFonts w:ascii="宋体" w:hAnsi="宋体" w:eastAsia="宋体"/>
          <w:szCs w:val="24"/>
        </w:rPr>
      </w:pPr>
      <w:r>
        <w:rPr>
          <w:rFonts w:hint="eastAsia" w:ascii="宋体" w:hAnsi="宋体" w:eastAsia="宋体"/>
          <w:szCs w:val="24"/>
        </w:rPr>
        <w:t xml:space="preserve">14.不可抗力：不能预见、不能避免并且不能克服的客观情况。</w:t>
      </w:r>
      <w:r>
        <w:rPr>
          <w:rFonts w:ascii="宋体" w:hAnsi="宋体" w:eastAsia="宋体"/>
          <w:szCs w:val="24"/>
        </w:rPr>
      </w:r>
      <w:r/>
    </w:p>
    <w:p>
      <w:pPr>
        <w:pStyle w:val="903"/>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26"/>
        <w:spacing w:line="360" w:lineRule="auto"/>
        <w:rPr>
          <w:rFonts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rPr>
          <w:rFonts w:ascii="宋体" w:hAnsi="宋体" w:eastAsia="宋体"/>
          <w:szCs w:val="24"/>
        </w:rPr>
      </w:r>
      <w:r/>
    </w:p>
    <w:p>
      <w:pPr>
        <w:pStyle w:val="903"/>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903"/>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p>
    <w:p>
      <w:pPr>
        <w:pStyle w:val="903"/>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pStyle w:val="903"/>
        <w:ind w:firstLine="420"/>
        <w:spacing w:line="360" w:lineRule="auto"/>
        <w:rPr>
          <w:rFonts w:ascii="宋体" w:hAnsi="宋体"/>
          <w:sz w:val="24"/>
        </w:rPr>
      </w:pPr>
      <w:r>
        <w:rPr>
          <w:rFonts w:hint="eastAsia" w:ascii="宋体" w:hAnsi="宋体"/>
          <w:sz w:val="24"/>
        </w:rPr>
        <w:t xml:space="preserve">3. 联合投标及转包、分包</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3.3本项目不接受进口产品</w:t>
      </w:r>
      <w:r>
        <w:rPr>
          <w:rFonts w:hint="eastAsia" w:ascii="宋体" w:hAnsi="宋体"/>
          <w:sz w:val="24"/>
        </w:rPr>
        <w:t xml:space="preserve">。</w:t>
      </w:r>
      <w:r>
        <w:rPr>
          <w:rFonts w:hint="eastAsia" w:ascii="宋体" w:hAnsi="宋体"/>
          <w:sz w:val="24"/>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pStyle w:val="903"/>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903"/>
        <w:ind w:firstLine="420"/>
        <w:spacing w:line="360" w:lineRule="auto"/>
        <w:rPr>
          <w:rFonts w:hint="eastAsia" w:ascii="宋体" w:hAnsi="宋体"/>
          <w:b/>
          <w:sz w:val="24"/>
        </w:rPr>
      </w:pPr>
      <w:r>
        <w:rPr>
          <w:rFonts w:hint="eastAsia" w:ascii="宋体" w:hAnsi="宋体"/>
          <w:b/>
          <w:sz w:val="24"/>
        </w:rPr>
        <w:t xml:space="preserve">五、投标文件说明</w:t>
      </w:r>
      <w:r/>
    </w:p>
    <w:p>
      <w:pPr>
        <w:pStyle w:val="903"/>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pStyle w:val="903"/>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pStyle w:val="903"/>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pStyle w:val="903"/>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903"/>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903"/>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pStyle w:val="903"/>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pStyle w:val="903"/>
        <w:ind w:firstLine="420"/>
        <w:spacing w:line="360" w:lineRule="auto"/>
        <w:rPr>
          <w:rFonts w:hint="eastAsia" w:ascii="宋体" w:hAnsi="宋体" w:cs="宋体"/>
          <w:sz w:val="24"/>
        </w:rPr>
      </w:pPr>
      <w:r>
        <w:rPr>
          <w:rFonts w:hint="eastAsia" w:ascii="宋体" w:hAnsi="宋体" w:cs="宋体"/>
          <w:sz w:val="24"/>
        </w:rPr>
        <w:t xml:space="preserve">（三）投标报价</w:t>
      </w:r>
      <w:r/>
    </w:p>
    <w:p>
      <w:pPr>
        <w:pStyle w:val="903"/>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pStyle w:val="903"/>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ascii="宋体" w:hAnsi="宋体" w:cs="宋体"/>
          <w:sz w:val="24"/>
        </w:rPr>
        <w:t xml:space="preserve">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hint="eastAsia" w:ascii="宋体" w:hAnsi="宋体" w:cs="宋体"/>
          <w:sz w:val="24"/>
        </w:rPr>
      </w:r>
      <w:r/>
    </w:p>
    <w:p>
      <w:pPr>
        <w:pStyle w:val="903"/>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pStyle w:val="903"/>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03"/>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pStyle w:val="903"/>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pStyle w:val="903"/>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pStyle w:val="903"/>
        <w:ind w:firstLine="420"/>
        <w:spacing w:line="360" w:lineRule="auto"/>
        <w:rPr>
          <w:rFonts w:hint="eastAsia" w:ascii="宋体" w:hAnsi="宋体" w:cs="宋体"/>
          <w:sz w:val="24"/>
        </w:rPr>
      </w:pPr>
      <w:r>
        <w:rPr>
          <w:rFonts w:hint="eastAsia" w:ascii="宋体" w:hAnsi="宋体" w:cs="宋体"/>
          <w:sz w:val="24"/>
        </w:rPr>
        <w:t xml:space="preserve">1.投标文件</w:t>
      </w:r>
      <w:r/>
    </w:p>
    <w:p>
      <w:pPr>
        <w:pStyle w:val="903"/>
        <w:ind w:firstLine="420"/>
        <w:spacing w:line="360" w:lineRule="auto"/>
        <w:rPr>
          <w:rFonts w:hint="eastAsia" w:ascii="宋体" w:hAnsi="宋体" w:cs="宋体"/>
          <w:sz w:val="24"/>
        </w:rPr>
      </w:pPr>
      <w:r>
        <w:rPr>
          <w:rFonts w:hint="eastAsia" w:ascii="宋体" w:hAnsi="宋体" w:cs="宋体"/>
          <w:sz w:val="24"/>
        </w:rPr>
        <w:t xml:space="preserve">1.1投标文件封面</w:t>
      </w:r>
      <w:r/>
    </w:p>
    <w:p>
      <w:pPr>
        <w:pStyle w:val="903"/>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pStyle w:val="903"/>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pStyle w:val="903"/>
        <w:ind w:firstLine="420"/>
        <w:spacing w:line="360" w:lineRule="auto"/>
        <w:rPr>
          <w:rFonts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rPr>
          <w:rFonts w:ascii="宋体" w:hAnsi="宋体"/>
          <w:b/>
          <w:sz w:val="24"/>
        </w:rPr>
      </w:r>
      <w:r/>
    </w:p>
    <w:p>
      <w:pPr>
        <w:pStyle w:val="903"/>
        <w:ind w:firstLine="420"/>
        <w:spacing w:line="360" w:lineRule="auto"/>
        <w:rPr>
          <w:rFonts w:ascii="宋体" w:hAnsi="宋体"/>
          <w:sz w:val="24"/>
        </w:rPr>
      </w:pPr>
      <w:r>
        <w:rPr>
          <w:rFonts w:ascii="宋体" w:hAnsi="宋体"/>
          <w:sz w:val="24"/>
        </w:rPr>
        <w:t xml:space="preserve">1.3.</w:t>
      </w:r>
      <w:r>
        <w:rPr>
          <w:rFonts w:hint="eastAsia" w:ascii="宋体" w:hAnsi="宋体"/>
          <w:sz w:val="24"/>
        </w:rPr>
        <w:t xml:space="preserve">1</w:t>
      </w:r>
      <w:r>
        <w:rPr>
          <w:rFonts w:hint="eastAsia" w:ascii="宋体" w:hAnsi="宋体"/>
          <w:sz w:val="24"/>
        </w:rPr>
        <w:t xml:space="preserve">.1具有独立承担民事责任的能力</w:t>
      </w:r>
      <w:r>
        <w:rPr>
          <w:rFonts w:hint="eastAsia" w:ascii="宋体" w:hAnsi="宋体"/>
          <w:bCs/>
          <w:sz w:val="24"/>
        </w:rPr>
        <w:t xml:space="preserve">（投标承诺函或提供相应证明材料）</w:t>
      </w:r>
      <w:r>
        <w:rPr>
          <w:rFonts w:hint="eastAsia" w:ascii="宋体" w:hAnsi="宋体"/>
          <w:sz w:val="24"/>
        </w:rPr>
        <w:t xml:space="preserve">；</w:t>
      </w:r>
      <w:r>
        <w:rPr>
          <w:rFonts w:ascii="宋体" w:hAnsi="宋体"/>
          <w:sz w:val="24"/>
        </w:rPr>
      </w:r>
      <w:r/>
    </w:p>
    <w:p>
      <w:pPr>
        <w:pStyle w:val="903"/>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bCs/>
          <w:sz w:val="24"/>
        </w:rPr>
        <w:t xml:space="preserve">.</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rPr>
          <w:rFonts w:ascii="宋体" w:hAnsi="宋体"/>
          <w:bCs/>
          <w:sz w:val="24"/>
        </w:rPr>
      </w:r>
      <w:r/>
    </w:p>
    <w:p>
      <w:pPr>
        <w:pStyle w:val="903"/>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bCs/>
          <w:sz w:val="24"/>
        </w:rPr>
        <w:t xml:space="preserve">.</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pStyle w:val="903"/>
        <w:ind w:firstLine="420"/>
        <w:spacing w:line="360" w:lineRule="auto"/>
        <w:rPr>
          <w:rFonts w:ascii="宋体" w:hAnsi="宋体"/>
          <w:bCs/>
          <w:sz w:val="24"/>
        </w:rPr>
      </w:pPr>
      <w:r>
        <w:rPr>
          <w:rFonts w:ascii="宋体" w:hAnsi="宋体"/>
          <w:sz w:val="24"/>
        </w:rPr>
        <w:t xml:space="preserve">1.3.</w:t>
      </w:r>
      <w:r>
        <w:rPr>
          <w:rFonts w:hint="eastAsia" w:ascii="宋体" w:hAnsi="宋体"/>
          <w:sz w:val="24"/>
        </w:rPr>
        <w:t xml:space="preserve">1</w:t>
      </w:r>
      <w:r>
        <w:rPr>
          <w:rFonts w:hint="eastAsia" w:ascii="宋体" w:hAnsi="宋体"/>
          <w:sz w:val="24"/>
        </w:rPr>
        <w:t xml:space="preserve">.</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rPr>
          <w:rFonts w:ascii="宋体" w:hAnsi="宋体"/>
          <w:bCs/>
          <w:sz w:val="24"/>
        </w:rPr>
      </w:r>
      <w:r/>
    </w:p>
    <w:p>
      <w:pPr>
        <w:pStyle w:val="903"/>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hint="eastAsia" w:ascii="宋体" w:hAnsi="宋体"/>
          <w:bCs/>
          <w:sz w:val="24"/>
        </w:rPr>
        <w:t xml:space="preserve">.</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pStyle w:val="903"/>
        <w:ind w:firstLine="420"/>
        <w:spacing w:line="360" w:lineRule="auto"/>
        <w:rPr>
          <w:rFonts w:hint="eastAsia" w:ascii="宋体" w:hAnsi="宋体"/>
          <w:bCs/>
          <w:sz w:val="24"/>
        </w:rPr>
      </w:pPr>
      <w:r>
        <w:rPr>
          <w:rFonts w:hint="eastAsia" w:ascii="宋体" w:hAnsi="宋体"/>
          <w:bCs/>
          <w:sz w:val="24"/>
        </w:rPr>
        <w:t xml:space="preserve">1.3.</w:t>
      </w:r>
      <w:r>
        <w:rPr>
          <w:rFonts w:hint="eastAsia" w:ascii="宋体" w:hAnsi="宋体"/>
          <w:bCs/>
          <w:sz w:val="24"/>
        </w:rPr>
        <w:t xml:space="preserve">1</w:t>
      </w:r>
      <w:r>
        <w:rPr>
          <w:rFonts w:hint="eastAsia" w:ascii="宋体" w:hAnsi="宋体"/>
          <w:bCs/>
          <w:sz w:val="24"/>
        </w:rPr>
        <w:t xml:space="preserve">.6</w:t>
      </w:r>
      <w:r>
        <w:rPr>
          <w:rFonts w:hint="eastAsia" w:ascii="宋体" w:hAnsi="宋体"/>
          <w:bCs/>
          <w:sz w:val="24"/>
        </w:rPr>
        <w:t xml:space="preserve">法律、行政法规规定的其他条件。</w:t>
      </w:r>
      <w:r>
        <w:rPr>
          <w:rFonts w:hint="eastAsia" w:ascii="宋体" w:hAnsi="宋体"/>
          <w:bCs/>
          <w:sz w:val="24"/>
        </w:rPr>
      </w:r>
      <w:r/>
    </w:p>
    <w:p>
      <w:pPr>
        <w:pStyle w:val="903"/>
        <w:ind w:firstLine="420"/>
        <w:spacing w:line="36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3.2未被“信用中国”网站（www.creditchina.gov.cn）列入失信被执行人、重大税收违法案件当事人名单、政府采购严重失信行为记录名单；</w:t>
      </w:r>
      <w:r/>
    </w:p>
    <w:p>
      <w:pPr>
        <w:pStyle w:val="903"/>
        <w:ind w:firstLine="420"/>
        <w:jc w:val="left"/>
        <w:spacing w:line="360" w:lineRule="auto"/>
        <w:rPr>
          <w:rFonts w:hint="eastAsia" w:ascii="宋体" w:hAnsi="宋体"/>
          <w:sz w:val="24"/>
          <w:szCs w:val="20"/>
        </w:rPr>
      </w:pPr>
      <w:r>
        <w:rPr>
          <w:rFonts w:hint="eastAsia" w:ascii="宋体" w:hAnsi="宋体"/>
          <w:bCs/>
          <w:sz w:val="24"/>
        </w:rPr>
        <w:t xml:space="preserve">1.3.3</w:t>
      </w:r>
      <w:r>
        <w:rPr>
          <w:rFonts w:hint="eastAsia" w:ascii="宋体" w:hAnsi="宋体"/>
          <w:sz w:val="24"/>
          <w:szCs w:val="20"/>
        </w:rPr>
        <w:t xml:space="preserve">投标人符合相关扶持政策的证明材料（至少提供一份）</w:t>
      </w:r>
      <w:r/>
    </w:p>
    <w:p>
      <w:pPr>
        <w:pStyle w:val="903"/>
        <w:ind w:firstLine="420"/>
        <w:spacing w:line="360" w:lineRule="auto"/>
        <w:rPr>
          <w:rFonts w:hint="eastAsia" w:ascii="宋体" w:hAnsi="宋体"/>
          <w:sz w:val="24"/>
          <w:szCs w:val="20"/>
        </w:rPr>
      </w:pPr>
      <w:r>
        <w:rPr>
          <w:rFonts w:hint="eastAsia" w:ascii="宋体" w:hAnsi="宋体"/>
          <w:sz w:val="24"/>
          <w:szCs w:val="20"/>
        </w:rPr>
        <w:t xml:space="preserve">1.3.</w:t>
      </w:r>
      <w:r>
        <w:rPr>
          <w:rFonts w:hint="eastAsia" w:ascii="宋体" w:hAnsi="宋体"/>
          <w:sz w:val="24"/>
          <w:szCs w:val="20"/>
        </w:rPr>
        <w:t xml:space="preserve">3</w:t>
      </w:r>
      <w:r>
        <w:rPr>
          <w:rFonts w:hint="eastAsia" w:ascii="宋体" w:hAnsi="宋体"/>
          <w:sz w:val="24"/>
          <w:szCs w:val="20"/>
        </w:rPr>
        <w:t xml:space="preserve">.1中小企业声明函（格式见本招标文件）；</w:t>
      </w:r>
      <w:r/>
    </w:p>
    <w:p>
      <w:pPr>
        <w:pStyle w:val="903"/>
        <w:ind w:firstLine="420"/>
        <w:spacing w:line="360" w:lineRule="auto"/>
        <w:rPr>
          <w:rFonts w:hint="eastAsia" w:ascii="宋体" w:hAnsi="宋体"/>
          <w:sz w:val="24"/>
          <w:szCs w:val="20"/>
        </w:rPr>
      </w:pPr>
      <w:r>
        <w:rPr>
          <w:rFonts w:hint="eastAsia" w:ascii="宋体" w:hAnsi="宋体"/>
          <w:sz w:val="24"/>
          <w:szCs w:val="20"/>
        </w:rPr>
        <w:t xml:space="preserve">1.3.</w:t>
      </w:r>
      <w:r>
        <w:rPr>
          <w:rFonts w:hint="eastAsia" w:ascii="宋体" w:hAnsi="宋体"/>
          <w:sz w:val="24"/>
          <w:szCs w:val="20"/>
        </w:rPr>
        <w:t xml:space="preserve">3</w:t>
      </w:r>
      <w:r>
        <w:rPr>
          <w:rFonts w:hint="eastAsia" w:ascii="宋体" w:hAnsi="宋体"/>
          <w:sz w:val="24"/>
          <w:szCs w:val="20"/>
        </w:rPr>
        <w:t xml:space="preserve">.2残疾人福利性单位声明函（格式见本招标文件）；</w:t>
      </w:r>
      <w:r/>
    </w:p>
    <w:p>
      <w:pPr>
        <w:pStyle w:val="903"/>
        <w:ind w:firstLine="420"/>
        <w:spacing w:line="360" w:lineRule="auto"/>
        <w:rPr>
          <w:rFonts w:hint="eastAsia" w:ascii="宋体" w:hAnsi="宋体"/>
          <w:sz w:val="24"/>
          <w:szCs w:val="20"/>
        </w:rPr>
      </w:pPr>
      <w:r>
        <w:rPr>
          <w:rFonts w:hint="eastAsia" w:ascii="宋体" w:hAnsi="宋体"/>
          <w:sz w:val="24"/>
          <w:szCs w:val="20"/>
        </w:rPr>
        <w:t xml:space="preserve">1.3.</w:t>
      </w:r>
      <w:r>
        <w:rPr>
          <w:rFonts w:hint="eastAsia" w:ascii="宋体" w:hAnsi="宋体"/>
          <w:sz w:val="24"/>
          <w:szCs w:val="20"/>
        </w:rPr>
        <w:t xml:space="preserve">3</w:t>
      </w:r>
      <w:r>
        <w:rPr>
          <w:rFonts w:hint="eastAsia" w:ascii="宋体" w:hAnsi="宋体"/>
          <w:sz w:val="24"/>
          <w:szCs w:val="20"/>
        </w:rPr>
        <w:t xml:space="preserve">.3监狱企业证明文件；</w:t>
      </w:r>
      <w:r>
        <w:rPr>
          <w:rFonts w:hint="eastAsia" w:ascii="宋体" w:hAnsi="宋体"/>
          <w:sz w:val="24"/>
          <w:szCs w:val="20"/>
        </w:rPr>
      </w:r>
      <w:r/>
    </w:p>
    <w:p>
      <w:pPr>
        <w:pStyle w:val="903"/>
        <w:ind w:firstLine="420"/>
        <w:spacing w:line="360" w:lineRule="auto"/>
        <w:rPr>
          <w:rFonts w:ascii="宋体" w:hAnsi="宋体" w:cs="宋体"/>
          <w:b/>
          <w:bCs/>
          <w:sz w:val="24"/>
        </w:rPr>
      </w:pPr>
      <w:r>
        <w:rPr>
          <w:rFonts w:hint="eastAsia" w:ascii="宋体" w:hAnsi="宋体"/>
          <w:b/>
          <w:sz w:val="24"/>
        </w:rPr>
        <w:t xml:space="preserve">注：</w:t>
      </w:r>
      <w:r>
        <w:rPr>
          <w:rFonts w:hint="eastAsia" w:ascii="宋体" w:hAnsi="宋体" w:cs="宋体"/>
          <w:b/>
          <w:bCs/>
          <w:sz w:val="24"/>
        </w:rPr>
        <w:t xml:space="preserve">提供“1.3.1-1.3.</w:t>
      </w:r>
      <w:r>
        <w:rPr>
          <w:rFonts w:hint="eastAsia" w:ascii="宋体" w:hAnsi="宋体" w:cs="宋体"/>
          <w:b/>
          <w:bCs/>
          <w:sz w:val="24"/>
        </w:rPr>
        <w:t xml:space="preserve">3</w:t>
      </w:r>
      <w:r>
        <w:rPr>
          <w:rFonts w:hint="eastAsia" w:ascii="宋体" w:hAnsi="宋体" w:cs="宋体"/>
          <w:b/>
          <w:bCs/>
          <w:sz w:val="24"/>
        </w:rPr>
        <w:t xml:space="preserve">”</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926"/>
        <w:spacing w:line="360" w:lineRule="auto"/>
        <w:rPr>
          <w:rFonts w:ascii="宋体" w:hAnsi="宋体" w:eastAsia="宋体"/>
          <w:szCs w:val="24"/>
        </w:rPr>
      </w:pPr>
      <w:r>
        <w:rPr>
          <w:rFonts w:hint="eastAsia" w:ascii="宋体" w:hAnsi="宋体" w:eastAsia="宋体"/>
          <w:szCs w:val="24"/>
        </w:rPr>
        <w:t xml:space="preserve">1.4.1投标承诺函（格式见第三章）；</w:t>
      </w:r>
      <w:r>
        <w:rPr>
          <w:rFonts w:ascii="宋体" w:hAnsi="宋体" w:eastAsia="宋体"/>
          <w:szCs w:val="24"/>
        </w:rPr>
      </w:r>
      <w:r/>
    </w:p>
    <w:p>
      <w:pPr>
        <w:pStyle w:val="926"/>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926"/>
        <w:spacing w:line="360" w:lineRule="auto"/>
        <w:rPr>
          <w:rFonts w:ascii="宋体" w:hAnsi="宋体" w:eastAsia="宋体"/>
          <w:szCs w:val="24"/>
        </w:rPr>
      </w:pPr>
      <w:r>
        <w:rPr>
          <w:rFonts w:hint="eastAsia" w:ascii="宋体" w:hAnsi="宋体" w:eastAsia="宋体"/>
          <w:szCs w:val="24"/>
        </w:rPr>
        <w:t xml:space="preserve">1.4.3</w:t>
      </w:r>
      <w:r>
        <w:rPr>
          <w:rFonts w:hint="eastAsia" w:ascii="宋体" w:hAnsi="宋体" w:eastAsia="宋体"/>
          <w:szCs w:val="24"/>
        </w:rPr>
        <w:t xml:space="preserve">资格文件的声明函</w:t>
      </w:r>
      <w:r>
        <w:rPr>
          <w:rFonts w:hint="eastAsia" w:ascii="宋体" w:hAnsi="宋体" w:eastAsia="宋体"/>
          <w:szCs w:val="24"/>
        </w:rPr>
        <w:t xml:space="preserve">（格式见第三章）；</w:t>
      </w:r>
      <w:r>
        <w:rPr>
          <w:rFonts w:ascii="宋体" w:hAnsi="宋体" w:eastAsia="宋体"/>
          <w:szCs w:val="24"/>
        </w:rPr>
      </w:r>
      <w:r/>
    </w:p>
    <w:p>
      <w:pPr>
        <w:pStyle w:val="903"/>
        <w:ind w:firstLine="420"/>
        <w:spacing w:line="360" w:lineRule="auto"/>
        <w:rPr>
          <w:rFonts w:hint="eastAsia" w:ascii="宋体" w:hAnsi="宋体"/>
          <w:sz w:val="24"/>
        </w:rPr>
      </w:pPr>
      <w:r>
        <w:rPr>
          <w:rFonts w:hint="eastAsia" w:ascii="宋体" w:hAnsi="宋体"/>
          <w:sz w:val="24"/>
        </w:rPr>
        <w:t xml:space="preserve">1.4.4</w:t>
      </w:r>
      <w:r>
        <w:rPr>
          <w:rFonts w:hint="eastAsia" w:ascii="宋体" w:hAnsi="宋体"/>
          <w:sz w:val="24"/>
        </w:rPr>
        <w:t xml:space="preserve">其他有关符合性证明的文件；</w:t>
      </w:r>
      <w:r/>
    </w:p>
    <w:p>
      <w:pPr>
        <w:pStyle w:val="903"/>
        <w:ind w:firstLine="408"/>
        <w:spacing w:line="360" w:lineRule="auto"/>
        <w:rPr>
          <w:rFonts w:ascii="宋体" w:hAnsi="宋体"/>
          <w:sz w:val="24"/>
        </w:rPr>
      </w:pPr>
      <w:r>
        <w:rPr>
          <w:rFonts w:hint="eastAsia" w:ascii="宋体" w:hAnsi="宋体"/>
          <w:b/>
          <w:sz w:val="24"/>
        </w:rPr>
        <w:t xml:space="preserve">注：以上“1.4.1-1.4.</w:t>
      </w:r>
      <w:r>
        <w:rPr>
          <w:rFonts w:hint="eastAsia" w:ascii="宋体" w:hAnsi="宋体"/>
          <w:b/>
          <w:sz w:val="24"/>
        </w:rPr>
        <w:t xml:space="preserve">4</w:t>
      </w:r>
      <w:r>
        <w:rPr>
          <w:rFonts w:hint="eastAsia" w:ascii="宋体" w:hAnsi="宋体"/>
          <w:b/>
          <w:sz w:val="24"/>
        </w:rPr>
        <w:t xml:space="preserve">”为符合性审查须提供的资料，投标人必须提供并加盖电子公章。否则，投标文件将被认定为未实质性响应。</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1.5技术部分</w:t>
      </w:r>
      <w:r/>
    </w:p>
    <w:p>
      <w:pPr>
        <w:pStyle w:val="903"/>
        <w:ind w:firstLine="420"/>
        <w:spacing w:line="360" w:lineRule="auto"/>
        <w:rPr>
          <w:rFonts w:hint="eastAsia" w:ascii="宋体" w:hAnsi="宋体"/>
          <w:sz w:val="24"/>
        </w:rPr>
      </w:pPr>
      <w:r>
        <w:rPr>
          <w:rFonts w:hint="eastAsia" w:ascii="宋体" w:hAnsi="宋体"/>
          <w:sz w:val="24"/>
        </w:rPr>
        <w:t xml:space="preserve">1.5.1资格文件声明函（格式见第三章）；</w:t>
      </w:r>
      <w:r/>
    </w:p>
    <w:p>
      <w:pPr>
        <w:pStyle w:val="903"/>
        <w:ind w:firstLine="420"/>
        <w:spacing w:line="360" w:lineRule="auto"/>
        <w:rPr>
          <w:rFonts w:hint="eastAsia" w:ascii="宋体" w:hAnsi="宋体"/>
          <w:b/>
          <w:bCs/>
          <w:sz w:val="24"/>
        </w:rPr>
      </w:pPr>
      <w:r>
        <w:rPr>
          <w:rFonts w:hint="eastAsia" w:ascii="宋体" w:hAnsi="宋体"/>
          <w:sz w:val="24"/>
        </w:rPr>
        <w:t xml:space="preserve">1.5.2投标人情况表</w:t>
      </w:r>
      <w:r>
        <w:rPr>
          <w:rFonts w:hint="eastAsia" w:ascii="宋体" w:hAnsi="宋体"/>
          <w:b/>
          <w:bCs/>
          <w:sz w:val="24"/>
        </w:rPr>
        <w:t xml:space="preserve">；</w:t>
      </w:r>
      <w:r/>
    </w:p>
    <w:p>
      <w:pPr>
        <w:pStyle w:val="903"/>
        <w:ind w:firstLine="420"/>
        <w:spacing w:line="360" w:lineRule="auto"/>
        <w:rPr>
          <w:rFonts w:hint="eastAsia" w:ascii="宋体" w:hAnsi="宋体"/>
          <w:sz w:val="24"/>
        </w:rPr>
      </w:pPr>
      <w:r>
        <w:rPr>
          <w:rFonts w:hint="eastAsia" w:ascii="宋体" w:hAnsi="宋体"/>
          <w:sz w:val="24"/>
        </w:rPr>
        <w:t xml:space="preserve">1.5.</w:t>
      </w:r>
      <w:r>
        <w:rPr>
          <w:rFonts w:hint="eastAsia" w:ascii="宋体" w:hAnsi="宋体"/>
          <w:sz w:val="24"/>
        </w:rPr>
        <w:t xml:space="preserve">3</w:t>
      </w:r>
      <w:r>
        <w:rPr>
          <w:rFonts w:hint="eastAsia" w:ascii="宋体" w:hAnsi="宋体"/>
          <w:sz w:val="24"/>
        </w:rPr>
        <w:t xml:space="preserve">投标人法人营业执照（复印件）及法人身份证复印件；</w:t>
      </w:r>
      <w:r/>
    </w:p>
    <w:p>
      <w:pPr>
        <w:pStyle w:val="903"/>
        <w:ind w:firstLine="420"/>
        <w:spacing w:line="360" w:lineRule="auto"/>
        <w:rPr>
          <w:rFonts w:hint="eastAsia" w:ascii="宋体" w:hAnsi="宋体"/>
          <w:sz w:val="24"/>
        </w:rPr>
      </w:pPr>
      <w:r>
        <w:rPr>
          <w:rFonts w:hint="eastAsia" w:ascii="宋体" w:hAnsi="宋体"/>
          <w:sz w:val="24"/>
        </w:rPr>
        <w:t xml:space="preserve">1.5.</w:t>
      </w:r>
      <w:r>
        <w:rPr>
          <w:rFonts w:hint="eastAsia" w:ascii="宋体" w:hAnsi="宋体"/>
          <w:sz w:val="24"/>
        </w:rPr>
        <w:t xml:space="preserve">4</w:t>
      </w:r>
      <w:r>
        <w:rPr>
          <w:rFonts w:hint="eastAsia" w:ascii="宋体" w:hAnsi="宋体"/>
          <w:sz w:val="24"/>
        </w:rPr>
        <w:t xml:space="preserve">项目人员配置表及评审所需材料</w:t>
      </w:r>
      <w:r>
        <w:rPr>
          <w:rFonts w:hint="eastAsia" w:ascii="宋体" w:hAnsi="宋体"/>
          <w:sz w:val="24"/>
        </w:rPr>
        <w:t xml:space="preserve">；</w:t>
      </w:r>
      <w:r/>
    </w:p>
    <w:p>
      <w:pPr>
        <w:pStyle w:val="903"/>
        <w:ind w:firstLine="420"/>
        <w:spacing w:line="360" w:lineRule="auto"/>
        <w:rPr>
          <w:rFonts w:hint="eastAsia" w:ascii="宋体" w:hAnsi="宋体" w:cs="宋体"/>
          <w:sz w:val="24"/>
        </w:rPr>
      </w:pPr>
      <w:r>
        <w:rPr>
          <w:rFonts w:hint="eastAsia" w:ascii="宋体" w:hAnsi="宋体"/>
          <w:sz w:val="24"/>
        </w:rPr>
        <w:t xml:space="preserve">1.5.</w:t>
      </w:r>
      <w:r>
        <w:rPr>
          <w:rFonts w:hint="eastAsia" w:ascii="宋体" w:hAnsi="宋体"/>
          <w:sz w:val="24"/>
        </w:rPr>
        <w:t xml:space="preserve">5</w:t>
      </w:r>
      <w:r>
        <w:rPr>
          <w:rFonts w:hint="eastAsia" w:ascii="宋体" w:hAnsi="宋体" w:cs="宋体"/>
          <w:sz w:val="24"/>
        </w:rPr>
        <w:t xml:space="preserve">相关业绩一览表</w:t>
      </w:r>
      <w:r>
        <w:rPr>
          <w:rFonts w:hint="eastAsia" w:ascii="宋体" w:hAnsi="宋体" w:cs="宋体"/>
          <w:sz w:val="24"/>
        </w:rPr>
        <w:t xml:space="preserve">（格式见第三章）</w:t>
      </w:r>
      <w:r>
        <w:rPr>
          <w:rFonts w:hint="eastAsia" w:ascii="宋体" w:hAnsi="宋体" w:cs="宋体"/>
          <w:sz w:val="24"/>
        </w:rPr>
        <w:t xml:space="preserve">及相关证明材料</w:t>
      </w:r>
      <w:r>
        <w:rPr>
          <w:rFonts w:hint="eastAsia" w:ascii="宋体" w:hAnsi="宋体" w:cs="宋体"/>
          <w:sz w:val="24"/>
        </w:rPr>
        <w:t xml:space="preserve">；</w:t>
      </w:r>
      <w:r/>
    </w:p>
    <w:p>
      <w:pPr>
        <w:pStyle w:val="903"/>
        <w:ind w:firstLine="420"/>
        <w:spacing w:line="360" w:lineRule="auto"/>
        <w:rPr>
          <w:rFonts w:hint="eastAsia" w:ascii="宋体" w:hAnsi="宋体" w:cs="宋体"/>
          <w:sz w:val="24"/>
        </w:rPr>
      </w:pPr>
      <w:r>
        <w:rPr>
          <w:rFonts w:hint="eastAsia" w:ascii="宋体" w:hAnsi="宋体" w:cs="宋体"/>
          <w:sz w:val="24"/>
        </w:rPr>
        <w:t xml:space="preserve">1.5.</w:t>
      </w:r>
      <w:r>
        <w:rPr>
          <w:rFonts w:hint="eastAsia" w:ascii="宋体" w:hAnsi="宋体" w:cs="宋体"/>
          <w:sz w:val="24"/>
        </w:rPr>
        <w:t xml:space="preserve">6</w:t>
      </w:r>
      <w:r>
        <w:rPr>
          <w:rFonts w:hint="eastAsia" w:ascii="宋体" w:hAnsi="宋体" w:cs="宋体"/>
          <w:sz w:val="24"/>
        </w:rPr>
        <w:t xml:space="preserve">技术评审所需的相关证明材料；</w:t>
      </w:r>
      <w:r/>
    </w:p>
    <w:p>
      <w:pPr>
        <w:pStyle w:val="903"/>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pStyle w:val="903"/>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7</w:t>
      </w:r>
      <w:r>
        <w:rPr>
          <w:rFonts w:hint="eastAsia" w:ascii="宋体" w:hAnsi="宋体" w:cs="宋体"/>
          <w:sz w:val="24"/>
        </w:rPr>
        <w:t xml:space="preserve">其他可以证明投标人资质、服务质量的证书、文件等相关资料。</w:t>
      </w:r>
      <w:r>
        <w:rPr>
          <w:rFonts w:ascii="宋体" w:hAnsi="宋体" w:cs="宋体"/>
          <w:sz w:val="24"/>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综上：</w:t>
      </w:r>
      <w:r>
        <w:rPr>
          <w:rFonts w:hint="eastAsia" w:ascii="宋体" w:hAnsi="宋体" w:cs="宋体"/>
          <w:b/>
          <w:sz w:val="24"/>
        </w:rPr>
        <w:t xml:space="preserve">（1）投标人所提交的资料的完整与否，将直接影响投标人的评分。</w:t>
      </w:r>
      <w:r/>
    </w:p>
    <w:p>
      <w:pPr>
        <w:pStyle w:val="903"/>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pStyle w:val="903"/>
        <w:ind w:firstLine="420"/>
        <w:spacing w:line="360" w:lineRule="auto"/>
        <w:rPr>
          <w:rFonts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pStyle w:val="903"/>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903"/>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903"/>
        <w:ind w:firstLine="420"/>
        <w:spacing w:line="360" w:lineRule="auto"/>
        <w:rPr>
          <w:rFonts w:ascii="宋体" w:hAnsi="宋体" w:cs="宋体"/>
          <w:sz w:val="24"/>
        </w:rPr>
      </w:pPr>
      <w:r>
        <w:rPr>
          <w:rFonts w:hint="eastAsia" w:ascii="宋体" w:hAnsi="宋体" w:cs="宋体"/>
          <w:sz w:val="24"/>
        </w:rPr>
        <w:t xml:space="preserve">3.电子投标文件制作完成后请于投标文件网上提交截止时间前成功上传至“苏采云”系统，否则视为放弃参加该采购项目。</w:t>
      </w:r>
      <w:bookmarkStart w:id="9" w:name="_Toc31150"/>
      <w:r/>
      <w:bookmarkStart w:id="10"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
      <w:r/>
      <w:bookmarkEnd w:id="10"/>
      <w:r>
        <w:rPr>
          <w:rFonts w:ascii="宋体" w:hAnsi="宋体" w:cs="宋体"/>
          <w:sz w:val="24"/>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pStyle w:val="903"/>
        <w:ind w:firstLine="420"/>
        <w:spacing w:line="360" w:lineRule="auto"/>
        <w:rPr>
          <w:rFonts w:hint="eastAsia" w:ascii="宋体" w:hAnsi="宋体"/>
          <w:sz w:val="24"/>
        </w:rPr>
      </w:pPr>
      <w:r/>
      <w:bookmarkStart w:id="11" w:name="_Toc20823297"/>
      <w:r/>
      <w:bookmarkStart w:id="12" w:name="_Toc16938541"/>
      <w:r/>
      <w:bookmarkStart w:id="13" w:name="_Toc462564084"/>
      <w:r/>
      <w:bookmarkStart w:id="14" w:name="_Toc513029225"/>
      <w:r>
        <w:rPr>
          <w:rFonts w:hint="eastAsia" w:ascii="宋体" w:hAnsi="宋体"/>
          <w:sz w:val="24"/>
        </w:rPr>
        <w:t xml:space="preserve">1．投标文件</w:t>
      </w:r>
      <w:bookmarkEnd w:id="11"/>
      <w:r/>
      <w:bookmarkEnd w:id="12"/>
      <w:r/>
      <w:bookmarkEnd w:id="13"/>
      <w:r/>
      <w:bookmarkEnd w:id="14"/>
      <w:r>
        <w:rPr>
          <w:rFonts w:hint="eastAsia" w:ascii="宋体" w:hAnsi="宋体"/>
          <w:sz w:val="24"/>
        </w:rPr>
        <w:t xml:space="preserve">的递交</w:t>
      </w:r>
      <w:r/>
    </w:p>
    <w:p>
      <w:pPr>
        <w:pStyle w:val="903"/>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pStyle w:val="903"/>
        <w:ind w:firstLine="420"/>
        <w:jc w:val="left"/>
        <w:spacing w:line="360" w:lineRule="auto"/>
        <w:rPr>
          <w:rFonts w:ascii="宋体" w:hAnsi="宋体"/>
          <w:sz w:val="24"/>
        </w:rPr>
      </w:pPr>
      <w:r/>
      <w:bookmarkStart w:id="15" w:name="_Toc513029226"/>
      <w:r/>
      <w:bookmarkStart w:id="16" w:name="_Toc20823298"/>
      <w:r/>
      <w:bookmarkStart w:id="17" w:name="_Toc16938542"/>
      <w:r>
        <w:rPr>
          <w:rFonts w:hint="eastAsia" w:ascii="宋体" w:hAnsi="宋体"/>
          <w:sz w:val="24"/>
        </w:rPr>
        <w:t xml:space="preserve">1.1.1投标人应当在在投标截止时间前制作并上传电子投标文件。</w:t>
      </w:r>
      <w:r>
        <w:rPr>
          <w:rFonts w:ascii="宋体" w:hAnsi="宋体"/>
          <w:sz w:val="24"/>
        </w:rPr>
      </w:r>
      <w:r/>
    </w:p>
    <w:p>
      <w:pPr>
        <w:pStyle w:val="903"/>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2．投标截止</w:t>
      </w:r>
      <w:bookmarkEnd w:id="15"/>
      <w:r/>
      <w:bookmarkEnd w:id="16"/>
      <w:r/>
      <w:bookmarkEnd w:id="17"/>
      <w:r>
        <w:rPr>
          <w:rFonts w:hint="eastAsia" w:ascii="宋体" w:hAnsi="宋体"/>
          <w:sz w:val="24"/>
        </w:rPr>
        <w:t xml:space="preserve">时间</w:t>
      </w:r>
      <w:r/>
    </w:p>
    <w:p>
      <w:pPr>
        <w:pStyle w:val="903"/>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pStyle w:val="903"/>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pStyle w:val="903"/>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903"/>
        <w:ind w:firstLine="420"/>
        <w:spacing w:line="360" w:lineRule="auto"/>
        <w:rPr>
          <w:rFonts w:hint="eastAsia" w:ascii="宋体" w:hAnsi="宋体"/>
          <w:sz w:val="24"/>
        </w:rPr>
      </w:pPr>
      <w:r/>
      <w:bookmarkStart w:id="18" w:name="_Toc20823299"/>
      <w:r/>
      <w:bookmarkStart w:id="19" w:name="_Toc513029227"/>
      <w:r/>
      <w:bookmarkStart w:id="20" w:name="_Toc16938543"/>
      <w:r>
        <w:rPr>
          <w:rFonts w:hint="eastAsia" w:ascii="宋体" w:hAnsi="宋体"/>
          <w:sz w:val="24"/>
        </w:rPr>
        <w:t xml:space="preserve">3.投标文件</w:t>
      </w:r>
      <w:bookmarkEnd w:id="18"/>
      <w:r/>
      <w:bookmarkEnd w:id="19"/>
      <w:r/>
      <w:bookmarkEnd w:id="20"/>
      <w:r>
        <w:rPr>
          <w:rFonts w:hint="eastAsia" w:ascii="宋体" w:hAnsi="宋体"/>
          <w:sz w:val="24"/>
        </w:rPr>
        <w:t xml:space="preserve">的拒收</w:t>
      </w:r>
      <w:r/>
    </w:p>
    <w:p>
      <w:pPr>
        <w:pStyle w:val="903"/>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pStyle w:val="903"/>
        <w:ind w:firstLine="420"/>
        <w:spacing w:line="360" w:lineRule="auto"/>
        <w:rPr>
          <w:rFonts w:hint="eastAsia" w:ascii="宋体" w:hAnsi="宋体"/>
          <w:sz w:val="24"/>
        </w:rPr>
      </w:pPr>
      <w:r/>
      <w:bookmarkStart w:id="21" w:name="_Toc20823300"/>
      <w:r/>
      <w:bookmarkStart w:id="22" w:name="_Toc16938544"/>
      <w:r/>
      <w:bookmarkStart w:id="23" w:name="_Toc513029228"/>
      <w:r>
        <w:rPr>
          <w:rFonts w:hint="eastAsia" w:ascii="宋体" w:hAnsi="宋体"/>
          <w:sz w:val="24"/>
        </w:rPr>
        <w:t xml:space="preserve">4．投标文件的撤回和修改</w:t>
      </w:r>
      <w:bookmarkEnd w:id="21"/>
      <w:r/>
      <w:bookmarkEnd w:id="22"/>
      <w:r/>
      <w:bookmarkEnd w:id="23"/>
      <w:r>
        <w:rPr>
          <w:rFonts w:hint="eastAsia"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4.1 投标文件的撤回</w:t>
      </w:r>
      <w:bookmarkStart w:id="24" w:name="_Toc513029229"/>
      <w:r/>
      <w:bookmarkStart w:id="25" w:name="_Toc16938545"/>
      <w:r/>
      <w:bookmarkStart w:id="26" w:name="_Toc120614218"/>
      <w:r/>
      <w:bookmarkStart w:id="27" w:name="_Toc20823301"/>
      <w:r>
        <w:rPr>
          <w:rFonts w:hint="eastAsia" w:ascii="宋体" w:hAnsi="宋体"/>
          <w:sz w:val="24"/>
        </w:rPr>
      </w:r>
      <w:r/>
    </w:p>
    <w:p>
      <w:pPr>
        <w:pStyle w:val="903"/>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903"/>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p>
    <w:p>
      <w:pPr>
        <w:pStyle w:val="903"/>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4"/>
      <w:r/>
      <w:bookmarkEnd w:id="25"/>
      <w:r/>
      <w:bookmarkEnd w:id="26"/>
      <w:r/>
      <w:bookmarkEnd w:id="27"/>
      <w:r>
        <w:rPr>
          <w:rFonts w:hint="eastAsia" w:ascii="宋体" w:hAnsi="宋体" w:cs="宋体"/>
          <w:b/>
          <w:sz w:val="24"/>
        </w:rPr>
      </w:r>
      <w:r/>
    </w:p>
    <w:p>
      <w:pPr>
        <w:pStyle w:val="926"/>
        <w:spacing w:before="120" w:line="360" w:lineRule="auto"/>
        <w:rPr>
          <w:rFonts w:hint="eastAsia" w:ascii="宋体" w:hAnsi="宋体" w:eastAsia="宋体" w:cs="宋体"/>
          <w:szCs w:val="24"/>
        </w:rPr>
      </w:pPr>
      <w:r/>
      <w:bookmarkStart w:id="28" w:name="_Toc16938546"/>
      <w:r/>
      <w:bookmarkStart w:id="29" w:name="_Toc20823302"/>
      <w:r/>
      <w:bookmarkStart w:id="30" w:name="_Toc513029230"/>
      <w:r>
        <w:rPr>
          <w:rFonts w:hint="eastAsia" w:ascii="宋体" w:hAnsi="宋体" w:eastAsia="宋体" w:cs="宋体"/>
          <w:szCs w:val="24"/>
        </w:rPr>
        <w:t xml:space="preserve">1.开标</w:t>
      </w:r>
      <w:r/>
    </w:p>
    <w:p>
      <w:pPr>
        <w:pStyle w:val="926"/>
        <w:spacing w:before="120" w:line="360" w:lineRule="auto"/>
        <w:rPr>
          <w:rFonts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参加开标活动和在“苏采云”系统规定的时间内对投标文件进行解密</w:t>
      </w:r>
      <w:r>
        <w:rPr>
          <w:rFonts w:hint="eastAsia" w:ascii="宋体" w:hAnsi="宋体" w:eastAsia="宋体" w:cs="宋体"/>
          <w:szCs w:val="24"/>
        </w:rPr>
        <w:t xml:space="preserve">。评标委员会成员不得参加开标活动。</w:t>
      </w:r>
      <w:r>
        <w:rPr>
          <w:rFonts w:ascii="宋体" w:hAnsi="宋体" w:eastAsia="宋体" w:cs="宋体"/>
          <w:szCs w:val="24"/>
        </w:rPr>
      </w:r>
      <w:r/>
    </w:p>
    <w:p>
      <w:pPr>
        <w:pStyle w:val="926"/>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03"/>
        <w:ind w:firstLine="420"/>
        <w:spacing w:line="360" w:lineRule="auto"/>
        <w:rPr>
          <w:rFonts w:hint="eastAsia" w:ascii="宋体" w:hAnsi="宋体"/>
          <w:sz w:val="24"/>
        </w:rPr>
      </w:pPr>
      <w:r/>
      <w:bookmarkEnd w:id="28"/>
      <w:r/>
      <w:bookmarkEnd w:id="29"/>
      <w:r/>
      <w:bookmarkEnd w:id="30"/>
      <w:r/>
      <w:bookmarkStart w:id="31" w:name="_Toc513029231"/>
      <w:r/>
      <w:bookmarkStart w:id="32" w:name="_Toc16938547"/>
      <w:r/>
      <w:bookmarkStart w:id="33" w:name="_Toc20823303"/>
      <w:r>
        <w:rPr>
          <w:rFonts w:hint="eastAsia" w:ascii="宋体" w:hAnsi="宋体"/>
          <w:sz w:val="24"/>
        </w:rPr>
        <w:t xml:space="preserve">2．评标委员会</w:t>
      </w:r>
      <w:r/>
    </w:p>
    <w:p>
      <w:pPr>
        <w:pStyle w:val="903"/>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pStyle w:val="903"/>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pStyle w:val="903"/>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pStyle w:val="903"/>
        <w:ind w:firstLine="420"/>
        <w:spacing w:line="360" w:lineRule="auto"/>
        <w:rPr>
          <w:rFonts w:hint="eastAsia" w:ascii="宋体" w:hAnsi="宋体"/>
          <w:sz w:val="24"/>
        </w:rPr>
      </w:pPr>
      <w:r>
        <w:rPr>
          <w:rFonts w:hint="eastAsia" w:ascii="宋体" w:hAnsi="宋体"/>
          <w:sz w:val="24"/>
        </w:rPr>
        <w:t xml:space="preserve">2.1.3对投标文件进行比较和评价；</w:t>
      </w:r>
      <w:r/>
    </w:p>
    <w:p>
      <w:pPr>
        <w:pStyle w:val="903"/>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pStyle w:val="903"/>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pStyle w:val="903"/>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pStyle w:val="903"/>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pStyle w:val="903"/>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pStyle w:val="903"/>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pStyle w:val="903"/>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pStyle w:val="903"/>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pStyle w:val="903"/>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pStyle w:val="903"/>
        <w:ind w:firstLine="420"/>
        <w:spacing w:line="360" w:lineRule="auto"/>
        <w:rPr>
          <w:rFonts w:hint="eastAsia" w:ascii="宋体" w:hAnsi="宋体"/>
          <w:sz w:val="24"/>
        </w:rPr>
      </w:pPr>
      <w:r>
        <w:rPr>
          <w:rFonts w:hint="eastAsia" w:ascii="宋体" w:hAnsi="宋体"/>
          <w:sz w:val="24"/>
        </w:rPr>
        <w:t xml:space="preserve">2.2.4.3评标方法和标准；</w:t>
      </w:r>
      <w:r/>
    </w:p>
    <w:p>
      <w:pPr>
        <w:pStyle w:val="903"/>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pStyle w:val="903"/>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pStyle w:val="903"/>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pStyle w:val="903"/>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pStyle w:val="903"/>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pStyle w:val="903"/>
        <w:ind w:firstLine="420"/>
        <w:spacing w:line="360" w:lineRule="auto"/>
        <w:rPr>
          <w:rFonts w:hint="eastAsia" w:ascii="宋体" w:hAnsi="宋体"/>
          <w:sz w:val="24"/>
        </w:rPr>
      </w:pPr>
      <w:r>
        <w:rPr>
          <w:rFonts w:hint="eastAsia" w:ascii="宋体" w:hAnsi="宋体"/>
          <w:sz w:val="24"/>
        </w:rPr>
        <w:t xml:space="preserve">3.评标内容保密</w:t>
      </w:r>
      <w:r/>
    </w:p>
    <w:p>
      <w:pPr>
        <w:pStyle w:val="903"/>
        <w:ind w:firstLine="420"/>
        <w:spacing w:line="360" w:lineRule="auto"/>
        <w:rPr>
          <w:rFonts w:hint="eastAsia" w:ascii="宋体" w:hAnsi="宋体"/>
          <w:sz w:val="24"/>
        </w:rPr>
      </w:pPr>
      <w:r/>
      <w:bookmarkEnd w:id="31"/>
      <w:r/>
      <w:bookmarkEnd w:id="32"/>
      <w:r/>
      <w:bookmarkEnd w:id="33"/>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pStyle w:val="903"/>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pStyle w:val="903"/>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903"/>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903"/>
        <w:ind w:firstLine="420"/>
        <w:spacing w:line="360" w:lineRule="auto"/>
        <w:rPr>
          <w:rFonts w:hint="eastAsia" w:ascii="宋体" w:hAnsi="宋体"/>
          <w:b/>
          <w:sz w:val="24"/>
        </w:rPr>
      </w:pPr>
      <w:r/>
      <w:bookmarkStart w:id="34" w:name="_Toc513029232"/>
      <w:r/>
      <w:bookmarkStart w:id="35" w:name="_Toc16938548"/>
      <w:r/>
      <w:bookmarkStart w:id="36" w:name="_Toc20823304"/>
      <w:r>
        <w:rPr>
          <w:rFonts w:hint="eastAsia" w:ascii="宋体" w:hAnsi="宋体"/>
          <w:b/>
          <w:sz w:val="24"/>
        </w:rPr>
        <w:t xml:space="preserve">4．投标文件的澄清</w:t>
      </w:r>
      <w:bookmarkEnd w:id="34"/>
      <w:r/>
      <w:bookmarkEnd w:id="35"/>
      <w:r/>
      <w:bookmarkEnd w:id="36"/>
      <w:r>
        <w:rPr>
          <w:rFonts w:hint="eastAsia" w:ascii="宋体" w:hAnsi="宋体"/>
          <w:b/>
          <w:sz w:val="24"/>
        </w:rPr>
      </w:r>
      <w:r/>
    </w:p>
    <w:p>
      <w:pPr>
        <w:pStyle w:val="903"/>
        <w:ind w:firstLine="420"/>
        <w:spacing w:line="360" w:lineRule="auto"/>
        <w:rPr>
          <w:rFonts w:ascii="宋体" w:hAnsi="宋体"/>
          <w:sz w:val="24"/>
        </w:rPr>
      </w:pPr>
      <w:r/>
      <w:bookmarkStart w:id="37" w:name="_Toc16938549"/>
      <w:r/>
      <w:bookmarkStart w:id="38" w:name="_Toc20823305"/>
      <w:r/>
      <w:bookmarkStart w:id="39" w:name="_Toc513029233"/>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pStyle w:val="903"/>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5．对投标文件的初审</w:t>
      </w:r>
      <w:bookmarkEnd w:id="37"/>
      <w:r/>
      <w:bookmarkEnd w:id="38"/>
      <w:r/>
      <w:bookmarkEnd w:id="39"/>
      <w:r>
        <w:rPr>
          <w:rFonts w:hint="eastAsia"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pStyle w:val="903"/>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p>
    <w:p>
      <w:pPr>
        <w:pStyle w:val="903"/>
        <w:ind w:firstLine="420"/>
        <w:spacing w:line="360" w:lineRule="auto"/>
        <w:rPr>
          <w:rFonts w:hint="eastAsia" w:ascii="宋体" w:hAnsi="宋体"/>
          <w:sz w:val="24"/>
        </w:rPr>
      </w:pPr>
      <w:r>
        <w:rPr>
          <w:rFonts w:hint="eastAsia" w:ascii="宋体" w:hAnsi="宋体"/>
          <w:sz w:val="24"/>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03"/>
        <w:ind w:firstLine="420"/>
        <w:spacing w:line="360" w:lineRule="auto"/>
        <w:rPr>
          <w:rFonts w:hint="eastAsia" w:ascii="宋体" w:hAnsi="宋体"/>
          <w:sz w:val="24"/>
        </w:rPr>
      </w:pPr>
      <w:r>
        <w:rPr>
          <w:rFonts w:hint="eastAsia" w:ascii="宋体" w:hAnsi="宋体"/>
          <w:sz w:val="24"/>
        </w:rPr>
        <w:t xml:space="preserve">5.1.3查询时间：进入评审环节前。</w:t>
      </w:r>
      <w:r/>
    </w:p>
    <w:p>
      <w:pPr>
        <w:pStyle w:val="903"/>
        <w:ind w:firstLine="420"/>
        <w:spacing w:line="360" w:lineRule="auto"/>
        <w:rPr>
          <w:rFonts w:ascii="宋体" w:hAnsi="宋体"/>
          <w:sz w:val="24"/>
        </w:rPr>
      </w:pPr>
      <w:r>
        <w:rPr>
          <w:rFonts w:hint="eastAsia" w:ascii="宋体" w:hAnsi="宋体"/>
          <w:sz w:val="24"/>
        </w:rPr>
        <w:t xml:space="preserve">5.1.4</w:t>
      </w:r>
      <w:r>
        <w:rPr>
          <w:rFonts w:hint="eastAsia" w:ascii="宋体" w:hAnsi="宋体"/>
          <w:sz w:val="24"/>
        </w:rPr>
        <w:t xml:space="preserve">查询方式：</w:t>
      </w:r>
      <w:r>
        <w:rPr>
          <w:rFonts w:hint="eastAsia" w:ascii="宋体" w:hAnsi="宋体"/>
          <w:sz w:val="24"/>
        </w:rPr>
        <w:t xml:space="preserve">查询的信用报告，由评标委员会进行认定。</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5.1.5 符合性审查：依据招标文件的规定，由评委会从投标文件的有效性、完整性和对招标文件的响应程度进行审查，以确定是否对招标文件的实质性要求作出响应。</w:t>
      </w:r>
      <w:r/>
    </w:p>
    <w:p>
      <w:pPr>
        <w:pStyle w:val="903"/>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6 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03"/>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付款方式、付款条件等条款，否则投标文件将被拒绝。</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pStyle w:val="903"/>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903"/>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03"/>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03"/>
        <w:ind w:firstLine="420"/>
        <w:spacing w:line="360" w:lineRule="auto"/>
        <w:rPr>
          <w:rFonts w:hint="eastAsia" w:ascii="宋体" w:hAnsi="宋体"/>
          <w:sz w:val="24"/>
        </w:rPr>
      </w:pPr>
      <w:r/>
      <w:bookmarkStart w:id="40" w:name="_Toc513029234"/>
      <w:r/>
      <w:bookmarkStart w:id="41" w:name="_Toc16938550"/>
      <w:r/>
      <w:bookmarkStart w:id="42" w:name="_Toc20823306"/>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p>
    <w:p>
      <w:pPr>
        <w:pStyle w:val="903"/>
        <w:ind w:firstLine="420"/>
        <w:spacing w:line="360" w:lineRule="auto"/>
        <w:rPr>
          <w:rFonts w:hint="eastAsia" w:ascii="宋体" w:hAnsi="宋体"/>
          <w:b/>
          <w:sz w:val="24"/>
        </w:rPr>
      </w:pPr>
      <w:r>
        <w:rPr>
          <w:rFonts w:hint="eastAsia" w:ascii="宋体" w:hAnsi="宋体"/>
          <w:b/>
          <w:sz w:val="24"/>
        </w:rPr>
        <w:t xml:space="preserve">6</w:t>
      </w:r>
      <w:bookmarkEnd w:id="40"/>
      <w:r/>
      <w:bookmarkEnd w:id="41"/>
      <w:r/>
      <w:bookmarkEnd w:id="42"/>
      <w:r>
        <w:rPr>
          <w:rFonts w:hint="eastAsia" w:ascii="宋体" w:hAnsi="宋体"/>
          <w:b/>
          <w:sz w:val="24"/>
        </w:rPr>
        <w:t xml:space="preserve">．无效投标条款和废标条款</w:t>
      </w:r>
      <w:r/>
    </w:p>
    <w:p>
      <w:pPr>
        <w:pStyle w:val="903"/>
        <w:ind w:firstLine="420"/>
        <w:spacing w:line="360" w:lineRule="auto"/>
        <w:rPr>
          <w:rFonts w:hint="eastAsia" w:ascii="宋体" w:hAnsi="宋体"/>
          <w:b/>
          <w:bCs/>
          <w:sz w:val="24"/>
        </w:rPr>
      </w:pPr>
      <w:r>
        <w:rPr>
          <w:rFonts w:hint="eastAsia" w:ascii="宋体" w:hAnsi="宋体"/>
          <w:b/>
          <w:bCs/>
          <w:sz w:val="24"/>
        </w:rPr>
        <w:t xml:space="preserve">6.1无效投标条款</w:t>
      </w:r>
      <w:r/>
    </w:p>
    <w:p>
      <w:pPr>
        <w:pStyle w:val="903"/>
        <w:ind w:firstLine="420"/>
        <w:spacing w:line="360" w:lineRule="auto"/>
        <w:rPr>
          <w:rFonts w:hint="eastAsia" w:ascii="宋体" w:hAnsi="宋体"/>
          <w:bCs/>
          <w:sz w:val="24"/>
        </w:rPr>
      </w:pPr>
      <w:r>
        <w:rPr>
          <w:rFonts w:hint="eastAsia" w:ascii="宋体" w:hAnsi="宋体"/>
          <w:bCs/>
          <w:sz w:val="24"/>
        </w:rPr>
        <w:t xml:space="preserve">6.1.1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903"/>
        <w:ind w:firstLine="420"/>
        <w:spacing w:line="360" w:lineRule="auto"/>
        <w:rPr>
          <w:rFonts w:hint="eastAsia" w:ascii="宋体" w:hAnsi="宋体"/>
          <w:bCs/>
          <w:sz w:val="24"/>
        </w:rPr>
      </w:pPr>
      <w:r>
        <w:rPr>
          <w:rFonts w:hint="eastAsia" w:ascii="宋体" w:hAnsi="宋体"/>
          <w:bCs/>
          <w:sz w:val="24"/>
        </w:rPr>
        <w:t xml:space="preserve">6.1.2 投标人未按照招标文件要求上传电子投标文件的。</w:t>
      </w:r>
      <w:r/>
    </w:p>
    <w:p>
      <w:pPr>
        <w:pStyle w:val="903"/>
        <w:ind w:firstLine="420"/>
        <w:spacing w:line="360" w:lineRule="auto"/>
        <w:rPr>
          <w:rFonts w:hint="eastAsia" w:ascii="宋体" w:hAnsi="宋体"/>
          <w:bCs/>
          <w:sz w:val="24"/>
        </w:rPr>
      </w:pPr>
      <w:r>
        <w:rPr>
          <w:rFonts w:hint="eastAsia" w:ascii="宋体" w:hAnsi="宋体"/>
          <w:bCs/>
          <w:sz w:val="24"/>
        </w:rPr>
        <w:t xml:space="preserve">6.1.3同一投标人提交两个（含两个）以上不同的投标报价的。</w:t>
      </w:r>
      <w:r/>
    </w:p>
    <w:p>
      <w:pPr>
        <w:pStyle w:val="903"/>
        <w:ind w:firstLine="420"/>
        <w:spacing w:line="360" w:lineRule="auto"/>
        <w:rPr>
          <w:rFonts w:hint="eastAsia" w:ascii="宋体" w:hAnsi="宋体"/>
          <w:bCs/>
          <w:sz w:val="24"/>
        </w:rPr>
      </w:pPr>
      <w:r>
        <w:rPr>
          <w:rFonts w:hint="eastAsia" w:ascii="宋体" w:hAnsi="宋体"/>
          <w:bCs/>
          <w:sz w:val="24"/>
        </w:rPr>
        <w:t xml:space="preserve">6.1.4投标人不具备招标文件中规定资格要求的。</w:t>
      </w:r>
      <w:r/>
    </w:p>
    <w:p>
      <w:pPr>
        <w:pStyle w:val="903"/>
        <w:ind w:firstLine="420"/>
        <w:spacing w:line="360" w:lineRule="auto"/>
        <w:rPr>
          <w:rFonts w:hint="eastAsia" w:ascii="宋体" w:hAnsi="宋体"/>
          <w:bCs/>
          <w:sz w:val="24"/>
        </w:rPr>
      </w:pPr>
      <w:r>
        <w:rPr>
          <w:rFonts w:hint="eastAsia" w:ascii="宋体" w:hAnsi="宋体"/>
          <w:bCs/>
          <w:sz w:val="24"/>
        </w:rPr>
        <w:t xml:space="preserve">6.1.5投标人的报价超过了采购预算或最高限价的。</w:t>
      </w:r>
      <w:r/>
    </w:p>
    <w:p>
      <w:pPr>
        <w:pStyle w:val="903"/>
        <w:ind w:firstLine="420"/>
        <w:spacing w:line="360" w:lineRule="auto"/>
        <w:rPr>
          <w:rFonts w:hint="eastAsia" w:ascii="宋体" w:hAnsi="宋体"/>
          <w:bCs/>
          <w:sz w:val="24"/>
        </w:rPr>
      </w:pPr>
      <w:r>
        <w:rPr>
          <w:rFonts w:hint="eastAsia" w:ascii="宋体" w:hAnsi="宋体"/>
          <w:bCs/>
          <w:sz w:val="24"/>
        </w:rPr>
        <w:t xml:space="preserve">6.1.6未通过符合性审查的。</w:t>
      </w:r>
      <w:r/>
    </w:p>
    <w:p>
      <w:pPr>
        <w:pStyle w:val="903"/>
        <w:ind w:firstLine="420"/>
        <w:spacing w:line="360" w:lineRule="auto"/>
        <w:rPr>
          <w:rFonts w:hint="eastAsia" w:ascii="宋体" w:hAnsi="宋体"/>
          <w:bCs/>
          <w:i/>
          <w:sz w:val="24"/>
          <w:u w:val="single"/>
        </w:rPr>
      </w:pPr>
      <w:r>
        <w:rPr>
          <w:rFonts w:hint="eastAsia" w:ascii="宋体" w:hAnsi="宋体"/>
          <w:bCs/>
          <w:sz w:val="24"/>
        </w:rPr>
        <w:t xml:space="preserve">6.1.7不符合招标文件中规定的实质性要求和条件的。</w:t>
      </w:r>
      <w:r>
        <w:rPr>
          <w:rFonts w:hint="eastAsia" w:ascii="宋体" w:hAnsi="宋体"/>
          <w:bCs/>
          <w:i/>
          <w:sz w:val="24"/>
          <w:u w:val="single"/>
        </w:rPr>
      </w:r>
      <w:r/>
    </w:p>
    <w:p>
      <w:pPr>
        <w:pStyle w:val="903"/>
        <w:ind w:firstLine="420"/>
        <w:spacing w:line="360" w:lineRule="auto"/>
        <w:rPr>
          <w:rFonts w:hint="eastAsia" w:ascii="宋体" w:hAnsi="宋体"/>
          <w:bCs/>
          <w:sz w:val="24"/>
        </w:rPr>
      </w:pPr>
      <w:r>
        <w:rPr>
          <w:rFonts w:hint="eastAsia" w:ascii="宋体" w:hAnsi="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3"/>
        <w:ind w:firstLine="420"/>
        <w:spacing w:line="360" w:lineRule="auto"/>
        <w:rPr>
          <w:rFonts w:hint="eastAsia" w:ascii="宋体" w:hAnsi="宋体"/>
          <w:bCs/>
          <w:sz w:val="24"/>
        </w:rPr>
      </w:pPr>
      <w:r>
        <w:rPr>
          <w:rFonts w:hint="eastAsia" w:ascii="宋体" w:hAnsi="宋体"/>
          <w:bCs/>
          <w:sz w:val="24"/>
        </w:rPr>
        <w:t xml:space="preserve">6.1.9 投标文件含有采购人不能接受的附加条件的。</w:t>
      </w:r>
      <w:r/>
    </w:p>
    <w:p>
      <w:pPr>
        <w:pStyle w:val="903"/>
        <w:ind w:firstLine="420"/>
        <w:spacing w:line="360" w:lineRule="auto"/>
        <w:rPr>
          <w:rFonts w:hint="eastAsia" w:ascii="宋体" w:hAnsi="宋体"/>
          <w:bCs/>
          <w:sz w:val="24"/>
        </w:rPr>
      </w:pPr>
      <w:r>
        <w:rPr>
          <w:rFonts w:hint="eastAsia"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03"/>
        <w:ind w:firstLine="420"/>
        <w:spacing w:line="360" w:lineRule="auto"/>
        <w:rPr>
          <w:rFonts w:hint="eastAsia" w:ascii="宋体" w:hAnsi="宋体"/>
          <w:bCs/>
          <w:sz w:val="24"/>
        </w:rPr>
      </w:pPr>
      <w:r>
        <w:rPr>
          <w:rFonts w:hint="eastAsia" w:ascii="宋体" w:hAnsi="宋体"/>
          <w:bCs/>
          <w:sz w:val="24"/>
        </w:rPr>
        <w:t xml:space="preserve">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3"/>
        <w:ind w:firstLine="420"/>
        <w:spacing w:line="360" w:lineRule="auto"/>
        <w:rPr>
          <w:rFonts w:hint="eastAsia" w:ascii="宋体" w:hAnsi="宋体"/>
          <w:bCs/>
          <w:sz w:val="24"/>
        </w:rPr>
      </w:pPr>
      <w:r>
        <w:rPr>
          <w:rFonts w:hint="eastAsia" w:ascii="宋体" w:hAnsi="宋体"/>
          <w:bCs/>
          <w:sz w:val="24"/>
        </w:rPr>
        <w:t xml:space="preserve">6.1.12其他法律、法规及本招标文件规定的属无效投标的情形。</w:t>
      </w:r>
      <w:r/>
    </w:p>
    <w:p>
      <w:pPr>
        <w:pStyle w:val="903"/>
        <w:ind w:firstLine="420"/>
        <w:spacing w:line="360" w:lineRule="auto"/>
        <w:rPr>
          <w:rFonts w:hint="eastAsia" w:ascii="宋体" w:hAnsi="宋体"/>
          <w:b/>
          <w:bCs/>
          <w:sz w:val="24"/>
        </w:rPr>
      </w:pPr>
      <w:r>
        <w:rPr>
          <w:rFonts w:hint="eastAsia" w:ascii="宋体" w:hAnsi="宋体"/>
          <w:b/>
          <w:bCs/>
          <w:sz w:val="24"/>
        </w:rPr>
        <w:t xml:space="preserve">6.2废标条款</w:t>
      </w:r>
      <w:r/>
    </w:p>
    <w:p>
      <w:pPr>
        <w:pStyle w:val="903"/>
        <w:ind w:firstLine="420"/>
        <w:spacing w:line="360" w:lineRule="auto"/>
        <w:rPr>
          <w:rFonts w:hint="eastAsia" w:ascii="宋体" w:hAnsi="宋体"/>
          <w:bCs/>
          <w:sz w:val="24"/>
        </w:rPr>
      </w:pPr>
      <w:r>
        <w:rPr>
          <w:rFonts w:hint="eastAsia" w:ascii="宋体" w:hAnsi="宋体"/>
          <w:bCs/>
          <w:sz w:val="24"/>
        </w:rPr>
        <w:t xml:space="preserve">6.2.1符合专业条件的供应商或者对招标文件作实质响应的供应商不足三家的。</w:t>
      </w:r>
      <w:r/>
    </w:p>
    <w:p>
      <w:pPr>
        <w:pStyle w:val="903"/>
        <w:ind w:firstLine="420"/>
        <w:spacing w:line="360" w:lineRule="auto"/>
        <w:rPr>
          <w:rFonts w:hint="eastAsia" w:ascii="宋体" w:hAnsi="宋体"/>
          <w:bCs/>
          <w:sz w:val="24"/>
        </w:rPr>
      </w:pPr>
      <w:r>
        <w:rPr>
          <w:rFonts w:hint="eastAsia" w:ascii="宋体" w:hAnsi="宋体"/>
          <w:bCs/>
          <w:sz w:val="24"/>
        </w:rPr>
        <w:t xml:space="preserve">6.2.2出现影响采购公正的违法、违规行为的。</w:t>
      </w:r>
      <w:r/>
    </w:p>
    <w:p>
      <w:pPr>
        <w:pStyle w:val="903"/>
        <w:ind w:firstLine="420"/>
        <w:spacing w:line="360" w:lineRule="auto"/>
        <w:rPr>
          <w:rFonts w:hint="eastAsia" w:ascii="宋体" w:hAnsi="宋体"/>
          <w:bCs/>
          <w:sz w:val="24"/>
        </w:rPr>
      </w:pPr>
      <w:r>
        <w:rPr>
          <w:rFonts w:hint="eastAsia" w:ascii="宋体" w:hAnsi="宋体"/>
          <w:bCs/>
          <w:sz w:val="24"/>
        </w:rPr>
        <w:t xml:space="preserve">6.2.3因重大变故，采购任务取消的。</w:t>
      </w:r>
      <w:r/>
    </w:p>
    <w:p>
      <w:pPr>
        <w:pStyle w:val="903"/>
        <w:ind w:firstLine="420"/>
        <w:spacing w:line="360" w:lineRule="auto"/>
        <w:rPr>
          <w:rFonts w:ascii="宋体" w:hAnsi="宋体"/>
          <w:bCs/>
          <w:sz w:val="24"/>
        </w:rPr>
      </w:pPr>
      <w:r>
        <w:rPr>
          <w:rFonts w:hint="eastAsia" w:ascii="宋体" w:hAnsi="宋体"/>
          <w:bCs/>
          <w:sz w:val="24"/>
        </w:rPr>
        <w:t xml:space="preserve">6.2.4评标委员会认定招标文件存在歧义、重大缺陷导致评审工作无法进行。</w:t>
      </w:r>
      <w:r>
        <w:rPr>
          <w:rFonts w:ascii="宋体" w:hAnsi="宋体"/>
          <w:bCs/>
          <w:sz w:val="24"/>
        </w:rPr>
      </w:r>
      <w:r/>
    </w:p>
    <w:p>
      <w:pPr>
        <w:pStyle w:val="903"/>
        <w:ind w:firstLine="420"/>
        <w:spacing w:line="360" w:lineRule="auto"/>
        <w:rPr>
          <w:rFonts w:hint="eastAsia" w:ascii="宋体" w:hAnsi="宋体"/>
          <w:bCs/>
          <w:sz w:val="24"/>
        </w:rPr>
      </w:pPr>
      <w:r>
        <w:rPr>
          <w:rFonts w:hint="eastAsia" w:ascii="宋体" w:hAnsi="宋体"/>
          <w:bCs/>
          <w:sz w:val="24"/>
        </w:rPr>
        <w:t xml:space="preserve">6.2.5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3"/>
        <w:ind w:firstLine="420"/>
        <w:spacing w:line="360" w:lineRule="auto"/>
        <w:rPr>
          <w:rFonts w:hint="eastAsia" w:ascii="宋体" w:hAnsi="宋体"/>
          <w:bCs/>
          <w:sz w:val="24"/>
        </w:rPr>
      </w:pPr>
      <w:r>
        <w:rPr>
          <w:rFonts w:hint="eastAsia" w:ascii="宋体" w:hAnsi="宋体"/>
          <w:bCs/>
          <w:sz w:val="24"/>
        </w:rPr>
        <w:t xml:space="preserve">6.3 投标截止时间结束后参加投标的供应商不足三家的处理：</w:t>
      </w:r>
      <w:r/>
    </w:p>
    <w:p>
      <w:pPr>
        <w:pStyle w:val="903"/>
        <w:ind w:firstLine="420"/>
        <w:spacing w:line="360" w:lineRule="auto"/>
        <w:rPr>
          <w:rFonts w:hint="eastAsia" w:ascii="宋体" w:hAnsi="宋体"/>
          <w:bCs/>
          <w:sz w:val="24"/>
        </w:rPr>
      </w:pPr>
      <w:r>
        <w:rPr>
          <w:rFonts w:hint="eastAsia" w:ascii="宋体" w:hAnsi="宋体"/>
          <w:bCs/>
          <w:sz w:val="24"/>
        </w:rPr>
        <w:t xml:space="preserve">6.3.1如出现投标截止时间结束后参加投标的供应商或者在评标期间对招标文件做出实质响应的供应商不足三家情况，按政府采购相关规定执行。</w:t>
      </w:r>
      <w:r/>
    </w:p>
    <w:p>
      <w:pPr>
        <w:pStyle w:val="903"/>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926"/>
        <w:spacing w:line="360" w:lineRule="auto"/>
        <w:rPr>
          <w:rFonts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3.2质疑项目的名称、编号；</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3.3具体、明确的质疑事项和与质疑事项相关的请求；</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3.4事实依据；</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3.5必要的法律依据；</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3.6提出质疑的日期。</w:t>
      </w:r>
      <w:r>
        <w:rPr>
          <w:rFonts w:ascii="宋体" w:hAnsi="宋体" w:eastAsia="宋体"/>
          <w:szCs w:val="24"/>
        </w:rPr>
      </w:r>
      <w:r/>
    </w:p>
    <w:p>
      <w:pPr>
        <w:pStyle w:val="926"/>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926"/>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26"/>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926"/>
        <w:spacing w:line="360" w:lineRule="auto"/>
        <w:rPr>
          <w:rFonts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rPr>
          <w:rFonts w:ascii="宋体" w:hAnsi="宋体" w:eastAsia="宋体"/>
          <w:szCs w:val="24"/>
        </w:rPr>
      </w:r>
      <w:r/>
    </w:p>
    <w:p>
      <w:pPr>
        <w:pStyle w:val="903"/>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pStyle w:val="903"/>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pStyle w:val="903"/>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pStyle w:val="903"/>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pStyle w:val="903"/>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pStyle w:val="903"/>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p>
    <w:p>
      <w:pPr>
        <w:pStyle w:val="903"/>
        <w:ind w:firstLine="420"/>
        <w:spacing w:line="360" w:lineRule="auto"/>
        <w:rPr>
          <w:rFonts w:hint="eastAsia" w:ascii="宋体" w:hAnsi="宋体"/>
          <w:sz w:val="24"/>
        </w:rPr>
      </w:pPr>
      <w:r>
        <w:rPr>
          <w:rFonts w:hint="eastAsia" w:ascii="宋体" w:hAnsi="宋体"/>
          <w:sz w:val="24"/>
        </w:rPr>
        <w:t xml:space="preserve">1.4.1提供虚假材料谋取中标的。</w:t>
      </w:r>
      <w:r/>
    </w:p>
    <w:p>
      <w:pPr>
        <w:pStyle w:val="903"/>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pStyle w:val="903"/>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pStyle w:val="903"/>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pStyle w:val="903"/>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pStyle w:val="903"/>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903"/>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903"/>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903"/>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903"/>
        <w:ind w:firstLine="420"/>
        <w:spacing w:line="360" w:lineRule="auto"/>
        <w:rPr>
          <w:rFonts w:hint="eastAsia" w:ascii="宋体" w:hAnsi="宋体"/>
          <w:b/>
          <w:sz w:val="24"/>
        </w:rPr>
      </w:pPr>
      <w:r>
        <w:rPr>
          <w:rFonts w:hint="eastAsia" w:ascii="宋体" w:hAnsi="宋体"/>
          <w:b/>
          <w:sz w:val="24"/>
        </w:rPr>
        <w:t xml:space="preserve">4.履约保证金</w:t>
      </w:r>
      <w:r/>
    </w:p>
    <w:p>
      <w:pPr>
        <w:pStyle w:val="926"/>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pStyle w:val="903"/>
        <w:ind w:firstLine="420"/>
        <w:spacing w:line="360" w:lineRule="auto"/>
        <w:rPr>
          <w:rFonts w:hint="eastAsia" w:ascii="宋体" w:hAnsi="宋体"/>
          <w:b/>
          <w:sz w:val="24"/>
        </w:rPr>
      </w:pPr>
      <w:r>
        <w:rPr>
          <w:rFonts w:hint="eastAsia" w:ascii="宋体" w:hAnsi="宋体"/>
          <w:b/>
          <w:sz w:val="24"/>
        </w:rPr>
        <w:t xml:space="preserve">八、其它事项</w:t>
      </w:r>
      <w:r/>
    </w:p>
    <w:p>
      <w:pPr>
        <w:pStyle w:val="903"/>
        <w:ind w:firstLine="420"/>
        <w:spacing w:line="360" w:lineRule="auto"/>
        <w:rPr>
          <w:rFonts w:hint="eastAsia" w:ascii="宋体" w:hAnsi="宋体"/>
          <w:b/>
          <w:sz w:val="24"/>
        </w:rPr>
      </w:pPr>
      <w:r>
        <w:rPr>
          <w:rFonts w:hint="eastAsia" w:ascii="宋体" w:hAnsi="宋体"/>
          <w:b/>
          <w:sz w:val="24"/>
        </w:rPr>
        <w:t xml:space="preserve">1.中标服务费</w:t>
      </w:r>
      <w:r/>
    </w:p>
    <w:p>
      <w:pPr>
        <w:pStyle w:val="926"/>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w:t>
      </w:r>
      <w:r>
        <w:rPr>
          <w:rFonts w:hint="eastAsia" w:ascii="宋体" w:hAnsi="宋体" w:eastAsia="宋体" w:cs="宋体"/>
          <w:szCs w:val="24"/>
          <w:lang w:val="zh-CN"/>
        </w:rPr>
        <w:t xml:space="preserve">按标段计费</w:t>
      </w:r>
      <w:r>
        <w:rPr>
          <w:rFonts w:hint="eastAsia" w:ascii="宋体" w:hAnsi="宋体" w:eastAsia="宋体" w:cs="宋体"/>
          <w:szCs w:val="24"/>
        </w:rPr>
        <w:t xml:space="preserve">，</w:t>
      </w:r>
      <w:r>
        <w:rPr>
          <w:rFonts w:hint="eastAsia" w:ascii="宋体" w:hAnsi="宋体" w:eastAsia="宋体"/>
          <w:szCs w:val="24"/>
        </w:rPr>
        <w:t xml:space="preserve">以预算金额为基数按差额</w:t>
      </w:r>
      <w:r>
        <w:rPr>
          <w:rFonts w:hint="eastAsia" w:ascii="宋体" w:hAnsi="宋体" w:eastAsia="宋体"/>
          <w:szCs w:val="24"/>
        </w:rPr>
        <w:t xml:space="preserve">定率</w:t>
      </w:r>
      <w:r>
        <w:rPr>
          <w:rFonts w:hint="eastAsia" w:ascii="宋体" w:hAnsi="宋体" w:eastAsia="宋体"/>
          <w:szCs w:val="24"/>
        </w:rPr>
        <w:t xml:space="preserve">累</w:t>
      </w:r>
      <w:r>
        <w:rPr>
          <w:rFonts w:hint="eastAsia" w:ascii="宋体" w:hAnsi="宋体" w:eastAsia="宋体"/>
          <w:szCs w:val="24"/>
        </w:rPr>
        <w:t xml:space="preserve">进</w:t>
      </w:r>
      <w:r>
        <w:rPr>
          <w:rFonts w:hint="eastAsia" w:ascii="宋体" w:hAnsi="宋体" w:eastAsia="宋体"/>
          <w:szCs w:val="24"/>
        </w:rPr>
        <w:t xml:space="preserve">法收费（预算金额100万元以下，收取1.5%；100-500万元，收取1.1%；500-1000万元，收取0.8%；1000-5000万元，收取0.5%；5000-10000万元，收取0.25%；不足叁仟元按叁仟元整）计算并支付中标服务费，该费用应在领取中标通知书时付清。账户信息：昆山市中建项目管理有限公司 帐号：3220 1986 4430 5150 1399 开户行：中国建设银行股份有限公司昆山玉龙分理处。</w:t>
      </w:r>
      <w:r/>
    </w:p>
    <w:p>
      <w:pPr>
        <w:pStyle w:val="903"/>
        <w:ind w:firstLine="420"/>
        <w:spacing w:line="360" w:lineRule="auto"/>
        <w:rPr>
          <w:rFonts w:hint="eastAsia" w:ascii="宋体" w:hAnsi="宋体"/>
          <w:b/>
          <w:sz w:val="24"/>
        </w:rPr>
      </w:pPr>
      <w:r>
        <w:rPr>
          <w:rFonts w:hint="eastAsia" w:ascii="宋体" w:hAnsi="宋体"/>
          <w:b/>
          <w:sz w:val="24"/>
        </w:rPr>
        <w:t xml:space="preserve">2.监督和公证</w:t>
      </w:r>
      <w:r/>
    </w:p>
    <w:p>
      <w:pPr>
        <w:pStyle w:val="903"/>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pStyle w:val="903"/>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903"/>
        <w:ind w:firstLine="420"/>
        <w:spacing w:line="360" w:lineRule="auto"/>
        <w:rPr>
          <w:rFonts w:hint="eastAsia" w:ascii="宋体" w:hAnsi="宋体"/>
          <w:b/>
          <w:sz w:val="24"/>
        </w:rPr>
      </w:pPr>
      <w:r>
        <w:rPr>
          <w:rFonts w:hint="eastAsia" w:ascii="宋体" w:hAnsi="宋体"/>
          <w:b/>
          <w:sz w:val="24"/>
        </w:rPr>
      </w:r>
      <w:r/>
    </w:p>
    <w:p>
      <w:pPr>
        <w:pStyle w:val="903"/>
        <w:spacing w:line="360" w:lineRule="auto"/>
        <w:widowControl/>
        <w:rPr>
          <w:rFonts w:hint="eastAsia" w:ascii="宋体" w:hAnsi="宋体"/>
          <w:sz w:val="24"/>
        </w:rPr>
      </w:pPr>
      <w:r>
        <w:rPr>
          <w:rFonts w:hint="eastAsia" w:ascii="宋体" w:hAnsi="宋体"/>
          <w:sz w:val="24"/>
        </w:rPr>
      </w:r>
      <w:r/>
    </w:p>
    <w:p>
      <w:pPr>
        <w:pStyle w:val="903"/>
        <w:spacing w:line="360" w:lineRule="auto"/>
        <w:widowControl/>
        <w:rPr>
          <w:rFonts w:hint="eastAsia" w:ascii="宋体" w:hAnsi="宋体"/>
          <w:sz w:val="24"/>
        </w:rPr>
      </w:pPr>
      <w:r>
        <w:rPr>
          <w:rFonts w:hint="eastAsia" w:ascii="宋体" w:hAnsi="宋体"/>
          <w:sz w:val="24"/>
        </w:rPr>
      </w:r>
      <w:r/>
    </w:p>
    <w:p>
      <w:pPr>
        <w:pStyle w:val="904"/>
        <w:jc w:val="center"/>
        <w:spacing w:line="240" w:lineRule="auto"/>
        <w:sectPr>
          <w:footnotePr/>
          <w:endnotePr/>
          <w:type w:val="nextPage"/>
          <w:pgSz w:w="11906" w:h="16838" w:orient="portrait"/>
          <w:pgMar w:top="1134" w:right="1274" w:bottom="1134" w:left="1134" w:header="567" w:footer="567" w:gutter="0"/>
          <w:cols w:num="1" w:sep="0" w:space="720" w:equalWidth="1"/>
          <w:docGrid w:linePitch="360"/>
          <w:titlePg/>
        </w:sectPr>
      </w:pPr>
      <w:r/>
      <w:bookmarkStart w:id="43" w:name="_Toc133149813"/>
      <w:r/>
      <w:r/>
    </w:p>
    <w:p>
      <w:pPr>
        <w:pStyle w:val="904"/>
        <w:jc w:val="center"/>
        <w:spacing w:line="240" w:lineRule="auto"/>
        <w:rPr>
          <w:rFonts w:hint="eastAsia"/>
        </w:rPr>
      </w:pPr>
      <w:r>
        <w:t xml:space="preserve">第三章 投标文件格式</w:t>
      </w:r>
      <w:bookmarkEnd w:id="43"/>
      <w:r/>
      <w:bookmarkStart w:id="44" w:name="gpcItem_SubmitDocStruct"/>
      <w:r/>
      <w:bookmarkEnd w:id="44"/>
      <w:r>
        <w:rPr>
          <w:rFonts w:hint="eastAsia"/>
        </w:rPr>
      </w:r>
      <w:r/>
    </w:p>
    <w:p>
      <w:pPr>
        <w:pStyle w:val="926"/>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rPr>
          <w:rFonts w:hint="eastAsia" w:ascii="宋体" w:hAnsi="宋体"/>
          <w:b/>
        </w:rPr>
      </w:r>
      <w:r/>
    </w:p>
    <w:p>
      <w:pPr>
        <w:pStyle w:val="903"/>
        <w:spacing w:line="360" w:lineRule="auto"/>
        <w:rPr>
          <w:rFonts w:hint="eastAsia" w:ascii="宋体" w:hAnsi="宋体"/>
          <w:b/>
          <w:sz w:val="24"/>
        </w:rPr>
      </w:pPr>
      <w:r>
        <w:rPr>
          <w:rFonts w:hint="eastAsia" w:ascii="宋体" w:hAnsi="宋体"/>
          <w:b/>
          <w:sz w:val="24"/>
        </w:rPr>
      </w:r>
      <w:r/>
    </w:p>
    <w:p>
      <w:pPr>
        <w:pStyle w:val="903"/>
        <w:spacing w:line="360" w:lineRule="auto"/>
        <w:rPr>
          <w:rFonts w:hint="eastAsia" w:ascii="宋体" w:hAnsi="宋体"/>
          <w:b/>
          <w:sz w:val="24"/>
        </w:rPr>
      </w:pPr>
      <w:r>
        <w:rPr>
          <w:rFonts w:hint="eastAsia" w:ascii="宋体" w:hAnsi="宋体"/>
          <w:b/>
          <w:sz w:val="24"/>
        </w:rPr>
      </w:r>
      <w:r/>
    </w:p>
    <w:p>
      <w:pPr>
        <w:pStyle w:val="903"/>
        <w:spacing w:line="360" w:lineRule="auto"/>
        <w:rPr>
          <w:rFonts w:hint="eastAsia" w:ascii="宋体" w:hAnsi="宋体"/>
          <w:b/>
          <w:sz w:val="24"/>
        </w:rPr>
      </w:pPr>
      <w:r>
        <w:rPr>
          <w:rFonts w:hint="eastAsia" w:ascii="宋体" w:hAnsi="宋体"/>
          <w:b/>
          <w:sz w:val="24"/>
        </w:rPr>
      </w:r>
      <w:r/>
    </w:p>
    <w:p>
      <w:pPr>
        <w:pStyle w:val="903"/>
        <w:spacing w:line="360" w:lineRule="auto"/>
        <w:rPr>
          <w:rFonts w:hint="eastAsia" w:ascii="宋体" w:hAnsi="宋体"/>
          <w:b/>
          <w:sz w:val="24"/>
        </w:rPr>
      </w:pPr>
      <w:r>
        <w:rPr>
          <w:rFonts w:hint="eastAsia" w:ascii="宋体" w:hAnsi="宋体"/>
          <w:b/>
          <w:sz w:val="24"/>
        </w:rPr>
      </w:r>
      <w:r/>
    </w:p>
    <w:p>
      <w:pPr>
        <w:pStyle w:val="905"/>
        <w:ind w:left="0" w:firstLine="0"/>
        <w:jc w:val="left"/>
        <w:spacing w:before="480" w:after="240" w:line="360" w:lineRule="auto"/>
        <w:rPr>
          <w:rFonts w:ascii="黑体" w:hAnsi="黑体"/>
          <w:sz w:val="30"/>
        </w:rPr>
      </w:pPr>
      <w:r>
        <w:rPr>
          <w:rFonts w:ascii="宋体" w:hAnsi="宋体"/>
          <w:b w:val="0"/>
          <w:sz w:val="24"/>
        </w:rPr>
        <w:br w:type="page" w:clear="all"/>
      </w:r>
      <w:bookmarkStart w:id="45" w:name="_1、（投标方）法定代表人授权委托书"/>
      <w:r/>
      <w:bookmarkEnd w:id="45"/>
      <w:r/>
      <w:bookmarkStart w:id="46" w:name="_1.（投标方）法定代表人授权委托书"/>
      <w:r/>
      <w:bookmarkEnd w:id="46"/>
      <w:r/>
      <w:bookmarkStart w:id="47" w:name="_Toc133149814"/>
      <w:r/>
      <w:bookmarkStart w:id="48" w:name="_Toc36801117"/>
      <w:r/>
      <w:bookmarkStart w:id="49" w:name="_Ref361304847"/>
      <w:r>
        <w:rPr>
          <w:rFonts w:ascii="黑体" w:hAnsi="黑体"/>
          <w:sz w:val="30"/>
        </w:rPr>
        <w:t xml:space="preserve">1</w:t>
      </w:r>
      <w:r>
        <w:rPr>
          <w:rFonts w:hint="eastAsia" w:ascii="黑体" w:hAnsi="黑体"/>
          <w:sz w:val="30"/>
        </w:rPr>
        <w:t xml:space="preserve">.（投标方）法定代表人授权委托书</w:t>
      </w:r>
      <w:bookmarkEnd w:id="47"/>
      <w:r/>
      <w:bookmarkEnd w:id="48"/>
      <w:r/>
      <w:bookmarkEnd w:id="49"/>
      <w:r>
        <w:rPr>
          <w:rFonts w:ascii="黑体" w:hAnsi="黑体"/>
          <w:sz w:val="30"/>
        </w:rPr>
      </w:r>
      <w:r/>
    </w:p>
    <w:p>
      <w:pPr>
        <w:pStyle w:val="926"/>
        <w:ind w:firstLine="0"/>
        <w:jc w:val="center"/>
        <w:spacing w:line="360" w:lineRule="auto"/>
        <w:rPr>
          <w:rFonts w:ascii="宋体" w:hAnsi="宋体" w:eastAsia="宋体"/>
          <w:b/>
          <w:szCs w:val="24"/>
        </w:rPr>
      </w:pPr>
      <w:r>
        <w:rPr>
          <w:rFonts w:hint="eastAsia" w:ascii="宋体" w:hAnsi="宋体" w:eastAsia="宋体"/>
          <w:b/>
          <w:szCs w:val="24"/>
        </w:rPr>
        <w:t xml:space="preserve">授权委托书</w:t>
      </w:r>
      <w:r>
        <w:rPr>
          <w:rFonts w:ascii="宋体" w:hAnsi="宋体" w:eastAsia="宋体"/>
          <w:b/>
          <w:szCs w:val="24"/>
        </w:rPr>
      </w:r>
      <w:r/>
    </w:p>
    <w:p>
      <w:pPr>
        <w:pStyle w:val="926"/>
        <w:ind w:firstLine="0"/>
        <w:spacing w:line="360" w:lineRule="auto"/>
        <w:rPr>
          <w:rFonts w:ascii="宋体" w:hAnsi="宋体" w:eastAsia="宋体"/>
          <w:szCs w:val="24"/>
        </w:rPr>
      </w:pPr>
      <w:r>
        <w:rPr>
          <w:rFonts w:ascii="宋体" w:hAnsi="宋体" w:eastAsia="宋体"/>
          <w:szCs w:val="24"/>
        </w:rPr>
      </w:r>
      <w:r/>
    </w:p>
    <w:p>
      <w:pPr>
        <w:pStyle w:val="926"/>
        <w:ind w:firstLine="480"/>
        <w:spacing w:line="360" w:lineRule="auto"/>
        <w:rPr>
          <w:rFonts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人，以本公司的名义参加昆山市中建项目管理有限公司组织实施的编号为</w:t>
      </w:r>
      <w:r>
        <w:rPr>
          <w:rFonts w:hint="eastAsia" w:ascii="宋体" w:hAnsi="宋体" w:eastAsia="宋体"/>
          <w:szCs w:val="24"/>
          <w:u w:val="single"/>
        </w:rPr>
        <w:t xml:space="preserve">     </w:t>
      </w:r>
      <w:r>
        <w:rPr>
          <w:rFonts w:ascii="宋体" w:hAnsi="宋体" w:eastAsia="宋体"/>
          <w:szCs w:val="24"/>
        </w:rPr>
        <w:t xml:space="preserve">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926"/>
        <w:ind w:firstLine="480"/>
        <w:spacing w:line="360" w:lineRule="auto"/>
        <w:rPr>
          <w:rFonts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Cs w:val="24"/>
        </w:rPr>
      </w:r>
      <w:r/>
    </w:p>
    <w:p>
      <w:pPr>
        <w:pStyle w:val="926"/>
        <w:ind w:firstLine="0"/>
        <w:spacing w:line="360" w:lineRule="auto"/>
        <w:rPr>
          <w:rFonts w:ascii="宋体" w:hAnsi="宋体" w:eastAsia="宋体"/>
          <w:szCs w:val="24"/>
        </w:rPr>
      </w:pPr>
      <w:r>
        <w:rPr>
          <w:rFonts w:hint="eastAsia" w:ascii="宋体" w:hAnsi="宋体" w:eastAsia="宋体"/>
          <w:szCs w:val="24"/>
        </w:rPr>
        <w:t xml:space="preserve">被授权人无转委托权。特此委托。</w:t>
      </w:r>
      <w:r>
        <w:rPr>
          <w:rFonts w:ascii="宋体" w:hAnsi="宋体" w:eastAsia="宋体"/>
          <w:szCs w:val="24"/>
        </w:rPr>
      </w:r>
      <w:r/>
    </w:p>
    <w:p>
      <w:pPr>
        <w:pStyle w:val="926"/>
        <w:ind w:firstLine="0"/>
        <w:spacing w:line="360" w:lineRule="auto"/>
        <w:rPr>
          <w:rFonts w:ascii="宋体" w:hAnsi="宋体" w:eastAsia="宋体"/>
          <w:szCs w:val="24"/>
        </w:rPr>
      </w:pPr>
      <w:r>
        <w:rPr>
          <w:rFonts w:ascii="宋体" w:hAnsi="宋体" w:eastAsia="宋体"/>
          <w:szCs w:val="24"/>
        </w:rPr>
        <w:t xml:space="preserve">    </w:t>
      </w:r>
      <w:r/>
    </w:p>
    <w:p>
      <w:pPr>
        <w:pStyle w:val="926"/>
        <w:ind w:firstLine="0"/>
        <w:spacing w:line="360" w:lineRule="auto"/>
        <w:rPr>
          <w:rFonts w:ascii="宋体" w:hAnsi="宋体" w:eastAsia="宋体"/>
          <w:szCs w:val="24"/>
        </w:rPr>
      </w:pPr>
      <w:r>
        <w:rPr>
          <w:rFonts w:hint="eastAsia" w:ascii="宋体" w:hAnsi="宋体" w:eastAsia="宋体"/>
          <w:szCs w:val="24"/>
        </w:rPr>
        <w:t xml:space="preserve">投标人：（盖章）</w:t>
      </w:r>
      <w:r>
        <w:rPr>
          <w:rFonts w:ascii="宋体" w:hAnsi="宋体" w:eastAsia="宋体"/>
          <w:szCs w:val="24"/>
        </w:rPr>
      </w:r>
      <w:r/>
    </w:p>
    <w:p>
      <w:pPr>
        <w:pStyle w:val="926"/>
        <w:ind w:firstLine="0"/>
        <w:spacing w:line="360" w:lineRule="auto"/>
        <w:rPr>
          <w:rFonts w:ascii="宋体" w:hAnsi="宋体" w:eastAsia="宋体"/>
          <w:szCs w:val="24"/>
        </w:rPr>
      </w:pPr>
      <w:r>
        <w:rPr>
          <w:rFonts w:hint="eastAsia" w:ascii="宋体" w:hAnsi="宋体" w:eastAsia="宋体"/>
          <w:szCs w:val="24"/>
        </w:rPr>
        <w:t xml:space="preserve">法定代表人：（签字或签章）</w:t>
      </w:r>
      <w:r>
        <w:rPr>
          <w:rFonts w:ascii="宋体" w:hAnsi="宋体" w:eastAsia="宋体"/>
          <w:szCs w:val="24"/>
        </w:rPr>
      </w:r>
      <w:r/>
    </w:p>
    <w:p>
      <w:pPr>
        <w:pStyle w:val="926"/>
        <w:ind w:firstLine="0"/>
        <w:spacing w:line="360" w:lineRule="auto"/>
        <w:rPr>
          <w:rFonts w:ascii="宋体" w:hAnsi="宋体" w:eastAsia="宋体"/>
          <w:szCs w:val="24"/>
        </w:rPr>
      </w:pPr>
      <w:r>
        <w:rPr>
          <w:rFonts w:hint="eastAsia" w:ascii="宋体" w:hAnsi="宋体" w:eastAsia="宋体"/>
          <w:szCs w:val="24"/>
        </w:rPr>
        <w:t xml:space="preserve">日期：  </w:t>
      </w:r>
      <w:r>
        <w:rPr>
          <w:rFonts w:hint="eastAsia" w:ascii="宋体" w:hAnsi="宋体" w:eastAsia="宋体"/>
          <w:szCs w:val="24"/>
        </w:rPr>
        <w:t xml:space="preserve">年</w:t>
      </w:r>
      <w:r>
        <w:rPr>
          <w:rFonts w:ascii="宋体" w:hAnsi="宋体" w:eastAsia="宋体"/>
          <w:szCs w:val="24"/>
        </w:rPr>
        <w:t xml:space="preserve">  月  日</w:t>
      </w:r>
      <w:r/>
    </w:p>
    <w:p>
      <w:pPr>
        <w:pStyle w:val="926"/>
        <w:ind w:firstLine="0"/>
        <w:jc w:val="center"/>
        <w:spacing w:line="360" w:lineRule="auto"/>
        <w:rPr>
          <w:rFonts w:ascii="宋体" w:hAnsi="宋体" w:eastAsia="宋体"/>
          <w:szCs w:val="24"/>
        </w:rPr>
      </w:pPr>
      <w:r>
        <w:rPr>
          <w:rFonts w:hint="eastAsia" w:ascii="宋体" w:hAnsi="宋体" w:eastAsia="宋体"/>
          <w:szCs w:val="24"/>
        </w:rPr>
        <w:t xml:space="preserve">                                              </w:t>
      </w:r>
      <w:r>
        <w:rPr>
          <w:rFonts w:ascii="宋体" w:hAnsi="宋体" w:eastAsia="宋体"/>
          <w:szCs w:val="24"/>
        </w:r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5"/>
        <w:ind w:left="0" w:firstLine="0"/>
        <w:jc w:val="left"/>
        <w:spacing w:before="480" w:after="240" w:line="360" w:lineRule="auto"/>
        <w:rPr>
          <w:rFonts w:ascii="黑体" w:hAnsi="黑体"/>
          <w:sz w:val="30"/>
        </w:rPr>
      </w:pPr>
      <w:r>
        <w:br w:type="page" w:clear="all"/>
      </w:r>
      <w:bookmarkStart w:id="50" w:name="_2.投标承诺函"/>
      <w:r/>
      <w:bookmarkEnd w:id="50"/>
      <w:r/>
      <w:bookmarkStart w:id="51" w:name="_2、投标函"/>
      <w:r/>
      <w:bookmarkEnd w:id="51"/>
      <w:r/>
      <w:bookmarkStart w:id="52" w:name="_Toc36801118"/>
      <w:r/>
      <w:bookmarkStart w:id="53" w:name="_Toc133149815"/>
      <w:r/>
      <w:bookmarkStart w:id="54" w:name="_Ref361304853"/>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2"/>
      <w:r/>
      <w:bookmarkEnd w:id="53"/>
      <w:r/>
      <w:bookmarkEnd w:id="54"/>
      <w:r>
        <w:rPr>
          <w:rFonts w:ascii="黑体" w:hAnsi="黑体"/>
          <w:sz w:val="30"/>
        </w:rPr>
      </w:r>
      <w:r/>
    </w:p>
    <w:p>
      <w:pPr>
        <w:pStyle w:val="1259"/>
        <w:jc w:val="center"/>
        <w:spacing w:line="360" w:lineRule="auto"/>
        <w:rPr>
          <w:rFonts w:hAnsi="宋体" w:eastAsia="宋体"/>
          <w:b/>
          <w:sz w:val="24"/>
          <w:szCs w:val="24"/>
        </w:rPr>
      </w:pPr>
      <w:r>
        <w:rPr>
          <w:rFonts w:hAnsi="宋体" w:eastAsia="宋体"/>
          <w:b/>
          <w:sz w:val="24"/>
          <w:szCs w:val="24"/>
        </w:rPr>
        <w:t xml:space="preserve">投标承诺函</w:t>
      </w:r>
      <w:r>
        <w:rPr>
          <w:rFonts w:hAnsi="宋体" w:eastAsia="宋体"/>
          <w:b/>
          <w:sz w:val="24"/>
          <w:szCs w:val="24"/>
        </w:rPr>
      </w:r>
      <w:r/>
    </w:p>
    <w:p>
      <w:pPr>
        <w:pStyle w:val="1259"/>
        <w:spacing w:line="360" w:lineRule="auto"/>
      </w:pPr>
      <w:r>
        <w:rPr>
          <w:rFonts w:hAnsi="宋体" w:eastAsia="宋体"/>
          <w:sz w:val="24"/>
          <w:szCs w:val="24"/>
          <w:u w:val="single"/>
        </w:rPr>
        <w:t xml:space="preserve">昆山高新技术产业开发区管理委员会（昆山高新技术产业开发区安全生产监督管理和环境保护局）：</w:t>
      </w:r>
      <w:r/>
    </w:p>
    <w:p>
      <w:pPr>
        <w:pStyle w:val="903"/>
        <w:ind w:firstLine="480"/>
        <w:rPr>
          <w:rFonts w:hint="eastAsia" w:ascii="宋体" w:hAnsi="宋体" w:cs="Arial"/>
          <w:sz w:val="24"/>
        </w:rPr>
      </w:pPr>
      <w:r>
        <w:rPr>
          <w:rFonts w:hint="eastAsia" w:ascii="宋体" w:hAnsi="宋体"/>
          <w:sz w:val="24"/>
        </w:rPr>
        <w:t xml:space="preserve">1.我们愿意按照招标文件的一切要求，投标报价</w:t>
      </w:r>
      <w:r>
        <w:rPr>
          <w:rFonts w:hint="eastAsia" w:ascii="宋体" w:hAnsi="宋体" w:cs="宋体"/>
          <w:sz w:val="24"/>
        </w:rPr>
        <w:t xml:space="preserve">应</w:t>
      </w:r>
      <w:r>
        <w:rPr>
          <w:rFonts w:hint="eastAsia" w:ascii="宋体" w:hAnsi="宋体"/>
          <w:sz w:val="24"/>
        </w:rPr>
        <w:t xml:space="preserve">包括</w:t>
      </w:r>
      <w:r>
        <w:rPr>
          <w:rFonts w:ascii="宋体" w:hAnsi="宋体" w:cs="Arial"/>
          <w:sz w:val="24"/>
        </w:rPr>
        <w:t xml:space="preserve">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hint="eastAsia" w:ascii="宋体" w:hAnsi="宋体" w:cs="Arial"/>
          <w:sz w:val="24"/>
        </w:rPr>
      </w:r>
      <w:r/>
    </w:p>
    <w:p>
      <w:pPr>
        <w:pStyle w:val="903"/>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903"/>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903"/>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903"/>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903"/>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903"/>
        <w:ind w:firstLine="480"/>
        <w:rPr>
          <w:rFonts w:ascii="宋体" w:hAnsi="宋体"/>
          <w:sz w:val="24"/>
        </w:rPr>
      </w:pPr>
      <w:r>
        <w:rPr>
          <w:rFonts w:hint="eastAsia" w:ascii="宋体" w:hAnsi="宋体"/>
          <w:sz w:val="24"/>
        </w:rPr>
        <w:t xml:space="preserve">7.我方</w:t>
      </w:r>
      <w:r>
        <w:rPr>
          <w:rFonts w:hint="eastAsia" w:ascii="宋体" w:hAnsi="宋体"/>
          <w:sz w:val="24"/>
        </w:rPr>
        <w:t xml:space="preserve">承诺符合法律、行政法规规定的其他条件</w:t>
      </w:r>
      <w:r>
        <w:rPr>
          <w:rFonts w:hint="eastAsia" w:ascii="宋体" w:hAnsi="宋体"/>
          <w:sz w:val="24"/>
        </w:rPr>
        <w:t xml:space="preserve">；</w:t>
      </w:r>
      <w:r>
        <w:rPr>
          <w:rFonts w:ascii="宋体" w:hAnsi="宋体"/>
          <w:sz w:val="24"/>
        </w:rPr>
      </w:r>
      <w:r/>
    </w:p>
    <w:p>
      <w:pPr>
        <w:pStyle w:val="903"/>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903"/>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pStyle w:val="903"/>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 除不可抗力外，我方如果在招标文件规定的投标有效期内进行实质上修改或撤回投标，将在行为发生的10个工作日内，向采购人支付本招标文件公布的预算价的2%作为违约赔偿金。</w:t>
      </w:r>
      <w:r/>
    </w:p>
    <w:p>
      <w:pPr>
        <w:pStyle w:val="903"/>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如果我们中标，我们愿意遵守招标文件中所列的收费标准，以差额</w:t>
      </w:r>
      <w:r>
        <w:rPr>
          <w:rFonts w:ascii="宋体" w:hAnsi="宋体"/>
          <w:sz w:val="24"/>
        </w:rPr>
        <w:t xml:space="preserve">定率</w:t>
      </w:r>
      <w:r>
        <w:rPr>
          <w:rFonts w:ascii="宋体" w:hAnsi="宋体"/>
          <w:sz w:val="24"/>
        </w:rPr>
        <w:t xml:space="preserve">累进法收费（按预算金额100万元以下，收取1.5%；100-500万元，收取1.1%；500-1000万元，收取0.8%；1000-5000万元，收取0.5%）。</w:t>
      </w:r>
      <w:r/>
    </w:p>
    <w:p>
      <w:pPr>
        <w:pStyle w:val="903"/>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903"/>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926"/>
        <w:rPr>
          <w:rFonts w:ascii="宋体" w:hAnsi="宋体" w:eastAsia="宋体"/>
          <w:szCs w:val="24"/>
        </w:rPr>
      </w:pPr>
      <w:r>
        <w:rPr>
          <w:rFonts w:hint="eastAsia" w:ascii="宋体" w:hAnsi="宋体" w:eastAsia="宋体"/>
          <w:szCs w:val="24"/>
        </w:rPr>
        <w:t xml:space="preserve">⑵列入不诚信企业名录予以曝光</w:t>
      </w:r>
      <w:r>
        <w:rPr>
          <w:rFonts w:ascii="宋体" w:hAnsi="宋体" w:eastAsia="宋体"/>
          <w:szCs w:val="24"/>
        </w:rPr>
      </w:r>
      <w:r/>
    </w:p>
    <w:p>
      <w:pPr>
        <w:pStyle w:val="926"/>
        <w:rPr>
          <w:rFonts w:ascii="宋体" w:hAnsi="宋体" w:eastAsia="宋体"/>
          <w:szCs w:val="24"/>
        </w:rPr>
      </w:pPr>
      <w:r>
        <w:rPr>
          <w:rFonts w:hint="eastAsia" w:ascii="宋体" w:hAnsi="宋体" w:eastAsia="宋体"/>
          <w:szCs w:val="24"/>
        </w:rPr>
        <w:t xml:space="preserve">⑶禁止参加本市政府采购活动1-3年</w:t>
      </w:r>
      <w:r>
        <w:rPr>
          <w:rFonts w:ascii="宋体" w:hAnsi="宋体" w:eastAsia="宋体"/>
          <w:szCs w:val="24"/>
        </w:rPr>
      </w:r>
      <w:r/>
    </w:p>
    <w:p>
      <w:pPr>
        <w:pStyle w:val="1259"/>
        <w:spacing w:line="360" w:lineRule="auto"/>
        <w:rPr>
          <w:rFonts w:hAnsi="宋体" w:eastAsia="宋体"/>
          <w:sz w:val="24"/>
          <w:szCs w:val="24"/>
        </w:rPr>
      </w:pPr>
      <w:r>
        <w:rPr>
          <w:rFonts w:hAnsi="宋体" w:eastAsia="宋体"/>
          <w:sz w:val="24"/>
          <w:szCs w:val="24"/>
        </w:rPr>
        <w:t xml:space="preserve">    13.所有有关本次投标的函电，请按下列方法联系。</w:t>
      </w:r>
      <w:r>
        <w:rPr>
          <w:rFonts w:hAnsi="宋体" w:eastAsia="宋体"/>
          <w:sz w:val="24"/>
          <w:szCs w:val="24"/>
        </w:rPr>
      </w:r>
      <w:r/>
    </w:p>
    <w:p>
      <w:pPr>
        <w:pStyle w:val="1259"/>
        <w:rPr>
          <w:rFonts w:hAnsi="宋体" w:eastAsia="宋体"/>
          <w:sz w:val="24"/>
          <w:szCs w:val="24"/>
        </w:rPr>
      </w:pPr>
      <w:r>
        <w:rPr>
          <w:rFonts w:hAnsi="宋体" w:eastAsia="宋体"/>
          <w:sz w:val="24"/>
          <w:szCs w:val="24"/>
        </w:rPr>
      </w:r>
      <w:r/>
    </w:p>
    <w:p>
      <w:pPr>
        <w:pStyle w:val="1259"/>
        <w:rPr>
          <w:rFonts w:hAnsi="宋体" w:eastAsia="宋体"/>
          <w:sz w:val="24"/>
          <w:szCs w:val="24"/>
        </w:rPr>
      </w:pPr>
      <w:r>
        <w:rPr>
          <w:rFonts w:hAnsi="宋体" w:eastAsia="宋体"/>
          <w:sz w:val="24"/>
          <w:szCs w:val="24"/>
        </w:rPr>
        <w:t xml:space="preserve">联系人：                                      投标人：（单位盖章）</w:t>
      </w:r>
      <w:r/>
    </w:p>
    <w:p>
      <w:pPr>
        <w:pStyle w:val="1259"/>
        <w:rPr>
          <w:rFonts w:hAnsi="宋体" w:eastAsia="宋体"/>
          <w:sz w:val="24"/>
          <w:szCs w:val="24"/>
        </w:rPr>
      </w:pPr>
      <w:r>
        <w:rPr>
          <w:rFonts w:hAnsi="宋体" w:eastAsia="宋体"/>
          <w:sz w:val="24"/>
          <w:szCs w:val="24"/>
        </w:rPr>
        <w:t xml:space="preserve">地址：                                          </w:t>
      </w:r>
      <w:r/>
    </w:p>
    <w:p>
      <w:pPr>
        <w:pStyle w:val="1259"/>
        <w:rPr>
          <w:rFonts w:hAnsi="宋体" w:eastAsia="宋体"/>
          <w:sz w:val="24"/>
          <w:szCs w:val="24"/>
        </w:rPr>
      </w:pPr>
      <w:r>
        <w:rPr>
          <w:rFonts w:hAnsi="宋体" w:eastAsia="宋体"/>
          <w:sz w:val="24"/>
          <w:szCs w:val="24"/>
        </w:rPr>
        <w:t xml:space="preserve">联系电话：                   法定代表人或授权委托人：（签字或签章）</w:t>
      </w:r>
      <w:r/>
    </w:p>
    <w:p>
      <w:pPr>
        <w:pStyle w:val="1259"/>
        <w:rPr>
          <w:rFonts w:hAnsi="宋体" w:eastAsia="宋体"/>
          <w:sz w:val="24"/>
          <w:szCs w:val="24"/>
        </w:rPr>
      </w:pPr>
      <w:r>
        <w:rPr>
          <w:rFonts w:hAnsi="宋体" w:eastAsia="宋体"/>
          <w:sz w:val="24"/>
          <w:szCs w:val="24"/>
        </w:rPr>
        <w:t xml:space="preserve">传真：                       </w:t>
      </w:r>
      <w:r/>
    </w:p>
    <w:p>
      <w:pPr>
        <w:pStyle w:val="1259"/>
        <w:rPr>
          <w:rFonts w:hAnsi="宋体" w:eastAsia="宋体"/>
          <w:sz w:val="24"/>
          <w:szCs w:val="24"/>
        </w:rPr>
      </w:pPr>
      <w:r>
        <w:rPr>
          <w:rFonts w:hAnsi="宋体" w:eastAsia="宋体"/>
          <w:sz w:val="24"/>
          <w:szCs w:val="24"/>
        </w:rPr>
        <w:t xml:space="preserve">                                                        年     月     日</w:t>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5"/>
        <w:ind w:left="0" w:firstLine="0"/>
        <w:jc w:val="left"/>
        <w:spacing w:before="480" w:after="240" w:line="360" w:lineRule="auto"/>
        <w:rPr>
          <w:rFonts w:hint="eastAsia" w:ascii="黑体" w:hAnsi="黑体"/>
          <w:sz w:val="30"/>
        </w:rPr>
      </w:pPr>
      <w:r/>
      <w:bookmarkStart w:id="55" w:name="_3.投标人情况表"/>
      <w:r/>
      <w:bookmarkEnd w:id="55"/>
      <w:r>
        <w:rPr>
          <w:rFonts w:ascii="Times New Roman" w:hAnsi="Times New Roman" w:eastAsia="宋体"/>
          <w:sz w:val="21"/>
          <w:szCs w:val="24"/>
        </w:rPr>
        <w:br w:type="page" w:clear="all"/>
      </w:r>
      <w:bookmarkStart w:id="56" w:name="_Ref361304856"/>
      <w:r/>
      <w:bookmarkStart w:id="57" w:name="_Toc36801119"/>
      <w:r/>
      <w:bookmarkStart w:id="58" w:name="_3、供应商情况表"/>
      <w:r/>
      <w:bookmarkEnd w:id="58"/>
      <w:r/>
      <w:bookmarkStart w:id="59" w:name="_Toc133149816"/>
      <w:r/>
      <w:bookmarkStart w:id="60" w:name="_Ref93047735"/>
      <w:r/>
      <w:bookmarkStart w:id="61" w:name="_3、开标一览表"/>
      <w:r/>
      <w:bookmarkEnd w:id="61"/>
      <w:r>
        <w:rPr>
          <w:rFonts w:ascii="黑体" w:hAnsi="黑体"/>
          <w:sz w:val="30"/>
        </w:rPr>
        <w:t xml:space="preserve">3</w:t>
      </w:r>
      <w:r>
        <w:rPr>
          <w:rFonts w:hint="eastAsia" w:ascii="黑体" w:hAnsi="黑体"/>
          <w:sz w:val="30"/>
        </w:rPr>
        <w:t xml:space="preserve">.投标人情况表</w:t>
      </w:r>
      <w:bookmarkEnd w:id="59"/>
      <w:r/>
      <w:bookmarkEnd w:id="60"/>
      <w:r>
        <w:rPr>
          <w:rFonts w:hint="eastAsia" w:ascii="黑体" w:hAnsi="黑体"/>
          <w:sz w:val="30"/>
        </w:rPr>
      </w:r>
      <w:r/>
    </w:p>
    <w:p>
      <w:pPr>
        <w:pStyle w:val="903"/>
        <w:jc w:val="center"/>
      </w:pPr>
      <w:r>
        <w:rPr>
          <w:rFonts w:hint="eastAsia"/>
        </w:rPr>
        <w:t xml:space="preserve">投标人情况表</w:t>
      </w:r>
      <w:r/>
    </w:p>
    <w:p>
      <w:pPr>
        <w:pStyle w:val="903"/>
        <w:spacing w:line="300" w:lineRule="auto"/>
        <w:rPr>
          <w:rFonts w:ascii="宋体" w:hAnsi="宋体"/>
          <w:szCs w:val="21"/>
        </w:rPr>
      </w:pPr>
      <w:r>
        <w:rPr>
          <w:rFonts w:ascii="宋体" w:hAnsi="宋体"/>
          <w:szCs w:val="21"/>
        </w:rPr>
        <w:t xml:space="preserve">单位名称（加盖公章）：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26"/>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26"/>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26"/>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rPr>
                <w:rFonts w:ascii="宋体" w:hAnsi="宋体" w:eastAsia="宋体"/>
                <w:b/>
                <w:sz w:val="18"/>
                <w:szCs w:val="18"/>
              </w:rPr>
            </w:r>
            <w:r/>
          </w:p>
        </w:tc>
      </w:tr>
      <w:tr>
        <w:trPr>
          <w:trHeight w:val="645"/>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903"/>
            </w:pPr>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2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2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2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03"/>
      </w:pPr>
      <w:r/>
      <w:r/>
    </w:p>
    <w:p>
      <w:pPr>
        <w:pStyle w:val="903"/>
      </w:pPr>
      <w:r>
        <w:rPr>
          <w:rFonts w:hAnsi="宋体"/>
          <w:b/>
          <w:szCs w:val="21"/>
        </w:rPr>
        <w:t xml:space="preserve">注：企业规模的企业划型标准请根据《中小企业划型标准规定》（工信部联企业〔2011〕300号）。</w:t>
      </w:r>
      <w:r/>
    </w:p>
    <w:p>
      <w:pPr>
        <w:pStyle w:val="903"/>
      </w:pPr>
      <w:r/>
      <w:r/>
    </w:p>
    <w:p>
      <w:pPr>
        <w:pStyle w:val="903"/>
        <w:rPr>
          <w:rFonts w:hint="eastAsia"/>
        </w:rPr>
      </w:pPr>
      <w:r>
        <w:rPr>
          <w:rFonts w:hint="eastAsia"/>
        </w:rPr>
      </w:r>
      <w:r/>
    </w:p>
    <w:p>
      <w:pPr>
        <w:pStyle w:val="903"/>
        <w:rPr>
          <w:rFonts w:hint="eastAsia"/>
        </w:rPr>
      </w:pPr>
      <w:r>
        <w:rPr>
          <w:rFonts w:hint="eastAsia"/>
        </w:rPr>
      </w:r>
      <w:r/>
    </w:p>
    <w:p>
      <w:pPr>
        <w:pStyle w:val="905"/>
        <w:ind w:left="0" w:firstLine="0"/>
        <w:jc w:val="left"/>
        <w:spacing w:before="480" w:after="240" w:line="360" w:lineRule="auto"/>
        <w:rPr>
          <w:rFonts w:hint="eastAsia" w:ascii="黑体" w:hAnsi="黑体"/>
          <w:sz w:val="30"/>
        </w:rPr>
      </w:pPr>
      <w:r/>
      <w:bookmarkStart w:id="62" w:name="_4.开标一览表"/>
      <w:r/>
      <w:bookmarkEnd w:id="62"/>
      <w:r/>
      <w:bookmarkStart w:id="63" w:name="_4、承诺函"/>
      <w:r/>
      <w:bookmarkEnd w:id="63"/>
      <w:r/>
      <w:bookmarkStart w:id="64" w:name="_Ref93047737"/>
      <w:r/>
      <w:bookmarkStart w:id="65" w:name="_Toc133149817"/>
      <w:r>
        <w:rPr>
          <w:rFonts w:hint="eastAsia" w:ascii="黑体" w:hAnsi="黑体"/>
          <w:sz w:val="30"/>
        </w:rPr>
        <w:t xml:space="preserve">4.</w:t>
      </w:r>
      <w:bookmarkEnd w:id="64"/>
      <w:r/>
      <w:bookmarkEnd w:id="65"/>
      <w:r/>
      <w:bookmarkStart w:id="66" w:name="_Toc133149818"/>
      <w:r/>
      <w:bookmarkStart w:id="67" w:name="_Ref93047739"/>
      <w:r>
        <w:rPr>
          <w:rFonts w:ascii="黑体" w:hAnsi="黑体"/>
          <w:sz w:val="30"/>
        </w:rPr>
        <w:t xml:space="preserve">开标一览表</w:t>
      </w:r>
      <w:bookmarkEnd w:id="56"/>
      <w:r/>
      <w:bookmarkEnd w:id="57"/>
      <w:r/>
      <w:bookmarkEnd w:id="66"/>
      <w:r/>
      <w:bookmarkEnd w:id="67"/>
      <w:r>
        <w:rPr>
          <w:rFonts w:hint="eastAsia" w:ascii="黑体" w:hAnsi="黑体"/>
          <w:sz w:val="30"/>
        </w:rPr>
      </w:r>
      <w:r/>
    </w:p>
    <w:p>
      <w:pPr>
        <w:pStyle w:val="1199"/>
        <w:jc w:val="center"/>
        <w:rPr>
          <w:rFonts w:hint="eastAsia" w:hAnsi="宋体" w:eastAsia="宋体"/>
          <w:b/>
          <w:sz w:val="24"/>
        </w:rPr>
      </w:pPr>
      <w:r>
        <w:rPr>
          <w:rFonts w:hint="eastAsia" w:hAnsi="宋体" w:eastAsia="宋体"/>
          <w:b/>
          <w:sz w:val="24"/>
        </w:rPr>
        <w:t xml:space="preserve">开标一览表</w:t>
      </w:r>
      <w:r/>
    </w:p>
    <w:p>
      <w:pPr>
        <w:pStyle w:val="1199"/>
        <w:jc w:val="center"/>
        <w:rPr>
          <w:rFonts w:hint="eastAsia" w:hAnsi="宋体" w:eastAsia="宋体"/>
          <w:b/>
          <w:sz w:val="24"/>
        </w:rPr>
      </w:pPr>
      <w:r>
        <w:rPr>
          <w:rFonts w:hint="eastAsia" w:hAnsi="宋体" w:eastAsia="宋体"/>
          <w:b/>
          <w:sz w:val="24"/>
        </w:rPr>
      </w:r>
      <w:r/>
    </w:p>
    <w:p>
      <w:pPr>
        <w:pStyle w:val="903"/>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以苏采云系统</w:t>
      </w:r>
      <w:r>
        <w:rPr>
          <w:rFonts w:hint="eastAsia" w:ascii="宋体" w:hAnsi="宋体" w:cs="宋体"/>
          <w:sz w:val="24"/>
        </w:rPr>
        <w:t xml:space="preserve">为准</w:t>
      </w:r>
      <w:r>
        <w:rPr>
          <w:rFonts w:hint="eastAsia" w:ascii="宋体" w:hAnsi="宋体" w:cs="宋体"/>
          <w:sz w:val="24"/>
        </w:rPr>
        <w:t xml:space="preserve">。</w:t>
      </w:r>
      <w:r/>
    </w:p>
    <w:p>
      <w:pPr>
        <w:pStyle w:val="906"/>
        <w:rPr>
          <w:rFonts w:hint="eastAsia"/>
        </w:rPr>
      </w:pPr>
      <w:r>
        <w:rPr>
          <w:rFonts w:hint="eastAsia"/>
        </w:rPr>
      </w:r>
      <w:r/>
    </w:p>
    <w:p>
      <w:pPr>
        <w:pStyle w:val="903"/>
        <w:rPr>
          <w:rFonts w:hint="eastAsia"/>
        </w:rPr>
      </w:pPr>
      <w:r>
        <w:rPr>
          <w:rFonts w:hint="eastAsia"/>
        </w:rPr>
      </w:r>
      <w:r/>
    </w:p>
    <w:p>
      <w:pPr>
        <w:pStyle w:val="903"/>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903"/>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1148"/>
        <w:spacing w:line="360" w:lineRule="auto"/>
        <w:rPr>
          <w:rFonts w:hint="eastAsia" w:hAnsi="宋体" w:eastAsia="宋体"/>
          <w:sz w:val="24"/>
          <w:szCs w:val="24"/>
        </w:rPr>
      </w:pPr>
      <w:r>
        <w:rPr>
          <w:rFonts w:hint="eastAsia" w:hAnsi="宋体" w:eastAsia="宋体"/>
          <w:sz w:val="24"/>
          <w:szCs w:val="24"/>
        </w:rPr>
        <w:t xml:space="preserve">注：</w:t>
      </w:r>
      <w:r>
        <w:rPr>
          <w:rFonts w:hint="eastAsia" w:hAnsi="宋体" w:eastAsia="宋体"/>
          <w:sz w:val="24"/>
          <w:szCs w:val="24"/>
        </w:rPr>
        <w:t xml:space="preserve"> </w:t>
      </w:r>
      <w:r>
        <w:rPr>
          <w:rFonts w:hint="eastAsia" w:hAnsi="宋体" w:eastAsia="宋体"/>
          <w:sz w:val="24"/>
          <w:szCs w:val="24"/>
        </w:rPr>
      </w:r>
      <w:r/>
    </w:p>
    <w:p>
      <w:pPr>
        <w:pStyle w:val="1148"/>
        <w:spacing w:line="360" w:lineRule="auto"/>
        <w:rPr>
          <w:rFonts w:hAnsi="宋体" w:eastAsia="宋体"/>
          <w:sz w:val="24"/>
          <w:szCs w:val="24"/>
        </w:rPr>
      </w:pPr>
      <w:r>
        <w:rPr>
          <w:rFonts w:hint="eastAsia" w:hAnsi="宋体" w:eastAsia="宋体"/>
          <w:sz w:val="24"/>
          <w:szCs w:val="24"/>
        </w:rPr>
        <w:t xml:space="preserve">1．</w:t>
      </w:r>
      <w:r>
        <w:rPr>
          <w:rFonts w:hint="eastAsia" w:hAnsi="宋体" w:eastAsia="宋体"/>
          <w:b/>
          <w:sz w:val="24"/>
          <w:szCs w:val="24"/>
        </w:rPr>
        <w:t xml:space="preserve">本项目各标段按照</w:t>
      </w:r>
      <w:r>
        <w:rPr>
          <w:rFonts w:hint="eastAsia" w:hAnsi="宋体" w:eastAsia="宋体"/>
          <w:b/>
          <w:sz w:val="24"/>
          <w:szCs w:val="24"/>
        </w:rPr>
        <w:t xml:space="preserve">优惠率</w:t>
      </w:r>
      <w:r>
        <w:rPr>
          <w:rFonts w:hint="eastAsia" w:hAnsi="宋体" w:eastAsia="宋体"/>
          <w:b/>
          <w:sz w:val="24"/>
          <w:szCs w:val="24"/>
        </w:rPr>
        <w:t xml:space="preserve">报价</w:t>
      </w:r>
      <w:r>
        <w:rPr>
          <w:rFonts w:hAnsi="宋体" w:eastAsia="宋体"/>
          <w:sz w:val="24"/>
          <w:szCs w:val="24"/>
        </w:rPr>
        <w:t xml:space="preserve">。</w:t>
      </w:r>
      <w:r/>
    </w:p>
    <w:p>
      <w:pPr>
        <w:pStyle w:val="1148"/>
        <w:spacing w:line="360" w:lineRule="auto"/>
        <w:rPr>
          <w:rFonts w:eastAsia="宋体"/>
          <w:b/>
          <w:bCs/>
          <w:sz w:val="24"/>
          <w:szCs w:val="24"/>
        </w:rPr>
      </w:pPr>
      <w:r>
        <w:rPr>
          <w:rFonts w:hint="eastAsia" w:eastAsia="宋体"/>
          <w:b/>
          <w:sz w:val="24"/>
          <w:szCs w:val="24"/>
        </w:rPr>
        <w:t xml:space="preserve">2．</w:t>
      </w:r>
      <w:r>
        <w:rPr>
          <w:rFonts w:eastAsia="宋体"/>
          <w:b/>
          <w:sz w:val="24"/>
          <w:szCs w:val="24"/>
        </w:rPr>
        <w:t xml:space="preserve">投标报价的单位均为%。</w:t>
      </w:r>
      <w:r>
        <w:rPr>
          <w:rFonts w:eastAsia="宋体"/>
          <w:sz w:val="24"/>
          <w:szCs w:val="24"/>
        </w:rPr>
        <w:t xml:space="preserve">例如：</w:t>
      </w:r>
      <w:r>
        <w:rPr>
          <w:rFonts w:eastAsia="宋体"/>
          <w:sz w:val="24"/>
          <w:szCs w:val="24"/>
        </w:rPr>
        <w:t xml:space="preserve">投标报价六折，</w:t>
      </w:r>
      <w:r>
        <w:rPr>
          <w:rFonts w:eastAsia="宋体"/>
          <w:sz w:val="24"/>
          <w:szCs w:val="24"/>
        </w:rPr>
        <w:t xml:space="preserve">则投标</w:t>
      </w:r>
      <w:r>
        <w:rPr>
          <w:rFonts w:hint="eastAsia" w:eastAsia="宋体"/>
          <w:sz w:val="24"/>
          <w:szCs w:val="24"/>
        </w:rPr>
        <w:t xml:space="preserve">优惠率</w:t>
      </w:r>
      <w:r>
        <w:rPr>
          <w:rFonts w:eastAsia="宋体"/>
          <w:sz w:val="24"/>
          <w:szCs w:val="24"/>
        </w:rPr>
        <w:t xml:space="preserve">（%）为</w:t>
      </w:r>
      <w:r>
        <w:rPr>
          <w:rFonts w:hint="eastAsia" w:eastAsia="宋体"/>
          <w:sz w:val="24"/>
          <w:szCs w:val="24"/>
        </w:rPr>
        <w:t xml:space="preserve">4</w:t>
      </w:r>
      <w:r>
        <w:rPr>
          <w:rFonts w:eastAsia="宋体"/>
          <w:sz w:val="24"/>
          <w:szCs w:val="24"/>
        </w:rPr>
        <w:t xml:space="preserve">0%，</w:t>
      </w:r>
      <w:r>
        <w:rPr>
          <w:rFonts w:hint="eastAsia" w:eastAsia="宋体"/>
          <w:sz w:val="24"/>
          <w:szCs w:val="24"/>
        </w:rPr>
        <w:t xml:space="preserve">投标</w:t>
      </w:r>
      <w:r>
        <w:rPr>
          <w:rFonts w:eastAsia="宋体"/>
          <w:sz w:val="24"/>
          <w:szCs w:val="24"/>
        </w:rPr>
        <w:t xml:space="preserve">优惠率</w:t>
      </w:r>
      <w:r>
        <w:rPr>
          <w:rFonts w:eastAsia="宋体"/>
          <w:sz w:val="24"/>
          <w:szCs w:val="24"/>
        </w:rPr>
        <w:t xml:space="preserve">填</w:t>
      </w:r>
      <w:r>
        <w:rPr>
          <w:rFonts w:hint="eastAsia" w:eastAsia="宋体"/>
          <w:sz w:val="24"/>
          <w:szCs w:val="24"/>
        </w:rPr>
        <w:t xml:space="preserve">40</w:t>
      </w:r>
      <w:r>
        <w:rPr>
          <w:rFonts w:eastAsia="宋体"/>
          <w:sz w:val="24"/>
          <w:szCs w:val="24"/>
        </w:rPr>
        <w:t xml:space="preserve">即可。</w:t>
      </w:r>
      <w:r>
        <w:rPr>
          <w:rFonts w:hint="eastAsia" w:eastAsia="宋体"/>
          <w:b/>
          <w:bCs/>
          <w:sz w:val="24"/>
          <w:szCs w:val="24"/>
        </w:rPr>
        <w:t xml:space="preserve">苏采云系统中开标一览表的“投标优惠率”</w:t>
      </w:r>
      <w:r>
        <w:rPr>
          <w:rFonts w:hint="eastAsia" w:eastAsia="宋体"/>
          <w:b/>
          <w:bCs/>
          <w:sz w:val="24"/>
          <w:szCs w:val="24"/>
        </w:rPr>
        <w:t xml:space="preserve">。</w:t>
      </w:r>
      <w:r>
        <w:rPr>
          <w:rFonts w:eastAsia="宋体"/>
          <w:b/>
          <w:bCs/>
          <w:sz w:val="24"/>
          <w:szCs w:val="24"/>
        </w:rPr>
      </w:r>
      <w:r/>
    </w:p>
    <w:p>
      <w:pPr>
        <w:pStyle w:val="1148"/>
        <w:spacing w:line="360" w:lineRule="auto"/>
        <w:rPr>
          <w:rFonts w:hAnsi="宋体" w:eastAsia="宋体"/>
          <w:b/>
          <w:sz w:val="24"/>
          <w:szCs w:val="24"/>
        </w:rPr>
      </w:pPr>
      <w:r>
        <w:rPr>
          <w:rFonts w:eastAsia="宋体"/>
          <w:b/>
          <w:sz w:val="24"/>
          <w:szCs w:val="24"/>
        </w:rPr>
        <w:t xml:space="preserve">3.</w:t>
      </w:r>
      <w:r>
        <w:rPr>
          <w:rFonts w:eastAsia="宋体"/>
          <w:b/>
          <w:sz w:val="24"/>
          <w:szCs w:val="24"/>
        </w:rPr>
        <w:t xml:space="preserve">综合单价结算</w:t>
      </w:r>
      <w:r>
        <w:rPr>
          <w:rFonts w:eastAsia="宋体"/>
          <w:b/>
          <w:sz w:val="24"/>
          <w:szCs w:val="24"/>
        </w:rPr>
        <w:t xml:space="preserve">按：</w:t>
      </w:r>
      <w:r>
        <w:rPr>
          <w:rFonts w:hint="eastAsia" w:hAnsi="宋体" w:eastAsia="宋体"/>
          <w:b/>
          <w:sz w:val="24"/>
        </w:rPr>
        <w:t xml:space="preserve">3000元/亩</w:t>
      </w:r>
      <w:r>
        <w:rPr>
          <w:rFonts w:hAnsi="宋体" w:eastAsia="宋体"/>
          <w:b/>
          <w:sz w:val="24"/>
        </w:rPr>
        <w:t xml:space="preserve">×</w:t>
      </w:r>
      <w:r>
        <w:rPr>
          <w:rFonts w:hAnsi="宋体" w:eastAsia="宋体"/>
          <w:b/>
          <w:sz w:val="24"/>
        </w:rPr>
        <w:t xml:space="preserve">（</w:t>
      </w:r>
      <w:r>
        <w:rPr>
          <w:rFonts w:hint="eastAsia" w:hAnsi="宋体" w:eastAsia="宋体"/>
          <w:b/>
          <w:sz w:val="24"/>
        </w:rPr>
        <w:t xml:space="preserve">1-投标优惠率</w:t>
      </w:r>
      <w:r>
        <w:rPr>
          <w:rFonts w:hAnsi="宋体" w:eastAsia="宋体"/>
          <w:b/>
          <w:sz w:val="24"/>
        </w:rPr>
        <w:t xml:space="preserve">）</w:t>
      </w:r>
      <w:r>
        <w:rPr>
          <w:rFonts w:hAnsi="宋体" w:eastAsia="宋体"/>
          <w:b/>
          <w:sz w:val="24"/>
        </w:rPr>
        <w:t xml:space="preserve">。</w:t>
      </w:r>
      <w:r>
        <w:rPr>
          <w:rFonts w:hAnsi="宋体" w:eastAsia="宋体"/>
          <w:b/>
          <w:sz w:val="24"/>
          <w:szCs w:val="24"/>
        </w:rPr>
      </w:r>
      <w:r/>
    </w:p>
    <w:p>
      <w:pPr>
        <w:pStyle w:val="1148"/>
        <w:spacing w:line="360" w:lineRule="auto"/>
        <w:rPr>
          <w:rFonts w:hint="eastAsia" w:hAnsi="宋体" w:eastAsia="宋体"/>
          <w:b/>
          <w:sz w:val="24"/>
        </w:rPr>
      </w:pPr>
      <w:r>
        <w:rPr>
          <w:rFonts w:hint="eastAsia" w:hAnsi="宋体" w:eastAsia="宋体"/>
          <w:b/>
          <w:sz w:val="24"/>
        </w:rPr>
      </w:r>
      <w:r/>
    </w:p>
    <w:p>
      <w:pPr>
        <w:pStyle w:val="905"/>
        <w:ind w:left="0" w:firstLine="0"/>
        <w:jc w:val="left"/>
        <w:spacing w:before="480" w:after="240" w:line="360" w:lineRule="auto"/>
        <w:rPr>
          <w:rFonts w:hint="eastAsia"/>
        </w:rPr>
      </w:pPr>
      <w:r/>
      <w:bookmarkStart w:id="68" w:name="_Toc36801120"/>
      <w:r/>
      <w:bookmarkStart w:id="69" w:name="_Ref361304860"/>
      <w:r/>
      <w:bookmarkStart w:id="70" w:name="_Toc133149819"/>
      <w:r/>
      <w:bookmarkStart w:id="71" w:name="_5.投标报价分析表_1"/>
      <w:r/>
      <w:bookmarkEnd w:id="71"/>
      <w:r>
        <w:rPr>
          <w:rFonts w:hAnsi="宋体"/>
          <w:szCs w:val="21"/>
        </w:rPr>
        <w:br w:type="page" w:clear="all"/>
      </w:r>
      <w:bookmarkEnd w:id="68"/>
      <w:r/>
      <w:bookmarkEnd w:id="69"/>
      <w:r/>
      <w:bookmarkEnd w:id="70"/>
      <w:r/>
      <w:bookmarkStart w:id="72" w:name="_Toc36801123"/>
      <w:r/>
      <w:bookmarkStart w:id="73" w:name="_Ref361304869"/>
      <w:r/>
      <w:bookmarkStart w:id="74" w:name="_Toc133149821"/>
      <w:r>
        <w:rPr>
          <w:rFonts w:hint="eastAsia" w:hAnsi="宋体"/>
          <w:szCs w:val="21"/>
        </w:rPr>
        <w:t xml:space="preserve">5.</w:t>
      </w:r>
      <w:r>
        <w:t xml:space="preserve">偏离表</w:t>
      </w:r>
      <w:bookmarkEnd w:id="72"/>
      <w:r/>
      <w:bookmarkEnd w:id="73"/>
      <w:r/>
      <w:bookmarkEnd w:id="74"/>
      <w:r>
        <w:t xml:space="preserve">（商务、技术）</w:t>
      </w:r>
      <w:r>
        <w:rPr>
          <w:rFonts w:hint="eastAsia"/>
        </w:rPr>
      </w:r>
      <w:r/>
    </w:p>
    <w:p>
      <w:pPr>
        <w:pStyle w:val="926"/>
        <w:ind w:firstLine="0"/>
        <w:jc w:val="center"/>
        <w:spacing w:line="360" w:lineRule="auto"/>
        <w:rPr>
          <w:rFonts w:hint="eastAsia" w:ascii="宋体" w:eastAsia="宋体"/>
          <w:b/>
          <w:sz w:val="30"/>
          <w:szCs w:val="30"/>
        </w:rPr>
      </w:pPr>
      <w:r>
        <w:rPr>
          <w:rFonts w:ascii="宋体" w:eastAsia="宋体"/>
          <w:b/>
          <w:sz w:val="30"/>
          <w:szCs w:val="30"/>
        </w:rPr>
        <w:t xml:space="preserve">偏离表（商务、技术）</w:t>
      </w:r>
      <w:r>
        <w:rPr>
          <w:rFonts w:hint="eastAsia" w:ascii="宋体" w:eastAsia="宋体"/>
          <w:b/>
          <w:sz w:val="30"/>
          <w:szCs w:val="30"/>
        </w:rPr>
      </w:r>
      <w:r/>
    </w:p>
    <w:p>
      <w:pPr>
        <w:pStyle w:val="903"/>
        <w:spacing w:line="360" w:lineRule="auto"/>
        <w:rPr>
          <w:rFonts w:ascii="宋体" w:hAnsi="宋体"/>
          <w:sz w:val="24"/>
          <w:u w:val="single"/>
        </w:rPr>
      </w:pPr>
      <w:r>
        <w:rPr>
          <w:rFonts w:ascii="宋体" w:hAnsi="宋体"/>
          <w:sz w:val="24"/>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3"/>
              <w:jc w:val="center"/>
              <w:spacing w:line="360" w:lineRule="auto"/>
              <w:rPr>
                <w:rFonts w:ascii="宋体" w:hAnsi="宋体"/>
                <w:sz w:val="24"/>
              </w:rPr>
            </w:pPr>
            <w:r>
              <w:rPr>
                <w:rFonts w:hint="eastAsia" w:ascii="宋体" w:hAnsi="宋体"/>
                <w:sz w:val="24"/>
              </w:rPr>
              <w:t xml:space="preserve">条目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03"/>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3"/>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03"/>
              <w:jc w:val="center"/>
              <w:spacing w:line="360" w:lineRule="auto"/>
              <w:rPr>
                <w:rFonts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03"/>
              <w:spacing w:line="360" w:lineRule="auto"/>
              <w:rPr>
                <w:rFonts w:ascii="宋体" w:hAnsi="宋体"/>
                <w:sz w:val="24"/>
              </w:rPr>
            </w:pPr>
            <w:r>
              <w:rPr>
                <w:rFonts w:ascii="宋体" w:hAnsi="宋体"/>
                <w:sz w:val="24"/>
              </w:rPr>
              <w:t xml:space="preserve">服务期</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03"/>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03"/>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03"/>
              <w:spacing w:line="360" w:lineRule="auto"/>
              <w:rPr>
                <w:rFonts w:ascii="宋体" w:hAnsi="宋体"/>
                <w:sz w:val="24"/>
              </w:rPr>
            </w:pPr>
            <w:r>
              <w:rPr>
                <w:rFonts w:ascii="宋体" w:hAnsi="宋体"/>
                <w:sz w:val="24"/>
              </w:rPr>
              <w:t xml:space="preserve">响应时间</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03"/>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03"/>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03"/>
              <w:spacing w:line="360" w:lineRule="auto"/>
              <w:rPr>
                <w:rFonts w:ascii="宋体" w:hAnsi="宋体"/>
                <w:sz w:val="24"/>
              </w:rPr>
            </w:pPr>
            <w:r>
              <w:rPr>
                <w:rFonts w:ascii="宋体" w:hAnsi="宋体"/>
                <w:sz w:val="24"/>
              </w:rPr>
              <w:t xml:space="preserve">付款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03"/>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03"/>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03"/>
              <w:spacing w:line="360" w:lineRule="auto"/>
              <w:rPr>
                <w:rFonts w:ascii="宋体" w:hAnsi="宋体"/>
                <w:sz w:val="24"/>
              </w:rPr>
            </w:pPr>
            <w:r>
              <w:rPr>
                <w:rFonts w:ascii="宋体" w:hAnsi="宋体"/>
                <w:sz w:val="24"/>
              </w:rPr>
              <w:t xml:space="preserve">合同条款</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03"/>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03"/>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03"/>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03"/>
              <w:spacing w:line="360" w:lineRule="auto"/>
              <w:rPr>
                <w:rFonts w:ascii="宋体" w:hAnsi="宋体"/>
                <w:sz w:val="24"/>
              </w:rPr>
            </w:pPr>
            <w:r>
              <w:rPr>
                <w:rFonts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0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03"/>
              <w:spacing w:line="360" w:lineRule="auto"/>
              <w:rPr>
                <w:rFonts w:ascii="宋体" w:hAnsi="宋体"/>
                <w:sz w:val="24"/>
              </w:rPr>
            </w:pPr>
            <w:r>
              <w:rPr>
                <w:rFonts w:ascii="宋体" w:hAnsi="宋体"/>
                <w:sz w:val="24"/>
              </w:rPr>
            </w:r>
            <w:r/>
          </w:p>
        </w:tc>
      </w:tr>
    </w:tbl>
    <w:p>
      <w:pPr>
        <w:pStyle w:val="926"/>
        <w:ind w:firstLine="0"/>
        <w:spacing w:line="360" w:lineRule="auto"/>
        <w:rPr>
          <w:rFonts w:hint="eastAsia" w:ascii="宋体" w:hAnsi="宋体" w:eastAsia="宋体"/>
        </w:rPr>
      </w:pPr>
      <w:r>
        <w:rPr>
          <w:rFonts w:hint="eastAsia" w:ascii="宋体" w:hAnsi="宋体" w:eastAsia="宋体"/>
        </w:rPr>
      </w:r>
      <w:r/>
    </w:p>
    <w:p>
      <w:pPr>
        <w:pStyle w:val="926"/>
        <w:ind w:firstLine="0"/>
        <w:spacing w:line="360" w:lineRule="auto"/>
        <w:rPr>
          <w:rFonts w:hint="eastAsia" w:ascii="宋体" w:hAnsi="宋体" w:eastAsia="宋体"/>
        </w:rPr>
      </w:pPr>
      <w:r>
        <w:rPr>
          <w:rFonts w:hint="eastAsia" w:ascii="宋体" w:hAnsi="宋体" w:eastAsia="宋体"/>
        </w:rPr>
        <w:t xml:space="preserve">投标人（单位盖章）：</w:t>
      </w:r>
      <w:r/>
    </w:p>
    <w:p>
      <w:pPr>
        <w:pStyle w:val="926"/>
        <w:ind w:firstLine="0"/>
        <w:spacing w:line="360" w:lineRule="auto"/>
        <w:rPr>
          <w:rFonts w:hint="eastAsia" w:ascii="宋体" w:hAnsi="宋体" w:eastAsia="宋体"/>
        </w:rPr>
      </w:pPr>
      <w:r>
        <w:rPr>
          <w:rFonts w:hint="eastAsia" w:ascii="宋体" w:hAnsi="宋体" w:eastAsia="宋体"/>
        </w:rPr>
        <w:t xml:space="preserve">法定代表人或被授权人（签字或签章）：</w:t>
      </w:r>
      <w:r>
        <w:rPr>
          <w:rFonts w:ascii="宋体" w:hAnsi="宋体" w:eastAsia="宋体"/>
        </w:rPr>
        <w:t xml:space="preserve">                         </w:t>
      </w:r>
      <w:r>
        <w:rPr>
          <w:rFonts w:hint="eastAsia" w:ascii="宋体" w:hAnsi="宋体" w:eastAsia="宋体"/>
        </w:rPr>
      </w:r>
      <w:r/>
    </w:p>
    <w:p>
      <w:pPr>
        <w:pStyle w:val="926"/>
        <w:ind w:firstLine="0"/>
        <w:spacing w:line="360" w:lineRule="auto"/>
        <w:rPr>
          <w:rFonts w:hint="eastAsia" w:ascii="宋体" w:hAnsi="宋体" w:eastAsia="宋体"/>
          <w:bCs/>
          <w:szCs w:val="24"/>
        </w:rPr>
      </w:pPr>
      <w:r>
        <w:rPr>
          <w:rFonts w:hint="eastAsia" w:ascii="宋体" w:hAnsi="宋体" w:eastAsia="宋体"/>
        </w:rPr>
        <w:t xml:space="preserve">日期：   </w:t>
      </w:r>
      <w:r>
        <w:rPr>
          <w:rFonts w:hint="eastAsia" w:ascii="宋体" w:hAnsi="宋体" w:eastAsia="宋体"/>
        </w:rPr>
        <w:t xml:space="preserve">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rPr>
          <w:rFonts w:hint="eastAsia" w:ascii="宋体" w:hAnsi="宋体" w:eastAsia="宋体"/>
          <w:bCs/>
          <w:szCs w:val="24"/>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bookmarkStart w:id="75" w:name="_8、业绩一览表"/>
      <w:r/>
      <w:bookmarkEnd w:id="75"/>
      <w:r/>
      <w:bookmarkStart w:id="76" w:name="_10、业绩一览表"/>
      <w:r/>
      <w:bookmarkEnd w:id="76"/>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bookmarkStart w:id="77" w:name="_11、投入专用设施设备清单"/>
      <w:r/>
      <w:bookmarkEnd w:id="77"/>
      <w:r/>
      <w:bookmarkStart w:id="78" w:name="_8、资格证明文件"/>
      <w:r/>
      <w:bookmarkEnd w:id="78"/>
      <w:r/>
      <w:bookmarkStart w:id="79" w:name="_Ref361304885"/>
      <w:r/>
      <w:bookmarkStart w:id="80" w:name="_9、投入专用设施设备清单"/>
      <w:r/>
      <w:bookmarkEnd w:id="80"/>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5"/>
        <w:rPr>
          <w:rFonts w:hint="eastAsia" w:ascii="黑体" w:hAnsi="黑体"/>
          <w:sz w:val="30"/>
        </w:rPr>
      </w:pPr>
      <w:r/>
      <w:bookmarkStart w:id="81" w:name="_7.中小企业声明函"/>
      <w:r/>
      <w:bookmarkEnd w:id="81"/>
      <w:r>
        <w:br w:type="page" w:clear="all"/>
      </w:r>
      <w:bookmarkStart w:id="82" w:name="_Toc36801131"/>
      <w:r/>
      <w:bookmarkStart w:id="83" w:name="_Toc133149822"/>
      <w:r/>
      <w:bookmarkStart w:id="84" w:name="_Ref93047750"/>
      <w:r/>
      <w:bookmarkStart w:id="85" w:name="_9、中小企业声明函"/>
      <w:r/>
      <w:bookmarkEnd w:id="85"/>
      <w:r/>
      <w:bookmarkStart w:id="86" w:name="_15、中小企业声明函"/>
      <w:r/>
      <w:bookmarkEnd w:id="86"/>
      <w:r/>
      <w:bookmarkStart w:id="87" w:name="_16、中小企业声明函"/>
      <w:r/>
      <w:bookmarkEnd w:id="87"/>
      <w:r/>
      <w:bookmarkStart w:id="88" w:name="_8.中小企业声明函"/>
      <w:r/>
      <w:bookmarkEnd w:id="88"/>
      <w:r/>
      <w:bookmarkStart w:id="89" w:name="_15、资格证明文件"/>
      <w:r/>
      <w:bookmarkEnd w:id="89"/>
      <w:r>
        <w:rPr>
          <w:rFonts w:hint="eastAsia" w:ascii="黑体" w:hAnsi="黑体"/>
          <w:sz w:val="30"/>
        </w:rPr>
        <w:t xml:space="preserve">6</w:t>
      </w:r>
      <w:r>
        <w:rPr>
          <w:rFonts w:hint="eastAsia" w:ascii="黑体" w:hAnsi="黑体"/>
          <w:sz w:val="30"/>
        </w:rPr>
        <w:t xml:space="preserve">.中小企业声明函</w:t>
      </w:r>
      <w:bookmarkEnd w:id="82"/>
      <w:r/>
      <w:bookmarkEnd w:id="83"/>
      <w:r/>
      <w:bookmarkEnd w:id="84"/>
      <w:r>
        <w:rPr>
          <w:rFonts w:hint="eastAsia" w:ascii="黑体" w:hAnsi="黑体"/>
          <w:sz w:val="30"/>
        </w:rPr>
      </w:r>
      <w:r/>
    </w:p>
    <w:p>
      <w:pPr>
        <w:pStyle w:val="903"/>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w:t>
      </w:r>
      <w:r/>
    </w:p>
    <w:p>
      <w:pPr>
        <w:pStyle w:val="1300"/>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03"/>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903"/>
        <w:ind w:firstLine="480"/>
        <w:spacing w:line="276" w:lineRule="auto"/>
        <w:rPr>
          <w:rFonts w:hint="eastAsia" w:ascii="宋体" w:hAnsi="宋体"/>
          <w:sz w:val="24"/>
        </w:rPr>
      </w:pPr>
      <w:r>
        <w:rPr>
          <w:rFonts w:hint="eastAsia" w:ascii="宋体" w:hAnsi="宋体"/>
          <w:sz w:val="24"/>
        </w:rPr>
        <w:t xml:space="preserve">……</w:t>
      </w:r>
      <w:r/>
    </w:p>
    <w:p>
      <w:pPr>
        <w:pStyle w:val="1300"/>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300"/>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300"/>
        <w:ind w:firstLine="480"/>
        <w:spacing w:line="276" w:lineRule="auto"/>
        <w:rPr>
          <w:rFonts w:hAnsi="宋体" w:eastAsia="宋体"/>
          <w:sz w:val="24"/>
          <w:szCs w:val="24"/>
        </w:rPr>
      </w:pPr>
      <w:r>
        <w:rPr>
          <w:rFonts w:hAnsi="宋体" w:eastAsia="宋体"/>
          <w:sz w:val="24"/>
          <w:szCs w:val="24"/>
        </w:rPr>
      </w:r>
      <w:r/>
    </w:p>
    <w:p>
      <w:pPr>
        <w:pStyle w:val="1300"/>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300"/>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本项目所属行业为其他未列明行业。中小微企业划型标准请根据《中小企业划型标准规定》（工信部联企业〔2011〕300号）</w:t>
      </w:r>
      <w:r/>
    </w:p>
    <w:p>
      <w:pPr>
        <w:pStyle w:val="903"/>
        <w:jc w:val="left"/>
        <w:spacing w:line="360" w:lineRule="auto"/>
        <w:rPr>
          <w:rFonts w:hint="eastAsia" w:ascii="宋体" w:hAnsi="宋体"/>
          <w:sz w:val="24"/>
        </w:rPr>
      </w:pPr>
      <w:r>
        <w:rPr>
          <w:rFonts w:hint="eastAsia" w:ascii="宋体" w:hAnsi="宋体"/>
          <w:sz w:val="24"/>
        </w:rPr>
      </w:r>
      <w:r/>
    </w:p>
    <w:p>
      <w:pPr>
        <w:pStyle w:val="903"/>
        <w:jc w:val="left"/>
        <w:spacing w:line="360" w:lineRule="auto"/>
        <w:rPr>
          <w:rFonts w:hint="eastAsia" w:ascii="宋体" w:hAnsi="宋体"/>
          <w:sz w:val="24"/>
        </w:rPr>
      </w:pPr>
      <w:r>
        <w:rPr>
          <w:rFonts w:hint="eastAsia" w:ascii="宋体" w:hAnsi="宋体"/>
          <w:sz w:val="24"/>
        </w:rPr>
        <w:t xml:space="preserve">投标人（公章）：</w:t>
      </w:r>
      <w:r/>
    </w:p>
    <w:p>
      <w:pPr>
        <w:pStyle w:val="903"/>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pPr>
      <w:r/>
      <w:r/>
    </w:p>
    <w:p>
      <w:pPr>
        <w:pStyle w:val="903"/>
      </w:pPr>
      <w:r/>
      <w:r/>
    </w:p>
    <w:p>
      <w:pPr>
        <w:pStyle w:val="903"/>
      </w:pPr>
      <w:r/>
      <w:r/>
    </w:p>
    <w:p>
      <w:pPr>
        <w:pStyle w:val="903"/>
        <w:rPr>
          <w:rFonts w:hint="eastAsia"/>
        </w:rPr>
      </w:pPr>
      <w:r>
        <w:rPr>
          <w:rFonts w:hint="eastAsia"/>
        </w:rPr>
      </w:r>
      <w:r/>
    </w:p>
    <w:p>
      <w:pPr>
        <w:pStyle w:val="905"/>
      </w:pPr>
      <w:r/>
      <w:bookmarkStart w:id="90" w:name="_17、残疾人福利性单位声明函"/>
      <w:r/>
      <w:bookmarkEnd w:id="90"/>
      <w:r/>
      <w:bookmarkStart w:id="91" w:name="_Toc133149823"/>
      <w:r/>
      <w:bookmarkStart w:id="92" w:name="_Toc36988712"/>
      <w:r/>
      <w:bookmarkStart w:id="93" w:name="_Ref93047755"/>
      <w:r/>
      <w:bookmarkStart w:id="94" w:name="_9.残疾人福利性单位声明函"/>
      <w:r/>
      <w:bookmarkEnd w:id="94"/>
      <w:r/>
      <w:bookmarkStart w:id="95" w:name="_11、残疾人福利性单位声明函"/>
      <w:r/>
      <w:bookmarkEnd w:id="95"/>
      <w:r/>
      <w:bookmarkStart w:id="96" w:name="_8.残疾人福利性单位声明函"/>
      <w:r/>
      <w:bookmarkEnd w:id="96"/>
      <w:r/>
      <w:bookmarkStart w:id="97" w:name="_10、残疾人福利性单位声明函"/>
      <w:r/>
      <w:bookmarkEnd w:id="97"/>
      <w:r/>
      <w:bookmarkStart w:id="98" w:name="_12、残疾人福利性单位声明函"/>
      <w:r/>
      <w:bookmarkEnd w:id="98"/>
      <w:r/>
      <w:r/>
    </w:p>
    <w:p>
      <w:pPr>
        <w:pStyle w:val="903"/>
      </w:pPr>
      <w:r/>
      <w:r/>
    </w:p>
    <w:p>
      <w:pPr>
        <w:pStyle w:val="903"/>
        <w:spacing w:line="280" w:lineRule="exact"/>
        <w:rPr>
          <w:b/>
          <w:sz w:val="20"/>
        </w:rPr>
      </w:pPr>
      <w:r>
        <w:br w:type="page" w:clear="all"/>
      </w:r>
      <w:r>
        <w:rPr>
          <w:rFonts w:hint="eastAsia"/>
          <w:b/>
          <w:sz w:val="20"/>
        </w:rPr>
        <w:t xml:space="preserve">附：中小企业划型标准规定</w:t>
      </w:r>
      <w:r>
        <w:rPr>
          <w:b/>
          <w:sz w:val="20"/>
        </w:rPr>
      </w:r>
      <w:r/>
    </w:p>
    <w:p>
      <w:pPr>
        <w:pStyle w:val="903"/>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03"/>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03"/>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03"/>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03"/>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03"/>
      </w:pPr>
      <w:r/>
      <w:r/>
    </w:p>
    <w:p>
      <w:pPr>
        <w:pStyle w:val="905"/>
        <w:rPr>
          <w:rFonts w:hint="eastAsia"/>
        </w:rPr>
      </w:pPr>
      <w:r>
        <w:br w:type="page" w:clear="all"/>
      </w:r>
      <w:r>
        <w:rPr>
          <w:rFonts w:hint="eastAsia"/>
        </w:rPr>
        <w:t xml:space="preserve">7</w:t>
      </w:r>
      <w:r>
        <w:rPr>
          <w:rFonts w:hint="eastAsia"/>
        </w:rPr>
        <w:t xml:space="preserve">.残疾人福利性单位声明函</w:t>
      </w:r>
      <w:bookmarkEnd w:id="91"/>
      <w:r/>
      <w:bookmarkEnd w:id="92"/>
      <w:r/>
      <w:bookmarkEnd w:id="93"/>
      <w:r>
        <w:rPr>
          <w:rFonts w:hint="eastAsia"/>
        </w:rPr>
      </w:r>
      <w:r/>
    </w:p>
    <w:p>
      <w:pPr>
        <w:pStyle w:val="926"/>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926"/>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6"/>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926"/>
        <w:jc w:val="center"/>
        <w:spacing w:line="360" w:lineRule="auto"/>
        <w:rPr>
          <w:rFonts w:ascii="宋体" w:hAnsi="宋体" w:eastAsia="宋体"/>
          <w:szCs w:val="24"/>
        </w:rPr>
      </w:pPr>
      <w:r>
        <w:rPr>
          <w:rFonts w:ascii="宋体" w:hAnsi="宋体" w:eastAsia="宋体"/>
          <w:szCs w:val="24"/>
        </w:rPr>
      </w:r>
      <w:r/>
    </w:p>
    <w:p>
      <w:pPr>
        <w:pStyle w:val="926"/>
        <w:jc w:val="right"/>
        <w:spacing w:line="360" w:lineRule="auto"/>
        <w:rPr>
          <w:rFonts w:hint="eastAsia" w:ascii="宋体" w:hAnsi="宋体" w:eastAsia="宋体"/>
          <w:szCs w:val="24"/>
        </w:rPr>
      </w:pPr>
      <w:r>
        <w:rPr>
          <w:rFonts w:hint="eastAsia" w:ascii="宋体" w:hAnsi="宋体" w:eastAsia="宋体"/>
          <w:szCs w:val="24"/>
        </w:rPr>
        <w:t xml:space="preserve">投标人：（单位盖章）</w:t>
      </w:r>
      <w:r/>
    </w:p>
    <w:p>
      <w:pPr>
        <w:pStyle w:val="926"/>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pPr>
        <w:pStyle w:val="903"/>
        <w:rPr>
          <w:rFonts w:hint="eastAsia"/>
        </w:rPr>
      </w:pPr>
      <w:r>
        <w:rPr>
          <w:rFonts w:hint="eastAsia"/>
        </w:rPr>
      </w:r>
      <w:r/>
    </w:p>
    <w:p>
      <w:pPr>
        <w:pStyle w:val="903"/>
        <w:rPr>
          <w:rFonts w:hint="eastAsia"/>
        </w:rPr>
      </w:pPr>
      <w:r/>
      <w:bookmarkStart w:id="99" w:name="_18、资格文件声明函"/>
      <w:r/>
      <w:bookmarkEnd w:id="99"/>
      <w:r/>
      <w:bookmarkStart w:id="100" w:name="_16、资格证明文件"/>
      <w:r/>
      <w:bookmarkEnd w:id="100"/>
      <w:r/>
      <w:bookmarkStart w:id="101" w:name="_Toc36801132"/>
      <w:r>
        <w:rPr>
          <w:rFonts w:hint="eastAsia"/>
        </w:rPr>
      </w:r>
      <w:r/>
    </w:p>
    <w:p>
      <w:pPr>
        <w:pStyle w:val="905"/>
        <w:rPr>
          <w:rFonts w:hint="eastAsia"/>
        </w:rPr>
      </w:pPr>
      <w:r/>
      <w:bookmarkStart w:id="102" w:name="_11、资格文件声明函"/>
      <w:r/>
      <w:bookmarkEnd w:id="102"/>
      <w:r/>
      <w:bookmarkStart w:id="103" w:name="_10.资格文件声明函"/>
      <w:r/>
      <w:bookmarkEnd w:id="103"/>
      <w:r/>
      <w:bookmarkStart w:id="104" w:name="_9.资格文件声明函"/>
      <w:r/>
      <w:bookmarkEnd w:id="104"/>
      <w:r/>
      <w:bookmarkStart w:id="105" w:name="_Toc133149824"/>
      <w:r/>
      <w:bookmarkStart w:id="106" w:name="_Ref93047758"/>
      <w:r>
        <w:rPr>
          <w:rFonts w:hint="eastAsia"/>
        </w:rPr>
        <w:t xml:space="preserve">8</w:t>
      </w:r>
      <w:r>
        <w:rPr>
          <w:rFonts w:hint="eastAsia"/>
        </w:rPr>
        <w:t xml:space="preserve">.资格</w:t>
      </w:r>
      <w:bookmarkEnd w:id="79"/>
      <w:r/>
      <w:bookmarkEnd w:id="101"/>
      <w:r>
        <w:rPr>
          <w:rFonts w:hint="eastAsia"/>
        </w:rPr>
        <w:t xml:space="preserve">文件声明函</w:t>
      </w:r>
      <w:bookmarkEnd w:id="105"/>
      <w:r/>
      <w:bookmarkEnd w:id="106"/>
      <w:r>
        <w:rPr>
          <w:rFonts w:hint="eastAsia"/>
        </w:rPr>
      </w:r>
      <w:r/>
    </w:p>
    <w:p>
      <w:pPr>
        <w:pStyle w:val="926"/>
        <w:ind w:firstLine="0"/>
        <w:spacing w:line="360" w:lineRule="auto"/>
        <w:rPr>
          <w:rFonts w:ascii="宋体" w:hAnsi="宋体" w:eastAsia="宋体"/>
          <w:b/>
          <w:szCs w:val="24"/>
        </w:rPr>
      </w:pPr>
      <w:r>
        <w:rPr>
          <w:rFonts w:ascii="宋体" w:hAnsi="宋体" w:eastAsia="宋体"/>
          <w:b/>
          <w:szCs w:val="24"/>
        </w:rPr>
      </w:r>
      <w:r/>
    </w:p>
    <w:p>
      <w:pPr>
        <w:pStyle w:val="926"/>
        <w:ind w:firstLine="0"/>
        <w:jc w:val="center"/>
        <w:spacing w:line="360" w:lineRule="auto"/>
        <w:rPr>
          <w:rFonts w:ascii="宋体" w:hAnsi="宋体" w:eastAsia="宋体"/>
          <w:b/>
          <w:szCs w:val="24"/>
        </w:rPr>
      </w:pPr>
      <w:r>
        <w:rPr>
          <w:rFonts w:hint="eastAsia" w:ascii="宋体" w:hAnsi="宋体" w:eastAsia="宋体"/>
          <w:b/>
          <w:szCs w:val="24"/>
        </w:rPr>
        <w:t xml:space="preserve">资格文件的声明函</w:t>
      </w:r>
      <w:r>
        <w:rPr>
          <w:rFonts w:ascii="宋体" w:hAnsi="宋体" w:eastAsia="宋体"/>
          <w:b/>
          <w:szCs w:val="24"/>
        </w:rPr>
      </w:r>
      <w:r/>
    </w:p>
    <w:p>
      <w:pPr>
        <w:pStyle w:val="926"/>
        <w:ind w:firstLine="0"/>
        <w:jc w:val="center"/>
        <w:spacing w:line="360" w:lineRule="auto"/>
        <w:rPr>
          <w:rFonts w:ascii="宋体" w:hAnsi="宋体" w:eastAsia="宋体"/>
          <w:szCs w:val="24"/>
        </w:rPr>
      </w:pPr>
      <w:r>
        <w:rPr>
          <w:rFonts w:ascii="宋体" w:hAnsi="宋体" w:eastAsia="宋体"/>
          <w:szCs w:val="24"/>
        </w:rPr>
      </w:r>
      <w:r/>
    </w:p>
    <w:p>
      <w:pPr>
        <w:pStyle w:val="1259"/>
        <w:spacing w:line="360" w:lineRule="auto"/>
        <w:rPr>
          <w:rFonts w:hAnsi="宋体" w:eastAsia="宋体"/>
          <w:sz w:val="24"/>
          <w:szCs w:val="24"/>
          <w:u w:val="single"/>
        </w:rPr>
      </w:pPr>
      <w:r>
        <w:rPr>
          <w:rFonts w:hAnsi="宋体" w:eastAsia="宋体"/>
          <w:sz w:val="24"/>
          <w:szCs w:val="24"/>
          <w:u w:val="single"/>
        </w:rPr>
        <w:t xml:space="preserve">昆山高新技术产业开发区管理委员会（昆山高新技术产业开发区安全生产监督管理和环境保护局）</w:t>
      </w:r>
      <w:r>
        <w:rPr>
          <w:rFonts w:hAnsi="宋体" w:eastAsia="宋体"/>
          <w:szCs w:val="24"/>
        </w:rPr>
        <w:t xml:space="preserve">：</w:t>
      </w:r>
      <w:r>
        <w:rPr>
          <w:rFonts w:hAnsi="宋体" w:eastAsia="宋体"/>
          <w:sz w:val="24"/>
          <w:szCs w:val="24"/>
          <w:u w:val="single"/>
        </w:rPr>
      </w:r>
      <w:r/>
    </w:p>
    <w:p>
      <w:pPr>
        <w:pStyle w:val="926"/>
        <w:ind w:firstLine="0"/>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w:t>
      </w:r>
      <w:r>
        <w:rPr>
          <w:rFonts w:hint="eastAsia" w:ascii="宋体" w:hAnsi="宋体" w:eastAsia="宋体"/>
          <w:szCs w:val="24"/>
        </w:rPr>
        <w:t xml:space="preserve">单位</w:t>
      </w:r>
      <w:r>
        <w:rPr>
          <w:rFonts w:hint="eastAsia" w:ascii="宋体" w:hAnsi="宋体" w:eastAsia="宋体"/>
          <w:szCs w:val="24"/>
        </w:rPr>
        <w:t xml:space="preserve">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4"/>
        </w:rPr>
      </w:r>
      <w:r/>
    </w:p>
    <w:p>
      <w:pPr>
        <w:pStyle w:val="926"/>
        <w:ind w:firstLine="0"/>
        <w:spacing w:line="360" w:lineRule="auto"/>
        <w:rPr>
          <w:rFonts w:ascii="宋体" w:hAnsi="宋体" w:eastAsia="宋体"/>
          <w:szCs w:val="24"/>
        </w:rPr>
      </w:pPr>
      <w:r>
        <w:rPr>
          <w:rFonts w:ascii="宋体" w:hAnsi="宋体" w:eastAsia="宋体"/>
          <w:szCs w:val="24"/>
        </w:rPr>
      </w:r>
      <w:r/>
    </w:p>
    <w:p>
      <w:pPr>
        <w:pStyle w:val="926"/>
        <w:ind w:firstLine="0"/>
        <w:spacing w:line="360" w:lineRule="auto"/>
        <w:tabs>
          <w:tab w:val="left" w:pos="2940" w:leader="none"/>
        </w:tabs>
        <w:rPr>
          <w:rFonts w:hint="eastAsia" w:ascii="宋体" w:hAnsi="宋体" w:eastAsia="宋体"/>
          <w:szCs w:val="24"/>
        </w:rPr>
      </w:pPr>
      <w:r>
        <w:rPr>
          <w:rFonts w:ascii="宋体" w:hAnsi="宋体" w:eastAsia="宋体"/>
          <w:szCs w:val="24"/>
        </w:rPr>
        <w:tab/>
      </w:r>
      <w:r>
        <w:rPr>
          <w:rFonts w:hint="eastAsia" w:ascii="宋体" w:hAnsi="宋体" w:eastAsia="宋体"/>
          <w:szCs w:val="24"/>
        </w:rPr>
      </w:r>
      <w:r/>
    </w:p>
    <w:p>
      <w:pPr>
        <w:pStyle w:val="926"/>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26"/>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26"/>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w:t>
      </w:r>
      <w:r>
        <w:rPr>
          <w:rFonts w:hint="eastAsia" w:ascii="宋体" w:hAnsi="宋体" w:eastAsia="宋体"/>
          <w:szCs w:val="24"/>
        </w:rPr>
        <w:t xml:space="preserve">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03"/>
        <w:rPr>
          <w:rFonts w:hint="eastAsia"/>
        </w:rPr>
      </w:pPr>
      <w:r>
        <w:rPr>
          <w:rFonts w:hint="eastAsia"/>
        </w:rPr>
      </w:r>
      <w:r/>
    </w:p>
    <w:p>
      <w:pPr>
        <w:pStyle w:val="905"/>
        <w:rPr>
          <w:rFonts w:ascii="宋体" w:hAnsi="宋体" w:eastAsia="宋体"/>
          <w:sz w:val="24"/>
          <w:szCs w:val="24"/>
        </w:rPr>
      </w:pPr>
      <w:r/>
      <w:bookmarkStart w:id="107" w:name="_12、无重大违法记录声明"/>
      <w:r/>
      <w:bookmarkEnd w:id="107"/>
      <w:r/>
      <w:bookmarkStart w:id="108" w:name="_11.无重大违法记录声明"/>
      <w:r/>
      <w:bookmarkEnd w:id="108"/>
      <w:r/>
      <w:bookmarkStart w:id="109" w:name="_10.无重大违法记录声明"/>
      <w:r/>
      <w:bookmarkEnd w:id="109"/>
      <w:r/>
      <w:bookmarkStart w:id="110" w:name="_19、无重大违法记录声明"/>
      <w:r/>
      <w:bookmarkEnd w:id="110"/>
      <w:r/>
      <w:bookmarkStart w:id="111" w:name="_Ref93047760"/>
      <w:r/>
      <w:bookmarkStart w:id="112" w:name="_Toc133149825"/>
      <w:r>
        <w:br w:type="page" w:clear="all"/>
      </w:r>
      <w:r>
        <w:rPr>
          <w:rFonts w:hint="eastAsia"/>
        </w:rPr>
        <w:t xml:space="preserve">9</w:t>
      </w:r>
      <w:r>
        <w:rPr>
          <w:rFonts w:hint="eastAsia"/>
        </w:rPr>
        <w:t xml:space="preserve">.</w:t>
      </w:r>
      <w:r>
        <w:rPr>
          <w:rFonts w:hint="eastAsia"/>
        </w:rPr>
        <w:t xml:space="preserve"> </w:t>
      </w:r>
      <w:r>
        <w:rPr>
          <w:rFonts w:hint="eastAsia"/>
        </w:rPr>
        <w:t xml:space="preserve">项目人员配置</w:t>
      </w:r>
      <w:r>
        <w:rPr>
          <w:rFonts w:hint="eastAsia"/>
        </w:rPr>
        <w:t xml:space="preserve">表</w:t>
      </w:r>
      <w:r>
        <w:rPr>
          <w:rFonts w:ascii="宋体" w:hAnsi="宋体" w:eastAsia="宋体"/>
          <w:sz w:val="24"/>
          <w:szCs w:val="24"/>
        </w:rPr>
      </w:r>
      <w:r/>
    </w:p>
    <w:p>
      <w:pPr>
        <w:pStyle w:val="903"/>
        <w:jc w:val="center"/>
        <w:spacing w:line="400" w:lineRule="exact"/>
        <w:rPr>
          <w:rFonts w:hint="eastAsia" w:ascii="宋体" w:hAnsi="宋体"/>
          <w:b/>
          <w:bCs/>
          <w:spacing w:val="20"/>
          <w:sz w:val="30"/>
          <w:szCs w:val="30"/>
        </w:rPr>
      </w:pPr>
      <w:r>
        <w:rPr>
          <w:rFonts w:hint="eastAsia" w:ascii="宋体" w:hAnsi="宋体"/>
          <w:b/>
          <w:bCs/>
          <w:spacing w:val="20"/>
          <w:sz w:val="30"/>
          <w:szCs w:val="30"/>
        </w:rPr>
        <w:t xml:space="preserve">项目人员配置</w:t>
      </w:r>
      <w:r>
        <w:rPr>
          <w:rFonts w:hint="eastAsia" w:ascii="宋体" w:hAnsi="宋体"/>
          <w:b/>
          <w:bCs/>
          <w:spacing w:val="20"/>
          <w:sz w:val="30"/>
          <w:szCs w:val="30"/>
        </w:rPr>
        <w:t xml:space="preserve">表</w:t>
      </w:r>
      <w:r/>
    </w:p>
    <w:p>
      <w:pPr>
        <w:pStyle w:val="903"/>
        <w:jc w:val="center"/>
        <w:spacing w:line="400" w:lineRule="exact"/>
        <w:rPr>
          <w:rFonts w:hint="eastAsia" w:ascii="宋体" w:hAnsi="宋体"/>
          <w:b/>
          <w:bCs/>
          <w:spacing w:val="20"/>
          <w:sz w:val="30"/>
          <w:szCs w:val="30"/>
        </w:rPr>
      </w:pPr>
      <w:r>
        <w:rPr>
          <w:rFonts w:hint="eastAsia" w:ascii="宋体" w:hAnsi="宋体"/>
          <w:b/>
          <w:bCs/>
          <w:spacing w:val="20"/>
          <w:sz w:val="30"/>
          <w:szCs w:val="3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338"/>
        <w:gridCol w:w="1652"/>
        <w:gridCol w:w="1175"/>
        <w:gridCol w:w="1120"/>
        <w:gridCol w:w="1199"/>
        <w:gridCol w:w="1080"/>
      </w:tblGrid>
      <w:tr>
        <w:trPr>
          <w:trHeight w:val="76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604"/>
        </w:trPr>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3"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bl>
    <w:p>
      <w:pPr>
        <w:pStyle w:val="926"/>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26"/>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26"/>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26"/>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05"/>
        <w:rPr>
          <w:rFonts w:hint="eastAsia"/>
        </w:rPr>
      </w:pPr>
      <w:r>
        <w:rPr>
          <w:rFonts w:hint="eastAsia"/>
        </w:rPr>
      </w:r>
      <w:r/>
    </w:p>
    <w:p>
      <w:pPr>
        <w:pStyle w:val="905"/>
        <w:sectPr>
          <w:footnotePr/>
          <w:endnotePr/>
          <w:type w:val="nextPage"/>
          <w:pgSz w:w="11906" w:h="16838" w:orient="portrait"/>
          <w:pgMar w:top="1134" w:right="1274" w:bottom="1134" w:left="1134" w:header="567" w:footer="567" w:gutter="0"/>
          <w:cols w:num="1" w:sep="0" w:space="720" w:equalWidth="1"/>
          <w:docGrid w:linePitch="360"/>
          <w:titlePg/>
        </w:sectPr>
      </w:pPr>
      <w:r/>
      <w:r/>
    </w:p>
    <w:p>
      <w:pPr>
        <w:pStyle w:val="905"/>
      </w:pPr>
      <w:r>
        <w:rPr>
          <w:rFonts w:hint="eastAsia"/>
        </w:rPr>
        <w:t xml:space="preserve">10</w:t>
      </w:r>
      <w:r>
        <w:rPr>
          <w:rFonts w:hint="eastAsia"/>
        </w:rPr>
        <w:t xml:space="preserve">.</w:t>
      </w:r>
      <w:r>
        <w:rPr>
          <w:rFonts w:hint="eastAsia"/>
        </w:rPr>
        <w:t xml:space="preserve"> 相关</w:t>
      </w:r>
      <w:r>
        <w:rPr>
          <w:rFonts w:hint="eastAsia"/>
        </w:rPr>
        <w:t xml:space="preserve">业绩一览表</w:t>
      </w:r>
      <w:r/>
    </w:p>
    <w:p>
      <w:pPr>
        <w:pStyle w:val="903"/>
        <w:jc w:val="center"/>
        <w:rPr>
          <w:rFonts w:hint="eastAsia" w:ascii="宋体" w:hAnsi="宋体"/>
          <w:b/>
          <w:sz w:val="30"/>
          <w:szCs w:val="30"/>
        </w:rPr>
      </w:pPr>
      <w:r>
        <w:rPr>
          <w:rFonts w:hint="eastAsia" w:ascii="宋体" w:hAnsi="宋体"/>
          <w:b/>
          <w:sz w:val="30"/>
          <w:szCs w:val="30"/>
        </w:rPr>
        <w:t xml:space="preserve">相关业绩一览表</w:t>
      </w:r>
      <w:r/>
    </w:p>
    <w:p>
      <w:pPr>
        <w:pStyle w:val="903"/>
        <w:spacing w:line="400" w:lineRule="exact"/>
        <w:rPr>
          <w:rFonts w:hint="eastAsia" w:ascii="宋体" w:hAnsi="宋体"/>
          <w:szCs w:val="21"/>
        </w:rPr>
      </w:pPr>
      <w:r>
        <w:rPr>
          <w:rFonts w:hint="eastAsia" w:ascii="宋体" w:hAnsi="宋体"/>
          <w:szCs w:val="21"/>
        </w:rPr>
      </w:r>
      <w:r/>
    </w:p>
    <w:tbl>
      <w:tblPr>
        <w:tblW w:w="96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5"/>
        <w:gridCol w:w="1431"/>
        <w:gridCol w:w="1431"/>
        <w:gridCol w:w="1586"/>
        <w:gridCol w:w="1548"/>
        <w:gridCol w:w="1498"/>
        <w:gridCol w:w="1294"/>
      </w:tblGrid>
      <w:tr>
        <w:trPr>
          <w:cantSplit/>
          <w:trHeight w:val="690"/>
        </w:trPr>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top"/>
            <w:textDirection w:val="lrTb"/>
            <w:noWrap w:val="false"/>
          </w:tcPr>
          <w:p>
            <w:pPr>
              <w:pStyle w:val="903"/>
              <w:jc w:val="center"/>
              <w:spacing w:line="400" w:lineRule="exact"/>
              <w:rPr>
                <w:rFonts w:hint="eastAsia" w:ascii="宋体" w:hAnsi="宋体"/>
                <w:szCs w:val="21"/>
              </w:rPr>
            </w:pPr>
            <w:r>
              <w:rPr>
                <w:rFonts w:hint="eastAsia" w:ascii="宋体" w:hAnsi="宋体"/>
                <w:szCs w:val="21"/>
              </w:rPr>
              <w:t xml:space="preserve">采购单位</w:t>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项目金额（万元）</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548"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服务范围</w:t>
            </w: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498"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合同签订时间</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294"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75" w:hRule="exact"/>
        </w:trPr>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54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4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294"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75" w:hRule="exact"/>
        </w:trPr>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54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4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294"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75" w:hRule="exact"/>
        </w:trPr>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54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4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294"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75" w:hRule="exact"/>
        </w:trPr>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54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4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294"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75" w:hRule="exact"/>
        </w:trPr>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54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4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294" w:type="dxa"/>
            <w:vAlign w:val="center"/>
            <w:textDirection w:val="lrTb"/>
            <w:noWrap w:val="false"/>
          </w:tcPr>
          <w:p>
            <w:pPr>
              <w:pStyle w:val="903"/>
              <w:spacing w:line="400" w:lineRule="exact"/>
              <w:rPr>
                <w:rFonts w:ascii="宋体" w:hAnsi="宋体"/>
                <w:szCs w:val="21"/>
              </w:rPr>
            </w:pPr>
            <w:r>
              <w:rPr>
                <w:rFonts w:ascii="宋体" w:hAnsi="宋体"/>
                <w:szCs w:val="21"/>
              </w:rPr>
            </w:r>
            <w:r/>
          </w:p>
        </w:tc>
      </w:tr>
    </w:tbl>
    <w:p>
      <w:pPr>
        <w:pStyle w:val="926"/>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注：1.投标人应提供双方签订的服务合同扫描件且需加盖投标单位印章后方为有效。</w:t>
      </w:r>
      <w:r/>
    </w:p>
    <w:p>
      <w:pPr>
        <w:pStyle w:val="926"/>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26"/>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26"/>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26"/>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05"/>
        <w:rPr>
          <w:rFonts w:hint="eastAsia" w:ascii="宋体" w:hAnsi="宋体"/>
        </w:rPr>
      </w:pPr>
      <w:r>
        <w:rPr>
          <w:rFonts w:hint="eastAsia" w:ascii="宋体" w:hAnsi="宋体"/>
        </w:rPr>
      </w:r>
      <w:r/>
    </w:p>
    <w:p>
      <w:pPr>
        <w:pStyle w:val="903"/>
        <w:rPr>
          <w:rFonts w:hint="eastAsia"/>
        </w:rPr>
      </w:pPr>
      <w:r/>
      <w:bookmarkEnd w:id="111"/>
      <w:r/>
      <w:bookmarkEnd w:id="112"/>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4"/>
        <w:jc w:val="center"/>
        <w:spacing w:line="240" w:lineRule="auto"/>
        <w:sectPr>
          <w:footnotePr/>
          <w:endnotePr/>
          <w:type w:val="nextPage"/>
          <w:pgSz w:w="11906" w:h="16838" w:orient="portrait"/>
          <w:pgMar w:top="1134" w:right="1274" w:bottom="1134" w:left="1134" w:header="567" w:footer="567" w:gutter="0"/>
          <w:cols w:num="1" w:sep="0" w:space="720" w:equalWidth="1"/>
          <w:docGrid w:linePitch="360"/>
          <w:titlePg/>
        </w:sectPr>
      </w:pPr>
      <w:r/>
      <w:bookmarkStart w:id="113" w:name="_13、苏州市公共资源交易中心昆山分中心交易项目人员健康承诺书"/>
      <w:r/>
      <w:bookmarkEnd w:id="113"/>
      <w:r/>
      <w:bookmarkStart w:id="114" w:name="_Toc133149826"/>
      <w:r/>
      <w:r/>
    </w:p>
    <w:p>
      <w:pPr>
        <w:pStyle w:val="904"/>
        <w:jc w:val="center"/>
        <w:spacing w:line="240" w:lineRule="auto"/>
        <w:rPr>
          <w:rFonts w:hint="eastAsia"/>
        </w:rPr>
      </w:pPr>
      <w:r>
        <w:rPr>
          <w:rFonts w:hint="eastAsia"/>
        </w:rPr>
        <w:t xml:space="preserve">第四章  招标书</w:t>
      </w:r>
      <w:bookmarkEnd w:id="114"/>
      <w:r>
        <w:rPr>
          <w:rFonts w:hint="eastAsia"/>
        </w:rPr>
      </w:r>
      <w:r/>
    </w:p>
    <w:p>
      <w:pPr>
        <w:pStyle w:val="903"/>
        <w:ind w:firstLine="480"/>
        <w:spacing w:line="360" w:lineRule="auto"/>
        <w:rPr>
          <w:rFonts w:ascii="宋体" w:hAnsi="宋体"/>
          <w:sz w:val="24"/>
          <w:szCs w:val="20"/>
        </w:rPr>
      </w:pPr>
      <w:r/>
      <w:bookmarkStart w:id="115" w:name="_Toc368053760"/>
      <w:r>
        <w:rPr>
          <w:rFonts w:hint="eastAsia" w:ascii="宋体" w:hAnsi="宋体"/>
          <w:sz w:val="24"/>
        </w:rPr>
        <w:t xml:space="preserve">受昆山高新技术产业开发区管理委员会（昆山高新技术产业开发区安全生产监督管理和环境保护局）的委托，昆山市中建项目管理有限公司作为招标代理人，为委托人拟采购的</w:t>
      </w:r>
      <w:r>
        <w:rPr>
          <w:rFonts w:hint="eastAsia" w:ascii="宋体" w:hAnsi="宋体"/>
          <w:sz w:val="24"/>
        </w:rPr>
        <w:t xml:space="preserve">2025~2026年度建设用地土壤调查项目</w:t>
      </w:r>
      <w:r>
        <w:rPr>
          <w:rFonts w:hint="eastAsia" w:ascii="宋体" w:hAnsi="宋体"/>
          <w:sz w:val="24"/>
        </w:rPr>
        <w:t xml:space="preserve">进行国内公开招标。</w:t>
      </w:r>
      <w:r>
        <w:rPr>
          <w:rFonts w:ascii="宋体" w:hAnsi="宋体"/>
          <w:sz w:val="24"/>
          <w:szCs w:val="20"/>
        </w:rPr>
      </w:r>
      <w:r/>
    </w:p>
    <w:p>
      <w:pPr>
        <w:pStyle w:val="903"/>
        <w:numPr>
          <w:ilvl w:val="0"/>
          <w:numId w:val="17"/>
        </w:numPr>
        <w:spacing w:line="360" w:lineRule="auto"/>
        <w:rPr>
          <w:rFonts w:hint="eastAsia" w:ascii="宋体" w:hAnsi="宋体"/>
          <w:b/>
          <w:sz w:val="24"/>
        </w:rPr>
      </w:pPr>
      <w:r>
        <w:rPr>
          <w:rFonts w:hint="eastAsia" w:ascii="宋体" w:hAnsi="宋体"/>
          <w:b/>
          <w:sz w:val="24"/>
        </w:rPr>
        <w:t xml:space="preserve">项目编号：</w:t>
      </w:r>
      <w:r>
        <w:rPr>
          <w:rFonts w:ascii="宋体" w:hAnsi="宋体"/>
          <w:sz w:val="24"/>
        </w:rPr>
        <w:t xml:space="preserve">JSZC-320583-KSZJ-G2025-0008</w:t>
      </w:r>
      <w:r>
        <w:rPr>
          <w:rFonts w:hint="eastAsia" w:ascii="宋体" w:hAnsi="宋体"/>
          <w:sz w:val="24"/>
        </w:rPr>
        <w:t xml:space="preserve">号</w:t>
      </w:r>
      <w:r>
        <w:rPr>
          <w:rFonts w:hint="eastAsia" w:ascii="宋体" w:hAnsi="宋体"/>
          <w:b/>
          <w:sz w:val="24"/>
        </w:rPr>
      </w:r>
      <w:r/>
    </w:p>
    <w:p>
      <w:pPr>
        <w:pStyle w:val="903"/>
        <w:numPr>
          <w:ilvl w:val="0"/>
          <w:numId w:val="17"/>
        </w:numPr>
        <w:spacing w:line="360" w:lineRule="auto"/>
        <w:rPr>
          <w:rFonts w:hint="eastAsia" w:ascii="宋体" w:hAnsi="宋体"/>
          <w:sz w:val="24"/>
        </w:rPr>
      </w:pPr>
      <w:r/>
      <w:bookmarkStart w:id="116" w:name="_Toc326568180"/>
      <w:r>
        <w:rPr>
          <w:rFonts w:hint="eastAsia" w:ascii="宋体" w:hAnsi="宋体"/>
          <w:b/>
          <w:sz w:val="24"/>
        </w:rPr>
        <w:t xml:space="preserve">项目名称：</w:t>
      </w:r>
      <w:r>
        <w:rPr>
          <w:rFonts w:hint="eastAsia" w:ascii="宋体" w:hAnsi="宋体"/>
          <w:sz w:val="24"/>
        </w:rPr>
        <w:t xml:space="preserve">2025~2026年度建设用地土壤调查项目</w:t>
      </w:r>
      <w:r>
        <w:rPr>
          <w:rFonts w:hint="eastAsia" w:ascii="宋体" w:hAnsi="宋体"/>
          <w:sz w:val="24"/>
        </w:rPr>
      </w:r>
      <w:r/>
    </w:p>
    <w:p>
      <w:pPr>
        <w:pStyle w:val="903"/>
        <w:numPr>
          <w:ilvl w:val="0"/>
          <w:numId w:val="17"/>
        </w:numPr>
        <w:spacing w:line="360" w:lineRule="auto"/>
        <w:rPr>
          <w:rFonts w:hint="eastAsia" w:ascii="宋体" w:hAnsi="宋体"/>
          <w:sz w:val="24"/>
        </w:rPr>
      </w:pPr>
      <w:r>
        <w:rPr>
          <w:rFonts w:hint="eastAsia" w:ascii="宋体" w:hAnsi="宋体"/>
          <w:b/>
          <w:sz w:val="24"/>
        </w:rPr>
        <w:t xml:space="preserve">服务期：1年（具体合同中明确）</w:t>
      </w:r>
      <w:r>
        <w:rPr>
          <w:rFonts w:hint="eastAsia" w:ascii="宋体" w:hAnsi="宋体"/>
          <w:sz w:val="24"/>
        </w:rPr>
      </w:r>
      <w:r/>
    </w:p>
    <w:p>
      <w:pPr>
        <w:pStyle w:val="903"/>
        <w:numPr>
          <w:ilvl w:val="0"/>
          <w:numId w:val="17"/>
        </w:numPr>
        <w:spacing w:line="360" w:lineRule="auto"/>
        <w:rPr>
          <w:rFonts w:hint="eastAsia" w:ascii="宋体" w:hAnsi="宋体" w:cs="宋体"/>
          <w:b/>
          <w:sz w:val="24"/>
        </w:rPr>
      </w:pPr>
      <w:r>
        <w:rPr>
          <w:rFonts w:ascii="宋体" w:hAnsi="宋体" w:cs="宋体"/>
          <w:b/>
          <w:sz w:val="24"/>
        </w:rPr>
        <w:t xml:space="preserve">服务</w:t>
      </w:r>
      <w:r>
        <w:rPr>
          <w:rFonts w:hint="eastAsia" w:ascii="宋体" w:hAnsi="宋体" w:cs="宋体"/>
          <w:b/>
          <w:sz w:val="24"/>
        </w:rPr>
        <w:t xml:space="preserve">内容</w:t>
      </w:r>
      <w:r>
        <w:rPr>
          <w:rFonts w:ascii="宋体" w:hAnsi="宋体" w:cs="宋体"/>
          <w:b/>
          <w:sz w:val="24"/>
        </w:rPr>
        <w:t xml:space="preserve">和要求：</w:t>
      </w:r>
      <w:r>
        <w:rPr>
          <w:rFonts w:hint="eastAsia" w:ascii="宋体" w:hAnsi="宋体" w:cs="宋体"/>
          <w:b/>
          <w:sz w:val="24"/>
        </w:rPr>
      </w:r>
      <w:r/>
    </w:p>
    <w:p>
      <w:pPr>
        <w:pStyle w:val="903"/>
        <w:spacing w:line="360" w:lineRule="auto"/>
        <w:rPr>
          <w:rFonts w:ascii="宋体" w:hAnsi="宋体" w:cs="宋体"/>
          <w:sz w:val="24"/>
        </w:rPr>
      </w:pPr>
      <w:r>
        <w:rPr>
          <w:rFonts w:hint="eastAsia" w:ascii="宋体" w:hAnsi="宋体" w:cs="宋体"/>
          <w:b/>
          <w:sz w:val="24"/>
        </w:rPr>
        <w:t xml:space="preserve">（一）</w:t>
      </w:r>
      <w:r>
        <w:rPr>
          <w:rFonts w:hint="eastAsia" w:ascii="宋体" w:hAnsi="宋体" w:cs="宋体"/>
          <w:sz w:val="24"/>
        </w:rPr>
        <w:t xml:space="preserve">服务内容</w:t>
      </w:r>
      <w:r>
        <w:rPr>
          <w:rFonts w:ascii="宋体" w:hAnsi="宋体" w:cs="宋体"/>
          <w:sz w:val="24"/>
        </w:rPr>
      </w:r>
      <w:r/>
    </w:p>
    <w:p>
      <w:pPr>
        <w:pStyle w:val="903"/>
        <w:ind w:firstLine="420"/>
        <w:spacing w:line="360" w:lineRule="auto"/>
        <w:rPr>
          <w:rFonts w:ascii="宋体" w:hAnsi="宋体" w:cs="宋体"/>
          <w:sz w:val="24"/>
        </w:rPr>
      </w:pPr>
      <w:r>
        <w:rPr>
          <w:rFonts w:hint="eastAsia" w:ascii="宋体" w:hAnsi="宋体" w:cs="宋体"/>
          <w:sz w:val="24"/>
        </w:rPr>
        <w:t xml:space="preserve">为进一步提升土壤调查工作效率，委托专业第三方机构对区规建部门提供的拟挂牌划拨的年度各类建设用地共计约500亩开展土壤调查(初调)工作:主要工作包括调查方案编制、地块历史资料收集、地质勘查、现场踏勘、人员访谈、样品采集、土壤现场快速筛查、土壤及地下水样品实验室检测，土壤污染状况调查报告编制、专家评审及备案等内容。</w:t>
      </w:r>
      <w:r>
        <w:rPr>
          <w:rFonts w:ascii="宋体" w:hAnsi="宋体" w:cs="宋体"/>
          <w:sz w:val="24"/>
        </w:rPr>
      </w:r>
      <w:r/>
    </w:p>
    <w:p>
      <w:pPr>
        <w:pStyle w:val="903"/>
        <w:spacing w:line="360" w:lineRule="auto"/>
        <w:rPr>
          <w:rFonts w:ascii="宋体" w:hAnsi="宋体" w:cs="宋体"/>
          <w:sz w:val="24"/>
        </w:rPr>
      </w:pPr>
      <w:r>
        <w:rPr>
          <w:rFonts w:hint="eastAsia" w:ascii="宋体" w:hAnsi="宋体" w:cs="宋体"/>
          <w:sz w:val="24"/>
        </w:rPr>
        <w:t xml:space="preserve">（二）调查依据</w:t>
      </w:r>
      <w:r>
        <w:rPr>
          <w:rFonts w:ascii="宋体" w:hAnsi="宋体" w:cs="宋体"/>
          <w:sz w:val="24"/>
        </w:rPr>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《中华人民共和国环境保护法》（主席令第9号）（2014年修订）</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《中华人民共和国土壤污染防治法》（主席令第8号）（2018年）</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《污染地块土壤环境管理办法（试行）》（环境保护部令第42号）（2016年）</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《工矿用地土壤环境管理办法（试行）》（环境保护部令第43号）（2016年）</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《土壤环境质量 建设用地土壤污染风险管控标准（试行）》（GB36600-2018）</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《地下水质量标准》（GB/T 14848-2017）</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《建设用地土壤污染状况调查技术导则》（HJ 25.1-2019）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《建设用地土壤污染风险管控和修复监测技术导则》（HJ 25.2-2019）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《建设用地土壤污染风险评估技术导则》（HJ 25.3-2019）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《建设用地土壤修复技术导则》（HJ 25.4-2019）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《污染地块风险管控与土壤修复效果评估技术导则》（HJ 25.5-2019）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《污染地块地下水修复和风险管控技术导则》（HJ 25.6-2019）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《地块土壤和地下水中挥发性有机物采样技术导则》（HJ 25.7-2019）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《工业企业场地环境调查评估与修复工作指南（试行）》（环境保护部公告2014年第35号）</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《建设用地土壤环境调查评估技术指南》（HJ 25.2-2019）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《固体废物鉴别标准 通则》（GB 34330-2017）</w:t>
      </w:r>
      <w:r/>
    </w:p>
    <w:p>
      <w:pPr>
        <w:pStyle w:val="1367"/>
        <w:ind w:left="0" w:firstLine="420"/>
        <w:spacing w:line="360" w:lineRule="auto"/>
        <w:rPr>
          <w:rStyle w:val="1007"/>
          <w:rFonts w:ascii="宋体" w:hAnsi="宋体"/>
          <w:sz w:val="24"/>
        </w:rPr>
      </w:pPr>
      <w:r>
        <w:rPr>
          <w:rStyle w:val="1007"/>
          <w:rFonts w:hint="eastAsia" w:ascii="宋体" w:hAnsi="宋体"/>
          <w:sz w:val="24"/>
        </w:rPr>
        <w:t xml:space="preserve">《危险废物鉴别标准 通则》（GB 5085.7-2019）</w:t>
      </w:r>
      <w:r>
        <w:rPr>
          <w:rStyle w:val="1007"/>
          <w:rFonts w:ascii="宋体" w:hAnsi="宋体"/>
          <w:sz w:val="24"/>
        </w:rPr>
      </w:r>
      <w:r/>
    </w:p>
    <w:p>
      <w:pPr>
        <w:pStyle w:val="1367"/>
        <w:ind w:left="0"/>
        <w:spacing w:line="360" w:lineRule="auto"/>
        <w:rPr>
          <w:rStyle w:val="1007"/>
          <w:rFonts w:hint="eastAsia" w:ascii="宋体" w:hAnsi="宋体"/>
          <w:b/>
          <w:sz w:val="24"/>
        </w:rPr>
      </w:pPr>
      <w:r>
        <w:rPr>
          <w:rStyle w:val="1007"/>
          <w:rFonts w:hint="eastAsia" w:ascii="宋体" w:hAnsi="宋体"/>
          <w:b/>
          <w:sz w:val="24"/>
        </w:rPr>
        <w:t xml:space="preserve">（三）服务要求</w:t>
      </w:r>
      <w:r/>
    </w:p>
    <w:p>
      <w:pPr>
        <w:pStyle w:val="903"/>
        <w:ind w:firstLine="420"/>
        <w:spacing w:line="360" w:lineRule="auto"/>
        <w:rPr>
          <w:rStyle w:val="1007"/>
          <w:rFonts w:ascii="宋体" w:hAnsi="宋体"/>
          <w:sz w:val="24"/>
        </w:rPr>
      </w:pPr>
      <w:r>
        <w:rPr>
          <w:rStyle w:val="1007"/>
          <w:rFonts w:hint="eastAsia" w:ascii="宋体" w:hAnsi="宋体"/>
          <w:sz w:val="24"/>
        </w:rPr>
        <w:t xml:space="preserve">1</w:t>
      </w:r>
      <w:r>
        <w:rPr>
          <w:rStyle w:val="1007"/>
          <w:rFonts w:hint="eastAsia" w:ascii="宋体" w:hAnsi="宋体"/>
          <w:sz w:val="24"/>
        </w:rPr>
        <w:t xml:space="preserve">.</w:t>
      </w:r>
      <w:r>
        <w:rPr>
          <w:rStyle w:val="1007"/>
          <w:rFonts w:hint="eastAsia" w:ascii="宋体" w:hAnsi="宋体"/>
          <w:sz w:val="24"/>
        </w:rPr>
        <w:t xml:space="preserve">调查单位需根据《建设用地土壤污染状况调查技术导则》（HJ 25.1-2019）、《建设用地土壤环境调查评估技术指南》（HJ 25.2-2019）等规范要求，编制调查方案并开展相应调查工作；土壤及地下水采样点数量不得低于国家最低规范要求；采样深度应结合项目场地水文地质实测情况。</w:t>
      </w:r>
      <w:r>
        <w:rPr>
          <w:rStyle w:val="1007"/>
          <w:rFonts w:ascii="宋体" w:hAnsi="宋体"/>
          <w:sz w:val="24"/>
        </w:rPr>
      </w:r>
      <w:r/>
    </w:p>
    <w:p>
      <w:pPr>
        <w:pStyle w:val="903"/>
        <w:ind w:firstLine="420"/>
        <w:spacing w:line="360" w:lineRule="auto"/>
        <w:rPr>
          <w:rStyle w:val="1007"/>
          <w:rFonts w:ascii="宋体" w:hAnsi="宋体"/>
          <w:sz w:val="24"/>
        </w:rPr>
      </w:pPr>
      <w:r>
        <w:rPr>
          <w:rStyle w:val="1007"/>
          <w:rFonts w:hint="eastAsia" w:ascii="宋体" w:hAnsi="宋体"/>
          <w:sz w:val="24"/>
        </w:rPr>
        <w:t xml:space="preserve">2</w:t>
      </w:r>
      <w:r>
        <w:rPr>
          <w:rStyle w:val="1007"/>
          <w:rFonts w:hint="eastAsia" w:ascii="宋体" w:hAnsi="宋体"/>
          <w:sz w:val="24"/>
        </w:rPr>
        <w:t xml:space="preserve">.</w:t>
      </w:r>
      <w:r>
        <w:rPr>
          <w:rStyle w:val="1007"/>
          <w:rFonts w:hint="eastAsia" w:ascii="宋体" w:hAnsi="宋体"/>
          <w:sz w:val="24"/>
        </w:rPr>
        <w:t xml:space="preserve">土壤及地下水采样需使用专业设备，确保采集样品的质量。</w:t>
      </w:r>
      <w:r>
        <w:rPr>
          <w:rStyle w:val="1007"/>
          <w:rFonts w:ascii="宋体" w:hAnsi="宋体"/>
          <w:sz w:val="24"/>
        </w:rPr>
      </w:r>
      <w:r/>
    </w:p>
    <w:p>
      <w:pPr>
        <w:pStyle w:val="903"/>
        <w:ind w:firstLine="420"/>
        <w:spacing w:line="360" w:lineRule="auto"/>
        <w:rPr>
          <w:rStyle w:val="1007"/>
          <w:rFonts w:ascii="宋体" w:hAnsi="宋体"/>
          <w:sz w:val="24"/>
        </w:rPr>
      </w:pPr>
      <w:r>
        <w:rPr>
          <w:rStyle w:val="1007"/>
          <w:rFonts w:hint="eastAsia" w:ascii="宋体" w:hAnsi="宋体"/>
          <w:sz w:val="24"/>
        </w:rPr>
        <w:t xml:space="preserve">3</w:t>
      </w:r>
      <w:r>
        <w:rPr>
          <w:rStyle w:val="1007"/>
          <w:rFonts w:hint="eastAsia" w:ascii="宋体" w:hAnsi="宋体"/>
          <w:sz w:val="24"/>
        </w:rPr>
        <w:t xml:space="preserve">.</w:t>
      </w:r>
      <w:r>
        <w:rPr>
          <w:rStyle w:val="1007"/>
          <w:rFonts w:hint="eastAsia" w:ascii="宋体" w:hAnsi="宋体"/>
          <w:sz w:val="24"/>
        </w:rPr>
        <w:t xml:space="preserve">合同生效后中标单位应立即组建专业团队，选派具有丰富调查经验和良好沟通、协调能力的项目经理开展调查项目。至少配备1名项目负责人、1名技术负责人、1名质控负责人，项目成员若干。</w:t>
      </w:r>
      <w:r>
        <w:rPr>
          <w:rStyle w:val="1007"/>
          <w:rFonts w:ascii="宋体" w:hAnsi="宋体"/>
          <w:sz w:val="24"/>
        </w:rPr>
      </w:r>
      <w:r/>
    </w:p>
    <w:p>
      <w:pPr>
        <w:pStyle w:val="903"/>
        <w:ind w:firstLine="420"/>
        <w:spacing w:line="360" w:lineRule="auto"/>
        <w:rPr>
          <w:rStyle w:val="1007"/>
          <w:rFonts w:ascii="宋体" w:hAnsi="宋体"/>
          <w:sz w:val="24"/>
        </w:rPr>
      </w:pPr>
      <w:r>
        <w:rPr>
          <w:rStyle w:val="1007"/>
          <w:rFonts w:hint="eastAsia" w:ascii="宋体" w:hAnsi="宋体"/>
          <w:sz w:val="24"/>
        </w:rPr>
        <w:t xml:space="preserve">4</w:t>
      </w:r>
      <w:r>
        <w:rPr>
          <w:rStyle w:val="1007"/>
          <w:rFonts w:hint="eastAsia" w:ascii="宋体" w:hAnsi="宋体"/>
          <w:sz w:val="24"/>
        </w:rPr>
        <w:t xml:space="preserve">.</w:t>
      </w:r>
      <w:r>
        <w:rPr>
          <w:rStyle w:val="1007"/>
          <w:rFonts w:hint="eastAsia" w:ascii="宋体" w:hAnsi="宋体"/>
          <w:sz w:val="24"/>
        </w:rPr>
        <w:t xml:space="preserve">完成调查项目后，调查单位应编制符合规范要求的调查报告并通过专家评审。</w:t>
      </w:r>
      <w:r>
        <w:rPr>
          <w:rStyle w:val="1007"/>
          <w:rFonts w:ascii="宋体" w:hAnsi="宋体"/>
          <w:sz w:val="24"/>
        </w:rPr>
      </w:r>
      <w:r/>
    </w:p>
    <w:p>
      <w:pPr>
        <w:pStyle w:val="903"/>
        <w:ind w:firstLine="420"/>
        <w:spacing w:line="360" w:lineRule="auto"/>
        <w:rPr>
          <w:rStyle w:val="1007"/>
          <w:rFonts w:ascii="宋体" w:hAnsi="宋体"/>
          <w:sz w:val="24"/>
        </w:rPr>
      </w:pPr>
      <w:r>
        <w:rPr>
          <w:rStyle w:val="1007"/>
          <w:rFonts w:hint="eastAsia" w:ascii="宋体" w:hAnsi="宋体"/>
          <w:sz w:val="24"/>
        </w:rPr>
        <w:t xml:space="preserve">5</w:t>
      </w:r>
      <w:r>
        <w:rPr>
          <w:rStyle w:val="1007"/>
          <w:rFonts w:hint="eastAsia" w:ascii="宋体" w:hAnsi="宋体"/>
          <w:sz w:val="24"/>
        </w:rPr>
        <w:t xml:space="preserve">.</w:t>
      </w:r>
      <w:r>
        <w:rPr>
          <w:rStyle w:val="1007"/>
          <w:rFonts w:hint="eastAsia" w:ascii="宋体" w:hAnsi="宋体"/>
          <w:sz w:val="24"/>
        </w:rPr>
        <w:t xml:space="preserve">完成期限：每个拟调查地块由采购单位根据开发进程确定具体进场时间，中标单位接到地块进场通知后在约定时间内完成地块调查。</w:t>
      </w:r>
      <w:r>
        <w:rPr>
          <w:rStyle w:val="1007"/>
          <w:rFonts w:ascii="宋体" w:hAnsi="宋体"/>
          <w:sz w:val="24"/>
        </w:rPr>
      </w:r>
      <w:r/>
    </w:p>
    <w:p>
      <w:pPr>
        <w:pStyle w:val="903"/>
        <w:ind w:firstLine="420"/>
        <w:spacing w:line="360" w:lineRule="auto"/>
        <w:rPr>
          <w:sz w:val="24"/>
        </w:rPr>
      </w:pPr>
      <w:r>
        <w:rPr>
          <w:rStyle w:val="1007"/>
          <w:rFonts w:hint="eastAsia" w:ascii="宋体" w:hAnsi="宋体"/>
          <w:sz w:val="24"/>
        </w:rPr>
        <w:t xml:space="preserve">6</w:t>
      </w:r>
      <w:r>
        <w:rPr>
          <w:rStyle w:val="1007"/>
          <w:rFonts w:hint="eastAsia" w:ascii="宋体" w:hAnsi="宋体"/>
          <w:sz w:val="24"/>
        </w:rPr>
        <w:t xml:space="preserve">.</w:t>
      </w:r>
      <w:r>
        <w:rPr>
          <w:rStyle w:val="1007"/>
          <w:rFonts w:hint="eastAsia" w:ascii="宋体" w:hAnsi="宋体"/>
          <w:sz w:val="24"/>
        </w:rPr>
        <w:t xml:space="preserve">采样点要求：采样布点须遵循相关技术规范要求。</w:t>
      </w:r>
      <w:r>
        <w:rPr>
          <w:sz w:val="24"/>
        </w:rPr>
      </w:r>
      <w:r/>
    </w:p>
    <w:p>
      <w:pPr>
        <w:pStyle w:val="903"/>
        <w:jc w:val="left"/>
        <w:spacing w:line="360" w:lineRule="auto"/>
        <w:rPr>
          <w:rFonts w:hint="eastAsia" w:ascii="宋体" w:hAnsi="宋体"/>
          <w:b/>
          <w:bCs/>
          <w:sz w:val="24"/>
        </w:rPr>
      </w:pPr>
      <w:r>
        <w:rPr>
          <w:rFonts w:hint="eastAsia" w:ascii="宋体" w:hAnsi="宋体"/>
          <w:b/>
          <w:bCs/>
          <w:sz w:val="24"/>
        </w:rPr>
        <w:t xml:space="preserve">（四）报价要求</w:t>
      </w:r>
      <w:r/>
    </w:p>
    <w:p>
      <w:pPr>
        <w:pStyle w:val="903"/>
        <w:ind w:firstLine="420"/>
        <w:spacing w:line="360" w:lineRule="auto"/>
        <w:rPr>
          <w:rStyle w:val="1007"/>
          <w:rFonts w:ascii="宋体" w:hAnsi="宋体"/>
          <w:sz w:val="24"/>
        </w:rPr>
      </w:pPr>
      <w:r>
        <w:rPr>
          <w:rStyle w:val="1007"/>
          <w:rFonts w:hint="eastAsia" w:ascii="宋体" w:hAnsi="宋体"/>
          <w:sz w:val="24"/>
        </w:rPr>
        <w:t xml:space="preserve">1</w:t>
      </w:r>
      <w:r>
        <w:rPr>
          <w:rStyle w:val="1007"/>
          <w:rFonts w:hint="eastAsia" w:ascii="宋体" w:hAnsi="宋体"/>
          <w:sz w:val="24"/>
        </w:rPr>
        <w:t xml:space="preserve">.</w:t>
      </w:r>
      <w:r>
        <w:rPr>
          <w:rStyle w:val="1007"/>
          <w:rFonts w:hint="eastAsia" w:ascii="宋体" w:hAnsi="宋体"/>
          <w:sz w:val="24"/>
        </w:rPr>
        <w:t xml:space="preserve">投标人应对所投项目的全部内容进行报价，只投其中部分内容者，其标书将被拒绝。</w:t>
      </w:r>
      <w:r>
        <w:rPr>
          <w:rStyle w:val="1007"/>
          <w:rFonts w:ascii="宋体" w:hAnsi="宋体"/>
          <w:sz w:val="24"/>
        </w:rPr>
      </w:r>
      <w:r/>
    </w:p>
    <w:p>
      <w:pPr>
        <w:pStyle w:val="903"/>
        <w:ind w:firstLine="420"/>
        <w:spacing w:line="360" w:lineRule="auto"/>
        <w:rPr>
          <w:rStyle w:val="1007"/>
          <w:rFonts w:hint="eastAsia" w:ascii="宋体" w:hAnsi="宋体"/>
          <w:sz w:val="24"/>
        </w:rPr>
      </w:pPr>
      <w:r>
        <w:rPr>
          <w:rStyle w:val="1007"/>
          <w:rFonts w:hint="eastAsia" w:ascii="宋体" w:hAnsi="宋体"/>
          <w:sz w:val="24"/>
        </w:rPr>
        <w:t xml:space="preserve">2</w:t>
      </w:r>
      <w:r>
        <w:rPr>
          <w:rStyle w:val="1007"/>
          <w:rFonts w:hint="eastAsia" w:ascii="宋体" w:hAnsi="宋体"/>
          <w:sz w:val="24"/>
        </w:rPr>
        <w:t xml:space="preserve">.</w:t>
      </w:r>
      <w:r>
        <w:rPr>
          <w:rStyle w:val="1007"/>
          <w:rFonts w:hint="eastAsia" w:ascii="宋体" w:hAnsi="宋体"/>
          <w:sz w:val="24"/>
        </w:rPr>
        <w:t xml:space="preserve">本项目调查服务费按实结算，</w:t>
      </w:r>
      <w:r>
        <w:rPr>
          <w:rStyle w:val="1007"/>
          <w:rFonts w:ascii="宋体"/>
          <w:sz w:val="24"/>
        </w:rPr>
        <w:t xml:space="preserve">按中标</w:t>
      </w:r>
      <w:r>
        <w:rPr>
          <w:rStyle w:val="1007"/>
          <w:rFonts w:hint="eastAsia" w:ascii="宋体"/>
          <w:sz w:val="24"/>
        </w:rPr>
        <w:t xml:space="preserve">单价*实际完成地块亩数计算</w:t>
      </w:r>
      <w:r>
        <w:rPr>
          <w:rStyle w:val="1007"/>
          <w:rFonts w:hint="eastAsia" w:ascii="宋体" w:hAnsi="宋体" w:cs="宋体"/>
          <w:sz w:val="24"/>
        </w:rPr>
        <w:t xml:space="preserve">（不足1亩的部分按1亩计算）</w:t>
      </w:r>
      <w:r>
        <w:rPr>
          <w:rStyle w:val="1007"/>
          <w:rFonts w:hint="eastAsia" w:ascii="宋体" w:hAnsi="宋体" w:cs="宋体"/>
          <w:sz w:val="24"/>
        </w:rPr>
        <w:t xml:space="preserve">，中标单价=</w:t>
      </w:r>
      <w:r>
        <w:rPr>
          <w:rStyle w:val="1007"/>
          <w:rFonts w:hint="eastAsia" w:ascii="宋体" w:hAnsi="宋体" w:cs="宋体"/>
          <w:sz w:val="24"/>
        </w:rPr>
        <w:t xml:space="preserve">3000元/亩</w:t>
      </w:r>
      <w:r>
        <w:rPr>
          <w:rStyle w:val="1007"/>
          <w:rFonts w:hint="eastAsia" w:ascii="宋体" w:hAnsi="宋体" w:cs="宋体"/>
          <w:sz w:val="24"/>
        </w:rPr>
        <w:t xml:space="preserve">*（1-优惠率）</w:t>
      </w:r>
      <w:r>
        <w:rPr>
          <w:rStyle w:val="1007"/>
          <w:rFonts w:hint="eastAsia" w:ascii="宋体" w:hAnsi="宋体"/>
          <w:sz w:val="24"/>
        </w:rPr>
        <w:t xml:space="preserve">。包括但不限于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r>
        <w:rPr>
          <w:rStyle w:val="1007"/>
          <w:rFonts w:hint="eastAsia" w:ascii="宋体" w:hAnsi="宋体"/>
          <w:b/>
          <w:sz w:val="24"/>
        </w:rPr>
        <w:t xml:space="preserve">本项目服务期满一年（具体时间在合同中约定）或各标段实际服务费满各标段预算金额后合同终止。</w:t>
      </w:r>
      <w:r>
        <w:rPr>
          <w:rStyle w:val="1007"/>
          <w:rFonts w:hint="eastAsia" w:ascii="宋体" w:hAnsi="宋体"/>
          <w:sz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6"/>
        <w:gridCol w:w="1989"/>
        <w:gridCol w:w="1843"/>
        <w:gridCol w:w="1662"/>
      </w:tblGrid>
      <w:tr>
        <w:trPr/>
        <w:tc>
          <w:tcPr>
            <w:tcW w:w="2171" w:type="pct"/>
            <w:vAlign w:val="center"/>
            <w:textDirection w:val="lrTb"/>
            <w:noWrap w:val="false"/>
          </w:tcPr>
          <w:p>
            <w:pPr>
              <w:pStyle w:val="903"/>
              <w:jc w:val="center"/>
              <w:spacing w:line="360" w:lineRule="auto"/>
              <w:rPr>
                <w:rStyle w:val="1007"/>
                <w:rFonts w:hint="eastAsia" w:ascii="宋体" w:hAnsi="宋体"/>
                <w:b/>
                <w:bCs/>
                <w:sz w:val="24"/>
              </w:rPr>
            </w:pPr>
            <w:r>
              <w:rPr>
                <w:rStyle w:val="1007"/>
                <w:rFonts w:hint="eastAsia" w:ascii="宋体" w:hAnsi="宋体"/>
                <w:b/>
                <w:bCs/>
                <w:sz w:val="24"/>
              </w:rPr>
              <w:t xml:space="preserve">序号</w:t>
            </w:r>
            <w:r/>
          </w:p>
        </w:tc>
        <w:tc>
          <w:tcPr>
            <w:tcW w:w="1024" w:type="pct"/>
            <w:vAlign w:val="center"/>
            <w:textDirection w:val="lrTb"/>
            <w:noWrap w:val="false"/>
          </w:tcPr>
          <w:p>
            <w:pPr>
              <w:pStyle w:val="903"/>
              <w:jc w:val="center"/>
              <w:spacing w:line="360" w:lineRule="auto"/>
              <w:rPr>
                <w:rStyle w:val="1007"/>
                <w:rFonts w:hint="eastAsia" w:ascii="宋体" w:hAnsi="宋体"/>
                <w:b/>
                <w:bCs/>
                <w:sz w:val="24"/>
              </w:rPr>
            </w:pPr>
            <w:r>
              <w:rPr>
                <w:rStyle w:val="1007"/>
                <w:rFonts w:hint="eastAsia" w:ascii="宋体" w:hAnsi="宋体"/>
                <w:b/>
                <w:bCs/>
                <w:sz w:val="24"/>
              </w:rPr>
              <w:t xml:space="preserve">综合单价限价</w:t>
            </w:r>
            <w:r>
              <w:rPr>
                <w:rStyle w:val="1007"/>
                <w:rFonts w:hint="eastAsia" w:ascii="宋体" w:hAnsi="宋体"/>
                <w:b/>
                <w:bCs/>
                <w:sz w:val="24"/>
              </w:rPr>
            </w:r>
            <w:r/>
          </w:p>
        </w:tc>
        <w:tc>
          <w:tcPr>
            <w:tcW w:w="949" w:type="pct"/>
            <w:vAlign w:val="center"/>
            <w:textDirection w:val="lrTb"/>
            <w:noWrap w:val="false"/>
          </w:tcPr>
          <w:p>
            <w:pPr>
              <w:pStyle w:val="903"/>
              <w:jc w:val="center"/>
              <w:spacing w:line="360" w:lineRule="auto"/>
              <w:rPr>
                <w:rStyle w:val="1007"/>
                <w:rFonts w:ascii="宋体" w:hAnsi="宋体"/>
                <w:b/>
                <w:bCs/>
                <w:sz w:val="24"/>
              </w:rPr>
            </w:pPr>
            <w:r>
              <w:rPr>
                <w:rStyle w:val="1007"/>
                <w:rFonts w:hint="eastAsia" w:ascii="宋体" w:hAnsi="宋体"/>
                <w:b/>
                <w:bCs/>
                <w:sz w:val="24"/>
              </w:rPr>
              <w:t xml:space="preserve">预计亩数</w:t>
            </w:r>
            <w:r>
              <w:rPr>
                <w:rStyle w:val="1007"/>
                <w:rFonts w:ascii="宋体" w:hAnsi="宋体"/>
                <w:b/>
                <w:bCs/>
                <w:sz w:val="24"/>
              </w:rPr>
            </w:r>
            <w:r/>
          </w:p>
        </w:tc>
        <w:tc>
          <w:tcPr>
            <w:tcW w:w="856" w:type="pct"/>
            <w:vAlign w:val="center"/>
            <w:textDirection w:val="lrTb"/>
            <w:noWrap w:val="false"/>
          </w:tcPr>
          <w:p>
            <w:pPr>
              <w:pStyle w:val="903"/>
              <w:jc w:val="center"/>
              <w:spacing w:line="360" w:lineRule="auto"/>
              <w:rPr>
                <w:rStyle w:val="1007"/>
                <w:rFonts w:ascii="宋体" w:hAnsi="宋体"/>
                <w:b/>
                <w:bCs/>
                <w:sz w:val="24"/>
              </w:rPr>
            </w:pPr>
            <w:r>
              <w:rPr>
                <w:rStyle w:val="1007"/>
                <w:rFonts w:hint="eastAsia" w:ascii="宋体" w:hAnsi="宋体"/>
                <w:b/>
                <w:bCs/>
                <w:sz w:val="24"/>
              </w:rPr>
              <w:t xml:space="preserve">预算总价</w:t>
            </w:r>
            <w:r>
              <w:rPr>
                <w:rStyle w:val="1007"/>
                <w:rFonts w:ascii="宋体" w:hAnsi="宋体"/>
                <w:b/>
                <w:bCs/>
                <w:sz w:val="24"/>
              </w:rPr>
            </w:r>
            <w:r/>
          </w:p>
        </w:tc>
      </w:tr>
      <w:tr>
        <w:trPr/>
        <w:tc>
          <w:tcPr>
            <w:tcW w:w="2171"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标段一：高新区行政区域昆山中环外</w:t>
            </w:r>
            <w:r>
              <w:rPr>
                <w:rStyle w:val="1007"/>
                <w:rFonts w:ascii="宋体" w:hAnsi="宋体"/>
                <w:sz w:val="24"/>
              </w:rPr>
            </w:r>
            <w:r/>
          </w:p>
        </w:tc>
        <w:tc>
          <w:tcPr>
            <w:tcW w:w="1024"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3000元/亩</w:t>
            </w:r>
            <w:r>
              <w:rPr>
                <w:rStyle w:val="1007"/>
                <w:rFonts w:ascii="宋体" w:hAnsi="宋体"/>
                <w:sz w:val="24"/>
              </w:rPr>
            </w:r>
            <w:r/>
          </w:p>
        </w:tc>
        <w:tc>
          <w:tcPr>
            <w:tcW w:w="949"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约</w:t>
            </w:r>
            <w:r>
              <w:rPr>
                <w:rStyle w:val="1007"/>
                <w:rFonts w:hint="eastAsia" w:ascii="宋体" w:hAnsi="宋体"/>
                <w:sz w:val="24"/>
              </w:rPr>
              <w:t xml:space="preserve">267亩</w:t>
            </w:r>
            <w:r>
              <w:rPr>
                <w:rStyle w:val="1007"/>
                <w:rFonts w:ascii="宋体" w:hAnsi="宋体"/>
                <w:sz w:val="24"/>
              </w:rPr>
            </w:r>
            <w:r/>
          </w:p>
        </w:tc>
        <w:tc>
          <w:tcPr>
            <w:tcW w:w="856"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80万元</w:t>
            </w:r>
            <w:r>
              <w:rPr>
                <w:rStyle w:val="1007"/>
                <w:rFonts w:ascii="宋体" w:hAnsi="宋体"/>
                <w:sz w:val="24"/>
              </w:rPr>
            </w:r>
            <w:r/>
          </w:p>
        </w:tc>
      </w:tr>
      <w:tr>
        <w:trPr/>
        <w:tc>
          <w:tcPr>
            <w:tcW w:w="2171" w:type="pct"/>
            <w:vAlign w:val="center"/>
            <w:textDirection w:val="lrTb"/>
            <w:noWrap w:val="false"/>
          </w:tcPr>
          <w:p>
            <w:pPr>
              <w:pStyle w:val="903"/>
              <w:jc w:val="center"/>
              <w:spacing w:line="360" w:lineRule="auto"/>
              <w:rPr>
                <w:rStyle w:val="1007"/>
                <w:rFonts w:ascii="宋体" w:hAnsi="宋体"/>
                <w:sz w:val="24"/>
              </w:rPr>
            </w:pPr>
            <w:r>
              <w:rPr>
                <w:rStyle w:val="1007"/>
                <w:rFonts w:hint="eastAsia" w:ascii="宋体" w:hAnsi="宋体"/>
                <w:sz w:val="24"/>
              </w:rPr>
              <w:t xml:space="preserve">标段二：高新区行政区域中环内</w:t>
            </w:r>
            <w:r>
              <w:rPr>
                <w:rStyle w:val="1007"/>
                <w:rFonts w:ascii="宋体" w:hAnsi="宋体"/>
                <w:sz w:val="24"/>
              </w:rPr>
            </w:r>
            <w:r/>
          </w:p>
        </w:tc>
        <w:tc>
          <w:tcPr>
            <w:tcW w:w="1024" w:type="pct"/>
            <w:vAlign w:val="center"/>
            <w:textDirection w:val="lrTb"/>
            <w:noWrap w:val="false"/>
          </w:tcPr>
          <w:p>
            <w:pPr>
              <w:pStyle w:val="903"/>
              <w:jc w:val="center"/>
              <w:spacing w:line="360" w:lineRule="auto"/>
              <w:rPr>
                <w:rStyle w:val="1007"/>
                <w:rFonts w:hint="eastAsia" w:ascii="宋体" w:hAnsi="宋体"/>
                <w:sz w:val="24"/>
              </w:rPr>
            </w:pPr>
            <w:r>
              <w:rPr>
                <w:rStyle w:val="1007"/>
                <w:rFonts w:hint="eastAsia" w:ascii="宋体" w:hAnsi="宋体"/>
                <w:sz w:val="24"/>
              </w:rPr>
              <w:t xml:space="preserve">3000元/亩</w:t>
            </w:r>
            <w:r/>
          </w:p>
        </w:tc>
        <w:tc>
          <w:tcPr>
            <w:tcW w:w="949" w:type="pct"/>
            <w:vAlign w:val="center"/>
            <w:textDirection w:val="lrTb"/>
            <w:noWrap w:val="false"/>
          </w:tcPr>
          <w:p>
            <w:pPr>
              <w:pStyle w:val="903"/>
              <w:jc w:val="center"/>
              <w:spacing w:line="360" w:lineRule="auto"/>
              <w:rPr>
                <w:rStyle w:val="1007"/>
                <w:rFonts w:hint="eastAsia" w:ascii="宋体" w:hAnsi="宋体"/>
                <w:sz w:val="24"/>
              </w:rPr>
            </w:pPr>
            <w:r>
              <w:rPr>
                <w:rStyle w:val="1007"/>
                <w:rFonts w:hint="eastAsia" w:ascii="宋体" w:hAnsi="宋体"/>
                <w:sz w:val="24"/>
              </w:rPr>
              <w:t xml:space="preserve">约</w:t>
            </w:r>
            <w:r>
              <w:rPr>
                <w:rStyle w:val="1007"/>
                <w:rFonts w:hint="eastAsia" w:ascii="宋体" w:hAnsi="宋体"/>
                <w:sz w:val="24"/>
              </w:rPr>
              <w:t xml:space="preserve">233亩</w:t>
            </w:r>
            <w:r/>
          </w:p>
        </w:tc>
        <w:tc>
          <w:tcPr>
            <w:tcW w:w="856" w:type="pct"/>
            <w:vAlign w:val="center"/>
            <w:textDirection w:val="lrTb"/>
            <w:noWrap w:val="false"/>
          </w:tcPr>
          <w:p>
            <w:pPr>
              <w:pStyle w:val="903"/>
              <w:jc w:val="center"/>
              <w:spacing w:line="360" w:lineRule="auto"/>
              <w:rPr>
                <w:rStyle w:val="1007"/>
                <w:rFonts w:hint="eastAsia" w:ascii="宋体" w:hAnsi="宋体"/>
                <w:sz w:val="24"/>
              </w:rPr>
            </w:pPr>
            <w:r>
              <w:rPr>
                <w:rStyle w:val="1007"/>
                <w:rFonts w:hint="eastAsia" w:ascii="宋体" w:hAnsi="宋体"/>
                <w:sz w:val="24"/>
              </w:rPr>
              <w:t xml:space="preserve">70万元</w:t>
            </w:r>
            <w:r/>
          </w:p>
        </w:tc>
      </w:tr>
    </w:tbl>
    <w:p>
      <w:pPr>
        <w:pStyle w:val="903"/>
        <w:spacing w:line="360" w:lineRule="auto"/>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t xml:space="preserve">、</w:t>
      </w:r>
      <w:r>
        <w:rPr>
          <w:rFonts w:hint="eastAsia" w:ascii="宋体" w:hAnsi="宋体" w:cs="宋体"/>
          <w:b/>
          <w:sz w:val="24"/>
        </w:rPr>
        <w:t xml:space="preserve">综合说明</w:t>
      </w:r>
      <w:r/>
    </w:p>
    <w:p>
      <w:pPr>
        <w:pStyle w:val="903"/>
        <w:ind w:firstLine="420"/>
        <w:spacing w:line="360" w:lineRule="auto"/>
        <w:rPr>
          <w:rFonts w:hint="eastAsia" w:ascii="宋体" w:hAnsi="宋体" w:cs="Arial"/>
          <w:sz w:val="24"/>
        </w:rPr>
      </w:pPr>
      <w:r>
        <w:rPr>
          <w:rFonts w:hint="eastAsia" w:ascii="宋体" w:hAnsi="宋体"/>
          <w:sz w:val="24"/>
        </w:rPr>
        <w:t xml:space="preserve">1．</w:t>
      </w:r>
      <w:r>
        <w:rPr>
          <w:rFonts w:hint="eastAsia" w:ascii="宋体" w:hAnsi="宋体"/>
          <w:sz w:val="24"/>
        </w:rPr>
        <w:t xml:space="preserve">各标段按照报价要求进行报价。</w:t>
      </w:r>
      <w:r>
        <w:rPr>
          <w:rFonts w:hint="eastAsia" w:ascii="宋体" w:hAnsi="宋体"/>
          <w:sz w:val="24"/>
        </w:rPr>
        <w:t xml:space="preserve">包括</w:t>
      </w:r>
      <w:r>
        <w:rPr>
          <w:rFonts w:ascii="宋体" w:hAnsi="宋体" w:cs="Arial"/>
          <w:sz w:val="24"/>
        </w:rPr>
        <w:t xml:space="preserve">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hint="eastAsia" w:ascii="宋体" w:hAnsi="宋体" w:cs="Arial"/>
          <w:sz w:val="24"/>
        </w:rPr>
      </w:r>
      <w:r/>
    </w:p>
    <w:p>
      <w:pPr>
        <w:pStyle w:val="903"/>
        <w:ind w:firstLine="420"/>
        <w:spacing w:line="360" w:lineRule="auto"/>
        <w:rPr>
          <w:rFonts w:ascii="宋体" w:hAnsi="宋体"/>
          <w:sz w:val="24"/>
        </w:rPr>
      </w:pPr>
      <w:r>
        <w:rPr>
          <w:rFonts w:hint="eastAsia" w:ascii="宋体" w:hAnsi="宋体"/>
          <w:sz w:val="24"/>
        </w:rPr>
        <w:t xml:space="preserve">2．投标单位要充分考虑知识产权问题，采购人在本国使用该项目投标单位提供的材料和设计或其任何一部分时而引起第三方提出的侵犯任何第三方合法权益的，均由乙方承担相关责任。凡由此造成采购人承担责任的，采购人有权向投标单位追偿，且投标单位应承担采购人追偿而支出的相应费用（包括诉讼费、鉴定费、律师费、公证费等）。</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凡涉及招标文件的补充说明和修改，均以苏州市政府采购网通知为准。</w:t>
      </w:r>
      <w:r>
        <w:rPr>
          <w:rFonts w:ascii="宋体" w:hAnsi="宋体"/>
          <w:sz w:val="24"/>
        </w:rPr>
      </w:r>
      <w:r/>
    </w:p>
    <w:p>
      <w:pPr>
        <w:pStyle w:val="903"/>
        <w:rPr>
          <w:rFonts w:ascii="宋体" w:hAnsi="宋体"/>
          <w:szCs w:val="21"/>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Cs w:val="21"/>
        </w:rPr>
      </w:r>
      <w:r/>
    </w:p>
    <w:p>
      <w:pPr>
        <w:pStyle w:val="904"/>
        <w:jc w:val="center"/>
        <w:spacing w:line="240" w:lineRule="auto"/>
      </w:pPr>
      <w:r/>
      <w:bookmarkEnd w:id="115"/>
      <w:r/>
      <w:bookmarkEnd w:id="116"/>
      <w:r/>
      <w:bookmarkStart w:id="117" w:name="_Toc133149827"/>
      <w:r>
        <w:t xml:space="preserve">第五章 </w:t>
      </w:r>
      <w:bookmarkEnd w:id="5"/>
      <w:r/>
      <w:bookmarkEnd w:id="6"/>
      <w:r>
        <w:t xml:space="preserve"> 合同主要条款</w:t>
      </w:r>
      <w:bookmarkEnd w:id="117"/>
      <w:r/>
      <w:r/>
    </w:p>
    <w:p>
      <w:pPr>
        <w:pStyle w:val="903"/>
        <w:ind w:firstLine="463"/>
        <w:spacing w:line="360" w:lineRule="auto"/>
        <w:rPr>
          <w:rFonts w:ascii="宋体" w:hAnsi="宋体" w:cs="Arial"/>
          <w:sz w:val="24"/>
        </w:rPr>
      </w:pPr>
      <w:r/>
      <w:bookmarkEnd w:id="3"/>
      <w:r/>
      <w:bookmarkEnd w:id="4"/>
      <w:r>
        <w:rPr>
          <w:rFonts w:ascii="宋体" w:hAnsi="宋体" w:cs="Arial"/>
          <w:sz w:val="24"/>
        </w:rPr>
        <w:t xml:space="preserve">甲方： （以下简称甲方）</w:t>
      </w:r>
      <w:r/>
    </w:p>
    <w:p>
      <w:pPr>
        <w:pStyle w:val="903"/>
        <w:ind w:firstLine="463"/>
        <w:spacing w:line="360" w:lineRule="auto"/>
        <w:rPr>
          <w:rFonts w:ascii="宋体" w:hAnsi="宋体" w:cs="Arial"/>
          <w:sz w:val="24"/>
        </w:rPr>
      </w:pPr>
      <w:r>
        <w:rPr>
          <w:rFonts w:ascii="宋体" w:hAnsi="宋体" w:cs="Arial"/>
          <w:sz w:val="24"/>
        </w:rPr>
        <w:t xml:space="preserve">乙方： （以下简称乙方）</w:t>
      </w:r>
      <w:r/>
    </w:p>
    <w:p>
      <w:pPr>
        <w:pStyle w:val="903"/>
        <w:ind w:firstLine="420"/>
        <w:spacing w:line="360" w:lineRule="auto"/>
        <w:rPr>
          <w:rFonts w:hint="eastAsia" w:ascii="宋体" w:hAnsi="宋体" w:cs="宋体"/>
          <w:sz w:val="24"/>
        </w:rPr>
      </w:pPr>
      <w:r>
        <w:rPr>
          <w:rFonts w:hint="eastAsia" w:ascii="宋体" w:hAnsi="宋体" w:cs="宋体"/>
          <w:sz w:val="24"/>
          <w:u w:val="single"/>
        </w:rPr>
        <w:t xml:space="preserve">（采购人）</w:t>
      </w:r>
      <w:r>
        <w:rPr>
          <w:rFonts w:hint="eastAsia" w:ascii="宋体" w:hAnsi="宋体" w:cs="宋体"/>
          <w:sz w:val="24"/>
        </w:rPr>
        <w:t xml:space="preserve">需求的</w:t>
      </w:r>
      <w:r>
        <w:rPr>
          <w:rFonts w:hint="eastAsia" w:ascii="宋体" w:hAnsi="宋体" w:cs="宋体"/>
          <w:sz w:val="24"/>
          <w:u w:val="single"/>
        </w:rPr>
        <w:t xml:space="preserve">（</w:t>
      </w:r>
      <w:r>
        <w:rPr>
          <w:rFonts w:hint="eastAsia" w:ascii="宋体" w:hAnsi="宋体" w:cs="宋体"/>
          <w:sz w:val="24"/>
          <w:u w:val="single"/>
        </w:rPr>
        <w:t xml:space="preserve">项目名称）</w:t>
      </w:r>
      <w:r>
        <w:rPr>
          <w:rFonts w:hint="eastAsia" w:ascii="宋体" w:hAnsi="宋体" w:cs="宋体"/>
          <w:sz w:val="24"/>
        </w:rPr>
        <w:t xml:space="preserve">根据</w:t>
      </w:r>
      <w:r>
        <w:rPr>
          <w:rFonts w:hint="eastAsia" w:ascii="宋体" w:hAnsi="宋体" w:cs="宋体"/>
          <w:sz w:val="24"/>
          <w:u w:val="single"/>
        </w:rPr>
        <w:t xml:space="preserve">（</w:t>
      </w:r>
      <w:r>
        <w:rPr>
          <w:rFonts w:hint="eastAsia" w:ascii="宋体" w:hAnsi="宋体" w:cs="宋体"/>
          <w:sz w:val="24"/>
          <w:u w:val="single"/>
        </w:rPr>
        <w:t xml:space="preserve">项目编号）</w:t>
      </w:r>
      <w:r>
        <w:rPr>
          <w:rFonts w:hint="eastAsia" w:ascii="宋体" w:hAnsi="宋体" w:cs="宋体"/>
          <w:sz w:val="24"/>
        </w:rPr>
        <w:t xml:space="preserve">采购文件进行公开招标采购，经评审小组评定</w:t>
      </w:r>
      <w:r>
        <w:rPr>
          <w:rFonts w:hint="eastAsia" w:ascii="宋体" w:hAnsi="宋体" w:cs="宋体"/>
          <w:sz w:val="24"/>
          <w:u w:val="single"/>
        </w:rPr>
        <w:t xml:space="preserve">（供应商）</w:t>
      </w:r>
      <w:r>
        <w:rPr>
          <w:rFonts w:hint="eastAsia" w:ascii="宋体" w:hAnsi="宋体" w:cs="宋体"/>
          <w:sz w:val="24"/>
        </w:rPr>
        <w:t xml:space="preserve">为中标单位。</w:t>
      </w:r>
      <w:r/>
    </w:p>
    <w:p>
      <w:pPr>
        <w:pStyle w:val="903"/>
        <w:ind w:firstLine="420"/>
        <w:spacing w:line="360" w:lineRule="auto"/>
        <w:rPr>
          <w:rFonts w:hint="eastAsia" w:ascii="宋体" w:hAnsi="宋体" w:cs="宋体"/>
          <w:sz w:val="24"/>
        </w:rPr>
      </w:pPr>
      <w:r>
        <w:rPr>
          <w:rFonts w:hint="eastAsia" w:ascii="宋体" w:hAnsi="宋体" w:cs="宋体"/>
          <w:sz w:val="24"/>
        </w:rPr>
        <w:t xml:space="preserve">采购人与供应商按照《中华人民共和国政府采购法》、《中华人民共和国民法典》和有关法律法规，遵循平等、自愿、公平和诚实信用原则，同意按照下面的条款和条件订立本合同，共同信守。</w:t>
      </w:r>
      <w:r/>
    </w:p>
    <w:p>
      <w:pPr>
        <w:pStyle w:val="903"/>
        <w:ind w:firstLine="420"/>
        <w:spacing w:line="360" w:lineRule="auto"/>
        <w:rPr>
          <w:rFonts w:hint="eastAsia" w:ascii="宋体" w:hAnsi="宋体" w:cs="宋体"/>
          <w:b/>
          <w:sz w:val="24"/>
        </w:rPr>
      </w:pPr>
      <w:r>
        <w:rPr>
          <w:rFonts w:hint="eastAsia" w:ascii="宋体" w:hAnsi="宋体" w:cs="宋体"/>
          <w:b/>
          <w:sz w:val="24"/>
        </w:rPr>
        <w:t xml:space="preserve">一、合同内容：</w:t>
      </w:r>
      <w:r/>
    </w:p>
    <w:p>
      <w:pPr>
        <w:pStyle w:val="903"/>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合同范围包括：调查方案编制、地块历史资料收集、地质勘查、现场踏勘、人员访谈、样品采集、土壤现场快速筛查、土壤及地下水样品实验室检测，土壤污染状况调查报告编制、专家评审及备案等内容。</w:t>
      </w:r>
      <w:r/>
    </w:p>
    <w:p>
      <w:pPr>
        <w:pStyle w:val="903"/>
        <w:ind w:firstLine="420"/>
        <w:spacing w:line="360" w:lineRule="auto"/>
        <w:rPr>
          <w:rFonts w:hint="eastAsia" w:ascii="宋体" w:hAnsi="宋体" w:cs="宋体"/>
          <w:sz w:val="24"/>
        </w:rPr>
      </w:pPr>
      <w:r>
        <w:rPr>
          <w:rFonts w:hint="eastAsia" w:ascii="宋体" w:hAnsi="宋体" w:cs="宋体"/>
          <w:sz w:val="24"/>
        </w:rPr>
        <w:t xml:space="preserve">服务期限：</w:t>
      </w:r>
      <w:r>
        <w:rPr>
          <w:rStyle w:val="1007"/>
          <w:rFonts w:hint="eastAsia" w:ascii="宋体" w:hAnsi="宋体" w:cs="宋体"/>
          <w:sz w:val="24"/>
        </w:rPr>
        <w:t xml:space="preserve">自合同生效之日起一年，</w:t>
      </w:r>
      <w:r>
        <w:rPr>
          <w:rFonts w:hint="eastAsia" w:ascii="宋体" w:hAnsi="宋体" w:cs="宋体"/>
          <w:sz w:val="24"/>
        </w:rPr>
        <w:t xml:space="preserve">完成项目调查且全部成果通过专家评审。具体工作开展流程可参考《建设用地土壤污染状况调查技术导则（HJ25.1-2019）》的要求，由乙方自行组织。</w:t>
      </w:r>
      <w:r/>
    </w:p>
    <w:p>
      <w:pPr>
        <w:pStyle w:val="903"/>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下列文件为本合同不可分割部分：</w:t>
      </w:r>
      <w:r/>
    </w:p>
    <w:p>
      <w:pPr>
        <w:pStyle w:val="903"/>
        <w:ind w:firstLine="420"/>
        <w:spacing w:line="360" w:lineRule="auto"/>
        <w:rPr>
          <w:rFonts w:hint="eastAsia" w:ascii="宋体" w:hAnsi="宋体" w:cs="宋体"/>
          <w:sz w:val="24"/>
        </w:rPr>
      </w:pPr>
      <w:r>
        <w:rPr>
          <w:rFonts w:hint="eastAsia" w:ascii="宋体" w:hAnsi="宋体" w:cs="宋体"/>
          <w:sz w:val="24"/>
        </w:rPr>
        <w:t xml:space="preserve">①中标通知书；②乙方中标的投标书；③招标文件；</w:t>
      </w:r>
      <w:r/>
    </w:p>
    <w:p>
      <w:pPr>
        <w:pStyle w:val="903"/>
        <w:ind w:firstLine="420"/>
        <w:spacing w:line="360" w:lineRule="auto"/>
        <w:rPr>
          <w:rFonts w:hint="eastAsia" w:ascii="宋体" w:hAnsi="宋体" w:cs="宋体"/>
          <w:sz w:val="24"/>
        </w:rPr>
      </w:pPr>
      <w:r>
        <w:rPr>
          <w:rFonts w:hint="eastAsia" w:ascii="宋体" w:hAnsi="宋体" w:cs="宋体"/>
          <w:sz w:val="24"/>
        </w:rPr>
        <w:t xml:space="preserve">④乙方在招投标过程中所作的其他承诺、声明、书面澄清等。</w:t>
      </w:r>
      <w:r/>
    </w:p>
    <w:p>
      <w:pPr>
        <w:pStyle w:val="903"/>
        <w:ind w:firstLine="420"/>
        <w:spacing w:line="360" w:lineRule="auto"/>
        <w:rPr>
          <w:rFonts w:hint="eastAsia" w:ascii="宋体" w:hAnsi="宋体" w:cs="宋体"/>
          <w:sz w:val="24"/>
        </w:rPr>
      </w:pPr>
      <w:r>
        <w:rPr>
          <w:rFonts w:hint="eastAsia" w:ascii="宋体" w:hAnsi="宋体" w:cs="宋体"/>
          <w:sz w:val="24"/>
        </w:rPr>
        <w:t xml:space="preserve">3、场地环境调查依据</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《中华人民共和国环境保护法》（主席令第9号）（2014年修订）</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《中华人民共和国土壤污染防治法》（主席令第8号）（2018年）</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《污染地块土壤环境管理办法（试行）》（环境保护部令第42号）（2016年）</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《工矿用地土壤环境管理办法（试行）》（环境保护部令第43号）（2016年）</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《土壤环境质量 建设用地土壤污染风险管控标准（试行）》（GB36600-2018）</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《地下水质量标准》（GB/T 14848-2017）</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《建设用地土壤污染状况调查技术导则》（HJ 25.1-2019）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《建设用地土壤污染风险管控和修复监测技术导则》（HJ 25.2-2019）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《建设用地土壤污染风险评估技术导则》（HJ 25.3-2019）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《建设用地土壤修复技术导则》（HJ 25.4-2019）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《污染地块风险管控与土壤修复效果评估技术导则》（HJ 25.5-2019）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《污染地块地下水修复和风险管控技术导则》（HJ 25.6-2019）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《地块土壤和地下水中挥发性有机物采样技术导则》（HJ 25.7-2019）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《工业企业场地环境调查评估与修复工作指南（试行）》（环境保护部公告2014年第35号）</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《建设用地土壤环境调查评估技术指南》（HJ 25.2-2019）</w:t>
      </w:r>
      <w:r/>
    </w:p>
    <w:p>
      <w:pPr>
        <w:pStyle w:val="1367"/>
        <w:ind w:left="0" w:firstLine="420"/>
        <w:spacing w:line="360" w:lineRule="auto"/>
        <w:rPr>
          <w:rStyle w:val="1007"/>
          <w:rFonts w:hint="eastAsia" w:ascii="宋体" w:hAnsi="宋体"/>
          <w:sz w:val="24"/>
        </w:rPr>
      </w:pPr>
      <w:r>
        <w:rPr>
          <w:rStyle w:val="1007"/>
          <w:rFonts w:hint="eastAsia" w:ascii="宋体" w:hAnsi="宋体"/>
          <w:sz w:val="24"/>
        </w:rPr>
        <w:t xml:space="preserve">《固体废物鉴别标准 通则》（GB 34330-2017）</w:t>
      </w:r>
      <w:r>
        <w:rPr>
          <w:rStyle w:val="1007"/>
          <w:rFonts w:hint="eastAsia" w:ascii="宋体" w:hAnsi="宋体"/>
          <w:sz w:val="24"/>
        </w:rPr>
      </w:r>
      <w:r/>
    </w:p>
    <w:p>
      <w:pPr>
        <w:pStyle w:val="1367"/>
        <w:ind w:left="0" w:firstLine="420"/>
        <w:spacing w:line="360" w:lineRule="auto"/>
        <w:rPr>
          <w:rFonts w:hint="eastAsia" w:ascii="宋体" w:hAnsi="宋体"/>
          <w:sz w:val="24"/>
        </w:rPr>
      </w:pPr>
      <w:r>
        <w:rPr>
          <w:rStyle w:val="1007"/>
          <w:rFonts w:hint="eastAsia" w:ascii="宋体" w:hAnsi="宋体"/>
          <w:sz w:val="24"/>
        </w:rPr>
        <w:t xml:space="preserve">《危险废物鉴别标准 通则》（GB 5085.7-2019）</w:t>
      </w:r>
      <w:r>
        <w:rPr>
          <w:rFonts w:hint="eastAsia" w:ascii="宋体" w:hAnsi="宋体"/>
          <w:sz w:val="24"/>
        </w:rPr>
      </w:r>
      <w:r/>
    </w:p>
    <w:p>
      <w:pPr>
        <w:pStyle w:val="941"/>
        <w:ind w:left="0" w:firstLine="420"/>
        <w:spacing w:line="360" w:lineRule="auto"/>
        <w:rPr>
          <w:rFonts w:hint="eastAsia" w:ascii="宋体" w:hAnsi="宋体" w:eastAsia="宋体" w:cs="宋体"/>
          <w:b/>
          <w:bCs/>
          <w:szCs w:val="24"/>
        </w:rPr>
      </w:pPr>
      <w:r>
        <w:rPr>
          <w:rFonts w:hint="eastAsia" w:ascii="宋体" w:hAnsi="宋体" w:eastAsia="宋体" w:cs="宋体"/>
          <w:b/>
          <w:bCs/>
          <w:szCs w:val="24"/>
        </w:rPr>
        <w:t xml:space="preserve">如上级部门有最新规定，按照最新要求执行。</w:t>
      </w:r>
      <w:r/>
    </w:p>
    <w:p>
      <w:pPr>
        <w:pStyle w:val="903"/>
        <w:ind w:firstLine="42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实施人员和服务工作要求</w:t>
      </w:r>
      <w:r/>
    </w:p>
    <w:p>
      <w:pPr>
        <w:pStyle w:val="903"/>
        <w:ind w:firstLine="420"/>
        <w:spacing w:line="360" w:lineRule="auto"/>
        <w:rPr>
          <w:rFonts w:hint="eastAsia" w:ascii="宋体" w:hAnsi="宋体" w:cs="宋体"/>
          <w:sz w:val="24"/>
        </w:rPr>
      </w:pPr>
      <w:r>
        <w:rPr>
          <w:rFonts w:hint="eastAsia" w:ascii="宋体" w:hAnsi="宋体" w:cs="宋体"/>
          <w:sz w:val="24"/>
        </w:rPr>
        <w:t xml:space="preserve">（1）客观性和公正性原则：调查人员应当没有偏见，在最小主观判断情形下，按照双方相互认可的调查方案开展。</w:t>
      </w:r>
      <w:r/>
    </w:p>
    <w:p>
      <w:pPr>
        <w:pStyle w:val="903"/>
        <w:ind w:firstLine="420"/>
        <w:spacing w:line="360" w:lineRule="auto"/>
        <w:rPr>
          <w:rFonts w:hint="eastAsia" w:ascii="宋体" w:hAnsi="宋体" w:cs="宋体"/>
          <w:sz w:val="24"/>
        </w:rPr>
      </w:pPr>
      <w:r>
        <w:rPr>
          <w:rFonts w:hint="eastAsia" w:ascii="宋体" w:hAnsi="宋体" w:cs="宋体"/>
          <w:sz w:val="24"/>
        </w:rPr>
        <w:t xml:space="preserve">（2）保密原则：在项目实施过程中，需严格遵循保密原则，双方签订保密协议，对服务过程中涉及到的任何用户信息未经允许不向其他任何第三方泄漏，以及不得利用这些信息损害采购方利益。</w:t>
      </w:r>
      <w:r/>
    </w:p>
    <w:p>
      <w:pPr>
        <w:pStyle w:val="903"/>
        <w:ind w:firstLine="420"/>
        <w:spacing w:line="360" w:lineRule="auto"/>
        <w:rPr>
          <w:rFonts w:hint="eastAsia" w:ascii="宋体" w:hAnsi="宋体" w:cs="宋体"/>
          <w:sz w:val="24"/>
        </w:rPr>
      </w:pPr>
      <w:r>
        <w:rPr>
          <w:rFonts w:hint="eastAsia" w:ascii="宋体" w:hAnsi="宋体" w:cs="宋体"/>
          <w:sz w:val="24"/>
        </w:rPr>
        <w:t xml:space="preserve">（3）最小影响原则：调查工作应该尽可能减小对周边环境及人体健康的影响。</w:t>
      </w:r>
      <w:r/>
    </w:p>
    <w:p>
      <w:pPr>
        <w:pStyle w:val="903"/>
        <w:ind w:firstLine="420"/>
        <w:spacing w:line="360" w:lineRule="auto"/>
        <w:rPr>
          <w:rFonts w:hint="eastAsia" w:ascii="宋体" w:hAnsi="宋体" w:cs="宋体"/>
          <w:sz w:val="24"/>
        </w:rPr>
      </w:pPr>
      <w:r>
        <w:rPr>
          <w:rFonts w:hint="eastAsia" w:ascii="宋体" w:hAnsi="宋体" w:cs="宋体"/>
          <w:sz w:val="24"/>
        </w:rPr>
        <w:t xml:space="preserve">（4）规范性原则：调查人员依照规范的操作流程进行，对调查过程和结果要有相应的文字和影像记录，并提供完整的调查报告。</w:t>
      </w:r>
      <w:r/>
    </w:p>
    <w:p>
      <w:pPr>
        <w:pStyle w:val="903"/>
        <w:ind w:firstLine="420"/>
        <w:spacing w:line="360" w:lineRule="auto"/>
        <w:rPr>
          <w:rFonts w:hint="eastAsia" w:ascii="宋体" w:hAnsi="宋体" w:cs="宋体"/>
          <w:sz w:val="24"/>
        </w:rPr>
      </w:pPr>
      <w:r>
        <w:rPr>
          <w:rFonts w:hint="eastAsia" w:ascii="宋体" w:hAnsi="宋体" w:cs="宋体"/>
          <w:sz w:val="24"/>
        </w:rPr>
        <w:t xml:space="preserve">（5）质量保障原则：在整个调查过程中，须特别重视项目质量管理。项目的实施将严格按照项目管理流程实施。</w:t>
      </w:r>
      <w:r/>
    </w:p>
    <w:p>
      <w:pPr>
        <w:pStyle w:val="903"/>
        <w:ind w:firstLine="42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服务地点：根据采购单位要求。</w:t>
      </w:r>
      <w:r/>
    </w:p>
    <w:p>
      <w:pPr>
        <w:pStyle w:val="903"/>
        <w:ind w:firstLine="420"/>
        <w:spacing w:line="360" w:lineRule="auto"/>
        <w:rPr>
          <w:rFonts w:hint="eastAsia" w:ascii="宋体" w:hAnsi="宋体" w:cs="宋体"/>
          <w:b/>
          <w:sz w:val="24"/>
        </w:rPr>
      </w:pPr>
      <w:r>
        <w:rPr>
          <w:rFonts w:hint="eastAsia" w:ascii="宋体" w:hAnsi="宋体" w:cs="宋体"/>
          <w:b/>
          <w:sz w:val="24"/>
        </w:rPr>
        <w:t xml:space="preserve">二、</w:t>
      </w:r>
      <w:r>
        <w:rPr>
          <w:rFonts w:hint="eastAsia" w:ascii="宋体" w:hAnsi="宋体" w:cs="宋体"/>
          <w:b/>
          <w:sz w:val="24"/>
        </w:rPr>
        <w:t xml:space="preserve">合同价款</w:t>
      </w:r>
      <w:r>
        <w:rPr>
          <w:rFonts w:hint="eastAsia" w:ascii="宋体" w:hAnsi="宋体" w:cs="宋体"/>
          <w:b/>
          <w:sz w:val="24"/>
        </w:rPr>
        <w:t xml:space="preserve">：</w:t>
      </w:r>
      <w:r/>
    </w:p>
    <w:p>
      <w:pPr>
        <w:pStyle w:val="903"/>
        <w:ind w:firstLine="420"/>
        <w:spacing w:line="360" w:lineRule="auto"/>
        <w:rPr>
          <w:rFonts w:hint="eastAsia" w:ascii="宋体" w:hAnsi="宋体"/>
          <w:b/>
          <w:sz w:val="24"/>
        </w:rPr>
      </w:pPr>
      <w:r>
        <w:rPr>
          <w:rFonts w:hint="eastAsia" w:ascii="宋体" w:hAnsi="宋体" w:cs="宋体"/>
          <w:sz w:val="24"/>
        </w:rPr>
        <w:t xml:space="preserve">1</w:t>
      </w:r>
      <w:r>
        <w:rPr>
          <w:rFonts w:hint="eastAsia" w:ascii="宋体" w:hAnsi="宋体" w:cs="宋体"/>
          <w:sz w:val="24"/>
        </w:rPr>
        <w:t xml:space="preserve">.</w:t>
      </w:r>
      <w:r>
        <w:rPr>
          <w:rStyle w:val="1007"/>
          <w:rFonts w:hint="eastAsia" w:ascii="宋体" w:hAnsi="宋体" w:cs="宋体"/>
          <w:sz w:val="24"/>
        </w:rPr>
        <w:t xml:space="preserve">本项目</w:t>
      </w:r>
      <w:r>
        <w:rPr>
          <w:rStyle w:val="1007"/>
          <w:rFonts w:hint="eastAsia" w:ascii="宋体" w:hAnsi="宋体" w:cs="宋体"/>
          <w:sz w:val="24"/>
        </w:rPr>
        <w:t xml:space="preserve">（标段</w:t>
      </w:r>
      <w:r>
        <w:rPr>
          <w:rStyle w:val="1007"/>
          <w:rFonts w:hint="eastAsia" w:ascii="宋体" w:hAnsi="宋体" w:cs="宋体"/>
          <w:sz w:val="24"/>
          <w:u w:val="single"/>
        </w:rPr>
        <w:t xml:space="preserve">   </w:t>
      </w:r>
      <w:r>
        <w:rPr>
          <w:rStyle w:val="1007"/>
          <w:rFonts w:hint="eastAsia" w:ascii="宋体" w:hAnsi="宋体" w:cs="宋体"/>
          <w:sz w:val="24"/>
        </w:rPr>
        <w:t xml:space="preserve">：</w:t>
      </w:r>
      <w:r>
        <w:rPr>
          <w:rStyle w:val="1007"/>
          <w:rFonts w:hint="eastAsia" w:ascii="宋体" w:hAnsi="宋体" w:cs="宋体"/>
          <w:sz w:val="24"/>
          <w:u w:val="single"/>
        </w:rPr>
        <w:t xml:space="preserve">    </w:t>
      </w:r>
      <w:r>
        <w:rPr>
          <w:rStyle w:val="1007"/>
          <w:rFonts w:hint="eastAsia" w:ascii="宋体" w:hAnsi="宋体" w:cs="宋体"/>
          <w:sz w:val="24"/>
        </w:rPr>
        <w:t xml:space="preserve">）</w:t>
      </w:r>
      <w:r>
        <w:rPr>
          <w:rStyle w:val="1007"/>
          <w:rFonts w:hint="eastAsia" w:ascii="宋体" w:hAnsi="宋体" w:cs="宋体"/>
          <w:sz w:val="24"/>
        </w:rPr>
        <w:t xml:space="preserve">调查服务费按实结算，中标单价为</w:t>
      </w:r>
      <w:r>
        <w:rPr>
          <w:rStyle w:val="1007"/>
          <w:rFonts w:hint="eastAsia" w:ascii="宋体" w:hAnsi="宋体" w:cs="宋体"/>
          <w:sz w:val="24"/>
          <w:u w:val="single"/>
        </w:rPr>
        <w:t xml:space="preserve">       </w:t>
      </w:r>
      <w:r>
        <w:rPr>
          <w:rStyle w:val="1007"/>
          <w:rFonts w:hint="eastAsia" w:ascii="宋体" w:hAnsi="宋体" w:cs="宋体"/>
          <w:sz w:val="24"/>
        </w:rPr>
        <w:t xml:space="preserve">元/亩</w:t>
      </w:r>
      <w:r>
        <w:rPr>
          <w:rStyle w:val="1007"/>
          <w:rFonts w:hint="eastAsia" w:ascii="宋体" w:hAnsi="宋体" w:cs="宋体"/>
          <w:sz w:val="24"/>
        </w:rPr>
        <w:t xml:space="preserve">（中标单价=3000元/亩*</w:t>
      </w:r>
      <w:r>
        <w:rPr>
          <w:rStyle w:val="1007"/>
          <w:rFonts w:hint="eastAsia" w:ascii="宋体" w:hAnsi="宋体" w:cs="宋体"/>
          <w:sz w:val="24"/>
        </w:rPr>
        <w:t xml:space="preserve">（1-优惠率）</w:t>
      </w:r>
      <w:r>
        <w:rPr>
          <w:rStyle w:val="1007"/>
          <w:rFonts w:hint="eastAsia" w:ascii="宋体" w:hAnsi="宋体" w:cs="宋体"/>
          <w:sz w:val="24"/>
        </w:rPr>
        <w:t xml:space="preserve">，</w:t>
      </w:r>
      <w:r>
        <w:rPr>
          <w:rStyle w:val="1007"/>
          <w:rFonts w:hint="eastAsia" w:ascii="宋体" w:hAnsi="宋体" w:cs="宋体"/>
          <w:sz w:val="24"/>
        </w:rPr>
        <w:t xml:space="preserve">优惠</w:t>
      </w:r>
      <w:r>
        <w:rPr>
          <w:rStyle w:val="1007"/>
          <w:rFonts w:hint="eastAsia" w:ascii="宋体" w:hAnsi="宋体" w:cs="宋体"/>
          <w:sz w:val="24"/>
        </w:rPr>
        <w:t xml:space="preserve">率为：</w:t>
      </w:r>
      <w:r>
        <w:rPr>
          <w:rStyle w:val="1007"/>
          <w:rFonts w:hint="eastAsia" w:ascii="宋体" w:hAnsi="宋体" w:cs="宋体"/>
          <w:sz w:val="24"/>
          <w:u w:val="single"/>
        </w:rPr>
        <w:t xml:space="preserve">    </w:t>
      </w:r>
      <w:r>
        <w:rPr>
          <w:rStyle w:val="1007"/>
          <w:rFonts w:hint="eastAsia" w:ascii="宋体" w:hAnsi="宋体" w:cs="宋体"/>
          <w:sz w:val="24"/>
        </w:rPr>
        <w:t xml:space="preserve">%</w:t>
      </w:r>
      <w:r>
        <w:rPr>
          <w:rStyle w:val="1007"/>
          <w:rFonts w:hint="eastAsia" w:ascii="宋体" w:hAnsi="宋体" w:cs="宋体"/>
          <w:sz w:val="24"/>
        </w:rPr>
        <w:t xml:space="preserve">）</w:t>
      </w:r>
      <w:r>
        <w:rPr>
          <w:rStyle w:val="1007"/>
          <w:rFonts w:hint="eastAsia" w:ascii="宋体" w:hAnsi="宋体" w:cs="宋体"/>
          <w:sz w:val="24"/>
        </w:rPr>
        <w:t xml:space="preserve">。按中标单价乘以实际调查地块亩数计算（不足1亩的部分按1亩计算）</w:t>
      </w:r>
      <w:r>
        <w:rPr>
          <w:rStyle w:val="1007"/>
          <w:rFonts w:hint="eastAsia" w:ascii="宋体" w:hAnsi="宋体" w:cs="宋体"/>
          <w:sz w:val="24"/>
        </w:rPr>
        <w:t xml:space="preserve">，</w:t>
      </w:r>
      <w:r>
        <w:rPr>
          <w:rFonts w:hint="eastAsia" w:ascii="宋体" w:hAnsi="宋体"/>
          <w:b/>
          <w:sz w:val="24"/>
        </w:rPr>
        <w:t xml:space="preserve">最终结算总金额不得超过本标段的预算金额。</w:t>
      </w:r>
      <w:r>
        <w:rPr>
          <w:rFonts w:hint="eastAsia" w:ascii="宋体" w:hAnsi="宋体"/>
          <w:b/>
          <w:sz w:val="24"/>
        </w:rPr>
      </w:r>
      <w:r/>
    </w:p>
    <w:p>
      <w:pPr>
        <w:pStyle w:val="903"/>
        <w:ind w:firstLine="420"/>
        <w:spacing w:line="360" w:lineRule="auto"/>
        <w:rPr>
          <w:rFonts w:hint="eastAsia" w:cs="宋体"/>
          <w:sz w:val="24"/>
        </w:rPr>
      </w:pPr>
      <w:r>
        <w:rPr>
          <w:rFonts w:hint="eastAsia" w:ascii="宋体" w:hAnsi="宋体"/>
          <w:sz w:val="24"/>
        </w:rPr>
        <w:t xml:space="preserve">2.以上费用</w:t>
      </w:r>
      <w:r>
        <w:rPr>
          <w:rFonts w:hint="eastAsia"/>
          <w:sz w:val="24"/>
        </w:rPr>
        <w:t xml:space="preserve">包括但不限于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r>
        <w:rPr>
          <w:rFonts w:hint="eastAsia" w:cs="宋体"/>
          <w:sz w:val="24"/>
        </w:rPr>
      </w:r>
      <w:r/>
    </w:p>
    <w:p>
      <w:pPr>
        <w:pStyle w:val="903"/>
        <w:ind w:firstLine="420"/>
        <w:spacing w:line="360" w:lineRule="auto"/>
        <w:rPr>
          <w:rFonts w:hint="eastAsia" w:ascii="宋体" w:hAnsi="宋体" w:cs="宋体"/>
          <w:b/>
          <w:sz w:val="24"/>
        </w:rPr>
      </w:pPr>
      <w:r>
        <w:rPr>
          <w:rFonts w:hint="eastAsia" w:ascii="宋体" w:hAnsi="宋体" w:cs="宋体"/>
          <w:b/>
          <w:sz w:val="24"/>
        </w:rPr>
        <w:t xml:space="preserve">三、付款</w:t>
      </w:r>
      <w:r>
        <w:rPr>
          <w:rFonts w:hint="eastAsia" w:ascii="宋体" w:hAnsi="宋体" w:cs="宋体"/>
          <w:b/>
          <w:sz w:val="24"/>
        </w:rPr>
        <w:t xml:space="preserve">方式：</w:t>
      </w:r>
      <w:r/>
    </w:p>
    <w:p>
      <w:pPr>
        <w:pStyle w:val="903"/>
        <w:ind w:firstLine="420"/>
        <w:spacing w:line="360" w:lineRule="auto"/>
        <w:rPr>
          <w:rStyle w:val="1007"/>
          <w:rFonts w:hint="eastAsia" w:ascii="宋体" w:hAnsi="宋体" w:cs="宋体"/>
          <w:sz w:val="24"/>
        </w:rPr>
      </w:pPr>
      <w:r>
        <w:rPr>
          <w:rStyle w:val="1007"/>
          <w:rFonts w:hint="eastAsia" w:ascii="宋体" w:hAnsi="宋体" w:cs="宋体"/>
          <w:sz w:val="24"/>
        </w:rPr>
        <w:t xml:space="preserve">1.</w:t>
      </w:r>
      <w:r>
        <w:rPr>
          <w:rStyle w:val="1007"/>
          <w:rFonts w:hint="eastAsia" w:ascii="宋体" w:hAnsi="宋体" w:cs="宋体"/>
          <w:sz w:val="24"/>
        </w:rPr>
        <w:t xml:space="preserve">项目</w:t>
      </w:r>
      <w:r>
        <w:rPr>
          <w:rStyle w:val="1007"/>
          <w:rFonts w:hint="eastAsia" w:ascii="宋体" w:hAnsi="宋体" w:cs="宋体"/>
          <w:sz w:val="24"/>
        </w:rPr>
        <w:t xml:space="preserve">根据单价</w:t>
      </w:r>
      <w:r>
        <w:rPr>
          <w:rStyle w:val="1007"/>
          <w:rFonts w:hint="eastAsia" w:ascii="宋体" w:hAnsi="宋体" w:cs="宋体"/>
          <w:sz w:val="24"/>
        </w:rPr>
        <w:t xml:space="preserve">按时结算。结算依据为调查报告需通过专家评审并完成备案。</w:t>
      </w:r>
      <w:r/>
    </w:p>
    <w:p>
      <w:pPr>
        <w:pStyle w:val="903"/>
        <w:ind w:firstLine="420"/>
        <w:spacing w:line="360" w:lineRule="auto"/>
        <w:rPr>
          <w:rStyle w:val="1007"/>
          <w:rFonts w:hint="eastAsia" w:ascii="宋体" w:hAnsi="宋体" w:cs="宋体"/>
          <w:sz w:val="24"/>
        </w:rPr>
      </w:pPr>
      <w:r>
        <w:rPr>
          <w:rStyle w:val="1007"/>
          <w:rFonts w:hint="eastAsia" w:ascii="宋体" w:hAnsi="宋体" w:cs="宋体"/>
          <w:sz w:val="24"/>
        </w:rPr>
        <w:t xml:space="preserve">2.</w:t>
      </w:r>
      <w:r>
        <w:rPr>
          <w:rStyle w:val="1007"/>
          <w:rFonts w:hint="eastAsia" w:ascii="宋体" w:hAnsi="宋体" w:cs="宋体"/>
          <w:sz w:val="24"/>
        </w:rPr>
        <w:t xml:space="preserve">甲方每次付款时，乙方需提供经专家评审通过后的最终版调查报告（含附件）、符合业主要求的项目工作量清单及等额票据等。</w:t>
      </w:r>
      <w:r/>
    </w:p>
    <w:p>
      <w:pPr>
        <w:pStyle w:val="903"/>
        <w:ind w:firstLine="420"/>
        <w:spacing w:line="360" w:lineRule="auto"/>
        <w:rPr>
          <w:rStyle w:val="1007"/>
          <w:rFonts w:hint="eastAsia" w:ascii="宋体" w:hAnsi="宋体" w:cs="宋体"/>
          <w:sz w:val="24"/>
        </w:rPr>
      </w:pPr>
      <w:r>
        <w:rPr>
          <w:rStyle w:val="1007"/>
          <w:rFonts w:hint="eastAsia" w:ascii="宋体" w:hAnsi="宋体" w:cs="宋体"/>
          <w:sz w:val="24"/>
        </w:rPr>
        <w:t xml:space="preserve">3</w:t>
      </w:r>
      <w:r>
        <w:rPr>
          <w:rStyle w:val="1007"/>
          <w:rFonts w:hint="eastAsia" w:ascii="宋体" w:hAnsi="宋体" w:cs="宋体"/>
          <w:sz w:val="24"/>
        </w:rPr>
        <w:t xml:space="preserve">.</w:t>
      </w:r>
      <w:r>
        <w:rPr>
          <w:rStyle w:val="1007"/>
          <w:rFonts w:hint="eastAsia" w:ascii="宋体" w:hAnsi="宋体" w:cs="宋体"/>
          <w:sz w:val="24"/>
        </w:rPr>
        <w:t xml:space="preserve">付款方式：银行汇票或转帐支票、网银汇款。</w:t>
      </w:r>
      <w:r/>
    </w:p>
    <w:p>
      <w:pPr>
        <w:pStyle w:val="903"/>
        <w:ind w:firstLine="420"/>
        <w:spacing w:line="360" w:lineRule="auto"/>
        <w:rPr>
          <w:rFonts w:hint="eastAsia" w:ascii="宋体" w:hAnsi="宋体" w:cs="宋体"/>
          <w:b/>
          <w:sz w:val="24"/>
        </w:rPr>
      </w:pPr>
      <w:r>
        <w:rPr>
          <w:rFonts w:hint="eastAsia" w:ascii="宋体" w:hAnsi="宋体" w:cs="宋体"/>
          <w:b/>
          <w:sz w:val="24"/>
        </w:rPr>
        <w:t xml:space="preserve">四</w:t>
      </w:r>
      <w:r>
        <w:rPr>
          <w:rFonts w:hint="eastAsia" w:ascii="宋体" w:hAnsi="宋体" w:cs="宋体"/>
          <w:b/>
          <w:sz w:val="24"/>
        </w:rPr>
        <w:t xml:space="preserve">、甲乙双方的义务：</w:t>
      </w:r>
      <w:r/>
    </w:p>
    <w:p>
      <w:pPr>
        <w:pStyle w:val="903"/>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甲方有义务向乙方及时提供开展工作所必需的政策、法律、法规、行政指导性文件。</w:t>
      </w:r>
      <w:r/>
    </w:p>
    <w:p>
      <w:pPr>
        <w:pStyle w:val="903"/>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乙方应当认真执行并按时完成采购人要求调查工作，自觉接受甲方监督，乙方应当坚守工作范围的职责，不得介入甲方行政执法管理范围的事务性工作。   </w:t>
      </w:r>
      <w:r/>
    </w:p>
    <w:p>
      <w:pPr>
        <w:pStyle w:val="903"/>
        <w:ind w:firstLine="420"/>
        <w:spacing w:line="360" w:lineRule="auto"/>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t xml:space="preserve">、违约责任：</w:t>
      </w:r>
      <w:r/>
    </w:p>
    <w:p>
      <w:pPr>
        <w:pStyle w:val="903"/>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甲方违约责任及违约金支付：</w:t>
      </w:r>
      <w:r/>
    </w:p>
    <w:p>
      <w:pPr>
        <w:pStyle w:val="903"/>
        <w:ind w:firstLine="420"/>
        <w:spacing w:line="360" w:lineRule="auto"/>
        <w:rPr>
          <w:rFonts w:hint="eastAsia" w:ascii="宋体" w:hAnsi="宋体" w:cs="宋体"/>
          <w:sz w:val="24"/>
        </w:rPr>
      </w:pPr>
      <w:r>
        <w:rPr>
          <w:rFonts w:hint="eastAsia" w:ascii="宋体" w:hAnsi="宋体" w:cs="宋体"/>
          <w:sz w:val="24"/>
        </w:rPr>
        <w:t xml:space="preserve">（1）甲方逾期付款的，经乙方催要后在合理期间内仍无正当理由拒不支付的，以应付款金额为基数按照中国人民银行授权全国银行间同业拆借中心公布同期贷款市场报价利率（LPR）向乙方支付违约金。</w:t>
      </w:r>
      <w:r/>
    </w:p>
    <w:p>
      <w:pPr>
        <w:pStyle w:val="903"/>
        <w:ind w:firstLine="420"/>
        <w:spacing w:line="360" w:lineRule="auto"/>
        <w:rPr>
          <w:rFonts w:hint="eastAsia" w:ascii="宋体" w:hAnsi="宋体" w:cs="宋体"/>
          <w:sz w:val="24"/>
        </w:rPr>
      </w:pPr>
      <w:r>
        <w:rPr>
          <w:rFonts w:hint="eastAsia" w:ascii="宋体" w:hAnsi="宋体" w:cs="宋体"/>
          <w:sz w:val="24"/>
        </w:rPr>
        <w:t xml:space="preserve">（2）甲方违反合同规定，拒绝接受乙方提供服务，应当承担乙方由此造成的损失： </w:t>
      </w:r>
      <w:r/>
    </w:p>
    <w:p>
      <w:pPr>
        <w:pStyle w:val="903"/>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乙方违约责任及违约金支付：</w:t>
      </w:r>
      <w:r/>
    </w:p>
    <w:p>
      <w:pPr>
        <w:pStyle w:val="903"/>
        <w:ind w:firstLine="420"/>
        <w:spacing w:line="360" w:lineRule="auto"/>
        <w:rPr>
          <w:rFonts w:hint="eastAsia" w:ascii="宋体" w:hAnsi="宋体" w:cs="宋体"/>
          <w:sz w:val="24"/>
        </w:rPr>
      </w:pPr>
      <w:r>
        <w:rPr>
          <w:rFonts w:hint="eastAsia" w:ascii="宋体" w:hAnsi="宋体" w:cs="宋体"/>
          <w:sz w:val="24"/>
        </w:rPr>
        <w:t xml:space="preserve">（1）乙方因主观原因不能提供服务的，或服务不合格从而影响甲方按期正常使用的，应向甲方偿付合同总价款5%的违约金。</w:t>
      </w:r>
      <w:r/>
    </w:p>
    <w:p>
      <w:pPr>
        <w:pStyle w:val="903"/>
        <w:ind w:firstLine="420"/>
        <w:spacing w:line="360" w:lineRule="auto"/>
        <w:rPr>
          <w:rFonts w:hint="eastAsia" w:ascii="宋体" w:hAnsi="宋体" w:cs="宋体"/>
          <w:sz w:val="24"/>
        </w:rPr>
      </w:pPr>
      <w:r>
        <w:rPr>
          <w:rFonts w:hint="eastAsia" w:ascii="宋体" w:hAnsi="宋体" w:cs="宋体"/>
          <w:sz w:val="24"/>
        </w:rPr>
        <w:t xml:space="preserve">（2）乙方因主观</w:t>
      </w:r>
      <w:r>
        <w:rPr>
          <w:rFonts w:hint="eastAsia" w:ascii="宋体" w:hAnsi="宋体" w:cs="宋体"/>
          <w:sz w:val="24"/>
        </w:rPr>
        <w:t xml:space="preserve">原因逾期提供服务的，应与甲方协商，甲方仍需求的，乙方应立即提供</w:t>
      </w:r>
      <w:r>
        <w:rPr>
          <w:rFonts w:hint="eastAsia" w:ascii="宋体" w:hAnsi="宋体" w:cs="宋体"/>
          <w:sz w:val="24"/>
        </w:rPr>
        <w:t xml:space="preserve">服务按照逾期服务的每天万分之四支付逾期违约金。</w:t>
      </w:r>
      <w:r/>
    </w:p>
    <w:p>
      <w:pPr>
        <w:pStyle w:val="903"/>
        <w:ind w:firstLine="420"/>
        <w:spacing w:line="360" w:lineRule="auto"/>
        <w:rPr>
          <w:rFonts w:hint="eastAsia" w:ascii="宋体" w:hAnsi="宋体" w:cs="宋体"/>
          <w:b/>
          <w:sz w:val="24"/>
        </w:rPr>
      </w:pPr>
      <w:r>
        <w:rPr>
          <w:rFonts w:hint="eastAsia" w:ascii="宋体" w:hAnsi="宋体" w:cs="宋体"/>
          <w:b/>
          <w:sz w:val="24"/>
        </w:rPr>
        <w:t xml:space="preserve">六</w:t>
      </w:r>
      <w:r>
        <w:rPr>
          <w:rFonts w:hint="eastAsia" w:ascii="宋体" w:hAnsi="宋体" w:cs="宋体"/>
          <w:b/>
          <w:sz w:val="24"/>
        </w:rPr>
        <w:t xml:space="preserve">、不可抗力：</w:t>
      </w:r>
      <w:r/>
    </w:p>
    <w:p>
      <w:pPr>
        <w:pStyle w:val="903"/>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因不可抗力不能履行合同的，根据不可抗力的影响，部分或者全部免除责任。但合同一方延迟履行后发生不可抗力的，不能免除责任。</w:t>
      </w:r>
      <w:r/>
    </w:p>
    <w:p>
      <w:pPr>
        <w:pStyle w:val="903"/>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合同一方因不可抗力不能履行合同的，应当及时通知对方，以减轻可能给对方造成的损失，并应当在合理期限内提供证明。</w:t>
      </w:r>
      <w:r/>
    </w:p>
    <w:p>
      <w:pPr>
        <w:pStyle w:val="903"/>
        <w:ind w:firstLine="420"/>
        <w:spacing w:line="360" w:lineRule="auto"/>
        <w:rPr>
          <w:rFonts w:hint="eastAsia" w:ascii="宋体" w:hAnsi="宋体" w:cs="宋体"/>
          <w:b/>
          <w:sz w:val="24"/>
        </w:rPr>
      </w:pPr>
      <w:r>
        <w:rPr>
          <w:rFonts w:hint="eastAsia" w:ascii="宋体" w:hAnsi="宋体" w:cs="宋体"/>
          <w:b/>
          <w:sz w:val="24"/>
        </w:rPr>
        <w:t xml:space="preserve">六、争议的解决：</w:t>
      </w:r>
      <w:r/>
    </w:p>
    <w:p>
      <w:pPr>
        <w:pStyle w:val="903"/>
        <w:ind w:firstLine="420"/>
        <w:spacing w:line="360" w:lineRule="auto"/>
        <w:rPr>
          <w:rFonts w:hint="eastAsia" w:ascii="宋体" w:hAnsi="宋体" w:cs="宋体"/>
          <w:sz w:val="24"/>
        </w:rPr>
      </w:pPr>
      <w:r>
        <w:rPr>
          <w:rFonts w:hint="eastAsia" w:ascii="宋体" w:hAnsi="宋体" w:cs="宋体"/>
          <w:sz w:val="24"/>
        </w:rPr>
        <w:t xml:space="preserve">双方约定，在履行合同过程中产生争议时：</w:t>
      </w:r>
      <w:r/>
    </w:p>
    <w:p>
      <w:pPr>
        <w:pStyle w:val="903"/>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请双方在协商基础上进行调解。 </w:t>
      </w:r>
      <w:r/>
    </w:p>
    <w:p>
      <w:pPr>
        <w:pStyle w:val="903"/>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在协商基础上进行调解无效时，向甲方所在地人民法院提请诉讼。</w:t>
      </w:r>
      <w:r/>
    </w:p>
    <w:p>
      <w:pPr>
        <w:pStyle w:val="903"/>
        <w:ind w:firstLine="42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若提起诉讼，违约方应承担守约方因维权而产生的诉讼费、律师费、保全费、保全保险费、交通费、鉴定费、评估费等相关费用。</w:t>
      </w:r>
      <w:r/>
    </w:p>
    <w:p>
      <w:pPr>
        <w:pStyle w:val="903"/>
        <w:ind w:firstLine="420"/>
        <w:spacing w:line="360" w:lineRule="auto"/>
        <w:rPr>
          <w:rFonts w:hint="eastAsia" w:ascii="宋体" w:hAnsi="宋体" w:cs="宋体"/>
          <w:b/>
          <w:sz w:val="24"/>
        </w:rPr>
      </w:pPr>
      <w:r>
        <w:rPr>
          <w:rFonts w:hint="eastAsia" w:ascii="宋体" w:hAnsi="宋体" w:cs="宋体"/>
          <w:b/>
          <w:sz w:val="24"/>
        </w:rPr>
        <w:t xml:space="preserve">七、合同生效及其它：</w:t>
      </w:r>
      <w:r/>
    </w:p>
    <w:p>
      <w:pPr>
        <w:pStyle w:val="903"/>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本合同经双方负责人或授权委托代理人签字并加盖单位公章后生效。</w:t>
      </w:r>
      <w:r/>
    </w:p>
    <w:p>
      <w:pPr>
        <w:pStyle w:val="903"/>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本合同一式四份，甲乙双方各执二份，具有同等法律效力。</w:t>
      </w:r>
      <w:r/>
    </w:p>
    <w:p>
      <w:pPr>
        <w:pStyle w:val="903"/>
        <w:ind w:firstLine="42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本合同未尽事宜应按《中华人民共和国民法典》、《中华人民共和国政府采购法》以及其同相关法律、法规之规定解释。</w:t>
      </w:r>
      <w:r/>
    </w:p>
    <w:p>
      <w:pPr>
        <w:pStyle w:val="903"/>
        <w:ind w:firstLine="420"/>
        <w:spacing w:line="360" w:lineRule="auto"/>
        <w:rPr>
          <w:rFonts w:hint="eastAsia" w:ascii="宋体" w:hAnsi="宋体" w:cs="宋体"/>
          <w:b/>
          <w:sz w:val="24"/>
        </w:rPr>
      </w:pPr>
      <w:r>
        <w:rPr>
          <w:rFonts w:hint="eastAsia" w:ascii="宋体" w:hAnsi="宋体" w:cs="宋体"/>
          <w:b/>
          <w:sz w:val="24"/>
        </w:rPr>
        <w:t xml:space="preserve">八、合同终止</w:t>
      </w:r>
      <w:r/>
    </w:p>
    <w:p>
      <w:pPr>
        <w:pStyle w:val="903"/>
        <w:ind w:firstLine="420"/>
        <w:spacing w:line="360" w:lineRule="auto"/>
        <w:rPr>
          <w:rFonts w:hint="eastAsia" w:ascii="宋体" w:hAnsi="宋体" w:cs="宋体"/>
          <w:sz w:val="24"/>
        </w:rPr>
      </w:pPr>
      <w:r>
        <w:rPr>
          <w:rFonts w:hint="eastAsia" w:ascii="宋体" w:hAnsi="宋体" w:cs="宋体"/>
          <w:sz w:val="24"/>
        </w:rPr>
        <w:t xml:space="preserve">合同结算金额达到预算金额或合同服务期满，任一条件满足则合同终止。</w:t>
      </w:r>
      <w:r/>
    </w:p>
    <w:p>
      <w:pPr>
        <w:pStyle w:val="903"/>
        <w:rPr>
          <w:rFonts w:hint="eastAsia"/>
        </w:rPr>
      </w:pPr>
      <w:r>
        <w:rPr>
          <w:rFonts w:hint="eastAsia"/>
        </w:rPr>
      </w:r>
      <w:r/>
    </w:p>
    <w:p>
      <w:pPr>
        <w:pStyle w:val="903"/>
        <w:ind w:firstLine="420"/>
        <w:spacing w:line="360" w:lineRule="auto"/>
        <w:rPr>
          <w:rFonts w:hint="eastAsia" w:ascii="宋体" w:hAnsi="宋体" w:cs="宋体"/>
          <w:sz w:val="24"/>
        </w:rPr>
      </w:pPr>
      <w:r>
        <w:rPr>
          <w:rFonts w:hint="eastAsia" w:ascii="宋体" w:hAnsi="宋体" w:cs="宋体"/>
          <w:sz w:val="24"/>
        </w:rPr>
      </w:r>
      <w:r/>
    </w:p>
    <w:p>
      <w:pPr>
        <w:pStyle w:val="903"/>
        <w:ind w:firstLine="420"/>
        <w:spacing w:line="360" w:lineRule="auto"/>
        <w:rPr>
          <w:rFonts w:hint="eastAsia" w:ascii="宋体" w:hAnsi="宋体" w:cs="宋体"/>
          <w:sz w:val="24"/>
        </w:rPr>
      </w:pPr>
      <w:r>
        <w:rPr>
          <w:rFonts w:hint="eastAsia" w:ascii="宋体" w:hAnsi="宋体" w:cs="宋体"/>
          <w:sz w:val="24"/>
        </w:rPr>
        <w:t xml:space="preserve">采购人（公章）：</w:t>
        <w:tab/>
        <w:t xml:space="preserve">                        供应商（公章）： </w:t>
      </w:r>
      <w:r/>
    </w:p>
    <w:p>
      <w:pPr>
        <w:pStyle w:val="903"/>
        <w:ind w:firstLine="420"/>
        <w:spacing w:line="360" w:lineRule="auto"/>
        <w:rPr>
          <w:rFonts w:hint="eastAsia" w:ascii="宋体" w:hAnsi="宋体" w:cs="宋体"/>
          <w:sz w:val="24"/>
        </w:rPr>
      </w:pPr>
      <w:r>
        <w:rPr>
          <w:rFonts w:hint="eastAsia" w:ascii="宋体" w:hAnsi="宋体" w:cs="宋体"/>
          <w:sz w:val="24"/>
        </w:rPr>
        <w:t xml:space="preserve">法定代表人（签章）：</w:t>
        <w:tab/>
        <w:t xml:space="preserve">                     法定代表人（签章）：</w:t>
      </w:r>
      <w:r/>
    </w:p>
    <w:p>
      <w:pPr>
        <w:pStyle w:val="903"/>
        <w:ind w:firstLine="420"/>
        <w:spacing w:line="360" w:lineRule="auto"/>
        <w:rPr>
          <w:rFonts w:hint="eastAsia" w:ascii="宋体" w:hAnsi="宋体" w:cs="宋体"/>
          <w:sz w:val="24"/>
        </w:rPr>
      </w:pPr>
      <w:r>
        <w:rPr>
          <w:rFonts w:hint="eastAsia" w:ascii="宋体" w:hAnsi="宋体" w:cs="宋体"/>
          <w:sz w:val="24"/>
        </w:rPr>
        <w:t xml:space="preserve">委托代表人：</w:t>
        <w:tab/>
        <w:t xml:space="preserve">                            委托代表人：</w:t>
      </w:r>
      <w:r/>
    </w:p>
    <w:p>
      <w:pPr>
        <w:pStyle w:val="903"/>
        <w:ind w:firstLine="420"/>
        <w:spacing w:line="360" w:lineRule="auto"/>
        <w:rPr>
          <w:rFonts w:hint="eastAsia" w:ascii="宋体" w:hAnsi="宋体" w:cs="宋体"/>
          <w:sz w:val="24"/>
        </w:rPr>
      </w:pPr>
      <w:r>
        <w:rPr>
          <w:rFonts w:hint="eastAsia" w:ascii="宋体" w:hAnsi="宋体" w:cs="宋体"/>
          <w:sz w:val="24"/>
        </w:rPr>
        <w:t xml:space="preserve">地址：</w:t>
        <w:tab/>
        <w:t xml:space="preserve">                                   地址： </w:t>
      </w:r>
      <w:r/>
    </w:p>
    <w:p>
      <w:pPr>
        <w:pStyle w:val="903"/>
        <w:ind w:firstLine="420"/>
        <w:spacing w:line="360" w:lineRule="auto"/>
        <w:tabs>
          <w:tab w:val="center" w:pos="5131" w:leader="none"/>
        </w:tabs>
        <w:rPr>
          <w:rStyle w:val="1007"/>
          <w:rFonts w:ascii="宋体"/>
        </w:rPr>
      </w:pPr>
      <w:r>
        <w:rPr>
          <w:rFonts w:hint="eastAsia" w:ascii="宋体" w:hAnsi="宋体" w:cs="宋体"/>
          <w:sz w:val="24"/>
        </w:rPr>
        <w:t xml:space="preserve">日期：   年  月  日</w:t>
        <w:tab/>
        <w:t xml:space="preserve">                 </w:t>
      </w:r>
      <w:r>
        <w:rPr>
          <w:rFonts w:hint="eastAsia" w:ascii="宋体" w:hAnsi="宋体" w:cs="宋体"/>
          <w:sz w:val="24"/>
        </w:rPr>
        <w:t xml:space="preserve">      </w:t>
      </w:r>
      <w:r>
        <w:rPr>
          <w:rFonts w:hint="eastAsia" w:ascii="宋体" w:hAnsi="宋体" w:cs="宋体"/>
          <w:sz w:val="24"/>
        </w:rPr>
        <w:t xml:space="preserve">日期：  年  月  日</w:t>
      </w:r>
      <w:r>
        <w:rPr>
          <w:rStyle w:val="1007"/>
          <w:rFonts w:ascii="宋体"/>
        </w:rPr>
      </w:r>
      <w:r/>
    </w:p>
    <w:p>
      <w:pPr>
        <w:pStyle w:val="977"/>
        <w:ind w:firstLine="405"/>
        <w:spacing w:beforeAutospacing="0" w:after="120" w:afterAutospacing="0" w:line="360" w:lineRule="auto"/>
        <w:rPr>
          <w:rFonts w:hint="eastAsia"/>
          <w:szCs w:val="21"/>
        </w:rPr>
      </w:pPr>
      <w:r>
        <w:rPr>
          <w:rFonts w:hint="eastAsia"/>
          <w:szCs w:val="21"/>
        </w:rPr>
        <w:t xml:space="preserve">            </w:t>
      </w:r>
      <w:r/>
    </w:p>
    <w:p>
      <w:pPr>
        <w:pStyle w:val="903"/>
        <w:spacing w:line="360" w:lineRule="auto"/>
        <w:rPr>
          <w:rFonts w:hint="eastAsia" w:ascii="宋体" w:hAnsi="宋体"/>
          <w:sz w:val="24"/>
        </w:rPr>
      </w:pPr>
      <w:r>
        <w:rPr>
          <w:rFonts w:hint="eastAsia" w:ascii="宋体" w:hAnsi="宋体"/>
          <w:sz w:val="24"/>
        </w:rPr>
      </w:r>
      <w:r/>
    </w:p>
    <w:p>
      <w:pPr>
        <w:pStyle w:val="903"/>
        <w:spacing w:line="400" w:lineRule="exact"/>
        <w:rPr>
          <w:rFonts w:hint="eastAsia" w:ascii="宋体" w:hAnsi="宋体"/>
          <w:sz w:val="24"/>
        </w:rPr>
      </w:pPr>
      <w:r>
        <w:rPr>
          <w:rFonts w:hint="eastAsia" w:ascii="宋体" w:hAnsi="宋体"/>
          <w:sz w:val="24"/>
        </w:rPr>
      </w:r>
      <w:r/>
    </w:p>
    <w:p>
      <w:pPr>
        <w:pStyle w:val="904"/>
        <w:jc w:val="center"/>
        <w:spacing w:line="240" w:lineRule="auto"/>
        <w:sectPr>
          <w:footerReference w:type="default" r:id="rId10"/>
          <w:footnotePr/>
          <w:endnotePr/>
          <w:type w:val="nextPage"/>
          <w:pgSz w:w="11906" w:h="16838" w:orient="portrait"/>
          <w:pgMar w:top="1418" w:right="1418" w:bottom="1418" w:left="1418" w:header="851" w:footer="992" w:gutter="0"/>
          <w:cols w:num="1" w:sep="0" w:space="720" w:equalWidth="1"/>
          <w:docGrid w:linePitch="360"/>
        </w:sectPr>
      </w:pPr>
      <w:r/>
      <w:r/>
    </w:p>
    <w:p>
      <w:pPr>
        <w:pStyle w:val="904"/>
        <w:jc w:val="center"/>
        <w:spacing w:line="240" w:lineRule="auto"/>
        <w:rPr>
          <w:rFonts w:hint="eastAsia"/>
        </w:rPr>
      </w:pPr>
      <w:r/>
      <w:bookmarkStart w:id="118" w:name="_Toc133149828"/>
      <w:r>
        <w:rPr>
          <w:rFonts w:hint="eastAsia"/>
        </w:rPr>
        <w:t xml:space="preserve">第六章  评标方法、评分标准</w:t>
      </w:r>
      <w:bookmarkEnd w:id="118"/>
      <w:r>
        <w:rPr>
          <w:rFonts w:hint="eastAsia"/>
        </w:rPr>
      </w:r>
      <w:r/>
    </w:p>
    <w:p>
      <w:pPr>
        <w:pStyle w:val="903"/>
        <w:ind w:firstLine="420"/>
        <w:spacing w:line="360" w:lineRule="auto"/>
        <w:rPr>
          <w:rFonts w:ascii="宋体" w:hAnsi="宋体"/>
          <w:b/>
          <w:sz w:val="24"/>
        </w:rPr>
      </w:pPr>
      <w:r>
        <w:rPr>
          <w:rFonts w:hint="eastAsia" w:ascii="宋体" w:hAnsi="宋体"/>
          <w:b/>
          <w:sz w:val="24"/>
        </w:rPr>
        <w:t xml:space="preserve">一、评分方法</w:t>
      </w:r>
      <w:r>
        <w:rPr>
          <w:rFonts w:ascii="宋体" w:hAnsi="宋体"/>
          <w:b/>
          <w:sz w:val="24"/>
        </w:rPr>
      </w:r>
      <w:r/>
    </w:p>
    <w:p>
      <w:pPr>
        <w:pStyle w:val="903"/>
        <w:ind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 w:val="24"/>
        </w:rPr>
      </w:r>
      <w:r/>
    </w:p>
    <w:p>
      <w:pPr>
        <w:pStyle w:val="903"/>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w:t>
      </w:r>
      <w:r>
        <w:rPr>
          <w:rFonts w:hint="eastAsia" w:ascii="宋体" w:hAnsi="宋体"/>
          <w:sz w:val="24"/>
        </w:rPr>
        <w:t xml:space="preserve">10</w:t>
      </w:r>
      <w:r>
        <w:rPr>
          <w:rFonts w:hint="eastAsia" w:ascii="宋体" w:hAnsi="宋体"/>
          <w:sz w:val="24"/>
        </w:rPr>
        <w:t xml:space="preserve">分，技术部分</w:t>
      </w:r>
      <w:r>
        <w:rPr>
          <w:rFonts w:hint="eastAsia" w:ascii="宋体" w:hAnsi="宋体"/>
          <w:sz w:val="24"/>
        </w:rPr>
        <w:t xml:space="preserve">90</w:t>
      </w:r>
      <w:r>
        <w:rPr>
          <w:rFonts w:hint="eastAsia" w:ascii="宋体" w:hAnsi="宋体"/>
          <w:sz w:val="24"/>
        </w:rPr>
        <w:t xml:space="preserve">分。</w:t>
      </w:r>
      <w:r/>
    </w:p>
    <w:p>
      <w:pPr>
        <w:pStyle w:val="903"/>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pStyle w:val="903"/>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pStyle w:val="903"/>
        <w:ind w:firstLine="420"/>
        <w:spacing w:line="360" w:lineRule="auto"/>
        <w:rPr>
          <w:rFonts w:hint="eastAsia"/>
          <w:b/>
          <w:sz w:val="24"/>
        </w:rPr>
      </w:pPr>
      <w:r>
        <w:rPr>
          <w:rFonts w:hint="eastAsia" w:ascii="宋体" w:hAnsi="宋体"/>
          <w:b/>
          <w:sz w:val="24"/>
        </w:rPr>
        <w:t xml:space="preserve">5.开评</w:t>
      </w:r>
      <w:r>
        <w:rPr>
          <w:rFonts w:hint="eastAsia"/>
          <w:b/>
          <w:sz w:val="24"/>
        </w:rPr>
        <w:t xml:space="preserve">定标顺序按照标段一、标段二进行，投标人可选择二个标段中一个或多个标段投报，但最多只能在中一个标段。已中标的投标人不再计入其他标段的供应商数量且不参与其他标段评审。</w:t>
      </w:r>
      <w:r/>
    </w:p>
    <w:p>
      <w:pPr>
        <w:pStyle w:val="903"/>
        <w:ind w:right="-252" w:firstLine="420"/>
        <w:spacing w:line="360" w:lineRule="auto"/>
        <w:rPr>
          <w:rFonts w:hint="eastAsia" w:ascii="宋体" w:hAnsi="宋体"/>
          <w:b/>
          <w:sz w:val="24"/>
        </w:rPr>
      </w:pPr>
      <w:r>
        <w:rPr>
          <w:rFonts w:hint="eastAsia" w:ascii="宋体" w:hAnsi="宋体"/>
          <w:b/>
          <w:sz w:val="24"/>
        </w:rPr>
        <w:t xml:space="preserve">二、采购政策</w:t>
      </w:r>
      <w:r/>
    </w:p>
    <w:p>
      <w:pPr>
        <w:pStyle w:val="903"/>
        <w:ind w:firstLine="420"/>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rPr>
        <w:t xml:space="preserve">本项目</w:t>
      </w:r>
      <w:r>
        <w:rPr>
          <w:rFonts w:hint="eastAsia" w:ascii="宋体" w:hAnsi="宋体"/>
          <w:b/>
          <w:sz w:val="24"/>
        </w:rPr>
        <w:t xml:space="preserve">专门面向</w:t>
      </w:r>
      <w:r>
        <w:rPr>
          <w:rFonts w:hint="eastAsia" w:ascii="宋体" w:hAnsi="宋体"/>
          <w:b/>
          <w:sz w:val="24"/>
        </w:rPr>
        <w:t xml:space="preserve">中</w:t>
      </w:r>
      <w:r>
        <w:rPr>
          <w:rFonts w:hint="eastAsia" w:ascii="宋体" w:hAnsi="宋体"/>
          <w:b/>
          <w:sz w:val="24"/>
        </w:rPr>
        <w:t xml:space="preserve">小微</w:t>
      </w:r>
      <w:r>
        <w:rPr>
          <w:rFonts w:hint="eastAsia" w:ascii="宋体" w:hAnsi="宋体"/>
          <w:b/>
          <w:sz w:val="24"/>
        </w:rPr>
        <w:t xml:space="preserve">企业，因此小、微企业、残疾人福利性单位、监狱企业不再享受价格扣除政策。</w:t>
      </w:r>
      <w:r/>
    </w:p>
    <w:p>
      <w:pPr>
        <w:pStyle w:val="903"/>
        <w:ind w:firstLine="420"/>
        <w:spacing w:line="360" w:lineRule="auto"/>
        <w:rPr>
          <w:rFonts w:ascii="宋体" w:hAnsi="宋体"/>
          <w:b/>
          <w:sz w:val="24"/>
        </w:rPr>
      </w:pPr>
      <w:r>
        <w:rPr>
          <w:rFonts w:hint="eastAsia" w:ascii="宋体" w:hAnsi="宋体"/>
          <w:b/>
          <w:sz w:val="24"/>
        </w:rPr>
        <w:t xml:space="preserve">2.</w:t>
      </w:r>
      <w:r>
        <w:rPr>
          <w:rFonts w:hint="eastAsia" w:ascii="宋体" w:hAnsi="宋体"/>
          <w:b/>
          <w:sz w:val="24"/>
        </w:rPr>
        <w:t xml:space="preserve">针对小微型企业、残疾人福利性单位及监狱单位的评审</w:t>
      </w:r>
      <w:r>
        <w:rPr>
          <w:rFonts w:hint="eastAsia" w:ascii="宋体" w:hAnsi="宋体"/>
          <w:b/>
          <w:sz w:val="24"/>
        </w:rPr>
        <w:t xml:space="preserve">（本项目不适用）</w:t>
      </w:r>
      <w:r>
        <w:rPr>
          <w:rFonts w:ascii="宋体" w:hAnsi="宋体"/>
          <w:b/>
          <w:sz w:val="24"/>
        </w:rPr>
      </w:r>
      <w:r/>
    </w:p>
    <w:p>
      <w:pPr>
        <w:pStyle w:val="903"/>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.1根据《政府采购促进中小企业发展办法》（财库〔2020〕46号）的相关规定，对属于小型、微型企业的供应商给予价格扣除：</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903"/>
        <w:ind w:firstLine="420"/>
        <w:spacing w:line="360" w:lineRule="auto"/>
        <w:rPr>
          <w:rFonts w:ascii="宋体" w:hAnsi="宋体"/>
          <w:sz w:val="24"/>
        </w:rPr>
      </w:pPr>
      <w:r>
        <w:rPr>
          <w:rFonts w:hint="eastAsia" w:ascii="宋体" w:hAnsi="宋体"/>
          <w:sz w:val="24"/>
        </w:rPr>
        <w:t xml:space="preserve">1.2残疾人福利性单位</w:t>
      </w:r>
      <w:r>
        <w:rPr>
          <w:rFonts w:ascii="宋体" w:hAnsi="宋体"/>
          <w:sz w:val="24"/>
        </w:rPr>
      </w:r>
      <w:r/>
    </w:p>
    <w:p>
      <w:pPr>
        <w:pStyle w:val="903"/>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rPr>
          <w:rFonts w:ascii="宋体" w:hAnsi="宋体"/>
          <w:sz w:val="24"/>
        </w:rPr>
      </w:r>
      <w:r/>
    </w:p>
    <w:p>
      <w:pPr>
        <w:pStyle w:val="903"/>
        <w:ind w:firstLine="420"/>
        <w:spacing w:line="360" w:lineRule="auto"/>
        <w:rPr>
          <w:rFonts w:hint="eastAsia"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pStyle w:val="903"/>
        <w:ind w:firstLine="420"/>
        <w:spacing w:line="360" w:lineRule="auto"/>
        <w:rPr>
          <w:rFonts w:ascii="宋体" w:hAnsi="宋体"/>
          <w:sz w:val="24"/>
        </w:rPr>
      </w:pPr>
      <w:r>
        <w:rPr>
          <w:rFonts w:hint="eastAsia" w:ascii="宋体" w:hAnsi="宋体"/>
          <w:sz w:val="24"/>
        </w:rPr>
        <w:t xml:space="preserve">1.3监狱企业</w:t>
      </w:r>
      <w:r>
        <w:rPr>
          <w:rFonts w:ascii="宋体" w:hAnsi="宋体"/>
          <w:sz w:val="24"/>
        </w:rPr>
      </w:r>
      <w:r/>
    </w:p>
    <w:p>
      <w:pPr>
        <w:pStyle w:val="903"/>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2.绿色采购</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903"/>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pStyle w:val="903"/>
        <w:ind w:firstLine="420"/>
        <w:spacing w:line="360" w:lineRule="auto"/>
        <w:rPr>
          <w:rFonts w:hint="eastAsia" w:ascii="宋体" w:hAnsi="宋体"/>
          <w:b/>
          <w:sz w:val="24"/>
        </w:rPr>
      </w:pPr>
      <w:r>
        <w:rPr>
          <w:rFonts w:hint="eastAsia" w:ascii="宋体" w:hAnsi="宋体"/>
          <w:b/>
          <w:sz w:val="24"/>
        </w:rPr>
        <w:t xml:space="preserve">三、评分标准</w:t>
      </w:r>
      <w:r/>
    </w:p>
    <w:p>
      <w:pPr>
        <w:pStyle w:val="903"/>
        <w:spacing w:line="360" w:lineRule="auto"/>
        <w:rPr>
          <w:rFonts w:ascii="宋体" w:hAnsi="宋体"/>
          <w:b/>
          <w:sz w:val="24"/>
        </w:rPr>
      </w:pPr>
      <w:r>
        <w:rPr>
          <w:rFonts w:hint="eastAsia" w:ascii="宋体" w:hAnsi="宋体"/>
          <w:b/>
          <w:sz w:val="24"/>
        </w:rPr>
        <w:t xml:space="preserve">（一）</w:t>
      </w:r>
      <w:r>
        <w:rPr>
          <w:rFonts w:hint="eastAsia" w:ascii="宋体" w:hAnsi="宋体"/>
          <w:b/>
          <w:sz w:val="24"/>
        </w:rPr>
        <w:t xml:space="preserve">价格分（10分）</w:t>
        <w:tab/>
      </w:r>
      <w:r>
        <w:rPr>
          <w:rFonts w:ascii="宋体" w:hAnsi="宋体"/>
          <w:b/>
          <w:sz w:val="24"/>
        </w:rPr>
      </w:r>
      <w:r/>
    </w:p>
    <w:p>
      <w:pPr>
        <w:pStyle w:val="903"/>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w:t>
      </w:r>
      <w:r>
        <w:rPr>
          <w:rFonts w:hint="eastAsia" w:ascii="宋体" w:hAnsi="宋体"/>
          <w:b/>
          <w:sz w:val="24"/>
        </w:rPr>
        <w:t xml:space="preserve">优惠率区间（大于等于0小于100%）</w:t>
      </w:r>
      <w:r>
        <w:rPr>
          <w:rFonts w:hint="eastAsia" w:ascii="宋体" w:hAnsi="宋体"/>
          <w:b/>
          <w:sz w:val="24"/>
        </w:rPr>
        <w:t xml:space="preserve">，否则按无效标处理。</w:t>
      </w:r>
      <w:r>
        <w:rPr>
          <w:rFonts w:ascii="宋体" w:hAnsi="宋体"/>
          <w:sz w:val="24"/>
        </w:rPr>
      </w:r>
      <w:r/>
    </w:p>
    <w:p>
      <w:pPr>
        <w:pStyle w:val="903"/>
        <w:ind w:firstLine="420"/>
        <w:spacing w:line="360" w:lineRule="auto"/>
        <w:rPr>
          <w:rFonts w:ascii="宋体" w:hAnsi="宋体"/>
          <w:b/>
          <w:sz w:val="24"/>
        </w:rPr>
        <w:outlineLvl w:val="0"/>
      </w:pPr>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r>
        <w:rPr>
          <w:rFonts w:ascii="宋体" w:hAnsi="宋体"/>
          <w:b/>
          <w:sz w:val="24"/>
        </w:rPr>
      </w:r>
      <w:r/>
    </w:p>
    <w:p>
      <w:pPr>
        <w:pStyle w:val="903"/>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w:t>
      </w:r>
      <w:r>
        <w:rPr>
          <w:rFonts w:hint="eastAsia" w:ascii="宋体" w:hAnsi="宋体"/>
          <w:b/>
          <w:sz w:val="24"/>
        </w:rPr>
        <w:t xml:space="preserve">（1-优惠率）</w:t>
      </w:r>
      <w:r>
        <w:rPr>
          <w:rFonts w:hint="eastAsia" w:ascii="宋体" w:hAnsi="宋体"/>
          <w:sz w:val="24"/>
        </w:rPr>
        <w:t xml:space="preserve">中的最低价作为评标基准价，其价格分为满分。其他投标人的价格分统一按照下列公式计算：</w:t>
      </w:r>
      <w:r>
        <w:rPr>
          <w:rFonts w:ascii="宋体" w:hAnsi="宋体"/>
          <w:sz w:val="24"/>
        </w:rPr>
      </w:r>
      <w:r/>
    </w:p>
    <w:p>
      <w:pPr>
        <w:pStyle w:val="903"/>
        <w:ind w:firstLine="420"/>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投标报价）×10×</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1199"/>
        <w:spacing w:line="360" w:lineRule="auto"/>
        <w:rPr>
          <w:rFonts w:hint="eastAsia" w:hAnsi="宋体" w:eastAsia="宋体"/>
          <w:sz w:val="24"/>
          <w:szCs w:val="24"/>
        </w:rPr>
      </w:pPr>
      <w:r>
        <w:rPr>
          <w:rFonts w:hint="eastAsia" w:hAnsi="宋体" w:eastAsia="宋体"/>
          <w:b/>
          <w:sz w:val="24"/>
          <w:szCs w:val="24"/>
        </w:rPr>
        <w:t xml:space="preserve">（</w:t>
      </w:r>
      <w:r>
        <w:rPr>
          <w:rFonts w:hint="eastAsia" w:hAnsi="宋体" w:eastAsia="宋体"/>
          <w:b/>
          <w:sz w:val="24"/>
          <w:szCs w:val="24"/>
        </w:rPr>
        <w:t xml:space="preserve">二</w:t>
      </w:r>
      <w:r>
        <w:rPr>
          <w:rFonts w:hint="eastAsia" w:hAnsi="宋体" w:eastAsia="宋体"/>
          <w:b/>
          <w:sz w:val="24"/>
          <w:szCs w:val="24"/>
        </w:rPr>
        <w:t xml:space="preserve">）</w:t>
      </w:r>
      <w:r>
        <w:rPr>
          <w:rFonts w:hint="eastAsia" w:hAnsi="宋体" w:eastAsia="宋体"/>
          <w:b/>
          <w:sz w:val="24"/>
          <w:szCs w:val="24"/>
        </w:rPr>
        <w:t xml:space="preserve">技术部分（90分）</w:t>
      </w:r>
      <w:r>
        <w:rPr>
          <w:rFonts w:hint="eastAsia" w:hAnsi="宋体" w:eastAsia="宋体"/>
          <w:sz w:val="24"/>
          <w:szCs w:val="24"/>
        </w:rPr>
      </w:r>
      <w:r/>
    </w:p>
    <w:p>
      <w:pPr>
        <w:pStyle w:val="903"/>
        <w:rPr>
          <w:rFonts w:hint="eastAsia"/>
          <w:b/>
          <w:sz w:val="24"/>
        </w:rPr>
      </w:pPr>
      <w:r>
        <w:rPr>
          <w:rFonts w:hint="eastAsia"/>
          <w:b/>
          <w:sz w:val="24"/>
        </w:rPr>
      </w:r>
      <w:r/>
    </w:p>
    <w:tbl>
      <w:tblPr>
        <w:tblW w:w="8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276"/>
        <w:gridCol w:w="5876"/>
        <w:gridCol w:w="808"/>
      </w:tblGrid>
      <w:tr>
        <w:trPr>
          <w:trHeight w:val="109"/>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11" w:type="dxa"/>
            <w:vAlign w:val="center"/>
            <w:textDirection w:val="lrTb"/>
            <w:noWrap w:val="false"/>
          </w:tcPr>
          <w:p>
            <w:pPr>
              <w:pStyle w:val="903"/>
              <w:jc w:val="center"/>
              <w:spacing w:before="100" w:after="120"/>
              <w:rPr>
                <w:rFonts w:ascii="宋体" w:hAnsi="宋体"/>
                <w:sz w:val="24"/>
              </w:rPr>
            </w:pPr>
            <w:r/>
            <w:bookmarkStart w:id="119" w:name="_Toc36801136"/>
            <w:r/>
            <w:bookmarkStart w:id="120" w:name="_Toc133149830"/>
            <w:r>
              <w:rPr>
                <w:rFonts w:ascii="宋体" w:hAnsi="宋体" w:cs="宋体"/>
                <w:sz w:val="24"/>
              </w:rPr>
              <w:t xml:space="preserve">评审类别</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03"/>
              <w:jc w:val="center"/>
              <w:spacing w:before="100" w:after="120"/>
              <w:rPr>
                <w:rFonts w:ascii="宋体" w:hAnsi="宋体"/>
                <w:sz w:val="24"/>
              </w:rPr>
            </w:pPr>
            <w:r>
              <w:rPr>
                <w:rFonts w:ascii="宋体" w:hAnsi="宋体" w:cs="宋体"/>
                <w:sz w:val="24"/>
              </w:rPr>
              <w:t xml:space="preserve">评审项</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jc w:val="center"/>
              <w:spacing w:before="100" w:after="120"/>
              <w:rPr>
                <w:rFonts w:ascii="宋体" w:hAnsi="宋体"/>
                <w:sz w:val="24"/>
              </w:rPr>
            </w:pPr>
            <w:r>
              <w:rPr>
                <w:rFonts w:ascii="宋体" w:hAnsi="宋体" w:cs="宋体"/>
                <w:sz w:val="24"/>
              </w:rPr>
              <w:t xml:space="preserve">评审规则</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spacing w:before="100" w:after="120"/>
              <w:rPr>
                <w:rFonts w:ascii="宋体" w:hAnsi="宋体"/>
                <w:sz w:val="24"/>
              </w:rPr>
            </w:pPr>
            <w:r>
              <w:rPr>
                <w:rFonts w:ascii="宋体" w:hAnsi="宋体" w:cs="宋体"/>
                <w:sz w:val="24"/>
              </w:rPr>
              <w:t xml:space="preserve">分值</w:t>
            </w:r>
            <w:r>
              <w:rPr>
                <w:rFonts w:ascii="宋体" w:hAnsi="宋体"/>
                <w:sz w:val="24"/>
              </w:rPr>
            </w:r>
            <w:r/>
          </w:p>
        </w:tc>
      </w:tr>
      <w:tr>
        <w:trPr>
          <w:cantSplit/>
          <w:trHeight w:val="258"/>
        </w:trPr>
        <w:tc>
          <w:tcPr>
            <w:tcBorders>
              <w:top w:val="single" w:color="000000" w:sz="6" w:space="0"/>
              <w:left w:val="single" w:color="000000" w:sz="6" w:space="0"/>
              <w:right w:val="single" w:color="000000" w:sz="6" w:space="0"/>
            </w:tcBorders>
            <w:tcMar>
              <w:left w:w="60" w:type="dxa"/>
              <w:top w:w="60" w:type="dxa"/>
              <w:right w:w="60" w:type="dxa"/>
              <w:bottom w:w="45" w:type="dxa"/>
            </w:tcMar>
            <w:tcW w:w="911" w:type="dxa"/>
            <w:vAlign w:val="center"/>
            <w:vMerge w:val="restart"/>
            <w:textDirection w:val="lrTb"/>
            <w:noWrap w:val="false"/>
          </w:tcPr>
          <w:p>
            <w:pPr>
              <w:pStyle w:val="903"/>
              <w:jc w:val="center"/>
              <w:rPr>
                <w:rFonts w:ascii="宋体" w:hAnsi="宋体" w:cs="宋体"/>
                <w:sz w:val="24"/>
              </w:rPr>
            </w:pPr>
            <w:r>
              <w:rPr>
                <w:rFonts w:hint="eastAsia" w:ascii="宋体" w:hAnsi="宋体" w:cs="宋体"/>
                <w:sz w:val="24"/>
              </w:rPr>
              <w:t xml:space="preserve">服务方案</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项目理解</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根据采购内容，对</w:t>
            </w:r>
            <w:r>
              <w:rPr>
                <w:rFonts w:ascii="宋体" w:hAnsi="宋体" w:cs="宋体"/>
                <w:sz w:val="24"/>
              </w:rPr>
              <w:t xml:space="preserve">①</w:t>
            </w:r>
            <w:r>
              <w:rPr>
                <w:rFonts w:hint="eastAsia" w:ascii="宋体" w:hAnsi="宋体" w:cs="宋体"/>
                <w:sz w:val="24"/>
              </w:rPr>
              <w:t xml:space="preserve">项目背景及主要内容</w:t>
            </w:r>
            <w:r>
              <w:rPr>
                <w:rFonts w:ascii="宋体" w:hAnsi="宋体" w:cs="宋体"/>
                <w:sz w:val="24"/>
              </w:rPr>
              <w:t xml:space="preserve">②</w:t>
            </w:r>
            <w:r>
              <w:rPr>
                <w:rFonts w:hint="eastAsia" w:ascii="宋体" w:hAnsi="宋体" w:cs="宋体"/>
                <w:sz w:val="24"/>
              </w:rPr>
              <w:t xml:space="preserve">项目工作范围及目标</w:t>
            </w:r>
            <w:r>
              <w:rPr>
                <w:rFonts w:ascii="宋体" w:hAnsi="宋体" w:cs="宋体"/>
                <w:sz w:val="24"/>
              </w:rPr>
              <w:t xml:space="preserve">③</w:t>
            </w:r>
            <w:r>
              <w:rPr>
                <w:rFonts w:hint="eastAsia" w:ascii="宋体" w:hAnsi="宋体" w:cs="宋体"/>
                <w:sz w:val="24"/>
              </w:rPr>
              <w:t xml:space="preserve">服务区域及土壤污染调查流程、影响因素熟悉情况④项目实施过程的难点预判与分析，每项逐条叙述，内容完整，条理清晰，符合项目需求，每项得2分，共8分；每项叙述内容与采购需求偏差较大或未作完整叙述的，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ascii="宋体" w:hAnsi="宋体" w:cs="宋体"/>
                <w:sz w:val="24"/>
              </w:rPr>
            </w:pPr>
            <w:r>
              <w:rPr>
                <w:rFonts w:hint="eastAsia" w:ascii="宋体" w:hAnsi="宋体" w:cs="宋体"/>
                <w:sz w:val="24"/>
              </w:rPr>
              <w:t xml:space="preserve">第一阶段调查组织实施方案</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要求每项内容符合采购人需求且详细完善，对</w:t>
            </w:r>
            <w:r>
              <w:rPr>
                <w:rFonts w:ascii="宋体" w:hAnsi="宋体" w:cs="宋体"/>
                <w:sz w:val="24"/>
              </w:rPr>
              <w:t xml:space="preserve">①</w:t>
            </w:r>
            <w:r>
              <w:rPr>
                <w:rFonts w:hint="eastAsia" w:ascii="宋体" w:hAnsi="宋体" w:cs="宋体"/>
                <w:sz w:val="24"/>
              </w:rPr>
              <w:t xml:space="preserve">资料收集</w:t>
            </w:r>
            <w:r>
              <w:rPr>
                <w:rFonts w:ascii="宋体" w:hAnsi="宋体" w:cs="宋体"/>
                <w:sz w:val="24"/>
              </w:rPr>
              <w:t xml:space="preserve">②</w:t>
            </w:r>
            <w:r>
              <w:rPr>
                <w:rFonts w:hint="eastAsia" w:ascii="宋体" w:hAnsi="宋体" w:cs="宋体"/>
                <w:sz w:val="24"/>
              </w:rPr>
              <w:t xml:space="preserve">人员访谈</w:t>
            </w:r>
            <w:r>
              <w:rPr>
                <w:rFonts w:ascii="宋体" w:hAnsi="宋体" w:cs="宋体"/>
                <w:sz w:val="24"/>
              </w:rPr>
              <w:t xml:space="preserve">③</w:t>
            </w:r>
            <w:r>
              <w:rPr>
                <w:rFonts w:hint="eastAsia" w:ascii="宋体" w:hAnsi="宋体" w:cs="宋体"/>
                <w:sz w:val="24"/>
              </w:rPr>
              <w:t xml:space="preserve">现场踏勘</w:t>
            </w:r>
            <w:r>
              <w:rPr>
                <w:rFonts w:hint="eastAsia" w:ascii="宋体" w:hAnsi="宋体" w:cs="宋体"/>
                <w:sz w:val="24"/>
              </w:rPr>
              <w:t xml:space="preserve">④污染源识别的重点关注内容，每项逐条叙述，内容完整，条理清晰，每项得1分，共4分；每项叙述内容与采购需求偏差较大或未作完整叙述的，不得分。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现场采样组织实施方案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要求每项内容符合采购人需求且详细完善，对</w:t>
            </w:r>
            <w:r>
              <w:rPr>
                <w:rFonts w:ascii="宋体" w:hAnsi="宋体" w:cs="宋体"/>
                <w:sz w:val="24"/>
              </w:rPr>
              <w:t xml:space="preserve">①</w:t>
            </w:r>
            <w:r>
              <w:rPr>
                <w:rFonts w:hint="eastAsia" w:ascii="宋体" w:hAnsi="宋体" w:cs="宋体"/>
                <w:sz w:val="24"/>
              </w:rPr>
              <w:t xml:space="preserve">点位布设方案</w:t>
            </w:r>
            <w:r>
              <w:rPr>
                <w:rFonts w:ascii="宋体" w:hAnsi="宋体" w:cs="宋体"/>
                <w:sz w:val="24"/>
              </w:rPr>
              <w:t xml:space="preserve">②</w:t>
            </w:r>
            <w:r>
              <w:rPr>
                <w:rFonts w:hint="eastAsia" w:ascii="宋体" w:hAnsi="宋体" w:cs="宋体"/>
                <w:sz w:val="24"/>
              </w:rPr>
              <w:t xml:space="preserve">现场采样</w:t>
            </w:r>
            <w:r>
              <w:rPr>
                <w:rFonts w:ascii="宋体" w:hAnsi="宋体" w:cs="宋体"/>
                <w:sz w:val="24"/>
              </w:rPr>
              <w:t xml:space="preserve">③</w:t>
            </w:r>
            <w:r>
              <w:rPr>
                <w:rFonts w:hint="eastAsia" w:ascii="宋体" w:hAnsi="宋体" w:cs="宋体"/>
                <w:sz w:val="24"/>
              </w:rPr>
              <w:t xml:space="preserve">采样调查质控关键分析，每项逐条叙述，内容完整，条理清晰，每项得2分，共6分；每项叙述内容与采购需求偏差较大或未作完整叙述的，不得分。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样品分析检测组织实施方案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要求每项内容符合采购人需求且详细完善，对</w:t>
            </w:r>
            <w:r>
              <w:rPr>
                <w:rFonts w:ascii="宋体" w:hAnsi="宋体" w:cs="宋体"/>
                <w:sz w:val="24"/>
              </w:rPr>
              <w:t xml:space="preserve">①</w:t>
            </w:r>
            <w:r>
              <w:rPr>
                <w:rFonts w:hint="eastAsia" w:ascii="宋体" w:hAnsi="宋体" w:cs="宋体"/>
                <w:sz w:val="24"/>
              </w:rPr>
              <w:t xml:space="preserve">样品流转</w:t>
            </w:r>
            <w:r>
              <w:rPr>
                <w:rFonts w:ascii="宋体" w:hAnsi="宋体" w:cs="宋体"/>
                <w:sz w:val="24"/>
              </w:rPr>
              <w:t xml:space="preserve">②</w:t>
            </w:r>
            <w:r>
              <w:rPr>
                <w:rFonts w:hint="eastAsia" w:ascii="宋体" w:hAnsi="宋体" w:cs="宋体"/>
                <w:sz w:val="24"/>
              </w:rPr>
              <w:t xml:space="preserve">分析检测，每项逐条叙述，内容完整，条理清晰</w:t>
            </w:r>
            <w:r>
              <w:rPr>
                <w:rFonts w:hint="eastAsia" w:ascii="宋体" w:hAnsi="宋体" w:cs="宋体"/>
                <w:sz w:val="24"/>
              </w:rPr>
              <w:t xml:space="preserve">。</w:t>
            </w:r>
            <w:r>
              <w:rPr>
                <w:rFonts w:hint="eastAsia" w:ascii="宋体" w:hAnsi="宋体" w:cs="宋体"/>
                <w:sz w:val="24"/>
              </w:rPr>
              <w:t xml:space="preserve">每项</w:t>
            </w:r>
            <w:r>
              <w:rPr>
                <w:rFonts w:hint="eastAsia" w:ascii="宋体" w:hAnsi="宋体" w:cs="宋体"/>
                <w:sz w:val="24"/>
              </w:rPr>
              <w:t xml:space="preserve">最高</w:t>
            </w:r>
            <w:r>
              <w:rPr>
                <w:rFonts w:hint="eastAsia" w:ascii="宋体" w:hAnsi="宋体" w:cs="宋体"/>
                <w:sz w:val="24"/>
              </w:rPr>
              <w:t xml:space="preserve">2分，共4分；每项叙述内容与采购需求偏差较大或未作完整叙述的，不得分。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报告编制实施方案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33"/>
              <w:rPr>
                <w:rFonts w:ascii="宋体" w:hAnsi="宋体" w:cs="宋体"/>
                <w:sz w:val="24"/>
              </w:rPr>
            </w:pPr>
            <w:r>
              <w:rPr>
                <w:rFonts w:hint="eastAsia" w:ascii="宋体" w:hAnsi="宋体" w:cs="宋体"/>
                <w:sz w:val="24"/>
              </w:rPr>
              <w:t xml:space="preserve">土壤污染状况调查报告编制实施方案，要求每项内容符合采购人需求且详细完善，包括：</w:t>
            </w:r>
            <w:r>
              <w:rPr>
                <w:rFonts w:ascii="宋体" w:hAnsi="宋体" w:cs="宋体"/>
                <w:sz w:val="24"/>
              </w:rPr>
              <w:t xml:space="preserve">①</w:t>
            </w:r>
            <w:r>
              <w:rPr>
                <w:rFonts w:hint="eastAsia" w:ascii="宋体" w:hAnsi="宋体" w:cs="宋体"/>
                <w:sz w:val="24"/>
              </w:rPr>
              <w:t xml:space="preserve">调查报告编制</w:t>
            </w:r>
            <w:r>
              <w:rPr>
                <w:rFonts w:ascii="宋体" w:hAnsi="宋体" w:cs="宋体"/>
                <w:sz w:val="24"/>
              </w:rPr>
              <w:t xml:space="preserve">②</w:t>
            </w:r>
            <w:r>
              <w:rPr>
                <w:rFonts w:hint="eastAsia" w:ascii="宋体" w:hAnsi="宋体" w:cs="宋体"/>
                <w:sz w:val="24"/>
              </w:rPr>
              <w:t xml:space="preserve">报告评审及备案</w:t>
            </w:r>
            <w:r>
              <w:rPr>
                <w:rFonts w:ascii="宋体" w:hAnsi="宋体" w:cs="宋体"/>
                <w:sz w:val="24"/>
              </w:rPr>
              <w:t xml:space="preserve">③</w:t>
            </w:r>
            <w:r>
              <w:rPr>
                <w:rFonts w:hint="eastAsia" w:ascii="宋体" w:hAnsi="宋体" w:cs="宋体"/>
                <w:sz w:val="24"/>
              </w:rPr>
              <w:t xml:space="preserve">报告编制重点及专家审查要点分析，</w:t>
            </w:r>
            <w:r>
              <w:rPr>
                <w:rFonts w:hint="eastAsia" w:ascii="宋体" w:hAnsi="宋体" w:cs="宋体"/>
                <w:sz w:val="24"/>
                <w:lang w:bidi="ar"/>
              </w:rPr>
              <w:t xml:space="preserve">每项应逐条叙述，内容完整，条理清晰，每项得2分，共6分；每项叙述内容与采购需求偏差较大或未作完整叙述的，不得分。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项目人员培训工作方案</w:t>
            </w:r>
            <w:r>
              <w:rPr>
                <w:rFonts w:hint="eastAsia"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要求每项内容符合采购人需求且详细完善，人员培训方案包括：</w:t>
            </w:r>
            <w:r>
              <w:rPr>
                <w:rFonts w:ascii="宋体" w:hAnsi="宋体" w:cs="宋体"/>
                <w:sz w:val="24"/>
              </w:rPr>
              <w:t xml:space="preserve">①</w:t>
            </w:r>
            <w:r>
              <w:rPr>
                <w:rFonts w:hint="eastAsia" w:ascii="宋体" w:hAnsi="宋体" w:cs="宋体"/>
                <w:sz w:val="24"/>
              </w:rPr>
              <w:t xml:space="preserve">岗位职责</w:t>
            </w:r>
            <w:r>
              <w:rPr>
                <w:rFonts w:ascii="宋体" w:hAnsi="宋体" w:cs="宋体"/>
                <w:sz w:val="24"/>
              </w:rPr>
              <w:t xml:space="preserve">②</w:t>
            </w:r>
            <w:r>
              <w:rPr>
                <w:rFonts w:hint="eastAsia" w:ascii="宋体" w:hAnsi="宋体" w:cs="宋体"/>
                <w:sz w:val="24"/>
              </w:rPr>
              <w:t xml:space="preserve">专业知识</w:t>
            </w:r>
            <w:r>
              <w:rPr>
                <w:rFonts w:ascii="宋体" w:hAnsi="宋体" w:cs="宋体"/>
                <w:sz w:val="24"/>
              </w:rPr>
              <w:t xml:space="preserve">③</w:t>
            </w:r>
            <w:r>
              <w:rPr>
                <w:rFonts w:hint="eastAsia" w:ascii="宋体" w:hAnsi="宋体" w:cs="宋体"/>
                <w:sz w:val="24"/>
              </w:rPr>
              <w:t xml:space="preserve">现场安全知识</w:t>
            </w:r>
            <w:r>
              <w:rPr>
                <w:rFonts w:hint="eastAsia" w:ascii="宋体" w:hAnsi="宋体" w:cs="宋体"/>
                <w:sz w:val="24"/>
              </w:rPr>
              <w:t xml:space="preserve">④防止二次污染，每项逐条叙述，内容完整，条理清晰，每项得1分，</w:t>
            </w:r>
            <w:r>
              <w:rPr>
                <w:rFonts w:hint="eastAsia" w:ascii="宋体" w:hAnsi="宋体" w:cs="宋体"/>
                <w:sz w:val="24"/>
              </w:rPr>
              <w:t xml:space="preserve">最高</w:t>
            </w:r>
            <w:r>
              <w:rPr>
                <w:rFonts w:hint="eastAsia" w:ascii="宋体" w:hAnsi="宋体" w:cs="宋体"/>
                <w:sz w:val="24"/>
              </w:rPr>
              <w:t xml:space="preserve">4分；每项叙述内容与采购需求偏差较大或未作完整叙述的，不得分。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进度控制方案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要求每项内容符合采购人需求且详细完善，至包括：</w:t>
            </w:r>
            <w:r>
              <w:rPr>
                <w:rFonts w:ascii="宋体" w:hAnsi="宋体" w:cs="宋体"/>
                <w:sz w:val="24"/>
              </w:rPr>
              <w:t xml:space="preserve">①</w:t>
            </w:r>
            <w:r>
              <w:rPr>
                <w:rFonts w:hint="eastAsia" w:ascii="宋体" w:hAnsi="宋体" w:cs="宋体"/>
                <w:sz w:val="24"/>
              </w:rPr>
              <w:t xml:space="preserve">进度计划图表</w:t>
            </w:r>
            <w:r>
              <w:rPr>
                <w:rFonts w:ascii="宋体" w:hAnsi="宋体" w:cs="宋体"/>
                <w:sz w:val="24"/>
              </w:rPr>
              <w:t xml:space="preserve">②</w:t>
            </w:r>
            <w:r>
              <w:rPr>
                <w:rFonts w:hint="eastAsia" w:ascii="宋体" w:hAnsi="宋体" w:cs="宋体"/>
                <w:sz w:val="24"/>
              </w:rPr>
              <w:t xml:space="preserve">保障措施</w:t>
            </w:r>
            <w:r>
              <w:rPr>
                <w:rFonts w:ascii="宋体" w:hAnsi="宋体" w:cs="宋体"/>
                <w:sz w:val="24"/>
              </w:rPr>
              <w:t xml:space="preserve">③</w:t>
            </w:r>
            <w:r>
              <w:rPr>
                <w:rFonts w:hint="eastAsia" w:ascii="宋体" w:hAnsi="宋体" w:cs="宋体"/>
                <w:sz w:val="24"/>
              </w:rPr>
              <w:t xml:space="preserve">进度控制重点、难点分析，每项逐条叙述，内容完整，条理清晰，每项得1分，共3分；</w:t>
            </w:r>
            <w:r>
              <w:rPr>
                <w:rFonts w:hint="eastAsia" w:ascii="宋体" w:hAnsi="宋体"/>
                <w:sz w:val="24"/>
                <w:lang w:val="zh-CN"/>
              </w:rPr>
              <w:t xml:space="preserve">（以上需贴合项目，不提供不得分）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3</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质量控制方案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33"/>
              <w:rPr>
                <w:rFonts w:hint="eastAsia" w:ascii="宋体" w:hAnsi="宋体" w:cs="宋体"/>
                <w:sz w:val="24"/>
              </w:rPr>
            </w:pPr>
            <w:r>
              <w:rPr>
                <w:rFonts w:hint="eastAsia" w:ascii="宋体" w:hAnsi="宋体" w:cs="宋体"/>
                <w:sz w:val="24"/>
              </w:rPr>
              <w:t xml:space="preserve">要求每项内容符合采购人需求且详细完善，包括：</w:t>
            </w:r>
            <w:r>
              <w:rPr>
                <w:rFonts w:ascii="宋体" w:hAnsi="宋体" w:cs="宋体"/>
                <w:sz w:val="24"/>
              </w:rPr>
              <w:t xml:space="preserve">①</w:t>
            </w:r>
            <w:r>
              <w:rPr>
                <w:rFonts w:hint="eastAsia" w:ascii="宋体" w:hAnsi="宋体" w:cs="宋体"/>
                <w:sz w:val="24"/>
              </w:rPr>
              <w:t xml:space="preserve">质控工作总体要求和目标、</w:t>
            </w:r>
            <w:r>
              <w:rPr>
                <w:rFonts w:ascii="宋体" w:hAnsi="宋体" w:cs="宋体"/>
                <w:sz w:val="24"/>
              </w:rPr>
              <w:t xml:space="preserve">②</w:t>
            </w:r>
            <w:r>
              <w:rPr>
                <w:rFonts w:hint="eastAsia" w:ascii="宋体" w:hAnsi="宋体" w:cs="宋体"/>
                <w:sz w:val="24"/>
              </w:rPr>
              <w:t xml:space="preserve">质控工作程序、</w:t>
            </w:r>
            <w:r>
              <w:rPr>
                <w:rFonts w:ascii="宋体" w:hAnsi="宋体" w:cs="宋体"/>
                <w:sz w:val="24"/>
              </w:rPr>
              <w:t xml:space="preserve">③</w:t>
            </w:r>
            <w:r>
              <w:rPr>
                <w:rFonts w:hint="eastAsia" w:ascii="宋体" w:hAnsi="宋体" w:cs="宋体"/>
                <w:sz w:val="24"/>
              </w:rPr>
              <w:t xml:space="preserve">质量控制实施计划，每项逐条叙述，内容完整，条理清晰，每项得2分，共6分；每项叙述内容与采购需求偏差较大或未作完整叙述的，不得分。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6</w:t>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管理及保密制度</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33"/>
              <w:rPr>
                <w:rFonts w:hint="eastAsia" w:ascii="宋体" w:hAnsi="宋体" w:cs="宋体"/>
                <w:sz w:val="24"/>
              </w:rPr>
            </w:pPr>
            <w:r>
              <w:rPr>
                <w:rFonts w:hint="eastAsia" w:ascii="宋体" w:hAnsi="宋体" w:cs="宋体"/>
                <w:sz w:val="24"/>
              </w:rPr>
              <w:t xml:space="preserve">要求每项内容符合采购人需求且详细完善，包括：</w:t>
            </w:r>
            <w:r>
              <w:rPr>
                <w:rFonts w:ascii="宋体" w:hAnsi="宋体" w:cs="宋体"/>
                <w:sz w:val="24"/>
              </w:rPr>
              <w:t xml:space="preserve">①</w:t>
            </w:r>
            <w:r>
              <w:rPr>
                <w:rFonts w:hint="eastAsia" w:ascii="宋体" w:hAnsi="宋体" w:cs="宋体"/>
                <w:sz w:val="24"/>
              </w:rPr>
              <w:t xml:space="preserve">各项管理制度、</w:t>
            </w:r>
            <w:r>
              <w:rPr>
                <w:rFonts w:ascii="宋体" w:hAnsi="宋体" w:cs="宋体"/>
                <w:sz w:val="24"/>
              </w:rPr>
              <w:t xml:space="preserve">②</w:t>
            </w:r>
            <w:r>
              <w:rPr>
                <w:rFonts w:hint="eastAsia" w:ascii="宋体" w:hAnsi="宋体" w:cs="宋体"/>
                <w:sz w:val="24"/>
              </w:rPr>
              <w:t xml:space="preserve">保密制度，每项逐条叙述，内容完整，条理清晰，每项得2分，共4分；每项叙述内容与采购需求偏差较大或未作完整叙述的，不得分。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trike/>
                <w:sz w:val="24"/>
              </w:rPr>
            </w:pPr>
            <w:r>
              <w:rPr>
                <w:rFonts w:hint="eastAsia" w:ascii="宋体" w:hAnsi="宋体" w:cs="宋体"/>
                <w:strike/>
                <w:sz w:val="24"/>
              </w:rPr>
              <w:t xml:space="preserve">4</w:t>
            </w:r>
            <w:r>
              <w:rPr>
                <w:rFonts w:ascii="宋体" w:hAnsi="宋体" w:cs="宋体"/>
                <w:strike/>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应急及保障方案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33"/>
              <w:rPr>
                <w:rFonts w:ascii="宋体" w:hAnsi="宋体" w:cs="宋体"/>
                <w:sz w:val="24"/>
              </w:rPr>
            </w:pPr>
            <w:r>
              <w:rPr>
                <w:rFonts w:hint="eastAsia" w:ascii="宋体" w:hAnsi="宋体" w:cs="宋体"/>
                <w:sz w:val="24"/>
              </w:rPr>
              <w:t xml:space="preserve">要求每项内容符合采购人需求且详细完善，包括：</w:t>
            </w:r>
            <w:r>
              <w:rPr>
                <w:rFonts w:ascii="宋体" w:hAnsi="宋体" w:cs="宋体"/>
                <w:sz w:val="24"/>
              </w:rPr>
              <w:t xml:space="preserve">①</w:t>
            </w:r>
            <w:r>
              <w:rPr>
                <w:rFonts w:hint="eastAsia" w:ascii="宋体" w:hAnsi="宋体" w:cs="宋体"/>
                <w:sz w:val="24"/>
              </w:rPr>
              <w:t xml:space="preserve">应急预案、</w:t>
            </w:r>
            <w:r>
              <w:rPr>
                <w:rFonts w:ascii="宋体" w:hAnsi="宋体" w:cs="宋体"/>
                <w:sz w:val="24"/>
              </w:rPr>
              <w:t xml:space="preserve">②</w:t>
            </w:r>
            <w:r>
              <w:rPr>
                <w:rFonts w:hint="eastAsia" w:ascii="宋体" w:hAnsi="宋体" w:cs="宋体"/>
                <w:sz w:val="24"/>
              </w:rPr>
              <w:t xml:space="preserve">保障方案，每项逐条叙述，内容完整，条理清晰，每项</w:t>
            </w:r>
            <w:r>
              <w:rPr>
                <w:rFonts w:hint="eastAsia" w:ascii="宋体" w:hAnsi="宋体" w:cs="宋体"/>
                <w:sz w:val="24"/>
              </w:rPr>
              <w:t xml:space="preserve">2分，共4分；</w:t>
            </w:r>
            <w:r>
              <w:rPr>
                <w:rFonts w:hint="eastAsia" w:ascii="宋体" w:hAnsi="宋体"/>
                <w:sz w:val="24"/>
                <w:lang w:val="zh-CN"/>
              </w:rPr>
              <w:t xml:space="preserve">（以上需贴合项目，不提供不得分）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258"/>
        </w:trPr>
        <w:tc>
          <w:tcPr>
            <w:tcBorders>
              <w:left w:val="single" w:color="000000" w:sz="6" w:space="0"/>
              <w:bottom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ascii="宋体" w:hAnsi="宋体" w:cs="宋体"/>
                <w:sz w:val="24"/>
              </w:rPr>
            </w:pPr>
            <w:r>
              <w:rPr>
                <w:rFonts w:hint="eastAsia" w:ascii="宋体" w:hAnsi="宋体" w:cs="宋体"/>
                <w:sz w:val="24"/>
              </w:rPr>
              <w:t xml:space="preserve">合理化建议</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根据本项目采购需求，提出合理化工作建议，每条1分，共3分。</w:t>
            </w:r>
            <w:r>
              <w:rPr>
                <w:rFonts w:hint="eastAsia" w:ascii="宋体" w:hAnsi="宋体"/>
                <w:sz w:val="24"/>
                <w:lang w:val="zh-CN"/>
              </w:rPr>
              <w:t xml:space="preserve">（以上需贴合项目，不提供不得分）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3</w:t>
            </w:r>
            <w:r/>
          </w:p>
        </w:tc>
      </w:tr>
      <w:tr>
        <w:trPr>
          <w:cantSplit/>
          <w:trHeight w:val="258"/>
        </w:trPr>
        <w:tc>
          <w:tcPr>
            <w:tcBorders>
              <w:top w:val="single" w:color="000000" w:sz="6" w:space="0"/>
              <w:left w:val="single" w:color="000000" w:sz="6" w:space="0"/>
              <w:right w:val="single" w:color="000000" w:sz="6" w:space="0"/>
            </w:tcBorders>
            <w:tcMar>
              <w:left w:w="60" w:type="dxa"/>
              <w:top w:w="60" w:type="dxa"/>
              <w:right w:w="60" w:type="dxa"/>
              <w:bottom w:w="45" w:type="dxa"/>
            </w:tcMar>
            <w:tcW w:w="911" w:type="dxa"/>
            <w:vAlign w:val="center"/>
            <w:vMerge w:val="restart"/>
            <w:textDirection w:val="lrTb"/>
            <w:noWrap w:val="false"/>
          </w:tcPr>
          <w:p>
            <w:pPr>
              <w:pStyle w:val="903"/>
              <w:jc w:val="center"/>
              <w:rPr>
                <w:rFonts w:ascii="宋体" w:hAnsi="宋体" w:cs="宋体"/>
                <w:sz w:val="24"/>
              </w:rPr>
            </w:pPr>
            <w:r>
              <w:rPr>
                <w:rFonts w:ascii="宋体" w:hAnsi="宋体" w:cs="宋体"/>
                <w:sz w:val="24"/>
              </w:rPr>
              <w:t xml:space="preserve">人员配置</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ascii="宋体" w:hAnsi="宋体" w:cs="宋体"/>
                <w:sz w:val="24"/>
              </w:rPr>
            </w:pPr>
            <w:r>
              <w:rPr>
                <w:rFonts w:ascii="宋体" w:hAnsi="宋体" w:cs="宋体"/>
                <w:sz w:val="24"/>
              </w:rPr>
              <w:t xml:space="preserve">项目负责人</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ascii="宋体" w:hAnsi="宋体" w:cs="宋体"/>
                <w:sz w:val="24"/>
              </w:rPr>
            </w:pPr>
            <w:r>
              <w:rPr>
                <w:rFonts w:hint="eastAsia" w:ascii="宋体" w:hAnsi="宋体" w:cs="宋体"/>
                <w:sz w:val="24"/>
              </w:rPr>
              <w:t xml:space="preserve">（1）项目负责人具有环保类正高级技术职称的得4分，项目负责人具有环保类副高级技术职称的得2分；项目负责人具有环保类中级级技术职称的得1分；最高为4分。</w:t>
            </w:r>
            <w:r>
              <w:rPr>
                <w:rFonts w:ascii="宋体" w:hAnsi="宋体" w:cs="宋体"/>
                <w:sz w:val="24"/>
              </w:rPr>
            </w:r>
            <w:r/>
          </w:p>
          <w:p>
            <w:pPr>
              <w:pStyle w:val="903"/>
              <w:rPr>
                <w:rFonts w:ascii="宋体" w:hAnsi="宋体" w:cs="宋体"/>
                <w:sz w:val="24"/>
              </w:rPr>
            </w:pPr>
            <w:r>
              <w:rPr>
                <w:rFonts w:hint="eastAsia" w:ascii="宋体" w:hAnsi="宋体" w:cs="宋体"/>
                <w:sz w:val="24"/>
              </w:rPr>
              <w:t xml:space="preserve">（2）项目负责人属于地市级及以上土壤方向生态环境保护专家库成员的得2分。（提供管理部门正式发文）</w:t>
            </w:r>
            <w:r>
              <w:rPr>
                <w:rFonts w:hint="eastAsia" w:ascii="宋体" w:hAnsi="宋体" w:cs="宋体"/>
                <w:sz w:val="24"/>
              </w:rPr>
              <w:t xml:space="preserve">注：投标文件中须提供投标人为上述人员缴纳的近六个月的社保证明（提供复印件）或为投标人股东的注册说明（提供查询截图），人员相应证书</w:t>
            </w:r>
            <w:r>
              <w:rPr>
                <w:rFonts w:hint="eastAsia" w:ascii="宋体" w:hAnsi="宋体" w:cs="宋体"/>
                <w:sz w:val="24"/>
              </w:rPr>
              <w:t xml:space="preserve">，</w:t>
            </w:r>
            <w:r>
              <w:rPr>
                <w:rFonts w:hint="eastAsia" w:ascii="宋体" w:hAnsi="宋体" w:cs="宋体"/>
                <w:sz w:val="24"/>
              </w:rPr>
              <w:t xml:space="preserve">专家库发文等，否则不得分。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6</w:t>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sz w:val="24"/>
              </w:rPr>
            </w:pP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ascii="宋体" w:hAnsi="宋体"/>
                <w:sz w:val="24"/>
              </w:rPr>
            </w:pPr>
            <w:r>
              <w:rPr>
                <w:rFonts w:ascii="宋体" w:hAnsi="宋体"/>
                <w:sz w:val="24"/>
              </w:rPr>
              <w:t xml:space="preserve">技术负责人</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hint="eastAsia" w:ascii="宋体" w:hAnsi="宋体" w:cs="宋体"/>
                <w:sz w:val="24"/>
              </w:rPr>
            </w:pPr>
            <w:r>
              <w:rPr>
                <w:rFonts w:hint="eastAsia" w:ascii="宋体" w:hAnsi="宋体" w:cs="宋体"/>
                <w:sz w:val="24"/>
              </w:rPr>
              <w:t xml:space="preserve">（1）技术负责人具有环保类正高级技术职称的得4分，技术负责人具有环保类副高级技术职称的得2分；技术负责人具有环保类中级级技术职称的得1分；最高为4分。</w:t>
            </w:r>
            <w:r/>
          </w:p>
          <w:p>
            <w:pPr>
              <w:pStyle w:val="903"/>
              <w:rPr>
                <w:rFonts w:hint="eastAsia" w:ascii="宋体" w:hAnsi="宋体" w:cs="宋体"/>
                <w:sz w:val="24"/>
              </w:rPr>
            </w:pPr>
            <w:r>
              <w:rPr>
                <w:rFonts w:hint="eastAsia" w:ascii="宋体" w:hAnsi="宋体" w:cs="宋体"/>
                <w:sz w:val="24"/>
              </w:rPr>
              <w:t xml:space="preserve">（2）技术负责人属于地市级及以上生态环境保护专家库成员的得2分。（提供管理部门正式发文）</w:t>
            </w:r>
            <w:r/>
          </w:p>
          <w:p>
            <w:pPr>
              <w:pStyle w:val="903"/>
            </w:pPr>
            <w:r>
              <w:rPr>
                <w:rFonts w:hint="eastAsia" w:ascii="宋体" w:hAnsi="宋体" w:cs="宋体"/>
                <w:sz w:val="24"/>
              </w:rPr>
              <w:t xml:space="preserve">注：投标文件中须提供投标人为上述人员缴纳的近六个月的社保证明（提供复印件）或为投标人股东的注册说明（提供查询截图），人员相应证书、专家库发文等，否则不得分。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258"/>
        </w:trPr>
        <w:tc>
          <w:tcPr>
            <w:tcBorders>
              <w:left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ascii="宋体" w:hAnsi="宋体" w:cs="宋体"/>
                <w:sz w:val="24"/>
              </w:rPr>
            </w:pPr>
            <w:r>
              <w:rPr>
                <w:rFonts w:hint="eastAsia" w:ascii="宋体" w:hAnsi="宋体" w:cs="宋体"/>
                <w:sz w:val="24"/>
              </w:rPr>
              <w:t xml:space="preserve">质控负责人</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hint="eastAsia" w:ascii="宋体" w:hAnsi="宋体" w:cs="宋体"/>
                <w:sz w:val="24"/>
              </w:rPr>
            </w:pPr>
            <w:r>
              <w:rPr>
                <w:rFonts w:hint="eastAsia" w:ascii="宋体" w:hAnsi="宋体" w:cs="宋体"/>
                <w:sz w:val="24"/>
              </w:rPr>
              <w:t xml:space="preserve">（1）质控负责人具有环保类高级技术职称的得2分，质控负责人具有环保类中级技术职称的得1分；最高为2分；</w:t>
            </w:r>
            <w:r/>
          </w:p>
          <w:p>
            <w:pPr>
              <w:pStyle w:val="903"/>
              <w:rPr>
                <w:rFonts w:hint="eastAsia" w:ascii="宋体" w:hAnsi="宋体" w:cs="宋体"/>
                <w:sz w:val="24"/>
              </w:rPr>
            </w:pPr>
            <w:r>
              <w:rPr>
                <w:rFonts w:hint="eastAsia" w:ascii="宋体" w:hAnsi="宋体" w:cs="宋体"/>
                <w:sz w:val="24"/>
              </w:rPr>
              <w:t xml:space="preserve">（2）质控负责人具有注册环评工程师证书的得2分；</w:t>
            </w:r>
            <w:r/>
          </w:p>
          <w:p>
            <w:pPr>
              <w:pStyle w:val="903"/>
              <w:rPr>
                <w:rFonts w:hint="eastAsia" w:ascii="宋体" w:hAnsi="宋体" w:cs="宋体"/>
                <w:sz w:val="24"/>
              </w:rPr>
            </w:pPr>
            <w:r>
              <w:rPr>
                <w:rFonts w:hint="eastAsia" w:ascii="宋体" w:hAnsi="宋体" w:cs="宋体"/>
                <w:sz w:val="24"/>
              </w:rPr>
              <w:t xml:space="preserve">（3）质控负责人属于地市级及以上生态环境保护专家库成员的得2分。（提供正式发文）</w:t>
            </w:r>
            <w:r/>
          </w:p>
          <w:p>
            <w:pPr>
              <w:pStyle w:val="903"/>
              <w:rPr>
                <w:rFonts w:ascii="宋体" w:hAnsi="宋体" w:cs="宋体"/>
                <w:sz w:val="24"/>
              </w:rPr>
            </w:pPr>
            <w:r>
              <w:rPr>
                <w:rFonts w:hint="eastAsia" w:ascii="宋体" w:hAnsi="宋体" w:cs="宋体"/>
                <w:sz w:val="24"/>
              </w:rPr>
              <w:t xml:space="preserve">注：投标文件中须提供投标人为上述人员缴纳的近六个月的社保证明（提供复印件）或为投标人股东的注册说明（提供查询截图），人员相应证书、专家库发文等，否则不得分。</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6</w:t>
            </w:r>
            <w:r/>
          </w:p>
        </w:tc>
      </w:tr>
      <w:tr>
        <w:trPr>
          <w:cantSplit/>
          <w:trHeight w:val="511"/>
        </w:trPr>
        <w:tc>
          <w:tcPr>
            <w:tcBorders>
              <w:left w:val="single" w:color="000000" w:sz="6" w:space="0"/>
              <w:bottom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ascii="宋体" w:hAnsi="宋体" w:cs="宋体"/>
                <w:sz w:val="24"/>
              </w:rPr>
            </w:pP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54"/>
              <w:ind w:firstLine="0"/>
              <w:jc w:val="center"/>
              <w:spacing w:before="120" w:line="240" w:lineRule="auto"/>
              <w:rPr>
                <w:rFonts w:cs="宋体"/>
              </w:rPr>
            </w:pPr>
            <w:r>
              <w:rPr>
                <w:rFonts w:cs="宋体"/>
              </w:rPr>
              <w:t xml:space="preserve">项目组成员</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top"/>
            <w:textDirection w:val="lrTb"/>
            <w:noWrap w:val="false"/>
          </w:tcPr>
          <w:p>
            <w:pPr>
              <w:pStyle w:val="903"/>
              <w:rPr>
                <w:rFonts w:hint="eastAsia" w:ascii="宋体" w:hAnsi="宋体" w:cs="宋体"/>
                <w:sz w:val="24"/>
              </w:rPr>
            </w:pPr>
            <w:r>
              <w:rPr>
                <w:rFonts w:hint="eastAsia" w:ascii="宋体" w:hAnsi="宋体" w:cs="宋体"/>
                <w:sz w:val="24"/>
              </w:rPr>
              <w:t xml:space="preserve">项目组成员</w:t>
            </w:r>
            <w:r>
              <w:rPr>
                <w:rFonts w:hint="eastAsia" w:ascii="宋体" w:hAnsi="宋体" w:cs="宋体"/>
                <w:sz w:val="24"/>
              </w:rPr>
              <w:t xml:space="preserve">（除项目负责人、技术负责人、质控负责人外）</w:t>
            </w:r>
            <w:r>
              <w:rPr>
                <w:rFonts w:hint="eastAsia" w:ascii="宋体" w:hAnsi="宋体" w:cs="宋体"/>
                <w:sz w:val="24"/>
              </w:rPr>
              <w:t xml:space="preserve">具有环保类中级职称达到7人或以上的得2分，具有高级职称达2人或以上加4分,本项最高得6分。</w:t>
            </w:r>
            <w:r>
              <w:rPr>
                <w:rFonts w:hint="eastAsia" w:ascii="宋体" w:hAnsi="宋体" w:cs="宋体"/>
                <w:sz w:val="24"/>
              </w:rPr>
            </w:r>
            <w:r/>
          </w:p>
          <w:p>
            <w:pPr>
              <w:pStyle w:val="903"/>
              <w:rPr>
                <w:rFonts w:ascii="宋体" w:hAnsi="宋体" w:cs="宋体"/>
                <w:sz w:val="24"/>
              </w:rPr>
            </w:pPr>
            <w:r>
              <w:rPr>
                <w:rFonts w:hint="eastAsia" w:ascii="宋体" w:hAnsi="宋体" w:cs="宋体"/>
                <w:sz w:val="24"/>
              </w:rPr>
              <w:t xml:space="preserve">注：投标文件中须提供投标人为上述人员缴纳的近六个月的社保证明</w:t>
            </w:r>
            <w:r>
              <w:rPr>
                <w:rFonts w:hint="eastAsia" w:ascii="宋体" w:hAnsi="宋体" w:cs="宋体"/>
                <w:sz w:val="24"/>
              </w:rPr>
              <w:t xml:space="preserve">或为投标人股东的注册说明（提供查询截图）、</w:t>
            </w:r>
            <w:r>
              <w:rPr>
                <w:rFonts w:hint="eastAsia" w:ascii="宋体" w:hAnsi="宋体" w:cs="宋体"/>
                <w:sz w:val="24"/>
              </w:rPr>
              <w:t xml:space="preserve">职称证书（提供复印件）。</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6</w:t>
            </w:r>
            <w:r/>
          </w:p>
        </w:tc>
      </w:tr>
      <w:tr>
        <w:trPr>
          <w:cantSplit/>
          <w:trHeight w:val="209"/>
        </w:trPr>
        <w:tc>
          <w:tcPr>
            <w:tcBorders>
              <w:top w:val="single" w:color="000000" w:sz="6" w:space="0"/>
              <w:left w:val="single" w:color="000000" w:sz="6" w:space="0"/>
              <w:right w:val="single" w:color="000000" w:sz="6" w:space="0"/>
            </w:tcBorders>
            <w:tcMar>
              <w:left w:w="60" w:type="dxa"/>
              <w:top w:w="60" w:type="dxa"/>
              <w:right w:w="60" w:type="dxa"/>
              <w:bottom w:w="45" w:type="dxa"/>
            </w:tcMar>
            <w:tcW w:w="911" w:type="dxa"/>
            <w:vAlign w:val="center"/>
            <w:vMerge w:val="restart"/>
            <w:textDirection w:val="lrTb"/>
            <w:noWrap w:val="false"/>
          </w:tcPr>
          <w:p>
            <w:pPr>
              <w:pStyle w:val="903"/>
              <w:jc w:val="center"/>
              <w:rPr>
                <w:rFonts w:ascii="宋体" w:hAnsi="宋体" w:cs="宋体"/>
                <w:sz w:val="24"/>
              </w:rPr>
            </w:pPr>
            <w:r>
              <w:rPr>
                <w:rFonts w:ascii="宋体" w:hAnsi="宋体" w:cs="宋体"/>
                <w:sz w:val="24"/>
              </w:rPr>
              <w:t xml:space="preserve">企业实力</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54"/>
              <w:ind w:firstLine="0"/>
              <w:jc w:val="center"/>
              <w:spacing w:before="120" w:line="240" w:lineRule="auto"/>
              <w:rPr>
                <w:rFonts w:cs="宋体"/>
              </w:rPr>
            </w:pPr>
            <w:r>
              <w:rPr>
                <w:rFonts w:cs="宋体"/>
              </w:rPr>
              <w:t xml:space="preserve">专利</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top"/>
            <w:textDirection w:val="lrTb"/>
            <w:noWrap w:val="false"/>
          </w:tcPr>
          <w:p>
            <w:pPr>
              <w:pStyle w:val="903"/>
              <w:rPr>
                <w:rFonts w:hint="eastAsia" w:ascii="宋体" w:hAnsi="宋体" w:cs="宋体"/>
                <w:sz w:val="24"/>
              </w:rPr>
            </w:pPr>
            <w:r>
              <w:rPr>
                <w:rFonts w:hint="eastAsia" w:ascii="宋体" w:hAnsi="宋体" w:cs="宋体"/>
                <w:sz w:val="24"/>
              </w:rPr>
              <w:t xml:space="preserve">2022年1月1日至今（以专利授权时间为准），投标人具有与本项目服务（土壤污染防治领域）相关发明专利的有一项得1分，最高得2分。（提供证书扫描件、查询截图）</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r>
      <w:tr>
        <w:trPr>
          <w:cantSplit/>
          <w:trHeight w:val="258"/>
        </w:trPr>
        <w:tc>
          <w:tcPr>
            <w:tcBorders>
              <w:left w:val="single" w:color="000000" w:sz="6" w:space="0"/>
              <w:bottom w:val="single" w:color="000000" w:sz="6" w:space="0"/>
              <w:right w:val="single" w:color="000000" w:sz="6" w:space="0"/>
            </w:tcBorders>
            <w:tcMar>
              <w:left w:w="60" w:type="dxa"/>
              <w:top w:w="60" w:type="dxa"/>
              <w:right w:w="60" w:type="dxa"/>
              <w:bottom w:w="45" w:type="dxa"/>
            </w:tcMar>
            <w:tcW w:w="911" w:type="dxa"/>
            <w:vAlign w:val="center"/>
            <w:vMerge w:val="continue"/>
            <w:textDirection w:val="lrTb"/>
            <w:noWrap w:val="false"/>
          </w:tcPr>
          <w:p>
            <w:pPr>
              <w:pStyle w:val="903"/>
              <w:jc w:val="center"/>
              <w:rPr>
                <w:rFonts w:hint="eastAsia" w:ascii="宋体" w:hAnsi="宋体" w:cs="宋体"/>
                <w:b/>
                <w:sz w:val="24"/>
              </w:rPr>
            </w:pPr>
            <w:r>
              <w:rPr>
                <w:rFonts w:hint="eastAsia" w:ascii="宋体" w:hAnsi="宋体" w:cs="宋体"/>
                <w:b/>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27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类似业绩</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76" w:type="dxa"/>
            <w:vAlign w:val="center"/>
            <w:textDirection w:val="lrTb"/>
            <w:noWrap w:val="false"/>
          </w:tcPr>
          <w:p>
            <w:pPr>
              <w:pStyle w:val="903"/>
              <w:rPr>
                <w:rFonts w:hint="eastAsia" w:ascii="宋体" w:hAnsi="宋体" w:cs="宋体"/>
                <w:sz w:val="24"/>
              </w:rPr>
            </w:pPr>
            <w:r>
              <w:rPr>
                <w:rFonts w:hint="eastAsia" w:ascii="宋体" w:hAnsi="宋体" w:cs="宋体"/>
                <w:sz w:val="24"/>
              </w:rPr>
              <w:t xml:space="preserve">（1）2022年1月1日至今，投标人独立承担且已履约完成的建设用地土壤污染状况调查项目类似业绩的，有一份得1分，最高得10分。（投标文件中须提供有效合同扫描件、加盖公章的报告封面、生态环境部门组织的专家评审及复核通过意见等能证明项目已经独立履约完成的证明材料）</w:t>
            </w:r>
            <w:r/>
          </w:p>
          <w:p>
            <w:pPr>
              <w:pStyle w:val="903"/>
              <w:rPr>
                <w:rFonts w:hint="eastAsia" w:ascii="宋体" w:hAnsi="宋体" w:cs="宋体"/>
                <w:sz w:val="24"/>
              </w:rPr>
            </w:pPr>
            <w:r>
              <w:rPr>
                <w:rFonts w:hint="eastAsia" w:ascii="宋体" w:hAnsi="宋体" w:cs="宋体"/>
                <w:sz w:val="24"/>
              </w:rPr>
              <w:t xml:space="preserve">（2）投标人建设用地土壤污染状况调查报告评审在2022年、2023年度地市级或以上生态环境主管部门官方发布（或盖章出具）的数据评定（以2年最低一次为准），一次评审通过率：达到90%（含）-100%（不含）的得1分；达到100%的得2分。最高得2分。（投标文件中提供查询截图或主管部门盖章证明扫描件）</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08" w:type="dxa"/>
            <w:vAlign w:val="center"/>
            <w:textDirection w:val="lrTb"/>
            <w:noWrap w:val="false"/>
          </w:tcPr>
          <w:p>
            <w:pPr>
              <w:pStyle w:val="903"/>
              <w:jc w:val="center"/>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r>
    </w:tbl>
    <w:p>
      <w:pPr>
        <w:pStyle w:val="903"/>
        <w:spacing w:line="360" w:lineRule="auto"/>
        <w:rPr>
          <w:rFonts w:hint="eastAsia" w:ascii="宋体" w:hAnsi="宋体"/>
          <w:b/>
          <w:sz w:val="24"/>
        </w:rPr>
        <w:outlineLvl w:val="0"/>
      </w:pPr>
      <w:r>
        <w:rPr>
          <w:rFonts w:hint="eastAsia" w:ascii="宋体" w:hAnsi="宋体"/>
          <w:b/>
          <w:sz w:val="24"/>
        </w:rPr>
        <w:t xml:space="preserve">备注：</w:t>
      </w:r>
      <w:bookmarkEnd w:id="119"/>
      <w:r/>
      <w:bookmarkEnd w:id="120"/>
      <w:r>
        <w:rPr>
          <w:rFonts w:hint="eastAsia" w:ascii="宋体" w:hAnsi="宋体"/>
          <w:b/>
          <w:sz w:val="24"/>
        </w:rPr>
      </w:r>
      <w:r/>
    </w:p>
    <w:p>
      <w:pPr>
        <w:pStyle w:val="903"/>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903"/>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903"/>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4"/>
        </w:rPr>
      </w:r>
      <w:r/>
    </w:p>
    <w:p>
      <w:pPr>
        <w:pStyle w:val="903"/>
        <w:ind w:firstLine="480"/>
        <w:jc w:val="left"/>
        <w:spacing w:line="360" w:lineRule="auto"/>
        <w:rPr>
          <w:rFonts w:hint="eastAsia"/>
        </w:rPr>
      </w:pPr>
      <w:r>
        <w:rPr>
          <w:rFonts w:hint="eastAsia"/>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fldChar w:fldCharType="begin"/>
    </w:r>
    <w:r>
      <w:instrText xml:space="preserve">PAGE   \* MERGEFORMAT</w:instrText>
    </w:r>
    <w:r>
      <w:fldChar w:fldCharType="separate"/>
    </w:r>
    <w:r>
      <w:rPr>
        <w:lang w:val="zh-CN"/>
      </w:rPr>
      <w:t xml:space="preserve">18</w:t>
    </w:r>
    <w:r>
      <w:fldChar w:fldCharType="end"/>
    </w:r>
    <w:r/>
  </w:p>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fldChar w:fldCharType="begin"/>
    </w:r>
    <w:r>
      <w:instrText xml:space="preserve">PAGE   \* MERGEFORMAT</w:instrText>
    </w:r>
    <w:r>
      <w:fldChar w:fldCharType="separate"/>
    </w:r>
    <w:r>
      <w:rPr>
        <w:lang w:val="zh-CN"/>
      </w:rPr>
      <w:t xml:space="preserve">42</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218"/>
      <w:isLgl w:val="false"/>
      <w:suff w:val="tab"/>
      <w:lvlText w:val="%1、"/>
      <w:lvlJc w:val="left"/>
      <w:pPr>
        <w:pStyle w:val="903"/>
        <w:ind w:left="360" w:hanging="360"/>
        <w:tabs>
          <w:tab w:val="num" w:pos="360" w:leader="none"/>
        </w:tabs>
      </w:pPr>
      <w:rPr>
        <w:rFonts w:hint="eastAsia"/>
      </w:rPr>
    </w:lvl>
    <w:lvl w:ilvl="1">
      <w:start w:val="1"/>
      <w:numFmt w:val="lowerLetter"/>
      <w:isLgl w:val="false"/>
      <w:suff w:val="tab"/>
      <w:lvlText w:val="%2)"/>
      <w:lvlJc w:val="left"/>
      <w:pPr>
        <w:pStyle w:val="903"/>
        <w:ind w:left="840" w:hanging="420"/>
        <w:tabs>
          <w:tab w:val="num" w:pos="840" w:leader="none"/>
        </w:tabs>
      </w:pPr>
    </w:lvl>
    <w:lvl w:ilvl="2">
      <w:start w:val="1"/>
      <w:numFmt w:val="lowerRoman"/>
      <w:isLgl w:val="false"/>
      <w:suff w:val="tab"/>
      <w:lvlText w:val="%3."/>
      <w:lvlJc w:val="right"/>
      <w:pPr>
        <w:pStyle w:val="903"/>
        <w:ind w:left="1260" w:hanging="420"/>
        <w:tabs>
          <w:tab w:val="num" w:pos="1260" w:leader="none"/>
        </w:tabs>
      </w:pPr>
    </w:lvl>
    <w:lvl w:ilvl="3">
      <w:start w:val="1"/>
      <w:numFmt w:val="decimal"/>
      <w:isLgl w:val="false"/>
      <w:suff w:val="tab"/>
      <w:lvlText w:val="%4."/>
      <w:lvlJc w:val="left"/>
      <w:pPr>
        <w:pStyle w:val="903"/>
        <w:ind w:left="1680" w:hanging="420"/>
        <w:tabs>
          <w:tab w:val="num" w:pos="1680" w:leader="none"/>
        </w:tabs>
      </w:pPr>
    </w:lvl>
    <w:lvl w:ilvl="4">
      <w:start w:val="1"/>
      <w:numFmt w:val="lowerLetter"/>
      <w:isLgl w:val="false"/>
      <w:suff w:val="tab"/>
      <w:lvlText w:val="%5)"/>
      <w:lvlJc w:val="left"/>
      <w:pPr>
        <w:pStyle w:val="903"/>
        <w:ind w:left="2100" w:hanging="420"/>
        <w:tabs>
          <w:tab w:val="num" w:pos="2100" w:leader="none"/>
        </w:tabs>
      </w:pPr>
    </w:lvl>
    <w:lvl w:ilvl="5">
      <w:start w:val="1"/>
      <w:numFmt w:val="lowerRoman"/>
      <w:isLgl w:val="false"/>
      <w:suff w:val="tab"/>
      <w:lvlText w:val="%6."/>
      <w:lvlJc w:val="right"/>
      <w:pPr>
        <w:pStyle w:val="903"/>
        <w:ind w:left="2520" w:hanging="420"/>
        <w:tabs>
          <w:tab w:val="num" w:pos="2520" w:leader="none"/>
        </w:tabs>
      </w:pPr>
    </w:lvl>
    <w:lvl w:ilvl="6">
      <w:start w:val="1"/>
      <w:numFmt w:val="decimal"/>
      <w:isLgl w:val="false"/>
      <w:suff w:val="tab"/>
      <w:lvlText w:val="%7."/>
      <w:lvlJc w:val="left"/>
      <w:pPr>
        <w:pStyle w:val="903"/>
        <w:ind w:left="2940" w:hanging="420"/>
        <w:tabs>
          <w:tab w:val="num" w:pos="2940" w:leader="none"/>
        </w:tabs>
      </w:pPr>
    </w:lvl>
    <w:lvl w:ilvl="7">
      <w:start w:val="1"/>
      <w:numFmt w:val="lowerLetter"/>
      <w:isLgl w:val="false"/>
      <w:suff w:val="tab"/>
      <w:lvlText w:val="%8)"/>
      <w:lvlJc w:val="left"/>
      <w:pPr>
        <w:pStyle w:val="903"/>
        <w:ind w:left="3360" w:hanging="420"/>
        <w:tabs>
          <w:tab w:val="num" w:pos="3360" w:leader="none"/>
        </w:tabs>
      </w:pPr>
    </w:lvl>
    <w:lvl w:ilvl="8">
      <w:start w:val="1"/>
      <w:numFmt w:val="lowerRoman"/>
      <w:isLgl w:val="false"/>
      <w:suff w:val="tab"/>
      <w:lvlText w:val="%9."/>
      <w:lvlJc w:val="right"/>
      <w:pPr>
        <w:pStyle w:val="903"/>
        <w:ind w:left="3780" w:hanging="420"/>
        <w:tabs>
          <w:tab w:val="num" w:pos="3780" w:leader="none"/>
        </w:tabs>
      </w:pPr>
    </w:lvl>
  </w:abstractNum>
  <w:abstractNum w:abstractNumId="4">
    <w:multiLevelType w:val="hybridMultilevel"/>
    <w:lvl w:ilvl="0">
      <w:start w:val="3"/>
      <w:numFmt w:val="japaneseCounting"/>
      <w:pStyle w:val="1341"/>
      <w:isLgl w:val="false"/>
      <w:suff w:val="tab"/>
      <w:lvlText w:val="第%1章"/>
      <w:lvlJc w:val="left"/>
      <w:pPr>
        <w:pStyle w:val="903"/>
        <w:ind w:left="960" w:hanging="960"/>
        <w:tabs>
          <w:tab w:val="num" w:pos="960" w:leader="none"/>
        </w:tabs>
      </w:pPr>
      <w:rPr>
        <w:rFonts w:hint="eastAsia"/>
      </w:rPr>
    </w:lvl>
    <w:lvl w:ilvl="1">
      <w:start w:val="1"/>
      <w:numFmt w:val="lowerLetter"/>
      <w:isLgl w:val="false"/>
      <w:suff w:val="tab"/>
      <w:lvlText w:val="%2)"/>
      <w:lvlJc w:val="left"/>
      <w:pPr>
        <w:pStyle w:val="903"/>
        <w:ind w:left="840" w:hanging="420"/>
        <w:tabs>
          <w:tab w:val="num" w:pos="840" w:leader="none"/>
        </w:tabs>
      </w:pPr>
    </w:lvl>
    <w:lvl w:ilvl="2">
      <w:start w:val="1"/>
      <w:numFmt w:val="lowerRoman"/>
      <w:isLgl w:val="false"/>
      <w:suff w:val="tab"/>
      <w:lvlText w:val="%3."/>
      <w:lvlJc w:val="right"/>
      <w:pPr>
        <w:pStyle w:val="903"/>
        <w:ind w:left="1260" w:hanging="420"/>
        <w:tabs>
          <w:tab w:val="num" w:pos="1260" w:leader="none"/>
        </w:tabs>
      </w:pPr>
    </w:lvl>
    <w:lvl w:ilvl="3">
      <w:start w:val="1"/>
      <w:numFmt w:val="decimal"/>
      <w:isLgl w:val="false"/>
      <w:suff w:val="tab"/>
      <w:lvlText w:val="%4."/>
      <w:lvlJc w:val="left"/>
      <w:pPr>
        <w:pStyle w:val="903"/>
        <w:ind w:left="1680" w:hanging="420"/>
        <w:tabs>
          <w:tab w:val="num" w:pos="1680" w:leader="none"/>
        </w:tabs>
      </w:pPr>
    </w:lvl>
    <w:lvl w:ilvl="4">
      <w:start w:val="1"/>
      <w:numFmt w:val="lowerLetter"/>
      <w:isLgl w:val="false"/>
      <w:suff w:val="tab"/>
      <w:lvlText w:val="%5)"/>
      <w:lvlJc w:val="left"/>
      <w:pPr>
        <w:pStyle w:val="903"/>
        <w:ind w:left="2100" w:hanging="420"/>
        <w:tabs>
          <w:tab w:val="num" w:pos="2100" w:leader="none"/>
        </w:tabs>
      </w:pPr>
    </w:lvl>
    <w:lvl w:ilvl="5">
      <w:start w:val="1"/>
      <w:numFmt w:val="lowerRoman"/>
      <w:isLgl w:val="false"/>
      <w:suff w:val="tab"/>
      <w:lvlText w:val="%6."/>
      <w:lvlJc w:val="right"/>
      <w:pPr>
        <w:pStyle w:val="903"/>
        <w:ind w:left="2520" w:hanging="420"/>
        <w:tabs>
          <w:tab w:val="num" w:pos="2520" w:leader="none"/>
        </w:tabs>
      </w:pPr>
    </w:lvl>
    <w:lvl w:ilvl="6">
      <w:start w:val="1"/>
      <w:numFmt w:val="decimal"/>
      <w:isLgl w:val="false"/>
      <w:suff w:val="tab"/>
      <w:lvlText w:val="%7."/>
      <w:lvlJc w:val="left"/>
      <w:pPr>
        <w:pStyle w:val="903"/>
        <w:ind w:left="2940" w:hanging="420"/>
        <w:tabs>
          <w:tab w:val="num" w:pos="2940" w:leader="none"/>
        </w:tabs>
      </w:pPr>
    </w:lvl>
    <w:lvl w:ilvl="7">
      <w:start w:val="1"/>
      <w:numFmt w:val="lowerLetter"/>
      <w:isLgl w:val="false"/>
      <w:suff w:val="tab"/>
      <w:lvlText w:val="%8)"/>
      <w:lvlJc w:val="left"/>
      <w:pPr>
        <w:pStyle w:val="903"/>
        <w:ind w:left="3360" w:hanging="420"/>
        <w:tabs>
          <w:tab w:val="num" w:pos="3360" w:leader="none"/>
        </w:tabs>
      </w:pPr>
    </w:lvl>
    <w:lvl w:ilvl="8">
      <w:start w:val="1"/>
      <w:numFmt w:val="lowerRoman"/>
      <w:isLgl w:val="false"/>
      <w:suff w:val="tab"/>
      <w:lvlText w:val="%9."/>
      <w:lvlJc w:val="right"/>
      <w:pPr>
        <w:pStyle w:val="903"/>
        <w:ind w:left="3780" w:hanging="420"/>
        <w:tabs>
          <w:tab w:val="num" w:pos="3780" w:leader="none"/>
        </w:tabs>
      </w:pPr>
    </w:lvl>
  </w:abstractNum>
  <w:abstractNum w:abstractNumId="5">
    <w:multiLevelType w:val="hybridMultilevel"/>
    <w:lvl w:ilvl="0">
      <w:start w:val="1"/>
      <w:numFmt w:val="bullet"/>
      <w:pStyle w:val="1149"/>
      <w:isLgl w:val="false"/>
      <w:suff w:val="tab"/>
      <w:lvlText w:val=""/>
      <w:lvlJc w:val="left"/>
      <w:pPr>
        <w:pStyle w:val="903"/>
        <w:ind w:left="360" w:hanging="360"/>
        <w:tabs>
          <w:tab w:val="num" w:pos="360" w:leader="none"/>
        </w:tabs>
      </w:pPr>
      <w:rPr>
        <w:rFonts w:ascii="Symbol" w:hAnsi="Symbol"/>
        <w:sz w:val="20"/>
      </w:rPr>
    </w:lvl>
    <w:lvl w:ilvl="1">
      <w:start w:val="1"/>
      <w:numFmt w:val="bullet"/>
      <w:isLgl w:val="false"/>
      <w:suff w:val="tab"/>
      <w:lvlText w:val="o"/>
      <w:lvlJc w:val="left"/>
      <w:pPr>
        <w:pStyle w:val="903"/>
        <w:ind w:left="1080" w:hanging="360"/>
        <w:tabs>
          <w:tab w:val="num" w:pos="1080" w:leader="none"/>
        </w:tabs>
      </w:pPr>
      <w:rPr>
        <w:rFonts w:ascii="Courier New" w:hAnsi="Courier New"/>
        <w:sz w:val="20"/>
      </w:rPr>
    </w:lvl>
    <w:lvl w:ilvl="2">
      <w:start w:val="1"/>
      <w:numFmt w:val="bullet"/>
      <w:isLgl w:val="false"/>
      <w:suff w:val="tab"/>
      <w:lvlText w:val=""/>
      <w:lvlJc w:val="left"/>
      <w:pPr>
        <w:pStyle w:val="903"/>
        <w:ind w:left="1800" w:hanging="360"/>
        <w:tabs>
          <w:tab w:val="num" w:pos="1800" w:leader="none"/>
        </w:tabs>
      </w:pPr>
      <w:rPr>
        <w:rFonts w:ascii="Wingdings" w:hAnsi="Wingdings"/>
        <w:sz w:val="20"/>
      </w:rPr>
    </w:lvl>
    <w:lvl w:ilvl="3">
      <w:start w:val="1"/>
      <w:numFmt w:val="bullet"/>
      <w:isLgl w:val="false"/>
      <w:suff w:val="tab"/>
      <w:lvlText w:val=""/>
      <w:lvlJc w:val="left"/>
      <w:pPr>
        <w:pStyle w:val="903"/>
        <w:ind w:left="2520" w:hanging="360"/>
        <w:tabs>
          <w:tab w:val="num" w:pos="2520" w:leader="none"/>
        </w:tabs>
      </w:pPr>
      <w:rPr>
        <w:rFonts w:ascii="Wingdings" w:hAnsi="Wingdings"/>
        <w:sz w:val="20"/>
      </w:rPr>
    </w:lvl>
    <w:lvl w:ilvl="4">
      <w:start w:val="1"/>
      <w:numFmt w:val="bullet"/>
      <w:isLgl w:val="false"/>
      <w:suff w:val="tab"/>
      <w:lvlText w:val=""/>
      <w:lvlJc w:val="left"/>
      <w:pPr>
        <w:pStyle w:val="903"/>
        <w:ind w:left="3240" w:hanging="360"/>
        <w:tabs>
          <w:tab w:val="num" w:pos="3240" w:leader="none"/>
        </w:tabs>
      </w:pPr>
      <w:rPr>
        <w:rFonts w:ascii="Wingdings" w:hAnsi="Wingdings"/>
        <w:sz w:val="20"/>
      </w:rPr>
    </w:lvl>
    <w:lvl w:ilvl="5">
      <w:start w:val="1"/>
      <w:numFmt w:val="bullet"/>
      <w:isLgl w:val="false"/>
      <w:suff w:val="tab"/>
      <w:lvlText w:val=""/>
      <w:lvlJc w:val="left"/>
      <w:pPr>
        <w:pStyle w:val="903"/>
        <w:ind w:left="3960" w:hanging="360"/>
        <w:tabs>
          <w:tab w:val="num" w:pos="3960" w:leader="none"/>
        </w:tabs>
      </w:pPr>
      <w:rPr>
        <w:rFonts w:ascii="Wingdings" w:hAnsi="Wingdings"/>
        <w:sz w:val="20"/>
      </w:rPr>
    </w:lvl>
    <w:lvl w:ilvl="6">
      <w:start w:val="1"/>
      <w:numFmt w:val="bullet"/>
      <w:isLgl w:val="false"/>
      <w:suff w:val="tab"/>
      <w:lvlText w:val=""/>
      <w:lvlJc w:val="left"/>
      <w:pPr>
        <w:pStyle w:val="903"/>
        <w:ind w:left="4680" w:hanging="360"/>
        <w:tabs>
          <w:tab w:val="num" w:pos="4680" w:leader="none"/>
        </w:tabs>
      </w:pPr>
      <w:rPr>
        <w:rFonts w:ascii="Wingdings" w:hAnsi="Wingdings"/>
        <w:sz w:val="20"/>
      </w:rPr>
    </w:lvl>
    <w:lvl w:ilvl="7">
      <w:start w:val="1"/>
      <w:numFmt w:val="bullet"/>
      <w:isLgl w:val="false"/>
      <w:suff w:val="tab"/>
      <w:lvlText w:val=""/>
      <w:lvlJc w:val="left"/>
      <w:pPr>
        <w:pStyle w:val="903"/>
        <w:ind w:left="5400" w:hanging="360"/>
        <w:tabs>
          <w:tab w:val="num" w:pos="5400" w:leader="none"/>
        </w:tabs>
      </w:pPr>
      <w:rPr>
        <w:rFonts w:ascii="Wingdings" w:hAnsi="Wingdings"/>
        <w:sz w:val="20"/>
      </w:rPr>
    </w:lvl>
    <w:lvl w:ilvl="8">
      <w:start w:val="1"/>
      <w:numFmt w:val="bullet"/>
      <w:isLgl w:val="false"/>
      <w:suff w:val="tab"/>
      <w:lvlText w:val=""/>
      <w:lvlJc w:val="left"/>
      <w:pPr>
        <w:pStyle w:val="903"/>
        <w:ind w:left="6120" w:hanging="360"/>
        <w:tabs>
          <w:tab w:val="num" w:pos="6120" w:leader="none"/>
        </w:tabs>
      </w:pPr>
      <w:rPr>
        <w:rFonts w:ascii="Wingdings" w:hAnsi="Wingdings"/>
        <w:sz w:val="20"/>
      </w:rPr>
    </w:lvl>
  </w:abstractNum>
  <w:abstractNum w:abstractNumId="6">
    <w:multiLevelType w:val="hybridMultilevel"/>
    <w:lvl w:ilvl="0">
      <w:start w:val="1"/>
      <w:numFmt w:val="decimal"/>
      <w:isLgl w:val="false"/>
      <w:suff w:val="tab"/>
      <w:lvlText w:val="%1."/>
      <w:lvlJc w:val="left"/>
      <w:pPr>
        <w:pStyle w:val="903"/>
        <w:ind w:left="840" w:hanging="360"/>
      </w:pPr>
    </w:lvl>
    <w:lvl w:ilvl="1">
      <w:start w:val="1"/>
      <w:numFmt w:val="lowerLetter"/>
      <w:isLgl w:val="false"/>
      <w:suff w:val="tab"/>
      <w:lvlText w:val="%2)"/>
      <w:lvlJc w:val="left"/>
      <w:pPr>
        <w:pStyle w:val="903"/>
        <w:ind w:left="1320" w:hanging="420"/>
      </w:pPr>
    </w:lvl>
    <w:lvl w:ilvl="2">
      <w:start w:val="1"/>
      <w:numFmt w:val="lowerRoman"/>
      <w:isLgl w:val="false"/>
      <w:suff w:val="tab"/>
      <w:lvlText w:val="%3."/>
      <w:lvlJc w:val="right"/>
      <w:pPr>
        <w:pStyle w:val="903"/>
        <w:ind w:left="1740" w:hanging="420"/>
      </w:pPr>
    </w:lvl>
    <w:lvl w:ilvl="3">
      <w:start w:val="1"/>
      <w:numFmt w:val="decimal"/>
      <w:isLgl w:val="false"/>
      <w:suff w:val="tab"/>
      <w:lvlText w:val="%4."/>
      <w:lvlJc w:val="left"/>
      <w:pPr>
        <w:pStyle w:val="903"/>
        <w:ind w:left="2160" w:hanging="420"/>
      </w:pPr>
    </w:lvl>
    <w:lvl w:ilvl="4">
      <w:start w:val="1"/>
      <w:numFmt w:val="lowerLetter"/>
      <w:isLgl w:val="false"/>
      <w:suff w:val="tab"/>
      <w:lvlText w:val="%5)"/>
      <w:lvlJc w:val="left"/>
      <w:pPr>
        <w:pStyle w:val="903"/>
        <w:ind w:left="2580" w:hanging="420"/>
      </w:pPr>
    </w:lvl>
    <w:lvl w:ilvl="5">
      <w:start w:val="1"/>
      <w:numFmt w:val="lowerRoman"/>
      <w:isLgl w:val="false"/>
      <w:suff w:val="tab"/>
      <w:lvlText w:val="%6."/>
      <w:lvlJc w:val="right"/>
      <w:pPr>
        <w:pStyle w:val="903"/>
        <w:ind w:left="3000" w:hanging="420"/>
      </w:pPr>
    </w:lvl>
    <w:lvl w:ilvl="6">
      <w:start w:val="1"/>
      <w:numFmt w:val="decimal"/>
      <w:isLgl w:val="false"/>
      <w:suff w:val="tab"/>
      <w:lvlText w:val="%7."/>
      <w:lvlJc w:val="left"/>
      <w:pPr>
        <w:pStyle w:val="903"/>
        <w:ind w:left="3420" w:hanging="420"/>
      </w:pPr>
    </w:lvl>
    <w:lvl w:ilvl="7">
      <w:start w:val="1"/>
      <w:numFmt w:val="lowerLetter"/>
      <w:isLgl w:val="false"/>
      <w:suff w:val="tab"/>
      <w:lvlText w:val="%8)"/>
      <w:lvlJc w:val="left"/>
      <w:pPr>
        <w:pStyle w:val="903"/>
        <w:ind w:left="3840" w:hanging="420"/>
      </w:pPr>
    </w:lvl>
    <w:lvl w:ilvl="8">
      <w:start w:val="1"/>
      <w:numFmt w:val="lowerRoman"/>
      <w:isLgl w:val="false"/>
      <w:suff w:val="tab"/>
      <w:lvlText w:val="%9."/>
      <w:lvlJc w:val="right"/>
      <w:pPr>
        <w:pStyle w:val="903"/>
        <w:ind w:left="4260" w:hanging="420"/>
      </w:pPr>
    </w:lvl>
  </w:abstractNum>
  <w:abstractNum w:abstractNumId="7">
    <w:multiLevelType w:val="hybridMultilevel"/>
    <w:lvl w:ilvl="0">
      <w:start w:val="1"/>
      <w:numFmt w:val="bullet"/>
      <w:pStyle w:val="1351"/>
      <w:isLgl w:val="false"/>
      <w:suff w:val="tab"/>
      <w:lvlText w:val=""/>
      <w:lvlJc w:val="left"/>
      <w:pPr>
        <w:pStyle w:val="903"/>
        <w:ind w:left="420" w:hanging="420"/>
      </w:pPr>
      <w:rPr>
        <w:rFonts w:ascii="Wingdings" w:hAnsi="Wingdings"/>
      </w:rPr>
    </w:lvl>
    <w:lvl w:ilvl="1">
      <w:start w:val="1"/>
      <w:numFmt w:val="bullet"/>
      <w:isLgl w:val="false"/>
      <w:suff w:val="tab"/>
      <w:lvlText w:val=""/>
      <w:lvlJc w:val="left"/>
      <w:pPr>
        <w:pStyle w:val="903"/>
        <w:ind w:left="840" w:hanging="420"/>
      </w:pPr>
      <w:rPr>
        <w:rFonts w:ascii="Wingdings" w:hAnsi="Wingdings"/>
      </w:rPr>
    </w:lvl>
    <w:lvl w:ilvl="2">
      <w:start w:val="1"/>
      <w:numFmt w:val="bullet"/>
      <w:isLgl w:val="false"/>
      <w:suff w:val="tab"/>
      <w:lvlText w:val=""/>
      <w:lvlJc w:val="left"/>
      <w:pPr>
        <w:pStyle w:val="903"/>
        <w:ind w:left="1260" w:hanging="420"/>
      </w:pPr>
      <w:rPr>
        <w:rFonts w:ascii="Wingdings" w:hAnsi="Wingdings"/>
      </w:rPr>
    </w:lvl>
    <w:lvl w:ilvl="3">
      <w:start w:val="1"/>
      <w:numFmt w:val="bullet"/>
      <w:isLgl w:val="false"/>
      <w:suff w:val="tab"/>
      <w:lvlText w:val=""/>
      <w:lvlJc w:val="left"/>
      <w:pPr>
        <w:pStyle w:val="903"/>
        <w:ind w:left="1680" w:hanging="420"/>
      </w:pPr>
      <w:rPr>
        <w:rFonts w:ascii="Wingdings" w:hAnsi="Wingdings"/>
      </w:rPr>
    </w:lvl>
    <w:lvl w:ilvl="4">
      <w:start w:val="1"/>
      <w:numFmt w:val="bullet"/>
      <w:isLgl w:val="false"/>
      <w:suff w:val="tab"/>
      <w:lvlText w:val=""/>
      <w:lvlJc w:val="left"/>
      <w:pPr>
        <w:pStyle w:val="903"/>
        <w:ind w:left="2100" w:hanging="420"/>
      </w:pPr>
      <w:rPr>
        <w:rFonts w:ascii="Wingdings" w:hAnsi="Wingdings"/>
      </w:rPr>
    </w:lvl>
    <w:lvl w:ilvl="5">
      <w:start w:val="1"/>
      <w:numFmt w:val="bullet"/>
      <w:isLgl w:val="false"/>
      <w:suff w:val="tab"/>
      <w:lvlText w:val=""/>
      <w:lvlJc w:val="left"/>
      <w:pPr>
        <w:pStyle w:val="903"/>
        <w:ind w:left="2520" w:hanging="420"/>
      </w:pPr>
      <w:rPr>
        <w:rFonts w:ascii="Wingdings" w:hAnsi="Wingdings"/>
      </w:rPr>
    </w:lvl>
    <w:lvl w:ilvl="6">
      <w:start w:val="1"/>
      <w:numFmt w:val="bullet"/>
      <w:isLgl w:val="false"/>
      <w:suff w:val="tab"/>
      <w:lvlText w:val=""/>
      <w:lvlJc w:val="left"/>
      <w:pPr>
        <w:pStyle w:val="903"/>
        <w:ind w:left="2940" w:hanging="420"/>
      </w:pPr>
      <w:rPr>
        <w:rFonts w:ascii="Wingdings" w:hAnsi="Wingdings"/>
      </w:rPr>
    </w:lvl>
    <w:lvl w:ilvl="7">
      <w:start w:val="1"/>
      <w:numFmt w:val="bullet"/>
      <w:isLgl w:val="false"/>
      <w:suff w:val="tab"/>
      <w:lvlText w:val=""/>
      <w:lvlJc w:val="left"/>
      <w:pPr>
        <w:pStyle w:val="903"/>
        <w:ind w:left="3360" w:hanging="420"/>
      </w:pPr>
      <w:rPr>
        <w:rFonts w:ascii="Wingdings" w:hAnsi="Wingdings"/>
      </w:rPr>
    </w:lvl>
    <w:lvl w:ilvl="8">
      <w:start w:val="1"/>
      <w:numFmt w:val="bullet"/>
      <w:isLgl w:val="false"/>
      <w:suff w:val="tab"/>
      <w:lvlText w:val=""/>
      <w:lvlJc w:val="left"/>
      <w:pPr>
        <w:pStyle w:val="903"/>
        <w:ind w:left="3780" w:hanging="420"/>
      </w:pPr>
      <w:rPr>
        <w:rFonts w:ascii="Wingdings" w:hAnsi="Wingdings"/>
      </w:rPr>
    </w:lvl>
  </w:abstractNum>
  <w:abstractNum w:abstractNumId="8">
    <w:multiLevelType w:val="hybridMultilevel"/>
    <w:lvl w:ilvl="0">
      <w:start w:val="1"/>
      <w:numFmt w:val="decimal"/>
      <w:pStyle w:val="1347"/>
      <w:isLgl w:val="false"/>
      <w:suff w:val="tab"/>
      <w:lvlText w:val="%1．"/>
      <w:lvlJc w:val="left"/>
      <w:pPr>
        <w:pStyle w:val="903"/>
        <w:ind w:left="840" w:hanging="360"/>
        <w:tabs>
          <w:tab w:val="num" w:pos="840" w:leader="none"/>
        </w:tabs>
      </w:pPr>
      <w:rPr>
        <w:rFonts w:hint="eastAsia"/>
      </w:rPr>
    </w:lvl>
    <w:lvl w:ilvl="1">
      <w:start w:val="3"/>
      <w:numFmt w:val="japaneseCounting"/>
      <w:isLgl w:val="false"/>
      <w:suff w:val="tab"/>
      <w:lvlText w:val="%2、"/>
      <w:lvlJc w:val="left"/>
      <w:pPr>
        <w:pStyle w:val="903"/>
        <w:ind w:left="1380" w:hanging="480"/>
        <w:tabs>
          <w:tab w:val="num" w:pos="1380" w:leader="none"/>
        </w:tabs>
      </w:pPr>
      <w:rPr>
        <w:rFonts w:hint="eastAsia"/>
      </w:rPr>
    </w:lvl>
    <w:lvl w:ilvl="2">
      <w:start w:val="1"/>
      <w:numFmt w:val="decimal"/>
      <w:isLgl w:val="false"/>
      <w:suff w:val="tab"/>
      <w:lvlText w:val="%3、"/>
      <w:lvlJc w:val="left"/>
      <w:pPr>
        <w:pStyle w:val="903"/>
        <w:ind w:left="1680" w:hanging="360"/>
        <w:tabs>
          <w:tab w:val="num" w:pos="1680" w:leader="none"/>
        </w:tabs>
      </w:pPr>
      <w:rPr>
        <w:rFonts w:hint="eastAsia"/>
      </w:rPr>
    </w:lvl>
    <w:lvl w:ilvl="3">
      <w:start w:val="1"/>
      <w:numFmt w:val="decimal"/>
      <w:isLgl w:val="false"/>
      <w:suff w:val="tab"/>
      <w:lvlText w:val="%4."/>
      <w:lvlJc w:val="left"/>
      <w:pPr>
        <w:pStyle w:val="903"/>
        <w:ind w:left="2160" w:hanging="420"/>
        <w:tabs>
          <w:tab w:val="num" w:pos="2160" w:leader="none"/>
        </w:tabs>
      </w:pPr>
    </w:lvl>
    <w:lvl w:ilvl="4">
      <w:start w:val="1"/>
      <w:numFmt w:val="lowerLetter"/>
      <w:isLgl w:val="false"/>
      <w:suff w:val="tab"/>
      <w:lvlText w:val="%5)"/>
      <w:lvlJc w:val="left"/>
      <w:pPr>
        <w:pStyle w:val="903"/>
        <w:ind w:left="2580" w:hanging="420"/>
        <w:tabs>
          <w:tab w:val="num" w:pos="2580" w:leader="none"/>
        </w:tabs>
      </w:pPr>
    </w:lvl>
    <w:lvl w:ilvl="5">
      <w:start w:val="1"/>
      <w:numFmt w:val="lowerRoman"/>
      <w:isLgl w:val="false"/>
      <w:suff w:val="tab"/>
      <w:lvlText w:val="%6."/>
      <w:lvlJc w:val="right"/>
      <w:pPr>
        <w:pStyle w:val="903"/>
        <w:ind w:left="3000" w:hanging="420"/>
        <w:tabs>
          <w:tab w:val="num" w:pos="3000" w:leader="none"/>
        </w:tabs>
      </w:pPr>
    </w:lvl>
    <w:lvl w:ilvl="6">
      <w:start w:val="1"/>
      <w:numFmt w:val="decimal"/>
      <w:isLgl w:val="false"/>
      <w:suff w:val="tab"/>
      <w:lvlText w:val="%7."/>
      <w:lvlJc w:val="left"/>
      <w:pPr>
        <w:pStyle w:val="903"/>
        <w:ind w:left="3420" w:hanging="420"/>
        <w:tabs>
          <w:tab w:val="num" w:pos="3420" w:leader="none"/>
        </w:tabs>
      </w:pPr>
    </w:lvl>
    <w:lvl w:ilvl="7">
      <w:start w:val="1"/>
      <w:numFmt w:val="lowerLetter"/>
      <w:isLgl w:val="false"/>
      <w:suff w:val="tab"/>
      <w:lvlText w:val="%8)"/>
      <w:lvlJc w:val="left"/>
      <w:pPr>
        <w:pStyle w:val="903"/>
        <w:ind w:left="3840" w:hanging="420"/>
        <w:tabs>
          <w:tab w:val="num" w:pos="3840" w:leader="none"/>
        </w:tabs>
      </w:pPr>
    </w:lvl>
    <w:lvl w:ilvl="8">
      <w:start w:val="1"/>
      <w:numFmt w:val="lowerRoman"/>
      <w:isLgl w:val="false"/>
      <w:suff w:val="tab"/>
      <w:lvlText w:val="%9."/>
      <w:lvlJc w:val="right"/>
      <w:pPr>
        <w:pStyle w:val="903"/>
        <w:ind w:left="4260" w:hanging="420"/>
        <w:tabs>
          <w:tab w:val="num" w:pos="4260" w:leader="none"/>
        </w:tabs>
      </w:pPr>
    </w:lvl>
  </w:abstractNum>
  <w:abstractNum w:abstractNumId="9">
    <w:multiLevelType w:val="hybridMultilevel"/>
    <w:lvl w:ilvl="0">
      <w:start w:val="1"/>
      <w:numFmt w:val="upperLetter"/>
      <w:pStyle w:val="907"/>
      <w:isLgl w:val="false"/>
      <w:suff w:val="tab"/>
      <w:lvlText w:val="%1、"/>
      <w:lvlJc w:val="left"/>
      <w:pPr>
        <w:pStyle w:val="903"/>
        <w:ind w:left="360" w:hanging="360"/>
        <w:tabs>
          <w:tab w:val="num" w:pos="360" w:leader="none"/>
        </w:tabs>
      </w:pPr>
      <w:rPr>
        <w:rFonts w:hint="eastAsia"/>
      </w:rPr>
    </w:lvl>
    <w:lvl w:ilvl="1">
      <w:start w:val="1"/>
      <w:numFmt w:val="lowerLetter"/>
      <w:pStyle w:val="1310"/>
      <w:isLgl w:val="false"/>
      <w:suff w:val="tab"/>
      <w:lvlText w:val="%2)"/>
      <w:lvlJc w:val="left"/>
      <w:pPr>
        <w:pStyle w:val="903"/>
        <w:ind w:left="840" w:hanging="420"/>
        <w:tabs>
          <w:tab w:val="num" w:pos="840" w:leader="none"/>
        </w:tabs>
      </w:pPr>
    </w:lvl>
    <w:lvl w:ilvl="2">
      <w:start w:val="1"/>
      <w:numFmt w:val="lowerRoman"/>
      <w:isLgl w:val="false"/>
      <w:suff w:val="tab"/>
      <w:lvlText w:val="%3."/>
      <w:lvlJc w:val="right"/>
      <w:pPr>
        <w:pStyle w:val="903"/>
        <w:ind w:left="1260" w:hanging="420"/>
        <w:tabs>
          <w:tab w:val="num" w:pos="1260" w:leader="none"/>
        </w:tabs>
      </w:pPr>
    </w:lvl>
    <w:lvl w:ilvl="3">
      <w:start w:val="1"/>
      <w:numFmt w:val="decimal"/>
      <w:pStyle w:val="1172"/>
      <w:isLgl w:val="false"/>
      <w:suff w:val="tab"/>
      <w:lvlText w:val="%4."/>
      <w:lvlJc w:val="left"/>
      <w:pPr>
        <w:pStyle w:val="903"/>
        <w:ind w:left="1680" w:hanging="420"/>
        <w:tabs>
          <w:tab w:val="num" w:pos="1680" w:leader="none"/>
        </w:tabs>
      </w:pPr>
    </w:lvl>
    <w:lvl w:ilvl="4">
      <w:start w:val="1"/>
      <w:numFmt w:val="lowerLetter"/>
      <w:isLgl w:val="false"/>
      <w:suff w:val="tab"/>
      <w:lvlText w:val="%5)"/>
      <w:lvlJc w:val="left"/>
      <w:pPr>
        <w:pStyle w:val="903"/>
        <w:ind w:left="2100" w:hanging="420"/>
        <w:tabs>
          <w:tab w:val="num" w:pos="2100" w:leader="none"/>
        </w:tabs>
      </w:pPr>
    </w:lvl>
    <w:lvl w:ilvl="5">
      <w:start w:val="1"/>
      <w:numFmt w:val="lowerRoman"/>
      <w:isLgl w:val="false"/>
      <w:suff w:val="tab"/>
      <w:lvlText w:val="%6."/>
      <w:lvlJc w:val="right"/>
      <w:pPr>
        <w:pStyle w:val="903"/>
        <w:ind w:left="2520" w:hanging="420"/>
        <w:tabs>
          <w:tab w:val="num" w:pos="2520" w:leader="none"/>
        </w:tabs>
      </w:pPr>
    </w:lvl>
    <w:lvl w:ilvl="6">
      <w:start w:val="1"/>
      <w:numFmt w:val="decimal"/>
      <w:isLgl w:val="false"/>
      <w:suff w:val="tab"/>
      <w:lvlText w:val="%7."/>
      <w:lvlJc w:val="left"/>
      <w:pPr>
        <w:pStyle w:val="903"/>
        <w:ind w:left="2940" w:hanging="420"/>
        <w:tabs>
          <w:tab w:val="num" w:pos="2940" w:leader="none"/>
        </w:tabs>
      </w:pPr>
    </w:lvl>
    <w:lvl w:ilvl="7">
      <w:start w:val="1"/>
      <w:numFmt w:val="lowerLetter"/>
      <w:isLgl w:val="false"/>
      <w:suff w:val="tab"/>
      <w:lvlText w:val="%8)"/>
      <w:lvlJc w:val="left"/>
      <w:pPr>
        <w:pStyle w:val="903"/>
        <w:ind w:left="3360" w:hanging="420"/>
        <w:tabs>
          <w:tab w:val="num" w:pos="3360" w:leader="none"/>
        </w:tabs>
      </w:pPr>
    </w:lvl>
    <w:lvl w:ilvl="8">
      <w:start w:val="1"/>
      <w:numFmt w:val="lowerRoman"/>
      <w:isLgl w:val="false"/>
      <w:suff w:val="tab"/>
      <w:lvlText w:val="%9."/>
      <w:lvlJc w:val="right"/>
      <w:pPr>
        <w:pStyle w:val="903"/>
        <w:ind w:left="3780" w:hanging="420"/>
        <w:tabs>
          <w:tab w:val="num" w:pos="3780" w:leader="none"/>
        </w:tabs>
      </w:pPr>
    </w:lvl>
  </w:abstractNum>
  <w:abstractNum w:abstractNumId="10">
    <w:multiLevelType w:val="hybridMultilevel"/>
    <w:lvl w:ilvl="0">
      <w:start w:val="1"/>
      <w:numFmt w:val="upperLetter"/>
      <w:pStyle w:val="1031"/>
      <w:isLgl w:val="false"/>
      <w:suff w:val="tab"/>
      <w:lvlText w:val="%1．"/>
      <w:lvlJc w:val="left"/>
      <w:pPr>
        <w:pStyle w:val="903"/>
        <w:ind w:left="405" w:hanging="405"/>
        <w:tabs>
          <w:tab w:val="num" w:pos="405" w:leader="none"/>
        </w:tabs>
      </w:pPr>
      <w:rPr>
        <w:rFonts w:hint="eastAsia" w:ascii="Times New Roman"/>
      </w:rPr>
    </w:lvl>
    <w:lvl w:ilvl="1">
      <w:start w:val="1"/>
      <w:numFmt w:val="decimal"/>
      <w:isLgl w:val="false"/>
      <w:suff w:val="tab"/>
      <w:lvlText w:val="%2．"/>
      <w:lvlJc w:val="left"/>
      <w:pPr>
        <w:pStyle w:val="903"/>
        <w:ind w:left="780" w:hanging="360"/>
        <w:tabs>
          <w:tab w:val="num" w:pos="780" w:leader="none"/>
        </w:tabs>
      </w:pPr>
      <w:rPr>
        <w:rFonts w:hint="eastAsia"/>
      </w:rPr>
    </w:lvl>
    <w:lvl w:ilvl="2">
      <w:start w:val="1"/>
      <w:numFmt w:val="lowerRoman"/>
      <w:isLgl w:val="false"/>
      <w:suff w:val="tab"/>
      <w:lvlText w:val="%3."/>
      <w:lvlJc w:val="right"/>
      <w:pPr>
        <w:pStyle w:val="903"/>
        <w:ind w:left="1260" w:hanging="420"/>
        <w:tabs>
          <w:tab w:val="num" w:pos="1260" w:leader="none"/>
        </w:tabs>
      </w:pPr>
    </w:lvl>
    <w:lvl w:ilvl="3">
      <w:start w:val="1"/>
      <w:numFmt w:val="decimal"/>
      <w:isLgl w:val="false"/>
      <w:suff w:val="tab"/>
      <w:lvlText w:val="%4."/>
      <w:lvlJc w:val="left"/>
      <w:pPr>
        <w:pStyle w:val="903"/>
        <w:ind w:left="1680" w:hanging="420"/>
        <w:tabs>
          <w:tab w:val="num" w:pos="1680" w:leader="none"/>
        </w:tabs>
      </w:pPr>
    </w:lvl>
    <w:lvl w:ilvl="4">
      <w:start w:val="1"/>
      <w:numFmt w:val="lowerLetter"/>
      <w:isLgl w:val="false"/>
      <w:suff w:val="tab"/>
      <w:lvlText w:val="%5)"/>
      <w:lvlJc w:val="left"/>
      <w:pPr>
        <w:pStyle w:val="903"/>
        <w:ind w:left="2100" w:hanging="420"/>
        <w:tabs>
          <w:tab w:val="num" w:pos="2100" w:leader="none"/>
        </w:tabs>
      </w:pPr>
    </w:lvl>
    <w:lvl w:ilvl="5">
      <w:start w:val="1"/>
      <w:numFmt w:val="lowerRoman"/>
      <w:isLgl w:val="false"/>
      <w:suff w:val="tab"/>
      <w:lvlText w:val="%6."/>
      <w:lvlJc w:val="right"/>
      <w:pPr>
        <w:pStyle w:val="903"/>
        <w:ind w:left="2520" w:hanging="420"/>
        <w:tabs>
          <w:tab w:val="num" w:pos="2520" w:leader="none"/>
        </w:tabs>
      </w:pPr>
    </w:lvl>
    <w:lvl w:ilvl="6">
      <w:start w:val="1"/>
      <w:numFmt w:val="decimal"/>
      <w:isLgl w:val="false"/>
      <w:suff w:val="tab"/>
      <w:lvlText w:val="%7."/>
      <w:lvlJc w:val="left"/>
      <w:pPr>
        <w:pStyle w:val="903"/>
        <w:ind w:left="2940" w:hanging="420"/>
        <w:tabs>
          <w:tab w:val="num" w:pos="2940" w:leader="none"/>
        </w:tabs>
      </w:pPr>
    </w:lvl>
    <w:lvl w:ilvl="7">
      <w:start w:val="1"/>
      <w:numFmt w:val="lowerLetter"/>
      <w:isLgl w:val="false"/>
      <w:suff w:val="tab"/>
      <w:lvlText w:val="%8)"/>
      <w:lvlJc w:val="left"/>
      <w:pPr>
        <w:pStyle w:val="903"/>
        <w:ind w:left="3360" w:hanging="420"/>
        <w:tabs>
          <w:tab w:val="num" w:pos="3360" w:leader="none"/>
        </w:tabs>
      </w:pPr>
    </w:lvl>
    <w:lvl w:ilvl="8">
      <w:start w:val="1"/>
      <w:numFmt w:val="lowerRoman"/>
      <w:isLgl w:val="false"/>
      <w:suff w:val="tab"/>
      <w:lvlText w:val="%9."/>
      <w:lvlJc w:val="right"/>
      <w:pPr>
        <w:pStyle w:val="903"/>
        <w:ind w:left="3780" w:hanging="420"/>
        <w:tabs>
          <w:tab w:val="num" w:pos="3780" w:leader="none"/>
        </w:tabs>
      </w:pPr>
    </w:lvl>
  </w:abstractNum>
  <w:abstractNum w:abstractNumId="11">
    <w:multiLevelType w:val="hybridMultilevel"/>
    <w:lvl w:ilvl="0">
      <w:start w:val="1"/>
      <w:numFmt w:val="decimal"/>
      <w:isLgl w:val="false"/>
      <w:suff w:val="tab"/>
      <w:lvlText w:val="%1、"/>
      <w:lvlJc w:val="left"/>
      <w:pPr>
        <w:pStyle w:val="903"/>
        <w:ind w:left="360" w:hanging="360"/>
      </w:pPr>
      <w:rPr>
        <w:rFonts w:ascii="Times New Roman" w:hAnsi="Times New Roman" w:cs="Times New Roman"/>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2">
    <w:multiLevelType w:val="hybridMultilevel"/>
    <w:lvl w:ilvl="0">
      <w:start w:val="3"/>
      <w:numFmt w:val="japaneseCounting"/>
      <w:isLgl w:val="false"/>
      <w:suff w:val="tab"/>
      <w:lvlText w:val="第%1章"/>
      <w:lvlJc w:val="left"/>
      <w:pPr>
        <w:pStyle w:val="903"/>
        <w:ind w:left="960" w:hanging="960"/>
        <w:tabs>
          <w:tab w:val="num" w:pos="960" w:leader="none"/>
        </w:tabs>
      </w:pPr>
      <w:rPr>
        <w:rFonts w:hint="eastAsia"/>
      </w:rPr>
    </w:lvl>
    <w:lvl w:ilvl="1">
      <w:start w:val="1"/>
      <w:numFmt w:val="lowerLetter"/>
      <w:isLgl w:val="false"/>
      <w:suff w:val="tab"/>
      <w:lvlText w:val="%2)"/>
      <w:lvlJc w:val="left"/>
      <w:pPr>
        <w:pStyle w:val="903"/>
        <w:ind w:left="840" w:hanging="420"/>
        <w:tabs>
          <w:tab w:val="num" w:pos="840" w:leader="none"/>
        </w:tabs>
      </w:pPr>
    </w:lvl>
    <w:lvl w:ilvl="2">
      <w:start w:val="1"/>
      <w:numFmt w:val="lowerRoman"/>
      <w:pStyle w:val="1222"/>
      <w:isLgl w:val="false"/>
      <w:suff w:val="tab"/>
      <w:lvlText w:val="%3."/>
      <w:lvlJc w:val="right"/>
      <w:pPr>
        <w:pStyle w:val="903"/>
        <w:ind w:left="1260" w:hanging="420"/>
        <w:tabs>
          <w:tab w:val="num" w:pos="1260" w:leader="none"/>
        </w:tabs>
      </w:pPr>
    </w:lvl>
    <w:lvl w:ilvl="3">
      <w:start w:val="1"/>
      <w:numFmt w:val="decimal"/>
      <w:isLgl w:val="false"/>
      <w:suff w:val="tab"/>
      <w:lvlText w:val="%4."/>
      <w:lvlJc w:val="left"/>
      <w:pPr>
        <w:pStyle w:val="903"/>
        <w:ind w:left="1680" w:hanging="420"/>
        <w:tabs>
          <w:tab w:val="num" w:pos="1680" w:leader="none"/>
        </w:tabs>
      </w:pPr>
    </w:lvl>
    <w:lvl w:ilvl="4">
      <w:start w:val="1"/>
      <w:numFmt w:val="lowerLetter"/>
      <w:isLgl w:val="false"/>
      <w:suff w:val="tab"/>
      <w:lvlText w:val="%5)"/>
      <w:lvlJc w:val="left"/>
      <w:pPr>
        <w:pStyle w:val="903"/>
        <w:ind w:left="2100" w:hanging="420"/>
        <w:tabs>
          <w:tab w:val="num" w:pos="2100" w:leader="none"/>
        </w:tabs>
      </w:pPr>
    </w:lvl>
    <w:lvl w:ilvl="5">
      <w:start w:val="1"/>
      <w:numFmt w:val="lowerRoman"/>
      <w:isLgl w:val="false"/>
      <w:suff w:val="tab"/>
      <w:lvlText w:val="%6."/>
      <w:lvlJc w:val="right"/>
      <w:pPr>
        <w:pStyle w:val="903"/>
        <w:ind w:left="2520" w:hanging="420"/>
        <w:tabs>
          <w:tab w:val="num" w:pos="2520" w:leader="none"/>
        </w:tabs>
      </w:pPr>
    </w:lvl>
    <w:lvl w:ilvl="6">
      <w:start w:val="1"/>
      <w:numFmt w:val="decimal"/>
      <w:isLgl w:val="false"/>
      <w:suff w:val="tab"/>
      <w:lvlText w:val="%7."/>
      <w:lvlJc w:val="left"/>
      <w:pPr>
        <w:pStyle w:val="903"/>
        <w:ind w:left="2940" w:hanging="420"/>
        <w:tabs>
          <w:tab w:val="num" w:pos="2940" w:leader="none"/>
        </w:tabs>
      </w:pPr>
    </w:lvl>
    <w:lvl w:ilvl="7">
      <w:start w:val="1"/>
      <w:numFmt w:val="lowerLetter"/>
      <w:isLgl w:val="false"/>
      <w:suff w:val="tab"/>
      <w:lvlText w:val="%8)"/>
      <w:lvlJc w:val="left"/>
      <w:pPr>
        <w:pStyle w:val="903"/>
        <w:ind w:left="3360" w:hanging="420"/>
        <w:tabs>
          <w:tab w:val="num" w:pos="3360" w:leader="none"/>
        </w:tabs>
      </w:pPr>
    </w:lvl>
    <w:lvl w:ilvl="8">
      <w:start w:val="1"/>
      <w:numFmt w:val="lowerRoman"/>
      <w:isLgl w:val="false"/>
      <w:suff w:val="tab"/>
      <w:lvlText w:val="%9."/>
      <w:lvlJc w:val="right"/>
      <w:pPr>
        <w:pStyle w:val="903"/>
        <w:ind w:left="3780" w:hanging="420"/>
        <w:tabs>
          <w:tab w:val="num" w:pos="3780" w:leader="none"/>
        </w:tabs>
      </w:pPr>
    </w:lvl>
  </w:abstractNum>
  <w:abstractNum w:abstractNumId="13">
    <w:multiLevelType w:val="hybridMultilevel"/>
    <w:lvl w:ilvl="0">
      <w:start w:val="1"/>
      <w:numFmt w:val="decimal"/>
      <w:pStyle w:val="1361"/>
      <w:isLgl w:val="false"/>
      <w:suff w:val="tab"/>
      <w:lvlText w:val="%1、"/>
      <w:lvlJc w:val="left"/>
      <w:pPr>
        <w:pStyle w:val="903"/>
        <w:ind w:left="1320" w:hanging="840"/>
      </w:pPr>
    </w:lvl>
    <w:lvl w:ilvl="1">
      <w:start w:val="1"/>
      <w:numFmt w:val="lowerLetter"/>
      <w:isLgl w:val="false"/>
      <w:suff w:val="tab"/>
      <w:lvlText w:val="%2)"/>
      <w:lvlJc w:val="left"/>
      <w:pPr>
        <w:pStyle w:val="903"/>
        <w:ind w:left="1320" w:hanging="420"/>
      </w:pPr>
    </w:lvl>
    <w:lvl w:ilvl="2">
      <w:start w:val="1"/>
      <w:numFmt w:val="lowerRoman"/>
      <w:isLgl w:val="false"/>
      <w:suff w:val="tab"/>
      <w:lvlText w:val="%3."/>
      <w:lvlJc w:val="right"/>
      <w:pPr>
        <w:pStyle w:val="903"/>
        <w:ind w:left="1740" w:hanging="420"/>
      </w:pPr>
    </w:lvl>
    <w:lvl w:ilvl="3">
      <w:start w:val="1"/>
      <w:numFmt w:val="decimal"/>
      <w:isLgl w:val="false"/>
      <w:suff w:val="tab"/>
      <w:lvlText w:val="%4."/>
      <w:lvlJc w:val="left"/>
      <w:pPr>
        <w:pStyle w:val="903"/>
        <w:ind w:left="2160" w:hanging="420"/>
      </w:pPr>
    </w:lvl>
    <w:lvl w:ilvl="4">
      <w:start w:val="1"/>
      <w:numFmt w:val="lowerLetter"/>
      <w:isLgl w:val="false"/>
      <w:suff w:val="tab"/>
      <w:lvlText w:val="%5)"/>
      <w:lvlJc w:val="left"/>
      <w:pPr>
        <w:pStyle w:val="903"/>
        <w:ind w:left="2580" w:hanging="420"/>
      </w:pPr>
    </w:lvl>
    <w:lvl w:ilvl="5">
      <w:start w:val="1"/>
      <w:numFmt w:val="lowerRoman"/>
      <w:isLgl w:val="false"/>
      <w:suff w:val="tab"/>
      <w:lvlText w:val="%6."/>
      <w:lvlJc w:val="right"/>
      <w:pPr>
        <w:pStyle w:val="903"/>
        <w:ind w:left="3000" w:hanging="420"/>
      </w:pPr>
    </w:lvl>
    <w:lvl w:ilvl="6">
      <w:start w:val="1"/>
      <w:numFmt w:val="decimal"/>
      <w:isLgl w:val="false"/>
      <w:suff w:val="tab"/>
      <w:lvlText w:val="%7."/>
      <w:lvlJc w:val="left"/>
      <w:pPr>
        <w:pStyle w:val="903"/>
        <w:ind w:left="3420" w:hanging="420"/>
      </w:pPr>
    </w:lvl>
    <w:lvl w:ilvl="7">
      <w:start w:val="1"/>
      <w:numFmt w:val="lowerLetter"/>
      <w:isLgl w:val="false"/>
      <w:suff w:val="tab"/>
      <w:lvlText w:val="%8)"/>
      <w:lvlJc w:val="left"/>
      <w:pPr>
        <w:pStyle w:val="903"/>
        <w:ind w:left="3840" w:hanging="420"/>
      </w:pPr>
    </w:lvl>
    <w:lvl w:ilvl="8">
      <w:start w:val="1"/>
      <w:numFmt w:val="lowerRoman"/>
      <w:isLgl w:val="false"/>
      <w:suff w:val="tab"/>
      <w:lvlText w:val="%9."/>
      <w:lvlJc w:val="right"/>
      <w:pPr>
        <w:pStyle w:val="903"/>
        <w:ind w:left="4260" w:hanging="420"/>
      </w:pPr>
    </w:lvl>
  </w:abstractNum>
  <w:abstractNum w:abstractNumId="14">
    <w:multiLevelType w:val="hybridMultilevel"/>
    <w:lvl w:ilvl="0">
      <w:start w:val="1"/>
      <w:numFmt w:val="japaneseCounting"/>
      <w:isLgl w:val="false"/>
      <w:suff w:val="tab"/>
      <w:lvlText w:val="%1、"/>
      <w:lvlJc w:val="left"/>
      <w:pPr>
        <w:pStyle w:val="903"/>
        <w:ind w:left="585" w:hanging="585"/>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5">
    <w:multiLevelType w:val="hybridMultilevel"/>
    <w:lvl w:ilvl="0">
      <w:start w:val="1"/>
      <w:numFmt w:val="decimal"/>
      <w:isLgl w:val="false"/>
      <w:suff w:val="tab"/>
      <w:lvlText w:val="%1."/>
      <w:lvlJc w:val="left"/>
      <w:pPr>
        <w:pStyle w:val="903"/>
        <w:ind w:left="360" w:hanging="360"/>
      </w:pPr>
      <w:rPr>
        <w:rFonts w:ascii="Times New Roman"/>
        <w:color w:val="000000"/>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6">
    <w:multiLevelType w:val="hybridMultilevel"/>
    <w:lvl w:ilvl="0">
      <w:start w:val="1"/>
      <w:numFmt w:val="decimal"/>
      <w:isLgl w:val="false"/>
      <w:suff w:val="tab"/>
      <w:lvlText w:val="%1．"/>
      <w:lvlJc w:val="left"/>
      <w:pPr>
        <w:pStyle w:val="903"/>
        <w:ind w:left="360" w:hanging="360"/>
      </w:pPr>
      <w:rPr>
        <w:rFonts w:ascii="Times New Roman"/>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7">
    <w:multiLevelType w:val="hybridMultilevel"/>
    <w:lvl w:ilvl="0">
      <w:start w:val="3"/>
      <w:numFmt w:val="decimal"/>
      <w:pStyle w:val="1244"/>
      <w:isLgl w:val="false"/>
      <w:suff w:val="tab"/>
      <w:lvlText w:val="%1、"/>
      <w:lvlJc w:val="left"/>
      <w:pPr>
        <w:pStyle w:val="903"/>
        <w:ind w:left="720" w:hanging="720"/>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8">
    <w:multiLevelType w:val="hybridMultilevel"/>
    <w:lvl w:ilvl="0">
      <w:start w:val="1"/>
      <w:numFmt w:val="bullet"/>
      <w:pStyle w:val="1328"/>
      <w:isLgl w:val="false"/>
      <w:suff w:val="tab"/>
      <w:lvlText w:val=""/>
      <w:lvlJc w:val="left"/>
      <w:pPr>
        <w:pStyle w:val="903"/>
        <w:ind w:left="420" w:hanging="420"/>
      </w:pPr>
      <w:rPr>
        <w:rFonts w:ascii="Wingdings" w:hAnsi="Wingdings"/>
      </w:rPr>
    </w:lvl>
    <w:lvl w:ilvl="1">
      <w:start w:val="1"/>
      <w:numFmt w:val="bullet"/>
      <w:isLgl w:val="false"/>
      <w:suff w:val="tab"/>
      <w:lvlText w:val=""/>
      <w:lvlJc w:val="left"/>
      <w:pPr>
        <w:pStyle w:val="903"/>
        <w:ind w:left="840" w:hanging="420"/>
      </w:pPr>
      <w:rPr>
        <w:rFonts w:ascii="Wingdings" w:hAnsi="Wingdings"/>
      </w:rPr>
    </w:lvl>
    <w:lvl w:ilvl="2">
      <w:start w:val="1"/>
      <w:numFmt w:val="bullet"/>
      <w:isLgl w:val="false"/>
      <w:suff w:val="tab"/>
      <w:lvlText w:val=""/>
      <w:lvlJc w:val="left"/>
      <w:pPr>
        <w:pStyle w:val="903"/>
        <w:ind w:left="1260" w:hanging="420"/>
      </w:pPr>
      <w:rPr>
        <w:rFonts w:ascii="Wingdings" w:hAnsi="Wingdings"/>
      </w:rPr>
    </w:lvl>
    <w:lvl w:ilvl="3">
      <w:start w:val="1"/>
      <w:numFmt w:val="bullet"/>
      <w:isLgl w:val="false"/>
      <w:suff w:val="tab"/>
      <w:lvlText w:val=""/>
      <w:lvlJc w:val="left"/>
      <w:pPr>
        <w:pStyle w:val="903"/>
        <w:ind w:left="1680" w:hanging="420"/>
      </w:pPr>
      <w:rPr>
        <w:rFonts w:ascii="Wingdings" w:hAnsi="Wingdings"/>
      </w:rPr>
    </w:lvl>
    <w:lvl w:ilvl="4">
      <w:start w:val="1"/>
      <w:numFmt w:val="bullet"/>
      <w:isLgl w:val="false"/>
      <w:suff w:val="tab"/>
      <w:lvlText w:val=""/>
      <w:lvlJc w:val="left"/>
      <w:pPr>
        <w:pStyle w:val="903"/>
        <w:ind w:left="2100" w:hanging="420"/>
      </w:pPr>
      <w:rPr>
        <w:rFonts w:ascii="Wingdings" w:hAnsi="Wingdings"/>
      </w:rPr>
    </w:lvl>
    <w:lvl w:ilvl="5">
      <w:start w:val="1"/>
      <w:numFmt w:val="bullet"/>
      <w:isLgl w:val="false"/>
      <w:suff w:val="tab"/>
      <w:lvlText w:val=""/>
      <w:lvlJc w:val="left"/>
      <w:pPr>
        <w:pStyle w:val="903"/>
        <w:ind w:left="2520" w:hanging="420"/>
      </w:pPr>
      <w:rPr>
        <w:rFonts w:ascii="Wingdings" w:hAnsi="Wingdings"/>
      </w:rPr>
    </w:lvl>
    <w:lvl w:ilvl="6">
      <w:start w:val="1"/>
      <w:numFmt w:val="bullet"/>
      <w:isLgl w:val="false"/>
      <w:suff w:val="tab"/>
      <w:lvlText w:val=""/>
      <w:lvlJc w:val="left"/>
      <w:pPr>
        <w:pStyle w:val="903"/>
        <w:ind w:left="2940" w:hanging="420"/>
      </w:pPr>
      <w:rPr>
        <w:rFonts w:ascii="Wingdings" w:hAnsi="Wingdings"/>
      </w:rPr>
    </w:lvl>
    <w:lvl w:ilvl="7">
      <w:start w:val="1"/>
      <w:numFmt w:val="bullet"/>
      <w:isLgl w:val="false"/>
      <w:suff w:val="tab"/>
      <w:lvlText w:val=""/>
      <w:lvlJc w:val="left"/>
      <w:pPr>
        <w:pStyle w:val="903"/>
        <w:ind w:left="3360" w:hanging="420"/>
      </w:pPr>
      <w:rPr>
        <w:rFonts w:ascii="Wingdings" w:hAnsi="Wingdings"/>
      </w:rPr>
    </w:lvl>
    <w:lvl w:ilvl="8">
      <w:start w:val="1"/>
      <w:numFmt w:val="bullet"/>
      <w:isLgl w:val="false"/>
      <w:suff w:val="tab"/>
      <w:lvlText w:val=""/>
      <w:lvlJc w:val="left"/>
      <w:pPr>
        <w:pStyle w:val="903"/>
        <w:ind w:left="3780" w:hanging="420"/>
      </w:pPr>
      <w:rPr>
        <w:rFonts w:ascii="Wingdings" w:hAnsi="Wingdings"/>
      </w:rPr>
    </w:lvl>
  </w:abstractNum>
  <w:abstractNum w:abstractNumId="19">
    <w:multiLevelType w:val="hybridMultilevel"/>
    <w:lvl w:ilvl="0">
      <w:start w:val="1"/>
      <w:numFmt w:val="decimal"/>
      <w:pStyle w:val="1155"/>
      <w:isLgl w:val="false"/>
      <w:suff w:val="tab"/>
      <w:lvlText w:val="%1、"/>
      <w:lvlJc w:val="left"/>
      <w:pPr>
        <w:pStyle w:val="903"/>
        <w:ind w:left="360" w:hanging="360"/>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20">
    <w:multiLevelType w:val="hybridMultilevel"/>
    <w:lvl w:ilvl="0">
      <w:start w:val="2"/>
      <w:numFmt w:val="decimal"/>
      <w:isLgl w:val="false"/>
      <w:suff w:val="tab"/>
      <w:lvlText w:val="%1、"/>
      <w:lvlJc w:val="left"/>
      <w:pPr>
        <w:pStyle w:val="903"/>
        <w:ind w:left="360" w:hanging="360"/>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21">
    <w:multiLevelType w:val="hybridMultilevel"/>
    <w:lvl w:ilvl="0">
      <w:start w:val="1"/>
      <w:numFmt w:val="chineseCounting"/>
      <w:pStyle w:val="1162"/>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930"/>
      <w:isLgl w:val="false"/>
      <w:suff w:val="tab"/>
      <w:lvlText w:val=""/>
      <w:lvlJc w:val="left"/>
      <w:pPr>
        <w:pStyle w:val="903"/>
        <w:ind w:left="420" w:hanging="420"/>
      </w:pPr>
      <w:rPr>
        <w:rFonts w:ascii="Wingdings" w:hAnsi="Wingdings"/>
      </w:rPr>
    </w:lvl>
    <w:lvl w:ilvl="1">
      <w:start w:val="1"/>
      <w:numFmt w:val="bullet"/>
      <w:isLgl w:val="false"/>
      <w:suff w:val="tab"/>
      <w:lvlText w:val=""/>
      <w:lvlJc w:val="left"/>
      <w:pPr>
        <w:pStyle w:val="903"/>
        <w:ind w:left="840" w:hanging="420"/>
      </w:pPr>
      <w:rPr>
        <w:rFonts w:ascii="Wingdings" w:hAnsi="Wingdings"/>
      </w:rPr>
    </w:lvl>
    <w:lvl w:ilvl="2">
      <w:start w:val="1"/>
      <w:numFmt w:val="bullet"/>
      <w:isLgl w:val="false"/>
      <w:suff w:val="tab"/>
      <w:lvlText w:val=""/>
      <w:lvlJc w:val="left"/>
      <w:pPr>
        <w:pStyle w:val="903"/>
        <w:ind w:left="1260" w:hanging="420"/>
      </w:pPr>
      <w:rPr>
        <w:rFonts w:ascii="Wingdings" w:hAnsi="Wingdings"/>
      </w:rPr>
    </w:lvl>
    <w:lvl w:ilvl="3">
      <w:start w:val="1"/>
      <w:numFmt w:val="bullet"/>
      <w:isLgl w:val="false"/>
      <w:suff w:val="tab"/>
      <w:lvlText w:val=""/>
      <w:lvlJc w:val="left"/>
      <w:pPr>
        <w:pStyle w:val="903"/>
        <w:ind w:left="1680" w:hanging="420"/>
      </w:pPr>
      <w:rPr>
        <w:rFonts w:ascii="Wingdings" w:hAnsi="Wingdings"/>
      </w:rPr>
    </w:lvl>
    <w:lvl w:ilvl="4">
      <w:start w:val="1"/>
      <w:numFmt w:val="bullet"/>
      <w:isLgl w:val="false"/>
      <w:suff w:val="tab"/>
      <w:lvlText w:val=""/>
      <w:lvlJc w:val="left"/>
      <w:pPr>
        <w:pStyle w:val="903"/>
        <w:ind w:left="2100" w:hanging="420"/>
      </w:pPr>
      <w:rPr>
        <w:rFonts w:ascii="Wingdings" w:hAnsi="Wingdings"/>
      </w:rPr>
    </w:lvl>
    <w:lvl w:ilvl="5">
      <w:start w:val="1"/>
      <w:numFmt w:val="bullet"/>
      <w:isLgl w:val="false"/>
      <w:suff w:val="tab"/>
      <w:lvlText w:val=""/>
      <w:lvlJc w:val="left"/>
      <w:pPr>
        <w:pStyle w:val="903"/>
        <w:ind w:left="2520" w:hanging="420"/>
      </w:pPr>
      <w:rPr>
        <w:rFonts w:ascii="Wingdings" w:hAnsi="Wingdings"/>
      </w:rPr>
    </w:lvl>
    <w:lvl w:ilvl="6">
      <w:start w:val="1"/>
      <w:numFmt w:val="bullet"/>
      <w:isLgl w:val="false"/>
      <w:suff w:val="tab"/>
      <w:lvlText w:val=""/>
      <w:lvlJc w:val="left"/>
      <w:pPr>
        <w:pStyle w:val="903"/>
        <w:ind w:left="2940" w:hanging="420"/>
      </w:pPr>
      <w:rPr>
        <w:rFonts w:ascii="Wingdings" w:hAnsi="Wingdings"/>
      </w:rPr>
    </w:lvl>
    <w:lvl w:ilvl="7">
      <w:start w:val="1"/>
      <w:numFmt w:val="bullet"/>
      <w:isLgl w:val="false"/>
      <w:suff w:val="tab"/>
      <w:lvlText w:val=""/>
      <w:lvlJc w:val="left"/>
      <w:pPr>
        <w:pStyle w:val="903"/>
        <w:ind w:left="3360" w:hanging="420"/>
      </w:pPr>
      <w:rPr>
        <w:rFonts w:ascii="Wingdings" w:hAnsi="Wingdings"/>
      </w:rPr>
    </w:lvl>
    <w:lvl w:ilvl="8">
      <w:start w:val="1"/>
      <w:numFmt w:val="bullet"/>
      <w:isLgl w:val="false"/>
      <w:suff w:val="tab"/>
      <w:lvlText w:val=""/>
      <w:lvlJc w:val="left"/>
      <w:pPr>
        <w:pStyle w:val="903"/>
        <w:ind w:left="3780" w:hanging="420"/>
      </w:pPr>
      <w:rPr>
        <w:rFonts w:ascii="Wingdings" w:hAnsi="Wingdings"/>
      </w:rPr>
    </w:lvl>
  </w:abstractNum>
  <w:abstractNum w:abstractNumId="24">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03"/>
        <w:ind w:left="420" w:hanging="420"/>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26">
    <w:multiLevelType w:val="hybridMultilevel"/>
    <w:lvl w:ilvl="0">
      <w:start w:val="1"/>
      <w:numFmt w:val="decimal"/>
      <w:pStyle w:val="1258"/>
      <w:isLgl w:val="false"/>
      <w:suff w:val="tab"/>
      <w:lvlText w:val="%1、"/>
      <w:lvlJc w:val="left"/>
      <w:pPr>
        <w:pStyle w:val="903"/>
        <w:ind w:left="360" w:hanging="360"/>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27">
    <w:multiLevelType w:val="hybridMultilevel"/>
    <w:lvl w:ilvl="0">
      <w:start w:val="6"/>
      <w:numFmt w:val="japaneseCounting"/>
      <w:isLgl w:val="false"/>
      <w:suff w:val="tab"/>
      <w:lvlText w:val="%1、"/>
      <w:lvlJc w:val="left"/>
      <w:pPr>
        <w:pStyle w:val="903"/>
        <w:ind w:left="1200" w:hanging="720"/>
      </w:pPr>
    </w:lvl>
    <w:lvl w:ilvl="1">
      <w:start w:val="1"/>
      <w:numFmt w:val="lowerLetter"/>
      <w:isLgl w:val="false"/>
      <w:suff w:val="tab"/>
      <w:lvlText w:val="%2)"/>
      <w:lvlJc w:val="left"/>
      <w:pPr>
        <w:pStyle w:val="903"/>
        <w:ind w:left="1320" w:hanging="420"/>
      </w:pPr>
    </w:lvl>
    <w:lvl w:ilvl="2">
      <w:start w:val="1"/>
      <w:numFmt w:val="lowerRoman"/>
      <w:isLgl w:val="false"/>
      <w:suff w:val="tab"/>
      <w:lvlText w:val="%3."/>
      <w:lvlJc w:val="right"/>
      <w:pPr>
        <w:pStyle w:val="903"/>
        <w:ind w:left="1740" w:hanging="420"/>
      </w:pPr>
    </w:lvl>
    <w:lvl w:ilvl="3">
      <w:start w:val="1"/>
      <w:numFmt w:val="decimal"/>
      <w:isLgl w:val="false"/>
      <w:suff w:val="tab"/>
      <w:lvlText w:val="%4."/>
      <w:lvlJc w:val="left"/>
      <w:pPr>
        <w:pStyle w:val="903"/>
        <w:ind w:left="2160" w:hanging="420"/>
      </w:pPr>
    </w:lvl>
    <w:lvl w:ilvl="4">
      <w:start w:val="1"/>
      <w:numFmt w:val="lowerLetter"/>
      <w:isLgl w:val="false"/>
      <w:suff w:val="tab"/>
      <w:lvlText w:val="%5)"/>
      <w:lvlJc w:val="left"/>
      <w:pPr>
        <w:pStyle w:val="903"/>
        <w:ind w:left="2580" w:hanging="420"/>
      </w:pPr>
    </w:lvl>
    <w:lvl w:ilvl="5">
      <w:start w:val="1"/>
      <w:numFmt w:val="lowerRoman"/>
      <w:isLgl w:val="false"/>
      <w:suff w:val="tab"/>
      <w:lvlText w:val="%6."/>
      <w:lvlJc w:val="right"/>
      <w:pPr>
        <w:pStyle w:val="903"/>
        <w:ind w:left="3000" w:hanging="420"/>
      </w:pPr>
    </w:lvl>
    <w:lvl w:ilvl="6">
      <w:start w:val="1"/>
      <w:numFmt w:val="decimal"/>
      <w:isLgl w:val="false"/>
      <w:suff w:val="tab"/>
      <w:lvlText w:val="%7."/>
      <w:lvlJc w:val="left"/>
      <w:pPr>
        <w:pStyle w:val="903"/>
        <w:ind w:left="3420" w:hanging="420"/>
      </w:pPr>
    </w:lvl>
    <w:lvl w:ilvl="7">
      <w:start w:val="1"/>
      <w:numFmt w:val="lowerLetter"/>
      <w:isLgl w:val="false"/>
      <w:suff w:val="tab"/>
      <w:lvlText w:val="%8)"/>
      <w:lvlJc w:val="left"/>
      <w:pPr>
        <w:pStyle w:val="903"/>
        <w:ind w:left="3840" w:hanging="420"/>
      </w:pPr>
    </w:lvl>
    <w:lvl w:ilvl="8">
      <w:start w:val="1"/>
      <w:numFmt w:val="lowerRoman"/>
      <w:isLgl w:val="false"/>
      <w:suff w:val="tab"/>
      <w:lvlText w:val="%9."/>
      <w:lvlJc w:val="right"/>
      <w:pPr>
        <w:pStyle w:val="903"/>
        <w:ind w:left="4260" w:hanging="420"/>
      </w:pPr>
    </w:lvl>
  </w:abstractNum>
  <w:num w:numId="1">
    <w:abstractNumId w:val="9"/>
  </w:num>
  <w:num w:numId="2">
    <w:abstractNumId w:val="23"/>
  </w:num>
  <w:num w:numId="3">
    <w:abstractNumId w:val="10"/>
  </w:num>
  <w:num w:numId="4">
    <w:abstractNumId w:val="5"/>
  </w:num>
  <w:num w:numId="5">
    <w:abstractNumId w:val="19"/>
  </w:num>
  <w:num w:numId="6">
    <w:abstractNumId w:val="21"/>
  </w:num>
  <w:num w:numId="7">
    <w:abstractNumId w:val="3"/>
  </w:num>
  <w:num w:numId="8">
    <w:abstractNumId w:val="12"/>
  </w:num>
  <w:num w:numId="9">
    <w:abstractNumId w:val="17"/>
  </w:num>
  <w:num w:numId="10">
    <w:abstractNumId w:val="26"/>
  </w:num>
  <w:num w:numId="11">
    <w:abstractNumId w:val="18"/>
  </w:num>
  <w:num w:numId="12">
    <w:abstractNumId w:val="4"/>
  </w:num>
  <w:num w:numId="13">
    <w:abstractNumId w:val="8"/>
  </w:num>
  <w:num w:numId="14">
    <w:abstractNumId w:val="7"/>
  </w:num>
  <w:num w:numId="15">
    <w:abstractNumId w:val="13"/>
  </w:num>
  <w:num w:numId="16">
    <w:abstractNumId w:val="20"/>
  </w:num>
  <w:num w:numId="17">
    <w:abstractNumId w:val="14"/>
  </w:num>
  <w:num w:numId="18">
    <w:abstractNumId w:val="25"/>
  </w:num>
  <w:num w:numId="19">
    <w:abstractNumId w:val="6"/>
  </w:num>
  <w:num w:numId="20">
    <w:abstractNumId w:val="27"/>
  </w:num>
  <w:num w:numId="21">
    <w:abstractNumId w:val="2"/>
  </w:num>
  <w:num w:numId="22">
    <w:abstractNumId w:val="24"/>
  </w:num>
  <w:num w:numId="23">
    <w:abstractNumId w:val="22"/>
  </w:num>
  <w:num w:numId="24">
    <w:abstractNumId w:val="0"/>
  </w:num>
  <w:num w:numId="25">
    <w:abstractNumId w:val="11"/>
  </w:num>
  <w:num w:numId="26">
    <w:abstractNumId w:val="16"/>
  </w:num>
  <w:num w:numId="27">
    <w:abstractNumId w:val="1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3"/>
    <w:next w:val="903"/>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3"/>
    <w:next w:val="903"/>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3"/>
    <w:next w:val="903"/>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3"/>
    <w:next w:val="903"/>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3"/>
    <w:next w:val="903"/>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3"/>
    <w:next w:val="903"/>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3"/>
    <w:next w:val="903"/>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3"/>
    <w:next w:val="903"/>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3"/>
    <w:next w:val="903"/>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6"/>
    <w:link w:val="903"/>
    <w:qFormat/>
    <w:pPr>
      <w:jc w:val="both"/>
      <w:widowControl w:val="off"/>
    </w:pPr>
    <w:rPr>
      <w:sz w:val="21"/>
      <w:szCs w:val="24"/>
      <w:lang w:val="en-US" w:eastAsia="zh-CN" w:bidi="ar-SA"/>
    </w:rPr>
  </w:style>
  <w:style w:type="paragraph" w:styleId="904">
    <w:name w:val="标题 1"/>
    <w:basedOn w:val="903"/>
    <w:next w:val="903"/>
    <w:link w:val="917"/>
    <w:qFormat/>
    <w:pPr>
      <w:keepLines/>
      <w:keepNext/>
      <w:spacing w:before="340" w:after="330" w:line="576" w:lineRule="auto"/>
      <w:outlineLvl w:val="0"/>
    </w:pPr>
    <w:rPr>
      <w:rFonts w:eastAsia="楷体_GB2312"/>
      <w:b/>
      <w:sz w:val="44"/>
      <w:szCs w:val="20"/>
    </w:rPr>
  </w:style>
  <w:style w:type="paragraph" w:styleId="905">
    <w:name w:val="标题 2"/>
    <w:basedOn w:val="903"/>
    <w:next w:val="903"/>
    <w:link w:val="918"/>
    <w:qFormat/>
    <w:pPr>
      <w:ind w:left="567" w:hanging="567"/>
      <w:keepLines/>
      <w:keepNext/>
      <w:spacing w:before="260" w:after="260" w:line="416" w:lineRule="auto"/>
      <w:outlineLvl w:val="1"/>
    </w:pPr>
    <w:rPr>
      <w:rFonts w:ascii="Arial" w:hAnsi="Arial" w:eastAsia="黑体"/>
      <w:b/>
      <w:bCs/>
      <w:sz w:val="32"/>
      <w:szCs w:val="32"/>
    </w:rPr>
  </w:style>
  <w:style w:type="paragraph" w:styleId="906">
    <w:name w:val="标题 3"/>
    <w:basedOn w:val="903"/>
    <w:next w:val="903"/>
    <w:link w:val="916"/>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07">
    <w:name w:val="标题 4"/>
    <w:basedOn w:val="903"/>
    <w:next w:val="903"/>
    <w:link w:val="903"/>
    <w:qFormat/>
    <w:pPr>
      <w:numPr>
        <w:ilvl w:val="0"/>
        <w:numId w:val="1"/>
      </w:numPr>
      <w:jc w:val="left"/>
      <w:keepNext/>
      <w:spacing w:line="360" w:lineRule="auto"/>
      <w:tabs>
        <w:tab w:val="left" w:pos="180" w:leader="none"/>
        <w:tab w:val="left" w:pos="360" w:leader="none"/>
        <w:tab w:val="left" w:pos="3085" w:leader="none"/>
      </w:tabs>
      <w:outlineLvl w:val="3"/>
    </w:pPr>
    <w:rPr>
      <w:rFonts w:ascii="宋体" w:hAnsi="宋体"/>
      <w:b/>
      <w:bCs/>
      <w:sz w:val="24"/>
      <w:u w:val="single"/>
    </w:rPr>
  </w:style>
  <w:style w:type="paragraph" w:styleId="908">
    <w:name w:val="标题 5"/>
    <w:basedOn w:val="903"/>
    <w:next w:val="903"/>
    <w:link w:val="919"/>
    <w:qFormat/>
    <w:pPr>
      <w:ind w:left="1008" w:hanging="1008"/>
      <w:keepLines/>
      <w:keepNext/>
      <w:spacing w:before="280" w:after="290" w:line="376" w:lineRule="auto"/>
      <w:outlineLvl w:val="4"/>
    </w:pPr>
    <w:rPr>
      <w:rFonts w:ascii="Calibri" w:hAnsi="Calibri"/>
      <w:b/>
      <w:bCs/>
      <w:sz w:val="28"/>
      <w:szCs w:val="28"/>
    </w:rPr>
  </w:style>
  <w:style w:type="paragraph" w:styleId="909">
    <w:name w:val="标题 6"/>
    <w:basedOn w:val="903"/>
    <w:next w:val="903"/>
    <w:link w:val="920"/>
    <w:qFormat/>
    <w:pPr>
      <w:ind w:left="1152" w:hanging="1152"/>
      <w:keepLines/>
      <w:keepNext/>
      <w:spacing w:before="240" w:after="64" w:line="320" w:lineRule="auto"/>
      <w:outlineLvl w:val="5"/>
    </w:pPr>
    <w:rPr>
      <w:rFonts w:ascii="Cambria" w:hAnsi="Cambria"/>
      <w:b/>
      <w:bCs/>
      <w:sz w:val="24"/>
    </w:rPr>
  </w:style>
  <w:style w:type="paragraph" w:styleId="910">
    <w:name w:val="标题 7"/>
    <w:basedOn w:val="903"/>
    <w:next w:val="903"/>
    <w:link w:val="921"/>
    <w:qFormat/>
    <w:pPr>
      <w:ind w:left="1296" w:hanging="1296"/>
      <w:keepLines/>
      <w:keepNext/>
      <w:spacing w:before="240" w:after="64" w:line="320" w:lineRule="auto"/>
      <w:outlineLvl w:val="6"/>
    </w:pPr>
    <w:rPr>
      <w:rFonts w:ascii="Calibri" w:hAnsi="Calibri"/>
      <w:b/>
      <w:bCs/>
      <w:sz w:val="24"/>
    </w:rPr>
  </w:style>
  <w:style w:type="paragraph" w:styleId="911">
    <w:name w:val="标题 8"/>
    <w:basedOn w:val="903"/>
    <w:next w:val="903"/>
    <w:link w:val="922"/>
    <w:qFormat/>
    <w:pPr>
      <w:ind w:left="1440" w:hanging="1440"/>
      <w:keepLines/>
      <w:keepNext/>
      <w:spacing w:before="240" w:after="64" w:line="320" w:lineRule="auto"/>
      <w:outlineLvl w:val="7"/>
    </w:pPr>
    <w:rPr>
      <w:rFonts w:ascii="Cambria" w:hAnsi="Cambria"/>
      <w:sz w:val="24"/>
    </w:rPr>
  </w:style>
  <w:style w:type="paragraph" w:styleId="912">
    <w:name w:val="标题 9"/>
    <w:basedOn w:val="903"/>
    <w:next w:val="903"/>
    <w:link w:val="923"/>
    <w:qFormat/>
    <w:pPr>
      <w:ind w:left="1584" w:hanging="1584"/>
      <w:keepLines/>
      <w:keepNext/>
      <w:spacing w:before="240" w:after="64" w:line="320" w:lineRule="auto"/>
      <w:outlineLvl w:val="8"/>
    </w:pPr>
    <w:rPr>
      <w:rFonts w:ascii="Cambria" w:hAnsi="Cambria"/>
      <w:szCs w:val="21"/>
    </w:rPr>
  </w:style>
  <w:style w:type="character" w:styleId="913">
    <w:name w:val="默认段落字体"/>
    <w:next w:val="913"/>
    <w:link w:val="903"/>
    <w:semiHidden/>
  </w:style>
  <w:style w:type="table" w:styleId="914">
    <w:name w:val="普通表格"/>
    <w:next w:val="914"/>
    <w:link w:val="903"/>
    <w:semiHidden/>
    <w:tblPr/>
  </w:style>
  <w:style w:type="numbering" w:styleId="915">
    <w:name w:val="无列表"/>
    <w:next w:val="915"/>
    <w:link w:val="903"/>
    <w:uiPriority w:val="99"/>
    <w:semiHidden/>
    <w:unhideWhenUsed/>
  </w:style>
  <w:style w:type="character" w:styleId="916">
    <w:name w:val="标题 3 Char"/>
    <w:next w:val="916"/>
    <w:link w:val="906"/>
    <w:rPr>
      <w:rFonts w:ascii="Arial" w:hAnsi="Arial" w:eastAsia="宋体"/>
      <w:b/>
      <w:bCs/>
      <w:sz w:val="32"/>
      <w:szCs w:val="32"/>
      <w:lang w:val="en-US" w:eastAsia="zh-CN" w:bidi="ar-SA"/>
    </w:rPr>
  </w:style>
  <w:style w:type="character" w:styleId="917">
    <w:name w:val="标题 1 Char"/>
    <w:next w:val="917"/>
    <w:link w:val="904"/>
    <w:rPr>
      <w:rFonts w:eastAsia="楷体_GB2312"/>
      <w:b/>
      <w:sz w:val="44"/>
    </w:rPr>
  </w:style>
  <w:style w:type="character" w:styleId="918">
    <w:name w:val="标题 2 Char"/>
    <w:next w:val="918"/>
    <w:link w:val="905"/>
    <w:rPr>
      <w:rFonts w:ascii="Arial" w:hAnsi="Arial" w:eastAsia="黑体"/>
      <w:b/>
      <w:bCs/>
      <w:sz w:val="32"/>
      <w:szCs w:val="32"/>
    </w:rPr>
  </w:style>
  <w:style w:type="character" w:styleId="919">
    <w:name w:val="标题 5 Char"/>
    <w:next w:val="919"/>
    <w:link w:val="908"/>
    <w:rPr>
      <w:rFonts w:ascii="Calibri" w:hAnsi="Calibri"/>
      <w:b/>
      <w:bCs/>
      <w:sz w:val="28"/>
      <w:szCs w:val="28"/>
    </w:rPr>
  </w:style>
  <w:style w:type="character" w:styleId="920">
    <w:name w:val="标题 6 Char"/>
    <w:next w:val="920"/>
    <w:link w:val="909"/>
    <w:rPr>
      <w:rFonts w:ascii="Cambria" w:hAnsi="Cambria"/>
      <w:b/>
      <w:bCs/>
      <w:sz w:val="24"/>
      <w:szCs w:val="24"/>
    </w:rPr>
  </w:style>
  <w:style w:type="character" w:styleId="921">
    <w:name w:val="标题 7 Char"/>
    <w:next w:val="921"/>
    <w:link w:val="910"/>
    <w:rPr>
      <w:rFonts w:ascii="Calibri" w:hAnsi="Calibri"/>
      <w:b/>
      <w:bCs/>
      <w:sz w:val="24"/>
      <w:szCs w:val="24"/>
    </w:rPr>
  </w:style>
  <w:style w:type="character" w:styleId="922">
    <w:name w:val="标题 8 Char"/>
    <w:next w:val="922"/>
    <w:link w:val="911"/>
    <w:rPr>
      <w:rFonts w:ascii="Cambria" w:hAnsi="Cambria"/>
      <w:sz w:val="24"/>
      <w:szCs w:val="24"/>
    </w:rPr>
  </w:style>
  <w:style w:type="character" w:styleId="923">
    <w:name w:val="标题 9 Char"/>
    <w:next w:val="923"/>
    <w:link w:val="912"/>
    <w:rPr>
      <w:rFonts w:ascii="Cambria" w:hAnsi="Cambria"/>
      <w:sz w:val="21"/>
      <w:szCs w:val="21"/>
    </w:rPr>
  </w:style>
  <w:style w:type="paragraph" w:styleId="924">
    <w:name w:val="目录 7"/>
    <w:basedOn w:val="903"/>
    <w:next w:val="903"/>
    <w:link w:val="903"/>
    <w:uiPriority w:val="39"/>
    <w:unhideWhenUsed/>
    <w:pPr>
      <w:ind w:left="2520"/>
    </w:pPr>
    <w:rPr>
      <w:rFonts w:ascii="Calibri" w:hAnsi="Calibri"/>
      <w:szCs w:val="22"/>
    </w:rPr>
  </w:style>
  <w:style w:type="paragraph" w:styleId="925">
    <w:name w:val="列表编号"/>
    <w:basedOn w:val="903"/>
    <w:next w:val="925"/>
    <w:link w:val="903"/>
    <w:pPr>
      <w:ind w:left="480" w:hanging="480"/>
      <w:tabs>
        <w:tab w:val="left" w:pos="480" w:leader="none"/>
      </w:tabs>
    </w:pPr>
  </w:style>
  <w:style w:type="paragraph" w:styleId="926">
    <w:name w:val="正文缩进,二,正文不缩进,正文非缩进,特点,正文（首行缩进两字）,body text,鋘drad,???änd,Body Text(ch),±íÕýÎÄ,ÕýÎÄ·ÇËõ½ø,标题4,四号,Normal Indent Char,正文非缩进 Char Char,缩进,ALT+Z,正文编号,水上软件,段1,正文(首行缩进两字),正文(首行缩进两字)1,ändrad,bt,EHPT,Body Text2,?y????×?,????,?y????,首行缩进,样式3,正文（首行无缩进）,正文对齐,特点正文,PI,四"/>
    <w:basedOn w:val="903"/>
    <w:next w:val="926"/>
    <w:link w:val="927"/>
    <w:qFormat/>
    <w:pPr>
      <w:ind w:firstLine="420"/>
      <w:jc w:val="left"/>
    </w:pPr>
    <w:rPr>
      <w:rFonts w:eastAsia="楷体_GB2312"/>
      <w:sz w:val="24"/>
      <w:szCs w:val="20"/>
    </w:rPr>
  </w:style>
  <w:style w:type="character" w:styleId="927">
    <w:name w:val="正文缩进 Char,二 Char,正文不缩进 Char,正文非缩进 Char,特点 Char,正文（首行缩进两字） Char,body text Char,鋘drad Char,???änd Char,Body Text(ch) Char,±íÕýÎÄ Char,ÕýÎÄ·ÇËõ½ø Char,标题4 Char,四号 Char,Normal Indent Char Char,正文非缩进 Char Char Char,缩进 Char,ALT+Z Char,正文编号 Char,水上软件 Char,二 C"/>
    <w:next w:val="927"/>
    <w:link w:val="926"/>
    <w:qFormat/>
    <w:rPr>
      <w:rFonts w:eastAsia="楷体_GB2312"/>
      <w:sz w:val="24"/>
      <w:lang w:val="en-US" w:eastAsia="zh-CN" w:bidi="ar-SA"/>
    </w:rPr>
  </w:style>
  <w:style w:type="paragraph" w:styleId="928">
    <w:name w:val="题注"/>
    <w:basedOn w:val="903"/>
    <w:next w:val="903"/>
    <w:link w:val="929"/>
    <w:qFormat/>
    <w:pPr>
      <w:ind w:firstLine="200"/>
      <w:jc w:val="left"/>
      <w:spacing w:after="200"/>
      <w:widowControl/>
    </w:pPr>
    <w:rPr>
      <w:rFonts w:ascii="Calibri" w:hAnsi="Calibri"/>
      <w:b/>
      <w:bCs/>
      <w:color w:val="4f81bd"/>
      <w:sz w:val="18"/>
      <w:szCs w:val="18"/>
    </w:rPr>
  </w:style>
  <w:style w:type="character" w:styleId="929">
    <w:name w:val="题注 Char"/>
    <w:next w:val="929"/>
    <w:link w:val="928"/>
    <w:rPr>
      <w:rFonts w:ascii="Calibri" w:hAnsi="Calibri"/>
      <w:b/>
      <w:bCs/>
      <w:color w:val="4f81bd"/>
      <w:sz w:val="18"/>
      <w:szCs w:val="18"/>
    </w:rPr>
  </w:style>
  <w:style w:type="paragraph" w:styleId="930">
    <w:name w:val="列表项目符号"/>
    <w:basedOn w:val="903"/>
    <w:next w:val="930"/>
    <w:link w:val="903"/>
    <w:pPr>
      <w:numPr>
        <w:ilvl w:val="0"/>
        <w:numId w:val="2"/>
      </w:numPr>
      <w:ind w:left="425" w:hanging="425"/>
      <w:spacing w:line="360" w:lineRule="auto"/>
    </w:pPr>
    <w:rPr>
      <w:rFonts w:ascii="楷体_GB2312" w:eastAsia="楷体_GB2312"/>
      <w:sz w:val="28"/>
      <w:szCs w:val="20"/>
    </w:rPr>
  </w:style>
  <w:style w:type="paragraph" w:styleId="931">
    <w:name w:val="文档结构图"/>
    <w:basedOn w:val="903"/>
    <w:next w:val="931"/>
    <w:link w:val="932"/>
    <w:pPr>
      <w:shd w:val="clear" w:color="auto" w:fill="000080"/>
    </w:pPr>
  </w:style>
  <w:style w:type="character" w:styleId="932">
    <w:name w:val="文档结构图 Char"/>
    <w:next w:val="932"/>
    <w:link w:val="931"/>
    <w:rPr>
      <w:sz w:val="21"/>
      <w:szCs w:val="24"/>
      <w:shd w:val="clear" w:color="auto" w:fill="000080"/>
    </w:rPr>
  </w:style>
  <w:style w:type="paragraph" w:styleId="933">
    <w:name w:val="批注文字"/>
    <w:basedOn w:val="903"/>
    <w:next w:val="933"/>
    <w:link w:val="934"/>
    <w:uiPriority w:val="99"/>
    <w:qFormat/>
    <w:pPr>
      <w:jc w:val="left"/>
    </w:pPr>
  </w:style>
  <w:style w:type="character" w:styleId="934">
    <w:name w:val="批注文字 Char"/>
    <w:next w:val="934"/>
    <w:link w:val="933"/>
    <w:uiPriority w:val="99"/>
    <w:qFormat/>
    <w:rPr>
      <w:sz w:val="21"/>
      <w:szCs w:val="24"/>
    </w:rPr>
  </w:style>
  <w:style w:type="paragraph" w:styleId="935">
    <w:name w:val="称呼"/>
    <w:basedOn w:val="903"/>
    <w:next w:val="903"/>
    <w:link w:val="936"/>
    <w:rPr>
      <w:sz w:val="24"/>
      <w:szCs w:val="20"/>
    </w:rPr>
  </w:style>
  <w:style w:type="character" w:styleId="936">
    <w:name w:val="称呼 Char"/>
    <w:next w:val="936"/>
    <w:link w:val="935"/>
    <w:rPr>
      <w:sz w:val="24"/>
    </w:rPr>
  </w:style>
  <w:style w:type="paragraph" w:styleId="937">
    <w:name w:val="正文文本 3"/>
    <w:basedOn w:val="903"/>
    <w:next w:val="937"/>
    <w:link w:val="938"/>
    <w:pPr>
      <w:spacing w:after="120"/>
    </w:pPr>
    <w:rPr>
      <w:sz w:val="16"/>
      <w:szCs w:val="16"/>
    </w:rPr>
  </w:style>
  <w:style w:type="character" w:styleId="938">
    <w:name w:val="正文文本 3 Char"/>
    <w:next w:val="938"/>
    <w:link w:val="937"/>
    <w:rPr>
      <w:sz w:val="16"/>
      <w:szCs w:val="16"/>
    </w:rPr>
  </w:style>
  <w:style w:type="paragraph" w:styleId="939">
    <w:name w:val="正文文本"/>
    <w:basedOn w:val="903"/>
    <w:next w:val="939"/>
    <w:link w:val="940"/>
    <w:qFormat/>
    <w:pPr>
      <w:jc w:val="center"/>
    </w:pPr>
    <w:rPr>
      <w:rFonts w:ascii="方正大黑简体" w:eastAsia="方正大黑简体"/>
      <w:position w:val="6"/>
      <w:sz w:val="30"/>
      <w:szCs w:val="20"/>
    </w:rPr>
  </w:style>
  <w:style w:type="character" w:styleId="940">
    <w:name w:val="正文文本 Char"/>
    <w:next w:val="940"/>
    <w:link w:val="939"/>
    <w:qFormat/>
    <w:rPr>
      <w:rFonts w:ascii="方正大黑简体" w:eastAsia="方正大黑简体"/>
      <w:position w:val="6"/>
      <w:sz w:val="30"/>
    </w:rPr>
  </w:style>
  <w:style w:type="paragraph" w:styleId="941">
    <w:name w:val="正文文本缩进"/>
    <w:basedOn w:val="903"/>
    <w:next w:val="941"/>
    <w:link w:val="942"/>
    <w:pPr>
      <w:ind w:left="570"/>
      <w:spacing w:line="520" w:lineRule="exact"/>
    </w:pPr>
    <w:rPr>
      <w:rFonts w:ascii="方正仿宋简体" w:hAnsi="创艺简仿宋" w:eastAsia="方正仿宋简体"/>
      <w:sz w:val="24"/>
      <w:szCs w:val="20"/>
    </w:rPr>
  </w:style>
  <w:style w:type="character" w:styleId="942">
    <w:name w:val="正文文本缩进 Char"/>
    <w:next w:val="942"/>
    <w:link w:val="941"/>
    <w:rPr>
      <w:rFonts w:ascii="方正仿宋简体" w:hAnsi="创艺简仿宋" w:eastAsia="方正仿宋简体"/>
      <w:sz w:val="24"/>
    </w:rPr>
  </w:style>
  <w:style w:type="paragraph" w:styleId="943">
    <w:name w:val="列表 2"/>
    <w:basedOn w:val="903"/>
    <w:next w:val="943"/>
    <w:link w:val="903"/>
    <w:pPr>
      <w:ind w:left="1200" w:hanging="360"/>
      <w:spacing w:line="360" w:lineRule="auto"/>
    </w:pPr>
    <w:rPr>
      <w:rFonts w:hAnsi="Tms Rmn" w:eastAsia="楷体_GB2312"/>
      <w:sz w:val="28"/>
      <w:szCs w:val="20"/>
    </w:rPr>
  </w:style>
  <w:style w:type="paragraph" w:styleId="944">
    <w:name w:val="列表接续"/>
    <w:basedOn w:val="903"/>
    <w:next w:val="944"/>
    <w:link w:val="903"/>
    <w:pPr>
      <w:ind w:left="420"/>
      <w:spacing w:after="120"/>
    </w:pPr>
    <w:rPr>
      <w:szCs w:val="20"/>
    </w:rPr>
  </w:style>
  <w:style w:type="paragraph" w:styleId="945">
    <w:name w:val="文本块"/>
    <w:basedOn w:val="903"/>
    <w:next w:val="945"/>
    <w:link w:val="903"/>
    <w:pPr>
      <w:ind w:left="480" w:right="-121" w:hanging="1"/>
      <w:jc w:val="left"/>
      <w:tabs>
        <w:tab w:val="left" w:pos="1168" w:leader="none"/>
        <w:tab w:val="left" w:pos="8788" w:leader="none"/>
      </w:tabs>
    </w:pPr>
    <w:rPr>
      <w:rFonts w:ascii="宋体" w:hAnsi="宋体"/>
      <w:spacing w:val="20"/>
      <w:sz w:val="24"/>
      <w:szCs w:val="20"/>
    </w:rPr>
  </w:style>
  <w:style w:type="paragraph" w:styleId="946">
    <w:name w:val="列表项目符号 2"/>
    <w:basedOn w:val="903"/>
    <w:next w:val="946"/>
    <w:link w:val="903"/>
    <w:pPr>
      <w:ind w:left="780" w:hanging="360"/>
      <w:tabs>
        <w:tab w:val="left" w:pos="780" w:leader="none"/>
      </w:tabs>
    </w:pPr>
  </w:style>
  <w:style w:type="paragraph" w:styleId="947">
    <w:name w:val="目录 5"/>
    <w:basedOn w:val="903"/>
    <w:next w:val="903"/>
    <w:link w:val="903"/>
    <w:uiPriority w:val="39"/>
    <w:unhideWhenUsed/>
    <w:pPr>
      <w:ind w:left="1680"/>
    </w:pPr>
    <w:rPr>
      <w:rFonts w:ascii="Calibri" w:hAnsi="Calibri"/>
      <w:szCs w:val="22"/>
    </w:rPr>
  </w:style>
  <w:style w:type="paragraph" w:styleId="948">
    <w:name w:val="目录 3"/>
    <w:basedOn w:val="903"/>
    <w:next w:val="903"/>
    <w:link w:val="903"/>
    <w:uiPriority w:val="39"/>
    <w:unhideWhenUsed/>
    <w:qFormat/>
    <w:pPr>
      <w:ind w:left="440"/>
      <w:jc w:val="left"/>
      <w:spacing w:after="100" w:line="276" w:lineRule="auto"/>
      <w:widowControl/>
    </w:pPr>
    <w:rPr>
      <w:rFonts w:ascii="Calibri" w:hAnsi="Calibri"/>
      <w:sz w:val="22"/>
      <w:szCs w:val="22"/>
    </w:rPr>
  </w:style>
  <w:style w:type="paragraph" w:styleId="949">
    <w:name w:val="纯文本"/>
    <w:basedOn w:val="903"/>
    <w:next w:val="949"/>
    <w:link w:val="950"/>
    <w:qFormat/>
    <w:rPr>
      <w:rFonts w:ascii="宋体" w:hAnsi="Courier New" w:eastAsia="楷体_GB2312"/>
      <w:sz w:val="28"/>
      <w:szCs w:val="20"/>
    </w:rPr>
  </w:style>
  <w:style w:type="character" w:styleId="950">
    <w:name w:val="纯文本 Char"/>
    <w:next w:val="950"/>
    <w:link w:val="949"/>
    <w:qFormat/>
    <w:rPr>
      <w:rFonts w:ascii="宋体" w:hAnsi="Courier New" w:eastAsia="楷体_GB2312"/>
      <w:sz w:val="28"/>
    </w:rPr>
  </w:style>
  <w:style w:type="paragraph" w:styleId="951">
    <w:name w:val="目录 8"/>
    <w:basedOn w:val="903"/>
    <w:next w:val="903"/>
    <w:link w:val="903"/>
    <w:uiPriority w:val="39"/>
    <w:unhideWhenUsed/>
    <w:pPr>
      <w:ind w:left="2940"/>
    </w:pPr>
    <w:rPr>
      <w:rFonts w:ascii="Calibri" w:hAnsi="Calibri"/>
      <w:szCs w:val="22"/>
    </w:rPr>
  </w:style>
  <w:style w:type="paragraph" w:styleId="952">
    <w:name w:val="日期"/>
    <w:basedOn w:val="903"/>
    <w:next w:val="903"/>
    <w:link w:val="953"/>
    <w:rPr>
      <w:rFonts w:ascii="宋体" w:hAnsi="宋体" w:eastAsia="楷体_GB2312"/>
      <w:sz w:val="24"/>
      <w:szCs w:val="20"/>
    </w:rPr>
  </w:style>
  <w:style w:type="character" w:styleId="953">
    <w:name w:val="日期 Char"/>
    <w:next w:val="953"/>
    <w:link w:val="952"/>
    <w:rPr>
      <w:rFonts w:ascii="宋体" w:hAnsi="宋体" w:eastAsia="楷体_GB2312"/>
      <w:sz w:val="24"/>
    </w:rPr>
  </w:style>
  <w:style w:type="paragraph" w:styleId="954">
    <w:name w:val="正文文本缩进 2"/>
    <w:basedOn w:val="903"/>
    <w:next w:val="954"/>
    <w:link w:val="955"/>
    <w:pPr>
      <w:ind w:firstLine="540"/>
      <w:spacing w:line="360" w:lineRule="auto"/>
    </w:pPr>
    <w:rPr>
      <w:rFonts w:ascii="宋体" w:hAnsi="宋体"/>
      <w:sz w:val="24"/>
    </w:rPr>
  </w:style>
  <w:style w:type="character" w:styleId="955">
    <w:name w:val="正文文本缩进 2 Char"/>
    <w:next w:val="955"/>
    <w:link w:val="954"/>
    <w:rPr>
      <w:rFonts w:ascii="宋体" w:hAnsi="宋体"/>
      <w:sz w:val="24"/>
      <w:szCs w:val="24"/>
    </w:rPr>
  </w:style>
  <w:style w:type="paragraph" w:styleId="956">
    <w:name w:val="批注框文本"/>
    <w:basedOn w:val="903"/>
    <w:next w:val="956"/>
    <w:link w:val="957"/>
    <w:uiPriority w:val="99"/>
    <w:qFormat/>
    <w:rPr>
      <w:sz w:val="18"/>
      <w:szCs w:val="18"/>
    </w:rPr>
  </w:style>
  <w:style w:type="character" w:styleId="957">
    <w:name w:val="批注框文本 Char"/>
    <w:next w:val="957"/>
    <w:link w:val="956"/>
    <w:uiPriority w:val="99"/>
    <w:rPr>
      <w:sz w:val="18"/>
      <w:szCs w:val="18"/>
    </w:rPr>
  </w:style>
  <w:style w:type="paragraph" w:styleId="958">
    <w:name w:val="页脚"/>
    <w:basedOn w:val="903"/>
    <w:next w:val="958"/>
    <w:link w:val="959"/>
    <w:uiPriority w:val="99"/>
    <w:pPr>
      <w:jc w:val="left"/>
      <w:tabs>
        <w:tab w:val="center" w:pos="4153" w:leader="none"/>
        <w:tab w:val="right" w:pos="8306" w:leader="none"/>
      </w:tabs>
    </w:pPr>
    <w:rPr>
      <w:sz w:val="18"/>
      <w:szCs w:val="18"/>
    </w:rPr>
  </w:style>
  <w:style w:type="character" w:styleId="959">
    <w:name w:val="页脚 Char"/>
    <w:next w:val="959"/>
    <w:link w:val="958"/>
    <w:uiPriority w:val="99"/>
    <w:rPr>
      <w:sz w:val="18"/>
      <w:szCs w:val="18"/>
    </w:rPr>
  </w:style>
  <w:style w:type="paragraph" w:styleId="960">
    <w:name w:val="页眉"/>
    <w:basedOn w:val="903"/>
    <w:next w:val="960"/>
    <w:link w:val="961"/>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61">
    <w:name w:val="页眉 Char"/>
    <w:next w:val="961"/>
    <w:link w:val="960"/>
    <w:uiPriority w:val="99"/>
    <w:rPr>
      <w:rFonts w:eastAsia="楷体_GB2312"/>
      <w:sz w:val="18"/>
    </w:rPr>
  </w:style>
  <w:style w:type="paragraph" w:styleId="962">
    <w:name w:val="目录 1"/>
    <w:basedOn w:val="903"/>
    <w:next w:val="903"/>
    <w:link w:val="903"/>
    <w:uiPriority w:val="39"/>
    <w:qFormat/>
    <w:pPr>
      <w:ind w:firstLine="600"/>
      <w:jc w:val="left"/>
      <w:spacing w:line="540" w:lineRule="exact"/>
      <w:tabs>
        <w:tab w:val="right" w:pos="8640" w:leader="dot"/>
      </w:tabs>
    </w:pPr>
    <w:rPr>
      <w:rFonts w:eastAsia="楷体_GB2312"/>
      <w:sz w:val="24"/>
      <w:szCs w:val="20"/>
    </w:rPr>
  </w:style>
  <w:style w:type="paragraph" w:styleId="963">
    <w:name w:val="目录 4"/>
    <w:basedOn w:val="903"/>
    <w:next w:val="903"/>
    <w:link w:val="903"/>
    <w:uiPriority w:val="39"/>
    <w:unhideWhenUsed/>
    <w:pPr>
      <w:ind w:left="1260"/>
    </w:pPr>
    <w:rPr>
      <w:rFonts w:ascii="Calibri" w:hAnsi="Calibri"/>
      <w:szCs w:val="22"/>
    </w:rPr>
  </w:style>
  <w:style w:type="paragraph" w:styleId="964">
    <w:name w:val="副标题"/>
    <w:basedOn w:val="903"/>
    <w:next w:val="903"/>
    <w:link w:val="965"/>
    <w:qFormat/>
    <w:pPr>
      <w:jc w:val="center"/>
      <w:spacing w:before="240" w:after="60" w:line="312" w:lineRule="auto"/>
      <w:outlineLvl w:val="1"/>
    </w:pPr>
    <w:rPr>
      <w:rFonts w:ascii="Cambria" w:hAnsi="Cambria"/>
      <w:b/>
      <w:bCs/>
      <w:sz w:val="32"/>
      <w:szCs w:val="32"/>
    </w:rPr>
  </w:style>
  <w:style w:type="character" w:styleId="965">
    <w:name w:val="副标题 Char"/>
    <w:next w:val="965"/>
    <w:link w:val="964"/>
    <w:rPr>
      <w:rFonts w:ascii="Cambria" w:hAnsi="Cambria" w:cs="Times New Roman"/>
      <w:b/>
      <w:bCs/>
      <w:sz w:val="32"/>
      <w:szCs w:val="32"/>
    </w:rPr>
  </w:style>
  <w:style w:type="paragraph" w:styleId="966">
    <w:name w:val="脚注文本"/>
    <w:basedOn w:val="903"/>
    <w:next w:val="966"/>
    <w:link w:val="967"/>
    <w:pPr>
      <w:ind w:firstLine="420"/>
      <w:jc w:val="left"/>
      <w:tabs>
        <w:tab w:val="left" w:pos="1260" w:leader="none"/>
      </w:tabs>
    </w:pPr>
    <w:rPr>
      <w:rFonts w:ascii="宋体" w:hAnsi="宋体"/>
      <w:sz w:val="18"/>
      <w:szCs w:val="18"/>
    </w:rPr>
  </w:style>
  <w:style w:type="character" w:styleId="967">
    <w:name w:val="脚注文本 Char"/>
    <w:next w:val="967"/>
    <w:link w:val="966"/>
    <w:rPr>
      <w:rFonts w:ascii="宋体" w:hAnsi="宋体"/>
      <w:sz w:val="18"/>
      <w:szCs w:val="18"/>
    </w:rPr>
  </w:style>
  <w:style w:type="paragraph" w:styleId="968">
    <w:name w:val="目录 6"/>
    <w:basedOn w:val="903"/>
    <w:next w:val="903"/>
    <w:link w:val="903"/>
    <w:uiPriority w:val="39"/>
    <w:unhideWhenUsed/>
    <w:pPr>
      <w:ind w:left="2100"/>
    </w:pPr>
    <w:rPr>
      <w:rFonts w:ascii="Calibri" w:hAnsi="Calibri"/>
      <w:szCs w:val="22"/>
    </w:rPr>
  </w:style>
  <w:style w:type="paragraph" w:styleId="969">
    <w:name w:val="正文文本缩进 3"/>
    <w:basedOn w:val="903"/>
    <w:next w:val="969"/>
    <w:link w:val="970"/>
    <w:pPr>
      <w:ind w:firstLine="480"/>
      <w:spacing w:line="360" w:lineRule="auto"/>
    </w:pPr>
    <w:rPr>
      <w:rFonts w:ascii="宋体" w:hAnsi="宋体"/>
      <w:sz w:val="24"/>
    </w:rPr>
  </w:style>
  <w:style w:type="character" w:styleId="970">
    <w:name w:val="正文文本缩进 3 Char"/>
    <w:next w:val="970"/>
    <w:link w:val="969"/>
    <w:rPr>
      <w:rFonts w:ascii="宋体" w:hAnsi="宋体"/>
      <w:sz w:val="24"/>
      <w:szCs w:val="24"/>
    </w:rPr>
  </w:style>
  <w:style w:type="paragraph" w:styleId="971">
    <w:name w:val="目录 2"/>
    <w:basedOn w:val="903"/>
    <w:next w:val="903"/>
    <w:link w:val="903"/>
    <w:uiPriority w:val="39"/>
    <w:unhideWhenUsed/>
    <w:qFormat/>
    <w:pPr>
      <w:ind w:left="220"/>
      <w:jc w:val="left"/>
      <w:spacing w:after="100" w:line="276" w:lineRule="auto"/>
      <w:widowControl/>
    </w:pPr>
    <w:rPr>
      <w:rFonts w:ascii="Calibri" w:hAnsi="Calibri"/>
      <w:sz w:val="22"/>
      <w:szCs w:val="22"/>
    </w:rPr>
  </w:style>
  <w:style w:type="paragraph" w:styleId="972">
    <w:name w:val="目录 9"/>
    <w:basedOn w:val="903"/>
    <w:next w:val="903"/>
    <w:link w:val="903"/>
    <w:uiPriority w:val="39"/>
    <w:pPr>
      <w:ind w:left="3360"/>
    </w:pPr>
    <w:rPr>
      <w:rFonts w:eastAsia="楷体_GB2312"/>
      <w:sz w:val="28"/>
      <w:szCs w:val="20"/>
    </w:rPr>
  </w:style>
  <w:style w:type="paragraph" w:styleId="973">
    <w:name w:val="正文文本 2"/>
    <w:basedOn w:val="903"/>
    <w:next w:val="973"/>
    <w:link w:val="974"/>
    <w:pPr>
      <w:spacing w:line="360" w:lineRule="auto"/>
    </w:pPr>
    <w:rPr>
      <w:rFonts w:ascii="宋体" w:hAnsi="宋体"/>
      <w:sz w:val="24"/>
    </w:rPr>
  </w:style>
  <w:style w:type="character" w:styleId="974">
    <w:name w:val="正文文本 2 Char"/>
    <w:next w:val="974"/>
    <w:link w:val="973"/>
    <w:rPr>
      <w:rFonts w:ascii="宋体" w:hAnsi="宋体"/>
      <w:sz w:val="24"/>
      <w:szCs w:val="24"/>
    </w:rPr>
  </w:style>
  <w:style w:type="paragraph" w:styleId="975">
    <w:name w:val="HTML 预设格式"/>
    <w:basedOn w:val="903"/>
    <w:next w:val="975"/>
    <w:link w:val="9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6">
    <w:name w:val="HTML 预设格式 Char"/>
    <w:next w:val="976"/>
    <w:link w:val="975"/>
    <w:rPr>
      <w:rFonts w:ascii="黑体" w:hAnsi="Courier New" w:eastAsia="黑体" w:cs="Courier New"/>
    </w:rPr>
  </w:style>
  <w:style w:type="paragraph" w:styleId="977">
    <w:name w:val="普通(网站)"/>
    <w:basedOn w:val="903"/>
    <w:next w:val="977"/>
    <w:link w:val="903"/>
    <w:qFormat/>
    <w:pPr>
      <w:jc w:val="left"/>
      <w:spacing w:before="100" w:beforeAutospacing="1" w:after="100" w:afterAutospacing="1"/>
      <w:widowControl/>
    </w:pPr>
    <w:rPr>
      <w:rFonts w:ascii="宋体" w:hAnsi="宋体"/>
      <w:sz w:val="24"/>
    </w:rPr>
  </w:style>
  <w:style w:type="paragraph" w:styleId="978">
    <w:name w:val="索引 1"/>
    <w:basedOn w:val="903"/>
    <w:next w:val="903"/>
    <w:link w:val="903"/>
    <w:rPr>
      <w:rFonts w:eastAsia="楷体_GB2312"/>
      <w:sz w:val="26"/>
      <w:szCs w:val="20"/>
    </w:rPr>
  </w:style>
  <w:style w:type="paragraph" w:styleId="979">
    <w:name w:val="标题"/>
    <w:basedOn w:val="903"/>
    <w:next w:val="979"/>
    <w:link w:val="980"/>
    <w:qFormat/>
    <w:pPr>
      <w:jc w:val="center"/>
      <w:spacing w:before="240" w:after="60"/>
      <w:outlineLvl w:val="0"/>
    </w:pPr>
    <w:rPr>
      <w:rFonts w:ascii="Arial" w:hAnsi="Arial"/>
      <w:b/>
      <w:bCs/>
      <w:sz w:val="32"/>
      <w:szCs w:val="32"/>
    </w:rPr>
  </w:style>
  <w:style w:type="character" w:styleId="980">
    <w:name w:val="标题 Char"/>
    <w:next w:val="980"/>
    <w:link w:val="979"/>
    <w:qFormat/>
    <w:rPr>
      <w:rFonts w:ascii="Arial" w:hAnsi="Arial"/>
      <w:b/>
      <w:bCs/>
      <w:sz w:val="32"/>
      <w:szCs w:val="32"/>
    </w:rPr>
  </w:style>
  <w:style w:type="paragraph" w:styleId="981">
    <w:name w:val="批注主题"/>
    <w:basedOn w:val="933"/>
    <w:next w:val="933"/>
    <w:link w:val="982"/>
    <w:rPr>
      <w:b/>
      <w:bCs/>
    </w:rPr>
  </w:style>
  <w:style w:type="character" w:styleId="982">
    <w:name w:val="批注主题 Char"/>
    <w:next w:val="982"/>
    <w:link w:val="981"/>
    <w:rPr>
      <w:b/>
      <w:bCs/>
      <w:sz w:val="21"/>
      <w:szCs w:val="24"/>
    </w:rPr>
  </w:style>
  <w:style w:type="paragraph" w:styleId="983">
    <w:name w:val="正文首行缩进"/>
    <w:basedOn w:val="939"/>
    <w:next w:val="983"/>
    <w:link w:val="984"/>
    <w:pPr>
      <w:ind w:firstLine="420"/>
      <w:jc w:val="both"/>
      <w:spacing w:after="120"/>
    </w:pPr>
    <w:rPr>
      <w:rFonts w:ascii="Times New Roman" w:hAnsi="Calibri" w:eastAsia="宋体"/>
      <w:position w:val="0"/>
      <w:sz w:val="21"/>
      <w:szCs w:val="22"/>
    </w:rPr>
  </w:style>
  <w:style w:type="character" w:styleId="984">
    <w:name w:val="正文首行缩进 Char"/>
    <w:next w:val="984"/>
    <w:link w:val="983"/>
    <w:rPr>
      <w:rFonts w:hAnsi="Calibri"/>
      <w:sz w:val="21"/>
      <w:szCs w:val="22"/>
    </w:rPr>
  </w:style>
  <w:style w:type="paragraph" w:styleId="985">
    <w:name w:val="正文首行缩进 2"/>
    <w:basedOn w:val="941"/>
    <w:next w:val="985"/>
    <w:link w:val="986"/>
    <w:pPr>
      <w:ind w:left="420" w:firstLine="420"/>
      <w:spacing w:after="120" w:line="360" w:lineRule="auto"/>
    </w:pPr>
    <w:rPr>
      <w:szCs w:val="24"/>
    </w:rPr>
  </w:style>
  <w:style w:type="character" w:styleId="986">
    <w:name w:val="正文首行缩进 2 Char"/>
    <w:next w:val="986"/>
    <w:link w:val="985"/>
    <w:rPr>
      <w:rFonts w:ascii="方正仿宋简体" w:hAnsi="创艺简仿宋" w:eastAsia="方正仿宋简体"/>
      <w:sz w:val="24"/>
      <w:szCs w:val="24"/>
    </w:rPr>
  </w:style>
  <w:style w:type="table" w:styleId="987">
    <w:name w:val="网格型"/>
    <w:basedOn w:val="914"/>
    <w:next w:val="987"/>
    <w:link w:val="903"/>
    <w:qFormat/>
    <w:tblPr/>
  </w:style>
  <w:style w:type="character" w:styleId="988">
    <w:name w:val="要点"/>
    <w:next w:val="988"/>
    <w:link w:val="903"/>
    <w:qFormat/>
    <w:rPr>
      <w:b/>
      <w:bCs/>
    </w:rPr>
  </w:style>
  <w:style w:type="character" w:styleId="989">
    <w:name w:val="页码"/>
    <w:next w:val="989"/>
    <w:link w:val="903"/>
  </w:style>
  <w:style w:type="character" w:styleId="990">
    <w:name w:val="访问过的超链接"/>
    <w:next w:val="990"/>
    <w:link w:val="903"/>
    <w:uiPriority w:val="99"/>
    <w:rPr>
      <w:color w:val="800080"/>
      <w:u w:val="single"/>
    </w:rPr>
  </w:style>
  <w:style w:type="character" w:styleId="991">
    <w:name w:val="强调"/>
    <w:next w:val="991"/>
    <w:link w:val="903"/>
    <w:qFormat/>
    <w:rPr>
      <w:color w:val="cc0000"/>
    </w:rPr>
  </w:style>
  <w:style w:type="character" w:styleId="992">
    <w:name w:val="HTML 打字机"/>
    <w:next w:val="992"/>
    <w:link w:val="903"/>
    <w:rPr>
      <w:rFonts w:ascii="黑体" w:hAnsi="Courier New" w:eastAsia="黑体" w:cs="Courier New"/>
      <w:sz w:val="14"/>
      <w:szCs w:val="14"/>
    </w:rPr>
  </w:style>
  <w:style w:type="character" w:styleId="993">
    <w:name w:val="超链接"/>
    <w:next w:val="993"/>
    <w:link w:val="903"/>
    <w:uiPriority w:val="99"/>
    <w:rPr>
      <w:color w:val="0000ff"/>
      <w:u w:val="single"/>
    </w:rPr>
  </w:style>
  <w:style w:type="character" w:styleId="994">
    <w:name w:val="批注引用"/>
    <w:next w:val="994"/>
    <w:link w:val="903"/>
    <w:rPr>
      <w:sz w:val="21"/>
      <w:szCs w:val="21"/>
    </w:rPr>
  </w:style>
  <w:style w:type="character" w:styleId="995">
    <w:name w:val="脚注引用"/>
    <w:next w:val="995"/>
    <w:link w:val="903"/>
    <w:rPr>
      <w:vertAlign w:val="superscript"/>
    </w:rPr>
  </w:style>
  <w:style w:type="character" w:styleId="996">
    <w:name w:val="样式 宋体 小四"/>
    <w:next w:val="996"/>
    <w:link w:val="903"/>
    <w:rPr>
      <w:rFonts w:ascii="宋体" w:hAnsi="宋体"/>
      <w:sz w:val="24"/>
    </w:rPr>
  </w:style>
  <w:style w:type="character" w:styleId="997">
    <w:name w:val="列出段落 Char"/>
    <w:next w:val="997"/>
    <w:link w:val="998"/>
    <w:uiPriority w:val="99"/>
    <w:qFormat/>
    <w:rPr>
      <w:sz w:val="21"/>
      <w:szCs w:val="24"/>
    </w:rPr>
  </w:style>
  <w:style w:type="paragraph" w:styleId="998">
    <w:name w:val="列出段落"/>
    <w:basedOn w:val="903"/>
    <w:next w:val="998"/>
    <w:link w:val="997"/>
    <w:uiPriority w:val="34"/>
    <w:qFormat/>
    <w:pPr>
      <w:ind w:firstLine="420"/>
    </w:pPr>
  </w:style>
  <w:style w:type="character" w:styleId="999">
    <w:name w:val="三级 Char"/>
    <w:next w:val="999"/>
    <w:link w:val="1000"/>
    <w:uiPriority w:val="99"/>
    <w:rPr>
      <w:rFonts w:ascii="宋体" w:hAnsi="宋体"/>
      <w:b/>
      <w:sz w:val="28"/>
    </w:rPr>
  </w:style>
  <w:style w:type="paragraph" w:styleId="1000">
    <w:name w:val="三级"/>
    <w:basedOn w:val="906"/>
    <w:next w:val="1000"/>
    <w:link w:val="999"/>
    <w:uiPriority w:val="99"/>
    <w:pPr>
      <w:spacing w:before="120" w:after="120" w:line="360" w:lineRule="auto"/>
      <w:tabs>
        <w:tab w:val="clear" w:pos="709" w:leader="none"/>
      </w:tabs>
    </w:pPr>
    <w:rPr>
      <w:rFonts w:ascii="宋体" w:hAnsi="宋体"/>
      <w:bCs w:val="0"/>
      <w:sz w:val="28"/>
      <w:szCs w:val="20"/>
    </w:rPr>
  </w:style>
  <w:style w:type="character" w:styleId="1001">
    <w:name w:val="txt1"/>
    <w:next w:val="1001"/>
    <w:link w:val="903"/>
    <w:rPr>
      <w:rFonts w:ascii="Arial" w:hAnsi="Arial" w:cs="Arial"/>
      <w:color w:val="4d4d4d"/>
      <w:sz w:val="18"/>
      <w:szCs w:val="18"/>
      <w:u w:val="none"/>
    </w:rPr>
  </w:style>
  <w:style w:type="character" w:styleId="1002">
    <w:name w:val="L4 Char"/>
    <w:next w:val="1002"/>
    <w:link w:val="1003"/>
    <w:rPr>
      <w:b/>
      <w:sz w:val="24"/>
      <w:szCs w:val="24"/>
    </w:rPr>
  </w:style>
  <w:style w:type="paragraph" w:styleId="1003">
    <w:name w:val="L4"/>
    <w:basedOn w:val="903"/>
    <w:next w:val="1003"/>
    <w:link w:val="1002"/>
    <w:qFormat/>
    <w:pPr>
      <w:ind w:firstLine="482"/>
      <w:spacing w:line="360" w:lineRule="auto"/>
      <w:outlineLvl w:val="3"/>
    </w:pPr>
    <w:rPr>
      <w:b/>
      <w:sz w:val="24"/>
    </w:rPr>
  </w:style>
  <w:style w:type="character" w:styleId="1004">
    <w:name w:val="标准文件_标准正文 Char"/>
    <w:next w:val="1004"/>
    <w:link w:val="1005"/>
    <w:rPr>
      <w:bCs/>
      <w:color w:val="000000"/>
      <w:spacing w:val="2"/>
      <w:sz w:val="24"/>
      <w:szCs w:val="24"/>
    </w:rPr>
  </w:style>
  <w:style w:type="paragraph" w:styleId="1005">
    <w:name w:val="标准文件_标准正文"/>
    <w:basedOn w:val="903"/>
    <w:next w:val="1005"/>
    <w:link w:val="1004"/>
    <w:pPr>
      <w:ind w:firstLine="200"/>
      <w:jc w:val="left"/>
      <w:spacing w:line="300" w:lineRule="auto"/>
      <w:widowControl/>
    </w:pPr>
    <w:rPr>
      <w:bCs/>
      <w:color w:val="000000"/>
      <w:spacing w:val="2"/>
      <w:sz w:val="24"/>
    </w:rPr>
  </w:style>
  <w:style w:type="character" w:styleId="1006">
    <w:name w:val="纯文本 Char2,普通文字1 Char,普通文字 Char1"/>
    <w:next w:val="1006"/>
    <w:link w:val="903"/>
    <w:rPr>
      <w:rFonts w:ascii="宋体" w:hAnsi="Courier New" w:cs="Courier New"/>
      <w:szCs w:val="21"/>
    </w:rPr>
  </w:style>
  <w:style w:type="character" w:styleId="1007">
    <w:name w:val="NormalCharacter1"/>
    <w:next w:val="1007"/>
    <w:link w:val="903"/>
    <w:qFormat/>
  </w:style>
  <w:style w:type="character" w:styleId="1008">
    <w:name w:val="huei12b1"/>
    <w:next w:val="1008"/>
    <w:link w:val="903"/>
    <w:rPr>
      <w:b/>
      <w:bCs/>
      <w:color w:val="333333"/>
      <w:sz w:val="18"/>
      <w:szCs w:val="18"/>
    </w:rPr>
  </w:style>
  <w:style w:type="character" w:styleId="1009">
    <w:name w:val="正文段落 Char"/>
    <w:next w:val="1009"/>
    <w:link w:val="1010"/>
    <w:uiPriority w:val="99"/>
    <w:rPr>
      <w:rFonts w:ascii="宋体" w:hAnsi="宋体" w:cs="宋体"/>
      <w:sz w:val="24"/>
      <w:szCs w:val="24"/>
    </w:rPr>
  </w:style>
  <w:style w:type="paragraph" w:styleId="1010">
    <w:name w:val="正文段落"/>
    <w:basedOn w:val="903"/>
    <w:next w:val="1010"/>
    <w:link w:val="1009"/>
    <w:uiPriority w:val="99"/>
    <w:pPr>
      <w:ind w:firstLine="480"/>
      <w:spacing w:line="360" w:lineRule="auto"/>
    </w:pPr>
    <w:rPr>
      <w:rFonts w:ascii="宋体" w:hAnsi="宋体"/>
      <w:sz w:val="24"/>
    </w:rPr>
  </w:style>
  <w:style w:type="character" w:styleId="1011">
    <w:name w:val="text5"/>
    <w:next w:val="1011"/>
    <w:link w:val="903"/>
    <w:rPr>
      <w:color w:val="000066"/>
      <w:spacing w:val="0"/>
      <w:sz w:val="24"/>
      <w:szCs w:val="24"/>
    </w:rPr>
  </w:style>
  <w:style w:type="character" w:styleId="1012">
    <w:name w:val="apple-converted-space"/>
    <w:next w:val="1012"/>
    <w:link w:val="903"/>
  </w:style>
  <w:style w:type="character" w:styleId="1013">
    <w:name w:val="__正文 Char"/>
    <w:next w:val="1013"/>
    <w:link w:val="1014"/>
    <w:qFormat/>
    <w:rPr>
      <w:rFonts w:ascii="等线" w:hAnsi="等线" w:eastAsia="微软雅黑"/>
      <w:sz w:val="21"/>
      <w:szCs w:val="21"/>
    </w:rPr>
  </w:style>
  <w:style w:type="paragraph" w:styleId="1014">
    <w:name w:val="__正文"/>
    <w:next w:val="1014"/>
    <w:link w:val="1013"/>
    <w:qFormat/>
    <w:pPr>
      <w:ind w:firstLine="200"/>
      <w:spacing w:line="360" w:lineRule="auto"/>
    </w:pPr>
    <w:rPr>
      <w:rFonts w:ascii="等线" w:hAnsi="等线" w:eastAsia="微软雅黑"/>
      <w:sz w:val="21"/>
      <w:szCs w:val="21"/>
      <w:lang w:val="en-US" w:eastAsia="zh-CN" w:bidi="ar-SA"/>
    </w:rPr>
  </w:style>
  <w:style w:type="character" w:styleId="1015">
    <w:name w:val="不明显参考"/>
    <w:next w:val="1015"/>
    <w:link w:val="903"/>
    <w:qFormat/>
    <w:rPr>
      <w:smallCaps/>
      <w:color w:val="c0504d"/>
      <w:u w:val="single"/>
    </w:rPr>
  </w:style>
  <w:style w:type="character" w:styleId="1016">
    <w:name w:val="headline1"/>
    <w:next w:val="1016"/>
    <w:link w:val="903"/>
    <w:rPr>
      <w:sz w:val="18"/>
      <w:szCs w:val="18"/>
    </w:rPr>
  </w:style>
  <w:style w:type="character" w:styleId="1017">
    <w:name w:val="WW8Num6z1"/>
    <w:next w:val="1017"/>
    <w:link w:val="903"/>
    <w:rPr>
      <w:rFonts w:ascii="Courier New" w:hAnsi="Courier New"/>
      <w:sz w:val="20"/>
    </w:rPr>
  </w:style>
  <w:style w:type="character" w:styleId="1018">
    <w:name w:val="t1"/>
    <w:next w:val="1018"/>
    <w:link w:val="903"/>
  </w:style>
  <w:style w:type="character" w:styleId="1019">
    <w:name w:val="标五 Char"/>
    <w:next w:val="1019"/>
    <w:link w:val="903"/>
    <w:rPr>
      <w:rFonts w:ascii="黑体" w:eastAsia="黑体"/>
      <w:b/>
      <w:sz w:val="24"/>
      <w:szCs w:val="24"/>
      <w:lang w:val="en-US" w:eastAsia="zh-CN" w:bidi="ar-SA"/>
    </w:rPr>
  </w:style>
  <w:style w:type="character" w:styleId="1020">
    <w:name w:val="Table Text Char"/>
    <w:next w:val="1020"/>
    <w:link w:val="1021"/>
    <w:rPr>
      <w:rFonts w:ascii="Arial" w:hAnsi="Arial"/>
      <w:sz w:val="18"/>
    </w:rPr>
  </w:style>
  <w:style w:type="paragraph" w:styleId="1021">
    <w:name w:val="Table Text"/>
    <w:basedOn w:val="903"/>
    <w:next w:val="1021"/>
    <w:link w:val="1020"/>
    <w:qFormat/>
    <w:pPr>
      <w:spacing w:before="80" w:after="80"/>
      <w:widowControl/>
      <w:tabs>
        <w:tab w:val="decimal" w:pos="0" w:leader="none"/>
      </w:tabs>
    </w:pPr>
    <w:rPr>
      <w:rFonts w:ascii="Arial" w:hAnsi="Arial"/>
      <w:sz w:val="18"/>
      <w:szCs w:val="20"/>
    </w:rPr>
  </w:style>
  <w:style w:type="character" w:styleId="1022">
    <w:name w:val="标准文件_一级项目符号 Char"/>
    <w:next w:val="1022"/>
    <w:link w:val="1023"/>
    <w:rPr>
      <w:bCs/>
      <w:color w:val="000000"/>
      <w:spacing w:val="2"/>
      <w:sz w:val="24"/>
      <w:szCs w:val="24"/>
    </w:rPr>
  </w:style>
  <w:style w:type="paragraph" w:styleId="1023">
    <w:name w:val="标准文件_一级项目符号"/>
    <w:basedOn w:val="903"/>
    <w:next w:val="903"/>
    <w:link w:val="1022"/>
    <w:pPr>
      <w:ind w:left="425" w:hanging="425"/>
      <w:jc w:val="left"/>
      <w:spacing w:line="300" w:lineRule="auto"/>
      <w:widowControl/>
      <w:tabs>
        <w:tab w:val="left" w:pos="720" w:leader="none"/>
        <w:tab w:val="left" w:pos="907" w:leader="none"/>
      </w:tabs>
    </w:pPr>
    <w:rPr>
      <w:bCs/>
      <w:color w:val="000000"/>
      <w:spacing w:val="2"/>
      <w:sz w:val="24"/>
    </w:rPr>
  </w:style>
  <w:style w:type="character" w:styleId="1024">
    <w:name w:val="正文首行缩进 Char1"/>
    <w:next w:val="1024"/>
    <w:link w:val="903"/>
    <w:rPr>
      <w:rFonts w:ascii="方正大黑简体" w:eastAsia="方正大黑简体"/>
      <w:position w:val="6"/>
      <w:sz w:val="21"/>
      <w:szCs w:val="24"/>
    </w:rPr>
  </w:style>
  <w:style w:type="character" w:styleId="1025">
    <w:name w:val="华宇段落1 Char Char"/>
    <w:next w:val="1025"/>
    <w:link w:val="903"/>
    <w:rPr>
      <w:rFonts w:eastAsia="宋体"/>
      <w:bCs/>
      <w:sz w:val="24"/>
      <w:szCs w:val="24"/>
      <w:lang w:val="en-US" w:eastAsia="zh-CN" w:bidi="ar-SA"/>
    </w:rPr>
  </w:style>
  <w:style w:type="character" w:styleId="1026">
    <w:name w:val="明显参考"/>
    <w:next w:val="1026"/>
    <w:link w:val="903"/>
    <w:qFormat/>
    <w:rPr>
      <w:b/>
      <w:bCs/>
      <w:smallCaps/>
      <w:color w:val="c0504d"/>
      <w:spacing w:val="5"/>
      <w:u w:val="single"/>
    </w:rPr>
  </w:style>
  <w:style w:type="character" w:styleId="1027">
    <w:name w:val="HTML 预设格式 Char1"/>
    <w:next w:val="1027"/>
    <w:link w:val="903"/>
    <w:uiPriority w:val="99"/>
    <w:rPr>
      <w:rFonts w:ascii="Courier New" w:hAnsi="Courier New" w:cs="Courier New"/>
    </w:rPr>
  </w:style>
  <w:style w:type="character" w:styleId="1028">
    <w:name w:val="正文文本 3 Char1"/>
    <w:next w:val="1028"/>
    <w:link w:val="903"/>
    <w:rPr>
      <w:sz w:val="16"/>
      <w:szCs w:val="16"/>
    </w:rPr>
  </w:style>
  <w:style w:type="character" w:styleId="1029">
    <w:name w:val="Char Char8"/>
    <w:next w:val="1029"/>
    <w:link w:val="903"/>
    <w:rPr>
      <w:sz w:val="18"/>
      <w:szCs w:val="18"/>
    </w:rPr>
  </w:style>
  <w:style w:type="character" w:styleId="1030">
    <w:name w:val="Item List Char Char"/>
    <w:next w:val="1030"/>
    <w:link w:val="1031"/>
    <w:rPr>
      <w:rFonts w:ascii="Arial" w:hAnsi="Arial"/>
      <w:sz w:val="21"/>
      <w:szCs w:val="21"/>
      <w:shd w:val="clear" w:color="000000" w:fill="auto"/>
    </w:rPr>
  </w:style>
  <w:style w:type="paragraph" w:styleId="1031">
    <w:name w:val="Item List Char"/>
    <w:next w:val="1031"/>
    <w:link w:val="1030"/>
    <w:pPr>
      <w:numPr>
        <w:ilvl w:val="0"/>
        <w:numId w:val="3"/>
      </w:numPr>
      <w:jc w:val="both"/>
      <w:spacing w:line="300" w:lineRule="auto"/>
      <w:shd w:val="clear" w:color="000000" w:fill="auto"/>
      <w:tabs>
        <w:tab w:val="left" w:pos="405" w:leader="none"/>
        <w:tab w:val="left" w:pos="851" w:leader="none"/>
      </w:tabs>
    </w:pPr>
    <w:rPr>
      <w:rFonts w:ascii="Arial" w:hAnsi="Arial"/>
      <w:sz w:val="21"/>
      <w:szCs w:val="21"/>
      <w:lang w:val="en-US" w:eastAsia="zh-CN" w:bidi="ar-SA"/>
    </w:rPr>
  </w:style>
  <w:style w:type="character" w:styleId="1032">
    <w:name w:val="报告 Char"/>
    <w:next w:val="1032"/>
    <w:link w:val="1033"/>
    <w:rPr>
      <w:sz w:val="24"/>
    </w:rPr>
  </w:style>
  <w:style w:type="paragraph" w:styleId="1033">
    <w:name w:val="报告"/>
    <w:basedOn w:val="903"/>
    <w:next w:val="1033"/>
    <w:link w:val="1032"/>
    <w:pPr>
      <w:ind w:firstLine="505"/>
      <w:spacing w:line="360" w:lineRule="auto"/>
    </w:pPr>
    <w:rPr>
      <w:sz w:val="24"/>
      <w:szCs w:val="20"/>
    </w:rPr>
  </w:style>
  <w:style w:type="character" w:styleId="1034">
    <w:name w:val="Plain Text Char"/>
    <w:next w:val="1034"/>
    <w:link w:val="903"/>
    <w:qFormat/>
    <w:rPr>
      <w:rFonts w:ascii="宋体" w:hAnsi="Courier New" w:eastAsia="楷体_GB2312"/>
      <w:sz w:val="28"/>
      <w:lang w:val="en-US" w:eastAsia="zh-CN" w:bidi="ar-SA"/>
    </w:rPr>
  </w:style>
  <w:style w:type="character" w:styleId="1035">
    <w:name w:val="Plain Text Char Char"/>
    <w:next w:val="1035"/>
    <w:link w:val="903"/>
    <w:qFormat/>
    <w:rPr>
      <w:rFonts w:ascii="宋体" w:hAnsi="Courier New" w:eastAsia="楷体_GB2312"/>
      <w:sz w:val="28"/>
      <w:lang w:val="en-US" w:eastAsia="zh-CN" w:bidi="ar-SA"/>
    </w:rPr>
  </w:style>
  <w:style w:type="character" w:styleId="1036">
    <w:name w:val="脚注文本 Char1"/>
    <w:next w:val="1036"/>
    <w:link w:val="903"/>
    <w:rPr>
      <w:sz w:val="18"/>
      <w:szCs w:val="18"/>
    </w:rPr>
  </w:style>
  <w:style w:type="character" w:styleId="1037">
    <w:name w:val="WW8Num3z1"/>
    <w:next w:val="1037"/>
    <w:link w:val="903"/>
    <w:rPr>
      <w:rFonts w:ascii="Courier New" w:hAnsi="Courier New"/>
      <w:sz w:val="20"/>
    </w:rPr>
  </w:style>
  <w:style w:type="character" w:styleId="1038">
    <w:name w:val="四级 Char"/>
    <w:next w:val="1038"/>
    <w:link w:val="1039"/>
    <w:uiPriority w:val="99"/>
    <w:rPr>
      <w:rFonts w:ascii="宋体" w:hAnsi="宋体"/>
      <w:b/>
      <w:sz w:val="28"/>
    </w:rPr>
  </w:style>
  <w:style w:type="paragraph" w:styleId="1039">
    <w:name w:val="四级"/>
    <w:basedOn w:val="907"/>
    <w:next w:val="1039"/>
    <w:link w:val="1038"/>
    <w:uiPriority w:val="99"/>
    <w:pPr>
      <w:numPr>
        <w:ilvl w:val="0"/>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040">
    <w:name w:val="正文文本 Char1"/>
    <w:next w:val="1040"/>
    <w:link w:val="903"/>
    <w:rPr>
      <w:rFonts w:ascii="楷体_GB2312" w:eastAsia="楷体_GB2312"/>
      <w:sz w:val="24"/>
    </w:rPr>
  </w:style>
  <w:style w:type="character" w:styleId="1041">
    <w:name w:val="正文1 Char"/>
    <w:next w:val="1041"/>
    <w:link w:val="1042"/>
    <w:rPr>
      <w:rFonts w:ascii="宋体"/>
      <w:sz w:val="34"/>
      <w:lang w:val="en-US" w:eastAsia="zh-CN" w:bidi="ar-SA"/>
    </w:rPr>
  </w:style>
  <w:style w:type="paragraph" w:styleId="1042">
    <w:name w:val="正文1"/>
    <w:next w:val="1042"/>
    <w:link w:val="1041"/>
    <w:pPr>
      <w:jc w:val="both"/>
      <w:spacing w:line="240" w:lineRule="atLeast"/>
      <w:widowControl w:val="off"/>
    </w:pPr>
    <w:rPr>
      <w:rFonts w:ascii="宋体"/>
      <w:sz w:val="34"/>
      <w:lang w:val="en-US" w:eastAsia="zh-CN" w:bidi="ar-SA"/>
    </w:rPr>
  </w:style>
  <w:style w:type="character" w:styleId="1043">
    <w:name w:val="llyf92"/>
    <w:next w:val="1043"/>
    <w:link w:val="903"/>
    <w:rPr>
      <w:sz w:val="18"/>
      <w:szCs w:val="18"/>
    </w:rPr>
  </w:style>
  <w:style w:type="character" w:styleId="1044">
    <w:name w:val="小四 段落 宋体 Char Char Char1"/>
    <w:next w:val="1044"/>
    <w:link w:val="903"/>
    <w:rPr>
      <w:rFonts w:ascii="宋体" w:hAnsi="宋体" w:eastAsia="宋体"/>
      <w:sz w:val="24"/>
      <w:szCs w:val="24"/>
      <w:lang w:val="en-US" w:eastAsia="zh-CN" w:bidi="ar-SA"/>
    </w:rPr>
  </w:style>
  <w:style w:type="character" w:styleId="1045">
    <w:name w:val="小四 段落 宋体 Char Char Char Char1"/>
    <w:next w:val="1045"/>
    <w:link w:val="903"/>
    <w:rPr>
      <w:rFonts w:eastAsia="宋体"/>
      <w:sz w:val="24"/>
      <w:szCs w:val="24"/>
      <w:lang w:val="en-US" w:eastAsia="zh-CN" w:bidi="ar-SA"/>
    </w:rPr>
  </w:style>
  <w:style w:type="character" w:styleId="1046">
    <w:name w:val="小四 段落 宋体 Char Char Char Char"/>
    <w:next w:val="1046"/>
    <w:link w:val="903"/>
    <w:rPr>
      <w:rFonts w:ascii="宋体" w:hAnsi="宋体"/>
      <w:sz w:val="24"/>
      <w:szCs w:val="24"/>
    </w:rPr>
  </w:style>
  <w:style w:type="character" w:styleId="1047">
    <w:name w:val="正文文本 Char2"/>
    <w:next w:val="1047"/>
    <w:link w:val="903"/>
    <w:rPr>
      <w:rFonts w:ascii="创艺简仿宋" w:hAnsi="创艺简仿宋"/>
      <w:b/>
      <w:color w:val="000000"/>
      <w:sz w:val="28"/>
      <w:szCs w:val="24"/>
    </w:rPr>
  </w:style>
  <w:style w:type="character" w:styleId="1048">
    <w:name w:val="Char Char13"/>
    <w:next w:val="1048"/>
    <w:link w:val="903"/>
    <w:rPr>
      <w:rFonts w:eastAsia="宋体"/>
      <w:sz w:val="18"/>
      <w:szCs w:val="18"/>
      <w:lang w:val="en-US" w:eastAsia="zh-CN" w:bidi="ar-SA"/>
    </w:rPr>
  </w:style>
  <w:style w:type="character" w:styleId="1049">
    <w:name w:val="标题 4 Char,技术标题 4 Char,Numbered List Char,l4+toc4 Char,l4 Char,I4 Char,h4 Char,heading 4 Char,Normal4 Char,heading 4 + Indent: Left 0.5 in Char,H4 Char,bullet Char,bl Char,bb Char,PIM 4 Char,4 Char,list 4 Char,mh1l Char,Head 4 Char,section 1.1.1.1 Char"/>
    <w:next w:val="1049"/>
    <w:link w:val="903"/>
    <w:rPr>
      <w:rFonts w:ascii="Arial" w:hAnsi="Arial" w:eastAsia="黑体"/>
      <w:b/>
      <w:sz w:val="28"/>
      <w:lang w:val="en-US" w:eastAsia="zh-CN" w:bidi="ar-SA"/>
    </w:rPr>
  </w:style>
  <w:style w:type="character" w:styleId="1050">
    <w:name w:val="引用 Char"/>
    <w:next w:val="1050"/>
    <w:link w:val="1051"/>
    <w:rPr>
      <w:rFonts w:ascii="Calibri" w:hAnsi="Calibri"/>
      <w:i/>
      <w:iCs/>
      <w:color w:val="000000"/>
      <w:sz w:val="24"/>
      <w:szCs w:val="22"/>
    </w:rPr>
  </w:style>
  <w:style w:type="paragraph" w:styleId="1051">
    <w:name w:val="引用"/>
    <w:basedOn w:val="903"/>
    <w:next w:val="903"/>
    <w:link w:val="1050"/>
    <w:qFormat/>
    <w:pPr>
      <w:ind w:firstLine="200"/>
      <w:jc w:val="left"/>
      <w:spacing w:after="200" w:line="276" w:lineRule="auto"/>
      <w:widowControl/>
    </w:pPr>
    <w:rPr>
      <w:rFonts w:ascii="Calibri" w:hAnsi="Calibri"/>
      <w:i/>
      <w:iCs/>
      <w:color w:val="000000"/>
      <w:sz w:val="24"/>
      <w:szCs w:val="22"/>
    </w:rPr>
  </w:style>
  <w:style w:type="character" w:styleId="1052">
    <w:name w:val="批注文字 Char1"/>
    <w:next w:val="1052"/>
    <w:link w:val="903"/>
    <w:rPr>
      <w:sz w:val="21"/>
      <w:szCs w:val="24"/>
    </w:rPr>
  </w:style>
  <w:style w:type="character" w:styleId="1053">
    <w:name w:val="无间隔 Char"/>
    <w:next w:val="1053"/>
    <w:link w:val="1054"/>
    <w:uiPriority w:val="1"/>
    <w:qFormat/>
    <w:rPr>
      <w:rFonts w:ascii="Calibri" w:hAnsi="Calibri"/>
      <w:sz w:val="22"/>
      <w:szCs w:val="22"/>
      <w:lang w:val="en-US" w:eastAsia="zh-CN" w:bidi="ar-SA"/>
    </w:rPr>
  </w:style>
  <w:style w:type="paragraph" w:styleId="1054">
    <w:name w:val="无间隔"/>
    <w:next w:val="1054"/>
    <w:link w:val="1053"/>
    <w:uiPriority w:val="1"/>
    <w:qFormat/>
    <w:rPr>
      <w:rFonts w:ascii="Calibri" w:hAnsi="Calibri"/>
      <w:sz w:val="22"/>
      <w:szCs w:val="22"/>
      <w:lang w:val="en-US" w:eastAsia="zh-CN" w:bidi="ar-SA"/>
    </w:rPr>
  </w:style>
  <w:style w:type="character" w:styleId="1055">
    <w:name w:val="headline-content2"/>
    <w:next w:val="1055"/>
    <w:link w:val="903"/>
  </w:style>
  <w:style w:type="character" w:styleId="1056">
    <w:name w:val="纯文本 Char3"/>
    <w:next w:val="1056"/>
    <w:link w:val="903"/>
    <w:uiPriority w:val="99"/>
    <w:rPr>
      <w:rFonts w:ascii="宋体" w:hAnsi="Courier New" w:cs="Courier New"/>
      <w:sz w:val="21"/>
      <w:szCs w:val="21"/>
    </w:rPr>
  </w:style>
  <w:style w:type="character" w:styleId="1057">
    <w:name w:val="表格 Char Char"/>
    <w:next w:val="1057"/>
    <w:link w:val="1058"/>
    <w:rPr>
      <w:rFonts w:ascii="宋体" w:hAnsi="宋体"/>
    </w:rPr>
  </w:style>
  <w:style w:type="paragraph" w:styleId="1058">
    <w:name w:val="表格"/>
    <w:basedOn w:val="903"/>
    <w:next w:val="1058"/>
    <w:link w:val="1057"/>
    <w:rPr>
      <w:rFonts w:ascii="宋体" w:hAnsi="宋体"/>
      <w:sz w:val="20"/>
      <w:szCs w:val="20"/>
    </w:rPr>
  </w:style>
  <w:style w:type="character" w:styleId="1059">
    <w:name w:val="样式 标题 4 + Times New Roman Char Char Char Char Char Char"/>
    <w:next w:val="1059"/>
    <w:link w:val="1060"/>
    <w:rPr>
      <w:rFonts w:ascii="Arial" w:hAnsi="Arial" w:eastAsia="黑体"/>
      <w:b/>
      <w:bCs/>
      <w:sz w:val="28"/>
      <w:szCs w:val="28"/>
    </w:rPr>
  </w:style>
  <w:style w:type="paragraph" w:styleId="1060">
    <w:name w:val="样式 标题 4 + Times New Roman Char Char Char Char Char"/>
    <w:basedOn w:val="907"/>
    <w:next w:val="1060"/>
    <w:link w:val="1059"/>
    <w:pPr>
      <w:numPr>
        <w:ilvl w:val="3"/>
        <w:numId w:val="0"/>
      </w:numPr>
      <w:jc w:val="both"/>
      <w:keepLines/>
      <w:spacing w:before="280" w:after="290" w:line="377" w:lineRule="auto"/>
      <w:tabs>
        <w:tab w:val="left" w:pos="180" w:leader="none"/>
        <w:tab w:val="left" w:pos="360" w:leader="none"/>
        <w:tab w:val="left" w:pos="840" w:leader="none"/>
      </w:tabs>
    </w:pPr>
    <w:rPr>
      <w:rFonts w:ascii="Arial" w:hAnsi="Arial" w:eastAsia="黑体"/>
      <w:sz w:val="28"/>
      <w:szCs w:val="28"/>
      <w:u w:val="none"/>
    </w:rPr>
  </w:style>
  <w:style w:type="character" w:styleId="1061">
    <w:name w:val="书籍标题"/>
    <w:next w:val="1061"/>
    <w:link w:val="903"/>
    <w:qFormat/>
    <w:rPr>
      <w:b/>
      <w:bCs/>
      <w:smallCaps/>
      <w:spacing w:val="5"/>
    </w:rPr>
  </w:style>
  <w:style w:type="character" w:styleId="1062">
    <w:name w:val="正文文本缩进 3 Char1"/>
    <w:next w:val="1062"/>
    <w:link w:val="903"/>
    <w:uiPriority w:val="99"/>
    <w:rPr>
      <w:sz w:val="16"/>
      <w:szCs w:val="16"/>
    </w:rPr>
  </w:style>
  <w:style w:type="character" w:styleId="1063">
    <w:name w:val="标准文件_一级条标题 Char"/>
    <w:next w:val="1063"/>
    <w:link w:val="1064"/>
    <w:rPr>
      <w:rFonts w:ascii="黑体" w:hAnsi="宋体" w:eastAsia="黑体"/>
      <w:bCs/>
      <w:color w:val="000000"/>
      <w:spacing w:val="2"/>
      <w:sz w:val="24"/>
      <w:lang w:val="zh-CN"/>
    </w:rPr>
  </w:style>
  <w:style w:type="paragraph" w:styleId="1064">
    <w:name w:val="标准文件_一级条标题"/>
    <w:basedOn w:val="1065"/>
    <w:next w:val="903"/>
    <w:link w:val="1063"/>
    <w:pPr>
      <w:jc w:val="left"/>
      <w:spacing w:before="0" w:after="0"/>
      <w:tabs>
        <w:tab w:val="left" w:pos="1410" w:leader="none"/>
      </w:tabs>
      <w:outlineLvl w:val="2"/>
    </w:pPr>
    <w:rPr>
      <w:rFonts w:hAnsi="宋体"/>
      <w:bCs/>
      <w:color w:val="000000"/>
      <w:sz w:val="24"/>
      <w:lang w:val="zh-CN"/>
    </w:rPr>
  </w:style>
  <w:style w:type="paragraph" w:styleId="1065">
    <w:name w:val="标准文件_章标题"/>
    <w:next w:val="903"/>
    <w:link w:val="903"/>
    <w:pPr>
      <w:ind w:left="1410" w:hanging="1410"/>
      <w:jc w:val="center"/>
      <w:spacing w:before="240" w:after="240" w:line="300" w:lineRule="auto"/>
      <w:tabs>
        <w:tab w:val="left" w:pos="1410" w:leader="none"/>
      </w:tabs>
      <w:outlineLvl w:val="1"/>
    </w:pPr>
    <w:rPr>
      <w:rFonts w:ascii="黑体" w:eastAsia="黑体"/>
      <w:spacing w:val="2"/>
      <w:sz w:val="44"/>
      <w:lang w:val="en-US" w:eastAsia="zh-CN" w:bidi="ar-SA"/>
    </w:rPr>
  </w:style>
  <w:style w:type="character" w:styleId="1066">
    <w:name w:val="Char Char3"/>
    <w:next w:val="1066"/>
    <w:link w:val="903"/>
    <w:rPr>
      <w:rFonts w:ascii="Cambria" w:hAnsi="Cambria" w:eastAsia="宋体"/>
      <w:b/>
      <w:bCs/>
      <w:sz w:val="32"/>
      <w:szCs w:val="32"/>
      <w:lang w:val="en-US" w:eastAsia="zh-CN" w:bidi="ar-SA"/>
    </w:rPr>
  </w:style>
  <w:style w:type="character" w:styleId="1067">
    <w:name w:val="样式 五号"/>
    <w:next w:val="1067"/>
    <w:link w:val="903"/>
    <w:rPr>
      <w:sz w:val="21"/>
    </w:rPr>
  </w:style>
  <w:style w:type="character" w:styleId="1068">
    <w:name w:val="Char Char4"/>
    <w:next w:val="1068"/>
    <w:link w:val="903"/>
    <w:rPr>
      <w:rFonts w:eastAsia="宋体"/>
      <w:b/>
      <w:bCs/>
      <w:sz w:val="44"/>
      <w:szCs w:val="44"/>
      <w:lang w:val="en-US" w:eastAsia="zh-CN" w:bidi="ar-SA"/>
    </w:rPr>
  </w:style>
  <w:style w:type="character" w:styleId="1069">
    <w:name w:val="小四 段落 宋体 Char1"/>
    <w:next w:val="1069"/>
    <w:link w:val="903"/>
    <w:rPr>
      <w:rFonts w:eastAsia="宋体"/>
      <w:sz w:val="24"/>
      <w:szCs w:val="24"/>
      <w:lang w:val="en-US" w:eastAsia="zh-CN" w:bidi="ar-SA"/>
    </w:rPr>
  </w:style>
  <w:style w:type="character" w:styleId="1070">
    <w:name w:val="14normal1"/>
    <w:next w:val="1070"/>
    <w:link w:val="903"/>
    <w:rPr>
      <w:color w:val="000000"/>
      <w:sz w:val="21"/>
      <w:szCs w:val="21"/>
    </w:rPr>
  </w:style>
  <w:style w:type="character" w:styleId="1071">
    <w:name w:val="称呼 Char1"/>
    <w:next w:val="1071"/>
    <w:link w:val="903"/>
    <w:rPr>
      <w:sz w:val="21"/>
      <w:szCs w:val="24"/>
    </w:rPr>
  </w:style>
  <w:style w:type="character" w:styleId="1072">
    <w:name w:val="图 Char"/>
    <w:next w:val="1072"/>
    <w:link w:val="1073"/>
    <w:rPr>
      <w:sz w:val="21"/>
      <w:szCs w:val="21"/>
    </w:rPr>
  </w:style>
  <w:style w:type="paragraph" w:styleId="1073">
    <w:name w:val="图"/>
    <w:basedOn w:val="903"/>
    <w:next w:val="903"/>
    <w:link w:val="1072"/>
    <w:pPr>
      <w:jc w:val="center"/>
      <w:spacing w:line="360" w:lineRule="auto"/>
    </w:pPr>
    <w:rPr>
      <w:szCs w:val="21"/>
    </w:rPr>
  </w:style>
  <w:style w:type="character" w:styleId="1074">
    <w:name w:val="font2"/>
    <w:next w:val="1074"/>
    <w:link w:val="903"/>
    <w:rPr>
      <w:color w:val="000000"/>
      <w:sz w:val="16"/>
      <w:szCs w:val="16"/>
    </w:rPr>
  </w:style>
  <w:style w:type="character" w:styleId="1075">
    <w:name w:val="A-正文 Char"/>
    <w:next w:val="1075"/>
    <w:link w:val="1076"/>
    <w:rPr>
      <w:sz w:val="24"/>
      <w:szCs w:val="24"/>
    </w:rPr>
  </w:style>
  <w:style w:type="paragraph" w:styleId="1076">
    <w:name w:val="A-正文"/>
    <w:basedOn w:val="903"/>
    <w:next w:val="1076"/>
    <w:link w:val="1075"/>
    <w:qFormat/>
    <w:pPr>
      <w:ind w:firstLine="200"/>
      <w:spacing w:line="360" w:lineRule="auto"/>
    </w:pPr>
    <w:rPr>
      <w:sz w:val="24"/>
    </w:rPr>
  </w:style>
  <w:style w:type="character" w:styleId="1077">
    <w:name w:val="明显强调"/>
    <w:next w:val="1077"/>
    <w:link w:val="903"/>
    <w:qFormat/>
    <w:rPr>
      <w:b/>
      <w:bCs/>
      <w:i/>
      <w:iCs/>
      <w:color w:val="4f81bd"/>
    </w:rPr>
  </w:style>
  <w:style w:type="character" w:styleId="1078">
    <w:name w:val="style51"/>
    <w:next w:val="1078"/>
    <w:link w:val="903"/>
    <w:rPr>
      <w:b/>
      <w:bCs/>
      <w:color w:val="ff6600"/>
    </w:rPr>
  </w:style>
  <w:style w:type="character" w:styleId="1079">
    <w:name w:val="绝对正文 Char"/>
    <w:next w:val="1079"/>
    <w:link w:val="1080"/>
    <w:rPr>
      <w:rFonts w:ascii="宋体"/>
      <w:color w:val="000000"/>
      <w:sz w:val="24"/>
      <w:szCs w:val="24"/>
    </w:rPr>
  </w:style>
  <w:style w:type="paragraph" w:styleId="1080">
    <w:name w:val="绝对正文"/>
    <w:basedOn w:val="903"/>
    <w:next w:val="1080"/>
    <w:link w:val="1079"/>
    <w:pPr>
      <w:ind w:firstLine="480"/>
      <w:jc w:val="left"/>
      <w:spacing w:line="336" w:lineRule="auto"/>
    </w:pPr>
    <w:rPr>
      <w:rFonts w:ascii="宋体"/>
      <w:color w:val="000000"/>
      <w:sz w:val="24"/>
    </w:rPr>
  </w:style>
  <w:style w:type="character" w:styleId="1081">
    <w:name w:val="二级 Char"/>
    <w:next w:val="1081"/>
    <w:link w:val="1082"/>
    <w:uiPriority w:val="99"/>
    <w:rPr>
      <w:rFonts w:ascii="宋体" w:hAnsi="宋体"/>
      <w:b/>
      <w:sz w:val="28"/>
    </w:rPr>
  </w:style>
  <w:style w:type="paragraph" w:styleId="1082">
    <w:name w:val="二级"/>
    <w:basedOn w:val="905"/>
    <w:next w:val="1082"/>
    <w:link w:val="1081"/>
    <w:uiPriority w:val="99"/>
    <w:pPr>
      <w:spacing w:before="120" w:after="120" w:line="360" w:lineRule="auto"/>
    </w:pPr>
    <w:rPr>
      <w:rFonts w:ascii="宋体" w:hAnsi="宋体" w:eastAsia="宋体"/>
      <w:bCs w:val="0"/>
      <w:sz w:val="28"/>
      <w:szCs w:val="20"/>
    </w:rPr>
  </w:style>
  <w:style w:type="character" w:styleId="1083">
    <w:name w:val="无间隔 字符"/>
    <w:next w:val="1083"/>
    <w:link w:val="1084"/>
    <w:uiPriority w:val="1"/>
    <w:qFormat/>
    <w:rPr>
      <w:rFonts w:ascii="Calibri" w:hAnsi="Calibri"/>
      <w:sz w:val="22"/>
      <w:lang w:val="en-US" w:eastAsia="zh-CN" w:bidi="ar-SA"/>
    </w:rPr>
  </w:style>
  <w:style w:type="paragraph" w:styleId="1084">
    <w:name w:val="无间隔1"/>
    <w:next w:val="1084"/>
    <w:link w:val="1083"/>
    <w:uiPriority w:val="1"/>
    <w:qFormat/>
    <w:rPr>
      <w:rFonts w:ascii="Calibri" w:hAnsi="Calibri"/>
      <w:sz w:val="22"/>
      <w:lang w:val="en-US" w:eastAsia="zh-CN" w:bidi="ar-SA"/>
    </w:rPr>
  </w:style>
  <w:style w:type="character" w:styleId="1085">
    <w:name w:val="样式 题注 + 小四 Char"/>
    <w:next w:val="1085"/>
    <w:link w:val="1086"/>
    <w:rPr>
      <w:rFonts w:ascii="Arial" w:hAnsi="Arial" w:eastAsia="黑体" w:cs="Arial"/>
      <w:color w:val="4f81bd"/>
      <w:sz w:val="18"/>
      <w:szCs w:val="18"/>
      <w:lang w:bidi="he-IL"/>
    </w:rPr>
  </w:style>
  <w:style w:type="paragraph" w:styleId="1086">
    <w:name w:val="样式 题注 + 小四"/>
    <w:basedOn w:val="928"/>
    <w:next w:val="1086"/>
    <w:link w:val="1085"/>
    <w:pPr>
      <w:ind w:firstLine="0"/>
      <w:jc w:val="both"/>
      <w:spacing w:after="0"/>
      <w:widowControl w:val="off"/>
    </w:pPr>
    <w:rPr>
      <w:rFonts w:ascii="Arial" w:hAnsi="Arial" w:eastAsia="黑体" w:cs="Arial"/>
      <w:b w:val="0"/>
      <w:bCs w:val="0"/>
      <w:lang w:bidi="he-IL"/>
    </w:rPr>
  </w:style>
  <w:style w:type="character" w:styleId="1087">
    <w:name w:val="段 Char"/>
    <w:next w:val="1087"/>
    <w:link w:val="1088"/>
    <w:rPr>
      <w:rFonts w:ascii="宋体"/>
      <w:sz w:val="21"/>
      <w:lang w:val="en-US" w:eastAsia="zh-CN" w:bidi="ar-SA"/>
    </w:rPr>
  </w:style>
  <w:style w:type="paragraph" w:styleId="1088">
    <w:name w:val="段"/>
    <w:next w:val="1088"/>
    <w:link w:val="1087"/>
    <w:qFormat/>
    <w:pPr>
      <w:ind w:firstLine="200"/>
      <w:jc w:val="both"/>
    </w:pPr>
    <w:rPr>
      <w:rFonts w:ascii="宋体"/>
      <w:sz w:val="21"/>
      <w:lang w:val="en-US" w:eastAsia="zh-CN" w:bidi="ar-SA"/>
    </w:rPr>
  </w:style>
  <w:style w:type="character" w:styleId="1089">
    <w:name w:val="abcde1"/>
    <w:next w:val="1089"/>
    <w:link w:val="903"/>
    <w:rPr>
      <w:sz w:val="26"/>
      <w:szCs w:val="26"/>
    </w:rPr>
  </w:style>
  <w:style w:type="character" w:styleId="1090">
    <w:name w:val="文档正文 Char Char"/>
    <w:next w:val="1090"/>
    <w:link w:val="903"/>
    <w:rPr>
      <w:rFonts w:ascii="长城仿宋" w:eastAsia="长城仿宋"/>
      <w:sz w:val="28"/>
    </w:rPr>
  </w:style>
  <w:style w:type="character" w:styleId="1091">
    <w:name w:val="style55"/>
    <w:next w:val="1091"/>
    <w:link w:val="903"/>
  </w:style>
  <w:style w:type="character" w:styleId="1092">
    <w:name w:val="文本正文 Char Char"/>
    <w:next w:val="1092"/>
    <w:link w:val="1093"/>
    <w:rPr>
      <w:rFonts w:cs="宋体"/>
      <w:sz w:val="24"/>
    </w:rPr>
  </w:style>
  <w:style w:type="paragraph" w:styleId="1093">
    <w:name w:val="文本正文 Char"/>
    <w:basedOn w:val="903"/>
    <w:next w:val="1093"/>
    <w:link w:val="1092"/>
    <w:pPr>
      <w:ind w:firstLine="200"/>
      <w:spacing w:line="360" w:lineRule="auto"/>
    </w:pPr>
    <w:rPr>
      <w:sz w:val="24"/>
      <w:szCs w:val="20"/>
    </w:rPr>
  </w:style>
  <w:style w:type="character" w:styleId="1094">
    <w:name w:val="标题2 Char Char"/>
    <w:next w:val="1094"/>
    <w:link w:val="903"/>
    <w:rPr>
      <w:rFonts w:ascii="Cambria" w:hAnsi="Cambria" w:eastAsia="宋体"/>
      <w:b/>
      <w:bCs/>
      <w:sz w:val="32"/>
      <w:szCs w:val="32"/>
      <w:lang w:val="en-US" w:eastAsia="zh-CN" w:bidi="ar-SA"/>
    </w:rPr>
  </w:style>
  <w:style w:type="character" w:styleId="1095">
    <w:name w:val="小四 段落 宋体 Char Char Char Char Char"/>
    <w:next w:val="1095"/>
    <w:link w:val="1096"/>
    <w:rPr>
      <w:sz w:val="24"/>
      <w:szCs w:val="24"/>
    </w:rPr>
  </w:style>
  <w:style w:type="paragraph" w:styleId="1096">
    <w:name w:val="小四 段落 宋体 Char Char Char Char2"/>
    <w:basedOn w:val="903"/>
    <w:next w:val="1096"/>
    <w:link w:val="1095"/>
    <w:semiHidden/>
    <w:pPr>
      <w:ind w:right="-33" w:firstLine="480"/>
      <w:jc w:val="left"/>
      <w:spacing w:line="360" w:lineRule="auto"/>
    </w:pPr>
    <w:rPr>
      <w:sz w:val="24"/>
    </w:rPr>
  </w:style>
  <w:style w:type="character" w:styleId="1097">
    <w:name w:val="正文首行缩进 Char Char Char Char Char Char Char Char Char1 Char Char Char Char Char Char Char Char Char Char Char Char Char"/>
    <w:next w:val="1097"/>
    <w:link w:val="903"/>
    <w:rPr>
      <w:rFonts w:eastAsia="宋体"/>
      <w:sz w:val="21"/>
      <w:szCs w:val="21"/>
      <w:lang w:val="en-US" w:eastAsia="zh-CN" w:bidi="ar-SA"/>
    </w:rPr>
  </w:style>
  <w:style w:type="character" w:styleId="1098">
    <w:name w:val="FA正文 Char Char"/>
    <w:next w:val="1098"/>
    <w:link w:val="1099"/>
    <w:rPr>
      <w:rFonts w:hAnsi="宋体"/>
      <w:sz w:val="24"/>
      <w:szCs w:val="21"/>
    </w:rPr>
  </w:style>
  <w:style w:type="paragraph" w:styleId="1099">
    <w:name w:val="FA正文"/>
    <w:basedOn w:val="903"/>
    <w:next w:val="1099"/>
    <w:link w:val="1098"/>
    <w:pPr>
      <w:ind w:firstLine="420"/>
      <w:spacing w:before="156" w:line="360" w:lineRule="auto"/>
    </w:pPr>
    <w:rPr>
      <w:rFonts w:hAnsi="宋体"/>
      <w:sz w:val="24"/>
      <w:szCs w:val="21"/>
    </w:rPr>
  </w:style>
  <w:style w:type="character" w:styleId="1100">
    <w:name w:val="文档正文 Char"/>
    <w:next w:val="1100"/>
    <w:link w:val="1101"/>
    <w:rPr>
      <w:rFonts w:ascii="长城仿宋" w:eastAsia="长城仿宋"/>
      <w:sz w:val="28"/>
    </w:rPr>
  </w:style>
  <w:style w:type="paragraph" w:styleId="1101">
    <w:name w:val="文档正文"/>
    <w:basedOn w:val="903"/>
    <w:next w:val="1101"/>
    <w:link w:val="1100"/>
    <w:pPr>
      <w:ind w:firstLine="567"/>
      <w:spacing w:line="312" w:lineRule="atLeast"/>
    </w:pPr>
    <w:rPr>
      <w:rFonts w:ascii="长城仿宋" w:eastAsia="长城仿宋"/>
      <w:sz w:val="28"/>
      <w:szCs w:val="20"/>
    </w:rPr>
  </w:style>
  <w:style w:type="character" w:styleId="1102">
    <w:name w:val="不明显强调"/>
    <w:next w:val="1102"/>
    <w:link w:val="903"/>
    <w:qFormat/>
    <w:rPr>
      <w:i/>
      <w:iCs/>
      <w:color w:val="808080"/>
    </w:rPr>
  </w:style>
  <w:style w:type="character" w:styleId="1103">
    <w:name w:val="明显引用 Char"/>
    <w:next w:val="1103"/>
    <w:link w:val="1104"/>
    <w:rPr>
      <w:rFonts w:ascii="Calibri" w:hAnsi="Calibri"/>
      <w:b/>
      <w:bCs/>
      <w:i/>
      <w:iCs/>
      <w:color w:val="4f81bd"/>
      <w:sz w:val="24"/>
      <w:szCs w:val="22"/>
    </w:rPr>
  </w:style>
  <w:style w:type="paragraph" w:styleId="1104">
    <w:name w:val="明显引用"/>
    <w:basedOn w:val="903"/>
    <w:next w:val="903"/>
    <w:link w:val="1103"/>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105">
    <w:name w:val="华文细黑1 Char"/>
    <w:next w:val="1105"/>
    <w:link w:val="1106"/>
    <w:rPr>
      <w:rFonts w:eastAsia="华文细黑"/>
      <w:sz w:val="24"/>
      <w:szCs w:val="24"/>
    </w:rPr>
  </w:style>
  <w:style w:type="paragraph" w:styleId="1106">
    <w:name w:val="华文细黑1"/>
    <w:basedOn w:val="903"/>
    <w:next w:val="1106"/>
    <w:link w:val="1105"/>
    <w:pPr>
      <w:ind w:firstLine="200"/>
      <w:jc w:val="left"/>
      <w:spacing w:line="300" w:lineRule="auto"/>
      <w:widowControl/>
    </w:pPr>
    <w:rPr>
      <w:rFonts w:eastAsia="华文细黑"/>
      <w:sz w:val="24"/>
    </w:rPr>
  </w:style>
  <w:style w:type="character" w:styleId="1107">
    <w:name w:val="纯文本 Char1"/>
    <w:next w:val="1107"/>
    <w:link w:val="903"/>
    <w:qFormat/>
    <w:rPr>
      <w:rFonts w:ascii="宋体" w:hAnsi="Courier New" w:eastAsia="宋体"/>
      <w:sz w:val="21"/>
      <w:lang w:val="en-US" w:eastAsia="zh-CN" w:bidi="ar-SA"/>
    </w:rPr>
  </w:style>
  <w:style w:type="character" w:styleId="1108">
    <w:name w:val="小四 段落 宋体 Char Char Char"/>
    <w:next w:val="1108"/>
    <w:link w:val="1109"/>
    <w:rPr>
      <w:rFonts w:ascii="宋体" w:hAnsi="宋体"/>
      <w:sz w:val="24"/>
      <w:szCs w:val="24"/>
    </w:rPr>
  </w:style>
  <w:style w:type="paragraph" w:styleId="1109">
    <w:name w:val="小四 段落 宋体 Char Char"/>
    <w:basedOn w:val="903"/>
    <w:next w:val="1109"/>
    <w:link w:val="1108"/>
    <w:pPr>
      <w:ind w:firstLine="480"/>
      <w:jc w:val="left"/>
      <w:spacing w:line="360" w:lineRule="auto"/>
      <w:widowControl/>
    </w:pPr>
    <w:rPr>
      <w:rFonts w:ascii="宋体" w:hAnsi="宋体"/>
      <w:sz w:val="24"/>
    </w:rPr>
  </w:style>
  <w:style w:type="character" w:styleId="1110">
    <w:name w:val="Char Char Char Char Char Char Char Char Char"/>
    <w:next w:val="1110"/>
    <w:link w:val="1111"/>
    <w:rPr>
      <w:rFonts w:ascii="Tahoma" w:hAnsi="Tahoma"/>
      <w:sz w:val="24"/>
    </w:rPr>
  </w:style>
  <w:style w:type="paragraph" w:styleId="1111">
    <w:name w:val="Char Char Char Char Char Char Char"/>
    <w:basedOn w:val="903"/>
    <w:next w:val="1111"/>
    <w:link w:val="1110"/>
    <w:pPr>
      <w:ind w:firstLine="480"/>
      <w:spacing w:line="360" w:lineRule="auto"/>
    </w:pPr>
    <w:rPr>
      <w:rFonts w:ascii="Tahoma" w:hAnsi="Tahoma"/>
      <w:sz w:val="24"/>
      <w:szCs w:val="20"/>
    </w:rPr>
  </w:style>
  <w:style w:type="character" w:styleId="1112">
    <w:name w:val="正文段落 Char Char"/>
    <w:next w:val="1112"/>
    <w:link w:val="903"/>
    <w:uiPriority w:val="99"/>
    <w:rPr>
      <w:rFonts w:ascii="宋体" w:hAnsi="宋体" w:cs="宋体"/>
      <w:sz w:val="24"/>
      <w:szCs w:val="24"/>
    </w:rPr>
  </w:style>
  <w:style w:type="character" w:styleId="1113">
    <w:name w:val="标题2 Char Char1"/>
    <w:next w:val="1113"/>
    <w:link w:val="903"/>
    <w:rPr>
      <w:rFonts w:ascii="Arial" w:hAnsi="Arial" w:eastAsia="宋体" w:cs="Arial"/>
      <w:b/>
      <w:bCs/>
      <w:sz w:val="44"/>
      <w:szCs w:val="32"/>
      <w:lang w:val="en-US" w:eastAsia="zh-CN" w:bidi="ar-SA"/>
    </w:rPr>
  </w:style>
  <w:style w:type="paragraph" w:styleId="1114">
    <w:name w:val="xl96"/>
    <w:basedOn w:val="903"/>
    <w:next w:val="1114"/>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15">
    <w:name w:val="Style1"/>
    <w:basedOn w:val="1116"/>
    <w:next w:val="1115"/>
    <w:link w:val="903"/>
  </w:style>
  <w:style w:type="paragraph" w:styleId="1116">
    <w:name w:val="yyn"/>
    <w:basedOn w:val="903"/>
    <w:next w:val="1116"/>
    <w:link w:val="903"/>
    <w:pPr>
      <w:ind w:right="562" w:firstLine="576"/>
      <w:keepNext/>
      <w:spacing w:line="360" w:lineRule="auto"/>
      <w:widowControl/>
    </w:pPr>
    <w:rPr>
      <w:rFonts w:ascii="宋体"/>
      <w:sz w:val="28"/>
      <w:szCs w:val="20"/>
    </w:rPr>
  </w:style>
  <w:style w:type="paragraph" w:styleId="1117">
    <w:name w:val="样式 目录 3 + 首行缩进:  2 字符2"/>
    <w:basedOn w:val="948"/>
    <w:next w:val="1117"/>
    <w:link w:val="903"/>
    <w:pPr>
      <w:ind w:left="482" w:firstLine="400"/>
      <w:spacing w:after="0" w:line="240" w:lineRule="auto"/>
      <w:widowControl w:val="off"/>
    </w:pPr>
    <w:rPr>
      <w:rFonts w:ascii="Times New Roman" w:hAnsi="Times New Roman" w:cs="宋体"/>
      <w:i/>
      <w:iCs/>
      <w:sz w:val="20"/>
      <w:szCs w:val="20"/>
    </w:rPr>
  </w:style>
  <w:style w:type="paragraph" w:styleId="1118">
    <w:name w:val="xl31"/>
    <w:basedOn w:val="903"/>
    <w:next w:val="1118"/>
    <w:link w:val="903"/>
    <w:pPr>
      <w:jc w:val="center"/>
      <w:spacing w:before="100" w:beforeAutospacing="1" w:after="100" w:afterAutospacing="1"/>
      <w:widowControl/>
    </w:pPr>
    <w:rPr>
      <w:rFonts w:ascii="Trebuchet MS" w:hAnsi="Trebuchet MS" w:cs="宋体"/>
      <w:sz w:val="18"/>
      <w:szCs w:val="18"/>
    </w:rPr>
  </w:style>
  <w:style w:type="paragraph" w:styleId="1119">
    <w:name w:val="xl102"/>
    <w:basedOn w:val="903"/>
    <w:next w:val="1119"/>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20">
    <w:name w:val="xl30"/>
    <w:basedOn w:val="903"/>
    <w:next w:val="1120"/>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21">
    <w:name w:val="xl98"/>
    <w:basedOn w:val="903"/>
    <w:next w:val="1121"/>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22">
    <w:name w:val="xl78"/>
    <w:basedOn w:val="903"/>
    <w:next w:val="1122"/>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name w:val="正文 + 宋体"/>
    <w:basedOn w:val="973"/>
    <w:next w:val="1123"/>
    <w:link w:val="903"/>
    <w:pPr>
      <w:spacing w:after="120" w:line="480" w:lineRule="auto"/>
    </w:pPr>
    <w:rPr>
      <w:lang w:val="en-US" w:eastAsia="zh-CN"/>
    </w:rPr>
  </w:style>
  <w:style w:type="paragraph" w:styleId="1124">
    <w:name w:val="内容正文"/>
    <w:basedOn w:val="903"/>
    <w:next w:val="1124"/>
    <w:link w:val="903"/>
    <w:pPr>
      <w:ind w:firstLine="425"/>
      <w:spacing w:line="312" w:lineRule="auto"/>
    </w:pPr>
    <w:rPr>
      <w:sz w:val="24"/>
      <w:szCs w:val="20"/>
    </w:rPr>
  </w:style>
  <w:style w:type="paragraph" w:styleId="1125">
    <w:name w:val="方案正文"/>
    <w:basedOn w:val="903"/>
    <w:next w:val="1125"/>
    <w:link w:val="903"/>
    <w:qFormat/>
    <w:pPr>
      <w:spacing w:line="360" w:lineRule="auto"/>
    </w:pPr>
    <w:rPr>
      <w:sz w:val="24"/>
    </w:rPr>
  </w:style>
  <w:style w:type="paragraph" w:styleId="1126">
    <w:name w:val="Table Heading"/>
    <w:next w:val="1126"/>
    <w:link w:val="903"/>
    <w:pPr>
      <w:jc w:val="center"/>
      <w:keepNext/>
      <w:spacing w:before="80" w:after="80"/>
    </w:pPr>
    <w:rPr>
      <w:rFonts w:ascii="Arial" w:hAnsi="Arial" w:eastAsia="黑体" w:cs="Arial"/>
      <w:sz w:val="18"/>
      <w:szCs w:val="18"/>
      <w:lang w:val="en-US" w:eastAsia="zh-CN" w:bidi="ar-SA"/>
    </w:rPr>
  </w:style>
  <w:style w:type="paragraph" w:styleId="1127">
    <w:name w:val="Char1"/>
    <w:basedOn w:val="903"/>
    <w:next w:val="903"/>
    <w:link w:val="903"/>
    <w:pPr>
      <w:jc w:val="left"/>
      <w:spacing w:line="360" w:lineRule="auto"/>
      <w:widowControl/>
    </w:pPr>
    <w:rPr>
      <w:szCs w:val="20"/>
      <w:lang w:eastAsia="en-US"/>
    </w:rPr>
  </w:style>
  <w:style w:type="paragraph" w:styleId="1128">
    <w:name w:val="华宇段落1 Char"/>
    <w:basedOn w:val="903"/>
    <w:next w:val="1128"/>
    <w:link w:val="903"/>
    <w:pPr>
      <w:ind w:firstLine="200"/>
      <w:spacing w:line="360" w:lineRule="auto"/>
    </w:pPr>
    <w:rPr>
      <w:bCs/>
      <w:sz w:val="24"/>
    </w:rPr>
  </w:style>
  <w:style w:type="paragraph" w:styleId="1129">
    <w:name w:val="xl65"/>
    <w:basedOn w:val="903"/>
    <w:next w:val="1129"/>
    <w:link w:val="903"/>
    <w:pPr>
      <w:jc w:val="left"/>
      <w:spacing w:before="100" w:beforeAutospacing="1" w:after="100" w:afterAutospacing="1"/>
      <w:widowControl/>
    </w:pPr>
    <w:rPr>
      <w:rFonts w:ascii="宋体" w:hAnsi="宋体" w:cs="宋体"/>
      <w:sz w:val="20"/>
      <w:szCs w:val="20"/>
    </w:rPr>
  </w:style>
  <w:style w:type="paragraph" w:styleId="1130">
    <w:name w:val="标准文件-表标题"/>
    <w:basedOn w:val="903"/>
    <w:next w:val="903"/>
    <w:link w:val="903"/>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31">
    <w:name w:val="表格后标题"/>
    <w:basedOn w:val="903"/>
    <w:next w:val="1131"/>
    <w:link w:val="903"/>
    <w:pPr>
      <w:spacing w:before="200" w:line="360" w:lineRule="auto"/>
      <w:tabs>
        <w:tab w:val="left" w:pos="567" w:leader="none"/>
      </w:tabs>
    </w:pPr>
    <w:rPr>
      <w:rFonts w:eastAsia="黑体"/>
      <w:b/>
      <w:spacing w:val="20"/>
      <w:sz w:val="24"/>
      <w:szCs w:val="20"/>
    </w:rPr>
  </w:style>
  <w:style w:type="paragraph" w:styleId="1132">
    <w:name w:val="正文3"/>
    <w:basedOn w:val="903"/>
    <w:next w:val="1132"/>
    <w:link w:val="903"/>
    <w:pPr>
      <w:ind w:firstLine="480"/>
      <w:spacing w:before="156" w:after="156" w:line="0" w:lineRule="atLeast"/>
    </w:pPr>
    <w:rPr>
      <w:szCs w:val="21"/>
    </w:rPr>
  </w:style>
  <w:style w:type="paragraph" w:styleId="1133">
    <w:name w:val=" Char Char"/>
    <w:basedOn w:val="903"/>
    <w:next w:val="1133"/>
    <w:link w:val="903"/>
    <w:pPr>
      <w:ind w:firstLine="200"/>
      <w:spacing w:line="360" w:lineRule="auto"/>
    </w:pPr>
    <w:rPr>
      <w:rFonts w:eastAsia="楷体_GB2312"/>
      <w:sz w:val="28"/>
      <w:szCs w:val="20"/>
    </w:rPr>
  </w:style>
  <w:style w:type="paragraph" w:styleId="1134">
    <w:name w:val="默认段落字体 Para Char Char Char Char Char Char Char Char Char Char"/>
    <w:basedOn w:val="903"/>
    <w:next w:val="1134"/>
    <w:link w:val="903"/>
    <w:rPr>
      <w:rFonts w:ascii="Tahoma" w:hAnsi="Tahoma"/>
      <w:sz w:val="24"/>
      <w:szCs w:val="20"/>
    </w:rPr>
  </w:style>
  <w:style w:type="paragraph" w:styleId="1135">
    <w:name w:val="xl71"/>
    <w:basedOn w:val="903"/>
    <w:next w:val="1135"/>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name w:val="xl76"/>
    <w:basedOn w:val="903"/>
    <w:next w:val="1136"/>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name w:val="xl113"/>
    <w:basedOn w:val="903"/>
    <w:next w:val="113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38">
    <w:name w:val="Char Char Char Char"/>
    <w:basedOn w:val="903"/>
    <w:next w:val="1138"/>
    <w:link w:val="903"/>
  </w:style>
  <w:style w:type="paragraph" w:styleId="1139">
    <w:name w:val="Blockquote"/>
    <w:basedOn w:val="903"/>
    <w:next w:val="1139"/>
    <w:link w:val="903"/>
    <w:qFormat/>
    <w:pPr>
      <w:ind w:left="360" w:right="360"/>
      <w:jc w:val="left"/>
      <w:spacing w:before="100" w:after="100"/>
    </w:pPr>
    <w:rPr>
      <w:sz w:val="24"/>
      <w:szCs w:val="21"/>
    </w:rPr>
  </w:style>
  <w:style w:type="paragraph" w:styleId="1140">
    <w:name w:val="xl66"/>
    <w:basedOn w:val="903"/>
    <w:next w:val="1140"/>
    <w:link w:val="903"/>
    <w:pPr>
      <w:jc w:val="center"/>
      <w:spacing w:before="100" w:beforeAutospacing="1" w:after="100" w:afterAutospacing="1"/>
      <w:widowControl/>
    </w:pPr>
    <w:rPr>
      <w:rFonts w:ascii="宋体" w:hAnsi="宋体" w:cs="宋体"/>
      <w:sz w:val="18"/>
      <w:szCs w:val="18"/>
    </w:rPr>
  </w:style>
  <w:style w:type="paragraph" w:styleId="1141">
    <w:name w:val="Char Char Char Char Char Char Char Char Char Char Char Char"/>
    <w:basedOn w:val="903"/>
    <w:next w:val="1141"/>
    <w:link w:val="903"/>
    <w:pPr>
      <w:ind w:firstLine="200"/>
      <w:jc w:val="left"/>
      <w:spacing w:after="160" w:line="240" w:lineRule="exact"/>
      <w:widowControl/>
    </w:pPr>
    <w:rPr>
      <w:rFonts w:ascii="Arial" w:hAnsi="Arial" w:eastAsia="Times New Roman" w:cs="Verdana"/>
      <w:b/>
      <w:sz w:val="24"/>
      <w:szCs w:val="20"/>
      <w:lang w:eastAsia="en-US"/>
    </w:rPr>
  </w:style>
  <w:style w:type="paragraph" w:styleId="1142">
    <w:name w:val="纯文本11"/>
    <w:basedOn w:val="903"/>
    <w:next w:val="1142"/>
    <w:link w:val="903"/>
    <w:rPr>
      <w:rFonts w:ascii="宋体" w:hAnsi="Courier New" w:eastAsia="楷体_GB2312"/>
      <w:sz w:val="26"/>
      <w:szCs w:val="20"/>
    </w:rPr>
  </w:style>
  <w:style w:type="paragraph" w:styleId="1143">
    <w:name w:val="xl74"/>
    <w:basedOn w:val="903"/>
    <w:next w:val="1143"/>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name w:val="默认段落字体 Para Char"/>
    <w:basedOn w:val="903"/>
    <w:next w:val="903"/>
    <w:link w:val="903"/>
    <w:pPr>
      <w:ind w:firstLine="200"/>
      <w:spacing w:line="360" w:lineRule="auto"/>
    </w:pPr>
    <w:rPr>
      <w:rFonts w:ascii="宋体" w:hAnsi="宋体" w:cs="宋体"/>
      <w:sz w:val="24"/>
    </w:rPr>
  </w:style>
  <w:style w:type="paragraph" w:styleId="1145">
    <w:name w:val="InfoBlue"/>
    <w:basedOn w:val="903"/>
    <w:next w:val="939"/>
    <w:link w:val="903"/>
    <w:pPr>
      <w:spacing w:after="120" w:line="240" w:lineRule="atLeast"/>
    </w:pPr>
    <w:rPr>
      <w:iCs/>
      <w:sz w:val="20"/>
      <w:szCs w:val="20"/>
    </w:rPr>
  </w:style>
  <w:style w:type="paragraph" w:styleId="1146">
    <w:name w:val="xl72"/>
    <w:basedOn w:val="903"/>
    <w:next w:val="1146"/>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7">
    <w:name w:val="文档编号"/>
    <w:basedOn w:val="903"/>
    <w:next w:val="903"/>
    <w:link w:val="903"/>
    <w:pPr>
      <w:jc w:val="center"/>
      <w:spacing w:line="360" w:lineRule="auto"/>
    </w:pPr>
    <w:rPr>
      <w:rFonts w:ascii="宋体"/>
      <w:sz w:val="20"/>
    </w:rPr>
  </w:style>
  <w:style w:type="paragraph" w:styleId="1148">
    <w:name w:val="纯文本1"/>
    <w:basedOn w:val="903"/>
    <w:next w:val="1148"/>
    <w:link w:val="903"/>
    <w:qFormat/>
    <w:rPr>
      <w:rFonts w:ascii="宋体" w:hAnsi="Courier New" w:eastAsia="楷体_GB2312"/>
      <w:sz w:val="26"/>
      <w:szCs w:val="20"/>
    </w:rPr>
  </w:style>
  <w:style w:type="paragraph" w:styleId="1149">
    <w:name w:val="列表项目"/>
    <w:basedOn w:val="903"/>
    <w:next w:val="1149"/>
    <w:link w:val="903"/>
    <w:pPr>
      <w:numPr>
        <w:ilvl w:val="0"/>
        <w:numId w:val="4"/>
      </w:numPr>
      <w:spacing w:line="288" w:lineRule="auto"/>
      <w:tabs>
        <w:tab w:val="left" w:pos="360" w:leader="none"/>
        <w:tab w:val="left" w:pos="420" w:leader="none"/>
      </w:tabs>
    </w:pPr>
    <w:rPr>
      <w:szCs w:val="20"/>
    </w:rPr>
  </w:style>
  <w:style w:type="paragraph" w:styleId="1150">
    <w:name w:val="xl85"/>
    <w:basedOn w:val="903"/>
    <w:next w:val="115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name w:val="样式 目录 3 + 首行缩进:  2 字符1"/>
    <w:basedOn w:val="948"/>
    <w:next w:val="1151"/>
    <w:link w:val="903"/>
    <w:pPr>
      <w:ind w:left="482" w:firstLine="400"/>
      <w:spacing w:after="0" w:line="240" w:lineRule="auto"/>
      <w:widowControl w:val="off"/>
    </w:pPr>
    <w:rPr>
      <w:rFonts w:ascii="Times New Roman" w:hAnsi="Times New Roman" w:cs="宋体"/>
      <w:i/>
      <w:iCs/>
      <w:sz w:val="20"/>
      <w:szCs w:val="20"/>
    </w:rPr>
  </w:style>
  <w:style w:type="paragraph" w:styleId="1152">
    <w:name w:val="font8"/>
    <w:basedOn w:val="903"/>
    <w:next w:val="1152"/>
    <w:link w:val="903"/>
    <w:pPr>
      <w:jc w:val="left"/>
      <w:spacing w:before="100" w:beforeAutospacing="1" w:after="100" w:afterAutospacing="1"/>
      <w:widowControl/>
    </w:pPr>
    <w:rPr>
      <w:rFonts w:ascii="宋体" w:hAnsi="宋体" w:cs="宋体"/>
      <w:color w:val="000000"/>
      <w:sz w:val="22"/>
      <w:szCs w:val="22"/>
    </w:rPr>
  </w:style>
  <w:style w:type="paragraph" w:styleId="1153">
    <w:name w:val=" Char Char4"/>
    <w:basedOn w:val="903"/>
    <w:next w:val="1153"/>
    <w:link w:val="903"/>
    <w:pPr>
      <w:jc w:val="left"/>
      <w:spacing w:after="160" w:line="240" w:lineRule="exact"/>
      <w:widowControl/>
    </w:pPr>
    <w:rPr>
      <w:rFonts w:ascii="Verdana" w:hAnsi="Verdana"/>
      <w:sz w:val="20"/>
      <w:szCs w:val="20"/>
      <w:lang w:eastAsia="en-US"/>
    </w:rPr>
  </w:style>
  <w:style w:type="paragraph" w:styleId="1154">
    <w:name w:val="标准文件_三级条标题"/>
    <w:basedOn w:val="1065"/>
    <w:next w:val="903"/>
    <w:link w:val="903"/>
    <w:pPr>
      <w:jc w:val="left"/>
      <w:spacing w:before="0" w:after="0"/>
      <w:tabs>
        <w:tab w:val="left" w:pos="1410" w:leader="none"/>
      </w:tabs>
      <w:outlineLvl w:val="4"/>
    </w:pPr>
    <w:rPr>
      <w:sz w:val="24"/>
    </w:rPr>
  </w:style>
  <w:style w:type="paragraph" w:styleId="1155">
    <w:name w:val="7451"/>
    <w:basedOn w:val="907"/>
    <w:next w:val="1155"/>
    <w:link w:val="903"/>
    <w:uiPriority w:val="99"/>
    <w:pPr>
      <w:numPr>
        <w:ilvl w:val="0"/>
        <w:numId w:val="5"/>
      </w:numPr>
      <w:jc w:val="both"/>
      <w:keepLines/>
      <w:spacing w:before="280" w:after="290"/>
      <w:tabs>
        <w:tab w:val="left" w:pos="180" w:leader="none"/>
        <w:tab w:val="left" w:pos="1260" w:leader="none"/>
      </w:tabs>
    </w:pPr>
    <w:rPr>
      <w:rFonts w:eastAsia="黑体"/>
      <w:szCs w:val="28"/>
      <w:u w:val="none"/>
    </w:rPr>
  </w:style>
  <w:style w:type="paragraph" w:styleId="1156">
    <w:name w:val="正文首行缩进两字符"/>
    <w:basedOn w:val="903"/>
    <w:next w:val="1156"/>
    <w:link w:val="903"/>
    <w:pPr>
      <w:ind w:firstLine="200"/>
      <w:spacing w:line="360" w:lineRule="auto"/>
      <w:tabs>
        <w:tab w:val="left" w:pos="1260" w:leader="none"/>
      </w:tabs>
    </w:pPr>
    <w:rPr>
      <w:szCs w:val="21"/>
    </w:rPr>
  </w:style>
  <w:style w:type="paragraph" w:styleId="1157">
    <w:name w:val="样式 正文缩进 + 首行缩进:  2 字符 Char"/>
    <w:basedOn w:val="926"/>
    <w:next w:val="1157"/>
    <w:link w:val="903"/>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158">
    <w:name w:val=" Char Char Char Char"/>
    <w:basedOn w:val="903"/>
    <w:next w:val="1158"/>
    <w:link w:val="903"/>
    <w:pPr>
      <w:spacing w:line="360" w:lineRule="atLeast"/>
    </w:pPr>
    <w:rPr>
      <w:szCs w:val="20"/>
    </w:rPr>
  </w:style>
  <w:style w:type="paragraph" w:styleId="1159">
    <w:name w:val="Free Form"/>
    <w:next w:val="1159"/>
    <w:link w:val="903"/>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lang w:val="en-US" w:eastAsia="zh-CN" w:bidi="ar-SA"/>
    </w:rPr>
  </w:style>
  <w:style w:type="paragraph" w:styleId="1160">
    <w:name w:val=" Char"/>
    <w:basedOn w:val="903"/>
    <w:next w:val="1160"/>
    <w:link w:val="903"/>
    <w:pPr>
      <w:ind w:left="960" w:hanging="960"/>
      <w:tabs>
        <w:tab w:val="left" w:pos="960" w:leader="none"/>
      </w:tabs>
    </w:pPr>
    <w:rPr>
      <w:sz w:val="24"/>
    </w:rPr>
  </w:style>
  <w:style w:type="paragraph" w:styleId="1161">
    <w:name w:val="样式 纯文本 + Times New Roman 三号 加粗 居中"/>
    <w:basedOn w:val="906"/>
    <w:next w:val="903"/>
    <w:link w:val="903"/>
    <w:pPr>
      <w:numPr>
        <w:ilvl w:val="2"/>
        <w:numId w:val="0"/>
      </w:numPr>
      <w:ind w:left="720"/>
      <w:jc w:val="center"/>
      <w:spacing w:line="360" w:lineRule="auto"/>
      <w:tabs>
        <w:tab w:val="left" w:pos="709" w:leader="none"/>
      </w:tabs>
    </w:pPr>
    <w:rPr>
      <w:rFonts w:ascii="Times New Roman" w:hAnsi="Times New Roman" w:cs="宋体"/>
      <w:bCs w:val="0"/>
    </w:rPr>
  </w:style>
  <w:style w:type="paragraph" w:styleId="1162">
    <w:name w:val="正文首行缩进小4"/>
    <w:next w:val="1162"/>
    <w:link w:val="903"/>
    <w:pPr>
      <w:numPr>
        <w:ilvl w:val="0"/>
        <w:numId w:val="6"/>
      </w:numPr>
      <w:spacing w:line="360" w:lineRule="auto"/>
      <w:tabs>
        <w:tab w:val="left" w:pos="360" w:leader="none"/>
      </w:tabs>
    </w:pPr>
    <w:rPr>
      <w:bCs/>
      <w:iCs/>
      <w:color w:val="000080"/>
      <w:sz w:val="24"/>
      <w:lang w:val="en-US" w:eastAsia="zh-CN" w:bidi="ar-SA"/>
    </w:rPr>
  </w:style>
  <w:style w:type="paragraph" w:styleId="1163">
    <w:name w:val="xl84"/>
    <w:basedOn w:val="903"/>
    <w:next w:val="1163"/>
    <w:link w:val="903"/>
    <w:pPr>
      <w:jc w:val="left"/>
      <w:spacing w:before="100" w:beforeAutospacing="1" w:after="100" w:afterAutospacing="1"/>
      <w:widowControl/>
    </w:pPr>
    <w:rPr>
      <w:rFonts w:ascii="宋体" w:hAnsi="宋体" w:cs="宋体"/>
      <w:sz w:val="22"/>
      <w:szCs w:val="22"/>
    </w:rPr>
  </w:style>
  <w:style w:type="paragraph" w:styleId="1164">
    <w:name w:val="xl80"/>
    <w:basedOn w:val="903"/>
    <w:next w:val="1164"/>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65">
    <w:name w:val="xl63"/>
    <w:basedOn w:val="903"/>
    <w:next w:val="1165"/>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66">
    <w:name w:val="xl35"/>
    <w:basedOn w:val="903"/>
    <w:next w:val="1166"/>
    <w:link w:val="903"/>
    <w:pPr>
      <w:jc w:val="center"/>
      <w:spacing w:before="100" w:beforeAutospacing="1" w:after="100" w:afterAutospacing="1"/>
      <w:widowControl/>
    </w:pPr>
    <w:rPr>
      <w:rFonts w:hint="eastAsia" w:ascii="宋体" w:hAnsi="宋体"/>
      <w:sz w:val="24"/>
    </w:rPr>
  </w:style>
  <w:style w:type="paragraph" w:styleId="1167">
    <w:name w:val="xl24"/>
    <w:basedOn w:val="903"/>
    <w:next w:val="1167"/>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8">
    <w:name w:val="xl88"/>
    <w:basedOn w:val="903"/>
    <w:next w:val="1168"/>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9">
    <w:name w:val="pic-info"/>
    <w:basedOn w:val="903"/>
    <w:next w:val="1169"/>
    <w:link w:val="903"/>
    <w:pPr>
      <w:jc w:val="left"/>
      <w:spacing w:before="100" w:beforeAutospacing="1" w:after="100" w:afterAutospacing="1"/>
      <w:widowControl/>
    </w:pPr>
    <w:rPr>
      <w:rFonts w:ascii="宋体" w:hAnsi="宋体" w:cs="宋体"/>
      <w:sz w:val="24"/>
    </w:rPr>
  </w:style>
  <w:style w:type="paragraph" w:styleId="1170">
    <w:name w:val="CM191"/>
    <w:basedOn w:val="903"/>
    <w:next w:val="903"/>
    <w:link w:val="903"/>
    <w:pPr>
      <w:jc w:val="left"/>
      <w:spacing w:after="515"/>
    </w:pPr>
    <w:rPr>
      <w:rFonts w:ascii="宋体" w:hAnsi="Calibri"/>
      <w:sz w:val="24"/>
    </w:rPr>
  </w:style>
  <w:style w:type="paragraph" w:styleId="1171">
    <w:name w:val="Char Char Char Char Char Char Char1 Char"/>
    <w:basedOn w:val="903"/>
    <w:next w:val="1171"/>
    <w:link w:val="903"/>
    <w:rPr>
      <w:rFonts w:ascii="Tahoma" w:hAnsi="Tahoma"/>
      <w:sz w:val="24"/>
      <w:szCs w:val="20"/>
    </w:rPr>
  </w:style>
  <w:style w:type="paragraph" w:styleId="1172">
    <w:name w:val="标四"/>
    <w:next w:val="903"/>
    <w:link w:val="903"/>
    <w:pPr>
      <w:numPr>
        <w:ilvl w:val="3"/>
        <w:numId w:val="1"/>
      </w:numPr>
      <w:spacing w:line="360" w:lineRule="auto"/>
      <w:tabs>
        <w:tab w:val="left" w:pos="1680" w:leader="none"/>
      </w:tabs>
      <w:outlineLvl w:val="3"/>
    </w:pPr>
    <w:rPr>
      <w:rFonts w:ascii="仿宋_GB2312" w:eastAsia="仿宋_GB2312"/>
      <w:sz w:val="24"/>
      <w:szCs w:val="24"/>
      <w:lang w:val="en-US" w:eastAsia="zh-CN" w:bidi="ar-SA"/>
    </w:rPr>
  </w:style>
  <w:style w:type="paragraph" w:styleId="1173">
    <w:name w:val="font12"/>
    <w:basedOn w:val="903"/>
    <w:next w:val="1173"/>
    <w:link w:val="903"/>
    <w:pPr>
      <w:jc w:val="left"/>
      <w:spacing w:before="100" w:beforeAutospacing="1" w:after="100" w:afterAutospacing="1"/>
      <w:widowControl/>
    </w:pPr>
    <w:rPr>
      <w:rFonts w:ascii="宋体" w:hAnsi="宋体" w:cs="宋体"/>
      <w:b/>
      <w:bCs/>
      <w:color w:val="000000"/>
      <w:sz w:val="22"/>
      <w:szCs w:val="22"/>
    </w:rPr>
  </w:style>
  <w:style w:type="paragraph" w:styleId="1174">
    <w:name w:val="标准文件_五级条标题"/>
    <w:basedOn w:val="1065"/>
    <w:next w:val="903"/>
    <w:link w:val="903"/>
    <w:pPr>
      <w:jc w:val="left"/>
      <w:spacing w:before="0" w:after="0"/>
      <w:tabs>
        <w:tab w:val="left" w:pos="1410" w:leader="none"/>
      </w:tabs>
      <w:outlineLvl w:val="6"/>
    </w:pPr>
    <w:rPr>
      <w:sz w:val="24"/>
    </w:rPr>
  </w:style>
  <w:style w:type="paragraph" w:styleId="1175">
    <w:name w:val="列出段落1"/>
    <w:basedOn w:val="903"/>
    <w:next w:val="1175"/>
    <w:link w:val="903"/>
    <w:uiPriority w:val="34"/>
    <w:qFormat/>
    <w:pPr>
      <w:ind w:firstLine="420"/>
    </w:pPr>
  </w:style>
  <w:style w:type="paragraph" w:styleId="1176">
    <w:name w:val="xl26"/>
    <w:basedOn w:val="903"/>
    <w:next w:val="1176"/>
    <w:link w:val="903"/>
    <w:pPr>
      <w:jc w:val="left"/>
      <w:spacing w:before="100" w:beforeAutospacing="1" w:after="100" w:afterAutospacing="1"/>
      <w:widowControl/>
    </w:pPr>
    <w:rPr>
      <w:rFonts w:ascii="宋体" w:hAnsi="宋体"/>
      <w:sz w:val="24"/>
    </w:rPr>
  </w:style>
  <w:style w:type="paragraph" w:styleId="1177">
    <w:name w:val="font16"/>
    <w:basedOn w:val="903"/>
    <w:next w:val="1177"/>
    <w:link w:val="903"/>
    <w:pPr>
      <w:jc w:val="left"/>
      <w:spacing w:before="100" w:beforeAutospacing="1" w:after="100" w:afterAutospacing="1"/>
      <w:widowControl/>
    </w:pPr>
    <w:rPr>
      <w:rFonts w:ascii="宋体" w:hAnsi="宋体" w:cs="宋体"/>
      <w:color w:val="000000"/>
      <w:sz w:val="22"/>
      <w:szCs w:val="22"/>
    </w:rPr>
  </w:style>
  <w:style w:type="paragraph" w:styleId="1178">
    <w:name w:val=" Char Char Char Char Char Char Char Char Char Char"/>
    <w:basedOn w:val="903"/>
    <w:next w:val="1178"/>
    <w:link w:val="903"/>
    <w:pPr>
      <w:ind w:left="960" w:hanging="960"/>
      <w:tabs>
        <w:tab w:val="left" w:pos="960" w:leader="none"/>
      </w:tabs>
    </w:pPr>
    <w:rPr>
      <w:sz w:val="24"/>
    </w:rPr>
  </w:style>
  <w:style w:type="paragraph" w:styleId="1179">
    <w:name w:val="xl105"/>
    <w:basedOn w:val="903"/>
    <w:next w:val="1179"/>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180">
    <w:name w:val="P3"/>
    <w:next w:val="1180"/>
    <w:link w:val="903"/>
    <w:pPr>
      <w:ind w:left="2880" w:hanging="576"/>
      <w:jc w:val="both"/>
      <w:spacing w:after="240" w:line="0" w:lineRule="atLeast"/>
      <w:widowControl w:val="off"/>
    </w:pPr>
    <w:rPr>
      <w:rFonts w:eastAsia="全真中明體"/>
      <w:spacing w:val="30"/>
      <w:sz w:val="24"/>
      <w:lang w:val="en-GB" w:eastAsia="zh-TW" w:bidi="ar-SA"/>
    </w:rPr>
  </w:style>
  <w:style w:type="paragraph" w:styleId="1181">
    <w:name w:val="xl79"/>
    <w:basedOn w:val="903"/>
    <w:next w:val="1181"/>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Default"/>
    <w:next w:val="1182"/>
    <w:link w:val="903"/>
    <w:pPr>
      <w:widowControl w:val="off"/>
    </w:pPr>
    <w:rPr>
      <w:rFonts w:ascii="楷体_GB2312" w:eastAsia="楷体_GB2312" w:cs="楷体_GB2312"/>
      <w:color w:val="000000"/>
      <w:sz w:val="24"/>
      <w:szCs w:val="24"/>
      <w:lang w:val="en-US" w:eastAsia="zh-CN" w:bidi="ar-SA"/>
    </w:rPr>
  </w:style>
  <w:style w:type="paragraph" w:styleId="1183">
    <w:name w:val="xl83"/>
    <w:basedOn w:val="903"/>
    <w:next w:val="1183"/>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4">
    <w:name w:val="font17"/>
    <w:basedOn w:val="903"/>
    <w:next w:val="1184"/>
    <w:link w:val="903"/>
    <w:pPr>
      <w:jc w:val="left"/>
      <w:spacing w:before="100" w:beforeAutospacing="1" w:after="100" w:afterAutospacing="1"/>
      <w:widowControl/>
    </w:pPr>
    <w:rPr>
      <w:rFonts w:ascii="宋体" w:hAnsi="宋体" w:cs="宋体"/>
      <w:sz w:val="22"/>
      <w:szCs w:val="22"/>
    </w:rPr>
  </w:style>
  <w:style w:type="paragraph" w:styleId="1185">
    <w:name w:val="xl81"/>
    <w:basedOn w:val="903"/>
    <w:next w:val="1185"/>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纯文本2"/>
    <w:basedOn w:val="903"/>
    <w:next w:val="1186"/>
    <w:link w:val="903"/>
    <w:rPr>
      <w:rFonts w:ascii="宋体" w:hAnsi="Courier New" w:eastAsia="楷体_GB2312"/>
      <w:sz w:val="28"/>
      <w:szCs w:val="20"/>
    </w:rPr>
  </w:style>
  <w:style w:type="paragraph" w:styleId="1187">
    <w:name w:val="xl67"/>
    <w:basedOn w:val="903"/>
    <w:next w:val="118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CM14"/>
    <w:basedOn w:val="1182"/>
    <w:next w:val="1182"/>
    <w:link w:val="903"/>
    <w:pPr>
      <w:spacing w:after="290"/>
    </w:pPr>
    <w:rPr>
      <w:rFonts w:ascii="Tahoma" w:hAnsi="Tahoma" w:eastAsia="宋体" w:cs="Tahoma"/>
      <w:color w:val="000000"/>
    </w:rPr>
  </w:style>
  <w:style w:type="paragraph" w:styleId="1189">
    <w:name w:val="Char Char Char Char Char Char1 Char1"/>
    <w:basedOn w:val="903"/>
    <w:next w:val="1189"/>
    <w:link w:val="903"/>
    <w:pPr>
      <w:jc w:val="left"/>
      <w:spacing w:after="160" w:line="240" w:lineRule="exact"/>
      <w:widowControl/>
    </w:pPr>
    <w:rPr>
      <w:rFonts w:ascii="Verdana" w:hAnsi="Verdana"/>
      <w:szCs w:val="20"/>
      <w:lang w:eastAsia="en-US"/>
    </w:rPr>
  </w:style>
  <w:style w:type="paragraph" w:styleId="1190">
    <w:name w:val="样式2"/>
    <w:basedOn w:val="904"/>
    <w:next w:val="1190"/>
    <w:link w:val="903"/>
    <w:pPr>
      <w:ind w:left="360" w:hanging="360"/>
      <w:spacing w:before="0" w:after="0" w:line="400" w:lineRule="atLeast"/>
      <w:widowControl/>
      <w:tabs>
        <w:tab w:val="left" w:pos="480" w:leader="none"/>
        <w:tab w:val="left" w:pos="1410" w:leader="none"/>
      </w:tabs>
      <w:outlineLvl w:val="9"/>
    </w:pPr>
    <w:rPr>
      <w:rFonts w:ascii="宋体" w:eastAsia="黑体"/>
      <w:sz w:val="21"/>
      <w:lang w:val="en-US" w:eastAsia="zh-CN"/>
    </w:rPr>
  </w:style>
  <w:style w:type="paragraph" w:styleId="1191">
    <w:name w:val=" Char Char Char"/>
    <w:basedOn w:val="903"/>
    <w:next w:val="1191"/>
    <w:link w:val="903"/>
    <w:rPr>
      <w:rFonts w:ascii="Tahoma" w:hAnsi="Tahoma"/>
      <w:sz w:val="24"/>
      <w:szCs w:val="20"/>
    </w:rPr>
  </w:style>
  <w:style w:type="paragraph" w:styleId="1192">
    <w:name w:val="标准文件_四级条标题"/>
    <w:basedOn w:val="1065"/>
    <w:next w:val="903"/>
    <w:link w:val="903"/>
    <w:pPr>
      <w:jc w:val="left"/>
      <w:spacing w:before="0" w:after="0"/>
      <w:tabs>
        <w:tab w:val="left" w:pos="1410" w:leader="none"/>
      </w:tabs>
      <w:outlineLvl w:val="5"/>
    </w:pPr>
    <w:rPr>
      <w:sz w:val="24"/>
    </w:rPr>
  </w:style>
  <w:style w:type="paragraph" w:styleId="1193">
    <w:name w:val="w2_1"/>
    <w:basedOn w:val="903"/>
    <w:next w:val="1193"/>
    <w:link w:val="903"/>
    <w:pPr>
      <w:ind w:firstLine="420"/>
      <w:jc w:val="left"/>
      <w:spacing w:before="100" w:after="100" w:line="330" w:lineRule="atLeast"/>
      <w:widowControl/>
    </w:pPr>
    <w:rPr>
      <w:color w:val="008080"/>
      <w:szCs w:val="20"/>
    </w:rPr>
  </w:style>
  <w:style w:type="paragraph" w:styleId="1194">
    <w:name w:val="CM55"/>
    <w:basedOn w:val="903"/>
    <w:next w:val="903"/>
    <w:link w:val="903"/>
    <w:pPr>
      <w:jc w:val="left"/>
      <w:spacing w:line="423" w:lineRule="atLeast"/>
    </w:pPr>
    <w:rPr>
      <w:rFonts w:ascii="宋体" w:hAnsi="Calibri"/>
      <w:sz w:val="24"/>
    </w:rPr>
  </w:style>
  <w:style w:type="paragraph" w:styleId="1195">
    <w:name w:val="首行缩进:  2 字符"/>
    <w:basedOn w:val="903"/>
    <w:next w:val="1195"/>
    <w:link w:val="903"/>
    <w:pPr>
      <w:ind w:firstLine="482"/>
      <w:spacing w:before="100" w:beforeAutospacing="1" w:line="360" w:lineRule="auto"/>
    </w:pPr>
    <w:rPr>
      <w:rFonts w:ascii="Calibri" w:hAnsi="Calibri" w:eastAsia="方正书宋_GBK"/>
      <w:sz w:val="24"/>
      <w:szCs w:val="22"/>
    </w:rPr>
  </w:style>
  <w:style w:type="paragraph" w:styleId="1196">
    <w:name w:val="xl87"/>
    <w:basedOn w:val="903"/>
    <w:next w:val="1196"/>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标题2"/>
    <w:basedOn w:val="905"/>
    <w:next w:val="1197"/>
    <w:link w:val="903"/>
    <w:pPr>
      <w:numPr>
        <w:ilvl w:val="1"/>
        <w:numId w:val="0"/>
      </w:numPr>
      <w:ind w:left="360" w:hanging="360"/>
      <w:spacing w:before="0" w:after="120" w:line="400" w:lineRule="atLeast"/>
      <w:widowControl/>
      <w:tabs>
        <w:tab w:val="left" w:pos="480" w:leader="none"/>
      </w:tabs>
      <w:outlineLvl w:val="9"/>
    </w:pPr>
    <w:rPr>
      <w:rFonts w:ascii="宋体" w:hAnsi="Times New Roman"/>
      <w:bCs w:val="0"/>
      <w:sz w:val="21"/>
      <w:szCs w:val="20"/>
      <w:lang w:val="en-US" w:eastAsia="zh-CN"/>
    </w:rPr>
  </w:style>
  <w:style w:type="paragraph" w:styleId="1198">
    <w:name w:val="Char1 Char Char Char Char Char Char Char Char Char1"/>
    <w:basedOn w:val="903"/>
    <w:next w:val="1198"/>
    <w:link w:val="903"/>
    <w:rPr>
      <w:rFonts w:ascii="Tahoma" w:hAnsi="Tahoma"/>
      <w:sz w:val="24"/>
      <w:szCs w:val="20"/>
    </w:rPr>
  </w:style>
  <w:style w:type="paragraph" w:styleId="1199">
    <w:name w:val="Plain Text"/>
    <w:basedOn w:val="903"/>
    <w:next w:val="1199"/>
    <w:link w:val="903"/>
    <w:rPr>
      <w:rFonts w:ascii="宋体" w:hAnsi="Courier New" w:eastAsia="楷体_GB2312"/>
      <w:sz w:val="28"/>
      <w:szCs w:val="20"/>
    </w:rPr>
  </w:style>
  <w:style w:type="paragraph" w:styleId="1200">
    <w:name w:val="font11"/>
    <w:basedOn w:val="903"/>
    <w:next w:val="1200"/>
    <w:link w:val="903"/>
    <w:pPr>
      <w:jc w:val="left"/>
      <w:spacing w:before="100" w:beforeAutospacing="1" w:after="100" w:afterAutospacing="1"/>
      <w:widowControl/>
    </w:pPr>
    <w:rPr>
      <w:b/>
      <w:bCs/>
      <w:color w:val="000000"/>
      <w:sz w:val="22"/>
      <w:szCs w:val="22"/>
    </w:rPr>
  </w:style>
  <w:style w:type="paragraph" w:styleId="1201">
    <w:name w:val="xl100"/>
    <w:basedOn w:val="903"/>
    <w:next w:val="1201"/>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2">
    <w:name w:val="Char Char1 Char Char Char Char Char Char"/>
    <w:basedOn w:val="903"/>
    <w:next w:val="1202"/>
    <w:link w:val="903"/>
    <w:pPr>
      <w:jc w:val="left"/>
      <w:spacing w:after="160" w:line="240" w:lineRule="exact"/>
      <w:widowControl/>
    </w:pPr>
    <w:rPr>
      <w:rFonts w:ascii="Verdana" w:hAnsi="Verdana" w:eastAsia="仿宋_GB2312"/>
      <w:sz w:val="24"/>
      <w:szCs w:val="20"/>
      <w:lang w:eastAsia="en-US"/>
    </w:rPr>
  </w:style>
  <w:style w:type="paragraph" w:styleId="1203">
    <w:name w:val="paragraph"/>
    <w:basedOn w:val="903"/>
    <w:next w:val="1203"/>
    <w:link w:val="903"/>
    <w:pPr>
      <w:jc w:val="left"/>
      <w:spacing w:before="100" w:beforeAutospacing="1" w:after="100" w:afterAutospacing="1"/>
      <w:widowControl/>
    </w:pPr>
    <w:rPr>
      <w:rFonts w:ascii="宋体" w:hAnsi="宋体" w:cs="宋体"/>
      <w:sz w:val="24"/>
    </w:rPr>
  </w:style>
  <w:style w:type="paragraph" w:styleId="1204">
    <w:name w:val="xl89"/>
    <w:basedOn w:val="903"/>
    <w:next w:val="1204"/>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5">
    <w:name w:val="用户正文1"/>
    <w:next w:val="1205"/>
    <w:link w:val="903"/>
    <w:pPr>
      <w:ind w:firstLine="573"/>
      <w:jc w:val="both"/>
      <w:spacing w:line="360" w:lineRule="auto"/>
    </w:pPr>
    <w:rPr>
      <w:sz w:val="30"/>
      <w:lang w:val="en-US" w:eastAsia="zh-CN" w:bidi="ar-SA"/>
    </w:rPr>
  </w:style>
  <w:style w:type="paragraph" w:styleId="1206">
    <w:name w:val="xl33"/>
    <w:basedOn w:val="903"/>
    <w:next w:val="1206"/>
    <w:link w:val="903"/>
    <w:pPr>
      <w:jc w:val="left"/>
      <w:spacing w:before="100" w:beforeAutospacing="1" w:after="100" w:afterAutospacing="1"/>
      <w:widowControl/>
    </w:pPr>
    <w:rPr>
      <w:rFonts w:ascii="Trebuchet MS" w:hAnsi="Trebuchet MS" w:cs="宋体"/>
      <w:color w:val="ff0000"/>
      <w:sz w:val="18"/>
      <w:szCs w:val="18"/>
    </w:rPr>
  </w:style>
  <w:style w:type="paragraph" w:styleId="1207">
    <w:name w:val="font14"/>
    <w:basedOn w:val="903"/>
    <w:next w:val="1207"/>
    <w:link w:val="903"/>
    <w:pPr>
      <w:jc w:val="left"/>
      <w:spacing w:before="100" w:beforeAutospacing="1" w:after="100" w:afterAutospacing="1"/>
      <w:widowControl/>
    </w:pPr>
    <w:rPr>
      <w:rFonts w:ascii="宋体" w:hAnsi="宋体" w:cs="宋体"/>
      <w:sz w:val="18"/>
      <w:szCs w:val="18"/>
    </w:rPr>
  </w:style>
  <w:style w:type="paragraph" w:styleId="1208">
    <w:name w:val="p0"/>
    <w:basedOn w:val="903"/>
    <w:next w:val="1208"/>
    <w:link w:val="903"/>
    <w:pPr>
      <w:widowControl/>
    </w:pPr>
    <w:rPr>
      <w:szCs w:val="21"/>
    </w:rPr>
  </w:style>
  <w:style w:type="paragraph" w:styleId="1209">
    <w:name w:val="yyn2"/>
    <w:basedOn w:val="1116"/>
    <w:next w:val="1209"/>
    <w:link w:val="903"/>
  </w:style>
  <w:style w:type="paragraph" w:styleId="1210">
    <w:name w:val="TOC 标题"/>
    <w:basedOn w:val="904"/>
    <w:next w:val="903"/>
    <w:link w:val="903"/>
    <w:uiPriority w:val="39"/>
    <w:qFormat/>
    <w:pPr>
      <w:jc w:val="left"/>
      <w:spacing w:before="480" w:after="0" w:line="276" w:lineRule="auto"/>
      <w:widowControl/>
      <w:outlineLvl w:val="9"/>
    </w:pPr>
    <w:rPr>
      <w:rFonts w:ascii="Cambria" w:hAnsi="Cambria" w:eastAsia="宋体"/>
      <w:color w:val="365f91"/>
      <w:sz w:val="28"/>
      <w:szCs w:val="28"/>
    </w:rPr>
  </w:style>
  <w:style w:type="paragraph" w:styleId="1211">
    <w:name w:val="xl32"/>
    <w:basedOn w:val="903"/>
    <w:next w:val="1211"/>
    <w:link w:val="903"/>
    <w:pPr>
      <w:jc w:val="left"/>
      <w:spacing w:before="100" w:beforeAutospacing="1" w:after="100" w:afterAutospacing="1"/>
      <w:widowControl/>
    </w:pPr>
    <w:rPr>
      <w:rFonts w:ascii="Trebuchet MS" w:hAnsi="Trebuchet MS" w:cs="宋体"/>
      <w:sz w:val="18"/>
      <w:szCs w:val="18"/>
    </w:rPr>
  </w:style>
  <w:style w:type="paragraph" w:styleId="1212">
    <w:name w:val="日期1"/>
    <w:basedOn w:val="903"/>
    <w:next w:val="903"/>
    <w:link w:val="903"/>
    <w:pPr>
      <w:ind w:left="700"/>
      <w:jc w:val="right"/>
    </w:pPr>
    <w:rPr>
      <w:rFonts w:hAnsi="Tms Rmn" w:eastAsia="楷体_GB2312"/>
      <w:sz w:val="28"/>
      <w:szCs w:val="20"/>
    </w:rPr>
  </w:style>
  <w:style w:type="paragraph" w:styleId="1213">
    <w:name w:val="样式 小四 首行缩进:  2 字符"/>
    <w:basedOn w:val="903"/>
    <w:next w:val="1213"/>
    <w:link w:val="903"/>
    <w:pPr>
      <w:ind w:firstLine="480"/>
      <w:spacing w:line="300" w:lineRule="auto"/>
    </w:pPr>
    <w:rPr>
      <w:sz w:val="24"/>
      <w:szCs w:val="20"/>
    </w:rPr>
  </w:style>
  <w:style w:type="paragraph" w:styleId="1214">
    <w:name w:val="List Paragraph"/>
    <w:basedOn w:val="903"/>
    <w:next w:val="1214"/>
    <w:link w:val="903"/>
    <w:qFormat/>
    <w:pPr>
      <w:ind w:firstLine="420"/>
    </w:pPr>
    <w:rPr>
      <w:rFonts w:ascii="Calibri" w:hAnsi="Calibri"/>
      <w:szCs w:val="21"/>
    </w:rPr>
  </w:style>
  <w:style w:type="paragraph" w:styleId="1215">
    <w:name w:val="正文（首行缩进2字符）"/>
    <w:basedOn w:val="903"/>
    <w:next w:val="1215"/>
    <w:link w:val="903"/>
    <w:pPr>
      <w:ind w:firstLine="480"/>
      <w:spacing w:line="360" w:lineRule="auto"/>
    </w:pPr>
    <w:rPr>
      <w:szCs w:val="21"/>
    </w:rPr>
  </w:style>
  <w:style w:type="paragraph" w:styleId="1216">
    <w:name w:val="样式1"/>
    <w:basedOn w:val="907"/>
    <w:next w:val="1216"/>
    <w:link w:val="903"/>
    <w:pPr>
      <w:numPr>
        <w:ilvl w:val="3"/>
        <w:numId w:val="0"/>
      </w:numPr>
      <w:jc w:val="both"/>
      <w:keepLines/>
      <w:spacing w:before="280" w:after="290" w:line="376" w:lineRule="auto"/>
      <w:tabs>
        <w:tab w:val="left" w:pos="180" w:leader="none"/>
        <w:tab w:val="left" w:pos="851" w:leader="none"/>
      </w:tabs>
    </w:pPr>
    <w:rPr>
      <w:rFonts w:eastAsia="黑体"/>
      <w:sz w:val="28"/>
      <w:szCs w:val="28"/>
      <w:u w:val="none"/>
    </w:rPr>
  </w:style>
  <w:style w:type="paragraph" w:styleId="1217">
    <w:name w:val="样式 标题 4sect 1.2.3.4Ref Heading 1rh1sect 1.2.3.41Ref Heading..."/>
    <w:basedOn w:val="907"/>
    <w:next w:val="1217"/>
    <w:link w:val="903"/>
    <w:pPr>
      <w:numPr>
        <w:ilvl w:val="3"/>
        <w:numId w:val="0"/>
      </w:numPr>
      <w:jc w:val="both"/>
      <w:keepLines/>
      <w:spacing w:line="377" w:lineRule="auto"/>
      <w:tabs>
        <w:tab w:val="left" w:pos="180" w:leader="none"/>
        <w:tab w:val="left" w:pos="851" w:leader="none"/>
      </w:tabs>
    </w:pPr>
    <w:rPr>
      <w:sz w:val="32"/>
      <w:szCs w:val="20"/>
      <w:u w:val="none"/>
    </w:rPr>
  </w:style>
  <w:style w:type="paragraph" w:styleId="1218">
    <w:name w:val="标题741"/>
    <w:basedOn w:val="906"/>
    <w:next w:val="1218"/>
    <w:link w:val="903"/>
    <w:uiPriority w:val="99"/>
    <w:pPr>
      <w:numPr>
        <w:ilvl w:val="0"/>
        <w:numId w:val="7"/>
      </w:numPr>
      <w:tabs>
        <w:tab w:val="left" w:pos="360" w:leader="none"/>
        <w:tab w:val="left" w:pos="709" w:leader="none"/>
      </w:tabs>
    </w:pPr>
    <w:rPr>
      <w:rFonts w:ascii="Calibri" w:hAnsi="Calibri" w:eastAsia="黑体"/>
      <w:sz w:val="30"/>
    </w:rPr>
  </w:style>
  <w:style w:type="paragraph" w:styleId="1219">
    <w:name w:val="xl97"/>
    <w:basedOn w:val="903"/>
    <w:next w:val="1219"/>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20">
    <w:name w:val="xl92"/>
    <w:basedOn w:val="903"/>
    <w:next w:val="122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21">
    <w:name w:val="xl73"/>
    <w:basedOn w:val="903"/>
    <w:next w:val="1221"/>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2">
    <w:name w:val="样式 标题 3 + 宋体 四号"/>
    <w:basedOn w:val="906"/>
    <w:next w:val="1222"/>
    <w:link w:val="903"/>
    <w:pPr>
      <w:numPr>
        <w:ilvl w:val="2"/>
        <w:numId w:val="8"/>
      </w:numPr>
      <w:ind w:left="0" w:firstLine="0"/>
      <w:jc w:val="left"/>
      <w:spacing w:before="120" w:after="120" w:line="360" w:lineRule="auto"/>
      <w:tabs>
        <w:tab w:val="left" w:pos="709" w:leader="none"/>
        <w:tab w:val="left" w:pos="1260" w:leader="none"/>
      </w:tabs>
    </w:pPr>
    <w:rPr>
      <w:rFonts w:ascii="宋体" w:hAnsi="宋体"/>
      <w:szCs w:val="20"/>
    </w:rPr>
  </w:style>
  <w:style w:type="paragraph" w:styleId="1223">
    <w:name w:val="xl77"/>
    <w:basedOn w:val="903"/>
    <w:next w:val="1223"/>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name w:val="(1)"/>
    <w:basedOn w:val="903"/>
    <w:next w:val="1224"/>
    <w:link w:val="903"/>
    <w:pPr>
      <w:spacing w:before="80" w:after="100" w:line="240" w:lineRule="atLeast"/>
      <w:tabs>
        <w:tab w:val="left" w:pos="573" w:leader="none"/>
      </w:tabs>
    </w:pPr>
    <w:rPr>
      <w:rFonts w:ascii="Arial" w:hAnsi="Arial"/>
      <w:sz w:val="24"/>
    </w:rPr>
  </w:style>
  <w:style w:type="paragraph" w:styleId="1225">
    <w:name w:val="-正文 Char"/>
    <w:basedOn w:val="903"/>
    <w:next w:val="1225"/>
    <w:link w:val="903"/>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26">
    <w:name w:val="xl95"/>
    <w:basedOn w:val="903"/>
    <w:next w:val="1226"/>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7">
    <w:name w:val="表格表头"/>
    <w:basedOn w:val="1228"/>
    <w:next w:val="1228"/>
    <w:link w:val="903"/>
    <w:pPr>
      <w:tabs>
        <w:tab w:val="left" w:pos="420" w:leader="none"/>
        <w:tab w:val="left" w:pos="1260" w:leader="none"/>
      </w:tabs>
    </w:pPr>
    <w:rPr>
      <w:b/>
    </w:rPr>
  </w:style>
  <w:style w:type="paragraph" w:styleId="1228">
    <w:name w:val="表格正文"/>
    <w:basedOn w:val="903"/>
    <w:next w:val="1228"/>
    <w:link w:val="903"/>
    <w:pPr>
      <w:ind w:firstLine="420"/>
      <w:spacing w:before="60" w:after="60"/>
      <w:tabs>
        <w:tab w:val="left" w:pos="420" w:leader="none"/>
        <w:tab w:val="left" w:pos="1260" w:leader="none"/>
      </w:tabs>
    </w:pPr>
    <w:rPr>
      <w:szCs w:val="20"/>
    </w:rPr>
  </w:style>
  <w:style w:type="paragraph" w:styleId="1229">
    <w:name w:val="font15"/>
    <w:basedOn w:val="903"/>
    <w:next w:val="1229"/>
    <w:link w:val="903"/>
    <w:pPr>
      <w:jc w:val="left"/>
      <w:spacing w:before="100" w:beforeAutospacing="1" w:after="100" w:afterAutospacing="1"/>
      <w:widowControl/>
    </w:pPr>
    <w:rPr>
      <w:sz w:val="20"/>
      <w:szCs w:val="20"/>
    </w:rPr>
  </w:style>
  <w:style w:type="paragraph" w:styleId="1230">
    <w:name w:val="xl110"/>
    <w:basedOn w:val="903"/>
    <w:next w:val="1230"/>
    <w:link w:val="903"/>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1">
    <w:name w:val="xl109"/>
    <w:basedOn w:val="903"/>
    <w:next w:val="1231"/>
    <w:link w:val="903"/>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2">
    <w:name w:val="font13"/>
    <w:basedOn w:val="903"/>
    <w:next w:val="1232"/>
    <w:link w:val="903"/>
    <w:pPr>
      <w:jc w:val="left"/>
      <w:spacing w:before="100" w:beforeAutospacing="1" w:after="100" w:afterAutospacing="1"/>
      <w:widowControl/>
    </w:pPr>
    <w:rPr>
      <w:rFonts w:ascii="宋体" w:hAnsi="宋体" w:cs="宋体"/>
      <w:color w:val="000000"/>
      <w:sz w:val="22"/>
      <w:szCs w:val="22"/>
    </w:rPr>
  </w:style>
  <w:style w:type="paragraph" w:styleId="1233">
    <w:name w:val="样式"/>
    <w:basedOn w:val="960"/>
    <w:next w:val="1233"/>
    <w:link w:val="903"/>
    <w:pPr>
      <w:ind w:left="718" w:right="26"/>
      <w:jc w:val="both"/>
      <w:tabs>
        <w:tab w:val="clear" w:pos="4153" w:leader="none"/>
        <w:tab w:val="clear" w:pos="8306" w:leader="none"/>
      </w:tabs>
    </w:pPr>
    <w:rPr>
      <w:rFonts w:ascii="宋体" w:hAnsi="华文细黑" w:eastAsia="宋体" w:cs="宋体"/>
      <w:color w:val="000000"/>
      <w:sz w:val="21"/>
      <w:lang w:val="en-US" w:eastAsia="zh-CN"/>
    </w:rPr>
  </w:style>
  <w:style w:type="paragraph" w:styleId="1234">
    <w:name w:val="xl25"/>
    <w:basedOn w:val="903"/>
    <w:next w:val="1234"/>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35">
    <w:name w:val="Char Char Char Char Char Char1 Char3"/>
    <w:basedOn w:val="903"/>
    <w:next w:val="1235"/>
    <w:link w:val="903"/>
    <w:pPr>
      <w:jc w:val="left"/>
      <w:spacing w:after="160" w:line="240" w:lineRule="exact"/>
      <w:widowControl/>
    </w:pPr>
    <w:rPr>
      <w:rFonts w:ascii="Verdana" w:hAnsi="Verdana"/>
      <w:szCs w:val="20"/>
      <w:lang w:eastAsia="en-US"/>
    </w:rPr>
  </w:style>
  <w:style w:type="paragraph" w:styleId="1236">
    <w:name w:val="font0"/>
    <w:basedOn w:val="903"/>
    <w:next w:val="1236"/>
    <w:link w:val="903"/>
    <w:pPr>
      <w:jc w:val="left"/>
      <w:spacing w:before="100" w:beforeAutospacing="1" w:after="100" w:afterAutospacing="1"/>
      <w:widowControl/>
    </w:pPr>
    <w:rPr>
      <w:rFonts w:ascii="宋体" w:hAnsi="宋体" w:cs="宋体"/>
      <w:sz w:val="24"/>
    </w:rPr>
  </w:style>
  <w:style w:type="paragraph" w:styleId="1237">
    <w:name w:val="xl103"/>
    <w:basedOn w:val="903"/>
    <w:next w:val="1237"/>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38">
    <w:name w:val="xl44"/>
    <w:basedOn w:val="903"/>
    <w:next w:val="1238"/>
    <w:link w:val="903"/>
    <w:pPr>
      <w:jc w:val="left"/>
      <w:spacing w:before="100" w:beforeAutospacing="1" w:after="100" w:afterAutospacing="1"/>
      <w:widowControl/>
    </w:pPr>
    <w:rPr>
      <w:sz w:val="24"/>
    </w:rPr>
  </w:style>
  <w:style w:type="paragraph" w:styleId="1239">
    <w:name w:val="样式 标题 21.1H2sect 1.2H21sect 1.21H22sect 1.22H211sect 1...."/>
    <w:basedOn w:val="905"/>
    <w:next w:val="1239"/>
    <w:link w:val="903"/>
    <w:pPr>
      <w:numPr>
        <w:ilvl w:val="1"/>
        <w:numId w:val="0"/>
      </w:numPr>
      <w:jc w:val="left"/>
      <w:spacing w:before="120" w:after="120" w:line="360" w:lineRule="auto"/>
      <w:tabs>
        <w:tab w:val="left" w:pos="567" w:leader="none"/>
      </w:tabs>
      <w:outlineLvl w:val="0"/>
    </w:pPr>
    <w:rPr>
      <w:rFonts w:ascii="宋体" w:hAnsi="宋体" w:eastAsia="宋体"/>
      <w:sz w:val="28"/>
      <w:szCs w:val="28"/>
      <w:lang w:val="en-US" w:eastAsia="zh-CN"/>
    </w:rPr>
  </w:style>
  <w:style w:type="paragraph" w:styleId="1240">
    <w:name w:val="xl34"/>
    <w:basedOn w:val="903"/>
    <w:next w:val="1240"/>
    <w:link w:val="903"/>
    <w:pPr>
      <w:jc w:val="left"/>
      <w:spacing w:before="100" w:beforeAutospacing="1" w:after="100" w:afterAutospacing="1"/>
      <w:widowControl/>
    </w:pPr>
    <w:rPr>
      <w:rFonts w:ascii="Trebuchet MS" w:hAnsi="Trebuchet MS" w:cs="宋体"/>
      <w:sz w:val="18"/>
      <w:szCs w:val="18"/>
    </w:rPr>
  </w:style>
  <w:style w:type="paragraph" w:styleId="1241">
    <w:name w:val="列表延续"/>
    <w:basedOn w:val="903"/>
    <w:next w:val="1241"/>
    <w:link w:val="903"/>
    <w:pPr>
      <w:ind w:left="425" w:hanging="425"/>
      <w:spacing w:line="360" w:lineRule="auto"/>
    </w:pPr>
    <w:rPr>
      <w:rFonts w:hAnsi="Tms Rmn" w:eastAsia="楷体_GB2312"/>
      <w:sz w:val="28"/>
      <w:szCs w:val="20"/>
    </w:rPr>
  </w:style>
  <w:style w:type="paragraph" w:styleId="1242">
    <w:name w:val=" Char1"/>
    <w:basedOn w:val="903"/>
    <w:next w:val="1242"/>
    <w:link w:val="903"/>
    <w:rPr>
      <w:rFonts w:ascii="Tahoma" w:hAnsi="Tahoma"/>
      <w:sz w:val="24"/>
      <w:szCs w:val="20"/>
    </w:rPr>
  </w:style>
  <w:style w:type="paragraph" w:styleId="1243">
    <w:name w:val="_Style 32"/>
    <w:basedOn w:val="903"/>
    <w:next w:val="939"/>
    <w:link w:val="903"/>
    <w:pPr>
      <w:spacing w:after="120"/>
    </w:pPr>
    <w:rPr>
      <w:szCs w:val="20"/>
    </w:rPr>
  </w:style>
  <w:style w:type="paragraph" w:styleId="1244">
    <w:name w:val="列项——"/>
    <w:next w:val="1244"/>
    <w:link w:val="903"/>
    <w:pPr>
      <w:numPr>
        <w:ilvl w:val="0"/>
        <w:numId w:val="9"/>
      </w:numPr>
      <w:jc w:val="both"/>
      <w:widowControl w:val="off"/>
      <w:tabs>
        <w:tab w:val="left" w:pos="854" w:leader="none"/>
      </w:tabs>
    </w:pPr>
    <w:rPr>
      <w:rFonts w:ascii="宋体"/>
      <w:sz w:val="21"/>
      <w:lang w:val="en-US" w:eastAsia="zh-CN" w:bidi="ar-SA"/>
    </w:rPr>
  </w:style>
  <w:style w:type="paragraph" w:styleId="1245">
    <w:name w:val="font19"/>
    <w:basedOn w:val="903"/>
    <w:next w:val="1245"/>
    <w:link w:val="903"/>
    <w:pPr>
      <w:jc w:val="left"/>
      <w:spacing w:before="100" w:beforeAutospacing="1" w:after="100" w:afterAutospacing="1"/>
      <w:widowControl/>
    </w:pPr>
    <w:rPr>
      <w:rFonts w:ascii="宋体" w:hAnsi="宋体" w:cs="宋体"/>
      <w:sz w:val="22"/>
      <w:szCs w:val="22"/>
    </w:rPr>
  </w:style>
  <w:style w:type="paragraph" w:styleId="1246">
    <w:name w:val="default"/>
    <w:basedOn w:val="903"/>
    <w:next w:val="1246"/>
    <w:link w:val="903"/>
    <w:pPr>
      <w:jc w:val="left"/>
      <w:spacing w:before="100" w:beforeAutospacing="1" w:after="100" w:afterAutospacing="1"/>
      <w:widowControl/>
    </w:pPr>
    <w:rPr>
      <w:rFonts w:ascii="宋体" w:hAnsi="宋体" w:cs="宋体"/>
      <w:sz w:val="24"/>
    </w:rPr>
  </w:style>
  <w:style w:type="paragraph" w:styleId="1247">
    <w:name w:val="南通方案正文"/>
    <w:basedOn w:val="903"/>
    <w:next w:val="1247"/>
    <w:link w:val="903"/>
    <w:pPr>
      <w:ind w:firstLine="480"/>
      <w:spacing w:line="360" w:lineRule="auto"/>
    </w:pPr>
    <w:rPr>
      <w:sz w:val="24"/>
      <w:szCs w:val="20"/>
    </w:rPr>
  </w:style>
  <w:style w:type="paragraph" w:styleId="1248">
    <w:name w:val="肖正"/>
    <w:basedOn w:val="903"/>
    <w:next w:val="1248"/>
    <w:link w:val="903"/>
    <w:pPr>
      <w:ind w:firstLine="567"/>
    </w:pPr>
    <w:rPr>
      <w:sz w:val="24"/>
      <w:szCs w:val="18"/>
    </w:rPr>
  </w:style>
  <w:style w:type="paragraph" w:styleId="1249">
    <w:name w:val="小四 段落 宋体 Char"/>
    <w:basedOn w:val="925"/>
    <w:next w:val="1249"/>
    <w:link w:val="903"/>
    <w:pPr>
      <w:ind w:left="0" w:right="-33" w:firstLine="600"/>
      <w:jc w:val="left"/>
      <w:tabs>
        <w:tab w:val="left" w:pos="480" w:leader="none"/>
      </w:tabs>
    </w:pPr>
    <w:rPr>
      <w:rFonts w:ascii="仿宋_GB2312" w:eastAsia="仿宋_GB2312"/>
      <w:sz w:val="30"/>
      <w:szCs w:val="30"/>
    </w:rPr>
  </w:style>
  <w:style w:type="paragraph" w:styleId="1250">
    <w:name w:val="缺省文本"/>
    <w:basedOn w:val="903"/>
    <w:next w:val="1250"/>
    <w:link w:val="903"/>
    <w:pPr>
      <w:jc w:val="left"/>
    </w:pPr>
    <w:rPr>
      <w:sz w:val="24"/>
      <w:szCs w:val="20"/>
    </w:rPr>
  </w:style>
  <w:style w:type="paragraph" w:styleId="1251">
    <w:name w:val="样式 首行缩进:  0 字符"/>
    <w:basedOn w:val="903"/>
    <w:next w:val="1251"/>
    <w:link w:val="903"/>
    <w:pPr>
      <w:spacing w:line="360" w:lineRule="auto"/>
    </w:pPr>
    <w:rPr>
      <w:rFonts w:cs="宋体"/>
      <w:sz w:val="28"/>
      <w:szCs w:val="20"/>
    </w:rPr>
  </w:style>
  <w:style w:type="paragraph" w:styleId="1252">
    <w:name w:val="edri-正文"/>
    <w:basedOn w:val="903"/>
    <w:next w:val="1252"/>
    <w:link w:val="903"/>
    <w:pPr>
      <w:ind w:left="1047" w:right="15" w:hanging="1047"/>
      <w:jc w:val="center"/>
      <w:spacing w:before="156" w:line="300" w:lineRule="auto"/>
    </w:pPr>
    <w:rPr>
      <w:sz w:val="28"/>
      <w:szCs w:val="28"/>
    </w:rPr>
  </w:style>
  <w:style w:type="paragraph" w:styleId="1253">
    <w:name w:val="标题 4宋体"/>
    <w:basedOn w:val="907"/>
    <w:next w:val="1253"/>
    <w:link w:val="903"/>
    <w:pPr>
      <w:numPr>
        <w:ilvl w:val="3"/>
        <w:numId w:val="0"/>
      </w:numPr>
      <w:ind w:left="864" w:hanging="864"/>
      <w:tabs>
        <w:tab w:val="left" w:pos="180" w:leader="none"/>
        <w:tab w:val="left" w:pos="851" w:leader="none"/>
      </w:tabs>
    </w:pPr>
    <w:rPr>
      <w:color w:val="000000"/>
      <w:u w:val="none"/>
    </w:rPr>
  </w:style>
  <w:style w:type="paragraph" w:styleId="1254">
    <w:name w:val="font7"/>
    <w:basedOn w:val="903"/>
    <w:next w:val="1254"/>
    <w:link w:val="903"/>
    <w:pPr>
      <w:jc w:val="left"/>
      <w:spacing w:before="100" w:beforeAutospacing="1" w:after="100" w:afterAutospacing="1"/>
      <w:widowControl/>
    </w:pPr>
    <w:rPr>
      <w:rFonts w:ascii="宋体" w:hAnsi="宋体" w:cs="宋体"/>
      <w:b/>
      <w:bCs/>
      <w:sz w:val="22"/>
      <w:szCs w:val="22"/>
    </w:rPr>
  </w:style>
  <w:style w:type="paragraph" w:styleId="1255">
    <w:name w:val="xl38"/>
    <w:basedOn w:val="903"/>
    <w:next w:val="1255"/>
    <w:link w:val="903"/>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256">
    <w:name w:val="样式5"/>
    <w:basedOn w:val="903"/>
    <w:next w:val="1256"/>
    <w:link w:val="903"/>
    <w:pPr>
      <w:ind w:firstLine="420"/>
      <w:spacing w:line="360" w:lineRule="auto"/>
    </w:pPr>
    <w:rPr>
      <w:sz w:val="24"/>
    </w:rPr>
  </w:style>
  <w:style w:type="paragraph" w:styleId="1257">
    <w:name w:val=" Char Char Char Char Char Char Char Char Char Char Char Char Char Char Char Char Char Char"/>
    <w:basedOn w:val="903"/>
    <w:next w:val="1257"/>
    <w:link w:val="903"/>
    <w:rPr>
      <w:rFonts w:ascii="Tahoma" w:hAnsi="Tahoma"/>
      <w:sz w:val="24"/>
      <w:szCs w:val="20"/>
    </w:rPr>
  </w:style>
  <w:style w:type="paragraph" w:styleId="1258">
    <w:name w:val="7461"/>
    <w:basedOn w:val="907"/>
    <w:next w:val="1258"/>
    <w:link w:val="903"/>
    <w:uiPriority w:val="99"/>
    <w:pPr>
      <w:numPr>
        <w:ilvl w:val="0"/>
        <w:numId w:val="10"/>
      </w:numPr>
      <w:ind w:left="0"/>
      <w:jc w:val="both"/>
      <w:keepLines/>
      <w:spacing w:before="280" w:after="290" w:line="377" w:lineRule="auto"/>
      <w:tabs>
        <w:tab w:val="left" w:pos="180" w:leader="none"/>
        <w:tab w:val="left" w:pos="851" w:leader="none"/>
      </w:tabs>
    </w:pPr>
    <w:rPr>
      <w:rFonts w:eastAsia="黑体"/>
      <w:bCs w:val="0"/>
      <w:szCs w:val="28"/>
      <w:u w:val="none"/>
    </w:rPr>
  </w:style>
  <w:style w:type="paragraph" w:styleId="1259">
    <w:name w:val="Plain Text2"/>
    <w:basedOn w:val="903"/>
    <w:next w:val="1259"/>
    <w:link w:val="903"/>
    <w:qFormat/>
    <w:rPr>
      <w:rFonts w:hint="eastAsia" w:ascii="宋体" w:hAnsi="Courier New" w:eastAsia="楷体_GB2312"/>
      <w:sz w:val="28"/>
      <w:szCs w:val="20"/>
    </w:rPr>
  </w:style>
  <w:style w:type="paragraph" w:styleId="1260">
    <w:name w:val="xl101"/>
    <w:basedOn w:val="903"/>
    <w:next w:val="1260"/>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61">
    <w:name w:val="普通正文"/>
    <w:basedOn w:val="903"/>
    <w:next w:val="1261"/>
    <w:link w:val="903"/>
    <w:pPr>
      <w:ind w:firstLine="480"/>
      <w:jc w:val="left"/>
      <w:spacing w:before="120" w:after="120" w:line="360" w:lineRule="auto"/>
    </w:pPr>
    <w:rPr>
      <w:rFonts w:ascii="Arial" w:hAnsi="Arial"/>
      <w:sz w:val="24"/>
    </w:rPr>
  </w:style>
  <w:style w:type="paragraph" w:styleId="1262">
    <w:name w:val="xl93"/>
    <w:basedOn w:val="903"/>
    <w:next w:val="1262"/>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name w:val="xl36"/>
    <w:basedOn w:val="903"/>
    <w:next w:val="1263"/>
    <w:link w:val="903"/>
    <w:pPr>
      <w:jc w:val="center"/>
      <w:spacing w:before="100" w:beforeAutospacing="1" w:after="100" w:afterAutospacing="1"/>
      <w:widowControl/>
    </w:pPr>
    <w:rPr>
      <w:rFonts w:ascii="Trebuchet MS" w:hAnsi="Trebuchet MS" w:cs="宋体"/>
      <w:sz w:val="24"/>
    </w:rPr>
  </w:style>
  <w:style w:type="paragraph" w:styleId="1264">
    <w:name w:val="Char1 Char Char Char"/>
    <w:basedOn w:val="903"/>
    <w:next w:val="1264"/>
    <w:link w:val="903"/>
    <w:pPr>
      <w:ind w:left="420" w:hanging="420"/>
      <w:tabs>
        <w:tab w:val="left" w:pos="420" w:leader="none"/>
      </w:tabs>
    </w:pPr>
    <w:rPr>
      <w:rFonts w:ascii="Tahoma" w:hAnsi="Tahoma"/>
      <w:sz w:val="28"/>
      <w:szCs w:val="20"/>
    </w:rPr>
  </w:style>
  <w:style w:type="paragraph" w:styleId="1265">
    <w:name w:val="_Style 22"/>
    <w:basedOn w:val="903"/>
    <w:next w:val="973"/>
    <w:link w:val="903"/>
    <w:pPr>
      <w:spacing w:line="300" w:lineRule="atLeast"/>
    </w:pPr>
    <w:rPr>
      <w:sz w:val="28"/>
      <w:szCs w:val="20"/>
      <w:u w:val="single"/>
    </w:rPr>
  </w:style>
  <w:style w:type="paragraph" w:styleId="1266">
    <w:name w:val="xl28"/>
    <w:basedOn w:val="903"/>
    <w:next w:val="1266"/>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7">
    <w:name w:val="正文2"/>
    <w:basedOn w:val="903"/>
    <w:next w:val="1267"/>
    <w:link w:val="903"/>
    <w:pPr>
      <w:ind w:left="1400" w:hanging="560"/>
      <w:jc w:val="left"/>
      <w:tabs>
        <w:tab w:val="left" w:pos="630" w:leader="none"/>
      </w:tabs>
    </w:pPr>
    <w:rPr>
      <w:rFonts w:ascii="宋体" w:hAnsi="宋体"/>
      <w:bCs/>
      <w:sz w:val="28"/>
    </w:rPr>
  </w:style>
  <w:style w:type="paragraph" w:styleId="1268">
    <w:name w:val="reader-word-layer"/>
    <w:basedOn w:val="903"/>
    <w:next w:val="1268"/>
    <w:link w:val="903"/>
    <w:pPr>
      <w:jc w:val="left"/>
      <w:spacing w:before="100" w:beforeAutospacing="1" w:after="100" w:afterAutospacing="1"/>
      <w:widowControl/>
    </w:pPr>
    <w:rPr>
      <w:rFonts w:ascii="宋体" w:hAnsi="宋体" w:cs="宋体"/>
      <w:sz w:val="24"/>
    </w:rPr>
  </w:style>
  <w:style w:type="paragraph" w:styleId="1269">
    <w:name w:val="xl108"/>
    <w:basedOn w:val="903"/>
    <w:next w:val="1269"/>
    <w:link w:val="903"/>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0">
    <w:name w:val="xl111"/>
    <w:basedOn w:val="903"/>
    <w:next w:val="1270"/>
    <w:link w:val="903"/>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1">
    <w:name w:val="正文首行缩进 3"/>
    <w:basedOn w:val="941"/>
    <w:next w:val="1271"/>
    <w:link w:val="903"/>
    <w:pPr>
      <w:ind w:left="400" w:firstLine="200"/>
      <w:spacing w:before="120" w:after="120" w:line="400" w:lineRule="exact"/>
    </w:pPr>
    <w:rPr>
      <w:rFonts w:ascii="Times New Roman" w:hAnsi="Times New Roman" w:eastAsia="宋体"/>
      <w:lang w:val="en-US" w:eastAsia="zh-CN"/>
    </w:rPr>
  </w:style>
  <w:style w:type="paragraph" w:styleId="1272">
    <w:name w:val=" Char Char1 Char Char Char Char Char Char"/>
    <w:basedOn w:val="903"/>
    <w:next w:val="1272"/>
    <w:link w:val="903"/>
    <w:pPr>
      <w:jc w:val="left"/>
      <w:spacing w:after="160" w:line="240" w:lineRule="exact"/>
      <w:widowControl/>
    </w:pPr>
    <w:rPr>
      <w:rFonts w:ascii="Verdana" w:hAnsi="Verdana" w:eastAsia="仿宋_GB2312"/>
      <w:szCs w:val="20"/>
      <w:lang w:eastAsia="en-US"/>
    </w:rPr>
  </w:style>
  <w:style w:type="paragraph" w:styleId="1273">
    <w:name w:val="四号正文"/>
    <w:basedOn w:val="903"/>
    <w:next w:val="1273"/>
    <w:link w:val="903"/>
    <w:pPr>
      <w:ind w:firstLine="560"/>
      <w:spacing w:line="360" w:lineRule="auto"/>
    </w:pPr>
    <w:rPr>
      <w:sz w:val="24"/>
      <w:szCs w:val="28"/>
    </w:rPr>
  </w:style>
  <w:style w:type="paragraph" w:styleId="1274">
    <w:name w:val="正文文本 31"/>
    <w:basedOn w:val="903"/>
    <w:next w:val="1274"/>
    <w:link w:val="903"/>
    <w:pPr>
      <w:jc w:val="center"/>
      <w:spacing w:line="360" w:lineRule="auto"/>
    </w:pPr>
    <w:rPr>
      <w:rFonts w:ascii="宋体"/>
      <w:b/>
      <w:color w:val="ff0000"/>
      <w:sz w:val="24"/>
      <w:szCs w:val="20"/>
      <w:u w:val="single"/>
    </w:rPr>
  </w:style>
  <w:style w:type="paragraph" w:styleId="1275">
    <w:name w:val="p11"/>
    <w:basedOn w:val="903"/>
    <w:next w:val="1275"/>
    <w:link w:val="903"/>
    <w:pPr>
      <w:ind w:left="864" w:hanging="720"/>
      <w:jc w:val="left"/>
      <w:spacing w:line="240" w:lineRule="atLeast"/>
      <w:tabs>
        <w:tab w:val="left" w:pos="1520" w:leader="none"/>
      </w:tabs>
    </w:pPr>
    <w:rPr>
      <w:sz w:val="24"/>
      <w:szCs w:val="20"/>
    </w:rPr>
  </w:style>
  <w:style w:type="paragraph" w:styleId="1276">
    <w:name w:val="c4"/>
    <w:basedOn w:val="903"/>
    <w:next w:val="1276"/>
    <w:link w:val="903"/>
    <w:pPr>
      <w:jc w:val="center"/>
      <w:spacing w:line="240" w:lineRule="atLeast"/>
    </w:pPr>
    <w:rPr>
      <w:sz w:val="24"/>
      <w:szCs w:val="20"/>
    </w:rPr>
  </w:style>
  <w:style w:type="paragraph" w:styleId="1277">
    <w:name w:val="样式 样式 小四 左侧:  0.63 厘米 行距: 1.5 倍行距 + 首行缩进:  2 字符"/>
    <w:basedOn w:val="903"/>
    <w:next w:val="1277"/>
    <w:link w:val="903"/>
    <w:pPr>
      <w:ind w:firstLine="480"/>
      <w:spacing w:line="360" w:lineRule="auto"/>
    </w:pPr>
    <w:rPr>
      <w:rFonts w:cs="宋体"/>
      <w:sz w:val="28"/>
      <w:szCs w:val="20"/>
    </w:rPr>
  </w:style>
  <w:style w:type="paragraph" w:styleId="1278">
    <w:name w:val="Char Char Char Char Char Char1 Char2"/>
    <w:basedOn w:val="903"/>
    <w:next w:val="1278"/>
    <w:link w:val="903"/>
    <w:pPr>
      <w:jc w:val="left"/>
      <w:spacing w:after="160" w:line="240" w:lineRule="exact"/>
      <w:widowControl/>
    </w:pPr>
    <w:rPr>
      <w:rFonts w:ascii="Verdana" w:hAnsi="Verdana"/>
      <w:szCs w:val="20"/>
      <w:lang w:eastAsia="en-US"/>
    </w:rPr>
  </w:style>
  <w:style w:type="paragraph" w:styleId="1279">
    <w:name w:val="Char Char1"/>
    <w:basedOn w:val="903"/>
    <w:next w:val="1279"/>
    <w:link w:val="903"/>
    <w:rPr>
      <w:szCs w:val="21"/>
    </w:rPr>
  </w:style>
  <w:style w:type="paragraph" w:styleId="1280">
    <w:name w:val=" Char1 Char Char Char"/>
    <w:basedOn w:val="903"/>
    <w:next w:val="1280"/>
    <w:link w:val="903"/>
    <w:rPr>
      <w:rFonts w:ascii="Tahoma" w:hAnsi="Tahoma"/>
      <w:sz w:val="24"/>
      <w:szCs w:val="20"/>
    </w:rPr>
  </w:style>
  <w:style w:type="paragraph" w:styleId="1281">
    <w:name w:val=" Char Char Char Char Char Char1 Char Char Char Char"/>
    <w:basedOn w:val="903"/>
    <w:next w:val="1281"/>
    <w:link w:val="903"/>
    <w:pPr>
      <w:jc w:val="left"/>
      <w:spacing w:after="160" w:line="240" w:lineRule="exact"/>
      <w:widowControl/>
    </w:pPr>
    <w:rPr>
      <w:rFonts w:ascii="Verdana" w:hAnsi="Verdana"/>
      <w:sz w:val="20"/>
      <w:szCs w:val="20"/>
      <w:lang w:eastAsia="en-US"/>
    </w:rPr>
  </w:style>
  <w:style w:type="paragraph" w:styleId="1282">
    <w:name w:val="Normal1"/>
    <w:next w:val="1282"/>
    <w:link w:val="903"/>
    <w:pPr>
      <w:jc w:val="both"/>
      <w:spacing w:line="240" w:lineRule="atLeast"/>
      <w:widowControl w:val="off"/>
    </w:pPr>
    <w:rPr>
      <w:rFonts w:ascii="宋体"/>
      <w:sz w:val="34"/>
      <w:lang w:val="en-US" w:eastAsia="zh-CN" w:bidi="ar-SA"/>
    </w:rPr>
  </w:style>
  <w:style w:type="paragraph" w:styleId="1283">
    <w:name w:val="小四 段落 宋体"/>
    <w:basedOn w:val="925"/>
    <w:next w:val="1283"/>
    <w:link w:val="903"/>
    <w:pPr>
      <w:ind w:left="113" w:right="113" w:firstLine="425"/>
      <w:jc w:val="left"/>
      <w:spacing w:line="360" w:lineRule="auto"/>
      <w:tabs>
        <w:tab w:val="clear" w:pos="480" w:leader="none"/>
      </w:tabs>
    </w:pPr>
    <w:rPr>
      <w:sz w:val="24"/>
    </w:rPr>
  </w:style>
  <w:style w:type="paragraph" w:styleId="1284">
    <w:name w:val="xl107"/>
    <w:basedOn w:val="903"/>
    <w:next w:val="1284"/>
    <w:link w:val="903"/>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name w:val="font1"/>
    <w:basedOn w:val="903"/>
    <w:next w:val="1285"/>
    <w:link w:val="903"/>
    <w:pPr>
      <w:jc w:val="left"/>
      <w:spacing w:before="100" w:beforeAutospacing="1" w:after="100" w:afterAutospacing="1"/>
      <w:widowControl/>
    </w:pPr>
    <w:rPr>
      <w:rFonts w:ascii="宋体" w:hAnsi="宋体" w:cs="宋体"/>
      <w:sz w:val="24"/>
    </w:rPr>
  </w:style>
  <w:style w:type="paragraph" w:styleId="1286">
    <w:name w:val="yyn3"/>
    <w:basedOn w:val="1209"/>
    <w:next w:val="1286"/>
    <w:link w:val="903"/>
    <w:pPr>
      <w:ind w:right="0" w:firstLine="200"/>
      <w:jc w:val="left"/>
      <w:spacing w:before="156" w:after="120" w:line="240" w:lineRule="auto"/>
      <w:tabs>
        <w:tab w:val="left" w:pos="2550" w:leader="none"/>
        <w:tab w:val="left" w:pos="8449" w:leader="none"/>
      </w:tabs>
    </w:pPr>
    <w:rPr>
      <w:rFonts w:hAnsi="宋体"/>
    </w:rPr>
  </w:style>
  <w:style w:type="paragraph" w:styleId="1287">
    <w:name w:val="bt3"/>
    <w:basedOn w:val="903"/>
    <w:next w:val="1287"/>
    <w:link w:val="903"/>
    <w:pPr>
      <w:ind w:firstLine="510"/>
      <w:spacing w:before="120" w:after="120" w:line="240" w:lineRule="atLeast"/>
      <w:tabs>
        <w:tab w:val="left" w:pos="1418" w:leader="none"/>
      </w:tabs>
    </w:pPr>
    <w:rPr>
      <w:rFonts w:ascii="Arial" w:hAnsi="Arial"/>
      <w:color w:val="000000"/>
      <w:sz w:val="24"/>
      <w:szCs w:val="20"/>
    </w:rPr>
  </w:style>
  <w:style w:type="paragraph" w:styleId="1288">
    <w:name w:val="text1"/>
    <w:basedOn w:val="903"/>
    <w:next w:val="1288"/>
    <w:link w:val="903"/>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289">
    <w:name w:val="样式 标题 1 + 居中"/>
    <w:basedOn w:val="904"/>
    <w:next w:val="1289"/>
    <w:link w:val="903"/>
    <w:pPr>
      <w:jc w:val="center"/>
      <w:tabs>
        <w:tab w:val="left" w:pos="720" w:leader="none"/>
      </w:tabs>
    </w:pPr>
    <w:rPr>
      <w:rFonts w:eastAsia="宋体"/>
      <w:bCs/>
      <w:lang w:val="en-US" w:eastAsia="zh-CN"/>
    </w:rPr>
  </w:style>
  <w:style w:type="paragraph" w:styleId="1290">
    <w:name w:val="xl68"/>
    <w:basedOn w:val="903"/>
    <w:next w:val="1290"/>
    <w:link w:val="903"/>
    <w:pPr>
      <w:jc w:val="left"/>
      <w:spacing w:before="100" w:beforeAutospacing="1" w:after="100" w:afterAutospacing="1"/>
      <w:widowControl/>
    </w:pPr>
    <w:rPr>
      <w:rFonts w:ascii="宋体" w:hAnsi="宋体" w:cs="宋体"/>
      <w:sz w:val="24"/>
    </w:rPr>
  </w:style>
  <w:style w:type="paragraph" w:styleId="1291">
    <w:name w:val="默认段落字体 Para Char Char Char Char"/>
    <w:basedOn w:val="903"/>
    <w:next w:val="1291"/>
    <w:link w:val="903"/>
  </w:style>
  <w:style w:type="paragraph" w:styleId="1292">
    <w:name w:val="xl51"/>
    <w:basedOn w:val="903"/>
    <w:next w:val="1292"/>
    <w:link w:val="903"/>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3">
    <w:name w:val="xl75"/>
    <w:basedOn w:val="903"/>
    <w:next w:val="1293"/>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4">
    <w:name w:val="Char Char1 Char Char Char Char Char Char Char"/>
    <w:basedOn w:val="903"/>
    <w:next w:val="1294"/>
    <w:link w:val="903"/>
    <w:rPr>
      <w:rFonts w:ascii="Tahoma" w:hAnsi="Tahoma"/>
      <w:sz w:val="24"/>
      <w:szCs w:val="20"/>
    </w:rPr>
  </w:style>
  <w:style w:type="paragraph" w:styleId="1295">
    <w:name w:val="xl70"/>
    <w:basedOn w:val="903"/>
    <w:next w:val="1295"/>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6">
    <w:name w:val="Char Char Char"/>
    <w:basedOn w:val="903"/>
    <w:next w:val="1296"/>
    <w:link w:val="903"/>
    <w:rPr>
      <w:rFonts w:ascii="Tahoma" w:hAnsi="Tahoma"/>
      <w:sz w:val="24"/>
      <w:szCs w:val="20"/>
    </w:rPr>
  </w:style>
  <w:style w:type="paragraph" w:styleId="1297">
    <w:name w:val="yyn1"/>
    <w:basedOn w:val="1116"/>
    <w:next w:val="1297"/>
    <w:link w:val="903"/>
  </w:style>
  <w:style w:type="paragraph" w:styleId="1298">
    <w:name w:val="Char Char Char Char Char Char"/>
    <w:basedOn w:val="903"/>
    <w:next w:val="1298"/>
    <w:link w:val="903"/>
    <w:pPr>
      <w:jc w:val="left"/>
      <w:spacing w:after="160" w:line="240" w:lineRule="exact"/>
      <w:widowControl/>
    </w:pPr>
    <w:rPr>
      <w:rFonts w:ascii="Verdana" w:hAnsi="Verdana" w:eastAsia="仿宋_GB2312"/>
      <w:sz w:val="24"/>
      <w:szCs w:val="20"/>
      <w:lang w:eastAsia="en-US"/>
    </w:rPr>
  </w:style>
  <w:style w:type="paragraph" w:styleId="1299">
    <w:name w:val="xl104"/>
    <w:basedOn w:val="903"/>
    <w:next w:val="1299"/>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00">
    <w:name w:val="纯文本12"/>
    <w:basedOn w:val="903"/>
    <w:next w:val="1300"/>
    <w:link w:val="903"/>
    <w:rPr>
      <w:rFonts w:hint="eastAsia" w:ascii="宋体" w:hAnsi="Courier New" w:eastAsia="楷体_GB2312"/>
      <w:sz w:val="28"/>
      <w:szCs w:val="20"/>
    </w:rPr>
  </w:style>
  <w:style w:type="paragraph" w:styleId="1301">
    <w:name w:val="xl112"/>
    <w:basedOn w:val="903"/>
    <w:next w:val="1301"/>
    <w:link w:val="903"/>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2">
    <w:name w:val="xl27"/>
    <w:basedOn w:val="903"/>
    <w:next w:val="1302"/>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03">
    <w:name w:val="符号与编号"/>
    <w:basedOn w:val="903"/>
    <w:next w:val="1303"/>
    <w:link w:val="903"/>
    <w:pPr>
      <w:ind w:left="3240"/>
      <w:jc w:val="left"/>
      <w:widowControl/>
      <w:tabs>
        <w:tab w:val="left" w:pos="3600" w:leader="none"/>
      </w:tabs>
    </w:pPr>
    <w:rPr>
      <w:rFonts w:ascii="宋体" w:hAnsi="宋体" w:cs="宋体"/>
      <w:sz w:val="24"/>
    </w:rPr>
  </w:style>
  <w:style w:type="paragraph" w:styleId="1304">
    <w:name w:val="font9"/>
    <w:basedOn w:val="903"/>
    <w:next w:val="1304"/>
    <w:link w:val="903"/>
    <w:pPr>
      <w:jc w:val="left"/>
      <w:spacing w:before="100" w:beforeAutospacing="1" w:after="100" w:afterAutospacing="1"/>
      <w:widowControl/>
    </w:pPr>
    <w:rPr>
      <w:b/>
      <w:bCs/>
      <w:sz w:val="22"/>
      <w:szCs w:val="22"/>
    </w:rPr>
  </w:style>
  <w:style w:type="paragraph" w:styleId="1305">
    <w:name w:val=" Char Char Char Char Char Char Char"/>
    <w:basedOn w:val="903"/>
    <w:next w:val="1305"/>
    <w:link w:val="903"/>
  </w:style>
  <w:style w:type="paragraph" w:styleId="1306">
    <w:name w:val="正文段"/>
    <w:basedOn w:val="903"/>
    <w:next w:val="1306"/>
    <w:link w:val="903"/>
    <w:pPr>
      <w:ind w:firstLine="454"/>
      <w:spacing w:after="240" w:line="360" w:lineRule="atLeast"/>
      <w:widowControl/>
    </w:pPr>
    <w:rPr>
      <w:rFonts w:ascii="宋体"/>
      <w:sz w:val="24"/>
      <w:szCs w:val="20"/>
    </w:rPr>
  </w:style>
  <w:style w:type="paragraph" w:styleId="1307">
    <w:name w:val="样式 标题 1"/>
    <w:basedOn w:val="905"/>
    <w:next w:val="1307"/>
    <w:link w:val="903"/>
    <w:pPr>
      <w:numPr>
        <w:ilvl w:val="1"/>
        <w:numId w:val="0"/>
      </w:numPr>
      <w:keepLines w:val="0"/>
      <w:keepNext w:val="0"/>
      <w:spacing w:before="120" w:after="120" w:line="360" w:lineRule="auto"/>
      <w:tabs>
        <w:tab w:val="left" w:pos="840" w:leader="none"/>
      </w:tabs>
    </w:pPr>
    <w:rPr>
      <w:rFonts w:ascii="Times New Roman" w:hAnsi="Times New Roman" w:eastAsia="宋体" w:cs="宋体"/>
      <w:sz w:val="24"/>
      <w:szCs w:val="20"/>
      <w:lang w:val="en-US" w:eastAsia="zh-CN"/>
    </w:rPr>
  </w:style>
  <w:style w:type="paragraph" w:styleId="1308">
    <w:name w:val="yyn4"/>
    <w:basedOn w:val="1209"/>
    <w:next w:val="1308"/>
    <w:link w:val="903"/>
    <w:pPr>
      <w:ind w:right="0" w:firstLine="0"/>
      <w:jc w:val="left"/>
      <w:spacing w:before="60" w:after="60" w:line="240" w:lineRule="auto"/>
      <w:tabs>
        <w:tab w:val="left" w:pos="2550" w:leader="none"/>
        <w:tab w:val="left" w:pos="8449" w:leader="none"/>
      </w:tabs>
    </w:pPr>
    <w:rPr>
      <w:rFonts w:hAnsi="宋体"/>
    </w:rPr>
  </w:style>
  <w:style w:type="paragraph" w:styleId="1309">
    <w:name w:val="xl91"/>
    <w:basedOn w:val="903"/>
    <w:next w:val="1309"/>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0">
    <w:name w:val="标二"/>
    <w:next w:val="903"/>
    <w:link w:val="903"/>
    <w:pPr>
      <w:numPr>
        <w:ilvl w:val="1"/>
        <w:numId w:val="1"/>
      </w:numPr>
      <w:tabs>
        <w:tab w:val="left" w:pos="840" w:leader="none"/>
      </w:tabs>
      <w:outlineLvl w:val="1"/>
    </w:pPr>
    <w:rPr>
      <w:rFonts w:ascii="黑体" w:hAnsi="Arial" w:eastAsia="黑体"/>
      <w:bCs/>
      <w:sz w:val="30"/>
      <w:szCs w:val="30"/>
      <w:lang w:val="en-US" w:eastAsia="zh-CN" w:bidi="ar-SA"/>
    </w:rPr>
  </w:style>
  <w:style w:type="paragraph" w:styleId="1311">
    <w:name w:val="font6"/>
    <w:basedOn w:val="903"/>
    <w:next w:val="1311"/>
    <w:link w:val="903"/>
    <w:pPr>
      <w:jc w:val="left"/>
      <w:spacing w:before="100" w:beforeAutospacing="1" w:after="100" w:afterAutospacing="1"/>
      <w:widowControl/>
    </w:pPr>
    <w:rPr>
      <w:rFonts w:ascii="宋体" w:hAnsi="宋体" w:cs="宋体"/>
      <w:sz w:val="22"/>
      <w:szCs w:val="22"/>
    </w:rPr>
  </w:style>
  <w:style w:type="paragraph" w:styleId="1312">
    <w:name w:val="font10"/>
    <w:basedOn w:val="903"/>
    <w:next w:val="1312"/>
    <w:link w:val="903"/>
    <w:pPr>
      <w:jc w:val="left"/>
      <w:spacing w:before="100" w:beforeAutospacing="1" w:after="100" w:afterAutospacing="1"/>
      <w:widowControl/>
    </w:pPr>
    <w:rPr>
      <w:rFonts w:ascii="宋体" w:hAnsi="宋体" w:cs="宋体"/>
      <w:b/>
      <w:bCs/>
      <w:sz w:val="22"/>
      <w:szCs w:val="22"/>
    </w:rPr>
  </w:style>
  <w:style w:type="paragraph" w:styleId="1313">
    <w:name w:val="项目符号1"/>
    <w:basedOn w:val="903"/>
    <w:next w:val="1313"/>
    <w:link w:val="903"/>
    <w:pPr>
      <w:tabs>
        <w:tab w:val="left" w:pos="360" w:leader="none"/>
      </w:tabs>
    </w:pPr>
    <w:rPr>
      <w:sz w:val="28"/>
      <w:szCs w:val="20"/>
    </w:rPr>
  </w:style>
  <w:style w:type="paragraph" w:styleId="1314">
    <w:name w:val="Char Char Char Char Char Char1 Char"/>
    <w:basedOn w:val="903"/>
    <w:next w:val="1314"/>
    <w:link w:val="903"/>
    <w:pPr>
      <w:jc w:val="left"/>
      <w:spacing w:after="160" w:line="240" w:lineRule="exact"/>
      <w:widowControl/>
    </w:pPr>
    <w:rPr>
      <w:rFonts w:ascii="Verdana" w:hAnsi="Verdana"/>
      <w:szCs w:val="20"/>
      <w:lang w:eastAsia="en-US"/>
    </w:rPr>
  </w:style>
  <w:style w:type="paragraph" w:styleId="1315">
    <w:name w:val="Char Char Char Char Char Char Char Char Char Char Char1 Char Char Char Char Char Char Char"/>
    <w:basedOn w:val="903"/>
    <w:next w:val="1315"/>
    <w:link w:val="903"/>
  </w:style>
  <w:style w:type="paragraph" w:styleId="1316">
    <w:name w:val="xl86"/>
    <w:basedOn w:val="903"/>
    <w:next w:val="1316"/>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7">
    <w:name w:val="xl69"/>
    <w:basedOn w:val="903"/>
    <w:next w:val="1317"/>
    <w:link w:val="903"/>
    <w:pPr>
      <w:jc w:val="center"/>
      <w:spacing w:before="100" w:beforeAutospacing="1" w:after="100" w:afterAutospacing="1"/>
      <w:widowControl/>
    </w:pPr>
    <w:rPr>
      <w:rFonts w:ascii="宋体" w:hAnsi="宋体" w:cs="宋体"/>
      <w:sz w:val="24"/>
    </w:rPr>
  </w:style>
  <w:style w:type="paragraph" w:styleId="1318">
    <w:name w:val="Plain Text1"/>
    <w:basedOn w:val="903"/>
    <w:next w:val="1318"/>
    <w:link w:val="903"/>
    <w:rPr>
      <w:rFonts w:hint="eastAsia" w:ascii="宋体" w:hAnsi="Courier New" w:eastAsia="楷体_GB2312"/>
      <w:sz w:val="28"/>
      <w:szCs w:val="20"/>
    </w:rPr>
  </w:style>
  <w:style w:type="paragraph" w:styleId="1319">
    <w:name w:val="标题6"/>
    <w:basedOn w:val="903"/>
    <w:next w:val="1319"/>
    <w:link w:val="903"/>
    <w:pPr>
      <w:ind w:left="450" w:hanging="200"/>
      <w:jc w:val="left"/>
      <w:spacing w:line="440" w:lineRule="exact"/>
    </w:pPr>
    <w:rPr>
      <w:sz w:val="28"/>
    </w:rPr>
  </w:style>
  <w:style w:type="paragraph" w:styleId="1320">
    <w:name w:val="xl94"/>
    <w:basedOn w:val="903"/>
    <w:next w:val="132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1">
    <w:name w:val="加点"/>
    <w:basedOn w:val="903"/>
    <w:next w:val="1321"/>
    <w:link w:val="903"/>
    <w:pPr>
      <w:spacing w:line="360" w:lineRule="auto"/>
    </w:pPr>
    <w:rPr>
      <w:rFonts w:eastAsia="楷体_GB2312"/>
      <w:sz w:val="24"/>
      <w:szCs w:val="20"/>
    </w:rPr>
  </w:style>
  <w:style w:type="paragraph" w:styleId="1322">
    <w:name w:val="样式 标题 1 + 宋体 四号"/>
    <w:basedOn w:val="904"/>
    <w:next w:val="1322"/>
    <w:link w:val="903"/>
    <w:pPr>
      <w:jc w:val="center"/>
      <w:spacing w:before="120" w:after="120" w:line="360" w:lineRule="auto"/>
      <w:tabs>
        <w:tab w:val="left" w:pos="2269" w:leader="none"/>
      </w:tabs>
    </w:pPr>
    <w:rPr>
      <w:rFonts w:ascii="宋体" w:hAnsi="宋体" w:eastAsia="宋体"/>
      <w:bCs/>
      <w:sz w:val="32"/>
      <w:lang w:val="en-US" w:eastAsia="zh-CN"/>
    </w:rPr>
  </w:style>
  <w:style w:type="paragraph" w:styleId="1323">
    <w:name w:val="标准文件-图标题"/>
    <w:basedOn w:val="1005"/>
    <w:next w:val="1005"/>
    <w:link w:val="903"/>
    <w:pPr>
      <w:ind w:left="4262" w:hanging="420"/>
      <w:jc w:val="center"/>
      <w:tabs>
        <w:tab w:val="left" w:pos="1410" w:leader="none"/>
        <w:tab w:val="left" w:pos="4262" w:leader="none"/>
      </w:tabs>
    </w:pPr>
    <w:rPr>
      <w:rFonts w:ascii="黑体" w:hAnsi="宋体" w:eastAsia="黑体"/>
      <w:szCs w:val="20"/>
      <w:lang w:val="en-US" w:eastAsia="zh-CN"/>
    </w:rPr>
  </w:style>
  <w:style w:type="paragraph" w:styleId="1324">
    <w:name w:val="tabletext"/>
    <w:basedOn w:val="903"/>
    <w:next w:val="1324"/>
    <w:link w:val="903"/>
    <w:pPr>
      <w:jc w:val="left"/>
      <w:spacing w:line="300" w:lineRule="atLeast"/>
      <w:widowControl/>
    </w:pPr>
    <w:rPr>
      <w:rFonts w:ascii="宋体" w:hAnsi="宋体" w:cs="宋体"/>
      <w:sz w:val="18"/>
      <w:szCs w:val="18"/>
    </w:rPr>
  </w:style>
  <w:style w:type="paragraph" w:styleId="1325">
    <w:name w:val="Char Char"/>
    <w:basedOn w:val="903"/>
    <w:next w:val="1325"/>
    <w:link w:val="903"/>
    <w:rPr>
      <w:szCs w:val="21"/>
    </w:rPr>
  </w:style>
  <w:style w:type="paragraph" w:styleId="1326">
    <w:name w:val="xl64"/>
    <w:basedOn w:val="903"/>
    <w:next w:val="1326"/>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27">
    <w:name w:val="Char"/>
    <w:basedOn w:val="903"/>
    <w:next w:val="903"/>
    <w:link w:val="903"/>
    <w:pPr>
      <w:jc w:val="left"/>
      <w:spacing w:line="360" w:lineRule="auto"/>
      <w:widowControl/>
    </w:pPr>
    <w:rPr>
      <w:szCs w:val="20"/>
      <w:lang w:eastAsia="en-US"/>
    </w:rPr>
  </w:style>
  <w:style w:type="paragraph" w:styleId="1328">
    <w:name w:val="样式4"/>
    <w:basedOn w:val="903"/>
    <w:next w:val="1328"/>
    <w:link w:val="903"/>
    <w:pPr>
      <w:numPr>
        <w:ilvl w:val="0"/>
        <w:numId w:val="11"/>
      </w:numPr>
      <w:spacing w:line="360" w:lineRule="auto"/>
      <w:tabs>
        <w:tab w:val="left" w:pos="420" w:leader="none"/>
      </w:tabs>
    </w:pPr>
    <w:rPr>
      <w:sz w:val="24"/>
    </w:rPr>
  </w:style>
  <w:style w:type="paragraph" w:styleId="1329">
    <w:name w:val="font5"/>
    <w:basedOn w:val="903"/>
    <w:next w:val="1329"/>
    <w:link w:val="903"/>
    <w:pPr>
      <w:jc w:val="left"/>
      <w:spacing w:before="100" w:beforeAutospacing="1" w:after="100" w:afterAutospacing="1"/>
      <w:widowControl/>
    </w:pPr>
    <w:rPr>
      <w:rFonts w:ascii="宋体" w:hAnsi="宋体" w:cs="宋体"/>
      <w:sz w:val="18"/>
      <w:szCs w:val="18"/>
    </w:rPr>
  </w:style>
  <w:style w:type="paragraph" w:styleId="1330">
    <w:name w:val="xl82"/>
    <w:basedOn w:val="903"/>
    <w:next w:val="133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1">
    <w:name w:val="xl90"/>
    <w:basedOn w:val="903"/>
    <w:next w:val="1331"/>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2">
    <w:name w:val="ÕýÎÄ"/>
    <w:next w:val="1332"/>
    <w:link w:val="903"/>
    <w:pPr>
      <w:spacing w:line="360" w:lineRule="atLeast"/>
      <w:widowControl w:val="off"/>
    </w:pPr>
    <w:rPr>
      <w:sz w:val="24"/>
      <w:lang w:val="en-US" w:eastAsia="zh-CN" w:bidi="ar-SA"/>
    </w:rPr>
  </w:style>
  <w:style w:type="paragraph" w:styleId="1333">
    <w:name w:val="华宇段落1"/>
    <w:basedOn w:val="903"/>
    <w:next w:val="1333"/>
    <w:link w:val="903"/>
    <w:pPr>
      <w:ind w:firstLine="480"/>
      <w:spacing w:line="360" w:lineRule="auto"/>
    </w:pPr>
    <w:rPr>
      <w:bCs/>
      <w:sz w:val="24"/>
    </w:rPr>
  </w:style>
  <w:style w:type="paragraph" w:styleId="1334">
    <w:name w:val="Char1 Char Char Char Char Char Char Char"/>
    <w:basedOn w:val="903"/>
    <w:next w:val="1334"/>
    <w:link w:val="903"/>
    <w:rPr>
      <w:rFonts w:ascii="Tahoma" w:hAnsi="Tahoma"/>
      <w:sz w:val="24"/>
      <w:szCs w:val="20"/>
    </w:rPr>
  </w:style>
  <w:style w:type="paragraph" w:styleId="1335">
    <w:name w:val="Item List"/>
    <w:next w:val="1335"/>
    <w:link w:val="903"/>
    <w:pPr>
      <w:ind w:left="1644" w:hanging="510"/>
      <w:jc w:val="both"/>
      <w:spacing w:line="300" w:lineRule="auto"/>
      <w:shd w:val="clear" w:color="000000" w:fill="auto"/>
      <w:tabs>
        <w:tab w:val="left" w:pos="851" w:leader="none"/>
        <w:tab w:val="left" w:pos="1644" w:leader="none"/>
      </w:tabs>
    </w:pPr>
    <w:rPr>
      <w:rFonts w:ascii="Arial" w:hAnsi="Arial" w:cs="Arial"/>
      <w:sz w:val="21"/>
      <w:szCs w:val="21"/>
      <w:lang w:val="en-US" w:eastAsia="zh-CN" w:bidi="ar-SA"/>
    </w:rPr>
  </w:style>
  <w:style w:type="paragraph" w:styleId="1336">
    <w:name w:val="WW-正文缩进"/>
    <w:basedOn w:val="903"/>
    <w:next w:val="1336"/>
    <w:link w:val="903"/>
    <w:pPr>
      <w:ind w:firstLine="482"/>
      <w:spacing w:before="100" w:after="100" w:line="360" w:lineRule="auto"/>
    </w:pPr>
    <w:rPr>
      <w:rFonts w:ascii="Arial" w:hAnsi="Arial"/>
      <w:sz w:val="24"/>
      <w:szCs w:val="20"/>
      <w:lang w:eastAsia="ar-SA"/>
    </w:rPr>
  </w:style>
  <w:style w:type="paragraph" w:styleId="1337">
    <w:name w:val="样式 (中文) 仿宋_GB2312 小四 行距: 1.5 倍行距"/>
    <w:basedOn w:val="903"/>
    <w:next w:val="1337"/>
    <w:link w:val="903"/>
    <w:pPr>
      <w:ind w:firstLine="200"/>
      <w:spacing w:line="360" w:lineRule="auto"/>
    </w:pPr>
    <w:rPr>
      <w:rFonts w:eastAsia="仿宋_GB2312" w:cs="宋体"/>
      <w:sz w:val="24"/>
      <w:szCs w:val="20"/>
    </w:rPr>
  </w:style>
  <w:style w:type="paragraph" w:styleId="1338">
    <w:name w:val="Notes Text"/>
    <w:next w:val="1338"/>
    <w:link w:val="903"/>
    <w:semiHidden/>
    <w:pPr>
      <w:pBdr>
        <w:bottom w:val="single" w:color="000000" w:sz="8" w:space="5"/>
      </w:pBdr>
    </w:pPr>
    <w:rPr>
      <w:rFonts w:ascii="Arial" w:hAnsi="Arial" w:eastAsia="楷体_GB2312"/>
      <w:color w:val="000000"/>
      <w:lang w:val="en-US" w:eastAsia="zh-CN" w:bidi="ar-SA"/>
    </w:rPr>
  </w:style>
  <w:style w:type="paragraph" w:styleId="1339">
    <w:name w:val="正文6"/>
    <w:basedOn w:val="903"/>
    <w:next w:val="1339"/>
    <w:link w:val="903"/>
    <w:pPr>
      <w:ind w:left="250" w:firstLine="250"/>
      <w:jc w:val="left"/>
    </w:pPr>
    <w:rPr>
      <w:sz w:val="28"/>
    </w:rPr>
  </w:style>
  <w:style w:type="paragraph" w:styleId="1340">
    <w:name w:val="样式 目录 3 + 首行缩进:  2 字符"/>
    <w:basedOn w:val="948"/>
    <w:next w:val="1340"/>
    <w:link w:val="903"/>
    <w:pPr>
      <w:ind w:left="482" w:firstLine="400"/>
      <w:spacing w:after="0" w:line="240" w:lineRule="auto"/>
      <w:widowControl w:val="off"/>
    </w:pPr>
    <w:rPr>
      <w:rFonts w:ascii="Times New Roman" w:hAnsi="Times New Roman" w:cs="宋体"/>
      <w:i/>
      <w:iCs/>
      <w:sz w:val="20"/>
      <w:szCs w:val="20"/>
    </w:rPr>
  </w:style>
  <w:style w:type="paragraph" w:styleId="1341">
    <w:name w:val="正文5"/>
    <w:basedOn w:val="903"/>
    <w:next w:val="1341"/>
    <w:link w:val="903"/>
    <w:pPr>
      <w:numPr>
        <w:ilvl w:val="0"/>
        <w:numId w:val="12"/>
      </w:numPr>
      <w:spacing w:before="156" w:after="156" w:line="0" w:lineRule="atLeast"/>
      <w:tabs>
        <w:tab w:val="left" w:pos="720" w:leader="none"/>
        <w:tab w:val="left" w:pos="960" w:leader="none"/>
      </w:tabs>
    </w:pPr>
    <w:rPr>
      <w:sz w:val="24"/>
    </w:rPr>
  </w:style>
  <w:style w:type="paragraph" w:styleId="1342">
    <w:name w:val="文档标题"/>
    <w:basedOn w:val="903"/>
    <w:next w:val="1342"/>
    <w:link w:val="903"/>
    <w:pPr>
      <w:jc w:val="center"/>
      <w:keepNext/>
      <w:spacing w:before="480" w:after="360"/>
      <w:widowControl/>
      <w:tabs>
        <w:tab w:val="left" w:pos="0" w:leader="none"/>
      </w:tabs>
    </w:pPr>
    <w:rPr>
      <w:rFonts w:ascii="Arial" w:hAnsi="Arial" w:eastAsia="黑体"/>
      <w:sz w:val="36"/>
      <w:szCs w:val="36"/>
    </w:rPr>
  </w:style>
  <w:style w:type="paragraph" w:styleId="1343">
    <w:name w:val="Char Char Char Char Char Char2 Char Char Char Char Char Char Char Char Char Char"/>
    <w:basedOn w:val="903"/>
    <w:next w:val="1343"/>
    <w:link w:val="903"/>
  </w:style>
  <w:style w:type="paragraph" w:styleId="1344">
    <w:name w:val="侯顺标题一"/>
    <w:basedOn w:val="904"/>
    <w:next w:val="1344"/>
    <w:link w:val="903"/>
    <w:pPr>
      <w:spacing w:line="578" w:lineRule="auto"/>
      <w:tabs>
        <w:tab w:val="left" w:pos="2269" w:leader="none"/>
      </w:tabs>
    </w:pPr>
    <w:rPr>
      <w:rFonts w:eastAsia="宋体"/>
      <w:bCs/>
      <w:szCs w:val="44"/>
      <w:lang w:val="en-US" w:eastAsia="zh-CN"/>
    </w:rPr>
  </w:style>
  <w:style w:type="paragraph" w:styleId="1345">
    <w:name w:val=" Char Char Char Char Char Char Char Char1 Char"/>
    <w:basedOn w:val="903"/>
    <w:next w:val="1345"/>
    <w:link w:val="903"/>
    <w:rPr>
      <w:rFonts w:ascii="Tahoma" w:hAnsi="Tahoma"/>
      <w:sz w:val="24"/>
      <w:szCs w:val="20"/>
    </w:rPr>
  </w:style>
  <w:style w:type="paragraph" w:styleId="1346">
    <w:name w:val="样式 标题 3 + 居中"/>
    <w:basedOn w:val="906"/>
    <w:next w:val="1346"/>
    <w:link w:val="903"/>
    <w:pPr>
      <w:numPr>
        <w:ilvl w:val="2"/>
        <w:numId w:val="0"/>
      </w:numPr>
      <w:ind w:left="720"/>
      <w:jc w:val="center"/>
      <w:spacing w:line="415" w:lineRule="auto"/>
      <w:tabs>
        <w:tab w:val="left" w:pos="709" w:leader="none"/>
      </w:tabs>
    </w:pPr>
    <w:rPr>
      <w:rFonts w:ascii="Times New Roman" w:hAnsi="Times New Roman" w:cs="宋体"/>
      <w:szCs w:val="20"/>
    </w:rPr>
  </w:style>
  <w:style w:type="paragraph" w:styleId="1347">
    <w:name w:val="7471"/>
    <w:basedOn w:val="907"/>
    <w:next w:val="1347"/>
    <w:link w:val="903"/>
    <w:uiPriority w:val="99"/>
    <w:pPr>
      <w:numPr>
        <w:ilvl w:val="0"/>
        <w:numId w:val="13"/>
      </w:numPr>
      <w:jc w:val="both"/>
      <w:keepLines/>
      <w:spacing w:before="280" w:after="290" w:line="376" w:lineRule="auto"/>
      <w:tabs>
        <w:tab w:val="left" w:pos="180" w:leader="none"/>
        <w:tab w:val="left" w:pos="851" w:leader="none"/>
      </w:tabs>
    </w:pPr>
    <w:rPr>
      <w:rFonts w:ascii="Cambria" w:hAnsi="Cambria"/>
      <w:sz w:val="28"/>
      <w:szCs w:val="28"/>
      <w:u w:val="none"/>
    </w:rPr>
  </w:style>
  <w:style w:type="paragraph" w:styleId="1348">
    <w:name w:val="标题3"/>
    <w:basedOn w:val="903"/>
    <w:next w:val="1348"/>
    <w:link w:val="903"/>
    <w:pPr>
      <w:ind w:left="360" w:hanging="360"/>
      <w:tabs>
        <w:tab w:val="left" w:pos="360" w:leader="none"/>
      </w:tabs>
    </w:pPr>
    <w:rPr>
      <w:b/>
      <w:color w:val="000000"/>
      <w:sz w:val="24"/>
      <w:szCs w:val="20"/>
    </w:rPr>
  </w:style>
  <w:style w:type="paragraph" w:styleId="1349">
    <w:name w:val="Char Char1 Char Char Char Char Char Char Char Char Char Char Char Char Char Char Char"/>
    <w:basedOn w:val="903"/>
    <w:next w:val="1349"/>
    <w:link w:val="903"/>
    <w:pPr>
      <w:jc w:val="left"/>
      <w:spacing w:after="160" w:line="240" w:lineRule="exact"/>
      <w:widowControl/>
    </w:pPr>
    <w:rPr>
      <w:rFonts w:ascii="Verdana" w:hAnsi="Verdana"/>
      <w:sz w:val="20"/>
      <w:szCs w:val="20"/>
      <w:lang w:eastAsia="en-US"/>
    </w:rPr>
  </w:style>
  <w:style w:type="paragraph" w:styleId="1350">
    <w:name w:val="xl99"/>
    <w:basedOn w:val="903"/>
    <w:next w:val="1350"/>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1">
    <w:name w:val="列表内容"/>
    <w:basedOn w:val="903"/>
    <w:next w:val="903"/>
    <w:link w:val="903"/>
    <w:pPr>
      <w:numPr>
        <w:ilvl w:val="0"/>
        <w:numId w:val="14"/>
      </w:numPr>
      <w:ind w:left="0" w:firstLine="200"/>
      <w:jc w:val="left"/>
      <w:widowControl/>
    </w:pPr>
    <w:rPr>
      <w:sz w:val="18"/>
    </w:rPr>
  </w:style>
  <w:style w:type="paragraph" w:styleId="1352">
    <w:name w:val="Char Char2"/>
    <w:basedOn w:val="903"/>
    <w:next w:val="1352"/>
    <w:link w:val="903"/>
    <w:rPr>
      <w:szCs w:val="21"/>
    </w:rPr>
  </w:style>
  <w:style w:type="paragraph" w:styleId="1353">
    <w:name w:val="P1"/>
    <w:next w:val="1353"/>
    <w:link w:val="903"/>
    <w:pPr>
      <w:ind w:left="2304" w:hanging="576"/>
      <w:jc w:val="both"/>
      <w:spacing w:after="240" w:line="0" w:lineRule="atLeast"/>
      <w:widowControl w:val="off"/>
    </w:pPr>
    <w:rPr>
      <w:rFonts w:eastAsia="全真中明體"/>
      <w:spacing w:val="30"/>
      <w:sz w:val="24"/>
      <w:lang w:val="en-GB" w:eastAsia="zh-TW" w:bidi="ar-SA"/>
    </w:rPr>
  </w:style>
  <w:style w:type="paragraph" w:styleId="1354">
    <w:name w:val="font18"/>
    <w:basedOn w:val="903"/>
    <w:next w:val="1354"/>
    <w:link w:val="903"/>
    <w:pPr>
      <w:jc w:val="left"/>
      <w:spacing w:before="100" w:beforeAutospacing="1" w:after="100" w:afterAutospacing="1"/>
      <w:widowControl/>
    </w:pPr>
    <w:rPr>
      <w:rFonts w:ascii="宋体" w:hAnsi="宋体" w:cs="宋体"/>
      <w:color w:val="000000"/>
      <w:sz w:val="22"/>
      <w:szCs w:val="22"/>
    </w:rPr>
  </w:style>
  <w:style w:type="paragraph" w:styleId="1355">
    <w:name w:val="xl29"/>
    <w:basedOn w:val="903"/>
    <w:next w:val="1355"/>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56">
    <w:name w:val="样式 目录 3 + 首行缩进:  2 字符3"/>
    <w:basedOn w:val="948"/>
    <w:next w:val="1356"/>
    <w:link w:val="903"/>
    <w:pPr>
      <w:ind w:left="482" w:firstLine="400"/>
      <w:spacing w:after="0" w:line="240" w:lineRule="auto"/>
      <w:widowControl w:val="off"/>
    </w:pPr>
    <w:rPr>
      <w:rFonts w:ascii="Times New Roman" w:hAnsi="Times New Roman" w:cs="宋体"/>
      <w:i/>
      <w:iCs/>
      <w:sz w:val="20"/>
      <w:szCs w:val="20"/>
    </w:rPr>
  </w:style>
  <w:style w:type="paragraph" w:styleId="1357">
    <w:name w:val="列表延续 3"/>
    <w:basedOn w:val="943"/>
    <w:next w:val="1357"/>
    <w:link w:val="903"/>
    <w:pPr>
      <w:ind w:left="1800" w:right="480" w:firstLine="0"/>
    </w:pPr>
  </w:style>
  <w:style w:type="paragraph" w:styleId="1358">
    <w:name w:val="正文内容"/>
    <w:basedOn w:val="903"/>
    <w:next w:val="1358"/>
    <w:link w:val="903"/>
    <w:pPr>
      <w:ind w:firstLine="560"/>
      <w:spacing w:line="560" w:lineRule="exact"/>
    </w:pPr>
    <w:rPr>
      <w:rFonts w:eastAsia="仿宋_GB2312"/>
      <w:sz w:val="28"/>
      <w:szCs w:val="28"/>
    </w:rPr>
  </w:style>
  <w:style w:type="paragraph" w:styleId="1359">
    <w:name w:val="xl106"/>
    <w:basedOn w:val="903"/>
    <w:next w:val="1359"/>
    <w:link w:val="903"/>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0">
    <w:name w:val="标准文件_二级条标题"/>
    <w:basedOn w:val="903"/>
    <w:next w:val="903"/>
    <w:link w:val="903"/>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361">
    <w:name w:val="标题7441"/>
    <w:basedOn w:val="907"/>
    <w:next w:val="1361"/>
    <w:link w:val="903"/>
    <w:uiPriority w:val="99"/>
    <w:pPr>
      <w:numPr>
        <w:ilvl w:val="0"/>
        <w:numId w:val="15"/>
      </w:numPr>
      <w:jc w:val="both"/>
      <w:keepLines/>
      <w:spacing w:before="280" w:after="290" w:line="376" w:lineRule="auto"/>
      <w:tabs>
        <w:tab w:val="left" w:pos="180" w:leader="none"/>
        <w:tab w:val="left" w:pos="851" w:leader="none"/>
      </w:tabs>
    </w:pPr>
    <w:rPr>
      <w:rFonts w:ascii="Cambria" w:hAnsi="Cambria" w:eastAsia="黑体"/>
      <w:sz w:val="28"/>
      <w:szCs w:val="28"/>
      <w:u w:val="none"/>
    </w:rPr>
  </w:style>
  <w:style w:type="character" w:styleId="1362">
    <w:name w:val="font61"/>
    <w:next w:val="1362"/>
    <w:link w:val="903"/>
    <w:rPr>
      <w:rFonts w:hint="eastAsia" w:ascii="宋体" w:hAnsi="宋体" w:eastAsia="宋体" w:cs="宋体"/>
      <w:i w:val="0"/>
      <w:iCs w:val="0"/>
      <w:color w:val="000000"/>
      <w:sz w:val="21"/>
      <w:szCs w:val="21"/>
      <w:u w:val="none"/>
    </w:rPr>
  </w:style>
  <w:style w:type="character" w:styleId="1363">
    <w:name w:val="font01"/>
    <w:next w:val="1363"/>
    <w:link w:val="903"/>
    <w:rPr>
      <w:rFonts w:hint="eastAsia" w:ascii="宋体" w:hAnsi="宋体" w:eastAsia="宋体" w:cs="宋体"/>
      <w:b/>
      <w:bCs/>
      <w:i w:val="0"/>
      <w:iCs w:val="0"/>
      <w:color w:val="000000"/>
      <w:sz w:val="21"/>
      <w:szCs w:val="21"/>
      <w:u w:val="none"/>
    </w:rPr>
  </w:style>
  <w:style w:type="paragraph" w:styleId="1364">
    <w:name w:val="纯文本3"/>
    <w:basedOn w:val="903"/>
    <w:next w:val="1364"/>
    <w:link w:val="903"/>
    <w:qFormat/>
    <w:rPr>
      <w:rFonts w:hint="eastAsia" w:ascii="宋体" w:hAnsi="Courier New" w:eastAsia="楷体_GB2312"/>
      <w:sz w:val="28"/>
      <w:szCs w:val="20"/>
    </w:rPr>
  </w:style>
  <w:style w:type="paragraph" w:styleId="1365">
    <w:name w:val="正文首行缩进 21"/>
    <w:basedOn w:val="903"/>
    <w:next w:val="1365"/>
    <w:link w:val="903"/>
    <w:qFormat/>
    <w:pPr>
      <w:ind w:left="420" w:firstLine="420"/>
    </w:pPr>
  </w:style>
  <w:style w:type="table" w:styleId="1366">
    <w:name w:val="Table Normal"/>
    <w:next w:val="1366"/>
    <w:link w:val="903"/>
    <w:unhideWhenUsed/>
    <w:qFormat/>
    <w:rPr>
      <w:lang w:val="en-US" w:eastAsia="zh-CN" w:bidi="ar-SA"/>
    </w:rPr>
    <w:tblPr/>
  </w:style>
  <w:style w:type="paragraph" w:styleId="1367">
    <w:name w:val="引文目录"/>
    <w:basedOn w:val="903"/>
    <w:next w:val="903"/>
    <w:link w:val="903"/>
    <w:qFormat/>
    <w:pPr>
      <w:ind w:left="420"/>
    </w:pPr>
  </w:style>
  <w:style w:type="paragraph" w:styleId="1368">
    <w:name w:val="正文文本缩进1"/>
    <w:basedOn w:val="903"/>
    <w:next w:val="903"/>
    <w:link w:val="903"/>
    <w:uiPriority w:val="99"/>
    <w:unhideWhenUsed/>
    <w:qFormat/>
    <w:pPr>
      <w:ind w:left="420" w:firstLine="1188"/>
      <w:jc w:val="left"/>
      <w:spacing w:line="360" w:lineRule="exact"/>
      <w:widowControl/>
    </w:pPr>
    <w:rPr>
      <w:color w:val="000000"/>
      <w:szCs w:val="21"/>
    </w:rPr>
  </w:style>
  <w:style w:type="character" w:styleId="1369" w:default="1">
    <w:name w:val="Default Paragraph Font"/>
    <w:uiPriority w:val="1"/>
    <w:semiHidden/>
    <w:unhideWhenUsed/>
  </w:style>
  <w:style w:type="numbering" w:styleId="1370" w:default="1">
    <w:name w:val="No List"/>
    <w:uiPriority w:val="99"/>
    <w:semiHidden/>
    <w:unhideWhenUsed/>
  </w:style>
  <w:style w:type="table" w:styleId="1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dc:title>
  <dc:subject>11</dc:subject>
  <dc:creator>11111</dc:creator>
  <cp:keywords>年 月 日 zdt 投标人 </cp:keywords>
  <cp:lastModifiedBy>王女容</cp:lastModifiedBy>
  <cp:revision>5</cp:revision>
  <dcterms:created xsi:type="dcterms:W3CDTF">2025-02-07T07:35:00Z</dcterms:created>
  <dcterms:modified xsi:type="dcterms:W3CDTF">2025-02-13T06:14:50Z</dcterms:modified>
  <cp:version>917504</cp:version>
</cp:coreProperties>
</file>