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F22CA4">
      <w:pPr>
        <w:keepNext w:val="0"/>
        <w:keepLines w:val="0"/>
        <w:pageBreakBefore w:val="0"/>
        <w:outlineLvl w:val="9"/>
        <w:rPr>
          <w:rFonts w:hint="eastAsia" w:ascii="楷体" w:hAnsi="楷体" w:eastAsia="楷体"/>
          <w:b/>
          <w:sz w:val="72"/>
          <w:szCs w:val="72"/>
        </w:rPr>
      </w:pPr>
    </w:p>
    <w:p w14:paraId="4C726C61">
      <w:pPr>
        <w:keepNext w:val="0"/>
        <w:keepLines w:val="0"/>
        <w:pageBreakBefore w:val="0"/>
        <w:spacing w:line="1040" w:lineRule="exact"/>
        <w:jc w:val="center"/>
        <w:outlineLvl w:val="9"/>
        <w:rPr>
          <w:rFonts w:hint="eastAsia" w:ascii="黑体" w:hAnsi="黑体" w:eastAsia="黑体"/>
          <w:b/>
          <w:sz w:val="72"/>
          <w:szCs w:val="72"/>
        </w:rPr>
      </w:pPr>
    </w:p>
    <w:p w14:paraId="209D60D5">
      <w:pPr>
        <w:keepNext w:val="0"/>
        <w:keepLines w:val="0"/>
        <w:pageBreakBefore w:val="0"/>
        <w:spacing w:line="1040" w:lineRule="exact"/>
        <w:jc w:val="center"/>
        <w:outlineLvl w:val="9"/>
        <w:rPr>
          <w:rFonts w:hint="eastAsia" w:ascii="黑体" w:hAnsi="黑体" w:eastAsia="黑体"/>
          <w:b/>
          <w:sz w:val="72"/>
          <w:szCs w:val="72"/>
        </w:rPr>
      </w:pPr>
      <w:r>
        <w:rPr>
          <w:rFonts w:hint="eastAsia" w:ascii="黑体" w:hAnsi="黑体" w:eastAsia="黑体"/>
          <w:b/>
          <w:sz w:val="72"/>
          <w:szCs w:val="72"/>
        </w:rPr>
        <w:t>公 开 招 标 文 件</w:t>
      </w:r>
    </w:p>
    <w:p w14:paraId="7F52E49E">
      <w:pPr>
        <w:keepNext w:val="0"/>
        <w:keepLines w:val="0"/>
        <w:pageBreakBefore w:val="0"/>
        <w:tabs>
          <w:tab w:val="center" w:pos="4621"/>
        </w:tabs>
        <w:jc w:val="left"/>
        <w:outlineLvl w:val="9"/>
        <w:rPr>
          <w:rFonts w:hint="eastAsia" w:ascii="黑体" w:hAnsi="黑体" w:eastAsia="黑体"/>
          <w:b/>
          <w:sz w:val="72"/>
        </w:rPr>
      </w:pPr>
    </w:p>
    <w:p w14:paraId="086D45F3">
      <w:pPr>
        <w:keepNext w:val="0"/>
        <w:keepLines w:val="0"/>
        <w:pageBreakBefore w:val="0"/>
        <w:outlineLvl w:val="9"/>
        <w:rPr>
          <w:rFonts w:hint="eastAsia" w:ascii="黑体" w:hAnsi="黑体" w:eastAsia="黑体"/>
          <w:b/>
          <w:sz w:val="32"/>
        </w:rPr>
      </w:pPr>
      <w:r>
        <w:rPr>
          <w:rFonts w:hint="eastAsia" w:ascii="黑体" w:hAnsi="黑体" w:eastAsia="黑体"/>
          <w:b/>
          <w:sz w:val="32"/>
        </w:rPr>
        <w:t xml:space="preserve"> </w:t>
      </w:r>
    </w:p>
    <w:p w14:paraId="01C2C069">
      <w:pPr>
        <w:keepNext w:val="0"/>
        <w:keepLines w:val="0"/>
        <w:pageBreakBefore w:val="0"/>
        <w:outlineLvl w:val="9"/>
        <w:rPr>
          <w:rFonts w:hint="eastAsia" w:ascii="黑体" w:hAnsi="黑体" w:eastAsia="黑体"/>
          <w:b/>
          <w:sz w:val="32"/>
        </w:rPr>
      </w:pPr>
    </w:p>
    <w:p w14:paraId="6DDC36FA">
      <w:pPr>
        <w:keepNext w:val="0"/>
        <w:keepLines w:val="0"/>
        <w:pageBreakBefore w:val="0"/>
        <w:outlineLvl w:val="9"/>
        <w:rPr>
          <w:rFonts w:hint="eastAsia" w:ascii="黑体" w:hAnsi="黑体" w:eastAsia="黑体"/>
          <w:b/>
          <w:sz w:val="32"/>
        </w:rPr>
      </w:pPr>
    </w:p>
    <w:p w14:paraId="4CB43120">
      <w:pPr>
        <w:keepNext w:val="0"/>
        <w:keepLines w:val="0"/>
        <w:pageBreakBefore w:val="0"/>
        <w:outlineLvl w:val="9"/>
        <w:rPr>
          <w:rFonts w:hint="eastAsia" w:ascii="黑体" w:hAnsi="黑体" w:eastAsia="黑体"/>
          <w:b/>
          <w:sz w:val="32"/>
        </w:rPr>
      </w:pPr>
    </w:p>
    <w:p w14:paraId="37F4BFB5">
      <w:pPr>
        <w:keepNext w:val="0"/>
        <w:keepLines w:val="0"/>
        <w:pageBreakBefore w:val="0"/>
        <w:spacing w:line="760" w:lineRule="exact"/>
        <w:ind w:firstLine="708"/>
        <w:jc w:val="center"/>
        <w:outlineLvl w:val="9"/>
        <w:rPr>
          <w:rFonts w:hint="eastAsia" w:ascii="黑体" w:hAnsi="黑体" w:eastAsia="黑体"/>
          <w:b/>
          <w:sz w:val="36"/>
          <w:szCs w:val="36"/>
        </w:rPr>
      </w:pPr>
      <w:r>
        <w:rPr>
          <w:rFonts w:hint="eastAsia" w:ascii="黑体" w:hAnsi="黑体" w:eastAsia="黑体"/>
          <w:b/>
          <w:sz w:val="36"/>
          <w:szCs w:val="36"/>
        </w:rPr>
        <w:t>项目名称</w:t>
      </w:r>
      <w:r>
        <w:rPr>
          <w:rFonts w:hint="eastAsia" w:ascii="黑体" w:hAnsi="黑体" w:eastAsia="黑体"/>
          <w:b/>
          <w:sz w:val="36"/>
          <w:szCs w:val="36"/>
          <w:lang w:eastAsia="zh-CN"/>
        </w:rPr>
        <w:t>：</w:t>
      </w:r>
      <w:r>
        <w:rPr>
          <w:rFonts w:hint="eastAsia" w:ascii="黑体" w:hAnsi="黑体" w:eastAsia="黑体"/>
          <w:b/>
          <w:sz w:val="36"/>
          <w:szCs w:val="36"/>
        </w:rPr>
        <w:t xml:space="preserve"> 淮安区电视频道高清化建设暨广播电视安全系统升级项目</w:t>
      </w:r>
    </w:p>
    <w:p w14:paraId="1B33B3EB">
      <w:pPr>
        <w:keepNext w:val="0"/>
        <w:keepLines w:val="0"/>
        <w:pageBreakBefore w:val="0"/>
        <w:spacing w:line="760" w:lineRule="exact"/>
        <w:outlineLvl w:val="9"/>
        <w:rPr>
          <w:rFonts w:hint="eastAsia" w:ascii="黑体" w:hAnsi="黑体" w:eastAsia="黑体"/>
          <w:b/>
          <w:sz w:val="36"/>
        </w:rPr>
      </w:pPr>
    </w:p>
    <w:p w14:paraId="26839687">
      <w:pPr>
        <w:keepNext w:val="0"/>
        <w:keepLines w:val="0"/>
        <w:pageBreakBefore w:val="0"/>
        <w:spacing w:line="760" w:lineRule="exact"/>
        <w:outlineLvl w:val="9"/>
        <w:rPr>
          <w:rFonts w:hint="eastAsia" w:ascii="黑体" w:hAnsi="黑体" w:eastAsia="黑体"/>
          <w:b/>
          <w:sz w:val="36"/>
        </w:rPr>
      </w:pPr>
    </w:p>
    <w:p w14:paraId="70572776">
      <w:pPr>
        <w:keepNext w:val="0"/>
        <w:keepLines w:val="0"/>
        <w:pageBreakBefore w:val="0"/>
        <w:spacing w:line="760" w:lineRule="exact"/>
        <w:ind w:firstLine="708"/>
        <w:outlineLvl w:val="9"/>
        <w:rPr>
          <w:rFonts w:hint="eastAsia" w:ascii="黑体" w:hAnsi="黑体" w:eastAsia="黑体"/>
          <w:b/>
          <w:sz w:val="36"/>
        </w:rPr>
      </w:pPr>
      <w:r>
        <w:rPr>
          <w:rFonts w:hint="eastAsia" w:ascii="黑体" w:hAnsi="黑体" w:eastAsia="黑体"/>
          <w:b/>
          <w:sz w:val="36"/>
        </w:rPr>
        <w:t>项目编号</w:t>
      </w:r>
      <w:r>
        <w:rPr>
          <w:rFonts w:hint="eastAsia" w:ascii="黑体" w:hAnsi="黑体" w:eastAsia="黑体"/>
          <w:b/>
          <w:sz w:val="36"/>
          <w:lang w:eastAsia="zh-CN"/>
        </w:rPr>
        <w:t>：</w:t>
      </w:r>
      <w:r>
        <w:rPr>
          <w:rFonts w:hint="eastAsia" w:ascii="黑体" w:hAnsi="黑体" w:eastAsia="黑体"/>
          <w:b/>
          <w:sz w:val="36"/>
        </w:rPr>
        <w:t xml:space="preserve">JSZC-320803-JZCG-G2025-0007 </w:t>
      </w:r>
    </w:p>
    <w:p w14:paraId="55ACD1F5">
      <w:pPr>
        <w:keepNext w:val="0"/>
        <w:keepLines w:val="0"/>
        <w:pageBreakBefore w:val="0"/>
        <w:ind w:left="-359" w:firstLine="360"/>
        <w:outlineLvl w:val="9"/>
        <w:rPr>
          <w:rFonts w:ascii="黑体" w:hAnsi="黑体" w:eastAsia="黑体"/>
          <w:b/>
          <w:sz w:val="32"/>
        </w:rPr>
      </w:pPr>
    </w:p>
    <w:p w14:paraId="7ED3DE87">
      <w:pPr>
        <w:keepNext w:val="0"/>
        <w:keepLines w:val="0"/>
        <w:pageBreakBefore w:val="0"/>
        <w:outlineLvl w:val="9"/>
        <w:rPr>
          <w:rFonts w:ascii="黑体" w:hAnsi="黑体" w:eastAsia="黑体"/>
          <w:b/>
          <w:sz w:val="32"/>
        </w:rPr>
      </w:pPr>
    </w:p>
    <w:p w14:paraId="0D9ABE2B">
      <w:pPr>
        <w:keepNext w:val="0"/>
        <w:keepLines w:val="0"/>
        <w:pageBreakBefore w:val="0"/>
        <w:outlineLvl w:val="9"/>
        <w:rPr>
          <w:rFonts w:hint="eastAsia" w:ascii="黑体" w:hAnsi="黑体" w:eastAsia="黑体"/>
          <w:b/>
          <w:sz w:val="32"/>
        </w:rPr>
      </w:pPr>
    </w:p>
    <w:p w14:paraId="4DA2D995">
      <w:pPr>
        <w:keepNext w:val="0"/>
        <w:keepLines w:val="0"/>
        <w:pageBreakBefore w:val="0"/>
        <w:outlineLvl w:val="9"/>
        <w:rPr>
          <w:rFonts w:hint="eastAsia" w:ascii="黑体" w:hAnsi="黑体" w:eastAsia="黑体"/>
          <w:b/>
          <w:sz w:val="32"/>
        </w:rPr>
      </w:pPr>
    </w:p>
    <w:p w14:paraId="5EEA13E1">
      <w:pPr>
        <w:keepNext w:val="0"/>
        <w:keepLines w:val="0"/>
        <w:pageBreakBefore w:val="0"/>
        <w:outlineLvl w:val="9"/>
        <w:rPr>
          <w:rFonts w:hint="eastAsia" w:ascii="黑体" w:hAnsi="黑体" w:eastAsia="黑体"/>
          <w:b/>
          <w:sz w:val="32"/>
        </w:rPr>
      </w:pPr>
    </w:p>
    <w:p w14:paraId="0025DC47">
      <w:pPr>
        <w:keepNext w:val="0"/>
        <w:keepLines w:val="0"/>
        <w:pageBreakBefore w:val="0"/>
        <w:outlineLvl w:val="9"/>
        <w:rPr>
          <w:rFonts w:hint="eastAsia" w:ascii="黑体" w:hAnsi="黑体" w:eastAsia="黑体"/>
          <w:b/>
          <w:sz w:val="32"/>
        </w:rPr>
      </w:pPr>
    </w:p>
    <w:p w14:paraId="3086773D">
      <w:pPr>
        <w:keepNext w:val="0"/>
        <w:keepLines w:val="0"/>
        <w:pageBreakBefore w:val="0"/>
        <w:outlineLvl w:val="9"/>
        <w:rPr>
          <w:rFonts w:hint="eastAsia" w:ascii="黑体" w:hAnsi="黑体" w:eastAsia="黑体"/>
          <w:b/>
          <w:sz w:val="32"/>
        </w:rPr>
      </w:pPr>
    </w:p>
    <w:p w14:paraId="6C45E313">
      <w:pPr>
        <w:keepNext w:val="0"/>
        <w:keepLines w:val="0"/>
        <w:pageBreakBefore w:val="0"/>
        <w:spacing w:line="600" w:lineRule="exact"/>
        <w:jc w:val="center"/>
        <w:outlineLvl w:val="9"/>
        <w:rPr>
          <w:rFonts w:hint="eastAsia" w:ascii="黑体" w:hAnsi="黑体" w:eastAsia="黑体"/>
          <w:b/>
          <w:sz w:val="36"/>
          <w:szCs w:val="36"/>
          <w:u w:val="single"/>
          <w:lang w:eastAsia="zh-CN"/>
        </w:rPr>
      </w:pPr>
      <w:r>
        <w:rPr>
          <w:rFonts w:hint="eastAsia" w:ascii="黑体" w:hAnsi="黑体" w:eastAsia="黑体"/>
          <w:b/>
          <w:sz w:val="36"/>
          <w:szCs w:val="36"/>
          <w:lang w:eastAsia="zh-CN"/>
        </w:rPr>
        <w:t>淮安市公共资源交易中心淮安分中心</w:t>
      </w:r>
    </w:p>
    <w:p w14:paraId="7AD24F2C">
      <w:pPr>
        <w:keepNext w:val="0"/>
        <w:keepLines w:val="0"/>
        <w:pageBreakBefore w:val="0"/>
        <w:tabs>
          <w:tab w:val="center" w:pos="5215"/>
        </w:tabs>
        <w:spacing w:line="600" w:lineRule="exact"/>
        <w:jc w:val="center"/>
        <w:outlineLvl w:val="9"/>
        <w:rPr>
          <w:rFonts w:hint="eastAsia" w:ascii="黑体" w:hAnsi="黑体" w:eastAsia="黑体"/>
          <w:b/>
          <w:sz w:val="36"/>
          <w:szCs w:val="36"/>
        </w:rPr>
      </w:pPr>
      <w:r>
        <w:rPr>
          <w:rFonts w:hint="eastAsia" w:ascii="黑体" w:hAnsi="黑体" w:eastAsia="黑体"/>
          <w:b/>
          <w:sz w:val="36"/>
          <w:szCs w:val="36"/>
        </w:rPr>
        <w:t>二</w:t>
      </w:r>
      <w:r>
        <w:rPr>
          <w:rFonts w:hint="eastAsia" w:ascii="黑体" w:hAnsi="黑体" w:eastAsia="黑体"/>
          <w:b/>
          <w:sz w:val="36"/>
          <w:szCs w:val="36"/>
          <w:lang w:val="en-US" w:eastAsia="zh-CN"/>
        </w:rPr>
        <w:t>O</w:t>
      </w:r>
      <w:r>
        <w:rPr>
          <w:rFonts w:hint="eastAsia" w:ascii="黑体" w:hAnsi="黑体" w:eastAsia="黑体"/>
          <w:b/>
          <w:sz w:val="36"/>
          <w:szCs w:val="36"/>
        </w:rPr>
        <w:t>二</w:t>
      </w:r>
      <w:r>
        <w:rPr>
          <w:rFonts w:hint="eastAsia" w:ascii="黑体" w:hAnsi="黑体" w:eastAsia="黑体"/>
          <w:b/>
          <w:sz w:val="36"/>
          <w:szCs w:val="36"/>
          <w:lang w:eastAsia="zh-CN"/>
        </w:rPr>
        <w:t>五</w:t>
      </w:r>
      <w:r>
        <w:rPr>
          <w:rFonts w:hint="eastAsia" w:ascii="黑体" w:hAnsi="黑体" w:eastAsia="黑体"/>
          <w:b/>
          <w:sz w:val="36"/>
          <w:szCs w:val="36"/>
        </w:rPr>
        <w:t>年</w:t>
      </w:r>
      <w:r>
        <w:rPr>
          <w:rFonts w:hint="eastAsia" w:ascii="黑体" w:hAnsi="黑体" w:eastAsia="黑体"/>
          <w:b/>
          <w:sz w:val="36"/>
          <w:szCs w:val="36"/>
          <w:lang w:val="en-US" w:eastAsia="zh-CN"/>
        </w:rPr>
        <w:t>八</w:t>
      </w:r>
      <w:r>
        <w:rPr>
          <w:rFonts w:hint="eastAsia" w:ascii="黑体" w:hAnsi="黑体" w:eastAsia="黑体"/>
          <w:b/>
          <w:sz w:val="36"/>
          <w:szCs w:val="36"/>
        </w:rPr>
        <w:t>月</w:t>
      </w:r>
      <w:r>
        <w:rPr>
          <w:rFonts w:hint="eastAsia" w:ascii="黑体" w:hAnsi="黑体" w:eastAsia="黑体"/>
          <w:b/>
          <w:sz w:val="36"/>
          <w:szCs w:val="36"/>
          <w:lang w:val="en-US" w:eastAsia="zh-CN"/>
        </w:rPr>
        <w:t>十一</w:t>
      </w:r>
      <w:r>
        <w:rPr>
          <w:rFonts w:hint="eastAsia" w:ascii="黑体" w:hAnsi="黑体" w:eastAsia="黑体"/>
          <w:b/>
          <w:sz w:val="36"/>
          <w:szCs w:val="36"/>
        </w:rPr>
        <w:t>日</w:t>
      </w:r>
    </w:p>
    <w:p w14:paraId="4F3D892F">
      <w:pPr>
        <w:keepNext w:val="0"/>
        <w:keepLines w:val="0"/>
        <w:pageBreakBefore w:val="0"/>
        <w:outlineLvl w:val="9"/>
        <w:rPr>
          <w:rFonts w:hint="eastAsia" w:ascii="宋体" w:hAnsi="宋体"/>
          <w:sz w:val="24"/>
        </w:rPr>
      </w:pPr>
    </w:p>
    <w:p w14:paraId="220905E5">
      <w:pPr>
        <w:keepNext w:val="0"/>
        <w:keepLines w:val="0"/>
        <w:pageBreakBefore w:val="0"/>
        <w:widowControl w:val="0"/>
        <w:spacing w:line="520" w:lineRule="exact"/>
        <w:ind w:firstLine="2512"/>
        <w:outlineLvl w:val="9"/>
        <w:rPr>
          <w:rFonts w:hint="eastAsia" w:ascii="仿宋" w:hAnsi="仿宋" w:eastAsia="仿宋"/>
          <w:b/>
          <w:sz w:val="36"/>
          <w:szCs w:val="36"/>
        </w:rPr>
      </w:pPr>
      <w:r>
        <w:rPr>
          <w:rFonts w:hint="eastAsia" w:ascii="仿宋" w:hAnsi="仿宋" w:eastAsia="仿宋"/>
          <w:b/>
          <w:sz w:val="36"/>
          <w:szCs w:val="36"/>
        </w:rPr>
        <w:t>第一章  投标邀请</w:t>
      </w:r>
    </w:p>
    <w:p w14:paraId="15A538C6">
      <w:pPr>
        <w:keepNext w:val="0"/>
        <w:keepLines w:val="0"/>
        <w:pageBreakBefore w:val="0"/>
        <w:spacing w:line="500" w:lineRule="exact"/>
        <w:ind w:left="1" w:firstLine="537"/>
        <w:outlineLvl w:val="9"/>
        <w:rPr>
          <w:rFonts w:hint="eastAsia" w:ascii="仿宋" w:hAnsi="仿宋" w:eastAsia="仿宋"/>
          <w:sz w:val="28"/>
          <w:szCs w:val="28"/>
        </w:rPr>
      </w:pPr>
      <w:r>
        <w:rPr>
          <w:rFonts w:hint="eastAsia" w:ascii="仿宋" w:hAnsi="仿宋" w:eastAsia="仿宋"/>
          <w:sz w:val="28"/>
        </w:rPr>
        <w:t>受淮安市淮安区融媒体中心的委托，</w:t>
      </w:r>
      <w:r>
        <w:rPr>
          <w:rFonts w:hint="eastAsia" w:ascii="仿宋" w:hAnsi="仿宋" w:eastAsia="仿宋"/>
          <w:sz w:val="28"/>
          <w:lang w:eastAsia="zh-CN"/>
        </w:rPr>
        <w:t>淮安市公共资源交易中心淮安分中心</w:t>
      </w:r>
      <w:r>
        <w:rPr>
          <w:rFonts w:hint="eastAsia" w:ascii="仿宋" w:hAnsi="仿宋" w:eastAsia="仿宋"/>
          <w:sz w:val="28"/>
        </w:rPr>
        <w:t>就淮安区电视频道高清化建设暨广播电视安全系统升级项目政府采购项目进行公开招标采购，现邀请</w:t>
      </w:r>
      <w:r>
        <w:rPr>
          <w:rFonts w:hint="eastAsia" w:ascii="仿宋" w:hAnsi="仿宋" w:eastAsia="仿宋"/>
          <w:sz w:val="28"/>
          <w:szCs w:val="28"/>
        </w:rPr>
        <w:t>符合条件的投标人参加投标</w:t>
      </w:r>
      <w:r>
        <w:rPr>
          <w:rFonts w:hint="eastAsia" w:ascii="仿宋" w:hAnsi="仿宋" w:eastAsia="仿宋"/>
          <w:sz w:val="28"/>
        </w:rPr>
        <w:t>。</w:t>
      </w:r>
    </w:p>
    <w:p w14:paraId="33DFC50A">
      <w:pPr>
        <w:keepNext w:val="0"/>
        <w:keepLines w:val="0"/>
        <w:pageBreakBefore w:val="0"/>
        <w:spacing w:line="500" w:lineRule="exact"/>
        <w:ind w:left="1" w:firstLine="537"/>
        <w:outlineLvl w:val="9"/>
        <w:rPr>
          <w:rFonts w:hint="eastAsia" w:ascii="仿宋" w:hAnsi="仿宋" w:eastAsia="仿宋"/>
          <w:sz w:val="28"/>
          <w:szCs w:val="28"/>
        </w:rPr>
      </w:pPr>
      <w:r>
        <w:rPr>
          <w:rFonts w:hint="eastAsia" w:ascii="仿宋" w:hAnsi="仿宋" w:eastAsia="仿宋"/>
          <w:sz w:val="28"/>
          <w:szCs w:val="28"/>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7706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5761355" cy="1877060"/>
                        </a:xfrm>
                        <a:prstGeom prst="rect">
                          <a:avLst/>
                        </a:prstGeom>
                        <a:solidFill>
                          <a:srgbClr val="FFFFFF"/>
                        </a:solidFill>
                        <a:ln>
                          <a:solidFill>
                            <a:srgbClr val="000000"/>
                          </a:solidFill>
                        </a:ln>
                      </wps:spPr>
                      <wps:txbx>
                        <w:txbxContent>
                          <w:p w14:paraId="52ADD0BE">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淮安区电视频道高清化建设暨广播电视安全系统升级项目</w:t>
                            </w:r>
                            <w:r>
                              <w:rPr>
                                <w:rFonts w:hint="eastAsia" w:ascii="仿宋" w:hAnsi="仿宋" w:eastAsia="仿宋"/>
                                <w:sz w:val="28"/>
                                <w:szCs w:val="28"/>
                              </w:rPr>
                              <w:t>招标项目的潜在投标人应在淮安市政府采购网（http://czj.huaian.gov.cn/col/13924_326175/index.html）自行免费下载招标文件，并于</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9</w:t>
                            </w:r>
                            <w:r>
                              <w:rPr>
                                <w:rFonts w:hint="eastAsia" w:ascii="仿宋" w:hAnsi="仿宋" w:eastAsia="仿宋"/>
                                <w:sz w:val="28"/>
                                <w:szCs w:val="28"/>
                              </w:rPr>
                              <w:t>月</w:t>
                            </w:r>
                            <w:r>
                              <w:rPr>
                                <w:rFonts w:hint="eastAsia" w:ascii="仿宋" w:hAnsi="仿宋" w:eastAsia="仿宋"/>
                                <w:sz w:val="28"/>
                                <w:szCs w:val="28"/>
                                <w:lang w:val="en-US" w:eastAsia="zh-CN"/>
                              </w:rPr>
                              <w:t>12</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00</w:t>
                            </w:r>
                            <w:r>
                              <w:rPr>
                                <w:rFonts w:hint="eastAsia" w:ascii="仿宋" w:hAnsi="仿宋" w:eastAsia="仿宋"/>
                                <w:sz w:val="28"/>
                                <w:szCs w:val="28"/>
                              </w:rPr>
                              <w:t>分（北京时间）前提交投标文件。</w:t>
                            </w:r>
                          </w:p>
                          <w:p w14:paraId="78181693"/>
                        </w:txbxContent>
                      </wps:txbx>
                      <wps:bodyPr wrap="square" upright="1"/>
                    </wps:wsp>
                  </a:graphicData>
                </a:graphic>
              </wp:anchor>
            </w:drawing>
          </mc:Choice>
          <mc:Fallback>
            <w:pict>
              <v:rect id="_x0000_s1026" o:spid="_x0000_s1026" o:spt="1" style="position:absolute;left:0pt;margin-left:-1.65pt;margin-top:9.5pt;height:147.8pt;width:453.65pt;z-index:251659264;mso-width-relative:page;mso-height-relative:page;" fillcolor="#FFFFFF" filled="t" stroked="t" coordsize="21600,21600" o:gfxdata="UEsDBAoAAAAAAIdO4kAAAAAAAAAAAAAAAAAEAAAAZHJzL1BLAwQUAAAACACHTuJAY/tK+NcAAAAJ&#10;AQAADwAAAGRycy9kb3ducmV2LnhtbE2PMU/DMBCFdyT+g3VIbK2dpqpIiNMBVCTGNl3YnPhIAvE5&#10;ip028Os5Jtju7j29+16xX9wgLjiF3pOGZK1AIDXe9tRqOFeH1QOIEA1ZM3hCDV8YYF/e3hQmt/5K&#10;R7ycYis4hEJuNHQxjrmUoenQmbD2IxJr735yJvI6tdJO5srhbpAbpXbSmZ74Q2dGfOqw+TzNTkPd&#10;b87m+1i9KJcd0vi6VB/z27PW93eJegQRcYl/ZvjFZ3Qoman2M9kgBg2rNGUn3zOuxHqmtjzUGtJk&#10;uwNZFvJ/g/IHUEsDBBQAAAAIAIdO4kB+Vhg90QEAALADAAAOAAAAZHJzL2Uyb0RvYy54bWytU0tu&#10;2zAQ3RfoHQjua8kpbAeC5SxquJt+AqQ5AEVREgH+OkNZ8mkKdNdD9DhFr9ERrbhtAhRZlAuCQ868&#10;mfdmuL0ZrWFHBai9K/lykXOmnPS1dm3J7z8dXl1zhlG4WhjvVMlPCvnN7uWL7RAKdeU7b2oFjEAc&#10;FkMoeRdjKLIMZaeswIUPytFj48GKSCa0WQ1iIHRrsqs8X2eDhzqAlwqRbvfnRz4jwnMAfdNoqfZe&#10;9la5eEYFZUQkStjpgHyXqm0aJePHpkEVmSk5MY1ppyR0rqY9221F0YIInZZzCeI5JTziZIV2lPQC&#10;tRdRsB70EyirJXj0TVxIb7MzkaQIsVjmj7S560RQiQtJjeEiOv4/WPnheAtM1zQJnDlhqeE/v3z7&#10;8f0rW07aDAELcrkLtzBbSEdWDe99Ta6ijz7RHhuwE30ixMak7umirhojk3S52qyXr1crziS9La83&#10;m3yd9M9E8RAeAONb5S2bDiUHal+CF8d3GKkAcn1wmbKhN7o+aGOSAW31xgA7Cmr1Ia2JAYX85Wbc&#10;vyPztJ5GEs4Umk2KTBqctYljNc7CVL4+kTQDzVLJ8XMvQHHWB9BtR1SSmimYGpmqmodumpQ/7ZTi&#10;90fb/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j+0r41wAAAAkBAAAPAAAAAAAAAAEAIAAAACIA&#10;AABkcnMvZG93bnJldi54bWxQSwECFAAUAAAACACHTuJAflYYPdEBAACwAwAADgAAAAAAAAABACAA&#10;AAAmAQAAZHJzL2Uyb0RvYy54bWxQSwUGAAAAAAYABgBZAQAAaQUAAAAA&#10;">
                <v:fill on="t" focussize="0,0"/>
                <v:stroke color="#000000" joinstyle="round"/>
                <v:imagedata o:title=""/>
                <o:lock v:ext="edit" aspectratio="f"/>
                <v:textbox>
                  <w:txbxContent>
                    <w:p w14:paraId="52ADD0BE">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淮安区电视频道高清化建设暨广播电视安全系统升级项目</w:t>
                      </w:r>
                      <w:r>
                        <w:rPr>
                          <w:rFonts w:hint="eastAsia" w:ascii="仿宋" w:hAnsi="仿宋" w:eastAsia="仿宋"/>
                          <w:sz w:val="28"/>
                          <w:szCs w:val="28"/>
                        </w:rPr>
                        <w:t>招标项目的潜在投标人应在淮安市政府采购网（http://czj.huaian.gov.cn/col/13924_326175/index.html）自行免费下载招标文件，并于</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9</w:t>
                      </w:r>
                      <w:r>
                        <w:rPr>
                          <w:rFonts w:hint="eastAsia" w:ascii="仿宋" w:hAnsi="仿宋" w:eastAsia="仿宋"/>
                          <w:sz w:val="28"/>
                          <w:szCs w:val="28"/>
                        </w:rPr>
                        <w:t>月</w:t>
                      </w:r>
                      <w:r>
                        <w:rPr>
                          <w:rFonts w:hint="eastAsia" w:ascii="仿宋" w:hAnsi="仿宋" w:eastAsia="仿宋"/>
                          <w:sz w:val="28"/>
                          <w:szCs w:val="28"/>
                          <w:lang w:val="en-US" w:eastAsia="zh-CN"/>
                        </w:rPr>
                        <w:t>12</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00</w:t>
                      </w:r>
                      <w:r>
                        <w:rPr>
                          <w:rFonts w:hint="eastAsia" w:ascii="仿宋" w:hAnsi="仿宋" w:eastAsia="仿宋"/>
                          <w:sz w:val="28"/>
                          <w:szCs w:val="28"/>
                        </w:rPr>
                        <w:t>分（北京时间）前提交投标文件。</w:t>
                      </w:r>
                    </w:p>
                    <w:p w14:paraId="78181693"/>
                  </w:txbxContent>
                </v:textbox>
              </v:rect>
            </w:pict>
          </mc:Fallback>
        </mc:AlternateContent>
      </w:r>
    </w:p>
    <w:p w14:paraId="1FA6D1B6">
      <w:pPr>
        <w:keepNext w:val="0"/>
        <w:keepLines w:val="0"/>
        <w:pageBreakBefore w:val="0"/>
        <w:spacing w:line="500" w:lineRule="exact"/>
        <w:ind w:left="1" w:firstLine="537"/>
        <w:outlineLvl w:val="9"/>
        <w:rPr>
          <w:rFonts w:hint="eastAsia" w:ascii="仿宋" w:hAnsi="仿宋" w:eastAsia="仿宋"/>
          <w:sz w:val="28"/>
          <w:szCs w:val="28"/>
        </w:rPr>
      </w:pPr>
    </w:p>
    <w:p w14:paraId="2ECF581E">
      <w:pPr>
        <w:keepNext w:val="0"/>
        <w:keepLines w:val="0"/>
        <w:pageBreakBefore w:val="0"/>
        <w:spacing w:line="500" w:lineRule="exact"/>
        <w:ind w:left="1" w:firstLine="537"/>
        <w:outlineLvl w:val="9"/>
        <w:rPr>
          <w:rFonts w:hint="eastAsia" w:ascii="仿宋" w:hAnsi="仿宋" w:eastAsia="仿宋"/>
          <w:sz w:val="28"/>
          <w:szCs w:val="28"/>
        </w:rPr>
      </w:pPr>
    </w:p>
    <w:p w14:paraId="0B913B23">
      <w:pPr>
        <w:keepNext w:val="0"/>
        <w:keepLines w:val="0"/>
        <w:pageBreakBefore w:val="0"/>
        <w:spacing w:line="500" w:lineRule="exact"/>
        <w:ind w:left="1" w:firstLine="537"/>
        <w:outlineLvl w:val="9"/>
        <w:rPr>
          <w:rFonts w:hint="eastAsia" w:ascii="仿宋" w:hAnsi="仿宋" w:eastAsia="仿宋"/>
          <w:sz w:val="28"/>
          <w:szCs w:val="28"/>
        </w:rPr>
      </w:pPr>
    </w:p>
    <w:p w14:paraId="1E50376F">
      <w:pPr>
        <w:keepNext w:val="0"/>
        <w:keepLines w:val="0"/>
        <w:pageBreakBefore w:val="0"/>
        <w:spacing w:line="500" w:lineRule="exact"/>
        <w:ind w:left="1" w:firstLine="537"/>
        <w:outlineLvl w:val="9"/>
        <w:rPr>
          <w:rFonts w:hint="eastAsia" w:ascii="仿宋" w:hAnsi="仿宋" w:eastAsia="仿宋"/>
          <w:sz w:val="28"/>
          <w:szCs w:val="28"/>
        </w:rPr>
      </w:pPr>
    </w:p>
    <w:p w14:paraId="0F0E9305">
      <w:pPr>
        <w:keepNext w:val="0"/>
        <w:keepLines w:val="0"/>
        <w:pageBreakBefore w:val="0"/>
        <w:widowControl w:val="0"/>
        <w:spacing w:line="520" w:lineRule="exact"/>
        <w:ind w:firstLine="560"/>
        <w:outlineLvl w:val="9"/>
        <w:rPr>
          <w:rFonts w:hint="eastAsia" w:ascii="仿宋" w:hAnsi="仿宋" w:eastAsia="仿宋"/>
          <w:sz w:val="28"/>
          <w:szCs w:val="28"/>
        </w:rPr>
      </w:pPr>
    </w:p>
    <w:p w14:paraId="49C129CE">
      <w:pPr>
        <w:keepNext w:val="0"/>
        <w:keepLines w:val="0"/>
        <w:pageBreakBefore w:val="0"/>
        <w:widowControl w:val="0"/>
        <w:spacing w:line="520" w:lineRule="exact"/>
        <w:ind w:firstLine="560"/>
        <w:outlineLvl w:val="9"/>
        <w:rPr>
          <w:rFonts w:ascii="仿宋" w:hAnsi="仿宋" w:eastAsia="仿宋"/>
          <w:sz w:val="28"/>
          <w:szCs w:val="28"/>
        </w:rPr>
      </w:pPr>
      <w:r>
        <w:rPr>
          <w:rFonts w:hint="eastAsia" w:ascii="仿宋" w:hAnsi="仿宋" w:eastAsia="仿宋"/>
          <w:sz w:val="28"/>
          <w:szCs w:val="28"/>
        </w:rPr>
        <w:t>一、项目基本情况</w:t>
      </w:r>
    </w:p>
    <w:p w14:paraId="35E5266A">
      <w:pPr>
        <w:keepNext w:val="0"/>
        <w:keepLines w:val="0"/>
        <w:pageBreakBefore w:val="0"/>
        <w:spacing w:line="520" w:lineRule="exact"/>
        <w:ind w:firstLine="565"/>
        <w:outlineLvl w:val="9"/>
        <w:rPr>
          <w:rFonts w:hint="eastAsia" w:ascii="仿宋" w:hAnsi="仿宋" w:eastAsia="仿宋"/>
          <w:sz w:val="28"/>
          <w:szCs w:val="28"/>
        </w:rPr>
      </w:pPr>
      <w:r>
        <w:rPr>
          <w:rFonts w:hint="eastAsia" w:ascii="仿宋" w:hAnsi="仿宋" w:eastAsia="仿宋"/>
          <w:sz w:val="28"/>
          <w:szCs w:val="28"/>
        </w:rPr>
        <w:t>（一）项目编号</w:t>
      </w:r>
      <w:r>
        <w:rPr>
          <w:rFonts w:hint="eastAsia" w:ascii="仿宋" w:hAnsi="仿宋" w:eastAsia="仿宋"/>
          <w:sz w:val="28"/>
          <w:szCs w:val="28"/>
          <w:lang w:eastAsia="zh-CN"/>
        </w:rPr>
        <w:t>：</w:t>
      </w:r>
      <w:r>
        <w:rPr>
          <w:rFonts w:hint="eastAsia" w:ascii="仿宋" w:hAnsi="仿宋" w:eastAsia="仿宋"/>
          <w:sz w:val="28"/>
          <w:szCs w:val="28"/>
        </w:rPr>
        <w:t>JSZC-320803-JZCG-G2025-0007</w:t>
      </w:r>
    </w:p>
    <w:p w14:paraId="6E0F5E6A">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（二）项目名称</w:t>
      </w:r>
      <w:r>
        <w:rPr>
          <w:rFonts w:hint="eastAsia" w:ascii="仿宋" w:hAnsi="仿宋" w:eastAsia="仿宋"/>
          <w:sz w:val="28"/>
          <w:szCs w:val="28"/>
          <w:lang w:eastAsia="zh-CN"/>
        </w:rPr>
        <w:t>：</w:t>
      </w:r>
      <w:r>
        <w:rPr>
          <w:rFonts w:hint="eastAsia" w:ascii="仿宋" w:hAnsi="仿宋" w:eastAsia="仿宋"/>
          <w:sz w:val="28"/>
          <w:szCs w:val="28"/>
        </w:rPr>
        <w:t>淮安区电视频道高清化建设暨广播电视安全系统升级项目</w:t>
      </w:r>
      <w:r>
        <w:rPr>
          <w:rFonts w:hint="eastAsia" w:ascii="仿宋" w:hAnsi="仿宋" w:eastAsia="仿宋"/>
          <w:bCs/>
          <w:sz w:val="28"/>
        </w:rPr>
        <w:t xml:space="preserve"> </w:t>
      </w:r>
    </w:p>
    <w:p w14:paraId="2B9957A5">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（三）预算金额</w:t>
      </w:r>
      <w:r>
        <w:rPr>
          <w:rFonts w:hint="eastAsia" w:ascii="仿宋" w:hAnsi="仿宋" w:eastAsia="仿宋"/>
          <w:sz w:val="28"/>
          <w:szCs w:val="28"/>
          <w:lang w:eastAsia="zh-CN"/>
        </w:rPr>
        <w:t>：</w:t>
      </w:r>
      <w:r>
        <w:rPr>
          <w:rFonts w:hint="eastAsia" w:ascii="仿宋" w:hAnsi="仿宋" w:eastAsia="仿宋"/>
          <w:sz w:val="28"/>
          <w:szCs w:val="28"/>
          <w:lang w:val="en-US" w:eastAsia="zh-CN"/>
        </w:rPr>
        <w:t>279</w:t>
      </w:r>
      <w:r>
        <w:rPr>
          <w:rFonts w:hint="eastAsia" w:ascii="仿宋" w:hAnsi="仿宋" w:eastAsia="仿宋"/>
          <w:sz w:val="28"/>
          <w:szCs w:val="28"/>
        </w:rPr>
        <w:t>万元</w:t>
      </w:r>
    </w:p>
    <w:p w14:paraId="5EC7DBBA">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（四）最高限价</w:t>
      </w:r>
      <w:r>
        <w:rPr>
          <w:rFonts w:hint="eastAsia" w:ascii="仿宋" w:hAnsi="仿宋" w:eastAsia="仿宋"/>
          <w:sz w:val="28"/>
          <w:szCs w:val="28"/>
          <w:lang w:eastAsia="zh-CN"/>
        </w:rPr>
        <w:t>：</w:t>
      </w:r>
      <w:r>
        <w:rPr>
          <w:rFonts w:hint="eastAsia" w:ascii="仿宋" w:hAnsi="仿宋" w:eastAsia="仿宋"/>
          <w:sz w:val="28"/>
          <w:szCs w:val="28"/>
          <w:lang w:val="en-US" w:eastAsia="zh-CN"/>
        </w:rPr>
        <w:t>270</w:t>
      </w:r>
      <w:r>
        <w:rPr>
          <w:rFonts w:hint="eastAsia" w:ascii="仿宋" w:hAnsi="仿宋" w:eastAsia="仿宋"/>
          <w:sz w:val="28"/>
          <w:szCs w:val="28"/>
        </w:rPr>
        <w:t>万元</w:t>
      </w:r>
    </w:p>
    <w:p w14:paraId="14BF999B">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（五）采购需求</w:t>
      </w:r>
      <w:r>
        <w:rPr>
          <w:rFonts w:hint="eastAsia" w:ascii="仿宋" w:hAnsi="仿宋" w:eastAsia="仿宋"/>
          <w:sz w:val="28"/>
          <w:szCs w:val="28"/>
          <w:lang w:eastAsia="zh-CN"/>
        </w:rPr>
        <w:t>：</w:t>
      </w:r>
      <w:r>
        <w:rPr>
          <w:rFonts w:hint="eastAsia" w:ascii="仿宋" w:hAnsi="仿宋" w:eastAsia="仿宋"/>
          <w:sz w:val="28"/>
          <w:szCs w:val="28"/>
        </w:rPr>
        <w:t>详见招标文件。</w:t>
      </w:r>
    </w:p>
    <w:p w14:paraId="1E042EB8">
      <w:pPr>
        <w:keepNext w:val="0"/>
        <w:keepLines w:val="0"/>
        <w:pageBreakBefore w:val="0"/>
        <w:spacing w:line="520" w:lineRule="exact"/>
        <w:ind w:firstLine="565"/>
        <w:outlineLvl w:val="9"/>
        <w:rPr>
          <w:rFonts w:hint="eastAsia" w:ascii="仿宋" w:hAnsi="仿宋" w:eastAsia="仿宋"/>
          <w:sz w:val="28"/>
          <w:szCs w:val="28"/>
        </w:rPr>
      </w:pPr>
      <w:r>
        <w:rPr>
          <w:rFonts w:hint="eastAsia" w:ascii="仿宋" w:hAnsi="仿宋" w:eastAsia="仿宋"/>
          <w:sz w:val="28"/>
          <w:szCs w:val="28"/>
        </w:rPr>
        <w:t>（六）合同履行期限</w:t>
      </w:r>
      <w:r>
        <w:rPr>
          <w:rFonts w:hint="eastAsia" w:ascii="仿宋" w:hAnsi="仿宋" w:eastAsia="仿宋"/>
          <w:sz w:val="28"/>
          <w:szCs w:val="28"/>
          <w:lang w:eastAsia="zh-CN"/>
        </w:rPr>
        <w:t>：</w:t>
      </w:r>
      <w:r>
        <w:rPr>
          <w:rFonts w:hint="eastAsia" w:ascii="仿宋" w:hAnsi="仿宋" w:eastAsia="仿宋"/>
          <w:sz w:val="28"/>
          <w:szCs w:val="28"/>
        </w:rPr>
        <w:t xml:space="preserve">合同签订后，45日内完成本项目约定内容。    </w:t>
      </w:r>
    </w:p>
    <w:p w14:paraId="1113A573">
      <w:pPr>
        <w:keepNext w:val="0"/>
        <w:keepLines w:val="0"/>
        <w:pageBreakBefore w:val="0"/>
        <w:spacing w:line="520" w:lineRule="exact"/>
        <w:ind w:firstLine="565"/>
        <w:outlineLvl w:val="9"/>
        <w:rPr>
          <w:rFonts w:hint="eastAsia" w:ascii="仿宋" w:hAnsi="仿宋" w:eastAsia="仿宋"/>
          <w:sz w:val="28"/>
          <w:szCs w:val="28"/>
        </w:rPr>
      </w:pPr>
      <w:r>
        <w:rPr>
          <w:rFonts w:hint="eastAsia" w:ascii="仿宋" w:hAnsi="仿宋" w:eastAsia="仿宋"/>
          <w:sz w:val="28"/>
          <w:szCs w:val="28"/>
        </w:rPr>
        <w:t>（七）本项目（</w:t>
      </w:r>
      <w:r>
        <w:rPr>
          <w:rFonts w:ascii="Wingdings 2" w:hAnsi="Wingdings 2" w:eastAsia="Wingdings 2" w:cs="Wingdings 2"/>
          <w:sz w:val="28"/>
          <w:szCs w:val="28"/>
        </w:rPr>
        <w:t>£</w:t>
      </w:r>
      <w:r>
        <w:rPr>
          <w:rFonts w:hint="eastAsia" w:ascii="仿宋" w:hAnsi="仿宋" w:eastAsia="仿宋"/>
          <w:sz w:val="28"/>
          <w:szCs w:val="28"/>
        </w:rPr>
        <w:t>是</w:t>
      </w:r>
      <w:r>
        <w:rPr>
          <w:rFonts w:ascii="Wingdings" w:hAnsi="Wingdings" w:eastAsia="Wingdings" w:cs="Wingdings"/>
          <w:sz w:val="28"/>
          <w:szCs w:val="28"/>
        </w:rPr>
        <w:t>þ</w:t>
      </w:r>
      <w:r>
        <w:rPr>
          <w:rFonts w:hint="eastAsia" w:ascii="仿宋" w:hAnsi="仿宋" w:eastAsia="仿宋"/>
          <w:sz w:val="28"/>
          <w:szCs w:val="28"/>
        </w:rPr>
        <w:t>否）接受联合体投标。</w:t>
      </w:r>
    </w:p>
    <w:p w14:paraId="54F318E2">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（八）本项目采购标的对应的中小企业划分标准所属行业为</w:t>
      </w:r>
      <w:r>
        <w:rPr>
          <w:rFonts w:hint="eastAsia" w:ascii="仿宋" w:hAnsi="仿宋" w:eastAsia="仿宋"/>
          <w:sz w:val="28"/>
          <w:szCs w:val="28"/>
          <w:u w:val="single"/>
        </w:rPr>
        <w:t>应用软件开发服务</w:t>
      </w:r>
      <w:r>
        <w:rPr>
          <w:rFonts w:hint="eastAsia" w:ascii="仿宋" w:hAnsi="仿宋" w:eastAsia="仿宋"/>
          <w:sz w:val="28"/>
          <w:szCs w:val="28"/>
        </w:rPr>
        <w:t>。</w:t>
      </w:r>
    </w:p>
    <w:p w14:paraId="7DA61C05">
      <w:pPr>
        <w:keepNext w:val="0"/>
        <w:keepLines w:val="0"/>
        <w:pageBreakBefore w:val="0"/>
        <w:widowControl w:val="0"/>
        <w:spacing w:line="520" w:lineRule="exact"/>
        <w:ind w:firstLine="560"/>
        <w:outlineLvl w:val="9"/>
        <w:rPr>
          <w:rFonts w:ascii="仿宋" w:hAnsi="仿宋" w:eastAsia="仿宋"/>
          <w:sz w:val="28"/>
          <w:szCs w:val="28"/>
        </w:rPr>
      </w:pPr>
      <w:r>
        <w:rPr>
          <w:rFonts w:hint="eastAsia" w:ascii="仿宋" w:hAnsi="仿宋" w:eastAsia="仿宋"/>
          <w:sz w:val="28"/>
          <w:szCs w:val="28"/>
        </w:rPr>
        <w:t>二、申请人的资格要求</w:t>
      </w:r>
      <w:r>
        <w:rPr>
          <w:rFonts w:hint="eastAsia" w:ascii="仿宋" w:hAnsi="仿宋" w:eastAsia="仿宋"/>
          <w:sz w:val="28"/>
          <w:szCs w:val="28"/>
          <w:lang w:eastAsia="zh-CN"/>
        </w:rPr>
        <w:t>：</w:t>
      </w:r>
    </w:p>
    <w:p w14:paraId="7DB82DCD">
      <w:pPr>
        <w:keepNext w:val="0"/>
        <w:keepLines w:val="0"/>
        <w:pageBreakBefore w:val="0"/>
        <w:spacing w:line="520" w:lineRule="exact"/>
        <w:ind w:left="559"/>
        <w:outlineLvl w:val="9"/>
        <w:rPr>
          <w:rFonts w:hint="eastAsia" w:ascii="仿宋" w:hAnsi="仿宋" w:eastAsia="仿宋"/>
          <w:sz w:val="28"/>
          <w:szCs w:val="28"/>
        </w:rPr>
      </w:pPr>
      <w:r>
        <w:rPr>
          <w:rFonts w:hint="eastAsia" w:ascii="仿宋" w:hAnsi="仿宋" w:eastAsia="仿宋"/>
          <w:sz w:val="28"/>
          <w:szCs w:val="28"/>
        </w:rPr>
        <w:t>（一）符合《中华人民共和国政府采购法》第二十二条规定；</w:t>
      </w:r>
    </w:p>
    <w:p w14:paraId="29FE30C4">
      <w:pPr>
        <w:keepNext w:val="0"/>
        <w:keepLines w:val="0"/>
        <w:pageBreakBefore w:val="0"/>
        <w:spacing w:line="520" w:lineRule="exact"/>
        <w:ind w:left="559"/>
        <w:outlineLvl w:val="9"/>
        <w:rPr>
          <w:rFonts w:hint="eastAsia" w:ascii="仿宋" w:hAnsi="仿宋" w:eastAsia="仿宋"/>
          <w:sz w:val="28"/>
          <w:szCs w:val="28"/>
        </w:rPr>
      </w:pPr>
      <w:r>
        <w:rPr>
          <w:rFonts w:hint="eastAsia" w:ascii="仿宋" w:hAnsi="仿宋" w:eastAsia="仿宋"/>
          <w:sz w:val="28"/>
          <w:szCs w:val="28"/>
        </w:rPr>
        <w:t>（二）落实政府采购政策需满足的资格要求</w:t>
      </w:r>
      <w:r>
        <w:rPr>
          <w:rFonts w:hint="eastAsia" w:ascii="仿宋" w:hAnsi="仿宋" w:eastAsia="仿宋"/>
          <w:sz w:val="28"/>
          <w:szCs w:val="28"/>
          <w:lang w:eastAsia="zh-CN"/>
        </w:rPr>
        <w:t>：</w:t>
      </w:r>
    </w:p>
    <w:p w14:paraId="28515EA3">
      <w:pPr>
        <w:keepNext w:val="0"/>
        <w:keepLines w:val="0"/>
        <w:pageBreakBefore w:val="0"/>
        <w:spacing w:line="520" w:lineRule="exact"/>
        <w:ind w:firstLine="560"/>
        <w:outlineLvl w:val="9"/>
        <w:rPr>
          <w:rFonts w:hint="eastAsia"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3</w:t>
      </w:r>
      <w:r>
        <w:rPr>
          <w:rFonts w:hint="eastAsia" w:ascii="仿宋" w:hAnsi="仿宋" w:eastAsia="仿宋"/>
          <w:sz w:val="28"/>
          <w:szCs w:val="28"/>
          <w:u w:val="single"/>
        </w:rPr>
        <w:t xml:space="preserve"> </w:t>
      </w:r>
      <w:r>
        <w:rPr>
          <w:rFonts w:hint="eastAsia" w:ascii="仿宋" w:hAnsi="仿宋" w:eastAsia="仿宋"/>
          <w:sz w:val="28"/>
          <w:szCs w:val="28"/>
          <w:lang w:val="zh-CN"/>
        </w:rPr>
        <w:t>种方式落实政府采购促进中小企业发展的要求：</w:t>
      </w:r>
    </w:p>
    <w:p w14:paraId="1757E6C1">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p>
    <w:p w14:paraId="11F09EA3">
      <w:pPr>
        <w:keepNext w:val="0"/>
        <w:keepLines w:val="0"/>
        <w:pageBreakBefore w:val="0"/>
        <w:spacing w:line="520" w:lineRule="exact"/>
        <w:ind w:firstLine="560"/>
        <w:outlineLvl w:val="9"/>
        <w:rPr>
          <w:rFonts w:hint="eastAsia" w:ascii="仿宋" w:hAnsi="仿宋" w:eastAsia="仿宋"/>
          <w:sz w:val="28"/>
          <w:szCs w:val="28"/>
          <w:lang w:val="zh-CN"/>
        </w:rPr>
      </w:pPr>
      <w:r>
        <w:rPr>
          <w:rFonts w:hint="eastAsia" w:ascii="仿宋" w:hAnsi="仿宋" w:eastAsia="仿宋"/>
          <w:sz w:val="28"/>
          <w:szCs w:val="28"/>
          <w:lang w:eastAsia="zh-CN"/>
        </w:rPr>
        <w:t>2.</w:t>
      </w:r>
      <w:r>
        <w:rPr>
          <w:rFonts w:hint="eastAsia" w:ascii="仿宋" w:hAnsi="仿宋" w:eastAsia="仿宋"/>
          <w:sz w:val="28"/>
          <w:szCs w:val="28"/>
          <w:lang w:val="zh-CN"/>
        </w:rPr>
        <w:t>本项目通过以下第（</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3248EBDB">
      <w:pPr>
        <w:keepNext w:val="0"/>
        <w:keepLines w:val="0"/>
        <w:pageBreakBefore w:val="0"/>
        <w:spacing w:line="520" w:lineRule="exact"/>
        <w:ind w:firstLine="560"/>
        <w:outlineLvl w:val="9"/>
        <w:rPr>
          <w:rFonts w:hint="eastAsia"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1DF39C85">
      <w:pPr>
        <w:keepNext w:val="0"/>
        <w:keepLines w:val="0"/>
        <w:pageBreakBefore w:val="0"/>
        <w:spacing w:line="520" w:lineRule="exact"/>
        <w:ind w:firstLine="560"/>
        <w:outlineLvl w:val="9"/>
        <w:rPr>
          <w:rFonts w:hint="eastAsia"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67ADB7D2">
      <w:pPr>
        <w:keepNext w:val="0"/>
        <w:keepLines w:val="0"/>
        <w:pageBreakBefore w:val="0"/>
        <w:spacing w:line="520" w:lineRule="exact"/>
        <w:ind w:firstLine="560"/>
        <w:outlineLvl w:val="9"/>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对小微企业报价给予扣除，用扣除后的价格参加评审，具体详见第二章“投标人须知”第3</w:t>
      </w:r>
      <w:r>
        <w:rPr>
          <w:rFonts w:hint="eastAsia" w:ascii="仿宋" w:hAnsi="仿宋" w:eastAsia="仿宋"/>
          <w:sz w:val="28"/>
          <w:szCs w:val="28"/>
          <w:lang w:val="en-US" w:eastAsia="zh-CN"/>
        </w:rPr>
        <w:t>3</w:t>
      </w:r>
      <w:r>
        <w:rPr>
          <w:rFonts w:hint="eastAsia" w:ascii="仿宋" w:hAnsi="仿宋" w:eastAsia="仿宋"/>
          <w:sz w:val="28"/>
          <w:szCs w:val="28"/>
        </w:rPr>
        <w:t>.1项</w:t>
      </w:r>
      <w:r>
        <w:rPr>
          <w:rFonts w:hint="eastAsia" w:ascii="仿宋" w:hAnsi="仿宋" w:eastAsia="仿宋"/>
          <w:sz w:val="28"/>
          <w:szCs w:val="28"/>
          <w:lang w:val="zh-CN"/>
        </w:rPr>
        <w:t>。</w:t>
      </w:r>
    </w:p>
    <w:p w14:paraId="5FDFB54C">
      <w:pPr>
        <w:keepNext w:val="0"/>
        <w:keepLines w:val="0"/>
        <w:pageBreakBefore w:val="0"/>
        <w:spacing w:line="520" w:lineRule="exact"/>
        <w:ind w:firstLine="560"/>
        <w:outlineLvl w:val="9"/>
        <w:rPr>
          <w:rFonts w:hint="eastAsia"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eastAsia="zh-CN"/>
        </w:rPr>
        <w:t>：</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14:paraId="3363A27A">
      <w:pPr>
        <w:keepNext w:val="0"/>
        <w:keepLines w:val="0"/>
        <w:pageBreakBefore w:val="0"/>
        <w:spacing w:line="520" w:lineRule="exact"/>
        <w:ind w:firstLine="560"/>
        <w:outlineLvl w:val="9"/>
        <w:rPr>
          <w:rFonts w:hint="eastAsia" w:ascii="仿宋" w:hAnsi="仿宋" w:eastAsia="仿宋"/>
          <w:color w:val="000000"/>
          <w:sz w:val="28"/>
          <w:szCs w:val="28"/>
          <w:lang w:val="en-US" w:eastAsia="zh-CN"/>
        </w:rPr>
      </w:pPr>
      <w:r>
        <w:rPr>
          <w:rFonts w:hint="eastAsia" w:ascii="仿宋" w:hAnsi="仿宋" w:eastAsia="仿宋"/>
          <w:sz w:val="28"/>
          <w:szCs w:val="28"/>
        </w:rPr>
        <w:t>（三）本项目的特定资格要求</w:t>
      </w:r>
      <w:r>
        <w:rPr>
          <w:rFonts w:hint="eastAsia" w:ascii="仿宋" w:hAnsi="仿宋" w:eastAsia="仿宋"/>
          <w:sz w:val="28"/>
          <w:szCs w:val="28"/>
          <w:lang w:eastAsia="zh-CN"/>
        </w:rPr>
        <w:t>：</w:t>
      </w:r>
      <w:r>
        <w:rPr>
          <w:rFonts w:hint="eastAsia" w:ascii="仿宋" w:hAnsi="仿宋" w:eastAsia="仿宋"/>
          <w:sz w:val="28"/>
          <w:szCs w:val="28"/>
          <w:lang w:val="en-US" w:eastAsia="zh-CN"/>
        </w:rPr>
        <w:t>无</w:t>
      </w:r>
    </w:p>
    <w:p w14:paraId="573C14D8">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cs="宋体"/>
          <w:color w:val="000000"/>
          <w:sz w:val="28"/>
          <w:szCs w:val="28"/>
        </w:rPr>
        <w:t>（四）拒绝下述条件的供应商参加本次采购活动</w:t>
      </w:r>
      <w:r>
        <w:rPr>
          <w:rFonts w:hint="eastAsia" w:ascii="仿宋" w:hAnsi="仿宋" w:eastAsia="仿宋" w:cs="宋体"/>
          <w:color w:val="000000"/>
          <w:sz w:val="28"/>
          <w:szCs w:val="28"/>
          <w:lang w:eastAsia="zh-CN"/>
        </w:rPr>
        <w:t>：</w:t>
      </w:r>
    </w:p>
    <w:p w14:paraId="30A3EC45">
      <w:pPr>
        <w:keepNext w:val="0"/>
        <w:keepLines w:val="0"/>
        <w:pageBreakBefore w:val="0"/>
        <w:spacing w:line="520" w:lineRule="exact"/>
        <w:ind w:firstLine="560"/>
        <w:outlineLvl w:val="9"/>
        <w:rPr>
          <w:rFonts w:hint="eastAsia" w:ascii="仿宋" w:hAnsi="仿宋" w:eastAsia="仿宋"/>
          <w:color w:val="000000"/>
          <w:sz w:val="28"/>
          <w:szCs w:val="28"/>
        </w:rPr>
      </w:pPr>
      <w:r>
        <w:rPr>
          <w:rFonts w:hint="eastAsia" w:ascii="仿宋" w:hAnsi="仿宋" w:eastAsia="仿宋"/>
          <w:color w:val="000000"/>
          <w:sz w:val="28"/>
          <w:szCs w:val="28"/>
          <w:lang w:eastAsia="zh-CN"/>
        </w:rPr>
        <w:t>1.</w:t>
      </w:r>
      <w:r>
        <w:rPr>
          <w:rFonts w:hint="eastAsia" w:ascii="仿宋" w:hAnsi="仿宋" w:eastAsia="仿宋"/>
          <w:color w:val="000000"/>
          <w:sz w:val="28"/>
          <w:szCs w:val="28"/>
        </w:rPr>
        <w:t>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5FDC47BF">
      <w:pPr>
        <w:keepNext w:val="0"/>
        <w:keepLines w:val="0"/>
        <w:pageBreakBefore w:val="0"/>
        <w:spacing w:line="520" w:lineRule="exact"/>
        <w:ind w:firstLine="560"/>
        <w:outlineLvl w:val="9"/>
        <w:rPr>
          <w:rFonts w:ascii="仿宋" w:hAnsi="仿宋" w:eastAsia="仿宋"/>
          <w:b/>
          <w:i/>
          <w:color w:val="000000"/>
          <w:sz w:val="28"/>
          <w:szCs w:val="28"/>
        </w:rPr>
      </w:pPr>
      <w:r>
        <w:rPr>
          <w:rFonts w:hint="eastAsia" w:ascii="仿宋" w:hAnsi="仿宋" w:eastAsia="仿宋"/>
          <w:color w:val="000000"/>
          <w:sz w:val="28"/>
          <w:szCs w:val="28"/>
          <w:lang w:eastAsia="zh-CN"/>
        </w:rPr>
        <w:t>2.</w:t>
      </w:r>
      <w:r>
        <w:rPr>
          <w:rFonts w:hint="eastAsia" w:ascii="仿宋" w:hAnsi="仿宋" w:eastAsia="仿宋"/>
          <w:color w:val="000000"/>
          <w:sz w:val="28"/>
          <w:szCs w:val="28"/>
        </w:rPr>
        <w:t>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32BC80E5">
      <w:pPr>
        <w:keepNext w:val="0"/>
        <w:keepLines w:val="0"/>
        <w:pageBreakBefore w:val="0"/>
        <w:spacing w:line="520" w:lineRule="exact"/>
        <w:ind w:firstLine="560"/>
        <w:outlineLvl w:val="9"/>
        <w:rPr>
          <w:rFonts w:ascii="仿宋" w:hAnsi="仿宋" w:eastAsia="仿宋"/>
          <w:color w:val="000000"/>
          <w:sz w:val="28"/>
          <w:szCs w:val="28"/>
        </w:rPr>
      </w:pPr>
      <w:r>
        <w:rPr>
          <w:rFonts w:hint="eastAsia" w:ascii="仿宋" w:hAnsi="仿宋" w:eastAsia="仿宋"/>
          <w:color w:val="000000"/>
          <w:sz w:val="28"/>
          <w:szCs w:val="28"/>
          <w:lang w:eastAsia="zh-CN"/>
        </w:rPr>
        <w:t>3.</w:t>
      </w:r>
      <w:r>
        <w:rPr>
          <w:rFonts w:hint="eastAsia" w:ascii="仿宋" w:hAnsi="仿宋" w:eastAsia="仿宋"/>
          <w:color w:val="000000"/>
          <w:sz w:val="28"/>
          <w:szCs w:val="28"/>
        </w:rPr>
        <w:t>投标人被“信用中国”网站、“中国政府采购网”列入失信被执行人、重大税收违法案件当事人名单、政府采购严重违法失信行为记录名单。</w:t>
      </w:r>
    </w:p>
    <w:p w14:paraId="60E77650">
      <w:pPr>
        <w:keepNext w:val="0"/>
        <w:keepLines w:val="0"/>
        <w:pageBreakBefore w:val="0"/>
        <w:widowControl w:val="0"/>
        <w:spacing w:line="520" w:lineRule="exact"/>
        <w:ind w:firstLine="560"/>
        <w:outlineLvl w:val="9"/>
        <w:rPr>
          <w:rFonts w:ascii="仿宋" w:hAnsi="仿宋" w:eastAsia="仿宋"/>
          <w:sz w:val="28"/>
          <w:szCs w:val="28"/>
        </w:rPr>
      </w:pPr>
      <w:r>
        <w:rPr>
          <w:rFonts w:hint="eastAsia" w:ascii="仿宋" w:hAnsi="仿宋" w:eastAsia="仿宋"/>
          <w:sz w:val="28"/>
          <w:szCs w:val="28"/>
        </w:rPr>
        <w:t>三、获取招标文件</w:t>
      </w:r>
    </w:p>
    <w:p w14:paraId="0E973D2D">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（一）时间</w:t>
      </w:r>
      <w:r>
        <w:rPr>
          <w:rFonts w:hint="eastAsia" w:ascii="仿宋" w:hAnsi="仿宋" w:eastAsia="仿宋"/>
          <w:sz w:val="28"/>
          <w:szCs w:val="28"/>
          <w:lang w:eastAsia="zh-CN"/>
        </w:rPr>
        <w:t>：</w:t>
      </w:r>
      <w:r>
        <w:rPr>
          <w:rFonts w:hint="eastAsia" w:ascii="仿宋" w:hAnsi="仿宋" w:eastAsia="仿宋"/>
          <w:sz w:val="28"/>
          <w:szCs w:val="28"/>
        </w:rPr>
        <w:t>自招标公告发布之日起五个工作日。</w:t>
      </w:r>
    </w:p>
    <w:p w14:paraId="76D67D8E">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（二）方式：在“淮安市政府采购网”自行免费下载招标文件。</w:t>
      </w:r>
    </w:p>
    <w:p w14:paraId="5F2061A1">
      <w:pPr>
        <w:keepNext w:val="0"/>
        <w:keepLines w:val="0"/>
        <w:pageBreakBefore w:val="0"/>
        <w:widowControl w:val="0"/>
        <w:spacing w:line="520" w:lineRule="exact"/>
        <w:ind w:firstLine="560"/>
        <w:outlineLvl w:val="9"/>
        <w:rPr>
          <w:rFonts w:ascii="仿宋" w:hAnsi="仿宋" w:eastAsia="仿宋"/>
          <w:sz w:val="28"/>
          <w:szCs w:val="28"/>
        </w:rPr>
      </w:pPr>
      <w:r>
        <w:rPr>
          <w:rFonts w:hint="eastAsia" w:ascii="仿宋" w:hAnsi="仿宋" w:eastAsia="仿宋"/>
          <w:sz w:val="28"/>
          <w:szCs w:val="28"/>
        </w:rPr>
        <w:t>四、提交投标文件截止时间、开标时间和地点</w:t>
      </w:r>
    </w:p>
    <w:p w14:paraId="7681459C">
      <w:pPr>
        <w:keepNext w:val="0"/>
        <w:keepLines w:val="0"/>
        <w:pageBreakBefore w:val="0"/>
        <w:spacing w:line="520" w:lineRule="exact"/>
        <w:ind w:firstLine="280"/>
        <w:outlineLvl w:val="9"/>
        <w:rPr>
          <w:rFonts w:hint="eastAsia" w:ascii="仿宋" w:hAnsi="仿宋" w:eastAsia="仿宋"/>
          <w:sz w:val="28"/>
          <w:szCs w:val="28"/>
          <w:lang w:val="en-US" w:eastAsia="zh-CN"/>
        </w:rPr>
      </w:pPr>
      <w:r>
        <w:rPr>
          <w:rFonts w:hint="eastAsia" w:ascii="仿宋" w:hAnsi="仿宋" w:eastAsia="仿宋"/>
          <w:sz w:val="28"/>
          <w:szCs w:val="28"/>
        </w:rPr>
        <w:t>（一）投标文件提交截止时间及开标时间</w:t>
      </w:r>
      <w:r>
        <w:rPr>
          <w:rFonts w:hint="eastAsia" w:ascii="仿宋" w:hAnsi="仿宋" w:eastAsia="仿宋"/>
          <w:sz w:val="28"/>
          <w:szCs w:val="28"/>
          <w:lang w:eastAsia="zh-CN"/>
        </w:rPr>
        <w:t>：</w:t>
      </w:r>
      <w:r>
        <w:rPr>
          <w:rFonts w:hint="eastAsia" w:ascii="仿宋" w:hAnsi="仿宋" w:eastAsia="仿宋"/>
          <w:sz w:val="28"/>
          <w:szCs w:val="28"/>
        </w:rPr>
        <w:t>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9</w:t>
      </w:r>
      <w:r>
        <w:rPr>
          <w:rFonts w:hint="eastAsia" w:ascii="仿宋" w:hAnsi="仿宋" w:eastAsia="仿宋"/>
          <w:sz w:val="28"/>
          <w:szCs w:val="28"/>
        </w:rPr>
        <w:t>月</w:t>
      </w:r>
      <w:r>
        <w:rPr>
          <w:rFonts w:hint="eastAsia" w:ascii="仿宋" w:hAnsi="仿宋" w:eastAsia="仿宋"/>
          <w:sz w:val="28"/>
          <w:szCs w:val="28"/>
          <w:lang w:val="en-US" w:eastAsia="zh-CN"/>
        </w:rPr>
        <w:t>1</w:t>
      </w:r>
      <w:bookmarkStart w:id="72" w:name="_GoBack"/>
      <w:bookmarkEnd w:id="72"/>
      <w:r>
        <w:rPr>
          <w:rFonts w:hint="eastAsia" w:ascii="仿宋" w:hAnsi="仿宋" w:eastAsia="仿宋"/>
          <w:sz w:val="28"/>
          <w:szCs w:val="28"/>
          <w:lang w:val="en-US" w:eastAsia="zh-CN"/>
        </w:rPr>
        <w:t>2</w:t>
      </w:r>
      <w:r>
        <w:rPr>
          <w:rFonts w:hint="eastAsia" w:ascii="仿宋" w:hAnsi="仿宋" w:eastAsia="仿宋"/>
          <w:sz w:val="28"/>
          <w:szCs w:val="28"/>
        </w:rPr>
        <w:t>日上午</w:t>
      </w:r>
      <w:r>
        <w:rPr>
          <w:rFonts w:hint="eastAsia" w:ascii="仿宋" w:hAnsi="仿宋" w:eastAsia="仿宋"/>
          <w:sz w:val="28"/>
          <w:szCs w:val="28"/>
          <w:lang w:val="en-US" w:eastAsia="zh-CN"/>
        </w:rPr>
        <w:t>09:00</w:t>
      </w:r>
    </w:p>
    <w:p w14:paraId="25C4654C">
      <w:pPr>
        <w:keepNext w:val="0"/>
        <w:keepLines w:val="0"/>
        <w:pageBreakBefore w:val="0"/>
        <w:spacing w:line="520" w:lineRule="exact"/>
        <w:ind w:firstLine="280"/>
        <w:outlineLvl w:val="9"/>
        <w:rPr>
          <w:rFonts w:ascii="仿宋" w:hAnsi="仿宋" w:eastAsia="仿宋"/>
          <w:sz w:val="28"/>
          <w:szCs w:val="28"/>
        </w:rPr>
      </w:pPr>
      <w:r>
        <w:rPr>
          <w:rFonts w:hint="eastAsia" w:ascii="仿宋" w:hAnsi="仿宋" w:eastAsia="仿宋"/>
          <w:sz w:val="28"/>
          <w:szCs w:val="28"/>
        </w:rPr>
        <w:t>（二）投标文件上传地址：“苏采云”政府采购交易系统网上开标大厅。</w:t>
      </w:r>
    </w:p>
    <w:p w14:paraId="03D291B0">
      <w:pPr>
        <w:keepNext w:val="0"/>
        <w:keepLines w:val="0"/>
        <w:pageBreakBefore w:val="0"/>
        <w:widowControl w:val="0"/>
        <w:spacing w:line="520" w:lineRule="exact"/>
        <w:ind w:firstLine="560"/>
        <w:outlineLvl w:val="9"/>
        <w:rPr>
          <w:rFonts w:ascii="仿宋" w:hAnsi="仿宋" w:eastAsia="仿宋"/>
          <w:sz w:val="28"/>
          <w:szCs w:val="28"/>
        </w:rPr>
      </w:pPr>
      <w:r>
        <w:rPr>
          <w:rFonts w:hint="eastAsia" w:ascii="仿宋" w:hAnsi="仿宋" w:eastAsia="仿宋"/>
          <w:sz w:val="28"/>
          <w:szCs w:val="28"/>
        </w:rPr>
        <w:t>五、公告期限</w:t>
      </w:r>
    </w:p>
    <w:p w14:paraId="15E179CF">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自本公告发布之日起五个工作日。</w:t>
      </w:r>
    </w:p>
    <w:p w14:paraId="6F384139">
      <w:pPr>
        <w:keepNext w:val="0"/>
        <w:keepLines w:val="0"/>
        <w:pageBreakBefore w:val="0"/>
        <w:widowControl w:val="0"/>
        <w:spacing w:line="520" w:lineRule="exact"/>
        <w:ind w:firstLine="560"/>
        <w:outlineLvl w:val="9"/>
        <w:rPr>
          <w:rFonts w:ascii="仿宋" w:hAnsi="仿宋" w:eastAsia="仿宋"/>
          <w:sz w:val="28"/>
          <w:szCs w:val="28"/>
        </w:rPr>
      </w:pPr>
      <w:r>
        <w:rPr>
          <w:rFonts w:hint="eastAsia" w:ascii="仿宋" w:hAnsi="仿宋" w:eastAsia="仿宋"/>
          <w:sz w:val="28"/>
          <w:szCs w:val="28"/>
        </w:rPr>
        <w:t>六、其他补充事宜</w:t>
      </w:r>
    </w:p>
    <w:p w14:paraId="4E54E80D">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本项目仅采购非进口产品（注</w:t>
      </w:r>
      <w:r>
        <w:rPr>
          <w:rFonts w:hint="eastAsia" w:ascii="仿宋" w:hAnsi="仿宋" w:eastAsia="仿宋"/>
          <w:sz w:val="28"/>
          <w:szCs w:val="28"/>
          <w:lang w:eastAsia="zh-CN"/>
        </w:rPr>
        <w:t>：</w:t>
      </w:r>
      <w:r>
        <w:rPr>
          <w:rFonts w:hint="eastAsia" w:ascii="仿宋" w:hAnsi="仿宋" w:eastAsia="仿宋"/>
          <w:sz w:val="28"/>
          <w:szCs w:val="28"/>
        </w:rPr>
        <w:t>本文件所称进口产品是指通过中国海关报关验放进入中国境内且产自关境外的产品）。</w:t>
      </w:r>
    </w:p>
    <w:p w14:paraId="4531B511">
      <w:pPr>
        <w:keepNext w:val="0"/>
        <w:keepLines w:val="0"/>
        <w:pageBreakBefore w:val="0"/>
        <w:widowControl w:val="0"/>
        <w:spacing w:line="520" w:lineRule="exact"/>
        <w:ind w:firstLine="560"/>
        <w:outlineLvl w:val="9"/>
        <w:rPr>
          <w:rFonts w:ascii="仿宋" w:hAnsi="仿宋" w:eastAsia="仿宋"/>
          <w:sz w:val="28"/>
          <w:szCs w:val="28"/>
        </w:rPr>
      </w:pPr>
      <w:r>
        <w:rPr>
          <w:rFonts w:hint="eastAsia" w:ascii="仿宋" w:hAnsi="仿宋" w:eastAsia="仿宋"/>
          <w:sz w:val="28"/>
          <w:szCs w:val="28"/>
        </w:rPr>
        <w:t>七、对本次采购提出询问，请按以下方式联系。</w:t>
      </w:r>
    </w:p>
    <w:p w14:paraId="3C2223A0">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lang w:eastAsia="zh-CN"/>
        </w:rPr>
        <w:t>1.</w:t>
      </w:r>
      <w:r>
        <w:rPr>
          <w:rFonts w:hint="eastAsia" w:ascii="仿宋" w:hAnsi="仿宋" w:eastAsia="仿宋"/>
          <w:sz w:val="28"/>
          <w:szCs w:val="28"/>
        </w:rPr>
        <w:t>采购人联系方式</w:t>
      </w:r>
    </w:p>
    <w:p w14:paraId="6B1568F1">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名称</w:t>
      </w:r>
      <w:r>
        <w:rPr>
          <w:rFonts w:hint="eastAsia" w:ascii="仿宋" w:hAnsi="仿宋" w:eastAsia="仿宋"/>
          <w:sz w:val="28"/>
          <w:szCs w:val="28"/>
          <w:lang w:eastAsia="zh-CN"/>
        </w:rPr>
        <w:t>：</w:t>
      </w:r>
      <w:r>
        <w:rPr>
          <w:rFonts w:hint="eastAsia" w:ascii="仿宋" w:hAnsi="仿宋" w:eastAsia="仿宋"/>
          <w:sz w:val="28"/>
          <w:szCs w:val="28"/>
        </w:rPr>
        <w:t>淮安市淮安区融媒体中心</w:t>
      </w:r>
    </w:p>
    <w:p w14:paraId="2D4D70AE">
      <w:pPr>
        <w:keepNext w:val="0"/>
        <w:keepLines w:val="0"/>
        <w:pageBreakBefore w:val="0"/>
        <w:spacing w:line="520" w:lineRule="exact"/>
        <w:ind w:firstLine="560"/>
        <w:outlineLvl w:val="9"/>
        <w:rPr>
          <w:rFonts w:ascii="仿宋" w:hAnsi="仿宋" w:eastAsia="仿宋"/>
          <w:sz w:val="28"/>
          <w:szCs w:val="28"/>
          <w:lang w:val="en-US" w:eastAsia="zh-CN"/>
        </w:rPr>
      </w:pPr>
      <w:r>
        <w:rPr>
          <w:rFonts w:hint="eastAsia" w:ascii="仿宋" w:hAnsi="仿宋" w:eastAsia="仿宋"/>
          <w:sz w:val="28"/>
          <w:szCs w:val="28"/>
        </w:rPr>
        <w:t>地址</w:t>
      </w:r>
      <w:r>
        <w:rPr>
          <w:rFonts w:hint="eastAsia" w:ascii="仿宋" w:hAnsi="仿宋" w:eastAsia="仿宋"/>
          <w:sz w:val="28"/>
          <w:szCs w:val="28"/>
          <w:lang w:eastAsia="zh-CN"/>
        </w:rPr>
        <w:t>：</w:t>
      </w:r>
      <w:r>
        <w:rPr>
          <w:rFonts w:hint="eastAsia" w:ascii="仿宋" w:hAnsi="仿宋" w:eastAsia="仿宋"/>
          <w:sz w:val="28"/>
          <w:szCs w:val="28"/>
          <w:lang w:val="en-US" w:eastAsia="zh-CN"/>
        </w:rPr>
        <w:t>淮安区镇淮楼东路82号</w:t>
      </w:r>
    </w:p>
    <w:p w14:paraId="1BD4BF79">
      <w:pPr>
        <w:keepNext w:val="0"/>
        <w:keepLines w:val="0"/>
        <w:pageBreakBefore w:val="0"/>
        <w:spacing w:line="520" w:lineRule="exact"/>
        <w:ind w:firstLine="560"/>
        <w:outlineLvl w:val="9"/>
        <w:rPr>
          <w:rFonts w:ascii="仿宋" w:hAnsi="仿宋" w:eastAsia="仿宋"/>
          <w:sz w:val="28"/>
          <w:szCs w:val="28"/>
          <w:lang w:val="en-US" w:eastAsia="zh-CN"/>
        </w:rPr>
      </w:pPr>
      <w:r>
        <w:rPr>
          <w:rFonts w:hint="eastAsia" w:ascii="仿宋" w:hAnsi="仿宋" w:eastAsia="仿宋"/>
          <w:sz w:val="28"/>
          <w:szCs w:val="28"/>
        </w:rPr>
        <w:t>联系方式</w:t>
      </w:r>
      <w:r>
        <w:rPr>
          <w:rFonts w:hint="eastAsia" w:ascii="仿宋" w:hAnsi="仿宋" w:eastAsia="仿宋"/>
          <w:sz w:val="28"/>
          <w:szCs w:val="28"/>
          <w:lang w:eastAsia="zh-CN"/>
        </w:rPr>
        <w:t>：</w:t>
      </w:r>
      <w:r>
        <w:rPr>
          <w:rFonts w:hint="eastAsia" w:ascii="仿宋" w:hAnsi="仿宋" w:eastAsia="仿宋"/>
          <w:sz w:val="28"/>
          <w:szCs w:val="28"/>
          <w:lang w:val="en-US" w:eastAsia="zh-CN"/>
        </w:rPr>
        <w:t>王晓宇</w:t>
      </w:r>
      <w:r>
        <w:rPr>
          <w:rFonts w:hint="eastAsia" w:ascii="仿宋" w:hAnsi="仿宋" w:eastAsia="仿宋"/>
          <w:sz w:val="28"/>
          <w:szCs w:val="28"/>
        </w:rPr>
        <w:t>1</w:t>
      </w:r>
      <w:r>
        <w:rPr>
          <w:rFonts w:hint="eastAsia" w:ascii="仿宋" w:hAnsi="仿宋" w:eastAsia="仿宋"/>
          <w:sz w:val="28"/>
          <w:szCs w:val="28"/>
          <w:lang w:val="en-US" w:eastAsia="zh-CN"/>
        </w:rPr>
        <w:t>8952389852</w:t>
      </w:r>
    </w:p>
    <w:p w14:paraId="2BAC0343">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lang w:eastAsia="zh-CN"/>
        </w:rPr>
        <w:t>2.</w:t>
      </w:r>
      <w:r>
        <w:rPr>
          <w:rFonts w:hint="eastAsia" w:ascii="仿宋" w:hAnsi="仿宋" w:eastAsia="仿宋"/>
          <w:sz w:val="28"/>
          <w:szCs w:val="28"/>
        </w:rPr>
        <w:t>采购代理机构信息</w:t>
      </w:r>
    </w:p>
    <w:p w14:paraId="064CBBE3">
      <w:pPr>
        <w:keepNext w:val="0"/>
        <w:keepLines w:val="0"/>
        <w:pageBreakBefore w:val="0"/>
        <w:spacing w:line="520" w:lineRule="exact"/>
        <w:ind w:firstLine="560"/>
        <w:outlineLvl w:val="9"/>
        <w:rPr>
          <w:rFonts w:hint="eastAsia" w:ascii="仿宋" w:hAnsi="仿宋" w:eastAsia="仿宋"/>
          <w:sz w:val="28"/>
          <w:szCs w:val="28"/>
          <w:lang w:eastAsia="zh-CN"/>
        </w:rPr>
      </w:pPr>
      <w:r>
        <w:rPr>
          <w:rFonts w:hint="eastAsia" w:ascii="仿宋" w:hAnsi="仿宋" w:eastAsia="仿宋"/>
          <w:sz w:val="28"/>
          <w:szCs w:val="28"/>
        </w:rPr>
        <w:t>名称</w:t>
      </w:r>
      <w:r>
        <w:rPr>
          <w:rFonts w:hint="eastAsia" w:ascii="仿宋" w:hAnsi="仿宋" w:eastAsia="仿宋"/>
          <w:sz w:val="28"/>
          <w:szCs w:val="28"/>
          <w:lang w:eastAsia="zh-CN"/>
        </w:rPr>
        <w:t>：淮安市公共资源交易中心淮安分中心</w:t>
      </w:r>
    </w:p>
    <w:p w14:paraId="36AD4A1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lang w:eastAsia="zh-CN"/>
        </w:rPr>
        <w:t>：</w:t>
      </w:r>
      <w:r>
        <w:rPr>
          <w:rFonts w:hint="eastAsia" w:ascii="仿宋" w:hAnsi="仿宋" w:eastAsia="仿宋"/>
          <w:sz w:val="28"/>
          <w:szCs w:val="28"/>
        </w:rPr>
        <w:t>淮安市淮安区城西北路29号</w:t>
      </w:r>
    </w:p>
    <w:p w14:paraId="72488AD5">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lang w:eastAsia="zh-CN"/>
        </w:rPr>
        <w:t>：</w:t>
      </w:r>
      <w:r>
        <w:rPr>
          <w:rFonts w:hint="eastAsia" w:ascii="仿宋" w:hAnsi="仿宋" w:eastAsia="仿宋"/>
          <w:sz w:val="28"/>
          <w:szCs w:val="28"/>
          <w:lang w:val="en-US" w:eastAsia="zh-CN"/>
        </w:rPr>
        <w:t>孙钟岩</w:t>
      </w:r>
      <w:r>
        <w:rPr>
          <w:rFonts w:hint="eastAsia" w:ascii="仿宋" w:hAnsi="仿宋" w:eastAsia="仿宋"/>
          <w:sz w:val="28"/>
          <w:szCs w:val="28"/>
        </w:rPr>
        <w:t xml:space="preserve"> 0517-85189606</w:t>
      </w:r>
    </w:p>
    <w:p w14:paraId="626D328B">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八、其他</w:t>
      </w:r>
    </w:p>
    <w:p w14:paraId="5B1D79FF">
      <w:pPr>
        <w:keepNext w:val="0"/>
        <w:keepLines w:val="0"/>
        <w:pageBreakBefore w:val="0"/>
        <w:spacing w:line="520" w:lineRule="exact"/>
        <w:ind w:firstLine="565"/>
        <w:outlineLvl w:val="9"/>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60F0AC67">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0D5FC626">
      <w:pPr>
        <w:keepNext w:val="0"/>
        <w:keepLines w:val="0"/>
        <w:pageBreakBefore w:val="0"/>
        <w:spacing w:line="520" w:lineRule="exact"/>
        <w:ind w:firstLine="565"/>
        <w:outlineLvl w:val="9"/>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有关本次招标的事项若存在变动或修改，敬请及时关注</w:t>
      </w:r>
      <w:r>
        <w:rPr>
          <w:rFonts w:hint="eastAsia" w:ascii="仿宋" w:hAnsi="仿宋" w:eastAsia="仿宋"/>
          <w:sz w:val="28"/>
          <w:szCs w:val="28"/>
          <w:lang w:eastAsia="zh-CN"/>
        </w:rPr>
        <w:t>淮安市公共资源交易中心淮安分中心</w:t>
      </w:r>
      <w:r>
        <w:rPr>
          <w:rFonts w:hint="eastAsia" w:ascii="仿宋" w:hAnsi="仿宋" w:eastAsia="仿宋"/>
          <w:sz w:val="28"/>
          <w:szCs w:val="28"/>
        </w:rPr>
        <w:t>在“淮安市政府采购网”发布的更正公告。</w:t>
      </w:r>
    </w:p>
    <w:p w14:paraId="36E2A738">
      <w:pPr>
        <w:keepNext w:val="0"/>
        <w:keepLines w:val="0"/>
        <w:pageBreakBefore w:val="0"/>
        <w:spacing w:line="520" w:lineRule="exact"/>
        <w:ind w:firstLine="565"/>
        <w:outlineLvl w:val="9"/>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 本次招标不收取投标保证金。</w:t>
      </w:r>
    </w:p>
    <w:p w14:paraId="3BB99033">
      <w:pPr>
        <w:keepNext w:val="0"/>
        <w:keepLines w:val="0"/>
        <w:pageBreakBefore w:val="0"/>
        <w:widowControl w:val="0"/>
        <w:spacing w:line="520" w:lineRule="exact"/>
        <w:jc w:val="center"/>
        <w:outlineLvl w:val="9"/>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第二章  投标人须知</w:t>
      </w:r>
    </w:p>
    <w:p w14:paraId="79EACDC7">
      <w:pPr>
        <w:keepNext w:val="0"/>
        <w:keepLines w:val="0"/>
        <w:pageBreakBefore w:val="0"/>
        <w:spacing w:line="520" w:lineRule="exact"/>
        <w:outlineLvl w:val="9"/>
        <w:rPr>
          <w:rFonts w:hint="eastAsia" w:ascii="仿宋" w:hAnsi="仿宋" w:eastAsia="仿宋"/>
          <w:b/>
          <w:sz w:val="32"/>
          <w:szCs w:val="32"/>
        </w:rPr>
      </w:pPr>
      <w:r>
        <w:rPr>
          <w:rFonts w:hint="eastAsia" w:ascii="仿宋" w:hAnsi="仿宋" w:eastAsia="仿宋"/>
          <w:b/>
          <w:sz w:val="32"/>
          <w:szCs w:val="32"/>
        </w:rPr>
        <w:t>一、总则</w:t>
      </w:r>
    </w:p>
    <w:p w14:paraId="2A01FB05">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1.适用范围</w:t>
      </w:r>
    </w:p>
    <w:p w14:paraId="5D80310E">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本招标文件仅适用于本次投标邀请中所述项目的采购。</w:t>
      </w:r>
    </w:p>
    <w:p w14:paraId="05B51499">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2.合格的投标人</w:t>
      </w:r>
    </w:p>
    <w:p w14:paraId="31227C45">
      <w:pPr>
        <w:keepNext w:val="0"/>
        <w:keepLines w:val="0"/>
        <w:pageBreakBefore w:val="0"/>
        <w:spacing w:line="520" w:lineRule="exact"/>
        <w:ind w:firstLine="555"/>
        <w:outlineLvl w:val="9"/>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p>
    <w:p w14:paraId="2FDC0500">
      <w:pPr>
        <w:keepNext w:val="0"/>
        <w:keepLines w:val="0"/>
        <w:pageBreakBefore w:val="0"/>
        <w:spacing w:line="520" w:lineRule="exact"/>
        <w:ind w:firstLine="555"/>
        <w:outlineLvl w:val="9"/>
        <w:rPr>
          <w:rFonts w:hint="eastAsia" w:ascii="仿宋" w:hAnsi="仿宋" w:eastAsia="仿宋"/>
          <w:sz w:val="28"/>
          <w:szCs w:val="28"/>
        </w:rPr>
      </w:pPr>
      <w:r>
        <w:rPr>
          <w:rFonts w:hint="eastAsia" w:ascii="仿宋" w:hAnsi="仿宋" w:eastAsia="仿宋"/>
          <w:sz w:val="28"/>
          <w:szCs w:val="28"/>
        </w:rPr>
        <w:t>2.2 满足招标文件中实质性条款的规定。</w:t>
      </w:r>
    </w:p>
    <w:p w14:paraId="23B4F0A9">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3.适用法律</w:t>
      </w:r>
    </w:p>
    <w:p w14:paraId="07515492">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3.1 《中华人民共和国政府采购法</w:t>
      </w:r>
      <w:r>
        <w:rPr>
          <w:rFonts w:hint="eastAsia" w:ascii="仿宋" w:hAnsi="仿宋" w:eastAsia="仿宋"/>
          <w:sz w:val="28"/>
          <w:szCs w:val="28"/>
          <w:lang w:eastAsia="zh-CN"/>
        </w:rPr>
        <w:t>》《</w:t>
      </w:r>
      <w:r>
        <w:rPr>
          <w:rFonts w:hint="eastAsia" w:ascii="仿宋" w:hAnsi="仿宋" w:eastAsia="仿宋"/>
          <w:sz w:val="28"/>
          <w:szCs w:val="28"/>
        </w:rPr>
        <w:t>中华人民共和国政府采购法实施条例</w:t>
      </w:r>
      <w:r>
        <w:rPr>
          <w:rFonts w:hint="eastAsia" w:ascii="仿宋" w:hAnsi="仿宋" w:eastAsia="仿宋"/>
          <w:sz w:val="28"/>
          <w:szCs w:val="28"/>
          <w:lang w:eastAsia="zh-CN"/>
        </w:rPr>
        <w:t>》《</w:t>
      </w:r>
      <w:r>
        <w:rPr>
          <w:rFonts w:hint="eastAsia" w:ascii="仿宋" w:hAnsi="仿宋" w:eastAsia="仿宋"/>
          <w:sz w:val="28"/>
          <w:szCs w:val="28"/>
        </w:rPr>
        <w:t>政府采购货物和服务招标投标管理办法》等有关法律、规章和规定等。</w:t>
      </w:r>
    </w:p>
    <w:p w14:paraId="33CA5CF1">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4.投标费用</w:t>
      </w:r>
    </w:p>
    <w:p w14:paraId="2A843EC8">
      <w:pPr>
        <w:keepNext w:val="0"/>
        <w:keepLines w:val="0"/>
        <w:pageBreakBefore w:val="0"/>
        <w:spacing w:line="520" w:lineRule="exact"/>
        <w:ind w:firstLine="555"/>
        <w:outlineLvl w:val="9"/>
        <w:rPr>
          <w:rFonts w:hint="eastAsia" w:ascii="仿宋" w:hAnsi="仿宋" w:eastAsia="仿宋"/>
          <w:sz w:val="28"/>
          <w:szCs w:val="28"/>
        </w:rPr>
      </w:pPr>
      <w:r>
        <w:rPr>
          <w:rFonts w:hint="eastAsia" w:ascii="仿宋" w:hAnsi="仿宋" w:eastAsia="仿宋"/>
          <w:sz w:val="28"/>
          <w:szCs w:val="28"/>
        </w:rPr>
        <w:t>4.1</w:t>
      </w:r>
      <w:r>
        <w:rPr>
          <w:rFonts w:hint="eastAsia" w:ascii="仿宋" w:hAnsi="仿宋" w:eastAsia="仿宋"/>
          <w:sz w:val="28"/>
          <w:szCs w:val="28"/>
          <w:lang w:val="en-US" w:eastAsia="zh-CN"/>
        </w:rPr>
        <w:t xml:space="preserve"> </w:t>
      </w:r>
      <w:r>
        <w:rPr>
          <w:rFonts w:hint="eastAsia" w:ascii="仿宋" w:hAnsi="仿宋" w:eastAsia="仿宋"/>
          <w:sz w:val="28"/>
          <w:szCs w:val="28"/>
        </w:rPr>
        <w:t>投标人应自行承担所有与参加投标有关的费用。不论投标的结果如何，</w:t>
      </w:r>
      <w:r>
        <w:rPr>
          <w:rFonts w:hint="eastAsia" w:ascii="仿宋" w:hAnsi="仿宋" w:eastAsia="仿宋"/>
          <w:sz w:val="28"/>
          <w:szCs w:val="28"/>
          <w:lang w:eastAsia="zh-CN"/>
        </w:rPr>
        <w:t>淮安市公共资源交易中心淮安分中心</w:t>
      </w:r>
      <w:r>
        <w:rPr>
          <w:rFonts w:hint="eastAsia" w:ascii="仿宋" w:hAnsi="仿宋" w:eastAsia="仿宋"/>
          <w:sz w:val="28"/>
          <w:szCs w:val="28"/>
        </w:rPr>
        <w:t>（以下简称</w:t>
      </w:r>
      <w:r>
        <w:rPr>
          <w:rFonts w:hint="eastAsia" w:ascii="仿宋" w:hAnsi="仿宋" w:eastAsia="仿宋"/>
          <w:sz w:val="28"/>
          <w:szCs w:val="28"/>
          <w:lang w:eastAsia="zh-CN"/>
        </w:rPr>
        <w:t>淮安分中心</w:t>
      </w:r>
      <w:r>
        <w:rPr>
          <w:rFonts w:hint="eastAsia" w:ascii="仿宋" w:hAnsi="仿宋" w:eastAsia="仿宋"/>
          <w:sz w:val="28"/>
          <w:szCs w:val="28"/>
        </w:rPr>
        <w:t>）在任何情况下均无义务和责任承担这些费用。</w:t>
      </w:r>
    </w:p>
    <w:p w14:paraId="0D6051E6">
      <w:pPr>
        <w:keepNext w:val="0"/>
        <w:keepLines w:val="0"/>
        <w:pageBreakBefore w:val="0"/>
        <w:spacing w:line="520" w:lineRule="exact"/>
        <w:ind w:firstLine="555"/>
        <w:outlineLvl w:val="9"/>
        <w:rPr>
          <w:rFonts w:hint="eastAsia" w:ascii="仿宋" w:hAnsi="仿宋" w:eastAsia="仿宋"/>
          <w:b/>
          <w:bCs/>
          <w:sz w:val="28"/>
          <w:szCs w:val="28"/>
        </w:rPr>
      </w:pPr>
      <w:r>
        <w:rPr>
          <w:rFonts w:hint="eastAsia" w:ascii="仿宋" w:hAnsi="仿宋" w:eastAsia="仿宋"/>
          <w:b/>
          <w:bCs/>
          <w:sz w:val="28"/>
          <w:szCs w:val="28"/>
        </w:rPr>
        <w:t>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本次采购项目不得以任何形式向投标人收取标书工本费及专家评审费。</w:t>
      </w:r>
    </w:p>
    <w:p w14:paraId="7E2FBC99">
      <w:pPr>
        <w:spacing w:line="520" w:lineRule="exact"/>
        <w:rPr>
          <w:rFonts w:hint="eastAsia" w:ascii="仿宋" w:hAnsi="仿宋" w:eastAsia="仿宋"/>
          <w:sz w:val="28"/>
          <w:szCs w:val="28"/>
        </w:rPr>
      </w:pPr>
      <w:r>
        <w:rPr>
          <w:rFonts w:hint="eastAsia" w:ascii="仿宋" w:hAnsi="仿宋" w:eastAsia="仿宋"/>
          <w:sz w:val="28"/>
          <w:szCs w:val="28"/>
          <w:lang w:eastAsia="zh-CN"/>
        </w:rPr>
        <w:t>5.招标</w:t>
      </w:r>
      <w:r>
        <w:rPr>
          <w:rFonts w:hint="eastAsia" w:ascii="仿宋" w:hAnsi="仿宋" w:eastAsia="仿宋"/>
          <w:sz w:val="28"/>
          <w:szCs w:val="28"/>
        </w:rPr>
        <w:t>文件的约束力</w:t>
      </w:r>
    </w:p>
    <w:p w14:paraId="39021DF9">
      <w:pPr>
        <w:spacing w:line="520" w:lineRule="exact"/>
        <w:ind w:firstLine="560"/>
        <w:rPr>
          <w:rFonts w:hint="eastAsia" w:ascii="仿宋" w:hAnsi="仿宋" w:eastAsia="仿宋"/>
          <w:sz w:val="28"/>
          <w:szCs w:val="28"/>
        </w:rPr>
      </w:pPr>
      <w:r>
        <w:rPr>
          <w:rFonts w:hint="eastAsia" w:ascii="仿宋" w:hAnsi="仿宋" w:eastAsia="仿宋"/>
          <w:sz w:val="28"/>
          <w:szCs w:val="28"/>
        </w:rPr>
        <w:t>5.1</w:t>
      </w:r>
      <w:r>
        <w:rPr>
          <w:rFonts w:hint="eastAsia" w:ascii="仿宋" w:hAnsi="仿宋" w:eastAsia="仿宋"/>
          <w:sz w:val="28"/>
          <w:szCs w:val="28"/>
          <w:lang w:eastAsia="zh-CN"/>
        </w:rPr>
        <w:t>投标人</w:t>
      </w:r>
      <w:r>
        <w:rPr>
          <w:rFonts w:hint="eastAsia" w:ascii="仿宋" w:hAnsi="仿宋" w:eastAsia="仿宋"/>
          <w:sz w:val="28"/>
          <w:szCs w:val="28"/>
        </w:rPr>
        <w:t>一旦参加本项目采购活动，即被认为接受了本</w:t>
      </w:r>
      <w:r>
        <w:rPr>
          <w:rFonts w:hint="eastAsia" w:ascii="仿宋" w:hAnsi="仿宋" w:eastAsia="仿宋"/>
          <w:sz w:val="28"/>
          <w:szCs w:val="28"/>
          <w:lang w:eastAsia="zh-CN"/>
        </w:rPr>
        <w:t>招标</w:t>
      </w:r>
      <w:r>
        <w:rPr>
          <w:rFonts w:hint="eastAsia" w:ascii="仿宋" w:hAnsi="仿宋" w:eastAsia="仿宋"/>
          <w:sz w:val="28"/>
          <w:szCs w:val="28"/>
        </w:rPr>
        <w:t>文件的规定和约束。</w:t>
      </w:r>
    </w:p>
    <w:p w14:paraId="35B08BF6">
      <w:pPr>
        <w:keepNext w:val="0"/>
        <w:keepLines w:val="0"/>
        <w:pageBreakBefore w:val="0"/>
        <w:spacing w:line="520" w:lineRule="exact"/>
        <w:outlineLvl w:val="9"/>
        <w:rPr>
          <w:rFonts w:hint="eastAsia" w:ascii="仿宋" w:hAnsi="仿宋" w:eastAsia="仿宋"/>
          <w:b/>
          <w:sz w:val="32"/>
          <w:szCs w:val="32"/>
        </w:rPr>
      </w:pPr>
      <w:r>
        <w:rPr>
          <w:rFonts w:hint="eastAsia" w:ascii="仿宋" w:hAnsi="仿宋" w:eastAsia="仿宋"/>
          <w:b/>
          <w:sz w:val="32"/>
          <w:szCs w:val="32"/>
        </w:rPr>
        <w:t>二、招标文件</w:t>
      </w:r>
    </w:p>
    <w:p w14:paraId="518BBA6A">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.招标文件由以下部分组成</w:t>
      </w:r>
      <w:r>
        <w:rPr>
          <w:rFonts w:hint="eastAsia" w:ascii="仿宋" w:hAnsi="仿宋" w:eastAsia="仿宋"/>
          <w:sz w:val="28"/>
          <w:szCs w:val="28"/>
          <w:lang w:eastAsia="zh-CN"/>
        </w:rPr>
        <w:t>：</w:t>
      </w:r>
    </w:p>
    <w:p w14:paraId="0DB7F5EC">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投标邀请</w:t>
      </w:r>
    </w:p>
    <w:p w14:paraId="47C27D5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投标人须知</w:t>
      </w:r>
    </w:p>
    <w:p w14:paraId="22B4C4CC">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合同文本</w:t>
      </w:r>
    </w:p>
    <w:p w14:paraId="69F64C4B">
      <w:pPr>
        <w:keepNext w:val="0"/>
        <w:keepLines w:val="0"/>
        <w:pageBreakBefore w:val="0"/>
        <w:spacing w:line="520" w:lineRule="exact"/>
        <w:ind w:firstLine="560"/>
        <w:outlineLvl w:val="9"/>
        <w:rPr>
          <w:rFonts w:hint="eastAsia" w:ascii="仿宋" w:hAnsi="仿宋" w:eastAsia="仿宋"/>
          <w:sz w:val="28"/>
          <w:szCs w:val="28"/>
          <w:lang w:val="en-US" w:eastAsia="zh-CN"/>
        </w:rPr>
      </w:pPr>
      <w:r>
        <w:rPr>
          <w:rFonts w:hint="eastAsia" w:ascii="仿宋" w:hAnsi="仿宋" w:eastAsia="仿宋"/>
          <w:sz w:val="28"/>
          <w:szCs w:val="28"/>
          <w:lang w:val="en-US" w:eastAsia="zh-CN"/>
        </w:rPr>
        <w:t>6</w:t>
      </w:r>
      <w:r>
        <w:rPr>
          <w:rFonts w:hint="eastAsia" w:ascii="仿宋" w:hAnsi="仿宋" w:eastAsia="仿宋"/>
          <w:sz w:val="28"/>
          <w:szCs w:val="28"/>
        </w:rPr>
        <w:t>.4评标方法与评标标准</w:t>
      </w:r>
      <w:r>
        <w:rPr>
          <w:rFonts w:hint="eastAsia" w:ascii="仿宋" w:hAnsi="仿宋" w:eastAsia="仿宋"/>
          <w:sz w:val="28"/>
          <w:szCs w:val="28"/>
          <w:lang w:val="en-US" w:eastAsia="zh-CN"/>
        </w:rPr>
        <w:t xml:space="preserve"> </w:t>
      </w:r>
    </w:p>
    <w:p w14:paraId="4F95933A">
      <w:pPr>
        <w:keepNext w:val="0"/>
        <w:keepLines w:val="0"/>
        <w:pageBreakBefore w:val="0"/>
        <w:spacing w:line="520" w:lineRule="exact"/>
        <w:ind w:firstLine="560"/>
        <w:outlineLvl w:val="9"/>
        <w:rPr>
          <w:rFonts w:hint="eastAsia" w:ascii="仿宋" w:hAnsi="仿宋" w:eastAsia="仿宋"/>
          <w:sz w:val="28"/>
          <w:szCs w:val="28"/>
          <w:lang w:val="en-US" w:eastAsia="zh-CN"/>
        </w:rPr>
      </w:pPr>
      <w:r>
        <w:rPr>
          <w:rFonts w:hint="eastAsia" w:ascii="仿宋" w:hAnsi="仿宋" w:eastAsia="仿宋"/>
          <w:sz w:val="28"/>
          <w:szCs w:val="28"/>
          <w:lang w:val="en-US" w:eastAsia="zh-CN"/>
        </w:rPr>
        <w:t>6</w:t>
      </w:r>
      <w:r>
        <w:rPr>
          <w:rFonts w:hint="eastAsia" w:ascii="仿宋" w:hAnsi="仿宋" w:eastAsia="仿宋"/>
          <w:sz w:val="28"/>
          <w:szCs w:val="28"/>
        </w:rPr>
        <w:t>.5</w:t>
      </w:r>
      <w:r>
        <w:rPr>
          <w:rFonts w:hint="eastAsia" w:ascii="仿宋" w:hAnsi="仿宋" w:eastAsia="仿宋"/>
          <w:sz w:val="28"/>
          <w:szCs w:val="28"/>
          <w:lang w:val="en-US" w:eastAsia="zh-CN"/>
        </w:rPr>
        <w:t xml:space="preserve"> </w:t>
      </w:r>
      <w:r>
        <w:rPr>
          <w:rFonts w:hint="eastAsia" w:ascii="仿宋" w:hAnsi="仿宋" w:eastAsia="仿宋"/>
          <w:sz w:val="28"/>
          <w:szCs w:val="28"/>
        </w:rPr>
        <w:t>项目采购需求</w:t>
      </w:r>
    </w:p>
    <w:p w14:paraId="6D7CA305">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.6</w:t>
      </w:r>
      <w:r>
        <w:rPr>
          <w:rFonts w:hint="eastAsia" w:ascii="仿宋" w:hAnsi="仿宋" w:eastAsia="仿宋"/>
          <w:sz w:val="28"/>
          <w:szCs w:val="28"/>
          <w:lang w:val="en-US" w:eastAsia="zh-CN"/>
        </w:rPr>
        <w:t xml:space="preserve"> </w:t>
      </w:r>
      <w:r>
        <w:rPr>
          <w:rFonts w:hint="eastAsia" w:ascii="仿宋" w:hAnsi="仿宋" w:eastAsia="仿宋"/>
          <w:sz w:val="28"/>
          <w:szCs w:val="28"/>
        </w:rPr>
        <w:t>投标文件</w:t>
      </w:r>
    </w:p>
    <w:p w14:paraId="48FD3DDF">
      <w:pPr>
        <w:keepNext w:val="0"/>
        <w:keepLines w:val="0"/>
        <w:pageBreakBefore w:val="0"/>
        <w:spacing w:line="520" w:lineRule="exact"/>
        <w:outlineLvl w:val="9"/>
        <w:rPr>
          <w:rFonts w:hint="eastAsia" w:ascii="仿宋" w:hAnsi="仿宋" w:eastAsia="仿宋"/>
          <w:sz w:val="28"/>
          <w:szCs w:val="28"/>
          <w:lang w:eastAsia="zh-CN"/>
        </w:rPr>
      </w:pPr>
      <w:r>
        <w:rPr>
          <w:rFonts w:hint="eastAsia" w:ascii="仿宋" w:hAnsi="仿宋" w:eastAsia="仿宋"/>
          <w:sz w:val="28"/>
          <w:szCs w:val="28"/>
          <w:lang w:val="en-US" w:eastAsia="zh-CN"/>
        </w:rPr>
        <w:t>7</w:t>
      </w:r>
      <w:r>
        <w:rPr>
          <w:rFonts w:hint="eastAsia" w:ascii="仿宋" w:hAnsi="仿宋" w:eastAsia="仿宋"/>
          <w:sz w:val="28"/>
          <w:szCs w:val="28"/>
        </w:rPr>
        <w:t>.招标文件的</w:t>
      </w:r>
      <w:r>
        <w:rPr>
          <w:rFonts w:hint="eastAsia" w:ascii="仿宋" w:hAnsi="仿宋" w:eastAsia="仿宋"/>
          <w:sz w:val="28"/>
          <w:szCs w:val="28"/>
          <w:lang w:eastAsia="zh-CN"/>
        </w:rPr>
        <w:t>更正或补充</w:t>
      </w:r>
    </w:p>
    <w:p w14:paraId="679C8C09">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7.1 在投标截止时间前，</w:t>
      </w:r>
      <w:r>
        <w:rPr>
          <w:rFonts w:hint="eastAsia" w:ascii="仿宋" w:hAnsi="仿宋" w:eastAsia="仿宋"/>
          <w:sz w:val="28"/>
          <w:szCs w:val="28"/>
          <w:lang w:eastAsia="zh-CN"/>
        </w:rPr>
        <w:t>淮安分中心</w:t>
      </w:r>
      <w:r>
        <w:rPr>
          <w:rFonts w:hint="eastAsia" w:ascii="仿宋" w:hAnsi="仿宋" w:eastAsia="仿宋"/>
          <w:sz w:val="28"/>
          <w:szCs w:val="28"/>
        </w:rPr>
        <w:t>可以对招标文件进行修改。</w:t>
      </w:r>
    </w:p>
    <w:p w14:paraId="73872D34">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 xml:space="preserve">7.2 </w:t>
      </w:r>
      <w:r>
        <w:rPr>
          <w:rFonts w:hint="eastAsia" w:ascii="仿宋" w:hAnsi="仿宋" w:eastAsia="仿宋"/>
          <w:sz w:val="28"/>
          <w:szCs w:val="28"/>
          <w:lang w:eastAsia="zh-CN"/>
        </w:rPr>
        <w:t>淮安分中心</w:t>
      </w:r>
      <w:r>
        <w:rPr>
          <w:rFonts w:hint="eastAsia" w:ascii="仿宋" w:hAnsi="仿宋" w:eastAsia="仿宋"/>
          <w:sz w:val="28"/>
          <w:szCs w:val="28"/>
        </w:rPr>
        <w:t>有权按照法定的要求推迟投标截止日期和开标日期。</w:t>
      </w:r>
    </w:p>
    <w:p w14:paraId="52D2C2A2">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7.3 招标文件的修改将在江苏政府采购网</w:t>
      </w:r>
      <w:r>
        <w:rPr>
          <w:rFonts w:hint="eastAsia" w:ascii="仿宋" w:hAnsi="仿宋" w:eastAsia="仿宋"/>
          <w:sz w:val="28"/>
          <w:szCs w:val="28"/>
          <w:lang w:eastAsia="zh-CN"/>
        </w:rPr>
        <w:t>、淮安市政府采购网</w:t>
      </w:r>
      <w:r>
        <w:rPr>
          <w:rFonts w:hint="eastAsia" w:ascii="仿宋" w:hAnsi="仿宋" w:eastAsia="仿宋"/>
          <w:sz w:val="28"/>
          <w:szCs w:val="28"/>
        </w:rPr>
        <w:t>公布，补充文件将作为招标文件的组成部分，并对投标人具有约束力。</w:t>
      </w:r>
    </w:p>
    <w:p w14:paraId="5068814D">
      <w:pPr>
        <w:keepNext w:val="0"/>
        <w:keepLines w:val="0"/>
        <w:pageBreakBefore w:val="0"/>
        <w:spacing w:line="520" w:lineRule="exact"/>
        <w:outlineLvl w:val="9"/>
        <w:rPr>
          <w:rFonts w:hint="eastAsia" w:ascii="仿宋" w:hAnsi="仿宋" w:eastAsia="仿宋"/>
          <w:b/>
          <w:sz w:val="32"/>
          <w:szCs w:val="32"/>
        </w:rPr>
      </w:pPr>
      <w:r>
        <w:rPr>
          <w:rFonts w:hint="eastAsia" w:ascii="仿宋" w:hAnsi="仿宋" w:eastAsia="仿宋"/>
          <w:b/>
          <w:sz w:val="32"/>
          <w:szCs w:val="32"/>
        </w:rPr>
        <w:t>三、投标文件的编制</w:t>
      </w:r>
    </w:p>
    <w:p w14:paraId="46F4C45C">
      <w:pPr>
        <w:keepNext w:val="0"/>
        <w:keepLines w:val="0"/>
        <w:pageBreakBefore w:val="0"/>
        <w:spacing w:line="520" w:lineRule="exact"/>
        <w:outlineLvl w:val="9"/>
        <w:rPr>
          <w:rFonts w:ascii="仿宋" w:hAnsi="仿宋" w:eastAsia="仿宋"/>
          <w:sz w:val="28"/>
          <w:szCs w:val="28"/>
        </w:rPr>
      </w:pPr>
      <w:bookmarkStart w:id="0" w:name="_Toc20823286"/>
      <w:bookmarkStart w:id="1" w:name="_Toc513029214"/>
      <w:bookmarkStart w:id="2" w:name="_Toc462564073"/>
      <w:bookmarkStart w:id="3" w:name="_Toc16938530"/>
      <w:r>
        <w:rPr>
          <w:rFonts w:hint="eastAsia" w:ascii="仿宋" w:hAnsi="仿宋" w:eastAsia="仿宋"/>
          <w:sz w:val="28"/>
          <w:szCs w:val="28"/>
        </w:rPr>
        <w:t>8.投标文件的语言及度量衡单位</w:t>
      </w:r>
      <w:bookmarkEnd w:id="0"/>
      <w:bookmarkEnd w:id="1"/>
      <w:bookmarkEnd w:id="2"/>
      <w:bookmarkEnd w:id="3"/>
    </w:p>
    <w:p w14:paraId="388F4699">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8.1 投标人提交的投标文件以及投标人与</w:t>
      </w:r>
      <w:r>
        <w:rPr>
          <w:rFonts w:hint="eastAsia" w:ascii="仿宋" w:hAnsi="仿宋" w:eastAsia="仿宋"/>
          <w:sz w:val="28"/>
          <w:szCs w:val="28"/>
          <w:lang w:eastAsia="zh-CN"/>
        </w:rPr>
        <w:t>淮安分中心</w:t>
      </w:r>
      <w:r>
        <w:rPr>
          <w:rFonts w:hint="eastAsia" w:ascii="仿宋" w:hAnsi="仿宋" w:eastAsia="仿宋"/>
          <w:sz w:val="28"/>
          <w:szCs w:val="28"/>
        </w:rPr>
        <w:t>就有关投标的所有来往通知、函件和文件均应使用简体中文。</w:t>
      </w:r>
    </w:p>
    <w:p w14:paraId="6F0FE57E">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8.2 除技术性能另有规定外，投标文件所使用的度量衡单位，均须采用国家法定计量单位。</w:t>
      </w:r>
    </w:p>
    <w:p w14:paraId="0A42CEA8">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9.投标文件构成</w:t>
      </w:r>
    </w:p>
    <w:p w14:paraId="5A3776D9">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请投标人根据本招标文件的要求在指定模块中上传</w:t>
      </w:r>
      <w:r>
        <w:rPr>
          <w:rFonts w:hint="eastAsia" w:ascii="仿宋" w:hAnsi="仿宋" w:eastAsia="仿宋"/>
          <w:sz w:val="28"/>
          <w:szCs w:val="28"/>
          <w:lang w:val="en-US" w:eastAsia="zh-CN"/>
        </w:rPr>
        <w:t>相应</w:t>
      </w:r>
      <w:r>
        <w:rPr>
          <w:rFonts w:hint="eastAsia" w:ascii="仿宋" w:hAnsi="仿宋" w:eastAsia="仿宋"/>
          <w:sz w:val="28"/>
          <w:szCs w:val="28"/>
          <w:lang w:val="zh-CN"/>
        </w:rPr>
        <w:t>的投标材料，未按招标文件要求在指定模块上传</w:t>
      </w:r>
      <w:r>
        <w:rPr>
          <w:rFonts w:hint="eastAsia" w:ascii="仿宋" w:hAnsi="仿宋" w:eastAsia="仿宋"/>
          <w:sz w:val="28"/>
          <w:szCs w:val="28"/>
          <w:lang w:val="en-US" w:eastAsia="zh-CN"/>
        </w:rPr>
        <w:t>相应</w:t>
      </w:r>
      <w:r>
        <w:rPr>
          <w:rFonts w:hint="eastAsia" w:ascii="仿宋" w:hAnsi="仿宋" w:eastAsia="仿宋"/>
          <w:sz w:val="28"/>
          <w:szCs w:val="28"/>
          <w:lang w:val="zh-CN"/>
        </w:rPr>
        <w:t>的投标材料的，</w:t>
      </w:r>
      <w:r>
        <w:rPr>
          <w:rFonts w:hint="eastAsia" w:ascii="仿宋" w:hAnsi="仿宋" w:eastAsia="仿宋"/>
          <w:sz w:val="28"/>
          <w:szCs w:val="28"/>
        </w:rPr>
        <w:t>视同未提交该投标材料处理。</w:t>
      </w:r>
    </w:p>
    <w:p w14:paraId="7D52801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9.2 如标书制作工具中格式和内容与</w:t>
      </w:r>
      <w:r>
        <w:rPr>
          <w:rFonts w:hint="eastAsia" w:ascii="仿宋" w:hAnsi="仿宋" w:eastAsia="仿宋"/>
          <w:sz w:val="28"/>
          <w:szCs w:val="28"/>
          <w:lang w:eastAsia="zh-CN"/>
        </w:rPr>
        <w:t>“江苏省政府采购网”“</w:t>
      </w:r>
      <w:r>
        <w:rPr>
          <w:rFonts w:hint="eastAsia" w:ascii="仿宋" w:hAnsi="仿宋" w:eastAsia="仿宋"/>
          <w:sz w:val="28"/>
          <w:szCs w:val="28"/>
        </w:rPr>
        <w:t>淮安市政府采购网”发布的招标文件不一致，请以</w:t>
      </w:r>
      <w:r>
        <w:rPr>
          <w:rFonts w:hint="eastAsia" w:ascii="仿宋" w:hAnsi="仿宋" w:eastAsia="仿宋"/>
          <w:sz w:val="28"/>
          <w:szCs w:val="28"/>
          <w:lang w:eastAsia="zh-CN"/>
        </w:rPr>
        <w:t>“江苏省政府采购网”“</w:t>
      </w:r>
      <w:r>
        <w:rPr>
          <w:rFonts w:hint="eastAsia" w:ascii="仿宋" w:hAnsi="仿宋" w:eastAsia="仿宋"/>
          <w:sz w:val="28"/>
          <w:szCs w:val="28"/>
        </w:rPr>
        <w:t>淮安市政府采购网”发布的招标文件为准。</w:t>
      </w:r>
    </w:p>
    <w:p w14:paraId="54176DD2">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10.证明投标人及投标标的符合招标文件规定的文件</w:t>
      </w:r>
    </w:p>
    <w:p w14:paraId="1F81114A">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10.1 投标人应按照招标文件要求提交证明文件，证明其及投标标的符合招标文件规定。</w:t>
      </w:r>
    </w:p>
    <w:p w14:paraId="070AB21E">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261F2AEC">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11.投标分项报价表</w:t>
      </w:r>
    </w:p>
    <w:p w14:paraId="6C063FFD">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11.1 投标人应按照招标文件规定格式填报投标分项报价表。</w:t>
      </w:r>
    </w:p>
    <w:p w14:paraId="6FEA260A">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11.2</w:t>
      </w:r>
      <w:r>
        <w:rPr>
          <w:rFonts w:hint="eastAsia" w:ascii="仿宋" w:hAnsi="仿宋" w:eastAsia="仿宋"/>
          <w:sz w:val="28"/>
          <w:szCs w:val="28"/>
          <w:lang w:val="en-US" w:eastAsia="zh-CN"/>
        </w:rPr>
        <w:t xml:space="preserve"> </w:t>
      </w:r>
      <w:r>
        <w:rPr>
          <w:rFonts w:hint="eastAsia" w:ascii="仿宋" w:hAnsi="仿宋" w:eastAsia="仿宋"/>
          <w:sz w:val="28"/>
          <w:szCs w:val="28"/>
        </w:rPr>
        <w:t>投标货币。投标文件中的单价和总价无特殊规定的采用人民币报价，以元为单位标注。招标文件中另有规定的按规定执行。</w:t>
      </w:r>
    </w:p>
    <w:p w14:paraId="5141F974">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12.技术要求响应及偏离表、商务要求响应及偏离表（如有）</w:t>
      </w:r>
    </w:p>
    <w:p w14:paraId="6B879A44">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12.1 投标人需对招标文件中的技术要求与商务要求逐项作出响应或偏离，并说明原因。</w:t>
      </w:r>
    </w:p>
    <w:p w14:paraId="03EF1800">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12.2 投标人可在投标文件中提供认为需要的其他技术文件或说明。</w:t>
      </w:r>
    </w:p>
    <w:p w14:paraId="444276D9">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13.服务承诺、培训计划、人员安排及其他（如有）</w:t>
      </w:r>
    </w:p>
    <w:p w14:paraId="5CFAF62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13.1 投标人需根据招标文件要求提供有关售后服务的管理制度，售后服务机构的分布情况，售后服务人员的数量、素质、技术水平及售后服务的反应能力等。</w:t>
      </w:r>
    </w:p>
    <w:p w14:paraId="2E3D2AB9">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13.2 投标人需根据招标文件要求提供培训计划。</w:t>
      </w:r>
    </w:p>
    <w:p w14:paraId="115EF2DD">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13.3</w:t>
      </w:r>
      <w:r>
        <w:rPr>
          <w:rFonts w:hint="eastAsia" w:ascii="仿宋" w:hAnsi="仿宋" w:eastAsia="仿宋"/>
          <w:sz w:val="28"/>
          <w:szCs w:val="28"/>
          <w:lang w:val="en-US" w:eastAsia="zh-CN"/>
        </w:rPr>
        <w:t xml:space="preserve"> </w:t>
      </w:r>
      <w:r>
        <w:rPr>
          <w:rFonts w:hint="eastAsia" w:ascii="仿宋" w:hAnsi="仿宋" w:eastAsia="仿宋"/>
          <w:sz w:val="28"/>
          <w:szCs w:val="28"/>
        </w:rPr>
        <w:t>投标人需根据招标文件要求提供所投标的的主要组成部分、功能设计、实现思路及关键技术等。</w:t>
      </w:r>
    </w:p>
    <w:p w14:paraId="1F737C1E">
      <w:pPr>
        <w:keepNext w:val="0"/>
        <w:keepLines w:val="0"/>
        <w:pageBreakBefore w:val="0"/>
        <w:spacing w:line="520" w:lineRule="exact"/>
        <w:outlineLvl w:val="9"/>
        <w:rPr>
          <w:rFonts w:ascii="仿宋" w:hAnsi="仿宋" w:eastAsia="仿宋"/>
          <w:sz w:val="28"/>
          <w:szCs w:val="28"/>
        </w:rPr>
      </w:pPr>
      <w:bookmarkStart w:id="4" w:name="_Toc49090510"/>
      <w:bookmarkStart w:id="5" w:name="_Toc14577359"/>
      <w:r>
        <w:rPr>
          <w:rFonts w:hint="eastAsia" w:ascii="仿宋" w:hAnsi="仿宋" w:eastAsia="仿宋"/>
          <w:sz w:val="28"/>
          <w:szCs w:val="28"/>
        </w:rPr>
        <w:t>14.投标函和开标一览表</w:t>
      </w:r>
    </w:p>
    <w:p w14:paraId="37EAE9B7">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14.1 投标人应按照招标文件中提供的格式完整、正确填写投标函、开标一览表。</w:t>
      </w:r>
    </w:p>
    <w:p w14:paraId="56420A59">
      <w:pPr>
        <w:keepNext w:val="0"/>
        <w:keepLines w:val="0"/>
        <w:pageBreakBefore w:val="0"/>
        <w:spacing w:line="520" w:lineRule="exact"/>
        <w:ind w:firstLine="560"/>
        <w:outlineLvl w:val="9"/>
        <w:rPr>
          <w:rFonts w:ascii="仿宋" w:hAnsi="仿宋" w:eastAsia="仿宋"/>
          <w:color w:val="FF0000"/>
          <w:sz w:val="28"/>
          <w:szCs w:val="28"/>
        </w:rPr>
      </w:pPr>
      <w:r>
        <w:rPr>
          <w:rFonts w:hint="eastAsia" w:ascii="仿宋" w:hAnsi="仿宋" w:eastAsia="仿宋"/>
          <w:sz w:val="28"/>
          <w:szCs w:val="28"/>
        </w:rPr>
        <w:t>14.2 对于采用货币报价的项目，开标一览表中的投标总报价应与投标分项报价表中的投标总报价一致，如不一致，不作为无效投标处理，但评标时按开标一览表中</w:t>
      </w:r>
      <w:r>
        <w:rPr>
          <w:rFonts w:hint="eastAsia" w:ascii="仿宋" w:hAnsi="仿宋" w:eastAsia="仿宋"/>
          <w:sz w:val="28"/>
          <w:szCs w:val="28"/>
          <w:lang w:eastAsia="zh-CN"/>
        </w:rPr>
        <w:t>价格</w:t>
      </w:r>
      <w:r>
        <w:rPr>
          <w:rFonts w:hint="eastAsia" w:ascii="仿宋" w:hAnsi="仿宋" w:eastAsia="仿宋"/>
          <w:sz w:val="28"/>
          <w:szCs w:val="28"/>
        </w:rPr>
        <w:t>。</w:t>
      </w:r>
    </w:p>
    <w:bookmarkEnd w:id="4"/>
    <w:bookmarkEnd w:id="5"/>
    <w:p w14:paraId="1DE4E404">
      <w:pPr>
        <w:keepNext w:val="0"/>
        <w:keepLines w:val="0"/>
        <w:pageBreakBefore w:val="0"/>
        <w:spacing w:line="520" w:lineRule="exact"/>
        <w:outlineLvl w:val="9"/>
        <w:rPr>
          <w:rFonts w:ascii="仿宋" w:hAnsi="仿宋" w:eastAsia="仿宋"/>
          <w:sz w:val="28"/>
          <w:szCs w:val="28"/>
        </w:rPr>
      </w:pPr>
      <w:bookmarkStart w:id="6" w:name="_Toc14577360"/>
      <w:bookmarkStart w:id="7" w:name="_Toc49090511"/>
      <w:r>
        <w:rPr>
          <w:rFonts w:hint="eastAsia" w:ascii="仿宋" w:hAnsi="仿宋" w:eastAsia="仿宋"/>
          <w:sz w:val="28"/>
          <w:szCs w:val="28"/>
        </w:rPr>
        <w:t>15.投标有效期</w:t>
      </w:r>
      <w:bookmarkEnd w:id="6"/>
      <w:bookmarkEnd w:id="7"/>
    </w:p>
    <w:p w14:paraId="5CF6E411">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15.1</w:t>
      </w:r>
      <w:r>
        <w:rPr>
          <w:rFonts w:hint="eastAsia" w:ascii="仿宋" w:hAnsi="仿宋" w:eastAsia="仿宋"/>
          <w:sz w:val="28"/>
          <w:szCs w:val="28"/>
          <w:lang w:val="en-US" w:eastAsia="zh-CN"/>
        </w:rPr>
        <w:t xml:space="preserve"> </w:t>
      </w:r>
      <w:r>
        <w:rPr>
          <w:rFonts w:hint="eastAsia" w:ascii="仿宋" w:hAnsi="仿宋" w:eastAsia="仿宋"/>
          <w:sz w:val="28"/>
          <w:szCs w:val="28"/>
        </w:rPr>
        <w:t>投标有效期为</w:t>
      </w:r>
      <w:r>
        <w:rPr>
          <w:rFonts w:hint="eastAsia" w:ascii="仿宋" w:hAnsi="仿宋" w:eastAsia="仿宋"/>
          <w:sz w:val="28"/>
          <w:szCs w:val="28"/>
          <w:lang w:eastAsia="zh-CN"/>
        </w:rPr>
        <w:t>淮安分中心</w:t>
      </w:r>
      <w:r>
        <w:rPr>
          <w:rFonts w:hint="eastAsia" w:ascii="仿宋" w:hAnsi="仿宋" w:eastAsia="仿宋"/>
          <w:sz w:val="28"/>
          <w:szCs w:val="28"/>
        </w:rPr>
        <w:t>规定的开标之日后</w:t>
      </w:r>
      <w:r>
        <w:rPr>
          <w:rFonts w:hint="eastAsia" w:ascii="仿宋" w:hAnsi="仿宋" w:eastAsia="仿宋"/>
          <w:sz w:val="28"/>
          <w:szCs w:val="28"/>
          <w:lang w:val="en-US" w:eastAsia="zh-CN"/>
        </w:rPr>
        <w:t>九</w:t>
      </w:r>
      <w:r>
        <w:rPr>
          <w:rFonts w:hint="eastAsia" w:ascii="仿宋" w:hAnsi="仿宋" w:eastAsia="仿宋"/>
          <w:sz w:val="28"/>
          <w:szCs w:val="28"/>
        </w:rPr>
        <w:t>十（</w:t>
      </w:r>
      <w:r>
        <w:rPr>
          <w:rFonts w:hint="eastAsia" w:ascii="仿宋" w:hAnsi="仿宋" w:eastAsia="仿宋"/>
          <w:sz w:val="28"/>
          <w:szCs w:val="28"/>
          <w:lang w:val="en-US" w:eastAsia="zh-CN"/>
        </w:rPr>
        <w:t>9</w:t>
      </w:r>
      <w:r>
        <w:rPr>
          <w:rFonts w:hint="eastAsia" w:ascii="仿宋" w:hAnsi="仿宋" w:eastAsia="仿宋"/>
          <w:sz w:val="28"/>
          <w:szCs w:val="28"/>
        </w:rPr>
        <w:t>0）天。投标有效期比规定短的将被视为未实质性响应招标文件而予以拒绝。</w:t>
      </w:r>
    </w:p>
    <w:p w14:paraId="3FBCA94C">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16.投标有效期的延长</w:t>
      </w:r>
    </w:p>
    <w:p w14:paraId="2646561A">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16.1在特殊情况下，</w:t>
      </w:r>
      <w:r>
        <w:rPr>
          <w:rFonts w:hint="eastAsia" w:ascii="仿宋" w:hAnsi="仿宋" w:eastAsia="仿宋"/>
          <w:sz w:val="28"/>
          <w:szCs w:val="28"/>
          <w:lang w:eastAsia="zh-CN"/>
        </w:rPr>
        <w:t>淮安分中心</w:t>
      </w:r>
      <w:r>
        <w:rPr>
          <w:rFonts w:hint="eastAsia" w:ascii="仿宋" w:hAnsi="仿宋" w:eastAsia="仿宋"/>
          <w:sz w:val="28"/>
          <w:szCs w:val="28"/>
        </w:rPr>
        <w:t>于原投标有效期满之前，可向投标人提出延长投标有效期的要求。这种要求与答复均应采用书面形式。投标人可以拒绝</w:t>
      </w:r>
      <w:r>
        <w:rPr>
          <w:rFonts w:hint="eastAsia" w:ascii="仿宋" w:hAnsi="仿宋" w:eastAsia="仿宋"/>
          <w:sz w:val="28"/>
          <w:szCs w:val="28"/>
          <w:lang w:eastAsia="zh-CN"/>
        </w:rPr>
        <w:t>淮安分中心</w:t>
      </w:r>
      <w:r>
        <w:rPr>
          <w:rFonts w:hint="eastAsia" w:ascii="仿宋" w:hAnsi="仿宋" w:eastAsia="仿宋"/>
          <w:sz w:val="28"/>
          <w:szCs w:val="28"/>
        </w:rPr>
        <w:t>的这一要求而放弃投标，同意延长投标有效期的投标人既不能要求也不允许修改其投标文件。受投标有效期约束的所有权利与义务均延长至新的有效期。</w:t>
      </w:r>
    </w:p>
    <w:p w14:paraId="42B84354">
      <w:pPr>
        <w:keepNext w:val="0"/>
        <w:keepLines w:val="0"/>
        <w:pageBreakBefore w:val="0"/>
        <w:spacing w:line="520" w:lineRule="exact"/>
        <w:outlineLvl w:val="9"/>
        <w:rPr>
          <w:rFonts w:hint="eastAsia" w:ascii="仿宋" w:hAnsi="仿宋" w:eastAsia="仿宋"/>
          <w:bCs/>
          <w:sz w:val="28"/>
          <w:szCs w:val="28"/>
          <w:lang w:eastAsia="zh-CN"/>
        </w:rPr>
      </w:pPr>
      <w:r>
        <w:rPr>
          <w:rFonts w:hint="eastAsia" w:ascii="仿宋" w:hAnsi="仿宋" w:eastAsia="仿宋"/>
          <w:bCs/>
          <w:sz w:val="28"/>
          <w:szCs w:val="28"/>
        </w:rPr>
        <w:t>17.方案部分</w:t>
      </w:r>
      <w:r>
        <w:rPr>
          <w:rFonts w:hint="eastAsia" w:ascii="仿宋" w:hAnsi="仿宋" w:eastAsia="仿宋"/>
          <w:bCs/>
          <w:sz w:val="28"/>
          <w:szCs w:val="28"/>
          <w:lang w:eastAsia="zh-CN"/>
        </w:rPr>
        <w:t>（如本项目涉及的话）</w:t>
      </w:r>
    </w:p>
    <w:p w14:paraId="0C8E7641">
      <w:pPr>
        <w:keepNext w:val="0"/>
        <w:keepLines w:val="0"/>
        <w:pageBreakBefore w:val="0"/>
        <w:spacing w:line="520" w:lineRule="exact"/>
        <w:ind w:firstLine="560"/>
        <w:outlineLvl w:val="9"/>
        <w:rPr>
          <w:rFonts w:hint="eastAsia" w:ascii="仿宋" w:hAnsi="仿宋" w:eastAsia="仿宋"/>
          <w:bCs/>
          <w:sz w:val="28"/>
          <w:szCs w:val="28"/>
        </w:rPr>
      </w:pPr>
      <w:r>
        <w:rPr>
          <w:rFonts w:hint="eastAsia" w:ascii="仿宋" w:hAnsi="仿宋" w:eastAsia="仿宋"/>
          <w:bCs/>
          <w:sz w:val="28"/>
          <w:szCs w:val="28"/>
        </w:rPr>
        <w:t>17.1</w:t>
      </w:r>
      <w:r>
        <w:rPr>
          <w:rFonts w:hint="eastAsia" w:ascii="仿宋" w:hAnsi="仿宋" w:eastAsia="仿宋"/>
          <w:bCs/>
          <w:sz w:val="28"/>
          <w:szCs w:val="28"/>
          <w:lang w:val="en-US" w:eastAsia="zh-CN"/>
        </w:rPr>
        <w:t xml:space="preserve"> </w:t>
      </w:r>
      <w:r>
        <w:rPr>
          <w:rFonts w:hint="eastAsia" w:ascii="仿宋" w:hAnsi="仿宋" w:eastAsia="仿宋"/>
          <w:bCs/>
          <w:sz w:val="28"/>
          <w:szCs w:val="28"/>
        </w:rPr>
        <w:t>本项目评标标准中的方案部分采用暗标方式进行评审。</w:t>
      </w:r>
    </w:p>
    <w:p w14:paraId="19E00356">
      <w:pPr>
        <w:keepNext w:val="0"/>
        <w:keepLines w:val="0"/>
        <w:pageBreakBefore w:val="0"/>
        <w:spacing w:line="520" w:lineRule="exact"/>
        <w:ind w:firstLine="560"/>
        <w:outlineLvl w:val="9"/>
        <w:rPr>
          <w:rFonts w:ascii="仿宋" w:hAnsi="仿宋" w:eastAsia="仿宋"/>
          <w:bCs/>
          <w:sz w:val="28"/>
          <w:szCs w:val="28"/>
        </w:rPr>
      </w:pPr>
      <w:r>
        <w:rPr>
          <w:rFonts w:hint="eastAsia" w:ascii="仿宋" w:hAnsi="仿宋" w:eastAsia="仿宋"/>
          <w:bCs/>
          <w:sz w:val="28"/>
          <w:szCs w:val="28"/>
        </w:rPr>
        <w:t>17.2</w:t>
      </w:r>
      <w:r>
        <w:rPr>
          <w:rFonts w:hint="eastAsia" w:ascii="仿宋" w:hAnsi="仿宋" w:eastAsia="仿宋"/>
          <w:bCs/>
          <w:sz w:val="28"/>
          <w:szCs w:val="28"/>
          <w:lang w:val="en-US" w:eastAsia="zh-CN"/>
        </w:rPr>
        <w:t xml:space="preserve"> </w:t>
      </w:r>
      <w:r>
        <w:rPr>
          <w:rFonts w:hint="eastAsia" w:ascii="仿宋" w:hAnsi="仿宋" w:eastAsia="仿宋"/>
          <w:bCs/>
          <w:sz w:val="28"/>
          <w:szCs w:val="28"/>
        </w:rPr>
        <w:t>方案部分采用暗标方式进行评审的编制要求：</w:t>
      </w:r>
    </w:p>
    <w:p w14:paraId="5D203003">
      <w:pPr>
        <w:keepNext w:val="0"/>
        <w:keepLines w:val="0"/>
        <w:pageBreakBefore w:val="0"/>
        <w:spacing w:line="520" w:lineRule="exact"/>
        <w:ind w:firstLine="560"/>
        <w:outlineLvl w:val="9"/>
        <w:rPr>
          <w:rFonts w:hint="eastAsia" w:ascii="仿宋" w:hAnsi="仿宋" w:eastAsia="仿宋"/>
          <w:bCs/>
          <w:sz w:val="28"/>
          <w:szCs w:val="28"/>
          <w:highlight w:val="none"/>
        </w:rPr>
      </w:pPr>
      <w:r>
        <w:rPr>
          <w:rFonts w:hint="eastAsia" w:ascii="仿宋" w:hAnsi="仿宋" w:eastAsia="仿宋"/>
          <w:bCs/>
          <w:sz w:val="28"/>
          <w:szCs w:val="28"/>
          <w:highlight w:val="none"/>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w:t>
      </w:r>
      <w:r>
        <w:rPr>
          <w:rFonts w:hint="eastAsia" w:ascii="仿宋" w:hAnsi="仿宋" w:eastAsia="仿宋"/>
          <w:bCs/>
          <w:sz w:val="28"/>
          <w:szCs w:val="28"/>
          <w:highlight w:val="none"/>
          <w:lang w:eastAsia="zh-CN"/>
        </w:rPr>
        <w:t>评分</w:t>
      </w:r>
      <w:r>
        <w:rPr>
          <w:rFonts w:hint="eastAsia" w:ascii="仿宋" w:hAnsi="仿宋" w:eastAsia="仿宋"/>
          <w:bCs/>
          <w:sz w:val="28"/>
          <w:szCs w:val="28"/>
          <w:highlight w:val="none"/>
        </w:rPr>
        <w:t>节点。本项目在评审过程中，只要有任一家供应商方案部分能够正常显示的，即视为“苏采云”系统方案部分暗标功能运行无故障。</w:t>
      </w:r>
    </w:p>
    <w:p w14:paraId="219E2117">
      <w:pPr>
        <w:keepNext w:val="0"/>
        <w:keepLines w:val="0"/>
        <w:pageBreakBefore w:val="0"/>
        <w:spacing w:line="520" w:lineRule="exact"/>
        <w:ind w:firstLine="560"/>
        <w:outlineLvl w:val="9"/>
        <w:rPr>
          <w:rFonts w:hint="eastAsia" w:ascii="仿宋" w:hAnsi="仿宋" w:eastAsia="仿宋"/>
          <w:bCs/>
          <w:sz w:val="28"/>
          <w:szCs w:val="28"/>
        </w:rPr>
      </w:pPr>
      <w:r>
        <w:rPr>
          <w:rFonts w:hint="eastAsia" w:ascii="仿宋" w:hAnsi="仿宋" w:eastAsia="仿宋"/>
          <w:bCs/>
          <w:sz w:val="28"/>
          <w:szCs w:val="28"/>
        </w:rPr>
        <w:t>17.3</w:t>
      </w:r>
      <w:r>
        <w:rPr>
          <w:rFonts w:hint="eastAsia" w:ascii="仿宋" w:hAnsi="仿宋" w:eastAsia="仿宋"/>
          <w:bCs/>
          <w:sz w:val="28"/>
          <w:szCs w:val="28"/>
          <w:lang w:val="en-US" w:eastAsia="zh-CN"/>
        </w:rPr>
        <w:t xml:space="preserve"> </w:t>
      </w:r>
      <w:r>
        <w:rPr>
          <w:rFonts w:hint="eastAsia" w:ascii="仿宋" w:hAnsi="仿宋" w:eastAsia="仿宋"/>
          <w:bCs/>
          <w:sz w:val="28"/>
          <w:szCs w:val="28"/>
        </w:rPr>
        <w:t>供应商应按第17.2的要求编制方案，经三分之二评委认定，供应商未按第17.2的要求编制方案的，按未提供方案处理。</w:t>
      </w:r>
    </w:p>
    <w:p w14:paraId="2E692118">
      <w:pPr>
        <w:keepNext w:val="0"/>
        <w:keepLines w:val="0"/>
        <w:pageBreakBefore w:val="0"/>
        <w:spacing w:line="520" w:lineRule="exact"/>
        <w:outlineLvl w:val="9"/>
        <w:rPr>
          <w:rFonts w:hint="eastAsia" w:ascii="仿宋" w:hAnsi="仿宋" w:eastAsia="仿宋"/>
          <w:b/>
          <w:sz w:val="32"/>
          <w:szCs w:val="32"/>
        </w:rPr>
      </w:pPr>
      <w:r>
        <w:rPr>
          <w:rFonts w:hint="eastAsia" w:ascii="仿宋" w:hAnsi="仿宋" w:eastAsia="仿宋"/>
          <w:b/>
          <w:sz w:val="32"/>
          <w:szCs w:val="32"/>
        </w:rPr>
        <w:t>四、投标文件上传</w:t>
      </w:r>
    </w:p>
    <w:p w14:paraId="1BA3CB5B">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18.投标文件的上传</w:t>
      </w:r>
    </w:p>
    <w:p w14:paraId="1D54A36D">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18.1</w:t>
      </w:r>
      <w:r>
        <w:rPr>
          <w:rFonts w:hint="eastAsia" w:ascii="仿宋" w:hAnsi="仿宋" w:eastAsia="仿宋"/>
          <w:sz w:val="28"/>
          <w:szCs w:val="28"/>
          <w:lang w:val="en-US" w:eastAsia="zh-CN"/>
        </w:rPr>
        <w:t xml:space="preserve"> </w:t>
      </w:r>
      <w:r>
        <w:rPr>
          <w:rFonts w:hint="eastAsia" w:ascii="仿宋" w:hAnsi="仿宋" w:eastAsia="仿宋"/>
          <w:sz w:val="28"/>
          <w:szCs w:val="28"/>
        </w:rPr>
        <w:t>投标人应当按照《操作手册》规定，在投标截止时间前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2BD0129C">
      <w:pPr>
        <w:keepNext w:val="0"/>
        <w:keepLines w:val="0"/>
        <w:pageBreakBefore w:val="0"/>
        <w:spacing w:line="520" w:lineRule="exact"/>
        <w:ind w:firstLine="560"/>
        <w:outlineLvl w:val="9"/>
        <w:rPr>
          <w:rFonts w:hint="eastAsia" w:ascii="仿宋" w:hAnsi="仿宋" w:eastAsia="仿宋" w:cs="宋体"/>
          <w:bCs/>
          <w:sz w:val="28"/>
          <w:szCs w:val="28"/>
          <w:lang w:val="zh-CN"/>
        </w:rPr>
      </w:pPr>
      <w:r>
        <w:rPr>
          <w:rFonts w:hint="eastAsia" w:ascii="仿宋" w:hAnsi="仿宋" w:eastAsia="仿宋"/>
          <w:sz w:val="28"/>
          <w:szCs w:val="28"/>
        </w:rPr>
        <w:t>18.2</w:t>
      </w:r>
      <w:r>
        <w:rPr>
          <w:rFonts w:hint="eastAsia" w:ascii="仿宋" w:hAnsi="仿宋" w:eastAsia="仿宋"/>
          <w:sz w:val="28"/>
          <w:szCs w:val="28"/>
          <w:lang w:val="en-US" w:eastAsia="zh-CN"/>
        </w:rPr>
        <w:t xml:space="preserve"> </w:t>
      </w:r>
      <w:r>
        <w:rPr>
          <w:rFonts w:hint="eastAsia" w:ascii="仿宋" w:hAnsi="仿宋" w:eastAsia="仿宋"/>
          <w:sz w:val="28"/>
          <w:szCs w:val="28"/>
        </w:rPr>
        <w:t>投标人上传的电子投标文件内容不清楚或不清晰的（含扫描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6822DF3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18.3</w:t>
      </w:r>
      <w:r>
        <w:rPr>
          <w:rFonts w:hint="eastAsia" w:ascii="仿宋" w:hAnsi="仿宋" w:eastAsia="仿宋"/>
          <w:sz w:val="28"/>
          <w:szCs w:val="28"/>
          <w:lang w:val="en-US" w:eastAsia="zh-CN"/>
        </w:rPr>
        <w:t xml:space="preserve"> </w:t>
      </w:r>
      <w:r>
        <w:rPr>
          <w:rFonts w:hint="eastAsia" w:ascii="仿宋" w:hAnsi="仿宋" w:eastAsia="仿宋"/>
          <w:sz w:val="28"/>
          <w:szCs w:val="28"/>
        </w:rPr>
        <w:t>投标人上传电子投标文件的时间不得迟于投标邀请中规定的截止时间。</w:t>
      </w:r>
    </w:p>
    <w:p w14:paraId="5CACFC2D">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18.4</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淮安分中心</w:t>
      </w:r>
      <w:r>
        <w:rPr>
          <w:rFonts w:hint="eastAsia" w:ascii="仿宋" w:hAnsi="仿宋" w:eastAsia="仿宋"/>
          <w:sz w:val="28"/>
          <w:szCs w:val="28"/>
        </w:rPr>
        <w:t>可以按第7条规定，通过修改招标文件有权酌情延长投标文件接收截止时间。在此情况下，投标人的所有权利和义务以及投标人受制约的截止日期均应以延长</w:t>
      </w:r>
      <w:r>
        <w:rPr>
          <w:rFonts w:hint="eastAsia" w:ascii="仿宋" w:hAnsi="仿宋" w:eastAsia="仿宋"/>
          <w:sz w:val="28"/>
          <w:szCs w:val="28"/>
          <w:lang w:eastAsia="zh-CN"/>
        </w:rPr>
        <w:t>后</w:t>
      </w:r>
      <w:r>
        <w:rPr>
          <w:rFonts w:hint="eastAsia" w:ascii="仿宋" w:hAnsi="仿宋" w:eastAsia="仿宋"/>
          <w:sz w:val="28"/>
          <w:szCs w:val="28"/>
        </w:rPr>
        <w:t>的截止日期为准。</w:t>
      </w:r>
    </w:p>
    <w:p w14:paraId="61CF6193">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19.投标文件被拒绝接收的情形</w:t>
      </w:r>
    </w:p>
    <w:p w14:paraId="4CB38C6B">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19.1</w:t>
      </w:r>
      <w:r>
        <w:rPr>
          <w:rFonts w:hint="eastAsia" w:ascii="仿宋" w:hAnsi="仿宋" w:eastAsia="仿宋"/>
          <w:sz w:val="28"/>
          <w:szCs w:val="28"/>
          <w:lang w:val="en-US" w:eastAsia="zh-CN"/>
        </w:rPr>
        <w:t xml:space="preserve"> </w:t>
      </w:r>
      <w:r>
        <w:rPr>
          <w:rFonts w:hint="eastAsia" w:ascii="仿宋" w:hAnsi="仿宋" w:eastAsia="仿宋"/>
          <w:sz w:val="28"/>
          <w:szCs w:val="28"/>
        </w:rPr>
        <w:t>在招标文件规定的提交投标文件截止时间后上传的电子投标文件。</w:t>
      </w:r>
    </w:p>
    <w:p w14:paraId="05C73FBD">
      <w:pPr>
        <w:keepNext w:val="0"/>
        <w:keepLines w:val="0"/>
        <w:pageBreakBefore w:val="0"/>
        <w:spacing w:line="520" w:lineRule="exact"/>
        <w:outlineLvl w:val="9"/>
        <w:rPr>
          <w:rFonts w:hint="eastAsia" w:ascii="仿宋" w:hAnsi="仿宋" w:eastAsia="仿宋"/>
          <w:b/>
          <w:sz w:val="28"/>
          <w:szCs w:val="28"/>
        </w:rPr>
      </w:pPr>
      <w:r>
        <w:rPr>
          <w:rFonts w:hint="eastAsia" w:ascii="仿宋" w:hAnsi="仿宋" w:eastAsia="仿宋"/>
          <w:sz w:val="28"/>
          <w:szCs w:val="28"/>
        </w:rPr>
        <w:t>20.投标文件的修改和撤回</w:t>
      </w:r>
    </w:p>
    <w:p w14:paraId="192B8983">
      <w:pPr>
        <w:keepNext w:val="0"/>
        <w:keepLines w:val="0"/>
        <w:pageBreakBefore w:val="0"/>
        <w:spacing w:line="520" w:lineRule="exact"/>
        <w:ind w:firstLine="560"/>
        <w:outlineLvl w:val="9"/>
        <w:rPr>
          <w:rFonts w:hint="eastAsia" w:ascii="仿宋" w:hAnsi="仿宋" w:eastAsia="仿宋"/>
          <w:color w:val="FF0000"/>
          <w:sz w:val="28"/>
          <w:szCs w:val="28"/>
        </w:rPr>
      </w:pPr>
      <w:r>
        <w:rPr>
          <w:rFonts w:hint="eastAsia" w:ascii="仿宋" w:hAnsi="仿宋" w:eastAsia="仿宋"/>
          <w:sz w:val="28"/>
          <w:szCs w:val="28"/>
          <w:lang w:val="en-US" w:eastAsia="zh-CN"/>
        </w:rPr>
        <w:t>20</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投标人在上传电子投标文件后可以对其修改或撤回，但这种修改和撤回，必须在规定的开标时间之前，具体操作方法见《操作手册》。</w:t>
      </w:r>
    </w:p>
    <w:p w14:paraId="73BAD5D3">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val="en-US" w:eastAsia="zh-CN"/>
        </w:rPr>
        <w:t>20</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投标人不得在开标时间以后修改电子投标文件。</w:t>
      </w:r>
    </w:p>
    <w:p w14:paraId="4EF33509">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val="en-US" w:eastAsia="zh-CN"/>
        </w:rPr>
        <w:t>20</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投标人不得在提交电子投标文件截止时间起至投标有效期满前撤回电子投标文件。</w:t>
      </w:r>
    </w:p>
    <w:p w14:paraId="3A6ED75D">
      <w:pPr>
        <w:keepNext w:val="0"/>
        <w:keepLines w:val="0"/>
        <w:pageBreakBefore w:val="0"/>
        <w:numPr>
          <w:ilvl w:val="0"/>
          <w:numId w:val="4"/>
        </w:numPr>
        <w:spacing w:line="520" w:lineRule="exact"/>
        <w:outlineLvl w:val="9"/>
        <w:rPr>
          <w:rFonts w:hint="eastAsia" w:ascii="仿宋" w:hAnsi="仿宋" w:eastAsia="仿宋"/>
          <w:b/>
          <w:sz w:val="32"/>
          <w:szCs w:val="32"/>
        </w:rPr>
      </w:pPr>
      <w:bookmarkStart w:id="8" w:name="_Toc162083530"/>
      <w:r>
        <w:rPr>
          <w:rFonts w:hint="eastAsia" w:ascii="仿宋" w:hAnsi="仿宋" w:eastAsia="仿宋"/>
          <w:b/>
          <w:sz w:val="32"/>
          <w:szCs w:val="32"/>
        </w:rPr>
        <w:t>开标及评标</w:t>
      </w:r>
    </w:p>
    <w:bookmarkEnd w:id="8"/>
    <w:p w14:paraId="469E309B">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.开标</w:t>
      </w:r>
    </w:p>
    <w:p w14:paraId="4D48FA31">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 xml:space="preserve">.1 </w:t>
      </w:r>
      <w:r>
        <w:rPr>
          <w:rFonts w:hint="eastAsia" w:ascii="仿宋" w:hAnsi="仿宋" w:eastAsia="仿宋"/>
          <w:sz w:val="28"/>
          <w:szCs w:val="28"/>
          <w:lang w:eastAsia="zh-CN"/>
        </w:rPr>
        <w:t>淮安分中心</w:t>
      </w:r>
      <w:r>
        <w:rPr>
          <w:rFonts w:hint="eastAsia" w:ascii="仿宋" w:hAnsi="仿宋" w:eastAsia="仿宋"/>
          <w:sz w:val="28"/>
          <w:szCs w:val="28"/>
        </w:rPr>
        <w:t>将在招标公告中规定的时间和地点组织开标。投标人应当按照《操作手册》规定，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7B6D8600">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开标仪式由</w:t>
      </w:r>
      <w:r>
        <w:rPr>
          <w:rFonts w:hint="eastAsia" w:ascii="仿宋" w:hAnsi="仿宋" w:eastAsia="仿宋"/>
          <w:sz w:val="28"/>
          <w:szCs w:val="28"/>
          <w:lang w:eastAsia="zh-CN"/>
        </w:rPr>
        <w:t>淮安分中心</w:t>
      </w:r>
      <w:r>
        <w:rPr>
          <w:rFonts w:hint="eastAsia" w:ascii="仿宋" w:hAnsi="仿宋" w:eastAsia="仿宋"/>
          <w:sz w:val="28"/>
          <w:szCs w:val="28"/>
        </w:rPr>
        <w:t>组织。苏采云系统将自动对</w:t>
      </w:r>
      <w:r>
        <w:rPr>
          <w:rFonts w:ascii="仿宋" w:hAnsi="仿宋" w:eastAsia="仿宋"/>
          <w:sz w:val="28"/>
          <w:szCs w:val="28"/>
        </w:rPr>
        <w:t>项目进行开标，</w:t>
      </w:r>
      <w:r>
        <w:rPr>
          <w:rFonts w:hint="eastAsia" w:ascii="仿宋" w:hAnsi="仿宋" w:eastAsia="仿宋"/>
          <w:sz w:val="28"/>
          <w:szCs w:val="28"/>
        </w:rPr>
        <w:t>并宣布各投标人名称和投标价格。</w:t>
      </w:r>
    </w:p>
    <w:p w14:paraId="278B3158">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投标人在开标过程中涉及到的投标文件解密、开标结果确认等工作，应按照《操作手册》规定执行。</w:t>
      </w:r>
    </w:p>
    <w:p w14:paraId="6533C92E">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投标人如果对开标过程和开标记录有疑义，应当根据《操作手册》规定提出，如苏采云系统中《开标记录表》宣布后5分钟内未提出的，视同认可开标结果。</w:t>
      </w:r>
    </w:p>
    <w:p w14:paraId="4EB8E1F4">
      <w:pPr>
        <w:keepNext w:val="0"/>
        <w:keepLines w:val="0"/>
        <w:pageBreakBefore w:val="0"/>
        <w:spacing w:line="520" w:lineRule="exact"/>
        <w:outlineLvl w:val="9"/>
        <w:rPr>
          <w:rFonts w:ascii="仿宋" w:hAnsi="仿宋" w:eastAsia="仿宋"/>
          <w:sz w:val="28"/>
          <w:szCs w:val="28"/>
        </w:rPr>
      </w:pPr>
      <w:bookmarkStart w:id="9" w:name="_Toc513029231"/>
      <w:bookmarkStart w:id="10" w:name="_Toc20823303"/>
      <w:bookmarkStart w:id="11" w:name="_Toc16938547"/>
      <w:r>
        <w:rPr>
          <w:rFonts w:hint="eastAsia" w:ascii="仿宋" w:hAnsi="仿宋" w:eastAsia="仿宋"/>
          <w:sz w:val="28"/>
          <w:szCs w:val="28"/>
        </w:rPr>
        <w:t>2</w:t>
      </w:r>
      <w:r>
        <w:rPr>
          <w:rFonts w:hint="eastAsia" w:ascii="仿宋" w:hAnsi="仿宋" w:eastAsia="仿宋"/>
          <w:sz w:val="28"/>
          <w:szCs w:val="28"/>
          <w:lang w:val="en-US" w:eastAsia="zh-CN"/>
        </w:rPr>
        <w:t>2</w:t>
      </w:r>
      <w:r>
        <w:rPr>
          <w:rFonts w:hint="eastAsia" w:ascii="仿宋" w:hAnsi="仿宋" w:eastAsia="仿宋"/>
          <w:sz w:val="28"/>
          <w:szCs w:val="28"/>
        </w:rPr>
        <w:t>.评标委员会</w:t>
      </w:r>
    </w:p>
    <w:p w14:paraId="3FB019A7">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2</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开标后，</w:t>
      </w:r>
      <w:r>
        <w:rPr>
          <w:rFonts w:hint="eastAsia" w:ascii="仿宋" w:hAnsi="仿宋" w:eastAsia="仿宋"/>
          <w:sz w:val="28"/>
          <w:szCs w:val="28"/>
          <w:lang w:eastAsia="zh-CN"/>
        </w:rPr>
        <w:t>淮安分中心</w:t>
      </w:r>
      <w:r>
        <w:rPr>
          <w:rFonts w:hint="eastAsia" w:ascii="仿宋" w:hAnsi="仿宋" w:eastAsia="仿宋"/>
          <w:sz w:val="28"/>
          <w:szCs w:val="28"/>
        </w:rPr>
        <w:t>将立即组织评标委员会（以下简称评委会）进行评标。</w:t>
      </w:r>
    </w:p>
    <w:p w14:paraId="3278BBC3">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2</w:t>
      </w:r>
      <w:r>
        <w:rPr>
          <w:rFonts w:hint="eastAsia" w:ascii="仿宋" w:hAnsi="仿宋" w:eastAsia="仿宋"/>
          <w:sz w:val="28"/>
          <w:szCs w:val="28"/>
        </w:rPr>
        <w:t>.2 评委会由采购人代表和有关技术、经济等方面的专家组成，且人员构成符合政府采购有关规定。</w:t>
      </w:r>
    </w:p>
    <w:p w14:paraId="34C03325">
      <w:pPr>
        <w:keepNext w:val="0"/>
        <w:keepLines w:val="0"/>
        <w:pageBreakBefore w:val="0"/>
        <w:spacing w:line="520" w:lineRule="exact"/>
        <w:ind w:firstLine="280"/>
        <w:outlineLvl w:val="9"/>
        <w:rPr>
          <w:rFonts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2</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评委会独立工作，负责评审所有投标文件并确定中标</w:t>
      </w:r>
      <w:r>
        <w:rPr>
          <w:rFonts w:hint="eastAsia" w:ascii="仿宋" w:hAnsi="仿宋" w:eastAsia="仿宋"/>
          <w:sz w:val="28"/>
          <w:szCs w:val="28"/>
          <w:lang w:eastAsia="zh-CN"/>
        </w:rPr>
        <w:t>候选人</w:t>
      </w:r>
      <w:r>
        <w:rPr>
          <w:rFonts w:hint="eastAsia" w:ascii="仿宋" w:hAnsi="仿宋" w:eastAsia="仿宋"/>
          <w:sz w:val="28"/>
          <w:szCs w:val="28"/>
        </w:rPr>
        <w:t>。</w:t>
      </w:r>
    </w:p>
    <w:p w14:paraId="1FB02D41">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lang w:eastAsia="zh-CN"/>
        </w:rPr>
        <w:t>23.</w:t>
      </w:r>
      <w:r>
        <w:rPr>
          <w:rFonts w:hint="eastAsia" w:ascii="仿宋" w:hAnsi="仿宋" w:eastAsia="仿宋"/>
          <w:sz w:val="28"/>
          <w:szCs w:val="28"/>
        </w:rPr>
        <w:t>评标过程的保密与公正</w:t>
      </w:r>
      <w:bookmarkEnd w:id="9"/>
      <w:bookmarkEnd w:id="10"/>
      <w:bookmarkEnd w:id="11"/>
    </w:p>
    <w:p w14:paraId="3470646D">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3</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凡是与审查、澄清、评价和比较投标的有关资料以及授标建议等，采购人、评委、</w:t>
      </w:r>
      <w:r>
        <w:rPr>
          <w:rFonts w:hint="eastAsia" w:ascii="仿宋" w:hAnsi="仿宋" w:eastAsia="仿宋"/>
          <w:sz w:val="28"/>
          <w:szCs w:val="28"/>
          <w:lang w:eastAsia="zh-CN"/>
        </w:rPr>
        <w:t>淮安分中心</w:t>
      </w:r>
      <w:r>
        <w:rPr>
          <w:rFonts w:hint="eastAsia" w:ascii="仿宋" w:hAnsi="仿宋" w:eastAsia="仿宋"/>
          <w:sz w:val="28"/>
          <w:szCs w:val="28"/>
        </w:rPr>
        <w:t>均不得向投标人或与评标无关的其他人员透露。</w:t>
      </w:r>
    </w:p>
    <w:p w14:paraId="02B51F3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3</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在评标过程中，投标人不得以任何行为影响评标过程，否则其投标文件将被作为无效投标文件。</w:t>
      </w:r>
    </w:p>
    <w:p w14:paraId="2EE7985B">
      <w:pPr>
        <w:keepNext w:val="0"/>
        <w:keepLines w:val="0"/>
        <w:pageBreakBefore w:val="0"/>
        <w:spacing w:line="520" w:lineRule="exact"/>
        <w:ind w:firstLine="560"/>
        <w:outlineLvl w:val="9"/>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lang w:val="en-US" w:eastAsia="zh-CN"/>
        </w:rPr>
        <w:t>3</w:t>
      </w: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 xml:space="preserve"> </w:t>
      </w:r>
      <w:r>
        <w:rPr>
          <w:rFonts w:hint="eastAsia" w:ascii="仿宋" w:hAnsi="仿宋" w:eastAsia="仿宋"/>
          <w:sz w:val="28"/>
          <w:szCs w:val="28"/>
          <w:lang w:eastAsia="zh-CN"/>
        </w:rPr>
        <w:t>淮安分中心</w:t>
      </w:r>
      <w:r>
        <w:rPr>
          <w:rFonts w:hint="eastAsia" w:ascii="仿宋" w:hAnsi="仿宋" w:eastAsia="仿宋"/>
          <w:sz w:val="28"/>
          <w:szCs w:val="28"/>
        </w:rPr>
        <w:t>和评标委员会不向未中标的投标人解释未中标原因，也不公布评标过程中的相关细节。</w:t>
      </w:r>
    </w:p>
    <w:p w14:paraId="00BD76EE">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3</w:t>
      </w: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p>
    <w:p w14:paraId="646EDFE9">
      <w:pPr>
        <w:keepNext w:val="0"/>
        <w:keepLines w:val="0"/>
        <w:pageBreakBefore w:val="0"/>
        <w:spacing w:line="520" w:lineRule="exact"/>
        <w:outlineLvl w:val="9"/>
        <w:rPr>
          <w:rFonts w:ascii="仿宋" w:hAnsi="仿宋" w:eastAsia="仿宋"/>
          <w:sz w:val="28"/>
          <w:szCs w:val="28"/>
        </w:rPr>
      </w:pPr>
      <w:bookmarkStart w:id="12" w:name="_Toc16938548"/>
      <w:bookmarkStart w:id="13" w:name="_Toc513029232"/>
      <w:bookmarkStart w:id="14" w:name="_Toc20823304"/>
      <w:r>
        <w:rPr>
          <w:rFonts w:hint="eastAsia" w:ascii="仿宋" w:hAnsi="仿宋" w:eastAsia="仿宋"/>
          <w:sz w:val="28"/>
          <w:szCs w:val="28"/>
          <w:lang w:eastAsia="zh-CN"/>
        </w:rPr>
        <w:t>24.</w:t>
      </w:r>
      <w:r>
        <w:rPr>
          <w:rFonts w:hint="eastAsia" w:ascii="仿宋" w:hAnsi="仿宋" w:eastAsia="仿宋"/>
          <w:sz w:val="28"/>
          <w:szCs w:val="28"/>
        </w:rPr>
        <w:t>投标文件的澄清</w:t>
      </w:r>
      <w:bookmarkEnd w:id="12"/>
      <w:bookmarkEnd w:id="13"/>
      <w:bookmarkEnd w:id="14"/>
    </w:p>
    <w:p w14:paraId="0A7F7C51">
      <w:pPr>
        <w:keepNext w:val="0"/>
        <w:keepLines w:val="0"/>
        <w:pageBreakBefore w:val="0"/>
        <w:spacing w:line="520" w:lineRule="exact"/>
        <w:ind w:firstLine="560"/>
        <w:outlineLvl w:val="9"/>
        <w:rPr>
          <w:rFonts w:ascii="仿宋" w:hAnsi="仿宋" w:eastAsia="仿宋"/>
          <w:sz w:val="28"/>
          <w:szCs w:val="28"/>
        </w:rPr>
      </w:pPr>
      <w:bookmarkStart w:id="15" w:name="_Toc16938549"/>
      <w:bookmarkStart w:id="16" w:name="_Toc20823305"/>
      <w:bookmarkStart w:id="17" w:name="_Toc513029233"/>
      <w:r>
        <w:rPr>
          <w:rFonts w:ascii="仿宋" w:hAnsi="仿宋" w:eastAsia="仿宋"/>
          <w:sz w:val="28"/>
          <w:szCs w:val="28"/>
        </w:rPr>
        <w:t>2</w:t>
      </w:r>
      <w:r>
        <w:rPr>
          <w:rFonts w:hint="eastAsia" w:ascii="仿宋" w:hAnsi="仿宋" w:eastAsia="仿宋"/>
          <w:sz w:val="28"/>
          <w:szCs w:val="28"/>
          <w:lang w:val="en-US" w:eastAsia="zh-CN"/>
        </w:rPr>
        <w:t>4</w:t>
      </w: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评标期间，评委会对投标文件中含义不明确、同类问题表述不一致或者有明显文字和计算错误的内容，有权要求投标人作出必要的澄清、说明或者补正。</w:t>
      </w:r>
    </w:p>
    <w:p w14:paraId="17F5F98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14:paraId="12A736C2">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评</w:t>
      </w:r>
      <w:r>
        <w:rPr>
          <w:rFonts w:ascii="仿宋" w:hAnsi="仿宋" w:eastAsia="仿宋"/>
          <w:sz w:val="28"/>
          <w:szCs w:val="28"/>
        </w:rPr>
        <w:t>委会并非对每个投标人都做澄清要求</w:t>
      </w:r>
      <w:r>
        <w:rPr>
          <w:rFonts w:hint="eastAsia" w:ascii="仿宋" w:hAnsi="仿宋" w:eastAsia="仿宋"/>
          <w:sz w:val="28"/>
          <w:szCs w:val="28"/>
        </w:rPr>
        <w:t>。</w:t>
      </w:r>
    </w:p>
    <w:p w14:paraId="660B0BE8">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4</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5FDDD89">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4</w:t>
      </w:r>
      <w:r>
        <w:rPr>
          <w:rFonts w:hint="eastAsia" w:ascii="仿宋" w:hAnsi="仿宋" w:eastAsia="仿宋"/>
          <w:sz w:val="28"/>
          <w:szCs w:val="28"/>
        </w:rPr>
        <w:t>.3 接到评委会澄清、说明和补正要求的投标人如未按规定</w:t>
      </w:r>
      <w:r>
        <w:rPr>
          <w:rFonts w:hint="eastAsia" w:ascii="仿宋" w:hAnsi="仿宋" w:eastAsia="仿宋"/>
          <w:sz w:val="28"/>
          <w:szCs w:val="28"/>
          <w:lang w:eastAsia="zh-CN"/>
        </w:rPr>
        <w:t>作出</w:t>
      </w:r>
      <w:r>
        <w:rPr>
          <w:rFonts w:hint="eastAsia" w:ascii="仿宋" w:hAnsi="仿宋" w:eastAsia="仿宋"/>
          <w:sz w:val="28"/>
          <w:szCs w:val="28"/>
        </w:rPr>
        <w:t>澄清、说明和补正，其风险由投标人自行承担。</w:t>
      </w:r>
    </w:p>
    <w:p w14:paraId="745C020C">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.对投标文件的初审</w:t>
      </w:r>
      <w:bookmarkEnd w:id="15"/>
      <w:bookmarkEnd w:id="16"/>
      <w:bookmarkEnd w:id="17"/>
    </w:p>
    <w:p w14:paraId="457007F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投标文件初审分为资格审查和符合性审查。</w:t>
      </w:r>
    </w:p>
    <w:p w14:paraId="6C61AD62">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.1.1 资格审查：依据法律法规和招标文件的规定，由采购人对投标文件中的资格证明文件进行审查。资格审查的结论，采购人向评委会进行反馈。</w:t>
      </w:r>
    </w:p>
    <w:p w14:paraId="193F8C7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w:t>
      </w:r>
      <w:r>
        <w:rPr>
          <w:rFonts w:hint="eastAsia" w:ascii="仿宋" w:hAnsi="仿宋" w:eastAsia="仿宋"/>
          <w:sz w:val="28"/>
          <w:szCs w:val="28"/>
          <w:lang w:eastAsia="zh-CN"/>
        </w:rPr>
        <w:t>，</w:t>
      </w:r>
      <w:r>
        <w:rPr>
          <w:rFonts w:hint="eastAsia" w:ascii="仿宋" w:hAnsi="仿宋" w:eastAsia="仿宋"/>
          <w:sz w:val="28"/>
          <w:szCs w:val="28"/>
        </w:rPr>
        <w:t>查询结果留存并归档。</w:t>
      </w:r>
    </w:p>
    <w:p w14:paraId="4C304AF4">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w:t>
      </w:r>
      <w:r>
        <w:rPr>
          <w:rFonts w:hint="eastAsia" w:ascii="仿宋" w:hAnsi="仿宋" w:eastAsia="仿宋"/>
          <w:sz w:val="28"/>
          <w:szCs w:val="28"/>
          <w:lang w:eastAsia="zh-CN"/>
        </w:rPr>
        <w:t>，</w:t>
      </w:r>
      <w:r>
        <w:rPr>
          <w:rFonts w:hint="eastAsia" w:ascii="仿宋" w:hAnsi="仿宋" w:eastAsia="仿宋"/>
          <w:sz w:val="28"/>
          <w:szCs w:val="28"/>
        </w:rPr>
        <w:t>联合体成员中任何一方存在不良信用记录的，视同联合体存在不良应用记录。</w:t>
      </w:r>
    </w:p>
    <w:p w14:paraId="3F9CB5EC">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.1.2 符合性审查：依据招标文件的规定，由评委会从投标文件的有效性、完整性和对招标文件的响应程度进行审查，以确定是否对招标文件的实质性要求作出响应。</w:t>
      </w:r>
    </w:p>
    <w:p w14:paraId="548CCB20">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.1.3 未通过资格审查或符合性审查的投标人，</w:t>
      </w:r>
      <w:r>
        <w:rPr>
          <w:rFonts w:hint="eastAsia" w:ascii="仿宋" w:hAnsi="仿宋" w:eastAsia="仿宋"/>
          <w:sz w:val="28"/>
          <w:szCs w:val="28"/>
          <w:lang w:eastAsia="zh-CN"/>
        </w:rPr>
        <w:t>淮安分中心</w:t>
      </w:r>
      <w:r>
        <w:rPr>
          <w:rFonts w:hint="eastAsia" w:ascii="仿宋" w:hAnsi="仿宋" w:eastAsia="仿宋"/>
          <w:sz w:val="28"/>
          <w:szCs w:val="28"/>
        </w:rPr>
        <w:t>将在苏采云系统中告知未通过资格审查或符合性审查的原因，评审结束后，</w:t>
      </w:r>
      <w:r>
        <w:rPr>
          <w:rFonts w:hint="eastAsia" w:ascii="仿宋" w:hAnsi="仿宋" w:eastAsia="仿宋"/>
          <w:sz w:val="28"/>
          <w:szCs w:val="28"/>
          <w:lang w:eastAsia="zh-CN"/>
        </w:rPr>
        <w:t>淮安分中心</w:t>
      </w:r>
      <w:r>
        <w:rPr>
          <w:rFonts w:hint="eastAsia" w:ascii="仿宋" w:hAnsi="仿宋" w:eastAsia="仿宋"/>
          <w:sz w:val="28"/>
          <w:szCs w:val="28"/>
        </w:rPr>
        <w:t>将不再告知未通过资格审查或符合性审查的原因。</w:t>
      </w:r>
    </w:p>
    <w:p w14:paraId="1B7AD1B4">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在详细评标之前，评委会将首先审查每份投标文件是否实质性响应了招标文件的要求。实质性响应的投标应该是与招标文件要求的全部条款、条件和规格相符，没有重大偏离或保留的投标。</w:t>
      </w:r>
    </w:p>
    <w:p w14:paraId="06632F2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所谓重大偏离或保留是指与招标文件规定的实质性要求存在负偏离，或者在实质上与招标文件不一致，而且限制了合同中买方和</w:t>
      </w:r>
      <w:r>
        <w:rPr>
          <w:rFonts w:hint="eastAsia" w:ascii="仿宋" w:hAnsi="仿宋" w:eastAsia="仿宋"/>
          <w:sz w:val="28"/>
          <w:szCs w:val="28"/>
          <w:lang w:eastAsia="zh-CN"/>
        </w:rPr>
        <w:t>淮安分中心</w:t>
      </w:r>
      <w:r>
        <w:rPr>
          <w:rFonts w:hint="eastAsia" w:ascii="仿宋" w:hAnsi="仿宋" w:eastAsia="仿宋"/>
          <w:sz w:val="28"/>
          <w:szCs w:val="28"/>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885127C">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如果投标文件实质上没有响应招标文件的要求，评委会将予以拒绝，投标人不得通过修改或撤销</w:t>
      </w:r>
      <w:r>
        <w:rPr>
          <w:rFonts w:hint="eastAsia" w:ascii="仿宋" w:hAnsi="仿宋" w:eastAsia="仿宋"/>
          <w:sz w:val="28"/>
          <w:szCs w:val="28"/>
          <w:lang w:eastAsia="zh-CN"/>
        </w:rPr>
        <w:t>不符</w:t>
      </w:r>
      <w:r>
        <w:rPr>
          <w:rFonts w:hint="eastAsia" w:ascii="仿宋" w:hAnsi="仿宋" w:eastAsia="仿宋"/>
          <w:sz w:val="28"/>
          <w:szCs w:val="28"/>
        </w:rPr>
        <w:t>合要求的偏离或保留而使其投标成为实质性响应的投标。</w:t>
      </w:r>
    </w:p>
    <w:p w14:paraId="66C5D287">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评委会将对确定为实质性响应的投标进行进一步审核，看其是否有计算上或累加上的算术错误，修正错误的原则如下：</w:t>
      </w:r>
    </w:p>
    <w:p w14:paraId="4EAA5070">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5EA43BF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（2）大写金额和小写金额不一致的，以大写金额为准。</w:t>
      </w:r>
    </w:p>
    <w:p w14:paraId="584091CF">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253531C8">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460E94A7">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同时出现两种以上错误的，按照前款规定的顺序修正。</w:t>
      </w:r>
    </w:p>
    <w:p w14:paraId="5415A4FB">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.5</w:t>
      </w:r>
      <w:r>
        <w:rPr>
          <w:rFonts w:hint="eastAsia" w:ascii="仿宋" w:hAnsi="仿宋" w:eastAsia="仿宋"/>
          <w:sz w:val="28"/>
          <w:szCs w:val="28"/>
          <w:lang w:val="en-US" w:eastAsia="zh-CN"/>
        </w:rPr>
        <w:t xml:space="preserve"> </w:t>
      </w:r>
      <w:r>
        <w:rPr>
          <w:rFonts w:hint="eastAsia" w:ascii="仿宋" w:hAnsi="仿宋" w:eastAsia="仿宋"/>
          <w:sz w:val="28"/>
          <w:szCs w:val="28"/>
        </w:rPr>
        <w:t>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投标人，</w:t>
      </w:r>
      <w:r>
        <w:rPr>
          <w:rFonts w:hint="eastAsia" w:ascii="仿宋" w:hAnsi="仿宋" w:eastAsia="仿宋"/>
          <w:sz w:val="28"/>
          <w:szCs w:val="28"/>
        </w:rPr>
        <w:t>调整后的价格应对投标人具有约束力。如果投标人不接受修正后的价格，则其投标将被拒绝。</w:t>
      </w:r>
    </w:p>
    <w:p w14:paraId="5F0D52B1">
      <w:pPr>
        <w:keepNext w:val="0"/>
        <w:keepLines w:val="0"/>
        <w:pageBreakBefore w:val="0"/>
        <w:spacing w:line="520" w:lineRule="exact"/>
        <w:ind w:firstLine="560"/>
        <w:outlineLvl w:val="9"/>
        <w:rPr>
          <w:rFonts w:ascii="仿宋" w:hAnsi="仿宋" w:eastAsia="仿宋"/>
          <w:sz w:val="28"/>
          <w:szCs w:val="28"/>
        </w:rPr>
      </w:pPr>
      <w:bookmarkStart w:id="18" w:name="_Toc16938550"/>
      <w:bookmarkStart w:id="19" w:name="_Toc513029234"/>
      <w:bookmarkStart w:id="20" w:name="_Toc20823306"/>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.6</w:t>
      </w:r>
      <w:r>
        <w:rPr>
          <w:rFonts w:hint="eastAsia" w:ascii="仿宋" w:hAnsi="仿宋" w:eastAsia="仿宋"/>
          <w:sz w:val="28"/>
          <w:szCs w:val="28"/>
          <w:lang w:val="en-US" w:eastAsia="zh-CN"/>
        </w:rPr>
        <w:t xml:space="preserve"> </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5813798E">
      <w:pPr>
        <w:keepNext w:val="0"/>
        <w:keepLines w:val="0"/>
        <w:pageBreakBefore w:val="0"/>
        <w:spacing w:line="520" w:lineRule="exact"/>
        <w:ind w:firstLine="560"/>
        <w:outlineLvl w:val="9"/>
        <w:rPr>
          <w:rFonts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38C1F1FC">
      <w:pPr>
        <w:keepNext w:val="0"/>
        <w:keepLines w:val="0"/>
        <w:pageBreakBefore w:val="0"/>
        <w:spacing w:line="520" w:lineRule="exact"/>
        <w:ind w:firstLine="560"/>
        <w:outlineLvl w:val="9"/>
        <w:rPr>
          <w:rFonts w:ascii="仿宋" w:hAnsi="仿宋" w:eastAsia="仿宋"/>
          <w:sz w:val="28"/>
          <w:szCs w:val="28"/>
        </w:rPr>
      </w:pPr>
      <w:r>
        <w:rPr>
          <w:rFonts w:ascii="仿宋" w:hAnsi="仿宋" w:eastAsia="仿宋"/>
          <w:sz w:val="28"/>
          <w:szCs w:val="28"/>
        </w:rPr>
        <w:t>非单一产品采购项目，招标文件中</w:t>
      </w:r>
      <w:r>
        <w:rPr>
          <w:rFonts w:hint="eastAsia" w:ascii="仿宋" w:hAnsi="仿宋" w:eastAsia="仿宋"/>
          <w:sz w:val="28"/>
          <w:szCs w:val="28"/>
        </w:rPr>
        <w:t>将载明其中的</w:t>
      </w:r>
      <w:r>
        <w:rPr>
          <w:rFonts w:hint="eastAsia" w:ascii="仿宋" w:hAnsi="仿宋" w:eastAsia="仿宋" w:cs="Times New Roman"/>
          <w:sz w:val="28"/>
          <w:szCs w:val="28"/>
        </w:rPr>
        <w:t>核心产品</w:t>
      </w:r>
      <w:r>
        <w:rPr>
          <w:rFonts w:ascii="仿宋" w:hAnsi="仿宋" w:eastAsia="仿宋"/>
          <w:sz w:val="28"/>
          <w:szCs w:val="28"/>
        </w:rPr>
        <w:t>。多家投标人提供的核心产品品牌相同的，按前两款规定处理。</w:t>
      </w:r>
    </w:p>
    <w:p w14:paraId="125D462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.7</w:t>
      </w:r>
      <w:r>
        <w:rPr>
          <w:rFonts w:hint="eastAsia" w:ascii="仿宋" w:hAnsi="仿宋" w:eastAsia="仿宋"/>
          <w:sz w:val="28"/>
          <w:szCs w:val="28"/>
          <w:lang w:val="en-US" w:eastAsia="zh-CN"/>
        </w:rPr>
        <w:t xml:space="preserve"> </w:t>
      </w:r>
      <w:r>
        <w:rPr>
          <w:rFonts w:hint="eastAsia" w:ascii="仿宋" w:hAnsi="仿宋" w:eastAsia="仿宋"/>
          <w:sz w:val="28"/>
          <w:szCs w:val="28"/>
        </w:rPr>
        <w:t>投标人在开、评标全过程中应</w:t>
      </w:r>
      <w:r>
        <w:rPr>
          <w:rFonts w:hint="eastAsia" w:ascii="仿宋" w:hAnsi="仿宋" w:eastAsia="仿宋"/>
          <w:sz w:val="28"/>
          <w:szCs w:val="28"/>
          <w:lang w:eastAsia="zh-CN"/>
        </w:rPr>
        <w:t>保持通信畅通</w:t>
      </w:r>
      <w:r>
        <w:rPr>
          <w:rFonts w:hint="eastAsia" w:ascii="仿宋" w:hAnsi="仿宋" w:eastAsia="仿宋"/>
          <w:sz w:val="28"/>
          <w:szCs w:val="28"/>
        </w:rPr>
        <w:t>，及时登录苏采云系统查阅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w:t>
      </w:r>
      <w:r>
        <w:rPr>
          <w:rFonts w:hint="eastAsia" w:ascii="仿宋" w:hAnsi="仿宋" w:eastAsia="仿宋"/>
          <w:sz w:val="28"/>
          <w:szCs w:val="28"/>
          <w:lang w:eastAsia="zh-CN"/>
        </w:rPr>
        <w:t>淮安分中心</w:t>
      </w:r>
      <w:r>
        <w:rPr>
          <w:rFonts w:hint="eastAsia" w:ascii="仿宋" w:hAnsi="仿宋" w:eastAsia="仿宋"/>
          <w:sz w:val="28"/>
          <w:szCs w:val="28"/>
        </w:rPr>
        <w:t>及评标委员会联系。</w:t>
      </w:r>
    </w:p>
    <w:p w14:paraId="2EAD5388">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2</w:t>
      </w:r>
      <w:bookmarkEnd w:id="18"/>
      <w:bookmarkEnd w:id="19"/>
      <w:bookmarkEnd w:id="20"/>
      <w:r>
        <w:rPr>
          <w:rFonts w:hint="eastAsia" w:ascii="仿宋" w:hAnsi="仿宋" w:eastAsia="仿宋"/>
          <w:sz w:val="28"/>
          <w:szCs w:val="28"/>
          <w:lang w:val="en-US" w:eastAsia="zh-CN"/>
        </w:rPr>
        <w:t>6</w:t>
      </w:r>
      <w:r>
        <w:rPr>
          <w:rFonts w:hint="eastAsia" w:ascii="仿宋" w:hAnsi="仿宋" w:eastAsia="仿宋"/>
          <w:sz w:val="28"/>
          <w:szCs w:val="28"/>
        </w:rPr>
        <w:t>.无效投标条款和废标条款</w:t>
      </w:r>
    </w:p>
    <w:p w14:paraId="6DE1DB42">
      <w:pPr>
        <w:keepNext w:val="0"/>
        <w:keepLines w:val="0"/>
        <w:pageBreakBefore w:val="0"/>
        <w:spacing w:line="520" w:lineRule="exact"/>
        <w:ind w:firstLine="560"/>
        <w:outlineLvl w:val="9"/>
        <w:rPr>
          <w:rFonts w:ascii="仿宋" w:hAnsi="仿宋" w:eastAsia="仿宋"/>
          <w:sz w:val="28"/>
          <w:szCs w:val="28"/>
        </w:rPr>
      </w:pPr>
      <w:bookmarkStart w:id="21" w:name="_Toc513029235"/>
      <w:bookmarkStart w:id="22" w:name="_Toc20823307"/>
      <w:bookmarkStart w:id="23" w:name="_Toc16938551"/>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.1无效投标条款</w:t>
      </w:r>
    </w:p>
    <w:p w14:paraId="7AF2F961">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.1.1 投标人在苏采云系统规定的时间内未成功解密电子投标文件的。</w:t>
      </w:r>
    </w:p>
    <w:p w14:paraId="0A4FD3BE">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w:t>
      </w:r>
      <w:r>
        <w:rPr>
          <w:rFonts w:ascii="仿宋" w:hAnsi="仿宋" w:eastAsia="仿宋"/>
          <w:sz w:val="28"/>
          <w:szCs w:val="28"/>
        </w:rPr>
        <w:t>2</w:t>
      </w:r>
      <w:r>
        <w:rPr>
          <w:rFonts w:hint="eastAsia" w:ascii="仿宋" w:hAnsi="仿宋" w:eastAsia="仿宋"/>
          <w:sz w:val="28"/>
          <w:szCs w:val="28"/>
        </w:rPr>
        <w:t xml:space="preserve"> 投标人未按照招标文件要求上传电子投标文件的。</w:t>
      </w:r>
    </w:p>
    <w:p w14:paraId="409C8098">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w:t>
      </w:r>
      <w:r>
        <w:rPr>
          <w:rFonts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同一投标人提交两个</w:t>
      </w:r>
      <w:r>
        <w:rPr>
          <w:rFonts w:ascii="仿宋" w:hAnsi="仿宋" w:eastAsia="仿宋"/>
          <w:sz w:val="28"/>
          <w:szCs w:val="28"/>
        </w:rPr>
        <w:t>（</w:t>
      </w:r>
      <w:r>
        <w:rPr>
          <w:rFonts w:hint="eastAsia" w:ascii="仿宋" w:hAnsi="仿宋" w:eastAsia="仿宋"/>
          <w:sz w:val="28"/>
          <w:szCs w:val="28"/>
        </w:rPr>
        <w:t>含</w:t>
      </w:r>
      <w:r>
        <w:rPr>
          <w:rFonts w:ascii="仿宋" w:hAnsi="仿宋" w:eastAsia="仿宋"/>
          <w:sz w:val="28"/>
          <w:szCs w:val="28"/>
        </w:rPr>
        <w:t>两个）</w:t>
      </w:r>
      <w:r>
        <w:rPr>
          <w:rFonts w:hint="eastAsia" w:ascii="仿宋" w:hAnsi="仿宋" w:eastAsia="仿宋"/>
          <w:sz w:val="28"/>
          <w:szCs w:val="28"/>
        </w:rPr>
        <w:t>以上不同的</w:t>
      </w:r>
      <w:r>
        <w:rPr>
          <w:rFonts w:ascii="仿宋" w:hAnsi="仿宋" w:eastAsia="仿宋"/>
          <w:sz w:val="28"/>
          <w:szCs w:val="28"/>
        </w:rPr>
        <w:t>投标报价的。</w:t>
      </w:r>
    </w:p>
    <w:p w14:paraId="6E4D7EE4">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w:t>
      </w:r>
      <w:r>
        <w:rPr>
          <w:rFonts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投标人不具备招标文件中规</w:t>
      </w:r>
      <w:r>
        <w:rPr>
          <w:rFonts w:hint="eastAsia" w:ascii="仿宋" w:hAnsi="仿宋" w:eastAsia="仿宋"/>
          <w:sz w:val="28"/>
          <w:szCs w:val="28"/>
          <w:lang w:eastAsia="zh-CN"/>
        </w:rPr>
        <w:t>定的</w:t>
      </w:r>
      <w:r>
        <w:rPr>
          <w:rFonts w:hint="eastAsia" w:ascii="仿宋" w:hAnsi="仿宋" w:eastAsia="仿宋"/>
          <w:sz w:val="28"/>
          <w:szCs w:val="28"/>
        </w:rPr>
        <w:t>资格要求的。</w:t>
      </w:r>
    </w:p>
    <w:p w14:paraId="5C06B757">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w:t>
      </w:r>
      <w:r>
        <w:rPr>
          <w:rFonts w:ascii="仿宋" w:hAnsi="仿宋" w:eastAsia="仿宋"/>
          <w:sz w:val="28"/>
          <w:szCs w:val="28"/>
        </w:rPr>
        <w:t>5</w:t>
      </w:r>
      <w:r>
        <w:rPr>
          <w:rFonts w:hint="eastAsia" w:ascii="仿宋" w:hAnsi="仿宋" w:eastAsia="仿宋"/>
          <w:sz w:val="28"/>
          <w:szCs w:val="28"/>
          <w:lang w:val="en-US" w:eastAsia="zh-CN"/>
        </w:rPr>
        <w:t xml:space="preserve"> </w:t>
      </w:r>
      <w:r>
        <w:rPr>
          <w:rFonts w:hint="eastAsia" w:ascii="仿宋" w:hAnsi="仿宋" w:eastAsia="仿宋"/>
          <w:sz w:val="28"/>
          <w:szCs w:val="28"/>
        </w:rPr>
        <w:t>投标人的报价超过了采购预算或最高限价的。</w:t>
      </w:r>
    </w:p>
    <w:p w14:paraId="785F4C6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w:t>
      </w:r>
      <w:r>
        <w:rPr>
          <w:rFonts w:ascii="仿宋" w:hAnsi="仿宋" w:eastAsia="仿宋"/>
          <w:sz w:val="28"/>
          <w:szCs w:val="28"/>
        </w:rPr>
        <w:t>6</w:t>
      </w:r>
      <w:r>
        <w:rPr>
          <w:rFonts w:hint="eastAsia" w:ascii="仿宋" w:hAnsi="仿宋" w:eastAsia="仿宋"/>
          <w:sz w:val="28"/>
          <w:szCs w:val="28"/>
          <w:lang w:val="en-US" w:eastAsia="zh-CN"/>
        </w:rPr>
        <w:t xml:space="preserve"> </w:t>
      </w:r>
      <w:r>
        <w:rPr>
          <w:rFonts w:hint="eastAsia" w:ascii="仿宋" w:hAnsi="仿宋" w:eastAsia="仿宋"/>
          <w:sz w:val="28"/>
          <w:szCs w:val="28"/>
        </w:rPr>
        <w:t>未通过符合性审查的。</w:t>
      </w:r>
    </w:p>
    <w:p w14:paraId="462E1272">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w:t>
      </w:r>
      <w:r>
        <w:rPr>
          <w:rFonts w:ascii="仿宋" w:hAnsi="仿宋" w:eastAsia="仿宋"/>
          <w:sz w:val="28"/>
          <w:szCs w:val="28"/>
        </w:rPr>
        <w:t>7</w:t>
      </w:r>
      <w:r>
        <w:rPr>
          <w:rFonts w:hint="eastAsia" w:ascii="仿宋" w:hAnsi="仿宋" w:eastAsia="仿宋"/>
          <w:sz w:val="28"/>
          <w:szCs w:val="28"/>
          <w:lang w:val="en-US" w:eastAsia="zh-CN"/>
        </w:rPr>
        <w:t xml:space="preserve"> </w:t>
      </w:r>
      <w:r>
        <w:rPr>
          <w:rFonts w:hint="eastAsia" w:ascii="仿宋" w:hAnsi="仿宋" w:eastAsia="仿宋"/>
          <w:sz w:val="28"/>
          <w:szCs w:val="28"/>
        </w:rPr>
        <w:t>不符合招标文件中规定的实质性要求和条件的（实质性要求和条件是指本招标文件中用带星号（“★”）的商务和技术要求）。</w:t>
      </w:r>
    </w:p>
    <w:p w14:paraId="2374D441">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w:t>
      </w:r>
      <w:r>
        <w:rPr>
          <w:rFonts w:ascii="仿宋" w:hAnsi="仿宋" w:eastAsia="仿宋"/>
          <w:sz w:val="28"/>
          <w:szCs w:val="28"/>
        </w:rPr>
        <w:t>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924639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w:t>
      </w:r>
      <w:r>
        <w:rPr>
          <w:rFonts w:ascii="仿宋" w:hAnsi="仿宋" w:eastAsia="仿宋"/>
          <w:sz w:val="28"/>
          <w:szCs w:val="28"/>
        </w:rPr>
        <w:t>9</w:t>
      </w:r>
      <w:r>
        <w:rPr>
          <w:rFonts w:hint="eastAsia" w:ascii="仿宋" w:hAnsi="仿宋" w:eastAsia="仿宋"/>
          <w:sz w:val="28"/>
          <w:szCs w:val="28"/>
        </w:rPr>
        <w:t xml:space="preserve"> 投标文件含有采购人不能接受的附加条件的。</w:t>
      </w:r>
    </w:p>
    <w:p w14:paraId="6ED423E2">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w:t>
      </w:r>
      <w:r>
        <w:rPr>
          <w:rFonts w:ascii="仿宋" w:hAnsi="仿宋" w:eastAsia="仿宋"/>
          <w:sz w:val="28"/>
          <w:szCs w:val="28"/>
        </w:rPr>
        <w:t>10</w:t>
      </w:r>
      <w:r>
        <w:rPr>
          <w:rFonts w:hint="eastAsia" w:ascii="仿宋" w:hAnsi="仿宋" w:eastAsia="仿宋"/>
          <w:sz w:val="28"/>
          <w:szCs w:val="28"/>
          <w:lang w:val="en-US" w:eastAsia="zh-CN"/>
        </w:rPr>
        <w:t xml:space="preserve"> </w:t>
      </w:r>
      <w:r>
        <w:rPr>
          <w:rFonts w:hint="eastAsia" w:ascii="仿宋" w:hAnsi="仿宋" w:eastAsia="仿宋"/>
          <w:sz w:val="28"/>
          <w:szCs w:val="28"/>
        </w:rPr>
        <w:t>评标委员会认为投标人的报价</w:t>
      </w:r>
      <w:r>
        <w:rPr>
          <w:rFonts w:hint="eastAsia" w:ascii="仿宋" w:hAnsi="仿宋" w:eastAsia="仿宋"/>
          <w:sz w:val="28"/>
          <w:szCs w:val="28"/>
          <w:lang w:eastAsia="zh-CN"/>
        </w:rPr>
        <w:t>属于《关于推动解决政府采购异常低价问题相关工作的通知》（苏财购〔2025〕62号）</w:t>
      </w:r>
      <w:r>
        <w:rPr>
          <w:rFonts w:hint="eastAsia" w:ascii="仿宋" w:hAnsi="仿宋" w:eastAsia="仿宋"/>
          <w:sz w:val="28"/>
          <w:szCs w:val="28"/>
          <w:lang w:val="en-US" w:eastAsia="zh-CN"/>
        </w:rPr>
        <w:t>异常低价情形的，</w:t>
      </w:r>
      <w:r>
        <w:rPr>
          <w:rFonts w:hint="eastAsia" w:ascii="仿宋" w:hAnsi="仿宋" w:eastAsia="仿宋"/>
          <w:sz w:val="28"/>
          <w:szCs w:val="28"/>
        </w:rPr>
        <w:t>将通过苏采云系统</w:t>
      </w:r>
      <w:r>
        <w:rPr>
          <w:rFonts w:hint="eastAsia" w:ascii="仿宋" w:hAnsi="仿宋" w:eastAsia="仿宋"/>
          <w:sz w:val="28"/>
          <w:szCs w:val="28"/>
          <w:lang w:eastAsia="zh-CN"/>
        </w:rPr>
        <w:t>，按照苏财购〔2025〕62号文件要求启动异常低价投标审查程序，</w:t>
      </w:r>
      <w:r>
        <w:rPr>
          <w:rFonts w:hint="eastAsia" w:ascii="仿宋" w:hAnsi="仿宋" w:eastAsia="仿宋"/>
          <w:sz w:val="28"/>
          <w:szCs w:val="28"/>
        </w:rPr>
        <w:t>要求其在合理的时间内提供说明，必要时提交相关证明材料；投标人不能证明其报价合理性的，评标委员会应当将其作为无效投标处理。</w:t>
      </w:r>
    </w:p>
    <w:p w14:paraId="67C9BAF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.1.1</w:t>
      </w:r>
      <w:r>
        <w:rPr>
          <w:rFonts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按照第 3</w:t>
      </w:r>
      <w:r>
        <w:rPr>
          <w:rFonts w:hint="eastAsia" w:ascii="仿宋" w:hAnsi="仿宋" w:eastAsia="仿宋"/>
          <w:sz w:val="28"/>
          <w:szCs w:val="28"/>
          <w:lang w:val="en-US" w:eastAsia="zh-CN"/>
        </w:rPr>
        <w:t>4</w:t>
      </w:r>
      <w:r>
        <w:rPr>
          <w:rFonts w:hint="eastAsia" w:ascii="仿宋" w:hAnsi="仿宋" w:eastAsia="仿宋"/>
          <w:sz w:val="28"/>
          <w:szCs w:val="28"/>
        </w:rPr>
        <w:t>.4的要求本项目中具有“强制采购”产品，但未提供经国家确定的认证机构出具的、处于有效期之内该节能产品认证证书图片的；</w:t>
      </w:r>
    </w:p>
    <w:p w14:paraId="0C83ED92">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.1.1</w:t>
      </w:r>
      <w:r>
        <w:rPr>
          <w:rFonts w:ascii="仿宋" w:hAnsi="仿宋" w:eastAsia="仿宋"/>
          <w:sz w:val="28"/>
          <w:szCs w:val="28"/>
        </w:rPr>
        <w:t>2</w:t>
      </w:r>
      <w:r>
        <w:rPr>
          <w:rFonts w:hint="eastAsia" w:ascii="仿宋" w:hAnsi="仿宋" w:eastAsia="仿宋"/>
          <w:sz w:val="28"/>
          <w:szCs w:val="28"/>
        </w:rPr>
        <w:t xml:space="preserve"> 投标文件未按照招标文件要求加盖CA电子公章的。</w:t>
      </w:r>
    </w:p>
    <w:p w14:paraId="6CE94C8B">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.1.1</w:t>
      </w:r>
      <w:r>
        <w:rPr>
          <w:rFonts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其他法律、法规及本招标文件规定</w:t>
      </w:r>
      <w:r>
        <w:rPr>
          <w:rFonts w:hint="eastAsia" w:ascii="仿宋" w:hAnsi="仿宋" w:eastAsia="仿宋"/>
          <w:sz w:val="28"/>
          <w:szCs w:val="28"/>
          <w:lang w:eastAsia="zh-CN"/>
        </w:rPr>
        <w:t>的</w:t>
      </w:r>
      <w:r>
        <w:rPr>
          <w:rFonts w:hint="eastAsia" w:ascii="仿宋" w:hAnsi="仿宋" w:eastAsia="仿宋"/>
          <w:sz w:val="28"/>
          <w:szCs w:val="28"/>
        </w:rPr>
        <w:t>无效投标的情形。</w:t>
      </w:r>
    </w:p>
    <w:p w14:paraId="5A5D131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废标条款</w:t>
      </w:r>
    </w:p>
    <w:p w14:paraId="747D31D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.2.1</w:t>
      </w:r>
      <w:r>
        <w:rPr>
          <w:rFonts w:hint="eastAsia" w:ascii="仿宋" w:hAnsi="仿宋" w:eastAsia="仿宋"/>
          <w:sz w:val="28"/>
          <w:szCs w:val="28"/>
          <w:lang w:val="en-US" w:eastAsia="zh-CN"/>
        </w:rPr>
        <w:t xml:space="preserve"> </w:t>
      </w:r>
      <w:r>
        <w:rPr>
          <w:rFonts w:hint="eastAsia" w:ascii="仿宋" w:hAnsi="仿宋" w:eastAsia="仿宋"/>
          <w:sz w:val="28"/>
          <w:szCs w:val="28"/>
        </w:rPr>
        <w:t>符合专业条件的供应商或者对招标文件作实质响应的供应商不足三家的。</w:t>
      </w:r>
    </w:p>
    <w:p w14:paraId="343657A1">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.2.2</w:t>
      </w:r>
      <w:r>
        <w:rPr>
          <w:rFonts w:hint="eastAsia" w:ascii="仿宋" w:hAnsi="仿宋" w:eastAsia="仿宋"/>
          <w:sz w:val="28"/>
          <w:szCs w:val="28"/>
          <w:lang w:val="en-US" w:eastAsia="zh-CN"/>
        </w:rPr>
        <w:t xml:space="preserve"> </w:t>
      </w:r>
      <w:r>
        <w:rPr>
          <w:rFonts w:hint="eastAsia" w:ascii="仿宋" w:hAnsi="仿宋" w:eastAsia="仿宋"/>
          <w:sz w:val="28"/>
          <w:szCs w:val="28"/>
        </w:rPr>
        <w:t>出现影响采购公正的违法、违规行为的。</w:t>
      </w:r>
    </w:p>
    <w:p w14:paraId="12CFFDFF">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.2.3</w:t>
      </w:r>
      <w:r>
        <w:rPr>
          <w:rFonts w:hint="eastAsia" w:ascii="仿宋" w:hAnsi="仿宋" w:eastAsia="仿宋"/>
          <w:sz w:val="28"/>
          <w:szCs w:val="28"/>
          <w:lang w:val="en-US" w:eastAsia="zh-CN"/>
        </w:rPr>
        <w:t xml:space="preserve"> </w:t>
      </w:r>
      <w:r>
        <w:rPr>
          <w:rFonts w:hint="eastAsia" w:ascii="仿宋" w:hAnsi="仿宋" w:eastAsia="仿宋"/>
          <w:sz w:val="28"/>
          <w:szCs w:val="28"/>
        </w:rPr>
        <w:t>因重大变故，采购任务取消的。</w:t>
      </w:r>
    </w:p>
    <w:p w14:paraId="5D8E4082">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.2.4</w:t>
      </w:r>
      <w:r>
        <w:rPr>
          <w:rFonts w:hint="eastAsia" w:ascii="仿宋" w:hAnsi="仿宋" w:eastAsia="仿宋"/>
          <w:sz w:val="28"/>
          <w:szCs w:val="28"/>
          <w:lang w:val="en-US" w:eastAsia="zh-CN"/>
        </w:rPr>
        <w:t xml:space="preserve"> </w:t>
      </w:r>
      <w:r>
        <w:rPr>
          <w:rFonts w:hint="eastAsia" w:ascii="仿宋" w:hAnsi="仿宋" w:eastAsia="仿宋"/>
          <w:sz w:val="28"/>
          <w:szCs w:val="28"/>
        </w:rPr>
        <w:t>评标委员会认定招标文件存在歧义、重大缺陷导致评审工作无法进行。</w:t>
      </w:r>
    </w:p>
    <w:p w14:paraId="7A176EBF">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.2.5 因苏采云</w:t>
      </w:r>
      <w:r>
        <w:rPr>
          <w:rFonts w:hint="eastAsia" w:ascii="仿宋" w:hAnsi="仿宋" w:eastAsia="仿宋"/>
          <w:sz w:val="28"/>
          <w:szCs w:val="28"/>
          <w:lang w:eastAsia="zh-CN"/>
        </w:rPr>
        <w:t>系统故障</w:t>
      </w:r>
      <w:r>
        <w:rPr>
          <w:rFonts w:ascii="仿宋" w:hAnsi="仿宋" w:eastAsia="仿宋"/>
          <w:sz w:val="28"/>
          <w:szCs w:val="28"/>
        </w:rPr>
        <w:t>原因造成开标不成功</w:t>
      </w:r>
      <w:r>
        <w:rPr>
          <w:rFonts w:hint="eastAsia" w:ascii="仿宋" w:hAnsi="仿宋" w:eastAsia="仿宋"/>
          <w:sz w:val="28"/>
          <w:szCs w:val="28"/>
        </w:rPr>
        <w:t>的</w:t>
      </w:r>
      <w:r>
        <w:rPr>
          <w:rFonts w:ascii="仿宋" w:hAnsi="仿宋" w:eastAsia="仿宋"/>
          <w:sz w:val="28"/>
          <w:szCs w:val="28"/>
        </w:rPr>
        <w:t>。</w:t>
      </w:r>
    </w:p>
    <w:p w14:paraId="0C394C42">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.3 投标截止时间结束后参加投标的供应商不足三家的处理：</w:t>
      </w:r>
    </w:p>
    <w:p w14:paraId="5EAB066A">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.3.1</w:t>
      </w:r>
      <w:r>
        <w:rPr>
          <w:rFonts w:hint="eastAsia" w:ascii="仿宋" w:hAnsi="仿宋" w:eastAsia="仿宋"/>
          <w:sz w:val="28"/>
          <w:szCs w:val="28"/>
          <w:lang w:val="en-US" w:eastAsia="zh-CN"/>
        </w:rPr>
        <w:t xml:space="preserve"> </w:t>
      </w:r>
      <w:r>
        <w:rPr>
          <w:rFonts w:hint="eastAsia" w:ascii="仿宋" w:hAnsi="仿宋" w:eastAsia="仿宋"/>
          <w:sz w:val="28"/>
          <w:szCs w:val="28"/>
        </w:rPr>
        <w:t>如出现投标截止时间结束后参加投标的供应商或者在评标期间对招标文件做出实质响应的供应商不足三家情况，按政府采购相关规定执行。</w:t>
      </w:r>
    </w:p>
    <w:bookmarkEnd w:id="21"/>
    <w:bookmarkEnd w:id="22"/>
    <w:bookmarkEnd w:id="23"/>
    <w:p w14:paraId="5685709A">
      <w:pPr>
        <w:keepNext w:val="0"/>
        <w:keepLines w:val="0"/>
        <w:pageBreakBefore w:val="0"/>
        <w:numPr>
          <w:ilvl w:val="0"/>
          <w:numId w:val="4"/>
        </w:numPr>
        <w:spacing w:line="520" w:lineRule="exact"/>
        <w:ind w:firstLine="482"/>
        <w:outlineLvl w:val="9"/>
        <w:rPr>
          <w:rFonts w:ascii="仿宋" w:hAnsi="仿宋" w:eastAsia="仿宋"/>
          <w:b/>
          <w:sz w:val="32"/>
          <w:szCs w:val="32"/>
        </w:rPr>
      </w:pPr>
      <w:bookmarkStart w:id="24" w:name="_Toc120614219"/>
      <w:r>
        <w:rPr>
          <w:rFonts w:hint="eastAsia" w:ascii="仿宋" w:hAnsi="仿宋" w:eastAsia="仿宋"/>
          <w:b/>
          <w:sz w:val="32"/>
          <w:szCs w:val="32"/>
        </w:rPr>
        <w:t>定标</w:t>
      </w:r>
      <w:bookmarkEnd w:id="24"/>
    </w:p>
    <w:p w14:paraId="266594A2">
      <w:pPr>
        <w:keepNext w:val="0"/>
        <w:keepLines w:val="0"/>
        <w:pageBreakBefore w:val="0"/>
        <w:spacing w:line="520" w:lineRule="exact"/>
        <w:outlineLvl w:val="9"/>
        <w:rPr>
          <w:rFonts w:ascii="仿宋" w:hAnsi="仿宋" w:eastAsia="仿宋"/>
          <w:sz w:val="28"/>
          <w:szCs w:val="28"/>
        </w:rPr>
      </w:pPr>
      <w:bookmarkStart w:id="25" w:name="_Toc513029238"/>
      <w:bookmarkStart w:id="26" w:name="_Toc16938554"/>
      <w:bookmarkStart w:id="27" w:name="_Toc20823310"/>
      <w:r>
        <w:rPr>
          <w:rFonts w:hint="eastAsia" w:ascii="仿宋" w:hAnsi="仿宋" w:eastAsia="仿宋"/>
          <w:sz w:val="28"/>
          <w:szCs w:val="28"/>
        </w:rPr>
        <w:t>2</w:t>
      </w:r>
      <w:bookmarkEnd w:id="25"/>
      <w:r>
        <w:rPr>
          <w:rFonts w:hint="eastAsia" w:ascii="仿宋" w:hAnsi="仿宋" w:eastAsia="仿宋"/>
          <w:sz w:val="28"/>
          <w:szCs w:val="28"/>
          <w:lang w:val="en-US" w:eastAsia="zh-CN"/>
        </w:rPr>
        <w:t>7</w:t>
      </w:r>
      <w:r>
        <w:rPr>
          <w:rFonts w:hint="eastAsia" w:ascii="仿宋" w:hAnsi="仿宋" w:eastAsia="仿宋"/>
          <w:sz w:val="28"/>
          <w:szCs w:val="28"/>
        </w:rPr>
        <w:t>.确定</w:t>
      </w:r>
      <w:bookmarkEnd w:id="26"/>
      <w:bookmarkEnd w:id="27"/>
      <w:r>
        <w:rPr>
          <w:rFonts w:hint="eastAsia" w:ascii="仿宋" w:hAnsi="仿宋" w:eastAsia="仿宋"/>
          <w:sz w:val="28"/>
          <w:szCs w:val="28"/>
        </w:rPr>
        <w:t>中标单位</w:t>
      </w:r>
    </w:p>
    <w:p w14:paraId="05FBBA54">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p>
    <w:p w14:paraId="27525B1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.2 采购人应根据评委会推荐的中标候选人确定中标人。</w:t>
      </w:r>
    </w:p>
    <w:p w14:paraId="2FC34760">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 xml:space="preserve">.3 </w:t>
      </w:r>
      <w:r>
        <w:rPr>
          <w:rFonts w:hint="eastAsia" w:ascii="仿宋" w:hAnsi="仿宋" w:eastAsia="仿宋"/>
          <w:sz w:val="28"/>
          <w:szCs w:val="28"/>
          <w:lang w:eastAsia="zh-CN"/>
        </w:rPr>
        <w:t>淮安分中心</w:t>
      </w:r>
      <w:r>
        <w:rPr>
          <w:rFonts w:hint="eastAsia" w:ascii="仿宋" w:hAnsi="仿宋" w:eastAsia="仿宋"/>
          <w:sz w:val="28"/>
          <w:szCs w:val="28"/>
        </w:rPr>
        <w:t>将在</w:t>
      </w:r>
      <w:r>
        <w:rPr>
          <w:rFonts w:hint="eastAsia" w:ascii="仿宋" w:hAnsi="仿宋" w:eastAsia="仿宋"/>
          <w:sz w:val="28"/>
          <w:szCs w:val="28"/>
          <w:lang w:eastAsia="zh-CN"/>
        </w:rPr>
        <w:t>“江苏省政府采购网”“</w:t>
      </w:r>
      <w:r>
        <w:rPr>
          <w:rFonts w:hint="eastAsia" w:ascii="仿宋" w:hAnsi="仿宋" w:eastAsia="仿宋"/>
          <w:sz w:val="28"/>
          <w:szCs w:val="28"/>
        </w:rPr>
        <w:t>淮安市政府采购网”发布中标公告，公告期限为1个工作日。</w:t>
      </w:r>
    </w:p>
    <w:p w14:paraId="3322C2A6">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若有充分证据证明，中标人出现下列情况之一的，一经查实，将被取消中标资格：</w:t>
      </w:r>
    </w:p>
    <w:p w14:paraId="5EF658B2">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.4.1</w:t>
      </w:r>
      <w:r>
        <w:rPr>
          <w:rFonts w:hint="eastAsia" w:ascii="仿宋" w:hAnsi="仿宋" w:eastAsia="仿宋"/>
          <w:sz w:val="28"/>
          <w:szCs w:val="28"/>
          <w:lang w:val="en-US" w:eastAsia="zh-CN"/>
        </w:rPr>
        <w:t xml:space="preserve"> </w:t>
      </w:r>
      <w:r>
        <w:rPr>
          <w:rFonts w:hint="eastAsia" w:ascii="仿宋" w:hAnsi="仿宋" w:eastAsia="仿宋"/>
          <w:sz w:val="28"/>
          <w:szCs w:val="28"/>
        </w:rPr>
        <w:t>提供虚假材料谋取中标的。</w:t>
      </w:r>
    </w:p>
    <w:p w14:paraId="46B0767F">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.4.2</w:t>
      </w:r>
      <w:r>
        <w:rPr>
          <w:rFonts w:hint="eastAsia" w:ascii="仿宋" w:hAnsi="仿宋" w:eastAsia="仿宋"/>
          <w:sz w:val="28"/>
          <w:szCs w:val="28"/>
          <w:lang w:val="en-US" w:eastAsia="zh-CN"/>
        </w:rPr>
        <w:t xml:space="preserve"> </w:t>
      </w:r>
      <w:r>
        <w:rPr>
          <w:rFonts w:hint="eastAsia" w:ascii="仿宋" w:hAnsi="仿宋" w:eastAsia="仿宋"/>
          <w:sz w:val="28"/>
          <w:szCs w:val="28"/>
        </w:rPr>
        <w:t>向采购人、</w:t>
      </w:r>
      <w:r>
        <w:rPr>
          <w:rFonts w:hint="eastAsia" w:ascii="仿宋" w:hAnsi="仿宋" w:eastAsia="仿宋"/>
          <w:sz w:val="28"/>
          <w:szCs w:val="28"/>
          <w:lang w:eastAsia="zh-CN"/>
        </w:rPr>
        <w:t>淮安分中心</w:t>
      </w:r>
      <w:r>
        <w:rPr>
          <w:rFonts w:hint="eastAsia" w:ascii="仿宋" w:hAnsi="仿宋" w:eastAsia="仿宋"/>
          <w:sz w:val="28"/>
          <w:szCs w:val="28"/>
        </w:rPr>
        <w:t>行贿或者提供其他不正当利益的。</w:t>
      </w:r>
    </w:p>
    <w:p w14:paraId="1942A98B">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.4.3</w:t>
      </w:r>
      <w:r>
        <w:rPr>
          <w:rFonts w:hint="eastAsia" w:ascii="仿宋" w:hAnsi="仿宋" w:eastAsia="仿宋"/>
          <w:sz w:val="28"/>
          <w:szCs w:val="28"/>
          <w:lang w:val="en-US" w:eastAsia="zh-CN"/>
        </w:rPr>
        <w:t xml:space="preserve"> </w:t>
      </w:r>
      <w:r>
        <w:rPr>
          <w:rFonts w:hint="eastAsia" w:ascii="仿宋" w:hAnsi="仿宋" w:eastAsia="仿宋"/>
          <w:sz w:val="28"/>
          <w:szCs w:val="28"/>
        </w:rPr>
        <w:t>属于本文件规定的无效条件，但在评标过程中又未被评委会发现的。</w:t>
      </w:r>
    </w:p>
    <w:p w14:paraId="6FFEE0C0">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.4.4</w:t>
      </w:r>
      <w:r>
        <w:rPr>
          <w:rFonts w:hint="eastAsia" w:ascii="仿宋" w:hAnsi="仿宋" w:eastAsia="仿宋"/>
          <w:sz w:val="28"/>
          <w:szCs w:val="28"/>
          <w:lang w:val="en-US" w:eastAsia="zh-CN"/>
        </w:rPr>
        <w:t xml:space="preserve"> </w:t>
      </w:r>
      <w:r>
        <w:rPr>
          <w:rFonts w:hint="eastAsia" w:ascii="仿宋" w:hAnsi="仿宋" w:eastAsia="仿宋"/>
          <w:sz w:val="28"/>
          <w:szCs w:val="28"/>
        </w:rPr>
        <w:t>与采购人或者其他供应商恶意串通的。</w:t>
      </w:r>
    </w:p>
    <w:p w14:paraId="0AC87051">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.4.5</w:t>
      </w:r>
      <w:r>
        <w:rPr>
          <w:rFonts w:hint="eastAsia" w:ascii="仿宋" w:hAnsi="仿宋" w:eastAsia="仿宋"/>
          <w:sz w:val="28"/>
          <w:szCs w:val="28"/>
          <w:lang w:val="en-US" w:eastAsia="zh-CN"/>
        </w:rPr>
        <w:t xml:space="preserve"> </w:t>
      </w:r>
      <w:r>
        <w:rPr>
          <w:rFonts w:hint="eastAsia" w:ascii="仿宋" w:hAnsi="仿宋" w:eastAsia="仿宋"/>
          <w:sz w:val="28"/>
          <w:szCs w:val="28"/>
        </w:rPr>
        <w:t>采取不正当手段诋毁、排挤其他供应商的。</w:t>
      </w:r>
    </w:p>
    <w:p w14:paraId="24D2B236">
      <w:pPr>
        <w:keepNext w:val="0"/>
        <w:keepLines w:val="0"/>
        <w:pageBreakBefore w:val="0"/>
        <w:spacing w:line="520" w:lineRule="exact"/>
        <w:ind w:firstLine="560"/>
        <w:outlineLvl w:val="9"/>
        <w:rPr>
          <w:rFonts w:ascii="仿宋" w:hAnsi="仿宋" w:eastAsia="仿宋"/>
          <w:sz w:val="28"/>
          <w:szCs w:val="28"/>
        </w:rPr>
      </w:pPr>
      <w:bookmarkStart w:id="28" w:name="_Toc200451960"/>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688D6A0B">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.5.1不同投标人的投标文件由同一单位或者个人编制；</w:t>
      </w:r>
    </w:p>
    <w:p w14:paraId="771311A7">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.5.2不同投标人委托同一单位或者个人办理投标事宜；</w:t>
      </w:r>
    </w:p>
    <w:p w14:paraId="6BF3DF8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.5.3 不同投标人的投标文件载明的项目管理成员或者联系人员为同一人；</w:t>
      </w:r>
    </w:p>
    <w:p w14:paraId="2CD6A2E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.5.4不同投标人的投标文件异常一致或者投标报价呈规律性差异；</w:t>
      </w:r>
    </w:p>
    <w:p w14:paraId="07E38A6E">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lang w:eastAsia="zh-CN"/>
        </w:rPr>
        <w:t>28.</w:t>
      </w:r>
      <w:r>
        <w:rPr>
          <w:rFonts w:hint="eastAsia" w:ascii="仿宋" w:hAnsi="仿宋" w:eastAsia="仿宋"/>
          <w:sz w:val="28"/>
          <w:szCs w:val="28"/>
        </w:rPr>
        <w:t>质疑处理</w:t>
      </w:r>
      <w:bookmarkEnd w:id="28"/>
    </w:p>
    <w:p w14:paraId="5572BC0F">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8</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投标人认为采购文件、采购过程和中标结果使自己的权益受到损害的，可以在知道或者应知其权益受到损害之日起七个工作日内，以电子文件</w:t>
      </w:r>
      <w:r>
        <w:rPr>
          <w:rFonts w:hint="eastAsia" w:ascii="仿宋" w:hAnsi="仿宋" w:eastAsia="仿宋"/>
          <w:sz w:val="28"/>
          <w:szCs w:val="28"/>
          <w:lang w:eastAsia="zh-CN"/>
        </w:rPr>
        <w:t>形式</w:t>
      </w:r>
      <w:r>
        <w:rPr>
          <w:rFonts w:hint="eastAsia" w:ascii="仿宋" w:hAnsi="仿宋" w:eastAsia="仿宋"/>
          <w:sz w:val="28"/>
          <w:szCs w:val="28"/>
        </w:rPr>
        <w:t>通过“苏采云平台”</w:t>
      </w:r>
      <w:r>
        <w:rPr>
          <w:rFonts w:hint="eastAsia" w:ascii="仿宋" w:hAnsi="仿宋" w:eastAsia="仿宋"/>
          <w:sz w:val="28"/>
          <w:szCs w:val="28"/>
          <w:lang w:eastAsia="zh-CN"/>
        </w:rPr>
        <w:t>－</w:t>
      </w:r>
      <w:r>
        <w:rPr>
          <w:rFonts w:hint="eastAsia" w:ascii="仿宋" w:hAnsi="仿宋" w:eastAsia="仿宋"/>
          <w:sz w:val="28"/>
          <w:szCs w:val="28"/>
        </w:rPr>
        <w:t>&gt;“供应商“登录，从”项目质疑申请”模块提出质疑。未通过交易平台提交的、七个工作日之外以及未按27.5条的要求提供质疑的均不予受理。</w:t>
      </w:r>
    </w:p>
    <w:p w14:paraId="49862C27">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8</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上述应知其权益受到损害之日是指</w:t>
      </w:r>
      <w:r>
        <w:rPr>
          <w:rFonts w:hint="eastAsia" w:ascii="仿宋" w:hAnsi="仿宋" w:eastAsia="仿宋"/>
          <w:sz w:val="28"/>
          <w:szCs w:val="28"/>
          <w:lang w:eastAsia="zh-CN"/>
        </w:rPr>
        <w:t>：</w:t>
      </w:r>
    </w:p>
    <w:p w14:paraId="0401FC6A">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（1）对招标文件提出质疑的，为采购文件公告期限届满之日起计算；</w:t>
      </w:r>
    </w:p>
    <w:p w14:paraId="320D11AF">
      <w:pPr>
        <w:keepNext w:val="0"/>
        <w:keepLines w:val="0"/>
        <w:pageBreakBefore w:val="0"/>
        <w:spacing w:line="520" w:lineRule="exact"/>
        <w:ind w:firstLine="560"/>
        <w:jc w:val="both"/>
        <w:outlineLvl w:val="9"/>
        <w:rPr>
          <w:rFonts w:ascii="仿宋" w:hAnsi="仿宋" w:eastAsia="仿宋"/>
          <w:sz w:val="28"/>
          <w:szCs w:val="28"/>
        </w:rPr>
      </w:pPr>
      <w:r>
        <w:rPr>
          <w:rFonts w:hint="eastAsia" w:ascii="仿宋" w:hAnsi="仿宋" w:eastAsia="仿宋"/>
          <w:sz w:val="28"/>
          <w:szCs w:val="28"/>
        </w:rPr>
        <w:t>（2）对采购过程提出质疑的，为各采购程序环节结束之日起计算；</w:t>
      </w:r>
    </w:p>
    <w:p w14:paraId="5842D50C">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（3）对中标结果提出质疑的，为中标结果公告期限届满之日起计算。</w:t>
      </w:r>
    </w:p>
    <w:p w14:paraId="0D2C78C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8</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质疑投标人是指直接参加本次投标活动的投标人，未参加投标活动的投标人或在投标活动中自身权益未受到损害的投标人所提出的质疑不予受理。</w:t>
      </w:r>
    </w:p>
    <w:p w14:paraId="446C7DB7">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8</w:t>
      </w:r>
      <w:r>
        <w:rPr>
          <w:rFonts w:hint="eastAsia"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质疑投标人在法定质疑期内应当一次性针对同一采购环节提出质疑</w:t>
      </w:r>
      <w:r>
        <w:rPr>
          <w:rFonts w:hint="eastAsia" w:ascii="仿宋" w:hAnsi="仿宋" w:eastAsia="仿宋"/>
          <w:sz w:val="28"/>
          <w:szCs w:val="28"/>
          <w:lang w:eastAsia="zh-CN"/>
        </w:rPr>
        <w:t>，</w:t>
      </w:r>
      <w:r>
        <w:rPr>
          <w:rFonts w:hint="eastAsia" w:ascii="仿宋" w:hAnsi="仿宋" w:eastAsia="仿宋"/>
          <w:sz w:val="28"/>
          <w:szCs w:val="28"/>
        </w:rPr>
        <w:t>若质疑</w:t>
      </w:r>
      <w:r>
        <w:rPr>
          <w:rFonts w:hint="eastAsia" w:ascii="仿宋" w:hAnsi="仿宋" w:eastAsia="仿宋"/>
          <w:sz w:val="28"/>
          <w:szCs w:val="28"/>
          <w:lang w:eastAsia="zh-CN"/>
        </w:rPr>
        <w:t>投标人</w:t>
      </w:r>
      <w:r>
        <w:rPr>
          <w:rFonts w:hint="eastAsia" w:ascii="仿宋" w:hAnsi="仿宋" w:eastAsia="仿宋"/>
          <w:sz w:val="28"/>
          <w:szCs w:val="28"/>
        </w:rPr>
        <w:t>针对同一环节提出两次及两次以上质疑，仅受理第一次提出的质疑。</w:t>
      </w:r>
    </w:p>
    <w:p w14:paraId="65AB11F4">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8</w:t>
      </w:r>
      <w:r>
        <w:rPr>
          <w:rFonts w:hint="eastAsia" w:ascii="仿宋" w:hAnsi="仿宋" w:eastAsia="仿宋"/>
          <w:sz w:val="28"/>
          <w:szCs w:val="28"/>
        </w:rPr>
        <w:t>.5</w:t>
      </w:r>
      <w:r>
        <w:rPr>
          <w:rFonts w:hint="eastAsia" w:ascii="仿宋" w:hAnsi="仿宋" w:eastAsia="仿宋"/>
          <w:sz w:val="28"/>
          <w:szCs w:val="28"/>
          <w:lang w:val="en-US" w:eastAsia="zh-CN"/>
        </w:rPr>
        <w:t xml:space="preserve"> </w:t>
      </w:r>
      <w:r>
        <w:rPr>
          <w:rFonts w:hint="eastAsia" w:ascii="仿宋" w:hAnsi="仿宋" w:eastAsia="仿宋"/>
          <w:sz w:val="28"/>
          <w:szCs w:val="28"/>
        </w:rPr>
        <w:t>质疑函应当包括以下主要内容，附上相关证明材料。否则，</w:t>
      </w:r>
      <w:r>
        <w:rPr>
          <w:rFonts w:hint="eastAsia" w:ascii="仿宋" w:hAnsi="仿宋" w:eastAsia="仿宋"/>
          <w:sz w:val="28"/>
          <w:szCs w:val="28"/>
          <w:lang w:eastAsia="zh-CN"/>
        </w:rPr>
        <w:t>淮安分中心</w:t>
      </w:r>
      <w:r>
        <w:rPr>
          <w:rFonts w:hint="eastAsia" w:ascii="仿宋" w:hAnsi="仿宋" w:eastAsia="仿宋"/>
          <w:sz w:val="28"/>
          <w:szCs w:val="28"/>
        </w:rPr>
        <w:t>不予受理。</w:t>
      </w:r>
    </w:p>
    <w:p w14:paraId="1F2A574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（1）质疑投标人的名称、地址、邮编、联系人及联系电话；</w:t>
      </w:r>
    </w:p>
    <w:p w14:paraId="714AAE2E">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（2）质疑项目的名称、编号；</w:t>
      </w:r>
    </w:p>
    <w:p w14:paraId="2F2E053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（3）具体、明确的质疑事项和与质疑事实相关的请求；</w:t>
      </w:r>
    </w:p>
    <w:p w14:paraId="06757061">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（4）事实依据；</w:t>
      </w:r>
    </w:p>
    <w:p w14:paraId="17A06116">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（5）必要的法律依据；</w:t>
      </w:r>
    </w:p>
    <w:p w14:paraId="1EA4BE88">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（6）提起质疑的日期；</w:t>
      </w:r>
    </w:p>
    <w:p w14:paraId="1EBFE754">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lang w:eastAsia="zh-CN"/>
        </w:rPr>
        <w:t>】</w:t>
      </w:r>
    </w:p>
    <w:p w14:paraId="725EE76B">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8</w:t>
      </w:r>
      <w:r>
        <w:rPr>
          <w:rFonts w:hint="eastAsia" w:ascii="仿宋" w:hAnsi="仿宋" w:eastAsia="仿宋"/>
          <w:sz w:val="28"/>
          <w:szCs w:val="28"/>
        </w:rPr>
        <w:t>.6</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淮安分中心</w:t>
      </w:r>
      <w:r>
        <w:rPr>
          <w:rFonts w:hint="eastAsia" w:ascii="仿宋" w:hAnsi="仿宋" w:eastAsia="仿宋"/>
          <w:sz w:val="28"/>
          <w:szCs w:val="28"/>
        </w:rPr>
        <w:t>收到质疑函后，将对质疑的形式和内容进行审查，如质疑函内容、格式不符合规定，</w:t>
      </w:r>
      <w:r>
        <w:rPr>
          <w:rFonts w:hint="eastAsia" w:ascii="仿宋" w:hAnsi="仿宋" w:eastAsia="仿宋"/>
          <w:sz w:val="28"/>
          <w:szCs w:val="28"/>
          <w:lang w:eastAsia="zh-CN"/>
        </w:rPr>
        <w:t>淮安分中心</w:t>
      </w:r>
      <w:r>
        <w:rPr>
          <w:rFonts w:hint="eastAsia" w:ascii="仿宋" w:hAnsi="仿宋" w:eastAsia="仿宋"/>
          <w:sz w:val="28"/>
          <w:szCs w:val="28"/>
        </w:rPr>
        <w:t>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淮安分中心</w:t>
      </w:r>
      <w:r>
        <w:rPr>
          <w:rFonts w:hint="eastAsia" w:ascii="仿宋" w:hAnsi="仿宋" w:eastAsia="仿宋"/>
          <w:sz w:val="28"/>
          <w:szCs w:val="28"/>
        </w:rPr>
        <w:t>有权不予受理。</w:t>
      </w:r>
    </w:p>
    <w:p w14:paraId="65FC7C15">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8</w:t>
      </w:r>
      <w:r>
        <w:rPr>
          <w:rFonts w:hint="eastAsia" w:ascii="仿宋" w:hAnsi="仿宋" w:eastAsia="仿宋"/>
          <w:sz w:val="28"/>
          <w:szCs w:val="28"/>
        </w:rPr>
        <w:t>.7</w:t>
      </w:r>
      <w:r>
        <w:rPr>
          <w:rFonts w:hint="eastAsia" w:ascii="仿宋" w:hAnsi="仿宋" w:eastAsia="仿宋"/>
          <w:sz w:val="28"/>
          <w:szCs w:val="28"/>
          <w:lang w:val="en-US" w:eastAsia="zh-CN"/>
        </w:rPr>
        <w:t xml:space="preserve"> </w:t>
      </w:r>
      <w:r>
        <w:rPr>
          <w:rFonts w:hint="eastAsia" w:ascii="仿宋" w:hAnsi="仿宋" w:eastAsia="仿宋"/>
          <w:sz w:val="28"/>
          <w:szCs w:val="28"/>
        </w:rPr>
        <w:t>对于内容、格式符合规定的质疑函，</w:t>
      </w:r>
      <w:r>
        <w:rPr>
          <w:rFonts w:hint="eastAsia" w:ascii="仿宋" w:hAnsi="仿宋" w:eastAsia="仿宋"/>
          <w:sz w:val="28"/>
          <w:szCs w:val="28"/>
          <w:lang w:eastAsia="zh-CN"/>
        </w:rPr>
        <w:t>淮安分中心</w:t>
      </w:r>
      <w:r>
        <w:rPr>
          <w:rFonts w:hint="eastAsia" w:ascii="仿宋" w:hAnsi="仿宋" w:eastAsia="仿宋"/>
          <w:sz w:val="28"/>
          <w:szCs w:val="28"/>
        </w:rPr>
        <w:t>将在七个工作日内以电子文件的形式作出答复，但质疑答复的内容不涉及商业秘密。如果质疑投标人还需要纸质形式回复函的，需主动与</w:t>
      </w:r>
      <w:r>
        <w:rPr>
          <w:rFonts w:hint="eastAsia" w:ascii="仿宋" w:hAnsi="仿宋" w:eastAsia="仿宋"/>
          <w:sz w:val="28"/>
          <w:szCs w:val="28"/>
          <w:lang w:eastAsia="zh-CN"/>
        </w:rPr>
        <w:t>淮安分中心</w:t>
      </w:r>
      <w:r>
        <w:rPr>
          <w:rFonts w:hint="eastAsia" w:ascii="仿宋" w:hAnsi="仿宋" w:eastAsia="仿宋"/>
          <w:sz w:val="28"/>
          <w:szCs w:val="28"/>
        </w:rPr>
        <w:t>联系索取，或者在质疑函中明确提出该要求。</w:t>
      </w:r>
    </w:p>
    <w:p w14:paraId="198D0DA6">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8</w:t>
      </w:r>
      <w:r>
        <w:rPr>
          <w:rFonts w:hint="eastAsia" w:ascii="仿宋" w:hAnsi="仿宋" w:eastAsia="仿宋"/>
          <w:sz w:val="28"/>
          <w:szCs w:val="28"/>
        </w:rPr>
        <w:t>.8</w:t>
      </w:r>
      <w:r>
        <w:rPr>
          <w:rFonts w:hint="eastAsia" w:ascii="仿宋" w:hAnsi="仿宋" w:eastAsia="仿宋"/>
          <w:sz w:val="28"/>
          <w:szCs w:val="28"/>
          <w:lang w:val="en-US" w:eastAsia="zh-CN"/>
        </w:rPr>
        <w:t xml:space="preserve"> </w:t>
      </w:r>
      <w:r>
        <w:rPr>
          <w:rFonts w:hint="eastAsia" w:ascii="仿宋" w:hAnsi="仿宋" w:eastAsia="仿宋"/>
          <w:sz w:val="28"/>
          <w:szCs w:val="28"/>
        </w:rPr>
        <w:t>投标人提出的质疑必须有理、有据，不得恶意质疑或提交虚假质疑。否则，一经查实，</w:t>
      </w:r>
      <w:r>
        <w:rPr>
          <w:rFonts w:hint="eastAsia" w:ascii="仿宋" w:hAnsi="仿宋" w:eastAsia="仿宋"/>
          <w:sz w:val="28"/>
          <w:szCs w:val="28"/>
          <w:lang w:eastAsia="zh-CN"/>
        </w:rPr>
        <w:t>淮安分中心</w:t>
      </w:r>
      <w:r>
        <w:rPr>
          <w:rFonts w:hint="eastAsia" w:ascii="仿宋" w:hAnsi="仿宋" w:eastAsia="仿宋"/>
          <w:sz w:val="28"/>
          <w:szCs w:val="28"/>
        </w:rPr>
        <w:t>有权依据政府采购的有关规定，报请淮安市财政局政府采购管理处对该投标人列入失信行为或不良行为记录名单，进行相应的行政处罚。</w:t>
      </w:r>
    </w:p>
    <w:p w14:paraId="7E706983">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9</w:t>
      </w:r>
      <w:r>
        <w:rPr>
          <w:rFonts w:hint="eastAsia" w:ascii="仿宋" w:hAnsi="仿宋" w:eastAsia="仿宋"/>
          <w:sz w:val="28"/>
          <w:szCs w:val="28"/>
        </w:rPr>
        <w:t>.中标通知书</w:t>
      </w:r>
    </w:p>
    <w:p w14:paraId="6BF4948D">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9</w:t>
      </w:r>
      <w:r>
        <w:rPr>
          <w:rFonts w:hint="eastAsia" w:ascii="仿宋" w:hAnsi="仿宋" w:eastAsia="仿宋"/>
          <w:sz w:val="28"/>
          <w:szCs w:val="28"/>
        </w:rPr>
        <w:t>.l</w:t>
      </w:r>
      <w:r>
        <w:rPr>
          <w:rFonts w:hint="eastAsia" w:ascii="仿宋" w:hAnsi="仿宋" w:eastAsia="仿宋"/>
          <w:sz w:val="28"/>
          <w:szCs w:val="28"/>
          <w:lang w:val="en-US" w:eastAsia="zh-CN"/>
        </w:rPr>
        <w:t xml:space="preserve"> </w:t>
      </w:r>
      <w:r>
        <w:rPr>
          <w:rFonts w:hint="eastAsia" w:ascii="仿宋" w:hAnsi="仿宋" w:eastAsia="仿宋"/>
          <w:sz w:val="28"/>
          <w:szCs w:val="28"/>
        </w:rPr>
        <w:t>中标结果确定后，</w:t>
      </w:r>
      <w:r>
        <w:rPr>
          <w:rFonts w:hint="eastAsia" w:ascii="仿宋" w:hAnsi="仿宋" w:eastAsia="仿宋"/>
          <w:sz w:val="28"/>
          <w:szCs w:val="28"/>
          <w:lang w:eastAsia="zh-CN"/>
        </w:rPr>
        <w:t>淮安分中心</w:t>
      </w:r>
      <w:r>
        <w:rPr>
          <w:rFonts w:hint="eastAsia" w:ascii="仿宋" w:hAnsi="仿宋" w:eastAsia="仿宋"/>
          <w:sz w:val="28"/>
          <w:szCs w:val="28"/>
        </w:rPr>
        <w:t>将向中标人发出中标通知书。请中标人在中标结果公告届满之日起30日内</w:t>
      </w:r>
      <w:r>
        <w:rPr>
          <w:rFonts w:hint="eastAsia" w:ascii="仿宋" w:hAnsi="仿宋" w:eastAsia="仿宋"/>
          <w:sz w:val="28"/>
          <w:szCs w:val="28"/>
          <w:lang w:eastAsia="zh-CN"/>
        </w:rPr>
        <w:t>，</w:t>
      </w:r>
      <w:r>
        <w:rPr>
          <w:rFonts w:hint="eastAsia" w:ascii="仿宋" w:hAnsi="仿宋" w:eastAsia="仿宋"/>
          <w:sz w:val="28"/>
          <w:szCs w:val="28"/>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w:t>
      </w:r>
      <w:r>
        <w:rPr>
          <w:rFonts w:hint="eastAsia" w:ascii="仿宋" w:hAnsi="仿宋" w:eastAsia="仿宋"/>
          <w:sz w:val="28"/>
          <w:szCs w:val="28"/>
        </w:rPr>
        <w:t>因未及时下载而造成的不利后果由中标人自行承担。</w:t>
      </w:r>
    </w:p>
    <w:p w14:paraId="5CD5708C">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9</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中标通知书将是合同的一个组成部分。对采购人和中标供应商均具有法律效力。中标通知书发出后，采购人改变中标结果的，或者中标供应商放弃中标项目的，应当依法承担法律责任。</w:t>
      </w:r>
    </w:p>
    <w:p w14:paraId="22635E57">
      <w:pPr>
        <w:keepNext w:val="0"/>
        <w:keepLines w:val="0"/>
        <w:pageBreakBefore w:val="0"/>
        <w:numPr>
          <w:ilvl w:val="0"/>
          <w:numId w:val="4"/>
        </w:numPr>
        <w:spacing w:line="520" w:lineRule="exact"/>
        <w:ind w:firstLine="482"/>
        <w:outlineLvl w:val="9"/>
        <w:rPr>
          <w:rFonts w:ascii="仿宋" w:hAnsi="仿宋" w:eastAsia="仿宋"/>
          <w:b/>
          <w:sz w:val="32"/>
          <w:szCs w:val="32"/>
        </w:rPr>
      </w:pPr>
      <w:bookmarkStart w:id="29" w:name="_Toc120614220"/>
      <w:bookmarkStart w:id="30" w:name="_Toc513029236"/>
      <w:bookmarkStart w:id="31" w:name="_Toc16938552"/>
      <w:bookmarkStart w:id="32" w:name="_Toc20823308"/>
      <w:r>
        <w:rPr>
          <w:rFonts w:hint="eastAsia" w:ascii="仿宋" w:hAnsi="仿宋" w:eastAsia="仿宋"/>
          <w:b/>
          <w:sz w:val="32"/>
          <w:szCs w:val="32"/>
        </w:rPr>
        <w:t>授予合同</w:t>
      </w:r>
      <w:bookmarkEnd w:id="29"/>
    </w:p>
    <w:bookmarkEnd w:id="30"/>
    <w:bookmarkEnd w:id="31"/>
    <w:bookmarkEnd w:id="32"/>
    <w:p w14:paraId="6A45A666">
      <w:pPr>
        <w:keepNext w:val="0"/>
        <w:keepLines w:val="0"/>
        <w:pageBreakBefore w:val="0"/>
        <w:spacing w:line="520" w:lineRule="exact"/>
        <w:outlineLvl w:val="9"/>
        <w:rPr>
          <w:rFonts w:ascii="仿宋" w:hAnsi="仿宋" w:eastAsia="仿宋"/>
          <w:sz w:val="28"/>
          <w:szCs w:val="28"/>
        </w:rPr>
      </w:pPr>
      <w:bookmarkStart w:id="33" w:name="_Toc16938553"/>
      <w:bookmarkStart w:id="34" w:name="_Toc20823309"/>
      <w:bookmarkStart w:id="35" w:name="_Toc513029237"/>
      <w:r>
        <w:rPr>
          <w:rFonts w:hint="eastAsia" w:ascii="仿宋" w:hAnsi="仿宋" w:eastAsia="仿宋"/>
          <w:sz w:val="28"/>
          <w:szCs w:val="28"/>
          <w:lang w:val="en-US" w:eastAsia="zh-CN"/>
        </w:rPr>
        <w:t>30</w:t>
      </w:r>
      <w:r>
        <w:rPr>
          <w:rFonts w:hint="eastAsia" w:ascii="仿宋" w:hAnsi="仿宋" w:eastAsia="仿宋"/>
          <w:sz w:val="28"/>
          <w:szCs w:val="28"/>
        </w:rPr>
        <w:t>. 签订合同</w:t>
      </w:r>
      <w:r>
        <w:rPr>
          <w:rFonts w:hint="eastAsia" w:ascii="仿宋" w:hAnsi="仿宋" w:eastAsia="仿宋"/>
          <w:sz w:val="28"/>
          <w:szCs w:val="28"/>
        </w:rPr>
        <w:tab/>
      </w:r>
    </w:p>
    <w:p w14:paraId="4FF0A5A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lang w:val="en-US" w:eastAsia="zh-CN"/>
        </w:rPr>
        <w:t>30</w:t>
      </w:r>
      <w:r>
        <w:rPr>
          <w:rFonts w:hint="eastAsia" w:ascii="仿宋" w:hAnsi="仿宋" w:eastAsia="仿宋"/>
          <w:sz w:val="28"/>
          <w:szCs w:val="28"/>
        </w:rPr>
        <w:t>.l</w:t>
      </w:r>
      <w:r>
        <w:rPr>
          <w:rFonts w:hint="eastAsia" w:ascii="仿宋" w:hAnsi="仿宋" w:eastAsia="仿宋"/>
          <w:sz w:val="28"/>
          <w:szCs w:val="28"/>
          <w:lang w:val="en-US" w:eastAsia="zh-CN"/>
        </w:rPr>
        <w:t xml:space="preserve"> </w:t>
      </w:r>
      <w:r>
        <w:rPr>
          <w:rFonts w:hint="eastAsia" w:ascii="仿宋" w:hAnsi="仿宋" w:eastAsia="仿宋"/>
          <w:sz w:val="28"/>
          <w:szCs w:val="28"/>
        </w:rPr>
        <w:t>中标人应当在中标通知书发出之日起三十日内，按照招标文件确定的事项与采购人签订政府采购合同。</w:t>
      </w:r>
    </w:p>
    <w:p w14:paraId="7DB9D5BE">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lang w:val="en-US" w:eastAsia="zh-CN"/>
        </w:rPr>
        <w:t>30</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招标文件、中标人的投标文件及招标过程中有关澄清、承诺文件均应作为合同附件。</w:t>
      </w:r>
    </w:p>
    <w:p w14:paraId="15AC2823">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lang w:val="en-US" w:eastAsia="zh-CN"/>
        </w:rPr>
        <w:t>30</w:t>
      </w:r>
      <w:r>
        <w:rPr>
          <w:rFonts w:hint="eastAsia" w:ascii="仿宋" w:hAnsi="仿宋" w:eastAsia="仿宋"/>
          <w:sz w:val="28"/>
          <w:szCs w:val="28"/>
        </w:rPr>
        <w:t>.3 签订合同后，中标人不得将合同标的进行转包。未经采购人同意，中标人也不得采用分包的形式履行合同，否则采购人有权终止合同。转包或分包造成采购人损失的，中标人应承担相应赔偿责任。</w:t>
      </w:r>
    </w:p>
    <w:p w14:paraId="00B78E85">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1</w:t>
      </w:r>
      <w:r>
        <w:rPr>
          <w:rFonts w:hint="eastAsia" w:ascii="仿宋" w:hAnsi="仿宋" w:eastAsia="仿宋"/>
          <w:sz w:val="28"/>
          <w:szCs w:val="28"/>
        </w:rPr>
        <w:t>.货物（包含与货物相关的服务）的追加</w:t>
      </w:r>
    </w:p>
    <w:p w14:paraId="2291411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5F50B25F">
      <w:pPr>
        <w:pStyle w:val="204"/>
        <w:spacing w:line="520" w:lineRule="exact"/>
        <w:ind w:left="0" w:firstLine="0"/>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32.</w:t>
      </w:r>
      <w:r>
        <w:rPr>
          <w:rFonts w:hint="eastAsia" w:ascii="仿宋" w:hAnsi="仿宋" w:eastAsia="仿宋"/>
          <w:sz w:val="28"/>
          <w:szCs w:val="28"/>
          <w:highlight w:val="none"/>
        </w:rPr>
        <w:t>履约保证金</w:t>
      </w:r>
    </w:p>
    <w:p w14:paraId="502CC971">
      <w:pPr>
        <w:pStyle w:val="204"/>
        <w:spacing w:line="520" w:lineRule="exact"/>
        <w:ind w:firstLine="56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32.1乙方交纳人民币</w:t>
      </w:r>
      <w:r>
        <w:rPr>
          <w:rFonts w:hint="eastAsia" w:ascii="仿宋" w:hAnsi="仿宋" w:eastAsia="仿宋" w:cs="Times New Roman"/>
          <w:sz w:val="28"/>
          <w:szCs w:val="28"/>
          <w:u w:val="single"/>
          <w:lang w:val="en-US" w:eastAsia="zh-CN" w:bidi="ar-SA"/>
        </w:rPr>
        <w:t>3000</w:t>
      </w:r>
      <w:r>
        <w:rPr>
          <w:rFonts w:hint="eastAsia" w:ascii="仿宋" w:hAnsi="仿宋" w:eastAsia="仿宋" w:cs="Times New Roman"/>
          <w:sz w:val="28"/>
          <w:szCs w:val="28"/>
          <w:lang w:val="en-US" w:eastAsia="zh-CN" w:bidi="ar-SA"/>
        </w:rPr>
        <w:t>元作为本合同的履约保证金。（不得超过合同金额的10%）</w:t>
      </w:r>
    </w:p>
    <w:p w14:paraId="5D327C82">
      <w:pPr>
        <w:numPr>
          <w:ilvl w:val="0"/>
          <w:numId w:val="0"/>
        </w:numPr>
        <w:spacing w:line="520" w:lineRule="exact"/>
        <w:ind w:firstLine="56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32.2乙方提供的履约保证金可以是人民币形式（银行本票、汇票、支票、电汇），或银行保函、担保公司的保证担保或保险公司的保证保险等多种形式。</w:t>
      </w:r>
    </w:p>
    <w:p w14:paraId="5E6D2579">
      <w:pPr>
        <w:numPr>
          <w:ilvl w:val="0"/>
          <w:numId w:val="0"/>
        </w:numPr>
        <w:spacing w:line="520" w:lineRule="exact"/>
        <w:ind w:firstLine="56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32.3乙方选取银行保函、担保公司的保证担保或保险公司的保证保险等形式向采购人缴纳的，如保函（担保、保险等）的约定期到期但乙方履约仍未结束的，乙方须进行续保。</w:t>
      </w:r>
    </w:p>
    <w:p w14:paraId="3480DE05">
      <w:pPr>
        <w:numPr>
          <w:ilvl w:val="0"/>
          <w:numId w:val="0"/>
        </w:numPr>
        <w:spacing w:line="520" w:lineRule="exact"/>
        <w:ind w:firstLine="56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628C73AF">
      <w:pPr>
        <w:spacing w:line="520" w:lineRule="exact"/>
        <w:ind w:firstLine="56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32.5如乙方未能履行合同规定的义务，甲方有权从履约保证金中取得补偿。</w:t>
      </w:r>
    </w:p>
    <w:p w14:paraId="393E6E2C">
      <w:pPr>
        <w:spacing w:line="520" w:lineRule="exact"/>
        <w:ind w:firstLine="56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21403304">
      <w:pPr>
        <w:spacing w:line="520" w:lineRule="exact"/>
        <w:ind w:firstLine="560"/>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p>
    <w:bookmarkEnd w:id="33"/>
    <w:bookmarkEnd w:id="34"/>
    <w:bookmarkEnd w:id="35"/>
    <w:p w14:paraId="237864EC">
      <w:pPr>
        <w:keepNext w:val="0"/>
        <w:keepLines w:val="0"/>
        <w:pageBreakBefore w:val="0"/>
        <w:spacing w:line="520" w:lineRule="exact"/>
        <w:outlineLvl w:val="9"/>
        <w:rPr>
          <w:rFonts w:hint="eastAsia" w:ascii="仿宋" w:hAnsi="仿宋" w:eastAsia="仿宋"/>
          <w:b/>
          <w:bCs/>
          <w:sz w:val="32"/>
          <w:szCs w:val="28"/>
        </w:rPr>
      </w:pPr>
      <w:r>
        <w:rPr>
          <w:rFonts w:hint="eastAsia" w:ascii="仿宋" w:hAnsi="仿宋" w:eastAsia="仿宋"/>
          <w:b/>
          <w:bCs/>
          <w:sz w:val="32"/>
          <w:szCs w:val="28"/>
        </w:rPr>
        <w:t>八、政府采购政策功能落实</w:t>
      </w:r>
    </w:p>
    <w:p w14:paraId="3ED821CD">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3AE2361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小微型企业价格扣除</w:t>
      </w:r>
    </w:p>
    <w:p w14:paraId="55CD95C5">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对于未专门面向中小企业或者未预留份额专门面向中小企业采购的采购项目，供应商提供的货物或者服务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14:paraId="77D610DC">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78482D61">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w:t>
      </w:r>
      <w:r>
        <w:rPr>
          <w:rFonts w:hint="eastAsia" w:ascii="仿宋" w:hAnsi="仿宋" w:eastAsia="仿宋"/>
          <w:sz w:val="28"/>
          <w:szCs w:val="28"/>
          <w:highlight w:val="none"/>
        </w:rPr>
        <w:t>《中华人民共和国劳动合同法》</w:t>
      </w:r>
      <w:r>
        <w:rPr>
          <w:rFonts w:hint="eastAsia" w:ascii="仿宋" w:hAnsi="仿宋" w:eastAsia="仿宋"/>
          <w:sz w:val="28"/>
          <w:szCs w:val="28"/>
        </w:rPr>
        <w:t>订立劳动合同的从业人员。</w:t>
      </w:r>
    </w:p>
    <w:p w14:paraId="4244999F">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.1.2</w:t>
      </w:r>
      <w:r>
        <w:rPr>
          <w:rFonts w:hint="eastAsia" w:ascii="仿宋" w:hAnsi="仿宋" w:eastAsia="仿宋"/>
          <w:sz w:val="28"/>
          <w:szCs w:val="28"/>
          <w:lang w:val="en-US" w:eastAsia="zh-CN"/>
        </w:rPr>
        <w:t xml:space="preserve"> </w:t>
      </w:r>
      <w:r>
        <w:rPr>
          <w:rFonts w:hint="eastAsia" w:ascii="仿宋" w:hAnsi="仿宋" w:eastAsia="仿宋"/>
          <w:sz w:val="28"/>
          <w:szCs w:val="28"/>
        </w:rPr>
        <w:t>在货物采购项目中，供应商提供的货物既有中小企业制造货物，也有大型企业制造货物的，不享受本办法规定的中小企业扶持政策。</w:t>
      </w:r>
    </w:p>
    <w:p w14:paraId="54829D5B">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联合体及分包</w:t>
      </w:r>
    </w:p>
    <w:p w14:paraId="447CA3E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.2.1</w:t>
      </w:r>
      <w:r>
        <w:rPr>
          <w:rFonts w:hint="eastAsia" w:ascii="仿宋" w:hAnsi="仿宋" w:eastAsia="仿宋"/>
          <w:sz w:val="28"/>
          <w:szCs w:val="28"/>
          <w:lang w:val="en-US" w:eastAsia="zh-CN"/>
        </w:rPr>
        <w:t xml:space="preserve"> </w:t>
      </w:r>
      <w:r>
        <w:rPr>
          <w:rFonts w:hint="eastAsia" w:ascii="仿宋" w:hAnsi="仿宋" w:eastAsia="仿宋"/>
          <w:sz w:val="28"/>
          <w:szCs w:val="28"/>
        </w:rPr>
        <w:t>以联合体形式参加政府采购活动，联合体各方均为中小企业的，联合体视同中小企业。其中，联合体各方均为小微企业的，联合体视同小微企业。</w:t>
      </w:r>
    </w:p>
    <w:p w14:paraId="73CF1B11">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.2.2享受扶持政策获得政府采购合同的，小微企业不得将合同分包给大中型企业，中型企业不得将合同分包给大型企业。</w:t>
      </w:r>
    </w:p>
    <w:p w14:paraId="172855B4">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C6D6C03">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B55BA1E">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.3小微型企业</w:t>
      </w:r>
    </w:p>
    <w:p w14:paraId="0639BC85">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（1）投标人须按照招标文件的要求提供相应的《企业声明函》，详见招标文件第六章示范格式。</w:t>
      </w:r>
    </w:p>
    <w:p w14:paraId="4D8C9BEE">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w:t>
      </w:r>
      <w:r>
        <w:rPr>
          <w:rFonts w:hint="eastAsia" w:ascii="仿宋" w:hAnsi="仿宋" w:eastAsia="仿宋"/>
          <w:sz w:val="28"/>
          <w:szCs w:val="28"/>
          <w:lang w:eastAsia="zh-CN"/>
        </w:rPr>
        <w:t>〔2020〕46号</w:t>
      </w:r>
      <w:r>
        <w:rPr>
          <w:rFonts w:hint="eastAsia" w:ascii="仿宋" w:hAnsi="仿宋" w:eastAsia="仿宋"/>
          <w:sz w:val="28"/>
          <w:szCs w:val="28"/>
        </w:rPr>
        <w:t>）文件规定自行填写。</w:t>
      </w:r>
    </w:p>
    <w:p w14:paraId="2191EE7C">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.4残疾人福利单位</w:t>
      </w:r>
    </w:p>
    <w:p w14:paraId="02D42E46">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22326FA8">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26FAA833">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.5监狱和戒毒企业</w:t>
      </w:r>
    </w:p>
    <w:p w14:paraId="6A558A39">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（1）监狱企业参加政府采购活动时，需提供由省级以上监狱管理局、戒毒管理局（含新疆生产建设兵团）出具的属于监狱企业的证明文件）（投标文件中上传加盖出具单位公章的电子件）。</w:t>
      </w:r>
    </w:p>
    <w:p w14:paraId="3155850B">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w:t>
      </w:r>
      <w:r>
        <w:rPr>
          <w:rFonts w:hint="eastAsia" w:ascii="仿宋" w:hAnsi="仿宋" w:eastAsia="仿宋"/>
          <w:sz w:val="28"/>
          <w:szCs w:val="28"/>
          <w:lang w:eastAsia="zh-CN"/>
        </w:rPr>
        <w:t>〔2014〕68号</w:t>
      </w:r>
      <w:r>
        <w:rPr>
          <w:rFonts w:hint="eastAsia" w:ascii="仿宋" w:hAnsi="仿宋" w:eastAsia="仿宋"/>
          <w:sz w:val="28"/>
          <w:szCs w:val="28"/>
        </w:rPr>
        <w:t>）。</w:t>
      </w:r>
    </w:p>
    <w:p w14:paraId="15DF587A">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 节能、环保政策</w:t>
      </w:r>
    </w:p>
    <w:p w14:paraId="6526B891">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776D8C06">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节能产品</w:t>
      </w:r>
    </w:p>
    <w:p w14:paraId="02708657">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u w:val="single"/>
        </w:rPr>
        <w:t xml:space="preserve"> 高清视频服务器</w:t>
      </w:r>
      <w:r>
        <w:rPr>
          <w:rFonts w:hint="eastAsia" w:ascii="仿宋" w:hAnsi="仿宋" w:eastAsia="仿宋"/>
          <w:sz w:val="28"/>
          <w:szCs w:val="28"/>
        </w:rPr>
        <w:t>被列入“节能产品品目清单”的，实行优先采购。</w:t>
      </w:r>
    </w:p>
    <w:p w14:paraId="52C4595C">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环保产品</w:t>
      </w:r>
    </w:p>
    <w:p w14:paraId="4449E990">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 xml:space="preserve"> 高清视频服务器</w:t>
      </w:r>
      <w:r>
        <w:rPr>
          <w:rFonts w:hint="eastAsia" w:ascii="仿宋" w:hAnsi="仿宋" w:eastAsia="仿宋"/>
          <w:sz w:val="28"/>
          <w:szCs w:val="28"/>
        </w:rPr>
        <w:t>被列入“环境标志产品品目清单”的，实行优先采购。</w:t>
      </w:r>
    </w:p>
    <w:p w14:paraId="56F0C1F3">
      <w:pPr>
        <w:keepNext w:val="0"/>
        <w:keepLines w:val="0"/>
        <w:pageBreakBefore w:val="0"/>
        <w:spacing w:line="520" w:lineRule="exact"/>
        <w:ind w:firstLine="560"/>
        <w:outlineLvl w:val="9"/>
        <w:rPr>
          <w:rFonts w:hint="eastAsia" w:ascii="仿宋" w:hAnsi="仿宋" w:eastAsia="仿宋"/>
          <w:sz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节能</w:t>
      </w:r>
      <w:r>
        <w:rPr>
          <w:rFonts w:hint="eastAsia" w:ascii="仿宋" w:hAnsi="仿宋" w:eastAsia="仿宋"/>
          <w:sz w:val="28"/>
        </w:rPr>
        <w:t>标志产品认证证书电子件，未提供的作无效投标处理；实行“优先采购”的，在评分标准的“政策导向”处参与加分（详见第三章评标标准）。</w:t>
      </w:r>
    </w:p>
    <w:p w14:paraId="36063FE8">
      <w:pPr>
        <w:keepNext w:val="0"/>
        <w:keepLines w:val="0"/>
        <w:pageBreakBefore w:val="0"/>
        <w:spacing w:line="520" w:lineRule="exact"/>
        <w:ind w:firstLine="560"/>
        <w:outlineLvl w:val="9"/>
        <w:rPr>
          <w:rFonts w:hint="eastAsia" w:ascii="仿宋" w:hAnsi="仿宋" w:eastAsia="仿宋"/>
          <w:bCs/>
          <w:color w:val="000000"/>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.5</w:t>
      </w:r>
      <w:r>
        <w:rPr>
          <w:rFonts w:hint="eastAsia" w:ascii="仿宋" w:hAnsi="仿宋" w:eastAsia="仿宋"/>
          <w:sz w:val="28"/>
          <w:szCs w:val="28"/>
          <w:lang w:val="en-US" w:eastAsia="zh-CN"/>
        </w:rPr>
        <w:t xml:space="preserve"> </w:t>
      </w:r>
      <w:r>
        <w:rPr>
          <w:rFonts w:hint="eastAsia" w:ascii="仿宋" w:hAnsi="仿宋" w:eastAsia="仿宋"/>
          <w:sz w:val="28"/>
          <w:szCs w:val="28"/>
        </w:rPr>
        <w:t>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14:paraId="00875014">
      <w:pPr>
        <w:keepNext w:val="0"/>
        <w:keepLines w:val="0"/>
        <w:pageBreakBefore w:val="0"/>
        <w:spacing w:line="520" w:lineRule="exact"/>
        <w:outlineLvl w:val="9"/>
        <w:rPr>
          <w:rFonts w:hint="eastAsia" w:ascii="仿宋" w:hAnsi="仿宋" w:eastAsia="仿宋"/>
          <w:bCs/>
          <w:color w:val="000000"/>
          <w:sz w:val="28"/>
          <w:szCs w:val="28"/>
        </w:rPr>
      </w:pPr>
      <w:r>
        <w:rPr>
          <w:rFonts w:hint="eastAsia" w:ascii="仿宋" w:hAnsi="仿宋" w:eastAsia="仿宋"/>
          <w:bCs/>
          <w:color w:val="000000"/>
          <w:sz w:val="28"/>
          <w:szCs w:val="28"/>
          <w:lang w:eastAsia="zh-CN"/>
        </w:rPr>
        <w:t>35.</w:t>
      </w:r>
      <w:r>
        <w:rPr>
          <w:rFonts w:hint="eastAsia" w:ascii="仿宋" w:hAnsi="仿宋" w:eastAsia="仿宋"/>
          <w:bCs/>
          <w:color w:val="000000"/>
          <w:sz w:val="28"/>
          <w:szCs w:val="28"/>
        </w:rPr>
        <w:t>政府绿色采购</w:t>
      </w:r>
    </w:p>
    <w:p w14:paraId="533CF077">
      <w:pPr>
        <w:keepNext w:val="0"/>
        <w:keepLines w:val="0"/>
        <w:pageBreakBefore w:val="0"/>
        <w:spacing w:line="520" w:lineRule="exact"/>
        <w:ind w:firstLine="280"/>
        <w:outlineLvl w:val="9"/>
        <w:rPr>
          <w:rFonts w:hint="eastAsia"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216D91A5">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5</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本项目为货物类采购项目的，所提供的产品需综合考虑节能环保、节水、循环再生、低碳、有机等因素；本项目为物业、合同能源管理等服务类采购项目的，应在服务中加强绿色低碳管理。</w:t>
      </w:r>
    </w:p>
    <w:p w14:paraId="48535DFA">
      <w:pPr>
        <w:pStyle w:val="201"/>
        <w:keepNext w:val="0"/>
        <w:keepLines w:val="0"/>
        <w:pageBreakBefore w:val="0"/>
        <w:spacing w:after="0" w:line="520" w:lineRule="exact"/>
        <w:ind w:left="0" w:firstLine="560"/>
        <w:outlineLvl w:val="9"/>
        <w:rPr>
          <w:rFonts w:hint="eastAsia" w:ascii="仿宋" w:hAnsi="仿宋" w:eastAsia="仿宋"/>
          <w:color w:val="000000"/>
          <w:sz w:val="28"/>
          <w:szCs w:val="28"/>
        </w:rPr>
      </w:pP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5</w:t>
      </w: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本项目中涉及商品的</w:t>
      </w:r>
      <w:r>
        <w:rPr>
          <w:rFonts w:ascii="仿宋" w:hAnsi="仿宋" w:eastAsia="仿宋"/>
          <w:color w:val="000000"/>
          <w:sz w:val="28"/>
          <w:szCs w:val="28"/>
        </w:rPr>
        <w:t>包装应按照“财办库〔2020〕123号《关于印发《商品包装政府采购需求标准（试行）</w:t>
      </w:r>
      <w:r>
        <w:rPr>
          <w:rFonts w:hint="eastAsia" w:ascii="仿宋" w:hAnsi="仿宋" w:eastAsia="仿宋"/>
          <w:color w:val="000000"/>
          <w:sz w:val="28"/>
          <w:szCs w:val="28"/>
          <w:lang w:eastAsia="zh-CN"/>
        </w:rPr>
        <w:t>》《</w:t>
      </w:r>
      <w:r>
        <w:rPr>
          <w:rFonts w:ascii="仿宋" w:hAnsi="仿宋" w:eastAsia="仿宋"/>
          <w:color w:val="000000"/>
          <w:sz w:val="28"/>
          <w:szCs w:val="28"/>
        </w:rPr>
        <w:t>快递包装政府采购需求标准（试行）》的通知》”执行</w:t>
      </w:r>
      <w:r>
        <w:rPr>
          <w:rFonts w:hint="eastAsia" w:ascii="仿宋" w:hAnsi="仿宋" w:eastAsia="仿宋"/>
          <w:color w:val="000000"/>
          <w:sz w:val="28"/>
          <w:szCs w:val="28"/>
          <w:lang w:eastAsia="zh-CN"/>
        </w:rPr>
        <w:t>，</w:t>
      </w:r>
      <w:r>
        <w:rPr>
          <w:rFonts w:hint="eastAsia" w:ascii="仿宋" w:hAnsi="仿宋" w:eastAsia="仿宋"/>
          <w:color w:val="000000"/>
          <w:sz w:val="28"/>
          <w:szCs w:val="28"/>
        </w:rPr>
        <w:t>在供货、安装过程中</w:t>
      </w:r>
      <w:r>
        <w:rPr>
          <w:rFonts w:hint="eastAsia" w:ascii="仿宋" w:hAnsi="仿宋" w:eastAsia="仿宋"/>
          <w:color w:val="000000"/>
          <w:sz w:val="28"/>
          <w:szCs w:val="28"/>
          <w:lang w:eastAsia="zh-CN"/>
        </w:rPr>
        <w:t>能</w:t>
      </w:r>
      <w:r>
        <w:rPr>
          <w:rFonts w:hint="eastAsia" w:ascii="仿宋" w:hAnsi="仿宋" w:eastAsia="仿宋"/>
          <w:color w:val="000000"/>
          <w:sz w:val="28"/>
          <w:szCs w:val="28"/>
        </w:rPr>
        <w:t>做到低碳物流、环保节约、提高资源利用率；涉及设备运维参考《绿色数据中心政府采购需求标准（试行）》（财库</w:t>
      </w:r>
      <w:r>
        <w:rPr>
          <w:rFonts w:hint="eastAsia" w:ascii="仿宋" w:hAnsi="仿宋" w:eastAsia="仿宋"/>
          <w:color w:val="000000"/>
          <w:sz w:val="28"/>
          <w:szCs w:val="28"/>
          <w:lang w:eastAsia="zh-CN"/>
        </w:rPr>
        <w:t>〔2023〕7号</w:t>
      </w:r>
      <w:r>
        <w:rPr>
          <w:rFonts w:hint="eastAsia" w:ascii="仿宋" w:hAnsi="仿宋" w:eastAsia="仿宋"/>
          <w:color w:val="000000"/>
          <w:sz w:val="28"/>
          <w:szCs w:val="28"/>
        </w:rPr>
        <w:t>文）执行。</w:t>
      </w:r>
    </w:p>
    <w:p w14:paraId="3B2E99FE">
      <w:pPr>
        <w:pStyle w:val="201"/>
        <w:keepNext w:val="0"/>
        <w:keepLines w:val="0"/>
        <w:pageBreakBefore w:val="0"/>
        <w:spacing w:line="520" w:lineRule="exact"/>
        <w:ind w:left="0" w:firstLine="560"/>
        <w:outlineLvl w:val="9"/>
        <w:rPr>
          <w:rFonts w:hint="eastAsia" w:ascii="仿宋" w:hAnsi="仿宋" w:eastAsia="仿宋"/>
          <w:color w:val="000000"/>
          <w:sz w:val="28"/>
          <w:szCs w:val="28"/>
        </w:rPr>
      </w:pP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5</w:t>
      </w: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本项目中涉及涂料、胶黏剂、油墨、清洗剂等挥发性有机物产品的，要执行国家和江苏省VOCs含量限制标准，优先使用低挥发性原辅材料，使用低VOCs含量的涂料、胶黏剂等。</w:t>
      </w:r>
    </w:p>
    <w:p w14:paraId="5460CFB2">
      <w:pPr>
        <w:keepNext w:val="0"/>
        <w:keepLines w:val="0"/>
        <w:pageBreakBefore w:val="0"/>
        <w:spacing w:line="520" w:lineRule="exact"/>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w:t>
      </w:r>
      <w:r>
        <w:rPr>
          <w:rFonts w:hint="eastAsia" w:ascii="仿宋" w:hAnsi="仿宋" w:eastAsia="仿宋" w:cs="Times New Roman"/>
          <w:bCs/>
          <w:color w:val="000000"/>
          <w:sz w:val="28"/>
          <w:szCs w:val="28"/>
          <w:lang w:val="en-US" w:eastAsia="zh-CN"/>
        </w:rPr>
        <w:t>6</w:t>
      </w:r>
      <w:r>
        <w:rPr>
          <w:rFonts w:hint="eastAsia" w:ascii="仿宋" w:hAnsi="仿宋" w:eastAsia="仿宋" w:cs="Times New Roman"/>
          <w:bCs/>
          <w:color w:val="000000"/>
          <w:sz w:val="28"/>
          <w:szCs w:val="28"/>
        </w:rPr>
        <w:t>. 履约资金扶持政策</w:t>
      </w:r>
    </w:p>
    <w:p w14:paraId="6B0D6A8E">
      <w:pPr>
        <w:pStyle w:val="201"/>
        <w:keepNext w:val="0"/>
        <w:keepLines w:val="0"/>
        <w:pageBreakBefore w:val="0"/>
        <w:spacing w:line="520" w:lineRule="exact"/>
        <w:ind w:left="0" w:firstLine="560"/>
        <w:outlineLvl w:val="9"/>
        <w:rPr>
          <w:rFonts w:hint="eastAsia" w:ascii="仿宋" w:hAnsi="仿宋" w:eastAsia="仿宋"/>
          <w:color w:val="000000"/>
          <w:sz w:val="28"/>
          <w:szCs w:val="28"/>
        </w:rPr>
      </w:pP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1A337DC">
      <w:pPr>
        <w:pStyle w:val="201"/>
        <w:keepNext w:val="0"/>
        <w:keepLines w:val="0"/>
        <w:pageBreakBefore w:val="0"/>
        <w:spacing w:line="520" w:lineRule="exact"/>
        <w:ind w:left="0" w:firstLine="560"/>
        <w:outlineLvl w:val="9"/>
        <w:rPr>
          <w:rFonts w:hint="eastAsia" w:ascii="仿宋" w:hAnsi="仿宋" w:eastAsia="仿宋"/>
          <w:color w:val="000000"/>
          <w:sz w:val="28"/>
          <w:szCs w:val="28"/>
        </w:rPr>
      </w:pP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有融资贷款需求的中标人，与采购人在苏采云【合同在线签订】模块中进行合同在线签订时，【账户信息完善】的“是否融资”一栏中需选择“是”，同时完善收款账号信息和合同补充协议（融资账号）。</w:t>
      </w:r>
    </w:p>
    <w:p w14:paraId="593A0445">
      <w:pPr>
        <w:spacing w:line="520" w:lineRule="exact"/>
        <w:ind w:firstLine="560"/>
      </w:pPr>
      <w:r>
        <w:rPr>
          <w:rFonts w:hint="eastAsia" w:ascii="仿宋" w:hAnsi="仿宋" w:eastAsia="仿宋"/>
          <w:sz w:val="28"/>
          <w:szCs w:val="28"/>
          <w:lang w:val="en-US" w:eastAsia="zh-CN"/>
        </w:rPr>
        <w:t>37.</w:t>
      </w:r>
      <w:r>
        <w:rPr>
          <w:rFonts w:hint="eastAsia" w:ascii="仿宋" w:hAnsi="仿宋" w:eastAsia="仿宋"/>
          <w:sz w:val="28"/>
          <w:szCs w:val="28"/>
        </w:rPr>
        <w:t>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04E4EFEC">
      <w:pPr>
        <w:rPr>
          <w:rFonts w:hint="eastAsia"/>
        </w:rPr>
      </w:pPr>
    </w:p>
    <w:p w14:paraId="127B1FAA">
      <w:pPr>
        <w:keepNext w:val="0"/>
        <w:keepLines w:val="0"/>
        <w:pageBreakBefore w:val="0"/>
        <w:widowControl w:val="0"/>
        <w:spacing w:line="520" w:lineRule="exact"/>
        <w:jc w:val="center"/>
        <w:outlineLvl w:val="9"/>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第三章  评标标准</w:t>
      </w:r>
    </w:p>
    <w:p w14:paraId="31F078A4">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一、评委会根据招标文件中规定的评标标准对投标人进行综合评审，最终按综合评审得分由高到低的顺序推荐出3名中标候选人。</w:t>
      </w:r>
    </w:p>
    <w:p w14:paraId="1D9CE514">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8"/>
          <w:szCs w:val="28"/>
          <w:lang w:eastAsia="zh-CN"/>
        </w:rPr>
        <w:t>，</w:t>
      </w:r>
      <w:r>
        <w:rPr>
          <w:rFonts w:hint="eastAsia" w:ascii="仿宋" w:hAnsi="仿宋" w:eastAsia="仿宋"/>
          <w:sz w:val="28"/>
          <w:szCs w:val="28"/>
        </w:rPr>
        <w:t>且按照评审因素的量化指标评审得分最高的供应商为中标候选人的评标方法。</w:t>
      </w:r>
    </w:p>
    <w:p w14:paraId="62B24344">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sz w:val="28"/>
          <w:szCs w:val="28"/>
          <w:lang w:eastAsia="zh-CN"/>
        </w:rPr>
        <w:t>，</w:t>
      </w:r>
      <w:r>
        <w:rPr>
          <w:rFonts w:ascii="仿宋" w:hAnsi="仿宋" w:eastAsia="仿宋"/>
          <w:sz w:val="28"/>
          <w:szCs w:val="28"/>
        </w:rPr>
        <w:t xml:space="preserve"> 由评标委员会</w:t>
      </w:r>
      <w:r>
        <w:rPr>
          <w:rFonts w:hint="eastAsia" w:ascii="仿宋" w:hAnsi="仿宋" w:eastAsia="仿宋"/>
          <w:sz w:val="28"/>
          <w:szCs w:val="28"/>
        </w:rPr>
        <w:t>通过随机抽取的方式</w:t>
      </w:r>
      <w:r>
        <w:rPr>
          <w:rFonts w:ascii="仿宋" w:hAnsi="仿宋" w:eastAsia="仿宋"/>
          <w:sz w:val="28"/>
          <w:szCs w:val="28"/>
        </w:rPr>
        <w:t>确定</w:t>
      </w:r>
      <w:r>
        <w:rPr>
          <w:rFonts w:hint="eastAsia" w:ascii="仿宋" w:hAnsi="仿宋" w:eastAsia="仿宋"/>
          <w:sz w:val="28"/>
          <w:szCs w:val="28"/>
        </w:rPr>
        <w:t>中标候选人。</w:t>
      </w:r>
    </w:p>
    <w:p w14:paraId="03C173E8">
      <w:pPr>
        <w:keepNext w:val="0"/>
        <w:keepLines w:val="0"/>
        <w:pageBreakBefore w:val="0"/>
        <w:spacing w:line="520" w:lineRule="exact"/>
        <w:ind w:firstLine="560"/>
        <w:outlineLvl w:val="9"/>
        <w:rPr>
          <w:rFonts w:hint="eastAsia" w:ascii="仿宋" w:hAnsi="仿宋" w:eastAsia="仿宋"/>
          <w:sz w:val="28"/>
        </w:rPr>
      </w:pPr>
      <w:r>
        <w:rPr>
          <w:rFonts w:hint="eastAsia" w:ascii="仿宋" w:hAnsi="仿宋" w:eastAsia="仿宋"/>
          <w:sz w:val="28"/>
          <w:lang w:eastAsia="zh-CN"/>
        </w:rPr>
        <w:t>四</w:t>
      </w:r>
      <w:r>
        <w:rPr>
          <w:rFonts w:hint="eastAsia" w:ascii="仿宋" w:hAnsi="仿宋" w:eastAsia="仿宋"/>
          <w:sz w:val="28"/>
        </w:rPr>
        <w:t>、具体标准</w:t>
      </w:r>
      <w:r>
        <w:rPr>
          <w:rFonts w:hint="eastAsia" w:ascii="仿宋" w:hAnsi="仿宋" w:eastAsia="仿宋"/>
          <w:sz w:val="28"/>
          <w:lang w:eastAsia="zh-CN"/>
        </w:rPr>
        <w:t>：</w:t>
      </w:r>
    </w:p>
    <w:p w14:paraId="5A6B5C64">
      <w:pPr>
        <w:jc w:val="center"/>
        <w:rPr>
          <w:rFonts w:eastAsia="宋体"/>
          <w:lang w:val="en-US" w:eastAsia="zh-CN"/>
        </w:rPr>
      </w:pPr>
      <w:r>
        <w:rPr>
          <w:rFonts w:hint="eastAsia" w:ascii="仿宋" w:hAnsi="仿宋" w:eastAsia="仿宋"/>
          <w:sz w:val="28"/>
          <w:szCs w:val="28"/>
        </w:rPr>
        <w:t xml:space="preserve">   </w:t>
      </w:r>
      <w:r>
        <w:rPr>
          <w:rFonts w:hint="eastAsia" w:ascii="仿宋" w:hAnsi="仿宋" w:eastAsia="仿宋" w:cs="Times New Roman"/>
          <w:sz w:val="28"/>
          <w:szCs w:val="28"/>
        </w:rPr>
        <w:t>评分标准</w:t>
      </w:r>
      <w:r>
        <w:rPr>
          <w:rFonts w:hint="eastAsia" w:ascii="仿宋" w:hAnsi="仿宋" w:eastAsia="仿宋" w:cs="Times New Roman"/>
          <w:sz w:val="28"/>
          <w:szCs w:val="28"/>
          <w:lang w:val="en-US" w:eastAsia="zh-CN"/>
        </w:rPr>
        <w:t xml:space="preserve"> </w:t>
      </w:r>
    </w:p>
    <w:p w14:paraId="1895B949">
      <w:pPr>
        <w:jc w:val="center"/>
      </w:pPr>
    </w:p>
    <w:tbl>
      <w:tblPr>
        <w:tblStyle w:val="2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1"/>
        <w:gridCol w:w="1170"/>
        <w:gridCol w:w="999"/>
        <w:gridCol w:w="1013"/>
        <w:gridCol w:w="4679"/>
      </w:tblGrid>
      <w:tr w14:paraId="48388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1" w:type="dxa"/>
            <w:noWrap w:val="0"/>
            <w:vAlign w:val="top"/>
          </w:tcPr>
          <w:p w14:paraId="1DA53881">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序号</w:t>
            </w:r>
          </w:p>
        </w:tc>
        <w:tc>
          <w:tcPr>
            <w:tcW w:w="2169" w:type="dxa"/>
            <w:gridSpan w:val="2"/>
            <w:noWrap w:val="0"/>
            <w:vAlign w:val="top"/>
          </w:tcPr>
          <w:p w14:paraId="5112201A">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评分因素</w:t>
            </w:r>
          </w:p>
        </w:tc>
        <w:tc>
          <w:tcPr>
            <w:tcW w:w="1013" w:type="dxa"/>
            <w:noWrap w:val="0"/>
            <w:vAlign w:val="top"/>
          </w:tcPr>
          <w:p w14:paraId="1D3EF2A2">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权重</w:t>
            </w:r>
          </w:p>
        </w:tc>
        <w:tc>
          <w:tcPr>
            <w:tcW w:w="4679" w:type="dxa"/>
            <w:noWrap w:val="0"/>
            <w:vAlign w:val="top"/>
          </w:tcPr>
          <w:p w14:paraId="346D57CD">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评分规则</w:t>
            </w:r>
          </w:p>
        </w:tc>
      </w:tr>
      <w:tr w14:paraId="3800D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1" w:type="dxa"/>
            <w:noWrap w:val="0"/>
            <w:vAlign w:val="top"/>
          </w:tcPr>
          <w:p w14:paraId="25332D1D">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20A28CCB">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0843AB71">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1</w:t>
            </w:r>
          </w:p>
        </w:tc>
        <w:tc>
          <w:tcPr>
            <w:tcW w:w="1170" w:type="dxa"/>
            <w:noWrap w:val="0"/>
            <w:vAlign w:val="top"/>
          </w:tcPr>
          <w:p w14:paraId="57F9A7D5">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4748C740">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价格部分（</w:t>
            </w:r>
            <w:r>
              <w:rPr>
                <w:rFonts w:hint="eastAsia" w:ascii="仿宋" w:hAnsi="仿宋" w:eastAsia="仿宋" w:cs="仿宋"/>
                <w:szCs w:val="21"/>
                <w:highlight w:val="none"/>
                <w:lang w:val="en-US" w:eastAsia="zh-CN"/>
              </w:rPr>
              <w:t>35</w:t>
            </w:r>
            <w:r>
              <w:rPr>
                <w:rFonts w:hint="eastAsia" w:ascii="仿宋" w:hAnsi="仿宋" w:eastAsia="仿宋" w:cs="仿宋"/>
                <w:szCs w:val="21"/>
                <w:highlight w:val="none"/>
              </w:rPr>
              <w:t>分）</w:t>
            </w:r>
          </w:p>
        </w:tc>
        <w:tc>
          <w:tcPr>
            <w:tcW w:w="999" w:type="dxa"/>
            <w:noWrap w:val="0"/>
            <w:vAlign w:val="top"/>
          </w:tcPr>
          <w:p w14:paraId="49047756">
            <w:pPr>
              <w:keepNext w:val="0"/>
              <w:keepLines w:val="0"/>
              <w:suppressLineNumbers w:val="0"/>
              <w:spacing w:before="0" w:beforeAutospacing="0" w:after="0" w:afterAutospacing="0"/>
              <w:ind w:left="0" w:right="0"/>
              <w:jc w:val="center"/>
              <w:rPr>
                <w:rFonts w:ascii="仿宋" w:hAnsi="仿宋" w:eastAsia="仿宋" w:cs="仿宋"/>
                <w:color w:val="000000"/>
                <w:szCs w:val="21"/>
                <w:highlight w:val="none"/>
                <w:lang w:bidi="ar"/>
              </w:rPr>
            </w:pPr>
          </w:p>
          <w:p w14:paraId="7C7D996E">
            <w:pPr>
              <w:keepNext w:val="0"/>
              <w:keepLines w:val="0"/>
              <w:suppressLineNumbers w:val="0"/>
              <w:spacing w:before="0" w:beforeAutospacing="0" w:after="0" w:afterAutospacing="0"/>
              <w:ind w:left="0" w:right="0"/>
              <w:jc w:val="center"/>
              <w:rPr>
                <w:rFonts w:ascii="仿宋" w:hAnsi="仿宋" w:eastAsia="仿宋" w:cs="仿宋"/>
                <w:color w:val="000000"/>
                <w:szCs w:val="21"/>
                <w:highlight w:val="none"/>
                <w:lang w:bidi="ar"/>
              </w:rPr>
            </w:pPr>
          </w:p>
          <w:p w14:paraId="404BE879">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color w:val="000000"/>
                <w:szCs w:val="21"/>
                <w:highlight w:val="none"/>
                <w:lang w:bidi="ar"/>
              </w:rPr>
              <w:t>报价</w:t>
            </w:r>
          </w:p>
        </w:tc>
        <w:tc>
          <w:tcPr>
            <w:tcW w:w="1013" w:type="dxa"/>
            <w:noWrap w:val="0"/>
            <w:vAlign w:val="top"/>
          </w:tcPr>
          <w:p w14:paraId="4D6A8802">
            <w:pPr>
              <w:keepNext w:val="0"/>
              <w:keepLines w:val="0"/>
              <w:suppressLineNumbers w:val="0"/>
              <w:spacing w:before="0" w:beforeAutospacing="0" w:after="0" w:afterAutospacing="0"/>
              <w:ind w:left="0" w:right="0"/>
              <w:jc w:val="center"/>
              <w:rPr>
                <w:rFonts w:ascii="仿宋" w:hAnsi="仿宋" w:eastAsia="仿宋" w:cs="仿宋"/>
                <w:color w:val="000000"/>
                <w:szCs w:val="21"/>
                <w:highlight w:val="none"/>
                <w:lang w:bidi="ar"/>
              </w:rPr>
            </w:pPr>
          </w:p>
          <w:p w14:paraId="45EC7A51">
            <w:pPr>
              <w:keepNext w:val="0"/>
              <w:keepLines w:val="0"/>
              <w:suppressLineNumbers w:val="0"/>
              <w:spacing w:before="0" w:beforeAutospacing="0" w:after="0" w:afterAutospacing="0"/>
              <w:ind w:left="0" w:right="0"/>
              <w:jc w:val="center"/>
              <w:rPr>
                <w:rFonts w:ascii="仿宋" w:hAnsi="仿宋" w:eastAsia="仿宋" w:cs="仿宋"/>
                <w:color w:val="000000"/>
                <w:szCs w:val="21"/>
                <w:highlight w:val="none"/>
                <w:lang w:bidi="ar"/>
              </w:rPr>
            </w:pPr>
          </w:p>
          <w:p w14:paraId="1D22731F">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color w:val="000000"/>
                <w:szCs w:val="21"/>
                <w:highlight w:val="none"/>
                <w:lang w:val="en-US" w:eastAsia="zh-CN" w:bidi="ar"/>
              </w:rPr>
              <w:t>35</w:t>
            </w:r>
            <w:r>
              <w:rPr>
                <w:rFonts w:hint="eastAsia" w:ascii="仿宋" w:hAnsi="仿宋" w:eastAsia="仿宋" w:cs="仿宋"/>
                <w:color w:val="000000"/>
                <w:szCs w:val="21"/>
                <w:highlight w:val="none"/>
                <w:lang w:bidi="ar"/>
              </w:rPr>
              <w:t>分</w:t>
            </w:r>
          </w:p>
        </w:tc>
        <w:tc>
          <w:tcPr>
            <w:tcW w:w="4679" w:type="dxa"/>
            <w:noWrap w:val="0"/>
            <w:vAlign w:val="top"/>
          </w:tcPr>
          <w:p w14:paraId="775825C2">
            <w:pPr>
              <w:keepNext w:val="0"/>
              <w:keepLines w:val="0"/>
              <w:suppressLineNumbers w:val="0"/>
              <w:spacing w:before="0" w:beforeAutospacing="0" w:after="0" w:afterAutospacing="0"/>
              <w:ind w:left="0" w:right="0" w:firstLine="420"/>
              <w:jc w:val="left"/>
              <w:rPr>
                <w:rFonts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采用低价优先法计算，即满足</w:t>
            </w:r>
            <w:r>
              <w:rPr>
                <w:rFonts w:hint="eastAsia" w:ascii="仿宋" w:hAnsi="仿宋" w:eastAsia="仿宋" w:cs="仿宋"/>
                <w:color w:val="000000"/>
                <w:szCs w:val="21"/>
                <w:highlight w:val="none"/>
                <w:lang w:eastAsia="zh-CN" w:bidi="ar"/>
              </w:rPr>
              <w:t>磋商文件</w:t>
            </w:r>
            <w:r>
              <w:rPr>
                <w:rFonts w:hint="eastAsia" w:ascii="仿宋" w:hAnsi="仿宋" w:eastAsia="仿宋" w:cs="仿宋"/>
                <w:color w:val="000000"/>
                <w:szCs w:val="21"/>
                <w:highlight w:val="none"/>
                <w:lang w:bidi="ar"/>
              </w:rPr>
              <w:t>要求且评标价格最低的报价为评标基准价，其价格分为满分。其他</w:t>
            </w:r>
            <w:r>
              <w:rPr>
                <w:rFonts w:hint="eastAsia" w:ascii="仿宋" w:hAnsi="仿宋" w:eastAsia="仿宋" w:cs="仿宋"/>
                <w:color w:val="000000"/>
                <w:szCs w:val="21"/>
                <w:highlight w:val="none"/>
                <w:lang w:eastAsia="zh-CN" w:bidi="ar"/>
              </w:rPr>
              <w:t>供应商</w:t>
            </w:r>
            <w:r>
              <w:rPr>
                <w:rFonts w:hint="eastAsia" w:ascii="仿宋" w:hAnsi="仿宋" w:eastAsia="仿宋" w:cs="仿宋"/>
                <w:color w:val="000000"/>
                <w:szCs w:val="21"/>
                <w:highlight w:val="none"/>
                <w:lang w:bidi="ar"/>
              </w:rPr>
              <w:t>的</w:t>
            </w:r>
            <w:r>
              <w:rPr>
                <w:rFonts w:hint="eastAsia" w:ascii="仿宋" w:hAnsi="仿宋" w:eastAsia="仿宋" w:cs="仿宋"/>
                <w:color w:val="000000"/>
                <w:szCs w:val="21"/>
                <w:highlight w:val="none"/>
                <w:lang w:eastAsia="zh-CN" w:bidi="ar"/>
              </w:rPr>
              <w:t>价格</w:t>
            </w:r>
            <w:r>
              <w:rPr>
                <w:rFonts w:hint="eastAsia" w:ascii="仿宋" w:hAnsi="仿宋" w:eastAsia="仿宋" w:cs="仿宋"/>
                <w:color w:val="000000"/>
                <w:szCs w:val="21"/>
                <w:highlight w:val="none"/>
                <w:lang w:bidi="ar"/>
              </w:rPr>
              <w:t>统一按照下列公式计算：</w:t>
            </w:r>
          </w:p>
          <w:p w14:paraId="208A37DF">
            <w:pPr>
              <w:keepNext w:val="0"/>
              <w:keepLines w:val="0"/>
              <w:suppressLineNumbers w:val="0"/>
              <w:spacing w:before="0" w:beforeAutospacing="0" w:after="0" w:afterAutospacing="0"/>
              <w:ind w:left="0" w:right="0" w:firstLine="420"/>
              <w:jc w:val="left"/>
              <w:rPr>
                <w:rFonts w:ascii="仿宋" w:hAnsi="仿宋" w:eastAsia="仿宋" w:cs="仿宋"/>
                <w:szCs w:val="21"/>
                <w:highlight w:val="none"/>
                <w:lang w:val="en-US" w:eastAsia="zh-CN"/>
              </w:rPr>
            </w:pPr>
            <w:r>
              <w:rPr>
                <w:rFonts w:hint="eastAsia" w:ascii="仿宋" w:hAnsi="仿宋" w:eastAsia="仿宋" w:cs="仿宋"/>
                <w:color w:val="000000"/>
                <w:szCs w:val="21"/>
                <w:highlight w:val="none"/>
                <w:lang w:bidi="ar"/>
              </w:rPr>
              <w:t>投标报价得分=（评标基准价/投标报价）×</w:t>
            </w:r>
            <w:r>
              <w:rPr>
                <w:rFonts w:hint="eastAsia" w:ascii="仿宋" w:hAnsi="仿宋" w:eastAsia="仿宋" w:cs="仿宋"/>
                <w:color w:val="000000"/>
                <w:szCs w:val="21"/>
                <w:highlight w:val="none"/>
                <w:lang w:val="en-US" w:eastAsia="zh-CN" w:bidi="ar"/>
              </w:rPr>
              <w:t>35</w:t>
            </w:r>
          </w:p>
        </w:tc>
      </w:tr>
      <w:tr w14:paraId="7C259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661" w:type="dxa"/>
            <w:vMerge w:val="restart"/>
            <w:noWrap w:val="0"/>
            <w:vAlign w:val="top"/>
          </w:tcPr>
          <w:p w14:paraId="05BD2BCB">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7A3647A1">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3D63AF49">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0CAB1AC6">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219D5CFA">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1F9AB4A3">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686BA532">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2</w:t>
            </w:r>
          </w:p>
        </w:tc>
        <w:tc>
          <w:tcPr>
            <w:tcW w:w="1170" w:type="dxa"/>
            <w:vMerge w:val="restart"/>
            <w:noWrap w:val="0"/>
            <w:vAlign w:val="top"/>
          </w:tcPr>
          <w:p w14:paraId="36CB1F82">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1D58BDD6">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0DE3A038">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383AE9BC">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32963BD9">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667CCFF5">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03AEF08D">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商务部分（</w:t>
            </w:r>
            <w:r>
              <w:rPr>
                <w:rFonts w:hint="eastAsia" w:ascii="仿宋" w:hAnsi="仿宋" w:eastAsia="仿宋" w:cs="仿宋"/>
                <w:szCs w:val="21"/>
                <w:highlight w:val="none"/>
                <w:lang w:val="en-US" w:eastAsia="zh-CN"/>
              </w:rPr>
              <w:t>10</w:t>
            </w:r>
            <w:r>
              <w:rPr>
                <w:rFonts w:hint="eastAsia" w:ascii="仿宋" w:hAnsi="仿宋" w:eastAsia="仿宋" w:cs="仿宋"/>
                <w:szCs w:val="21"/>
                <w:highlight w:val="none"/>
              </w:rPr>
              <w:t>分）</w:t>
            </w:r>
          </w:p>
        </w:tc>
        <w:tc>
          <w:tcPr>
            <w:tcW w:w="999" w:type="dxa"/>
            <w:noWrap w:val="0"/>
            <w:vAlign w:val="center"/>
          </w:tcPr>
          <w:p w14:paraId="13507CAD">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color w:val="000000"/>
                <w:szCs w:val="21"/>
                <w:highlight w:val="none"/>
                <w:lang w:val="en-US" w:eastAsia="zh-CN" w:bidi="ar"/>
              </w:rPr>
              <w:t>企业实力</w:t>
            </w:r>
          </w:p>
        </w:tc>
        <w:tc>
          <w:tcPr>
            <w:tcW w:w="1013" w:type="dxa"/>
            <w:noWrap w:val="0"/>
            <w:vAlign w:val="center"/>
          </w:tcPr>
          <w:p w14:paraId="61A463D1">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color w:val="000000"/>
                <w:szCs w:val="21"/>
                <w:highlight w:val="none"/>
                <w:lang w:val="en-US" w:eastAsia="zh-CN" w:bidi="ar"/>
              </w:rPr>
              <w:t>4</w:t>
            </w:r>
            <w:r>
              <w:rPr>
                <w:rFonts w:hint="eastAsia" w:ascii="仿宋" w:hAnsi="仿宋" w:eastAsia="仿宋" w:cs="仿宋"/>
                <w:color w:val="000000"/>
                <w:szCs w:val="21"/>
                <w:highlight w:val="none"/>
                <w:lang w:bidi="ar"/>
              </w:rPr>
              <w:t>分</w:t>
            </w:r>
          </w:p>
        </w:tc>
        <w:tc>
          <w:tcPr>
            <w:tcW w:w="4679" w:type="dxa"/>
            <w:noWrap w:val="0"/>
            <w:vAlign w:val="top"/>
          </w:tcPr>
          <w:p w14:paraId="6E0079FB">
            <w:pPr>
              <w:keepNext w:val="0"/>
              <w:keepLines w:val="0"/>
              <w:suppressLineNumbers w:val="0"/>
              <w:spacing w:before="0" w:beforeAutospacing="0" w:after="0" w:afterAutospacing="0"/>
              <w:ind w:left="0" w:right="0"/>
              <w:jc w:val="left"/>
              <w:rPr>
                <w:rFonts w:ascii="仿宋" w:hAnsi="仿宋" w:cs="仿宋"/>
              </w:rPr>
            </w:pPr>
            <w:r>
              <w:rPr>
                <w:rFonts w:ascii="仿宋" w:hAnsi="仿宋" w:eastAsia="仿宋" w:cs="仿宋"/>
              </w:rPr>
              <w:t>供应商或所投播出系统制造商提供如下资质证书：</w:t>
            </w:r>
          </w:p>
          <w:p w14:paraId="38E59031">
            <w:pPr>
              <w:keepNext w:val="0"/>
              <w:keepLines w:val="0"/>
              <w:suppressLineNumbers w:val="0"/>
              <w:spacing w:before="0" w:beforeAutospacing="0" w:after="0" w:afterAutospacing="0"/>
              <w:ind w:left="0" w:right="0"/>
              <w:jc w:val="left"/>
              <w:rPr>
                <w:rFonts w:ascii="仿宋" w:hAnsi="仿宋" w:cs="仿宋"/>
              </w:rPr>
            </w:pPr>
            <w:r>
              <w:rPr>
                <w:rFonts w:ascii="仿宋" w:hAnsi="仿宋" w:eastAsia="仿宋" w:cs="仿宋"/>
              </w:rPr>
              <w:t>1）质量管理体系认证证书ISO 9001；</w:t>
            </w:r>
          </w:p>
          <w:p w14:paraId="4E36519C">
            <w:pPr>
              <w:keepNext w:val="0"/>
              <w:keepLines w:val="0"/>
              <w:suppressLineNumbers w:val="0"/>
              <w:spacing w:before="0" w:beforeAutospacing="0" w:after="0" w:afterAutospacing="0"/>
              <w:ind w:left="0" w:right="0"/>
              <w:jc w:val="left"/>
              <w:rPr>
                <w:rFonts w:ascii="仿宋" w:hAnsi="仿宋" w:cs="仿宋"/>
              </w:rPr>
            </w:pPr>
            <w:r>
              <w:rPr>
                <w:rFonts w:ascii="仿宋" w:hAnsi="仿宋" w:eastAsia="仿宋" w:cs="仿宋"/>
              </w:rPr>
              <w:t>2）环境管理体系认证证书ISO 14001；</w:t>
            </w:r>
          </w:p>
          <w:p w14:paraId="69E9EB34">
            <w:pPr>
              <w:keepNext w:val="0"/>
              <w:keepLines w:val="0"/>
              <w:suppressLineNumbers w:val="0"/>
              <w:spacing w:before="0" w:beforeAutospacing="0" w:after="0" w:afterAutospacing="0"/>
              <w:ind w:left="0" w:right="0"/>
              <w:jc w:val="left"/>
              <w:rPr>
                <w:rFonts w:ascii="仿宋" w:hAnsi="仿宋" w:cs="仿宋"/>
              </w:rPr>
            </w:pPr>
            <w:r>
              <w:rPr>
                <w:rFonts w:ascii="仿宋" w:hAnsi="仿宋" w:eastAsia="仿宋" w:cs="仿宋"/>
              </w:rPr>
              <w:t>3）信息安全管理体系认证证书ISO/IEC 27001；</w:t>
            </w:r>
          </w:p>
          <w:p w14:paraId="6E823709">
            <w:pPr>
              <w:keepNext w:val="0"/>
              <w:keepLines w:val="0"/>
              <w:suppressLineNumbers w:val="0"/>
              <w:spacing w:before="0" w:beforeAutospacing="0" w:after="0" w:afterAutospacing="0"/>
              <w:ind w:left="0" w:right="0"/>
              <w:jc w:val="left"/>
              <w:rPr>
                <w:rFonts w:ascii="仿宋" w:hAnsi="仿宋" w:cs="仿宋"/>
              </w:rPr>
            </w:pPr>
            <w:r>
              <w:rPr>
                <w:rFonts w:ascii="仿宋" w:hAnsi="仿宋" w:eastAsia="仿宋" w:cs="仿宋"/>
              </w:rPr>
              <w:t>4）职业健康安全管理体系认证证书ISO 45001。</w:t>
            </w:r>
          </w:p>
          <w:p w14:paraId="2D123ED4">
            <w:pPr>
              <w:keepNext w:val="0"/>
              <w:keepLines w:val="0"/>
              <w:suppressLineNumbers w:val="0"/>
              <w:spacing w:before="0" w:beforeAutospacing="0" w:after="0" w:afterAutospacing="0"/>
              <w:ind w:left="0" w:right="0"/>
              <w:jc w:val="left"/>
              <w:rPr>
                <w:rFonts w:ascii="仿宋" w:hAnsi="仿宋" w:cs="仿宋"/>
                <w:color w:val="000000"/>
                <w:szCs w:val="21"/>
                <w:highlight w:val="none"/>
              </w:rPr>
            </w:pPr>
            <w:r>
              <w:rPr>
                <w:rFonts w:ascii="仿宋" w:hAnsi="仿宋" w:eastAsia="仿宋" w:cs="仿宋"/>
              </w:rPr>
              <w:t>每一项1分，最高得4分。如全无，则不得分。（需提供证书原件扫描件并加盖供应商或制造商电子签章）</w:t>
            </w:r>
          </w:p>
        </w:tc>
      </w:tr>
      <w:tr w14:paraId="0CF96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7" w:hRule="atLeast"/>
        </w:trPr>
        <w:tc>
          <w:tcPr>
            <w:tcW w:w="661" w:type="dxa"/>
            <w:vMerge w:val="continue"/>
            <w:noWrap w:val="0"/>
            <w:vAlign w:val="top"/>
          </w:tcPr>
          <w:p w14:paraId="6EAAE505">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1170" w:type="dxa"/>
            <w:vMerge w:val="continue"/>
            <w:noWrap w:val="0"/>
            <w:vAlign w:val="top"/>
          </w:tcPr>
          <w:p w14:paraId="24FB87B3">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999" w:type="dxa"/>
            <w:noWrap w:val="0"/>
            <w:vAlign w:val="top"/>
          </w:tcPr>
          <w:p w14:paraId="57B6BF06">
            <w:pPr>
              <w:keepNext w:val="0"/>
              <w:keepLines w:val="0"/>
              <w:suppressLineNumbers w:val="0"/>
              <w:spacing w:before="0" w:beforeAutospacing="0" w:after="0" w:afterAutospacing="0"/>
              <w:ind w:left="0" w:right="0"/>
              <w:jc w:val="center"/>
              <w:rPr>
                <w:rFonts w:ascii="仿宋" w:hAnsi="仿宋" w:eastAsia="仿宋" w:cs="仿宋"/>
                <w:color w:val="000000"/>
                <w:szCs w:val="21"/>
                <w:highlight w:val="none"/>
                <w:lang w:bidi="ar"/>
              </w:rPr>
            </w:pPr>
          </w:p>
          <w:p w14:paraId="1BB43E4F">
            <w:pPr>
              <w:keepNext w:val="0"/>
              <w:keepLines w:val="0"/>
              <w:suppressLineNumbers w:val="0"/>
              <w:spacing w:before="0" w:beforeAutospacing="0" w:after="0" w:afterAutospacing="0"/>
              <w:ind w:left="0" w:right="0"/>
              <w:jc w:val="center"/>
              <w:rPr>
                <w:rFonts w:ascii="仿宋" w:hAnsi="仿宋" w:eastAsia="仿宋" w:cs="仿宋"/>
                <w:color w:val="000000"/>
                <w:szCs w:val="21"/>
                <w:highlight w:val="none"/>
                <w:lang w:bidi="ar"/>
              </w:rPr>
            </w:pPr>
          </w:p>
          <w:p w14:paraId="5045A660">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color w:val="000000"/>
                <w:szCs w:val="21"/>
                <w:highlight w:val="none"/>
                <w:lang w:bidi="ar"/>
              </w:rPr>
              <w:t>相关案例</w:t>
            </w:r>
          </w:p>
        </w:tc>
        <w:tc>
          <w:tcPr>
            <w:tcW w:w="1013" w:type="dxa"/>
            <w:noWrap w:val="0"/>
            <w:vAlign w:val="top"/>
          </w:tcPr>
          <w:p w14:paraId="2818DDB5">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76C59B32">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5137DC50">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lang w:val="en-US" w:eastAsia="zh-CN"/>
              </w:rPr>
              <w:t>6</w:t>
            </w:r>
            <w:r>
              <w:rPr>
                <w:rFonts w:hint="eastAsia" w:ascii="仿宋" w:hAnsi="仿宋" w:eastAsia="仿宋" w:cs="仿宋"/>
                <w:color w:val="000000"/>
                <w:szCs w:val="21"/>
                <w:highlight w:val="none"/>
                <w:lang w:bidi="ar"/>
              </w:rPr>
              <w:t>分</w:t>
            </w:r>
          </w:p>
        </w:tc>
        <w:tc>
          <w:tcPr>
            <w:tcW w:w="4679" w:type="dxa"/>
            <w:noWrap w:val="0"/>
            <w:vAlign w:val="top"/>
          </w:tcPr>
          <w:p w14:paraId="6651E5BE">
            <w:pPr>
              <w:keepNext w:val="0"/>
              <w:keepLines w:val="0"/>
              <w:suppressLineNumbers w:val="0"/>
              <w:spacing w:before="0" w:beforeAutospacing="0" w:after="0" w:afterAutospacing="0"/>
              <w:ind w:left="0" w:right="0" w:firstLine="315"/>
              <w:jc w:val="left"/>
              <w:rPr>
                <w:rFonts w:ascii="仿宋" w:hAnsi="仿宋" w:eastAsia="仿宋" w:cs="仿宋"/>
                <w:szCs w:val="21"/>
                <w:highlight w:val="none"/>
              </w:rPr>
            </w:pPr>
            <w:r>
              <w:rPr>
                <w:rFonts w:hint="eastAsia" w:ascii="仿宋" w:hAnsi="仿宋" w:eastAsia="仿宋" w:cs="仿宋"/>
                <w:color w:val="000000"/>
                <w:szCs w:val="21"/>
                <w:highlight w:val="none"/>
                <w:lang w:val="en-US" w:eastAsia="zh-CN" w:bidi="ar"/>
              </w:rPr>
              <w:t>供应商自2020年1月1日以来（以合同签订时间为准），每提供1份类似播出系统项目业绩合同，得2分，本项最高得6分。（提供成交通知书、完整合同、验收证明扫描件并加盖供应商电子签章）</w:t>
            </w:r>
          </w:p>
        </w:tc>
      </w:tr>
      <w:tr w14:paraId="27FD8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661" w:type="dxa"/>
            <w:vMerge w:val="restart"/>
            <w:noWrap w:val="0"/>
            <w:vAlign w:val="top"/>
          </w:tcPr>
          <w:p w14:paraId="4970232A">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7056814E">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62434375">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5A7F0AF1">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4C7BDC73">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3E1E63FA">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785324AA">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3E54D7C5">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3CC8CABC">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15F72CD0">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3</w:t>
            </w:r>
          </w:p>
        </w:tc>
        <w:tc>
          <w:tcPr>
            <w:tcW w:w="1170" w:type="dxa"/>
            <w:vMerge w:val="restart"/>
            <w:noWrap w:val="0"/>
            <w:vAlign w:val="top"/>
          </w:tcPr>
          <w:p w14:paraId="19496018">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4913BF06">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54D1AD26">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12BE885E">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1B1FF945">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7C43FB59">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3294A6AE">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6CC20583">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5E1CE515">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技术部分（</w:t>
            </w:r>
            <w:r>
              <w:rPr>
                <w:rFonts w:hint="eastAsia" w:ascii="仿宋" w:hAnsi="仿宋" w:eastAsia="仿宋" w:cs="仿宋"/>
                <w:szCs w:val="21"/>
                <w:highlight w:val="none"/>
                <w:lang w:val="en-US" w:eastAsia="zh-CN"/>
              </w:rPr>
              <w:t>54</w:t>
            </w:r>
            <w:r>
              <w:rPr>
                <w:rFonts w:hint="eastAsia" w:ascii="仿宋" w:hAnsi="仿宋" w:eastAsia="仿宋" w:cs="仿宋"/>
                <w:szCs w:val="21"/>
                <w:highlight w:val="none"/>
              </w:rPr>
              <w:t>分）</w:t>
            </w:r>
          </w:p>
        </w:tc>
        <w:tc>
          <w:tcPr>
            <w:tcW w:w="999" w:type="dxa"/>
            <w:noWrap w:val="0"/>
            <w:vAlign w:val="top"/>
          </w:tcPr>
          <w:p w14:paraId="5DDCE348">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75343A02">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28FB2AB2">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4FA0490D">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技术参数响应程度</w:t>
            </w:r>
          </w:p>
        </w:tc>
        <w:tc>
          <w:tcPr>
            <w:tcW w:w="1013" w:type="dxa"/>
            <w:noWrap w:val="0"/>
            <w:vAlign w:val="top"/>
          </w:tcPr>
          <w:p w14:paraId="572E3743">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5740E52B">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052C9014">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0D6D2111">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color w:val="000000"/>
                <w:szCs w:val="21"/>
                <w:highlight w:val="none"/>
                <w:lang w:val="en-US" w:eastAsia="zh-CN" w:bidi="ar"/>
              </w:rPr>
              <w:t>32</w:t>
            </w:r>
            <w:r>
              <w:rPr>
                <w:rFonts w:hint="eastAsia" w:ascii="仿宋" w:hAnsi="仿宋" w:eastAsia="仿宋" w:cs="仿宋"/>
                <w:color w:val="000000"/>
                <w:szCs w:val="21"/>
                <w:highlight w:val="none"/>
                <w:lang w:bidi="ar"/>
              </w:rPr>
              <w:t>分</w:t>
            </w:r>
          </w:p>
        </w:tc>
        <w:tc>
          <w:tcPr>
            <w:tcW w:w="4679" w:type="dxa"/>
            <w:noWrap w:val="0"/>
            <w:vAlign w:val="top"/>
          </w:tcPr>
          <w:p w14:paraId="1B01DA37">
            <w:pPr>
              <w:keepNext w:val="0"/>
              <w:keepLines w:val="0"/>
              <w:suppressLineNumbers w:val="0"/>
              <w:spacing w:before="0" w:beforeAutospacing="0" w:after="0" w:afterAutospacing="0"/>
              <w:ind w:left="0" w:right="0" w:firstLine="210"/>
              <w:jc w:val="left"/>
              <w:rPr>
                <w:rFonts w:ascii="Calibri" w:hAnsi="Calibri" w:cs="Calibri"/>
              </w:rPr>
            </w:pPr>
            <w:r>
              <w:rPr>
                <w:rFonts w:ascii="仿宋" w:hAnsi="仿宋" w:eastAsia="仿宋" w:cs="仿宋"/>
                <w:szCs w:val="21"/>
                <w:highlight w:val="none"/>
              </w:rPr>
              <w:t>响应文件对招标文件技术要求的响应情况，就其功能的完整性、先进性、可靠性进行评分。每有一项一般技术指标（未标记任何符号的技术参数）负偏离的扣0.5分。</w:t>
            </w:r>
          </w:p>
          <w:p w14:paraId="27931EE1">
            <w:pPr>
              <w:keepNext w:val="0"/>
              <w:keepLines w:val="0"/>
              <w:suppressLineNumbers w:val="0"/>
              <w:spacing w:before="0" w:beforeAutospacing="0" w:after="0" w:afterAutospacing="0"/>
              <w:ind w:left="0" w:right="0" w:firstLine="210"/>
              <w:jc w:val="left"/>
              <w:rPr>
                <w:rFonts w:ascii="仿宋" w:hAnsi="仿宋" w:eastAsia="仿宋" w:cs="仿宋"/>
                <w:szCs w:val="21"/>
                <w:highlight w:val="none"/>
              </w:rPr>
            </w:pPr>
            <w:r>
              <w:rPr>
                <w:rFonts w:ascii="仿宋" w:hAnsi="仿宋" w:eastAsia="仿宋" w:cs="仿宋"/>
                <w:szCs w:val="21"/>
                <w:highlight w:val="none"/>
              </w:rPr>
              <w:t>每有一项重要技术指标（使用“▲”符号标记的技术参数，须提供证明资料）负偏离的扣2分。该项扣分总分不超过32分。</w:t>
            </w:r>
          </w:p>
        </w:tc>
      </w:tr>
      <w:tr w14:paraId="6AA4E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661" w:type="dxa"/>
            <w:vMerge w:val="continue"/>
            <w:noWrap w:val="0"/>
            <w:vAlign w:val="top"/>
          </w:tcPr>
          <w:p w14:paraId="4A2CDBF0">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1170" w:type="dxa"/>
            <w:vMerge w:val="continue"/>
            <w:noWrap w:val="0"/>
            <w:vAlign w:val="top"/>
          </w:tcPr>
          <w:p w14:paraId="5E708846">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999" w:type="dxa"/>
            <w:noWrap w:val="0"/>
            <w:vAlign w:val="top"/>
          </w:tcPr>
          <w:p w14:paraId="485C3711">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0A7337BD">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0D655309">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项目技术方案</w:t>
            </w:r>
          </w:p>
        </w:tc>
        <w:tc>
          <w:tcPr>
            <w:tcW w:w="1013" w:type="dxa"/>
            <w:noWrap w:val="0"/>
            <w:vAlign w:val="top"/>
          </w:tcPr>
          <w:p w14:paraId="18E0347F">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2C71D23B">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43784685">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color w:val="000000"/>
                <w:szCs w:val="21"/>
                <w:highlight w:val="none"/>
                <w:lang w:val="en-US" w:eastAsia="zh-CN" w:bidi="ar"/>
              </w:rPr>
              <w:t>13</w:t>
            </w:r>
            <w:r>
              <w:rPr>
                <w:rFonts w:hint="eastAsia" w:ascii="仿宋" w:hAnsi="仿宋" w:eastAsia="仿宋" w:cs="仿宋"/>
                <w:color w:val="000000"/>
                <w:szCs w:val="21"/>
                <w:highlight w:val="none"/>
                <w:lang w:bidi="ar"/>
              </w:rPr>
              <w:t>分</w:t>
            </w:r>
          </w:p>
        </w:tc>
        <w:tc>
          <w:tcPr>
            <w:tcW w:w="4679" w:type="dxa"/>
            <w:noWrap w:val="0"/>
            <w:vAlign w:val="top"/>
          </w:tcPr>
          <w:p w14:paraId="47B64857">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供应商应充分理解项目需求，提供符合采购单位要求的技术方案。</w:t>
            </w:r>
          </w:p>
          <w:p w14:paraId="5BBACEBA">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（一）高清播出系统建设部分。5分</w:t>
            </w:r>
          </w:p>
          <w:p w14:paraId="4FF63509">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主要依据：系统结构设计、播出控制功能、软件功能、监测监看功能、系统安全性能等。</w:t>
            </w:r>
          </w:p>
          <w:p w14:paraId="07BA913F">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1.方案包括系统结构设计、播出控制功能、软件功能、监测监看功能、系统安全性能等，并提供对应功能截图的得5分。</w:t>
            </w:r>
          </w:p>
          <w:p w14:paraId="42DAD0A9">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2.方案包括播出控制功能、软件功能、监测监看功能等，并提供对应功能截图的得3分。</w:t>
            </w:r>
          </w:p>
          <w:p w14:paraId="07C9299C">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3.方案包括软件功能、监测监看功能等，并提供对应功能截图的得2分。</w:t>
            </w:r>
          </w:p>
          <w:p w14:paraId="4F042D54">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4.较差和不提供的得0分。</w:t>
            </w:r>
          </w:p>
          <w:p w14:paraId="13C50817">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（二）等级保护部分。4分</w:t>
            </w:r>
          </w:p>
          <w:p w14:paraId="6F6C945D">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主要依据：对被保护系统的保护能力，对被保护系统的影响情况，系统安全性能等方面。</w:t>
            </w:r>
          </w:p>
          <w:p w14:paraId="62483761">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1.方案包括对被保护系统的保护能力，对被保护系统的影响情况，系统安全性能等方面，并提供功能截图的得4分。</w:t>
            </w:r>
          </w:p>
          <w:p w14:paraId="626789BC">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2.方案包括对被保护系统的保护能力，对被保护系统的影响情况等方面，并提供功能截图的得2分。</w:t>
            </w:r>
          </w:p>
          <w:p w14:paraId="1EA3D88E">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3.不提供的得0分。</w:t>
            </w:r>
          </w:p>
          <w:p w14:paraId="74E963A2">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（三）播出系统配电改造以及机房电视墙改造部分。4分</w:t>
            </w:r>
          </w:p>
          <w:p w14:paraId="371CB105">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主要依据：方案设计的实用性、安全性等方面。</w:t>
            </w:r>
          </w:p>
          <w:p w14:paraId="7514A743">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1.方案详细列出设计的实用性、安全性等方面并给与良好建议方案的得4分。</w:t>
            </w:r>
          </w:p>
          <w:p w14:paraId="3F3E6BD7">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2.方案基本列出设计的实用性、安全性等方面得2分。</w:t>
            </w:r>
          </w:p>
          <w:p w14:paraId="07E070C4">
            <w:pPr>
              <w:keepNext w:val="0"/>
              <w:keepLines w:val="0"/>
              <w:suppressLineNumbers w:val="0"/>
              <w:spacing w:before="0" w:beforeAutospacing="0" w:after="0" w:afterAutospacing="0"/>
              <w:ind w:left="0" w:right="0" w:firstLine="210"/>
              <w:jc w:val="left"/>
              <w:rPr>
                <w:rFonts w:ascii="Calibri" w:hAnsi="Calibri" w:cs="Calibri"/>
              </w:rPr>
            </w:pPr>
            <w:r>
              <w:rPr>
                <w:rFonts w:hint="eastAsia" w:ascii="仿宋" w:hAnsi="仿宋" w:eastAsia="仿宋" w:cs="仿宋"/>
                <w:szCs w:val="21"/>
                <w:highlight w:val="none"/>
                <w:lang w:eastAsia="zh-CN"/>
              </w:rPr>
              <w:t>3.较差和不提供的得0分。</w:t>
            </w:r>
          </w:p>
        </w:tc>
      </w:tr>
      <w:tr w14:paraId="2D68E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8" w:hRule="atLeast"/>
        </w:trPr>
        <w:tc>
          <w:tcPr>
            <w:tcW w:w="661" w:type="dxa"/>
            <w:vMerge w:val="continue"/>
            <w:noWrap w:val="0"/>
            <w:vAlign w:val="top"/>
          </w:tcPr>
          <w:p w14:paraId="40E3EFEF">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1170" w:type="dxa"/>
            <w:vMerge w:val="continue"/>
            <w:noWrap w:val="0"/>
            <w:vAlign w:val="top"/>
          </w:tcPr>
          <w:p w14:paraId="63464822">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999" w:type="dxa"/>
            <w:noWrap w:val="0"/>
            <w:vAlign w:val="top"/>
          </w:tcPr>
          <w:p w14:paraId="6F22BAE5">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62B64F60">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项目实施方案</w:t>
            </w:r>
          </w:p>
        </w:tc>
        <w:tc>
          <w:tcPr>
            <w:tcW w:w="1013" w:type="dxa"/>
            <w:noWrap w:val="0"/>
            <w:vAlign w:val="top"/>
          </w:tcPr>
          <w:p w14:paraId="2F105F2E">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25968CC7">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lang w:val="en-US" w:eastAsia="zh-CN"/>
              </w:rPr>
              <w:t>3</w:t>
            </w:r>
            <w:r>
              <w:rPr>
                <w:rFonts w:hint="eastAsia" w:ascii="仿宋" w:hAnsi="仿宋" w:eastAsia="仿宋" w:cs="仿宋"/>
                <w:color w:val="000000"/>
                <w:szCs w:val="21"/>
                <w:highlight w:val="none"/>
                <w:lang w:bidi="ar"/>
              </w:rPr>
              <w:t>分</w:t>
            </w:r>
          </w:p>
        </w:tc>
        <w:tc>
          <w:tcPr>
            <w:tcW w:w="4679" w:type="dxa"/>
            <w:noWrap w:val="0"/>
            <w:vAlign w:val="top"/>
          </w:tcPr>
          <w:p w14:paraId="699E5C37">
            <w:pPr>
              <w:keepNext w:val="0"/>
              <w:keepLines w:val="0"/>
              <w:suppressLineNumbers w:val="0"/>
              <w:spacing w:before="0" w:beforeAutospacing="0" w:after="0" w:afterAutospacing="0"/>
              <w:ind w:left="0" w:right="0"/>
              <w:jc w:val="left"/>
              <w:rPr>
                <w:rFonts w:hint="eastAsia" w:ascii="仿宋" w:hAnsi="仿宋" w:eastAsia="仿宋" w:cs="仿宋"/>
                <w:szCs w:val="21"/>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供应商应</w:t>
            </w:r>
            <w:r>
              <w:rPr>
                <w:rFonts w:hint="eastAsia" w:ascii="仿宋" w:hAnsi="仿宋" w:eastAsia="仿宋" w:cs="仿宋"/>
                <w:szCs w:val="21"/>
                <w:highlight w:val="none"/>
              </w:rPr>
              <w:t>根据项目技术方案提供符合采购</w:t>
            </w:r>
            <w:r>
              <w:rPr>
                <w:rFonts w:hint="eastAsia" w:ascii="仿宋" w:hAnsi="仿宋" w:eastAsia="仿宋" w:cs="仿宋"/>
                <w:szCs w:val="21"/>
                <w:highlight w:val="none"/>
                <w:lang w:val="en-US" w:eastAsia="zh-CN"/>
              </w:rPr>
              <w:t>方</w:t>
            </w:r>
            <w:r>
              <w:rPr>
                <w:rFonts w:hint="eastAsia" w:ascii="仿宋" w:hAnsi="仿宋" w:eastAsia="仿宋" w:cs="仿宋"/>
                <w:szCs w:val="21"/>
                <w:highlight w:val="none"/>
              </w:rPr>
              <w:t>要求的实施方案，对实施方案的合理性进行打分。</w:t>
            </w:r>
          </w:p>
          <w:p w14:paraId="6E0011B5">
            <w:pPr>
              <w:keepNext w:val="0"/>
              <w:keepLines w:val="0"/>
              <w:suppressLineNumbers w:val="0"/>
              <w:spacing w:before="0" w:beforeAutospacing="0" w:after="0" w:afterAutospacing="0"/>
              <w:ind w:left="0" w:right="0" w:firstLine="420"/>
              <w:jc w:val="left"/>
              <w:rPr>
                <w:rFonts w:ascii="仿宋" w:hAnsi="仿宋" w:eastAsia="仿宋" w:cs="仿宋"/>
                <w:szCs w:val="21"/>
                <w:highlight w:val="none"/>
                <w:lang w:val="en-US" w:eastAsia="zh-CN"/>
              </w:rPr>
            </w:pPr>
            <w:r>
              <w:rPr>
                <w:rFonts w:hint="eastAsia" w:ascii="仿宋" w:hAnsi="仿宋" w:eastAsia="仿宋" w:cs="仿宋"/>
                <w:szCs w:val="21"/>
                <w:highlight w:val="none"/>
                <w:lang w:val="en-US" w:eastAsia="zh-CN"/>
              </w:rPr>
              <w:t>主要包括：项目的组织管理，施工安全，采购方在用技术系统的安全，施工进度安排，利旧设备的调整等。</w:t>
            </w:r>
          </w:p>
          <w:p w14:paraId="551AC608">
            <w:pPr>
              <w:keepNext w:val="0"/>
              <w:keepLines w:val="0"/>
              <w:suppressLineNumbers w:val="0"/>
              <w:spacing w:before="0" w:beforeAutospacing="0" w:after="0" w:afterAutospacing="0"/>
              <w:ind w:left="0" w:right="0" w:firstLine="21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1.实施方案设计科学合理、与技术需求符合度高的，得3分。</w:t>
            </w:r>
          </w:p>
          <w:p w14:paraId="4656FC61">
            <w:pPr>
              <w:keepNext w:val="0"/>
              <w:keepLines w:val="0"/>
              <w:suppressLineNumbers w:val="0"/>
              <w:spacing w:before="0" w:beforeAutospacing="0" w:after="0" w:afterAutospacing="0"/>
              <w:ind w:left="0" w:right="0" w:firstLine="210"/>
              <w:jc w:val="left"/>
              <w:rPr>
                <w:rFonts w:ascii="仿宋" w:hAnsi="仿宋" w:eastAsia="仿宋" w:cs="仿宋"/>
                <w:szCs w:val="21"/>
                <w:highlight w:val="none"/>
                <w:lang w:val="en-US" w:eastAsia="zh-CN"/>
              </w:rPr>
            </w:pPr>
            <w:r>
              <w:rPr>
                <w:rFonts w:hint="eastAsia" w:ascii="仿宋" w:hAnsi="仿宋" w:eastAsia="仿宋" w:cs="仿宋"/>
                <w:szCs w:val="21"/>
                <w:highlight w:val="none"/>
                <w:lang w:val="en-US" w:eastAsia="zh-CN"/>
              </w:rPr>
              <w:t>2.实施方案设计科学合理与技术需求符合度中等的，得1分。</w:t>
            </w:r>
          </w:p>
          <w:p w14:paraId="70E3EE88">
            <w:pPr>
              <w:keepNext w:val="0"/>
              <w:keepLines w:val="0"/>
              <w:suppressLineNumbers w:val="0"/>
              <w:spacing w:before="0" w:beforeAutospacing="0" w:after="0" w:afterAutospacing="0"/>
              <w:ind w:left="0" w:right="0" w:firstLine="210"/>
              <w:jc w:val="left"/>
              <w:rPr>
                <w:rFonts w:ascii="仿宋" w:hAnsi="仿宋" w:eastAsia="仿宋" w:cs="仿宋"/>
                <w:szCs w:val="21"/>
                <w:highlight w:val="none"/>
              </w:rPr>
            </w:pPr>
            <w:r>
              <w:rPr>
                <w:rFonts w:hint="eastAsia" w:ascii="仿宋" w:hAnsi="仿宋" w:eastAsia="仿宋" w:cs="仿宋"/>
                <w:szCs w:val="21"/>
                <w:highlight w:val="none"/>
                <w:lang w:val="en-US" w:eastAsia="zh-CN"/>
              </w:rPr>
              <w:t>3.较差和不提供的，得0分。</w:t>
            </w:r>
          </w:p>
        </w:tc>
      </w:tr>
      <w:tr w14:paraId="4955E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661" w:type="dxa"/>
            <w:vMerge w:val="continue"/>
            <w:noWrap w:val="0"/>
            <w:vAlign w:val="top"/>
          </w:tcPr>
          <w:p w14:paraId="67A0E0BC">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1170" w:type="dxa"/>
            <w:vMerge w:val="continue"/>
            <w:noWrap w:val="0"/>
            <w:vAlign w:val="top"/>
          </w:tcPr>
          <w:p w14:paraId="29701166">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999" w:type="dxa"/>
            <w:noWrap w:val="0"/>
            <w:vAlign w:val="top"/>
          </w:tcPr>
          <w:p w14:paraId="54139954">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1CB9507E">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售后服务方案</w:t>
            </w:r>
          </w:p>
        </w:tc>
        <w:tc>
          <w:tcPr>
            <w:tcW w:w="1013" w:type="dxa"/>
            <w:noWrap w:val="0"/>
            <w:vAlign w:val="top"/>
          </w:tcPr>
          <w:p w14:paraId="65EFCA18">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42078492">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lang w:val="en-US" w:eastAsia="zh-CN"/>
              </w:rPr>
              <w:t>3</w:t>
            </w:r>
            <w:r>
              <w:rPr>
                <w:rFonts w:hint="eastAsia" w:ascii="仿宋" w:hAnsi="仿宋" w:eastAsia="仿宋" w:cs="仿宋"/>
                <w:color w:val="000000"/>
                <w:szCs w:val="21"/>
                <w:highlight w:val="none"/>
                <w:lang w:bidi="ar"/>
              </w:rPr>
              <w:t>分</w:t>
            </w:r>
          </w:p>
        </w:tc>
        <w:tc>
          <w:tcPr>
            <w:tcW w:w="4679" w:type="dxa"/>
            <w:noWrap w:val="0"/>
            <w:vAlign w:val="top"/>
          </w:tcPr>
          <w:p w14:paraId="5947D5E5">
            <w:pPr>
              <w:keepNext w:val="0"/>
              <w:keepLines w:val="0"/>
              <w:suppressLineNumbers w:val="0"/>
              <w:spacing w:before="0" w:beforeAutospacing="0" w:after="0" w:afterAutospacing="0"/>
              <w:ind w:left="0" w:right="0"/>
              <w:jc w:val="left"/>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 </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lang w:eastAsia="zh-CN"/>
              </w:rPr>
              <w:t>）</w:t>
            </w:r>
            <w:r>
              <w:rPr>
                <w:rFonts w:hint="eastAsia" w:ascii="仿宋" w:hAnsi="仿宋" w:eastAsia="仿宋" w:cs="仿宋"/>
                <w:szCs w:val="21"/>
                <w:highlight w:val="none"/>
              </w:rPr>
              <w:t>服务体系及人员配备</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2</w:t>
            </w:r>
            <w:r>
              <w:rPr>
                <w:rFonts w:hint="eastAsia" w:ascii="仿宋" w:hAnsi="仿宋" w:eastAsia="仿宋" w:cs="仿宋"/>
                <w:szCs w:val="21"/>
                <w:highlight w:val="none"/>
                <w:lang w:eastAsia="zh-CN"/>
              </w:rPr>
              <w:t>）</w:t>
            </w:r>
            <w:r>
              <w:rPr>
                <w:rFonts w:hint="eastAsia" w:ascii="仿宋" w:hAnsi="仿宋" w:eastAsia="仿宋" w:cs="仿宋"/>
                <w:szCs w:val="21"/>
                <w:highlight w:val="none"/>
              </w:rPr>
              <w:t>质保期内服务方案</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lang w:eastAsia="zh-CN"/>
              </w:rPr>
              <w:t>）</w:t>
            </w:r>
            <w:r>
              <w:rPr>
                <w:rFonts w:hint="eastAsia" w:ascii="仿宋" w:hAnsi="仿宋" w:eastAsia="仿宋" w:cs="仿宋"/>
                <w:szCs w:val="21"/>
                <w:highlight w:val="none"/>
              </w:rPr>
              <w:t>应急情况服务，故障响应时间承诺</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lang w:eastAsia="zh-CN"/>
              </w:rPr>
              <w:t>）</w:t>
            </w:r>
            <w:r>
              <w:rPr>
                <w:rFonts w:hint="eastAsia" w:ascii="仿宋" w:hAnsi="仿宋" w:eastAsia="仿宋" w:cs="仿宋"/>
                <w:szCs w:val="21"/>
                <w:highlight w:val="none"/>
              </w:rPr>
              <w:t>应急</w:t>
            </w:r>
            <w:r>
              <w:rPr>
                <w:rFonts w:hint="eastAsia" w:ascii="仿宋" w:hAnsi="仿宋" w:eastAsia="仿宋" w:cs="仿宋"/>
                <w:szCs w:val="21"/>
                <w:highlight w:val="none"/>
                <w:lang w:val="en-US" w:eastAsia="zh-CN"/>
              </w:rPr>
              <w:t>响应能力（5）</w:t>
            </w:r>
            <w:r>
              <w:rPr>
                <w:rFonts w:hint="eastAsia" w:ascii="仿宋" w:hAnsi="仿宋" w:eastAsia="仿宋" w:cs="仿宋"/>
                <w:szCs w:val="21"/>
                <w:highlight w:val="none"/>
              </w:rPr>
              <w:t>免费质保期外服务方案</w:t>
            </w:r>
            <w:r>
              <w:rPr>
                <w:rFonts w:hint="eastAsia" w:ascii="仿宋" w:hAnsi="仿宋" w:eastAsia="仿宋" w:cs="仿宋"/>
                <w:szCs w:val="21"/>
                <w:highlight w:val="none"/>
                <w:lang w:val="en-US" w:eastAsia="zh-CN"/>
              </w:rPr>
              <w:t>等综合评分，</w:t>
            </w:r>
          </w:p>
          <w:p w14:paraId="40F9A926">
            <w:pPr>
              <w:keepNext w:val="0"/>
              <w:keepLines w:val="0"/>
              <w:numPr>
                <w:ilvl w:val="0"/>
                <w:numId w:val="5"/>
              </w:numPr>
              <w:suppressLineNumbers w:val="0"/>
              <w:spacing w:before="0" w:beforeAutospacing="0" w:after="0" w:afterAutospacing="0"/>
              <w:ind w:left="0" w:right="0"/>
              <w:jc w:val="left"/>
              <w:rPr>
                <w:rFonts w:hint="eastAsia" w:ascii="仿宋" w:hAnsi="仿宋" w:eastAsia="仿宋" w:cs="仿宋"/>
                <w:szCs w:val="21"/>
                <w:highlight w:val="none"/>
                <w:lang w:val="en-US" w:eastAsia="zh-CN"/>
              </w:rPr>
            </w:pPr>
            <w:r>
              <w:rPr>
                <w:rFonts w:hint="eastAsia" w:ascii="仿宋" w:hAnsi="仿宋" w:eastAsia="仿宋" w:cs="仿宋"/>
                <w:szCs w:val="21"/>
                <w:highlight w:val="none"/>
                <w:lang w:eastAsia="zh-CN"/>
              </w:rPr>
              <w:t>完全满足本项要求的得</w:t>
            </w:r>
            <w:r>
              <w:rPr>
                <w:rFonts w:hint="eastAsia" w:ascii="仿宋" w:hAnsi="仿宋" w:eastAsia="仿宋" w:cs="仿宋"/>
                <w:szCs w:val="21"/>
                <w:highlight w:val="none"/>
                <w:lang w:val="en-US" w:eastAsia="zh-CN"/>
              </w:rPr>
              <w:t>3分；</w:t>
            </w:r>
          </w:p>
          <w:p w14:paraId="545BEB1B">
            <w:pPr>
              <w:keepNext w:val="0"/>
              <w:keepLines w:val="0"/>
              <w:numPr>
                <w:ilvl w:val="0"/>
                <w:numId w:val="5"/>
              </w:numPr>
              <w:suppressLineNumbers w:val="0"/>
              <w:spacing w:before="0" w:beforeAutospacing="0" w:after="0" w:afterAutospacing="0"/>
              <w:ind w:left="0" w:right="0"/>
              <w:jc w:val="left"/>
              <w:rPr>
                <w:rFonts w:ascii="仿宋" w:hAnsi="仿宋" w:eastAsia="仿宋" w:cs="仿宋"/>
                <w:szCs w:val="21"/>
                <w:highlight w:val="none"/>
                <w:lang w:val="en-US" w:eastAsia="zh-CN"/>
              </w:rPr>
            </w:pPr>
            <w:r>
              <w:rPr>
                <w:rFonts w:hint="eastAsia" w:ascii="仿宋" w:hAnsi="仿宋" w:eastAsia="仿宋" w:cs="仿宋"/>
                <w:szCs w:val="21"/>
                <w:highlight w:val="none"/>
                <w:lang w:val="en-US" w:eastAsia="zh-CN"/>
              </w:rPr>
              <w:t>基本满足本项要求的得1分</w:t>
            </w:r>
          </w:p>
          <w:p w14:paraId="3A9EF0B5">
            <w:pPr>
              <w:keepNext w:val="0"/>
              <w:keepLines w:val="0"/>
              <w:numPr>
                <w:ilvl w:val="0"/>
                <w:numId w:val="5"/>
              </w:numPr>
              <w:suppressLineNumbers w:val="0"/>
              <w:spacing w:before="0" w:beforeAutospacing="0" w:after="0" w:afterAutospacing="0"/>
              <w:ind w:left="0" w:right="0"/>
              <w:jc w:val="left"/>
              <w:rPr>
                <w:rFonts w:ascii="仿宋" w:hAnsi="仿宋" w:eastAsia="仿宋" w:cs="仿宋"/>
                <w:szCs w:val="21"/>
                <w:highlight w:val="none"/>
                <w:lang w:val="en-US" w:eastAsia="zh-CN"/>
              </w:rPr>
            </w:pPr>
            <w:r>
              <w:rPr>
                <w:rFonts w:hint="eastAsia" w:ascii="仿宋" w:hAnsi="仿宋" w:eastAsia="仿宋" w:cs="仿宋"/>
                <w:szCs w:val="21"/>
                <w:highlight w:val="none"/>
                <w:lang w:val="en-US" w:eastAsia="zh-CN"/>
              </w:rPr>
              <w:t>未提供，本项不得分；</w:t>
            </w:r>
          </w:p>
        </w:tc>
      </w:tr>
      <w:tr w14:paraId="3A32D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661" w:type="dxa"/>
            <w:vMerge w:val="continue"/>
            <w:noWrap w:val="0"/>
            <w:vAlign w:val="top"/>
          </w:tcPr>
          <w:p w14:paraId="1F3F87CA">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1170" w:type="dxa"/>
            <w:vMerge w:val="continue"/>
            <w:noWrap w:val="0"/>
            <w:vAlign w:val="top"/>
          </w:tcPr>
          <w:p w14:paraId="2AE7C156">
            <w:pPr>
              <w:keepNext w:val="0"/>
              <w:keepLines w:val="0"/>
              <w:suppressLineNumbers w:val="0"/>
              <w:spacing w:before="0" w:beforeAutospacing="0" w:after="0" w:afterAutospacing="0"/>
              <w:ind w:left="0" w:right="0"/>
              <w:jc w:val="center"/>
              <w:rPr>
                <w:rFonts w:ascii="仿宋" w:hAnsi="仿宋" w:eastAsia="仿宋" w:cs="仿宋"/>
                <w:szCs w:val="21"/>
                <w:highlight w:val="none"/>
              </w:rPr>
            </w:pPr>
          </w:p>
        </w:tc>
        <w:tc>
          <w:tcPr>
            <w:tcW w:w="999" w:type="dxa"/>
            <w:noWrap w:val="0"/>
            <w:vAlign w:val="top"/>
          </w:tcPr>
          <w:p w14:paraId="75270529">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698B840D">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rPr>
              <w:t>免费质保期</w:t>
            </w:r>
          </w:p>
        </w:tc>
        <w:tc>
          <w:tcPr>
            <w:tcW w:w="1013" w:type="dxa"/>
            <w:noWrap w:val="0"/>
            <w:vAlign w:val="top"/>
          </w:tcPr>
          <w:p w14:paraId="3C1D4D9D">
            <w:pPr>
              <w:keepNext w:val="0"/>
              <w:keepLines w:val="0"/>
              <w:suppressLineNumbers w:val="0"/>
              <w:spacing w:before="0" w:beforeAutospacing="0" w:after="0" w:afterAutospacing="0"/>
              <w:ind w:left="0" w:right="0"/>
              <w:jc w:val="center"/>
              <w:rPr>
                <w:rFonts w:ascii="仿宋" w:hAnsi="仿宋" w:eastAsia="仿宋" w:cs="仿宋"/>
                <w:szCs w:val="21"/>
                <w:highlight w:val="none"/>
              </w:rPr>
            </w:pPr>
          </w:p>
          <w:p w14:paraId="558159C8">
            <w:pPr>
              <w:keepNext w:val="0"/>
              <w:keepLines w:val="0"/>
              <w:suppressLineNumbers w:val="0"/>
              <w:spacing w:before="0" w:beforeAutospacing="0" w:after="0" w:afterAutospacing="0"/>
              <w:ind w:left="0" w:right="0"/>
              <w:jc w:val="center"/>
              <w:rPr>
                <w:rFonts w:ascii="仿宋" w:hAnsi="仿宋" w:eastAsia="仿宋" w:cs="仿宋"/>
                <w:szCs w:val="21"/>
                <w:highlight w:val="none"/>
              </w:rPr>
            </w:pPr>
            <w:r>
              <w:rPr>
                <w:rFonts w:hint="eastAsia" w:ascii="仿宋" w:hAnsi="仿宋" w:eastAsia="仿宋" w:cs="仿宋"/>
                <w:szCs w:val="21"/>
                <w:highlight w:val="none"/>
                <w:lang w:val="en-US" w:eastAsia="zh-CN"/>
              </w:rPr>
              <w:t>3</w:t>
            </w:r>
            <w:r>
              <w:rPr>
                <w:rFonts w:hint="eastAsia" w:ascii="仿宋" w:hAnsi="仿宋" w:eastAsia="仿宋" w:cs="仿宋"/>
                <w:color w:val="000000"/>
                <w:szCs w:val="21"/>
                <w:highlight w:val="none"/>
                <w:lang w:bidi="ar"/>
              </w:rPr>
              <w:t>分</w:t>
            </w:r>
          </w:p>
        </w:tc>
        <w:tc>
          <w:tcPr>
            <w:tcW w:w="4679" w:type="dxa"/>
            <w:noWrap w:val="0"/>
            <w:vAlign w:val="top"/>
          </w:tcPr>
          <w:p w14:paraId="2908F32D">
            <w:pPr>
              <w:keepNext w:val="0"/>
              <w:keepLines w:val="0"/>
              <w:suppressLineNumbers w:val="0"/>
              <w:spacing w:before="0" w:beforeAutospacing="0" w:after="0" w:afterAutospacing="0"/>
              <w:ind w:left="0" w:right="0" w:firstLine="210"/>
              <w:jc w:val="left"/>
              <w:rPr>
                <w:rFonts w:ascii="仿宋" w:hAnsi="仿宋" w:eastAsia="仿宋" w:cs="仿宋"/>
                <w:szCs w:val="21"/>
                <w:highlight w:val="none"/>
              </w:rPr>
            </w:pPr>
            <w:r>
              <w:rPr>
                <w:rFonts w:hint="eastAsia" w:ascii="仿宋" w:hAnsi="仿宋" w:eastAsia="仿宋" w:cs="仿宋"/>
                <w:szCs w:val="21"/>
                <w:highlight w:val="none"/>
                <w:lang w:eastAsia="zh-CN"/>
              </w:rPr>
              <w:t>供应商</w:t>
            </w:r>
            <w:r>
              <w:rPr>
                <w:rFonts w:hint="eastAsia" w:ascii="仿宋" w:hAnsi="仿宋" w:eastAsia="仿宋" w:cs="仿宋"/>
                <w:szCs w:val="21"/>
                <w:highlight w:val="none"/>
              </w:rPr>
              <w:t>承诺所投产品免费质保期</w:t>
            </w:r>
            <w:r>
              <w:rPr>
                <w:rFonts w:hint="eastAsia" w:ascii="仿宋" w:hAnsi="仿宋" w:eastAsia="仿宋" w:cs="仿宋"/>
                <w:szCs w:val="21"/>
                <w:highlight w:val="none"/>
                <w:lang w:val="en-US" w:eastAsia="zh-CN"/>
              </w:rPr>
              <w:t>等于3</w:t>
            </w:r>
            <w:r>
              <w:rPr>
                <w:rFonts w:hint="eastAsia" w:ascii="仿宋" w:hAnsi="仿宋" w:eastAsia="仿宋" w:cs="仿宋"/>
                <w:szCs w:val="21"/>
                <w:highlight w:val="none"/>
              </w:rPr>
              <w:t>年</w:t>
            </w:r>
            <w:r>
              <w:rPr>
                <w:rFonts w:hint="eastAsia" w:ascii="仿宋" w:hAnsi="仿宋" w:eastAsia="仿宋" w:cs="仿宋"/>
                <w:szCs w:val="21"/>
                <w:highlight w:val="none"/>
                <w:lang w:val="en-US" w:eastAsia="zh-CN"/>
              </w:rPr>
              <w:t>的</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0</w:t>
            </w:r>
            <w:r>
              <w:rPr>
                <w:rFonts w:hint="eastAsia" w:ascii="仿宋" w:hAnsi="仿宋" w:eastAsia="仿宋" w:cs="仿宋"/>
                <w:szCs w:val="21"/>
                <w:highlight w:val="none"/>
              </w:rPr>
              <w:t>分，免费质保期在此基础上每增加1年得1</w:t>
            </w: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分，最高得</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分。</w:t>
            </w:r>
          </w:p>
        </w:tc>
      </w:tr>
      <w:tr w14:paraId="46D4E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661" w:type="dxa"/>
            <w:noWrap w:val="0"/>
            <w:vAlign w:val="center"/>
          </w:tcPr>
          <w:p w14:paraId="7E1C398F">
            <w:pPr>
              <w:keepNext w:val="0"/>
              <w:keepLines w:val="0"/>
              <w:suppressLineNumbers w:val="0"/>
              <w:spacing w:before="0" w:beforeAutospacing="0" w:after="0" w:afterAutospacing="0"/>
              <w:ind w:left="0" w:right="0"/>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4</w:t>
            </w:r>
          </w:p>
        </w:tc>
        <w:tc>
          <w:tcPr>
            <w:tcW w:w="1170" w:type="dxa"/>
            <w:noWrap w:val="0"/>
            <w:vAlign w:val="center"/>
          </w:tcPr>
          <w:p w14:paraId="5410CB8D">
            <w:pPr>
              <w:keepNext w:val="0"/>
              <w:keepLines w:val="0"/>
              <w:suppressLineNumbers w:val="0"/>
              <w:spacing w:before="0" w:beforeAutospacing="0" w:after="0" w:afterAutospacing="0"/>
              <w:ind w:left="0" w:right="0"/>
              <w:jc w:val="center"/>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企业实力（</w:t>
            </w:r>
            <w:r>
              <w:rPr>
                <w:rFonts w:hint="eastAsia" w:ascii="仿宋" w:hAnsi="仿宋" w:eastAsia="仿宋" w:cs="仿宋"/>
                <w:szCs w:val="21"/>
                <w:highlight w:val="none"/>
                <w:lang w:val="en-US" w:eastAsia="zh-CN"/>
              </w:rPr>
              <w:t>1分</w:t>
            </w:r>
            <w:r>
              <w:rPr>
                <w:rFonts w:hint="eastAsia" w:ascii="仿宋" w:hAnsi="仿宋" w:eastAsia="仿宋" w:cs="仿宋"/>
                <w:szCs w:val="21"/>
                <w:highlight w:val="none"/>
                <w:lang w:eastAsia="zh-CN"/>
              </w:rPr>
              <w:t>）</w:t>
            </w:r>
          </w:p>
        </w:tc>
        <w:tc>
          <w:tcPr>
            <w:tcW w:w="999" w:type="dxa"/>
            <w:noWrap w:val="0"/>
            <w:vAlign w:val="center"/>
          </w:tcPr>
          <w:p w14:paraId="17AA8709">
            <w:pPr>
              <w:keepNext w:val="0"/>
              <w:keepLines w:val="0"/>
              <w:suppressLineNumbers w:val="0"/>
              <w:spacing w:before="0" w:beforeAutospacing="0" w:after="0" w:afterAutospacing="0"/>
              <w:ind w:left="0" w:right="0"/>
              <w:jc w:val="center"/>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人员要求</w:t>
            </w:r>
          </w:p>
        </w:tc>
        <w:tc>
          <w:tcPr>
            <w:tcW w:w="1013" w:type="dxa"/>
            <w:noWrap w:val="0"/>
            <w:vAlign w:val="center"/>
          </w:tcPr>
          <w:p w14:paraId="267B429D">
            <w:pPr>
              <w:keepNext w:val="0"/>
              <w:keepLines w:val="0"/>
              <w:suppressLineNumbers w:val="0"/>
              <w:spacing w:before="0" w:beforeAutospacing="0" w:after="0" w:afterAutospacing="0"/>
              <w:ind w:left="0" w:right="0"/>
              <w:jc w:val="center"/>
              <w:rPr>
                <w:rFonts w:ascii="仿宋" w:hAnsi="仿宋" w:eastAsia="仿宋" w:cs="仿宋"/>
                <w:szCs w:val="21"/>
                <w:highlight w:val="none"/>
                <w:lang w:val="en-US" w:eastAsia="zh-CN"/>
              </w:rPr>
            </w:pPr>
            <w:r>
              <w:rPr>
                <w:rFonts w:hint="eastAsia" w:ascii="仿宋" w:hAnsi="仿宋" w:eastAsia="仿宋" w:cs="仿宋"/>
                <w:szCs w:val="21"/>
                <w:highlight w:val="none"/>
                <w:lang w:val="en-US" w:eastAsia="zh-CN"/>
              </w:rPr>
              <w:t>1分</w:t>
            </w:r>
          </w:p>
        </w:tc>
        <w:tc>
          <w:tcPr>
            <w:tcW w:w="4679" w:type="dxa"/>
            <w:noWrap w:val="0"/>
            <w:vAlign w:val="center"/>
          </w:tcPr>
          <w:p w14:paraId="70B696C0">
            <w:pPr>
              <w:keepNext w:val="0"/>
              <w:keepLines w:val="0"/>
              <w:suppressLineNumbers w:val="0"/>
              <w:spacing w:before="0" w:beforeAutospacing="0" w:after="0" w:afterAutospacing="0"/>
              <w:ind w:left="0" w:right="0" w:firstLine="210"/>
              <w:jc w:val="lef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供应商</w:t>
            </w:r>
            <w:r>
              <w:rPr>
                <w:rFonts w:hint="eastAsia" w:ascii="仿宋" w:hAnsi="仿宋" w:eastAsia="仿宋" w:cs="仿宋"/>
                <w:szCs w:val="21"/>
                <w:highlight w:val="none"/>
              </w:rPr>
              <w:t>的售后服务机构的技术力量（提供</w:t>
            </w:r>
            <w:r>
              <w:rPr>
                <w:rFonts w:hint="eastAsia" w:ascii="仿宋" w:hAnsi="仿宋" w:eastAsia="仿宋" w:cs="仿宋"/>
                <w:szCs w:val="21"/>
                <w:highlight w:val="none"/>
                <w:lang w:val="en-US" w:eastAsia="zh-CN"/>
              </w:rPr>
              <w:t>不低于</w:t>
            </w:r>
            <w:r>
              <w:rPr>
                <w:rFonts w:hint="eastAsia" w:ascii="仿宋" w:hAnsi="仿宋" w:eastAsia="仿宋" w:cs="仿宋"/>
                <w:szCs w:val="21"/>
                <w:highlight w:val="none"/>
              </w:rPr>
              <w:t>5名技术员的养老保险</w:t>
            </w:r>
            <w:r>
              <w:rPr>
                <w:rFonts w:hint="eastAsia" w:ascii="仿宋" w:hAnsi="仿宋" w:eastAsia="仿宋" w:cs="仿宋"/>
                <w:szCs w:val="21"/>
                <w:highlight w:val="none"/>
                <w:lang w:val="en-US" w:eastAsia="zh-CN"/>
              </w:rPr>
              <w:t>证明材料扫描件并加盖电子签章</w:t>
            </w:r>
            <w:r>
              <w:rPr>
                <w:rFonts w:hint="eastAsia" w:ascii="仿宋" w:hAnsi="仿宋" w:eastAsia="仿宋" w:cs="仿宋"/>
                <w:szCs w:val="21"/>
                <w:highlight w:val="none"/>
              </w:rPr>
              <w:t>）</w:t>
            </w:r>
          </w:p>
        </w:tc>
      </w:tr>
    </w:tbl>
    <w:p w14:paraId="21016C7F">
      <w:pPr>
        <w:jc w:val="center"/>
      </w:pPr>
    </w:p>
    <w:p w14:paraId="34721F9B"/>
    <w:p w14:paraId="4B5DF98F">
      <w:pPr>
        <w:keepNext w:val="0"/>
        <w:keepLines w:val="0"/>
        <w:pageBreakBefore w:val="0"/>
        <w:spacing w:line="520" w:lineRule="exact"/>
        <w:outlineLvl w:val="9"/>
        <w:rPr>
          <w:rFonts w:ascii="仿宋" w:hAnsi="仿宋" w:eastAsia="仿宋"/>
          <w:sz w:val="28"/>
          <w:szCs w:val="28"/>
        </w:rPr>
      </w:pPr>
      <w:r>
        <w:rPr>
          <w:rFonts w:hint="eastAsia" w:ascii="仿宋" w:hAnsi="仿宋" w:eastAsia="仿宋"/>
          <w:sz w:val="28"/>
          <w:szCs w:val="28"/>
        </w:rPr>
        <w:t>注：本项目的方案部分采用暗标方式进行评审，供应商需按照第二章“投标人须知”</w:t>
      </w:r>
      <w:r>
        <w:rPr>
          <w:rFonts w:hint="eastAsia" w:ascii="仿宋" w:hAnsi="仿宋" w:eastAsia="仿宋" w:cs="Times New Roman"/>
          <w:sz w:val="28"/>
          <w:szCs w:val="28"/>
        </w:rPr>
        <w:t>第1</w:t>
      </w:r>
      <w:r>
        <w:rPr>
          <w:rFonts w:hint="eastAsia" w:ascii="仿宋" w:hAnsi="仿宋" w:eastAsia="仿宋" w:cs="Times New Roman"/>
          <w:sz w:val="28"/>
          <w:szCs w:val="28"/>
          <w:lang w:val="en-US" w:eastAsia="zh-CN"/>
        </w:rPr>
        <w:t>7</w:t>
      </w:r>
      <w:r>
        <w:rPr>
          <w:rFonts w:hint="eastAsia" w:ascii="仿宋" w:hAnsi="仿宋" w:eastAsia="仿宋" w:cs="Times New Roman"/>
          <w:sz w:val="28"/>
          <w:szCs w:val="28"/>
        </w:rPr>
        <w:t>条的要求</w:t>
      </w:r>
      <w:r>
        <w:rPr>
          <w:rFonts w:hint="eastAsia" w:ascii="仿宋" w:hAnsi="仿宋" w:eastAsia="仿宋"/>
          <w:sz w:val="28"/>
          <w:szCs w:val="28"/>
        </w:rPr>
        <w:t>编制方案，未按要求编制的本项不得分。</w:t>
      </w:r>
    </w:p>
    <w:p w14:paraId="324133B0">
      <w:pPr>
        <w:keepNext w:val="0"/>
        <w:keepLines w:val="0"/>
        <w:pageBreakBefore w:val="0"/>
        <w:spacing w:line="520" w:lineRule="exact"/>
        <w:ind w:firstLine="560"/>
        <w:outlineLvl w:val="9"/>
        <w:rPr>
          <w:rFonts w:hint="eastAsia" w:ascii="仿宋" w:hAnsi="仿宋" w:eastAsia="仿宋"/>
          <w:sz w:val="28"/>
          <w:szCs w:val="28"/>
        </w:rPr>
      </w:pPr>
    </w:p>
    <w:p w14:paraId="1FD83655">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 xml:space="preserve">  </w:t>
      </w:r>
    </w:p>
    <w:p w14:paraId="51CC39A9">
      <w:pPr>
        <w:keepNext w:val="0"/>
        <w:keepLines w:val="0"/>
        <w:pageBreakBefore w:val="0"/>
        <w:widowControl w:val="0"/>
        <w:spacing w:line="520" w:lineRule="exact"/>
        <w:jc w:val="center"/>
        <w:outlineLvl w:val="9"/>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第四章  合同格式及条款</w:t>
      </w:r>
    </w:p>
    <w:p w14:paraId="726E070D">
      <w:pPr>
        <w:keepNext w:val="0"/>
        <w:keepLines w:val="0"/>
        <w:pageBreakBefore w:val="0"/>
        <w:tabs>
          <w:tab w:val="left" w:pos="180"/>
        </w:tabs>
        <w:spacing w:line="520" w:lineRule="exact"/>
        <w:ind w:firstLine="560"/>
        <w:outlineLvl w:val="9"/>
        <w:rPr>
          <w:rFonts w:hint="eastAsia" w:ascii="仿宋" w:hAnsi="仿宋" w:eastAsia="仿宋"/>
          <w:sz w:val="32"/>
        </w:rPr>
      </w:pPr>
      <w:r>
        <w:rPr>
          <w:rFonts w:hint="eastAsia" w:ascii="仿宋" w:hAnsi="仿宋" w:eastAsia="仿宋"/>
          <w:bCs/>
          <w:sz w:val="28"/>
          <w:szCs w:val="28"/>
        </w:rPr>
        <w:t>注</w:t>
      </w:r>
      <w:r>
        <w:rPr>
          <w:rFonts w:hint="eastAsia" w:ascii="仿宋" w:hAnsi="仿宋" w:eastAsia="仿宋"/>
          <w:bCs/>
          <w:sz w:val="28"/>
          <w:szCs w:val="28"/>
          <w:lang w:eastAsia="zh-CN"/>
        </w:rPr>
        <w:t>：</w:t>
      </w:r>
      <w:r>
        <w:rPr>
          <w:rFonts w:hint="eastAsia" w:ascii="仿宋" w:hAnsi="仿宋" w:eastAsia="仿宋"/>
          <w:bCs/>
          <w:sz w:val="28"/>
          <w:szCs w:val="28"/>
        </w:rPr>
        <w:t>以下为采购人提出中标后签订本项目合同的条款，投标人必须实质性响应，中标投标人不得提出实质性的修改，关于专用条款将由采购人与中标投标人结合本项目具体情况协商后签订。</w:t>
      </w:r>
    </w:p>
    <w:p w14:paraId="7B2EA59A">
      <w:pPr>
        <w:pStyle w:val="204"/>
        <w:keepNext w:val="0"/>
        <w:keepLines w:val="0"/>
        <w:pageBreakBefore w:val="0"/>
        <w:spacing w:line="520" w:lineRule="exact"/>
        <w:ind w:firstLine="3066"/>
        <w:outlineLvl w:val="9"/>
        <w:rPr>
          <w:rFonts w:hint="eastAsia" w:ascii="仿宋" w:hAnsi="仿宋" w:eastAsia="仿宋"/>
          <w:sz w:val="28"/>
          <w:szCs w:val="28"/>
        </w:rPr>
      </w:pPr>
    </w:p>
    <w:p w14:paraId="6606E71D">
      <w:pPr>
        <w:pStyle w:val="204"/>
        <w:keepNext w:val="0"/>
        <w:keepLines w:val="0"/>
        <w:pageBreakBefore w:val="0"/>
        <w:spacing w:line="520" w:lineRule="exact"/>
        <w:ind w:firstLine="3066"/>
        <w:outlineLvl w:val="9"/>
        <w:rPr>
          <w:rFonts w:hint="eastAsia" w:ascii="仿宋" w:hAnsi="仿宋" w:eastAsia="仿宋"/>
          <w:sz w:val="28"/>
          <w:szCs w:val="28"/>
        </w:rPr>
      </w:pPr>
      <w:r>
        <w:rPr>
          <w:rFonts w:hint="eastAsia" w:ascii="仿宋" w:hAnsi="仿宋" w:eastAsia="仿宋"/>
          <w:sz w:val="28"/>
          <w:szCs w:val="28"/>
        </w:rPr>
        <w:t>一、合同格式</w:t>
      </w:r>
    </w:p>
    <w:p w14:paraId="7F701281">
      <w:pPr>
        <w:keepNext w:val="0"/>
        <w:keepLines w:val="0"/>
        <w:pageBreakBefore w:val="0"/>
        <w:spacing w:line="520" w:lineRule="exact"/>
        <w:jc w:val="left"/>
        <w:outlineLvl w:val="9"/>
        <w:rPr>
          <w:rFonts w:ascii="仿宋" w:hAnsi="仿宋" w:eastAsia="仿宋" w:cs="Arial Unicode MS"/>
          <w:color w:val="000000"/>
          <w:sz w:val="28"/>
          <w:szCs w:val="28"/>
        </w:rPr>
      </w:pPr>
      <w:r>
        <w:rPr>
          <w:rFonts w:hint="eastAsia" w:ascii="仿宋" w:hAnsi="仿宋" w:eastAsia="仿宋" w:cs="Arial Unicode MS"/>
          <w:color w:val="000000"/>
          <w:sz w:val="28"/>
          <w:szCs w:val="28"/>
        </w:rPr>
        <w:t>甲方</w:t>
      </w:r>
      <w:r>
        <w:rPr>
          <w:rFonts w:hint="eastAsia" w:ascii="仿宋" w:hAnsi="仿宋" w:eastAsia="仿宋" w:cs="Arial Unicode MS"/>
          <w:color w:val="000000"/>
          <w:sz w:val="28"/>
          <w:szCs w:val="28"/>
          <w:lang w:eastAsia="zh-CN"/>
        </w:rPr>
        <w:t>：</w:t>
      </w:r>
      <w:r>
        <w:rPr>
          <w:rFonts w:ascii="仿宋" w:hAnsi="仿宋" w:eastAsia="仿宋" w:cs="Arial Unicode MS"/>
          <w:color w:val="000000"/>
          <w:sz w:val="28"/>
          <w:szCs w:val="28"/>
        </w:rPr>
        <w:t xml:space="preserve"> </w:t>
      </w:r>
    </w:p>
    <w:p w14:paraId="4A184A2A">
      <w:pPr>
        <w:pStyle w:val="204"/>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cs="Arial Unicode MS"/>
          <w:color w:val="000000"/>
          <w:sz w:val="28"/>
          <w:szCs w:val="28"/>
        </w:rPr>
        <w:t>乙方</w:t>
      </w:r>
      <w:r>
        <w:rPr>
          <w:rFonts w:hint="eastAsia" w:ascii="仿宋" w:hAnsi="仿宋" w:eastAsia="仿宋" w:cs="Arial Unicode MS"/>
          <w:color w:val="000000"/>
          <w:sz w:val="28"/>
          <w:szCs w:val="28"/>
          <w:lang w:eastAsia="zh-CN"/>
        </w:rPr>
        <w:t>：</w:t>
      </w:r>
    </w:p>
    <w:p w14:paraId="1C2802F3">
      <w:pPr>
        <w:pStyle w:val="204"/>
        <w:keepNext w:val="0"/>
        <w:keepLines w:val="0"/>
        <w:pageBreakBefore w:val="0"/>
        <w:spacing w:line="520" w:lineRule="exact"/>
        <w:ind w:firstLine="635"/>
        <w:outlineLvl w:val="9"/>
        <w:rPr>
          <w:rFonts w:hint="eastAsia" w:ascii="仿宋" w:hAnsi="仿宋" w:eastAsia="仿宋"/>
          <w:sz w:val="28"/>
          <w:szCs w:val="28"/>
        </w:rPr>
      </w:pPr>
      <w:r>
        <w:rPr>
          <w:rFonts w:hint="eastAsia" w:ascii="仿宋" w:hAnsi="仿宋" w:eastAsia="仿宋"/>
          <w:sz w:val="28"/>
          <w:szCs w:val="28"/>
        </w:rPr>
        <w:t>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采购项目公开招标采购结果及招标文件的要求</w:t>
      </w:r>
      <w:r>
        <w:rPr>
          <w:rFonts w:hint="eastAsia" w:ascii="仿宋" w:hAnsi="仿宋" w:eastAsia="仿宋"/>
          <w:sz w:val="28"/>
          <w:szCs w:val="28"/>
          <w:lang w:eastAsia="zh-CN"/>
        </w:rPr>
        <w:t>，</w:t>
      </w:r>
      <w:r>
        <w:rPr>
          <w:rFonts w:hint="eastAsia" w:ascii="仿宋" w:hAnsi="仿宋" w:eastAsia="仿宋"/>
          <w:sz w:val="28"/>
          <w:szCs w:val="28"/>
        </w:rPr>
        <w:t>经协商一致</w:t>
      </w:r>
      <w:r>
        <w:rPr>
          <w:rFonts w:hint="eastAsia" w:ascii="仿宋" w:hAnsi="仿宋" w:eastAsia="仿宋"/>
          <w:sz w:val="28"/>
          <w:szCs w:val="28"/>
          <w:lang w:eastAsia="zh-CN"/>
        </w:rPr>
        <w:t>，</w:t>
      </w:r>
      <w:r>
        <w:rPr>
          <w:rFonts w:hint="eastAsia" w:ascii="仿宋" w:hAnsi="仿宋" w:eastAsia="仿宋"/>
          <w:sz w:val="28"/>
          <w:szCs w:val="28"/>
        </w:rPr>
        <w:t>达成如下购销合同</w:t>
      </w:r>
      <w:r>
        <w:rPr>
          <w:rFonts w:hint="eastAsia" w:ascii="仿宋" w:hAnsi="仿宋" w:eastAsia="仿宋"/>
          <w:sz w:val="28"/>
          <w:szCs w:val="28"/>
          <w:lang w:eastAsia="zh-CN"/>
        </w:rPr>
        <w:t>：</w:t>
      </w:r>
    </w:p>
    <w:p w14:paraId="15F31235">
      <w:pPr>
        <w:pStyle w:val="204"/>
        <w:keepNext w:val="0"/>
        <w:keepLines w:val="0"/>
        <w:pageBreakBefore w:val="0"/>
        <w:spacing w:line="520" w:lineRule="exact"/>
        <w:ind w:left="-359" w:firstLine="963"/>
        <w:outlineLvl w:val="9"/>
        <w:rPr>
          <w:rFonts w:hint="eastAsia" w:ascii="仿宋" w:hAnsi="仿宋" w:eastAsia="仿宋"/>
          <w:sz w:val="28"/>
        </w:rPr>
      </w:pPr>
      <w:r>
        <w:rPr>
          <w:rFonts w:hint="eastAsia" w:ascii="仿宋" w:hAnsi="仿宋" w:eastAsia="仿宋"/>
          <w:sz w:val="28"/>
          <w:szCs w:val="28"/>
        </w:rPr>
        <w:t>一</w:t>
      </w:r>
      <w:r>
        <w:rPr>
          <w:rFonts w:hint="eastAsia" w:ascii="仿宋" w:hAnsi="仿宋" w:eastAsia="仿宋"/>
          <w:sz w:val="28"/>
        </w:rPr>
        <w:t>、货物及数量</w:t>
      </w:r>
    </w:p>
    <w:p w14:paraId="4934746A">
      <w:pPr>
        <w:pStyle w:val="204"/>
        <w:keepNext w:val="0"/>
        <w:keepLines w:val="0"/>
        <w:pageBreakBefore w:val="0"/>
        <w:spacing w:line="520" w:lineRule="exact"/>
        <w:ind w:firstLine="560"/>
        <w:outlineLvl w:val="9"/>
        <w:rPr>
          <w:rFonts w:hint="eastAsia" w:ascii="仿宋" w:hAnsi="仿宋" w:eastAsia="仿宋"/>
          <w:sz w:val="28"/>
          <w:szCs w:val="24"/>
        </w:rPr>
      </w:pPr>
      <w:r>
        <w:rPr>
          <w:rFonts w:hint="eastAsia" w:ascii="仿宋" w:hAnsi="仿宋" w:eastAsia="仿宋"/>
          <w:sz w:val="28"/>
          <w:szCs w:val="24"/>
        </w:rPr>
        <w:t>本合同所提供的货物及数量详见“项目</w:t>
      </w:r>
      <w:r>
        <w:rPr>
          <w:rFonts w:hint="eastAsia" w:ascii="仿宋" w:hAnsi="仿宋" w:eastAsia="仿宋"/>
          <w:sz w:val="28"/>
        </w:rPr>
        <w:t>采购需求</w:t>
      </w:r>
      <w:r>
        <w:rPr>
          <w:rFonts w:hint="eastAsia" w:ascii="仿宋" w:hAnsi="仿宋" w:eastAsia="仿宋"/>
          <w:sz w:val="28"/>
          <w:szCs w:val="24"/>
        </w:rPr>
        <w:t>”。</w:t>
      </w:r>
    </w:p>
    <w:p w14:paraId="13F55AC2">
      <w:pPr>
        <w:pStyle w:val="204"/>
        <w:keepNext w:val="0"/>
        <w:keepLines w:val="0"/>
        <w:pageBreakBefore w:val="0"/>
        <w:spacing w:line="520" w:lineRule="exact"/>
        <w:ind w:left="-359" w:firstLine="963"/>
        <w:outlineLvl w:val="9"/>
        <w:rPr>
          <w:rFonts w:hint="eastAsia" w:ascii="仿宋" w:hAnsi="仿宋" w:eastAsia="仿宋"/>
          <w:sz w:val="28"/>
        </w:rPr>
      </w:pPr>
      <w:r>
        <w:rPr>
          <w:rFonts w:hint="eastAsia" w:ascii="仿宋" w:hAnsi="仿宋" w:eastAsia="仿宋"/>
          <w:sz w:val="28"/>
        </w:rPr>
        <w:t>二、合同金额</w:t>
      </w:r>
    </w:p>
    <w:p w14:paraId="538EDBC0">
      <w:pPr>
        <w:pStyle w:val="204"/>
        <w:keepNext w:val="0"/>
        <w:keepLines w:val="0"/>
        <w:pageBreakBefore w:val="0"/>
        <w:spacing w:line="520" w:lineRule="exact"/>
        <w:ind w:firstLine="495"/>
        <w:outlineLvl w:val="9"/>
        <w:rPr>
          <w:rFonts w:hint="eastAsia" w:ascii="仿宋" w:hAnsi="仿宋" w:eastAsia="仿宋"/>
          <w:sz w:val="28"/>
          <w:szCs w:val="24"/>
        </w:rPr>
      </w:pPr>
      <w:r>
        <w:rPr>
          <w:rFonts w:hint="eastAsia" w:ascii="仿宋" w:hAnsi="仿宋" w:eastAsia="仿宋"/>
          <w:sz w:val="28"/>
          <w:szCs w:val="24"/>
        </w:rPr>
        <w:t>本合同的总金额</w:t>
      </w:r>
      <w:r>
        <w:rPr>
          <w:rFonts w:hint="eastAsia" w:ascii="仿宋" w:hAnsi="仿宋" w:eastAsia="仿宋"/>
          <w:sz w:val="28"/>
          <w:szCs w:val="24"/>
          <w:lang w:eastAsia="zh-CN"/>
        </w:rPr>
        <w:t>（</w:t>
      </w:r>
      <w:r>
        <w:rPr>
          <w:rFonts w:hint="eastAsia" w:ascii="仿宋" w:hAnsi="仿宋" w:eastAsia="仿宋"/>
          <w:sz w:val="28"/>
          <w:szCs w:val="24"/>
        </w:rPr>
        <w:t>大写</w:t>
      </w:r>
      <w:r>
        <w:rPr>
          <w:rFonts w:hint="eastAsia" w:ascii="仿宋" w:hAnsi="仿宋" w:eastAsia="仿宋"/>
          <w:sz w:val="28"/>
          <w:szCs w:val="24"/>
          <w:lang w:eastAsia="zh-CN"/>
        </w:rPr>
        <w:t>）</w:t>
      </w:r>
      <w:r>
        <w:rPr>
          <w:rFonts w:hint="eastAsia" w:ascii="仿宋" w:hAnsi="仿宋" w:eastAsia="仿宋"/>
          <w:sz w:val="28"/>
          <w:szCs w:val="24"/>
        </w:rPr>
        <w:t>为___________元人民币，分项价格详见乙方提交的投标报价明细表。</w:t>
      </w:r>
    </w:p>
    <w:p w14:paraId="609BB8BD">
      <w:pPr>
        <w:pStyle w:val="204"/>
        <w:keepNext w:val="0"/>
        <w:keepLines w:val="0"/>
        <w:pageBreakBefore w:val="0"/>
        <w:spacing w:line="520" w:lineRule="exact"/>
        <w:ind w:left="-359" w:firstLine="963"/>
        <w:outlineLvl w:val="9"/>
        <w:rPr>
          <w:rFonts w:hint="eastAsia" w:ascii="仿宋" w:hAnsi="仿宋" w:eastAsia="仿宋"/>
          <w:bCs/>
          <w:sz w:val="28"/>
          <w:szCs w:val="32"/>
        </w:rPr>
      </w:pPr>
      <w:r>
        <w:rPr>
          <w:rFonts w:hint="eastAsia" w:ascii="仿宋" w:hAnsi="仿宋" w:eastAsia="仿宋"/>
          <w:bCs/>
          <w:sz w:val="28"/>
          <w:szCs w:val="32"/>
        </w:rPr>
        <w:t>三、</w:t>
      </w:r>
      <w:r>
        <w:rPr>
          <w:rFonts w:hint="eastAsia" w:ascii="仿宋" w:hAnsi="仿宋" w:eastAsia="仿宋"/>
          <w:sz w:val="28"/>
        </w:rPr>
        <w:t>供货时间和地点</w:t>
      </w:r>
    </w:p>
    <w:p w14:paraId="102FED83">
      <w:pPr>
        <w:pStyle w:val="204"/>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本合同供货时间和地点在招标文件中有明确规定。</w:t>
      </w:r>
    </w:p>
    <w:p w14:paraId="14E49FED">
      <w:pPr>
        <w:pStyle w:val="204"/>
        <w:keepNext w:val="0"/>
        <w:keepLines w:val="0"/>
        <w:pageBreakBefore w:val="0"/>
        <w:spacing w:line="520" w:lineRule="exact"/>
        <w:ind w:left="-357" w:firstLine="963"/>
        <w:outlineLvl w:val="9"/>
        <w:rPr>
          <w:rFonts w:hint="eastAsia" w:ascii="仿宋" w:hAnsi="仿宋" w:eastAsia="仿宋"/>
          <w:sz w:val="28"/>
        </w:rPr>
      </w:pPr>
      <w:r>
        <w:rPr>
          <w:rFonts w:hint="eastAsia" w:ascii="仿宋" w:hAnsi="仿宋" w:eastAsia="仿宋"/>
          <w:sz w:val="28"/>
        </w:rPr>
        <w:t>四、付款</w:t>
      </w:r>
    </w:p>
    <w:p w14:paraId="725CA71F">
      <w:pPr>
        <w:pStyle w:val="204"/>
        <w:keepNext w:val="0"/>
        <w:keepLines w:val="0"/>
        <w:pageBreakBefore w:val="0"/>
        <w:spacing w:line="520" w:lineRule="exact"/>
        <w:ind w:firstLine="560"/>
        <w:outlineLvl w:val="9"/>
        <w:rPr>
          <w:rFonts w:hint="eastAsia" w:ascii="仿宋" w:hAnsi="仿宋" w:eastAsia="仿宋"/>
          <w:sz w:val="28"/>
          <w:szCs w:val="24"/>
        </w:rPr>
      </w:pPr>
      <w:r>
        <w:rPr>
          <w:rFonts w:hint="eastAsia" w:ascii="仿宋" w:hAnsi="仿宋" w:eastAsia="仿宋"/>
          <w:sz w:val="28"/>
          <w:szCs w:val="24"/>
        </w:rPr>
        <w:t>本合同的付款条件在</w:t>
      </w:r>
      <w:r>
        <w:rPr>
          <w:rFonts w:hint="eastAsia" w:ascii="仿宋" w:hAnsi="仿宋" w:eastAsia="仿宋"/>
          <w:sz w:val="28"/>
          <w:szCs w:val="28"/>
        </w:rPr>
        <w:t>招标文件</w:t>
      </w:r>
      <w:r>
        <w:rPr>
          <w:rFonts w:hint="eastAsia" w:ascii="仿宋" w:hAnsi="仿宋" w:eastAsia="仿宋"/>
          <w:sz w:val="28"/>
          <w:szCs w:val="24"/>
        </w:rPr>
        <w:t>中有明确规定。</w:t>
      </w:r>
    </w:p>
    <w:p w14:paraId="47CFD2F6">
      <w:pPr>
        <w:pStyle w:val="204"/>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五、验收</w:t>
      </w:r>
    </w:p>
    <w:p w14:paraId="3AE2E51D">
      <w:pPr>
        <w:pStyle w:val="204"/>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甲方按招标文件相关要求进行。如需委托第三方验收，第三方是指</w:t>
      </w:r>
      <w:r>
        <w:rPr>
          <w:rFonts w:hint="eastAsia" w:ascii="仿宋" w:hAnsi="仿宋" w:eastAsia="仿宋"/>
          <w:sz w:val="28"/>
          <w:szCs w:val="28"/>
          <w:lang w:eastAsia="zh-CN"/>
        </w:rPr>
        <w:t>：</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，验收费用由甲方承担。因乙方交付的货物不符合标准导致甲方重复支出的验收费用，由乙方承担。</w:t>
      </w:r>
      <w:r>
        <w:rPr>
          <w:rFonts w:ascii="仿宋" w:hAnsi="仿宋" w:eastAsia="仿宋"/>
          <w:sz w:val="28"/>
          <w:szCs w:val="28"/>
        </w:rPr>
        <w:t xml:space="preserve"> </w:t>
      </w:r>
    </w:p>
    <w:p w14:paraId="6169C65B">
      <w:pPr>
        <w:pStyle w:val="204"/>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六、履约保证金</w:t>
      </w:r>
    </w:p>
    <w:p w14:paraId="260E2335">
      <w:pPr>
        <w:pStyle w:val="204"/>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eastAsia="zh-CN"/>
        </w:rPr>
        <w:t>1.</w:t>
      </w:r>
      <w:r>
        <w:rPr>
          <w:rFonts w:ascii="仿宋" w:hAnsi="仿宋" w:eastAsia="仿宋"/>
          <w:sz w:val="28"/>
          <w:szCs w:val="28"/>
        </w:rPr>
        <w:t>乙方交纳人民币</w:t>
      </w:r>
      <w:r>
        <w:rPr>
          <w:rFonts w:hint="eastAsia" w:ascii="仿宋" w:hAnsi="仿宋" w:eastAsia="仿宋"/>
          <w:sz w:val="28"/>
          <w:szCs w:val="28"/>
          <w:u w:val="single"/>
          <w:lang w:val="en-US" w:eastAsia="zh-CN"/>
        </w:rPr>
        <w:t>3000</w:t>
      </w:r>
      <w:r>
        <w:rPr>
          <w:rFonts w:ascii="仿宋" w:hAnsi="仿宋" w:eastAsia="仿宋"/>
          <w:sz w:val="28"/>
          <w:szCs w:val="28"/>
          <w:u w:val="single"/>
        </w:rPr>
        <w:t>元</w:t>
      </w:r>
      <w:r>
        <w:rPr>
          <w:rFonts w:ascii="仿宋" w:hAnsi="仿宋" w:eastAsia="仿宋"/>
          <w:sz w:val="28"/>
          <w:szCs w:val="28"/>
        </w:rPr>
        <w:t>作为本合同的履约保证金。</w:t>
      </w:r>
      <w:r>
        <w:rPr>
          <w:rFonts w:hint="eastAsia" w:ascii="仿宋" w:hAnsi="仿宋" w:eastAsia="仿宋"/>
          <w:sz w:val="28"/>
          <w:szCs w:val="28"/>
        </w:rPr>
        <w:t>（不得超过合同金额的10%）</w:t>
      </w:r>
    </w:p>
    <w:p w14:paraId="709928FF">
      <w:pPr>
        <w:keepNext w:val="0"/>
        <w:keepLines w:val="0"/>
        <w:pageBreakBefore w:val="0"/>
        <w:numPr>
          <w:ilvl w:val="0"/>
          <w:numId w:val="6"/>
        </w:numPr>
        <w:spacing w:line="520" w:lineRule="exact"/>
        <w:ind w:firstLine="560"/>
        <w:outlineLvl w:val="9"/>
        <w:rPr>
          <w:rFonts w:hint="eastAsia" w:ascii="仿宋" w:hAnsi="仿宋" w:eastAsia="仿宋"/>
          <w:sz w:val="28"/>
          <w:szCs w:val="28"/>
        </w:rPr>
      </w:pPr>
      <w:r>
        <w:rPr>
          <w:rFonts w:hint="eastAsia" w:ascii="仿宋" w:hAnsi="仿宋" w:eastAsia="仿宋"/>
          <w:sz w:val="28"/>
          <w:szCs w:val="28"/>
        </w:rPr>
        <w:t>乙方提供的履约保证金可以是人民币形式（银行本票、汇票、支票、电汇），或</w:t>
      </w:r>
      <w:r>
        <w:rPr>
          <w:rFonts w:ascii="仿宋" w:hAnsi="仿宋" w:eastAsia="仿宋"/>
          <w:sz w:val="28"/>
          <w:szCs w:val="28"/>
        </w:rPr>
        <w:t>银行保函、担保公司的保证担保或保险公司的保证保险等多种形式。</w:t>
      </w:r>
    </w:p>
    <w:p w14:paraId="09F66142">
      <w:pPr>
        <w:keepNext w:val="0"/>
        <w:keepLines w:val="0"/>
        <w:pageBreakBefore w:val="0"/>
        <w:numPr>
          <w:ilvl w:val="0"/>
          <w:numId w:val="6"/>
        </w:numPr>
        <w:spacing w:line="520" w:lineRule="exact"/>
        <w:ind w:firstLine="560"/>
        <w:outlineLvl w:val="9"/>
        <w:rPr>
          <w:rFonts w:hint="eastAsia" w:ascii="仿宋" w:hAnsi="仿宋" w:eastAsia="仿宋"/>
          <w:sz w:val="28"/>
          <w:szCs w:val="28"/>
        </w:rPr>
      </w:pPr>
      <w:r>
        <w:rPr>
          <w:rFonts w:hint="eastAsia" w:ascii="仿宋" w:hAnsi="仿宋" w:eastAsia="仿宋"/>
          <w:sz w:val="28"/>
          <w:szCs w:val="28"/>
        </w:rPr>
        <w:t>乙方</w:t>
      </w:r>
      <w:r>
        <w:rPr>
          <w:rFonts w:ascii="仿宋" w:hAnsi="仿宋" w:eastAsia="仿宋"/>
          <w:sz w:val="28"/>
          <w:szCs w:val="28"/>
        </w:rPr>
        <w:t>选取银行保函、担保公司的保证担保或保险公司的保证保险等形式的向采购人缴纳</w:t>
      </w:r>
      <w:r>
        <w:rPr>
          <w:rFonts w:hint="eastAsia" w:ascii="仿宋" w:hAnsi="仿宋" w:eastAsia="仿宋"/>
          <w:sz w:val="28"/>
          <w:szCs w:val="28"/>
        </w:rPr>
        <w:t>的</w:t>
      </w:r>
      <w:r>
        <w:rPr>
          <w:rFonts w:ascii="仿宋" w:hAnsi="仿宋" w:eastAsia="仿宋"/>
          <w:sz w:val="28"/>
          <w:szCs w:val="28"/>
        </w:rPr>
        <w:t>，如保函（担保、保险等）</w:t>
      </w:r>
      <w:r>
        <w:rPr>
          <w:rFonts w:hint="eastAsia" w:ascii="仿宋" w:hAnsi="仿宋" w:eastAsia="仿宋"/>
          <w:sz w:val="28"/>
          <w:szCs w:val="28"/>
        </w:rPr>
        <w:t>的约定期到期但乙方履约仍未结束的</w:t>
      </w:r>
      <w:r>
        <w:rPr>
          <w:rFonts w:ascii="仿宋" w:hAnsi="仿宋" w:eastAsia="仿宋"/>
          <w:sz w:val="28"/>
          <w:szCs w:val="28"/>
        </w:rPr>
        <w:t>，</w:t>
      </w:r>
      <w:r>
        <w:rPr>
          <w:rFonts w:hint="eastAsia" w:ascii="仿宋" w:hAnsi="仿宋" w:eastAsia="仿宋"/>
          <w:sz w:val="28"/>
          <w:szCs w:val="28"/>
        </w:rPr>
        <w:t>乙方</w:t>
      </w:r>
      <w:r>
        <w:rPr>
          <w:rFonts w:ascii="仿宋" w:hAnsi="仿宋" w:eastAsia="仿宋"/>
          <w:sz w:val="28"/>
          <w:szCs w:val="28"/>
        </w:rPr>
        <w:t>须进行续保。</w:t>
      </w:r>
    </w:p>
    <w:p w14:paraId="75FCD22E">
      <w:pPr>
        <w:keepNext w:val="0"/>
        <w:keepLines w:val="0"/>
        <w:pageBreakBefore w:val="0"/>
        <w:numPr>
          <w:ilvl w:val="0"/>
          <w:numId w:val="6"/>
        </w:numPr>
        <w:spacing w:line="520" w:lineRule="exact"/>
        <w:ind w:firstLine="560"/>
        <w:outlineLvl w:val="9"/>
        <w:rPr>
          <w:rFonts w:hint="eastAsia" w:ascii="仿宋" w:hAnsi="仿宋" w:eastAsia="仿宋"/>
          <w:sz w:val="28"/>
          <w:szCs w:val="28"/>
        </w:rPr>
      </w:pPr>
      <w:r>
        <w:rPr>
          <w:rFonts w:hint="eastAsia" w:ascii="仿宋" w:hAnsi="仿宋" w:eastAsia="仿宋"/>
          <w:sz w:val="28"/>
          <w:szCs w:val="28"/>
        </w:rPr>
        <w:t>乙方选取以履约保函（保险）形式向采购人缴纳的，按照《关于在全省政府采购领域推行电子履约保函（保险）的通知》（苏财购</w:t>
      </w:r>
      <w:r>
        <w:rPr>
          <w:rFonts w:hint="eastAsia" w:ascii="仿宋" w:hAnsi="仿宋" w:eastAsia="仿宋"/>
          <w:sz w:val="28"/>
          <w:szCs w:val="28"/>
          <w:lang w:eastAsia="zh-CN"/>
        </w:rPr>
        <w:t>〔2023〕150号</w:t>
      </w:r>
      <w:r>
        <w:rPr>
          <w:rFonts w:hint="eastAsia" w:ascii="仿宋" w:hAnsi="仿宋" w:eastAsia="仿宋"/>
          <w:sz w:val="28"/>
          <w:szCs w:val="28"/>
        </w:rPr>
        <w:t>）的要求，登录“政府采购电子履约保函（保险）平台”，选择第三方机构并提交保函（保险）申请，经审核通过后支付相关费用。</w:t>
      </w:r>
    </w:p>
    <w:p w14:paraId="2D8D500F">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val="en-US" w:eastAsia="zh-CN"/>
        </w:rPr>
        <w:t>5.</w:t>
      </w:r>
      <w:r>
        <w:rPr>
          <w:rFonts w:hint="eastAsia" w:ascii="仿宋" w:hAnsi="仿宋" w:eastAsia="仿宋"/>
          <w:sz w:val="28"/>
          <w:szCs w:val="28"/>
        </w:rPr>
        <w:t>如乙方未能履行合同规定的义务，甲方有权从履约保证金中取得补偿。</w:t>
      </w:r>
    </w:p>
    <w:p w14:paraId="2F6F3217">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个工作日内，甲方应将履约保证金退还乙方；逾期退还的，按中国人民银行同期贷款基利率上浮</w:t>
      </w:r>
      <w:r>
        <w:rPr>
          <w:rFonts w:ascii="仿宋" w:hAnsi="仿宋" w:eastAsia="仿宋"/>
          <w:sz w:val="28"/>
          <w:szCs w:val="28"/>
        </w:rPr>
        <w:t>20%</w:t>
      </w:r>
      <w:r>
        <w:rPr>
          <w:rFonts w:hint="eastAsia" w:ascii="仿宋" w:hAnsi="仿宋" w:eastAsia="仿宋"/>
          <w:sz w:val="28"/>
          <w:szCs w:val="28"/>
        </w:rPr>
        <w:t>后的利率支付超期资金占用费，但因乙方自身原因导致无法及时退还的除外。</w:t>
      </w:r>
    </w:p>
    <w:p w14:paraId="7166F19F">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lang w:eastAsia="zh-CN"/>
        </w:rPr>
        <w:t>7.</w:t>
      </w:r>
      <w:r>
        <w:rPr>
          <w:rFonts w:hint="eastAsia" w:ascii="仿宋" w:hAnsi="仿宋" w:eastAsia="仿宋"/>
          <w:sz w:val="28"/>
          <w:szCs w:val="28"/>
        </w:rPr>
        <w:t>履约保证金在合同约定期间内不予退还或者应完全有效，履约保证金在项目验收合格后无息退还给乙方。</w:t>
      </w:r>
    </w:p>
    <w:p w14:paraId="3E8B014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七、合同纠纷处理</w:t>
      </w:r>
    </w:p>
    <w:p w14:paraId="2547CA52">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处理</w:t>
      </w:r>
      <w:r>
        <w:rPr>
          <w:rFonts w:hint="eastAsia" w:ascii="仿宋" w:hAnsi="仿宋" w:eastAsia="仿宋"/>
          <w:sz w:val="28"/>
          <w:szCs w:val="28"/>
          <w:lang w:eastAsia="zh-CN"/>
        </w:rPr>
        <w:t>：</w:t>
      </w:r>
      <w:r>
        <w:rPr>
          <w:rFonts w:ascii="仿宋" w:hAnsi="仿宋" w:eastAsia="仿宋"/>
          <w:sz w:val="28"/>
          <w:szCs w:val="28"/>
        </w:rPr>
        <w:t xml:space="preserve"> </w:t>
      </w:r>
    </w:p>
    <w:p w14:paraId="6A04DE8F">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eastAsia="zh-CN"/>
        </w:rPr>
        <w:t>1.</w:t>
      </w:r>
      <w:r>
        <w:rPr>
          <w:rFonts w:hint="eastAsia" w:ascii="仿宋" w:hAnsi="仿宋" w:eastAsia="仿宋"/>
          <w:sz w:val="28"/>
          <w:szCs w:val="28"/>
        </w:rPr>
        <w:t>申请仲裁。选定仲裁机构为淮安市仲裁委员会。</w:t>
      </w:r>
      <w:r>
        <w:rPr>
          <w:rFonts w:ascii="仿宋" w:hAnsi="仿宋" w:eastAsia="仿宋"/>
          <w:sz w:val="28"/>
          <w:szCs w:val="28"/>
        </w:rPr>
        <w:t xml:space="preserve"> </w:t>
      </w:r>
    </w:p>
    <w:p w14:paraId="4FA91239">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eastAsia="zh-CN"/>
        </w:rPr>
        <w:t>2.</w:t>
      </w:r>
      <w:r>
        <w:rPr>
          <w:rFonts w:hint="eastAsia" w:ascii="仿宋" w:hAnsi="仿宋" w:eastAsia="仿宋"/>
          <w:sz w:val="28"/>
          <w:szCs w:val="28"/>
        </w:rPr>
        <w:t>提起诉讼。约定由采购人所在地法院管辖。</w:t>
      </w:r>
      <w:r>
        <w:rPr>
          <w:rFonts w:ascii="仿宋" w:hAnsi="仿宋" w:eastAsia="仿宋"/>
          <w:sz w:val="28"/>
          <w:szCs w:val="28"/>
        </w:rPr>
        <w:t xml:space="preserve"> </w:t>
      </w:r>
    </w:p>
    <w:p w14:paraId="0FCF7A52">
      <w:pPr>
        <w:keepNext w:val="0"/>
        <w:keepLines w:val="0"/>
        <w:pageBreakBefore w:val="0"/>
        <w:spacing w:line="520" w:lineRule="exact"/>
        <w:ind w:firstLine="548"/>
        <w:outlineLvl w:val="9"/>
        <w:rPr>
          <w:rFonts w:hint="eastAsia" w:ascii="仿宋" w:hAnsi="仿宋" w:eastAsia="仿宋"/>
          <w:sz w:val="28"/>
          <w:szCs w:val="28"/>
        </w:rPr>
      </w:pPr>
      <w:r>
        <w:rPr>
          <w:rFonts w:hint="eastAsia" w:ascii="仿宋" w:hAnsi="仿宋" w:eastAsia="仿宋"/>
          <w:sz w:val="28"/>
          <w:szCs w:val="28"/>
        </w:rPr>
        <w:t>八、合同生效及其它</w:t>
      </w:r>
    </w:p>
    <w:p w14:paraId="74534F16">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本合同经甲、乙双方加盖电子签章后生效。如有变动，必须经甲方、乙方协商一致后，方可更改。</w:t>
      </w:r>
    </w:p>
    <w:p w14:paraId="4726E357">
      <w:pPr>
        <w:keepNext w:val="0"/>
        <w:keepLines w:val="0"/>
        <w:pageBreakBefore w:val="0"/>
        <w:spacing w:line="520" w:lineRule="exact"/>
        <w:ind w:firstLine="548"/>
        <w:outlineLvl w:val="9"/>
        <w:rPr>
          <w:rFonts w:hint="eastAsia" w:ascii="仿宋" w:hAnsi="仿宋" w:eastAsia="仿宋"/>
          <w:sz w:val="28"/>
          <w:szCs w:val="28"/>
        </w:rPr>
      </w:pPr>
      <w:r>
        <w:rPr>
          <w:rFonts w:hint="eastAsia" w:ascii="仿宋" w:hAnsi="仿宋" w:eastAsia="仿宋"/>
          <w:sz w:val="28"/>
          <w:szCs w:val="28"/>
        </w:rPr>
        <w:t>九、组成本合同的文件包括</w:t>
      </w:r>
    </w:p>
    <w:p w14:paraId="189784D9">
      <w:pPr>
        <w:keepNext w:val="0"/>
        <w:keepLines w:val="0"/>
        <w:pageBreakBefore w:val="0"/>
        <w:spacing w:line="520" w:lineRule="exact"/>
        <w:ind w:firstLine="565"/>
        <w:outlineLvl w:val="9"/>
        <w:rPr>
          <w:rFonts w:hint="eastAsia" w:ascii="仿宋" w:hAnsi="仿宋" w:eastAsia="仿宋"/>
          <w:sz w:val="28"/>
          <w:szCs w:val="28"/>
        </w:rPr>
      </w:pPr>
      <w:r>
        <w:rPr>
          <w:rFonts w:hint="eastAsia" w:ascii="仿宋" w:hAnsi="仿宋" w:eastAsia="仿宋"/>
          <w:sz w:val="28"/>
          <w:szCs w:val="28"/>
          <w:lang w:eastAsia="zh-CN"/>
        </w:rPr>
        <w:t>1.</w:t>
      </w:r>
      <w:r>
        <w:rPr>
          <w:rFonts w:hint="eastAsia" w:ascii="仿宋" w:hAnsi="仿宋" w:eastAsia="仿宋"/>
          <w:sz w:val="28"/>
          <w:szCs w:val="28"/>
        </w:rPr>
        <w:t>合同格式及条款；</w:t>
      </w:r>
    </w:p>
    <w:p w14:paraId="30900299">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eastAsia="zh-CN"/>
        </w:rPr>
        <w:t>2.</w:t>
      </w:r>
      <w:r>
        <w:rPr>
          <w:rFonts w:hint="eastAsia" w:ascii="仿宋" w:hAnsi="仿宋" w:eastAsia="仿宋"/>
          <w:sz w:val="28"/>
          <w:szCs w:val="28"/>
        </w:rPr>
        <w:t>招标文件和乙方的投标文件；</w:t>
      </w:r>
      <w:r>
        <w:rPr>
          <w:rFonts w:ascii="仿宋" w:hAnsi="仿宋" w:eastAsia="仿宋"/>
          <w:sz w:val="28"/>
          <w:szCs w:val="28"/>
        </w:rPr>
        <w:t xml:space="preserve"> </w:t>
      </w:r>
    </w:p>
    <w:p w14:paraId="58EB723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eastAsia="zh-CN"/>
        </w:rPr>
        <w:t>3.</w:t>
      </w:r>
      <w:r>
        <w:rPr>
          <w:rFonts w:hint="eastAsia" w:ascii="仿宋" w:hAnsi="仿宋" w:eastAsia="仿宋"/>
          <w:sz w:val="28"/>
          <w:szCs w:val="28"/>
        </w:rPr>
        <w:t>中标通知书；</w:t>
      </w:r>
      <w:r>
        <w:rPr>
          <w:rFonts w:ascii="仿宋" w:hAnsi="仿宋" w:eastAsia="仿宋"/>
          <w:sz w:val="28"/>
          <w:szCs w:val="28"/>
        </w:rPr>
        <w:t xml:space="preserve"> </w:t>
      </w:r>
    </w:p>
    <w:p w14:paraId="502B43E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lang w:eastAsia="zh-CN"/>
        </w:rPr>
        <w:t>4.</w:t>
      </w:r>
      <w:r>
        <w:rPr>
          <w:rFonts w:hint="eastAsia" w:ascii="仿宋" w:hAnsi="仿宋" w:eastAsia="仿宋"/>
          <w:sz w:val="28"/>
          <w:szCs w:val="28"/>
        </w:rPr>
        <w:t>甲乙双方商定的其他必要文件。</w:t>
      </w:r>
      <w:r>
        <w:rPr>
          <w:rFonts w:ascii="仿宋" w:hAnsi="仿宋" w:eastAsia="仿宋"/>
          <w:sz w:val="28"/>
          <w:szCs w:val="28"/>
        </w:rPr>
        <w:t xml:space="preserve"> </w:t>
      </w:r>
      <w:r>
        <w:rPr>
          <w:rFonts w:hint="eastAsia" w:ascii="仿宋" w:hAnsi="仿宋" w:eastAsia="仿宋"/>
          <w:sz w:val="28"/>
          <w:szCs w:val="28"/>
        </w:rPr>
        <w:t>上述合同文件内容互为补充，如有不明确，由甲方负责解释。</w:t>
      </w:r>
    </w:p>
    <w:p w14:paraId="7E2A1EA8">
      <w:pPr>
        <w:pStyle w:val="204"/>
        <w:keepNext w:val="0"/>
        <w:keepLines w:val="0"/>
        <w:pageBreakBefore w:val="0"/>
        <w:spacing w:line="520" w:lineRule="exact"/>
        <w:outlineLvl w:val="9"/>
        <w:rPr>
          <w:rFonts w:hint="eastAsia" w:ascii="仿宋" w:hAnsi="仿宋" w:eastAsia="仿宋"/>
          <w:sz w:val="28"/>
          <w:szCs w:val="28"/>
        </w:rPr>
      </w:pPr>
    </w:p>
    <w:p w14:paraId="37E7CCEE">
      <w:pPr>
        <w:pStyle w:val="204"/>
        <w:keepNext w:val="0"/>
        <w:keepLines w:val="0"/>
        <w:pageBreakBefore w:val="0"/>
        <w:spacing w:line="520" w:lineRule="exact"/>
        <w:outlineLvl w:val="9"/>
        <w:rPr>
          <w:rFonts w:hint="eastAsia" w:ascii="仿宋" w:hAnsi="仿宋" w:eastAsia="仿宋"/>
          <w:sz w:val="28"/>
          <w:szCs w:val="24"/>
        </w:rPr>
      </w:pPr>
      <w:r>
        <w:rPr>
          <w:rFonts w:hint="eastAsia" w:ascii="仿宋" w:hAnsi="仿宋" w:eastAsia="仿宋"/>
          <w:sz w:val="28"/>
          <w:szCs w:val="28"/>
        </w:rPr>
        <w:t>甲</w:t>
      </w:r>
      <w:r>
        <w:rPr>
          <w:rFonts w:hint="eastAsia" w:ascii="仿宋" w:hAnsi="仿宋" w:eastAsia="仿宋"/>
          <w:sz w:val="28"/>
          <w:szCs w:val="24"/>
        </w:rPr>
        <w:t xml:space="preserve">    方</w:t>
      </w:r>
      <w:r>
        <w:rPr>
          <w:rFonts w:hint="eastAsia" w:ascii="仿宋" w:hAnsi="仿宋" w:eastAsia="仿宋"/>
          <w:sz w:val="28"/>
          <w:szCs w:val="24"/>
          <w:lang w:eastAsia="zh-CN"/>
        </w:rPr>
        <w:t>：</w:t>
      </w:r>
      <w:r>
        <w:rPr>
          <w:rFonts w:hint="eastAsia" w:ascii="仿宋" w:hAnsi="仿宋" w:eastAsia="仿宋"/>
          <w:sz w:val="28"/>
          <w:szCs w:val="24"/>
        </w:rPr>
        <w:t xml:space="preserve">                          </w:t>
      </w:r>
      <w:r>
        <w:rPr>
          <w:rFonts w:hint="eastAsia" w:ascii="仿宋" w:hAnsi="仿宋" w:eastAsia="仿宋"/>
          <w:sz w:val="28"/>
          <w:szCs w:val="28"/>
        </w:rPr>
        <w:t>乙</w:t>
      </w:r>
      <w:r>
        <w:rPr>
          <w:rFonts w:hint="eastAsia" w:ascii="仿宋" w:hAnsi="仿宋" w:eastAsia="仿宋"/>
          <w:sz w:val="28"/>
          <w:szCs w:val="24"/>
        </w:rPr>
        <w:t xml:space="preserve">    方</w:t>
      </w:r>
      <w:r>
        <w:rPr>
          <w:rFonts w:hint="eastAsia" w:ascii="仿宋" w:hAnsi="仿宋" w:eastAsia="仿宋"/>
          <w:sz w:val="28"/>
          <w:szCs w:val="24"/>
          <w:lang w:eastAsia="zh-CN"/>
        </w:rPr>
        <w:t>：</w:t>
      </w:r>
    </w:p>
    <w:p w14:paraId="4B11A5DC">
      <w:pPr>
        <w:pStyle w:val="204"/>
        <w:keepNext w:val="0"/>
        <w:keepLines w:val="0"/>
        <w:pageBreakBefore w:val="0"/>
        <w:spacing w:line="520" w:lineRule="exact"/>
        <w:outlineLvl w:val="9"/>
        <w:rPr>
          <w:rFonts w:hint="eastAsia" w:ascii="仿宋" w:hAnsi="仿宋" w:eastAsia="仿宋"/>
          <w:sz w:val="28"/>
          <w:szCs w:val="24"/>
        </w:rPr>
      </w:pPr>
      <w:r>
        <w:rPr>
          <w:rFonts w:hint="eastAsia" w:ascii="仿宋" w:hAnsi="仿宋" w:eastAsia="仿宋"/>
          <w:sz w:val="28"/>
          <w:szCs w:val="24"/>
        </w:rPr>
        <w:t>单位盖章</w:t>
      </w:r>
      <w:r>
        <w:rPr>
          <w:rFonts w:hint="eastAsia" w:ascii="仿宋" w:hAnsi="仿宋" w:eastAsia="仿宋"/>
          <w:sz w:val="28"/>
          <w:szCs w:val="24"/>
          <w:lang w:eastAsia="zh-CN"/>
        </w:rPr>
        <w:t>：</w:t>
      </w:r>
      <w:r>
        <w:rPr>
          <w:rFonts w:hint="eastAsia" w:ascii="仿宋" w:hAnsi="仿宋" w:eastAsia="仿宋"/>
          <w:sz w:val="28"/>
          <w:szCs w:val="24"/>
        </w:rPr>
        <w:t>（电子签章）              单位盖章</w:t>
      </w:r>
      <w:r>
        <w:rPr>
          <w:rFonts w:hint="eastAsia" w:ascii="仿宋" w:hAnsi="仿宋" w:eastAsia="仿宋"/>
          <w:sz w:val="28"/>
          <w:szCs w:val="24"/>
          <w:lang w:eastAsia="zh-CN"/>
        </w:rPr>
        <w:t>：</w:t>
      </w:r>
      <w:r>
        <w:rPr>
          <w:rFonts w:hint="eastAsia" w:ascii="仿宋" w:hAnsi="仿宋" w:eastAsia="仿宋"/>
          <w:sz w:val="28"/>
          <w:szCs w:val="24"/>
        </w:rPr>
        <w:t>（电子签章）</w:t>
      </w:r>
    </w:p>
    <w:p w14:paraId="24E723A5">
      <w:pPr>
        <w:pStyle w:val="204"/>
        <w:keepNext w:val="0"/>
        <w:keepLines w:val="0"/>
        <w:pageBreakBefore w:val="0"/>
        <w:spacing w:line="520" w:lineRule="exact"/>
        <w:outlineLvl w:val="9"/>
        <w:rPr>
          <w:rFonts w:hint="eastAsia" w:ascii="仿宋" w:hAnsi="仿宋" w:eastAsia="仿宋"/>
          <w:sz w:val="28"/>
          <w:szCs w:val="24"/>
        </w:rPr>
      </w:pPr>
      <w:r>
        <w:rPr>
          <w:rFonts w:hint="eastAsia" w:ascii="仿宋" w:hAnsi="仿宋" w:eastAsia="仿宋"/>
          <w:sz w:val="28"/>
          <w:szCs w:val="24"/>
        </w:rPr>
        <w:t>代表签字</w:t>
      </w:r>
      <w:r>
        <w:rPr>
          <w:rFonts w:hint="eastAsia" w:ascii="仿宋" w:hAnsi="仿宋" w:eastAsia="仿宋"/>
          <w:sz w:val="28"/>
          <w:szCs w:val="24"/>
          <w:lang w:eastAsia="zh-CN"/>
        </w:rPr>
        <w:t>：</w:t>
      </w:r>
      <w:r>
        <w:rPr>
          <w:rFonts w:hint="eastAsia" w:ascii="仿宋" w:hAnsi="仿宋" w:eastAsia="仿宋"/>
          <w:sz w:val="28"/>
          <w:szCs w:val="24"/>
        </w:rPr>
        <w:t xml:space="preserve">                          代表签字</w:t>
      </w:r>
      <w:r>
        <w:rPr>
          <w:rFonts w:hint="eastAsia" w:ascii="仿宋" w:hAnsi="仿宋" w:eastAsia="仿宋"/>
          <w:sz w:val="28"/>
          <w:szCs w:val="24"/>
          <w:lang w:eastAsia="zh-CN"/>
        </w:rPr>
        <w:t>：</w:t>
      </w:r>
    </w:p>
    <w:p w14:paraId="69DB3593">
      <w:pPr>
        <w:pStyle w:val="204"/>
        <w:keepNext w:val="0"/>
        <w:keepLines w:val="0"/>
        <w:pageBreakBefore w:val="0"/>
        <w:spacing w:line="520" w:lineRule="exact"/>
        <w:outlineLvl w:val="9"/>
        <w:rPr>
          <w:rFonts w:hint="eastAsia" w:ascii="仿宋" w:hAnsi="仿宋" w:eastAsia="仿宋"/>
          <w:sz w:val="28"/>
          <w:szCs w:val="24"/>
        </w:rPr>
      </w:pPr>
      <w:r>
        <w:rPr>
          <w:rFonts w:hint="eastAsia" w:ascii="仿宋" w:hAnsi="仿宋" w:eastAsia="仿宋"/>
          <w:sz w:val="28"/>
          <w:szCs w:val="24"/>
          <w:lang w:eastAsia="zh-CN"/>
        </w:rPr>
        <w:t>签订</w:t>
      </w:r>
      <w:r>
        <w:rPr>
          <w:rFonts w:hint="eastAsia" w:ascii="仿宋" w:hAnsi="仿宋" w:eastAsia="仿宋"/>
          <w:sz w:val="28"/>
          <w:szCs w:val="24"/>
        </w:rPr>
        <w:t>日期</w:t>
      </w:r>
      <w:r>
        <w:rPr>
          <w:rFonts w:hint="eastAsia" w:ascii="仿宋" w:hAnsi="仿宋" w:eastAsia="仿宋"/>
          <w:sz w:val="28"/>
          <w:szCs w:val="24"/>
          <w:lang w:eastAsia="zh-CN"/>
        </w:rPr>
        <w:t>：</w:t>
      </w:r>
      <w:r>
        <w:rPr>
          <w:rFonts w:hint="eastAsia" w:ascii="仿宋" w:hAnsi="仿宋" w:eastAsia="仿宋"/>
          <w:sz w:val="28"/>
          <w:szCs w:val="24"/>
        </w:rPr>
        <w:t xml:space="preserve">                          </w:t>
      </w:r>
      <w:r>
        <w:rPr>
          <w:rFonts w:hint="eastAsia" w:ascii="仿宋" w:hAnsi="仿宋" w:eastAsia="仿宋"/>
          <w:sz w:val="28"/>
          <w:szCs w:val="24"/>
          <w:lang w:eastAsia="zh-CN"/>
        </w:rPr>
        <w:t>签订</w:t>
      </w:r>
      <w:r>
        <w:rPr>
          <w:rFonts w:hint="eastAsia" w:ascii="仿宋" w:hAnsi="仿宋" w:eastAsia="仿宋"/>
          <w:sz w:val="28"/>
          <w:szCs w:val="24"/>
        </w:rPr>
        <w:t>日期</w:t>
      </w:r>
      <w:r>
        <w:rPr>
          <w:rFonts w:hint="eastAsia" w:ascii="仿宋" w:hAnsi="仿宋" w:eastAsia="仿宋"/>
          <w:sz w:val="28"/>
          <w:szCs w:val="24"/>
          <w:lang w:eastAsia="zh-CN"/>
        </w:rPr>
        <w:t>：</w:t>
      </w:r>
    </w:p>
    <w:p w14:paraId="73BE5628">
      <w:pPr>
        <w:keepNext w:val="0"/>
        <w:keepLines w:val="0"/>
        <w:pageBreakBefore w:val="0"/>
        <w:tabs>
          <w:tab w:val="left" w:pos="180"/>
        </w:tabs>
        <w:spacing w:line="640" w:lineRule="exact"/>
        <w:ind w:firstLine="2492"/>
        <w:outlineLvl w:val="9"/>
        <w:rPr>
          <w:rFonts w:hint="eastAsia" w:ascii="宋体" w:hAnsi="宋体"/>
          <w:sz w:val="28"/>
          <w:szCs w:val="28"/>
        </w:rPr>
      </w:pPr>
    </w:p>
    <w:p w14:paraId="289AE023">
      <w:pPr>
        <w:keepNext w:val="0"/>
        <w:keepLines w:val="0"/>
        <w:pageBreakBefore w:val="0"/>
        <w:tabs>
          <w:tab w:val="left" w:pos="180"/>
        </w:tabs>
        <w:spacing w:line="640" w:lineRule="exact"/>
        <w:ind w:firstLine="2492"/>
        <w:outlineLvl w:val="9"/>
        <w:rPr>
          <w:rFonts w:hint="eastAsia" w:ascii="宋体" w:hAnsi="宋体"/>
          <w:sz w:val="28"/>
          <w:szCs w:val="28"/>
        </w:rPr>
      </w:pPr>
    </w:p>
    <w:p w14:paraId="77C17521">
      <w:pPr>
        <w:keepNext w:val="0"/>
        <w:keepLines w:val="0"/>
        <w:pageBreakBefore w:val="0"/>
        <w:tabs>
          <w:tab w:val="left" w:pos="180"/>
        </w:tabs>
        <w:spacing w:line="640" w:lineRule="exact"/>
        <w:ind w:firstLine="2492"/>
        <w:outlineLvl w:val="9"/>
        <w:rPr>
          <w:rFonts w:hint="eastAsia" w:ascii="宋体" w:hAnsi="宋体"/>
          <w:sz w:val="28"/>
          <w:szCs w:val="28"/>
        </w:rPr>
      </w:pPr>
    </w:p>
    <w:p w14:paraId="3E144F2B">
      <w:pPr>
        <w:keepNext w:val="0"/>
        <w:keepLines w:val="0"/>
        <w:pageBreakBefore w:val="0"/>
        <w:tabs>
          <w:tab w:val="left" w:pos="180"/>
        </w:tabs>
        <w:spacing w:line="640" w:lineRule="exact"/>
        <w:ind w:firstLine="2492"/>
        <w:outlineLvl w:val="9"/>
        <w:rPr>
          <w:rFonts w:hint="eastAsia" w:ascii="宋体" w:hAnsi="宋体"/>
          <w:sz w:val="28"/>
          <w:szCs w:val="28"/>
        </w:rPr>
      </w:pPr>
    </w:p>
    <w:p w14:paraId="3CE21885">
      <w:pPr>
        <w:keepNext w:val="0"/>
        <w:keepLines w:val="0"/>
        <w:pageBreakBefore w:val="0"/>
        <w:tabs>
          <w:tab w:val="left" w:pos="180"/>
        </w:tabs>
        <w:spacing w:line="640" w:lineRule="exact"/>
        <w:ind w:firstLine="2492"/>
        <w:outlineLvl w:val="9"/>
        <w:rPr>
          <w:rFonts w:hint="eastAsia" w:ascii="宋体" w:hAnsi="宋体"/>
          <w:sz w:val="28"/>
          <w:szCs w:val="28"/>
        </w:rPr>
      </w:pPr>
    </w:p>
    <w:p w14:paraId="26C2B331">
      <w:pPr>
        <w:keepNext w:val="0"/>
        <w:keepLines w:val="0"/>
        <w:pageBreakBefore w:val="0"/>
        <w:tabs>
          <w:tab w:val="left" w:pos="180"/>
        </w:tabs>
        <w:spacing w:line="640" w:lineRule="exact"/>
        <w:ind w:firstLine="2492"/>
        <w:outlineLvl w:val="9"/>
        <w:rPr>
          <w:rFonts w:hint="eastAsia" w:ascii="宋体" w:hAnsi="宋体"/>
          <w:sz w:val="28"/>
          <w:szCs w:val="28"/>
        </w:rPr>
      </w:pPr>
    </w:p>
    <w:p w14:paraId="481C7DD0">
      <w:pPr>
        <w:keepNext w:val="0"/>
        <w:keepLines w:val="0"/>
        <w:pageBreakBefore w:val="0"/>
        <w:tabs>
          <w:tab w:val="left" w:pos="180"/>
        </w:tabs>
        <w:spacing w:line="640" w:lineRule="exact"/>
        <w:ind w:firstLine="2492"/>
        <w:outlineLvl w:val="9"/>
        <w:rPr>
          <w:rFonts w:hint="eastAsia" w:ascii="宋体" w:hAnsi="宋体"/>
          <w:sz w:val="28"/>
          <w:szCs w:val="28"/>
        </w:rPr>
      </w:pPr>
    </w:p>
    <w:p w14:paraId="5E1C8CEA">
      <w:pPr>
        <w:keepNext w:val="0"/>
        <w:keepLines w:val="0"/>
        <w:pageBreakBefore w:val="0"/>
        <w:tabs>
          <w:tab w:val="left" w:pos="180"/>
        </w:tabs>
        <w:spacing w:line="640" w:lineRule="exact"/>
        <w:ind w:firstLine="2492"/>
        <w:outlineLvl w:val="9"/>
        <w:rPr>
          <w:rFonts w:hint="eastAsia" w:ascii="宋体" w:hAnsi="宋体"/>
          <w:sz w:val="28"/>
          <w:szCs w:val="28"/>
        </w:rPr>
      </w:pPr>
    </w:p>
    <w:p w14:paraId="7F731D98">
      <w:pPr>
        <w:keepNext w:val="0"/>
        <w:keepLines w:val="0"/>
        <w:pageBreakBefore w:val="0"/>
        <w:tabs>
          <w:tab w:val="left" w:pos="180"/>
        </w:tabs>
        <w:spacing w:line="640" w:lineRule="exact"/>
        <w:ind w:firstLine="2492"/>
        <w:outlineLvl w:val="9"/>
        <w:rPr>
          <w:rFonts w:hint="eastAsia" w:ascii="宋体" w:hAnsi="宋体"/>
          <w:sz w:val="28"/>
          <w:szCs w:val="28"/>
        </w:rPr>
      </w:pPr>
    </w:p>
    <w:p w14:paraId="4286C0F0">
      <w:pPr>
        <w:keepNext w:val="0"/>
        <w:keepLines w:val="0"/>
        <w:pageBreakBefore w:val="0"/>
        <w:tabs>
          <w:tab w:val="left" w:pos="180"/>
        </w:tabs>
        <w:spacing w:line="640" w:lineRule="exact"/>
        <w:ind w:firstLine="2492"/>
        <w:outlineLvl w:val="9"/>
        <w:rPr>
          <w:rFonts w:hint="eastAsia" w:ascii="宋体" w:hAnsi="宋体"/>
          <w:sz w:val="28"/>
          <w:szCs w:val="28"/>
        </w:rPr>
      </w:pPr>
    </w:p>
    <w:p w14:paraId="17C87FE9">
      <w:pPr>
        <w:keepNext w:val="0"/>
        <w:keepLines w:val="0"/>
        <w:pageBreakBefore w:val="0"/>
        <w:tabs>
          <w:tab w:val="left" w:pos="180"/>
        </w:tabs>
        <w:spacing w:line="640" w:lineRule="exact"/>
        <w:ind w:firstLine="2492"/>
        <w:outlineLvl w:val="9"/>
        <w:rPr>
          <w:rFonts w:hint="eastAsia" w:ascii="宋体" w:hAnsi="宋体"/>
          <w:sz w:val="28"/>
          <w:szCs w:val="28"/>
        </w:rPr>
      </w:pPr>
    </w:p>
    <w:p w14:paraId="59368F47">
      <w:pPr>
        <w:keepNext w:val="0"/>
        <w:keepLines w:val="0"/>
        <w:pageBreakBefore w:val="0"/>
        <w:tabs>
          <w:tab w:val="left" w:pos="180"/>
        </w:tabs>
        <w:spacing w:line="640" w:lineRule="exact"/>
        <w:ind w:firstLine="2492"/>
        <w:outlineLvl w:val="9"/>
        <w:rPr>
          <w:rFonts w:hint="eastAsia" w:ascii="宋体" w:hAnsi="宋体"/>
          <w:sz w:val="28"/>
          <w:szCs w:val="28"/>
        </w:rPr>
      </w:pPr>
    </w:p>
    <w:p w14:paraId="293EDCAB">
      <w:pPr>
        <w:keepNext w:val="0"/>
        <w:keepLines w:val="0"/>
        <w:pageBreakBefore w:val="0"/>
        <w:tabs>
          <w:tab w:val="left" w:pos="180"/>
        </w:tabs>
        <w:spacing w:line="520" w:lineRule="exact"/>
        <w:ind w:firstLine="3113"/>
        <w:outlineLvl w:val="9"/>
        <w:rPr>
          <w:rFonts w:hint="eastAsia" w:ascii="仿宋" w:hAnsi="仿宋" w:eastAsia="仿宋"/>
          <w:sz w:val="28"/>
          <w:szCs w:val="28"/>
        </w:rPr>
      </w:pPr>
      <w:r>
        <w:rPr>
          <w:rFonts w:hint="eastAsia" w:ascii="仿宋" w:hAnsi="仿宋" w:eastAsia="仿宋"/>
          <w:sz w:val="28"/>
          <w:szCs w:val="28"/>
        </w:rPr>
        <w:t>二、合同条款</w:t>
      </w:r>
    </w:p>
    <w:p w14:paraId="72ED3DB8">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1.定义</w:t>
      </w:r>
    </w:p>
    <w:p w14:paraId="78521465">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本合同中下列术语应解释为</w:t>
      </w:r>
      <w:r>
        <w:rPr>
          <w:rFonts w:hint="eastAsia" w:ascii="仿宋" w:hAnsi="仿宋" w:eastAsia="仿宋"/>
          <w:sz w:val="28"/>
          <w:lang w:eastAsia="zh-CN"/>
        </w:rPr>
        <w:t>：</w:t>
      </w:r>
    </w:p>
    <w:p w14:paraId="04E41B11">
      <w:pPr>
        <w:keepNext w:val="0"/>
        <w:keepLines w:val="0"/>
        <w:pageBreakBefore w:val="0"/>
        <w:spacing w:line="520" w:lineRule="exact"/>
        <w:ind w:firstLine="420"/>
        <w:outlineLvl w:val="9"/>
        <w:rPr>
          <w:rFonts w:hint="eastAsia" w:ascii="仿宋" w:hAnsi="仿宋" w:eastAsia="仿宋"/>
          <w:sz w:val="28"/>
        </w:rPr>
      </w:pPr>
      <w:r>
        <w:rPr>
          <w:rFonts w:hint="eastAsia" w:ascii="仿宋" w:hAnsi="仿宋" w:eastAsia="仿宋"/>
          <w:sz w:val="28"/>
        </w:rPr>
        <w:t>（1）“合同”系指甲方和乙方（以下简称合同双方）签署的、合同格式中列明的合同双方所达成的协议，包括所有的附件、附录和构成合同的所有文件。</w:t>
      </w:r>
    </w:p>
    <w:p w14:paraId="65F4462B">
      <w:pPr>
        <w:keepNext w:val="0"/>
        <w:keepLines w:val="0"/>
        <w:pageBreakBefore w:val="0"/>
        <w:spacing w:line="520" w:lineRule="exact"/>
        <w:ind w:firstLine="420"/>
        <w:outlineLvl w:val="9"/>
        <w:rPr>
          <w:rFonts w:hint="eastAsia" w:ascii="仿宋" w:hAnsi="仿宋" w:eastAsia="仿宋"/>
          <w:sz w:val="28"/>
        </w:rPr>
      </w:pPr>
      <w:r>
        <w:rPr>
          <w:rFonts w:hint="eastAsia" w:ascii="仿宋" w:hAnsi="仿宋" w:eastAsia="仿宋"/>
          <w:sz w:val="28"/>
        </w:rPr>
        <w:t>（2）“合同价”系指根据合同规定，乙方在完全履行合同义务后甲方应支付给乙方的价格。</w:t>
      </w:r>
    </w:p>
    <w:p w14:paraId="5F1F170C">
      <w:pPr>
        <w:keepNext w:val="0"/>
        <w:keepLines w:val="0"/>
        <w:pageBreakBefore w:val="0"/>
        <w:spacing w:line="520" w:lineRule="exact"/>
        <w:ind w:firstLine="420"/>
        <w:outlineLvl w:val="9"/>
        <w:rPr>
          <w:rFonts w:hint="eastAsia" w:ascii="仿宋" w:hAnsi="仿宋" w:eastAsia="仿宋"/>
          <w:sz w:val="28"/>
        </w:rPr>
      </w:pPr>
      <w:r>
        <w:rPr>
          <w:rFonts w:hint="eastAsia" w:ascii="仿宋" w:hAnsi="仿宋" w:eastAsia="仿宋"/>
          <w:sz w:val="28"/>
        </w:rPr>
        <w:t>（3）“货物（含软件及相关服务）”系指乙方按合同要求，须向甲方提供的一切设备、机械、仪表、备件、工具、技术及手册等有关材料。</w:t>
      </w:r>
    </w:p>
    <w:p w14:paraId="0E193B27">
      <w:pPr>
        <w:keepNext w:val="0"/>
        <w:keepLines w:val="0"/>
        <w:pageBreakBefore w:val="0"/>
        <w:spacing w:line="520" w:lineRule="exact"/>
        <w:ind w:firstLine="420"/>
        <w:outlineLvl w:val="9"/>
        <w:rPr>
          <w:rFonts w:hint="eastAsia" w:ascii="仿宋" w:hAnsi="仿宋" w:eastAsia="仿宋"/>
          <w:sz w:val="28"/>
        </w:rPr>
      </w:pPr>
      <w:r>
        <w:rPr>
          <w:rFonts w:hint="eastAsia" w:ascii="仿宋" w:hAnsi="仿宋" w:eastAsia="仿宋"/>
          <w:sz w:val="28"/>
        </w:rPr>
        <w:t>（4）“服务”系指根据合同规定乙方承担与供货有关的所有辅助服务，如运输、保险以及</w:t>
      </w:r>
      <w:r>
        <w:rPr>
          <w:rFonts w:hint="eastAsia" w:ascii="仿宋" w:hAnsi="仿宋" w:eastAsia="仿宋"/>
          <w:sz w:val="28"/>
          <w:lang w:eastAsia="zh-CN"/>
        </w:rPr>
        <w:t>其他</w:t>
      </w:r>
      <w:r>
        <w:rPr>
          <w:rFonts w:hint="eastAsia" w:ascii="仿宋" w:hAnsi="仿宋" w:eastAsia="仿宋"/>
          <w:sz w:val="28"/>
        </w:rPr>
        <w:t>的服务，如安装、调试、提供技术援助、培训和其他类似的义务。</w:t>
      </w:r>
    </w:p>
    <w:p w14:paraId="2E9BB14B">
      <w:pPr>
        <w:keepNext w:val="0"/>
        <w:keepLines w:val="0"/>
        <w:pageBreakBefore w:val="0"/>
        <w:spacing w:line="520" w:lineRule="exact"/>
        <w:ind w:firstLine="420"/>
        <w:outlineLvl w:val="9"/>
        <w:rPr>
          <w:rFonts w:hint="eastAsia" w:ascii="仿宋" w:hAnsi="仿宋" w:eastAsia="仿宋"/>
          <w:sz w:val="28"/>
        </w:rPr>
      </w:pPr>
      <w:r>
        <w:rPr>
          <w:rFonts w:hint="eastAsia" w:ascii="仿宋" w:hAnsi="仿宋" w:eastAsia="仿宋"/>
          <w:sz w:val="28"/>
        </w:rPr>
        <w:t>（5）“甲方”系指购买货物（含软件及相关服务）的单位。</w:t>
      </w:r>
    </w:p>
    <w:p w14:paraId="4FA21F3B">
      <w:pPr>
        <w:keepNext w:val="0"/>
        <w:keepLines w:val="0"/>
        <w:pageBreakBefore w:val="0"/>
        <w:spacing w:line="520" w:lineRule="exact"/>
        <w:ind w:firstLine="420"/>
        <w:outlineLvl w:val="9"/>
        <w:rPr>
          <w:rFonts w:hint="eastAsia" w:ascii="仿宋" w:hAnsi="仿宋" w:eastAsia="仿宋"/>
          <w:sz w:val="28"/>
        </w:rPr>
      </w:pPr>
      <w:r>
        <w:rPr>
          <w:rFonts w:hint="eastAsia" w:ascii="仿宋" w:hAnsi="仿宋" w:eastAsia="仿宋"/>
          <w:sz w:val="28"/>
        </w:rPr>
        <w:t>（6）“乙方”系指根据合同规定提供货物（含软件及相关服务）和服务的投标人。</w:t>
      </w:r>
    </w:p>
    <w:p w14:paraId="742970AD">
      <w:pPr>
        <w:keepNext w:val="0"/>
        <w:keepLines w:val="0"/>
        <w:pageBreakBefore w:val="0"/>
        <w:spacing w:line="520" w:lineRule="exact"/>
        <w:outlineLvl w:val="9"/>
        <w:rPr>
          <w:rFonts w:hint="eastAsia" w:ascii="仿宋" w:hAnsi="仿宋" w:eastAsia="仿宋"/>
          <w:bCs/>
          <w:sz w:val="28"/>
        </w:rPr>
      </w:pPr>
      <w:r>
        <w:rPr>
          <w:rFonts w:hint="eastAsia" w:ascii="仿宋" w:hAnsi="仿宋" w:eastAsia="仿宋"/>
          <w:bCs/>
          <w:sz w:val="28"/>
        </w:rPr>
        <w:t>2.技术规范</w:t>
      </w:r>
    </w:p>
    <w:p w14:paraId="12EB66AA">
      <w:pPr>
        <w:keepNext w:val="0"/>
        <w:keepLines w:val="0"/>
        <w:pageBreakBefore w:val="0"/>
        <w:spacing w:line="520" w:lineRule="exact"/>
        <w:ind w:firstLine="660"/>
        <w:outlineLvl w:val="9"/>
        <w:rPr>
          <w:rFonts w:hint="eastAsia" w:ascii="仿宋" w:hAnsi="仿宋" w:eastAsia="仿宋"/>
          <w:sz w:val="28"/>
          <w:szCs w:val="28"/>
        </w:rPr>
      </w:pPr>
      <w:r>
        <w:rPr>
          <w:rFonts w:hint="eastAsia" w:ascii="仿宋" w:hAnsi="仿宋" w:eastAsia="仿宋"/>
          <w:sz w:val="28"/>
          <w:szCs w:val="28"/>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p>
    <w:p w14:paraId="2F164DD4">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3.专利权</w:t>
      </w:r>
    </w:p>
    <w:p w14:paraId="3F740BFF">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3.1乙方须保障甲方在使用该货物</w:t>
      </w:r>
      <w:r>
        <w:rPr>
          <w:rFonts w:hint="eastAsia" w:ascii="仿宋" w:hAnsi="仿宋" w:eastAsia="仿宋"/>
          <w:sz w:val="28"/>
          <w:szCs w:val="28"/>
        </w:rPr>
        <w:t>（含软件及相关服务）</w:t>
      </w:r>
      <w:r>
        <w:rPr>
          <w:rFonts w:hint="eastAsia" w:ascii="仿宋" w:hAnsi="仿宋" w:eastAsia="仿宋"/>
          <w:sz w:val="28"/>
        </w:rPr>
        <w:t>或其任何一部分时不受到第三方关于侵犯专利权、商标权、版权、专有技术等权利的指控。如果任何第三方提出侵权指控，乙方须与第三方交涉并承担可能发生的一切损失和费用。</w:t>
      </w:r>
    </w:p>
    <w:p w14:paraId="7B325C4A">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4.包装要求</w:t>
      </w:r>
    </w:p>
    <w:p w14:paraId="0AEF478A">
      <w:pPr>
        <w:keepNext w:val="0"/>
        <w:keepLines w:val="0"/>
        <w:pageBreakBefore w:val="0"/>
        <w:spacing w:line="520" w:lineRule="exact"/>
        <w:ind w:firstLine="560"/>
        <w:outlineLvl w:val="9"/>
        <w:rPr>
          <w:rFonts w:hint="eastAsia" w:ascii="仿宋" w:hAnsi="仿宋" w:eastAsia="仿宋"/>
          <w:sz w:val="28"/>
        </w:rPr>
      </w:pPr>
      <w:r>
        <w:rPr>
          <w:rFonts w:hint="eastAsia" w:ascii="仿宋" w:hAnsi="仿宋" w:eastAsia="仿宋"/>
          <w:sz w:val="28"/>
          <w:szCs w:val="28"/>
        </w:rPr>
        <w:t>4.1本项目中涉及商品的</w:t>
      </w:r>
      <w:r>
        <w:rPr>
          <w:rFonts w:ascii="仿宋" w:hAnsi="仿宋" w:eastAsia="仿宋"/>
          <w:sz w:val="28"/>
          <w:szCs w:val="28"/>
        </w:rPr>
        <w:t>包装应按照“财办库〔2020〕123号《关于印发《商品包装政府采购需求标准（试行）</w:t>
      </w:r>
      <w:r>
        <w:rPr>
          <w:rFonts w:hint="eastAsia" w:ascii="仿宋" w:hAnsi="仿宋" w:eastAsia="仿宋"/>
          <w:sz w:val="28"/>
          <w:szCs w:val="28"/>
          <w:lang w:eastAsia="zh-CN"/>
        </w:rPr>
        <w:t>》《</w:t>
      </w:r>
      <w:r>
        <w:rPr>
          <w:rFonts w:ascii="仿宋" w:hAnsi="仿宋" w:eastAsia="仿宋"/>
          <w:sz w:val="28"/>
          <w:szCs w:val="28"/>
        </w:rPr>
        <w:t>快递包装政府采购需求标准（试行）》的通知》”执行</w:t>
      </w:r>
      <w:r>
        <w:rPr>
          <w:rFonts w:hint="eastAsia" w:ascii="仿宋" w:hAnsi="仿宋" w:eastAsia="仿宋"/>
          <w:sz w:val="28"/>
          <w:szCs w:val="28"/>
          <w:lang w:eastAsia="zh-CN"/>
        </w:rPr>
        <w:t>，</w:t>
      </w:r>
      <w:r>
        <w:rPr>
          <w:rFonts w:hint="eastAsia" w:ascii="仿宋" w:hAnsi="仿宋" w:eastAsia="仿宋"/>
          <w:sz w:val="28"/>
          <w:szCs w:val="28"/>
        </w:rPr>
        <w:t>在供货、安装过程中</w:t>
      </w:r>
      <w:r>
        <w:rPr>
          <w:rFonts w:hint="eastAsia" w:ascii="仿宋" w:hAnsi="仿宋" w:eastAsia="仿宋"/>
          <w:sz w:val="28"/>
          <w:szCs w:val="28"/>
          <w:lang w:eastAsia="zh-CN"/>
        </w:rPr>
        <w:t>能</w:t>
      </w:r>
      <w:r>
        <w:rPr>
          <w:rFonts w:hint="eastAsia" w:ascii="仿宋" w:hAnsi="仿宋" w:eastAsia="仿宋"/>
          <w:sz w:val="28"/>
          <w:szCs w:val="28"/>
        </w:rPr>
        <w:t>做到低碳物流、环保节约、提高资源利用率；涉及设备运维参考《绿色数据中心政府采购需求标准（试行）》（财库</w:t>
      </w:r>
      <w:r>
        <w:rPr>
          <w:rFonts w:hint="eastAsia" w:ascii="仿宋" w:hAnsi="仿宋" w:eastAsia="仿宋"/>
          <w:sz w:val="28"/>
          <w:szCs w:val="28"/>
          <w:lang w:eastAsia="zh-CN"/>
        </w:rPr>
        <w:t>〔2023〕7号</w:t>
      </w:r>
      <w:r>
        <w:rPr>
          <w:rFonts w:hint="eastAsia" w:ascii="仿宋" w:hAnsi="仿宋" w:eastAsia="仿宋"/>
          <w:sz w:val="28"/>
          <w:szCs w:val="28"/>
        </w:rPr>
        <w:t>文）执行。</w:t>
      </w:r>
    </w:p>
    <w:p w14:paraId="3657C2F7">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4.2除合同另有规定外，乙方提供的全部货物</w:t>
      </w:r>
      <w:r>
        <w:rPr>
          <w:rFonts w:hint="eastAsia" w:ascii="仿宋" w:hAnsi="仿宋" w:eastAsia="仿宋"/>
          <w:sz w:val="28"/>
          <w:szCs w:val="28"/>
        </w:rPr>
        <w:t>（含软件及相关服务），</w:t>
      </w:r>
      <w:r>
        <w:rPr>
          <w:rFonts w:hint="eastAsia" w:ascii="仿宋" w:hAnsi="仿宋" w:eastAsia="仿宋"/>
          <w:sz w:val="28"/>
        </w:rPr>
        <w:t>均应按相应的标准保护措施进行包装，使包装适应于远距离运输、防潮、防震、防锈和防粗暴装卸，确保货物</w:t>
      </w:r>
      <w:r>
        <w:rPr>
          <w:rFonts w:hint="eastAsia" w:ascii="仿宋" w:hAnsi="仿宋" w:eastAsia="仿宋"/>
          <w:sz w:val="28"/>
          <w:szCs w:val="28"/>
        </w:rPr>
        <w:t>（含软件及相关服务）</w:t>
      </w:r>
      <w:r>
        <w:rPr>
          <w:rFonts w:hint="eastAsia" w:ascii="仿宋" w:hAnsi="仿宋" w:eastAsia="仿宋"/>
          <w:sz w:val="28"/>
        </w:rPr>
        <w:t>安全无损运</w:t>
      </w:r>
      <w:r>
        <w:rPr>
          <w:rFonts w:hint="eastAsia" w:ascii="仿宋" w:hAnsi="仿宋" w:eastAsia="仿宋"/>
          <w:sz w:val="28"/>
          <w:lang w:eastAsia="zh-CN"/>
        </w:rPr>
        <w:t>抵</w:t>
      </w:r>
      <w:r>
        <w:rPr>
          <w:rFonts w:hint="eastAsia" w:ascii="仿宋" w:hAnsi="仿宋" w:eastAsia="仿宋"/>
          <w:sz w:val="28"/>
        </w:rPr>
        <w:t>现场。由于包装不善所引起的货物</w:t>
      </w:r>
      <w:r>
        <w:rPr>
          <w:rFonts w:hint="eastAsia" w:ascii="仿宋" w:hAnsi="仿宋" w:eastAsia="仿宋"/>
          <w:sz w:val="28"/>
          <w:szCs w:val="28"/>
        </w:rPr>
        <w:t>（含软件及相关服务）</w:t>
      </w:r>
      <w:r>
        <w:rPr>
          <w:rFonts w:hint="eastAsia" w:ascii="仿宋" w:hAnsi="仿宋" w:eastAsia="仿宋"/>
          <w:sz w:val="28"/>
        </w:rPr>
        <w:t>锈蚀、损坏和损失均由乙方承担。</w:t>
      </w:r>
    </w:p>
    <w:p w14:paraId="3EFCD70C">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4.3每件包装箱内应附一份详细装箱单和质量合格证。</w:t>
      </w:r>
    </w:p>
    <w:p w14:paraId="4A2B1743">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5.装运标志</w:t>
      </w:r>
    </w:p>
    <w:p w14:paraId="6FD2B671">
      <w:pPr>
        <w:keepNext w:val="0"/>
        <w:keepLines w:val="0"/>
        <w:pageBreakBefore w:val="0"/>
        <w:spacing w:line="520" w:lineRule="exact"/>
        <w:ind w:firstLine="660"/>
        <w:outlineLvl w:val="9"/>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乙方应在每一包装箱邻接的四侧用不褪色的油漆以醒目的中文字样做出下列标记</w:t>
      </w:r>
      <w:r>
        <w:rPr>
          <w:rFonts w:hint="eastAsia" w:ascii="仿宋" w:hAnsi="仿宋" w:eastAsia="仿宋"/>
          <w:sz w:val="28"/>
          <w:szCs w:val="28"/>
          <w:lang w:eastAsia="zh-CN"/>
        </w:rPr>
        <w:t>：</w:t>
      </w:r>
      <w:r>
        <w:rPr>
          <w:rFonts w:ascii="仿宋" w:hAnsi="仿宋" w:eastAsia="仿宋"/>
          <w:sz w:val="28"/>
          <w:szCs w:val="28"/>
        </w:rPr>
        <w:t xml:space="preserve"> </w:t>
      </w:r>
    </w:p>
    <w:p w14:paraId="769B9BF0">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（1）收货人</w:t>
      </w:r>
      <w:r>
        <w:rPr>
          <w:rFonts w:ascii="仿宋" w:hAnsi="仿宋" w:eastAsia="仿宋"/>
          <w:sz w:val="28"/>
          <w:szCs w:val="28"/>
        </w:rPr>
        <w:t xml:space="preserve"> </w:t>
      </w:r>
    </w:p>
    <w:p w14:paraId="2E33F871">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）合同号</w:t>
      </w:r>
      <w:r>
        <w:rPr>
          <w:rFonts w:ascii="仿宋" w:hAnsi="仿宋" w:eastAsia="仿宋"/>
          <w:sz w:val="28"/>
          <w:szCs w:val="28"/>
        </w:rPr>
        <w:t xml:space="preserve"> </w:t>
      </w:r>
    </w:p>
    <w:p w14:paraId="5CCE0097">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）装运标志</w:t>
      </w:r>
      <w:r>
        <w:rPr>
          <w:rFonts w:ascii="仿宋" w:hAnsi="仿宋" w:eastAsia="仿宋"/>
          <w:sz w:val="28"/>
          <w:szCs w:val="28"/>
        </w:rPr>
        <w:t xml:space="preserve"> </w:t>
      </w:r>
    </w:p>
    <w:p w14:paraId="7BC9AEAD">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）收货人代号</w:t>
      </w:r>
      <w:r>
        <w:rPr>
          <w:rFonts w:ascii="仿宋" w:hAnsi="仿宋" w:eastAsia="仿宋"/>
          <w:sz w:val="28"/>
          <w:szCs w:val="28"/>
        </w:rPr>
        <w:t xml:space="preserve"> </w:t>
      </w:r>
    </w:p>
    <w:p w14:paraId="29A6052C">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）目的地</w:t>
      </w:r>
      <w:r>
        <w:rPr>
          <w:rFonts w:ascii="仿宋" w:hAnsi="仿宋" w:eastAsia="仿宋"/>
          <w:sz w:val="28"/>
          <w:szCs w:val="28"/>
        </w:rPr>
        <w:t xml:space="preserve"> </w:t>
      </w:r>
    </w:p>
    <w:p w14:paraId="0F3CB261">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6</w:t>
      </w:r>
      <w:r>
        <w:rPr>
          <w:rFonts w:hint="eastAsia" w:ascii="仿宋" w:hAnsi="仿宋" w:eastAsia="仿宋"/>
          <w:sz w:val="28"/>
          <w:szCs w:val="28"/>
        </w:rPr>
        <w:t>）货物（含软件及相关服务）名称、品目号和箱号</w:t>
      </w:r>
    </w:p>
    <w:p w14:paraId="58B6764B">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7</w:t>
      </w:r>
      <w:r>
        <w:rPr>
          <w:rFonts w:hint="eastAsia" w:ascii="仿宋" w:hAnsi="仿宋" w:eastAsia="仿宋"/>
          <w:sz w:val="28"/>
          <w:szCs w:val="28"/>
        </w:rPr>
        <w:t>）毛重／净重</w:t>
      </w:r>
      <w:r>
        <w:rPr>
          <w:rFonts w:ascii="仿宋" w:hAnsi="仿宋" w:eastAsia="仿宋"/>
          <w:sz w:val="28"/>
          <w:szCs w:val="28"/>
        </w:rPr>
        <w:t xml:space="preserve"> </w:t>
      </w:r>
    </w:p>
    <w:p w14:paraId="1BF5E557">
      <w:pPr>
        <w:keepNext w:val="0"/>
        <w:keepLines w:val="0"/>
        <w:pageBreakBefore w:val="0"/>
        <w:spacing w:line="520" w:lineRule="exact"/>
        <w:ind w:firstLine="420"/>
        <w:outlineLvl w:val="9"/>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8</w:t>
      </w:r>
      <w:r>
        <w:rPr>
          <w:rFonts w:hint="eastAsia" w:ascii="仿宋" w:hAnsi="仿宋" w:eastAsia="仿宋"/>
          <w:sz w:val="28"/>
          <w:szCs w:val="28"/>
        </w:rPr>
        <w:t>）尺寸（长</w:t>
      </w:r>
      <w:r>
        <w:rPr>
          <w:rFonts w:ascii="仿宋" w:hAnsi="仿宋" w:eastAsia="仿宋"/>
          <w:sz w:val="28"/>
          <w:szCs w:val="28"/>
        </w:rPr>
        <w:t>X</w:t>
      </w:r>
      <w:r>
        <w:rPr>
          <w:rFonts w:hint="eastAsia" w:ascii="仿宋" w:hAnsi="仿宋" w:eastAsia="仿宋"/>
          <w:sz w:val="28"/>
          <w:szCs w:val="28"/>
        </w:rPr>
        <w:t>宽</w:t>
      </w:r>
      <w:r>
        <w:rPr>
          <w:rFonts w:ascii="仿宋" w:hAnsi="仿宋" w:eastAsia="仿宋"/>
          <w:sz w:val="28"/>
          <w:szCs w:val="28"/>
        </w:rPr>
        <w:t>X</w:t>
      </w:r>
      <w:r>
        <w:rPr>
          <w:rFonts w:hint="eastAsia" w:ascii="仿宋" w:hAnsi="仿宋" w:eastAsia="仿宋"/>
          <w:sz w:val="28"/>
          <w:szCs w:val="28"/>
        </w:rPr>
        <w:t>高，以厘米计）</w:t>
      </w:r>
      <w:r>
        <w:rPr>
          <w:rFonts w:ascii="仿宋" w:hAnsi="仿宋" w:eastAsia="仿宋"/>
          <w:sz w:val="28"/>
          <w:szCs w:val="28"/>
        </w:rPr>
        <w:t xml:space="preserve"> </w:t>
      </w:r>
    </w:p>
    <w:p w14:paraId="444F4086">
      <w:pPr>
        <w:keepNext w:val="0"/>
        <w:keepLines w:val="0"/>
        <w:pageBreakBefore w:val="0"/>
        <w:spacing w:line="520" w:lineRule="exact"/>
        <w:ind w:firstLine="660"/>
        <w:outlineLvl w:val="9"/>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如果货物（含软件及相关服务）单件重量在两吨或两吨以上，乙方应在每件包装箱的两侧用中文和适当的运输标志标明</w:t>
      </w:r>
      <w:r>
        <w:rPr>
          <w:rFonts w:ascii="仿宋" w:hAnsi="仿宋" w:eastAsia="仿宋"/>
          <w:sz w:val="28"/>
          <w:szCs w:val="28"/>
        </w:rPr>
        <w:t>“</w:t>
      </w:r>
      <w:r>
        <w:rPr>
          <w:rFonts w:hint="eastAsia" w:ascii="仿宋" w:hAnsi="仿宋" w:eastAsia="仿宋"/>
          <w:sz w:val="28"/>
          <w:szCs w:val="28"/>
        </w:rPr>
        <w:t>重心</w:t>
      </w:r>
      <w:r>
        <w:rPr>
          <w:rFonts w:ascii="仿宋" w:hAnsi="仿宋" w:eastAsia="仿宋"/>
          <w:sz w:val="28"/>
          <w:szCs w:val="28"/>
        </w:rPr>
        <w:t>”</w:t>
      </w:r>
      <w:r>
        <w:rPr>
          <w:rFonts w:hint="eastAsia" w:ascii="仿宋" w:hAnsi="仿宋" w:eastAsia="仿宋"/>
          <w:sz w:val="28"/>
          <w:szCs w:val="28"/>
        </w:rPr>
        <w:t>和</w:t>
      </w:r>
      <w:r>
        <w:rPr>
          <w:rFonts w:ascii="仿宋" w:hAnsi="仿宋" w:eastAsia="仿宋"/>
          <w:sz w:val="28"/>
          <w:szCs w:val="28"/>
        </w:rPr>
        <w:t>“</w:t>
      </w:r>
      <w:r>
        <w:rPr>
          <w:rFonts w:hint="eastAsia" w:ascii="仿宋" w:hAnsi="仿宋" w:eastAsia="仿宋"/>
          <w:sz w:val="28"/>
          <w:szCs w:val="28"/>
        </w:rPr>
        <w:t>吊装点</w:t>
      </w:r>
      <w:r>
        <w:rPr>
          <w:rFonts w:ascii="仿宋" w:hAnsi="仿宋" w:eastAsia="仿宋"/>
          <w:sz w:val="28"/>
          <w:szCs w:val="28"/>
        </w:rPr>
        <w:t>”</w:t>
      </w:r>
      <w:r>
        <w:rPr>
          <w:rFonts w:hint="eastAsia" w:ascii="仿宋" w:hAnsi="仿宋" w:eastAsia="仿宋"/>
          <w:sz w:val="28"/>
          <w:szCs w:val="28"/>
        </w:rPr>
        <w:t>，以便装卸和搬运。根据货物（含软件及相关服务）的特点和运输的不同要求，乙方应在包装箱上清楚地标有“小心轻放</w:t>
      </w:r>
      <w:r>
        <w:rPr>
          <w:rFonts w:hint="eastAsia" w:ascii="仿宋" w:hAnsi="仿宋" w:eastAsia="仿宋"/>
          <w:sz w:val="28"/>
          <w:szCs w:val="28"/>
          <w:lang w:eastAsia="zh-CN"/>
        </w:rPr>
        <w:t>”“</w:t>
      </w:r>
      <w:r>
        <w:rPr>
          <w:rFonts w:hint="eastAsia" w:ascii="仿宋" w:hAnsi="仿宋" w:eastAsia="仿宋"/>
          <w:sz w:val="28"/>
          <w:szCs w:val="28"/>
        </w:rPr>
        <w:t>勿倒置</w:t>
      </w:r>
      <w:r>
        <w:rPr>
          <w:rFonts w:hint="eastAsia" w:ascii="仿宋" w:hAnsi="仿宋" w:eastAsia="仿宋"/>
          <w:sz w:val="28"/>
          <w:szCs w:val="28"/>
          <w:lang w:eastAsia="zh-CN"/>
        </w:rPr>
        <w:t>”“</w:t>
      </w:r>
      <w:r>
        <w:rPr>
          <w:rFonts w:hint="eastAsia" w:ascii="仿宋" w:hAnsi="仿宋" w:eastAsia="仿宋"/>
          <w:sz w:val="28"/>
          <w:szCs w:val="28"/>
        </w:rPr>
        <w:t>防潮</w:t>
      </w:r>
      <w:r>
        <w:rPr>
          <w:rFonts w:ascii="仿宋" w:hAnsi="仿宋" w:eastAsia="仿宋"/>
          <w:sz w:val="28"/>
          <w:szCs w:val="28"/>
        </w:rPr>
        <w:t>”</w:t>
      </w:r>
      <w:r>
        <w:rPr>
          <w:rFonts w:hint="eastAsia" w:ascii="仿宋" w:hAnsi="仿宋" w:eastAsia="仿宋"/>
          <w:sz w:val="28"/>
          <w:szCs w:val="28"/>
        </w:rPr>
        <w:t>等字样和其他适当的标记。</w:t>
      </w:r>
      <w:r>
        <w:rPr>
          <w:rFonts w:ascii="仿宋" w:hAnsi="仿宋" w:eastAsia="仿宋"/>
          <w:sz w:val="28"/>
          <w:szCs w:val="28"/>
        </w:rPr>
        <w:t xml:space="preserve"> </w:t>
      </w:r>
    </w:p>
    <w:p w14:paraId="72BE3200">
      <w:pPr>
        <w:keepNext w:val="0"/>
        <w:keepLines w:val="0"/>
        <w:pageBreakBefore w:val="0"/>
        <w:spacing w:line="520" w:lineRule="exact"/>
        <w:ind w:firstLine="660"/>
        <w:outlineLvl w:val="9"/>
        <w:rPr>
          <w:rFonts w:hint="eastAsia" w:ascii="仿宋" w:hAnsi="仿宋" w:eastAsia="仿宋"/>
          <w:sz w:val="28"/>
          <w:szCs w:val="28"/>
        </w:rPr>
      </w:pPr>
      <w:r>
        <w:rPr>
          <w:rFonts w:ascii="仿宋" w:hAnsi="仿宋" w:eastAsia="仿宋"/>
          <w:sz w:val="28"/>
          <w:szCs w:val="28"/>
        </w:rPr>
        <w:t>5</w:t>
      </w: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因缺少装运标志或者装运标志不明确导致货物在运输、装卸过程中产生的损失，乙方应承担相应的过错责任。</w:t>
      </w:r>
    </w:p>
    <w:p w14:paraId="3B52F171">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6.付款方式</w:t>
      </w:r>
    </w:p>
    <w:p w14:paraId="65AD411A">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6.1本合同以人民币付款。</w:t>
      </w:r>
    </w:p>
    <w:p w14:paraId="5F496DC4">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6.2乙方应按照与甲方签订的合同规定交货。交货后乙方向甲方提供下列单据，甲方按合同规定审核后付款</w:t>
      </w:r>
      <w:r>
        <w:rPr>
          <w:rFonts w:hint="eastAsia" w:ascii="仿宋" w:hAnsi="仿宋" w:eastAsia="仿宋"/>
          <w:sz w:val="28"/>
          <w:lang w:eastAsia="zh-CN"/>
        </w:rPr>
        <w:t>：</w:t>
      </w:r>
    </w:p>
    <w:p w14:paraId="700FB866">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（1）发票；</w:t>
      </w:r>
    </w:p>
    <w:p w14:paraId="2992FFC2">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（2）制造厂家出具的质量检验证书等；</w:t>
      </w:r>
    </w:p>
    <w:p w14:paraId="31EEA93F">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（3）装箱单；</w:t>
      </w:r>
    </w:p>
    <w:p w14:paraId="232B6012">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（4）验收合格证；</w:t>
      </w:r>
    </w:p>
    <w:p w14:paraId="79C7746B">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（5）使用方加盖公章证明货物交付使用合格的验收表。</w:t>
      </w:r>
    </w:p>
    <w:p w14:paraId="23561764">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6.3甲方将按招标文件中规定的付款方式安排付款。</w:t>
      </w:r>
    </w:p>
    <w:p w14:paraId="655D3785">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7.伴随服务</w:t>
      </w:r>
    </w:p>
    <w:p w14:paraId="4D2F0E17">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7.1乙方应按照国家有关规定和合同中所附的服务承诺提供服务。</w:t>
      </w:r>
    </w:p>
    <w:p w14:paraId="41EF8D21">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7.2除第7.1条规定外，乙方还应提供下列服务</w:t>
      </w:r>
      <w:r>
        <w:rPr>
          <w:rFonts w:hint="eastAsia" w:ascii="仿宋" w:hAnsi="仿宋" w:eastAsia="仿宋"/>
          <w:sz w:val="28"/>
          <w:lang w:eastAsia="zh-CN"/>
        </w:rPr>
        <w:t>：</w:t>
      </w:r>
    </w:p>
    <w:p w14:paraId="01636BA3">
      <w:pPr>
        <w:keepNext w:val="0"/>
        <w:keepLines w:val="0"/>
        <w:pageBreakBefore w:val="0"/>
        <w:spacing w:line="520" w:lineRule="exact"/>
        <w:ind w:firstLine="560"/>
        <w:outlineLvl w:val="9"/>
        <w:rPr>
          <w:rFonts w:hint="eastAsia" w:ascii="仿宋" w:hAnsi="仿宋" w:eastAsia="仿宋"/>
          <w:sz w:val="28"/>
        </w:rPr>
      </w:pPr>
      <w:r>
        <w:rPr>
          <w:rFonts w:hint="eastAsia" w:ascii="仿宋" w:hAnsi="仿宋" w:eastAsia="仿宋"/>
          <w:sz w:val="28"/>
        </w:rPr>
        <w:t>（1）货物的现场安装和启动监督；</w:t>
      </w:r>
    </w:p>
    <w:p w14:paraId="2EEE4492">
      <w:pPr>
        <w:keepNext w:val="0"/>
        <w:keepLines w:val="0"/>
        <w:pageBreakBefore w:val="0"/>
        <w:spacing w:line="520" w:lineRule="exact"/>
        <w:ind w:firstLine="560"/>
        <w:outlineLvl w:val="9"/>
        <w:rPr>
          <w:rFonts w:hint="eastAsia" w:ascii="仿宋" w:hAnsi="仿宋" w:eastAsia="仿宋"/>
          <w:sz w:val="28"/>
        </w:rPr>
      </w:pPr>
      <w:r>
        <w:rPr>
          <w:rFonts w:hint="eastAsia" w:ascii="仿宋" w:hAnsi="仿宋" w:eastAsia="仿宋"/>
          <w:sz w:val="28"/>
        </w:rPr>
        <w:t>（2）提供货物组装和维修所需的工具；</w:t>
      </w:r>
    </w:p>
    <w:p w14:paraId="6AC344E3">
      <w:pPr>
        <w:keepNext w:val="0"/>
        <w:keepLines w:val="0"/>
        <w:pageBreakBefore w:val="0"/>
        <w:spacing w:line="520" w:lineRule="exact"/>
        <w:ind w:firstLine="560"/>
        <w:outlineLvl w:val="9"/>
        <w:rPr>
          <w:rFonts w:hint="eastAsia" w:ascii="仿宋" w:hAnsi="仿宋" w:eastAsia="仿宋"/>
          <w:sz w:val="28"/>
        </w:rPr>
      </w:pPr>
      <w:r>
        <w:rPr>
          <w:rFonts w:hint="eastAsia" w:ascii="仿宋" w:hAnsi="仿宋" w:eastAsia="仿宋"/>
          <w:sz w:val="28"/>
        </w:rPr>
        <w:t>（3）在合同中乙方承诺的期限内对所提供货物实施运行监督、维修，但前提条件是该服务并不能免除乙方在质量保证期内应承担的义务；</w:t>
      </w:r>
    </w:p>
    <w:p w14:paraId="029B4BAD">
      <w:pPr>
        <w:keepNext w:val="0"/>
        <w:keepLines w:val="0"/>
        <w:pageBreakBefore w:val="0"/>
        <w:spacing w:line="520" w:lineRule="exact"/>
        <w:ind w:firstLine="560"/>
        <w:outlineLvl w:val="9"/>
        <w:rPr>
          <w:rFonts w:hint="eastAsia" w:ascii="仿宋" w:hAnsi="仿宋" w:eastAsia="仿宋"/>
          <w:sz w:val="28"/>
        </w:rPr>
      </w:pPr>
      <w:r>
        <w:rPr>
          <w:rFonts w:hint="eastAsia" w:ascii="仿宋" w:hAnsi="仿宋" w:eastAsia="仿宋"/>
          <w:sz w:val="28"/>
        </w:rPr>
        <w:t>（4）在项目交货现场就货物的安装、启动、运行、维护对甲方人员进行培训。</w:t>
      </w:r>
    </w:p>
    <w:p w14:paraId="7CE2C68A">
      <w:pPr>
        <w:keepNext w:val="0"/>
        <w:keepLines w:val="0"/>
        <w:pageBreakBefore w:val="0"/>
        <w:spacing w:line="520" w:lineRule="exact"/>
        <w:ind w:firstLine="660"/>
        <w:outlineLvl w:val="9"/>
        <w:rPr>
          <w:rFonts w:hint="eastAsia" w:ascii="仿宋" w:hAnsi="仿宋" w:eastAsia="仿宋"/>
          <w:sz w:val="28"/>
        </w:rPr>
      </w:pPr>
      <w:r>
        <w:rPr>
          <w:rFonts w:hint="eastAsia" w:ascii="仿宋" w:hAnsi="仿宋" w:eastAsia="仿宋"/>
          <w:sz w:val="28"/>
        </w:rPr>
        <w:t>7.3伴随服务的费用应含在合同价中，不单独进行支付。</w:t>
      </w:r>
    </w:p>
    <w:p w14:paraId="6B7FE5B0">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8.质量保证</w:t>
      </w:r>
    </w:p>
    <w:p w14:paraId="67B58A23">
      <w:pPr>
        <w:keepNext w:val="0"/>
        <w:keepLines w:val="0"/>
        <w:pageBreakBefore w:val="0"/>
        <w:spacing w:line="520" w:lineRule="exact"/>
        <w:ind w:firstLine="658"/>
        <w:outlineLvl w:val="9"/>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p>
    <w:p w14:paraId="6CA939E9">
      <w:pPr>
        <w:keepNext w:val="0"/>
        <w:keepLines w:val="0"/>
        <w:pageBreakBefore w:val="0"/>
        <w:spacing w:line="520" w:lineRule="exact"/>
        <w:ind w:firstLine="658"/>
        <w:outlineLvl w:val="9"/>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.2 </w:t>
      </w:r>
      <w:r>
        <w:rPr>
          <w:rFonts w:hint="eastAsia" w:ascii="仿宋" w:hAnsi="仿宋" w:eastAsia="仿宋"/>
          <w:sz w:val="28"/>
          <w:szCs w:val="28"/>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p>
    <w:p w14:paraId="5FE357F8">
      <w:pPr>
        <w:keepNext w:val="0"/>
        <w:keepLines w:val="0"/>
        <w:pageBreakBefore w:val="0"/>
        <w:spacing w:line="520" w:lineRule="exact"/>
        <w:ind w:firstLine="658"/>
        <w:outlineLvl w:val="9"/>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.3 </w:t>
      </w:r>
      <w:r>
        <w:rPr>
          <w:rFonts w:hint="eastAsia" w:ascii="仿宋" w:hAnsi="仿宋" w:eastAsia="仿宋"/>
          <w:sz w:val="28"/>
          <w:szCs w:val="28"/>
        </w:rPr>
        <w:t>乙方在收到通知后三十天内应免费维修或更换有缺陷的货物（含软件及相关服务）或部件。</w:t>
      </w:r>
      <w:r>
        <w:rPr>
          <w:rFonts w:ascii="仿宋" w:hAnsi="仿宋" w:eastAsia="仿宋"/>
          <w:sz w:val="28"/>
          <w:szCs w:val="28"/>
        </w:rPr>
        <w:t xml:space="preserve"> </w:t>
      </w:r>
    </w:p>
    <w:p w14:paraId="75F4F22C">
      <w:pPr>
        <w:keepNext w:val="0"/>
        <w:keepLines w:val="0"/>
        <w:pageBreakBefore w:val="0"/>
        <w:spacing w:line="520" w:lineRule="exact"/>
        <w:ind w:firstLine="658"/>
        <w:outlineLvl w:val="9"/>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.4 </w:t>
      </w:r>
      <w:r>
        <w:rPr>
          <w:rFonts w:hint="eastAsia" w:ascii="仿宋" w:hAnsi="仿宋" w:eastAsia="仿宋"/>
          <w:sz w:val="28"/>
          <w:szCs w:val="28"/>
        </w:rPr>
        <w:t>如果乙方在收到通知后三十天内没有弥补缺陷，甲方可采取必要的补救措施，但风险和费用将由乙方承担。</w:t>
      </w:r>
    </w:p>
    <w:p w14:paraId="4AFAF605">
      <w:pPr>
        <w:keepNext w:val="0"/>
        <w:keepLines w:val="0"/>
        <w:pageBreakBefore w:val="0"/>
        <w:spacing w:line="520" w:lineRule="exact"/>
        <w:ind w:firstLine="658"/>
        <w:outlineLvl w:val="9"/>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.5 </w:t>
      </w:r>
      <w:r>
        <w:rPr>
          <w:rFonts w:hint="eastAsia" w:ascii="仿宋" w:hAnsi="仿宋" w:eastAsia="仿宋"/>
          <w:sz w:val="28"/>
          <w:szCs w:val="28"/>
        </w:rPr>
        <w:t>除合同专用条款规定外，合同项下货物（含软件及相关服务）的质量保证期为自货物（含软件及相关服务）通过最终验收起</w:t>
      </w:r>
      <w:r>
        <w:rPr>
          <w:rFonts w:ascii="仿宋" w:hAnsi="仿宋" w:eastAsia="仿宋"/>
          <w:sz w:val="28"/>
          <w:szCs w:val="28"/>
        </w:rPr>
        <w:t>12</w:t>
      </w:r>
      <w:r>
        <w:rPr>
          <w:rFonts w:hint="eastAsia" w:ascii="仿宋" w:hAnsi="仿宋" w:eastAsia="仿宋"/>
          <w:sz w:val="28"/>
          <w:szCs w:val="28"/>
        </w:rPr>
        <w:t>个月。</w:t>
      </w:r>
    </w:p>
    <w:p w14:paraId="3296797A">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9.检验及安装</w:t>
      </w:r>
    </w:p>
    <w:p w14:paraId="3A0D9E52">
      <w:pPr>
        <w:keepNext w:val="0"/>
        <w:keepLines w:val="0"/>
        <w:pageBreakBefore w:val="0"/>
        <w:spacing w:line="520" w:lineRule="exact"/>
        <w:ind w:firstLine="660"/>
        <w:outlineLvl w:val="9"/>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p>
    <w:p w14:paraId="613F4B10">
      <w:pPr>
        <w:keepNext w:val="0"/>
        <w:keepLines w:val="0"/>
        <w:pageBreakBefore w:val="0"/>
        <w:spacing w:line="520" w:lineRule="exact"/>
        <w:ind w:firstLine="660"/>
        <w:outlineLvl w:val="9"/>
        <w:rPr>
          <w:rFonts w:hint="eastAsia"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.2 </w:t>
      </w:r>
      <w:r>
        <w:rPr>
          <w:rFonts w:hint="eastAsia" w:ascii="仿宋" w:hAnsi="仿宋" w:eastAsia="仿宋"/>
          <w:sz w:val="28"/>
          <w:szCs w:val="28"/>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90</w:t>
      </w:r>
      <w:r>
        <w:rPr>
          <w:rFonts w:hint="eastAsia" w:ascii="仿宋" w:hAnsi="仿宋" w:eastAsia="仿宋"/>
          <w:sz w:val="28"/>
          <w:szCs w:val="28"/>
        </w:rPr>
        <w:t>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p>
    <w:p w14:paraId="02B51366">
      <w:pPr>
        <w:keepNext w:val="0"/>
        <w:keepLines w:val="0"/>
        <w:pageBreakBefore w:val="0"/>
        <w:spacing w:line="520" w:lineRule="exact"/>
        <w:ind w:firstLine="660"/>
        <w:outlineLvl w:val="9"/>
        <w:rPr>
          <w:rFonts w:hint="eastAsia"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.3 </w:t>
      </w:r>
      <w:r>
        <w:rPr>
          <w:rFonts w:hint="eastAsia" w:ascii="仿宋" w:hAnsi="仿宋" w:eastAsia="仿宋"/>
          <w:sz w:val="28"/>
          <w:szCs w:val="28"/>
        </w:rPr>
        <w:t>如果货物（含软件及相关服务）的质量和规格与合同不符，或在第</w:t>
      </w:r>
      <w:r>
        <w:rPr>
          <w:rFonts w:ascii="仿宋" w:hAnsi="仿宋" w:eastAsia="仿宋"/>
          <w:sz w:val="28"/>
          <w:szCs w:val="28"/>
        </w:rPr>
        <w:t>11</w:t>
      </w:r>
      <w:r>
        <w:rPr>
          <w:rFonts w:hint="eastAsia" w:ascii="仿宋" w:hAnsi="仿宋" w:eastAsia="仿宋"/>
          <w:sz w:val="28"/>
          <w:szCs w:val="28"/>
        </w:rPr>
        <w:t>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p>
    <w:p w14:paraId="4F0E92FD">
      <w:pPr>
        <w:keepNext w:val="0"/>
        <w:keepLines w:val="0"/>
        <w:pageBreakBefore w:val="0"/>
        <w:spacing w:line="520" w:lineRule="exact"/>
        <w:ind w:firstLine="660"/>
        <w:outlineLvl w:val="9"/>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.4 </w:t>
      </w:r>
      <w:r>
        <w:rPr>
          <w:rFonts w:hint="eastAsia" w:ascii="仿宋" w:hAnsi="仿宋" w:eastAsia="仿宋"/>
          <w:sz w:val="28"/>
          <w:szCs w:val="28"/>
        </w:rPr>
        <w:t>甲方有权提出在货物（含软件及相关服务）制造过程中派人到制造厂进行监造，乙方有义务为甲方监造人员提供方便。</w:t>
      </w:r>
    </w:p>
    <w:p w14:paraId="38809CF0">
      <w:pPr>
        <w:keepNext w:val="0"/>
        <w:keepLines w:val="0"/>
        <w:pageBreakBefore w:val="0"/>
        <w:spacing w:line="520" w:lineRule="exact"/>
        <w:ind w:firstLine="660"/>
        <w:outlineLvl w:val="9"/>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.5 </w:t>
      </w:r>
      <w:r>
        <w:rPr>
          <w:rFonts w:hint="eastAsia" w:ascii="仿宋" w:hAnsi="仿宋" w:eastAsia="仿宋"/>
          <w:sz w:val="28"/>
          <w:szCs w:val="28"/>
        </w:rPr>
        <w:t>制造厂对所供货物（含软件及相关服务）进行机械运转试验和性能试验时，必须提前通知甲方。</w:t>
      </w:r>
      <w:r>
        <w:rPr>
          <w:rFonts w:ascii="仿宋" w:hAnsi="仿宋" w:eastAsia="仿宋"/>
          <w:sz w:val="28"/>
          <w:szCs w:val="28"/>
        </w:rPr>
        <w:t xml:space="preserve"> </w:t>
      </w:r>
    </w:p>
    <w:p w14:paraId="28E66DB2">
      <w:pPr>
        <w:keepNext w:val="0"/>
        <w:keepLines w:val="0"/>
        <w:pageBreakBefore w:val="0"/>
        <w:spacing w:line="520" w:lineRule="exact"/>
        <w:ind w:firstLine="660"/>
        <w:outlineLvl w:val="9"/>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.6 </w:t>
      </w:r>
      <w:r>
        <w:rPr>
          <w:rFonts w:hint="eastAsia" w:ascii="仿宋" w:hAnsi="仿宋" w:eastAsia="仿宋"/>
          <w:sz w:val="28"/>
          <w:szCs w:val="28"/>
        </w:rPr>
        <w:t>货物（含软件及相关服务）的安装按招标文件要求进行。</w:t>
      </w:r>
    </w:p>
    <w:p w14:paraId="09029DC7">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10.索赔</w:t>
      </w:r>
    </w:p>
    <w:p w14:paraId="7462F30A">
      <w:pPr>
        <w:keepNext w:val="0"/>
        <w:keepLines w:val="0"/>
        <w:pageBreakBefore w:val="0"/>
        <w:spacing w:line="520" w:lineRule="exact"/>
        <w:ind w:firstLine="658"/>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.1 </w:t>
      </w:r>
      <w:r>
        <w:rPr>
          <w:rFonts w:hint="eastAsia" w:ascii="仿宋" w:hAnsi="仿宋" w:eastAsia="仿宋"/>
          <w:sz w:val="28"/>
          <w:szCs w:val="28"/>
        </w:rPr>
        <w:t>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p>
    <w:p w14:paraId="1C9199BC">
      <w:pPr>
        <w:keepNext w:val="0"/>
        <w:keepLines w:val="0"/>
        <w:pageBreakBefore w:val="0"/>
        <w:spacing w:line="520" w:lineRule="exact"/>
        <w:ind w:firstLine="658"/>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.2 </w:t>
      </w:r>
      <w:r>
        <w:rPr>
          <w:rFonts w:hint="eastAsia" w:ascii="仿宋" w:hAnsi="仿宋" w:eastAsia="仿宋"/>
          <w:sz w:val="28"/>
          <w:szCs w:val="28"/>
        </w:rPr>
        <w:t>在第</w:t>
      </w:r>
      <w:r>
        <w:rPr>
          <w:rFonts w:ascii="仿宋" w:hAnsi="仿宋" w:eastAsia="仿宋"/>
          <w:sz w:val="28"/>
          <w:szCs w:val="28"/>
        </w:rPr>
        <w:t xml:space="preserve"> </w:t>
      </w:r>
      <w:r>
        <w:rPr>
          <w:rFonts w:hint="eastAsia" w:ascii="仿宋" w:hAnsi="仿宋" w:eastAsia="仿宋"/>
          <w:sz w:val="28"/>
          <w:szCs w:val="28"/>
        </w:rPr>
        <w:t>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lang w:eastAsia="zh-CN"/>
        </w:rPr>
        <w:t>：</w:t>
      </w:r>
    </w:p>
    <w:p w14:paraId="21B4DD0C">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lang w:eastAsia="zh-CN"/>
        </w:rPr>
        <w:t>其他</w:t>
      </w:r>
      <w:r>
        <w:rPr>
          <w:rFonts w:hint="eastAsia" w:ascii="仿宋" w:hAnsi="仿宋" w:eastAsia="仿宋"/>
          <w:sz w:val="28"/>
          <w:szCs w:val="28"/>
        </w:rPr>
        <w:t>必要费用。</w:t>
      </w:r>
    </w:p>
    <w:p w14:paraId="723DA209">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）根据货物（含软件及相关服务）的低劣程度、损坏程度以及甲方遭受损失的数额，经买卖双方商定降低货物（含软件及相关服务）的价格。</w:t>
      </w:r>
    </w:p>
    <w:p w14:paraId="504DA10A">
      <w:pPr>
        <w:keepNext w:val="0"/>
        <w:keepLines w:val="0"/>
        <w:pageBreakBefore w:val="0"/>
        <w:spacing w:line="520" w:lineRule="exact"/>
        <w:ind w:firstLine="420"/>
        <w:outlineLvl w:val="9"/>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p>
    <w:p w14:paraId="532FCF45">
      <w:pPr>
        <w:keepNext w:val="0"/>
        <w:keepLines w:val="0"/>
        <w:pageBreakBefore w:val="0"/>
        <w:spacing w:line="520" w:lineRule="exact"/>
        <w:ind w:firstLine="560"/>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.3 </w:t>
      </w:r>
      <w:r>
        <w:rPr>
          <w:rFonts w:hint="eastAsia" w:ascii="仿宋" w:hAnsi="仿宋" w:eastAsia="仿宋"/>
          <w:sz w:val="28"/>
          <w:szCs w:val="28"/>
        </w:rPr>
        <w:t>如果在甲方发出索赔通知后</w:t>
      </w:r>
      <w:r>
        <w:rPr>
          <w:rFonts w:ascii="仿宋" w:hAnsi="仿宋" w:eastAsia="仿宋"/>
          <w:sz w:val="28"/>
          <w:szCs w:val="28"/>
        </w:rPr>
        <w:t>3</w:t>
      </w:r>
      <w:r>
        <w:rPr>
          <w:rFonts w:hint="eastAsia" w:ascii="仿宋" w:hAnsi="仿宋" w:eastAsia="仿宋"/>
          <w:sz w:val="28"/>
          <w:szCs w:val="28"/>
        </w:rPr>
        <w:t>0天内，乙方未能答复，</w:t>
      </w:r>
      <w:r>
        <w:rPr>
          <w:rFonts w:hint="eastAsia" w:ascii="仿宋" w:hAnsi="仿宋" w:eastAsia="仿宋"/>
          <w:sz w:val="28"/>
          <w:szCs w:val="28"/>
          <w:lang w:eastAsia="zh-CN"/>
        </w:rPr>
        <w:t>上述</w:t>
      </w:r>
      <w:r>
        <w:rPr>
          <w:rFonts w:hint="eastAsia" w:ascii="仿宋" w:hAnsi="仿宋" w:eastAsia="仿宋"/>
          <w:sz w:val="28"/>
          <w:szCs w:val="28"/>
        </w:rPr>
        <w:t>索赔应视为已被乙方接受。若乙方未能在甲方提出索赔通知后</w:t>
      </w:r>
      <w:r>
        <w:rPr>
          <w:rFonts w:ascii="仿宋" w:hAnsi="仿宋" w:eastAsia="仿宋"/>
          <w:sz w:val="28"/>
          <w:szCs w:val="28"/>
        </w:rPr>
        <w:t>30</w:t>
      </w:r>
      <w:r>
        <w:rPr>
          <w:rFonts w:hint="eastAsia" w:ascii="仿宋" w:hAnsi="仿宋" w:eastAsia="仿宋"/>
          <w:sz w:val="28"/>
          <w:szCs w:val="28"/>
        </w:rPr>
        <w:t>天内或甲方同意的更长时间内，按照第</w:t>
      </w: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2</w:t>
      </w:r>
      <w:r>
        <w:rPr>
          <w:rFonts w:hint="eastAsia" w:ascii="仿宋" w:hAnsi="仿宋" w:eastAsia="仿宋"/>
          <w:sz w:val="28"/>
          <w:szCs w:val="28"/>
        </w:rPr>
        <w:t>条规定的任何一种方法解决索赔事宜，甲方将从已付款或从乙方开具的履约保证金中扣回索赔</w:t>
      </w:r>
      <w:r>
        <w:rPr>
          <w:rFonts w:hint="eastAsia" w:ascii="仿宋" w:hAnsi="仿宋" w:eastAsia="仿宋"/>
          <w:sz w:val="28"/>
          <w:szCs w:val="28"/>
          <w:lang w:val="en-US" w:eastAsia="zh-CN"/>
        </w:rPr>
        <w:t>金额</w:t>
      </w:r>
      <w:r>
        <w:rPr>
          <w:rFonts w:hint="eastAsia" w:ascii="仿宋" w:hAnsi="仿宋" w:eastAsia="仿宋"/>
          <w:sz w:val="28"/>
          <w:szCs w:val="28"/>
        </w:rPr>
        <w:t>。如果这些金额不足以补偿索赔金额，甲方有权向乙方提出不足部分的补偿。</w:t>
      </w:r>
    </w:p>
    <w:p w14:paraId="229313C5">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11.拖延交货</w:t>
      </w:r>
    </w:p>
    <w:p w14:paraId="3E20AF01">
      <w:pPr>
        <w:keepNext w:val="0"/>
        <w:keepLines w:val="0"/>
        <w:pageBreakBefore w:val="0"/>
        <w:spacing w:line="520" w:lineRule="exact"/>
        <w:ind w:firstLine="567"/>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乙方应按照合同专用条款中规定的交货期交货和提供服务。</w:t>
      </w:r>
      <w:r>
        <w:rPr>
          <w:rFonts w:ascii="仿宋" w:hAnsi="仿宋" w:eastAsia="仿宋"/>
          <w:sz w:val="28"/>
          <w:szCs w:val="28"/>
        </w:rPr>
        <w:t xml:space="preserve"> </w:t>
      </w:r>
    </w:p>
    <w:p w14:paraId="36D99013">
      <w:pPr>
        <w:keepNext w:val="0"/>
        <w:keepLines w:val="0"/>
        <w:pageBreakBefore w:val="0"/>
        <w:spacing w:line="520" w:lineRule="exact"/>
        <w:ind w:firstLine="567"/>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.2 </w:t>
      </w:r>
      <w:r>
        <w:rPr>
          <w:rFonts w:hint="eastAsia" w:ascii="仿宋" w:hAnsi="仿宋" w:eastAsia="仿宋"/>
          <w:sz w:val="28"/>
          <w:szCs w:val="28"/>
        </w:rPr>
        <w:t>如果乙方毫无理由地拖延交货，将受到以下制裁</w:t>
      </w:r>
      <w:r>
        <w:rPr>
          <w:rFonts w:hint="eastAsia" w:ascii="仿宋" w:hAnsi="仿宋" w:eastAsia="仿宋"/>
          <w:sz w:val="28"/>
          <w:szCs w:val="28"/>
          <w:lang w:eastAsia="zh-CN"/>
        </w:rPr>
        <w:t>：</w:t>
      </w:r>
      <w:r>
        <w:rPr>
          <w:rFonts w:hint="eastAsia" w:ascii="仿宋" w:hAnsi="仿宋" w:eastAsia="仿宋"/>
          <w:sz w:val="28"/>
          <w:szCs w:val="28"/>
        </w:rPr>
        <w:t>没收履约保证金，加收违约损失赔偿</w:t>
      </w:r>
      <w:r>
        <w:rPr>
          <w:rFonts w:hint="eastAsia" w:ascii="仿宋" w:hAnsi="仿宋" w:eastAsia="仿宋"/>
          <w:sz w:val="28"/>
          <w:szCs w:val="28"/>
          <w:u w:val="single"/>
        </w:rPr>
        <w:t>和／或</w:t>
      </w:r>
      <w:r>
        <w:rPr>
          <w:rFonts w:hint="eastAsia" w:ascii="仿宋" w:hAnsi="仿宋" w:eastAsia="仿宋"/>
          <w:sz w:val="28"/>
          <w:szCs w:val="28"/>
        </w:rPr>
        <w:t>终止合同。</w:t>
      </w:r>
      <w:r>
        <w:rPr>
          <w:rFonts w:ascii="仿宋" w:hAnsi="仿宋" w:eastAsia="仿宋"/>
          <w:sz w:val="28"/>
          <w:szCs w:val="28"/>
        </w:rPr>
        <w:t xml:space="preserve"> </w:t>
      </w:r>
    </w:p>
    <w:p w14:paraId="348F6B15">
      <w:pPr>
        <w:keepNext w:val="0"/>
        <w:keepLines w:val="0"/>
        <w:pageBreakBefore w:val="0"/>
        <w:spacing w:line="520" w:lineRule="exact"/>
        <w:ind w:firstLine="567"/>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.3 </w:t>
      </w:r>
      <w:r>
        <w:rPr>
          <w:rFonts w:hint="eastAsia" w:ascii="仿宋" w:hAnsi="仿宋" w:eastAsia="仿宋"/>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p>
    <w:p w14:paraId="44FE5882">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rPr>
        <w:t>12.误期赔偿</w:t>
      </w:r>
    </w:p>
    <w:p w14:paraId="1438D7DA">
      <w:pPr>
        <w:keepNext w:val="0"/>
        <w:keepLines w:val="0"/>
        <w:pageBreakBefore w:val="0"/>
        <w:spacing w:line="520" w:lineRule="exact"/>
        <w:ind w:firstLine="567"/>
        <w:outlineLvl w:val="9"/>
        <w:rPr>
          <w:rFonts w:hint="eastAsia" w:ascii="仿宋" w:hAnsi="仿宋" w:eastAsia="仿宋"/>
          <w:sz w:val="28"/>
          <w:szCs w:val="28"/>
        </w:rPr>
      </w:pPr>
      <w:r>
        <w:rPr>
          <w:rFonts w:hint="eastAsia" w:ascii="仿宋" w:hAnsi="仿宋" w:eastAsia="仿宋"/>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14:paraId="464D5FBB">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rPr>
        <w:t>13.不可抗力</w:t>
      </w:r>
    </w:p>
    <w:p w14:paraId="531CBDFC">
      <w:pPr>
        <w:keepNext w:val="0"/>
        <w:keepLines w:val="0"/>
        <w:pageBreakBefore w:val="0"/>
        <w:spacing w:line="520" w:lineRule="exact"/>
        <w:ind w:firstLine="567"/>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p>
    <w:p w14:paraId="30F1A6D4">
      <w:pPr>
        <w:keepNext w:val="0"/>
        <w:keepLines w:val="0"/>
        <w:pageBreakBefore w:val="0"/>
        <w:spacing w:line="520" w:lineRule="exact"/>
        <w:ind w:firstLine="567"/>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 xml:space="preserve">.2 </w:t>
      </w:r>
      <w:r>
        <w:rPr>
          <w:rFonts w:hint="eastAsia" w:ascii="仿宋" w:hAnsi="仿宋" w:eastAsia="仿宋"/>
          <w:sz w:val="28"/>
          <w:szCs w:val="28"/>
        </w:rPr>
        <w:t>受事故影响的一方应在不可抗力事故发生后尽快以电报、传真或电传通知另一方，并在事故发生后</w:t>
      </w:r>
      <w:r>
        <w:rPr>
          <w:rFonts w:ascii="仿宋" w:hAnsi="仿宋" w:eastAsia="仿宋"/>
          <w:sz w:val="28"/>
          <w:szCs w:val="28"/>
        </w:rPr>
        <w:t>14</w:t>
      </w:r>
      <w:r>
        <w:rPr>
          <w:rFonts w:hint="eastAsia" w:ascii="仿宋" w:hAnsi="仿宋" w:eastAsia="仿宋"/>
          <w:sz w:val="28"/>
          <w:szCs w:val="28"/>
        </w:rPr>
        <w:t>天内，将有关部门出具的证明文件用特快专递寄给或送给另一方。如果不可抗力影响时间延续</w:t>
      </w:r>
      <w:r>
        <w:rPr>
          <w:rFonts w:ascii="仿宋" w:hAnsi="仿宋" w:eastAsia="仿宋"/>
          <w:sz w:val="28"/>
          <w:szCs w:val="28"/>
        </w:rPr>
        <w:t>120</w:t>
      </w:r>
      <w:r>
        <w:rPr>
          <w:rFonts w:hint="eastAsia" w:ascii="仿宋" w:hAnsi="仿宋" w:eastAsia="仿宋"/>
          <w:sz w:val="28"/>
          <w:szCs w:val="28"/>
        </w:rPr>
        <w:t>天以上，双方应通过友好协商在合理的时间内达成进一步履行合同的协议。</w:t>
      </w:r>
      <w:r>
        <w:rPr>
          <w:rFonts w:ascii="仿宋" w:hAnsi="仿宋" w:eastAsia="仿宋"/>
          <w:sz w:val="28"/>
          <w:szCs w:val="28"/>
        </w:rPr>
        <w:t xml:space="preserve"> </w:t>
      </w:r>
    </w:p>
    <w:p w14:paraId="53BE0490">
      <w:pPr>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14.税费</w:t>
      </w:r>
    </w:p>
    <w:p w14:paraId="0653E35A">
      <w:pPr>
        <w:keepNext w:val="0"/>
        <w:keepLines w:val="0"/>
        <w:pageBreakBefore w:val="0"/>
        <w:spacing w:line="520" w:lineRule="exact"/>
        <w:ind w:firstLine="567"/>
        <w:outlineLvl w:val="9"/>
        <w:rPr>
          <w:rFonts w:hint="eastAsia" w:ascii="仿宋" w:hAnsi="仿宋" w:eastAsia="仿宋"/>
          <w:sz w:val="28"/>
        </w:rPr>
      </w:pPr>
      <w:r>
        <w:rPr>
          <w:rFonts w:hint="eastAsia" w:ascii="仿宋" w:hAnsi="仿宋" w:eastAsia="仿宋"/>
          <w:sz w:val="28"/>
        </w:rPr>
        <w:t>14.1中国政府根据现行税法规定对甲方征收的与本合同有关的一切税费，均由甲方负担。</w:t>
      </w:r>
    </w:p>
    <w:p w14:paraId="21408780">
      <w:pPr>
        <w:keepNext w:val="0"/>
        <w:keepLines w:val="0"/>
        <w:pageBreakBefore w:val="0"/>
        <w:spacing w:line="520" w:lineRule="exact"/>
        <w:ind w:firstLine="567"/>
        <w:outlineLvl w:val="9"/>
        <w:rPr>
          <w:rFonts w:hint="eastAsia" w:ascii="仿宋" w:hAnsi="仿宋" w:eastAsia="仿宋"/>
          <w:sz w:val="28"/>
        </w:rPr>
      </w:pPr>
      <w:r>
        <w:rPr>
          <w:rFonts w:hint="eastAsia" w:ascii="仿宋" w:hAnsi="仿宋" w:eastAsia="仿宋"/>
          <w:sz w:val="28"/>
        </w:rPr>
        <w:t>14.2中国政府根据现行税法规定对乙方征收的与本合同有关的一切税费均由乙方负担。</w:t>
      </w:r>
    </w:p>
    <w:p w14:paraId="530A4CD4">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15.仲裁</w:t>
      </w:r>
    </w:p>
    <w:p w14:paraId="2F7A736C">
      <w:pPr>
        <w:keepNext w:val="0"/>
        <w:keepLines w:val="0"/>
        <w:pageBreakBefore w:val="0"/>
        <w:spacing w:line="520" w:lineRule="exact"/>
        <w:ind w:firstLine="570"/>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买卖双方应通过友好协商，解决在执行本合同中所发生的或与本合同有关的一切争端，如果协商仍得不到解决，任何一方均可按《</w:t>
      </w:r>
      <w:r>
        <w:rPr>
          <w:rFonts w:hint="eastAsia" w:ascii="仿宋" w:hAnsi="仿宋" w:eastAsia="仿宋"/>
          <w:sz w:val="28"/>
          <w:szCs w:val="28"/>
          <w:highlight w:val="none"/>
        </w:rPr>
        <w:t>中华人民共和国劳动合同法</w:t>
      </w:r>
      <w:r>
        <w:rPr>
          <w:rFonts w:hint="eastAsia" w:ascii="仿宋" w:hAnsi="仿宋" w:eastAsia="仿宋"/>
          <w:sz w:val="28"/>
          <w:szCs w:val="28"/>
        </w:rPr>
        <w:t>》规定提交调解和仲裁。</w:t>
      </w:r>
      <w:r>
        <w:rPr>
          <w:rFonts w:ascii="仿宋" w:hAnsi="仿宋" w:eastAsia="仿宋"/>
          <w:sz w:val="28"/>
          <w:szCs w:val="28"/>
        </w:rPr>
        <w:t xml:space="preserve"> </w:t>
      </w:r>
    </w:p>
    <w:p w14:paraId="23075E0B">
      <w:pPr>
        <w:keepNext w:val="0"/>
        <w:keepLines w:val="0"/>
        <w:pageBreakBefore w:val="0"/>
        <w:spacing w:line="520" w:lineRule="exact"/>
        <w:ind w:firstLine="570"/>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.2 </w:t>
      </w:r>
      <w:r>
        <w:rPr>
          <w:rFonts w:hint="eastAsia" w:ascii="仿宋" w:hAnsi="仿宋" w:eastAsia="仿宋"/>
          <w:sz w:val="28"/>
          <w:szCs w:val="28"/>
        </w:rPr>
        <w:t>仲裁裁决应为终局裁决，对双方均具有约束力。</w:t>
      </w:r>
      <w:r>
        <w:rPr>
          <w:rFonts w:ascii="仿宋" w:hAnsi="仿宋" w:eastAsia="仿宋"/>
          <w:sz w:val="28"/>
          <w:szCs w:val="28"/>
        </w:rPr>
        <w:t xml:space="preserve"> </w:t>
      </w:r>
    </w:p>
    <w:p w14:paraId="7925E190">
      <w:pPr>
        <w:keepNext w:val="0"/>
        <w:keepLines w:val="0"/>
        <w:pageBreakBefore w:val="0"/>
        <w:spacing w:line="520" w:lineRule="exact"/>
        <w:ind w:firstLine="570"/>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.3 </w:t>
      </w:r>
      <w:r>
        <w:rPr>
          <w:rFonts w:hint="eastAsia" w:ascii="仿宋" w:hAnsi="仿宋" w:eastAsia="仿宋"/>
          <w:sz w:val="28"/>
          <w:szCs w:val="28"/>
        </w:rPr>
        <w:t>仲裁费除仲裁机构另有裁决外应由败诉方负担。</w:t>
      </w:r>
    </w:p>
    <w:p w14:paraId="7067F349">
      <w:pPr>
        <w:keepNext w:val="0"/>
        <w:keepLines w:val="0"/>
        <w:pageBreakBefore w:val="0"/>
        <w:spacing w:line="520" w:lineRule="exact"/>
        <w:ind w:firstLine="570"/>
        <w:outlineLvl w:val="9"/>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.4 </w:t>
      </w:r>
      <w:r>
        <w:rPr>
          <w:rFonts w:hint="eastAsia" w:ascii="仿宋" w:hAnsi="仿宋" w:eastAsia="仿宋"/>
          <w:sz w:val="28"/>
          <w:szCs w:val="28"/>
        </w:rPr>
        <w:t>在仲裁期间，除正在进行仲裁的部分外，合同</w:t>
      </w:r>
      <w:r>
        <w:rPr>
          <w:rFonts w:hint="eastAsia" w:ascii="仿宋" w:hAnsi="仿宋" w:eastAsia="仿宋"/>
          <w:sz w:val="28"/>
          <w:szCs w:val="28"/>
          <w:lang w:eastAsia="zh-CN"/>
        </w:rPr>
        <w:t>其他部分</w:t>
      </w:r>
      <w:r>
        <w:rPr>
          <w:rFonts w:hint="eastAsia" w:ascii="仿宋" w:hAnsi="仿宋" w:eastAsia="仿宋"/>
          <w:sz w:val="28"/>
          <w:szCs w:val="28"/>
        </w:rPr>
        <w:t>继续执行。</w:t>
      </w:r>
      <w:r>
        <w:rPr>
          <w:rFonts w:hint="eastAsia" w:ascii="仿宋" w:hAnsi="仿宋" w:eastAsia="仿宋"/>
          <w:b/>
          <w:sz w:val="28"/>
          <w:szCs w:val="28"/>
        </w:rPr>
        <w:t xml:space="preserve"> </w:t>
      </w:r>
    </w:p>
    <w:p w14:paraId="67B29BA0">
      <w:pPr>
        <w:keepNext w:val="0"/>
        <w:keepLines w:val="0"/>
        <w:pageBreakBefore w:val="0"/>
        <w:spacing w:line="520" w:lineRule="exact"/>
        <w:outlineLvl w:val="9"/>
        <w:rPr>
          <w:rFonts w:hint="eastAsia" w:ascii="仿宋" w:hAnsi="仿宋" w:eastAsia="仿宋"/>
          <w:sz w:val="28"/>
          <w:szCs w:val="28"/>
        </w:rPr>
      </w:pPr>
      <w:r>
        <w:rPr>
          <w:rFonts w:hint="eastAsia" w:ascii="仿宋" w:hAnsi="仿宋" w:eastAsia="仿宋"/>
          <w:sz w:val="28"/>
          <w:szCs w:val="28"/>
        </w:rPr>
        <w:t>16.违约终止合同</w:t>
      </w:r>
    </w:p>
    <w:p w14:paraId="075C42A4">
      <w:pPr>
        <w:pStyle w:val="250"/>
        <w:keepNext w:val="0"/>
        <w:keepLines w:val="0"/>
        <w:pageBreakBefore w:val="0"/>
        <w:spacing w:line="520" w:lineRule="exact"/>
        <w:ind w:firstLine="560"/>
        <w:outlineLvl w:val="9"/>
        <w:rPr>
          <w:rFonts w:hint="eastAsia" w:hAnsi="仿宋"/>
          <w:sz w:val="28"/>
          <w:szCs w:val="28"/>
        </w:rPr>
      </w:pPr>
      <w:r>
        <w:rPr>
          <w:rFonts w:hint="eastAsia" w:hAnsi="仿宋"/>
          <w:sz w:val="28"/>
          <w:szCs w:val="28"/>
        </w:rPr>
        <w:t>16</w:t>
      </w:r>
      <w:r>
        <w:rPr>
          <w:rFonts w:hAnsi="仿宋"/>
          <w:sz w:val="28"/>
          <w:szCs w:val="28"/>
        </w:rPr>
        <w:t>.</w:t>
      </w:r>
      <w:r>
        <w:rPr>
          <w:rFonts w:hint="eastAsia" w:hAnsi="仿宋"/>
          <w:sz w:val="28"/>
          <w:szCs w:val="28"/>
        </w:rPr>
        <w:t>1</w:t>
      </w:r>
      <w:r>
        <w:rPr>
          <w:rFonts w:hAnsi="仿宋"/>
          <w:sz w:val="28"/>
          <w:szCs w:val="28"/>
        </w:rPr>
        <w:t xml:space="preserve"> </w:t>
      </w:r>
      <w:r>
        <w:rPr>
          <w:rFonts w:hint="eastAsia" w:hAnsi="仿宋"/>
          <w:sz w:val="28"/>
          <w:szCs w:val="28"/>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p>
    <w:p w14:paraId="61ECEE3A">
      <w:pPr>
        <w:pStyle w:val="250"/>
        <w:keepNext w:val="0"/>
        <w:keepLines w:val="0"/>
        <w:pageBreakBefore w:val="0"/>
        <w:spacing w:line="520" w:lineRule="exact"/>
        <w:ind w:firstLine="560"/>
        <w:outlineLvl w:val="9"/>
        <w:rPr>
          <w:rFonts w:hint="eastAsia" w:hAnsi="仿宋"/>
          <w:sz w:val="28"/>
          <w:szCs w:val="28"/>
        </w:rPr>
      </w:pPr>
      <w:r>
        <w:rPr>
          <w:rFonts w:hint="eastAsia" w:hAnsi="仿宋"/>
          <w:sz w:val="28"/>
          <w:szCs w:val="28"/>
        </w:rPr>
        <w:t>（1）如果乙方未能在合同规定的期限或甲方同意延期的限期内提供全部或部分货物（含软件及相关服务）；</w:t>
      </w:r>
      <w:r>
        <w:rPr>
          <w:rFonts w:hAnsi="仿宋"/>
          <w:sz w:val="28"/>
          <w:szCs w:val="28"/>
        </w:rPr>
        <w:t xml:space="preserve"> </w:t>
      </w:r>
    </w:p>
    <w:p w14:paraId="0BE5588F">
      <w:pPr>
        <w:pStyle w:val="250"/>
        <w:keepNext w:val="0"/>
        <w:keepLines w:val="0"/>
        <w:pageBreakBefore w:val="0"/>
        <w:spacing w:line="520" w:lineRule="exact"/>
        <w:ind w:firstLine="560"/>
        <w:outlineLvl w:val="9"/>
        <w:rPr>
          <w:rFonts w:hint="eastAsia" w:hAnsi="仿宋"/>
          <w:sz w:val="28"/>
          <w:szCs w:val="28"/>
        </w:rPr>
      </w:pPr>
      <w:r>
        <w:rPr>
          <w:rFonts w:hint="eastAsia" w:hAnsi="仿宋"/>
          <w:sz w:val="28"/>
          <w:szCs w:val="28"/>
        </w:rPr>
        <w:t>（</w:t>
      </w:r>
      <w:r>
        <w:rPr>
          <w:rFonts w:hAnsi="仿宋"/>
          <w:sz w:val="28"/>
          <w:szCs w:val="28"/>
        </w:rPr>
        <w:t>2</w:t>
      </w:r>
      <w:r>
        <w:rPr>
          <w:rFonts w:hint="eastAsia" w:hAnsi="仿宋"/>
          <w:sz w:val="28"/>
          <w:szCs w:val="28"/>
        </w:rPr>
        <w:t>）如果乙方未能履行合同规定的其它义务。</w:t>
      </w:r>
      <w:r>
        <w:rPr>
          <w:rFonts w:hAnsi="仿宋"/>
          <w:sz w:val="28"/>
          <w:szCs w:val="28"/>
        </w:rPr>
        <w:t xml:space="preserve"> </w:t>
      </w:r>
    </w:p>
    <w:p w14:paraId="2A7CC09B">
      <w:pPr>
        <w:pStyle w:val="250"/>
        <w:keepNext w:val="0"/>
        <w:keepLines w:val="0"/>
        <w:pageBreakBefore w:val="0"/>
        <w:spacing w:line="520" w:lineRule="exact"/>
        <w:ind w:firstLine="560"/>
        <w:outlineLvl w:val="9"/>
        <w:rPr>
          <w:rFonts w:hint="eastAsia" w:hAnsi="仿宋"/>
          <w:sz w:val="28"/>
          <w:szCs w:val="28"/>
        </w:rPr>
      </w:pPr>
      <w:r>
        <w:rPr>
          <w:rFonts w:hint="eastAsia" w:hAnsi="仿宋"/>
          <w:sz w:val="28"/>
          <w:szCs w:val="28"/>
        </w:rPr>
        <w:t>16</w:t>
      </w:r>
      <w:r>
        <w:rPr>
          <w:rFonts w:hAnsi="仿宋"/>
          <w:sz w:val="28"/>
          <w:szCs w:val="28"/>
        </w:rPr>
        <w:t xml:space="preserve">.2 </w:t>
      </w:r>
      <w:r>
        <w:rPr>
          <w:rFonts w:hint="eastAsia" w:hAnsi="仿宋"/>
          <w:sz w:val="28"/>
          <w:szCs w:val="28"/>
        </w:rPr>
        <w:t>在甲方根据第17</w:t>
      </w:r>
      <w:r>
        <w:rPr>
          <w:rFonts w:hAnsi="仿宋"/>
          <w:sz w:val="28"/>
          <w:szCs w:val="28"/>
        </w:rPr>
        <w:t>.</w:t>
      </w:r>
      <w:r>
        <w:rPr>
          <w:rFonts w:hint="eastAsia" w:hAnsi="仿宋"/>
          <w:sz w:val="28"/>
          <w:szCs w:val="28"/>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7A43BB1A">
      <w:pPr>
        <w:pStyle w:val="204"/>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17.破产中止合同</w:t>
      </w:r>
    </w:p>
    <w:p w14:paraId="0F9F020F">
      <w:pPr>
        <w:pStyle w:val="204"/>
        <w:keepNext w:val="0"/>
        <w:keepLines w:val="0"/>
        <w:pageBreakBefore w:val="0"/>
        <w:spacing w:line="520" w:lineRule="exact"/>
        <w:outlineLvl w:val="9"/>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终止</w:t>
      </w:r>
      <w:r>
        <w:rPr>
          <w:rFonts w:hint="eastAsia" w:ascii="仿宋" w:hAnsi="仿宋" w:eastAsia="仿宋"/>
          <w:sz w:val="28"/>
          <w:szCs w:val="24"/>
        </w:rPr>
        <w:t>合同而不给乙方补偿。该</w:t>
      </w:r>
      <w:r>
        <w:rPr>
          <w:rFonts w:hint="eastAsia" w:ascii="仿宋" w:hAnsi="仿宋" w:eastAsia="仿宋"/>
          <w:sz w:val="28"/>
          <w:szCs w:val="24"/>
          <w:lang w:eastAsia="zh-CN"/>
        </w:rPr>
        <w:t>终止</w:t>
      </w:r>
      <w:r>
        <w:rPr>
          <w:rFonts w:hint="eastAsia" w:ascii="仿宋" w:hAnsi="仿宋" w:eastAsia="仿宋"/>
          <w:sz w:val="28"/>
          <w:szCs w:val="24"/>
        </w:rPr>
        <w:t>合同将不损害或影响甲方和使用方已经采取或将要采取的任何行动或补救措施的权力。</w:t>
      </w:r>
    </w:p>
    <w:p w14:paraId="672A9DD0">
      <w:pPr>
        <w:pStyle w:val="204"/>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18.转让</w:t>
      </w:r>
    </w:p>
    <w:p w14:paraId="58A9B6B5">
      <w:pPr>
        <w:pStyle w:val="204"/>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18.1 除甲方事先书面同意外，乙方不得部分转让或全部转让其应履行的合同义务。</w:t>
      </w:r>
    </w:p>
    <w:p w14:paraId="0D4B1252">
      <w:pPr>
        <w:pStyle w:val="204"/>
        <w:keepNext w:val="0"/>
        <w:keepLines w:val="0"/>
        <w:pageBreakBefore w:val="0"/>
        <w:spacing w:line="520" w:lineRule="exact"/>
        <w:outlineLvl w:val="9"/>
        <w:rPr>
          <w:rFonts w:hint="eastAsia" w:ascii="仿宋" w:hAnsi="仿宋" w:eastAsia="仿宋"/>
          <w:sz w:val="28"/>
        </w:rPr>
      </w:pPr>
      <w:r>
        <w:rPr>
          <w:rFonts w:hint="eastAsia" w:ascii="仿宋" w:hAnsi="仿宋" w:eastAsia="仿宋"/>
          <w:sz w:val="28"/>
        </w:rPr>
        <w:t>19.合同生效及其它</w:t>
      </w:r>
    </w:p>
    <w:p w14:paraId="53A3B4F6">
      <w:pPr>
        <w:keepNext w:val="0"/>
        <w:keepLines w:val="0"/>
        <w:pageBreakBefore w:val="0"/>
        <w:spacing w:line="520" w:lineRule="exact"/>
        <w:outlineLvl w:val="9"/>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lang w:eastAsia="zh-CN"/>
        </w:rPr>
        <w:t>淮安市公共资源交易中心淮安分中心JSZC-320803-JZCG-G2025-0007</w:t>
      </w:r>
      <w:r>
        <w:rPr>
          <w:rFonts w:hint="eastAsia" w:ascii="仿宋" w:hAnsi="仿宋" w:eastAsia="仿宋"/>
          <w:sz w:val="28"/>
          <w:szCs w:val="28"/>
        </w:rPr>
        <w:t>招标文件、乙方提交的</w:t>
      </w:r>
      <w:r>
        <w:rPr>
          <w:rFonts w:hint="eastAsia" w:ascii="仿宋" w:hAnsi="仿宋" w:eastAsia="仿宋"/>
          <w:sz w:val="28"/>
          <w:szCs w:val="28"/>
          <w:lang w:eastAsia="zh-CN"/>
        </w:rPr>
        <w:t>JSZC-320803-JZCG-G2025-0007</w:t>
      </w:r>
      <w:r>
        <w:rPr>
          <w:rFonts w:hint="eastAsia" w:ascii="仿宋" w:hAnsi="仿宋" w:eastAsia="仿宋"/>
          <w:sz w:val="28"/>
          <w:szCs w:val="28"/>
        </w:rPr>
        <w:t>投标文件、本次招标的中标通知书和乙方的澄清等内容将作为本次采购合同文件的主要内容。乙方在合同履行过程中若发生服务内容缩减、服务不及时的现象，甲方有权对乙方处以适当的经济处罚。</w:t>
      </w:r>
    </w:p>
    <w:p w14:paraId="51402398">
      <w:pPr>
        <w:pStyle w:val="204"/>
        <w:keepNext w:val="0"/>
        <w:keepLines w:val="0"/>
        <w:pageBreakBefore w:val="0"/>
        <w:spacing w:line="520" w:lineRule="exact"/>
        <w:ind w:firstLine="560"/>
        <w:outlineLvl w:val="9"/>
        <w:rPr>
          <w:rFonts w:hint="eastAsia" w:ascii="仿宋" w:hAnsi="仿宋" w:eastAsia="仿宋"/>
          <w:sz w:val="28"/>
          <w:szCs w:val="24"/>
        </w:rPr>
      </w:pPr>
      <w:r>
        <w:rPr>
          <w:rFonts w:hint="eastAsia" w:ascii="仿宋" w:hAnsi="仿宋" w:eastAsia="仿宋"/>
          <w:sz w:val="28"/>
          <w:szCs w:val="24"/>
        </w:rPr>
        <w:t>19.2</w:t>
      </w:r>
      <w:r>
        <w:rPr>
          <w:rFonts w:hint="eastAsia" w:ascii="仿宋" w:hAnsi="仿宋" w:eastAsia="仿宋"/>
          <w:sz w:val="28"/>
          <w:szCs w:val="28"/>
        </w:rPr>
        <w:t>本合同经甲、乙双方加盖电子签章后生效。</w:t>
      </w:r>
      <w:r>
        <w:rPr>
          <w:rFonts w:hint="eastAsia" w:ascii="仿宋" w:hAnsi="仿宋" w:eastAsia="仿宋"/>
          <w:sz w:val="28"/>
          <w:szCs w:val="24"/>
        </w:rPr>
        <w:t xml:space="preserve">    </w:t>
      </w:r>
    </w:p>
    <w:p w14:paraId="18150A5D">
      <w:pPr>
        <w:pStyle w:val="204"/>
        <w:keepNext w:val="0"/>
        <w:keepLines w:val="0"/>
        <w:pageBreakBefore w:val="0"/>
        <w:spacing w:line="520" w:lineRule="exact"/>
        <w:outlineLvl w:val="9"/>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p>
    <w:p w14:paraId="0A98B235">
      <w:pPr>
        <w:pStyle w:val="204"/>
        <w:keepNext w:val="0"/>
        <w:keepLines w:val="0"/>
        <w:pageBreakBefore w:val="0"/>
        <w:spacing w:line="520" w:lineRule="exact"/>
        <w:outlineLvl w:val="9"/>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p>
    <w:p w14:paraId="5D5246AB">
      <w:pPr>
        <w:keepNext w:val="0"/>
        <w:keepLines w:val="0"/>
        <w:pageBreakBefore w:val="0"/>
        <w:spacing w:line="520" w:lineRule="exact"/>
        <w:ind w:firstLine="560"/>
        <w:outlineLvl w:val="9"/>
        <w:rPr>
          <w:rFonts w:hint="eastAsia" w:ascii="仿宋" w:hAnsi="仿宋" w:eastAsia="仿宋"/>
          <w:bCs/>
          <w:sz w:val="28"/>
          <w:szCs w:val="28"/>
        </w:rPr>
      </w:pPr>
      <w:r>
        <w:rPr>
          <w:rFonts w:hint="eastAsia" w:ascii="仿宋" w:hAnsi="仿宋" w:eastAsia="仿宋"/>
          <w:sz w:val="28"/>
        </w:rPr>
        <w:t>19.5本合同应按照中华人民共和国的现行法律进行解释。</w:t>
      </w:r>
    </w:p>
    <w:p w14:paraId="0699DF51">
      <w:pPr>
        <w:pStyle w:val="204"/>
        <w:keepNext w:val="0"/>
        <w:keepLines w:val="0"/>
        <w:pageBreakBefore w:val="0"/>
        <w:widowControl w:val="0"/>
        <w:spacing w:line="520" w:lineRule="exact"/>
        <w:jc w:val="center"/>
        <w:outlineLvl w:val="9"/>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第五章  项目采购需求</w:t>
      </w:r>
    </w:p>
    <w:p w14:paraId="5CBC2881">
      <w:pPr>
        <w:pStyle w:val="274"/>
        <w:spacing w:line="480" w:lineRule="exact"/>
        <w:ind w:left="0" w:firstLine="0"/>
        <w:jc w:val="left"/>
        <w:rPr>
          <w:rFonts w:ascii="宋体" w:hAnsi="宋体"/>
          <w:sz w:val="28"/>
          <w:szCs w:val="28"/>
        </w:rPr>
      </w:pPr>
      <w:r>
        <w:rPr>
          <w:rFonts w:hint="eastAsia" w:ascii="宋体" w:hAnsi="宋体"/>
          <w:b/>
          <w:bCs/>
          <w:sz w:val="28"/>
          <w:szCs w:val="28"/>
          <w:lang w:val="en-US" w:eastAsia="zh-CN"/>
        </w:rPr>
        <w:t>一、</w:t>
      </w:r>
      <w:r>
        <w:rPr>
          <w:rFonts w:hint="eastAsia" w:ascii="宋体" w:hAnsi="宋体"/>
          <w:b/>
          <w:bCs/>
          <w:sz w:val="28"/>
          <w:szCs w:val="28"/>
        </w:rPr>
        <w:t>项目建设背景</w:t>
      </w:r>
    </w:p>
    <w:p w14:paraId="7A4F1BE8">
      <w:pPr>
        <w:pStyle w:val="275"/>
        <w:shd w:val="clear" w:color="auto" w:fill="FFFFFF"/>
        <w:spacing w:before="0" w:beforeAutospacing="0" w:after="0" w:afterAutospacing="0" w:line="480" w:lineRule="exact"/>
        <w:ind w:firstLine="488"/>
        <w:rPr>
          <w:color w:val="000000"/>
          <w:lang w:val="en-US"/>
        </w:rPr>
      </w:pPr>
      <w:r>
        <w:rPr>
          <w:rFonts w:hint="eastAsia"/>
          <w:color w:val="000000"/>
          <w:spacing w:val="2"/>
          <w:lang w:val="en-US" w:eastAsia="zh-CN"/>
        </w:rPr>
        <w:t>淮安</w:t>
      </w:r>
      <w:r>
        <w:rPr>
          <w:color w:val="000000"/>
          <w:spacing w:val="2"/>
        </w:rPr>
        <w:t>区融媒体中心的</w:t>
      </w:r>
      <w:r>
        <w:rPr>
          <w:color w:val="000000"/>
        </w:rPr>
        <w:t>标清电视播出系统</w:t>
      </w:r>
      <w:r>
        <w:rPr>
          <w:rFonts w:hint="eastAsia"/>
          <w:color w:val="000000"/>
        </w:rPr>
        <w:t>建于201</w:t>
      </w:r>
      <w:r>
        <w:rPr>
          <w:rFonts w:hint="eastAsia"/>
          <w:color w:val="000000"/>
          <w:lang w:val="en-US" w:eastAsia="zh-CN"/>
        </w:rPr>
        <w:t>3</w:t>
      </w:r>
      <w:r>
        <w:rPr>
          <w:rFonts w:hint="eastAsia"/>
          <w:color w:val="000000"/>
        </w:rPr>
        <w:t>年，</w:t>
      </w:r>
      <w:r>
        <w:rPr>
          <w:color w:val="000000"/>
        </w:rPr>
        <w:t>具备</w:t>
      </w:r>
      <w:r>
        <w:rPr>
          <w:rFonts w:hint="eastAsia"/>
          <w:color w:val="000000"/>
          <w:lang w:val="en-US" w:eastAsia="zh-CN"/>
        </w:rPr>
        <w:t>3个频道的</w:t>
      </w:r>
      <w:r>
        <w:rPr>
          <w:bCs/>
          <w:color w:val="000000"/>
        </w:rPr>
        <w:t>标清电视节目播出</w:t>
      </w:r>
      <w:r>
        <w:rPr>
          <w:rFonts w:hint="eastAsia"/>
          <w:bCs/>
          <w:color w:val="000000"/>
          <w:lang w:val="en-US" w:eastAsia="zh-CN"/>
        </w:rPr>
        <w:t>能力</w:t>
      </w:r>
      <w:r>
        <w:rPr>
          <w:color w:val="000000"/>
        </w:rPr>
        <w:t>，</w:t>
      </w:r>
      <w:r>
        <w:rPr>
          <w:rFonts w:hint="eastAsia"/>
          <w:color w:val="000000"/>
          <w:lang w:val="en-US" w:eastAsia="zh-CN"/>
        </w:rPr>
        <w:t>调频电台播出系统建设于2020年，机房基础设施建设于2011年。</w:t>
      </w:r>
    </w:p>
    <w:p w14:paraId="3294D437">
      <w:pPr>
        <w:pStyle w:val="275"/>
        <w:shd w:val="clear" w:color="auto" w:fill="FFFFFF"/>
        <w:spacing w:before="0" w:beforeAutospacing="0" w:after="0" w:afterAutospacing="0" w:line="480" w:lineRule="exact"/>
        <w:ind w:firstLine="480"/>
        <w:rPr>
          <w:rFonts w:ascii="宋体" w:hAnsi="宋体" w:eastAsia="宋体" w:cs="宋体"/>
          <w:color w:val="000000"/>
          <w:lang w:val="en-US" w:eastAsia="zh-CN"/>
        </w:rPr>
      </w:pPr>
      <w:r>
        <w:rPr>
          <w:rFonts w:hint="eastAsia"/>
          <w:color w:val="000000"/>
        </w:rPr>
        <w:t>高清</w:t>
      </w:r>
      <w:r>
        <w:rPr>
          <w:color w:val="000000"/>
        </w:rPr>
        <w:t>电视是广播电视发展的必然趋势，</w:t>
      </w:r>
      <w:r>
        <w:rPr>
          <w:rFonts w:hint="eastAsia"/>
          <w:color w:val="000000"/>
          <w:lang w:val="en-US" w:eastAsia="zh-CN"/>
        </w:rPr>
        <w:t>为进一步提升淮安区融媒体中心电视节目的播出质量，增强广播电视节目安全播出能力，</w:t>
      </w:r>
      <w:r>
        <w:rPr>
          <w:color w:val="000000"/>
        </w:rPr>
        <w:t>按照</w:t>
      </w:r>
      <w:r>
        <w:rPr>
          <w:rFonts w:hint="eastAsia"/>
        </w:rPr>
        <w:t>苏广电管</w:t>
      </w:r>
      <w:r>
        <w:rPr>
          <w:rFonts w:hint="eastAsia"/>
          <w:lang w:eastAsia="zh-CN"/>
        </w:rPr>
        <w:t>〔2023〕</w:t>
      </w:r>
      <w:r>
        <w:rPr>
          <w:rFonts w:hint="eastAsia"/>
        </w:rPr>
        <w:t>6号《关于推进全省县级高清超高清电视发展的通知》</w:t>
      </w:r>
      <w:r>
        <w:rPr>
          <w:rFonts w:hint="eastAsia"/>
          <w:lang w:val="en-US" w:eastAsia="zh-CN"/>
        </w:rPr>
        <w:t>等上级</w:t>
      </w:r>
      <w:r>
        <w:rPr>
          <w:rFonts w:hint="eastAsia"/>
        </w:rPr>
        <w:t>文件精神</w:t>
      </w:r>
      <w:r>
        <w:rPr>
          <w:rFonts w:hint="eastAsia"/>
          <w:lang w:val="en-US" w:eastAsia="zh-CN"/>
        </w:rPr>
        <w:t>要求</w:t>
      </w:r>
      <w:r>
        <w:rPr>
          <w:rFonts w:hint="eastAsia"/>
        </w:rPr>
        <w:t>，</w:t>
      </w:r>
      <w:r>
        <w:rPr>
          <w:rFonts w:hint="eastAsia"/>
          <w:lang w:val="en-US" w:eastAsia="zh-CN"/>
        </w:rPr>
        <w:t>淮安区启动《</w:t>
      </w:r>
      <w:r>
        <w:rPr>
          <w:rFonts w:hint="eastAsia" w:ascii="宋体" w:hAnsi="宋体" w:cs="宋体"/>
          <w:color w:val="000000"/>
          <w:lang w:val="en-US" w:eastAsia="zh-CN"/>
        </w:rPr>
        <w:t>淮安区电视频道高清化建设暨广播电视安全系统升级项目》</w:t>
      </w:r>
      <w:r>
        <w:rPr>
          <w:rFonts w:hint="eastAsia" w:ascii="宋体" w:hAnsi="宋体" w:cs="宋体"/>
          <w:color w:val="000000"/>
        </w:rPr>
        <w:t>切实满足全区人民群众的精神文化需求，服务于</w:t>
      </w:r>
      <w:r>
        <w:rPr>
          <w:rFonts w:hint="eastAsia" w:ascii="宋体" w:hAnsi="宋体" w:cs="宋体"/>
          <w:color w:val="000000"/>
          <w:lang w:val="en-US" w:eastAsia="zh-CN"/>
        </w:rPr>
        <w:t>全区</w:t>
      </w:r>
      <w:r>
        <w:rPr>
          <w:rFonts w:hint="eastAsia" w:ascii="宋体" w:hAnsi="宋体" w:cs="宋体"/>
          <w:color w:val="000000"/>
        </w:rPr>
        <w:t>经济社会的发展。</w:t>
      </w:r>
    </w:p>
    <w:p w14:paraId="12E7FC0D">
      <w:pPr>
        <w:spacing w:line="480" w:lineRule="exact"/>
        <w:jc w:val="left"/>
        <w:rPr>
          <w:rFonts w:hint="eastAsia" w:ascii="宋体" w:hAnsi="宋体" w:eastAsia="宋体"/>
          <w:b/>
          <w:sz w:val="24"/>
          <w:lang w:eastAsia="zh-CN"/>
        </w:rPr>
      </w:pPr>
      <w:r>
        <w:rPr>
          <w:rFonts w:hint="eastAsia" w:ascii="宋体" w:hAnsi="宋体"/>
          <w:b/>
          <w:bCs w:val="0"/>
          <w:sz w:val="28"/>
          <w:szCs w:val="28"/>
          <w:lang w:val="en-US" w:eastAsia="zh-CN"/>
        </w:rPr>
        <w:t>二、</w:t>
      </w:r>
      <w:r>
        <w:rPr>
          <w:rFonts w:hint="eastAsia" w:ascii="宋体" w:hAnsi="宋体"/>
          <w:b/>
          <w:bCs w:val="0"/>
          <w:sz w:val="28"/>
          <w:szCs w:val="28"/>
        </w:rPr>
        <w:t>项目建设</w:t>
      </w:r>
      <w:r>
        <w:rPr>
          <w:rFonts w:hint="eastAsia" w:ascii="宋体" w:hAnsi="宋体"/>
          <w:b/>
          <w:bCs w:val="0"/>
          <w:sz w:val="28"/>
          <w:szCs w:val="28"/>
          <w:lang w:val="en-US" w:eastAsia="zh-CN"/>
        </w:rPr>
        <w:t>内容</w:t>
      </w:r>
    </w:p>
    <w:p w14:paraId="05A69A1C">
      <w:pPr>
        <w:spacing w:line="480" w:lineRule="exact"/>
        <w:jc w:val="left"/>
        <w:rPr>
          <w:rFonts w:hint="eastAsia" w:ascii="宋体" w:hAnsi="宋体" w:cs="宋体"/>
          <w:sz w:val="24"/>
        </w:rPr>
      </w:pPr>
      <w:r>
        <w:rPr>
          <w:rFonts w:hint="eastAsia" w:ascii="宋体" w:hAnsi="宋体" w:cs="宋体"/>
          <w:sz w:val="24"/>
          <w:lang w:eastAsia="zh-CN"/>
        </w:rPr>
        <w:t>（一）</w:t>
      </w:r>
      <w:r>
        <w:rPr>
          <w:rFonts w:hint="eastAsia" w:ascii="宋体" w:hAnsi="宋体" w:cs="宋体"/>
          <w:sz w:val="24"/>
        </w:rPr>
        <w:t>电视台播出系统高清化建设</w:t>
      </w:r>
    </w:p>
    <w:p w14:paraId="0FC07A8F">
      <w:pPr>
        <w:pStyle w:val="275"/>
        <w:shd w:val="clear" w:color="auto" w:fill="FFFFFF"/>
        <w:spacing w:before="0" w:beforeAutospacing="0" w:after="0" w:afterAutospacing="0" w:line="480" w:lineRule="exact"/>
        <w:ind w:firstLine="488"/>
        <w:rPr>
          <w:rFonts w:hint="eastAsia"/>
          <w:color w:val="000000"/>
          <w:spacing w:val="2"/>
          <w:lang w:val="en-US" w:eastAsia="zh-CN"/>
        </w:rPr>
      </w:pPr>
      <w:r>
        <w:rPr>
          <w:rFonts w:hint="eastAsia"/>
          <w:color w:val="000000"/>
          <w:spacing w:val="2"/>
          <w:lang w:val="en-US" w:eastAsia="zh-CN"/>
        </w:rPr>
        <w:t>1.新建一套以主备高清视频服务器为核心的业内通行的基带播出系统，按2个频道完整周边建设，同步播出1个频道内容。播出、控制分离，具备完善的节目审查体系，素材上载、迁移具备MD5校验功能，具备播前、播后管理系统等。信号相关设备符合广播级标准，整个系统无单一崩溃点。</w:t>
      </w:r>
    </w:p>
    <w:p w14:paraId="738E2CA3">
      <w:pPr>
        <w:pStyle w:val="275"/>
        <w:shd w:val="clear" w:color="auto" w:fill="FFFFFF"/>
        <w:spacing w:before="0" w:beforeAutospacing="0" w:after="0" w:afterAutospacing="0" w:line="480" w:lineRule="exact"/>
        <w:ind w:firstLine="488"/>
        <w:rPr>
          <w:rFonts w:hint="eastAsia"/>
          <w:color w:val="000000"/>
          <w:spacing w:val="2"/>
          <w:lang w:val="en-US" w:eastAsia="zh-CN"/>
        </w:rPr>
      </w:pPr>
      <w:r>
        <w:rPr>
          <w:rFonts w:hint="eastAsia"/>
          <w:color w:val="000000"/>
          <w:spacing w:val="2"/>
          <w:lang w:val="en-US" w:eastAsia="zh-CN"/>
        </w:rPr>
        <w:t>2.建设一套信号监测、监录系统；</w:t>
      </w:r>
    </w:p>
    <w:p w14:paraId="78E63407">
      <w:pPr>
        <w:pStyle w:val="275"/>
        <w:shd w:val="clear" w:color="auto" w:fill="FFFFFF"/>
        <w:spacing w:before="0" w:beforeAutospacing="0" w:after="0" w:afterAutospacing="0" w:line="480" w:lineRule="exact"/>
        <w:ind w:firstLine="488"/>
        <w:rPr>
          <w:rFonts w:hint="eastAsia"/>
          <w:color w:val="000000"/>
          <w:spacing w:val="2"/>
          <w:lang w:val="en-US" w:eastAsia="zh-CN"/>
        </w:rPr>
      </w:pPr>
      <w:r>
        <w:rPr>
          <w:rFonts w:hint="eastAsia"/>
          <w:color w:val="000000"/>
          <w:spacing w:val="2"/>
          <w:lang w:val="en-US" w:eastAsia="zh-CN"/>
        </w:rPr>
        <w:t xml:space="preserve">3.建设一套以播出机房为核心的覆盖电池间、发射机房、指挥中心机房、网络机房等关键区域的动力设备及环境监测系统，涵盖数据采集、状态监测、报警联动等功能。  </w:t>
      </w:r>
    </w:p>
    <w:p w14:paraId="2D0E7244">
      <w:pPr>
        <w:spacing w:line="480" w:lineRule="exact"/>
        <w:jc w:val="left"/>
        <w:rPr>
          <w:rFonts w:hint="eastAsia" w:ascii="宋体" w:hAnsi="宋体" w:cs="宋体"/>
          <w:sz w:val="24"/>
        </w:rPr>
      </w:pPr>
      <w:r>
        <w:rPr>
          <w:rFonts w:hint="eastAsia" w:ascii="宋体" w:hAnsi="宋体" w:cs="宋体"/>
          <w:sz w:val="24"/>
          <w:lang w:eastAsia="zh-CN"/>
        </w:rPr>
        <w:t>（二）</w:t>
      </w:r>
      <w:r>
        <w:rPr>
          <w:rFonts w:hint="eastAsia" w:ascii="宋体" w:hAnsi="宋体" w:cs="宋体"/>
          <w:sz w:val="24"/>
          <w:lang w:val="en-US" w:eastAsia="zh-CN"/>
        </w:rPr>
        <w:t>三级等保</w:t>
      </w:r>
    </w:p>
    <w:p w14:paraId="2FD83B29">
      <w:pPr>
        <w:spacing w:line="480" w:lineRule="exact"/>
        <w:ind w:firstLine="640"/>
        <w:jc w:val="left"/>
        <w:rPr>
          <w:rFonts w:hint="eastAsia" w:ascii="宋体" w:hAnsi="宋体" w:cs="宋体"/>
          <w:sz w:val="24"/>
        </w:rPr>
      </w:pPr>
      <w:r>
        <w:rPr>
          <w:rFonts w:hint="eastAsia" w:ascii="宋体" w:hAnsi="宋体" w:cs="宋体"/>
          <w:sz w:val="24"/>
          <w:lang w:val="en-US" w:eastAsia="zh-CN"/>
        </w:rPr>
        <w:t>对新建的电视台高清播出系统和2020年建设的苏州市福川科技有限公司电台播出系统集中在一起，做“融媒体中心播发系统三级等保”。对系统进行安全加固，对终端进行恶意代码防护，按照审计、管理的等保要求，部署内网审计、安全管控等设备。满足从物理环境、网络系统、主机系统、应用系统、数据及备份恢复、内容监控和安全管理中心等方面技术要求，确保通过等保三级检测。中标方负责全部协调软件安装、系统软硬件配置调整等工作和费用。</w:t>
      </w:r>
    </w:p>
    <w:p w14:paraId="5915853A">
      <w:pPr>
        <w:spacing w:line="480" w:lineRule="exact"/>
        <w:jc w:val="left"/>
        <w:rPr>
          <w:rFonts w:ascii="宋体" w:hAnsi="宋体" w:eastAsia="宋体" w:cs="宋体"/>
          <w:sz w:val="24"/>
          <w:lang w:val="en-US" w:eastAsia="zh-CN"/>
        </w:rPr>
      </w:pPr>
      <w:r>
        <w:rPr>
          <w:rFonts w:hint="eastAsia" w:ascii="宋体" w:hAnsi="宋体" w:cs="宋体"/>
          <w:sz w:val="24"/>
          <w:lang w:eastAsia="zh-CN"/>
        </w:rPr>
        <w:t>（三）</w:t>
      </w:r>
      <w:r>
        <w:rPr>
          <w:rFonts w:hint="eastAsia" w:ascii="宋体" w:hAnsi="宋体" w:cs="宋体"/>
          <w:sz w:val="24"/>
          <w:lang w:val="en-US" w:eastAsia="zh-CN"/>
        </w:rPr>
        <w:t>播出机房供配电改造</w:t>
      </w:r>
    </w:p>
    <w:p w14:paraId="608A38DC">
      <w:pPr>
        <w:pStyle w:val="275"/>
        <w:shd w:val="clear" w:color="auto" w:fill="FFFFFF"/>
        <w:spacing w:before="0" w:beforeAutospacing="0" w:after="0" w:afterAutospacing="0" w:line="480" w:lineRule="exact"/>
        <w:ind w:firstLine="488"/>
        <w:rPr>
          <w:color w:val="000000"/>
          <w:spacing w:val="2"/>
          <w:lang w:val="en-US" w:eastAsia="zh-CN"/>
        </w:rPr>
      </w:pPr>
      <w:r>
        <w:rPr>
          <w:rFonts w:hint="eastAsia"/>
          <w:color w:val="000000"/>
          <w:spacing w:val="2"/>
          <w:lang w:val="en-US" w:eastAsia="zh-CN"/>
        </w:rPr>
        <w:t>1.对播出机房供配电、UPS等已经老化的基础设施配套改造，现有播出机房建设于2011年，需改造老化的供配电线路，配电柜增加监测功能，</w:t>
      </w:r>
    </w:p>
    <w:p w14:paraId="52F3CA82">
      <w:pPr>
        <w:pStyle w:val="275"/>
        <w:shd w:val="clear" w:color="auto" w:fill="FFFFFF"/>
        <w:spacing w:before="0" w:beforeAutospacing="0" w:after="0" w:afterAutospacing="0" w:line="480" w:lineRule="exact"/>
        <w:ind w:firstLine="488"/>
        <w:rPr>
          <w:rFonts w:hint="eastAsia"/>
          <w:color w:val="000000"/>
          <w:spacing w:val="2"/>
          <w:lang w:val="en-US" w:eastAsia="zh-CN"/>
        </w:rPr>
      </w:pPr>
      <w:r>
        <w:rPr>
          <w:rFonts w:hint="eastAsia"/>
          <w:color w:val="000000"/>
          <w:spacing w:val="2"/>
          <w:lang w:val="en-US" w:eastAsia="zh-CN"/>
        </w:rPr>
        <w:t>2.更换1台市电配电柜，市电倒换支持自动、手动功能；</w:t>
      </w:r>
    </w:p>
    <w:p w14:paraId="348854E7">
      <w:pPr>
        <w:pStyle w:val="275"/>
        <w:shd w:val="clear" w:color="auto" w:fill="FFFFFF"/>
        <w:spacing w:before="0" w:beforeAutospacing="0" w:after="0" w:afterAutospacing="0" w:line="480" w:lineRule="exact"/>
        <w:ind w:firstLine="488"/>
        <w:rPr>
          <w:rFonts w:hint="eastAsia"/>
          <w:color w:val="000000"/>
          <w:spacing w:val="2"/>
          <w:lang w:val="en-US" w:eastAsia="zh-CN"/>
        </w:rPr>
      </w:pPr>
      <w:r>
        <w:rPr>
          <w:rFonts w:hint="eastAsia"/>
          <w:color w:val="000000"/>
          <w:spacing w:val="2"/>
          <w:lang w:val="en-US" w:eastAsia="zh-CN"/>
        </w:rPr>
        <w:t>3.更换已经使用6年的UPS电池，UPS厂家是 BAYKEE, 20KVA三相供电，单相输出；电池为60节12V100Ah免维护电池。</w:t>
      </w:r>
    </w:p>
    <w:p w14:paraId="5C660440">
      <w:pPr>
        <w:pStyle w:val="275"/>
        <w:shd w:val="clear" w:color="auto" w:fill="FFFFFF"/>
        <w:spacing w:before="0" w:beforeAutospacing="0" w:after="0" w:afterAutospacing="0" w:line="480" w:lineRule="exact"/>
        <w:ind w:firstLine="488"/>
        <w:rPr>
          <w:rFonts w:hint="eastAsia"/>
          <w:color w:val="000000"/>
          <w:spacing w:val="2"/>
          <w:lang w:val="en-US" w:eastAsia="zh-CN"/>
        </w:rPr>
      </w:pPr>
      <w:r>
        <w:rPr>
          <w:rFonts w:hint="eastAsia"/>
          <w:color w:val="000000"/>
          <w:spacing w:val="2"/>
          <w:lang w:val="en-US" w:eastAsia="zh-CN"/>
        </w:rPr>
        <w:t>4.电池间建设</w:t>
      </w:r>
    </w:p>
    <w:p w14:paraId="5E8691CB">
      <w:pPr>
        <w:pStyle w:val="275"/>
        <w:keepNext w:val="0"/>
        <w:keepLines w:val="0"/>
        <w:pageBreakBefore w:val="0"/>
        <w:widowControl/>
        <w:shd w:val="clear" w:color="auto" w:fill="FFFFFF"/>
        <w:spacing w:before="0" w:beforeAutospacing="0" w:after="0" w:afterAutospacing="0" w:line="480" w:lineRule="exact"/>
        <w:ind w:firstLine="488"/>
        <w:rPr>
          <w:color w:val="000000"/>
          <w:spacing w:val="2"/>
          <w:lang w:val="en-US" w:eastAsia="zh-CN"/>
        </w:rPr>
      </w:pPr>
      <w:r>
        <w:rPr>
          <w:rFonts w:hint="eastAsia"/>
          <w:color w:val="000000"/>
          <w:spacing w:val="2"/>
          <w:lang w:val="en-US" w:eastAsia="zh-CN"/>
        </w:rPr>
        <w:t>在现状UPS电池架位置，隔离出约12平方米的空间作为独立电池间，砌筑防火隔离墙，达到防火隔离、隔烟等消防要求。电池间需独立供电，配置气体自动消防设备，动环监控节点设备，视频监控设备，可燃气体探测报警设备，安装1台商用3匹空调等；迁移调整UPS主机位置。根据需要，中标方需协助采购方就建筑结构更改、加固等项目向有关部门备案审批。</w:t>
      </w:r>
    </w:p>
    <w:p w14:paraId="44C652DE">
      <w:pPr>
        <w:keepNext w:val="0"/>
        <w:keepLines w:val="0"/>
        <w:pageBreakBefore w:val="0"/>
        <w:widowControl/>
        <w:numPr>
          <w:ilvl w:val="0"/>
          <w:numId w:val="0"/>
        </w:numPr>
        <w:spacing w:line="480" w:lineRule="exact"/>
        <w:ind w:firstLine="240"/>
        <w:rPr>
          <w:rFonts w:hint="eastAsia" w:ascii="宋体" w:hAnsi="宋体" w:cs="宋体"/>
          <w:sz w:val="24"/>
        </w:rPr>
      </w:pPr>
      <w:r>
        <w:rPr>
          <w:rFonts w:hint="eastAsia" w:ascii="宋体" w:hAnsi="宋体" w:cs="宋体"/>
          <w:sz w:val="24"/>
          <w:lang w:eastAsia="zh-CN"/>
        </w:rPr>
        <w:t>（四）</w:t>
      </w:r>
      <w:r>
        <w:rPr>
          <w:rFonts w:hint="eastAsia" w:ascii="宋体" w:hAnsi="宋体" w:cs="宋体"/>
          <w:sz w:val="24"/>
          <w:lang w:val="en-US" w:eastAsia="zh-CN"/>
        </w:rPr>
        <w:t>监控大屏整理改造</w:t>
      </w:r>
    </w:p>
    <w:p w14:paraId="1E5D85F2">
      <w:pPr>
        <w:keepNext w:val="0"/>
        <w:keepLines w:val="0"/>
        <w:pageBreakBefore w:val="0"/>
        <w:widowControl/>
        <w:numPr>
          <w:ilvl w:val="0"/>
          <w:numId w:val="0"/>
        </w:numPr>
        <w:spacing w:line="480" w:lineRule="exact"/>
        <w:ind w:firstLine="24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改造现状屏幕墙为10块55</w:t>
      </w:r>
      <w:r>
        <w:rPr>
          <w:rFonts w:hint="eastAsia" w:ascii="宋体" w:hAnsi="宋体" w:eastAsia="宋体" w:cs="宋体"/>
          <w:b w:val="0"/>
          <w:bCs/>
          <w:color w:val="000000"/>
          <w:lang w:val="en-US" w:eastAsia="zh-CN"/>
        </w:rPr>
        <w:t>"</w:t>
      </w:r>
      <w:r>
        <w:rPr>
          <w:rFonts w:hint="eastAsia" w:ascii="宋体" w:hAnsi="宋体" w:eastAsia="宋体" w:cs="宋体"/>
          <w:b w:val="0"/>
          <w:bCs/>
          <w:color w:val="000000"/>
          <w:sz w:val="24"/>
          <w:szCs w:val="24"/>
          <w:lang w:val="en-US" w:eastAsia="zh-CN"/>
        </w:rPr>
        <w:t>屏幕组成的拼接屏，基本保留屏幕墙现状，处理已生锈老化的面板，要求大屏显示器供电分2组分别接入主备UPS。</w:t>
      </w:r>
    </w:p>
    <w:p w14:paraId="24FE5E8F">
      <w:pPr>
        <w:keepNext w:val="0"/>
        <w:keepLines w:val="0"/>
        <w:pageBreakBefore w:val="0"/>
        <w:widowControl/>
        <w:numPr>
          <w:ilvl w:val="0"/>
          <w:numId w:val="7"/>
        </w:numPr>
        <w:spacing w:line="480" w:lineRule="exact"/>
        <w:ind w:firstLine="281"/>
        <w:rPr>
          <w:rFonts w:hint="eastAsia" w:ascii="宋体" w:hAnsi="宋体"/>
          <w:b/>
          <w:bCs w:val="0"/>
          <w:sz w:val="28"/>
          <w:szCs w:val="28"/>
        </w:rPr>
      </w:pPr>
      <w:r>
        <w:rPr>
          <w:rFonts w:hint="eastAsia" w:ascii="宋体" w:hAnsi="宋体"/>
          <w:b/>
          <w:bCs w:val="0"/>
          <w:sz w:val="28"/>
          <w:szCs w:val="28"/>
        </w:rPr>
        <w:t>项目设计原则</w:t>
      </w:r>
      <w:bookmarkStart w:id="36" w:name="_Toc316151916"/>
      <w:bookmarkStart w:id="37" w:name="_Toc243194299"/>
      <w:bookmarkStart w:id="38" w:name="_Toc287015953"/>
      <w:bookmarkStart w:id="39" w:name="_Toc195345348"/>
      <w:bookmarkStart w:id="40" w:name="_Toc430765021"/>
    </w:p>
    <w:p w14:paraId="7BDE755B">
      <w:pPr>
        <w:keepNext w:val="0"/>
        <w:keepLines w:val="0"/>
        <w:pageBreakBefore w:val="0"/>
        <w:widowControl/>
        <w:numPr>
          <w:ilvl w:val="0"/>
          <w:numId w:val="0"/>
        </w:numPr>
        <w:spacing w:line="480" w:lineRule="exact"/>
        <w:rPr>
          <w:rFonts w:ascii="宋体" w:hAnsi="宋体"/>
          <w:b/>
          <w:bCs/>
          <w:sz w:val="24"/>
          <w:szCs w:val="24"/>
        </w:rPr>
      </w:pPr>
      <w:r>
        <w:rPr>
          <w:rFonts w:hint="eastAsia" w:ascii="宋体" w:hAnsi="宋体"/>
          <w:b/>
          <w:bCs/>
          <w:sz w:val="24"/>
          <w:szCs w:val="24"/>
          <w:lang w:val="en-US" w:eastAsia="zh-CN"/>
        </w:rPr>
        <w:t>1.</w:t>
      </w:r>
      <w:r>
        <w:rPr>
          <w:rFonts w:hint="eastAsia" w:ascii="宋体" w:hAnsi="宋体"/>
          <w:b/>
          <w:bCs/>
          <w:sz w:val="24"/>
          <w:szCs w:val="24"/>
        </w:rPr>
        <w:t>安全可靠性原则</w:t>
      </w:r>
      <w:bookmarkEnd w:id="36"/>
      <w:bookmarkEnd w:id="37"/>
      <w:bookmarkEnd w:id="38"/>
      <w:bookmarkEnd w:id="39"/>
      <w:bookmarkEnd w:id="40"/>
    </w:p>
    <w:p w14:paraId="1894E54A">
      <w:pPr>
        <w:pStyle w:val="275"/>
        <w:keepNext w:val="0"/>
        <w:keepLines w:val="0"/>
        <w:pageBreakBefore w:val="0"/>
        <w:widowControl/>
        <w:shd w:val="clear" w:color="auto" w:fill="FFFFFF"/>
        <w:spacing w:before="0" w:beforeAutospacing="0" w:after="0" w:afterAutospacing="0" w:line="480" w:lineRule="exact"/>
        <w:ind w:firstLine="488"/>
        <w:rPr>
          <w:rFonts w:hint="eastAsia" w:eastAsia="宋体"/>
          <w:color w:val="000000"/>
          <w:spacing w:val="2"/>
          <w:lang w:val="en-US" w:eastAsia="zh-CN"/>
        </w:rPr>
      </w:pPr>
      <w:r>
        <w:rPr>
          <w:rFonts w:hint="eastAsia" w:eastAsia="宋体"/>
          <w:color w:val="000000"/>
          <w:spacing w:val="2"/>
          <w:lang w:val="en-US" w:eastAsia="zh-CN"/>
        </w:rPr>
        <w:t xml:space="preserve">建立完善的冗余备份和安全防范体系，具有多重安全防护，无单一崩溃点。分考虑硬盘播出系统等方面的安全，关键设备选用具有高可靠性的知名品牌主流产品，系统的技术指标必须达到国家广播电视技术广播级标准，服务器、切换器须有广电总局进网许可证，代理的产品要有产品生产方授权书。 </w:t>
      </w:r>
    </w:p>
    <w:p w14:paraId="6967D5CB">
      <w:pPr>
        <w:pStyle w:val="275"/>
        <w:keepNext w:val="0"/>
        <w:keepLines w:val="0"/>
        <w:pageBreakBefore w:val="0"/>
        <w:widowControl/>
        <w:shd w:val="clear" w:color="auto" w:fill="FFFFFF"/>
        <w:spacing w:before="0" w:beforeAutospacing="0" w:after="0" w:afterAutospacing="0" w:line="480" w:lineRule="exact"/>
        <w:ind w:firstLine="488"/>
        <w:rPr>
          <w:rFonts w:hint="eastAsia" w:eastAsia="宋体"/>
          <w:color w:val="000000"/>
          <w:spacing w:val="2"/>
          <w:lang w:val="en-US" w:eastAsia="zh-CN"/>
        </w:rPr>
      </w:pPr>
      <w:r>
        <w:rPr>
          <w:rFonts w:hint="eastAsia" w:eastAsia="宋体"/>
          <w:color w:val="000000"/>
          <w:spacing w:val="2"/>
          <w:lang w:val="en-US" w:eastAsia="zh-CN"/>
        </w:rPr>
        <w:t>杜绝单故障崩溃点的存在，确保系统7*24小时安全运行。</w:t>
      </w:r>
    </w:p>
    <w:p w14:paraId="06BFCF37">
      <w:pPr>
        <w:pStyle w:val="275"/>
        <w:keepNext w:val="0"/>
        <w:keepLines w:val="0"/>
        <w:pageBreakBefore w:val="0"/>
        <w:widowControl/>
        <w:shd w:val="clear" w:color="auto" w:fill="FFFFFF"/>
        <w:spacing w:before="0" w:beforeAutospacing="0" w:after="0" w:afterAutospacing="0" w:line="480" w:lineRule="exact"/>
        <w:ind w:firstLine="488"/>
        <w:rPr>
          <w:rFonts w:hint="eastAsia" w:ascii="宋体" w:hAnsi="宋体"/>
          <w:b w:val="0"/>
          <w:sz w:val="24"/>
          <w:szCs w:val="24"/>
          <w:lang w:val="en-US" w:eastAsia="zh-CN"/>
        </w:rPr>
      </w:pPr>
      <w:r>
        <w:rPr>
          <w:rFonts w:hint="eastAsia" w:eastAsia="宋体"/>
          <w:color w:val="000000"/>
          <w:spacing w:val="2"/>
          <w:lang w:val="en-US" w:eastAsia="zh-CN"/>
        </w:rPr>
        <w:t>系统既要保证信息资源的充分共享，又要保证系统内的信息安全。同时系统应具有较完善的责任追究机制，能够提供操作系统级、应用系统级、数据库级三重用户管理和权限管理功能，对各用户的所有操作建立日志，保证整个系统运行始终处于安全监控和保护之中</w:t>
      </w:r>
      <w:r>
        <w:rPr>
          <w:rFonts w:hint="eastAsia" w:ascii="宋体" w:hAnsi="宋体"/>
          <w:b w:val="0"/>
          <w:sz w:val="24"/>
          <w:szCs w:val="24"/>
          <w:lang w:val="en-US" w:eastAsia="zh-CN"/>
        </w:rPr>
        <w:t>。</w:t>
      </w:r>
    </w:p>
    <w:p w14:paraId="01363822">
      <w:pPr>
        <w:pStyle w:val="275"/>
        <w:keepNext w:val="0"/>
        <w:keepLines w:val="0"/>
        <w:pageBreakBefore w:val="0"/>
        <w:widowControl/>
        <w:numPr>
          <w:ilvl w:val="0"/>
          <w:numId w:val="8"/>
        </w:numPr>
        <w:shd w:val="clear" w:color="auto" w:fill="FFFFFF"/>
        <w:spacing w:before="0" w:beforeAutospacing="0" w:after="0" w:afterAutospacing="0" w:line="480" w:lineRule="exact"/>
        <w:ind w:firstLine="482"/>
        <w:rPr>
          <w:rFonts w:hint="eastAsia" w:ascii="宋体" w:hAnsi="宋体"/>
          <w:b/>
          <w:bCs/>
          <w:sz w:val="24"/>
          <w:szCs w:val="24"/>
        </w:rPr>
      </w:pPr>
      <w:r>
        <w:rPr>
          <w:rFonts w:hint="eastAsia" w:ascii="宋体" w:hAnsi="宋体"/>
          <w:b/>
          <w:bCs/>
          <w:sz w:val="24"/>
          <w:szCs w:val="24"/>
        </w:rPr>
        <w:t>先进性原则</w:t>
      </w:r>
    </w:p>
    <w:p w14:paraId="75E23820">
      <w:pPr>
        <w:pStyle w:val="275"/>
        <w:keepNext w:val="0"/>
        <w:keepLines w:val="0"/>
        <w:pageBreakBefore w:val="0"/>
        <w:widowControl/>
        <w:numPr>
          <w:ilvl w:val="0"/>
          <w:numId w:val="0"/>
        </w:numPr>
        <w:shd w:val="clear" w:color="auto" w:fill="FFFFFF"/>
        <w:spacing w:before="0" w:beforeAutospacing="0" w:after="0" w:afterAutospacing="0" w:line="480" w:lineRule="exact"/>
        <w:ind w:firstLine="480"/>
        <w:rPr>
          <w:rFonts w:hint="eastAsia" w:ascii="宋体" w:hAnsi="宋体"/>
          <w:b w:val="0"/>
          <w:sz w:val="24"/>
          <w:szCs w:val="24"/>
        </w:rPr>
      </w:pPr>
      <w:r>
        <w:rPr>
          <w:rFonts w:hint="eastAsia" w:ascii="宋体" w:hAnsi="宋体"/>
          <w:b w:val="0"/>
          <w:sz w:val="24"/>
          <w:szCs w:val="24"/>
        </w:rPr>
        <w:t>该项目设计应采用当今先进、成熟的技术构架，采用成熟和可靠的产品，并对未来IT和全高清数字播出技术的发展有一定的前瞻性。</w:t>
      </w:r>
    </w:p>
    <w:p w14:paraId="21185636">
      <w:pPr>
        <w:pStyle w:val="270"/>
        <w:keepNext w:val="0"/>
        <w:keepLines w:val="0"/>
        <w:pageBreakBefore w:val="0"/>
        <w:widowControl/>
        <w:numPr>
          <w:ilvl w:val="0"/>
          <w:numId w:val="0"/>
        </w:numPr>
        <w:spacing w:line="480" w:lineRule="exact"/>
        <w:ind w:left="432" w:firstLine="480"/>
        <w:jc w:val="left"/>
        <w:rPr>
          <w:rFonts w:hint="eastAsia" w:ascii="宋体" w:hAnsi="宋体"/>
          <w:b w:val="0"/>
          <w:sz w:val="24"/>
          <w:szCs w:val="24"/>
        </w:rPr>
      </w:pPr>
      <w:r>
        <w:rPr>
          <w:rFonts w:hint="eastAsia" w:ascii="宋体" w:hAnsi="宋体"/>
          <w:b w:val="0"/>
          <w:sz w:val="24"/>
          <w:szCs w:val="24"/>
        </w:rPr>
        <w:t>在实用和安全的基础上，系统设计要有一定的前瞻性，必须考虑应用和需求的发展以及技术的进步，从而确保系统具备可持续发展能力。</w:t>
      </w:r>
    </w:p>
    <w:p w14:paraId="3D46FFFD">
      <w:pPr>
        <w:pStyle w:val="270"/>
        <w:keepNext w:val="0"/>
        <w:keepLines w:val="0"/>
        <w:pageBreakBefore w:val="0"/>
        <w:widowControl/>
        <w:numPr>
          <w:ilvl w:val="0"/>
          <w:numId w:val="0"/>
        </w:numPr>
        <w:spacing w:line="480" w:lineRule="exact"/>
        <w:ind w:left="432" w:firstLine="480"/>
        <w:jc w:val="left"/>
        <w:rPr>
          <w:rFonts w:ascii="宋体" w:hAnsi="宋体"/>
          <w:b/>
          <w:bCs/>
          <w:sz w:val="24"/>
        </w:rPr>
      </w:pPr>
      <w:r>
        <w:rPr>
          <w:rFonts w:hint="eastAsia" w:ascii="宋体" w:hAnsi="宋体"/>
          <w:b/>
          <w:bCs/>
          <w:sz w:val="24"/>
          <w:lang w:val="en-US" w:eastAsia="zh-CN"/>
        </w:rPr>
        <w:t>3.</w:t>
      </w:r>
      <w:r>
        <w:rPr>
          <w:rFonts w:ascii="宋体" w:hAnsi="宋体"/>
          <w:b/>
          <w:bCs/>
          <w:sz w:val="24"/>
        </w:rPr>
        <w:t xml:space="preserve"> </w:t>
      </w:r>
      <w:r>
        <w:rPr>
          <w:rFonts w:hint="eastAsia" w:ascii="宋体" w:hAnsi="宋体"/>
          <w:b/>
          <w:bCs/>
          <w:sz w:val="24"/>
        </w:rPr>
        <w:t>高效性原则</w:t>
      </w:r>
    </w:p>
    <w:p w14:paraId="6A4ACD59">
      <w:pPr>
        <w:keepNext w:val="0"/>
        <w:keepLines w:val="0"/>
        <w:pageBreakBefore w:val="0"/>
        <w:widowControl/>
        <w:spacing w:line="480" w:lineRule="exact"/>
        <w:ind w:firstLine="640"/>
        <w:jc w:val="left"/>
        <w:rPr>
          <w:rFonts w:ascii="宋体" w:hAnsi="宋体"/>
          <w:sz w:val="24"/>
        </w:rPr>
      </w:pPr>
      <w:r>
        <w:rPr>
          <w:rFonts w:hint="eastAsia" w:ascii="宋体" w:hAnsi="宋体"/>
          <w:color w:val="000000"/>
          <w:sz w:val="24"/>
        </w:rPr>
        <w:t>通过对业务模式的梳理和分析，简化系统的交互流程，设计合理高效的业务流程，提高文件的传输效率，并且运用先进的自动处理技术提高生产效率。</w:t>
      </w:r>
    </w:p>
    <w:p w14:paraId="395C2B61">
      <w:pPr>
        <w:pStyle w:val="270"/>
        <w:keepNext w:val="0"/>
        <w:keepLines w:val="0"/>
        <w:pageBreakBefore w:val="0"/>
        <w:widowControl/>
        <w:numPr>
          <w:ilvl w:val="0"/>
          <w:numId w:val="0"/>
        </w:numPr>
        <w:spacing w:line="480" w:lineRule="exact"/>
        <w:ind w:left="432" w:firstLine="482"/>
        <w:jc w:val="left"/>
        <w:rPr>
          <w:rFonts w:ascii="宋体" w:hAnsi="宋体"/>
          <w:b w:val="0"/>
          <w:bCs/>
          <w:sz w:val="24"/>
          <w:szCs w:val="24"/>
        </w:rPr>
      </w:pPr>
      <w:bookmarkStart w:id="41" w:name="_Toc287015958"/>
      <w:bookmarkStart w:id="42" w:name="_Toc195345353"/>
      <w:bookmarkStart w:id="43" w:name="_Toc430765026"/>
      <w:bookmarkStart w:id="44" w:name="_Toc316151921"/>
      <w:bookmarkStart w:id="45" w:name="_Toc243194303"/>
      <w:r>
        <w:rPr>
          <w:rFonts w:hint="eastAsia" w:ascii="宋体" w:hAnsi="宋体"/>
          <w:sz w:val="24"/>
          <w:szCs w:val="24"/>
          <w:lang w:val="en-US" w:eastAsia="zh-CN"/>
        </w:rPr>
        <w:t>4.</w:t>
      </w:r>
      <w:r>
        <w:rPr>
          <w:rFonts w:hint="eastAsia" w:ascii="宋体" w:hAnsi="宋体"/>
          <w:sz w:val="24"/>
          <w:szCs w:val="24"/>
        </w:rPr>
        <w:t>扩展性原则</w:t>
      </w:r>
      <w:bookmarkEnd w:id="41"/>
      <w:bookmarkEnd w:id="42"/>
      <w:bookmarkEnd w:id="43"/>
      <w:bookmarkEnd w:id="44"/>
      <w:bookmarkEnd w:id="45"/>
    </w:p>
    <w:p w14:paraId="0ADF2011">
      <w:pPr>
        <w:pStyle w:val="270"/>
        <w:keepNext w:val="0"/>
        <w:keepLines w:val="0"/>
        <w:pageBreakBefore w:val="0"/>
        <w:widowControl/>
        <w:numPr>
          <w:ilvl w:val="0"/>
          <w:numId w:val="0"/>
        </w:numPr>
        <w:spacing w:line="480" w:lineRule="exact"/>
        <w:ind w:left="432" w:firstLine="480"/>
        <w:jc w:val="left"/>
        <w:rPr>
          <w:rFonts w:ascii="宋体" w:hAnsi="宋体"/>
          <w:b w:val="0"/>
          <w:sz w:val="24"/>
          <w:szCs w:val="24"/>
        </w:rPr>
      </w:pPr>
      <w:r>
        <w:rPr>
          <w:rFonts w:hint="eastAsia" w:ascii="宋体" w:hAnsi="宋体"/>
          <w:b w:val="0"/>
          <w:sz w:val="24"/>
          <w:szCs w:val="24"/>
        </w:rPr>
        <w:t>项目设计具备结构清晰、扩展灵活的架构，能够满足按需增长的要求，存储具备较大的容量扩充余地，数据库管理系统具有较高的性能，在节目量不断增长的前提下，仍能高效率响应所有应用请求。在软件和硬件层面都预留充分的扩展空间。</w:t>
      </w:r>
    </w:p>
    <w:p w14:paraId="01E83C3D">
      <w:pPr>
        <w:pStyle w:val="270"/>
        <w:keepNext w:val="0"/>
        <w:keepLines w:val="0"/>
        <w:pageBreakBefore w:val="0"/>
        <w:widowControl/>
        <w:numPr>
          <w:ilvl w:val="0"/>
          <w:numId w:val="0"/>
        </w:numPr>
        <w:spacing w:line="480" w:lineRule="exact"/>
        <w:ind w:left="432" w:firstLine="482"/>
        <w:jc w:val="left"/>
        <w:rPr>
          <w:rFonts w:ascii="宋体" w:hAnsi="宋体"/>
          <w:b w:val="0"/>
          <w:bCs/>
          <w:sz w:val="24"/>
          <w:szCs w:val="24"/>
        </w:rPr>
      </w:pPr>
      <w:bookmarkStart w:id="46" w:name="_Toc195345355"/>
      <w:bookmarkStart w:id="47" w:name="_Toc316151923"/>
      <w:bookmarkStart w:id="48" w:name="_Toc243194305"/>
      <w:bookmarkStart w:id="49" w:name="_Toc287015960"/>
      <w:bookmarkStart w:id="50" w:name="_Toc430765028"/>
      <w:r>
        <w:rPr>
          <w:rFonts w:hint="eastAsia" w:ascii="宋体" w:hAnsi="宋体"/>
          <w:sz w:val="24"/>
          <w:szCs w:val="24"/>
          <w:lang w:eastAsia="zh-CN"/>
        </w:rPr>
        <w:t>5.</w:t>
      </w:r>
      <w:r>
        <w:rPr>
          <w:rFonts w:hint="eastAsia" w:ascii="宋体" w:hAnsi="宋体"/>
          <w:sz w:val="24"/>
          <w:szCs w:val="24"/>
        </w:rPr>
        <w:t>易维护性原则</w:t>
      </w:r>
      <w:bookmarkEnd w:id="46"/>
      <w:bookmarkEnd w:id="47"/>
      <w:bookmarkEnd w:id="48"/>
      <w:bookmarkEnd w:id="49"/>
      <w:bookmarkEnd w:id="50"/>
    </w:p>
    <w:p w14:paraId="6AA7B638">
      <w:pPr>
        <w:pStyle w:val="270"/>
        <w:keepNext w:val="0"/>
        <w:keepLines w:val="0"/>
        <w:pageBreakBefore w:val="0"/>
        <w:widowControl/>
        <w:numPr>
          <w:ilvl w:val="0"/>
          <w:numId w:val="0"/>
        </w:numPr>
        <w:spacing w:line="480" w:lineRule="exact"/>
        <w:ind w:left="432" w:firstLine="480"/>
        <w:jc w:val="left"/>
        <w:rPr>
          <w:rFonts w:ascii="宋体" w:hAnsi="宋体"/>
          <w:b w:val="0"/>
          <w:color w:val="000000"/>
          <w:sz w:val="24"/>
          <w:szCs w:val="24"/>
        </w:rPr>
      </w:pPr>
      <w:r>
        <w:rPr>
          <w:rFonts w:hint="eastAsia" w:ascii="宋体" w:hAnsi="宋体"/>
          <w:b w:val="0"/>
          <w:color w:val="000000"/>
          <w:sz w:val="24"/>
          <w:szCs w:val="24"/>
        </w:rPr>
        <w:t>项目总体布局合理、有效，现场施工工艺科学规范，系统硬件设备的连接直观简单、便于维护。系统信号调度灵活、科学。播控软件的界面要简洁明了、易学易用。</w:t>
      </w:r>
      <w:bookmarkStart w:id="51" w:name="_Toc430765029"/>
      <w:bookmarkStart w:id="52" w:name="_Toc243194307"/>
      <w:bookmarkStart w:id="53" w:name="_Toc287015961"/>
      <w:bookmarkStart w:id="54" w:name="_Toc316151924"/>
      <w:bookmarkStart w:id="55" w:name="_Toc195345357"/>
    </w:p>
    <w:p w14:paraId="3E9A1C5A">
      <w:pPr>
        <w:pStyle w:val="270"/>
        <w:keepNext w:val="0"/>
        <w:keepLines w:val="0"/>
        <w:pageBreakBefore w:val="0"/>
        <w:widowControl/>
        <w:numPr>
          <w:ilvl w:val="0"/>
          <w:numId w:val="0"/>
        </w:numPr>
        <w:spacing w:line="480" w:lineRule="exact"/>
        <w:ind w:left="432" w:firstLine="482"/>
        <w:jc w:val="left"/>
        <w:rPr>
          <w:rFonts w:ascii="宋体" w:hAnsi="宋体"/>
          <w:b w:val="0"/>
          <w:bCs/>
          <w:sz w:val="24"/>
          <w:szCs w:val="24"/>
        </w:rPr>
      </w:pPr>
      <w:r>
        <w:rPr>
          <w:rFonts w:ascii="宋体" w:hAnsi="宋体"/>
          <w:color w:val="000000"/>
          <w:sz w:val="24"/>
          <w:szCs w:val="24"/>
        </w:rPr>
        <w:t xml:space="preserve">6 </w:t>
      </w:r>
      <w:r>
        <w:rPr>
          <w:rFonts w:hint="eastAsia" w:ascii="宋体" w:hAnsi="宋体"/>
          <w:color w:val="000000"/>
          <w:sz w:val="24"/>
          <w:szCs w:val="24"/>
          <w:lang w:eastAsia="zh-CN"/>
        </w:rPr>
        <w:t>、</w:t>
      </w:r>
      <w:r>
        <w:rPr>
          <w:rFonts w:hint="eastAsia" w:ascii="宋体" w:hAnsi="宋体"/>
          <w:sz w:val="24"/>
          <w:szCs w:val="24"/>
        </w:rPr>
        <w:t>经济性原则</w:t>
      </w:r>
      <w:bookmarkEnd w:id="51"/>
      <w:bookmarkEnd w:id="52"/>
      <w:bookmarkEnd w:id="53"/>
      <w:bookmarkEnd w:id="54"/>
      <w:bookmarkEnd w:id="55"/>
    </w:p>
    <w:p w14:paraId="6B496195">
      <w:pPr>
        <w:pStyle w:val="275"/>
        <w:keepNext w:val="0"/>
        <w:keepLines w:val="0"/>
        <w:pageBreakBefore w:val="0"/>
        <w:widowControl/>
        <w:shd w:val="clear" w:color="auto" w:fill="FFFFFF"/>
        <w:spacing w:before="0" w:beforeAutospacing="0" w:after="0" w:afterAutospacing="0" w:line="480" w:lineRule="exact"/>
        <w:ind w:firstLine="480"/>
        <w:rPr>
          <w:rFonts w:hint="eastAsia" w:eastAsia="宋体"/>
          <w:color w:val="000000"/>
          <w:spacing w:val="2"/>
          <w:lang w:val="en-US" w:eastAsia="zh-CN"/>
        </w:rPr>
      </w:pPr>
      <w:r>
        <w:rPr>
          <w:rFonts w:hint="eastAsia" w:ascii="宋体" w:hAnsi="宋体"/>
          <w:b w:val="0"/>
          <w:sz w:val="24"/>
          <w:szCs w:val="24"/>
        </w:rPr>
        <w:t>项目设计和设备选型过程中，在兼顾维护服务能力和系统扩展能力的同时，坚持性能价格比最优的原则。</w:t>
      </w:r>
    </w:p>
    <w:p w14:paraId="1BCCC214">
      <w:pPr>
        <w:pStyle w:val="270"/>
        <w:keepNext w:val="0"/>
        <w:keepLines w:val="0"/>
        <w:pageBreakBefore w:val="0"/>
        <w:widowControl/>
        <w:numPr>
          <w:ilvl w:val="0"/>
          <w:numId w:val="0"/>
        </w:numPr>
        <w:spacing w:line="480" w:lineRule="exact"/>
        <w:ind w:left="432" w:firstLine="482"/>
        <w:jc w:val="left"/>
        <w:rPr>
          <w:rFonts w:ascii="宋体" w:hAnsi="宋体"/>
          <w:sz w:val="24"/>
          <w:szCs w:val="24"/>
        </w:rPr>
      </w:pPr>
      <w:r>
        <w:rPr>
          <w:rFonts w:hint="eastAsia" w:ascii="宋体" w:hAnsi="宋体"/>
          <w:sz w:val="24"/>
          <w:szCs w:val="24"/>
          <w:lang w:val="en-US" w:eastAsia="zh-CN"/>
        </w:rPr>
        <w:t>四、</w:t>
      </w:r>
      <w:r>
        <w:rPr>
          <w:rFonts w:hint="eastAsia" w:ascii="宋体" w:hAnsi="宋体"/>
          <w:sz w:val="24"/>
          <w:szCs w:val="24"/>
        </w:rPr>
        <w:t>项目设计依据</w:t>
      </w:r>
    </w:p>
    <w:p w14:paraId="0F7A169C">
      <w:pPr>
        <w:keepNext w:val="0"/>
        <w:keepLines w:val="0"/>
        <w:pageBreakBefore w:val="0"/>
        <w:widowControl/>
        <w:spacing w:line="480" w:lineRule="exact"/>
        <w:ind w:firstLine="641"/>
        <w:jc w:val="left"/>
        <w:rPr>
          <w:rFonts w:ascii="宋体" w:hAnsi="宋体" w:cs="宋体"/>
          <w:sz w:val="24"/>
        </w:rPr>
      </w:pPr>
      <w:r>
        <w:rPr>
          <w:rFonts w:hint="eastAsia" w:ascii="宋体" w:hAnsi="宋体" w:cs="宋体"/>
          <w:sz w:val="24"/>
        </w:rPr>
        <w:t>项目设计必须遵循国家广电总局62号令《广播电视安全播出管理规定》电视中心实施细则，系统总体要求达到广播级标准，同时必须满足以下技术标准：</w:t>
      </w:r>
    </w:p>
    <w:p w14:paraId="1877902A">
      <w:pPr>
        <w:spacing w:line="480" w:lineRule="exact"/>
        <w:ind w:firstLine="640"/>
        <w:jc w:val="left"/>
        <w:rPr>
          <w:rFonts w:ascii="宋体" w:hAnsi="宋体"/>
          <w:sz w:val="24"/>
        </w:rPr>
      </w:pPr>
      <w:r>
        <w:rPr>
          <w:rFonts w:hint="eastAsia" w:ascii="宋体" w:hAnsi="宋体"/>
          <w:sz w:val="24"/>
        </w:rPr>
        <w:t>《中国电视台数字化网络化建设白皮书》</w:t>
      </w:r>
    </w:p>
    <w:p w14:paraId="5990B6B1">
      <w:pPr>
        <w:spacing w:line="480" w:lineRule="exact"/>
        <w:ind w:firstLine="640"/>
        <w:jc w:val="left"/>
        <w:rPr>
          <w:rFonts w:ascii="宋体" w:hAnsi="宋体"/>
          <w:sz w:val="24"/>
        </w:rPr>
      </w:pPr>
      <w:r>
        <w:rPr>
          <w:rFonts w:hint="eastAsia" w:ascii="宋体" w:hAnsi="宋体"/>
          <w:sz w:val="24"/>
        </w:rPr>
        <w:t>GY/T 243-2010《标准清晰度电视数字视频通道技术要求与测量方法》</w:t>
      </w:r>
    </w:p>
    <w:p w14:paraId="2D0194C9">
      <w:pPr>
        <w:spacing w:line="480" w:lineRule="exact"/>
        <w:ind w:firstLine="640"/>
        <w:jc w:val="left"/>
        <w:rPr>
          <w:rFonts w:ascii="宋体" w:hAnsi="宋体"/>
          <w:sz w:val="24"/>
        </w:rPr>
      </w:pPr>
      <w:r>
        <w:rPr>
          <w:rFonts w:hint="eastAsia" w:ascii="宋体" w:hAnsi="宋体"/>
          <w:sz w:val="24"/>
        </w:rPr>
        <w:t>GB/T 17953-2000《4</w:t>
      </w:r>
      <w:r>
        <w:rPr>
          <w:rFonts w:hint="eastAsia" w:ascii="宋体" w:hAnsi="宋体"/>
          <w:sz w:val="24"/>
          <w:lang w:eastAsia="zh-CN"/>
        </w:rPr>
        <w:t>:</w:t>
      </w:r>
      <w:r>
        <w:rPr>
          <w:rFonts w:hint="eastAsia" w:ascii="宋体" w:hAnsi="宋体"/>
          <w:sz w:val="24"/>
        </w:rPr>
        <w:t>2</w:t>
      </w:r>
      <w:r>
        <w:rPr>
          <w:rFonts w:hint="eastAsia" w:ascii="宋体" w:hAnsi="宋体"/>
          <w:sz w:val="24"/>
          <w:lang w:eastAsia="zh-CN"/>
        </w:rPr>
        <w:t>:</w:t>
      </w:r>
      <w:r>
        <w:rPr>
          <w:rFonts w:hint="eastAsia" w:ascii="宋体" w:hAnsi="宋体"/>
          <w:sz w:val="24"/>
        </w:rPr>
        <w:t>2数字分量图像信号的接口》</w:t>
      </w:r>
    </w:p>
    <w:p w14:paraId="462BD97C">
      <w:pPr>
        <w:spacing w:line="480" w:lineRule="exact"/>
        <w:ind w:firstLine="640"/>
        <w:jc w:val="left"/>
        <w:rPr>
          <w:rFonts w:ascii="宋体" w:hAnsi="宋体"/>
          <w:sz w:val="24"/>
        </w:rPr>
      </w:pPr>
      <w:r>
        <w:rPr>
          <w:rFonts w:hint="eastAsia" w:ascii="宋体" w:hAnsi="宋体"/>
          <w:sz w:val="24"/>
        </w:rPr>
        <w:t>GY/T 160-2000《数字分量演播室接口中的附属数据信号格式》</w:t>
      </w:r>
    </w:p>
    <w:p w14:paraId="7953A736">
      <w:pPr>
        <w:spacing w:line="480" w:lineRule="exact"/>
        <w:ind w:firstLine="640"/>
        <w:jc w:val="left"/>
        <w:rPr>
          <w:rFonts w:ascii="宋体" w:hAnsi="宋体"/>
          <w:sz w:val="24"/>
        </w:rPr>
      </w:pPr>
      <w:r>
        <w:rPr>
          <w:rFonts w:hint="eastAsia" w:ascii="宋体" w:hAnsi="宋体"/>
          <w:sz w:val="24"/>
        </w:rPr>
        <w:t>GY/T 161-2000《数字电视附属数据空间内数字音频和辅助数据的传输规范》</w:t>
      </w:r>
    </w:p>
    <w:p w14:paraId="15D6BF60">
      <w:pPr>
        <w:spacing w:line="480" w:lineRule="exact"/>
        <w:ind w:firstLine="640"/>
        <w:jc w:val="left"/>
        <w:rPr>
          <w:rFonts w:ascii="宋体" w:hAnsi="宋体"/>
          <w:sz w:val="24"/>
        </w:rPr>
      </w:pPr>
      <w:r>
        <w:rPr>
          <w:rFonts w:hint="eastAsia" w:ascii="宋体" w:hAnsi="宋体"/>
          <w:sz w:val="24"/>
        </w:rPr>
        <w:t>GY/T 164-2000《演播室串行数字光纤传输系统》</w:t>
      </w:r>
    </w:p>
    <w:p w14:paraId="5C59B4EA">
      <w:pPr>
        <w:spacing w:line="480" w:lineRule="exact"/>
        <w:ind w:firstLine="640"/>
        <w:jc w:val="left"/>
        <w:rPr>
          <w:rFonts w:ascii="宋体" w:hAnsi="宋体"/>
          <w:sz w:val="24"/>
        </w:rPr>
      </w:pPr>
      <w:r>
        <w:rPr>
          <w:rFonts w:hint="eastAsia" w:ascii="宋体" w:hAnsi="宋体"/>
          <w:sz w:val="24"/>
        </w:rPr>
        <w:t>GY/T 165-2000《电视中心播控系统数字播出通路技术指标和测量方法》</w:t>
      </w:r>
    </w:p>
    <w:p w14:paraId="63EEDC74">
      <w:pPr>
        <w:spacing w:line="480" w:lineRule="exact"/>
        <w:ind w:firstLine="640"/>
        <w:jc w:val="left"/>
        <w:rPr>
          <w:rFonts w:ascii="宋体" w:hAnsi="宋体"/>
          <w:sz w:val="24"/>
        </w:rPr>
      </w:pPr>
      <w:r>
        <w:rPr>
          <w:rFonts w:hint="eastAsia" w:ascii="宋体" w:hAnsi="宋体"/>
          <w:sz w:val="24"/>
        </w:rPr>
        <w:t>GY/T 167-2000《数字分量演播室的同步基准信号》</w:t>
      </w:r>
    </w:p>
    <w:p w14:paraId="65BE938C">
      <w:pPr>
        <w:spacing w:line="480" w:lineRule="exact"/>
        <w:ind w:firstLine="640"/>
        <w:jc w:val="left"/>
        <w:rPr>
          <w:rFonts w:ascii="宋体" w:hAnsi="宋体"/>
          <w:sz w:val="24"/>
        </w:rPr>
      </w:pPr>
      <w:r>
        <w:rPr>
          <w:rFonts w:hint="eastAsia" w:ascii="宋体" w:hAnsi="宋体"/>
          <w:sz w:val="24"/>
        </w:rPr>
        <w:t>GY/T 155-2000《高清晰度电视节目制作及交换用视频参数值》</w:t>
      </w:r>
    </w:p>
    <w:p w14:paraId="0C1D78F1">
      <w:pPr>
        <w:spacing w:line="480" w:lineRule="exact"/>
        <w:ind w:firstLine="640"/>
        <w:jc w:val="left"/>
        <w:rPr>
          <w:rFonts w:ascii="宋体" w:hAnsi="宋体"/>
          <w:sz w:val="24"/>
        </w:rPr>
      </w:pPr>
      <w:r>
        <w:rPr>
          <w:rFonts w:hint="eastAsia" w:ascii="宋体" w:hAnsi="宋体"/>
          <w:sz w:val="24"/>
        </w:rPr>
        <w:t>GY/T 157-2000《演播室高清晰度电视数字视频信号接口》</w:t>
      </w:r>
    </w:p>
    <w:p w14:paraId="02B98D2F">
      <w:pPr>
        <w:spacing w:line="480" w:lineRule="exact"/>
        <w:ind w:firstLine="640"/>
        <w:jc w:val="left"/>
        <w:rPr>
          <w:rFonts w:ascii="宋体" w:hAnsi="宋体"/>
          <w:sz w:val="24"/>
        </w:rPr>
      </w:pPr>
      <w:r>
        <w:rPr>
          <w:rFonts w:hint="eastAsia" w:ascii="宋体" w:hAnsi="宋体"/>
          <w:sz w:val="24"/>
        </w:rPr>
        <w:t>GY/T 162-2000《高清晰度电视串行接口中作为附属数据信号的24比特数字音频格式》</w:t>
      </w:r>
    </w:p>
    <w:p w14:paraId="48E852FE">
      <w:pPr>
        <w:spacing w:line="480" w:lineRule="exact"/>
        <w:ind w:firstLine="640"/>
        <w:jc w:val="left"/>
        <w:rPr>
          <w:rFonts w:ascii="宋体" w:hAnsi="宋体" w:cs="宋体"/>
          <w:sz w:val="24"/>
        </w:rPr>
      </w:pPr>
      <w:r>
        <w:rPr>
          <w:rFonts w:ascii="宋体" w:hAnsi="宋体"/>
          <w:sz w:val="24"/>
        </w:rPr>
        <w:t>GD/J 038-2011</w:t>
      </w:r>
      <w:r>
        <w:rPr>
          <w:rFonts w:hint="eastAsia" w:ascii="宋体" w:hAnsi="宋体" w:cs="宋体"/>
          <w:sz w:val="24"/>
        </w:rPr>
        <w:t>《广播电视相关信息系统安全等级保护基本要求》</w:t>
      </w:r>
    </w:p>
    <w:p w14:paraId="34776498">
      <w:pPr>
        <w:spacing w:line="480" w:lineRule="exact"/>
        <w:ind w:firstLine="640"/>
        <w:jc w:val="left"/>
        <w:rPr>
          <w:rFonts w:hint="eastAsia" w:ascii="宋体" w:hAnsi="宋体"/>
          <w:sz w:val="24"/>
        </w:rPr>
      </w:pPr>
      <w:r>
        <w:rPr>
          <w:rFonts w:hint="eastAsia" w:ascii="宋体" w:hAnsi="宋体"/>
          <w:sz w:val="24"/>
        </w:rPr>
        <w:t>GBJ 232-90.92《中国电气装置安装工程施工及验收规范》</w:t>
      </w:r>
      <w:r>
        <w:rPr>
          <w:rFonts w:hint="eastAsia" w:ascii="宋体" w:hAnsi="宋体"/>
          <w:sz w:val="24"/>
        </w:rPr>
        <w:tab/>
      </w:r>
      <w:r>
        <w:rPr>
          <w:rFonts w:hint="eastAsia" w:ascii="宋体" w:hAnsi="宋体"/>
          <w:sz w:val="24"/>
        </w:rPr>
        <w:t xml:space="preserve">    </w:t>
      </w:r>
    </w:p>
    <w:p w14:paraId="4057391C">
      <w:pPr>
        <w:spacing w:line="480" w:lineRule="exact"/>
        <w:ind w:firstLine="640"/>
        <w:jc w:val="left"/>
        <w:rPr>
          <w:rFonts w:hint="eastAsia" w:ascii="宋体" w:hAnsi="宋体"/>
          <w:sz w:val="24"/>
        </w:rPr>
      </w:pPr>
      <w:r>
        <w:rPr>
          <w:rFonts w:hint="eastAsia" w:ascii="宋体" w:hAnsi="宋体"/>
          <w:sz w:val="24"/>
        </w:rPr>
        <w:t>GB 50057-94《建筑物防雷设计规范》（2000年版）</w:t>
      </w:r>
      <w:r>
        <w:rPr>
          <w:rFonts w:hint="eastAsia" w:ascii="宋体" w:hAnsi="宋体"/>
          <w:sz w:val="24"/>
        </w:rPr>
        <w:tab/>
      </w:r>
      <w:r>
        <w:rPr>
          <w:rFonts w:hint="eastAsia" w:ascii="宋体" w:hAnsi="宋体"/>
          <w:sz w:val="24"/>
        </w:rPr>
        <w:tab/>
      </w:r>
      <w:r>
        <w:rPr>
          <w:rFonts w:hint="eastAsia" w:ascii="宋体" w:hAnsi="宋体"/>
          <w:sz w:val="24"/>
        </w:rPr>
        <w:tab/>
      </w:r>
    </w:p>
    <w:p w14:paraId="46359827">
      <w:pPr>
        <w:spacing w:line="480" w:lineRule="exact"/>
        <w:ind w:firstLine="640"/>
        <w:jc w:val="left"/>
        <w:rPr>
          <w:rFonts w:hint="eastAsia" w:ascii="宋体" w:hAnsi="宋体"/>
          <w:sz w:val="24"/>
        </w:rPr>
      </w:pPr>
      <w:r>
        <w:rPr>
          <w:rFonts w:hint="eastAsia" w:ascii="宋体" w:hAnsi="宋体"/>
          <w:sz w:val="24"/>
        </w:rPr>
        <w:t>GB 50343-2004《建筑物电子信息系统防雷技术规范》</w:t>
      </w:r>
      <w:r>
        <w:rPr>
          <w:rFonts w:hint="eastAsia" w:ascii="宋体" w:hAnsi="宋体"/>
          <w:sz w:val="24"/>
        </w:rPr>
        <w:tab/>
      </w:r>
      <w:r>
        <w:rPr>
          <w:rFonts w:hint="eastAsia" w:ascii="宋体" w:hAnsi="宋体"/>
          <w:sz w:val="24"/>
        </w:rPr>
        <w:tab/>
      </w:r>
      <w:r>
        <w:rPr>
          <w:rFonts w:hint="eastAsia" w:ascii="宋体" w:hAnsi="宋体"/>
          <w:sz w:val="24"/>
        </w:rPr>
        <w:t xml:space="preserve"> </w:t>
      </w:r>
    </w:p>
    <w:p w14:paraId="636F5A4D">
      <w:pPr>
        <w:spacing w:line="480" w:lineRule="exact"/>
        <w:ind w:firstLine="640"/>
        <w:jc w:val="left"/>
        <w:rPr>
          <w:rFonts w:hint="eastAsia" w:ascii="宋体" w:hAnsi="宋体"/>
          <w:sz w:val="24"/>
        </w:rPr>
      </w:pPr>
      <w:r>
        <w:rPr>
          <w:rFonts w:hint="eastAsia" w:ascii="宋体" w:hAnsi="宋体"/>
          <w:sz w:val="24"/>
        </w:rPr>
        <w:t>IEEE 802.3U《以太网100BASE-T标准》</w:t>
      </w:r>
    </w:p>
    <w:p w14:paraId="156123B1">
      <w:pPr>
        <w:spacing w:line="480" w:lineRule="exact"/>
        <w:ind w:firstLine="640"/>
        <w:jc w:val="left"/>
        <w:rPr>
          <w:rFonts w:hint="eastAsia" w:ascii="宋体" w:hAnsi="宋体"/>
          <w:sz w:val="24"/>
        </w:rPr>
      </w:pPr>
      <w:r>
        <w:rPr>
          <w:rFonts w:hint="eastAsia" w:ascii="宋体" w:hAnsi="宋体"/>
          <w:sz w:val="24"/>
        </w:rPr>
        <w:t>GB/T 50311-2000《建筑与建筑群综合布线系统工程设计规范》</w:t>
      </w:r>
      <w:r>
        <w:rPr>
          <w:rFonts w:hint="eastAsia" w:ascii="宋体" w:hAnsi="宋体"/>
          <w:sz w:val="24"/>
        </w:rPr>
        <w:tab/>
      </w:r>
      <w:r>
        <w:rPr>
          <w:rFonts w:hint="eastAsia" w:ascii="宋体" w:hAnsi="宋体"/>
          <w:sz w:val="24"/>
        </w:rPr>
        <w:tab/>
      </w:r>
      <w:r>
        <w:rPr>
          <w:rFonts w:hint="eastAsia" w:ascii="宋体" w:hAnsi="宋体"/>
          <w:sz w:val="24"/>
        </w:rPr>
        <w:t xml:space="preserve">      </w:t>
      </w:r>
    </w:p>
    <w:p w14:paraId="519857B9">
      <w:pPr>
        <w:spacing w:line="480" w:lineRule="exact"/>
        <w:ind w:firstLine="640"/>
        <w:jc w:val="left"/>
        <w:rPr>
          <w:rFonts w:hint="eastAsia" w:ascii="宋体" w:hAnsi="宋体"/>
          <w:sz w:val="24"/>
        </w:rPr>
      </w:pPr>
      <w:r>
        <w:rPr>
          <w:rFonts w:hint="eastAsia" w:ascii="宋体" w:hAnsi="宋体"/>
          <w:sz w:val="24"/>
        </w:rPr>
        <w:t>GB/T 50312-2000《建筑与建筑群综合布线系统工程验收规范》</w:t>
      </w:r>
      <w:r>
        <w:rPr>
          <w:rFonts w:hint="eastAsia" w:ascii="宋体" w:hAnsi="宋体"/>
          <w:sz w:val="24"/>
        </w:rPr>
        <w:tab/>
      </w:r>
      <w:r>
        <w:rPr>
          <w:rFonts w:hint="eastAsia" w:ascii="宋体" w:hAnsi="宋体"/>
          <w:sz w:val="24"/>
        </w:rPr>
        <w:tab/>
      </w:r>
      <w:r>
        <w:rPr>
          <w:rFonts w:hint="eastAsia" w:ascii="宋体" w:hAnsi="宋体"/>
          <w:sz w:val="24"/>
        </w:rPr>
        <w:t xml:space="preserve">     </w:t>
      </w:r>
    </w:p>
    <w:p w14:paraId="702F11E1">
      <w:pPr>
        <w:spacing w:line="480" w:lineRule="exact"/>
        <w:ind w:firstLine="640"/>
        <w:jc w:val="left"/>
        <w:rPr>
          <w:rFonts w:hint="eastAsia" w:ascii="宋体" w:hAnsi="宋体"/>
          <w:sz w:val="24"/>
        </w:rPr>
      </w:pPr>
      <w:r>
        <w:rPr>
          <w:rFonts w:hint="eastAsia" w:ascii="宋体" w:hAnsi="宋体"/>
          <w:sz w:val="24"/>
        </w:rPr>
        <w:t>GA/T 394-2002《出入口控制系统技术要求》</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w:t>
      </w:r>
    </w:p>
    <w:p w14:paraId="482CACF5">
      <w:pPr>
        <w:spacing w:line="480" w:lineRule="exact"/>
        <w:ind w:firstLine="640"/>
        <w:jc w:val="left"/>
      </w:pPr>
      <w:r>
        <w:rPr>
          <w:rFonts w:hint="eastAsia" w:ascii="宋体" w:hAnsi="宋体"/>
          <w:sz w:val="24"/>
        </w:rPr>
        <w:t>GA 38-92 《中华人民共和国公共安全行业标准》</w:t>
      </w:r>
      <w:r>
        <w:rPr>
          <w:rFonts w:hint="eastAsia"/>
        </w:rPr>
        <w:tab/>
      </w:r>
      <w:r>
        <w:rPr>
          <w:rFonts w:hint="eastAsia"/>
        </w:rPr>
        <w:tab/>
      </w:r>
      <w:r>
        <w:rPr>
          <w:rFonts w:hint="eastAsia"/>
        </w:rPr>
        <w:tab/>
      </w:r>
      <w:r>
        <w:rPr>
          <w:rFonts w:hint="eastAsia"/>
        </w:rPr>
        <w:t xml:space="preserve">                </w:t>
      </w:r>
    </w:p>
    <w:p w14:paraId="4C022DB8">
      <w:pPr>
        <w:spacing w:line="480" w:lineRule="exact"/>
        <w:ind w:firstLine="640"/>
        <w:jc w:val="left"/>
        <w:rPr>
          <w:rFonts w:hint="eastAsia" w:ascii="宋体" w:hAnsi="宋体"/>
          <w:sz w:val="24"/>
        </w:rPr>
      </w:pPr>
      <w:r>
        <w:rPr>
          <w:rFonts w:hint="eastAsia" w:ascii="宋体" w:hAnsi="宋体"/>
          <w:sz w:val="24"/>
        </w:rPr>
        <w:t>GBJ 115-87《工业电视系统工程设计规范》</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p>
    <w:p w14:paraId="769DF17A">
      <w:pPr>
        <w:spacing w:line="480" w:lineRule="exact"/>
        <w:ind w:firstLine="640"/>
        <w:jc w:val="left"/>
        <w:rPr>
          <w:rFonts w:hint="eastAsia" w:ascii="宋体" w:hAnsi="宋体"/>
          <w:sz w:val="24"/>
        </w:rPr>
      </w:pPr>
      <w:r>
        <w:rPr>
          <w:rFonts w:hint="eastAsia" w:ascii="宋体" w:hAnsi="宋体"/>
          <w:sz w:val="24"/>
        </w:rPr>
        <w:t>YD/T 926.1-97《大楼通信综合布线系统》</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p>
    <w:p w14:paraId="7DE60059">
      <w:pPr>
        <w:spacing w:line="480" w:lineRule="exact"/>
        <w:ind w:firstLine="640"/>
        <w:jc w:val="left"/>
        <w:rPr>
          <w:rFonts w:hint="eastAsia" w:ascii="宋体" w:hAnsi="宋体"/>
          <w:sz w:val="24"/>
        </w:rPr>
      </w:pPr>
      <w:r>
        <w:rPr>
          <w:rFonts w:hint="eastAsia" w:ascii="宋体" w:hAnsi="宋体"/>
          <w:sz w:val="24"/>
        </w:rPr>
        <w:t>《中华人民共和国网络安全法》</w:t>
      </w:r>
    </w:p>
    <w:p w14:paraId="1AE83DFC">
      <w:pPr>
        <w:spacing w:line="480" w:lineRule="exact"/>
        <w:ind w:firstLine="640"/>
        <w:jc w:val="left"/>
        <w:rPr>
          <w:rFonts w:hint="eastAsia" w:ascii="宋体" w:hAnsi="宋体"/>
          <w:sz w:val="24"/>
        </w:rPr>
      </w:pPr>
      <w:r>
        <w:rPr>
          <w:rFonts w:hint="eastAsia" w:ascii="宋体" w:hAnsi="宋体"/>
          <w:sz w:val="24"/>
        </w:rPr>
        <w:t xml:space="preserve">《信息安全等级保护管理办法》 </w:t>
      </w:r>
      <w:r>
        <w:rPr>
          <w:rFonts w:hint="eastAsia" w:ascii="宋体" w:hAnsi="宋体"/>
          <w:sz w:val="24"/>
          <w:lang w:eastAsia="zh-CN"/>
        </w:rPr>
        <w:t>（</w:t>
      </w:r>
      <w:r>
        <w:rPr>
          <w:rFonts w:hint="eastAsia" w:ascii="宋体" w:hAnsi="宋体"/>
          <w:sz w:val="24"/>
        </w:rPr>
        <w:t>公通字</w:t>
      </w:r>
      <w:r>
        <w:rPr>
          <w:rFonts w:hint="eastAsia" w:ascii="宋体" w:hAnsi="宋体"/>
          <w:sz w:val="24"/>
          <w:lang w:eastAsia="zh-CN"/>
        </w:rPr>
        <w:t>〔2007〕</w:t>
      </w:r>
      <w:r>
        <w:rPr>
          <w:rFonts w:hint="eastAsia" w:ascii="宋体" w:hAnsi="宋体"/>
          <w:sz w:val="24"/>
        </w:rPr>
        <w:t>43 号</w:t>
      </w:r>
      <w:r>
        <w:rPr>
          <w:rFonts w:hint="eastAsia" w:ascii="宋体" w:hAnsi="宋体"/>
          <w:sz w:val="24"/>
          <w:lang w:eastAsia="zh-CN"/>
        </w:rPr>
        <w:t>）</w:t>
      </w:r>
    </w:p>
    <w:p w14:paraId="1A7A167F">
      <w:pPr>
        <w:spacing w:line="480" w:lineRule="exact"/>
        <w:ind w:firstLine="640"/>
        <w:jc w:val="left"/>
        <w:rPr>
          <w:rFonts w:hint="eastAsia" w:ascii="宋体" w:hAnsi="宋体"/>
          <w:sz w:val="24"/>
        </w:rPr>
      </w:pPr>
      <w:r>
        <w:rPr>
          <w:rFonts w:hint="eastAsia" w:ascii="宋体" w:hAnsi="宋体"/>
          <w:sz w:val="24"/>
        </w:rPr>
        <w:t>《信息系统安全保护等级定级指南》（GB/T 22240-2008）</w:t>
      </w:r>
    </w:p>
    <w:p w14:paraId="2FA19E86">
      <w:pPr>
        <w:spacing w:line="480" w:lineRule="exact"/>
        <w:ind w:firstLine="640"/>
        <w:jc w:val="left"/>
        <w:rPr>
          <w:rFonts w:hint="eastAsia" w:ascii="宋体" w:hAnsi="宋体"/>
          <w:sz w:val="24"/>
        </w:rPr>
      </w:pPr>
      <w:r>
        <w:rPr>
          <w:rFonts w:hint="eastAsia" w:ascii="宋体" w:hAnsi="宋体"/>
          <w:sz w:val="24"/>
        </w:rPr>
        <w:t>《信息安全技术网络安全等级保护基本要求》（GB/T 22239-2019）</w:t>
      </w:r>
    </w:p>
    <w:p w14:paraId="4453EFB2">
      <w:pPr>
        <w:spacing w:line="480" w:lineRule="exact"/>
        <w:ind w:firstLine="640"/>
        <w:jc w:val="left"/>
        <w:rPr>
          <w:rFonts w:hint="eastAsia" w:ascii="宋体" w:hAnsi="宋体"/>
          <w:sz w:val="24"/>
        </w:rPr>
      </w:pPr>
      <w:r>
        <w:rPr>
          <w:rFonts w:hint="eastAsia" w:ascii="宋体" w:hAnsi="宋体"/>
          <w:sz w:val="24"/>
        </w:rPr>
        <w:t>《信息安全技术网络安全等级保护安全设计技术要求》（GB/T 25070-2019）</w:t>
      </w:r>
    </w:p>
    <w:p w14:paraId="6C599C00">
      <w:pPr>
        <w:spacing w:line="480" w:lineRule="exact"/>
        <w:ind w:firstLine="640"/>
        <w:jc w:val="left"/>
        <w:rPr>
          <w:rFonts w:hint="eastAsia" w:ascii="宋体" w:hAnsi="宋体"/>
          <w:sz w:val="24"/>
        </w:rPr>
      </w:pPr>
      <w:r>
        <w:rPr>
          <w:rFonts w:hint="eastAsia" w:ascii="宋体" w:hAnsi="宋体"/>
          <w:sz w:val="24"/>
        </w:rPr>
        <w:t>《信息安全技术网络安全等级保护测评要求》（GB/T 28448-2019）</w:t>
      </w:r>
    </w:p>
    <w:p w14:paraId="109E7746">
      <w:pPr>
        <w:spacing w:line="480" w:lineRule="exact"/>
        <w:ind w:firstLine="640"/>
        <w:jc w:val="left"/>
        <w:rPr>
          <w:rFonts w:hint="eastAsia" w:ascii="宋体" w:hAnsi="宋体"/>
          <w:sz w:val="24"/>
        </w:rPr>
      </w:pPr>
      <w:r>
        <w:rPr>
          <w:rFonts w:hint="eastAsia" w:ascii="宋体" w:hAnsi="宋体"/>
          <w:sz w:val="24"/>
        </w:rPr>
        <w:t>《信息安全技术网络安全等级保护测评过程指南》（GB/T 28449-2018）</w:t>
      </w:r>
    </w:p>
    <w:p w14:paraId="0C6E3B57">
      <w:pPr>
        <w:spacing w:line="480" w:lineRule="exact"/>
        <w:ind w:firstLine="640"/>
        <w:jc w:val="left"/>
        <w:rPr>
          <w:rFonts w:hint="eastAsia" w:ascii="宋体" w:hAnsi="宋体"/>
          <w:sz w:val="24"/>
        </w:rPr>
      </w:pPr>
      <w:r>
        <w:rPr>
          <w:rFonts w:hint="eastAsia" w:ascii="宋体" w:hAnsi="宋体"/>
          <w:sz w:val="24"/>
        </w:rPr>
        <w:t>《信息系统安全管理测评》（GA/T 713-2007）</w:t>
      </w:r>
    </w:p>
    <w:p w14:paraId="526CAC22">
      <w:pPr>
        <w:spacing w:line="480" w:lineRule="exact"/>
        <w:ind w:firstLine="640"/>
        <w:jc w:val="left"/>
        <w:rPr>
          <w:rFonts w:hint="eastAsia" w:ascii="宋体" w:hAnsi="宋体"/>
          <w:sz w:val="24"/>
        </w:rPr>
      </w:pPr>
      <w:r>
        <w:rPr>
          <w:rFonts w:hint="eastAsia" w:ascii="宋体" w:hAnsi="宋体"/>
          <w:sz w:val="24"/>
        </w:rPr>
        <w:t>《信息安全等级保护等级测评实施细则》</w:t>
      </w:r>
    </w:p>
    <w:p w14:paraId="4A196956">
      <w:pPr>
        <w:spacing w:line="480" w:lineRule="exact"/>
        <w:ind w:firstLine="640"/>
        <w:jc w:val="left"/>
        <w:rPr>
          <w:rFonts w:hint="eastAsia" w:ascii="宋体" w:hAnsi="宋体"/>
          <w:sz w:val="24"/>
        </w:rPr>
      </w:pPr>
      <w:r>
        <w:rPr>
          <w:rFonts w:hint="eastAsia" w:ascii="宋体" w:hAnsi="宋体"/>
          <w:sz w:val="24"/>
        </w:rPr>
        <w:t>《信息安全风险评估规范》（GB/T 20984-2007）</w:t>
      </w:r>
    </w:p>
    <w:p w14:paraId="464614F6">
      <w:pPr>
        <w:spacing w:line="480" w:lineRule="exact"/>
        <w:ind w:firstLine="640"/>
        <w:jc w:val="left"/>
        <w:rPr>
          <w:rFonts w:hint="eastAsia" w:ascii="宋体" w:hAnsi="宋体"/>
          <w:sz w:val="24"/>
        </w:rPr>
      </w:pPr>
      <w:r>
        <w:rPr>
          <w:rFonts w:hint="eastAsia" w:ascii="宋体" w:hAnsi="宋体"/>
          <w:sz w:val="24"/>
        </w:rPr>
        <w:t>《信息安全风险管理指南》（GB/Z 24364-2009）</w:t>
      </w:r>
    </w:p>
    <w:p w14:paraId="17BEDDA7">
      <w:pPr>
        <w:spacing w:line="480" w:lineRule="exact"/>
        <w:ind w:firstLine="640"/>
        <w:jc w:val="left"/>
        <w:rPr>
          <w:rFonts w:hint="eastAsia" w:ascii="宋体" w:hAnsi="宋体"/>
          <w:sz w:val="24"/>
        </w:rPr>
      </w:pPr>
      <w:r>
        <w:rPr>
          <w:rFonts w:hint="eastAsia" w:ascii="宋体" w:hAnsi="宋体"/>
          <w:sz w:val="24"/>
        </w:rPr>
        <w:t>《信息安全管理体系要求》（GB/T 22080-2008）</w:t>
      </w:r>
    </w:p>
    <w:p w14:paraId="02D20F99">
      <w:pPr>
        <w:spacing w:line="480" w:lineRule="exact"/>
        <w:ind w:firstLine="640"/>
        <w:jc w:val="left"/>
        <w:rPr>
          <w:rFonts w:hint="eastAsia" w:ascii="宋体" w:hAnsi="宋体"/>
          <w:sz w:val="24"/>
        </w:rPr>
      </w:pPr>
      <w:r>
        <w:rPr>
          <w:rFonts w:hint="eastAsia" w:ascii="宋体" w:hAnsi="宋体"/>
          <w:sz w:val="24"/>
        </w:rPr>
        <w:t>《信息安全管理实用规则》（GB/T 22081-2008）</w:t>
      </w:r>
    </w:p>
    <w:p w14:paraId="7971765B">
      <w:pPr>
        <w:spacing w:line="480" w:lineRule="exact"/>
        <w:ind w:firstLine="640"/>
        <w:jc w:val="left"/>
        <w:rPr>
          <w:rFonts w:hint="eastAsia" w:ascii="宋体" w:hAnsi="宋体"/>
          <w:sz w:val="24"/>
        </w:rPr>
      </w:pPr>
      <w:r>
        <w:rPr>
          <w:rFonts w:hint="eastAsia" w:ascii="宋体" w:hAnsi="宋体"/>
          <w:sz w:val="24"/>
        </w:rPr>
        <w:t>《信息系统安全管理要求》（GB/T 20269-2006）</w:t>
      </w:r>
    </w:p>
    <w:p w14:paraId="72850310">
      <w:pPr>
        <w:spacing w:line="480" w:lineRule="exact"/>
        <w:ind w:firstLine="640"/>
        <w:jc w:val="left"/>
        <w:rPr>
          <w:rFonts w:hint="eastAsia" w:ascii="宋体" w:hAnsi="宋体"/>
          <w:sz w:val="24"/>
        </w:rPr>
      </w:pPr>
      <w:r>
        <w:rPr>
          <w:rFonts w:hint="eastAsia" w:ascii="宋体" w:hAnsi="宋体"/>
          <w:sz w:val="24"/>
        </w:rPr>
        <w:t>《信息安全事件分类分级指南》（GB/Z 20986-2007）</w:t>
      </w:r>
    </w:p>
    <w:p w14:paraId="16F3C851">
      <w:pPr>
        <w:spacing w:line="480" w:lineRule="exact"/>
        <w:ind w:firstLine="640"/>
        <w:jc w:val="left"/>
        <w:rPr>
          <w:rFonts w:hint="eastAsia" w:ascii="宋体" w:hAnsi="宋体"/>
          <w:sz w:val="24"/>
        </w:rPr>
      </w:pPr>
      <w:r>
        <w:rPr>
          <w:rFonts w:hint="eastAsia" w:ascii="宋体" w:hAnsi="宋体"/>
          <w:sz w:val="24"/>
        </w:rPr>
        <w:t>《信息安全事件管理指南》（GB/Z 20985-2007）</w:t>
      </w:r>
    </w:p>
    <w:p w14:paraId="582B077E">
      <w:pPr>
        <w:spacing w:line="480" w:lineRule="exact"/>
        <w:ind w:firstLine="640"/>
        <w:jc w:val="left"/>
        <w:rPr>
          <w:rFonts w:hint="eastAsia" w:ascii="宋体" w:hAnsi="宋体"/>
          <w:sz w:val="24"/>
        </w:rPr>
      </w:pPr>
      <w:r>
        <w:rPr>
          <w:rFonts w:hint="eastAsia" w:ascii="宋体" w:hAnsi="宋体"/>
          <w:sz w:val="24"/>
        </w:rPr>
        <w:t>《信息系统灾难恢复规范》（GB/T 20988-2007）</w:t>
      </w:r>
    </w:p>
    <w:p w14:paraId="4AC25C33">
      <w:pPr>
        <w:spacing w:line="480" w:lineRule="exact"/>
        <w:ind w:firstLine="640"/>
        <w:jc w:val="left"/>
        <w:rPr>
          <w:rFonts w:hint="eastAsia" w:ascii="宋体" w:hAnsi="宋体"/>
          <w:sz w:val="24"/>
        </w:rPr>
      </w:pPr>
      <w:r>
        <w:rPr>
          <w:rFonts w:hint="eastAsia" w:ascii="宋体" w:hAnsi="宋体"/>
          <w:sz w:val="24"/>
        </w:rPr>
        <w:t>《信息安全应急响应计划规范》（GB/T 24363-2009）</w:t>
      </w:r>
    </w:p>
    <w:p w14:paraId="1BB9ED9E">
      <w:pPr>
        <w:spacing w:line="480" w:lineRule="exact"/>
        <w:ind w:firstLine="640"/>
        <w:jc w:val="left"/>
        <w:rPr>
          <w:rFonts w:hint="eastAsia" w:ascii="宋体" w:hAnsi="宋体"/>
          <w:sz w:val="24"/>
        </w:rPr>
      </w:pPr>
      <w:r>
        <w:rPr>
          <w:rFonts w:hint="eastAsia" w:ascii="宋体" w:hAnsi="宋体"/>
          <w:sz w:val="24"/>
        </w:rPr>
        <w:t>《广播电视网络安全等级保护定级指南》 GY/T 337—2020</w:t>
      </w:r>
    </w:p>
    <w:p w14:paraId="1A5C40FD">
      <w:pPr>
        <w:spacing w:line="480" w:lineRule="exact"/>
        <w:ind w:firstLine="720"/>
        <w:jc w:val="left"/>
        <w:rPr>
          <w:rFonts w:hint="eastAsia" w:ascii="宋体" w:hAnsi="宋体"/>
          <w:sz w:val="24"/>
          <w:lang w:val="en-US" w:eastAsia="zh-CN"/>
        </w:rPr>
      </w:pPr>
      <w:r>
        <w:rPr>
          <w:rFonts w:hint="eastAsia" w:ascii="宋体" w:hAnsi="宋体"/>
          <w:sz w:val="24"/>
          <w:lang w:val="en-US" w:eastAsia="zh-CN"/>
        </w:rPr>
        <w:t>GY/T337-2020 《广播电视网络安全等级保护定级指南》</w:t>
      </w:r>
    </w:p>
    <w:p w14:paraId="275E70FA">
      <w:pPr>
        <w:spacing w:line="480" w:lineRule="exact"/>
        <w:ind w:firstLine="640"/>
        <w:jc w:val="left"/>
        <w:rPr>
          <w:rFonts w:ascii="宋体" w:hAnsi="宋体"/>
          <w:sz w:val="24"/>
          <w:lang w:val="en-US" w:eastAsia="zh-CN"/>
        </w:rPr>
      </w:pPr>
      <w:r>
        <w:rPr>
          <w:rFonts w:hint="eastAsia" w:ascii="宋体" w:hAnsi="宋体"/>
          <w:sz w:val="24"/>
          <w:lang w:val="en-US" w:eastAsia="zh-CN"/>
        </w:rPr>
        <w:t>《江苏省广播电视供配电配置规范》 2023 12</w:t>
      </w:r>
    </w:p>
    <w:p w14:paraId="60B997DC">
      <w:pPr>
        <w:spacing w:line="480" w:lineRule="exact"/>
        <w:ind w:firstLine="640"/>
        <w:jc w:val="left"/>
        <w:rPr>
          <w:rFonts w:hint="eastAsia" w:ascii="宋体" w:hAnsi="宋体"/>
          <w:sz w:val="24"/>
        </w:rPr>
      </w:pPr>
      <w:r>
        <w:rPr>
          <w:rFonts w:hint="eastAsia" w:ascii="宋体" w:hAnsi="宋体"/>
          <w:sz w:val="24"/>
        </w:rPr>
        <w:t>《中国电视台数字化网络化建设白皮书》</w:t>
      </w:r>
    </w:p>
    <w:p w14:paraId="50CE02BE">
      <w:pPr>
        <w:spacing w:line="480" w:lineRule="exact"/>
        <w:ind w:firstLine="640"/>
        <w:jc w:val="left"/>
        <w:rPr>
          <w:rFonts w:hint="eastAsia" w:ascii="宋体" w:hAnsi="宋体" w:cs="宋体"/>
          <w:sz w:val="24"/>
          <w:lang w:val="en-US" w:eastAsia="zh-CN"/>
        </w:rPr>
      </w:pPr>
      <w:r>
        <w:rPr>
          <w:rFonts w:hint="eastAsia" w:ascii="宋体" w:hAnsi="宋体"/>
          <w:sz w:val="24"/>
        </w:rPr>
        <w:t>上述技术标准和规范如果有不足之处或者未能达到国家或国际最新标准的，投标方应使系统的设计、施工以及选用的设备和材料符合最新版本的国际和国家的标准、规范，并提供采用的国家和国际标准、规范以及所采用的版本的有关技术资料。</w:t>
      </w:r>
    </w:p>
    <w:p w14:paraId="59D5E8FB">
      <w:pPr>
        <w:spacing w:line="480" w:lineRule="exact"/>
        <w:jc w:val="left"/>
        <w:rPr>
          <w:rFonts w:ascii="宋体" w:hAnsi="宋体" w:cs="宋体"/>
          <w:b/>
          <w:bCs/>
          <w:sz w:val="24"/>
          <w:lang w:val="en-US" w:eastAsia="zh-CN"/>
        </w:rPr>
      </w:pPr>
      <w:r>
        <w:rPr>
          <w:rFonts w:hint="eastAsia" w:ascii="宋体" w:hAnsi="宋体" w:cs="宋体"/>
          <w:b/>
          <w:bCs/>
          <w:sz w:val="24"/>
          <w:lang w:val="en-US" w:eastAsia="zh-CN"/>
        </w:rPr>
        <w:t>五、 需求综述</w:t>
      </w:r>
    </w:p>
    <w:p w14:paraId="7DF508CA">
      <w:pPr>
        <w:spacing w:line="480" w:lineRule="exact"/>
        <w:jc w:val="left"/>
        <w:rPr>
          <w:rFonts w:ascii="宋体" w:hAnsi="宋体" w:cs="宋体"/>
          <w:sz w:val="24"/>
          <w:lang w:val="en-US" w:eastAsia="zh-CN"/>
        </w:rPr>
      </w:pPr>
      <w:r>
        <w:rPr>
          <w:rFonts w:hint="eastAsia" w:ascii="宋体" w:hAnsi="宋体" w:cs="宋体"/>
          <w:sz w:val="24"/>
          <w:lang w:val="en-US" w:eastAsia="zh-CN"/>
        </w:rPr>
        <w:t>（一）相关机房及设备</w:t>
      </w:r>
    </w:p>
    <w:p w14:paraId="5FE72AAB">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1.播控机房在西院的四楼，是本次工程的主要实施地点，无线发射机房在西院的二楼，指挥中心机房在西院二楼，新闻演播室在西院二楼，上载编单中心在东院二楼，网络机房在东院三楼等等。</w:t>
      </w:r>
    </w:p>
    <w:p w14:paraId="473FFABF">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2.播出机房现有23个48U服务器机柜（黑色），空余13个机柜安装空位。现有机柜大部分在用，如果中标方利旧，必须自行调整。如果增加机柜，则要求风格一致。缺少的机柜托板、托架等附件，中标方自行采购补齐。</w:t>
      </w:r>
    </w:p>
    <w:p w14:paraId="3AD42AF7">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3.采购方提供上述机房的主备光缆连接线路，接口为FC/APC，其余光电转换设备、尾纤等由中标方提供。播控机房、发射机房、指挥中心机房、网络机房的信号传输均要求采取光缆方式，禁止使用电缆、网线等传输电信号。</w:t>
      </w:r>
    </w:p>
    <w:p w14:paraId="04C81824">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（二）设备布置、布线要求</w:t>
      </w:r>
    </w:p>
    <w:p w14:paraId="1472A3A7">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1.原则：主备分开，功能分开。</w:t>
      </w:r>
      <w:r>
        <w:rPr>
          <w:rFonts w:hint="eastAsia" w:ascii="宋体" w:hAnsi="宋体"/>
          <w:sz w:val="24"/>
        </w:rPr>
        <w:t>设备布局合理，主备路设备分布于不同</w:t>
      </w:r>
      <w:r>
        <w:rPr>
          <w:rFonts w:hint="eastAsia" w:ascii="宋体" w:hAnsi="宋体"/>
          <w:sz w:val="24"/>
          <w:lang w:val="en-US" w:eastAsia="zh-CN"/>
        </w:rPr>
        <w:t>机柜</w:t>
      </w:r>
      <w:r>
        <w:rPr>
          <w:rFonts w:hint="eastAsia" w:ascii="宋体" w:hAnsi="宋体"/>
          <w:sz w:val="24"/>
        </w:rPr>
        <w:t>，</w:t>
      </w:r>
      <w:r>
        <w:rPr>
          <w:rFonts w:hint="eastAsia" w:ascii="宋体" w:hAnsi="宋体"/>
          <w:sz w:val="24"/>
          <w:lang w:val="en-US" w:eastAsia="zh-CN"/>
        </w:rPr>
        <w:t>主备功能板卡安装于不同机箱，</w:t>
      </w:r>
      <w:r>
        <w:rPr>
          <w:rFonts w:hint="eastAsia" w:ascii="宋体" w:hAnsi="宋体"/>
          <w:sz w:val="24"/>
        </w:rPr>
        <w:t>双电源设备分别使用双母线供电，</w:t>
      </w:r>
      <w:r>
        <w:rPr>
          <w:rFonts w:hint="eastAsia" w:ascii="宋体" w:hAnsi="宋体"/>
          <w:sz w:val="24"/>
          <w:lang w:val="en-US" w:eastAsia="zh-CN"/>
        </w:rPr>
        <w:t>单电源主备设备通过STS供电，</w:t>
      </w:r>
      <w:r>
        <w:rPr>
          <w:rFonts w:hint="eastAsia" w:ascii="宋体" w:hAnsi="宋体"/>
          <w:sz w:val="24"/>
        </w:rPr>
        <w:t>设备散热与空调通风系统配合良好。对设备区内机柜机架进行合理命名和功能划分。</w:t>
      </w:r>
      <w:r>
        <w:rPr>
          <w:rFonts w:hint="eastAsia" w:ascii="宋体" w:hAnsi="宋体" w:cs="宋体"/>
          <w:sz w:val="24"/>
          <w:lang w:val="en-US" w:eastAsia="zh-CN"/>
        </w:rPr>
        <w:t>2套播出周边设备分别安装于2个机柜；主备设备如：视频服务器、二级存储、数据库服务器、迁移服务器、转码服务器等分别安装在2个机柜；等级保护设备单独安装一个机柜。</w:t>
      </w:r>
    </w:p>
    <w:p w14:paraId="03A3BE57">
      <w:pPr>
        <w:spacing w:line="480" w:lineRule="exact"/>
        <w:ind w:firstLine="480"/>
        <w:jc w:val="left"/>
        <w:rPr>
          <w:rFonts w:hint="eastAsia" w:ascii="宋体" w:hAnsi="宋体"/>
          <w:sz w:val="24"/>
        </w:rPr>
      </w:pPr>
      <w:r>
        <w:rPr>
          <w:rFonts w:hint="eastAsia" w:ascii="宋体" w:hAnsi="宋体"/>
          <w:sz w:val="24"/>
          <w:lang w:val="en-US" w:eastAsia="zh-CN"/>
        </w:rPr>
        <w:t>2.布线要求：</w:t>
      </w:r>
      <w:r>
        <w:rPr>
          <w:rFonts w:hint="eastAsia" w:ascii="宋体" w:hAnsi="宋体"/>
          <w:sz w:val="24"/>
        </w:rPr>
        <w:t>系统内电缆走线使用桥架，电缆走线整齐美观，不同功能电缆，应留足间距，线缆必须牢固</w:t>
      </w:r>
      <w:r>
        <w:rPr>
          <w:rFonts w:hint="eastAsia" w:ascii="宋体" w:hAnsi="宋体"/>
          <w:sz w:val="24"/>
          <w:lang w:eastAsia="zh-CN"/>
        </w:rPr>
        <w:t>绑扎</w:t>
      </w:r>
      <w:r>
        <w:rPr>
          <w:rFonts w:hint="eastAsia" w:ascii="宋体" w:hAnsi="宋体"/>
          <w:sz w:val="24"/>
        </w:rPr>
        <w:t>在捆线杆上。以太网交换机等</w:t>
      </w:r>
      <w:r>
        <w:rPr>
          <w:rFonts w:hint="eastAsia" w:ascii="宋体" w:hAnsi="宋体"/>
          <w:sz w:val="24"/>
          <w:lang w:val="en-US" w:eastAsia="zh-CN"/>
        </w:rPr>
        <w:t>网络</w:t>
      </w:r>
      <w:r>
        <w:rPr>
          <w:rFonts w:hint="eastAsia" w:ascii="宋体" w:hAnsi="宋体"/>
          <w:sz w:val="24"/>
        </w:rPr>
        <w:t>设备接口朝向必须方便状态查看与操作，不得隐藏在机柜内部。服务器安装必须方便更换冷备</w:t>
      </w:r>
      <w:r>
        <w:rPr>
          <w:rFonts w:hint="eastAsia" w:ascii="宋体" w:hAnsi="宋体"/>
          <w:sz w:val="24"/>
          <w:lang w:val="en-US" w:eastAsia="zh-CN"/>
        </w:rPr>
        <w:t>器材</w:t>
      </w:r>
      <w:r>
        <w:rPr>
          <w:rFonts w:hint="eastAsia" w:ascii="宋体" w:hAnsi="宋体"/>
          <w:sz w:val="24"/>
        </w:rPr>
        <w:t>，服务器所有状态显示窗口必须方便查看。</w:t>
      </w:r>
    </w:p>
    <w:p w14:paraId="3910A066">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（三） 系统集成要求</w:t>
      </w:r>
    </w:p>
    <w:p w14:paraId="0C9E57F2">
      <w:pPr>
        <w:spacing w:line="480" w:lineRule="exact"/>
        <w:ind w:firstLine="640"/>
        <w:jc w:val="left"/>
        <w:rPr>
          <w:rFonts w:ascii="宋体" w:hAnsi="宋体"/>
          <w:sz w:val="24"/>
          <w:szCs w:val="24"/>
        </w:rPr>
      </w:pPr>
      <w:r>
        <w:rPr>
          <w:rFonts w:hint="eastAsia" w:ascii="宋体" w:hAnsi="宋体"/>
          <w:sz w:val="24"/>
        </w:rPr>
        <w:t>本次项目建设包含</w:t>
      </w:r>
      <w:r>
        <w:rPr>
          <w:rFonts w:hint="eastAsia" w:ascii="宋体" w:hAnsi="宋体"/>
          <w:sz w:val="24"/>
          <w:lang w:val="en-US" w:eastAsia="zh-CN"/>
        </w:rPr>
        <w:t>的项目较多，投标方需</w:t>
      </w:r>
      <w:r>
        <w:rPr>
          <w:rFonts w:hint="eastAsia" w:ascii="宋体" w:hAnsi="宋体"/>
          <w:sz w:val="24"/>
        </w:rPr>
        <w:t>要根据项目的实际需求、实施现场条件并结合各自的方案特点，对整体的系统集成进行规划设计，给出</w:t>
      </w:r>
      <w:r>
        <w:rPr>
          <w:rFonts w:hint="eastAsia" w:ascii="宋体" w:hAnsi="宋体"/>
          <w:sz w:val="24"/>
          <w:lang w:eastAsia="zh-CN"/>
        </w:rPr>
        <w:t>相应</w:t>
      </w:r>
      <w:r>
        <w:rPr>
          <w:rFonts w:hint="eastAsia" w:ascii="宋体" w:hAnsi="宋体"/>
          <w:sz w:val="24"/>
        </w:rPr>
        <w:t>的设计方案、实施方案等。</w:t>
      </w:r>
      <w:r>
        <w:rPr>
          <w:rFonts w:hint="eastAsia" w:ascii="宋体" w:hAnsi="宋体"/>
          <w:sz w:val="24"/>
          <w:szCs w:val="24"/>
        </w:rPr>
        <w:t>提供系统集成的组织机构，实施方案，工程进度和工作流程。</w:t>
      </w:r>
    </w:p>
    <w:p w14:paraId="582E7A4F">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本项目系统布线要求线材、接头采用优质品牌产品，出具完整的连接图纸，对线号进行统一规划，连线两头标有规范的线标，总体走线整齐、排列有序。投标人需严格按照系统架构进行方案设计，不得擅自改变逻辑架构和系统功能。在满足规模容量及能力要求的基础上，提供科学、合理、详尽的系统集成方案。</w:t>
      </w:r>
    </w:p>
    <w:p w14:paraId="10D43786">
      <w:pPr>
        <w:spacing w:line="480" w:lineRule="exact"/>
        <w:jc w:val="left"/>
        <w:rPr>
          <w:rFonts w:hint="eastAsia" w:ascii="宋体" w:hAnsi="宋体" w:cs="宋体"/>
          <w:sz w:val="24"/>
          <w:lang w:val="en-US" w:eastAsia="zh-CN"/>
        </w:rPr>
      </w:pPr>
      <w:r>
        <w:rPr>
          <w:rFonts w:hint="eastAsia" w:ascii="宋体" w:hAnsi="宋体" w:cs="宋体"/>
          <w:sz w:val="24"/>
          <w:lang w:val="en-US" w:eastAsia="zh-CN"/>
        </w:rPr>
        <w:t xml:space="preserve">（五）其他 </w:t>
      </w:r>
    </w:p>
    <w:p w14:paraId="4ED445F6">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1.机房图表更新</w:t>
      </w:r>
    </w:p>
    <w:p w14:paraId="1A9321B2">
      <w:pPr>
        <w:spacing w:line="480" w:lineRule="exact"/>
        <w:ind w:firstLine="640"/>
        <w:jc w:val="left"/>
        <w:rPr>
          <w:rFonts w:ascii="宋体" w:hAnsi="宋体" w:cs="宋体"/>
          <w:sz w:val="24"/>
          <w:lang w:val="en-US" w:eastAsia="zh-CN"/>
        </w:rPr>
      </w:pPr>
      <w:r>
        <w:rPr>
          <w:rFonts w:hint="eastAsia" w:ascii="宋体" w:hAnsi="宋体" w:cs="宋体"/>
          <w:sz w:val="24"/>
          <w:lang w:val="en-US" w:eastAsia="zh-CN"/>
        </w:rPr>
        <w:t>各类系统，如播出等保、供配电等框图、应急操作步骤等绘制并上墙展示。</w:t>
      </w:r>
    </w:p>
    <w:p w14:paraId="5981B5C5">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2. 机房简单整理</w:t>
      </w:r>
    </w:p>
    <w:p w14:paraId="041C6ECC">
      <w:pPr>
        <w:spacing w:line="480" w:lineRule="exact"/>
        <w:ind w:firstLine="640"/>
        <w:jc w:val="left"/>
        <w:rPr>
          <w:rFonts w:ascii="宋体" w:hAnsi="宋体" w:cs="宋体"/>
          <w:sz w:val="24"/>
          <w:lang w:val="en-US" w:eastAsia="zh-CN"/>
        </w:rPr>
      </w:pPr>
      <w:r>
        <w:rPr>
          <w:rFonts w:hint="eastAsia" w:ascii="宋体" w:hAnsi="宋体" w:cs="宋体"/>
          <w:sz w:val="24"/>
          <w:lang w:val="en-US" w:eastAsia="zh-CN"/>
        </w:rPr>
        <w:t>更换损坏的静电地板等。</w:t>
      </w:r>
    </w:p>
    <w:p w14:paraId="12AAAA70">
      <w:pPr>
        <w:spacing w:line="480" w:lineRule="exact"/>
        <w:ind w:firstLine="640"/>
        <w:jc w:val="left"/>
        <w:rPr>
          <w:rFonts w:ascii="宋体" w:hAnsi="宋体" w:cs="宋体"/>
          <w:sz w:val="24"/>
          <w:lang w:val="en-US" w:eastAsia="zh-CN"/>
        </w:rPr>
      </w:pPr>
      <w:r>
        <w:rPr>
          <w:rFonts w:hint="eastAsia" w:ascii="宋体" w:hAnsi="宋体" w:cs="宋体"/>
          <w:sz w:val="24"/>
          <w:lang w:val="en-US" w:eastAsia="zh-CN"/>
        </w:rPr>
        <w:t>3. 在用设备调整</w:t>
      </w:r>
    </w:p>
    <w:p w14:paraId="786E9B68">
      <w:pPr>
        <w:pStyle w:val="270"/>
        <w:numPr>
          <w:ilvl w:val="0"/>
          <w:numId w:val="0"/>
        </w:numPr>
        <w:spacing w:line="480" w:lineRule="exact"/>
        <w:ind w:left="432" w:firstLine="590"/>
        <w:jc w:val="left"/>
        <w:outlineLvl w:val="9"/>
        <w:rPr>
          <w:rFonts w:hint="eastAsia" w:ascii="宋体" w:hAnsi="宋体"/>
          <w:b w:val="0"/>
          <w:bCs/>
          <w:sz w:val="24"/>
          <w:szCs w:val="24"/>
          <w:lang w:val="en-US" w:eastAsia="zh-CN"/>
        </w:rPr>
      </w:pPr>
      <w:r>
        <w:rPr>
          <w:rFonts w:hint="eastAsia" w:ascii="宋体" w:hAnsi="宋体"/>
          <w:b w:val="0"/>
          <w:bCs/>
          <w:sz w:val="24"/>
          <w:szCs w:val="24"/>
          <w:lang w:val="en-US" w:eastAsia="zh-CN"/>
        </w:rPr>
        <w:t>在用卫星接收天线调整，电台、电视台各类接收机调整，在用监控电视机信号调整等。</w:t>
      </w:r>
    </w:p>
    <w:p w14:paraId="0A5E3A48">
      <w:pPr>
        <w:pStyle w:val="270"/>
        <w:numPr>
          <w:ilvl w:val="0"/>
          <w:numId w:val="0"/>
        </w:numPr>
        <w:spacing w:line="480" w:lineRule="exact"/>
        <w:ind w:left="432" w:firstLine="288"/>
        <w:jc w:val="left"/>
        <w:rPr>
          <w:rFonts w:hint="eastAsia"/>
          <w:b/>
        </w:rPr>
      </w:pPr>
      <w:r>
        <w:rPr>
          <w:rFonts w:hint="eastAsia" w:ascii="宋体" w:hAnsi="宋体"/>
          <w:sz w:val="24"/>
          <w:szCs w:val="24"/>
          <w:lang w:val="en-US" w:eastAsia="zh-CN"/>
        </w:rPr>
        <w:t>六、高清播出系统</w:t>
      </w:r>
    </w:p>
    <w:p w14:paraId="7E5A8C2A">
      <w:pPr>
        <w:tabs>
          <w:tab w:val="left" w:pos="567"/>
        </w:tabs>
        <w:spacing w:line="440" w:lineRule="exact"/>
        <w:ind w:firstLine="482"/>
        <w:rPr>
          <w:rFonts w:ascii="宋体" w:hAnsi="宋体" w:eastAsia="宋体" w:cs="宋体"/>
          <w:b/>
          <w:color w:val="000000"/>
          <w:sz w:val="24"/>
          <w:highlight w:val="none"/>
          <w:lang w:val="en-US" w:eastAsia="zh-CN"/>
        </w:rPr>
      </w:pPr>
      <w:bookmarkStart w:id="56" w:name="_Toc176769016"/>
      <w:r>
        <w:rPr>
          <w:rFonts w:hint="eastAsia" w:ascii="宋体" w:hAnsi="宋体" w:eastAsia="宋体" w:cs="宋体"/>
          <w:b/>
          <w:color w:val="000000"/>
          <w:sz w:val="24"/>
          <w:highlight w:val="none"/>
        </w:rPr>
        <w:t>（一）</w:t>
      </w:r>
      <w:r>
        <w:rPr>
          <w:rFonts w:hint="eastAsia" w:ascii="宋体" w:hAnsi="宋体" w:eastAsia="宋体" w:cs="宋体"/>
          <w:b/>
          <w:color w:val="000000"/>
          <w:sz w:val="24"/>
          <w:highlight w:val="none"/>
          <w:lang w:val="en-US" w:eastAsia="zh-CN"/>
        </w:rPr>
        <w:t>播出</w:t>
      </w:r>
      <w:r>
        <w:rPr>
          <w:rFonts w:hint="eastAsia" w:ascii="宋体" w:hAnsi="宋体" w:eastAsia="宋体" w:cs="宋体"/>
          <w:b/>
          <w:color w:val="000000"/>
          <w:sz w:val="24"/>
          <w:highlight w:val="none"/>
        </w:rPr>
        <w:t>系统</w:t>
      </w:r>
      <w:bookmarkEnd w:id="56"/>
      <w:r>
        <w:rPr>
          <w:rFonts w:hint="eastAsia" w:ascii="宋体" w:hAnsi="宋体" w:eastAsia="宋体" w:cs="宋体"/>
          <w:b/>
          <w:color w:val="000000"/>
          <w:sz w:val="24"/>
          <w:highlight w:val="none"/>
          <w:lang w:val="en-US" w:eastAsia="zh-CN"/>
        </w:rPr>
        <w:t>架构组成</w:t>
      </w:r>
    </w:p>
    <w:p w14:paraId="3B0DB48D">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1.主备视频服务器为核心的基带</w:t>
      </w:r>
      <w:r>
        <w:rPr>
          <w:rFonts w:hint="eastAsia" w:ascii="宋体" w:hAnsi="宋体" w:eastAsia="宋体" w:cs="宋体"/>
          <w:color w:val="000000"/>
          <w:sz w:val="24"/>
          <w:highlight w:val="none"/>
        </w:rPr>
        <w:t>HD-SDI播出系统</w:t>
      </w:r>
      <w:r>
        <w:rPr>
          <w:rFonts w:hint="eastAsia" w:ascii="宋体" w:hAnsi="宋体" w:eastAsia="宋体" w:cs="宋体"/>
          <w:color w:val="000000"/>
          <w:sz w:val="24"/>
          <w:highlight w:val="none"/>
          <w:lang w:eastAsia="zh-CN"/>
        </w:rPr>
        <w:t>；</w:t>
      </w:r>
    </w:p>
    <w:p w14:paraId="6604E7B3">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2.一个高清频道主、备</w:t>
      </w:r>
      <w:r>
        <w:rPr>
          <w:rFonts w:hint="eastAsia" w:ascii="宋体" w:hAnsi="宋体" w:eastAsia="宋体" w:cs="宋体"/>
          <w:color w:val="000000"/>
          <w:sz w:val="24"/>
          <w:highlight w:val="none"/>
        </w:rPr>
        <w:t>HD-SDI</w:t>
      </w:r>
      <w:r>
        <w:rPr>
          <w:rFonts w:hint="eastAsia" w:ascii="宋体" w:hAnsi="宋体" w:eastAsia="宋体" w:cs="宋体"/>
          <w:color w:val="000000"/>
          <w:sz w:val="24"/>
          <w:highlight w:val="none"/>
          <w:lang w:val="en-US" w:eastAsia="zh-CN"/>
        </w:rPr>
        <w:t>周边设备；</w:t>
      </w:r>
    </w:p>
    <w:p w14:paraId="02ECBB34">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3.播出控制系统；</w:t>
      </w:r>
    </w:p>
    <w:p w14:paraId="78DD17B3">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4.上载、审片、编单系统；</w:t>
      </w:r>
    </w:p>
    <w:p w14:paraId="665C5D7B">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5.主备二级存储系统；</w:t>
      </w:r>
    </w:p>
    <w:p w14:paraId="40543216">
      <w:pPr>
        <w:spacing w:line="440" w:lineRule="exact"/>
        <w:ind w:firstLine="480"/>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6.标清下变换系统；</w:t>
      </w:r>
    </w:p>
    <w:p w14:paraId="7B472425">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7.迁移调度系统，转码导入系统</w:t>
      </w:r>
    </w:p>
    <w:p w14:paraId="260B163C">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8.监测、监录系统；</w:t>
      </w:r>
    </w:p>
    <w:p w14:paraId="531201A5">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9.2套千兆播出网络系统；</w:t>
      </w:r>
    </w:p>
    <w:p w14:paraId="0D8884B8">
      <w:pPr>
        <w:numPr>
          <w:ilvl w:val="0"/>
          <w:numId w:val="0"/>
        </w:num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lang w:val="en-US" w:eastAsia="zh-CN" w:bidi="ar-SA"/>
        </w:rPr>
        <w:t>10.</w:t>
      </w:r>
      <w:r>
        <w:rPr>
          <w:rFonts w:hint="eastAsia" w:ascii="宋体" w:hAnsi="宋体" w:eastAsia="宋体" w:cs="宋体"/>
          <w:color w:val="000000"/>
          <w:sz w:val="24"/>
          <w:highlight w:val="none"/>
          <w:lang w:val="en-US" w:eastAsia="zh-CN"/>
        </w:rPr>
        <w:t>播出系统成套软件；</w:t>
      </w:r>
    </w:p>
    <w:p w14:paraId="177D8C44">
      <w:pPr>
        <w:numPr>
          <w:ilvl w:val="0"/>
          <w:numId w:val="0"/>
        </w:numPr>
        <w:spacing w:line="440" w:lineRule="exact"/>
        <w:ind w:firstLine="480"/>
        <w:rPr>
          <w:rFonts w:ascii="宋体" w:hAnsi="宋体" w:eastAsia="宋体" w:cs="宋体"/>
          <w:color w:val="000000"/>
          <w:sz w:val="24"/>
          <w:highlight w:val="none"/>
          <w:lang w:val="en-US" w:eastAsia="zh-CN"/>
        </w:rPr>
      </w:pPr>
      <w:r>
        <w:rPr>
          <w:rFonts w:hint="eastAsia" w:ascii="宋体" w:hAnsi="宋体" w:eastAsia="宋体" w:cs="宋体"/>
          <w:color w:val="000000"/>
          <w:sz w:val="24"/>
          <w:szCs w:val="24"/>
          <w:lang w:val="en-US" w:eastAsia="zh-CN" w:bidi="ar-SA"/>
        </w:rPr>
        <w:t>11.外来信号接收、调度处理系统；</w:t>
      </w:r>
    </w:p>
    <w:p w14:paraId="21147910">
      <w:pPr>
        <w:numPr>
          <w:ilvl w:val="0"/>
          <w:numId w:val="0"/>
        </w:num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lang w:val="en-US" w:eastAsia="zh-CN" w:bidi="ar-SA"/>
        </w:rPr>
        <w:t>12.</w:t>
      </w:r>
      <w:r>
        <w:rPr>
          <w:rFonts w:hint="eastAsia" w:ascii="宋体" w:hAnsi="宋体" w:eastAsia="宋体" w:cs="宋体"/>
          <w:color w:val="000000"/>
          <w:sz w:val="24"/>
          <w:highlight w:val="none"/>
          <w:lang w:val="en-US" w:eastAsia="zh-CN"/>
        </w:rPr>
        <w:t>动力环境监控系统；</w:t>
      </w:r>
    </w:p>
    <w:p w14:paraId="58FC9A6A">
      <w:pPr>
        <w:numPr>
          <w:ilvl w:val="0"/>
          <w:numId w:val="0"/>
        </w:numPr>
        <w:spacing w:line="440" w:lineRule="exact"/>
        <w:ind w:firstLine="480"/>
        <w:rPr>
          <w:rFonts w:ascii="宋体" w:hAnsi="宋体" w:eastAsia="宋体" w:cs="宋体"/>
          <w:color w:val="000000"/>
          <w:sz w:val="24"/>
          <w:highlight w:val="none"/>
          <w:lang w:val="en-US" w:eastAsia="zh-CN"/>
        </w:rPr>
      </w:pPr>
    </w:p>
    <w:tbl>
      <w:tblPr>
        <w:tblStyle w:val="29"/>
        <w:tblW w:w="948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521"/>
        <w:gridCol w:w="1000"/>
        <w:gridCol w:w="890"/>
        <w:gridCol w:w="936"/>
        <w:gridCol w:w="912"/>
        <w:gridCol w:w="924"/>
        <w:gridCol w:w="852"/>
        <w:gridCol w:w="940"/>
        <w:gridCol w:w="888"/>
        <w:gridCol w:w="864"/>
        <w:gridCol w:w="756"/>
      </w:tblGrid>
      <w:tr w14:paraId="03F86FA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483" w:type="dxa"/>
            <w:gridSpan w:val="11"/>
            <w:noWrap/>
            <w:vAlign w:val="center"/>
          </w:tcPr>
          <w:p w14:paraId="0BDFF81E">
            <w:pPr>
              <w:keepNext w:val="0"/>
              <w:keepLines w:val="0"/>
              <w:widowControl/>
              <w:suppressLineNumbers w:val="0"/>
              <w:jc w:val="center"/>
              <w:rPr>
                <w:rFonts w:hint="eastAsia" w:ascii="宋体" w:hAnsi="宋体" w:eastAsia="宋体" w:cs="宋体"/>
                <w:i w:val="0"/>
                <w:iCs w:val="0"/>
                <w:color w:val="000000"/>
                <w:sz w:val="20"/>
                <w:szCs w:val="20"/>
                <w:u w:val="none"/>
              </w:rPr>
            </w:pPr>
            <w:bookmarkStart w:id="57" w:name="_Toc176769017"/>
            <w:r>
              <w:rPr>
                <w:rFonts w:hint="eastAsia" w:ascii="宋体" w:hAnsi="宋体" w:eastAsia="宋体" w:cs="宋体"/>
                <w:i w:val="0"/>
                <w:iCs w:val="0"/>
                <w:color w:val="000000"/>
                <w:sz w:val="20"/>
                <w:szCs w:val="20"/>
                <w:u w:val="none"/>
                <w:lang w:val="en-US" w:eastAsia="zh-CN" w:bidi="ar"/>
              </w:rPr>
              <w:t>转播信号规划</w:t>
            </w:r>
          </w:p>
        </w:tc>
      </w:tr>
      <w:tr w14:paraId="7658CE4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521" w:type="dxa"/>
            <w:noWrap/>
            <w:vAlign w:val="center"/>
          </w:tcPr>
          <w:p w14:paraId="1AADDDEB">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序号</w:t>
            </w:r>
          </w:p>
        </w:tc>
        <w:tc>
          <w:tcPr>
            <w:tcW w:w="1000" w:type="dxa"/>
            <w:noWrap w:val="0"/>
            <w:vAlign w:val="center"/>
          </w:tcPr>
          <w:p w14:paraId="1325FB5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90" w:type="dxa"/>
            <w:noWrap w:val="0"/>
            <w:vAlign w:val="center"/>
          </w:tcPr>
          <w:p w14:paraId="5D1CC86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936" w:type="dxa"/>
            <w:noWrap w:val="0"/>
            <w:vAlign w:val="center"/>
          </w:tcPr>
          <w:p w14:paraId="44FF03B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912" w:type="dxa"/>
            <w:noWrap w:val="0"/>
            <w:vAlign w:val="center"/>
          </w:tcPr>
          <w:p w14:paraId="38B07DD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924" w:type="dxa"/>
            <w:noWrap w:val="0"/>
            <w:vAlign w:val="center"/>
          </w:tcPr>
          <w:p w14:paraId="7606196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w:t>
            </w:r>
          </w:p>
        </w:tc>
        <w:tc>
          <w:tcPr>
            <w:tcW w:w="852" w:type="dxa"/>
            <w:noWrap w:val="0"/>
            <w:vAlign w:val="center"/>
          </w:tcPr>
          <w:p w14:paraId="76FBAC7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w:t>
            </w:r>
          </w:p>
        </w:tc>
        <w:tc>
          <w:tcPr>
            <w:tcW w:w="940" w:type="dxa"/>
            <w:noWrap w:val="0"/>
            <w:vAlign w:val="center"/>
          </w:tcPr>
          <w:p w14:paraId="3AAC44F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7</w:t>
            </w:r>
          </w:p>
        </w:tc>
        <w:tc>
          <w:tcPr>
            <w:tcW w:w="888" w:type="dxa"/>
            <w:noWrap w:val="0"/>
            <w:vAlign w:val="center"/>
          </w:tcPr>
          <w:p w14:paraId="11EF723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8</w:t>
            </w:r>
          </w:p>
        </w:tc>
        <w:tc>
          <w:tcPr>
            <w:tcW w:w="864" w:type="dxa"/>
            <w:noWrap w:val="0"/>
            <w:vAlign w:val="center"/>
          </w:tcPr>
          <w:p w14:paraId="365BD19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9</w:t>
            </w:r>
          </w:p>
        </w:tc>
        <w:tc>
          <w:tcPr>
            <w:tcW w:w="756" w:type="dxa"/>
            <w:noWrap w:val="0"/>
            <w:vAlign w:val="center"/>
          </w:tcPr>
          <w:p w14:paraId="36E731B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10</w:t>
            </w:r>
          </w:p>
        </w:tc>
      </w:tr>
      <w:tr w14:paraId="51A893E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0" w:hRule="atLeast"/>
        </w:trPr>
        <w:tc>
          <w:tcPr>
            <w:tcW w:w="521" w:type="dxa"/>
            <w:noWrap w:val="0"/>
            <w:vAlign w:val="center"/>
          </w:tcPr>
          <w:p w14:paraId="5E36A32B">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名称</w:t>
            </w:r>
          </w:p>
        </w:tc>
        <w:tc>
          <w:tcPr>
            <w:tcW w:w="1000" w:type="dxa"/>
            <w:noWrap w:val="0"/>
            <w:vAlign w:val="center"/>
          </w:tcPr>
          <w:p w14:paraId="2123E85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光缆IP主CCTV1</w:t>
            </w:r>
          </w:p>
        </w:tc>
        <w:tc>
          <w:tcPr>
            <w:tcW w:w="890" w:type="dxa"/>
            <w:noWrap w:val="0"/>
            <w:vAlign w:val="center"/>
          </w:tcPr>
          <w:p w14:paraId="0F3876A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光缆IP备CCTV1</w:t>
            </w:r>
          </w:p>
        </w:tc>
        <w:tc>
          <w:tcPr>
            <w:tcW w:w="936" w:type="dxa"/>
            <w:noWrap w:val="0"/>
            <w:vAlign w:val="center"/>
          </w:tcPr>
          <w:p w14:paraId="5EA9471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c波段主CCTV1</w:t>
            </w:r>
          </w:p>
        </w:tc>
        <w:tc>
          <w:tcPr>
            <w:tcW w:w="912" w:type="dxa"/>
            <w:noWrap w:val="0"/>
            <w:vAlign w:val="center"/>
          </w:tcPr>
          <w:p w14:paraId="43B091E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c波段备CCTV1</w:t>
            </w:r>
          </w:p>
        </w:tc>
        <w:tc>
          <w:tcPr>
            <w:tcW w:w="924" w:type="dxa"/>
            <w:noWrap w:val="0"/>
            <w:vAlign w:val="center"/>
          </w:tcPr>
          <w:p w14:paraId="4A6668C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Ku波段主CCTV1</w:t>
            </w:r>
          </w:p>
        </w:tc>
        <w:tc>
          <w:tcPr>
            <w:tcW w:w="852" w:type="dxa"/>
            <w:noWrap w:val="0"/>
            <w:vAlign w:val="center"/>
          </w:tcPr>
          <w:p w14:paraId="7F08A19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Ku波段备CCTV1</w:t>
            </w:r>
          </w:p>
        </w:tc>
        <w:tc>
          <w:tcPr>
            <w:tcW w:w="940" w:type="dxa"/>
            <w:noWrap w:val="0"/>
            <w:vAlign w:val="center"/>
          </w:tcPr>
          <w:p w14:paraId="19092CC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有线网CCTV1</w:t>
            </w:r>
          </w:p>
        </w:tc>
        <w:tc>
          <w:tcPr>
            <w:tcW w:w="888" w:type="dxa"/>
            <w:noWrap w:val="0"/>
            <w:vAlign w:val="center"/>
          </w:tcPr>
          <w:p w14:paraId="742B6EF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省台</w:t>
            </w:r>
          </w:p>
        </w:tc>
        <w:tc>
          <w:tcPr>
            <w:tcW w:w="864" w:type="dxa"/>
            <w:noWrap w:val="0"/>
            <w:vAlign w:val="center"/>
          </w:tcPr>
          <w:p w14:paraId="6F087E6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市台</w:t>
            </w:r>
          </w:p>
        </w:tc>
        <w:tc>
          <w:tcPr>
            <w:tcW w:w="756" w:type="dxa"/>
            <w:noWrap w:val="0"/>
            <w:vAlign w:val="center"/>
          </w:tcPr>
          <w:p w14:paraId="7695576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预留</w:t>
            </w:r>
          </w:p>
        </w:tc>
      </w:tr>
    </w:tbl>
    <w:p w14:paraId="0D7CD0DC">
      <w:pPr>
        <w:tabs>
          <w:tab w:val="left" w:pos="567"/>
        </w:tabs>
        <w:spacing w:line="440" w:lineRule="exact"/>
        <w:ind w:firstLine="480"/>
        <w:rPr>
          <w:rFonts w:hint="eastAsia" w:ascii="宋体" w:hAnsi="宋体" w:eastAsia="宋体" w:cs="宋体"/>
          <w:b/>
          <w:color w:val="000000"/>
          <w:sz w:val="24"/>
          <w:highlight w:val="none"/>
        </w:rPr>
      </w:pPr>
    </w:p>
    <w:tbl>
      <w:tblPr>
        <w:tblStyle w:val="29"/>
        <w:tblW w:w="5845"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960"/>
        <w:gridCol w:w="1848"/>
        <w:gridCol w:w="2076"/>
        <w:gridCol w:w="961"/>
      </w:tblGrid>
      <w:tr w14:paraId="220B95B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80" w:hRule="atLeast"/>
        </w:trPr>
        <w:tc>
          <w:tcPr>
            <w:tcW w:w="5845" w:type="dxa"/>
            <w:gridSpan w:val="4"/>
            <w:noWrap/>
            <w:vAlign w:val="center"/>
          </w:tcPr>
          <w:p w14:paraId="0FE7530F">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各通道分控矩阵输入信号</w:t>
            </w:r>
          </w:p>
        </w:tc>
      </w:tr>
      <w:tr w14:paraId="5CAE793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60" w:type="dxa"/>
            <w:noWrap w:val="0"/>
            <w:vAlign w:val="top"/>
          </w:tcPr>
          <w:p w14:paraId="7C7E7F07">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序</w:t>
            </w:r>
            <w:r>
              <w:rPr>
                <w:rStyle w:val="276"/>
                <w:lang w:val="en-US" w:eastAsia="zh-CN" w:bidi="ar"/>
              </w:rPr>
              <w:t>号</w:t>
            </w:r>
          </w:p>
        </w:tc>
        <w:tc>
          <w:tcPr>
            <w:tcW w:w="1848" w:type="dxa"/>
            <w:noWrap w:val="0"/>
            <w:vAlign w:val="top"/>
          </w:tcPr>
          <w:p w14:paraId="517A463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输入信号名称</w:t>
            </w:r>
          </w:p>
        </w:tc>
        <w:tc>
          <w:tcPr>
            <w:tcW w:w="2076" w:type="dxa"/>
            <w:noWrap w:val="0"/>
            <w:vAlign w:val="top"/>
          </w:tcPr>
          <w:p w14:paraId="312540F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数量</w:t>
            </w:r>
          </w:p>
        </w:tc>
        <w:tc>
          <w:tcPr>
            <w:tcW w:w="961" w:type="dxa"/>
            <w:noWrap w:val="0"/>
            <w:vAlign w:val="top"/>
          </w:tcPr>
          <w:p w14:paraId="40F377E5">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备注</w:t>
            </w:r>
          </w:p>
        </w:tc>
      </w:tr>
      <w:tr w14:paraId="4CAE6F8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60" w:type="dxa"/>
            <w:noWrap w:val="0"/>
            <w:vAlign w:val="top"/>
          </w:tcPr>
          <w:p w14:paraId="0952E2E1">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w:t>
            </w:r>
          </w:p>
        </w:tc>
        <w:tc>
          <w:tcPr>
            <w:tcW w:w="1848" w:type="dxa"/>
            <w:noWrap w:val="0"/>
            <w:vAlign w:val="top"/>
          </w:tcPr>
          <w:p w14:paraId="3771579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主、备视频服务器</w:t>
            </w:r>
          </w:p>
        </w:tc>
        <w:tc>
          <w:tcPr>
            <w:tcW w:w="2076" w:type="dxa"/>
            <w:noWrap w:val="0"/>
            <w:vAlign w:val="top"/>
          </w:tcPr>
          <w:p w14:paraId="1AA88EF0">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 xml:space="preserve">2 </w:t>
            </w:r>
            <w:r>
              <w:rPr>
                <w:rStyle w:val="277"/>
                <w:lang w:val="en-US" w:eastAsia="zh-CN" w:bidi="ar"/>
              </w:rPr>
              <w:t>路</w:t>
            </w:r>
          </w:p>
        </w:tc>
        <w:tc>
          <w:tcPr>
            <w:tcW w:w="961" w:type="dxa"/>
            <w:noWrap w:val="0"/>
            <w:vAlign w:val="top"/>
          </w:tcPr>
          <w:p w14:paraId="6DBEF5C2">
            <w:pPr>
              <w:jc w:val="center"/>
              <w:rPr>
                <w:rFonts w:ascii="Calibri" w:hAnsi="Calibri" w:eastAsia="宋体" w:cs="Calibri"/>
                <w:i w:val="0"/>
                <w:iCs w:val="0"/>
                <w:color w:val="000000"/>
                <w:sz w:val="21"/>
                <w:szCs w:val="21"/>
                <w:u w:val="none"/>
              </w:rPr>
            </w:pPr>
          </w:p>
        </w:tc>
      </w:tr>
      <w:tr w14:paraId="0262DA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960" w:type="dxa"/>
            <w:noWrap w:val="0"/>
            <w:vAlign w:val="top"/>
          </w:tcPr>
          <w:p w14:paraId="02FCAA56">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2</w:t>
            </w:r>
          </w:p>
        </w:tc>
        <w:tc>
          <w:tcPr>
            <w:tcW w:w="1848" w:type="dxa"/>
            <w:noWrap w:val="0"/>
            <w:vAlign w:val="top"/>
          </w:tcPr>
          <w:p w14:paraId="00AE2AC4">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CCTV1</w:t>
            </w:r>
            <w:r>
              <w:rPr>
                <w:rStyle w:val="278"/>
                <w:lang w:val="en-US" w:eastAsia="zh-CN" w:bidi="ar"/>
              </w:rPr>
              <w:t>高清主备</w:t>
            </w:r>
          </w:p>
        </w:tc>
        <w:tc>
          <w:tcPr>
            <w:tcW w:w="2076" w:type="dxa"/>
            <w:noWrap w:val="0"/>
            <w:vAlign w:val="top"/>
          </w:tcPr>
          <w:p w14:paraId="628AA674">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2</w:t>
            </w:r>
            <w:r>
              <w:rPr>
                <w:rStyle w:val="277"/>
                <w:lang w:val="en-US" w:eastAsia="zh-CN" w:bidi="ar"/>
              </w:rPr>
              <w:t>路</w:t>
            </w:r>
          </w:p>
        </w:tc>
        <w:tc>
          <w:tcPr>
            <w:tcW w:w="961" w:type="dxa"/>
            <w:noWrap w:val="0"/>
            <w:vAlign w:val="center"/>
          </w:tcPr>
          <w:p w14:paraId="38E3D0F5">
            <w:pPr>
              <w:rPr>
                <w:rFonts w:ascii="Calibri" w:hAnsi="Calibri" w:eastAsia="宋体" w:cs="Calibri"/>
                <w:i w:val="0"/>
                <w:iCs w:val="0"/>
                <w:color w:val="000000"/>
                <w:sz w:val="21"/>
                <w:szCs w:val="21"/>
                <w:u w:val="none"/>
              </w:rPr>
            </w:pPr>
          </w:p>
        </w:tc>
      </w:tr>
      <w:tr w14:paraId="1091558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60" w:type="dxa"/>
            <w:noWrap w:val="0"/>
            <w:vAlign w:val="top"/>
          </w:tcPr>
          <w:p w14:paraId="2B03A06D">
            <w:pPr>
              <w:keepNext w:val="0"/>
              <w:keepLines w:val="0"/>
              <w:widowControl/>
              <w:suppressLineNumbers w:val="0"/>
              <w:jc w:val="center"/>
              <w:rPr>
                <w:rFonts w:ascii="Calibri" w:hAnsi="Calibri" w:eastAsia="宋体" w:cs="Calibri"/>
                <w:i w:val="0"/>
                <w:iCs w:val="0"/>
                <w:color w:val="000000"/>
                <w:sz w:val="21"/>
                <w:szCs w:val="21"/>
                <w:u w:val="none"/>
                <w:lang w:val="en-US" w:eastAsia="zh-CN"/>
              </w:rPr>
            </w:pPr>
            <w:r>
              <w:rPr>
                <w:rFonts w:hint="eastAsia" w:ascii="Calibri" w:hAnsi="Calibri" w:eastAsia="宋体" w:cs="Calibri"/>
                <w:i w:val="0"/>
                <w:iCs w:val="0"/>
                <w:color w:val="000000"/>
                <w:sz w:val="21"/>
                <w:szCs w:val="21"/>
                <w:u w:val="none"/>
                <w:lang w:val="en-US" w:eastAsia="zh-CN"/>
              </w:rPr>
              <w:t>3</w:t>
            </w:r>
          </w:p>
        </w:tc>
        <w:tc>
          <w:tcPr>
            <w:tcW w:w="1848" w:type="dxa"/>
            <w:noWrap w:val="0"/>
            <w:vAlign w:val="top"/>
          </w:tcPr>
          <w:p w14:paraId="0972BDC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演播室主备</w:t>
            </w:r>
          </w:p>
        </w:tc>
        <w:tc>
          <w:tcPr>
            <w:tcW w:w="2076" w:type="dxa"/>
            <w:noWrap w:val="0"/>
            <w:vAlign w:val="top"/>
          </w:tcPr>
          <w:p w14:paraId="17D1D1F8">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2</w:t>
            </w:r>
            <w:r>
              <w:rPr>
                <w:rStyle w:val="277"/>
                <w:lang w:val="en-US" w:eastAsia="zh-CN" w:bidi="ar"/>
              </w:rPr>
              <w:t>路</w:t>
            </w:r>
          </w:p>
        </w:tc>
        <w:tc>
          <w:tcPr>
            <w:tcW w:w="961" w:type="dxa"/>
            <w:noWrap w:val="0"/>
            <w:vAlign w:val="top"/>
          </w:tcPr>
          <w:p w14:paraId="4DD916C9">
            <w:pPr>
              <w:jc w:val="center"/>
              <w:rPr>
                <w:rFonts w:ascii="Calibri" w:hAnsi="Calibri" w:eastAsia="宋体" w:cs="Calibri"/>
                <w:i w:val="0"/>
                <w:iCs w:val="0"/>
                <w:color w:val="000000"/>
                <w:sz w:val="21"/>
                <w:szCs w:val="21"/>
                <w:u w:val="none"/>
              </w:rPr>
            </w:pPr>
          </w:p>
        </w:tc>
      </w:tr>
      <w:tr w14:paraId="39A890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60" w:type="dxa"/>
            <w:noWrap w:val="0"/>
            <w:vAlign w:val="top"/>
          </w:tcPr>
          <w:p w14:paraId="05808164">
            <w:pPr>
              <w:keepNext w:val="0"/>
              <w:keepLines w:val="0"/>
              <w:widowControl/>
              <w:suppressLineNumbers w:val="0"/>
              <w:jc w:val="center"/>
              <w:rPr>
                <w:rFonts w:ascii="Calibri" w:hAnsi="Calibri" w:eastAsia="宋体" w:cs="Calibri"/>
                <w:i w:val="0"/>
                <w:iCs w:val="0"/>
                <w:color w:val="000000"/>
                <w:sz w:val="21"/>
                <w:szCs w:val="21"/>
                <w:u w:val="none"/>
              </w:rPr>
            </w:pPr>
            <w:r>
              <w:rPr>
                <w:rFonts w:hint="eastAsia" w:ascii="Calibri" w:hAnsi="Calibri" w:eastAsia="宋体" w:cs="Calibri"/>
                <w:i w:val="0"/>
                <w:iCs w:val="0"/>
                <w:color w:val="000000"/>
                <w:sz w:val="21"/>
                <w:szCs w:val="21"/>
                <w:u w:val="none"/>
                <w:lang w:val="en-US" w:eastAsia="zh-CN" w:bidi="ar"/>
              </w:rPr>
              <w:t>4</w:t>
            </w:r>
          </w:p>
        </w:tc>
        <w:tc>
          <w:tcPr>
            <w:tcW w:w="1848" w:type="dxa"/>
            <w:noWrap w:val="0"/>
            <w:vAlign w:val="top"/>
          </w:tcPr>
          <w:p w14:paraId="7C4F549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直播主备</w:t>
            </w:r>
          </w:p>
        </w:tc>
        <w:tc>
          <w:tcPr>
            <w:tcW w:w="2076" w:type="dxa"/>
            <w:noWrap w:val="0"/>
            <w:vAlign w:val="top"/>
          </w:tcPr>
          <w:p w14:paraId="40A45B8C">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2</w:t>
            </w:r>
            <w:r>
              <w:rPr>
                <w:rStyle w:val="278"/>
                <w:lang w:val="en-US" w:eastAsia="zh-CN" w:bidi="ar"/>
              </w:rPr>
              <w:t>路</w:t>
            </w:r>
          </w:p>
        </w:tc>
        <w:tc>
          <w:tcPr>
            <w:tcW w:w="961" w:type="dxa"/>
            <w:noWrap w:val="0"/>
            <w:vAlign w:val="top"/>
          </w:tcPr>
          <w:p w14:paraId="1B4A8A64">
            <w:pPr>
              <w:jc w:val="center"/>
              <w:rPr>
                <w:rFonts w:ascii="Calibri" w:hAnsi="Calibri" w:eastAsia="宋体" w:cs="Calibri"/>
                <w:i w:val="0"/>
                <w:iCs w:val="0"/>
                <w:color w:val="000000"/>
                <w:sz w:val="21"/>
                <w:szCs w:val="21"/>
                <w:u w:val="none"/>
              </w:rPr>
            </w:pPr>
          </w:p>
        </w:tc>
      </w:tr>
      <w:tr w14:paraId="43FC1EC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20" w:hRule="atLeast"/>
        </w:trPr>
        <w:tc>
          <w:tcPr>
            <w:tcW w:w="960" w:type="dxa"/>
            <w:noWrap w:val="0"/>
            <w:vAlign w:val="top"/>
          </w:tcPr>
          <w:p w14:paraId="6918325E">
            <w:pPr>
              <w:keepNext w:val="0"/>
              <w:keepLines w:val="0"/>
              <w:widowControl/>
              <w:suppressLineNumbers w:val="0"/>
              <w:jc w:val="center"/>
              <w:rPr>
                <w:rFonts w:ascii="Calibri" w:hAnsi="Calibri" w:eastAsia="宋体" w:cs="Calibri"/>
                <w:i w:val="0"/>
                <w:iCs w:val="0"/>
                <w:color w:val="000000"/>
                <w:sz w:val="21"/>
                <w:szCs w:val="21"/>
                <w:u w:val="none"/>
              </w:rPr>
            </w:pPr>
            <w:r>
              <w:rPr>
                <w:rFonts w:hint="eastAsia" w:ascii="Calibri" w:hAnsi="Calibri" w:eastAsia="宋体" w:cs="Calibri"/>
                <w:i w:val="0"/>
                <w:iCs w:val="0"/>
                <w:color w:val="000000"/>
                <w:sz w:val="21"/>
                <w:szCs w:val="21"/>
                <w:u w:val="none"/>
                <w:lang w:val="en-US" w:eastAsia="zh-CN" w:bidi="ar"/>
              </w:rPr>
              <w:t>5</w:t>
            </w:r>
          </w:p>
        </w:tc>
        <w:tc>
          <w:tcPr>
            <w:tcW w:w="1848" w:type="dxa"/>
            <w:noWrap w:val="0"/>
            <w:vAlign w:val="top"/>
          </w:tcPr>
          <w:p w14:paraId="452442F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录像机</w:t>
            </w:r>
          </w:p>
        </w:tc>
        <w:tc>
          <w:tcPr>
            <w:tcW w:w="2076" w:type="dxa"/>
            <w:noWrap w:val="0"/>
            <w:vAlign w:val="top"/>
          </w:tcPr>
          <w:p w14:paraId="0CD560B3">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w:t>
            </w:r>
            <w:r>
              <w:rPr>
                <w:rStyle w:val="278"/>
                <w:lang w:val="en-US" w:eastAsia="zh-CN" w:bidi="ar"/>
              </w:rPr>
              <w:t>路</w:t>
            </w:r>
          </w:p>
        </w:tc>
        <w:tc>
          <w:tcPr>
            <w:tcW w:w="961" w:type="dxa"/>
            <w:noWrap w:val="0"/>
            <w:vAlign w:val="top"/>
          </w:tcPr>
          <w:p w14:paraId="7314D030">
            <w:pPr>
              <w:jc w:val="center"/>
              <w:rPr>
                <w:rFonts w:hint="eastAsia" w:ascii="宋体" w:hAnsi="宋体" w:eastAsia="宋体" w:cs="宋体"/>
                <w:i w:val="0"/>
                <w:iCs w:val="0"/>
                <w:color w:val="000000"/>
                <w:sz w:val="21"/>
                <w:szCs w:val="21"/>
                <w:u w:val="none"/>
              </w:rPr>
            </w:pPr>
          </w:p>
        </w:tc>
      </w:tr>
      <w:tr w14:paraId="6299623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60" w:type="dxa"/>
            <w:noWrap w:val="0"/>
            <w:vAlign w:val="top"/>
          </w:tcPr>
          <w:p w14:paraId="07C77A6E">
            <w:pPr>
              <w:keepNext w:val="0"/>
              <w:keepLines w:val="0"/>
              <w:widowControl/>
              <w:suppressLineNumbers w:val="0"/>
              <w:jc w:val="center"/>
              <w:rPr>
                <w:rFonts w:ascii="Calibri" w:hAnsi="Calibri" w:eastAsia="宋体" w:cs="Calibri"/>
                <w:i w:val="0"/>
                <w:iCs w:val="0"/>
                <w:color w:val="000000"/>
                <w:sz w:val="21"/>
                <w:szCs w:val="21"/>
                <w:u w:val="none"/>
              </w:rPr>
            </w:pPr>
            <w:r>
              <w:rPr>
                <w:rFonts w:hint="eastAsia" w:ascii="Calibri" w:hAnsi="Calibri" w:eastAsia="宋体" w:cs="Calibri"/>
                <w:i w:val="0"/>
                <w:iCs w:val="0"/>
                <w:color w:val="000000"/>
                <w:sz w:val="21"/>
                <w:szCs w:val="21"/>
                <w:u w:val="none"/>
                <w:lang w:val="en-US" w:eastAsia="zh-CN" w:bidi="ar"/>
              </w:rPr>
              <w:t>6</w:t>
            </w:r>
          </w:p>
        </w:tc>
        <w:tc>
          <w:tcPr>
            <w:tcW w:w="1848" w:type="dxa"/>
            <w:noWrap w:val="0"/>
            <w:vAlign w:val="top"/>
          </w:tcPr>
          <w:p w14:paraId="2E08DB0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垫片信号</w:t>
            </w:r>
          </w:p>
        </w:tc>
        <w:tc>
          <w:tcPr>
            <w:tcW w:w="2076" w:type="dxa"/>
            <w:noWrap w:val="0"/>
            <w:vAlign w:val="top"/>
          </w:tcPr>
          <w:p w14:paraId="478AEFBB">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w:t>
            </w:r>
            <w:r>
              <w:rPr>
                <w:rStyle w:val="278"/>
                <w:lang w:val="en-US" w:eastAsia="zh-CN" w:bidi="ar"/>
              </w:rPr>
              <w:t>路</w:t>
            </w:r>
          </w:p>
        </w:tc>
        <w:tc>
          <w:tcPr>
            <w:tcW w:w="961" w:type="dxa"/>
            <w:noWrap w:val="0"/>
            <w:vAlign w:val="top"/>
          </w:tcPr>
          <w:p w14:paraId="33096090">
            <w:pPr>
              <w:jc w:val="center"/>
              <w:rPr>
                <w:rFonts w:ascii="Calibri" w:hAnsi="Calibri" w:eastAsia="宋体" w:cs="Calibri"/>
                <w:i w:val="0"/>
                <w:iCs w:val="0"/>
                <w:color w:val="000000"/>
                <w:sz w:val="21"/>
                <w:szCs w:val="21"/>
                <w:u w:val="none"/>
              </w:rPr>
            </w:pPr>
          </w:p>
        </w:tc>
      </w:tr>
      <w:tr w14:paraId="58B685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60" w:type="dxa"/>
            <w:noWrap w:val="0"/>
            <w:vAlign w:val="top"/>
          </w:tcPr>
          <w:p w14:paraId="4E6C6E59">
            <w:pPr>
              <w:keepNext w:val="0"/>
              <w:keepLines w:val="0"/>
              <w:widowControl/>
              <w:suppressLineNumbers w:val="0"/>
              <w:jc w:val="center"/>
              <w:rPr>
                <w:rFonts w:ascii="Calibri" w:hAnsi="Calibri" w:eastAsia="宋体" w:cs="Calibri"/>
                <w:i w:val="0"/>
                <w:iCs w:val="0"/>
                <w:color w:val="000000"/>
                <w:sz w:val="21"/>
                <w:szCs w:val="21"/>
                <w:u w:val="none"/>
              </w:rPr>
            </w:pPr>
            <w:r>
              <w:rPr>
                <w:rFonts w:hint="eastAsia" w:ascii="Calibri" w:hAnsi="Calibri" w:eastAsia="宋体" w:cs="Calibri"/>
                <w:i w:val="0"/>
                <w:iCs w:val="0"/>
                <w:color w:val="000000"/>
                <w:sz w:val="21"/>
                <w:szCs w:val="21"/>
                <w:u w:val="none"/>
                <w:lang w:val="en-US" w:eastAsia="zh-CN" w:bidi="ar"/>
              </w:rPr>
              <w:t>7</w:t>
            </w:r>
          </w:p>
        </w:tc>
        <w:tc>
          <w:tcPr>
            <w:tcW w:w="1848" w:type="dxa"/>
            <w:noWrap w:val="0"/>
            <w:vAlign w:val="top"/>
          </w:tcPr>
          <w:p w14:paraId="6827F67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测试图信号</w:t>
            </w:r>
          </w:p>
        </w:tc>
        <w:tc>
          <w:tcPr>
            <w:tcW w:w="2076" w:type="dxa"/>
            <w:noWrap w:val="0"/>
            <w:vAlign w:val="top"/>
          </w:tcPr>
          <w:p w14:paraId="2D2BF031">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w:t>
            </w:r>
            <w:r>
              <w:rPr>
                <w:rStyle w:val="278"/>
                <w:lang w:val="en-US" w:eastAsia="zh-CN" w:bidi="ar"/>
              </w:rPr>
              <w:t>路</w:t>
            </w:r>
          </w:p>
        </w:tc>
        <w:tc>
          <w:tcPr>
            <w:tcW w:w="961" w:type="dxa"/>
            <w:noWrap w:val="0"/>
            <w:vAlign w:val="top"/>
          </w:tcPr>
          <w:p w14:paraId="2DB4FE74">
            <w:pPr>
              <w:jc w:val="center"/>
              <w:rPr>
                <w:rFonts w:ascii="Calibri" w:hAnsi="Calibri" w:eastAsia="宋体" w:cs="Calibri"/>
                <w:i w:val="0"/>
                <w:iCs w:val="0"/>
                <w:color w:val="000000"/>
                <w:sz w:val="21"/>
                <w:szCs w:val="21"/>
                <w:u w:val="none"/>
              </w:rPr>
            </w:pPr>
          </w:p>
        </w:tc>
      </w:tr>
      <w:tr w14:paraId="3CF4E75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60" w:type="dxa"/>
            <w:noWrap w:val="0"/>
            <w:vAlign w:val="top"/>
          </w:tcPr>
          <w:p w14:paraId="0AD2F702">
            <w:pPr>
              <w:keepNext w:val="0"/>
              <w:keepLines w:val="0"/>
              <w:widowControl/>
              <w:suppressLineNumbers w:val="0"/>
              <w:jc w:val="center"/>
              <w:rPr>
                <w:rFonts w:ascii="Calibri" w:hAnsi="Calibri" w:eastAsia="宋体" w:cs="Calibri"/>
                <w:i w:val="0"/>
                <w:iCs w:val="0"/>
                <w:color w:val="000000"/>
                <w:sz w:val="21"/>
                <w:szCs w:val="21"/>
                <w:u w:val="none"/>
              </w:rPr>
            </w:pPr>
            <w:r>
              <w:rPr>
                <w:rFonts w:hint="eastAsia" w:ascii="Calibri" w:hAnsi="Calibri" w:eastAsia="宋体" w:cs="Calibri"/>
                <w:i w:val="0"/>
                <w:iCs w:val="0"/>
                <w:color w:val="000000"/>
                <w:sz w:val="21"/>
                <w:szCs w:val="21"/>
                <w:u w:val="none"/>
                <w:lang w:val="en-US" w:eastAsia="zh-CN" w:bidi="ar"/>
              </w:rPr>
              <w:t>8</w:t>
            </w:r>
          </w:p>
        </w:tc>
        <w:tc>
          <w:tcPr>
            <w:tcW w:w="1848" w:type="dxa"/>
            <w:noWrap w:val="0"/>
            <w:vAlign w:val="top"/>
          </w:tcPr>
          <w:p w14:paraId="3D098EB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预留</w:t>
            </w:r>
          </w:p>
        </w:tc>
        <w:tc>
          <w:tcPr>
            <w:tcW w:w="2076" w:type="dxa"/>
            <w:noWrap w:val="0"/>
            <w:vAlign w:val="top"/>
          </w:tcPr>
          <w:p w14:paraId="11A23854">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w:t>
            </w:r>
            <w:r>
              <w:rPr>
                <w:rStyle w:val="278"/>
                <w:lang w:val="en-US" w:eastAsia="zh-CN" w:bidi="ar"/>
              </w:rPr>
              <w:t>路</w:t>
            </w:r>
          </w:p>
        </w:tc>
        <w:tc>
          <w:tcPr>
            <w:tcW w:w="961" w:type="dxa"/>
            <w:noWrap w:val="0"/>
            <w:vAlign w:val="top"/>
          </w:tcPr>
          <w:p w14:paraId="20019380">
            <w:pPr>
              <w:jc w:val="center"/>
              <w:rPr>
                <w:rFonts w:ascii="Calibri" w:hAnsi="Calibri" w:eastAsia="宋体" w:cs="Calibri"/>
                <w:i w:val="0"/>
                <w:iCs w:val="0"/>
                <w:color w:val="000000"/>
                <w:sz w:val="21"/>
                <w:szCs w:val="21"/>
                <w:u w:val="none"/>
              </w:rPr>
            </w:pPr>
          </w:p>
        </w:tc>
      </w:tr>
    </w:tbl>
    <w:p w14:paraId="1CEFAFF7">
      <w:pPr>
        <w:tabs>
          <w:tab w:val="left" w:pos="567"/>
        </w:tabs>
        <w:spacing w:line="440" w:lineRule="exact"/>
        <w:ind w:firstLine="480"/>
        <w:rPr>
          <w:rFonts w:hint="eastAsia" w:ascii="宋体" w:hAnsi="宋体" w:eastAsia="宋体" w:cs="宋体"/>
          <w:b/>
          <w:color w:val="000000"/>
          <w:sz w:val="24"/>
          <w:highlight w:val="none"/>
        </w:rPr>
      </w:pPr>
    </w:p>
    <w:p w14:paraId="21113FB7">
      <w:pPr>
        <w:tabs>
          <w:tab w:val="left" w:pos="567"/>
        </w:tabs>
        <w:spacing w:line="440" w:lineRule="exact"/>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（二）</w:t>
      </w:r>
      <w:r>
        <w:rPr>
          <w:rFonts w:hint="eastAsia" w:ascii="宋体" w:hAnsi="宋体" w:eastAsia="宋体" w:cs="宋体"/>
          <w:b/>
          <w:color w:val="000000"/>
          <w:sz w:val="24"/>
          <w:highlight w:val="none"/>
          <w:lang w:val="en-US" w:eastAsia="zh-CN"/>
        </w:rPr>
        <w:t>播出</w:t>
      </w:r>
      <w:r>
        <w:rPr>
          <w:rFonts w:hint="eastAsia" w:ascii="宋体" w:hAnsi="宋体" w:eastAsia="宋体" w:cs="宋体"/>
          <w:b/>
          <w:color w:val="000000"/>
          <w:sz w:val="24"/>
          <w:highlight w:val="none"/>
        </w:rPr>
        <w:t>系统功能</w:t>
      </w:r>
      <w:bookmarkEnd w:id="57"/>
      <w:r>
        <w:rPr>
          <w:rFonts w:hint="eastAsia" w:ascii="宋体" w:hAnsi="宋体" w:eastAsia="宋体" w:cs="宋体"/>
          <w:b/>
          <w:color w:val="000000"/>
          <w:sz w:val="24"/>
          <w:highlight w:val="none"/>
        </w:rPr>
        <w:t>要求</w:t>
      </w:r>
    </w:p>
    <w:p w14:paraId="0222CA9B">
      <w:pPr>
        <w:spacing w:line="440" w:lineRule="exact"/>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系统</w:t>
      </w:r>
      <w:r>
        <w:rPr>
          <w:rFonts w:hint="eastAsia" w:ascii="宋体" w:hAnsi="宋体" w:eastAsia="宋体" w:cs="宋体"/>
          <w:color w:val="000000"/>
          <w:sz w:val="24"/>
          <w:highlight w:val="none"/>
          <w:lang w:val="en-US" w:eastAsia="zh-CN"/>
        </w:rPr>
        <w:t>需</w:t>
      </w:r>
      <w:r>
        <w:rPr>
          <w:rFonts w:hint="eastAsia" w:ascii="宋体" w:hAnsi="宋体" w:eastAsia="宋体" w:cs="宋体"/>
          <w:color w:val="000000"/>
          <w:sz w:val="24"/>
          <w:highlight w:val="none"/>
        </w:rPr>
        <w:t>采用全数字嵌入音频HD-SDI</w:t>
      </w:r>
      <w:r>
        <w:rPr>
          <w:rFonts w:hint="eastAsia" w:ascii="宋体" w:hAnsi="宋体" w:eastAsia="宋体" w:cs="宋体"/>
          <w:color w:val="000000"/>
          <w:sz w:val="24"/>
          <w:highlight w:val="none"/>
          <w:lang w:val="en-US" w:eastAsia="zh-CN"/>
        </w:rPr>
        <w:t>基带</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采取高清输出信号下变换方式</w:t>
      </w:r>
      <w:r>
        <w:rPr>
          <w:rFonts w:hint="eastAsia" w:ascii="宋体" w:hAnsi="宋体" w:eastAsia="宋体" w:cs="宋体"/>
          <w:color w:val="000000"/>
          <w:sz w:val="24"/>
          <w:highlight w:val="none"/>
        </w:rPr>
        <w:t>实现高标清同步自动播出功能</w:t>
      </w:r>
      <w:r>
        <w:rPr>
          <w:rFonts w:hint="eastAsia" w:ascii="宋体" w:hAnsi="宋体" w:eastAsia="宋体" w:cs="宋体"/>
          <w:color w:val="000000"/>
          <w:sz w:val="24"/>
          <w:highlight w:val="none"/>
          <w:lang w:eastAsia="zh-CN"/>
        </w:rPr>
        <w:t>；</w:t>
      </w:r>
    </w:p>
    <w:p w14:paraId="01FE4EA5">
      <w:pPr>
        <w:spacing w:line="440" w:lineRule="exact"/>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视频服务器应兼容各种高标清节目素材文件，</w:t>
      </w:r>
      <w:r>
        <w:rPr>
          <w:rFonts w:hint="eastAsia" w:ascii="宋体" w:hAnsi="宋体" w:eastAsia="宋体" w:cs="宋体"/>
          <w:color w:val="000000"/>
          <w:sz w:val="24"/>
          <w:highlight w:val="none"/>
          <w:lang w:val="en-US" w:eastAsia="zh-CN"/>
        </w:rPr>
        <w:t>支持</w:t>
      </w:r>
      <w:r>
        <w:rPr>
          <w:rFonts w:hint="eastAsia" w:ascii="宋体" w:hAnsi="宋体" w:eastAsia="宋体" w:cs="宋体"/>
          <w:color w:val="000000"/>
          <w:sz w:val="24"/>
          <w:highlight w:val="none"/>
        </w:rPr>
        <w:t>高标清</w:t>
      </w:r>
      <w:r>
        <w:rPr>
          <w:rFonts w:hint="eastAsia" w:ascii="宋体" w:hAnsi="宋体" w:eastAsia="宋体" w:cs="宋体"/>
          <w:color w:val="000000"/>
          <w:sz w:val="24"/>
          <w:highlight w:val="none"/>
          <w:lang w:val="en-US" w:eastAsia="zh-CN"/>
        </w:rPr>
        <w:t>素材无缝混播</w:t>
      </w:r>
      <w:r>
        <w:rPr>
          <w:rFonts w:hint="eastAsia" w:ascii="宋体" w:hAnsi="宋体" w:eastAsia="宋体" w:cs="宋体"/>
          <w:color w:val="000000"/>
          <w:sz w:val="24"/>
          <w:highlight w:val="none"/>
          <w:lang w:eastAsia="zh-CN"/>
        </w:rPr>
        <w:t>；</w:t>
      </w:r>
    </w:p>
    <w:p w14:paraId="6C52324B">
      <w:pPr>
        <w:spacing w:line="440" w:lineRule="exact"/>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播出视频服务器、数据库服务器</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应实时热备份</w:t>
      </w:r>
      <w:r>
        <w:rPr>
          <w:rFonts w:hint="eastAsia" w:ascii="宋体" w:hAnsi="宋体" w:eastAsia="宋体" w:cs="宋体"/>
          <w:color w:val="000000"/>
          <w:sz w:val="24"/>
          <w:highlight w:val="none"/>
          <w:lang w:eastAsia="zh-CN"/>
        </w:rPr>
        <w:t>；</w:t>
      </w:r>
    </w:p>
    <w:p w14:paraId="4F31A53F">
      <w:pPr>
        <w:spacing w:line="440" w:lineRule="exact"/>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4.主备通道</w:t>
      </w:r>
      <w:r>
        <w:rPr>
          <w:rFonts w:hint="eastAsia" w:ascii="宋体" w:hAnsi="宋体" w:eastAsia="宋体" w:cs="宋体"/>
          <w:color w:val="000000"/>
          <w:sz w:val="24"/>
          <w:highlight w:val="none"/>
        </w:rPr>
        <w:t>应实现</w:t>
      </w:r>
      <w:r>
        <w:rPr>
          <w:rFonts w:hint="eastAsia" w:ascii="宋体" w:hAnsi="宋体" w:eastAsia="宋体" w:cs="宋体"/>
          <w:color w:val="000000"/>
          <w:sz w:val="24"/>
          <w:highlight w:val="none"/>
          <w:lang w:val="en-US" w:eastAsia="zh-CN"/>
        </w:rPr>
        <w:t>同步播出</w:t>
      </w:r>
      <w:r>
        <w:rPr>
          <w:rFonts w:hint="eastAsia" w:ascii="宋体" w:hAnsi="宋体" w:eastAsia="宋体" w:cs="宋体"/>
          <w:color w:val="000000"/>
          <w:sz w:val="24"/>
          <w:highlight w:val="none"/>
          <w:lang w:eastAsia="zh-CN"/>
        </w:rPr>
        <w:t>；</w:t>
      </w:r>
    </w:p>
    <w:p w14:paraId="71436768">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系统能够实现定时、顺序、顺插、定插</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触发播出</w:t>
      </w:r>
      <w:r>
        <w:rPr>
          <w:rFonts w:hint="eastAsia" w:ascii="宋体" w:hAnsi="宋体" w:eastAsia="宋体" w:cs="宋体"/>
          <w:color w:val="000000"/>
          <w:sz w:val="24"/>
          <w:highlight w:val="none"/>
          <w:lang w:val="en-US" w:eastAsia="zh-CN"/>
        </w:rPr>
        <w:t>等多种方式</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具备</w:t>
      </w:r>
      <w:r>
        <w:rPr>
          <w:rFonts w:hint="eastAsia" w:ascii="宋体" w:hAnsi="宋体" w:eastAsia="宋体" w:cs="宋体"/>
          <w:color w:val="000000"/>
          <w:sz w:val="24"/>
          <w:highlight w:val="none"/>
        </w:rPr>
        <w:t>24小时不间断播出</w:t>
      </w:r>
      <w:r>
        <w:rPr>
          <w:rFonts w:hint="eastAsia" w:ascii="宋体" w:hAnsi="宋体" w:eastAsia="宋体" w:cs="宋体"/>
          <w:color w:val="000000"/>
          <w:sz w:val="24"/>
          <w:highlight w:val="none"/>
          <w:lang w:val="en-US" w:eastAsia="zh-CN"/>
        </w:rPr>
        <w:t>能力；</w:t>
      </w:r>
    </w:p>
    <w:p w14:paraId="1D3470CB">
      <w:pPr>
        <w:spacing w:line="440" w:lineRule="exact"/>
        <w:ind w:firstLine="480"/>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6.对外来转播信号具备保持、触发播出功能，方便新闻联播等节目的延长播出；</w:t>
      </w:r>
    </w:p>
    <w:p w14:paraId="1B797CD3">
      <w:pPr>
        <w:spacing w:line="480" w:lineRule="exact"/>
        <w:ind w:firstLine="640"/>
        <w:jc w:val="left"/>
        <w:rPr>
          <w:rFonts w:hint="eastAsia" w:ascii="宋体" w:hAnsi="宋体" w:eastAsia="宋体" w:cs="宋体"/>
          <w:color w:val="FF0000"/>
          <w:sz w:val="24"/>
          <w:highlight w:val="none"/>
        </w:rPr>
      </w:pPr>
      <w:r>
        <w:rPr>
          <w:rFonts w:hint="eastAsia" w:ascii="宋体" w:hAnsi="宋体" w:eastAsia="宋体" w:cs="宋体"/>
          <w:color w:val="000000"/>
          <w:sz w:val="24"/>
          <w:highlight w:val="none"/>
          <w:lang w:val="en-US" w:eastAsia="zh-CN"/>
        </w:rPr>
        <w:t>7.</w:t>
      </w:r>
      <w:r>
        <w:rPr>
          <w:rFonts w:hint="eastAsia" w:ascii="宋体" w:hAnsi="宋体" w:eastAsia="宋体" w:cs="宋体"/>
          <w:color w:val="000000"/>
          <w:sz w:val="24"/>
          <w:highlight w:val="none"/>
        </w:rPr>
        <w:t>系统应</w:t>
      </w:r>
      <w:r>
        <w:rPr>
          <w:rFonts w:hint="eastAsia" w:ascii="宋体" w:hAnsi="宋体" w:eastAsia="宋体" w:cs="宋体"/>
          <w:color w:val="000000"/>
          <w:sz w:val="24"/>
          <w:highlight w:val="none"/>
          <w:lang w:val="en-US" w:eastAsia="zh-CN"/>
        </w:rPr>
        <w:t>具备</w:t>
      </w:r>
      <w:r>
        <w:rPr>
          <w:rFonts w:hint="eastAsia" w:ascii="宋体" w:hAnsi="宋体" w:eastAsia="宋体" w:cs="宋体"/>
          <w:color w:val="000000"/>
          <w:sz w:val="24"/>
          <w:highlight w:val="none"/>
        </w:rPr>
        <w:t>完善的安全和应急播出措施，具有主备播出通道、主备切换设备和垫片</w:t>
      </w:r>
      <w:r>
        <w:rPr>
          <w:rFonts w:hint="eastAsia" w:ascii="宋体" w:hAnsi="宋体" w:eastAsia="宋体" w:cs="宋体"/>
          <w:color w:val="000000"/>
          <w:sz w:val="24"/>
          <w:highlight w:val="none"/>
          <w:lang w:val="en-US" w:eastAsia="zh-CN"/>
        </w:rPr>
        <w:t>播出</w:t>
      </w:r>
      <w:r>
        <w:rPr>
          <w:rFonts w:hint="eastAsia" w:ascii="宋体" w:hAnsi="宋体" w:eastAsia="宋体" w:cs="宋体"/>
          <w:color w:val="000000"/>
          <w:sz w:val="24"/>
          <w:highlight w:val="none"/>
        </w:rPr>
        <w:t>等功能。</w:t>
      </w:r>
      <w:r>
        <w:rPr>
          <w:rFonts w:hint="eastAsia" w:ascii="宋体" w:hAnsi="宋体" w:eastAsia="宋体" w:cs="宋体"/>
          <w:color w:val="000000"/>
          <w:sz w:val="24"/>
          <w:highlight w:val="none"/>
          <w:lang w:val="en-US" w:eastAsia="zh-CN"/>
        </w:rPr>
        <w:t>具备</w:t>
      </w:r>
      <w:r>
        <w:rPr>
          <w:rFonts w:hint="eastAsia" w:ascii="宋体" w:hAnsi="宋体"/>
          <w:sz w:val="24"/>
        </w:rPr>
        <w:t>自动一键恢复</w:t>
      </w:r>
      <w:r>
        <w:rPr>
          <w:rFonts w:hint="eastAsia" w:ascii="宋体" w:hAnsi="宋体"/>
          <w:sz w:val="24"/>
          <w:lang w:val="en-US" w:eastAsia="zh-CN"/>
        </w:rPr>
        <w:t>功能</w:t>
      </w:r>
      <w:r>
        <w:rPr>
          <w:rFonts w:hint="eastAsia" w:ascii="宋体" w:hAnsi="宋体"/>
          <w:sz w:val="24"/>
        </w:rPr>
        <w:t>：系统自动侦测技术</w:t>
      </w:r>
      <w:r>
        <w:rPr>
          <w:rFonts w:hint="eastAsia" w:ascii="宋体" w:hAnsi="宋体"/>
          <w:sz w:val="24"/>
          <w:lang w:val="en-US" w:eastAsia="zh-CN"/>
        </w:rPr>
        <w:t>能够</w:t>
      </w:r>
      <w:r>
        <w:rPr>
          <w:rFonts w:hint="eastAsia" w:ascii="宋体" w:hAnsi="宋体"/>
          <w:sz w:val="24"/>
        </w:rPr>
        <w:t>发现主路故障</w:t>
      </w:r>
      <w:r>
        <w:rPr>
          <w:rFonts w:hint="eastAsia" w:ascii="宋体" w:hAnsi="宋体"/>
          <w:sz w:val="24"/>
          <w:lang w:val="en-US" w:eastAsia="zh-CN"/>
        </w:rPr>
        <w:t>并</w:t>
      </w:r>
      <w:r>
        <w:rPr>
          <w:rFonts w:hint="eastAsia" w:ascii="宋体" w:hAnsi="宋体"/>
          <w:sz w:val="24"/>
        </w:rPr>
        <w:t>切换备份通道，也可以</w:t>
      </w:r>
      <w:r>
        <w:rPr>
          <w:rFonts w:hint="eastAsia" w:ascii="宋体" w:hAnsi="宋体"/>
          <w:sz w:val="24"/>
          <w:lang w:val="en-US" w:eastAsia="zh-CN"/>
        </w:rPr>
        <w:t>手动控制</w:t>
      </w:r>
      <w:r>
        <w:rPr>
          <w:rFonts w:hint="eastAsia" w:ascii="宋体" w:hAnsi="宋体"/>
          <w:sz w:val="24"/>
        </w:rPr>
        <w:t>切换备用通道。</w:t>
      </w:r>
    </w:p>
    <w:p w14:paraId="7025E03C">
      <w:pPr>
        <w:spacing w:line="440" w:lineRule="exact"/>
        <w:ind w:firstLine="480"/>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8.对CCTV1的多路信号，采用切换矩阵预先处理，形成主备各1路信号进入播出系统；CCTV1高清信号包含IP光缆、中星6D、中星9等；</w:t>
      </w:r>
    </w:p>
    <w:p w14:paraId="0C8B122E">
      <w:pPr>
        <w:spacing w:line="440" w:lineRule="exact"/>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应实现字幕系统同步，同步</w:t>
      </w:r>
      <w:r>
        <w:rPr>
          <w:rFonts w:hint="eastAsia" w:ascii="宋体" w:hAnsi="宋体" w:eastAsia="宋体" w:cs="宋体"/>
          <w:color w:val="000000"/>
          <w:sz w:val="24"/>
          <w:highlight w:val="none"/>
          <w:lang w:eastAsia="zh-CN"/>
        </w:rPr>
        <w:t>编码</w:t>
      </w:r>
      <w:r>
        <w:rPr>
          <w:rFonts w:hint="eastAsia" w:ascii="宋体" w:hAnsi="宋体" w:eastAsia="宋体" w:cs="宋体"/>
          <w:color w:val="000000"/>
          <w:sz w:val="24"/>
          <w:highlight w:val="none"/>
        </w:rPr>
        <w:t>，同步上载</w:t>
      </w:r>
      <w:r>
        <w:rPr>
          <w:rFonts w:hint="eastAsia" w:ascii="宋体" w:hAnsi="宋体" w:eastAsia="宋体" w:cs="宋体"/>
          <w:color w:val="000000"/>
          <w:sz w:val="24"/>
          <w:highlight w:val="none"/>
          <w:lang w:eastAsia="zh-CN"/>
        </w:rPr>
        <w:t>；</w:t>
      </w:r>
    </w:p>
    <w:p w14:paraId="1E4F55D7">
      <w:pPr>
        <w:spacing w:line="44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10.</w:t>
      </w:r>
      <w:r>
        <w:rPr>
          <w:rFonts w:hint="eastAsia" w:ascii="宋体" w:hAnsi="宋体" w:eastAsia="宋体" w:cs="宋体"/>
          <w:color w:val="000000"/>
          <w:sz w:val="24"/>
          <w:highlight w:val="none"/>
        </w:rPr>
        <w:t>支持</w:t>
      </w:r>
      <w:r>
        <w:rPr>
          <w:rFonts w:hint="eastAsia" w:ascii="宋体" w:hAnsi="宋体" w:eastAsia="宋体" w:cs="宋体"/>
          <w:color w:val="000000"/>
          <w:sz w:val="24"/>
          <w:highlight w:val="none"/>
          <w:lang w:val="en-US" w:eastAsia="zh-CN"/>
        </w:rPr>
        <w:t>素材1:1采集，支持素材快速转码导入，具备素材</w:t>
      </w:r>
      <w:r>
        <w:rPr>
          <w:rFonts w:hint="eastAsia" w:ascii="宋体" w:hAnsi="宋体" w:eastAsia="宋体" w:cs="宋体"/>
          <w:color w:val="000000"/>
          <w:sz w:val="24"/>
          <w:highlight w:val="none"/>
        </w:rPr>
        <w:t>直接</w:t>
      </w:r>
      <w:r>
        <w:rPr>
          <w:rFonts w:hint="eastAsia" w:ascii="宋体" w:hAnsi="宋体" w:eastAsia="宋体" w:cs="宋体"/>
          <w:color w:val="000000"/>
          <w:sz w:val="24"/>
          <w:highlight w:val="none"/>
          <w:lang w:eastAsia="zh-CN"/>
        </w:rPr>
        <w:t>上传</w:t>
      </w:r>
      <w:r>
        <w:rPr>
          <w:rFonts w:hint="eastAsia" w:ascii="宋体" w:hAnsi="宋体" w:eastAsia="宋体" w:cs="宋体"/>
          <w:color w:val="000000"/>
          <w:sz w:val="24"/>
          <w:highlight w:val="none"/>
        </w:rPr>
        <w:t>到视频服务器进行</w:t>
      </w:r>
      <w:r>
        <w:rPr>
          <w:rFonts w:hint="eastAsia" w:ascii="宋体" w:hAnsi="宋体" w:eastAsia="宋体" w:cs="宋体"/>
          <w:color w:val="000000"/>
          <w:sz w:val="24"/>
          <w:highlight w:val="none"/>
          <w:lang w:val="en-US" w:eastAsia="zh-CN"/>
        </w:rPr>
        <w:t>快速调用</w:t>
      </w:r>
      <w:r>
        <w:rPr>
          <w:rFonts w:hint="eastAsia" w:ascii="宋体" w:hAnsi="宋体" w:eastAsia="宋体" w:cs="宋体"/>
          <w:color w:val="000000"/>
          <w:sz w:val="24"/>
          <w:highlight w:val="none"/>
        </w:rPr>
        <w:t>播出</w:t>
      </w:r>
      <w:r>
        <w:rPr>
          <w:rFonts w:hint="eastAsia" w:ascii="宋体" w:hAnsi="宋体" w:eastAsia="宋体" w:cs="宋体"/>
          <w:color w:val="000000"/>
          <w:sz w:val="24"/>
          <w:highlight w:val="none"/>
          <w:lang w:val="en-US" w:eastAsia="zh-CN"/>
        </w:rPr>
        <w:t>的能力；</w:t>
      </w:r>
    </w:p>
    <w:p w14:paraId="13076615">
      <w:pPr>
        <w:spacing w:line="44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11.具备素材通过隔离网闸从非编制作网转码导入播出系统的功能；</w:t>
      </w:r>
    </w:p>
    <w:p w14:paraId="538135B6">
      <w:pPr>
        <w:spacing w:line="44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12.</w:t>
      </w:r>
      <w:r>
        <w:rPr>
          <w:rFonts w:hint="eastAsia" w:ascii="宋体" w:hAnsi="宋体" w:eastAsia="宋体" w:cs="宋体"/>
          <w:color w:val="000000"/>
          <w:sz w:val="24"/>
          <w:highlight w:val="none"/>
        </w:rPr>
        <w:t>系统支持自动和手动技审功能，可定义技审策略，实现视音频文件的质量审核</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支持文件级、格式级、内容级技审功能</w:t>
      </w:r>
      <w:r>
        <w:rPr>
          <w:rFonts w:hint="eastAsia" w:ascii="宋体" w:hAnsi="宋体" w:eastAsia="宋体" w:cs="宋体"/>
          <w:color w:val="000000"/>
          <w:sz w:val="24"/>
          <w:highlight w:val="none"/>
          <w:lang w:eastAsia="zh-CN"/>
        </w:rPr>
        <w:t>；</w:t>
      </w:r>
    </w:p>
    <w:p w14:paraId="2196AFC1">
      <w:pPr>
        <w:spacing w:line="440" w:lineRule="exact"/>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13.</w:t>
      </w:r>
      <w:r>
        <w:rPr>
          <w:rFonts w:hint="eastAsia" w:ascii="宋体" w:hAnsi="宋体" w:eastAsia="宋体" w:cs="宋体"/>
          <w:color w:val="000000"/>
          <w:sz w:val="24"/>
          <w:highlight w:val="none"/>
        </w:rPr>
        <w:t>具备频道、用户、设备、日志、存储空间等系统管理功能，具有详细完备的权限管理和查询统计功能</w:t>
      </w:r>
      <w:r>
        <w:rPr>
          <w:rFonts w:hint="eastAsia" w:ascii="宋体" w:hAnsi="宋体" w:eastAsia="宋体" w:cs="宋体"/>
          <w:color w:val="000000"/>
          <w:sz w:val="24"/>
          <w:highlight w:val="none"/>
          <w:lang w:eastAsia="zh-CN"/>
        </w:rPr>
        <w:t>；</w:t>
      </w:r>
    </w:p>
    <w:p w14:paraId="4F009D9B">
      <w:pPr>
        <w:spacing w:line="440" w:lineRule="exact"/>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14.</w:t>
      </w:r>
      <w:r>
        <w:rPr>
          <w:rFonts w:hint="eastAsia" w:ascii="宋体" w:hAnsi="宋体" w:eastAsia="宋体" w:cs="宋体"/>
          <w:color w:val="000000"/>
          <w:sz w:val="24"/>
          <w:highlight w:val="none"/>
        </w:rPr>
        <w:t>系统支持警告、错误、灾难等多种级别的错误检测，提供视频比对和报警提示</w:t>
      </w:r>
      <w:r>
        <w:rPr>
          <w:rFonts w:hint="eastAsia" w:ascii="宋体" w:hAnsi="宋体" w:eastAsia="宋体" w:cs="宋体"/>
          <w:color w:val="000000"/>
          <w:sz w:val="24"/>
          <w:highlight w:val="none"/>
          <w:lang w:eastAsia="zh-CN"/>
        </w:rPr>
        <w:t>；</w:t>
      </w:r>
    </w:p>
    <w:p w14:paraId="241C4F0A">
      <w:pPr>
        <w:spacing w:line="440" w:lineRule="exact"/>
        <w:ind w:firstLine="480"/>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15.具备</w:t>
      </w:r>
      <w:r>
        <w:rPr>
          <w:rFonts w:hint="eastAsia" w:ascii="宋体" w:hAnsi="宋体" w:eastAsia="宋体" w:cs="宋体"/>
          <w:color w:val="000000"/>
          <w:sz w:val="24"/>
          <w:highlight w:val="none"/>
        </w:rPr>
        <w:t>播出链路中重要节点进行信号监看监测</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信号异常报警</w:t>
      </w:r>
      <w:r>
        <w:rPr>
          <w:rFonts w:hint="eastAsia" w:ascii="宋体" w:hAnsi="宋体" w:eastAsia="宋体" w:cs="宋体"/>
          <w:color w:val="000000"/>
          <w:sz w:val="24"/>
          <w:highlight w:val="none"/>
          <w:lang w:val="en-US" w:eastAsia="zh-CN"/>
        </w:rPr>
        <w:t>功能。至少监测每个通道的：主备视频服务器、倒换、键混、响度、PGM。公共部分的：垫片、测试图、转播信号、高标清输出信号等。信号记录至少包括：各个通道的PGM，高标清总输出，每路信号记录时长不低于90天；</w:t>
      </w:r>
    </w:p>
    <w:p w14:paraId="501E2D3F">
      <w:pPr>
        <w:spacing w:line="440" w:lineRule="exact"/>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16.</w:t>
      </w:r>
      <w:r>
        <w:rPr>
          <w:rFonts w:hint="eastAsia" w:ascii="宋体" w:hAnsi="宋体" w:eastAsia="宋体" w:cs="宋体"/>
          <w:color w:val="000000"/>
          <w:sz w:val="24"/>
          <w:highlight w:val="none"/>
        </w:rPr>
        <w:t>系统应具有完善的节目播出、节目上载、节目单编排、素材管理和提示报警功能</w:t>
      </w:r>
      <w:r>
        <w:rPr>
          <w:rFonts w:hint="eastAsia" w:ascii="宋体" w:hAnsi="宋体" w:eastAsia="宋体" w:cs="宋体"/>
          <w:color w:val="000000"/>
          <w:sz w:val="24"/>
          <w:highlight w:val="none"/>
          <w:lang w:eastAsia="zh-CN"/>
        </w:rPr>
        <w:t>；</w:t>
      </w:r>
    </w:p>
    <w:p w14:paraId="3A4C9C2E">
      <w:pPr>
        <w:spacing w:line="480" w:lineRule="exact"/>
        <w:ind w:firstLine="480"/>
        <w:jc w:val="left"/>
        <w:rPr>
          <w:rFonts w:hint="eastAsia" w:ascii="宋体" w:hAnsi="宋体" w:eastAsia="宋体" w:cs="宋体"/>
          <w:color w:val="000000"/>
          <w:sz w:val="24"/>
          <w:highlight w:val="none"/>
          <w:lang w:val="en-US" w:eastAsia="zh-CN"/>
        </w:rPr>
      </w:pPr>
      <w:r>
        <w:rPr>
          <w:rFonts w:hint="eastAsia" w:ascii="宋体" w:hAnsi="宋体"/>
          <w:color w:val="000000"/>
          <w:sz w:val="24"/>
          <w:lang w:val="en-US" w:eastAsia="zh-CN"/>
        </w:rPr>
        <w:t>17.素材在</w:t>
      </w:r>
      <w:r>
        <w:rPr>
          <w:rFonts w:hint="eastAsia" w:ascii="宋体" w:hAnsi="宋体"/>
          <w:color w:val="000000"/>
          <w:sz w:val="24"/>
        </w:rPr>
        <w:t>迁移</w:t>
      </w:r>
      <w:r>
        <w:rPr>
          <w:rFonts w:hint="eastAsia" w:ascii="宋体" w:hAnsi="宋体"/>
          <w:color w:val="000000"/>
          <w:sz w:val="24"/>
          <w:lang w:val="en-US" w:eastAsia="zh-CN"/>
        </w:rPr>
        <w:t>调度</w:t>
      </w:r>
      <w:r>
        <w:rPr>
          <w:rFonts w:hint="eastAsia" w:ascii="宋体" w:hAnsi="宋体"/>
          <w:color w:val="000000"/>
          <w:sz w:val="24"/>
        </w:rPr>
        <w:t>过程中</w:t>
      </w:r>
      <w:r>
        <w:rPr>
          <w:rFonts w:hint="eastAsia" w:ascii="宋体" w:hAnsi="宋体"/>
          <w:color w:val="000000"/>
          <w:sz w:val="24"/>
          <w:lang w:val="en-US" w:eastAsia="zh-CN"/>
        </w:rPr>
        <w:t>具备</w:t>
      </w:r>
      <w:r>
        <w:rPr>
          <w:rFonts w:hint="eastAsia" w:ascii="宋体" w:hAnsi="宋体"/>
          <w:color w:val="000000"/>
          <w:sz w:val="24"/>
        </w:rPr>
        <w:t>MD5码校验</w:t>
      </w:r>
      <w:r>
        <w:rPr>
          <w:rFonts w:hint="eastAsia" w:ascii="宋体" w:hAnsi="宋体"/>
          <w:color w:val="000000"/>
          <w:sz w:val="24"/>
          <w:lang w:val="en-US" w:eastAsia="zh-CN"/>
        </w:rPr>
        <w:t>功能；</w:t>
      </w:r>
    </w:p>
    <w:p w14:paraId="7E93BE7A">
      <w:pPr>
        <w:spacing w:line="480" w:lineRule="exact"/>
        <w:ind w:firstLine="480"/>
        <w:jc w:val="left"/>
        <w:rPr>
          <w:rFonts w:hint="eastAsia" w:ascii="宋体" w:hAnsi="宋体" w:eastAsia="宋体" w:cs="宋体"/>
          <w:color w:val="000000"/>
          <w:sz w:val="24"/>
          <w:highlight w:val="none"/>
          <w:lang w:val="en-US" w:eastAsia="zh-CN"/>
        </w:rPr>
      </w:pPr>
      <w:r>
        <w:rPr>
          <w:rFonts w:hint="eastAsia" w:ascii="宋体" w:hAnsi="宋体"/>
          <w:sz w:val="24"/>
          <w:lang w:val="en-US" w:eastAsia="zh-CN"/>
        </w:rPr>
        <w:t>18.系统总输出信号，预留不少于4路，供app推流、iptv推流等扩展业务使用；</w:t>
      </w:r>
    </w:p>
    <w:p w14:paraId="2B2EE398">
      <w:pPr>
        <w:spacing w:line="480" w:lineRule="exact"/>
        <w:ind w:firstLine="480"/>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19.播出信号相关的</w:t>
      </w:r>
      <w:r>
        <w:rPr>
          <w:rFonts w:hint="eastAsia" w:ascii="宋体" w:hAnsi="宋体" w:eastAsia="宋体" w:cs="宋体"/>
          <w:color w:val="000000"/>
          <w:sz w:val="24"/>
          <w:highlight w:val="none"/>
        </w:rPr>
        <w:t>周边设备须达到国家广电总局相关技术标准</w:t>
      </w:r>
      <w:r>
        <w:rPr>
          <w:rFonts w:hint="eastAsia" w:ascii="宋体" w:hAnsi="宋体" w:eastAsia="宋体" w:cs="宋体"/>
          <w:color w:val="000000"/>
          <w:sz w:val="24"/>
          <w:highlight w:val="none"/>
          <w:lang w:eastAsia="zh-CN"/>
        </w:rPr>
        <w:t>；</w:t>
      </w:r>
    </w:p>
    <w:p w14:paraId="39F7E081">
      <w:pPr>
        <w:spacing w:line="480" w:lineRule="exact"/>
        <w:ind w:firstLine="480"/>
        <w:jc w:val="left"/>
        <w:rPr>
          <w:rFonts w:hint="eastAsia" w:ascii="宋体" w:hAnsi="宋体"/>
          <w:color w:val="FF0000"/>
          <w:sz w:val="24"/>
          <w:lang w:val="en-US" w:eastAsia="zh-CN"/>
        </w:rPr>
      </w:pPr>
      <w:r>
        <w:rPr>
          <w:rFonts w:hint="eastAsia" w:ascii="宋体" w:hAnsi="宋体" w:eastAsia="宋体" w:cs="宋体"/>
          <w:color w:val="000000"/>
          <w:sz w:val="24"/>
          <w:highlight w:val="none"/>
          <w:lang w:val="en-US" w:eastAsia="zh-CN"/>
        </w:rPr>
        <w:t>20.</w:t>
      </w:r>
      <w:r>
        <w:rPr>
          <w:rFonts w:hint="eastAsia" w:ascii="宋体" w:hAnsi="宋体" w:eastAsia="宋体" w:cs="宋体"/>
          <w:color w:val="000000"/>
          <w:sz w:val="24"/>
          <w:highlight w:val="none"/>
        </w:rPr>
        <w:t>系统建设应</w:t>
      </w:r>
      <w:r>
        <w:rPr>
          <w:rFonts w:hint="eastAsia" w:ascii="宋体" w:hAnsi="宋体" w:eastAsia="宋体" w:cs="宋体"/>
          <w:color w:val="000000"/>
          <w:sz w:val="24"/>
          <w:highlight w:val="none"/>
          <w:lang w:val="en-US" w:eastAsia="zh-CN"/>
        </w:rPr>
        <w:t>满足</w:t>
      </w:r>
      <w:r>
        <w:rPr>
          <w:rFonts w:hint="eastAsia" w:ascii="宋体" w:hAnsi="宋体" w:eastAsia="宋体" w:cs="宋体"/>
          <w:color w:val="000000"/>
          <w:sz w:val="24"/>
          <w:highlight w:val="none"/>
        </w:rPr>
        <w:t>《广播电视安全播出管理规定》电视中心实施细则（62 号令）相关要求。</w:t>
      </w:r>
    </w:p>
    <w:p w14:paraId="73EAEBB1">
      <w:pPr>
        <w:spacing w:line="480" w:lineRule="exact"/>
        <w:jc w:val="left"/>
        <w:rPr>
          <w:rFonts w:ascii="宋体" w:hAnsi="宋体"/>
          <w:sz w:val="24"/>
          <w:lang w:val="en-US" w:eastAsia="zh-CN"/>
        </w:rPr>
      </w:pPr>
    </w:p>
    <w:p w14:paraId="24B26C1F">
      <w:pPr>
        <w:spacing w:line="360" w:lineRule="auto"/>
        <w:rPr>
          <w:rFonts w:hint="eastAsia"/>
          <w:b/>
          <w:bCs w:val="0"/>
          <w:color w:val="000000"/>
          <w:sz w:val="24"/>
          <w:szCs w:val="24"/>
          <w:lang w:eastAsia="zh-CN"/>
        </w:rPr>
      </w:pPr>
      <w:r>
        <w:rPr>
          <w:rFonts w:hint="eastAsia" w:ascii="宋体" w:hAnsi="宋体" w:eastAsia="宋体" w:cs="宋体"/>
          <w:b/>
          <w:color w:val="000000"/>
          <w:sz w:val="24"/>
          <w:highlight w:val="none"/>
        </w:rPr>
        <w:t>（</w:t>
      </w:r>
      <w:r>
        <w:rPr>
          <w:rFonts w:hint="eastAsia" w:ascii="宋体" w:hAnsi="宋体" w:eastAsia="宋体" w:cs="宋体"/>
          <w:b/>
          <w:color w:val="000000"/>
          <w:sz w:val="24"/>
          <w:highlight w:val="none"/>
          <w:lang w:val="en-US" w:eastAsia="zh-CN"/>
        </w:rPr>
        <w:t>三</w:t>
      </w:r>
      <w:r>
        <w:rPr>
          <w:rFonts w:hint="eastAsia" w:ascii="宋体" w:hAnsi="宋体" w:eastAsia="宋体" w:cs="宋体"/>
          <w:b/>
          <w:color w:val="000000"/>
          <w:sz w:val="24"/>
          <w:highlight w:val="none"/>
        </w:rPr>
        <w:t>）</w:t>
      </w:r>
      <w:r>
        <w:rPr>
          <w:rFonts w:hint="eastAsia"/>
          <w:b/>
          <w:bCs w:val="0"/>
          <w:color w:val="000000"/>
          <w:sz w:val="24"/>
          <w:szCs w:val="24"/>
          <w:lang w:val="en-US" w:eastAsia="zh-CN"/>
        </w:rPr>
        <w:t xml:space="preserve"> 高清播出系统</w:t>
      </w:r>
      <w:r>
        <w:rPr>
          <w:rFonts w:hint="eastAsia"/>
          <w:b/>
          <w:bCs w:val="0"/>
          <w:color w:val="000000"/>
          <w:sz w:val="24"/>
          <w:szCs w:val="24"/>
        </w:rPr>
        <w:t>相关设备要求</w:t>
      </w:r>
    </w:p>
    <w:p w14:paraId="64F633A9">
      <w:pPr>
        <w:spacing w:line="360" w:lineRule="auto"/>
        <w:rPr>
          <w:b/>
          <w:bCs/>
          <w:sz w:val="24"/>
          <w:szCs w:val="24"/>
        </w:rPr>
      </w:pPr>
      <w:r>
        <w:rPr>
          <w:rFonts w:hint="eastAsia"/>
          <w:b/>
          <w:bCs/>
          <w:sz w:val="24"/>
          <w:szCs w:val="24"/>
          <w:lang w:eastAsia="zh-CN"/>
        </w:rPr>
        <w:t>1.</w:t>
      </w:r>
      <w:r>
        <w:rPr>
          <w:rFonts w:hint="eastAsia"/>
          <w:b/>
          <w:bCs/>
          <w:sz w:val="24"/>
          <w:szCs w:val="24"/>
        </w:rPr>
        <w:t>高清播出视频服务器</w:t>
      </w:r>
    </w:p>
    <w:p w14:paraId="21727F0F">
      <w:pPr>
        <w:spacing w:line="240" w:lineRule="auto"/>
        <w:rPr>
          <w:rFonts w:hint="eastAsia"/>
          <w:sz w:val="24"/>
          <w:szCs w:val="24"/>
        </w:rPr>
      </w:pPr>
      <w:r>
        <w:rPr>
          <w:rFonts w:hint="eastAsia"/>
          <w:b/>
          <w:bCs/>
          <w:sz w:val="24"/>
          <w:szCs w:val="24"/>
        </w:rPr>
        <w:t>数量：</w:t>
      </w:r>
      <w:r>
        <w:rPr>
          <w:sz w:val="24"/>
          <w:szCs w:val="24"/>
        </w:rPr>
        <w:t>2</w:t>
      </w:r>
      <w:r>
        <w:rPr>
          <w:rFonts w:hint="eastAsia"/>
          <w:sz w:val="24"/>
          <w:szCs w:val="24"/>
        </w:rPr>
        <w:t>套</w:t>
      </w:r>
    </w:p>
    <w:p w14:paraId="0FF2E5DB">
      <w:pPr>
        <w:spacing w:line="240" w:lineRule="auto"/>
        <w:rPr>
          <w:rFonts w:hint="eastAsia" w:ascii="宋体" w:hAnsi="宋体" w:eastAsia="宋体" w:cs="宋体"/>
          <w:b w:val="0"/>
          <w:bCs w:val="0"/>
          <w:sz w:val="24"/>
          <w:szCs w:val="24"/>
          <w:lang w:eastAsia="zh-CN"/>
        </w:rPr>
      </w:pPr>
      <w:r>
        <w:rPr>
          <w:rFonts w:hint="eastAsia"/>
          <w:b/>
          <w:bCs/>
        </w:rPr>
        <w:t xml:space="preserve">                                                                                                    </w:t>
      </w:r>
      <w:r>
        <w:rPr>
          <w:rFonts w:hint="eastAsia" w:ascii="宋体" w:hAnsi="宋体" w:eastAsia="宋体" w:cs="宋体"/>
          <w:b w:val="0"/>
          <w:bCs w:val="0"/>
          <w:sz w:val="24"/>
          <w:szCs w:val="24"/>
        </w:rPr>
        <w:t>1）机架式服务器，主机电源、风扇、硬盘等关键部件冗余设计</w:t>
      </w:r>
      <w:r>
        <w:rPr>
          <w:rFonts w:hint="eastAsia" w:ascii="宋体" w:hAnsi="宋体" w:eastAsia="宋体" w:cs="宋体"/>
          <w:b w:val="0"/>
          <w:bCs w:val="0"/>
          <w:sz w:val="24"/>
          <w:szCs w:val="24"/>
          <w:lang w:eastAsia="zh-CN"/>
        </w:rPr>
        <w:t>；</w:t>
      </w:r>
    </w:p>
    <w:p w14:paraId="3BC7A2AD">
      <w:pPr>
        <w:spacing w:line="360" w:lineRule="auto"/>
        <w:rPr>
          <w:rFonts w:hint="eastAsia" w:ascii="宋体" w:hAnsi="宋体" w:eastAsia="宋体" w:cs="宋体"/>
          <w:b w:val="0"/>
          <w:bCs w:val="0"/>
          <w:sz w:val="24"/>
          <w:szCs w:val="24"/>
        </w:rPr>
      </w:pPr>
      <w:r>
        <w:rPr>
          <w:rFonts w:hint="eastAsia" w:ascii="宋体" w:hAnsi="宋体" w:eastAsia="宋体" w:cs="宋体"/>
          <w:color w:val="000000"/>
          <w:szCs w:val="21"/>
          <w:highlight w:val="none"/>
          <w:lang w:eastAsia="zh-CN"/>
        </w:rPr>
        <w:t>▲</w:t>
      </w:r>
      <w:r>
        <w:rPr>
          <w:rFonts w:hint="eastAsia" w:ascii="宋体" w:hAnsi="宋体" w:eastAsia="宋体" w:cs="宋体"/>
          <w:b w:val="0"/>
          <w:bCs w:val="0"/>
          <w:sz w:val="24"/>
          <w:szCs w:val="24"/>
        </w:rPr>
        <w:t>2）CPU</w:t>
      </w:r>
      <w:r>
        <w:rPr>
          <w:rFonts w:hint="eastAsia" w:ascii="宋体" w:hAnsi="宋体" w:eastAsia="宋体" w:cs="宋体"/>
          <w:b w:val="0"/>
          <w:bCs w:val="0"/>
          <w:sz w:val="24"/>
          <w:szCs w:val="24"/>
          <w:lang w:val="en-US" w:eastAsia="zh-CN"/>
        </w:rPr>
        <w:t>数量</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3.4GHz，L3 Cache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19 MB ；内存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 xml:space="preserve">16GB  </w:t>
      </w:r>
      <w:r>
        <w:rPr>
          <w:rFonts w:hint="eastAsia" w:ascii="宋体" w:hAnsi="宋体" w:eastAsia="宋体" w:cs="宋体"/>
          <w:b w:val="0"/>
          <w:bCs w:val="0"/>
          <w:sz w:val="24"/>
          <w:szCs w:val="24"/>
          <w:lang w:val="en-US" w:eastAsia="zh-CN"/>
        </w:rPr>
        <w:t>ECC</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硬件</w:t>
      </w:r>
      <w:r>
        <w:rPr>
          <w:rFonts w:hint="eastAsia" w:ascii="宋体" w:hAnsi="宋体" w:eastAsia="宋体" w:cs="宋体"/>
          <w:b w:val="0"/>
          <w:bCs w:val="0"/>
          <w:sz w:val="24"/>
          <w:szCs w:val="24"/>
        </w:rPr>
        <w:t>RAID 控制器≥</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系统不低于</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块</w:t>
      </w:r>
      <w:r>
        <w:rPr>
          <w:rFonts w:hint="eastAsia" w:ascii="宋体" w:hAnsi="宋体" w:eastAsia="宋体" w:cs="宋体"/>
          <w:b w:val="0"/>
          <w:bCs w:val="0"/>
          <w:sz w:val="24"/>
          <w:szCs w:val="24"/>
          <w:lang w:val="en-US" w:eastAsia="zh-CN"/>
        </w:rPr>
        <w:t>600G</w:t>
      </w:r>
      <w:r>
        <w:rPr>
          <w:rFonts w:hint="eastAsia" w:ascii="宋体" w:hAnsi="宋体" w:eastAsia="宋体" w:cs="宋体"/>
          <w:b w:val="0"/>
          <w:bCs w:val="0"/>
          <w:sz w:val="24"/>
          <w:szCs w:val="24"/>
        </w:rPr>
        <w:t xml:space="preserve">B </w:t>
      </w:r>
      <w:r>
        <w:rPr>
          <w:rFonts w:hint="eastAsia" w:ascii="宋体" w:hAnsi="宋体" w:eastAsia="宋体" w:cs="宋体"/>
          <w:b w:val="0"/>
          <w:bCs w:val="0"/>
          <w:sz w:val="24"/>
          <w:szCs w:val="24"/>
          <w:lang w:val="en-US" w:eastAsia="zh-CN"/>
        </w:rPr>
        <w:t>SAS</w:t>
      </w:r>
      <w:r>
        <w:rPr>
          <w:rFonts w:hint="eastAsia" w:ascii="宋体" w:hAnsi="宋体" w:eastAsia="宋体" w:cs="宋体"/>
          <w:b w:val="0"/>
          <w:bCs w:val="0"/>
          <w:sz w:val="24"/>
          <w:szCs w:val="24"/>
        </w:rPr>
        <w:t xml:space="preserve"> 热插拔硬盘</w:t>
      </w:r>
      <w:r>
        <w:rPr>
          <w:rFonts w:hint="eastAsia" w:ascii="宋体" w:hAnsi="宋体" w:eastAsia="宋体" w:cs="宋体"/>
          <w:b w:val="0"/>
          <w:bCs w:val="0"/>
          <w:sz w:val="24"/>
          <w:szCs w:val="24"/>
          <w:lang w:val="en-US" w:eastAsia="zh-CN"/>
        </w:rPr>
        <w:t>组成硬件</w:t>
      </w:r>
      <w:r>
        <w:rPr>
          <w:rFonts w:hint="eastAsia" w:ascii="宋体" w:hAnsi="宋体" w:eastAsia="宋体" w:cs="宋体"/>
          <w:b w:val="0"/>
          <w:bCs w:val="0"/>
          <w:sz w:val="24"/>
          <w:szCs w:val="24"/>
        </w:rPr>
        <w:t>RAID1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存储阵列不低于6 块 8TB </w:t>
      </w:r>
      <w:r>
        <w:rPr>
          <w:rFonts w:hint="eastAsia" w:ascii="宋体" w:hAnsi="宋体" w:eastAsia="宋体" w:cs="宋体"/>
          <w:b w:val="0"/>
          <w:bCs w:val="0"/>
          <w:sz w:val="24"/>
          <w:szCs w:val="24"/>
          <w:lang w:val="en-US" w:eastAsia="zh-CN"/>
        </w:rPr>
        <w:t>SAS</w:t>
      </w:r>
      <w:r>
        <w:rPr>
          <w:rFonts w:hint="eastAsia" w:ascii="宋体" w:hAnsi="宋体" w:eastAsia="宋体" w:cs="宋体"/>
          <w:b w:val="0"/>
          <w:bCs w:val="0"/>
          <w:sz w:val="24"/>
          <w:szCs w:val="24"/>
        </w:rPr>
        <w:t xml:space="preserve"> 热插拔硬盘</w:t>
      </w:r>
      <w:r>
        <w:rPr>
          <w:rFonts w:hint="eastAsia" w:ascii="宋体" w:hAnsi="宋体" w:eastAsia="宋体" w:cs="宋体"/>
          <w:b w:val="0"/>
          <w:bCs w:val="0"/>
          <w:sz w:val="24"/>
          <w:szCs w:val="24"/>
          <w:lang w:val="en-US" w:eastAsia="zh-CN"/>
        </w:rPr>
        <w:t>组成硬件</w:t>
      </w:r>
      <w:r>
        <w:rPr>
          <w:rFonts w:hint="eastAsia" w:ascii="宋体" w:hAnsi="宋体" w:eastAsia="宋体" w:cs="宋体"/>
          <w:b w:val="0"/>
          <w:bCs w:val="0"/>
          <w:sz w:val="24"/>
          <w:szCs w:val="24"/>
        </w:rPr>
        <w:t>RAID10；</w:t>
      </w:r>
    </w:p>
    <w:p w14:paraId="4F419C18">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）电源</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2块，支持热插拔；千兆网口≥</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w:t>
      </w:r>
    </w:p>
    <w:p w14:paraId="41EB88D3">
      <w:pPr>
        <w:keepNext w:val="0"/>
        <w:keepLines w:val="0"/>
        <w:pageBreakBefore w:val="0"/>
        <w:widowControl w:val="0"/>
        <w:spacing w:line="360" w:lineRule="auto"/>
        <w:jc w:val="left"/>
        <w:rPr>
          <w:rFonts w:hint="eastAsia" w:ascii="宋体" w:hAnsi="宋体" w:eastAsia="宋体" w:cs="宋体"/>
          <w:b w:val="0"/>
          <w:bCs w:val="0"/>
          <w:sz w:val="24"/>
          <w:szCs w:val="24"/>
        </w:rPr>
      </w:pPr>
      <w:r>
        <w:rPr>
          <w:rFonts w:hint="eastAsia" w:ascii="宋体" w:hAnsi="宋体" w:eastAsia="宋体" w:cs="宋体"/>
          <w:sz w:val="24"/>
          <w:szCs w:val="24"/>
          <w:shd w:val="clear" w:color="auto" w:fill="FFFFFF"/>
        </w:rPr>
        <w:t>★</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）高清</w:t>
      </w:r>
      <w:r>
        <w:rPr>
          <w:rFonts w:hint="eastAsia" w:ascii="宋体" w:hAnsi="宋体" w:eastAsia="宋体" w:cs="宋体"/>
          <w:b w:val="0"/>
          <w:bCs w:val="0"/>
          <w:sz w:val="24"/>
          <w:szCs w:val="24"/>
          <w:lang w:val="en-US" w:eastAsia="zh-CN"/>
        </w:rPr>
        <w:t>播出</w:t>
      </w:r>
      <w:r>
        <w:rPr>
          <w:rFonts w:hint="eastAsia" w:ascii="宋体" w:hAnsi="宋体" w:eastAsia="宋体" w:cs="宋体"/>
          <w:b w:val="0"/>
          <w:bCs w:val="0"/>
          <w:sz w:val="24"/>
          <w:szCs w:val="24"/>
        </w:rPr>
        <w:t>通道数</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支持多种文件格式以及不同压缩码率素材在同一播出通道无缝混播（提供国家认可机构出具的检测报告</w:t>
      </w:r>
      <w:r>
        <w:rPr>
          <w:rFonts w:hint="eastAsia" w:ascii="宋体" w:hAnsi="宋体" w:eastAsia="宋体" w:cs="宋体"/>
          <w:b w:val="0"/>
          <w:bCs w:val="0"/>
          <w:sz w:val="24"/>
          <w:szCs w:val="24"/>
          <w:lang w:val="en-US" w:eastAsia="zh-CN"/>
        </w:rPr>
        <w:t>扫描件</w:t>
      </w:r>
      <w:r>
        <w:rPr>
          <w:rFonts w:hint="eastAsia" w:ascii="宋体" w:hAnsi="宋体" w:eastAsia="宋体" w:cs="宋体"/>
          <w:b w:val="0"/>
          <w:bCs w:val="0"/>
          <w:sz w:val="24"/>
          <w:szCs w:val="24"/>
          <w:lang w:eastAsia="zh-CN"/>
        </w:rPr>
        <w:t>，</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                                                                                                            </w:t>
      </w:r>
    </w:p>
    <w:p w14:paraId="408F03E1">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正版64位操作系统软件、播出软件。</w:t>
      </w:r>
    </w:p>
    <w:p w14:paraId="2B7344B6">
      <w:pPr>
        <w:spacing w:line="360" w:lineRule="auto"/>
        <w:rPr>
          <w:rFonts w:ascii="宋体" w:hAnsi="宋体" w:eastAsia="宋体" w:cs="宋体"/>
          <w:b w:val="0"/>
          <w:bCs w:val="0"/>
          <w:sz w:val="24"/>
          <w:szCs w:val="24"/>
          <w:lang w:val="en-US" w:eastAsia="zh-CN"/>
        </w:rPr>
      </w:pPr>
    </w:p>
    <w:p w14:paraId="1E5751A9">
      <w:pPr>
        <w:numPr>
          <w:ilvl w:val="0"/>
          <w:numId w:val="9"/>
        </w:numPr>
        <w:spacing w:line="360" w:lineRule="auto"/>
        <w:rPr>
          <w:rFonts w:hint="eastAsia"/>
          <w:b/>
          <w:bCs/>
          <w:sz w:val="24"/>
          <w:szCs w:val="24"/>
        </w:rPr>
      </w:pPr>
      <w:r>
        <w:rPr>
          <w:rFonts w:hint="eastAsia"/>
          <w:b/>
          <w:bCs/>
          <w:sz w:val="24"/>
          <w:szCs w:val="24"/>
        </w:rPr>
        <w:t>主备数据库服务器：</w:t>
      </w:r>
    </w:p>
    <w:p w14:paraId="03A6C665">
      <w:pPr>
        <w:spacing w:line="360" w:lineRule="auto"/>
        <w:rPr>
          <w:rFonts w:hint="eastAsia" w:ascii="宋体" w:hAnsi="宋体" w:eastAsia="宋体" w:cs="宋体"/>
          <w:b w:val="0"/>
          <w:bCs w:val="0"/>
          <w:sz w:val="24"/>
          <w:szCs w:val="24"/>
        </w:rPr>
      </w:pPr>
      <w:r>
        <w:rPr>
          <w:rFonts w:hint="eastAsia"/>
          <w:b/>
          <w:bCs/>
          <w:sz w:val="24"/>
          <w:szCs w:val="24"/>
        </w:rPr>
        <w:t>数量：</w:t>
      </w:r>
      <w:r>
        <w:rPr>
          <w:sz w:val="24"/>
          <w:szCs w:val="24"/>
        </w:rPr>
        <w:t>2</w:t>
      </w:r>
      <w:r>
        <w:rPr>
          <w:rFonts w:hint="eastAsia"/>
          <w:sz w:val="24"/>
          <w:szCs w:val="24"/>
        </w:rPr>
        <w:t>套</w:t>
      </w:r>
    </w:p>
    <w:p w14:paraId="3A139607">
      <w:pPr>
        <w:numPr>
          <w:ilvl w:val="0"/>
          <w:numId w:val="0"/>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1）2U机架式服务器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电源、风扇、硬盘等关键部件冗余设计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RAID控制器</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缓存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 xml:space="preserve">1GB NVme ；                                 </w:t>
      </w:r>
    </w:p>
    <w:p w14:paraId="4C38349E">
      <w:pPr>
        <w:spacing w:line="360" w:lineRule="auto"/>
        <w:rPr>
          <w:rFonts w:hint="eastAsia" w:ascii="宋体" w:hAnsi="宋体" w:eastAsia="宋体" w:cs="宋体"/>
          <w:b w:val="0"/>
          <w:bCs w:val="0"/>
          <w:sz w:val="24"/>
          <w:szCs w:val="24"/>
        </w:rPr>
      </w:pPr>
      <w:r>
        <w:rPr>
          <w:rFonts w:hint="eastAsia" w:ascii="宋体" w:hAnsi="宋体" w:eastAsia="宋体" w:cs="宋体"/>
          <w:color w:val="000000"/>
          <w:szCs w:val="21"/>
          <w:highlight w:val="none"/>
          <w:lang w:eastAsia="zh-CN"/>
        </w:rPr>
        <w:t>▲</w:t>
      </w:r>
      <w:r>
        <w:rPr>
          <w:rFonts w:hint="eastAsia" w:ascii="宋体" w:hAnsi="宋体" w:eastAsia="宋体" w:cs="宋体"/>
          <w:b w:val="0"/>
          <w:bCs w:val="0"/>
          <w:sz w:val="24"/>
          <w:szCs w:val="24"/>
        </w:rPr>
        <w:t>2）CPU</w:t>
      </w:r>
      <w:r>
        <w:rPr>
          <w:rFonts w:hint="eastAsia" w:ascii="宋体" w:hAnsi="宋体" w:eastAsia="宋体" w:cs="宋体"/>
          <w:b w:val="0"/>
          <w:bCs w:val="0"/>
          <w:sz w:val="24"/>
          <w:szCs w:val="24"/>
          <w:lang w:val="en-US" w:eastAsia="zh-CN"/>
        </w:rPr>
        <w:t>数量</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2颗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2.1</w:t>
      </w:r>
      <w:r>
        <w:rPr>
          <w:rFonts w:hint="eastAsia" w:ascii="宋体" w:hAnsi="宋体" w:eastAsia="宋体" w:cs="宋体"/>
          <w:b w:val="0"/>
          <w:bCs w:val="0"/>
          <w:sz w:val="24"/>
          <w:szCs w:val="24"/>
        </w:rPr>
        <w:t>GHz；内存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 xml:space="preserve">16GB </w:t>
      </w:r>
      <w:r>
        <w:rPr>
          <w:rFonts w:hint="eastAsia" w:ascii="宋体" w:hAnsi="宋体" w:eastAsia="宋体" w:cs="宋体"/>
          <w:b w:val="0"/>
          <w:bCs w:val="0"/>
          <w:sz w:val="24"/>
          <w:szCs w:val="24"/>
          <w:lang w:val="en-US" w:eastAsia="zh-CN"/>
        </w:rPr>
        <w:t xml:space="preserve"> ECC</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单颗</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CPU线程</w:t>
      </w:r>
      <w:r>
        <w:rPr>
          <w:rFonts w:hint="eastAsia" w:ascii="宋体" w:hAnsi="宋体" w:eastAsia="宋体" w:cs="宋体"/>
          <w:b w:val="0"/>
          <w:bCs w:val="0"/>
          <w:sz w:val="24"/>
          <w:szCs w:val="24"/>
          <w:lang w:val="en-US" w:eastAsia="zh-CN"/>
        </w:rPr>
        <w:t>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 xml:space="preserve">24； </w:t>
      </w:r>
      <w:r>
        <w:rPr>
          <w:rFonts w:hint="eastAsia" w:ascii="宋体" w:hAnsi="宋体" w:eastAsia="宋体" w:cs="宋体"/>
          <w:b w:val="0"/>
          <w:bCs w:val="0"/>
          <w:sz w:val="24"/>
          <w:szCs w:val="24"/>
          <w:lang w:val="en-US" w:eastAsia="zh-CN"/>
        </w:rPr>
        <w:t>硬盘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 xml:space="preserve">2块600GB SAS 热插拔硬盘，组成硬件RAID1； </w:t>
      </w:r>
    </w:p>
    <w:p w14:paraId="3E29B108">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热插拔电源</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 xml:space="preserve">；  </w:t>
      </w:r>
    </w:p>
    <w:p w14:paraId="6D3943D0">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）软件：正版64位服务器操作系统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数据库软件、数据库</w:t>
      </w:r>
      <w:r>
        <w:rPr>
          <w:rFonts w:hint="eastAsia" w:ascii="宋体" w:hAnsi="宋体" w:eastAsia="宋体" w:cs="宋体"/>
          <w:b w:val="0"/>
          <w:bCs w:val="0"/>
          <w:sz w:val="24"/>
          <w:szCs w:val="24"/>
          <w:lang w:val="en-US" w:eastAsia="zh-CN"/>
        </w:rPr>
        <w:t>同步</w:t>
      </w:r>
      <w:r>
        <w:rPr>
          <w:rFonts w:hint="eastAsia" w:ascii="宋体" w:hAnsi="宋体" w:eastAsia="宋体" w:cs="宋体"/>
          <w:b w:val="0"/>
          <w:bCs w:val="0"/>
          <w:sz w:val="24"/>
          <w:szCs w:val="24"/>
        </w:rPr>
        <w:t>软件。</w:t>
      </w:r>
    </w:p>
    <w:p w14:paraId="5E268D50">
      <w:pPr>
        <w:spacing w:line="360" w:lineRule="auto"/>
        <w:rPr>
          <w:rFonts w:hint="eastAsia" w:ascii="宋体" w:hAnsi="宋体" w:eastAsia="宋体" w:cs="宋体"/>
          <w:b w:val="0"/>
          <w:bCs w:val="0"/>
        </w:rPr>
      </w:pPr>
    </w:p>
    <w:p w14:paraId="21403CDD">
      <w:pPr>
        <w:numPr>
          <w:ilvl w:val="0"/>
          <w:numId w:val="9"/>
        </w:numPr>
        <w:spacing w:line="360" w:lineRule="auto"/>
        <w:rPr>
          <w:rFonts w:hint="eastAsia"/>
          <w:b/>
          <w:bCs/>
          <w:sz w:val="24"/>
          <w:szCs w:val="24"/>
        </w:rPr>
      </w:pPr>
      <w:r>
        <w:rPr>
          <w:rFonts w:hint="eastAsia"/>
          <w:b/>
          <w:bCs/>
          <w:sz w:val="24"/>
          <w:szCs w:val="24"/>
        </w:rPr>
        <w:t>主备迁移调度</w:t>
      </w:r>
      <w:r>
        <w:rPr>
          <w:rFonts w:hint="eastAsia"/>
          <w:b/>
          <w:bCs/>
          <w:sz w:val="24"/>
          <w:szCs w:val="24"/>
          <w:lang w:val="en-US" w:eastAsia="zh-CN"/>
        </w:rPr>
        <w:t>技审</w:t>
      </w:r>
      <w:r>
        <w:rPr>
          <w:rFonts w:hint="eastAsia"/>
          <w:b/>
          <w:bCs/>
          <w:sz w:val="24"/>
          <w:szCs w:val="24"/>
        </w:rPr>
        <w:t>服务器：</w:t>
      </w:r>
    </w:p>
    <w:p w14:paraId="59449E6F">
      <w:pPr>
        <w:spacing w:line="360" w:lineRule="auto"/>
        <w:rPr>
          <w:rFonts w:hint="eastAsia"/>
          <w:b/>
          <w:bCs/>
          <w:sz w:val="24"/>
          <w:szCs w:val="24"/>
        </w:rPr>
      </w:pPr>
      <w:r>
        <w:rPr>
          <w:rFonts w:hint="eastAsia"/>
          <w:b/>
          <w:bCs/>
          <w:sz w:val="24"/>
          <w:szCs w:val="24"/>
        </w:rPr>
        <w:t>数量：</w:t>
      </w:r>
      <w:r>
        <w:rPr>
          <w:sz w:val="24"/>
          <w:szCs w:val="24"/>
        </w:rPr>
        <w:t>2</w:t>
      </w:r>
      <w:r>
        <w:rPr>
          <w:rFonts w:hint="eastAsia"/>
          <w:sz w:val="24"/>
          <w:szCs w:val="24"/>
        </w:rPr>
        <w:t>套</w:t>
      </w:r>
    </w:p>
    <w:p w14:paraId="25A91C4A">
      <w:pPr>
        <w:numPr>
          <w:ilvl w:val="0"/>
          <w:numId w:val="0"/>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1）2U机架式服务器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电源、风扇、硬盘等关键部件冗余设计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RAID控制器</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缓存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 xml:space="preserve">1GB NVme ；                                 </w:t>
      </w:r>
    </w:p>
    <w:p w14:paraId="523A0817">
      <w:pPr>
        <w:spacing w:line="360" w:lineRule="auto"/>
        <w:rPr>
          <w:rFonts w:hint="eastAsia" w:ascii="宋体" w:hAnsi="宋体" w:eastAsia="宋体" w:cs="宋体"/>
          <w:b w:val="0"/>
          <w:bCs w:val="0"/>
          <w:sz w:val="24"/>
          <w:szCs w:val="24"/>
        </w:rPr>
      </w:pPr>
      <w:r>
        <w:rPr>
          <w:rFonts w:hint="eastAsia" w:ascii="宋体" w:hAnsi="宋体" w:eastAsia="宋体" w:cs="宋体"/>
          <w:color w:val="000000"/>
          <w:szCs w:val="21"/>
          <w:highlight w:val="none"/>
          <w:lang w:eastAsia="zh-CN"/>
        </w:rPr>
        <w:t>▲</w:t>
      </w:r>
      <w:r>
        <w:rPr>
          <w:rFonts w:hint="eastAsia" w:ascii="宋体" w:hAnsi="宋体" w:eastAsia="宋体" w:cs="宋体"/>
          <w:b w:val="0"/>
          <w:bCs w:val="0"/>
          <w:sz w:val="24"/>
          <w:szCs w:val="24"/>
        </w:rPr>
        <w:t>2）CPU</w:t>
      </w:r>
      <w:r>
        <w:rPr>
          <w:rFonts w:hint="eastAsia" w:ascii="宋体" w:hAnsi="宋体" w:eastAsia="宋体" w:cs="宋体"/>
          <w:b w:val="0"/>
          <w:bCs w:val="0"/>
          <w:sz w:val="24"/>
          <w:szCs w:val="24"/>
          <w:lang w:val="en-US" w:eastAsia="zh-CN"/>
        </w:rPr>
        <w:t>数量</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lang w:val="en-US" w:eastAsia="zh-CN"/>
        </w:rPr>
        <w:t>2.1</w:t>
      </w:r>
      <w:r>
        <w:rPr>
          <w:rFonts w:hint="eastAsia" w:ascii="宋体" w:hAnsi="宋体" w:eastAsia="宋体" w:cs="宋体"/>
          <w:b w:val="0"/>
          <w:bCs w:val="0"/>
          <w:sz w:val="24"/>
          <w:szCs w:val="24"/>
        </w:rPr>
        <w:t>GHz；内存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 xml:space="preserve">16GB  </w:t>
      </w:r>
      <w:r>
        <w:rPr>
          <w:rFonts w:hint="eastAsia" w:ascii="宋体" w:hAnsi="宋体" w:eastAsia="宋体" w:cs="宋体"/>
          <w:b w:val="0"/>
          <w:bCs w:val="0"/>
          <w:sz w:val="24"/>
          <w:szCs w:val="24"/>
          <w:lang w:val="en-US" w:eastAsia="zh-CN"/>
        </w:rPr>
        <w:t>ECC</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单颗</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CPU线程</w:t>
      </w:r>
      <w:r>
        <w:rPr>
          <w:rFonts w:hint="eastAsia" w:ascii="宋体" w:hAnsi="宋体" w:eastAsia="宋体" w:cs="宋体"/>
          <w:b w:val="0"/>
          <w:bCs w:val="0"/>
          <w:sz w:val="24"/>
          <w:szCs w:val="24"/>
          <w:lang w:val="en-US" w:eastAsia="zh-CN"/>
        </w:rPr>
        <w:t>数</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24；</w:t>
      </w:r>
      <w:r>
        <w:rPr>
          <w:rFonts w:hint="eastAsia" w:ascii="宋体" w:hAnsi="宋体" w:eastAsia="宋体" w:cs="宋体"/>
          <w:b w:val="0"/>
          <w:bCs w:val="0"/>
          <w:sz w:val="24"/>
          <w:szCs w:val="24"/>
          <w:lang w:val="en-US" w:eastAsia="zh-CN"/>
        </w:rPr>
        <w:t>系统硬盘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2块600GB SAS 热插拔硬盘，组成硬件RAID1；</w:t>
      </w:r>
      <w:r>
        <w:rPr>
          <w:rFonts w:hint="eastAsia" w:ascii="宋体" w:hAnsi="宋体" w:eastAsia="宋体" w:cs="宋体"/>
          <w:b w:val="0"/>
          <w:bCs w:val="0"/>
          <w:sz w:val="24"/>
          <w:szCs w:val="24"/>
          <w:lang w:val="en-US" w:eastAsia="zh-CN"/>
        </w:rPr>
        <w:t>素材硬盘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 xml:space="preserve">块4TB </w:t>
      </w:r>
      <w:r>
        <w:rPr>
          <w:rFonts w:hint="eastAsia" w:ascii="宋体" w:hAnsi="宋体" w:eastAsia="宋体" w:cs="宋体"/>
          <w:b w:val="0"/>
          <w:bCs w:val="0"/>
          <w:sz w:val="24"/>
          <w:szCs w:val="24"/>
          <w:lang w:val="en-US" w:eastAsia="zh-CN"/>
        </w:rPr>
        <w:t>SAS</w:t>
      </w:r>
      <w:r>
        <w:rPr>
          <w:rFonts w:hint="eastAsia" w:ascii="宋体" w:hAnsi="宋体" w:eastAsia="宋体" w:cs="宋体"/>
          <w:b w:val="0"/>
          <w:bCs w:val="0"/>
          <w:sz w:val="24"/>
          <w:szCs w:val="24"/>
        </w:rPr>
        <w:t xml:space="preserve"> 热插拔硬盘，组成硬件RAID1</w:t>
      </w:r>
      <w:r>
        <w:rPr>
          <w:rFonts w:hint="eastAsia" w:ascii="宋体" w:hAnsi="宋体" w:eastAsia="宋体" w:cs="宋体"/>
          <w:b w:val="0"/>
          <w:bCs w:val="0"/>
          <w:sz w:val="24"/>
          <w:szCs w:val="24"/>
          <w:lang w:val="en-US" w:eastAsia="zh-CN"/>
        </w:rPr>
        <w:t>0</w:t>
      </w:r>
      <w:r>
        <w:rPr>
          <w:rFonts w:hint="eastAsia" w:ascii="宋体" w:hAnsi="宋体" w:eastAsia="宋体" w:cs="宋体"/>
          <w:b w:val="0"/>
          <w:bCs w:val="0"/>
          <w:sz w:val="24"/>
          <w:szCs w:val="24"/>
        </w:rPr>
        <w:t>；</w:t>
      </w:r>
    </w:p>
    <w:p w14:paraId="73A62A01">
      <w:pPr>
        <w:numPr>
          <w:ilvl w:val="0"/>
          <w:numId w:val="0"/>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热插拔电源</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 xml:space="preserve">；  </w:t>
      </w:r>
    </w:p>
    <w:p w14:paraId="5D759B1D">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）软件：正版64位服务器操作系统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迁移调度、技审</w:t>
      </w:r>
      <w:r>
        <w:rPr>
          <w:rFonts w:hint="eastAsia" w:ascii="宋体" w:hAnsi="宋体" w:eastAsia="宋体" w:cs="宋体"/>
          <w:b w:val="0"/>
          <w:bCs w:val="0"/>
          <w:sz w:val="24"/>
          <w:szCs w:val="24"/>
        </w:rPr>
        <w:t>软件。</w:t>
      </w:r>
    </w:p>
    <w:p w14:paraId="36583C88">
      <w:pPr>
        <w:spacing w:line="360" w:lineRule="auto"/>
        <w:jc w:val="left"/>
        <w:outlineLvl w:val="2"/>
        <w:rPr>
          <w:rFonts w:hint="eastAsia" w:ascii="宋体" w:hAnsi="宋体" w:eastAsia="宋体" w:cs="宋体"/>
          <w:b w:val="0"/>
          <w:bCs w:val="0"/>
          <w:sz w:val="24"/>
          <w:szCs w:val="24"/>
        </w:rPr>
      </w:pPr>
    </w:p>
    <w:p w14:paraId="0447B3DE">
      <w:pPr>
        <w:numPr>
          <w:ilvl w:val="0"/>
          <w:numId w:val="9"/>
        </w:numPr>
        <w:spacing w:line="360" w:lineRule="auto"/>
        <w:rPr>
          <w:b/>
          <w:sz w:val="24"/>
          <w:szCs w:val="24"/>
        </w:rPr>
      </w:pPr>
      <w:r>
        <w:rPr>
          <w:rFonts w:hint="eastAsia" w:ascii="宋体" w:hAnsi="宋体" w:eastAsia="宋体" w:cs="宋体"/>
          <w:b/>
          <w:bCs/>
          <w:sz w:val="24"/>
          <w:szCs w:val="24"/>
        </w:rPr>
        <w:t>转码服务器</w:t>
      </w:r>
      <w:r>
        <w:rPr>
          <w:rFonts w:hint="eastAsia" w:ascii="宋体" w:hAnsi="宋体" w:eastAsia="宋体" w:cs="宋体"/>
          <w:b/>
          <w:bCs/>
          <w:sz w:val="24"/>
          <w:szCs w:val="24"/>
          <w:lang w:eastAsia="zh-CN"/>
        </w:rPr>
        <w:t>：</w:t>
      </w:r>
    </w:p>
    <w:p w14:paraId="5594027F">
      <w:pPr>
        <w:spacing w:line="360" w:lineRule="auto"/>
        <w:rPr>
          <w:rFonts w:hint="eastAsia"/>
          <w:b/>
          <w:bCs/>
          <w:sz w:val="24"/>
          <w:szCs w:val="24"/>
        </w:rPr>
      </w:pPr>
      <w:r>
        <w:rPr>
          <w:rFonts w:hint="eastAsia"/>
          <w:b/>
          <w:bCs/>
          <w:sz w:val="24"/>
          <w:szCs w:val="24"/>
        </w:rPr>
        <w:t>数量：</w:t>
      </w:r>
      <w:r>
        <w:rPr>
          <w:sz w:val="24"/>
          <w:szCs w:val="24"/>
        </w:rPr>
        <w:t>2</w:t>
      </w:r>
      <w:r>
        <w:rPr>
          <w:rFonts w:hint="eastAsia"/>
          <w:sz w:val="24"/>
          <w:szCs w:val="24"/>
        </w:rPr>
        <w:t>套</w:t>
      </w:r>
    </w:p>
    <w:p w14:paraId="0E272E5B">
      <w:pPr>
        <w:numPr>
          <w:ilvl w:val="0"/>
          <w:numId w:val="0"/>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1）2U机架式服务器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电源、风扇、硬盘等关键部件冗余设计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RAID控制器</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缓存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 xml:space="preserve">1GB NVme ；                                 </w:t>
      </w:r>
    </w:p>
    <w:p w14:paraId="49FEE6E5">
      <w:pPr>
        <w:spacing w:line="360" w:lineRule="auto"/>
        <w:rPr>
          <w:rFonts w:hint="eastAsia" w:ascii="宋体" w:hAnsi="宋体" w:eastAsia="宋体" w:cs="宋体"/>
          <w:b w:val="0"/>
          <w:bCs w:val="0"/>
          <w:sz w:val="24"/>
          <w:szCs w:val="24"/>
        </w:rPr>
      </w:pPr>
      <w:r>
        <w:rPr>
          <w:rFonts w:hint="eastAsia" w:ascii="宋体" w:hAnsi="宋体" w:eastAsia="宋体" w:cs="宋体"/>
          <w:color w:val="000000"/>
          <w:szCs w:val="21"/>
          <w:highlight w:val="none"/>
          <w:lang w:eastAsia="zh-CN"/>
        </w:rPr>
        <w:t>▲</w:t>
      </w:r>
      <w:r>
        <w:rPr>
          <w:rFonts w:hint="eastAsia" w:ascii="宋体" w:hAnsi="宋体" w:eastAsia="宋体" w:cs="宋体"/>
          <w:b w:val="0"/>
          <w:bCs w:val="0"/>
          <w:sz w:val="24"/>
          <w:szCs w:val="24"/>
        </w:rPr>
        <w:t>2）CPU</w:t>
      </w:r>
      <w:r>
        <w:rPr>
          <w:rFonts w:hint="eastAsia" w:ascii="宋体" w:hAnsi="宋体" w:eastAsia="宋体" w:cs="宋体"/>
          <w:b w:val="0"/>
          <w:bCs w:val="0"/>
          <w:sz w:val="24"/>
          <w:szCs w:val="24"/>
          <w:lang w:val="en-US" w:eastAsia="zh-CN"/>
        </w:rPr>
        <w:t>数量</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GHz；内存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 xml:space="preserve">16GB  </w:t>
      </w:r>
      <w:r>
        <w:rPr>
          <w:rFonts w:hint="eastAsia" w:ascii="宋体" w:hAnsi="宋体" w:eastAsia="宋体" w:cs="宋体"/>
          <w:b w:val="0"/>
          <w:bCs w:val="0"/>
          <w:sz w:val="24"/>
          <w:szCs w:val="24"/>
          <w:lang w:val="en-US" w:eastAsia="zh-CN"/>
        </w:rPr>
        <w:t>ECC</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单颗</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CPU线程</w:t>
      </w:r>
      <w:r>
        <w:rPr>
          <w:rFonts w:hint="eastAsia" w:ascii="宋体" w:hAnsi="宋体" w:eastAsia="宋体" w:cs="宋体"/>
          <w:b w:val="0"/>
          <w:bCs w:val="0"/>
          <w:sz w:val="24"/>
          <w:szCs w:val="24"/>
          <w:lang w:val="en-US" w:eastAsia="zh-CN"/>
        </w:rPr>
        <w:t>数</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24；</w:t>
      </w:r>
      <w:r>
        <w:rPr>
          <w:rFonts w:hint="eastAsia" w:ascii="宋体" w:hAnsi="宋体" w:eastAsia="宋体" w:cs="宋体"/>
          <w:b w:val="0"/>
          <w:bCs w:val="0"/>
          <w:sz w:val="24"/>
          <w:szCs w:val="24"/>
          <w:lang w:val="en-US" w:eastAsia="zh-CN"/>
        </w:rPr>
        <w:t>系统硬盘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2块600GB SAS 热插拔硬盘，组成硬件RAID1；</w:t>
      </w:r>
      <w:r>
        <w:rPr>
          <w:rFonts w:hint="eastAsia" w:ascii="宋体" w:hAnsi="宋体" w:eastAsia="宋体" w:cs="宋体"/>
          <w:b w:val="0"/>
          <w:bCs w:val="0"/>
          <w:sz w:val="24"/>
          <w:szCs w:val="24"/>
          <w:lang w:val="en-US" w:eastAsia="zh-CN"/>
        </w:rPr>
        <w:t>素材硬盘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 xml:space="preserve">块4TB </w:t>
      </w:r>
      <w:r>
        <w:rPr>
          <w:rFonts w:hint="eastAsia" w:ascii="宋体" w:hAnsi="宋体" w:eastAsia="宋体" w:cs="宋体"/>
          <w:b w:val="0"/>
          <w:bCs w:val="0"/>
          <w:sz w:val="24"/>
          <w:szCs w:val="24"/>
          <w:lang w:val="en-US" w:eastAsia="zh-CN"/>
        </w:rPr>
        <w:t>SAS</w:t>
      </w:r>
      <w:r>
        <w:rPr>
          <w:rFonts w:hint="eastAsia" w:ascii="宋体" w:hAnsi="宋体" w:eastAsia="宋体" w:cs="宋体"/>
          <w:b w:val="0"/>
          <w:bCs w:val="0"/>
          <w:sz w:val="24"/>
          <w:szCs w:val="24"/>
        </w:rPr>
        <w:t xml:space="preserve"> 热插拔硬盘，组成硬件RAID1</w:t>
      </w:r>
      <w:r>
        <w:rPr>
          <w:rFonts w:hint="eastAsia" w:ascii="宋体" w:hAnsi="宋体" w:eastAsia="宋体" w:cs="宋体"/>
          <w:b w:val="0"/>
          <w:bCs w:val="0"/>
          <w:sz w:val="24"/>
          <w:szCs w:val="24"/>
          <w:lang w:val="en-US" w:eastAsia="zh-CN"/>
        </w:rPr>
        <w:t>0</w:t>
      </w:r>
      <w:r>
        <w:rPr>
          <w:rFonts w:hint="eastAsia" w:ascii="宋体" w:hAnsi="宋体" w:eastAsia="宋体" w:cs="宋体"/>
          <w:b w:val="0"/>
          <w:bCs w:val="0"/>
          <w:sz w:val="24"/>
          <w:szCs w:val="24"/>
        </w:rPr>
        <w:t>；</w:t>
      </w:r>
    </w:p>
    <w:p w14:paraId="73F34E04">
      <w:pPr>
        <w:numPr>
          <w:ilvl w:val="0"/>
          <w:numId w:val="0"/>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热插拔电源</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 xml:space="preserve">；  </w:t>
      </w:r>
    </w:p>
    <w:p w14:paraId="437D750F">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）软件：正版64位服务器操作系统</w:t>
      </w:r>
      <w:r>
        <w:rPr>
          <w:rFonts w:hint="eastAsia" w:ascii="宋体" w:hAnsi="宋体" w:eastAsia="宋体" w:cs="宋体"/>
          <w:b w:val="0"/>
          <w:bCs w:val="0"/>
          <w:sz w:val="24"/>
          <w:szCs w:val="24"/>
          <w:lang w:eastAsia="zh-CN"/>
        </w:rPr>
        <w:t>，转码</w:t>
      </w:r>
      <w:r>
        <w:rPr>
          <w:rFonts w:hint="eastAsia" w:ascii="宋体" w:hAnsi="宋体" w:eastAsia="宋体" w:cs="宋体"/>
          <w:b w:val="0"/>
          <w:bCs w:val="0"/>
          <w:sz w:val="24"/>
          <w:szCs w:val="24"/>
          <w:lang w:val="en-US" w:eastAsia="zh-CN"/>
        </w:rPr>
        <w:t>导入</w:t>
      </w:r>
      <w:r>
        <w:rPr>
          <w:rFonts w:hint="eastAsia" w:ascii="宋体" w:hAnsi="宋体" w:eastAsia="宋体" w:cs="宋体"/>
          <w:b w:val="0"/>
          <w:bCs w:val="0"/>
          <w:sz w:val="24"/>
          <w:szCs w:val="24"/>
          <w:lang w:eastAsia="zh-CN"/>
        </w:rPr>
        <w:t>软件</w:t>
      </w:r>
      <w:r>
        <w:rPr>
          <w:rFonts w:hint="eastAsia" w:ascii="宋体" w:hAnsi="宋体" w:eastAsia="宋体" w:cs="宋体"/>
          <w:b w:val="0"/>
          <w:bCs w:val="0"/>
          <w:sz w:val="24"/>
          <w:szCs w:val="24"/>
        </w:rPr>
        <w:t>。</w:t>
      </w:r>
    </w:p>
    <w:p w14:paraId="52410B9F">
      <w:pPr>
        <w:spacing w:line="360" w:lineRule="auto"/>
        <w:jc w:val="left"/>
        <w:outlineLvl w:val="2"/>
        <w:rPr>
          <w:rFonts w:hint="eastAsia" w:ascii="宋体" w:hAnsi="宋体" w:eastAsia="宋体" w:cs="宋体"/>
          <w:b/>
          <w:bCs/>
          <w:lang w:eastAsia="zh-CN"/>
        </w:rPr>
      </w:pPr>
    </w:p>
    <w:p w14:paraId="50C2B4B1">
      <w:pPr>
        <w:numPr>
          <w:ilvl w:val="0"/>
          <w:numId w:val="9"/>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主播控服务器：</w:t>
      </w:r>
    </w:p>
    <w:p w14:paraId="049A1F45">
      <w:pPr>
        <w:spacing w:line="360" w:lineRule="auto"/>
        <w:rPr>
          <w:rFonts w:hint="eastAsia"/>
          <w:b/>
          <w:bCs/>
          <w:sz w:val="24"/>
          <w:szCs w:val="24"/>
        </w:rPr>
      </w:pPr>
      <w:r>
        <w:rPr>
          <w:rFonts w:hint="eastAsia"/>
          <w:b/>
          <w:bCs/>
          <w:sz w:val="24"/>
          <w:szCs w:val="24"/>
        </w:rPr>
        <w:t>数量：</w:t>
      </w:r>
      <w:r>
        <w:rPr>
          <w:rFonts w:hint="eastAsia"/>
          <w:sz w:val="24"/>
          <w:szCs w:val="24"/>
          <w:lang w:val="en-US" w:eastAsia="zh-CN"/>
        </w:rPr>
        <w:t>1</w:t>
      </w:r>
      <w:r>
        <w:rPr>
          <w:rFonts w:hint="eastAsia"/>
          <w:sz w:val="24"/>
          <w:szCs w:val="24"/>
        </w:rPr>
        <w:t>套</w:t>
      </w:r>
    </w:p>
    <w:p w14:paraId="42AF7607">
      <w:pPr>
        <w:numPr>
          <w:ilvl w:val="0"/>
          <w:numId w:val="0"/>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1）2U机架式服务器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电源、风扇、硬盘等关键部件冗余设计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RAID控制器</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缓存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 xml:space="preserve">1GB NVme ；                                 </w:t>
      </w:r>
    </w:p>
    <w:p w14:paraId="270832C4">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2）CPU</w:t>
      </w:r>
      <w:r>
        <w:rPr>
          <w:rFonts w:hint="eastAsia" w:ascii="宋体" w:hAnsi="宋体" w:eastAsia="宋体" w:cs="宋体"/>
          <w:b w:val="0"/>
          <w:bCs w:val="0"/>
          <w:sz w:val="24"/>
          <w:szCs w:val="24"/>
          <w:lang w:val="en-US" w:eastAsia="zh-CN"/>
        </w:rPr>
        <w:t>数量</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2.1GHz；内存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 xml:space="preserve"> 16GB  </w:t>
      </w:r>
      <w:r>
        <w:rPr>
          <w:rFonts w:hint="eastAsia" w:ascii="宋体" w:hAnsi="宋体" w:eastAsia="宋体" w:cs="宋体"/>
          <w:b w:val="0"/>
          <w:bCs w:val="0"/>
          <w:sz w:val="24"/>
          <w:szCs w:val="24"/>
          <w:lang w:val="en-US" w:eastAsia="zh-CN"/>
        </w:rPr>
        <w:t>ECC</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单颗</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CPU线程</w:t>
      </w:r>
      <w:r>
        <w:rPr>
          <w:rFonts w:hint="eastAsia" w:ascii="宋体" w:hAnsi="宋体" w:eastAsia="宋体" w:cs="宋体"/>
          <w:b w:val="0"/>
          <w:bCs w:val="0"/>
          <w:sz w:val="24"/>
          <w:szCs w:val="24"/>
          <w:lang w:val="en-US" w:eastAsia="zh-CN"/>
        </w:rPr>
        <w:t>数</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 xml:space="preserve">24； </w:t>
      </w:r>
      <w:r>
        <w:rPr>
          <w:rFonts w:hint="eastAsia" w:ascii="宋体" w:hAnsi="宋体" w:eastAsia="宋体" w:cs="宋体"/>
          <w:b w:val="0"/>
          <w:bCs w:val="0"/>
          <w:sz w:val="24"/>
          <w:szCs w:val="24"/>
          <w:lang w:val="en-US" w:eastAsia="zh-CN"/>
        </w:rPr>
        <w:t>硬盘</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 xml:space="preserve">2块600GB SAS 热插拔硬盘，组成硬件RAID1； </w:t>
      </w:r>
    </w:p>
    <w:p w14:paraId="17C45F1A">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热插拔电源</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 xml:space="preserve">；  </w:t>
      </w:r>
    </w:p>
    <w:p w14:paraId="415D118D">
      <w:pPr>
        <w:spacing w:line="360" w:lineRule="auto"/>
        <w:jc w:val="left"/>
        <w:outlineLvl w:val="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）24”宽屏显示器；</w:t>
      </w:r>
    </w:p>
    <w:p w14:paraId="17254851">
      <w:pPr>
        <w:spacing w:line="360" w:lineRule="auto"/>
        <w:jc w:val="left"/>
        <w:outlineLvl w:val="2"/>
        <w:rPr>
          <w:rFonts w:cs="宋体"/>
          <w:b w:val="0"/>
          <w:bCs w:val="0"/>
          <w:sz w:val="24"/>
          <w:szCs w:val="24"/>
          <w:lang w:val="en-US"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）标准键盘、光电鼠标；</w:t>
      </w:r>
    </w:p>
    <w:p w14:paraId="3140EFA4">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）正版64位操作系统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播出控制</w:t>
      </w:r>
      <w:r>
        <w:rPr>
          <w:rFonts w:hint="eastAsia" w:ascii="宋体" w:hAnsi="宋体" w:eastAsia="宋体" w:cs="宋体"/>
          <w:b w:val="0"/>
          <w:bCs w:val="0"/>
          <w:sz w:val="24"/>
          <w:szCs w:val="24"/>
        </w:rPr>
        <w:t>软件。</w:t>
      </w:r>
    </w:p>
    <w:p w14:paraId="74704683">
      <w:pPr>
        <w:spacing w:line="360" w:lineRule="auto"/>
        <w:jc w:val="left"/>
        <w:outlineLvl w:val="2"/>
        <w:rPr>
          <w:rFonts w:hint="eastAsia" w:ascii="宋体" w:hAnsi="宋体" w:eastAsia="宋体" w:cs="宋体"/>
          <w:b w:val="0"/>
          <w:bCs w:val="0"/>
          <w:sz w:val="24"/>
          <w:szCs w:val="24"/>
          <w:lang w:eastAsia="zh-CN"/>
        </w:rPr>
      </w:pPr>
    </w:p>
    <w:p w14:paraId="49554CF3">
      <w:pPr>
        <w:numPr>
          <w:ilvl w:val="0"/>
          <w:numId w:val="9"/>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播控工作站</w:t>
      </w:r>
    </w:p>
    <w:p w14:paraId="1E8F30E9">
      <w:pPr>
        <w:spacing w:line="360" w:lineRule="auto"/>
        <w:rPr>
          <w:rFonts w:hint="eastAsia"/>
          <w:b/>
          <w:bCs/>
          <w:sz w:val="24"/>
          <w:szCs w:val="24"/>
        </w:rPr>
      </w:pPr>
      <w:r>
        <w:rPr>
          <w:rFonts w:hint="eastAsia"/>
          <w:b/>
          <w:bCs/>
          <w:sz w:val="24"/>
          <w:szCs w:val="24"/>
        </w:rPr>
        <w:t>数量：</w:t>
      </w:r>
      <w:r>
        <w:rPr>
          <w:rFonts w:hint="eastAsia"/>
          <w:sz w:val="24"/>
          <w:szCs w:val="24"/>
          <w:lang w:val="en-US" w:eastAsia="zh-CN"/>
        </w:rPr>
        <w:t>2</w:t>
      </w:r>
      <w:r>
        <w:rPr>
          <w:rFonts w:hint="eastAsia"/>
          <w:sz w:val="24"/>
          <w:szCs w:val="24"/>
        </w:rPr>
        <w:t>套</w:t>
      </w:r>
    </w:p>
    <w:p w14:paraId="0FDE5390">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1）CPU</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sz w:val="24"/>
          <w:szCs w:val="24"/>
        </w:rPr>
        <w:t>GHz</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线程数</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内存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sz w:val="24"/>
          <w:szCs w:val="24"/>
        </w:rPr>
        <w:t>16GB</w:t>
      </w:r>
      <w:r>
        <w:rPr>
          <w:rFonts w:hint="eastAsia" w:ascii="宋体" w:hAnsi="宋体" w:eastAsia="宋体" w:cs="宋体"/>
          <w:b w:val="0"/>
          <w:bCs w:val="0"/>
          <w:sz w:val="24"/>
          <w:szCs w:val="24"/>
          <w:lang w:eastAsia="zh-CN"/>
        </w:rPr>
        <w:t>；</w:t>
      </w:r>
    </w:p>
    <w:p w14:paraId="29E70632">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硬盘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sz w:val="24"/>
          <w:szCs w:val="24"/>
        </w:rPr>
        <w:t>块</w:t>
      </w:r>
      <w:r>
        <w:rPr>
          <w:rFonts w:hint="eastAsia" w:ascii="宋体" w:hAnsi="宋体" w:eastAsia="宋体" w:cs="宋体"/>
          <w:b w:val="0"/>
          <w:bCs w:val="0"/>
          <w:sz w:val="24"/>
          <w:szCs w:val="24"/>
          <w:lang w:eastAsia="zh-CN"/>
        </w:rPr>
        <w:t>480GB</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SSD</w:t>
      </w:r>
      <w:r>
        <w:rPr>
          <w:rFonts w:hint="eastAsia" w:ascii="宋体" w:hAnsi="宋体" w:eastAsia="宋体" w:cs="宋体"/>
          <w:b w:val="0"/>
          <w:bCs w:val="0"/>
          <w:sz w:val="24"/>
          <w:szCs w:val="24"/>
        </w:rPr>
        <w:t xml:space="preserve">； </w:t>
      </w:r>
    </w:p>
    <w:p w14:paraId="29BA73E0">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  </w:t>
      </w:r>
    </w:p>
    <w:p w14:paraId="34EFFD8C">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独立显卡，</w:t>
      </w:r>
      <w:r>
        <w:rPr>
          <w:rFonts w:hint="eastAsia" w:ascii="宋体" w:hAnsi="宋体" w:eastAsia="宋体" w:cs="宋体"/>
          <w:b w:val="0"/>
          <w:bCs w:val="0"/>
          <w:sz w:val="24"/>
          <w:szCs w:val="24"/>
          <w:lang w:val="en-US" w:eastAsia="zh-CN"/>
        </w:rPr>
        <w:t>显存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eastAsia="zh-CN"/>
        </w:rPr>
        <w:t>4G</w:t>
      </w:r>
      <w:r>
        <w:rPr>
          <w:rFonts w:hint="eastAsia" w:ascii="宋体" w:hAnsi="宋体" w:eastAsia="宋体" w:cs="宋体"/>
          <w:b w:val="0"/>
          <w:bCs w:val="0"/>
          <w:sz w:val="24"/>
          <w:szCs w:val="24"/>
          <w:lang w:val="en-US" w:eastAsia="zh-CN"/>
        </w:rPr>
        <w:t>B</w:t>
      </w:r>
      <w:r>
        <w:rPr>
          <w:rFonts w:hint="eastAsia" w:ascii="宋体" w:hAnsi="宋体" w:eastAsia="宋体" w:cs="宋体"/>
          <w:b w:val="0"/>
          <w:bCs w:val="0"/>
          <w:sz w:val="24"/>
          <w:szCs w:val="24"/>
        </w:rPr>
        <w:t>；</w:t>
      </w:r>
    </w:p>
    <w:p w14:paraId="26D4E2AD">
      <w:pPr>
        <w:spacing w:line="360" w:lineRule="auto"/>
        <w:jc w:val="left"/>
        <w:outlineLvl w:val="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）24”宽屏显示器；</w:t>
      </w:r>
    </w:p>
    <w:p w14:paraId="36AD0DAA">
      <w:pPr>
        <w:spacing w:line="360" w:lineRule="auto"/>
        <w:jc w:val="left"/>
        <w:outlineLvl w:val="2"/>
        <w:rPr>
          <w:rFonts w:cs="宋体"/>
          <w:b w:val="0"/>
          <w:bCs w:val="0"/>
          <w:sz w:val="24"/>
          <w:szCs w:val="24"/>
          <w:lang w:val="en-US"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）标准键盘、光电鼠标；</w:t>
      </w:r>
    </w:p>
    <w:p w14:paraId="757B214C">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）正版64位操作系统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播出控制</w:t>
      </w:r>
      <w:r>
        <w:rPr>
          <w:rFonts w:hint="eastAsia" w:ascii="宋体" w:hAnsi="宋体" w:eastAsia="宋体" w:cs="宋体"/>
          <w:b w:val="0"/>
          <w:bCs w:val="0"/>
          <w:sz w:val="24"/>
          <w:szCs w:val="24"/>
        </w:rPr>
        <w:t>软件。</w:t>
      </w:r>
    </w:p>
    <w:p w14:paraId="583B18C7">
      <w:pPr>
        <w:spacing w:line="360" w:lineRule="auto"/>
        <w:jc w:val="left"/>
        <w:outlineLvl w:val="2"/>
        <w:rPr>
          <w:rFonts w:hint="eastAsia" w:ascii="宋体" w:hAnsi="宋体" w:eastAsia="宋体" w:cs="宋体"/>
          <w:b w:val="0"/>
          <w:bCs w:val="0"/>
          <w:sz w:val="24"/>
          <w:szCs w:val="24"/>
          <w:lang w:eastAsia="zh-CN"/>
        </w:rPr>
      </w:pPr>
    </w:p>
    <w:p w14:paraId="1204C520">
      <w:pPr>
        <w:numPr>
          <w:ilvl w:val="0"/>
          <w:numId w:val="9"/>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有卡上载/审片工作站</w:t>
      </w:r>
    </w:p>
    <w:p w14:paraId="16C273F1">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数量：</w:t>
      </w:r>
      <w:r>
        <w:rPr>
          <w:rFonts w:hint="eastAsia" w:cs="宋体"/>
          <w:b/>
          <w:bCs/>
          <w:sz w:val="24"/>
          <w:szCs w:val="24"/>
          <w:lang w:val="en-US" w:eastAsia="zh-CN"/>
        </w:rPr>
        <w:t>2</w:t>
      </w:r>
      <w:r>
        <w:rPr>
          <w:rFonts w:hint="eastAsia" w:ascii="宋体" w:hAnsi="宋体" w:eastAsia="宋体" w:cs="宋体"/>
          <w:b/>
          <w:bCs/>
          <w:sz w:val="24"/>
          <w:szCs w:val="24"/>
          <w:lang w:val="en-US" w:eastAsia="zh-CN"/>
        </w:rPr>
        <w:t>套</w:t>
      </w:r>
    </w:p>
    <w:p w14:paraId="72C644BE">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1）CPU</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sz w:val="24"/>
          <w:szCs w:val="24"/>
        </w:rPr>
        <w:t>GHz</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线程数</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内存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sz w:val="24"/>
          <w:szCs w:val="24"/>
        </w:rPr>
        <w:t>16GB</w:t>
      </w:r>
      <w:r>
        <w:rPr>
          <w:rFonts w:hint="eastAsia" w:ascii="宋体" w:hAnsi="宋体" w:eastAsia="宋体" w:cs="宋体"/>
          <w:b w:val="0"/>
          <w:bCs w:val="0"/>
          <w:sz w:val="24"/>
          <w:szCs w:val="24"/>
          <w:lang w:eastAsia="zh-CN"/>
        </w:rPr>
        <w:t>；</w:t>
      </w:r>
    </w:p>
    <w:p w14:paraId="375BA2E3">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硬盘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sz w:val="24"/>
          <w:szCs w:val="24"/>
        </w:rPr>
        <w:t>块</w:t>
      </w:r>
      <w:r>
        <w:rPr>
          <w:rFonts w:hint="eastAsia" w:ascii="宋体" w:hAnsi="宋体" w:eastAsia="宋体" w:cs="宋体"/>
          <w:b w:val="0"/>
          <w:bCs w:val="0"/>
          <w:sz w:val="24"/>
          <w:szCs w:val="24"/>
          <w:lang w:eastAsia="zh-CN"/>
        </w:rPr>
        <w:t>480GB</w:t>
      </w:r>
      <w:r>
        <w:rPr>
          <w:rFonts w:hint="eastAsia" w:ascii="宋体" w:hAnsi="宋体" w:eastAsia="宋体" w:cs="宋体"/>
          <w:b w:val="0"/>
          <w:bCs w:val="0"/>
          <w:sz w:val="24"/>
          <w:szCs w:val="24"/>
          <w:lang w:val="en-US" w:eastAsia="zh-CN"/>
        </w:rPr>
        <w:t>企业级</w:t>
      </w:r>
      <w:r>
        <w:rPr>
          <w:rFonts w:hint="eastAsia" w:ascii="宋体" w:hAnsi="宋体" w:eastAsia="宋体" w:cs="宋体"/>
          <w:b w:val="0"/>
          <w:bCs w:val="0"/>
          <w:sz w:val="24"/>
          <w:szCs w:val="24"/>
          <w:lang w:eastAsia="zh-CN"/>
        </w:rPr>
        <w:t>SSD</w:t>
      </w:r>
      <w:r>
        <w:rPr>
          <w:rFonts w:ascii="宋体" w:hAnsi="宋体" w:eastAsia="宋体" w:cs="宋体"/>
          <w:b w:val="0"/>
          <w:bCs w:val="0"/>
          <w:sz w:val="24"/>
          <w:szCs w:val="24"/>
          <w:lang w:val="en-US" w:eastAsia="zh-CN"/>
        </w:rPr>
        <w:t xml:space="preserve">+2TB </w:t>
      </w:r>
      <w:r>
        <w:rPr>
          <w:rFonts w:hint="eastAsia" w:ascii="宋体" w:hAnsi="宋体" w:eastAsia="宋体" w:cs="宋体"/>
          <w:b w:val="0"/>
          <w:bCs w:val="0"/>
          <w:sz w:val="24"/>
          <w:szCs w:val="24"/>
          <w:lang w:val="en-US" w:eastAsia="zh-CN"/>
        </w:rPr>
        <w:t>企业级</w:t>
      </w:r>
      <w:r>
        <w:rPr>
          <w:rFonts w:ascii="宋体" w:hAnsi="宋体" w:eastAsia="宋体" w:cs="宋体"/>
          <w:b w:val="0"/>
          <w:bCs w:val="0"/>
          <w:sz w:val="24"/>
          <w:szCs w:val="24"/>
          <w:lang w:val="en-US" w:eastAsia="zh-CN"/>
        </w:rPr>
        <w:t>HDD</w:t>
      </w:r>
      <w:r>
        <w:rPr>
          <w:rFonts w:hint="eastAsia" w:ascii="宋体" w:hAnsi="宋体" w:eastAsia="宋体" w:cs="宋体"/>
          <w:b w:val="0"/>
          <w:bCs w:val="0"/>
          <w:sz w:val="24"/>
          <w:szCs w:val="24"/>
        </w:rPr>
        <w:t xml:space="preserve">； </w:t>
      </w:r>
    </w:p>
    <w:p w14:paraId="4E81DDCC">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  </w:t>
      </w:r>
    </w:p>
    <w:p w14:paraId="022DF2B6">
      <w:pPr>
        <w:spacing w:line="360" w:lineRule="auto"/>
        <w:jc w:val="left"/>
        <w:outlineLvl w:val="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独立显卡，</w:t>
      </w:r>
      <w:r>
        <w:rPr>
          <w:rFonts w:hint="eastAsia" w:ascii="宋体" w:hAnsi="宋体" w:eastAsia="宋体" w:cs="宋体"/>
          <w:b w:val="0"/>
          <w:bCs w:val="0"/>
          <w:sz w:val="24"/>
          <w:szCs w:val="24"/>
          <w:lang w:val="en-US" w:eastAsia="zh-CN"/>
        </w:rPr>
        <w:t>显存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eastAsia="zh-CN"/>
        </w:rPr>
        <w:t>4G</w:t>
      </w:r>
      <w:r>
        <w:rPr>
          <w:rFonts w:hint="eastAsia" w:ascii="宋体" w:hAnsi="宋体" w:eastAsia="宋体" w:cs="宋体"/>
          <w:b w:val="0"/>
          <w:bCs w:val="0"/>
          <w:sz w:val="24"/>
          <w:szCs w:val="24"/>
          <w:lang w:val="en-US" w:eastAsia="zh-CN"/>
        </w:rPr>
        <w:t>B</w:t>
      </w:r>
      <w:r>
        <w:rPr>
          <w:rFonts w:hint="eastAsia" w:ascii="宋体" w:hAnsi="宋体" w:eastAsia="宋体" w:cs="宋体"/>
          <w:b w:val="0"/>
          <w:bCs w:val="0"/>
          <w:sz w:val="24"/>
          <w:szCs w:val="24"/>
        </w:rPr>
        <w:t>；</w:t>
      </w:r>
    </w:p>
    <w:p w14:paraId="2CC62257">
      <w:pPr>
        <w:spacing w:line="360" w:lineRule="auto"/>
        <w:jc w:val="left"/>
        <w:outlineLvl w:val="2"/>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Cs w:val="21"/>
          <w:highlight w:val="none"/>
          <w:lang w:eastAsia="zh-CN"/>
        </w:rPr>
        <w:t>▲</w:t>
      </w:r>
      <w:r>
        <w:rPr>
          <w:rFonts w:ascii="宋体" w:hAnsi="宋体" w:eastAsia="宋体" w:cs="宋体"/>
          <w:b w:val="0"/>
          <w:bCs w:val="0"/>
          <w:color w:val="000000"/>
          <w:sz w:val="24"/>
          <w:szCs w:val="24"/>
          <w:lang w:val="en-US" w:eastAsia="zh-CN"/>
        </w:rPr>
        <w:t>5）广播级编解码</w:t>
      </w:r>
      <w:r>
        <w:rPr>
          <w:rFonts w:hint="eastAsia" w:ascii="宋体" w:hAnsi="宋体" w:eastAsia="宋体" w:cs="宋体"/>
          <w:b w:val="0"/>
          <w:bCs w:val="0"/>
          <w:color w:val="000000"/>
          <w:sz w:val="24"/>
          <w:szCs w:val="24"/>
          <w:lang w:val="en-US" w:eastAsia="zh-CN"/>
        </w:rPr>
        <w:t>卡</w:t>
      </w:r>
      <w:r>
        <w:rPr>
          <w:rFonts w:ascii="宋体" w:hAnsi="宋体" w:eastAsia="宋体" w:cs="宋体"/>
          <w:b w:val="0"/>
          <w:bCs w:val="0"/>
          <w:color w:val="000000"/>
          <w:sz w:val="24"/>
          <w:szCs w:val="24"/>
          <w:lang w:val="en-US" w:eastAsia="zh-CN"/>
        </w:rPr>
        <w:t>，</w:t>
      </w:r>
      <w:r>
        <w:rPr>
          <w:rFonts w:hint="eastAsia" w:ascii="宋体" w:hAnsi="宋体" w:eastAsia="宋体" w:cs="宋体"/>
          <w:b w:val="0"/>
          <w:bCs w:val="0"/>
          <w:color w:val="000000"/>
          <w:sz w:val="24"/>
          <w:szCs w:val="24"/>
          <w:lang w:val="en-US" w:eastAsia="zh-CN"/>
        </w:rPr>
        <w:t>支持108050i，MPEG2_IBP，</w:t>
      </w:r>
      <w:r>
        <w:rPr>
          <w:rFonts w:ascii="宋体" w:hAnsi="宋体" w:eastAsia="宋体" w:cs="宋体"/>
          <w:b w:val="0"/>
          <w:bCs w:val="0"/>
          <w:color w:val="000000"/>
          <w:sz w:val="24"/>
          <w:szCs w:val="24"/>
          <w:lang w:val="en-US" w:eastAsia="zh-CN"/>
        </w:rPr>
        <w:t>采集码率</w:t>
      </w:r>
      <w:r>
        <w:rPr>
          <w:rFonts w:hint="eastAsia" w:ascii="宋体" w:hAnsi="宋体" w:eastAsia="宋体" w:cs="宋体"/>
          <w:b w:val="0"/>
          <w:bCs w:val="0"/>
          <w:color w:val="000000"/>
          <w:sz w:val="24"/>
          <w:szCs w:val="24"/>
        </w:rPr>
        <w:t>≥</w:t>
      </w:r>
      <w:r>
        <w:rPr>
          <w:rFonts w:ascii="宋体" w:hAnsi="宋体" w:eastAsia="宋体" w:cs="宋体"/>
          <w:b w:val="0"/>
          <w:bCs w:val="0"/>
          <w:color w:val="000000"/>
          <w:sz w:val="24"/>
          <w:szCs w:val="24"/>
          <w:lang w:val="en-US" w:eastAsia="zh-CN"/>
        </w:rPr>
        <w:t>50Mb/s;</w:t>
      </w:r>
    </w:p>
    <w:p w14:paraId="41DA9670">
      <w:pPr>
        <w:spacing w:line="360" w:lineRule="auto"/>
        <w:jc w:val="left"/>
        <w:outlineLvl w:val="2"/>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6</w:t>
      </w:r>
      <w:r>
        <w:rPr>
          <w:rFonts w:hint="eastAsia" w:ascii="宋体" w:hAnsi="宋体" w:eastAsia="宋体" w:cs="宋体"/>
          <w:b w:val="0"/>
          <w:bCs w:val="0"/>
          <w:color w:val="000000"/>
          <w:sz w:val="24"/>
          <w:szCs w:val="24"/>
          <w:lang w:eastAsia="zh-CN"/>
        </w:rPr>
        <w:t>）24”宽屏显示器</w:t>
      </w:r>
      <w:r>
        <w:rPr>
          <w:rFonts w:hint="eastAsia" w:ascii="宋体" w:hAnsi="宋体" w:eastAsia="宋体" w:cs="宋体"/>
          <w:b w:val="0"/>
          <w:bCs w:val="0"/>
          <w:color w:val="000000"/>
          <w:sz w:val="24"/>
          <w:szCs w:val="24"/>
          <w:lang w:val="en-US" w:eastAsia="zh-CN"/>
        </w:rPr>
        <w:t>台</w:t>
      </w:r>
      <w:r>
        <w:rPr>
          <w:rFonts w:hint="eastAsia" w:ascii="宋体" w:hAnsi="宋体" w:eastAsia="宋体" w:cs="宋体"/>
          <w:b w:val="0"/>
          <w:bCs w:val="0"/>
          <w:color w:val="000000"/>
          <w:sz w:val="24"/>
          <w:szCs w:val="24"/>
          <w:lang w:eastAsia="zh-CN"/>
        </w:rPr>
        <w:t>；</w:t>
      </w:r>
    </w:p>
    <w:p w14:paraId="18E0A5D1">
      <w:pPr>
        <w:spacing w:line="360" w:lineRule="auto"/>
        <w:jc w:val="left"/>
        <w:outlineLvl w:val="2"/>
        <w:rPr>
          <w:rFonts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lang w:eastAsia="zh-CN"/>
        </w:rPr>
        <w:t>）标准键盘、光电鼠标；</w:t>
      </w:r>
    </w:p>
    <w:p w14:paraId="34D946A8">
      <w:pPr>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8</w:t>
      </w:r>
      <w:r>
        <w:rPr>
          <w:rFonts w:hint="eastAsia" w:ascii="宋体" w:hAnsi="宋体" w:eastAsia="宋体" w:cs="宋体"/>
          <w:b w:val="0"/>
          <w:bCs w:val="0"/>
          <w:color w:val="000000"/>
          <w:sz w:val="24"/>
          <w:szCs w:val="24"/>
        </w:rPr>
        <w:t>）正版64位操作系统</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上载、审片</w:t>
      </w:r>
      <w:r>
        <w:rPr>
          <w:rFonts w:hint="eastAsia" w:ascii="宋体" w:hAnsi="宋体" w:eastAsia="宋体" w:cs="宋体"/>
          <w:b w:val="0"/>
          <w:bCs w:val="0"/>
          <w:color w:val="000000"/>
          <w:sz w:val="24"/>
          <w:szCs w:val="24"/>
        </w:rPr>
        <w:t>软件。</w:t>
      </w:r>
      <w:r>
        <w:rPr>
          <w:rFonts w:ascii="宋体" w:hAnsi="宋体" w:eastAsia="宋体" w:cs="宋体"/>
          <w:b w:val="0"/>
          <w:bCs w:val="0"/>
          <w:color w:val="000000"/>
          <w:sz w:val="24"/>
          <w:szCs w:val="24"/>
          <w:lang w:val="en-US" w:eastAsia="zh-CN"/>
        </w:rPr>
        <w:t xml:space="preserve">              </w:t>
      </w:r>
    </w:p>
    <w:p w14:paraId="4EB7174E">
      <w:pPr>
        <w:spacing w:line="360" w:lineRule="auto"/>
        <w:jc w:val="left"/>
        <w:outlineLvl w:val="2"/>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9）配套</w:t>
      </w:r>
      <w:r>
        <w:rPr>
          <w:rFonts w:ascii="宋体" w:hAnsi="宋体" w:eastAsia="宋体" w:cs="宋体"/>
          <w:b w:val="0"/>
          <w:bCs w:val="0"/>
          <w:color w:val="000000"/>
          <w:sz w:val="24"/>
          <w:szCs w:val="24"/>
          <w:lang w:val="en-US" w:eastAsia="zh-CN"/>
        </w:rPr>
        <w:t>高清播放机</w:t>
      </w:r>
      <w:r>
        <w:rPr>
          <w:rFonts w:hint="eastAsia" w:cs="宋体"/>
          <w:b w:val="0"/>
          <w:bCs w:val="0"/>
          <w:color w:val="000000"/>
          <w:sz w:val="24"/>
          <w:szCs w:val="24"/>
          <w:lang w:val="en-US" w:eastAsia="zh-CN"/>
        </w:rPr>
        <w:t>：蓝光DVD；支持USB设备播放；支持MPEG2、MPEG4、H.264、AVI、RMVB、WMV等视频格式；</w:t>
      </w:r>
    </w:p>
    <w:p w14:paraId="0385BCBE">
      <w:pPr>
        <w:spacing w:line="360" w:lineRule="auto"/>
        <w:jc w:val="left"/>
        <w:outlineLvl w:val="2"/>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10）配套视频</w:t>
      </w:r>
      <w:r>
        <w:rPr>
          <w:rFonts w:ascii="宋体" w:hAnsi="宋体" w:eastAsia="宋体" w:cs="宋体"/>
          <w:b w:val="0"/>
          <w:bCs w:val="0"/>
          <w:sz w:val="24"/>
          <w:szCs w:val="24"/>
          <w:lang w:val="en-US" w:eastAsia="zh-CN"/>
        </w:rPr>
        <w:t>转换盒</w:t>
      </w:r>
      <w:r>
        <w:rPr>
          <w:rFonts w:hint="eastAsia" w:ascii="宋体" w:hAnsi="宋体" w:eastAsia="宋体" w:cs="宋体"/>
          <w:b w:val="0"/>
          <w:bCs w:val="0"/>
          <w:sz w:val="24"/>
          <w:szCs w:val="24"/>
          <w:lang w:val="en-US" w:eastAsia="zh-CN"/>
        </w:rPr>
        <w:t>：</w:t>
      </w:r>
      <w:r>
        <w:rPr>
          <w:rFonts w:ascii="宋体" w:hAnsi="宋体" w:eastAsia="宋体" w:cs="宋体"/>
          <w:b w:val="0"/>
          <w:bCs w:val="0"/>
          <w:sz w:val="24"/>
          <w:szCs w:val="24"/>
          <w:lang w:val="en-US" w:eastAsia="zh-CN"/>
        </w:rPr>
        <w:t>HDMI</w:t>
      </w:r>
      <w:r>
        <w:rPr>
          <w:rFonts w:hint="eastAsia" w:ascii="宋体" w:hAnsi="宋体" w:eastAsia="宋体" w:cs="宋体"/>
          <w:b w:val="0"/>
          <w:bCs w:val="0"/>
          <w:sz w:val="24"/>
          <w:szCs w:val="24"/>
          <w:lang w:val="en-US" w:eastAsia="zh-CN"/>
        </w:rPr>
        <w:t>转</w:t>
      </w:r>
      <w:r>
        <w:rPr>
          <w:rFonts w:ascii="宋体" w:hAnsi="宋体" w:eastAsia="宋体" w:cs="宋体"/>
          <w:b w:val="0"/>
          <w:bCs w:val="0"/>
          <w:sz w:val="24"/>
          <w:szCs w:val="24"/>
          <w:lang w:val="en-US" w:eastAsia="zh-CN"/>
        </w:rPr>
        <w:t>HD/SD-SDI，1路HDMI输入</w:t>
      </w:r>
      <w:r>
        <w:rPr>
          <w:rFonts w:hint="eastAsia" w:cs="宋体"/>
          <w:b w:val="0"/>
          <w:bCs w:val="0"/>
          <w:sz w:val="24"/>
          <w:szCs w:val="24"/>
          <w:lang w:val="en-US" w:eastAsia="zh-CN"/>
        </w:rPr>
        <w:t>，</w:t>
      </w:r>
      <w:r>
        <w:rPr>
          <w:rFonts w:ascii="宋体" w:hAnsi="宋体" w:eastAsia="宋体" w:cs="宋体"/>
          <w:b w:val="0"/>
          <w:bCs w:val="0"/>
          <w:sz w:val="24"/>
          <w:szCs w:val="24"/>
          <w:lang w:val="en-US" w:eastAsia="zh-CN"/>
        </w:rPr>
        <w:t xml:space="preserve">2路SDI输出。 </w:t>
      </w:r>
    </w:p>
    <w:p w14:paraId="7FE9468C">
      <w:pPr>
        <w:spacing w:line="360" w:lineRule="auto"/>
        <w:jc w:val="left"/>
        <w:outlineLvl w:val="2"/>
        <w:rPr>
          <w:rFonts w:hint="eastAsia" w:ascii="宋体" w:hAnsi="宋体" w:eastAsia="宋体" w:cs="宋体"/>
          <w:b/>
          <w:bCs/>
          <w:lang w:eastAsia="zh-CN"/>
        </w:rPr>
      </w:pPr>
    </w:p>
    <w:p w14:paraId="0B77064B">
      <w:pPr>
        <w:numPr>
          <w:ilvl w:val="0"/>
          <w:numId w:val="9"/>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高清</w:t>
      </w:r>
      <w:r>
        <w:rPr>
          <w:rFonts w:hint="eastAsia" w:ascii="宋体" w:hAnsi="宋体" w:eastAsia="宋体" w:cs="宋体"/>
          <w:b/>
          <w:bCs/>
          <w:sz w:val="24"/>
          <w:szCs w:val="24"/>
          <w:lang w:eastAsia="zh-CN"/>
        </w:rPr>
        <w:t>监视器</w:t>
      </w:r>
    </w:p>
    <w:p w14:paraId="30E8A59F">
      <w:pPr>
        <w:numPr>
          <w:ilvl w:val="0"/>
          <w:numId w:val="0"/>
        </w:numPr>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数量：3台</w:t>
      </w:r>
      <w:r>
        <w:rPr>
          <w:rFonts w:hint="eastAsia" w:cs="宋体"/>
          <w:b/>
          <w:bCs/>
          <w:sz w:val="24"/>
          <w:szCs w:val="24"/>
          <w:lang w:val="en-US" w:eastAsia="zh-CN"/>
        </w:rPr>
        <w:t xml:space="preserve"> </w:t>
      </w:r>
    </w:p>
    <w:p w14:paraId="2708612D">
      <w:pPr>
        <w:numPr>
          <w:ilvl w:val="0"/>
          <w:numId w:val="0"/>
        </w:numPr>
        <w:spacing w:line="360" w:lineRule="auto"/>
        <w:rPr>
          <w:rFonts w:ascii="宋体" w:hAnsi="宋体" w:eastAsia="宋体" w:cs="宋体"/>
          <w:b w:val="0"/>
          <w:bCs w:val="0"/>
          <w:sz w:val="24"/>
          <w:szCs w:val="24"/>
          <w:lang w:val="en-US" w:eastAsia="zh-CN"/>
        </w:rPr>
      </w:pPr>
      <w:r>
        <w:rPr>
          <w:rFonts w:hint="eastAsia" w:ascii="宋体" w:hAnsi="宋体" w:eastAsia="宋体" w:cs="宋体"/>
          <w:color w:val="000000"/>
          <w:szCs w:val="21"/>
          <w:highlight w:val="none"/>
          <w:lang w:eastAsia="zh-CN"/>
        </w:rPr>
        <w:t>▲</w:t>
      </w:r>
      <w:r>
        <w:rPr>
          <w:rFonts w:ascii="宋体" w:hAnsi="宋体" w:eastAsia="宋体" w:cs="宋体"/>
          <w:b w:val="0"/>
          <w:bCs w:val="0"/>
          <w:sz w:val="24"/>
          <w:szCs w:val="24"/>
          <w:lang w:val="en-US" w:eastAsia="zh-CN"/>
        </w:rPr>
        <w:t>1）</w:t>
      </w:r>
      <w:r>
        <w:rPr>
          <w:rFonts w:hint="eastAsia" w:ascii="宋体" w:hAnsi="宋体" w:eastAsia="宋体" w:cs="宋体"/>
          <w:b w:val="0"/>
          <w:bCs w:val="0"/>
          <w:sz w:val="24"/>
          <w:szCs w:val="24"/>
          <w:lang w:val="en-US" w:eastAsia="zh-CN"/>
        </w:rPr>
        <w:t>屏幕尺寸≥ 23〞；对比度</w:t>
      </w:r>
      <w:r>
        <w:rPr>
          <w:rFonts w:hint="eastAsia" w:ascii="宋体" w:hAnsi="宋体" w:eastAsia="宋体" w:cs="宋体"/>
          <w:b w:val="0"/>
          <w:bCs w:val="0"/>
          <w:color w:val="000000"/>
          <w:sz w:val="24"/>
          <w:szCs w:val="24"/>
        </w:rPr>
        <w:t>≥</w:t>
      </w:r>
      <w:r>
        <w:rPr>
          <w:rFonts w:ascii="宋体" w:hAnsi="宋体" w:eastAsia="宋体" w:cs="宋体"/>
          <w:b w:val="0"/>
          <w:bCs w:val="0"/>
          <w:sz w:val="24"/>
          <w:szCs w:val="24"/>
          <w:lang w:val="en-US" w:eastAsia="zh-CN"/>
        </w:rPr>
        <w:t>10</w:t>
      </w:r>
      <w:r>
        <w:rPr>
          <w:rFonts w:hint="eastAsia" w:ascii="宋体" w:hAnsi="宋体" w:eastAsia="宋体" w:cs="宋体"/>
          <w:b w:val="0"/>
          <w:bCs w:val="0"/>
          <w:sz w:val="24"/>
          <w:szCs w:val="24"/>
          <w:lang w:val="en-US" w:eastAsia="zh-CN"/>
        </w:rPr>
        <w:t>00:1；亮度（cd/㎡）</w:t>
      </w:r>
      <w:r>
        <w:rPr>
          <w:rFonts w:hint="eastAsia" w:ascii="宋体" w:hAnsi="宋体" w:eastAsia="宋体" w:cs="宋体"/>
          <w:b w:val="0"/>
          <w:bCs w:val="0"/>
          <w:color w:val="000000"/>
          <w:sz w:val="24"/>
          <w:szCs w:val="24"/>
        </w:rPr>
        <w:t>≥</w:t>
      </w:r>
      <w:r>
        <w:rPr>
          <w:rFonts w:ascii="宋体" w:hAnsi="宋体" w:eastAsia="宋体" w:cs="宋体"/>
          <w:b w:val="0"/>
          <w:bCs w:val="0"/>
          <w:sz w:val="24"/>
          <w:szCs w:val="24"/>
          <w:lang w:val="en-US" w:eastAsia="zh-CN"/>
        </w:rPr>
        <w:t>25</w:t>
      </w:r>
      <w:r>
        <w:rPr>
          <w:rFonts w:hint="eastAsia" w:ascii="宋体" w:hAnsi="宋体" w:eastAsia="宋体" w:cs="宋体"/>
          <w:b w:val="0"/>
          <w:bCs w:val="0"/>
          <w:sz w:val="24"/>
          <w:szCs w:val="24"/>
          <w:lang w:val="en-US" w:eastAsia="zh-CN"/>
        </w:rPr>
        <w:t>0</w:t>
      </w:r>
      <w:r>
        <w:rPr>
          <w:rFonts w:ascii="宋体" w:hAnsi="宋体" w:eastAsia="宋体" w:cs="宋体"/>
          <w:b w:val="0"/>
          <w:bCs w:val="0"/>
          <w:sz w:val="24"/>
          <w:szCs w:val="24"/>
          <w:lang w:val="en-US" w:eastAsia="zh-CN"/>
        </w:rPr>
        <w:t>；</w:t>
      </w:r>
      <w:r>
        <w:rPr>
          <w:rFonts w:hint="eastAsia" w:ascii="宋体" w:hAnsi="宋体" w:eastAsia="宋体" w:cs="宋体"/>
          <w:b w:val="0"/>
          <w:bCs w:val="0"/>
          <w:sz w:val="24"/>
          <w:szCs w:val="24"/>
          <w:lang w:val="en-US" w:eastAsia="zh-CN"/>
        </w:rPr>
        <w:t>输入接口≥2路3G/HD/SD-SDI视频输入，</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1路HDMI输入；输出接口</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1路模拟立体声音频输出；</w:t>
      </w:r>
    </w:p>
    <w:p w14:paraId="6DE3DC2D">
      <w:pPr>
        <w:spacing w:line="360" w:lineRule="auto"/>
        <w:jc w:val="left"/>
        <w:outlineLvl w:val="2"/>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3）支持面板自动色彩校正功能；</w:t>
      </w:r>
    </w:p>
    <w:p w14:paraId="75427AD7">
      <w:pPr>
        <w:spacing w:line="360" w:lineRule="auto"/>
        <w:jc w:val="left"/>
        <w:outlineLvl w:val="2"/>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4）支持波形、矢量图显示；</w:t>
      </w:r>
    </w:p>
    <w:p w14:paraId="1BBA17BF">
      <w:pPr>
        <w:spacing w:line="360" w:lineRule="auto"/>
        <w:jc w:val="left"/>
        <w:outlineLvl w:val="2"/>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5）支持16通道音频表显示（VU &amp; PPM）；</w:t>
      </w:r>
    </w:p>
    <w:p w14:paraId="17D97318">
      <w:pPr>
        <w:spacing w:line="360" w:lineRule="auto"/>
        <w:jc w:val="left"/>
        <w:outlineLvl w:val="2"/>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6）支持HDMI信号嵌入音频解嵌，支持TALLY显示，内置扬声器及耳机插孔；</w:t>
      </w:r>
    </w:p>
    <w:p w14:paraId="2EC2679B">
      <w:pPr>
        <w:spacing w:line="360" w:lineRule="auto"/>
        <w:jc w:val="left"/>
        <w:outlineLvl w:val="2"/>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7）支持音频电平表、时间码；</w:t>
      </w:r>
    </w:p>
    <w:p w14:paraId="01C67AED">
      <w:pPr>
        <w:spacing w:line="360" w:lineRule="auto"/>
        <w:jc w:val="left"/>
        <w:outlineLvl w:val="2"/>
        <w:rPr>
          <w:rFonts w:hint="eastAsia" w:ascii="宋体" w:hAnsi="宋体" w:eastAsia="宋体" w:cs="宋体"/>
          <w:b w:val="0"/>
          <w:bCs w:val="0"/>
          <w:sz w:val="24"/>
          <w:szCs w:val="24"/>
          <w:lang w:val="en-US" w:eastAsia="zh-CN"/>
        </w:rPr>
      </w:pPr>
    </w:p>
    <w:p w14:paraId="6A7E06F6">
      <w:pPr>
        <w:numPr>
          <w:ilvl w:val="0"/>
          <w:numId w:val="9"/>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无卡导入/审片工作站：</w:t>
      </w:r>
    </w:p>
    <w:p w14:paraId="16D69752">
      <w:pPr>
        <w:spacing w:line="360" w:lineRule="auto"/>
        <w:jc w:val="left"/>
        <w:outlineLvl w:val="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数量：3套</w:t>
      </w:r>
    </w:p>
    <w:p w14:paraId="50A39503">
      <w:pPr>
        <w:spacing w:line="360" w:lineRule="auto"/>
        <w:rPr>
          <w:rFonts w:hint="eastAsia" w:ascii="宋体" w:hAnsi="宋体" w:eastAsia="宋体" w:cs="宋体"/>
          <w:b w:val="0"/>
          <w:bCs w:val="0"/>
          <w:sz w:val="24"/>
          <w:szCs w:val="24"/>
        </w:rPr>
      </w:pPr>
      <w:r>
        <w:rPr>
          <w:rFonts w:ascii="宋体" w:hAnsi="宋体" w:eastAsia="宋体" w:cs="宋体"/>
          <w:b w:val="0"/>
          <w:bCs w:val="0"/>
          <w:sz w:val="24"/>
          <w:szCs w:val="24"/>
          <w:lang w:val="en-US" w:eastAsia="zh-CN"/>
        </w:rPr>
        <w:t>1）</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数量</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GHz；内存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 xml:space="preserve"> 16GB </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CPU线程</w:t>
      </w:r>
      <w:r>
        <w:rPr>
          <w:rFonts w:hint="eastAsia" w:ascii="宋体" w:hAnsi="宋体" w:eastAsia="宋体" w:cs="宋体"/>
          <w:b w:val="0"/>
          <w:bCs w:val="0"/>
          <w:sz w:val="24"/>
          <w:szCs w:val="24"/>
          <w:lang w:val="en-US" w:eastAsia="zh-CN"/>
        </w:rPr>
        <w:t>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24；</w:t>
      </w:r>
    </w:p>
    <w:p w14:paraId="0903F77E">
      <w:pPr>
        <w:spacing w:line="360" w:lineRule="auto"/>
        <w:jc w:val="left"/>
        <w:outlineLvl w:val="2"/>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3）硬盘</w:t>
      </w:r>
      <w:r>
        <w:rPr>
          <w:rFonts w:hint="eastAsia" w:ascii="宋体" w:hAnsi="宋体" w:eastAsia="宋体" w:cs="宋体"/>
          <w:b w:val="0"/>
          <w:bCs w:val="0"/>
          <w:color w:val="000000"/>
          <w:sz w:val="24"/>
          <w:szCs w:val="24"/>
        </w:rPr>
        <w:t>≥</w:t>
      </w:r>
      <w:r>
        <w:rPr>
          <w:rFonts w:ascii="宋体" w:hAnsi="宋体" w:eastAsia="宋体" w:cs="宋体"/>
          <w:b w:val="0"/>
          <w:bCs w:val="0"/>
          <w:sz w:val="24"/>
          <w:szCs w:val="24"/>
          <w:lang w:val="en-US" w:eastAsia="zh-CN"/>
        </w:rPr>
        <w:t xml:space="preserve">480GB 企业级SSD+2TB </w:t>
      </w:r>
      <w:r>
        <w:rPr>
          <w:rFonts w:hint="eastAsia" w:ascii="宋体" w:hAnsi="宋体" w:eastAsia="宋体" w:cs="宋体"/>
          <w:b w:val="0"/>
          <w:bCs w:val="0"/>
          <w:sz w:val="24"/>
          <w:szCs w:val="24"/>
          <w:lang w:val="en-US" w:eastAsia="zh-CN"/>
        </w:rPr>
        <w:t>企业级</w:t>
      </w:r>
      <w:r>
        <w:rPr>
          <w:rFonts w:ascii="宋体" w:hAnsi="宋体" w:eastAsia="宋体" w:cs="宋体"/>
          <w:b w:val="0"/>
          <w:bCs w:val="0"/>
          <w:sz w:val="24"/>
          <w:szCs w:val="24"/>
          <w:lang w:val="en-US" w:eastAsia="zh-CN"/>
        </w:rPr>
        <w:t>HDD；</w:t>
      </w:r>
    </w:p>
    <w:p w14:paraId="50BB938F">
      <w:pPr>
        <w:spacing w:line="360" w:lineRule="auto"/>
        <w:rPr>
          <w:rFonts w:hint="eastAsia" w:ascii="宋体" w:hAnsi="宋体" w:eastAsia="宋体" w:cs="宋体"/>
          <w:b w:val="0"/>
          <w:bCs w:val="0"/>
          <w:sz w:val="24"/>
          <w:szCs w:val="24"/>
        </w:rPr>
      </w:pPr>
      <w:r>
        <w:rPr>
          <w:rFonts w:ascii="宋体" w:hAnsi="宋体" w:eastAsia="宋体" w:cs="宋体"/>
          <w:b w:val="0"/>
          <w:bCs w:val="0"/>
          <w:sz w:val="24"/>
          <w:szCs w:val="24"/>
          <w:lang w:val="en-US" w:eastAsia="zh-CN"/>
        </w:rPr>
        <w:t>4）</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  </w:t>
      </w:r>
    </w:p>
    <w:p w14:paraId="0BB98884">
      <w:pPr>
        <w:spacing w:line="360" w:lineRule="auto"/>
        <w:jc w:val="left"/>
        <w:outlineLvl w:val="2"/>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独立显卡，</w:t>
      </w:r>
      <w:r>
        <w:rPr>
          <w:rFonts w:hint="eastAsia" w:ascii="宋体" w:hAnsi="宋体" w:eastAsia="宋体" w:cs="宋体"/>
          <w:b w:val="0"/>
          <w:bCs w:val="0"/>
          <w:sz w:val="24"/>
          <w:szCs w:val="24"/>
          <w:lang w:val="en-US" w:eastAsia="zh-CN"/>
        </w:rPr>
        <w:t>显存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eastAsia="zh-CN"/>
        </w:rPr>
        <w:t>4G</w:t>
      </w:r>
      <w:r>
        <w:rPr>
          <w:rFonts w:hint="eastAsia" w:ascii="宋体" w:hAnsi="宋体" w:eastAsia="宋体" w:cs="宋体"/>
          <w:b w:val="0"/>
          <w:bCs w:val="0"/>
          <w:sz w:val="24"/>
          <w:szCs w:val="24"/>
          <w:lang w:val="en-US" w:eastAsia="zh-CN"/>
        </w:rPr>
        <w:t>B</w:t>
      </w:r>
      <w:r>
        <w:rPr>
          <w:rFonts w:ascii="宋体" w:hAnsi="宋体" w:eastAsia="宋体" w:cs="宋体"/>
          <w:b w:val="0"/>
          <w:bCs w:val="0"/>
          <w:sz w:val="24"/>
          <w:szCs w:val="24"/>
          <w:lang w:val="en-US" w:eastAsia="zh-CN"/>
        </w:rPr>
        <w:t>；</w:t>
      </w:r>
    </w:p>
    <w:p w14:paraId="6178E836">
      <w:pPr>
        <w:spacing w:line="360" w:lineRule="auto"/>
        <w:jc w:val="left"/>
        <w:outlineLvl w:val="2"/>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6）24”宽屏显示器；</w:t>
      </w:r>
    </w:p>
    <w:p w14:paraId="01B3B9E8">
      <w:pPr>
        <w:spacing w:line="360" w:lineRule="auto"/>
        <w:jc w:val="left"/>
        <w:outlineLvl w:val="2"/>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7）标准键盘、光电鼠标</w:t>
      </w:r>
      <w:r>
        <w:rPr>
          <w:rFonts w:hint="eastAsia" w:ascii="宋体" w:hAnsi="宋体" w:eastAsia="宋体" w:cs="宋体"/>
          <w:b w:val="0"/>
          <w:bCs w:val="0"/>
          <w:sz w:val="24"/>
          <w:szCs w:val="24"/>
          <w:lang w:val="en-US" w:eastAsia="zh-CN"/>
        </w:rPr>
        <w:t>，</w:t>
      </w:r>
      <w:r>
        <w:rPr>
          <w:rFonts w:ascii="宋体" w:hAnsi="宋体" w:eastAsia="宋体" w:cs="宋体"/>
          <w:b w:val="0"/>
          <w:bCs w:val="0"/>
          <w:sz w:val="24"/>
          <w:szCs w:val="24"/>
          <w:lang w:val="en-US" w:eastAsia="zh-CN"/>
        </w:rPr>
        <w:t>监听音箱</w:t>
      </w:r>
      <w:r>
        <w:rPr>
          <w:rFonts w:hint="eastAsia" w:ascii="宋体" w:hAnsi="宋体" w:eastAsia="宋体" w:cs="宋体"/>
          <w:b w:val="0"/>
          <w:bCs w:val="0"/>
          <w:sz w:val="24"/>
          <w:szCs w:val="24"/>
          <w:lang w:val="en-US" w:eastAsia="zh-CN"/>
        </w:rPr>
        <w:t>；</w:t>
      </w:r>
    </w:p>
    <w:p w14:paraId="06D3D446">
      <w:pPr>
        <w:spacing w:line="360" w:lineRule="auto"/>
        <w:jc w:val="left"/>
        <w:outlineLvl w:val="2"/>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8）正版64位操作系统</w:t>
      </w:r>
      <w:r>
        <w:rPr>
          <w:rFonts w:hint="eastAsia" w:ascii="宋体" w:hAnsi="宋体" w:eastAsia="宋体" w:cs="宋体"/>
          <w:b w:val="0"/>
          <w:bCs w:val="0"/>
          <w:sz w:val="24"/>
          <w:szCs w:val="24"/>
          <w:lang w:val="en-US" w:eastAsia="zh-CN"/>
        </w:rPr>
        <w:t>，</w:t>
      </w:r>
      <w:r>
        <w:rPr>
          <w:rFonts w:ascii="宋体" w:hAnsi="宋体" w:eastAsia="宋体" w:cs="宋体"/>
          <w:b w:val="0"/>
          <w:bCs w:val="0"/>
          <w:sz w:val="24"/>
          <w:szCs w:val="24"/>
          <w:lang w:val="en-US" w:eastAsia="zh-CN"/>
        </w:rPr>
        <w:t>导入</w:t>
      </w:r>
      <w:r>
        <w:rPr>
          <w:rFonts w:hint="eastAsia" w:ascii="宋体" w:hAnsi="宋体" w:eastAsia="宋体" w:cs="宋体"/>
          <w:b w:val="0"/>
          <w:bCs w:val="0"/>
          <w:sz w:val="24"/>
          <w:szCs w:val="24"/>
          <w:lang w:val="en-US" w:eastAsia="zh-CN"/>
        </w:rPr>
        <w:t>、</w:t>
      </w:r>
      <w:r>
        <w:rPr>
          <w:rFonts w:ascii="宋体" w:hAnsi="宋体" w:eastAsia="宋体" w:cs="宋体"/>
          <w:b w:val="0"/>
          <w:bCs w:val="0"/>
          <w:sz w:val="24"/>
          <w:szCs w:val="24"/>
          <w:lang w:val="en-US" w:eastAsia="zh-CN"/>
        </w:rPr>
        <w:t>审片软件。</w:t>
      </w:r>
    </w:p>
    <w:p w14:paraId="52B4572C">
      <w:pPr>
        <w:spacing w:line="360" w:lineRule="auto"/>
        <w:jc w:val="left"/>
        <w:outlineLvl w:val="2"/>
        <w:rPr>
          <w:rFonts w:hint="eastAsia" w:ascii="宋体" w:hAnsi="宋体" w:eastAsia="宋体" w:cs="宋体"/>
          <w:b/>
          <w:bCs/>
          <w:sz w:val="24"/>
          <w:szCs w:val="24"/>
          <w:lang w:eastAsia="zh-CN"/>
        </w:rPr>
      </w:pPr>
    </w:p>
    <w:p w14:paraId="48545F52">
      <w:pPr>
        <w:numPr>
          <w:ilvl w:val="0"/>
          <w:numId w:val="9"/>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USB安全隔离器：</w:t>
      </w:r>
    </w:p>
    <w:p w14:paraId="7203889B">
      <w:pPr>
        <w:numPr>
          <w:ilvl w:val="0"/>
          <w:numId w:val="0"/>
        </w:numPr>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数量：5台</w:t>
      </w:r>
    </w:p>
    <w:p w14:paraId="1C42C0AA">
      <w:pPr>
        <w:spacing w:line="360" w:lineRule="auto"/>
        <w:jc w:val="left"/>
        <w:outlineLvl w:val="2"/>
        <w:rPr>
          <w:rFonts w:hint="eastAsia"/>
          <w:b w:val="0"/>
          <w:bCs/>
          <w:sz w:val="24"/>
          <w:szCs w:val="24"/>
        </w:rPr>
      </w:pPr>
      <w:r>
        <w:rPr>
          <w:rFonts w:hint="eastAsia"/>
          <w:b w:val="0"/>
          <w:bCs/>
          <w:sz w:val="24"/>
          <w:szCs w:val="24"/>
        </w:rPr>
        <w:t>1）传输接口：</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2</w:t>
      </w:r>
      <w:r>
        <w:rPr>
          <w:rFonts w:hint="eastAsia"/>
          <w:b w:val="0"/>
          <w:bCs/>
          <w:sz w:val="24"/>
          <w:szCs w:val="24"/>
        </w:rPr>
        <w:t>，USB 3.0</w:t>
      </w:r>
      <w:r>
        <w:rPr>
          <w:rFonts w:hint="eastAsia"/>
          <w:b w:val="0"/>
          <w:bCs/>
          <w:sz w:val="24"/>
          <w:szCs w:val="24"/>
          <w:lang w:val="en-US" w:eastAsia="zh-CN"/>
        </w:rPr>
        <w:t>口</w:t>
      </w:r>
      <w:r>
        <w:rPr>
          <w:rFonts w:hint="eastAsia" w:ascii="宋体" w:hAnsi="宋体" w:eastAsia="宋体" w:cs="宋体"/>
          <w:b w:val="0"/>
          <w:bCs w:val="0"/>
          <w:sz w:val="24"/>
          <w:szCs w:val="24"/>
        </w:rPr>
        <w:t>≥</w:t>
      </w:r>
      <w:r>
        <w:rPr>
          <w:rFonts w:hint="eastAsia"/>
          <w:b w:val="0"/>
          <w:bCs/>
          <w:sz w:val="24"/>
          <w:szCs w:val="24"/>
        </w:rPr>
        <w:t>4</w:t>
      </w:r>
      <w:r>
        <w:rPr>
          <w:rFonts w:hint="eastAsia"/>
          <w:b w:val="0"/>
          <w:bCs/>
          <w:sz w:val="24"/>
          <w:szCs w:val="24"/>
          <w:lang w:eastAsia="zh-CN"/>
        </w:rPr>
        <w:t>，</w:t>
      </w:r>
      <w:r>
        <w:rPr>
          <w:rFonts w:hint="eastAsia"/>
          <w:b w:val="0"/>
          <w:bCs/>
          <w:sz w:val="24"/>
          <w:szCs w:val="24"/>
        </w:rPr>
        <w:t xml:space="preserve">USB </w:t>
      </w:r>
      <w:r>
        <w:rPr>
          <w:rFonts w:hint="eastAsia"/>
          <w:b w:val="0"/>
          <w:bCs/>
          <w:sz w:val="24"/>
          <w:szCs w:val="24"/>
          <w:lang w:val="en-US" w:eastAsia="zh-CN"/>
        </w:rPr>
        <w:t>2</w:t>
      </w:r>
      <w:r>
        <w:rPr>
          <w:rFonts w:hint="eastAsia"/>
          <w:b w:val="0"/>
          <w:bCs/>
          <w:sz w:val="24"/>
          <w:szCs w:val="24"/>
        </w:rPr>
        <w:t>.0</w:t>
      </w:r>
      <w:r>
        <w:rPr>
          <w:rFonts w:hint="eastAsia"/>
          <w:b w:val="0"/>
          <w:bCs/>
          <w:sz w:val="24"/>
          <w:szCs w:val="24"/>
          <w:lang w:val="en-US" w:eastAsia="zh-CN"/>
        </w:rPr>
        <w:t>口</w:t>
      </w:r>
      <w:r>
        <w:rPr>
          <w:rFonts w:hint="eastAsia" w:ascii="宋体" w:hAnsi="宋体" w:eastAsia="宋体" w:cs="宋体"/>
          <w:b w:val="0"/>
          <w:bCs w:val="0"/>
          <w:sz w:val="24"/>
          <w:szCs w:val="24"/>
        </w:rPr>
        <w:t>≥</w:t>
      </w:r>
      <w:r>
        <w:rPr>
          <w:rFonts w:hint="eastAsia" w:eastAsia="宋体"/>
          <w:b w:val="0"/>
          <w:bCs/>
          <w:sz w:val="24"/>
          <w:szCs w:val="24"/>
          <w:lang w:val="en-US" w:eastAsia="zh-CN"/>
        </w:rPr>
        <w:t>2</w:t>
      </w:r>
      <w:r>
        <w:rPr>
          <w:rFonts w:hint="eastAsia"/>
          <w:b w:val="0"/>
          <w:bCs/>
          <w:sz w:val="24"/>
          <w:szCs w:val="24"/>
          <w:lang w:eastAsia="zh-CN"/>
        </w:rPr>
        <w:t>，</w:t>
      </w:r>
      <w:r>
        <w:rPr>
          <w:rFonts w:hint="eastAsia"/>
          <w:b w:val="0"/>
          <w:bCs/>
          <w:color w:val="000000"/>
          <w:sz w:val="24"/>
          <w:szCs w:val="24"/>
          <w:lang w:val="en-US" w:eastAsia="zh-CN"/>
        </w:rPr>
        <w:t>支持</w:t>
      </w:r>
      <w:r>
        <w:rPr>
          <w:rFonts w:hint="eastAsia"/>
          <w:b w:val="0"/>
          <w:bCs/>
          <w:color w:val="000000"/>
          <w:sz w:val="24"/>
          <w:szCs w:val="24"/>
        </w:rPr>
        <w:t>白名单过滤，支持主流音视频、图片、文档、P2卡等多种格式</w:t>
      </w:r>
      <w:r>
        <w:rPr>
          <w:rFonts w:hint="eastAsia"/>
          <w:b w:val="0"/>
          <w:bCs/>
          <w:sz w:val="24"/>
          <w:szCs w:val="24"/>
        </w:rPr>
        <w:t>；</w:t>
      </w:r>
    </w:p>
    <w:p w14:paraId="70751945">
      <w:pPr>
        <w:spacing w:line="360" w:lineRule="auto"/>
        <w:jc w:val="left"/>
        <w:outlineLvl w:val="2"/>
        <w:rPr>
          <w:rFonts w:hint="eastAsia"/>
          <w:b w:val="0"/>
          <w:bCs/>
          <w:color w:val="000000"/>
          <w:sz w:val="24"/>
          <w:szCs w:val="24"/>
        </w:rPr>
      </w:pPr>
      <w:r>
        <w:rPr>
          <w:rFonts w:hint="eastAsia"/>
          <w:b w:val="0"/>
          <w:bCs/>
          <w:color w:val="000000"/>
          <w:sz w:val="24"/>
          <w:szCs w:val="24"/>
        </w:rPr>
        <w:t>2）</w:t>
      </w:r>
      <w:r>
        <w:rPr>
          <w:rFonts w:hint="eastAsia"/>
          <w:b w:val="0"/>
          <w:bCs/>
          <w:color w:val="000000"/>
          <w:sz w:val="24"/>
          <w:szCs w:val="24"/>
          <w:lang w:val="en-US" w:eastAsia="zh-CN"/>
        </w:rPr>
        <w:t>支持</w:t>
      </w:r>
      <w:r>
        <w:rPr>
          <w:rFonts w:hint="eastAsia"/>
          <w:b w:val="0"/>
          <w:bCs/>
          <w:color w:val="000000"/>
          <w:sz w:val="24"/>
          <w:szCs w:val="24"/>
        </w:rPr>
        <w:t>安全隔离过滤</w:t>
      </w:r>
      <w:r>
        <w:rPr>
          <w:rFonts w:hint="eastAsia"/>
          <w:b w:val="0"/>
          <w:bCs/>
          <w:color w:val="000000"/>
          <w:sz w:val="24"/>
          <w:szCs w:val="24"/>
          <w:lang w:eastAsia="zh-CN"/>
        </w:rPr>
        <w:t>，</w:t>
      </w:r>
      <w:r>
        <w:rPr>
          <w:rFonts w:hint="eastAsia"/>
          <w:b w:val="0"/>
          <w:bCs/>
          <w:color w:val="000000"/>
          <w:sz w:val="24"/>
          <w:szCs w:val="24"/>
          <w:lang w:val="en-US" w:eastAsia="zh-CN"/>
        </w:rPr>
        <w:t>防止非法</w:t>
      </w:r>
      <w:r>
        <w:rPr>
          <w:rFonts w:hint="eastAsia"/>
          <w:b w:val="0"/>
          <w:bCs/>
          <w:color w:val="000000"/>
          <w:sz w:val="24"/>
          <w:szCs w:val="24"/>
        </w:rPr>
        <w:t>USB</w:t>
      </w:r>
      <w:r>
        <w:rPr>
          <w:rFonts w:hint="eastAsia"/>
          <w:b w:val="0"/>
          <w:bCs/>
          <w:color w:val="000000"/>
          <w:sz w:val="24"/>
          <w:szCs w:val="24"/>
          <w:lang w:val="en-US" w:eastAsia="zh-CN"/>
        </w:rPr>
        <w:t>设备接入</w:t>
      </w:r>
      <w:r>
        <w:rPr>
          <w:rFonts w:hint="eastAsia"/>
          <w:b w:val="0"/>
          <w:bCs/>
          <w:color w:val="000000"/>
          <w:sz w:val="24"/>
          <w:szCs w:val="24"/>
        </w:rPr>
        <w:t>；</w:t>
      </w:r>
    </w:p>
    <w:p w14:paraId="3AED3F4A">
      <w:pPr>
        <w:spacing w:line="360" w:lineRule="auto"/>
        <w:jc w:val="left"/>
        <w:outlineLvl w:val="2"/>
        <w:rPr>
          <w:rFonts w:hint="eastAsia"/>
          <w:b w:val="0"/>
          <w:bCs/>
          <w:color w:val="000000"/>
          <w:sz w:val="24"/>
          <w:szCs w:val="24"/>
        </w:rPr>
      </w:pPr>
      <w:r>
        <w:rPr>
          <w:rFonts w:hint="eastAsia"/>
          <w:b w:val="0"/>
          <w:bCs/>
          <w:color w:val="000000"/>
          <w:sz w:val="24"/>
          <w:szCs w:val="24"/>
          <w:lang w:val="en-US" w:eastAsia="zh-CN"/>
        </w:rPr>
        <w:t>3</w:t>
      </w:r>
      <w:r>
        <w:rPr>
          <w:rFonts w:hint="eastAsia"/>
          <w:b w:val="0"/>
          <w:bCs/>
          <w:color w:val="000000"/>
          <w:sz w:val="24"/>
          <w:szCs w:val="24"/>
        </w:rPr>
        <w:t>）</w:t>
      </w:r>
      <w:r>
        <w:rPr>
          <w:rFonts w:hint="eastAsia"/>
          <w:b w:val="0"/>
          <w:bCs/>
          <w:color w:val="000000"/>
          <w:sz w:val="24"/>
          <w:szCs w:val="24"/>
          <w:lang w:val="en-US" w:eastAsia="zh-CN"/>
        </w:rPr>
        <w:t>支持</w:t>
      </w:r>
      <w:r>
        <w:rPr>
          <w:rFonts w:hint="eastAsia"/>
          <w:b w:val="0"/>
          <w:bCs/>
          <w:color w:val="000000"/>
          <w:sz w:val="24"/>
          <w:szCs w:val="24"/>
        </w:rPr>
        <w:t>多用户访问</w:t>
      </w:r>
      <w:r>
        <w:rPr>
          <w:rFonts w:hint="eastAsia"/>
          <w:b w:val="0"/>
          <w:bCs/>
          <w:color w:val="000000"/>
          <w:sz w:val="24"/>
          <w:szCs w:val="24"/>
          <w:lang w:eastAsia="zh-CN"/>
        </w:rPr>
        <w:t>，</w:t>
      </w:r>
      <w:r>
        <w:rPr>
          <w:rFonts w:hint="eastAsia"/>
          <w:b w:val="0"/>
          <w:bCs/>
          <w:color w:val="000000"/>
          <w:sz w:val="24"/>
          <w:szCs w:val="24"/>
        </w:rPr>
        <w:t>可以</w:t>
      </w:r>
      <w:r>
        <w:rPr>
          <w:rFonts w:hint="eastAsia"/>
          <w:b w:val="0"/>
          <w:bCs/>
          <w:color w:val="000000"/>
          <w:sz w:val="24"/>
          <w:szCs w:val="24"/>
          <w:lang w:val="en-US" w:eastAsia="zh-CN"/>
        </w:rPr>
        <w:t>设置</w:t>
      </w:r>
      <w:r>
        <w:rPr>
          <w:rFonts w:hint="eastAsia"/>
          <w:b w:val="0"/>
          <w:bCs/>
          <w:color w:val="000000"/>
          <w:sz w:val="24"/>
          <w:szCs w:val="24"/>
        </w:rPr>
        <w:t>多</w:t>
      </w:r>
      <w:r>
        <w:rPr>
          <w:rFonts w:hint="eastAsia"/>
          <w:b w:val="0"/>
          <w:bCs/>
          <w:color w:val="000000"/>
          <w:sz w:val="24"/>
          <w:szCs w:val="24"/>
          <w:lang w:val="en-US" w:eastAsia="zh-CN"/>
        </w:rPr>
        <w:t>用户</w:t>
      </w:r>
      <w:r>
        <w:rPr>
          <w:rFonts w:hint="eastAsia"/>
          <w:b w:val="0"/>
          <w:bCs/>
          <w:color w:val="000000"/>
          <w:sz w:val="24"/>
          <w:szCs w:val="24"/>
        </w:rPr>
        <w:t>同时使用同一个隔离</w:t>
      </w:r>
      <w:r>
        <w:rPr>
          <w:rFonts w:hint="eastAsia"/>
          <w:b w:val="0"/>
          <w:bCs/>
          <w:color w:val="000000"/>
          <w:sz w:val="24"/>
          <w:szCs w:val="24"/>
          <w:lang w:val="en-US" w:eastAsia="zh-CN"/>
        </w:rPr>
        <w:t>器</w:t>
      </w:r>
      <w:r>
        <w:rPr>
          <w:rFonts w:hint="eastAsia"/>
          <w:b w:val="0"/>
          <w:bCs/>
          <w:color w:val="000000"/>
          <w:sz w:val="24"/>
          <w:szCs w:val="24"/>
        </w:rPr>
        <w:t>，</w:t>
      </w:r>
      <w:r>
        <w:rPr>
          <w:rFonts w:hint="eastAsia"/>
          <w:b w:val="0"/>
          <w:bCs/>
          <w:color w:val="000000"/>
          <w:sz w:val="24"/>
          <w:szCs w:val="24"/>
          <w:lang w:val="en-US" w:eastAsia="zh-CN"/>
        </w:rPr>
        <w:t>各</w:t>
      </w:r>
      <w:r>
        <w:rPr>
          <w:rFonts w:hint="eastAsia"/>
          <w:b w:val="0"/>
          <w:bCs/>
          <w:color w:val="000000"/>
          <w:sz w:val="24"/>
          <w:szCs w:val="24"/>
        </w:rPr>
        <w:t>USB口可以同时进行访问读写；</w:t>
      </w:r>
    </w:p>
    <w:p w14:paraId="07EE6ECA">
      <w:pPr>
        <w:spacing w:line="360" w:lineRule="auto"/>
        <w:jc w:val="left"/>
        <w:outlineLvl w:val="2"/>
        <w:rPr>
          <w:rFonts w:hint="eastAsia"/>
          <w:b/>
        </w:rPr>
      </w:pPr>
    </w:p>
    <w:p w14:paraId="63295A9F">
      <w:pPr>
        <w:numPr>
          <w:ilvl w:val="0"/>
          <w:numId w:val="9"/>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安全隔离网闸：</w:t>
      </w:r>
    </w:p>
    <w:p w14:paraId="4CBDB9B9">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数量：</w:t>
      </w:r>
      <w:r>
        <w:rPr>
          <w:rFonts w:hint="eastAsia" w:cs="宋体"/>
          <w:b/>
          <w:bCs/>
          <w:sz w:val="24"/>
          <w:szCs w:val="24"/>
          <w:lang w:val="en-US" w:eastAsia="zh-CN"/>
        </w:rPr>
        <w:t>1</w:t>
      </w:r>
      <w:r>
        <w:rPr>
          <w:rFonts w:hint="eastAsia" w:ascii="宋体" w:hAnsi="宋体" w:eastAsia="宋体" w:cs="宋体"/>
          <w:b/>
          <w:bCs/>
          <w:sz w:val="24"/>
          <w:szCs w:val="24"/>
          <w:lang w:val="en-US" w:eastAsia="zh-CN"/>
        </w:rPr>
        <w:t>套</w:t>
      </w:r>
    </w:p>
    <w:p w14:paraId="5AB2A0C6">
      <w:pPr>
        <w:spacing w:line="360" w:lineRule="auto"/>
        <w:jc w:val="left"/>
        <w:outlineLvl w:val="2"/>
        <w:rPr>
          <w:rFonts w:hint="eastAsia"/>
          <w:b w:val="0"/>
          <w:bCs/>
          <w:color w:val="000000"/>
          <w:sz w:val="24"/>
          <w:szCs w:val="24"/>
          <w:lang w:val="en-US" w:eastAsia="zh-CN"/>
        </w:rPr>
      </w:pPr>
      <w:r>
        <w:rPr>
          <w:rFonts w:hint="eastAsia" w:ascii="宋体" w:hAnsi="宋体" w:cs="宋体"/>
          <w:color w:val="000000"/>
          <w:szCs w:val="21"/>
          <w:highlight w:val="none"/>
          <w:lang w:eastAsia="zh-CN"/>
        </w:rPr>
        <w:t>▲</w:t>
      </w:r>
      <w:r>
        <w:rPr>
          <w:rFonts w:hint="eastAsia"/>
          <w:b w:val="0"/>
          <w:bCs/>
          <w:color w:val="000000"/>
          <w:sz w:val="24"/>
          <w:szCs w:val="24"/>
          <w:lang w:val="en-US" w:eastAsia="zh-CN"/>
        </w:rPr>
        <w:t>1）模块化设计，包括外网主机模块、内网主机模块和隔离交换模块，内网≥6个10/100/1000Base-T端口，≥2个SFP接口，≥1个Console口，≥2个USB口；外网：≥6个10/100/1000Base-T端口，≥2个SFP接口，≥1个Console口，≥2个USB口；应用层吞吐≥500Mbps，应用层并发≥5万，文件同步≥350Mbps，视频并发路数（2M码流）≥240路；</w:t>
      </w:r>
    </w:p>
    <w:p w14:paraId="79FF9681">
      <w:pPr>
        <w:spacing w:line="360" w:lineRule="auto"/>
        <w:jc w:val="left"/>
        <w:outlineLvl w:val="2"/>
        <w:rPr>
          <w:rFonts w:hint="eastAsia"/>
          <w:b w:val="0"/>
          <w:bCs/>
          <w:color w:val="000000"/>
          <w:sz w:val="24"/>
          <w:szCs w:val="24"/>
          <w:lang w:val="en-US" w:eastAsia="zh-CN"/>
        </w:rPr>
      </w:pPr>
      <w:r>
        <w:rPr>
          <w:rFonts w:hint="eastAsia" w:ascii="宋体" w:hAnsi="宋体" w:cs="宋体"/>
          <w:color w:val="000000"/>
          <w:szCs w:val="21"/>
          <w:highlight w:val="none"/>
          <w:lang w:eastAsia="zh-CN"/>
        </w:rPr>
        <w:t>▲</w:t>
      </w:r>
      <w:r>
        <w:rPr>
          <w:rFonts w:hint="eastAsia"/>
          <w:b w:val="0"/>
          <w:bCs/>
          <w:color w:val="000000"/>
          <w:sz w:val="24"/>
          <w:szCs w:val="24"/>
          <w:lang w:val="en-US" w:eastAsia="zh-CN"/>
        </w:rPr>
        <w:t>2）内、外网分别具有独立的管理接口；支持可配置的带内管理，可通过业务口进行网闸管理工作</w:t>
      </w:r>
      <w:r>
        <w:rPr>
          <w:rFonts w:hint="eastAsia" w:ascii="宋体" w:hAnsi="宋体" w:eastAsia="宋体" w:cs="宋体"/>
          <w:b w:val="0"/>
          <w:bCs w:val="0"/>
          <w:sz w:val="24"/>
          <w:szCs w:val="24"/>
          <w:lang w:val="en-US" w:eastAsia="zh-CN"/>
        </w:rPr>
        <w:t>（提供功能证明截图，加盖投标人电子签章）</w:t>
      </w:r>
      <w:r>
        <w:rPr>
          <w:rFonts w:hint="eastAsia"/>
          <w:b w:val="0"/>
          <w:bCs/>
          <w:color w:val="000000"/>
          <w:sz w:val="24"/>
          <w:szCs w:val="24"/>
          <w:lang w:val="en-US" w:eastAsia="zh-CN"/>
        </w:rPr>
        <w:t>；</w:t>
      </w:r>
    </w:p>
    <w:p w14:paraId="47F27621">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3）提供日志审计中心功能，可将监控的多台网闸日志统一收集至数据分析中心，并可根据日志类型进行详细分类，如：操作日志、业务日志、轨迹日志、威胁日志；</w:t>
      </w:r>
    </w:p>
    <w:p w14:paraId="4CCD0D40">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4）支持NFS、SMB、FTP等文件传输协议实现文件同步。支持不同文件传输协议之间的文件同步，如：NFS与SMB之间的文件同步</w:t>
      </w:r>
    </w:p>
    <w:p w14:paraId="3E343680">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5）支持多种同步模式： 完全一致、完全复制、首次复制+新增、源端移动、源端删除等多种模式。（提供功能证明截图，加盖电子签章）</w:t>
      </w:r>
    </w:p>
    <w:p w14:paraId="17640ACE">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6）支持无客户端传输方式，不需要安装任何客户端软件</w:t>
      </w:r>
    </w:p>
    <w:p w14:paraId="7DDF761C">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7）支持FTP透明模式、代理模式及混合模式（提供功能证明截图，加盖供应商电子签章）</w:t>
      </w:r>
    </w:p>
    <w:p w14:paraId="61780619">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8）文件交换模块支持病毒检测功能，支持在线升级、离线升级等病毒库升级方式。可针对文件交换、安全浏览、FTP访问、邮件访问等多种模块进行病毒防护；</w:t>
      </w:r>
      <w:r>
        <w:rPr>
          <w:rFonts w:hint="eastAsia" w:ascii="宋体" w:hAnsi="宋体" w:eastAsia="宋体" w:cs="宋体"/>
          <w:color w:val="000000"/>
          <w:szCs w:val="21"/>
          <w:highlight w:val="none"/>
          <w:lang w:eastAsia="zh-CN"/>
        </w:rPr>
        <w:t>▲</w:t>
      </w:r>
      <w:r>
        <w:rPr>
          <w:rFonts w:hint="eastAsia" w:ascii="宋体" w:hAnsi="宋体" w:eastAsia="宋体" w:cs="宋体"/>
          <w:b w:val="0"/>
          <w:bCs w:val="0"/>
          <w:sz w:val="24"/>
          <w:szCs w:val="24"/>
          <w:lang w:val="en-US" w:eastAsia="zh-CN"/>
        </w:rPr>
        <w:t>9）产品生产厂商具备《网专安全认证证书》（提供证书扫描件，加盖电子签章）</w:t>
      </w:r>
    </w:p>
    <w:p w14:paraId="3326CF19">
      <w:pPr>
        <w:spacing w:line="360" w:lineRule="auto"/>
        <w:jc w:val="left"/>
        <w:outlineLvl w:val="2"/>
        <w:rPr>
          <w:rFonts w:hint="eastAsia" w:ascii="宋体" w:hAnsi="宋体" w:eastAsia="宋体" w:cs="宋体"/>
          <w:b w:val="0"/>
          <w:bCs w:val="0"/>
          <w:sz w:val="24"/>
          <w:szCs w:val="24"/>
          <w:lang w:val="en-US" w:eastAsia="zh-CN"/>
        </w:rPr>
      </w:pPr>
    </w:p>
    <w:p w14:paraId="7A236783">
      <w:pPr>
        <w:spacing w:line="360" w:lineRule="auto"/>
        <w:jc w:val="left"/>
        <w:outlineLvl w:val="2"/>
        <w:rPr>
          <w:rFonts w:hint="eastAsia"/>
          <w:b/>
        </w:rPr>
      </w:pPr>
    </w:p>
    <w:p w14:paraId="06D084CE">
      <w:pPr>
        <w:numPr>
          <w:ilvl w:val="0"/>
          <w:numId w:val="9"/>
        </w:numPr>
        <w:spacing w:line="360" w:lineRule="auto"/>
        <w:rPr>
          <w:rFonts w:hint="eastAsia" w:ascii="宋体" w:hAnsi="宋体" w:eastAsia="宋体" w:cs="宋体"/>
          <w:b/>
          <w:bCs/>
          <w:sz w:val="24"/>
          <w:szCs w:val="24"/>
          <w:lang w:eastAsia="zh-CN"/>
        </w:rPr>
      </w:pPr>
      <w:r>
        <w:rPr>
          <w:rFonts w:hint="eastAsia" w:cs="宋体"/>
          <w:b/>
          <w:bCs/>
          <w:sz w:val="24"/>
          <w:szCs w:val="24"/>
          <w:lang w:val="en-US" w:eastAsia="zh-CN"/>
        </w:rPr>
        <w:t>NAS</w:t>
      </w:r>
      <w:r>
        <w:rPr>
          <w:rFonts w:hint="eastAsia" w:ascii="宋体" w:hAnsi="宋体" w:eastAsia="宋体" w:cs="宋体"/>
          <w:b/>
          <w:bCs/>
          <w:sz w:val="24"/>
          <w:szCs w:val="24"/>
          <w:lang w:eastAsia="zh-CN"/>
        </w:rPr>
        <w:t>存储阵列：</w:t>
      </w:r>
    </w:p>
    <w:p w14:paraId="5FA3A0E4">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数量：2套</w:t>
      </w:r>
    </w:p>
    <w:p w14:paraId="6C9D65D1">
      <w:pPr>
        <w:spacing w:line="360" w:lineRule="auto"/>
        <w:jc w:val="left"/>
        <w:outlineLvl w:val="2"/>
        <w:rPr>
          <w:rFonts w:hint="eastAsia" w:ascii="宋体" w:hAnsi="宋体" w:eastAsia="宋体" w:cs="宋体"/>
          <w:sz w:val="24"/>
          <w:szCs w:val="24"/>
          <w:shd w:val="clear" w:color="auto" w:fill="FFFFFF"/>
        </w:rPr>
      </w:pPr>
      <w:r>
        <w:rPr>
          <w:rFonts w:hint="eastAsia"/>
          <w:b w:val="0"/>
          <w:bCs/>
          <w:sz w:val="24"/>
          <w:szCs w:val="24"/>
          <w:lang w:val="en-US" w:eastAsia="zh-CN"/>
        </w:rPr>
        <w:t>1）</w:t>
      </w:r>
      <w:r>
        <w:rPr>
          <w:b w:val="0"/>
          <w:bCs/>
          <w:sz w:val="24"/>
          <w:szCs w:val="24"/>
          <w:lang w:val="en-US" w:eastAsia="zh-CN"/>
        </w:rPr>
        <w:t>硬盘配置</w:t>
      </w:r>
      <w:r>
        <w:rPr>
          <w:rFonts w:hint="eastAsia"/>
          <w:b w:val="0"/>
          <w:bCs/>
          <w:sz w:val="24"/>
          <w:szCs w:val="24"/>
          <w:lang w:val="en-US" w:eastAsia="zh-CN"/>
        </w:rPr>
        <w:t>16块16T SAS热插拔硬盘组成RAID5+Spare；</w:t>
      </w:r>
    </w:p>
    <w:p w14:paraId="690DC103">
      <w:pPr>
        <w:spacing w:line="360" w:lineRule="auto"/>
        <w:jc w:val="left"/>
        <w:outlineLvl w:val="2"/>
        <w:rPr>
          <w:rFonts w:hint="eastAsia" w:ascii="宋体" w:hAnsi="宋体" w:eastAsia="宋体" w:cs="宋体"/>
          <w:sz w:val="24"/>
          <w:szCs w:val="24"/>
          <w:shd w:val="clear" w:color="auto" w:fill="FFFFFF"/>
        </w:rPr>
      </w:pPr>
      <w:r>
        <w:rPr>
          <w:rFonts w:hint="eastAsia" w:ascii="宋体" w:hAnsi="宋体" w:cs="宋体"/>
          <w:color w:val="000000"/>
          <w:szCs w:val="21"/>
          <w:highlight w:val="none"/>
          <w:lang w:eastAsia="zh-CN"/>
        </w:rPr>
        <w:t>▲</w:t>
      </w:r>
      <w:r>
        <w:rPr>
          <w:rFonts w:hint="eastAsia"/>
          <w:b w:val="0"/>
          <w:bCs/>
          <w:sz w:val="24"/>
          <w:szCs w:val="24"/>
          <w:lang w:val="en-US" w:eastAsia="zh-CN"/>
        </w:rPr>
        <w:t>2）主机接口：16Gb FC≥</w:t>
      </w:r>
      <w:r>
        <w:rPr>
          <w:b w:val="0"/>
          <w:bCs/>
          <w:sz w:val="24"/>
          <w:szCs w:val="24"/>
          <w:lang w:val="en-US" w:eastAsia="zh-CN"/>
        </w:rPr>
        <w:t>8</w:t>
      </w:r>
      <w:r>
        <w:rPr>
          <w:rFonts w:hint="eastAsia"/>
          <w:b w:val="0"/>
          <w:bCs/>
          <w:sz w:val="24"/>
          <w:szCs w:val="24"/>
          <w:lang w:val="en-US" w:eastAsia="zh-CN"/>
        </w:rPr>
        <w:t>个、32Gb FC≥</w:t>
      </w:r>
      <w:r>
        <w:rPr>
          <w:b w:val="0"/>
          <w:bCs/>
          <w:sz w:val="24"/>
          <w:szCs w:val="24"/>
          <w:lang w:val="en-US" w:eastAsia="zh-CN"/>
        </w:rPr>
        <w:t>4</w:t>
      </w:r>
      <w:r>
        <w:rPr>
          <w:rFonts w:hint="eastAsia"/>
          <w:b w:val="0"/>
          <w:bCs/>
          <w:sz w:val="24"/>
          <w:szCs w:val="24"/>
          <w:lang w:val="en-US" w:eastAsia="zh-CN"/>
        </w:rPr>
        <w:t>个、1GbE(RJ45)≥</w:t>
      </w:r>
      <w:r>
        <w:rPr>
          <w:b w:val="0"/>
          <w:bCs/>
          <w:sz w:val="24"/>
          <w:szCs w:val="24"/>
          <w:lang w:val="en-US" w:eastAsia="zh-CN"/>
        </w:rPr>
        <w:t>8</w:t>
      </w:r>
      <w:r>
        <w:rPr>
          <w:rFonts w:hint="eastAsia"/>
          <w:b w:val="0"/>
          <w:bCs/>
          <w:sz w:val="24"/>
          <w:szCs w:val="24"/>
          <w:lang w:val="en-US" w:eastAsia="zh-CN"/>
        </w:rPr>
        <w:t>个、10Gb iSCSI (SFP+)≥</w:t>
      </w:r>
      <w:r>
        <w:rPr>
          <w:b w:val="0"/>
          <w:bCs/>
          <w:sz w:val="24"/>
          <w:szCs w:val="24"/>
          <w:lang w:val="en-US" w:eastAsia="zh-CN"/>
        </w:rPr>
        <w:t>4</w:t>
      </w:r>
      <w:r>
        <w:rPr>
          <w:rFonts w:hint="eastAsia"/>
          <w:b w:val="0"/>
          <w:bCs/>
          <w:sz w:val="24"/>
          <w:szCs w:val="24"/>
          <w:lang w:val="en-US" w:eastAsia="zh-CN"/>
        </w:rPr>
        <w:t>个、12Gb SAS≥4个、25GbE (SFP28) ≥</w:t>
      </w:r>
      <w:r>
        <w:rPr>
          <w:b w:val="0"/>
          <w:bCs/>
          <w:sz w:val="24"/>
          <w:szCs w:val="24"/>
          <w:lang w:val="en-US" w:eastAsia="zh-CN"/>
        </w:rPr>
        <w:t>4</w:t>
      </w:r>
      <w:r>
        <w:rPr>
          <w:rFonts w:hint="eastAsia"/>
          <w:b w:val="0"/>
          <w:bCs/>
          <w:sz w:val="24"/>
          <w:szCs w:val="24"/>
          <w:lang w:val="en-US" w:eastAsia="zh-CN"/>
        </w:rPr>
        <w:t xml:space="preserve">个； </w:t>
      </w:r>
    </w:p>
    <w:p w14:paraId="395995BF">
      <w:pPr>
        <w:spacing w:line="360" w:lineRule="auto"/>
        <w:jc w:val="left"/>
        <w:outlineLvl w:val="2"/>
        <w:rPr>
          <w:b w:val="0"/>
          <w:bCs/>
          <w:sz w:val="24"/>
          <w:szCs w:val="24"/>
          <w:lang w:val="en-US" w:eastAsia="zh-CN"/>
        </w:rPr>
      </w:pPr>
      <w:r>
        <w:rPr>
          <w:rFonts w:hint="eastAsia" w:ascii="宋体" w:hAnsi="宋体" w:eastAsia="宋体" w:cs="宋体"/>
          <w:sz w:val="24"/>
          <w:szCs w:val="24"/>
          <w:shd w:val="clear" w:color="auto" w:fill="FFFFFF"/>
        </w:rPr>
        <w:t>★</w:t>
      </w:r>
      <w:r>
        <w:rPr>
          <w:rFonts w:hint="eastAsia" w:ascii="宋体" w:hAnsi="宋体" w:eastAsia="宋体" w:cs="宋体"/>
          <w:sz w:val="24"/>
          <w:szCs w:val="24"/>
          <w:shd w:val="clear" w:color="auto" w:fill="FFFFFF"/>
          <w:lang w:val="en-US" w:eastAsia="zh-CN"/>
        </w:rPr>
        <w:t>3</w:t>
      </w:r>
      <w:r>
        <w:rPr>
          <w:rFonts w:hint="eastAsia"/>
          <w:b w:val="0"/>
          <w:bCs/>
          <w:sz w:val="24"/>
          <w:szCs w:val="24"/>
          <w:lang w:val="en-US" w:eastAsia="zh-CN"/>
        </w:rPr>
        <w:t>）体系架构：</w:t>
      </w:r>
      <w:r>
        <w:rPr>
          <w:b w:val="0"/>
          <w:bCs/>
          <w:sz w:val="24"/>
          <w:szCs w:val="24"/>
          <w:lang w:val="en-US" w:eastAsia="zh-CN"/>
        </w:rPr>
        <w:t>全模块化设计，</w:t>
      </w:r>
      <w:r>
        <w:rPr>
          <w:rFonts w:hint="eastAsia"/>
          <w:b w:val="0"/>
          <w:bCs/>
          <w:sz w:val="24"/>
          <w:szCs w:val="24"/>
          <w:lang w:val="en-US" w:eastAsia="zh-CN"/>
        </w:rPr>
        <w:t>盘控一体16盘位；</w:t>
      </w:r>
      <w:r>
        <w:rPr>
          <w:b w:val="0"/>
          <w:bCs/>
          <w:sz w:val="24"/>
          <w:szCs w:val="24"/>
          <w:lang w:val="en-US" w:eastAsia="zh-CN"/>
        </w:rPr>
        <w:t>非</w:t>
      </w:r>
      <w:r>
        <w:rPr>
          <w:rFonts w:hint="eastAsia" w:ascii="宋体" w:hAnsi="宋体" w:eastAsia="宋体" w:cs="宋体"/>
          <w:b w:val="0"/>
          <w:bCs/>
          <w:sz w:val="24"/>
          <w:szCs w:val="24"/>
          <w:lang w:val="en-US" w:eastAsia="zh-CN"/>
        </w:rPr>
        <w:t>x86</w:t>
      </w:r>
      <w:r>
        <w:rPr>
          <w:b w:val="0"/>
          <w:bCs/>
          <w:sz w:val="24"/>
          <w:szCs w:val="24"/>
          <w:lang w:val="en-US" w:eastAsia="zh-CN"/>
        </w:rPr>
        <w:t>服务器架构</w:t>
      </w:r>
      <w:r>
        <w:rPr>
          <w:rFonts w:hint="eastAsia"/>
          <w:b w:val="0"/>
          <w:bCs/>
          <w:sz w:val="24"/>
          <w:szCs w:val="24"/>
          <w:lang w:val="en-US" w:eastAsia="zh-CN"/>
        </w:rPr>
        <w:t>；</w:t>
      </w:r>
      <w:r>
        <w:rPr>
          <w:b w:val="0"/>
          <w:bCs/>
          <w:sz w:val="24"/>
          <w:szCs w:val="24"/>
          <w:lang w:val="en-US" w:eastAsia="zh-CN"/>
        </w:rPr>
        <w:t>双活冗余控制器，全对称式双控A/A架构</w:t>
      </w:r>
      <w:r>
        <w:rPr>
          <w:rFonts w:hint="eastAsia"/>
          <w:b w:val="0"/>
          <w:bCs/>
          <w:sz w:val="24"/>
          <w:szCs w:val="24"/>
          <w:lang w:val="en-US" w:eastAsia="zh-CN"/>
        </w:rPr>
        <w:t>（提供产品证明图片，加盖</w:t>
      </w:r>
      <w:r>
        <w:rPr>
          <w:rFonts w:hint="eastAsia" w:ascii="宋体" w:hAnsi="宋体" w:eastAsia="宋体" w:cs="宋体"/>
          <w:b w:val="0"/>
          <w:bCs/>
          <w:sz w:val="24"/>
          <w:szCs w:val="24"/>
          <w:lang w:val="en-US" w:eastAsia="zh-CN"/>
        </w:rPr>
        <w:t>电子签章</w:t>
      </w:r>
      <w:r>
        <w:rPr>
          <w:rFonts w:hint="eastAsia"/>
          <w:b w:val="0"/>
          <w:bCs/>
          <w:sz w:val="24"/>
          <w:szCs w:val="24"/>
          <w:lang w:val="en-US" w:eastAsia="zh-CN"/>
        </w:rPr>
        <w:t>）；</w:t>
      </w:r>
    </w:p>
    <w:p w14:paraId="66E00990">
      <w:pPr>
        <w:spacing w:line="360" w:lineRule="auto"/>
        <w:jc w:val="left"/>
        <w:outlineLvl w:val="2"/>
        <w:rPr>
          <w:b w:val="0"/>
          <w:bCs/>
          <w:sz w:val="24"/>
          <w:szCs w:val="24"/>
          <w:lang w:val="en-US" w:eastAsia="zh-CN"/>
        </w:rPr>
      </w:pPr>
      <w:r>
        <w:rPr>
          <w:rFonts w:hint="eastAsia"/>
          <w:b w:val="0"/>
          <w:bCs/>
          <w:sz w:val="24"/>
          <w:szCs w:val="24"/>
          <w:lang w:val="en-US" w:eastAsia="zh-CN"/>
        </w:rPr>
        <w:t xml:space="preserve">4）RAID类型：支持RAID </w:t>
      </w:r>
      <w:r>
        <w:rPr>
          <w:b w:val="0"/>
          <w:bCs/>
          <w:sz w:val="24"/>
          <w:szCs w:val="24"/>
          <w:lang w:val="en-US" w:eastAsia="zh-CN"/>
        </w:rPr>
        <w:t>0/1/3/5/6/10/30/50/60</w:t>
      </w:r>
      <w:r>
        <w:rPr>
          <w:rFonts w:hint="eastAsia"/>
          <w:b w:val="0"/>
          <w:bCs/>
          <w:sz w:val="24"/>
          <w:szCs w:val="24"/>
          <w:lang w:val="en-US" w:eastAsia="zh-CN"/>
        </w:rPr>
        <w:t>；</w:t>
      </w:r>
    </w:p>
    <w:p w14:paraId="3CE3519D">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5</w:t>
      </w:r>
      <w:r>
        <w:rPr>
          <w:rFonts w:hint="eastAsia"/>
          <w:b w:val="0"/>
          <w:bCs/>
          <w:sz w:val="24"/>
          <w:szCs w:val="24"/>
          <w:lang w:val="en-US" w:eastAsia="zh-CN"/>
        </w:rPr>
        <w:t>）</w:t>
      </w:r>
      <w:r>
        <w:rPr>
          <w:rFonts w:hint="eastAsia"/>
          <w:b w:val="0"/>
          <w:bCs/>
          <w:color w:val="000000"/>
          <w:sz w:val="24"/>
          <w:szCs w:val="24"/>
          <w:lang w:val="en-US" w:eastAsia="zh-CN"/>
        </w:rPr>
        <w:t>配置高速一级缓存≥16 GB（缓存不包含SSD磁盘、闪存）；</w:t>
      </w:r>
    </w:p>
    <w:p w14:paraId="0315FC52">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6）S</w:t>
      </w:r>
      <w:r>
        <w:rPr>
          <w:b w:val="0"/>
          <w:bCs/>
          <w:color w:val="000000"/>
          <w:sz w:val="24"/>
          <w:szCs w:val="24"/>
          <w:lang w:val="en-US" w:eastAsia="zh-CN"/>
        </w:rPr>
        <w:t>SD缓存</w:t>
      </w:r>
      <w:r>
        <w:rPr>
          <w:rFonts w:hint="eastAsia"/>
          <w:b w:val="0"/>
          <w:bCs/>
          <w:color w:val="000000"/>
          <w:sz w:val="24"/>
          <w:szCs w:val="24"/>
          <w:lang w:val="en-US" w:eastAsia="zh-CN"/>
        </w:rPr>
        <w:t xml:space="preserve">：配置文件级加速。文件级加速 SSD缓存 </w:t>
      </w:r>
      <w:r>
        <w:rPr>
          <w:b w:val="0"/>
          <w:bCs/>
          <w:color w:val="000000"/>
          <w:sz w:val="24"/>
          <w:szCs w:val="24"/>
          <w:lang w:val="en-US" w:eastAsia="zh-CN"/>
        </w:rPr>
        <w:t>SSD</w:t>
      </w:r>
      <w:r>
        <w:rPr>
          <w:rFonts w:hint="eastAsia"/>
          <w:b w:val="0"/>
          <w:bCs/>
          <w:color w:val="000000"/>
          <w:sz w:val="24"/>
          <w:szCs w:val="24"/>
          <w:lang w:val="en-US" w:eastAsia="zh-CN"/>
        </w:rPr>
        <w:t>不少于16颗；</w:t>
      </w:r>
      <w:r>
        <w:rPr>
          <w:b w:val="0"/>
          <w:bCs/>
          <w:color w:val="000000"/>
          <w:sz w:val="24"/>
          <w:szCs w:val="24"/>
          <w:lang w:val="en-US" w:eastAsia="zh-CN"/>
        </w:rPr>
        <w:t xml:space="preserve"> </w:t>
      </w:r>
    </w:p>
    <w:p w14:paraId="67E88272">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7）</w:t>
      </w:r>
      <w:r>
        <w:rPr>
          <w:b w:val="0"/>
          <w:bCs/>
          <w:color w:val="000000"/>
          <w:sz w:val="24"/>
          <w:szCs w:val="24"/>
          <w:lang w:val="en-US" w:eastAsia="zh-CN"/>
        </w:rPr>
        <w:t>支持最大硬盘数≥</w:t>
      </w:r>
      <w:r>
        <w:rPr>
          <w:rFonts w:hint="eastAsia"/>
          <w:b w:val="0"/>
          <w:bCs/>
          <w:color w:val="000000"/>
          <w:sz w:val="24"/>
          <w:szCs w:val="24"/>
          <w:lang w:val="en-US" w:eastAsia="zh-CN"/>
        </w:rPr>
        <w:t>448块</w:t>
      </w:r>
      <w:r>
        <w:rPr>
          <w:b w:val="0"/>
          <w:bCs/>
          <w:color w:val="000000"/>
          <w:sz w:val="24"/>
          <w:szCs w:val="24"/>
          <w:lang w:val="en-US" w:eastAsia="zh-CN"/>
        </w:rPr>
        <w:t>，支持SAS SSD、SAS、NL-SAS类型硬盘</w:t>
      </w:r>
      <w:r>
        <w:rPr>
          <w:rFonts w:hint="eastAsia"/>
          <w:b w:val="0"/>
          <w:bCs/>
          <w:color w:val="000000"/>
          <w:sz w:val="24"/>
          <w:szCs w:val="24"/>
          <w:lang w:val="en-US" w:eastAsia="zh-CN"/>
        </w:rPr>
        <w:t>扩展</w:t>
      </w:r>
      <w:r>
        <w:rPr>
          <w:b w:val="0"/>
          <w:bCs/>
          <w:color w:val="000000"/>
          <w:sz w:val="24"/>
          <w:szCs w:val="24"/>
          <w:lang w:val="en-US" w:eastAsia="zh-CN"/>
        </w:rPr>
        <w:t>，支持热插拔</w:t>
      </w:r>
      <w:r>
        <w:rPr>
          <w:rFonts w:hint="eastAsia"/>
          <w:b w:val="0"/>
          <w:bCs/>
          <w:color w:val="000000"/>
          <w:sz w:val="24"/>
          <w:szCs w:val="24"/>
          <w:lang w:val="en-US" w:eastAsia="zh-CN"/>
        </w:rPr>
        <w:t>和在线更换故障硬盘；</w:t>
      </w:r>
    </w:p>
    <w:p w14:paraId="502EA125">
      <w:pPr>
        <w:spacing w:line="360" w:lineRule="auto"/>
        <w:jc w:val="left"/>
        <w:outlineLvl w:val="2"/>
        <w:rPr>
          <w:rFonts w:hint="eastAsia"/>
          <w:b w:val="0"/>
          <w:bCs/>
          <w:color w:val="000000"/>
          <w:sz w:val="24"/>
          <w:szCs w:val="24"/>
          <w:lang w:val="en-US" w:eastAsia="zh-CN"/>
        </w:rPr>
      </w:pPr>
    </w:p>
    <w:p w14:paraId="10E2D282">
      <w:pPr>
        <w:spacing w:line="360" w:lineRule="auto"/>
        <w:jc w:val="left"/>
        <w:outlineLvl w:val="2"/>
        <w:rPr>
          <w:rFonts w:hint="eastAsia"/>
          <w:b w:val="0"/>
          <w:bCs/>
          <w:color w:val="000000"/>
          <w:sz w:val="24"/>
          <w:szCs w:val="24"/>
          <w:lang w:val="en-US" w:eastAsia="zh-CN"/>
        </w:rPr>
      </w:pPr>
    </w:p>
    <w:p w14:paraId="7248A829">
      <w:pPr>
        <w:spacing w:line="360" w:lineRule="auto"/>
        <w:jc w:val="left"/>
        <w:outlineLvl w:val="2"/>
        <w:rPr>
          <w:rFonts w:hint="eastAsia"/>
          <w:b/>
        </w:rPr>
      </w:pPr>
    </w:p>
    <w:p w14:paraId="068B8C41">
      <w:pPr>
        <w:numPr>
          <w:ilvl w:val="0"/>
          <w:numId w:val="9"/>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独立编单工作站：</w:t>
      </w:r>
    </w:p>
    <w:p w14:paraId="54D2E369">
      <w:pPr>
        <w:spacing w:line="360" w:lineRule="auto"/>
        <w:jc w:val="left"/>
        <w:outlineLvl w:val="2"/>
        <w:rPr>
          <w:rFonts w:hint="eastAsia"/>
          <w:b/>
          <w:sz w:val="24"/>
          <w:szCs w:val="24"/>
          <w:lang w:val="en-US" w:eastAsia="zh-CN"/>
        </w:rPr>
      </w:pPr>
      <w:r>
        <w:rPr>
          <w:rFonts w:hint="eastAsia"/>
          <w:b/>
          <w:sz w:val="24"/>
          <w:szCs w:val="24"/>
          <w:lang w:val="en-US" w:eastAsia="zh-CN"/>
        </w:rPr>
        <w:t>数量：1套</w:t>
      </w:r>
    </w:p>
    <w:p w14:paraId="12A63C80">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1）CPU</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sz w:val="24"/>
          <w:szCs w:val="24"/>
        </w:rPr>
        <w:t>GHz</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线程数</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内存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sz w:val="24"/>
          <w:szCs w:val="24"/>
        </w:rPr>
        <w:t>16GB</w:t>
      </w:r>
      <w:r>
        <w:rPr>
          <w:rFonts w:hint="eastAsia" w:ascii="宋体" w:hAnsi="宋体" w:eastAsia="宋体" w:cs="宋体"/>
          <w:b w:val="0"/>
          <w:bCs w:val="0"/>
          <w:sz w:val="24"/>
          <w:szCs w:val="24"/>
          <w:lang w:eastAsia="zh-CN"/>
        </w:rPr>
        <w:t>；</w:t>
      </w:r>
    </w:p>
    <w:p w14:paraId="1B5B4299">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硬盘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sz w:val="24"/>
          <w:szCs w:val="24"/>
        </w:rPr>
        <w:t>块</w:t>
      </w:r>
      <w:r>
        <w:rPr>
          <w:rFonts w:hint="eastAsia" w:ascii="宋体" w:hAnsi="宋体" w:eastAsia="宋体" w:cs="宋体"/>
          <w:b w:val="0"/>
          <w:bCs w:val="0"/>
          <w:sz w:val="24"/>
          <w:szCs w:val="24"/>
          <w:lang w:eastAsia="zh-CN"/>
        </w:rPr>
        <w:t>480GB</w:t>
      </w:r>
      <w:r>
        <w:rPr>
          <w:rFonts w:hint="eastAsia" w:ascii="宋体" w:hAnsi="宋体" w:eastAsia="宋体" w:cs="宋体"/>
          <w:b w:val="0"/>
          <w:bCs w:val="0"/>
          <w:sz w:val="24"/>
          <w:szCs w:val="24"/>
          <w:lang w:val="en-US" w:eastAsia="zh-CN"/>
        </w:rPr>
        <w:t>企业级</w:t>
      </w:r>
      <w:r>
        <w:rPr>
          <w:rFonts w:hint="eastAsia" w:ascii="宋体" w:hAnsi="宋体" w:eastAsia="宋体" w:cs="宋体"/>
          <w:b w:val="0"/>
          <w:bCs w:val="0"/>
          <w:sz w:val="24"/>
          <w:szCs w:val="24"/>
          <w:lang w:eastAsia="zh-CN"/>
        </w:rPr>
        <w:t>SSD</w:t>
      </w:r>
      <w:r>
        <w:rPr>
          <w:rFonts w:ascii="宋体" w:hAnsi="宋体" w:eastAsia="宋体" w:cs="宋体"/>
          <w:b w:val="0"/>
          <w:bCs w:val="0"/>
          <w:sz w:val="24"/>
          <w:szCs w:val="24"/>
          <w:lang w:val="en-US" w:eastAsia="zh-CN"/>
        </w:rPr>
        <w:t xml:space="preserve">+2TB </w:t>
      </w:r>
      <w:r>
        <w:rPr>
          <w:rFonts w:hint="eastAsia" w:ascii="宋体" w:hAnsi="宋体" w:eastAsia="宋体" w:cs="宋体"/>
          <w:b w:val="0"/>
          <w:bCs w:val="0"/>
          <w:sz w:val="24"/>
          <w:szCs w:val="24"/>
          <w:lang w:val="en-US" w:eastAsia="zh-CN"/>
        </w:rPr>
        <w:t>企业级</w:t>
      </w:r>
      <w:r>
        <w:rPr>
          <w:rFonts w:ascii="宋体" w:hAnsi="宋体" w:eastAsia="宋体" w:cs="宋体"/>
          <w:b w:val="0"/>
          <w:bCs w:val="0"/>
          <w:sz w:val="24"/>
          <w:szCs w:val="24"/>
          <w:lang w:val="en-US" w:eastAsia="zh-CN"/>
        </w:rPr>
        <w:t>HDD</w:t>
      </w:r>
      <w:r>
        <w:rPr>
          <w:rFonts w:hint="eastAsia" w:ascii="宋体" w:hAnsi="宋体" w:eastAsia="宋体" w:cs="宋体"/>
          <w:b w:val="0"/>
          <w:bCs w:val="0"/>
          <w:sz w:val="24"/>
          <w:szCs w:val="24"/>
        </w:rPr>
        <w:t xml:space="preserve">； </w:t>
      </w:r>
    </w:p>
    <w:p w14:paraId="390F217B">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  </w:t>
      </w:r>
    </w:p>
    <w:p w14:paraId="2726B678">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独立显卡，</w:t>
      </w:r>
      <w:r>
        <w:rPr>
          <w:rFonts w:hint="eastAsia" w:ascii="宋体" w:hAnsi="宋体" w:eastAsia="宋体" w:cs="宋体"/>
          <w:b w:val="0"/>
          <w:bCs w:val="0"/>
          <w:sz w:val="24"/>
          <w:szCs w:val="24"/>
          <w:lang w:val="en-US" w:eastAsia="zh-CN"/>
        </w:rPr>
        <w:t>显存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eastAsia="zh-CN"/>
        </w:rPr>
        <w:t>4G</w:t>
      </w:r>
      <w:r>
        <w:rPr>
          <w:rFonts w:hint="eastAsia" w:ascii="宋体" w:hAnsi="宋体" w:eastAsia="宋体" w:cs="宋体"/>
          <w:b w:val="0"/>
          <w:bCs w:val="0"/>
          <w:sz w:val="24"/>
          <w:szCs w:val="24"/>
          <w:lang w:val="en-US" w:eastAsia="zh-CN"/>
        </w:rPr>
        <w:t>B</w:t>
      </w:r>
      <w:r>
        <w:rPr>
          <w:rFonts w:hint="eastAsia" w:ascii="宋体" w:hAnsi="宋体" w:eastAsia="宋体" w:cs="宋体"/>
          <w:b w:val="0"/>
          <w:bCs w:val="0"/>
          <w:sz w:val="24"/>
          <w:szCs w:val="24"/>
        </w:rPr>
        <w:t>；</w:t>
      </w:r>
    </w:p>
    <w:p w14:paraId="2E130F66">
      <w:pPr>
        <w:spacing w:line="360" w:lineRule="auto"/>
        <w:jc w:val="left"/>
        <w:outlineLvl w:val="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）24”宽屏显示器</w:t>
      </w:r>
      <w:r>
        <w:rPr>
          <w:rFonts w:hint="eastAsia" w:ascii="宋体" w:hAnsi="宋体" w:eastAsia="宋体" w:cs="宋体"/>
          <w:b w:val="0"/>
          <w:bCs w:val="0"/>
          <w:sz w:val="24"/>
          <w:szCs w:val="24"/>
          <w:lang w:val="en-US" w:eastAsia="zh-CN"/>
        </w:rPr>
        <w:t>台</w:t>
      </w:r>
      <w:r>
        <w:rPr>
          <w:rFonts w:hint="eastAsia" w:ascii="宋体" w:hAnsi="宋体" w:eastAsia="宋体" w:cs="宋体"/>
          <w:b w:val="0"/>
          <w:bCs w:val="0"/>
          <w:sz w:val="24"/>
          <w:szCs w:val="24"/>
          <w:lang w:eastAsia="zh-CN"/>
        </w:rPr>
        <w:t>；</w:t>
      </w:r>
    </w:p>
    <w:p w14:paraId="493E67ED">
      <w:pPr>
        <w:spacing w:line="360" w:lineRule="auto"/>
        <w:jc w:val="left"/>
        <w:outlineLvl w:val="2"/>
        <w:rPr>
          <w:rFonts w:cs="宋体"/>
          <w:b w:val="0"/>
          <w:bCs w:val="0"/>
          <w:sz w:val="24"/>
          <w:szCs w:val="24"/>
          <w:lang w:val="en-US"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）标准键盘、光电鼠标；</w:t>
      </w:r>
    </w:p>
    <w:p w14:paraId="5FDC6670">
      <w:pPr>
        <w:spacing w:line="360" w:lineRule="auto"/>
        <w:jc w:val="left"/>
        <w:outlineLvl w:val="2"/>
        <w:rPr>
          <w:b w:val="0"/>
          <w:bCs/>
          <w:sz w:val="24"/>
          <w:szCs w:val="24"/>
          <w:lang w:val="en-US" w:eastAsia="zh-CN"/>
        </w:rPr>
      </w:pPr>
      <w:r>
        <w:rPr>
          <w:rFonts w:hint="eastAsia"/>
          <w:b w:val="0"/>
          <w:bCs/>
          <w:sz w:val="24"/>
          <w:szCs w:val="24"/>
          <w:lang w:val="en-US" w:eastAsia="zh-CN"/>
        </w:rPr>
        <w:t>7</w:t>
      </w:r>
      <w:r>
        <w:rPr>
          <w:b w:val="0"/>
          <w:bCs/>
          <w:sz w:val="24"/>
          <w:szCs w:val="24"/>
          <w:lang w:val="en-US" w:eastAsia="zh-CN"/>
        </w:rPr>
        <w:t>）正版64位操作系统、编单软件。</w:t>
      </w:r>
    </w:p>
    <w:p w14:paraId="56D9FF35">
      <w:pPr>
        <w:spacing w:line="360" w:lineRule="auto"/>
        <w:jc w:val="left"/>
        <w:outlineLvl w:val="2"/>
        <w:rPr>
          <w:b w:val="0"/>
          <w:bCs/>
          <w:sz w:val="24"/>
          <w:szCs w:val="24"/>
          <w:lang w:val="en-US" w:eastAsia="zh-CN"/>
        </w:rPr>
      </w:pPr>
    </w:p>
    <w:p w14:paraId="63B222D7">
      <w:pPr>
        <w:numPr>
          <w:ilvl w:val="0"/>
          <w:numId w:val="9"/>
        </w:numPr>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移动</w:t>
      </w:r>
      <w:r>
        <w:rPr>
          <w:rFonts w:ascii="宋体" w:hAnsi="宋体" w:eastAsia="宋体" w:cs="宋体"/>
          <w:b/>
          <w:bCs/>
          <w:sz w:val="24"/>
          <w:szCs w:val="24"/>
          <w:lang w:val="en-US" w:eastAsia="zh-CN"/>
        </w:rPr>
        <w:t>管理工作站</w:t>
      </w:r>
    </w:p>
    <w:p w14:paraId="79AB6DFB">
      <w:pPr>
        <w:spacing w:line="360" w:lineRule="auto"/>
        <w:jc w:val="left"/>
        <w:outlineLvl w:val="2"/>
        <w:rPr>
          <w:rFonts w:hint="eastAsia"/>
          <w:b/>
          <w:sz w:val="24"/>
          <w:szCs w:val="24"/>
          <w:lang w:val="en-US" w:eastAsia="zh-CN"/>
        </w:rPr>
      </w:pPr>
      <w:r>
        <w:rPr>
          <w:rFonts w:hint="eastAsia"/>
          <w:b/>
          <w:sz w:val="24"/>
          <w:szCs w:val="24"/>
          <w:lang w:val="en-US" w:eastAsia="zh-CN"/>
        </w:rPr>
        <w:t>数量：1套</w:t>
      </w:r>
    </w:p>
    <w:p w14:paraId="5F4C5C15">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1）CPU</w:t>
      </w:r>
      <w:r>
        <w:rPr>
          <w:rFonts w:hint="eastAsia" w:ascii="宋体" w:hAnsi="宋体" w:eastAsia="宋体" w:cs="宋体"/>
          <w:b w:val="0"/>
          <w:bCs w:val="0"/>
          <w:sz w:val="24"/>
          <w:szCs w:val="24"/>
          <w:lang w:val="en-US" w:eastAsia="zh-CN"/>
        </w:rPr>
        <w:t>数量=1，</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线程数</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sz w:val="24"/>
          <w:szCs w:val="24"/>
        </w:rPr>
        <w:t>GHz</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内存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GB</w:t>
      </w:r>
      <w:r>
        <w:rPr>
          <w:rFonts w:hint="eastAsia" w:ascii="宋体" w:hAnsi="宋体" w:eastAsia="宋体" w:cs="宋体"/>
          <w:b w:val="0"/>
          <w:bCs w:val="0"/>
          <w:sz w:val="24"/>
          <w:szCs w:val="24"/>
          <w:lang w:eastAsia="zh-CN"/>
        </w:rPr>
        <w:t>；</w:t>
      </w:r>
    </w:p>
    <w:p w14:paraId="042BA3BE">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硬盘</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块</w:t>
      </w:r>
      <w:r>
        <w:rPr>
          <w:rFonts w:hint="eastAsia" w:ascii="宋体" w:hAnsi="宋体" w:eastAsia="宋体" w:cs="宋体"/>
          <w:b w:val="0"/>
          <w:bCs w:val="0"/>
          <w:sz w:val="24"/>
          <w:szCs w:val="24"/>
          <w:lang w:val="en-US" w:eastAsia="zh-CN"/>
        </w:rPr>
        <w:t>1</w:t>
      </w:r>
      <w:r>
        <w:rPr>
          <w:rFonts w:ascii="宋体" w:hAnsi="宋体" w:eastAsia="宋体" w:cs="宋体"/>
          <w:b w:val="0"/>
          <w:bCs w:val="0"/>
          <w:sz w:val="24"/>
          <w:szCs w:val="24"/>
          <w:lang w:val="en-US" w:eastAsia="zh-CN"/>
        </w:rPr>
        <w:t>TB</w:t>
      </w:r>
      <w:r>
        <w:rPr>
          <w:rFonts w:hint="eastAsia" w:ascii="宋体" w:hAnsi="宋体" w:eastAsia="宋体" w:cs="宋体"/>
          <w:b w:val="0"/>
          <w:bCs w:val="0"/>
          <w:sz w:val="24"/>
          <w:szCs w:val="24"/>
          <w:lang w:val="en-US" w:eastAsia="zh-CN"/>
        </w:rPr>
        <w:t xml:space="preserve"> </w:t>
      </w:r>
      <w:r>
        <w:rPr>
          <w:rFonts w:ascii="宋体" w:hAnsi="宋体" w:eastAsia="宋体" w:cs="宋体"/>
          <w:b w:val="0"/>
          <w:bCs w:val="0"/>
          <w:sz w:val="24"/>
          <w:szCs w:val="24"/>
          <w:lang w:val="en-US" w:eastAsia="zh-CN"/>
        </w:rPr>
        <w:t>SSD</w:t>
      </w:r>
      <w:r>
        <w:rPr>
          <w:rFonts w:hint="eastAsia" w:ascii="宋体" w:hAnsi="宋体" w:eastAsia="宋体" w:cs="宋体"/>
          <w:b w:val="0"/>
          <w:bCs w:val="0"/>
          <w:sz w:val="24"/>
          <w:szCs w:val="24"/>
        </w:rPr>
        <w:t xml:space="preserve">； </w:t>
      </w:r>
    </w:p>
    <w:p w14:paraId="67B3927D">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  </w:t>
      </w:r>
    </w:p>
    <w:p w14:paraId="3FF42A02">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独立显卡，</w:t>
      </w:r>
      <w:r>
        <w:rPr>
          <w:rFonts w:hint="eastAsia" w:ascii="宋体" w:hAnsi="宋体" w:eastAsia="宋体" w:cs="宋体"/>
          <w:b w:val="0"/>
          <w:bCs w:val="0"/>
          <w:sz w:val="24"/>
          <w:szCs w:val="24"/>
          <w:lang w:val="en-US" w:eastAsia="zh-CN"/>
        </w:rPr>
        <w:t>显存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4</w:t>
      </w:r>
      <w:r>
        <w:rPr>
          <w:rFonts w:hint="eastAsia" w:ascii="宋体" w:hAnsi="宋体" w:eastAsia="宋体" w:cs="宋体"/>
          <w:b w:val="0"/>
          <w:bCs w:val="0"/>
          <w:sz w:val="24"/>
          <w:szCs w:val="24"/>
          <w:lang w:eastAsia="zh-CN"/>
        </w:rPr>
        <w:t>G</w:t>
      </w:r>
      <w:r>
        <w:rPr>
          <w:rFonts w:hint="eastAsia" w:ascii="宋体" w:hAnsi="宋体" w:eastAsia="宋体" w:cs="宋体"/>
          <w:b w:val="0"/>
          <w:bCs w:val="0"/>
          <w:sz w:val="24"/>
          <w:szCs w:val="24"/>
          <w:lang w:val="en-US" w:eastAsia="zh-CN"/>
        </w:rPr>
        <w:t>B</w:t>
      </w:r>
      <w:r>
        <w:rPr>
          <w:rFonts w:hint="eastAsia" w:ascii="宋体" w:hAnsi="宋体" w:eastAsia="宋体" w:cs="宋体"/>
          <w:b w:val="0"/>
          <w:bCs w:val="0"/>
          <w:sz w:val="24"/>
          <w:szCs w:val="24"/>
        </w:rPr>
        <w:t>；</w:t>
      </w:r>
    </w:p>
    <w:p w14:paraId="053F0376">
      <w:pPr>
        <w:spacing w:line="360" w:lineRule="auto"/>
        <w:jc w:val="left"/>
        <w:outlineLvl w:val="2"/>
        <w:rPr>
          <w:b w:val="0"/>
          <w:bCs/>
          <w:sz w:val="24"/>
          <w:szCs w:val="24"/>
          <w:lang w:val="en-US" w:eastAsia="zh-CN"/>
        </w:rPr>
      </w:pPr>
      <w:r>
        <w:rPr>
          <w:rFonts w:hint="eastAsia"/>
          <w:b w:val="0"/>
          <w:bCs/>
          <w:sz w:val="24"/>
          <w:szCs w:val="24"/>
          <w:lang w:val="en-US" w:eastAsia="zh-CN"/>
        </w:rPr>
        <w:t xml:space="preserve">5） </w:t>
      </w:r>
      <w:r>
        <w:rPr>
          <w:b w:val="0"/>
          <w:bCs/>
          <w:sz w:val="24"/>
          <w:szCs w:val="24"/>
          <w:lang w:val="en-US" w:eastAsia="zh-CN"/>
        </w:rPr>
        <w:t>屏幕</w:t>
      </w:r>
      <w:r>
        <w:rPr>
          <w:rFonts w:hint="eastAsia" w:ascii="宋体" w:hAnsi="宋体" w:eastAsia="宋体" w:cs="宋体"/>
          <w:b w:val="0"/>
          <w:bCs w:val="0"/>
          <w:sz w:val="24"/>
          <w:szCs w:val="24"/>
        </w:rPr>
        <w:t>≥</w:t>
      </w:r>
      <w:r>
        <w:rPr>
          <w:b w:val="0"/>
          <w:bCs/>
          <w:sz w:val="24"/>
          <w:szCs w:val="24"/>
          <w:lang w:val="en-US" w:eastAsia="zh-CN"/>
        </w:rPr>
        <w:t>14英寸，1920*1080</w:t>
      </w:r>
      <w:r>
        <w:rPr>
          <w:rFonts w:hint="eastAsia"/>
          <w:b w:val="0"/>
          <w:bCs/>
          <w:sz w:val="24"/>
          <w:szCs w:val="24"/>
          <w:lang w:val="en-US" w:eastAsia="zh-CN"/>
        </w:rPr>
        <w:t>分辨率</w:t>
      </w:r>
      <w:r>
        <w:rPr>
          <w:b w:val="0"/>
          <w:bCs/>
          <w:sz w:val="24"/>
          <w:szCs w:val="24"/>
          <w:lang w:val="en-US" w:eastAsia="zh-CN"/>
        </w:rPr>
        <w:t>；</w:t>
      </w:r>
    </w:p>
    <w:p w14:paraId="4D2A274E">
      <w:pPr>
        <w:spacing w:line="360" w:lineRule="auto"/>
        <w:jc w:val="left"/>
        <w:outlineLvl w:val="2"/>
        <w:rPr>
          <w:b w:val="0"/>
          <w:bCs/>
          <w:sz w:val="24"/>
          <w:szCs w:val="24"/>
          <w:lang w:val="en-US" w:eastAsia="zh-CN"/>
        </w:rPr>
      </w:pPr>
      <w:r>
        <w:rPr>
          <w:rFonts w:hint="eastAsia"/>
          <w:b w:val="0"/>
          <w:bCs/>
          <w:sz w:val="24"/>
          <w:szCs w:val="24"/>
          <w:lang w:val="en-US" w:eastAsia="zh-CN"/>
        </w:rPr>
        <w:t>6</w:t>
      </w:r>
      <w:r>
        <w:rPr>
          <w:b w:val="0"/>
          <w:bCs/>
          <w:sz w:val="24"/>
          <w:szCs w:val="24"/>
          <w:lang w:val="en-US" w:eastAsia="zh-CN"/>
        </w:rPr>
        <w:t>）正版64位操作系统、系统管理软件</w:t>
      </w:r>
    </w:p>
    <w:p w14:paraId="673A3336">
      <w:pPr>
        <w:spacing w:line="360" w:lineRule="auto"/>
        <w:jc w:val="left"/>
        <w:outlineLvl w:val="2"/>
        <w:rPr>
          <w:rFonts w:hint="eastAsia"/>
          <w:b/>
          <w:sz w:val="24"/>
          <w:szCs w:val="24"/>
        </w:rPr>
      </w:pPr>
    </w:p>
    <w:p w14:paraId="7AC6F484">
      <w:pPr>
        <w:numPr>
          <w:ilvl w:val="0"/>
          <w:numId w:val="9"/>
        </w:numPr>
        <w:spacing w:line="360" w:lineRule="auto"/>
        <w:rPr>
          <w:rFonts w:hint="eastAsia"/>
          <w:b/>
          <w:sz w:val="24"/>
          <w:szCs w:val="24"/>
        </w:rPr>
      </w:pPr>
      <w:r>
        <w:rPr>
          <w:rFonts w:hint="eastAsia"/>
          <w:b/>
          <w:sz w:val="24"/>
          <w:szCs w:val="24"/>
        </w:rPr>
        <w:t>播出切换矩阵</w:t>
      </w:r>
    </w:p>
    <w:p w14:paraId="742FD07D">
      <w:pPr>
        <w:numPr>
          <w:ilvl w:val="0"/>
          <w:numId w:val="0"/>
        </w:numPr>
        <w:spacing w:line="360" w:lineRule="auto"/>
        <w:rPr>
          <w:b/>
          <w:sz w:val="24"/>
          <w:szCs w:val="24"/>
          <w:lang w:val="en-US" w:eastAsia="zh-CN"/>
        </w:rPr>
      </w:pPr>
      <w:r>
        <w:rPr>
          <w:rFonts w:hint="eastAsia"/>
          <w:b/>
          <w:sz w:val="24"/>
          <w:szCs w:val="24"/>
          <w:lang w:val="en-US" w:eastAsia="zh-CN"/>
        </w:rPr>
        <w:t xml:space="preserve">数量：6套 </w:t>
      </w:r>
    </w:p>
    <w:p w14:paraId="2ABDC4CD">
      <w:pPr>
        <w:numPr>
          <w:ilvl w:val="0"/>
          <w:numId w:val="0"/>
        </w:numPr>
        <w:spacing w:line="360" w:lineRule="auto"/>
        <w:rPr>
          <w:b w:val="0"/>
          <w:bCs/>
          <w:sz w:val="24"/>
          <w:szCs w:val="24"/>
          <w:lang w:val="en-US" w:eastAsia="zh-CN"/>
        </w:rPr>
      </w:pPr>
      <w:r>
        <w:rPr>
          <w:b w:val="0"/>
          <w:bCs/>
          <w:sz w:val="24"/>
          <w:szCs w:val="24"/>
          <w:lang w:val="en-US" w:eastAsia="zh-CN"/>
        </w:rPr>
        <w:t>1）1U 标准机箱， 1+1 冗余电源；</w:t>
      </w:r>
    </w:p>
    <w:p w14:paraId="25FF3E8B">
      <w:pPr>
        <w:numPr>
          <w:ilvl w:val="0"/>
          <w:numId w:val="0"/>
        </w:numPr>
        <w:spacing w:line="360" w:lineRule="auto"/>
        <w:rPr>
          <w:b w:val="0"/>
          <w:bCs/>
          <w:sz w:val="24"/>
          <w:szCs w:val="24"/>
          <w:lang w:val="en-US" w:eastAsia="zh-CN"/>
        </w:rPr>
      </w:pPr>
      <w:r>
        <w:rPr>
          <w:rFonts w:hint="eastAsia" w:ascii="宋体" w:hAnsi="宋体" w:cs="宋体"/>
          <w:color w:val="000000"/>
          <w:szCs w:val="21"/>
          <w:highlight w:val="none"/>
          <w:lang w:eastAsia="zh-CN"/>
        </w:rPr>
        <w:t>▲</w:t>
      </w:r>
      <w:r>
        <w:rPr>
          <w:b w:val="0"/>
          <w:bCs/>
          <w:color w:val="000000"/>
          <w:sz w:val="24"/>
          <w:szCs w:val="24"/>
          <w:lang w:val="en-US" w:eastAsia="zh-CN"/>
        </w:rPr>
        <w:t>2）输入</w:t>
      </w:r>
      <w:r>
        <w:rPr>
          <w:rFonts w:hint="eastAsia" w:ascii="宋体" w:hAnsi="宋体" w:eastAsia="宋体" w:cs="宋体"/>
          <w:b w:val="0"/>
          <w:bCs w:val="0"/>
          <w:color w:val="000000"/>
          <w:sz w:val="24"/>
          <w:szCs w:val="24"/>
        </w:rPr>
        <w:t>≥</w:t>
      </w:r>
      <w:r>
        <w:rPr>
          <w:b w:val="0"/>
          <w:bCs/>
          <w:color w:val="000000"/>
          <w:sz w:val="24"/>
          <w:szCs w:val="24"/>
          <w:lang w:val="en-US" w:eastAsia="zh-CN"/>
        </w:rPr>
        <w:t>16 路 3G/HD</w:t>
      </w:r>
      <w:r>
        <w:rPr>
          <w:rFonts w:hint="eastAsia"/>
          <w:b w:val="0"/>
          <w:bCs/>
          <w:color w:val="000000"/>
          <w:sz w:val="24"/>
          <w:szCs w:val="24"/>
          <w:lang w:val="en-US" w:eastAsia="zh-CN"/>
        </w:rPr>
        <w:t>-SDI</w:t>
      </w:r>
      <w:r>
        <w:rPr>
          <w:b w:val="0"/>
          <w:bCs/>
          <w:color w:val="000000"/>
          <w:sz w:val="24"/>
          <w:szCs w:val="24"/>
          <w:lang w:val="en-US" w:eastAsia="zh-CN"/>
        </w:rPr>
        <w:t>，输出</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b w:val="0"/>
          <w:bCs/>
          <w:color w:val="000000"/>
          <w:sz w:val="24"/>
          <w:szCs w:val="24"/>
          <w:lang w:val="en-US" w:eastAsia="zh-CN"/>
        </w:rPr>
        <w:t xml:space="preserve"> 路 3G/HD</w:t>
      </w:r>
      <w:r>
        <w:rPr>
          <w:rFonts w:hint="eastAsia"/>
          <w:b w:val="0"/>
          <w:bCs/>
          <w:color w:val="000000"/>
          <w:sz w:val="24"/>
          <w:szCs w:val="24"/>
          <w:lang w:val="en-US" w:eastAsia="zh-CN"/>
        </w:rPr>
        <w:t>-SDI</w:t>
      </w:r>
      <w:r>
        <w:rPr>
          <w:b w:val="0"/>
          <w:bCs/>
          <w:color w:val="000000"/>
          <w:sz w:val="24"/>
          <w:szCs w:val="24"/>
          <w:lang w:val="en-US" w:eastAsia="zh-CN"/>
        </w:rPr>
        <w:t>；</w:t>
      </w:r>
      <w:r>
        <w:rPr>
          <w:b w:val="0"/>
          <w:bCs/>
          <w:sz w:val="24"/>
          <w:szCs w:val="24"/>
          <w:lang w:val="en-US" w:eastAsia="zh-CN"/>
        </w:rPr>
        <w:t>支持不少于</w:t>
      </w:r>
      <w:r>
        <w:rPr>
          <w:rFonts w:hint="eastAsia"/>
          <w:b w:val="0"/>
          <w:bCs/>
          <w:sz w:val="24"/>
          <w:szCs w:val="24"/>
          <w:lang w:val="en-US" w:eastAsia="zh-CN"/>
        </w:rPr>
        <w:t>2</w:t>
      </w:r>
      <w:r>
        <w:rPr>
          <w:b w:val="0"/>
          <w:bCs/>
          <w:sz w:val="24"/>
          <w:szCs w:val="24"/>
          <w:lang w:val="en-US" w:eastAsia="zh-CN"/>
        </w:rPr>
        <w:t>条独立输出母线，1 路输出母线智能判断并指示输入信号与同步基准信号是否行场同步；</w:t>
      </w:r>
      <w:r>
        <w:rPr>
          <w:rFonts w:hint="eastAsia"/>
          <w:b w:val="0"/>
          <w:bCs/>
          <w:sz w:val="24"/>
          <w:szCs w:val="24"/>
          <w:lang w:val="en-US" w:eastAsia="zh-CN"/>
        </w:rPr>
        <w:t>另一路</w:t>
      </w:r>
      <w:r>
        <w:rPr>
          <w:b w:val="0"/>
          <w:bCs/>
          <w:sz w:val="24"/>
          <w:szCs w:val="24"/>
          <w:lang w:val="en-US" w:eastAsia="zh-CN"/>
        </w:rPr>
        <w:t>输出母线支持掉电</w:t>
      </w:r>
      <w:r>
        <w:rPr>
          <w:rFonts w:hint="eastAsia"/>
          <w:b w:val="0"/>
          <w:bCs/>
          <w:sz w:val="24"/>
          <w:szCs w:val="24"/>
          <w:lang w:val="en-US" w:eastAsia="zh-CN"/>
        </w:rPr>
        <w:t>直通</w:t>
      </w:r>
      <w:r>
        <w:rPr>
          <w:b w:val="0"/>
          <w:bCs/>
          <w:sz w:val="24"/>
          <w:szCs w:val="24"/>
          <w:lang w:val="en-US" w:eastAsia="zh-CN"/>
        </w:rPr>
        <w:t>输入信号功能；</w:t>
      </w:r>
    </w:p>
    <w:p w14:paraId="02D313AB">
      <w:pPr>
        <w:numPr>
          <w:ilvl w:val="0"/>
          <w:numId w:val="0"/>
        </w:numPr>
        <w:spacing w:line="360" w:lineRule="auto"/>
        <w:rPr>
          <w:b w:val="0"/>
          <w:bCs/>
          <w:sz w:val="24"/>
          <w:szCs w:val="24"/>
          <w:lang w:val="en-US" w:eastAsia="zh-CN"/>
        </w:rPr>
      </w:pPr>
      <w:r>
        <w:rPr>
          <w:rFonts w:hint="eastAsia"/>
          <w:b w:val="0"/>
          <w:bCs/>
          <w:sz w:val="24"/>
          <w:szCs w:val="24"/>
          <w:lang w:val="en-US" w:eastAsia="zh-CN"/>
        </w:rPr>
        <w:t>3</w:t>
      </w:r>
      <w:r>
        <w:rPr>
          <w:b w:val="0"/>
          <w:bCs/>
          <w:sz w:val="24"/>
          <w:szCs w:val="24"/>
          <w:lang w:val="en-US" w:eastAsia="zh-CN"/>
        </w:rPr>
        <w:t>）信号切换无闪烁、静音、杂音；</w:t>
      </w:r>
    </w:p>
    <w:p w14:paraId="27D5D514">
      <w:pPr>
        <w:numPr>
          <w:ilvl w:val="0"/>
          <w:numId w:val="0"/>
        </w:numPr>
        <w:spacing w:line="360" w:lineRule="auto"/>
        <w:rPr>
          <w:b w:val="0"/>
          <w:bCs/>
          <w:color w:val="FF0000"/>
          <w:sz w:val="24"/>
          <w:szCs w:val="24"/>
          <w:lang w:val="en-US" w:eastAsia="zh-CN"/>
        </w:rPr>
      </w:pPr>
      <w:r>
        <w:rPr>
          <w:rFonts w:hint="eastAsia"/>
          <w:b w:val="0"/>
          <w:bCs/>
          <w:color w:val="000000"/>
          <w:sz w:val="24"/>
          <w:szCs w:val="24"/>
          <w:lang w:val="en-US" w:eastAsia="zh-CN"/>
        </w:rPr>
        <w:t>4</w:t>
      </w:r>
      <w:r>
        <w:rPr>
          <w:b w:val="0"/>
          <w:bCs/>
          <w:color w:val="000000"/>
          <w:sz w:val="24"/>
          <w:szCs w:val="24"/>
          <w:lang w:val="en-US" w:eastAsia="zh-CN"/>
        </w:rPr>
        <w:t>）支持模拟复合与三电平格式的外锁相信号同步；</w:t>
      </w:r>
    </w:p>
    <w:p w14:paraId="67FAA267">
      <w:pPr>
        <w:numPr>
          <w:ilvl w:val="0"/>
          <w:numId w:val="0"/>
        </w:numPr>
        <w:spacing w:line="360" w:lineRule="auto"/>
        <w:rPr>
          <w:b w:val="0"/>
          <w:bCs/>
          <w:sz w:val="24"/>
          <w:szCs w:val="24"/>
          <w:lang w:val="en-US" w:eastAsia="zh-CN"/>
        </w:rPr>
      </w:pPr>
      <w:r>
        <w:rPr>
          <w:rFonts w:hint="eastAsia"/>
          <w:b w:val="0"/>
          <w:bCs/>
          <w:sz w:val="24"/>
          <w:szCs w:val="24"/>
          <w:lang w:val="en-US" w:eastAsia="zh-CN"/>
        </w:rPr>
        <w:t>5</w:t>
      </w:r>
      <w:r>
        <w:rPr>
          <w:b w:val="0"/>
          <w:bCs/>
          <w:sz w:val="24"/>
          <w:szCs w:val="24"/>
          <w:lang w:val="en-US" w:eastAsia="zh-CN"/>
        </w:rPr>
        <w:t>）提供 1 个 RS232、1 个 RS422 控制接口</w:t>
      </w:r>
      <w:r>
        <w:rPr>
          <w:rFonts w:hint="eastAsia"/>
          <w:b w:val="0"/>
          <w:bCs/>
          <w:sz w:val="24"/>
          <w:szCs w:val="24"/>
          <w:lang w:val="en-US" w:eastAsia="zh-CN"/>
        </w:rPr>
        <w:t>；</w:t>
      </w:r>
    </w:p>
    <w:p w14:paraId="3A9BCB17">
      <w:pPr>
        <w:numPr>
          <w:ilvl w:val="0"/>
          <w:numId w:val="0"/>
        </w:numPr>
        <w:spacing w:line="360" w:lineRule="auto"/>
        <w:rPr>
          <w:b w:val="0"/>
          <w:bCs/>
          <w:sz w:val="24"/>
          <w:szCs w:val="24"/>
          <w:lang w:val="en-US" w:eastAsia="zh-CN"/>
        </w:rPr>
      </w:pPr>
      <w:r>
        <w:rPr>
          <w:rFonts w:hint="eastAsia"/>
          <w:b w:val="0"/>
          <w:bCs/>
          <w:sz w:val="24"/>
          <w:szCs w:val="24"/>
          <w:lang w:val="en-US" w:eastAsia="zh-CN"/>
        </w:rPr>
        <w:t>6</w:t>
      </w:r>
      <w:r>
        <w:rPr>
          <w:b w:val="0"/>
          <w:bCs/>
          <w:sz w:val="24"/>
          <w:szCs w:val="24"/>
          <w:lang w:val="en-US" w:eastAsia="zh-CN"/>
        </w:rPr>
        <w:t>）</w:t>
      </w:r>
      <w:r>
        <w:rPr>
          <w:rFonts w:hint="eastAsia"/>
          <w:b w:val="0"/>
          <w:bCs/>
          <w:sz w:val="24"/>
          <w:szCs w:val="24"/>
          <w:lang w:val="en-US" w:eastAsia="zh-CN"/>
        </w:rPr>
        <w:t>原厂</w:t>
      </w:r>
      <w:r>
        <w:rPr>
          <w:b w:val="0"/>
          <w:bCs/>
          <w:sz w:val="24"/>
          <w:szCs w:val="24"/>
          <w:lang w:val="en-US" w:eastAsia="zh-CN"/>
        </w:rPr>
        <w:t>遥控面板，</w:t>
      </w:r>
      <w:r>
        <w:rPr>
          <w:rFonts w:hint="eastAsia"/>
          <w:b w:val="0"/>
          <w:bCs/>
          <w:sz w:val="24"/>
          <w:szCs w:val="24"/>
          <w:lang w:val="en-US" w:eastAsia="zh-CN"/>
        </w:rPr>
        <w:t>带</w:t>
      </w:r>
      <w:r>
        <w:rPr>
          <w:b w:val="0"/>
          <w:bCs/>
          <w:sz w:val="24"/>
          <w:szCs w:val="24"/>
          <w:lang w:val="en-US" w:eastAsia="zh-CN"/>
        </w:rPr>
        <w:t>直切按键，具备切换、锁定</w:t>
      </w:r>
      <w:r>
        <w:rPr>
          <w:rFonts w:hint="eastAsia"/>
          <w:b w:val="0"/>
          <w:bCs/>
          <w:sz w:val="24"/>
          <w:szCs w:val="24"/>
          <w:lang w:val="en-US" w:eastAsia="zh-CN"/>
        </w:rPr>
        <w:t>功能</w:t>
      </w:r>
      <w:r>
        <w:rPr>
          <w:b w:val="0"/>
          <w:bCs/>
          <w:sz w:val="24"/>
          <w:szCs w:val="24"/>
          <w:lang w:val="en-US" w:eastAsia="zh-CN"/>
        </w:rPr>
        <w:t>按键</w:t>
      </w:r>
      <w:r>
        <w:rPr>
          <w:rFonts w:hint="eastAsia"/>
          <w:b w:val="0"/>
          <w:bCs/>
          <w:sz w:val="24"/>
          <w:szCs w:val="24"/>
          <w:lang w:val="en-US" w:eastAsia="zh-CN"/>
        </w:rPr>
        <w:t>；</w:t>
      </w:r>
    </w:p>
    <w:p w14:paraId="3489CDB5">
      <w:pPr>
        <w:numPr>
          <w:ilvl w:val="0"/>
          <w:numId w:val="0"/>
        </w:numPr>
        <w:spacing w:line="360" w:lineRule="auto"/>
        <w:rPr>
          <w:rFonts w:hint="eastAsia"/>
          <w:b w:val="0"/>
          <w:bCs/>
          <w:color w:val="000000"/>
          <w:sz w:val="24"/>
          <w:szCs w:val="24"/>
          <w:lang w:val="en-US" w:eastAsia="zh-CN"/>
        </w:rPr>
      </w:pPr>
      <w:r>
        <w:rPr>
          <w:rFonts w:hint="eastAsia"/>
          <w:b w:val="0"/>
          <w:bCs/>
          <w:color w:val="000000"/>
          <w:sz w:val="24"/>
          <w:szCs w:val="24"/>
          <w:lang w:val="en-US" w:eastAsia="zh-CN"/>
        </w:rPr>
        <w:t>7</w:t>
      </w:r>
      <w:r>
        <w:rPr>
          <w:b w:val="0"/>
          <w:bCs/>
          <w:color w:val="000000"/>
          <w:sz w:val="24"/>
          <w:szCs w:val="24"/>
          <w:lang w:val="en-US" w:eastAsia="zh-CN"/>
        </w:rPr>
        <w:t>）</w:t>
      </w:r>
      <w:r>
        <w:rPr>
          <w:rFonts w:hint="eastAsia"/>
          <w:b w:val="0"/>
          <w:bCs/>
          <w:color w:val="000000"/>
          <w:sz w:val="24"/>
          <w:szCs w:val="24"/>
          <w:lang w:val="en-US" w:eastAsia="zh-CN"/>
        </w:rPr>
        <w:t>指标达到广播甲级；</w:t>
      </w:r>
    </w:p>
    <w:p w14:paraId="0B105665">
      <w:pPr>
        <w:numPr>
          <w:ilvl w:val="0"/>
          <w:numId w:val="0"/>
        </w:numPr>
        <w:spacing w:line="360" w:lineRule="auto"/>
        <w:rPr>
          <w:rFonts w:hint="eastAsia"/>
          <w:b w:val="0"/>
          <w:bCs/>
          <w:color w:val="000000"/>
          <w:sz w:val="24"/>
          <w:szCs w:val="24"/>
          <w:lang w:val="en-US" w:eastAsia="zh-CN"/>
        </w:rPr>
      </w:pPr>
      <w:r>
        <w:rPr>
          <w:rFonts w:hint="eastAsia"/>
          <w:b w:val="0"/>
          <w:bCs/>
          <w:color w:val="000000"/>
          <w:sz w:val="24"/>
          <w:szCs w:val="24"/>
          <w:lang w:val="en-US" w:eastAsia="zh-CN"/>
        </w:rPr>
        <w:t>8</w:t>
      </w:r>
      <w:r>
        <w:rPr>
          <w:b w:val="0"/>
          <w:bCs/>
          <w:color w:val="000000"/>
          <w:sz w:val="24"/>
          <w:szCs w:val="24"/>
          <w:lang w:val="en-US" w:eastAsia="zh-CN"/>
        </w:rPr>
        <w:t>）</w:t>
      </w:r>
      <w:r>
        <w:rPr>
          <w:rFonts w:hint="eastAsia"/>
          <w:b w:val="0"/>
          <w:bCs/>
          <w:color w:val="000000"/>
          <w:sz w:val="24"/>
          <w:szCs w:val="24"/>
          <w:lang w:val="en-US" w:eastAsia="zh-CN"/>
        </w:rPr>
        <w:t>为了保证播出系统安全稳定，需与视频服务器同一品牌。</w:t>
      </w:r>
    </w:p>
    <w:p w14:paraId="2C3277A1">
      <w:pPr>
        <w:numPr>
          <w:ilvl w:val="0"/>
          <w:numId w:val="0"/>
        </w:numPr>
        <w:spacing w:line="360" w:lineRule="auto"/>
        <w:rPr>
          <w:b w:val="0"/>
          <w:bCs/>
          <w:color w:val="000000"/>
          <w:sz w:val="24"/>
          <w:szCs w:val="24"/>
          <w:lang w:val="en-US" w:eastAsia="zh-CN"/>
        </w:rPr>
      </w:pPr>
    </w:p>
    <w:p w14:paraId="35E4C6F8">
      <w:pPr>
        <w:numPr>
          <w:ilvl w:val="0"/>
          <w:numId w:val="9"/>
        </w:numPr>
        <w:spacing w:line="360" w:lineRule="auto"/>
        <w:rPr>
          <w:rFonts w:hint="eastAsia"/>
          <w:b/>
          <w:sz w:val="24"/>
          <w:szCs w:val="24"/>
        </w:rPr>
      </w:pPr>
      <w:r>
        <w:rPr>
          <w:rFonts w:hint="eastAsia"/>
          <w:b/>
          <w:sz w:val="24"/>
          <w:szCs w:val="24"/>
        </w:rPr>
        <w:t>外来信号切换矩阵</w:t>
      </w:r>
    </w:p>
    <w:p w14:paraId="3901864B">
      <w:pPr>
        <w:numPr>
          <w:ilvl w:val="0"/>
          <w:numId w:val="0"/>
        </w:numPr>
        <w:spacing w:line="360" w:lineRule="auto"/>
        <w:rPr>
          <w:rFonts w:hint="eastAsia"/>
          <w:b/>
          <w:sz w:val="24"/>
          <w:szCs w:val="24"/>
          <w:lang w:val="en-US" w:eastAsia="zh-CN"/>
        </w:rPr>
      </w:pPr>
      <w:r>
        <w:rPr>
          <w:rFonts w:hint="eastAsia"/>
          <w:b/>
          <w:sz w:val="24"/>
          <w:szCs w:val="24"/>
          <w:lang w:val="en-US" w:eastAsia="zh-CN"/>
        </w:rPr>
        <w:t>数量：1套</w:t>
      </w:r>
    </w:p>
    <w:p w14:paraId="1C7BFD64">
      <w:pPr>
        <w:numPr>
          <w:ilvl w:val="0"/>
          <w:numId w:val="0"/>
        </w:numPr>
        <w:spacing w:line="360" w:lineRule="auto"/>
        <w:rPr>
          <w:b w:val="0"/>
          <w:bCs/>
          <w:sz w:val="24"/>
          <w:szCs w:val="24"/>
          <w:lang w:val="en-US" w:eastAsia="zh-CN"/>
        </w:rPr>
      </w:pPr>
      <w:r>
        <w:rPr>
          <w:b w:val="0"/>
          <w:bCs/>
          <w:sz w:val="24"/>
          <w:szCs w:val="24"/>
          <w:lang w:val="en-US" w:eastAsia="zh-CN"/>
        </w:rPr>
        <w:t>1）1U 标准机箱， 1+1 冗余电源；</w:t>
      </w:r>
    </w:p>
    <w:p w14:paraId="7967CC06">
      <w:pPr>
        <w:numPr>
          <w:ilvl w:val="0"/>
          <w:numId w:val="0"/>
        </w:numPr>
        <w:spacing w:line="360" w:lineRule="auto"/>
        <w:rPr>
          <w:b w:val="0"/>
          <w:bCs/>
          <w:sz w:val="24"/>
          <w:szCs w:val="24"/>
          <w:lang w:val="en-US" w:eastAsia="zh-CN"/>
        </w:rPr>
      </w:pPr>
      <w:r>
        <w:rPr>
          <w:b w:val="0"/>
          <w:bCs/>
          <w:sz w:val="24"/>
          <w:szCs w:val="24"/>
          <w:lang w:val="en-US" w:eastAsia="zh-CN"/>
        </w:rPr>
        <w:t>2）输入</w:t>
      </w:r>
      <w:r>
        <w:rPr>
          <w:rFonts w:hint="eastAsia" w:ascii="宋体" w:hAnsi="宋体" w:eastAsia="宋体" w:cs="宋体"/>
          <w:b w:val="0"/>
          <w:bCs w:val="0"/>
          <w:color w:val="000000"/>
          <w:sz w:val="24"/>
          <w:szCs w:val="24"/>
        </w:rPr>
        <w:t>≥</w:t>
      </w:r>
      <w:r>
        <w:rPr>
          <w:b w:val="0"/>
          <w:bCs/>
          <w:sz w:val="24"/>
          <w:szCs w:val="24"/>
          <w:lang w:val="en-US" w:eastAsia="zh-CN"/>
        </w:rPr>
        <w:t>8 路 3G/HD</w:t>
      </w:r>
      <w:r>
        <w:rPr>
          <w:rFonts w:hint="eastAsia"/>
          <w:b w:val="0"/>
          <w:bCs/>
          <w:sz w:val="24"/>
          <w:szCs w:val="24"/>
          <w:lang w:val="en-US" w:eastAsia="zh-CN"/>
        </w:rPr>
        <w:t>-SDI</w:t>
      </w:r>
      <w:r>
        <w:rPr>
          <w:b w:val="0"/>
          <w:bCs/>
          <w:sz w:val="24"/>
          <w:szCs w:val="24"/>
          <w:lang w:val="en-US" w:eastAsia="zh-CN"/>
        </w:rPr>
        <w:t>自适应输入，输出</w:t>
      </w:r>
      <w:r>
        <w:rPr>
          <w:rFonts w:hint="eastAsia" w:ascii="宋体" w:hAnsi="宋体" w:eastAsia="宋体" w:cs="宋体"/>
          <w:b w:val="0"/>
          <w:bCs w:val="0"/>
          <w:color w:val="000000"/>
          <w:sz w:val="24"/>
          <w:szCs w:val="24"/>
        </w:rPr>
        <w:t>≥</w:t>
      </w:r>
      <w:r>
        <w:rPr>
          <w:b w:val="0"/>
          <w:bCs/>
          <w:sz w:val="24"/>
          <w:szCs w:val="24"/>
          <w:lang w:val="en-US" w:eastAsia="zh-CN"/>
        </w:rPr>
        <w:t>2 路 3G/HD</w:t>
      </w:r>
      <w:r>
        <w:rPr>
          <w:rFonts w:hint="eastAsia"/>
          <w:b w:val="0"/>
          <w:bCs/>
          <w:sz w:val="24"/>
          <w:szCs w:val="24"/>
          <w:lang w:val="en-US" w:eastAsia="zh-CN"/>
        </w:rPr>
        <w:t>-SDI</w:t>
      </w:r>
      <w:r>
        <w:rPr>
          <w:b w:val="0"/>
          <w:bCs/>
          <w:sz w:val="24"/>
          <w:szCs w:val="24"/>
          <w:lang w:val="en-US" w:eastAsia="zh-CN"/>
        </w:rPr>
        <w:t>输出；</w:t>
      </w:r>
    </w:p>
    <w:p w14:paraId="751FE4D2">
      <w:pPr>
        <w:numPr>
          <w:ilvl w:val="0"/>
          <w:numId w:val="0"/>
        </w:numPr>
        <w:spacing w:line="360" w:lineRule="auto"/>
        <w:rPr>
          <w:b w:val="0"/>
          <w:bCs/>
          <w:sz w:val="24"/>
          <w:szCs w:val="24"/>
          <w:lang w:val="en-US" w:eastAsia="zh-CN"/>
        </w:rPr>
      </w:pPr>
      <w:r>
        <w:rPr>
          <w:b w:val="0"/>
          <w:bCs/>
          <w:sz w:val="24"/>
          <w:szCs w:val="24"/>
          <w:lang w:val="en-US" w:eastAsia="zh-CN"/>
        </w:rPr>
        <w:t>3）支持断电直通功能；</w:t>
      </w:r>
    </w:p>
    <w:p w14:paraId="2E805BD9">
      <w:pPr>
        <w:numPr>
          <w:ilvl w:val="0"/>
          <w:numId w:val="0"/>
        </w:numPr>
        <w:spacing w:line="360" w:lineRule="auto"/>
        <w:rPr>
          <w:b w:val="0"/>
          <w:bCs/>
          <w:color w:val="000000"/>
          <w:sz w:val="24"/>
          <w:szCs w:val="24"/>
          <w:lang w:val="en-US" w:eastAsia="zh-CN"/>
        </w:rPr>
      </w:pPr>
      <w:r>
        <w:rPr>
          <w:rFonts w:hint="eastAsia"/>
          <w:b w:val="0"/>
          <w:bCs/>
          <w:color w:val="000000"/>
          <w:sz w:val="24"/>
          <w:szCs w:val="24"/>
          <w:lang w:val="en-US" w:eastAsia="zh-CN"/>
        </w:rPr>
        <w:t>4</w:t>
      </w:r>
      <w:r>
        <w:rPr>
          <w:b w:val="0"/>
          <w:bCs/>
          <w:color w:val="000000"/>
          <w:sz w:val="24"/>
          <w:szCs w:val="24"/>
          <w:lang w:val="en-US" w:eastAsia="zh-CN"/>
        </w:rPr>
        <w:t>）支持模拟复合与三电平格式的外锁相信号同步；</w:t>
      </w:r>
    </w:p>
    <w:p w14:paraId="7D0A9AAE">
      <w:pPr>
        <w:numPr>
          <w:ilvl w:val="0"/>
          <w:numId w:val="0"/>
        </w:numPr>
        <w:spacing w:line="360" w:lineRule="auto"/>
        <w:rPr>
          <w:b w:val="0"/>
          <w:bCs/>
          <w:sz w:val="24"/>
          <w:szCs w:val="24"/>
          <w:lang w:val="en-US" w:eastAsia="zh-CN"/>
        </w:rPr>
      </w:pPr>
      <w:r>
        <w:rPr>
          <w:rFonts w:hint="eastAsia"/>
          <w:b w:val="0"/>
          <w:bCs/>
          <w:sz w:val="24"/>
          <w:szCs w:val="24"/>
          <w:lang w:val="en-US" w:eastAsia="zh-CN"/>
        </w:rPr>
        <w:t>5</w:t>
      </w:r>
      <w:r>
        <w:rPr>
          <w:b w:val="0"/>
          <w:bCs/>
          <w:sz w:val="24"/>
          <w:szCs w:val="24"/>
          <w:lang w:val="en-US" w:eastAsia="zh-CN"/>
        </w:rPr>
        <w:t>）配备控制面板。</w:t>
      </w:r>
    </w:p>
    <w:p w14:paraId="3538AFD8">
      <w:pPr>
        <w:numPr>
          <w:ilvl w:val="0"/>
          <w:numId w:val="0"/>
        </w:numPr>
        <w:spacing w:line="360" w:lineRule="auto"/>
        <w:rPr>
          <w:b w:val="0"/>
          <w:bCs/>
          <w:lang w:val="en-US" w:eastAsia="zh-CN"/>
        </w:rPr>
      </w:pPr>
    </w:p>
    <w:p w14:paraId="344FA71E">
      <w:pPr>
        <w:numPr>
          <w:ilvl w:val="0"/>
          <w:numId w:val="9"/>
        </w:numPr>
        <w:spacing w:line="360" w:lineRule="auto"/>
        <w:rPr>
          <w:b/>
          <w:bCs w:val="0"/>
          <w:sz w:val="24"/>
          <w:szCs w:val="24"/>
          <w:lang w:val="en-US" w:eastAsia="zh-CN"/>
        </w:rPr>
      </w:pPr>
      <w:r>
        <w:rPr>
          <w:b/>
          <w:bCs w:val="0"/>
          <w:sz w:val="24"/>
          <w:szCs w:val="24"/>
          <w:lang w:val="en-US" w:eastAsia="zh-CN"/>
        </w:rPr>
        <w:t>HD-SDI</w:t>
      </w:r>
      <w:r>
        <w:rPr>
          <w:rFonts w:hint="eastAsia"/>
          <w:b/>
          <w:bCs w:val="0"/>
          <w:sz w:val="24"/>
          <w:szCs w:val="24"/>
          <w:lang w:val="en-US" w:eastAsia="zh-CN"/>
        </w:rPr>
        <w:t xml:space="preserve"> </w:t>
      </w:r>
      <w:r>
        <w:rPr>
          <w:b/>
          <w:bCs w:val="0"/>
          <w:sz w:val="24"/>
          <w:szCs w:val="24"/>
          <w:lang w:val="en-US" w:eastAsia="zh-CN"/>
        </w:rPr>
        <w:t>自动倒换器</w:t>
      </w:r>
    </w:p>
    <w:p w14:paraId="4773F121">
      <w:pPr>
        <w:numPr>
          <w:ilvl w:val="0"/>
          <w:numId w:val="0"/>
        </w:numPr>
        <w:spacing w:line="360" w:lineRule="auto"/>
        <w:rPr>
          <w:b w:val="0"/>
          <w:bCs/>
          <w:sz w:val="24"/>
          <w:szCs w:val="24"/>
          <w:lang w:val="en-US" w:eastAsia="zh-CN"/>
        </w:rPr>
      </w:pPr>
      <w:r>
        <w:rPr>
          <w:rFonts w:hint="eastAsia"/>
          <w:b/>
          <w:bCs w:val="0"/>
          <w:sz w:val="24"/>
          <w:szCs w:val="24"/>
          <w:lang w:val="en-US" w:eastAsia="zh-CN"/>
        </w:rPr>
        <w:t>数量：3套</w:t>
      </w:r>
    </w:p>
    <w:p w14:paraId="789F6D51">
      <w:pPr>
        <w:numPr>
          <w:ilvl w:val="0"/>
          <w:numId w:val="0"/>
        </w:numPr>
        <w:spacing w:line="360" w:lineRule="auto"/>
        <w:rPr>
          <w:rFonts w:hint="eastAsia"/>
          <w:b w:val="0"/>
          <w:bCs/>
          <w:sz w:val="24"/>
          <w:szCs w:val="24"/>
          <w:lang w:val="en-US" w:eastAsia="zh-CN"/>
        </w:rPr>
      </w:pPr>
      <w:r>
        <w:rPr>
          <w:b w:val="0"/>
          <w:bCs/>
          <w:sz w:val="24"/>
          <w:szCs w:val="24"/>
          <w:lang w:val="en-US" w:eastAsia="zh-CN"/>
        </w:rPr>
        <w:t>1）1U 标准机箱， 1+1 冗余电源；</w:t>
      </w:r>
    </w:p>
    <w:p w14:paraId="582681B3">
      <w:pPr>
        <w:numPr>
          <w:ilvl w:val="0"/>
          <w:numId w:val="0"/>
        </w:numPr>
        <w:spacing w:line="360" w:lineRule="auto"/>
        <w:rPr>
          <w:b w:val="0"/>
          <w:bCs/>
          <w:color w:val="000000"/>
          <w:sz w:val="24"/>
          <w:szCs w:val="24"/>
          <w:lang w:val="en-US" w:eastAsia="zh-CN"/>
        </w:rPr>
      </w:pPr>
      <w:r>
        <w:rPr>
          <w:rFonts w:hint="eastAsia"/>
          <w:b w:val="0"/>
          <w:bCs/>
          <w:color w:val="000000"/>
          <w:sz w:val="24"/>
          <w:szCs w:val="24"/>
          <w:lang w:val="en-US" w:eastAsia="zh-CN"/>
        </w:rPr>
        <w:t>2</w:t>
      </w:r>
      <w:r>
        <w:rPr>
          <w:b w:val="0"/>
          <w:bCs/>
          <w:color w:val="000000"/>
          <w:sz w:val="24"/>
          <w:szCs w:val="24"/>
          <w:lang w:val="en-US" w:eastAsia="zh-CN"/>
        </w:rPr>
        <w:t>）输入</w:t>
      </w:r>
      <w:r>
        <w:rPr>
          <w:rFonts w:hint="eastAsia" w:ascii="宋体" w:hAnsi="宋体" w:eastAsia="宋体" w:cs="宋体"/>
          <w:b w:val="0"/>
          <w:bCs w:val="0"/>
          <w:color w:val="000000"/>
          <w:sz w:val="24"/>
          <w:szCs w:val="24"/>
        </w:rPr>
        <w:t>≥</w:t>
      </w:r>
      <w:r>
        <w:rPr>
          <w:b w:val="0"/>
          <w:bCs/>
          <w:color w:val="000000"/>
          <w:sz w:val="24"/>
          <w:szCs w:val="24"/>
          <w:lang w:val="en-US" w:eastAsia="zh-CN"/>
        </w:rPr>
        <w:t>2</w:t>
      </w:r>
      <w:r>
        <w:rPr>
          <w:rFonts w:hint="eastAsia"/>
          <w:b w:val="0"/>
          <w:bCs/>
          <w:color w:val="000000"/>
          <w:sz w:val="24"/>
          <w:szCs w:val="24"/>
          <w:lang w:val="en-US" w:eastAsia="zh-CN"/>
        </w:rPr>
        <w:t xml:space="preserve"> 路</w:t>
      </w:r>
      <w:r>
        <w:rPr>
          <w:b w:val="0"/>
          <w:bCs/>
          <w:color w:val="000000"/>
          <w:sz w:val="24"/>
          <w:szCs w:val="24"/>
          <w:lang w:val="en-US" w:eastAsia="zh-CN"/>
        </w:rPr>
        <w:t>HD</w:t>
      </w:r>
      <w:r>
        <w:rPr>
          <w:rFonts w:hint="eastAsia"/>
          <w:b w:val="0"/>
          <w:bCs/>
          <w:color w:val="000000"/>
          <w:sz w:val="24"/>
          <w:szCs w:val="24"/>
          <w:lang w:val="en-US" w:eastAsia="zh-CN"/>
        </w:rPr>
        <w:t>-SDI</w:t>
      </w:r>
      <w:r>
        <w:rPr>
          <w:b w:val="0"/>
          <w:bCs/>
          <w:color w:val="000000"/>
          <w:sz w:val="24"/>
          <w:szCs w:val="24"/>
          <w:lang w:val="en-US" w:eastAsia="zh-CN"/>
        </w:rPr>
        <w:t xml:space="preserve">，1 个 PGM-OUTR（掉电环通）输出接口、1 个 PGM-OUT 输出接口；1 个 BB 输入接口，1 个 BB </w:t>
      </w:r>
      <w:r>
        <w:rPr>
          <w:rFonts w:hint="eastAsia"/>
          <w:b w:val="0"/>
          <w:bCs/>
          <w:color w:val="000000"/>
          <w:sz w:val="24"/>
          <w:szCs w:val="24"/>
          <w:lang w:val="en-US" w:eastAsia="zh-CN"/>
        </w:rPr>
        <w:t>输出</w:t>
      </w:r>
      <w:r>
        <w:rPr>
          <w:b w:val="0"/>
          <w:bCs/>
          <w:color w:val="000000"/>
          <w:sz w:val="24"/>
          <w:szCs w:val="24"/>
          <w:lang w:val="en-US" w:eastAsia="zh-CN"/>
        </w:rPr>
        <w:t>接口；</w:t>
      </w:r>
    </w:p>
    <w:p w14:paraId="50821F7B">
      <w:pPr>
        <w:numPr>
          <w:ilvl w:val="0"/>
          <w:numId w:val="0"/>
        </w:numPr>
        <w:spacing w:line="360" w:lineRule="auto"/>
        <w:rPr>
          <w:b w:val="0"/>
          <w:bCs/>
          <w:sz w:val="24"/>
          <w:szCs w:val="24"/>
          <w:lang w:val="en-US" w:eastAsia="zh-CN"/>
        </w:rPr>
      </w:pPr>
      <w:r>
        <w:rPr>
          <w:rFonts w:hint="eastAsia" w:ascii="宋体" w:hAnsi="宋体" w:cs="宋体"/>
          <w:color w:val="000000"/>
          <w:szCs w:val="21"/>
          <w:highlight w:val="none"/>
          <w:lang w:eastAsia="zh-CN"/>
        </w:rPr>
        <w:t>▲</w:t>
      </w:r>
      <w:r>
        <w:rPr>
          <w:rFonts w:hint="eastAsia"/>
          <w:b w:val="0"/>
          <w:bCs/>
          <w:sz w:val="24"/>
          <w:szCs w:val="24"/>
          <w:lang w:val="en-US" w:eastAsia="zh-CN"/>
        </w:rPr>
        <w:t>3</w:t>
      </w:r>
      <w:r>
        <w:rPr>
          <w:b w:val="0"/>
          <w:bCs/>
          <w:sz w:val="24"/>
          <w:szCs w:val="24"/>
          <w:lang w:val="en-US" w:eastAsia="zh-CN"/>
        </w:rPr>
        <w:t>）支持 HD-SDI信号自动倒换，通过检测信号的丢失状态、视频静帧检测、黑场检测、音频静音检测、静帧静音联合检测、通道质量检测、辅助信号有无检测、通道质量检测</w:t>
      </w:r>
      <w:r>
        <w:rPr>
          <w:rFonts w:hint="eastAsia"/>
          <w:b w:val="0"/>
          <w:bCs/>
          <w:sz w:val="24"/>
          <w:szCs w:val="24"/>
          <w:lang w:val="en-US" w:eastAsia="zh-CN"/>
        </w:rPr>
        <w:t>等</w:t>
      </w:r>
      <w:r>
        <w:rPr>
          <w:b w:val="0"/>
          <w:bCs/>
          <w:sz w:val="24"/>
          <w:szCs w:val="24"/>
          <w:lang w:val="en-US" w:eastAsia="zh-CN"/>
        </w:rPr>
        <w:t>，完成信号的自动倒换；支持手动切换；</w:t>
      </w:r>
    </w:p>
    <w:p w14:paraId="0C0EF380">
      <w:pPr>
        <w:numPr>
          <w:ilvl w:val="0"/>
          <w:numId w:val="0"/>
        </w:numPr>
        <w:spacing w:line="360" w:lineRule="auto"/>
        <w:rPr>
          <w:b w:val="0"/>
          <w:bCs/>
          <w:sz w:val="24"/>
          <w:szCs w:val="24"/>
          <w:lang w:val="en-US" w:eastAsia="zh-CN"/>
        </w:rPr>
      </w:pPr>
      <w:r>
        <w:rPr>
          <w:rFonts w:hint="eastAsia"/>
          <w:b w:val="0"/>
          <w:bCs/>
          <w:sz w:val="24"/>
          <w:szCs w:val="24"/>
          <w:lang w:val="en-US" w:eastAsia="zh-CN"/>
        </w:rPr>
        <w:t>4</w:t>
      </w:r>
      <w:r>
        <w:rPr>
          <w:b w:val="0"/>
          <w:bCs/>
          <w:sz w:val="24"/>
          <w:szCs w:val="24"/>
          <w:lang w:val="en-US" w:eastAsia="zh-CN"/>
        </w:rPr>
        <w:t>）支持外锁相信号同步</w:t>
      </w:r>
      <w:r>
        <w:rPr>
          <w:rFonts w:hint="eastAsia"/>
          <w:b w:val="0"/>
          <w:bCs/>
          <w:sz w:val="24"/>
          <w:szCs w:val="24"/>
          <w:lang w:val="en-US" w:eastAsia="zh-CN"/>
        </w:rPr>
        <w:t>，</w:t>
      </w:r>
      <w:r>
        <w:rPr>
          <w:b w:val="0"/>
          <w:bCs/>
          <w:sz w:val="24"/>
          <w:szCs w:val="24"/>
          <w:lang w:val="en-US" w:eastAsia="zh-CN"/>
        </w:rPr>
        <w:t>信号切换无闪烁、静音、杂音；</w:t>
      </w:r>
    </w:p>
    <w:p w14:paraId="26F8704A">
      <w:pPr>
        <w:numPr>
          <w:ilvl w:val="0"/>
          <w:numId w:val="0"/>
        </w:numPr>
        <w:spacing w:line="360" w:lineRule="auto"/>
        <w:rPr>
          <w:rFonts w:hint="eastAsia"/>
          <w:b w:val="0"/>
          <w:bCs/>
          <w:sz w:val="24"/>
          <w:szCs w:val="24"/>
          <w:lang w:val="en-US" w:eastAsia="zh-CN"/>
        </w:rPr>
      </w:pPr>
      <w:r>
        <w:rPr>
          <w:rFonts w:hint="eastAsia"/>
          <w:b w:val="0"/>
          <w:bCs/>
          <w:sz w:val="24"/>
          <w:szCs w:val="24"/>
          <w:lang w:val="en-US" w:eastAsia="zh-CN"/>
        </w:rPr>
        <w:t>5</w:t>
      </w:r>
      <w:r>
        <w:rPr>
          <w:b w:val="0"/>
          <w:bCs/>
          <w:sz w:val="24"/>
          <w:szCs w:val="24"/>
          <w:lang w:val="en-US" w:eastAsia="zh-CN"/>
        </w:rPr>
        <w:t>）</w:t>
      </w:r>
      <w:r>
        <w:rPr>
          <w:rFonts w:hint="eastAsia"/>
          <w:b w:val="0"/>
          <w:bCs/>
          <w:sz w:val="24"/>
          <w:szCs w:val="24"/>
          <w:lang w:val="en-US" w:eastAsia="zh-CN"/>
        </w:rPr>
        <w:t>原厂</w:t>
      </w:r>
      <w:r>
        <w:rPr>
          <w:b w:val="0"/>
          <w:bCs/>
          <w:sz w:val="24"/>
          <w:szCs w:val="24"/>
          <w:lang w:val="en-US" w:eastAsia="zh-CN"/>
        </w:rPr>
        <w:t>遥控面板</w:t>
      </w:r>
      <w:r>
        <w:rPr>
          <w:rFonts w:hint="eastAsia"/>
          <w:b w:val="0"/>
          <w:bCs/>
          <w:sz w:val="24"/>
          <w:szCs w:val="24"/>
          <w:lang w:val="en-US" w:eastAsia="zh-CN"/>
        </w:rPr>
        <w:t>；</w:t>
      </w:r>
    </w:p>
    <w:p w14:paraId="3C8991C7">
      <w:pPr>
        <w:numPr>
          <w:ilvl w:val="0"/>
          <w:numId w:val="0"/>
        </w:numPr>
        <w:spacing w:line="360" w:lineRule="auto"/>
        <w:rPr>
          <w:rFonts w:hint="eastAsia"/>
          <w:b w:val="0"/>
          <w:bCs/>
          <w:color w:val="000000"/>
          <w:sz w:val="24"/>
          <w:szCs w:val="24"/>
          <w:lang w:val="en-US" w:eastAsia="zh-CN"/>
        </w:rPr>
      </w:pPr>
      <w:r>
        <w:rPr>
          <w:rFonts w:hint="eastAsia"/>
          <w:b w:val="0"/>
          <w:bCs/>
          <w:color w:val="000000"/>
          <w:sz w:val="24"/>
          <w:szCs w:val="24"/>
          <w:lang w:val="en-US" w:eastAsia="zh-CN"/>
        </w:rPr>
        <w:t>6</w:t>
      </w:r>
      <w:r>
        <w:rPr>
          <w:b w:val="0"/>
          <w:bCs/>
          <w:color w:val="000000"/>
          <w:sz w:val="24"/>
          <w:szCs w:val="24"/>
          <w:lang w:val="en-US" w:eastAsia="zh-CN"/>
        </w:rPr>
        <w:t>）</w:t>
      </w:r>
      <w:r>
        <w:rPr>
          <w:rFonts w:hint="eastAsia"/>
          <w:b w:val="0"/>
          <w:bCs/>
          <w:color w:val="000000"/>
          <w:sz w:val="24"/>
          <w:szCs w:val="24"/>
          <w:lang w:val="en-US" w:eastAsia="zh-CN"/>
        </w:rPr>
        <w:t>指标达到广播甲级；</w:t>
      </w:r>
    </w:p>
    <w:p w14:paraId="0156FA49">
      <w:pPr>
        <w:numPr>
          <w:ilvl w:val="0"/>
          <w:numId w:val="0"/>
        </w:numPr>
        <w:spacing w:line="360" w:lineRule="auto"/>
        <w:rPr>
          <w:b w:val="0"/>
          <w:bCs/>
          <w:color w:val="000000"/>
          <w:sz w:val="24"/>
          <w:szCs w:val="24"/>
          <w:lang w:val="en-US" w:eastAsia="zh-CN"/>
        </w:rPr>
      </w:pPr>
      <w:r>
        <w:rPr>
          <w:rFonts w:hint="eastAsia"/>
          <w:b w:val="0"/>
          <w:bCs/>
          <w:color w:val="000000"/>
          <w:sz w:val="24"/>
          <w:szCs w:val="24"/>
          <w:lang w:val="en-US" w:eastAsia="zh-CN"/>
        </w:rPr>
        <w:t>7</w:t>
      </w:r>
      <w:r>
        <w:rPr>
          <w:b w:val="0"/>
          <w:bCs/>
          <w:color w:val="000000"/>
          <w:sz w:val="24"/>
          <w:szCs w:val="24"/>
          <w:lang w:val="en-US" w:eastAsia="zh-CN"/>
        </w:rPr>
        <w:t>）</w:t>
      </w:r>
      <w:r>
        <w:rPr>
          <w:rFonts w:hint="eastAsia"/>
          <w:b w:val="0"/>
          <w:bCs/>
          <w:color w:val="000000"/>
          <w:sz w:val="24"/>
          <w:szCs w:val="24"/>
          <w:lang w:val="en-US" w:eastAsia="zh-CN"/>
        </w:rPr>
        <w:t>与视频服务器同一品牌。</w:t>
      </w:r>
    </w:p>
    <w:p w14:paraId="06DACAA9">
      <w:pPr>
        <w:spacing w:line="360" w:lineRule="auto"/>
        <w:jc w:val="left"/>
        <w:outlineLvl w:val="2"/>
        <w:rPr>
          <w:rFonts w:hint="eastAsia"/>
          <w:b/>
        </w:rPr>
      </w:pPr>
    </w:p>
    <w:p w14:paraId="34B4DF31">
      <w:pPr>
        <w:numPr>
          <w:ilvl w:val="0"/>
          <w:numId w:val="9"/>
        </w:numPr>
        <w:spacing w:line="360" w:lineRule="auto"/>
        <w:rPr>
          <w:rFonts w:hint="eastAsia"/>
          <w:b/>
          <w:sz w:val="24"/>
          <w:szCs w:val="24"/>
        </w:rPr>
      </w:pPr>
      <w:r>
        <w:rPr>
          <w:rFonts w:hint="eastAsia"/>
          <w:b/>
          <w:sz w:val="24"/>
          <w:szCs w:val="24"/>
        </w:rPr>
        <w:t>键控台标</w:t>
      </w:r>
      <w:r>
        <w:rPr>
          <w:rFonts w:hint="eastAsia" w:ascii="宋体" w:hAnsi="宋体" w:eastAsia="宋体" w:cs="宋体"/>
          <w:b/>
          <w:bCs w:val="0"/>
          <w:sz w:val="24"/>
          <w:szCs w:val="24"/>
          <w:lang w:val="en-US" w:eastAsia="zh-CN"/>
        </w:rPr>
        <w:t>一体机</w:t>
      </w:r>
    </w:p>
    <w:p w14:paraId="50B43540">
      <w:pPr>
        <w:numPr>
          <w:ilvl w:val="0"/>
          <w:numId w:val="0"/>
        </w:numPr>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数量：2套</w:t>
      </w:r>
    </w:p>
    <w:p w14:paraId="7E302763">
      <w:pPr>
        <w:numPr>
          <w:ilvl w:val="0"/>
          <w:numId w:val="0"/>
        </w:numPr>
        <w:spacing w:line="360" w:lineRule="auto"/>
        <w:rPr>
          <w:rFonts w:ascii="宋体" w:hAnsi="宋体" w:eastAsia="宋体" w:cs="宋体"/>
          <w:b w:val="0"/>
          <w:bCs/>
          <w:sz w:val="24"/>
          <w:szCs w:val="24"/>
          <w:lang w:val="en-US" w:eastAsia="zh-CN"/>
        </w:rPr>
      </w:pPr>
      <w:r>
        <w:rPr>
          <w:rFonts w:ascii="宋体" w:hAnsi="宋体" w:eastAsia="宋体" w:cs="宋体"/>
          <w:b w:val="0"/>
          <w:bCs/>
          <w:sz w:val="24"/>
          <w:szCs w:val="24"/>
          <w:lang w:val="en-US" w:eastAsia="zh-CN"/>
        </w:rPr>
        <w:t>1）1U 标准机箱，</w:t>
      </w:r>
      <w:r>
        <w:rPr>
          <w:b w:val="0"/>
          <w:bCs/>
          <w:sz w:val="24"/>
          <w:szCs w:val="24"/>
          <w:lang w:val="en-US" w:eastAsia="zh-CN"/>
        </w:rPr>
        <w:t>1+1 冗余电源</w:t>
      </w:r>
      <w:r>
        <w:rPr>
          <w:rFonts w:ascii="宋体" w:hAnsi="宋体" w:eastAsia="宋体" w:cs="宋体"/>
          <w:b w:val="0"/>
          <w:bCs/>
          <w:sz w:val="24"/>
          <w:szCs w:val="24"/>
          <w:lang w:val="en-US" w:eastAsia="zh-CN"/>
        </w:rPr>
        <w:t>；</w:t>
      </w:r>
    </w:p>
    <w:p w14:paraId="13ABEBE5">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color w:val="000000"/>
          <w:sz w:val="24"/>
          <w:szCs w:val="24"/>
          <w:lang w:val="en-US" w:eastAsia="zh-CN"/>
        </w:rPr>
        <w:t>2</w:t>
      </w:r>
      <w:r>
        <w:rPr>
          <w:rFonts w:ascii="宋体" w:hAnsi="宋体" w:eastAsia="宋体" w:cs="宋体"/>
          <w:b w:val="0"/>
          <w:bCs/>
          <w:color w:val="000000"/>
          <w:sz w:val="24"/>
          <w:szCs w:val="24"/>
          <w:lang w:val="en-US" w:eastAsia="zh-CN"/>
        </w:rPr>
        <w:t>）PGM 输入接口1，</w:t>
      </w:r>
      <w:r>
        <w:rPr>
          <w:rFonts w:ascii="宋体" w:hAnsi="宋体" w:eastAsia="宋体" w:cs="宋体"/>
          <w:b w:val="0"/>
          <w:bCs/>
          <w:sz w:val="24"/>
          <w:szCs w:val="24"/>
          <w:lang w:val="en-US" w:eastAsia="zh-CN"/>
        </w:rPr>
        <w:t xml:space="preserve"> KEY/FILL 输入接口</w:t>
      </w:r>
      <w:r>
        <w:rPr>
          <w:rFonts w:hint="eastAsia" w:ascii="宋体" w:hAnsi="宋体" w:eastAsia="宋体" w:cs="宋体"/>
          <w:b w:val="0"/>
          <w:bCs w:val="0"/>
          <w:color w:val="000000"/>
          <w:sz w:val="24"/>
          <w:szCs w:val="24"/>
        </w:rPr>
        <w:t>≥</w:t>
      </w:r>
      <w:r>
        <w:rPr>
          <w:rFonts w:ascii="宋体" w:hAnsi="宋体" w:eastAsia="宋体" w:cs="宋体"/>
          <w:b w:val="0"/>
          <w:bCs/>
          <w:sz w:val="24"/>
          <w:szCs w:val="24"/>
          <w:lang w:val="en-US" w:eastAsia="zh-CN"/>
        </w:rPr>
        <w:t>4 ；PGM-OUTR（掉电环通）输出接口</w:t>
      </w:r>
      <w:r>
        <w:rPr>
          <w:rFonts w:hint="eastAsia" w:ascii="宋体" w:hAnsi="宋体" w:eastAsia="宋体" w:cs="宋体"/>
          <w:b w:val="0"/>
          <w:bCs w:val="0"/>
          <w:color w:val="000000"/>
          <w:sz w:val="24"/>
          <w:szCs w:val="24"/>
        </w:rPr>
        <w:t>≥</w:t>
      </w:r>
      <w:r>
        <w:rPr>
          <w:rFonts w:ascii="宋体" w:hAnsi="宋体" w:eastAsia="宋体" w:cs="宋体"/>
          <w:b w:val="0"/>
          <w:bCs/>
          <w:sz w:val="24"/>
          <w:szCs w:val="24"/>
          <w:lang w:val="en-US" w:eastAsia="zh-CN"/>
        </w:rPr>
        <w:t xml:space="preserve">1 </w:t>
      </w:r>
      <w:r>
        <w:rPr>
          <w:rFonts w:hint="eastAsia" w:ascii="宋体" w:hAnsi="宋体" w:eastAsia="宋体" w:cs="宋体"/>
          <w:b w:val="0"/>
          <w:bCs/>
          <w:sz w:val="24"/>
          <w:szCs w:val="24"/>
          <w:lang w:val="en-US" w:eastAsia="zh-CN"/>
        </w:rPr>
        <w:t>，</w:t>
      </w:r>
      <w:r>
        <w:rPr>
          <w:rFonts w:ascii="宋体" w:hAnsi="宋体" w:eastAsia="宋体" w:cs="宋体"/>
          <w:b w:val="0"/>
          <w:bCs/>
          <w:sz w:val="24"/>
          <w:szCs w:val="24"/>
          <w:lang w:val="en-US" w:eastAsia="zh-CN"/>
        </w:rPr>
        <w:t>PGM-OUT 输出接口</w:t>
      </w:r>
      <w:r>
        <w:rPr>
          <w:rFonts w:hint="eastAsia" w:ascii="宋体" w:hAnsi="宋体" w:eastAsia="宋体" w:cs="宋体"/>
          <w:b w:val="0"/>
          <w:bCs w:val="0"/>
          <w:color w:val="000000"/>
          <w:sz w:val="24"/>
          <w:szCs w:val="24"/>
        </w:rPr>
        <w:t>≥</w:t>
      </w:r>
      <w:r>
        <w:rPr>
          <w:rFonts w:ascii="宋体" w:hAnsi="宋体" w:eastAsia="宋体" w:cs="宋体"/>
          <w:b w:val="0"/>
          <w:bCs/>
          <w:sz w:val="24"/>
          <w:szCs w:val="24"/>
          <w:lang w:val="en-US" w:eastAsia="zh-CN"/>
        </w:rPr>
        <w:t>1 ；1 个 BB 输入接口；1 个 LTC 输入接口，1 个 RS232输入接口；1 个 GPI/RS232 控制接口；支持 RS23 串口控制与 GPI 控制，支持串口校时与 LTC 校时；</w:t>
      </w:r>
    </w:p>
    <w:p w14:paraId="1D4F6773">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w:t>
      </w:r>
      <w:r>
        <w:rPr>
          <w:rFonts w:ascii="宋体" w:hAnsi="宋体" w:eastAsia="宋体" w:cs="宋体"/>
          <w:b w:val="0"/>
          <w:bCs/>
          <w:sz w:val="24"/>
          <w:szCs w:val="24"/>
          <w:lang w:val="en-US" w:eastAsia="zh-CN"/>
        </w:rPr>
        <w:t xml:space="preserve">）支持 </w:t>
      </w:r>
      <w:r>
        <w:rPr>
          <w:rFonts w:hint="eastAsia" w:ascii="宋体" w:hAnsi="宋体" w:eastAsia="宋体" w:cs="宋体"/>
          <w:b w:val="0"/>
          <w:bCs w:val="0"/>
          <w:color w:val="000000"/>
          <w:sz w:val="24"/>
          <w:szCs w:val="24"/>
        </w:rPr>
        <w:t>≥</w:t>
      </w:r>
      <w:r>
        <w:rPr>
          <w:rFonts w:ascii="宋体" w:hAnsi="宋体" w:eastAsia="宋体" w:cs="宋体"/>
          <w:b w:val="0"/>
          <w:bCs/>
          <w:sz w:val="24"/>
          <w:szCs w:val="24"/>
          <w:lang w:val="en-US" w:eastAsia="zh-CN"/>
        </w:rPr>
        <w:t>1 路HD</w:t>
      </w:r>
      <w:r>
        <w:rPr>
          <w:rFonts w:hint="eastAsia"/>
          <w:b w:val="0"/>
          <w:bCs/>
          <w:sz w:val="24"/>
          <w:szCs w:val="24"/>
          <w:lang w:val="en-US" w:eastAsia="zh-CN"/>
        </w:rPr>
        <w:t>-SDI</w:t>
      </w:r>
      <w:r>
        <w:rPr>
          <w:rFonts w:ascii="宋体" w:hAnsi="宋体" w:eastAsia="宋体" w:cs="宋体"/>
          <w:b w:val="0"/>
          <w:bCs/>
          <w:sz w:val="24"/>
          <w:szCs w:val="24"/>
          <w:lang w:val="en-US" w:eastAsia="zh-CN"/>
        </w:rPr>
        <w:t>信号键处理，</w:t>
      </w:r>
      <w:r>
        <w:rPr>
          <w:rFonts w:hint="eastAsia" w:ascii="宋体" w:hAnsi="宋体" w:eastAsia="宋体" w:cs="宋体"/>
          <w:b w:val="0"/>
          <w:bCs w:val="0"/>
          <w:color w:val="000000"/>
          <w:sz w:val="24"/>
          <w:szCs w:val="24"/>
        </w:rPr>
        <w:t>≥</w:t>
      </w:r>
      <w:r>
        <w:rPr>
          <w:rFonts w:ascii="宋体" w:hAnsi="宋体" w:eastAsia="宋体" w:cs="宋体"/>
          <w:b w:val="0"/>
          <w:bCs/>
          <w:sz w:val="24"/>
          <w:szCs w:val="24"/>
          <w:lang w:val="en-US" w:eastAsia="zh-CN"/>
        </w:rPr>
        <w:t xml:space="preserve"> 2 路外键+1 路</w:t>
      </w:r>
      <w:r>
        <w:rPr>
          <w:rFonts w:hint="eastAsia" w:ascii="宋体" w:hAnsi="宋体" w:eastAsia="宋体" w:cs="宋体"/>
          <w:b w:val="0"/>
          <w:bCs/>
          <w:sz w:val="24"/>
          <w:szCs w:val="24"/>
          <w:lang w:val="en-US" w:eastAsia="zh-CN"/>
        </w:rPr>
        <w:t>内</w:t>
      </w:r>
      <w:r>
        <w:rPr>
          <w:rFonts w:ascii="宋体" w:hAnsi="宋体" w:eastAsia="宋体" w:cs="宋体"/>
          <w:b w:val="0"/>
          <w:bCs/>
          <w:sz w:val="24"/>
          <w:szCs w:val="24"/>
          <w:lang w:val="en-US" w:eastAsia="zh-CN"/>
        </w:rPr>
        <w:t>键叠加；</w:t>
      </w:r>
    </w:p>
    <w:p w14:paraId="7BE2B34F">
      <w:pPr>
        <w:numPr>
          <w:ilvl w:val="0"/>
          <w:numId w:val="0"/>
        </w:numPr>
        <w:spacing w:line="360" w:lineRule="auto"/>
        <w:rPr>
          <w:rFonts w:ascii="宋体" w:hAnsi="宋体" w:eastAsia="宋体" w:cs="宋体"/>
          <w:b w:val="0"/>
          <w:bCs/>
          <w:color w:val="000000"/>
          <w:sz w:val="24"/>
          <w:szCs w:val="24"/>
          <w:lang w:val="en-US" w:eastAsia="zh-CN"/>
        </w:rPr>
      </w:pPr>
      <w:r>
        <w:rPr>
          <w:rFonts w:hint="eastAsia" w:ascii="宋体" w:hAnsi="宋体" w:eastAsia="宋体" w:cs="宋体"/>
          <w:b w:val="0"/>
          <w:bCs/>
          <w:sz w:val="24"/>
          <w:szCs w:val="24"/>
          <w:lang w:val="en-US" w:eastAsia="zh-CN"/>
        </w:rPr>
        <w:t>4</w:t>
      </w:r>
      <w:r>
        <w:rPr>
          <w:rFonts w:ascii="宋体" w:hAnsi="宋体" w:eastAsia="宋体" w:cs="宋体"/>
          <w:b w:val="0"/>
          <w:bCs/>
          <w:sz w:val="24"/>
          <w:szCs w:val="24"/>
          <w:lang w:val="en-US" w:eastAsia="zh-CN"/>
        </w:rPr>
        <w:t>）内置台标</w:t>
      </w:r>
      <w:r>
        <w:rPr>
          <w:rFonts w:hint="eastAsia" w:ascii="宋体" w:hAnsi="宋体" w:eastAsia="宋体" w:cs="宋体"/>
          <w:b w:val="0"/>
          <w:bCs w:val="0"/>
          <w:color w:val="000000"/>
          <w:sz w:val="24"/>
          <w:szCs w:val="24"/>
        </w:rPr>
        <w:t>≥</w:t>
      </w:r>
      <w:r>
        <w:rPr>
          <w:rFonts w:hint="eastAsia" w:ascii="宋体" w:hAnsi="宋体" w:eastAsia="宋体" w:cs="宋体"/>
          <w:b w:val="0"/>
          <w:bCs/>
          <w:sz w:val="24"/>
          <w:szCs w:val="24"/>
          <w:lang w:val="en-US" w:eastAsia="zh-CN"/>
        </w:rPr>
        <w:t>3</w:t>
      </w:r>
      <w:r>
        <w:rPr>
          <w:rFonts w:ascii="宋体" w:hAnsi="宋体" w:eastAsia="宋体" w:cs="宋体"/>
          <w:b w:val="0"/>
          <w:bCs/>
          <w:sz w:val="24"/>
          <w:szCs w:val="24"/>
          <w:lang w:val="en-US" w:eastAsia="zh-CN"/>
        </w:rPr>
        <w:t>个</w:t>
      </w:r>
      <w:r>
        <w:rPr>
          <w:rFonts w:hint="eastAsia" w:ascii="宋体" w:hAnsi="宋体" w:eastAsia="宋体" w:cs="宋体"/>
          <w:b w:val="0"/>
          <w:bCs/>
          <w:sz w:val="24"/>
          <w:szCs w:val="24"/>
          <w:lang w:val="en-US" w:eastAsia="zh-CN"/>
        </w:rPr>
        <w:t>，支持</w:t>
      </w:r>
      <w:r>
        <w:rPr>
          <w:rFonts w:ascii="宋体" w:hAnsi="宋体" w:eastAsia="宋体" w:cs="宋体"/>
          <w:b w:val="0"/>
          <w:bCs/>
          <w:sz w:val="24"/>
          <w:szCs w:val="24"/>
          <w:lang w:val="en-US" w:eastAsia="zh-CN"/>
        </w:rPr>
        <w:t>静止或动画高清台标与一个时钟的同时显示，支持显示静态、动态的真彩色、渐变色、半透明、浮雕等效果的台标；台标支持全带宽、无压缩4:2:2 格式；</w:t>
      </w:r>
    </w:p>
    <w:p w14:paraId="72B4B5C3">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w:t>
      </w:r>
      <w:r>
        <w:rPr>
          <w:rFonts w:ascii="宋体" w:hAnsi="宋体" w:eastAsia="宋体" w:cs="宋体"/>
          <w:b w:val="0"/>
          <w:bCs/>
          <w:sz w:val="24"/>
          <w:szCs w:val="24"/>
          <w:lang w:val="en-US" w:eastAsia="zh-CN"/>
        </w:rPr>
        <w:t>）支持数字钟、定时整点或半点播出；</w:t>
      </w:r>
    </w:p>
    <w:p w14:paraId="7934E111">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w:t>
      </w:r>
      <w:r>
        <w:rPr>
          <w:rFonts w:ascii="宋体" w:hAnsi="宋体" w:eastAsia="宋体" w:cs="宋体"/>
          <w:b w:val="0"/>
          <w:bCs/>
          <w:sz w:val="24"/>
          <w:szCs w:val="24"/>
          <w:lang w:val="en-US" w:eastAsia="zh-CN"/>
        </w:rPr>
        <w:t>）支持通过网络远程 Web 界面进行参数设置</w:t>
      </w:r>
      <w:r>
        <w:rPr>
          <w:rFonts w:hint="eastAsia" w:ascii="宋体" w:hAnsi="宋体" w:eastAsia="宋体" w:cs="宋体"/>
          <w:b w:val="0"/>
          <w:bCs/>
          <w:sz w:val="24"/>
          <w:szCs w:val="24"/>
          <w:lang w:val="en-US" w:eastAsia="zh-CN"/>
        </w:rPr>
        <w:t>，支持台标快速切换；</w:t>
      </w:r>
    </w:p>
    <w:p w14:paraId="0EA829D1">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w:t>
      </w:r>
      <w:r>
        <w:rPr>
          <w:rFonts w:ascii="宋体" w:hAnsi="宋体" w:eastAsia="宋体" w:cs="宋体"/>
          <w:b w:val="0"/>
          <w:bCs/>
          <w:sz w:val="24"/>
          <w:szCs w:val="24"/>
          <w:lang w:val="en-US" w:eastAsia="zh-CN"/>
        </w:rPr>
        <w:t>）带 LCD显示屏用于参数设置及运行状态显示；</w:t>
      </w:r>
    </w:p>
    <w:p w14:paraId="768904AB">
      <w:pPr>
        <w:numPr>
          <w:ilvl w:val="0"/>
          <w:numId w:val="0"/>
        </w:numPr>
        <w:spacing w:line="360" w:lineRule="auto"/>
        <w:rPr>
          <w:rFonts w:ascii="宋体" w:hAnsi="宋体" w:eastAsia="宋体" w:cs="宋体"/>
          <w:b w:val="0"/>
          <w:bCs/>
          <w:color w:val="000000"/>
          <w:sz w:val="24"/>
          <w:szCs w:val="24"/>
          <w:lang w:val="en-US" w:eastAsia="zh-CN"/>
        </w:rPr>
      </w:pPr>
      <w:r>
        <w:rPr>
          <w:rFonts w:hint="eastAsia" w:cs="宋体"/>
          <w:b w:val="0"/>
          <w:bCs/>
          <w:sz w:val="24"/>
          <w:szCs w:val="24"/>
          <w:lang w:val="en-US" w:eastAsia="zh-CN"/>
        </w:rPr>
        <w:t>8）</w:t>
      </w:r>
      <w:r>
        <w:rPr>
          <w:rFonts w:ascii="宋体" w:hAnsi="宋体" w:eastAsia="宋体" w:cs="宋体"/>
          <w:b w:val="0"/>
          <w:bCs/>
          <w:sz w:val="24"/>
          <w:szCs w:val="24"/>
          <w:lang w:val="en-US" w:eastAsia="zh-CN"/>
        </w:rPr>
        <w:t>原厂遥控面板，具备</w:t>
      </w:r>
      <w:r>
        <w:rPr>
          <w:rFonts w:hint="eastAsia" w:ascii="宋体" w:hAnsi="宋体" w:eastAsia="宋体" w:cs="宋体"/>
          <w:b w:val="0"/>
          <w:bCs/>
          <w:sz w:val="24"/>
          <w:szCs w:val="24"/>
          <w:lang w:val="en-US" w:eastAsia="zh-CN"/>
        </w:rPr>
        <w:t>内</w:t>
      </w:r>
      <w:r>
        <w:rPr>
          <w:rFonts w:ascii="宋体" w:hAnsi="宋体" w:eastAsia="宋体" w:cs="宋体"/>
          <w:b w:val="0"/>
          <w:bCs/>
          <w:sz w:val="24"/>
          <w:szCs w:val="24"/>
          <w:lang w:val="en-US" w:eastAsia="zh-CN"/>
        </w:rPr>
        <w:t>键、外键上下键选择按键</w:t>
      </w:r>
      <w:r>
        <w:rPr>
          <w:rFonts w:hint="eastAsia" w:ascii="宋体" w:hAnsi="宋体" w:eastAsia="宋体" w:cs="宋体"/>
          <w:b w:val="0"/>
          <w:bCs/>
          <w:sz w:val="24"/>
          <w:szCs w:val="24"/>
          <w:lang w:val="en-US" w:eastAsia="zh-CN"/>
        </w:rPr>
        <w:t>；</w:t>
      </w:r>
    </w:p>
    <w:p w14:paraId="46BE1069">
      <w:pPr>
        <w:numPr>
          <w:ilvl w:val="0"/>
          <w:numId w:val="0"/>
        </w:numPr>
        <w:spacing w:line="360" w:lineRule="auto"/>
        <w:rPr>
          <w:b w:val="0"/>
          <w:bCs/>
          <w:color w:val="000000"/>
          <w:sz w:val="24"/>
          <w:szCs w:val="24"/>
          <w:lang w:val="en-US" w:eastAsia="zh-CN"/>
        </w:rPr>
      </w:pPr>
      <w:r>
        <w:rPr>
          <w:rFonts w:hint="eastAsia"/>
          <w:b w:val="0"/>
          <w:bCs/>
          <w:color w:val="000000"/>
          <w:sz w:val="24"/>
          <w:szCs w:val="24"/>
          <w:lang w:val="en-US" w:eastAsia="zh-CN"/>
        </w:rPr>
        <w:t>9</w:t>
      </w:r>
      <w:r>
        <w:rPr>
          <w:b w:val="0"/>
          <w:bCs/>
          <w:color w:val="000000"/>
          <w:sz w:val="24"/>
          <w:szCs w:val="24"/>
          <w:lang w:val="en-US" w:eastAsia="zh-CN"/>
        </w:rPr>
        <w:t>）</w:t>
      </w:r>
      <w:r>
        <w:rPr>
          <w:rFonts w:hint="eastAsia"/>
          <w:b w:val="0"/>
          <w:bCs/>
          <w:color w:val="000000"/>
          <w:sz w:val="24"/>
          <w:szCs w:val="24"/>
          <w:lang w:val="en-US" w:eastAsia="zh-CN"/>
        </w:rPr>
        <w:t>与视频服务器同一品牌。</w:t>
      </w:r>
    </w:p>
    <w:p w14:paraId="447A10E5">
      <w:pPr>
        <w:numPr>
          <w:ilvl w:val="0"/>
          <w:numId w:val="0"/>
        </w:numPr>
        <w:spacing w:line="360" w:lineRule="auto"/>
        <w:rPr>
          <w:rFonts w:hint="eastAsia"/>
          <w:b/>
          <w:sz w:val="24"/>
          <w:szCs w:val="24"/>
        </w:rPr>
      </w:pPr>
    </w:p>
    <w:p w14:paraId="61A3B473">
      <w:pPr>
        <w:numPr>
          <w:ilvl w:val="0"/>
          <w:numId w:val="9"/>
        </w:numPr>
        <w:spacing w:line="360" w:lineRule="auto"/>
        <w:rPr>
          <w:rFonts w:hint="eastAsia"/>
          <w:b/>
          <w:sz w:val="24"/>
          <w:szCs w:val="24"/>
        </w:rPr>
      </w:pPr>
      <w:r>
        <w:rPr>
          <w:rFonts w:hint="eastAsia"/>
          <w:b/>
          <w:sz w:val="24"/>
          <w:szCs w:val="24"/>
        </w:rPr>
        <w:t>音频响度处理器</w:t>
      </w:r>
    </w:p>
    <w:p w14:paraId="12750F06">
      <w:pPr>
        <w:numPr>
          <w:ilvl w:val="0"/>
          <w:numId w:val="0"/>
        </w:numPr>
        <w:spacing w:line="360" w:lineRule="auto"/>
        <w:rPr>
          <w:rFonts w:hint="eastAsia"/>
          <w:b/>
          <w:sz w:val="24"/>
          <w:szCs w:val="24"/>
          <w:lang w:val="en-US" w:eastAsia="zh-CN"/>
        </w:rPr>
      </w:pPr>
      <w:r>
        <w:rPr>
          <w:rFonts w:hint="eastAsia"/>
          <w:b/>
          <w:sz w:val="24"/>
          <w:szCs w:val="24"/>
          <w:lang w:val="en-US" w:eastAsia="zh-CN"/>
        </w:rPr>
        <w:t>数量：2套</w:t>
      </w:r>
    </w:p>
    <w:p w14:paraId="4BDF380E">
      <w:pPr>
        <w:numPr>
          <w:ilvl w:val="0"/>
          <w:numId w:val="0"/>
        </w:numPr>
        <w:spacing w:line="360" w:lineRule="auto"/>
        <w:rPr>
          <w:rFonts w:ascii="宋体" w:hAnsi="宋体" w:eastAsia="宋体" w:cs="宋体"/>
          <w:b w:val="0"/>
          <w:bCs/>
          <w:sz w:val="24"/>
          <w:szCs w:val="24"/>
          <w:lang w:val="en-US" w:eastAsia="zh-CN"/>
        </w:rPr>
      </w:pPr>
      <w:r>
        <w:rPr>
          <w:rFonts w:ascii="宋体" w:hAnsi="宋体" w:eastAsia="宋体" w:cs="宋体"/>
          <w:b w:val="0"/>
          <w:bCs/>
          <w:sz w:val="24"/>
          <w:szCs w:val="24"/>
          <w:lang w:val="en-US" w:eastAsia="zh-CN"/>
        </w:rPr>
        <w:t>1）1U 标准机箱，</w:t>
      </w:r>
      <w:r>
        <w:rPr>
          <w:b w:val="0"/>
          <w:bCs/>
          <w:sz w:val="24"/>
          <w:szCs w:val="24"/>
          <w:lang w:val="en-US" w:eastAsia="zh-CN"/>
        </w:rPr>
        <w:t>1+1 冗余电源</w:t>
      </w:r>
      <w:r>
        <w:rPr>
          <w:rFonts w:ascii="宋体" w:hAnsi="宋体" w:eastAsia="宋体" w:cs="宋体"/>
          <w:b w:val="0"/>
          <w:bCs/>
          <w:sz w:val="24"/>
          <w:szCs w:val="24"/>
          <w:lang w:val="en-US" w:eastAsia="zh-CN"/>
        </w:rPr>
        <w:t>；</w:t>
      </w:r>
    </w:p>
    <w:p w14:paraId="34E507AA">
      <w:pPr>
        <w:numPr>
          <w:ilvl w:val="0"/>
          <w:numId w:val="0"/>
        </w:numPr>
        <w:spacing w:line="360" w:lineRule="auto"/>
        <w:rPr>
          <w:b w:val="0"/>
          <w:bCs/>
          <w:color w:val="000000"/>
          <w:sz w:val="24"/>
          <w:szCs w:val="24"/>
          <w:lang w:val="en-US" w:eastAsia="zh-CN"/>
        </w:rPr>
      </w:pPr>
      <w:r>
        <w:rPr>
          <w:rFonts w:hint="eastAsia" w:ascii="宋体" w:hAnsi="宋体" w:cs="宋体"/>
          <w:color w:val="000000"/>
          <w:szCs w:val="21"/>
          <w:highlight w:val="none"/>
          <w:lang w:eastAsia="zh-CN"/>
        </w:rPr>
        <w:t>▲</w:t>
      </w:r>
      <w:r>
        <w:rPr>
          <w:b w:val="0"/>
          <w:bCs/>
          <w:sz w:val="24"/>
          <w:szCs w:val="24"/>
          <w:lang w:val="en-US" w:eastAsia="zh-CN"/>
        </w:rPr>
        <w:t>2）1个HD</w:t>
      </w:r>
      <w:r>
        <w:rPr>
          <w:rFonts w:hint="eastAsia"/>
          <w:b w:val="0"/>
          <w:bCs/>
          <w:sz w:val="24"/>
          <w:szCs w:val="24"/>
          <w:lang w:val="en-US" w:eastAsia="zh-CN"/>
        </w:rPr>
        <w:t>-SDI</w:t>
      </w:r>
      <w:r>
        <w:rPr>
          <w:b w:val="0"/>
          <w:bCs/>
          <w:sz w:val="24"/>
          <w:szCs w:val="24"/>
          <w:lang w:val="en-US" w:eastAsia="zh-CN"/>
        </w:rPr>
        <w:t>输入接口，1个 HD</w:t>
      </w:r>
      <w:r>
        <w:rPr>
          <w:rFonts w:hint="eastAsia"/>
          <w:b w:val="0"/>
          <w:bCs/>
          <w:sz w:val="24"/>
          <w:szCs w:val="24"/>
          <w:lang w:val="en-US" w:eastAsia="zh-CN"/>
        </w:rPr>
        <w:t>-SDI</w:t>
      </w:r>
      <w:r>
        <w:rPr>
          <w:b w:val="0"/>
          <w:bCs/>
          <w:sz w:val="24"/>
          <w:szCs w:val="24"/>
          <w:lang w:val="en-US" w:eastAsia="zh-CN"/>
        </w:rPr>
        <w:t>环出接口，2 个HD</w:t>
      </w:r>
      <w:r>
        <w:rPr>
          <w:rFonts w:hint="eastAsia"/>
          <w:b w:val="0"/>
          <w:bCs/>
          <w:sz w:val="24"/>
          <w:szCs w:val="24"/>
          <w:lang w:val="en-US" w:eastAsia="zh-CN"/>
        </w:rPr>
        <w:t>-SDI</w:t>
      </w:r>
      <w:r>
        <w:rPr>
          <w:b w:val="0"/>
          <w:bCs/>
          <w:sz w:val="24"/>
          <w:szCs w:val="24"/>
          <w:lang w:val="en-US" w:eastAsia="zh-CN"/>
        </w:rPr>
        <w:t>输出（其中 1个掉电直通），</w:t>
      </w:r>
      <w:r>
        <w:rPr>
          <w:rFonts w:hint="eastAsia"/>
          <w:b w:val="0"/>
          <w:bCs/>
          <w:sz w:val="24"/>
          <w:szCs w:val="24"/>
          <w:lang w:val="en-US" w:eastAsia="zh-CN"/>
        </w:rPr>
        <w:t>1</w:t>
      </w:r>
      <w:r>
        <w:rPr>
          <w:b w:val="0"/>
          <w:bCs/>
          <w:sz w:val="24"/>
          <w:szCs w:val="24"/>
          <w:lang w:val="en-US" w:eastAsia="zh-CN"/>
        </w:rPr>
        <w:t>路模拟音频输出；</w:t>
      </w:r>
      <w:r>
        <w:rPr>
          <w:b w:val="0"/>
          <w:bCs/>
          <w:color w:val="000000"/>
          <w:sz w:val="24"/>
          <w:szCs w:val="24"/>
          <w:lang w:val="en-US" w:eastAsia="zh-CN"/>
        </w:rPr>
        <w:t>符合ITU-R BS.1700 标准的</w:t>
      </w:r>
      <w:r>
        <w:rPr>
          <w:rFonts w:hint="eastAsia"/>
          <w:b w:val="0"/>
          <w:bCs/>
          <w:color w:val="000000"/>
          <w:sz w:val="24"/>
          <w:szCs w:val="24"/>
          <w:lang w:val="en-US" w:eastAsia="zh-CN"/>
        </w:rPr>
        <w:t>实时</w:t>
      </w:r>
      <w:r>
        <w:rPr>
          <w:b w:val="0"/>
          <w:bCs/>
          <w:color w:val="000000"/>
          <w:sz w:val="24"/>
          <w:szCs w:val="24"/>
          <w:lang w:val="en-US" w:eastAsia="zh-CN"/>
        </w:rPr>
        <w:t>响度处理机制</w:t>
      </w:r>
      <w:r>
        <w:rPr>
          <w:rFonts w:hint="eastAsia"/>
          <w:b w:val="0"/>
          <w:bCs/>
          <w:color w:val="000000"/>
          <w:sz w:val="24"/>
          <w:szCs w:val="24"/>
          <w:lang w:val="en-US" w:eastAsia="zh-CN"/>
        </w:rPr>
        <w:t>，</w:t>
      </w:r>
      <w:r>
        <w:rPr>
          <w:b w:val="0"/>
          <w:bCs/>
          <w:color w:val="000000"/>
          <w:sz w:val="24"/>
          <w:szCs w:val="24"/>
          <w:lang w:val="en-US" w:eastAsia="zh-CN"/>
        </w:rPr>
        <w:t>支持抑制噪声功能</w:t>
      </w:r>
      <w:r>
        <w:rPr>
          <w:rFonts w:hint="eastAsia" w:ascii="宋体" w:hAnsi="宋体" w:eastAsia="宋体" w:cs="宋体"/>
          <w:b w:val="0"/>
          <w:bCs/>
          <w:color w:val="000000"/>
          <w:sz w:val="24"/>
          <w:szCs w:val="24"/>
          <w:lang w:val="en-US" w:eastAsia="zh-CN"/>
        </w:rPr>
        <w:t>（</w:t>
      </w:r>
      <w:r>
        <w:rPr>
          <w:rFonts w:hint="eastAsia"/>
          <w:b w:val="0"/>
          <w:bCs/>
          <w:color w:val="000000"/>
          <w:sz w:val="24"/>
          <w:szCs w:val="24"/>
          <w:lang w:val="en-US" w:eastAsia="zh-CN"/>
        </w:rPr>
        <w:t>提供</w:t>
      </w:r>
      <w:r>
        <w:rPr>
          <w:b w:val="0"/>
          <w:bCs/>
          <w:color w:val="000000"/>
          <w:sz w:val="24"/>
          <w:szCs w:val="24"/>
          <w:lang w:val="en-US" w:eastAsia="zh-CN"/>
        </w:rPr>
        <w:t>广电总局检测报告</w:t>
      </w:r>
      <w:r>
        <w:rPr>
          <w:rFonts w:hint="eastAsia" w:ascii="宋体" w:hAnsi="宋体" w:eastAsia="宋体" w:cs="宋体"/>
          <w:b w:val="0"/>
          <w:bCs/>
          <w:color w:val="000000"/>
          <w:sz w:val="24"/>
          <w:szCs w:val="24"/>
          <w:lang w:val="en-US" w:eastAsia="zh-CN"/>
        </w:rPr>
        <w:t>扫描件，</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r>
        <w:rPr>
          <w:rFonts w:hint="eastAsia" w:ascii="宋体" w:hAnsi="宋体" w:eastAsia="宋体" w:cs="宋体"/>
          <w:b w:val="0"/>
          <w:bCs/>
          <w:color w:val="000000"/>
          <w:sz w:val="24"/>
          <w:szCs w:val="24"/>
          <w:lang w:val="en-US" w:eastAsia="zh-CN"/>
        </w:rPr>
        <w:t>）</w:t>
      </w:r>
      <w:r>
        <w:rPr>
          <w:rFonts w:hint="eastAsia"/>
          <w:b w:val="0"/>
          <w:bCs/>
          <w:color w:val="000000"/>
          <w:sz w:val="24"/>
          <w:szCs w:val="24"/>
          <w:lang w:val="en-US" w:eastAsia="zh-CN"/>
        </w:rPr>
        <w:t>；</w:t>
      </w:r>
    </w:p>
    <w:p w14:paraId="4045CE89">
      <w:pPr>
        <w:numPr>
          <w:ilvl w:val="0"/>
          <w:numId w:val="0"/>
        </w:numPr>
        <w:spacing w:line="360" w:lineRule="auto"/>
        <w:rPr>
          <w:b w:val="0"/>
          <w:bCs/>
          <w:color w:val="000000"/>
          <w:sz w:val="24"/>
          <w:szCs w:val="24"/>
          <w:lang w:val="en-US" w:eastAsia="zh-CN"/>
        </w:rPr>
      </w:pPr>
      <w:r>
        <w:rPr>
          <w:rFonts w:hint="eastAsia"/>
          <w:b w:val="0"/>
          <w:bCs/>
          <w:color w:val="000000"/>
          <w:sz w:val="24"/>
          <w:szCs w:val="24"/>
          <w:lang w:val="en-US" w:eastAsia="zh-CN"/>
        </w:rPr>
        <w:t>3</w:t>
      </w:r>
      <w:r>
        <w:rPr>
          <w:b w:val="0"/>
          <w:bCs/>
          <w:color w:val="000000"/>
          <w:sz w:val="24"/>
          <w:szCs w:val="24"/>
          <w:lang w:val="en-US" w:eastAsia="zh-CN"/>
        </w:rPr>
        <w:t>）支持手动增益调整模式；</w:t>
      </w:r>
    </w:p>
    <w:p w14:paraId="1E991BED">
      <w:pPr>
        <w:numPr>
          <w:ilvl w:val="0"/>
          <w:numId w:val="0"/>
        </w:numPr>
        <w:spacing w:line="360" w:lineRule="auto"/>
        <w:rPr>
          <w:b w:val="0"/>
          <w:bCs/>
          <w:color w:val="000000"/>
          <w:sz w:val="24"/>
          <w:szCs w:val="24"/>
          <w:lang w:val="en-US" w:eastAsia="zh-CN"/>
        </w:rPr>
      </w:pPr>
      <w:r>
        <w:rPr>
          <w:rFonts w:hint="eastAsia"/>
          <w:b w:val="0"/>
          <w:bCs/>
          <w:color w:val="000000"/>
          <w:sz w:val="24"/>
          <w:szCs w:val="24"/>
          <w:lang w:val="en-US" w:eastAsia="zh-CN"/>
        </w:rPr>
        <w:t>4）</w:t>
      </w:r>
      <w:r>
        <w:rPr>
          <w:b w:val="0"/>
          <w:bCs/>
          <w:color w:val="000000"/>
          <w:sz w:val="24"/>
          <w:szCs w:val="24"/>
          <w:lang w:val="en-US" w:eastAsia="zh-CN"/>
        </w:rPr>
        <w:t>原厂遥控面板：带监听音箱，带调节旋钮</w:t>
      </w:r>
      <w:r>
        <w:rPr>
          <w:rFonts w:hint="eastAsia"/>
          <w:b w:val="0"/>
          <w:bCs/>
          <w:color w:val="000000"/>
          <w:sz w:val="24"/>
          <w:szCs w:val="24"/>
          <w:lang w:val="en-US" w:eastAsia="zh-CN"/>
        </w:rPr>
        <w:t>；</w:t>
      </w:r>
    </w:p>
    <w:p w14:paraId="5CEA0370">
      <w:pPr>
        <w:numPr>
          <w:ilvl w:val="0"/>
          <w:numId w:val="0"/>
        </w:numPr>
        <w:spacing w:line="360" w:lineRule="auto"/>
        <w:rPr>
          <w:b w:val="0"/>
          <w:bCs/>
          <w:color w:val="000000"/>
          <w:sz w:val="24"/>
          <w:szCs w:val="24"/>
          <w:lang w:val="en-US" w:eastAsia="zh-CN"/>
        </w:rPr>
      </w:pPr>
      <w:r>
        <w:rPr>
          <w:rFonts w:hint="eastAsia"/>
          <w:b w:val="0"/>
          <w:bCs/>
          <w:color w:val="000000"/>
          <w:sz w:val="24"/>
          <w:szCs w:val="24"/>
          <w:lang w:val="en-US" w:eastAsia="zh-CN"/>
        </w:rPr>
        <w:t>5</w:t>
      </w:r>
      <w:r>
        <w:rPr>
          <w:b w:val="0"/>
          <w:bCs/>
          <w:color w:val="000000"/>
          <w:sz w:val="24"/>
          <w:szCs w:val="24"/>
          <w:lang w:val="en-US" w:eastAsia="zh-CN"/>
        </w:rPr>
        <w:t>）</w:t>
      </w:r>
      <w:r>
        <w:rPr>
          <w:rFonts w:hint="eastAsia"/>
          <w:b w:val="0"/>
          <w:bCs/>
          <w:color w:val="000000"/>
          <w:sz w:val="24"/>
          <w:szCs w:val="24"/>
          <w:lang w:val="en-US" w:eastAsia="zh-CN"/>
        </w:rPr>
        <w:t>与视频服务器同一品牌。</w:t>
      </w:r>
    </w:p>
    <w:p w14:paraId="0DE397C3">
      <w:pPr>
        <w:spacing w:line="360" w:lineRule="auto"/>
        <w:jc w:val="left"/>
        <w:outlineLvl w:val="2"/>
        <w:rPr>
          <w:rFonts w:hint="eastAsia"/>
          <w:b/>
        </w:rPr>
      </w:pPr>
    </w:p>
    <w:p w14:paraId="524175A8">
      <w:pPr>
        <w:numPr>
          <w:ilvl w:val="0"/>
          <w:numId w:val="9"/>
        </w:num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八</w:t>
      </w:r>
      <w:r>
        <w:rPr>
          <w:rFonts w:hint="eastAsia" w:ascii="宋体" w:hAnsi="宋体" w:eastAsia="宋体" w:cs="宋体"/>
          <w:b/>
          <w:color w:val="000000"/>
          <w:sz w:val="24"/>
          <w:szCs w:val="24"/>
        </w:rPr>
        <w:t>画面分割器</w:t>
      </w:r>
    </w:p>
    <w:p w14:paraId="1092A4A2">
      <w:pPr>
        <w:spacing w:line="360" w:lineRule="auto"/>
        <w:jc w:val="left"/>
        <w:outlineLvl w:val="2"/>
        <w:rPr>
          <w:rFonts w:eastAsia="宋体"/>
          <w:b w:val="0"/>
          <w:bCs/>
          <w:sz w:val="24"/>
          <w:szCs w:val="24"/>
          <w:lang w:val="en-US" w:eastAsia="zh-CN"/>
        </w:rPr>
      </w:pPr>
      <w:r>
        <w:rPr>
          <w:rFonts w:hint="eastAsia"/>
          <w:b/>
          <w:sz w:val="24"/>
          <w:szCs w:val="24"/>
        </w:rPr>
        <w:t xml:space="preserve"> </w:t>
      </w:r>
      <w:r>
        <w:rPr>
          <w:rFonts w:hint="eastAsia"/>
          <w:b/>
          <w:sz w:val="24"/>
          <w:szCs w:val="24"/>
          <w:lang w:val="en-US" w:eastAsia="zh-CN"/>
        </w:rPr>
        <w:t>数量：2套</w:t>
      </w:r>
    </w:p>
    <w:p w14:paraId="317BC781">
      <w:pPr>
        <w:spacing w:line="360" w:lineRule="auto"/>
        <w:jc w:val="left"/>
        <w:outlineLvl w:val="2"/>
        <w:rPr>
          <w:rFonts w:hint="eastAsia"/>
          <w:b w:val="0"/>
          <w:bCs/>
          <w:sz w:val="24"/>
          <w:szCs w:val="24"/>
        </w:rPr>
      </w:pPr>
      <w:r>
        <w:rPr>
          <w:rFonts w:hint="eastAsia"/>
          <w:b w:val="0"/>
          <w:bCs/>
          <w:sz w:val="24"/>
          <w:szCs w:val="24"/>
          <w:lang w:eastAsia="zh-CN"/>
        </w:rPr>
        <w:t>1）</w:t>
      </w:r>
      <w:r>
        <w:rPr>
          <w:rFonts w:hint="eastAsia"/>
          <w:b w:val="0"/>
          <w:bCs/>
          <w:sz w:val="24"/>
          <w:szCs w:val="24"/>
        </w:rPr>
        <w:t xml:space="preserve"> </w:t>
      </w:r>
      <w:r>
        <w:rPr>
          <w:rFonts w:ascii="宋体" w:hAnsi="宋体" w:eastAsia="宋体" w:cs="宋体"/>
          <w:b w:val="0"/>
          <w:bCs/>
          <w:sz w:val="24"/>
          <w:szCs w:val="24"/>
          <w:lang w:val="en-US" w:eastAsia="zh-CN"/>
        </w:rPr>
        <w:t>1U 标准机箱</w:t>
      </w:r>
      <w:r>
        <w:rPr>
          <w:rFonts w:hint="eastAsia"/>
          <w:b w:val="0"/>
          <w:bCs/>
          <w:sz w:val="24"/>
          <w:szCs w:val="24"/>
        </w:rPr>
        <w:t>，1+1冗余电源；</w:t>
      </w:r>
    </w:p>
    <w:p w14:paraId="0B98B91F">
      <w:pPr>
        <w:spacing w:line="360" w:lineRule="auto"/>
        <w:jc w:val="left"/>
        <w:outlineLvl w:val="2"/>
        <w:rPr>
          <w:rFonts w:hint="eastAsia"/>
          <w:b w:val="0"/>
          <w:bCs/>
          <w:sz w:val="24"/>
          <w:szCs w:val="24"/>
        </w:rPr>
      </w:pPr>
      <w:r>
        <w:rPr>
          <w:rFonts w:hint="eastAsia"/>
          <w:b w:val="0"/>
          <w:bCs/>
          <w:sz w:val="24"/>
          <w:szCs w:val="24"/>
          <w:lang w:eastAsia="zh-CN"/>
        </w:rPr>
        <w:t>2）</w:t>
      </w:r>
      <w:r>
        <w:rPr>
          <w:rFonts w:hint="eastAsia"/>
          <w:b w:val="0"/>
          <w:bCs/>
          <w:sz w:val="24"/>
          <w:szCs w:val="24"/>
        </w:rPr>
        <w:t xml:space="preserve"> </w:t>
      </w:r>
      <w:r>
        <w:rPr>
          <w:rFonts w:hint="eastAsia" w:ascii="宋体" w:hAnsi="宋体" w:eastAsia="宋体" w:cs="宋体"/>
          <w:b/>
          <w:sz w:val="24"/>
          <w:szCs w:val="24"/>
        </w:rPr>
        <w:t>画面分割</w:t>
      </w:r>
      <w:r>
        <w:rPr>
          <w:rFonts w:hint="eastAsia" w:ascii="宋体" w:hAnsi="宋体" w:eastAsia="宋体" w:cs="宋体"/>
          <w:b/>
          <w:sz w:val="24"/>
          <w:szCs w:val="24"/>
          <w:lang w:val="en-US" w:eastAsia="zh-CN"/>
        </w:rPr>
        <w:t>数</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8，</w:t>
      </w:r>
      <w:r>
        <w:rPr>
          <w:rFonts w:hint="eastAsia"/>
          <w:b w:val="0"/>
          <w:bCs/>
          <w:sz w:val="24"/>
          <w:szCs w:val="24"/>
        </w:rPr>
        <w:t>输入</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8</w:t>
      </w:r>
      <w:r>
        <w:rPr>
          <w:rFonts w:hint="eastAsia"/>
          <w:b w:val="0"/>
          <w:bCs/>
          <w:sz w:val="24"/>
          <w:szCs w:val="24"/>
        </w:rPr>
        <w:t>路HD-SDI信号；</w:t>
      </w:r>
    </w:p>
    <w:p w14:paraId="5F3EF4BA">
      <w:pPr>
        <w:spacing w:line="360" w:lineRule="auto"/>
        <w:jc w:val="left"/>
        <w:outlineLvl w:val="2"/>
        <w:rPr>
          <w:rFonts w:hint="eastAsia"/>
          <w:b w:val="0"/>
          <w:bCs/>
          <w:sz w:val="24"/>
          <w:szCs w:val="24"/>
        </w:rPr>
      </w:pPr>
      <w:r>
        <w:rPr>
          <w:rFonts w:hint="eastAsia"/>
          <w:b w:val="0"/>
          <w:bCs/>
          <w:sz w:val="24"/>
          <w:szCs w:val="24"/>
          <w:lang w:val="en-US" w:eastAsia="zh-CN"/>
        </w:rPr>
        <w:t>3）</w:t>
      </w:r>
      <w:r>
        <w:rPr>
          <w:rFonts w:hint="eastAsia"/>
          <w:b w:val="0"/>
          <w:bCs/>
          <w:sz w:val="24"/>
          <w:szCs w:val="24"/>
        </w:rPr>
        <w:t xml:space="preserve"> 输出支持HDMI及HD-SDI信号；</w:t>
      </w:r>
    </w:p>
    <w:p w14:paraId="5CD5D7B3">
      <w:pPr>
        <w:spacing w:line="360" w:lineRule="auto"/>
        <w:jc w:val="left"/>
        <w:outlineLvl w:val="2"/>
        <w:rPr>
          <w:rFonts w:hint="eastAsia"/>
          <w:b w:val="0"/>
          <w:bCs/>
          <w:sz w:val="24"/>
          <w:szCs w:val="24"/>
        </w:rPr>
      </w:pPr>
      <w:r>
        <w:rPr>
          <w:rFonts w:hint="eastAsia"/>
          <w:b w:val="0"/>
          <w:bCs/>
          <w:sz w:val="24"/>
          <w:szCs w:val="24"/>
          <w:lang w:val="en-US" w:eastAsia="zh-CN"/>
        </w:rPr>
        <w:t>4）</w:t>
      </w:r>
      <w:r>
        <w:rPr>
          <w:rFonts w:hint="eastAsia"/>
          <w:b w:val="0"/>
          <w:bCs/>
          <w:sz w:val="24"/>
          <w:szCs w:val="24"/>
        </w:rPr>
        <w:t xml:space="preserve"> 具备检测并显示输入信号的AFD信息以及输入格式功能；</w:t>
      </w:r>
    </w:p>
    <w:p w14:paraId="69D8C614">
      <w:pPr>
        <w:spacing w:line="360" w:lineRule="auto"/>
        <w:jc w:val="left"/>
        <w:outlineLvl w:val="2"/>
        <w:rPr>
          <w:rFonts w:hint="eastAsia"/>
          <w:b w:val="0"/>
          <w:bCs/>
          <w:sz w:val="24"/>
          <w:szCs w:val="24"/>
        </w:rPr>
      </w:pPr>
      <w:r>
        <w:rPr>
          <w:rFonts w:hint="eastAsia" w:ascii="宋体" w:hAnsi="宋体" w:cs="宋体"/>
          <w:color w:val="000000"/>
          <w:szCs w:val="21"/>
          <w:highlight w:val="none"/>
          <w:lang w:eastAsia="zh-CN"/>
        </w:rPr>
        <w:t>▲</w:t>
      </w:r>
      <w:r>
        <w:rPr>
          <w:rFonts w:hint="eastAsia"/>
          <w:b w:val="0"/>
          <w:bCs/>
          <w:sz w:val="24"/>
          <w:szCs w:val="24"/>
          <w:lang w:val="en-US" w:eastAsia="zh-CN"/>
        </w:rPr>
        <w:t>5</w:t>
      </w:r>
      <w:r>
        <w:rPr>
          <w:rFonts w:hint="eastAsia"/>
          <w:b w:val="0"/>
          <w:bCs/>
          <w:sz w:val="24"/>
          <w:szCs w:val="24"/>
        </w:rPr>
        <w:t>) 具备实时检测视音频信号，监测内容包括视频丢失、视频静帧、视频黑场，音频静音、音频超标等，支持对报警参数的导入导出功能；</w:t>
      </w:r>
    </w:p>
    <w:p w14:paraId="736B4BCD">
      <w:pPr>
        <w:spacing w:line="360" w:lineRule="auto"/>
        <w:jc w:val="left"/>
        <w:outlineLvl w:val="2"/>
        <w:rPr>
          <w:rFonts w:hint="eastAsia"/>
          <w:b w:val="0"/>
          <w:bCs/>
          <w:sz w:val="24"/>
          <w:szCs w:val="24"/>
        </w:rPr>
      </w:pPr>
      <w:r>
        <w:rPr>
          <w:rFonts w:hint="eastAsia"/>
          <w:b w:val="0"/>
          <w:bCs/>
          <w:sz w:val="24"/>
          <w:szCs w:val="24"/>
          <w:lang w:val="en-US" w:eastAsia="zh-CN"/>
        </w:rPr>
        <w:t>6）</w:t>
      </w:r>
      <w:r>
        <w:rPr>
          <w:rFonts w:hint="eastAsia"/>
          <w:b w:val="0"/>
          <w:bCs/>
          <w:sz w:val="24"/>
          <w:szCs w:val="24"/>
        </w:rPr>
        <w:t xml:space="preserve"> 具备Tally、UMD和音频UV表显示功能；</w:t>
      </w:r>
    </w:p>
    <w:p w14:paraId="7EDFB41A">
      <w:pPr>
        <w:spacing w:line="360" w:lineRule="auto"/>
        <w:jc w:val="left"/>
        <w:outlineLvl w:val="2"/>
        <w:rPr>
          <w:rFonts w:hint="eastAsia"/>
          <w:b w:val="0"/>
          <w:bCs/>
          <w:sz w:val="24"/>
          <w:szCs w:val="24"/>
        </w:rPr>
      </w:pPr>
      <w:r>
        <w:rPr>
          <w:rFonts w:hint="eastAsia"/>
          <w:b w:val="0"/>
          <w:bCs/>
          <w:sz w:val="24"/>
          <w:szCs w:val="24"/>
          <w:lang w:val="en-US" w:eastAsia="zh-CN"/>
        </w:rPr>
        <w:t>7）</w:t>
      </w:r>
      <w:r>
        <w:rPr>
          <w:rFonts w:hint="eastAsia"/>
          <w:b w:val="0"/>
          <w:bCs/>
          <w:sz w:val="24"/>
          <w:szCs w:val="24"/>
        </w:rPr>
        <w:t xml:space="preserve"> 具备校时功能；</w:t>
      </w:r>
    </w:p>
    <w:p w14:paraId="45DD0BD9">
      <w:pPr>
        <w:spacing w:line="360" w:lineRule="auto"/>
        <w:jc w:val="left"/>
        <w:outlineLvl w:val="2"/>
        <w:rPr>
          <w:rFonts w:hint="eastAsia"/>
          <w:b w:val="0"/>
          <w:bCs/>
          <w:sz w:val="24"/>
          <w:szCs w:val="24"/>
        </w:rPr>
      </w:pPr>
      <w:r>
        <w:rPr>
          <w:rFonts w:hint="eastAsia"/>
          <w:b w:val="0"/>
          <w:bCs/>
          <w:sz w:val="24"/>
          <w:szCs w:val="24"/>
          <w:lang w:val="en-US" w:eastAsia="zh-CN"/>
        </w:rPr>
        <w:t>8</w:t>
      </w:r>
      <w:r>
        <w:rPr>
          <w:rFonts w:hint="eastAsia"/>
          <w:b w:val="0"/>
          <w:bCs/>
          <w:sz w:val="24"/>
          <w:szCs w:val="24"/>
        </w:rPr>
        <w:t>）支持SNMP协议。</w:t>
      </w:r>
    </w:p>
    <w:p w14:paraId="4E765899">
      <w:pPr>
        <w:spacing w:line="360" w:lineRule="auto"/>
        <w:jc w:val="left"/>
        <w:outlineLvl w:val="2"/>
        <w:rPr>
          <w:rFonts w:hint="eastAsia"/>
          <w:b/>
          <w:sz w:val="24"/>
          <w:szCs w:val="24"/>
        </w:rPr>
      </w:pPr>
    </w:p>
    <w:p w14:paraId="07DF00DC">
      <w:pPr>
        <w:numPr>
          <w:ilvl w:val="0"/>
          <w:numId w:val="9"/>
        </w:numPr>
        <w:spacing w:line="360" w:lineRule="auto"/>
        <w:rPr>
          <w:rFonts w:hint="eastAsia" w:ascii="宋体" w:hAnsi="宋体" w:eastAsia="宋体" w:cs="宋体"/>
          <w:b/>
          <w:sz w:val="24"/>
          <w:szCs w:val="24"/>
        </w:rPr>
      </w:pPr>
      <w:r>
        <w:rPr>
          <w:rFonts w:hint="eastAsia" w:cs="宋体"/>
          <w:b/>
          <w:sz w:val="24"/>
          <w:szCs w:val="24"/>
          <w:lang w:val="en-US" w:eastAsia="zh-CN"/>
        </w:rPr>
        <w:t>十六</w:t>
      </w:r>
      <w:r>
        <w:rPr>
          <w:rFonts w:hint="eastAsia" w:ascii="宋体" w:hAnsi="宋体" w:eastAsia="宋体" w:cs="宋体"/>
          <w:b/>
          <w:sz w:val="24"/>
          <w:szCs w:val="24"/>
        </w:rPr>
        <w:t>画面分割器</w:t>
      </w:r>
    </w:p>
    <w:p w14:paraId="11A533D1">
      <w:pPr>
        <w:spacing w:line="360" w:lineRule="auto"/>
        <w:jc w:val="left"/>
        <w:outlineLvl w:val="2"/>
        <w:rPr>
          <w:rFonts w:hint="eastAsia"/>
          <w:b/>
          <w:sz w:val="24"/>
          <w:szCs w:val="24"/>
          <w:lang w:val="en-US" w:eastAsia="zh-CN"/>
        </w:rPr>
      </w:pPr>
      <w:r>
        <w:rPr>
          <w:rFonts w:hint="eastAsia"/>
          <w:b/>
          <w:sz w:val="24"/>
          <w:szCs w:val="24"/>
        </w:rPr>
        <w:t xml:space="preserve">  </w:t>
      </w:r>
      <w:r>
        <w:rPr>
          <w:rFonts w:hint="eastAsia"/>
          <w:b/>
          <w:sz w:val="24"/>
          <w:szCs w:val="24"/>
          <w:lang w:val="en-US" w:eastAsia="zh-CN"/>
        </w:rPr>
        <w:t>数量：1套</w:t>
      </w:r>
    </w:p>
    <w:p w14:paraId="4CCAB33E">
      <w:pPr>
        <w:spacing w:line="360" w:lineRule="auto"/>
        <w:jc w:val="left"/>
        <w:outlineLvl w:val="2"/>
        <w:rPr>
          <w:rFonts w:hint="eastAsia"/>
          <w:b w:val="0"/>
          <w:bCs/>
          <w:sz w:val="24"/>
          <w:szCs w:val="24"/>
        </w:rPr>
      </w:pPr>
      <w:r>
        <w:rPr>
          <w:rFonts w:hint="eastAsia"/>
          <w:b w:val="0"/>
          <w:bCs/>
          <w:sz w:val="24"/>
          <w:szCs w:val="24"/>
          <w:lang w:eastAsia="zh-CN"/>
        </w:rPr>
        <w:t>1）</w:t>
      </w:r>
      <w:r>
        <w:rPr>
          <w:rFonts w:hint="eastAsia"/>
          <w:b w:val="0"/>
          <w:bCs/>
          <w:sz w:val="24"/>
          <w:szCs w:val="24"/>
        </w:rPr>
        <w:t xml:space="preserve"> </w:t>
      </w:r>
      <w:r>
        <w:rPr>
          <w:rFonts w:ascii="宋体" w:hAnsi="宋体" w:eastAsia="宋体" w:cs="宋体"/>
          <w:b w:val="0"/>
          <w:bCs/>
          <w:sz w:val="24"/>
          <w:szCs w:val="24"/>
          <w:lang w:val="en-US" w:eastAsia="zh-CN"/>
        </w:rPr>
        <w:t>1U 标准机箱</w:t>
      </w:r>
      <w:r>
        <w:rPr>
          <w:rFonts w:hint="eastAsia"/>
          <w:b w:val="0"/>
          <w:bCs/>
          <w:sz w:val="24"/>
          <w:szCs w:val="24"/>
        </w:rPr>
        <w:t>，1+1冗余电源；</w:t>
      </w:r>
    </w:p>
    <w:p w14:paraId="6C67A893">
      <w:pPr>
        <w:spacing w:line="360" w:lineRule="auto"/>
        <w:jc w:val="left"/>
        <w:outlineLvl w:val="2"/>
        <w:rPr>
          <w:rFonts w:hint="eastAsia"/>
          <w:b w:val="0"/>
          <w:bCs/>
          <w:sz w:val="24"/>
          <w:szCs w:val="24"/>
        </w:rPr>
      </w:pPr>
      <w:r>
        <w:rPr>
          <w:rFonts w:hint="eastAsia"/>
          <w:b w:val="0"/>
          <w:bCs/>
          <w:sz w:val="24"/>
          <w:szCs w:val="24"/>
          <w:lang w:eastAsia="zh-CN"/>
        </w:rPr>
        <w:t>2）</w:t>
      </w:r>
      <w:r>
        <w:rPr>
          <w:rFonts w:hint="eastAsia"/>
          <w:b w:val="0"/>
          <w:bCs/>
          <w:sz w:val="24"/>
          <w:szCs w:val="24"/>
        </w:rPr>
        <w:t xml:space="preserve"> </w:t>
      </w:r>
      <w:r>
        <w:rPr>
          <w:rFonts w:hint="eastAsia" w:ascii="宋体" w:hAnsi="宋体" w:eastAsia="宋体" w:cs="宋体"/>
          <w:b/>
          <w:sz w:val="24"/>
          <w:szCs w:val="24"/>
        </w:rPr>
        <w:t>画面分割</w:t>
      </w:r>
      <w:r>
        <w:rPr>
          <w:rFonts w:hint="eastAsia" w:ascii="宋体" w:hAnsi="宋体" w:eastAsia="宋体" w:cs="宋体"/>
          <w:b/>
          <w:sz w:val="24"/>
          <w:szCs w:val="24"/>
          <w:lang w:val="en-US" w:eastAsia="zh-CN"/>
        </w:rPr>
        <w:t>数</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16，</w:t>
      </w:r>
      <w:r>
        <w:rPr>
          <w:rFonts w:hint="eastAsia"/>
          <w:b w:val="0"/>
          <w:bCs/>
          <w:sz w:val="24"/>
          <w:szCs w:val="24"/>
        </w:rPr>
        <w:t>输入</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16</w:t>
      </w:r>
      <w:r>
        <w:rPr>
          <w:rFonts w:hint="eastAsia"/>
          <w:b w:val="0"/>
          <w:bCs/>
          <w:sz w:val="24"/>
          <w:szCs w:val="24"/>
        </w:rPr>
        <w:t>路HD-SDI信号；</w:t>
      </w:r>
    </w:p>
    <w:p w14:paraId="11B9409D">
      <w:pPr>
        <w:spacing w:line="360" w:lineRule="auto"/>
        <w:jc w:val="left"/>
        <w:outlineLvl w:val="2"/>
        <w:rPr>
          <w:rFonts w:hint="eastAsia"/>
          <w:b w:val="0"/>
          <w:bCs/>
          <w:sz w:val="24"/>
          <w:szCs w:val="24"/>
        </w:rPr>
      </w:pPr>
      <w:r>
        <w:rPr>
          <w:rFonts w:hint="eastAsia"/>
          <w:b w:val="0"/>
          <w:bCs/>
          <w:sz w:val="24"/>
          <w:szCs w:val="24"/>
          <w:lang w:val="en-US" w:eastAsia="zh-CN"/>
        </w:rPr>
        <w:t>3）</w:t>
      </w:r>
      <w:r>
        <w:rPr>
          <w:rFonts w:hint="eastAsia"/>
          <w:b w:val="0"/>
          <w:bCs/>
          <w:sz w:val="24"/>
          <w:szCs w:val="24"/>
        </w:rPr>
        <w:t xml:space="preserve"> 输出支持HDMI及HD-SDI信号；</w:t>
      </w:r>
    </w:p>
    <w:p w14:paraId="6A3490D2">
      <w:pPr>
        <w:spacing w:line="360" w:lineRule="auto"/>
        <w:jc w:val="left"/>
        <w:outlineLvl w:val="2"/>
        <w:rPr>
          <w:rFonts w:hint="eastAsia"/>
          <w:b w:val="0"/>
          <w:bCs/>
          <w:sz w:val="24"/>
          <w:szCs w:val="24"/>
        </w:rPr>
      </w:pPr>
      <w:r>
        <w:rPr>
          <w:rFonts w:hint="eastAsia"/>
          <w:b w:val="0"/>
          <w:bCs/>
          <w:sz w:val="24"/>
          <w:szCs w:val="24"/>
          <w:lang w:val="en-US" w:eastAsia="zh-CN"/>
        </w:rPr>
        <w:t>4）</w:t>
      </w:r>
      <w:r>
        <w:rPr>
          <w:rFonts w:hint="eastAsia"/>
          <w:b w:val="0"/>
          <w:bCs/>
          <w:sz w:val="24"/>
          <w:szCs w:val="24"/>
        </w:rPr>
        <w:t xml:space="preserve"> 具备检测并显示输入信号的AFD信息以及输入格式功能；</w:t>
      </w:r>
    </w:p>
    <w:p w14:paraId="415EA188">
      <w:pPr>
        <w:spacing w:line="360" w:lineRule="auto"/>
        <w:jc w:val="left"/>
        <w:outlineLvl w:val="2"/>
        <w:rPr>
          <w:rFonts w:hint="eastAsia"/>
          <w:b w:val="0"/>
          <w:bCs/>
          <w:sz w:val="24"/>
          <w:szCs w:val="24"/>
        </w:rPr>
      </w:pPr>
      <w:r>
        <w:rPr>
          <w:rFonts w:hint="eastAsia" w:ascii="宋体" w:hAnsi="宋体" w:cs="宋体"/>
          <w:color w:val="000000"/>
          <w:szCs w:val="21"/>
          <w:highlight w:val="none"/>
          <w:lang w:eastAsia="zh-CN"/>
        </w:rPr>
        <w:t>▲</w:t>
      </w:r>
      <w:r>
        <w:rPr>
          <w:rFonts w:hint="eastAsia"/>
          <w:b w:val="0"/>
          <w:bCs/>
          <w:sz w:val="24"/>
          <w:szCs w:val="24"/>
          <w:lang w:val="en-US" w:eastAsia="zh-CN"/>
        </w:rPr>
        <w:t>5</w:t>
      </w:r>
      <w:r>
        <w:rPr>
          <w:rFonts w:hint="eastAsia"/>
          <w:b w:val="0"/>
          <w:bCs/>
          <w:sz w:val="24"/>
          <w:szCs w:val="24"/>
        </w:rPr>
        <w:t>) 具备实时检测视音频信号，监测内容包括视频丢失、视频静帧、视频黑场，音频静音、音频超标等，支持对报警参数的导入导出功能；</w:t>
      </w:r>
    </w:p>
    <w:p w14:paraId="18F60BAC">
      <w:pPr>
        <w:spacing w:line="360" w:lineRule="auto"/>
        <w:jc w:val="left"/>
        <w:outlineLvl w:val="2"/>
        <w:rPr>
          <w:rFonts w:hint="eastAsia"/>
          <w:b w:val="0"/>
          <w:bCs/>
          <w:sz w:val="24"/>
          <w:szCs w:val="24"/>
        </w:rPr>
      </w:pPr>
      <w:r>
        <w:rPr>
          <w:rFonts w:hint="eastAsia"/>
          <w:b w:val="0"/>
          <w:bCs/>
          <w:sz w:val="24"/>
          <w:szCs w:val="24"/>
          <w:lang w:val="en-US" w:eastAsia="zh-CN"/>
        </w:rPr>
        <w:t>6）</w:t>
      </w:r>
      <w:r>
        <w:rPr>
          <w:rFonts w:hint="eastAsia"/>
          <w:b w:val="0"/>
          <w:bCs/>
          <w:sz w:val="24"/>
          <w:szCs w:val="24"/>
        </w:rPr>
        <w:t xml:space="preserve"> 具备Tally、UMD和音频UV表显示功能；</w:t>
      </w:r>
    </w:p>
    <w:p w14:paraId="6D968EC8">
      <w:pPr>
        <w:spacing w:line="360" w:lineRule="auto"/>
        <w:jc w:val="left"/>
        <w:outlineLvl w:val="2"/>
        <w:rPr>
          <w:rFonts w:hint="eastAsia"/>
          <w:b w:val="0"/>
          <w:bCs/>
          <w:sz w:val="24"/>
          <w:szCs w:val="24"/>
        </w:rPr>
      </w:pPr>
      <w:r>
        <w:rPr>
          <w:rFonts w:hint="eastAsia"/>
          <w:b w:val="0"/>
          <w:bCs/>
          <w:sz w:val="24"/>
          <w:szCs w:val="24"/>
          <w:lang w:val="en-US" w:eastAsia="zh-CN"/>
        </w:rPr>
        <w:t>7）</w:t>
      </w:r>
      <w:r>
        <w:rPr>
          <w:rFonts w:hint="eastAsia"/>
          <w:b w:val="0"/>
          <w:bCs/>
          <w:sz w:val="24"/>
          <w:szCs w:val="24"/>
        </w:rPr>
        <w:t xml:space="preserve"> 具备校时功能；</w:t>
      </w:r>
    </w:p>
    <w:p w14:paraId="72AA8B62">
      <w:pPr>
        <w:spacing w:line="360" w:lineRule="auto"/>
        <w:jc w:val="left"/>
        <w:outlineLvl w:val="2"/>
        <w:rPr>
          <w:rFonts w:hint="eastAsia"/>
          <w:b w:val="0"/>
          <w:bCs/>
          <w:sz w:val="24"/>
          <w:szCs w:val="24"/>
        </w:rPr>
      </w:pPr>
      <w:r>
        <w:rPr>
          <w:rFonts w:hint="eastAsia"/>
          <w:b w:val="0"/>
          <w:bCs/>
          <w:sz w:val="24"/>
          <w:szCs w:val="24"/>
          <w:lang w:val="en-US" w:eastAsia="zh-CN"/>
        </w:rPr>
        <w:t>8</w:t>
      </w:r>
      <w:r>
        <w:rPr>
          <w:rFonts w:hint="eastAsia"/>
          <w:b w:val="0"/>
          <w:bCs/>
          <w:sz w:val="24"/>
          <w:szCs w:val="24"/>
        </w:rPr>
        <w:t>）支持SNMP协议。</w:t>
      </w:r>
    </w:p>
    <w:p w14:paraId="6D737C84">
      <w:pPr>
        <w:spacing w:line="360" w:lineRule="auto"/>
        <w:jc w:val="left"/>
        <w:outlineLvl w:val="2"/>
        <w:rPr>
          <w:rFonts w:hint="eastAsia"/>
          <w:b/>
          <w:sz w:val="24"/>
          <w:szCs w:val="24"/>
        </w:rPr>
      </w:pPr>
    </w:p>
    <w:p w14:paraId="209CEAE6">
      <w:pPr>
        <w:numPr>
          <w:ilvl w:val="0"/>
          <w:numId w:val="9"/>
        </w:numPr>
        <w:spacing w:line="360" w:lineRule="auto"/>
        <w:rPr>
          <w:rFonts w:hint="eastAsia" w:ascii="宋体" w:hAnsi="宋体" w:eastAsia="宋体" w:cs="宋体"/>
          <w:b/>
          <w:sz w:val="24"/>
          <w:szCs w:val="24"/>
        </w:rPr>
      </w:pPr>
      <w:r>
        <w:rPr>
          <w:rFonts w:hint="eastAsia" w:ascii="宋体" w:hAnsi="宋体" w:eastAsia="宋体" w:cs="宋体"/>
          <w:b/>
          <w:sz w:val="24"/>
          <w:szCs w:val="24"/>
        </w:rPr>
        <w:t>周边板卡机箱</w:t>
      </w:r>
    </w:p>
    <w:p w14:paraId="60A46684">
      <w:pPr>
        <w:numPr>
          <w:ilvl w:val="0"/>
          <w:numId w:val="0"/>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数量：4套</w:t>
      </w:r>
    </w:p>
    <w:p w14:paraId="4FF7AFE2">
      <w:pPr>
        <w:numPr>
          <w:ilvl w:val="0"/>
          <w:numId w:val="0"/>
        </w:numPr>
        <w:spacing w:line="360" w:lineRule="auto"/>
        <w:rPr>
          <w:rFonts w:ascii="宋体" w:hAnsi="宋体" w:eastAsia="宋体" w:cs="宋体"/>
          <w:b w:val="0"/>
          <w:bCs/>
          <w:sz w:val="24"/>
          <w:szCs w:val="24"/>
          <w:lang w:val="en-US" w:eastAsia="zh-CN"/>
        </w:rPr>
      </w:pPr>
      <w:r>
        <w:rPr>
          <w:rFonts w:ascii="宋体" w:hAnsi="宋体" w:eastAsia="宋体" w:cs="宋体"/>
          <w:b w:val="0"/>
          <w:bCs/>
          <w:sz w:val="24"/>
          <w:szCs w:val="24"/>
          <w:lang w:val="en-US" w:eastAsia="zh-CN"/>
        </w:rPr>
        <w:t>1）19英寸标准机箱，</w:t>
      </w:r>
      <w:r>
        <w:rPr>
          <w:rFonts w:hint="eastAsia"/>
          <w:b w:val="0"/>
          <w:bCs/>
          <w:sz w:val="24"/>
          <w:szCs w:val="24"/>
        </w:rPr>
        <w:t>1+1冗余电源</w:t>
      </w:r>
      <w:r>
        <w:rPr>
          <w:rFonts w:hint="eastAsia"/>
          <w:b w:val="0"/>
          <w:bCs/>
          <w:sz w:val="24"/>
          <w:szCs w:val="24"/>
          <w:lang w:eastAsia="zh-CN"/>
        </w:rPr>
        <w:t>，</w:t>
      </w:r>
      <w:r>
        <w:rPr>
          <w:rFonts w:ascii="宋体" w:hAnsi="宋体" w:eastAsia="宋体" w:cs="宋体"/>
          <w:b w:val="0"/>
          <w:bCs/>
          <w:sz w:val="24"/>
          <w:szCs w:val="24"/>
          <w:lang w:val="en-US" w:eastAsia="zh-CN"/>
        </w:rPr>
        <w:t>有效板卡插槽位≥1</w:t>
      </w:r>
      <w:r>
        <w:rPr>
          <w:rFonts w:hint="eastAsia" w:ascii="宋体" w:hAnsi="宋体" w:eastAsia="宋体" w:cs="宋体"/>
          <w:b w:val="0"/>
          <w:bCs/>
          <w:sz w:val="24"/>
          <w:szCs w:val="24"/>
          <w:lang w:val="en-US" w:eastAsia="zh-CN"/>
        </w:rPr>
        <w:t>0</w:t>
      </w:r>
      <w:r>
        <w:rPr>
          <w:rFonts w:ascii="宋体" w:hAnsi="宋体" w:eastAsia="宋体" w:cs="宋体"/>
          <w:b w:val="0"/>
          <w:bCs/>
          <w:sz w:val="24"/>
          <w:szCs w:val="24"/>
          <w:lang w:val="en-US" w:eastAsia="zh-CN"/>
        </w:rPr>
        <w:t>个；</w:t>
      </w:r>
    </w:p>
    <w:p w14:paraId="3760CA4A">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r>
        <w:rPr>
          <w:rFonts w:ascii="宋体" w:hAnsi="宋体" w:eastAsia="宋体" w:cs="宋体"/>
          <w:b w:val="0"/>
          <w:bCs/>
          <w:sz w:val="24"/>
          <w:szCs w:val="24"/>
          <w:lang w:val="en-US" w:eastAsia="zh-CN"/>
        </w:rPr>
        <w:t>）机箱支持所有模块的热插拔；</w:t>
      </w:r>
    </w:p>
    <w:p w14:paraId="61FCA7F9">
      <w:pPr>
        <w:numPr>
          <w:ilvl w:val="0"/>
          <w:numId w:val="0"/>
        </w:numPr>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w:t>
      </w:r>
      <w:r>
        <w:rPr>
          <w:rFonts w:ascii="宋体" w:hAnsi="宋体" w:eastAsia="宋体" w:cs="宋体"/>
          <w:b w:val="0"/>
          <w:bCs/>
          <w:color w:val="000000"/>
          <w:sz w:val="24"/>
          <w:szCs w:val="24"/>
          <w:lang w:val="en-US" w:eastAsia="zh-CN"/>
        </w:rPr>
        <w:t>）配备10/100M自适应以太网接口卡，支持远程软件操作</w:t>
      </w:r>
      <w:r>
        <w:rPr>
          <w:rFonts w:hint="eastAsia" w:ascii="宋体" w:hAnsi="宋体" w:eastAsia="宋体" w:cs="宋体"/>
          <w:b w:val="0"/>
          <w:bCs/>
          <w:color w:val="000000"/>
          <w:sz w:val="24"/>
          <w:szCs w:val="24"/>
          <w:lang w:val="en-US" w:eastAsia="zh-CN"/>
        </w:rPr>
        <w:t>。</w:t>
      </w:r>
    </w:p>
    <w:p w14:paraId="2716B072">
      <w:pPr>
        <w:numPr>
          <w:ilvl w:val="0"/>
          <w:numId w:val="0"/>
        </w:numPr>
        <w:spacing w:line="360" w:lineRule="auto"/>
        <w:rPr>
          <w:rFonts w:ascii="宋体" w:hAnsi="宋体" w:eastAsia="宋体" w:cs="宋体"/>
          <w:b w:val="0"/>
          <w:bCs/>
          <w:color w:val="000000"/>
          <w:sz w:val="24"/>
          <w:szCs w:val="24"/>
          <w:lang w:val="en-US" w:eastAsia="zh-CN"/>
        </w:rPr>
      </w:pPr>
    </w:p>
    <w:p w14:paraId="183D0653">
      <w:pPr>
        <w:numPr>
          <w:ilvl w:val="0"/>
          <w:numId w:val="9"/>
        </w:numPr>
        <w:spacing w:line="360" w:lineRule="auto"/>
        <w:rPr>
          <w:rFonts w:hint="eastAsia" w:eastAsia="宋体"/>
          <w:b/>
          <w:sz w:val="24"/>
          <w:szCs w:val="24"/>
          <w:lang w:eastAsia="zh-CN"/>
        </w:rPr>
      </w:pPr>
      <w:r>
        <w:rPr>
          <w:rFonts w:hint="eastAsia"/>
          <w:b/>
          <w:sz w:val="24"/>
          <w:szCs w:val="24"/>
        </w:rPr>
        <w:t>视频分配卡</w:t>
      </w:r>
    </w:p>
    <w:p w14:paraId="28AC79C1">
      <w:pPr>
        <w:numPr>
          <w:ilvl w:val="0"/>
          <w:numId w:val="0"/>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数量：16块</w:t>
      </w:r>
    </w:p>
    <w:p w14:paraId="0F64EC68">
      <w:pPr>
        <w:keepNext w:val="0"/>
        <w:keepLines w:val="0"/>
        <w:widowControl/>
        <w:suppressLineNumbers w:val="0"/>
        <w:jc w:val="left"/>
        <w:rPr>
          <w:rFonts w:ascii="宋体" w:hAnsi="宋体" w:eastAsia="宋体" w:cs="宋体"/>
          <w:b w:val="0"/>
          <w:bCs/>
          <w:sz w:val="24"/>
          <w:szCs w:val="24"/>
          <w:lang w:val="en-US" w:eastAsia="zh-CN"/>
        </w:rPr>
      </w:pPr>
      <w:r>
        <w:rPr>
          <w:rFonts w:ascii="宋体" w:hAnsi="宋体" w:eastAsia="宋体" w:cs="宋体"/>
          <w:b w:val="0"/>
          <w:bCs/>
          <w:sz w:val="24"/>
          <w:szCs w:val="24"/>
          <w:lang w:val="en-US" w:eastAsia="zh-CN"/>
        </w:rPr>
        <w:t>1）3G/HD-SDI视频分配</w:t>
      </w:r>
      <w:r>
        <w:rPr>
          <w:rFonts w:hint="eastAsia" w:ascii="宋体" w:hAnsi="宋体" w:eastAsia="宋体" w:cs="宋体"/>
          <w:b w:val="0"/>
          <w:bCs/>
          <w:sz w:val="24"/>
          <w:szCs w:val="24"/>
          <w:lang w:val="en-US" w:eastAsia="zh-CN"/>
        </w:rPr>
        <w:t>卡</w:t>
      </w:r>
      <w:r>
        <w:rPr>
          <w:rFonts w:ascii="宋体" w:hAnsi="宋体" w:eastAsia="宋体" w:cs="宋体"/>
          <w:b w:val="0"/>
          <w:bCs/>
          <w:sz w:val="24"/>
          <w:szCs w:val="24"/>
          <w:lang w:val="en-US" w:eastAsia="zh-CN"/>
        </w:rPr>
        <w:t>，</w:t>
      </w:r>
      <w:r>
        <w:rPr>
          <w:rFonts w:hint="eastAsia" w:ascii="宋体" w:hAnsi="宋体" w:eastAsia="宋体" w:cs="宋体"/>
          <w:b w:val="0"/>
          <w:bCs/>
          <w:sz w:val="24"/>
          <w:szCs w:val="24"/>
          <w:lang w:val="en-US" w:eastAsia="zh-CN"/>
        </w:rPr>
        <w:t>支持</w:t>
      </w:r>
      <w:r>
        <w:rPr>
          <w:rFonts w:ascii="宋体" w:hAnsi="宋体" w:eastAsia="宋体" w:cs="宋体"/>
          <w:b w:val="0"/>
          <w:bCs/>
          <w:sz w:val="24"/>
          <w:szCs w:val="24"/>
          <w:lang w:val="en-US" w:eastAsia="zh-CN"/>
        </w:rPr>
        <w:t>均衡放大处理</w:t>
      </w:r>
      <w:r>
        <w:rPr>
          <w:rFonts w:hint="eastAsia" w:ascii="宋体" w:hAnsi="宋体" w:eastAsia="宋体" w:cs="宋体"/>
          <w:b w:val="0"/>
          <w:bCs/>
          <w:sz w:val="24"/>
          <w:szCs w:val="24"/>
          <w:lang w:val="en-US" w:eastAsia="zh-CN"/>
        </w:rPr>
        <w:t>，</w:t>
      </w:r>
      <w:r>
        <w:rPr>
          <w:rFonts w:ascii="宋体" w:hAnsi="宋体" w:eastAsia="宋体" w:cs="宋体"/>
          <w:b w:val="0"/>
          <w:bCs/>
          <w:sz w:val="24"/>
          <w:szCs w:val="24"/>
          <w:lang w:val="en-US" w:eastAsia="zh-CN"/>
        </w:rPr>
        <w:t>支持时钟恢复功能；</w:t>
      </w:r>
    </w:p>
    <w:p w14:paraId="39AFD7DD">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color w:val="000000"/>
          <w:szCs w:val="21"/>
          <w:highlight w:val="none"/>
          <w:lang w:eastAsia="zh-CN"/>
        </w:rPr>
        <w:t>▲</w:t>
      </w:r>
      <w:r>
        <w:rPr>
          <w:rFonts w:hint="eastAsia" w:ascii="宋体" w:hAnsi="宋体" w:eastAsia="宋体" w:cs="宋体"/>
          <w:b w:val="0"/>
          <w:bCs/>
          <w:sz w:val="24"/>
          <w:szCs w:val="24"/>
          <w:lang w:val="en-US" w:eastAsia="zh-CN"/>
        </w:rPr>
        <w:t>2</w:t>
      </w:r>
      <w:r>
        <w:rPr>
          <w:rFonts w:ascii="宋体" w:hAnsi="宋体" w:eastAsia="宋体" w:cs="宋体"/>
          <w:b w:val="0"/>
          <w:bCs/>
          <w:sz w:val="24"/>
          <w:szCs w:val="24"/>
          <w:lang w:val="en-US" w:eastAsia="zh-CN"/>
        </w:rPr>
        <w:t>）输入</w:t>
      </w:r>
      <w:r>
        <w:rPr>
          <w:rFonts w:hint="eastAsia" w:ascii="宋体" w:hAnsi="宋体" w:eastAsia="宋体" w:cs="宋体"/>
          <w:b w:val="0"/>
          <w:bCs w:val="0"/>
          <w:color w:val="000000"/>
          <w:sz w:val="24"/>
          <w:szCs w:val="24"/>
        </w:rPr>
        <w:t>≥</w:t>
      </w:r>
      <w:r>
        <w:rPr>
          <w:rFonts w:ascii="宋体" w:hAnsi="宋体" w:eastAsia="宋体" w:cs="宋体"/>
          <w:b w:val="0"/>
          <w:bCs/>
          <w:sz w:val="24"/>
          <w:szCs w:val="24"/>
          <w:lang w:val="en-US" w:eastAsia="zh-CN"/>
        </w:rPr>
        <w:t>1路3G/HD-SDI；输出</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7</w:t>
      </w:r>
      <w:r>
        <w:rPr>
          <w:rFonts w:ascii="宋体" w:hAnsi="宋体" w:eastAsia="宋体" w:cs="宋体"/>
          <w:b w:val="0"/>
          <w:bCs/>
          <w:color w:val="000000"/>
          <w:sz w:val="24"/>
          <w:szCs w:val="24"/>
          <w:lang w:val="en-US" w:eastAsia="zh-CN"/>
        </w:rPr>
        <w:t>路3G/</w:t>
      </w:r>
      <w:r>
        <w:rPr>
          <w:rFonts w:hint="eastAsia" w:ascii="宋体" w:hAnsi="宋体" w:eastAsia="宋体" w:cs="宋体"/>
          <w:b w:val="0"/>
          <w:bCs/>
          <w:color w:val="000000"/>
          <w:sz w:val="24"/>
          <w:szCs w:val="24"/>
          <w:lang w:val="en-US" w:eastAsia="zh-CN"/>
        </w:rPr>
        <w:t>HD-SDI</w:t>
      </w:r>
      <w:r>
        <w:rPr>
          <w:rFonts w:ascii="宋体" w:hAnsi="宋体" w:eastAsia="宋体" w:cs="宋体"/>
          <w:b w:val="0"/>
          <w:bCs/>
          <w:sz w:val="24"/>
          <w:szCs w:val="24"/>
          <w:lang w:val="en-US" w:eastAsia="zh-CN"/>
        </w:rPr>
        <w:t xml:space="preserve">； </w:t>
      </w:r>
    </w:p>
    <w:p w14:paraId="72CE67FA">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w:t>
      </w:r>
      <w:r>
        <w:rPr>
          <w:rFonts w:ascii="宋体" w:hAnsi="宋体" w:eastAsia="宋体" w:cs="宋体"/>
          <w:b w:val="0"/>
          <w:bCs/>
          <w:sz w:val="24"/>
          <w:szCs w:val="24"/>
          <w:lang w:val="en-US" w:eastAsia="zh-CN"/>
        </w:rPr>
        <w:t>）支持时钟恢复功能，</w:t>
      </w:r>
      <w:r>
        <w:rPr>
          <w:rFonts w:hint="eastAsia" w:ascii="宋体" w:hAnsi="宋体" w:eastAsia="宋体" w:cs="宋体"/>
          <w:b w:val="0"/>
          <w:bCs/>
          <w:sz w:val="24"/>
          <w:szCs w:val="24"/>
          <w:lang w:val="en-US" w:eastAsia="zh-CN"/>
        </w:rPr>
        <w:t>支持</w:t>
      </w:r>
      <w:r>
        <w:rPr>
          <w:rFonts w:ascii="宋体" w:hAnsi="宋体" w:eastAsia="宋体" w:cs="宋体"/>
          <w:b w:val="0"/>
          <w:bCs/>
          <w:color w:val="000000"/>
          <w:sz w:val="24"/>
          <w:szCs w:val="24"/>
          <w:lang w:val="en-US" w:eastAsia="zh-CN"/>
        </w:rPr>
        <w:t>1路掉电直通</w:t>
      </w:r>
      <w:r>
        <w:rPr>
          <w:rFonts w:hint="eastAsia" w:cs="宋体"/>
          <w:b w:val="0"/>
          <w:bCs/>
          <w:sz w:val="24"/>
          <w:szCs w:val="24"/>
          <w:lang w:val="en-US" w:eastAsia="zh-CN"/>
        </w:rPr>
        <w:t>；</w:t>
      </w:r>
    </w:p>
    <w:p w14:paraId="69888631">
      <w:pPr>
        <w:numPr>
          <w:ilvl w:val="0"/>
          <w:numId w:val="0"/>
        </w:numPr>
        <w:spacing w:line="360" w:lineRule="auto"/>
        <w:rPr>
          <w:rFonts w:ascii="宋体" w:hAnsi="宋体" w:eastAsia="宋体" w:cs="宋体"/>
          <w:b/>
          <w:sz w:val="24"/>
          <w:szCs w:val="24"/>
          <w:lang w:val="en-US" w:eastAsia="zh-CN"/>
        </w:rPr>
      </w:pPr>
      <w:r>
        <w:rPr>
          <w:rFonts w:hint="eastAsia" w:cs="宋体"/>
          <w:b w:val="0"/>
          <w:bCs/>
          <w:sz w:val="24"/>
          <w:szCs w:val="24"/>
          <w:lang w:val="en-US" w:eastAsia="zh-CN"/>
        </w:rPr>
        <w:t>4</w:t>
      </w:r>
      <w:r>
        <w:rPr>
          <w:rFonts w:ascii="宋体" w:hAnsi="宋体" w:eastAsia="宋体" w:cs="宋体"/>
          <w:b w:val="0"/>
          <w:bCs/>
          <w:sz w:val="24"/>
          <w:szCs w:val="24"/>
          <w:lang w:val="en-US" w:eastAsia="zh-CN"/>
        </w:rPr>
        <w:t>）支持SNMP协议（板卡统一管理）</w:t>
      </w:r>
      <w:r>
        <w:rPr>
          <w:rFonts w:hint="eastAsia" w:ascii="宋体" w:hAnsi="宋体" w:eastAsia="宋体" w:cs="宋体"/>
          <w:b w:val="0"/>
          <w:bCs/>
          <w:sz w:val="24"/>
          <w:szCs w:val="24"/>
          <w:lang w:val="en-US" w:eastAsia="zh-CN"/>
        </w:rPr>
        <w:t>；</w:t>
      </w:r>
    </w:p>
    <w:p w14:paraId="04DF8DB1">
      <w:pPr>
        <w:numPr>
          <w:ilvl w:val="0"/>
          <w:numId w:val="0"/>
        </w:numPr>
        <w:spacing w:line="360" w:lineRule="auto"/>
        <w:rPr>
          <w:rFonts w:hint="eastAsia"/>
          <w:b w:val="0"/>
          <w:bCs/>
          <w:color w:val="000000"/>
          <w:sz w:val="24"/>
          <w:szCs w:val="24"/>
          <w:lang w:val="en-US" w:eastAsia="zh-CN"/>
        </w:rPr>
      </w:pPr>
      <w:r>
        <w:rPr>
          <w:rFonts w:hint="eastAsia"/>
          <w:b w:val="0"/>
          <w:bCs/>
          <w:color w:val="000000"/>
          <w:sz w:val="24"/>
          <w:szCs w:val="24"/>
          <w:lang w:val="en-US" w:eastAsia="zh-CN"/>
        </w:rPr>
        <w:t>5</w:t>
      </w:r>
      <w:r>
        <w:rPr>
          <w:b w:val="0"/>
          <w:bCs/>
          <w:color w:val="000000"/>
          <w:sz w:val="24"/>
          <w:szCs w:val="24"/>
          <w:lang w:val="en-US" w:eastAsia="zh-CN"/>
        </w:rPr>
        <w:t>）</w:t>
      </w:r>
      <w:r>
        <w:rPr>
          <w:rFonts w:hint="eastAsia"/>
          <w:b w:val="0"/>
          <w:bCs/>
          <w:color w:val="000000"/>
          <w:sz w:val="24"/>
          <w:szCs w:val="24"/>
          <w:lang w:val="en-US" w:eastAsia="zh-CN"/>
        </w:rPr>
        <w:t>指标达到广播甲级。</w:t>
      </w:r>
    </w:p>
    <w:p w14:paraId="6D102A6B">
      <w:pPr>
        <w:spacing w:line="360" w:lineRule="auto"/>
        <w:jc w:val="left"/>
        <w:outlineLvl w:val="2"/>
        <w:rPr>
          <w:rFonts w:hint="eastAsia"/>
          <w:b/>
        </w:rPr>
      </w:pPr>
    </w:p>
    <w:p w14:paraId="55220169">
      <w:pPr>
        <w:numPr>
          <w:ilvl w:val="0"/>
          <w:numId w:val="9"/>
        </w:numPr>
        <w:spacing w:line="360" w:lineRule="auto"/>
        <w:rPr>
          <w:rFonts w:hint="eastAsia" w:eastAsia="宋体"/>
          <w:b/>
          <w:sz w:val="24"/>
          <w:szCs w:val="24"/>
          <w:lang w:eastAsia="zh-CN"/>
        </w:rPr>
      </w:pPr>
      <w:r>
        <w:rPr>
          <w:rFonts w:hint="eastAsia"/>
          <w:b/>
          <w:sz w:val="24"/>
          <w:szCs w:val="24"/>
        </w:rPr>
        <w:t>帧</w:t>
      </w:r>
      <w:r>
        <w:rPr>
          <w:rFonts w:hint="eastAsia" w:ascii="宋体" w:hAnsi="宋体" w:eastAsia="宋体" w:cs="宋体"/>
          <w:b/>
          <w:sz w:val="24"/>
          <w:szCs w:val="24"/>
        </w:rPr>
        <w:t>同步</w:t>
      </w:r>
      <w:r>
        <w:rPr>
          <w:rFonts w:hint="eastAsia"/>
          <w:b/>
          <w:sz w:val="24"/>
          <w:szCs w:val="24"/>
        </w:rPr>
        <w:t>卡</w:t>
      </w:r>
    </w:p>
    <w:p w14:paraId="24DCB832">
      <w:pPr>
        <w:spacing w:line="360" w:lineRule="auto"/>
        <w:jc w:val="left"/>
        <w:outlineLvl w:val="2"/>
        <w:rPr>
          <w:rFonts w:hint="eastAsia"/>
          <w:b/>
          <w:color w:val="000000"/>
          <w:sz w:val="24"/>
          <w:szCs w:val="24"/>
          <w:lang w:val="en-US" w:eastAsia="zh-CN"/>
        </w:rPr>
      </w:pPr>
      <w:r>
        <w:rPr>
          <w:rFonts w:hint="eastAsia"/>
          <w:b/>
          <w:sz w:val="24"/>
          <w:szCs w:val="24"/>
          <w:lang w:val="en-US" w:eastAsia="zh-CN"/>
        </w:rPr>
        <w:t>数量：</w:t>
      </w:r>
      <w:r>
        <w:rPr>
          <w:rFonts w:hint="eastAsia"/>
          <w:b/>
          <w:color w:val="000000"/>
          <w:sz w:val="24"/>
          <w:szCs w:val="24"/>
          <w:lang w:val="en-US" w:eastAsia="zh-CN"/>
        </w:rPr>
        <w:t>6块</w:t>
      </w:r>
    </w:p>
    <w:p w14:paraId="6A5A4A85">
      <w:pPr>
        <w:spacing w:line="360" w:lineRule="auto"/>
        <w:jc w:val="left"/>
        <w:outlineLvl w:val="2"/>
        <w:rPr>
          <w:b w:val="0"/>
          <w:bCs/>
          <w:sz w:val="24"/>
          <w:szCs w:val="24"/>
          <w:lang w:val="en-US" w:eastAsia="zh-CN"/>
        </w:rPr>
      </w:pPr>
      <w:r>
        <w:rPr>
          <w:b w:val="0"/>
          <w:bCs/>
          <w:sz w:val="24"/>
          <w:szCs w:val="24"/>
          <w:lang w:val="en-US" w:eastAsia="zh-CN"/>
        </w:rPr>
        <w:t>1）</w:t>
      </w:r>
      <w:r>
        <w:rPr>
          <w:rFonts w:hint="eastAsia"/>
          <w:b w:val="0"/>
          <w:bCs/>
          <w:sz w:val="24"/>
          <w:szCs w:val="24"/>
          <w:lang w:val="en-US" w:eastAsia="zh-CN"/>
        </w:rPr>
        <w:t>支持对输入的</w:t>
      </w:r>
      <w:r>
        <w:rPr>
          <w:b w:val="0"/>
          <w:bCs/>
          <w:sz w:val="24"/>
          <w:szCs w:val="24"/>
          <w:lang w:val="en-US" w:eastAsia="zh-CN"/>
        </w:rPr>
        <w:t>HD/SD-SDI 信号</w:t>
      </w:r>
      <w:r>
        <w:rPr>
          <w:rFonts w:hint="eastAsia"/>
          <w:b w:val="0"/>
          <w:bCs/>
          <w:sz w:val="24"/>
          <w:szCs w:val="24"/>
          <w:lang w:val="en-US" w:eastAsia="zh-CN"/>
        </w:rPr>
        <w:t>的</w:t>
      </w:r>
      <w:r>
        <w:rPr>
          <w:b w:val="0"/>
          <w:bCs/>
          <w:sz w:val="24"/>
          <w:szCs w:val="24"/>
          <w:lang w:val="en-US" w:eastAsia="zh-CN"/>
        </w:rPr>
        <w:t>均衡放大和帧同步处理，输出</w:t>
      </w:r>
      <w:r>
        <w:rPr>
          <w:rFonts w:hint="eastAsia" w:ascii="宋体" w:hAnsi="宋体" w:eastAsia="宋体" w:cs="宋体"/>
          <w:b w:val="0"/>
          <w:bCs w:val="0"/>
          <w:color w:val="000000"/>
          <w:sz w:val="24"/>
          <w:szCs w:val="24"/>
        </w:rPr>
        <w:t>≥</w:t>
      </w:r>
      <w:r>
        <w:rPr>
          <w:rFonts w:hint="eastAsia"/>
          <w:b w:val="0"/>
          <w:bCs/>
          <w:sz w:val="24"/>
          <w:szCs w:val="24"/>
          <w:lang w:val="en-US" w:eastAsia="zh-CN"/>
        </w:rPr>
        <w:t>2</w:t>
      </w:r>
      <w:r>
        <w:rPr>
          <w:b w:val="0"/>
          <w:bCs/>
          <w:sz w:val="24"/>
          <w:szCs w:val="24"/>
          <w:lang w:val="en-US" w:eastAsia="zh-CN"/>
        </w:rPr>
        <w:t>路HD/SD-SDI 信号</w:t>
      </w:r>
      <w:r>
        <w:rPr>
          <w:rFonts w:hint="eastAsia"/>
          <w:b w:val="0"/>
          <w:bCs/>
          <w:sz w:val="24"/>
          <w:szCs w:val="24"/>
          <w:lang w:val="en-US" w:eastAsia="zh-CN"/>
        </w:rPr>
        <w:t>；</w:t>
      </w:r>
    </w:p>
    <w:p w14:paraId="054F005C">
      <w:pPr>
        <w:spacing w:line="360" w:lineRule="auto"/>
        <w:jc w:val="left"/>
        <w:outlineLvl w:val="2"/>
        <w:rPr>
          <w:b w:val="0"/>
          <w:bCs/>
          <w:sz w:val="24"/>
          <w:szCs w:val="24"/>
          <w:lang w:val="en-US" w:eastAsia="zh-CN"/>
        </w:rPr>
      </w:pPr>
      <w:r>
        <w:rPr>
          <w:b w:val="0"/>
          <w:bCs/>
          <w:sz w:val="24"/>
          <w:szCs w:val="24"/>
          <w:lang w:val="en-US" w:eastAsia="zh-CN"/>
        </w:rPr>
        <w:t>2）支持PAL制、NTSC制和三电平同步信号</w:t>
      </w:r>
      <w:r>
        <w:rPr>
          <w:rFonts w:hint="eastAsia"/>
          <w:b w:val="0"/>
          <w:bCs/>
          <w:sz w:val="24"/>
          <w:szCs w:val="24"/>
          <w:lang w:val="en-US" w:eastAsia="zh-CN"/>
        </w:rPr>
        <w:t>；</w:t>
      </w:r>
    </w:p>
    <w:p w14:paraId="4398327A">
      <w:pPr>
        <w:spacing w:line="360" w:lineRule="auto"/>
        <w:jc w:val="left"/>
        <w:outlineLvl w:val="2"/>
        <w:rPr>
          <w:b w:val="0"/>
          <w:bCs/>
          <w:sz w:val="24"/>
          <w:szCs w:val="24"/>
          <w:lang w:val="en-US" w:eastAsia="zh-CN"/>
        </w:rPr>
      </w:pPr>
      <w:r>
        <w:rPr>
          <w:rFonts w:hint="eastAsia"/>
          <w:b w:val="0"/>
          <w:bCs/>
          <w:sz w:val="24"/>
          <w:szCs w:val="24"/>
          <w:lang w:val="en-US" w:eastAsia="zh-CN"/>
        </w:rPr>
        <w:t>3</w:t>
      </w:r>
      <w:r>
        <w:rPr>
          <w:b w:val="0"/>
          <w:bCs/>
          <w:sz w:val="24"/>
          <w:szCs w:val="24"/>
          <w:lang w:val="en-US" w:eastAsia="zh-CN"/>
        </w:rPr>
        <w:t>）支持SNMP协议（板卡统一管理）</w:t>
      </w:r>
      <w:r>
        <w:rPr>
          <w:rFonts w:hint="eastAsia"/>
          <w:b w:val="0"/>
          <w:bCs/>
          <w:sz w:val="24"/>
          <w:szCs w:val="24"/>
          <w:lang w:val="en-US" w:eastAsia="zh-CN"/>
        </w:rPr>
        <w:t>；</w:t>
      </w:r>
    </w:p>
    <w:p w14:paraId="1BCA6AA3">
      <w:pPr>
        <w:numPr>
          <w:ilvl w:val="0"/>
          <w:numId w:val="0"/>
        </w:numPr>
        <w:spacing w:line="360" w:lineRule="auto"/>
        <w:rPr>
          <w:rFonts w:hint="eastAsia"/>
          <w:b w:val="0"/>
          <w:bCs/>
          <w:sz w:val="24"/>
          <w:szCs w:val="24"/>
          <w:lang w:val="en-US" w:eastAsia="zh-CN"/>
        </w:rPr>
      </w:pPr>
      <w:r>
        <w:rPr>
          <w:rFonts w:hint="eastAsia"/>
          <w:b w:val="0"/>
          <w:bCs/>
          <w:color w:val="000000"/>
          <w:sz w:val="24"/>
          <w:szCs w:val="24"/>
          <w:lang w:val="en-US" w:eastAsia="zh-CN"/>
        </w:rPr>
        <w:t>4</w:t>
      </w:r>
      <w:r>
        <w:rPr>
          <w:b w:val="0"/>
          <w:bCs/>
          <w:color w:val="000000"/>
          <w:sz w:val="24"/>
          <w:szCs w:val="24"/>
          <w:lang w:val="en-US" w:eastAsia="zh-CN"/>
        </w:rPr>
        <w:t>）</w:t>
      </w:r>
      <w:r>
        <w:rPr>
          <w:rFonts w:hint="eastAsia"/>
          <w:b w:val="0"/>
          <w:bCs/>
          <w:color w:val="000000"/>
          <w:sz w:val="24"/>
          <w:szCs w:val="24"/>
          <w:lang w:val="en-US" w:eastAsia="zh-CN"/>
        </w:rPr>
        <w:t>指标达到广播甲级。</w:t>
      </w:r>
    </w:p>
    <w:p w14:paraId="31DA7B9F">
      <w:pPr>
        <w:spacing w:line="360" w:lineRule="auto"/>
        <w:jc w:val="left"/>
        <w:outlineLvl w:val="2"/>
        <w:rPr>
          <w:rFonts w:hint="eastAsia"/>
          <w:b w:val="0"/>
          <w:bCs/>
          <w:sz w:val="24"/>
          <w:szCs w:val="24"/>
          <w:lang w:val="en-US" w:eastAsia="zh-CN"/>
        </w:rPr>
      </w:pPr>
    </w:p>
    <w:p w14:paraId="0D02AF3A">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HD/SD下变换器</w:t>
      </w:r>
    </w:p>
    <w:p w14:paraId="3AF613DC">
      <w:pPr>
        <w:spacing w:line="360" w:lineRule="auto"/>
        <w:jc w:val="left"/>
        <w:outlineLvl w:val="2"/>
        <w:rPr>
          <w:rFonts w:hint="eastAsia"/>
          <w:b w:val="0"/>
          <w:bCs/>
          <w:sz w:val="24"/>
          <w:szCs w:val="24"/>
          <w:lang w:val="en-US" w:eastAsia="zh-CN"/>
        </w:rPr>
      </w:pPr>
      <w:r>
        <w:rPr>
          <w:rFonts w:hint="eastAsia"/>
          <w:b/>
          <w:sz w:val="24"/>
          <w:szCs w:val="24"/>
          <w:lang w:val="en-US" w:eastAsia="zh-CN"/>
        </w:rPr>
        <w:t>数量：2块</w:t>
      </w:r>
    </w:p>
    <w:p w14:paraId="13BF3661">
      <w:pPr>
        <w:spacing w:line="360" w:lineRule="auto"/>
        <w:jc w:val="left"/>
        <w:outlineLvl w:val="2"/>
        <w:rPr>
          <w:b w:val="0"/>
          <w:bCs/>
          <w:sz w:val="24"/>
          <w:szCs w:val="24"/>
          <w:lang w:val="en-US" w:eastAsia="zh-CN"/>
        </w:rPr>
      </w:pPr>
      <w:r>
        <w:rPr>
          <w:rFonts w:hint="eastAsia" w:ascii="宋体" w:hAnsi="宋体" w:cs="宋体"/>
          <w:color w:val="000000"/>
          <w:szCs w:val="21"/>
          <w:highlight w:val="none"/>
          <w:lang w:eastAsia="zh-CN"/>
        </w:rPr>
        <w:t>▲</w:t>
      </w:r>
      <w:r>
        <w:rPr>
          <w:rFonts w:hint="eastAsia"/>
          <w:b w:val="0"/>
          <w:bCs/>
          <w:sz w:val="24"/>
          <w:szCs w:val="24"/>
          <w:lang w:val="en-US" w:eastAsia="zh-CN"/>
        </w:rPr>
        <w:t>1) 支持的输入信号格式：7</w:t>
      </w:r>
      <w:r>
        <w:rPr>
          <w:b w:val="0"/>
          <w:bCs/>
          <w:sz w:val="24"/>
          <w:szCs w:val="24"/>
          <w:lang w:val="en-US" w:eastAsia="zh-CN"/>
        </w:rPr>
        <w:t xml:space="preserve">20p60、720p59.94、720p50、1080i60、1080i59.94、 </w:t>
      </w:r>
    </w:p>
    <w:p w14:paraId="0BC97C51">
      <w:pPr>
        <w:spacing w:line="360" w:lineRule="auto"/>
        <w:jc w:val="left"/>
        <w:outlineLvl w:val="2"/>
        <w:rPr>
          <w:rFonts w:hint="eastAsia"/>
          <w:b w:val="0"/>
          <w:bCs/>
          <w:sz w:val="24"/>
          <w:szCs w:val="24"/>
          <w:lang w:val="en-US" w:eastAsia="zh-CN"/>
        </w:rPr>
      </w:pPr>
      <w:r>
        <w:rPr>
          <w:b w:val="0"/>
          <w:bCs/>
          <w:sz w:val="24"/>
          <w:szCs w:val="24"/>
          <w:lang w:val="en-US" w:eastAsia="zh-CN"/>
        </w:rPr>
        <w:t>1080i50、1080p30、1080p29.97、1080p25</w:t>
      </w:r>
      <w:r>
        <w:rPr>
          <w:rFonts w:hint="eastAsia"/>
          <w:b w:val="0"/>
          <w:bCs/>
          <w:sz w:val="24"/>
          <w:szCs w:val="24"/>
          <w:lang w:val="en-US" w:eastAsia="zh-CN"/>
        </w:rPr>
        <w:t>，输出信号格式：525i60、625i50；输出口</w:t>
      </w:r>
      <w:r>
        <w:rPr>
          <w:rFonts w:hint="eastAsia" w:ascii="宋体" w:hAnsi="宋体" w:eastAsia="宋体" w:cs="宋体"/>
          <w:b w:val="0"/>
          <w:bCs w:val="0"/>
          <w:color w:val="000000"/>
          <w:sz w:val="24"/>
          <w:szCs w:val="24"/>
        </w:rPr>
        <w:t>≥</w:t>
      </w:r>
      <w:r>
        <w:rPr>
          <w:rFonts w:hint="eastAsia"/>
          <w:b w:val="0"/>
          <w:bCs/>
          <w:sz w:val="24"/>
          <w:szCs w:val="24"/>
          <w:lang w:val="en-US" w:eastAsia="zh-CN"/>
        </w:rPr>
        <w:t>2路；</w:t>
      </w:r>
      <w:r>
        <w:rPr>
          <w:rFonts w:hint="eastAsia"/>
          <w:b w:val="0"/>
          <w:bCs/>
          <w:color w:val="000000"/>
          <w:sz w:val="24"/>
          <w:szCs w:val="24"/>
          <w:lang w:val="en-US" w:eastAsia="zh-CN"/>
        </w:rPr>
        <w:t>广播级指标；</w:t>
      </w:r>
      <w:r>
        <w:rPr>
          <w:rFonts w:hint="eastAsia"/>
          <w:b w:val="0"/>
          <w:bCs/>
          <w:sz w:val="24"/>
          <w:szCs w:val="24"/>
          <w:lang w:val="en-US" w:eastAsia="zh-CN"/>
        </w:rPr>
        <w:t xml:space="preserve">                                                  </w:t>
      </w:r>
    </w:p>
    <w:p w14:paraId="17F872EE">
      <w:pPr>
        <w:spacing w:line="360" w:lineRule="auto"/>
        <w:jc w:val="left"/>
        <w:outlineLvl w:val="2"/>
        <w:rPr>
          <w:rFonts w:hint="eastAsia"/>
          <w:b w:val="0"/>
          <w:bCs/>
          <w:sz w:val="24"/>
          <w:szCs w:val="24"/>
          <w:lang w:val="en-US" w:eastAsia="zh-CN"/>
        </w:rPr>
      </w:pPr>
      <w:r>
        <w:rPr>
          <w:rFonts w:hint="eastAsia"/>
          <w:b w:val="0"/>
          <w:bCs/>
          <w:sz w:val="24"/>
          <w:szCs w:val="24"/>
          <w:lang w:val="en-US" w:eastAsia="zh-CN"/>
        </w:rPr>
        <w:t>2）支持SNMP协议；</w:t>
      </w:r>
    </w:p>
    <w:p w14:paraId="210168C2">
      <w:pPr>
        <w:spacing w:line="360" w:lineRule="auto"/>
        <w:jc w:val="left"/>
        <w:outlineLvl w:val="2"/>
        <w:rPr>
          <w:rFonts w:hint="eastAsia"/>
          <w:b w:val="0"/>
          <w:bCs/>
          <w:sz w:val="24"/>
          <w:szCs w:val="24"/>
          <w:lang w:val="en-US" w:eastAsia="zh-CN"/>
        </w:rPr>
      </w:pPr>
      <w:r>
        <w:rPr>
          <w:rFonts w:hint="eastAsia"/>
          <w:b w:val="0"/>
          <w:bCs/>
          <w:sz w:val="24"/>
          <w:szCs w:val="24"/>
          <w:lang w:val="en-US" w:eastAsia="zh-CN"/>
        </w:rPr>
        <w:t>3）支持参数调整：同步方式、行相位、列相位、输出信号格式的选择、下变换方式的选择等；</w:t>
      </w:r>
    </w:p>
    <w:p w14:paraId="68864AA6">
      <w:pPr>
        <w:spacing w:line="360" w:lineRule="auto"/>
        <w:jc w:val="left"/>
        <w:outlineLvl w:val="2"/>
        <w:rPr>
          <w:rFonts w:hint="eastAsia"/>
          <w:b/>
          <w:sz w:val="24"/>
          <w:szCs w:val="24"/>
          <w:lang w:val="en-US" w:eastAsia="zh-CN"/>
        </w:rPr>
      </w:pPr>
    </w:p>
    <w:p w14:paraId="4C20B176">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测试图发生器：</w:t>
      </w:r>
    </w:p>
    <w:p w14:paraId="184926D7">
      <w:pPr>
        <w:spacing w:line="360" w:lineRule="auto"/>
        <w:jc w:val="left"/>
        <w:outlineLvl w:val="2"/>
        <w:rPr>
          <w:rFonts w:hint="eastAsia"/>
          <w:b/>
          <w:sz w:val="24"/>
          <w:szCs w:val="24"/>
          <w:lang w:val="en-US" w:eastAsia="zh-CN"/>
        </w:rPr>
      </w:pPr>
      <w:r>
        <w:rPr>
          <w:rFonts w:hint="eastAsia"/>
          <w:b/>
          <w:sz w:val="24"/>
          <w:szCs w:val="24"/>
          <w:lang w:val="en-US" w:eastAsia="zh-CN"/>
        </w:rPr>
        <w:t>数量：1块</w:t>
      </w:r>
    </w:p>
    <w:p w14:paraId="77B7F4D1">
      <w:pPr>
        <w:spacing w:line="360" w:lineRule="auto"/>
        <w:jc w:val="left"/>
        <w:outlineLvl w:val="2"/>
        <w:rPr>
          <w:b w:val="0"/>
          <w:bCs/>
          <w:sz w:val="24"/>
          <w:szCs w:val="24"/>
          <w:lang w:val="en-US" w:eastAsia="zh-CN"/>
        </w:rPr>
      </w:pPr>
      <w:r>
        <w:rPr>
          <w:b w:val="0"/>
          <w:bCs/>
          <w:sz w:val="24"/>
          <w:szCs w:val="24"/>
          <w:lang w:val="en-US" w:eastAsia="zh-CN"/>
        </w:rPr>
        <w:t>1）输出支持高清格式测试图</w:t>
      </w:r>
      <w:r>
        <w:rPr>
          <w:rFonts w:hint="eastAsia"/>
          <w:b w:val="0"/>
          <w:bCs/>
          <w:sz w:val="24"/>
          <w:szCs w:val="24"/>
          <w:lang w:val="en-US" w:eastAsia="zh-CN"/>
        </w:rPr>
        <w:t>（格式：720p60、720p59.94、720p50、1080i60、1080i59.94、1080i50）</w:t>
      </w:r>
      <w:r>
        <w:rPr>
          <w:b w:val="0"/>
          <w:bCs/>
          <w:sz w:val="24"/>
          <w:szCs w:val="24"/>
          <w:lang w:val="en-US" w:eastAsia="zh-CN"/>
        </w:rPr>
        <w:t>；</w:t>
      </w:r>
    </w:p>
    <w:p w14:paraId="027448ED">
      <w:pPr>
        <w:spacing w:line="360" w:lineRule="auto"/>
        <w:jc w:val="left"/>
        <w:outlineLvl w:val="2"/>
        <w:rPr>
          <w:b w:val="0"/>
          <w:bCs/>
          <w:color w:val="000000"/>
          <w:sz w:val="24"/>
          <w:szCs w:val="24"/>
          <w:lang w:val="en-US" w:eastAsia="zh-CN"/>
        </w:rPr>
      </w:pPr>
      <w:r>
        <w:rPr>
          <w:b w:val="0"/>
          <w:bCs/>
          <w:color w:val="000000"/>
          <w:sz w:val="24"/>
          <w:szCs w:val="24"/>
          <w:lang w:val="en-US" w:eastAsia="zh-CN"/>
        </w:rPr>
        <w:t>2）支持帧同步功能</w:t>
      </w:r>
      <w:r>
        <w:rPr>
          <w:rFonts w:hint="eastAsia"/>
          <w:b w:val="0"/>
          <w:bCs/>
          <w:color w:val="000000"/>
          <w:sz w:val="24"/>
          <w:szCs w:val="24"/>
          <w:lang w:val="en-US" w:eastAsia="zh-CN"/>
        </w:rPr>
        <w:t>；</w:t>
      </w:r>
      <w:r>
        <w:rPr>
          <w:b w:val="0"/>
          <w:bCs/>
          <w:color w:val="000000"/>
          <w:sz w:val="24"/>
          <w:szCs w:val="24"/>
          <w:lang w:val="en-US" w:eastAsia="zh-CN"/>
        </w:rPr>
        <w:t>支持模拟复合和三电平同步信号；</w:t>
      </w:r>
    </w:p>
    <w:p w14:paraId="1DF0AA16">
      <w:pPr>
        <w:spacing w:line="360" w:lineRule="auto"/>
        <w:jc w:val="left"/>
        <w:outlineLvl w:val="2"/>
        <w:rPr>
          <w:b w:val="0"/>
          <w:bCs/>
          <w:color w:val="000000"/>
          <w:sz w:val="24"/>
          <w:szCs w:val="24"/>
          <w:lang w:val="en-US" w:eastAsia="zh-CN"/>
        </w:rPr>
      </w:pPr>
      <w:r>
        <w:rPr>
          <w:b w:val="0"/>
          <w:bCs/>
          <w:color w:val="000000"/>
          <w:sz w:val="24"/>
          <w:szCs w:val="24"/>
          <w:lang w:val="en-US" w:eastAsia="zh-CN"/>
        </w:rPr>
        <w:t>3）内置标准的高标清测试图，支持上传自定义测试图</w:t>
      </w:r>
      <w:r>
        <w:rPr>
          <w:rFonts w:hint="eastAsia"/>
          <w:b w:val="0"/>
          <w:bCs/>
          <w:color w:val="000000"/>
          <w:sz w:val="24"/>
          <w:szCs w:val="24"/>
          <w:lang w:val="en-US" w:eastAsia="zh-CN"/>
        </w:rPr>
        <w:t>文件，</w:t>
      </w:r>
      <w:r>
        <w:rPr>
          <w:b w:val="0"/>
          <w:bCs/>
          <w:color w:val="000000"/>
          <w:sz w:val="24"/>
          <w:szCs w:val="24"/>
          <w:lang w:val="en-US" w:eastAsia="zh-CN"/>
        </w:rPr>
        <w:t>提供测试图</w:t>
      </w:r>
      <w:r>
        <w:rPr>
          <w:rFonts w:hint="eastAsia"/>
          <w:b w:val="0"/>
          <w:bCs/>
          <w:color w:val="000000"/>
          <w:sz w:val="24"/>
          <w:szCs w:val="24"/>
          <w:lang w:val="en-US" w:eastAsia="zh-CN"/>
        </w:rPr>
        <w:t>文件</w:t>
      </w:r>
      <w:r>
        <w:rPr>
          <w:b w:val="0"/>
          <w:bCs/>
          <w:color w:val="000000"/>
          <w:sz w:val="24"/>
          <w:szCs w:val="24"/>
          <w:lang w:val="en-US" w:eastAsia="zh-CN"/>
        </w:rPr>
        <w:t>上传工具</w:t>
      </w:r>
      <w:r>
        <w:rPr>
          <w:rFonts w:hint="eastAsia"/>
          <w:b w:val="0"/>
          <w:bCs/>
          <w:color w:val="000000"/>
          <w:sz w:val="24"/>
          <w:szCs w:val="24"/>
          <w:lang w:val="en-US" w:eastAsia="zh-CN"/>
        </w:rPr>
        <w:t>。</w:t>
      </w:r>
    </w:p>
    <w:p w14:paraId="71A1FE6F">
      <w:pPr>
        <w:spacing w:line="360" w:lineRule="auto"/>
        <w:jc w:val="left"/>
        <w:outlineLvl w:val="2"/>
        <w:rPr>
          <w:b w:val="0"/>
          <w:bCs/>
          <w:color w:val="000000"/>
          <w:sz w:val="24"/>
          <w:szCs w:val="24"/>
          <w:lang w:val="en-US" w:eastAsia="zh-CN"/>
        </w:rPr>
      </w:pPr>
    </w:p>
    <w:p w14:paraId="13A1BB50">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垫片播放器：</w:t>
      </w:r>
    </w:p>
    <w:p w14:paraId="3E618CE5">
      <w:pPr>
        <w:spacing w:line="360" w:lineRule="auto"/>
        <w:jc w:val="left"/>
        <w:outlineLvl w:val="2"/>
        <w:rPr>
          <w:rFonts w:eastAsia="宋体"/>
          <w:b/>
          <w:sz w:val="24"/>
          <w:szCs w:val="24"/>
          <w:lang w:val="en-US" w:eastAsia="zh-CN"/>
        </w:rPr>
      </w:pPr>
      <w:r>
        <w:rPr>
          <w:rFonts w:hint="eastAsia"/>
          <w:b/>
          <w:sz w:val="24"/>
          <w:szCs w:val="24"/>
          <w:lang w:val="en-US" w:eastAsia="zh-CN"/>
        </w:rPr>
        <w:t>数量：1台</w:t>
      </w:r>
    </w:p>
    <w:p w14:paraId="0AA853E0">
      <w:pPr>
        <w:spacing w:line="360" w:lineRule="auto"/>
        <w:jc w:val="left"/>
        <w:outlineLvl w:val="2"/>
        <w:rPr>
          <w:rFonts w:hint="eastAsia"/>
          <w:b w:val="0"/>
          <w:bCs/>
          <w:color w:val="000000"/>
          <w:sz w:val="24"/>
          <w:szCs w:val="24"/>
        </w:rPr>
      </w:pPr>
      <w:r>
        <w:rPr>
          <w:rFonts w:hint="eastAsia"/>
          <w:b w:val="0"/>
          <w:bCs/>
          <w:color w:val="000000"/>
          <w:sz w:val="24"/>
          <w:szCs w:val="24"/>
          <w:lang w:eastAsia="zh-CN"/>
        </w:rPr>
        <w:t>1）</w:t>
      </w:r>
      <w:r>
        <w:rPr>
          <w:rFonts w:hint="eastAsia"/>
          <w:b w:val="0"/>
          <w:bCs/>
          <w:color w:val="000000"/>
          <w:sz w:val="24"/>
          <w:szCs w:val="24"/>
        </w:rPr>
        <w:t xml:space="preserve"> </w:t>
      </w:r>
      <w:r>
        <w:rPr>
          <w:rFonts w:ascii="宋体" w:hAnsi="宋体" w:eastAsia="宋体" w:cs="宋体"/>
          <w:b w:val="0"/>
          <w:bCs/>
          <w:color w:val="000000"/>
          <w:sz w:val="24"/>
          <w:szCs w:val="24"/>
          <w:lang w:val="en-US" w:eastAsia="zh-CN"/>
        </w:rPr>
        <w:t>1U 标准机箱</w:t>
      </w:r>
      <w:r>
        <w:rPr>
          <w:rFonts w:hint="eastAsia" w:ascii="宋体" w:hAnsi="宋体" w:eastAsia="宋体" w:cs="宋体"/>
          <w:b w:val="0"/>
          <w:bCs/>
          <w:color w:val="000000"/>
          <w:sz w:val="24"/>
          <w:szCs w:val="24"/>
          <w:lang w:val="en-US" w:eastAsia="zh-CN"/>
        </w:rPr>
        <w:t>；</w:t>
      </w:r>
    </w:p>
    <w:p w14:paraId="3C704FB4">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2）</w:t>
      </w:r>
      <w:r>
        <w:rPr>
          <w:rFonts w:hint="eastAsia"/>
          <w:b w:val="0"/>
          <w:bCs/>
          <w:color w:val="000000"/>
          <w:sz w:val="24"/>
          <w:szCs w:val="24"/>
        </w:rPr>
        <w:t xml:space="preserve"> 具备高码率视音频素材和静态、动态图片播出功能；</w:t>
      </w:r>
      <w:r>
        <w:rPr>
          <w:rFonts w:hint="eastAsia"/>
          <w:b w:val="0"/>
          <w:bCs/>
          <w:color w:val="000000"/>
          <w:sz w:val="24"/>
          <w:szCs w:val="24"/>
          <w:lang w:val="en-US" w:eastAsia="zh-CN"/>
        </w:rPr>
        <w:t>支持高清</w:t>
      </w:r>
      <w:r>
        <w:rPr>
          <w:rFonts w:hint="eastAsia"/>
          <w:b w:val="0"/>
          <w:bCs/>
          <w:color w:val="000000"/>
          <w:sz w:val="24"/>
          <w:szCs w:val="24"/>
        </w:rPr>
        <w:t>垫片循环播放；</w:t>
      </w:r>
      <w:r>
        <w:rPr>
          <w:rFonts w:hint="eastAsia"/>
          <w:b w:val="0"/>
          <w:bCs/>
          <w:color w:val="000000"/>
          <w:sz w:val="24"/>
          <w:szCs w:val="24"/>
          <w:lang w:val="en-US" w:eastAsia="zh-CN"/>
        </w:rPr>
        <w:t>支持格式：</w:t>
      </w:r>
      <w:r>
        <w:rPr>
          <w:b w:val="0"/>
          <w:bCs/>
          <w:color w:val="000000"/>
          <w:sz w:val="24"/>
          <w:szCs w:val="24"/>
          <w:lang w:val="en-US" w:eastAsia="zh-CN"/>
        </w:rPr>
        <w:t>1080i50、1080i60</w:t>
      </w:r>
      <w:r>
        <w:rPr>
          <w:rFonts w:hint="eastAsia"/>
          <w:b w:val="0"/>
          <w:bCs/>
          <w:color w:val="000000"/>
          <w:sz w:val="24"/>
          <w:szCs w:val="24"/>
          <w:lang w:val="en-US" w:eastAsia="zh-CN"/>
        </w:rPr>
        <w:t>、</w:t>
      </w:r>
      <w:r>
        <w:rPr>
          <w:b w:val="0"/>
          <w:bCs/>
          <w:color w:val="000000"/>
          <w:sz w:val="24"/>
          <w:szCs w:val="24"/>
          <w:lang w:val="en-US" w:eastAsia="zh-CN"/>
        </w:rPr>
        <w:t>1080p25、1080p</w:t>
      </w:r>
      <w:r>
        <w:rPr>
          <w:rFonts w:hint="eastAsia"/>
          <w:b w:val="0"/>
          <w:bCs/>
          <w:color w:val="000000"/>
          <w:sz w:val="24"/>
          <w:szCs w:val="24"/>
          <w:lang w:val="en-US" w:eastAsia="zh-CN"/>
        </w:rPr>
        <w:t>3</w:t>
      </w:r>
      <w:r>
        <w:rPr>
          <w:b w:val="0"/>
          <w:bCs/>
          <w:color w:val="000000"/>
          <w:sz w:val="24"/>
          <w:szCs w:val="24"/>
          <w:lang w:val="en-US" w:eastAsia="zh-CN"/>
        </w:rPr>
        <w:t>0</w:t>
      </w:r>
      <w:r>
        <w:rPr>
          <w:rFonts w:hint="eastAsia"/>
          <w:b w:val="0"/>
          <w:bCs/>
          <w:color w:val="000000"/>
          <w:sz w:val="24"/>
          <w:szCs w:val="24"/>
          <w:lang w:val="en-US" w:eastAsia="zh-CN"/>
        </w:rPr>
        <w:t>；</w:t>
      </w:r>
    </w:p>
    <w:p w14:paraId="164691A9">
      <w:pPr>
        <w:spacing w:line="360" w:lineRule="auto"/>
        <w:jc w:val="left"/>
        <w:outlineLvl w:val="2"/>
        <w:rPr>
          <w:rFonts w:hint="eastAsia" w:ascii="宋体" w:hAnsi="宋体" w:eastAsia="宋体" w:cs="宋体"/>
          <w:b w:val="0"/>
          <w:bCs w:val="0"/>
          <w:color w:val="000000"/>
          <w:sz w:val="24"/>
          <w:szCs w:val="24"/>
        </w:rPr>
      </w:pPr>
      <w:r>
        <w:rPr>
          <w:rFonts w:hint="eastAsia" w:ascii="宋体" w:hAnsi="宋体" w:cs="宋体"/>
          <w:color w:val="000000"/>
          <w:szCs w:val="21"/>
          <w:highlight w:val="none"/>
          <w:lang w:eastAsia="zh-CN"/>
        </w:rPr>
        <w:t>▲</w:t>
      </w:r>
      <w:r>
        <w:rPr>
          <w:rFonts w:hint="eastAsia"/>
          <w:b w:val="0"/>
          <w:bCs/>
          <w:color w:val="000000"/>
          <w:sz w:val="24"/>
          <w:szCs w:val="24"/>
          <w:lang w:val="en-US" w:eastAsia="zh-CN"/>
        </w:rPr>
        <w:t>3</w:t>
      </w:r>
      <w:r>
        <w:rPr>
          <w:rFonts w:hint="eastAsia"/>
          <w:b w:val="0"/>
          <w:bCs/>
          <w:color w:val="000000"/>
          <w:sz w:val="24"/>
          <w:szCs w:val="24"/>
        </w:rPr>
        <w:t>) 具备外同步接口，</w:t>
      </w:r>
      <w:r>
        <w:rPr>
          <w:rFonts w:hint="eastAsia" w:ascii="宋体" w:hAnsi="宋体" w:eastAsia="宋体" w:cs="宋体"/>
          <w:b w:val="0"/>
          <w:bCs w:val="0"/>
          <w:color w:val="000000"/>
          <w:sz w:val="24"/>
          <w:szCs w:val="24"/>
        </w:rPr>
        <w:t>支持帧同步功能（提供</w:t>
      </w:r>
      <w:r>
        <w:rPr>
          <w:rFonts w:hint="eastAsia" w:ascii="宋体" w:hAnsi="宋体" w:eastAsia="宋体" w:cs="宋体"/>
          <w:b w:val="0"/>
          <w:bCs w:val="0"/>
          <w:color w:val="000000"/>
          <w:sz w:val="24"/>
          <w:szCs w:val="24"/>
          <w:lang w:val="en-US" w:eastAsia="zh-CN"/>
        </w:rPr>
        <w:t>证明图片</w:t>
      </w:r>
      <w:r>
        <w:rPr>
          <w:rFonts w:hint="eastAsia" w:ascii="宋体" w:hAnsi="宋体" w:eastAsia="宋体" w:cs="宋体"/>
          <w:b w:val="0"/>
          <w:bCs w:val="0"/>
          <w:color w:val="000000"/>
          <w:sz w:val="24"/>
          <w:szCs w:val="24"/>
          <w:lang w:eastAsia="zh-CN"/>
        </w:rPr>
        <w:t>，</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r>
        <w:rPr>
          <w:rFonts w:hint="eastAsia" w:ascii="宋体" w:hAnsi="宋体" w:eastAsia="宋体" w:cs="宋体"/>
          <w:b w:val="0"/>
          <w:bCs w:val="0"/>
          <w:color w:val="000000"/>
          <w:sz w:val="24"/>
          <w:szCs w:val="24"/>
        </w:rPr>
        <w:t>）；</w:t>
      </w:r>
    </w:p>
    <w:p w14:paraId="520DBF5A">
      <w:pPr>
        <w:spacing w:line="360" w:lineRule="auto"/>
        <w:jc w:val="left"/>
        <w:outlineLvl w:val="2"/>
        <w:rPr>
          <w:rFonts w:hint="eastAsia" w:eastAsia="宋体"/>
          <w:b w:val="0"/>
          <w:bCs/>
          <w:color w:val="000000"/>
          <w:sz w:val="24"/>
          <w:szCs w:val="24"/>
          <w:lang w:eastAsia="zh-CN"/>
        </w:rPr>
      </w:pPr>
      <w:r>
        <w:rPr>
          <w:rFonts w:hint="eastAsia"/>
          <w:b w:val="0"/>
          <w:bCs/>
          <w:color w:val="000000"/>
          <w:sz w:val="24"/>
          <w:szCs w:val="24"/>
          <w:lang w:val="en-US" w:eastAsia="zh-CN"/>
        </w:rPr>
        <w:t>4）</w:t>
      </w:r>
      <w:r>
        <w:rPr>
          <w:rFonts w:hint="eastAsia"/>
          <w:b w:val="0"/>
          <w:bCs/>
          <w:color w:val="000000"/>
          <w:sz w:val="24"/>
          <w:szCs w:val="24"/>
        </w:rPr>
        <w:t xml:space="preserve"> 具备</w:t>
      </w:r>
      <w:r>
        <w:rPr>
          <w:rFonts w:hint="eastAsia"/>
          <w:b w:val="0"/>
          <w:bCs/>
          <w:color w:val="000000"/>
          <w:sz w:val="24"/>
          <w:szCs w:val="24"/>
          <w:lang w:val="en-US" w:eastAsia="zh-CN"/>
        </w:rPr>
        <w:t>垫片</w:t>
      </w:r>
      <w:r>
        <w:rPr>
          <w:rFonts w:hint="eastAsia"/>
          <w:b w:val="0"/>
          <w:bCs/>
          <w:color w:val="000000"/>
          <w:sz w:val="24"/>
          <w:szCs w:val="24"/>
        </w:rPr>
        <w:t>单条播放、多条编单播放、循环播放等多种自动播出方式</w:t>
      </w:r>
      <w:r>
        <w:rPr>
          <w:rFonts w:hint="eastAsia"/>
          <w:b w:val="0"/>
          <w:bCs/>
          <w:color w:val="000000"/>
          <w:sz w:val="24"/>
          <w:szCs w:val="24"/>
          <w:lang w:eastAsia="zh-CN"/>
        </w:rPr>
        <w:t>；</w:t>
      </w:r>
    </w:p>
    <w:p w14:paraId="7D064BBD">
      <w:pPr>
        <w:spacing w:line="360" w:lineRule="auto"/>
        <w:jc w:val="left"/>
        <w:outlineLvl w:val="2"/>
        <w:rPr>
          <w:rFonts w:hint="eastAsia"/>
          <w:b w:val="0"/>
          <w:bCs/>
          <w:color w:val="000000"/>
          <w:sz w:val="24"/>
          <w:szCs w:val="24"/>
          <w:lang w:eastAsia="zh-CN"/>
        </w:rPr>
      </w:pPr>
      <w:r>
        <w:rPr>
          <w:rFonts w:hint="eastAsia"/>
          <w:b w:val="0"/>
          <w:bCs/>
          <w:color w:val="000000"/>
          <w:sz w:val="24"/>
          <w:szCs w:val="24"/>
          <w:lang w:val="en-US" w:eastAsia="zh-CN"/>
        </w:rPr>
        <w:t>5）</w:t>
      </w:r>
      <w:r>
        <w:rPr>
          <w:rFonts w:hint="eastAsia"/>
          <w:b w:val="0"/>
          <w:bCs/>
          <w:color w:val="000000"/>
          <w:sz w:val="24"/>
          <w:szCs w:val="24"/>
        </w:rPr>
        <w:t xml:space="preserve"> </w:t>
      </w:r>
      <w:r>
        <w:rPr>
          <w:b w:val="0"/>
          <w:bCs/>
          <w:color w:val="000000"/>
          <w:sz w:val="24"/>
          <w:szCs w:val="24"/>
          <w:lang w:val="en-US" w:eastAsia="zh-CN"/>
        </w:rPr>
        <w:t>输出</w:t>
      </w:r>
      <w:r>
        <w:rPr>
          <w:rFonts w:hint="eastAsia" w:ascii="宋体" w:hAnsi="宋体" w:eastAsia="宋体" w:cs="宋体"/>
          <w:b w:val="0"/>
          <w:bCs w:val="0"/>
          <w:color w:val="000000"/>
          <w:sz w:val="24"/>
          <w:szCs w:val="24"/>
        </w:rPr>
        <w:t>≥</w:t>
      </w:r>
      <w:r>
        <w:rPr>
          <w:rFonts w:hint="eastAsia"/>
          <w:b w:val="0"/>
          <w:bCs/>
          <w:color w:val="000000"/>
          <w:sz w:val="24"/>
          <w:szCs w:val="24"/>
          <w:lang w:val="en-US" w:eastAsia="zh-CN"/>
        </w:rPr>
        <w:t>1</w:t>
      </w:r>
      <w:r>
        <w:rPr>
          <w:b w:val="0"/>
          <w:bCs/>
          <w:color w:val="000000"/>
          <w:sz w:val="24"/>
          <w:szCs w:val="24"/>
          <w:lang w:val="en-US" w:eastAsia="zh-CN"/>
        </w:rPr>
        <w:t xml:space="preserve">路HD/SDI </w:t>
      </w:r>
      <w:r>
        <w:rPr>
          <w:rFonts w:hint="eastAsia"/>
          <w:b w:val="0"/>
          <w:bCs/>
          <w:color w:val="000000"/>
          <w:sz w:val="24"/>
          <w:szCs w:val="24"/>
          <w:lang w:val="en-US" w:eastAsia="zh-CN"/>
        </w:rPr>
        <w:t>；USB接口</w:t>
      </w:r>
      <w:r>
        <w:rPr>
          <w:rFonts w:hint="eastAsia" w:ascii="宋体" w:hAnsi="宋体" w:eastAsia="宋体" w:cs="宋体"/>
          <w:b w:val="0"/>
          <w:bCs w:val="0"/>
          <w:color w:val="000000"/>
          <w:sz w:val="24"/>
          <w:szCs w:val="24"/>
        </w:rPr>
        <w:t>≥</w:t>
      </w:r>
      <w:r>
        <w:rPr>
          <w:rFonts w:hint="eastAsia"/>
          <w:b w:val="0"/>
          <w:bCs/>
          <w:color w:val="000000"/>
          <w:sz w:val="24"/>
          <w:szCs w:val="24"/>
          <w:lang w:val="en-US" w:eastAsia="zh-CN"/>
        </w:rPr>
        <w:t>1，支持通过USB接口更新</w:t>
      </w:r>
      <w:r>
        <w:rPr>
          <w:rFonts w:hint="eastAsia"/>
          <w:b w:val="0"/>
          <w:bCs/>
          <w:color w:val="000000"/>
          <w:sz w:val="24"/>
          <w:szCs w:val="24"/>
        </w:rPr>
        <w:t>素材</w:t>
      </w:r>
      <w:r>
        <w:rPr>
          <w:rFonts w:hint="eastAsia"/>
          <w:b w:val="0"/>
          <w:bCs/>
          <w:color w:val="000000"/>
          <w:sz w:val="24"/>
          <w:szCs w:val="24"/>
          <w:lang w:val="en-US" w:eastAsia="zh-CN"/>
        </w:rPr>
        <w:t>文件</w:t>
      </w:r>
      <w:r>
        <w:rPr>
          <w:rFonts w:hint="eastAsia"/>
          <w:b w:val="0"/>
          <w:bCs/>
          <w:color w:val="000000"/>
          <w:sz w:val="24"/>
          <w:szCs w:val="24"/>
          <w:lang w:eastAsia="zh-CN"/>
        </w:rPr>
        <w:t>；</w:t>
      </w:r>
    </w:p>
    <w:p w14:paraId="3A082BA0">
      <w:pPr>
        <w:spacing w:line="360" w:lineRule="auto"/>
        <w:jc w:val="left"/>
        <w:outlineLvl w:val="2"/>
        <w:rPr>
          <w:rFonts w:hint="eastAsia"/>
          <w:b w:val="0"/>
          <w:bCs/>
          <w:color w:val="000000"/>
          <w:sz w:val="24"/>
          <w:szCs w:val="24"/>
          <w:lang w:eastAsia="zh-CN"/>
        </w:rPr>
      </w:pPr>
      <w:r>
        <w:rPr>
          <w:rFonts w:hint="eastAsia"/>
          <w:b w:val="0"/>
          <w:bCs/>
          <w:color w:val="000000"/>
          <w:sz w:val="24"/>
          <w:szCs w:val="24"/>
          <w:lang w:val="en-US" w:eastAsia="zh-CN"/>
        </w:rPr>
        <w:t>6）</w:t>
      </w:r>
      <w:r>
        <w:rPr>
          <w:rFonts w:hint="eastAsia"/>
          <w:b w:val="0"/>
          <w:bCs/>
          <w:color w:val="000000"/>
          <w:sz w:val="24"/>
          <w:szCs w:val="24"/>
        </w:rPr>
        <w:t xml:space="preserve"> </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1块256GB企业级SSD硬盘</w:t>
      </w:r>
      <w:r>
        <w:rPr>
          <w:rFonts w:hint="eastAsia"/>
          <w:b w:val="0"/>
          <w:bCs/>
          <w:color w:val="000000"/>
          <w:sz w:val="24"/>
          <w:szCs w:val="24"/>
          <w:lang w:eastAsia="zh-CN"/>
        </w:rPr>
        <w:t>；</w:t>
      </w:r>
    </w:p>
    <w:p w14:paraId="54C40240">
      <w:pPr>
        <w:spacing w:line="360" w:lineRule="auto"/>
        <w:jc w:val="left"/>
        <w:outlineLvl w:val="2"/>
        <w:rPr>
          <w:b w:val="0"/>
          <w:bCs/>
          <w:color w:val="000000"/>
          <w:sz w:val="24"/>
          <w:szCs w:val="24"/>
          <w:lang w:val="en-US" w:eastAsia="zh-CN"/>
        </w:rPr>
      </w:pPr>
      <w:r>
        <w:rPr>
          <w:rFonts w:hint="eastAsia"/>
          <w:b w:val="0"/>
          <w:bCs/>
          <w:color w:val="000000"/>
          <w:sz w:val="24"/>
          <w:szCs w:val="24"/>
          <w:lang w:val="en-US" w:eastAsia="zh-CN"/>
        </w:rPr>
        <w:t>7）支持远程控制。</w:t>
      </w:r>
    </w:p>
    <w:p w14:paraId="12EE19A2">
      <w:pPr>
        <w:spacing w:line="360" w:lineRule="auto"/>
        <w:jc w:val="left"/>
        <w:outlineLvl w:val="2"/>
        <w:rPr>
          <w:rFonts w:hint="eastAsia" w:eastAsia="宋体"/>
          <w:b/>
          <w:lang w:val="en-US" w:eastAsia="zh-CN"/>
        </w:rPr>
      </w:pPr>
    </w:p>
    <w:p w14:paraId="55D983A2">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同步信号发生器：</w:t>
      </w:r>
    </w:p>
    <w:p w14:paraId="56C56850">
      <w:pPr>
        <w:spacing w:line="360" w:lineRule="auto"/>
        <w:jc w:val="left"/>
        <w:outlineLvl w:val="2"/>
        <w:rPr>
          <w:rFonts w:hint="eastAsia"/>
          <w:b/>
          <w:sz w:val="24"/>
          <w:szCs w:val="24"/>
          <w:lang w:val="en-US" w:eastAsia="zh-CN"/>
        </w:rPr>
      </w:pPr>
      <w:r>
        <w:rPr>
          <w:rFonts w:hint="eastAsia"/>
          <w:b/>
          <w:sz w:val="24"/>
          <w:szCs w:val="24"/>
          <w:lang w:val="en-US" w:eastAsia="zh-CN"/>
        </w:rPr>
        <w:t>数量：2台</w:t>
      </w:r>
    </w:p>
    <w:p w14:paraId="4447559D">
      <w:pPr>
        <w:spacing w:line="360" w:lineRule="auto"/>
        <w:jc w:val="left"/>
        <w:outlineLvl w:val="2"/>
        <w:rPr>
          <w:rFonts w:hint="eastAsia"/>
          <w:b w:val="0"/>
          <w:bCs/>
          <w:sz w:val="24"/>
          <w:szCs w:val="24"/>
          <w:lang w:val="en-US" w:eastAsia="zh-CN"/>
        </w:rPr>
      </w:pPr>
      <w:r>
        <w:rPr>
          <w:rFonts w:hint="eastAsia"/>
          <w:b w:val="0"/>
          <w:bCs/>
          <w:sz w:val="24"/>
          <w:szCs w:val="24"/>
          <w:lang w:val="en-US" w:eastAsia="zh-CN"/>
        </w:rPr>
        <w:t>1）</w:t>
      </w:r>
      <w:r>
        <w:rPr>
          <w:rFonts w:ascii="宋体" w:hAnsi="宋体" w:eastAsia="宋体" w:cs="宋体"/>
          <w:b w:val="0"/>
          <w:bCs/>
          <w:sz w:val="24"/>
          <w:szCs w:val="24"/>
          <w:lang w:val="en-US" w:eastAsia="zh-CN"/>
        </w:rPr>
        <w:t>1U 标准机箱</w:t>
      </w:r>
      <w:r>
        <w:rPr>
          <w:rFonts w:hint="eastAsia"/>
          <w:b w:val="0"/>
          <w:bCs/>
          <w:sz w:val="24"/>
          <w:szCs w:val="24"/>
        </w:rPr>
        <w:t>，1+1冗余电源；</w:t>
      </w:r>
    </w:p>
    <w:p w14:paraId="0D918079">
      <w:pPr>
        <w:spacing w:line="360" w:lineRule="auto"/>
        <w:jc w:val="left"/>
        <w:outlineLvl w:val="2"/>
        <w:rPr>
          <w:rFonts w:hint="eastAsia"/>
          <w:b w:val="0"/>
          <w:bCs/>
          <w:sz w:val="24"/>
          <w:szCs w:val="24"/>
          <w:lang w:val="en-US" w:eastAsia="zh-CN"/>
        </w:rPr>
      </w:pPr>
      <w:r>
        <w:rPr>
          <w:rFonts w:hint="eastAsia"/>
          <w:b w:val="0"/>
          <w:bCs/>
          <w:sz w:val="24"/>
          <w:szCs w:val="24"/>
          <w:lang w:val="en-US" w:eastAsia="zh-CN"/>
        </w:rPr>
        <w:t>2）输出</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6</w:t>
      </w:r>
      <w:r>
        <w:rPr>
          <w:rFonts w:hint="eastAsia"/>
          <w:b w:val="0"/>
          <w:bCs/>
          <w:sz w:val="24"/>
          <w:szCs w:val="24"/>
          <w:lang w:val="en-US" w:eastAsia="zh-CN"/>
        </w:rPr>
        <w:t xml:space="preserve"> 路独立高精度、高稳定黑场同步信号；</w:t>
      </w:r>
    </w:p>
    <w:p w14:paraId="209F030C">
      <w:pPr>
        <w:spacing w:line="360" w:lineRule="auto"/>
        <w:jc w:val="left"/>
        <w:outlineLvl w:val="2"/>
        <w:rPr>
          <w:rFonts w:hint="eastAsia"/>
          <w:b w:val="0"/>
          <w:bCs/>
          <w:sz w:val="24"/>
          <w:szCs w:val="24"/>
          <w:lang w:val="en-US" w:eastAsia="zh-CN"/>
        </w:rPr>
      </w:pPr>
      <w:r>
        <w:rPr>
          <w:rFonts w:hint="eastAsia"/>
          <w:b w:val="0"/>
          <w:bCs/>
          <w:sz w:val="24"/>
          <w:szCs w:val="24"/>
          <w:lang w:val="en-US" w:eastAsia="zh-CN"/>
        </w:rPr>
        <w:t>3）支持外接同步信号锁相功能；</w:t>
      </w:r>
    </w:p>
    <w:p w14:paraId="023DBA77">
      <w:pPr>
        <w:spacing w:line="360" w:lineRule="auto"/>
        <w:jc w:val="left"/>
        <w:outlineLvl w:val="2"/>
        <w:rPr>
          <w:b w:val="0"/>
          <w:bCs/>
          <w:sz w:val="24"/>
          <w:szCs w:val="24"/>
          <w:lang w:val="en-US" w:eastAsia="zh-CN"/>
        </w:rPr>
      </w:pPr>
      <w:r>
        <w:rPr>
          <w:rFonts w:hint="eastAsia"/>
          <w:b w:val="0"/>
          <w:bCs/>
          <w:sz w:val="24"/>
          <w:szCs w:val="24"/>
          <w:lang w:val="en-US" w:eastAsia="zh-CN"/>
        </w:rPr>
        <w:t>4）</w:t>
      </w:r>
      <w:r>
        <w:rPr>
          <w:b w:val="0"/>
          <w:bCs/>
          <w:sz w:val="24"/>
          <w:szCs w:val="24"/>
          <w:lang w:val="en-US" w:eastAsia="zh-CN"/>
        </w:rPr>
        <w:t>提供NTSC和PAL模拟色同步信号以及高清三电平模拟同步信号；</w:t>
      </w:r>
    </w:p>
    <w:p w14:paraId="77EFEA73">
      <w:pPr>
        <w:spacing w:line="360" w:lineRule="auto"/>
        <w:jc w:val="left"/>
        <w:outlineLvl w:val="2"/>
        <w:rPr>
          <w:b w:val="0"/>
          <w:bCs/>
          <w:sz w:val="24"/>
          <w:szCs w:val="24"/>
          <w:lang w:val="en-US" w:eastAsia="zh-CN"/>
        </w:rPr>
      </w:pPr>
      <w:r>
        <w:rPr>
          <w:rFonts w:hint="eastAsia"/>
          <w:b w:val="0"/>
          <w:bCs/>
          <w:sz w:val="24"/>
          <w:szCs w:val="24"/>
          <w:lang w:val="en-US" w:eastAsia="zh-CN"/>
        </w:rPr>
        <w:t>5）支持内外同步锁相设置、行相位设置、场相位设置、步长设置等；</w:t>
      </w:r>
    </w:p>
    <w:p w14:paraId="7FEE84BB">
      <w:pPr>
        <w:numPr>
          <w:ilvl w:val="0"/>
          <w:numId w:val="0"/>
        </w:numPr>
        <w:spacing w:line="360" w:lineRule="auto"/>
        <w:rPr>
          <w:b w:val="0"/>
          <w:bCs/>
          <w:sz w:val="24"/>
          <w:szCs w:val="24"/>
          <w:lang w:val="en-US" w:eastAsia="zh-CN"/>
        </w:rPr>
      </w:pPr>
      <w:r>
        <w:rPr>
          <w:rFonts w:hint="eastAsia"/>
          <w:b w:val="0"/>
          <w:bCs/>
          <w:sz w:val="24"/>
          <w:szCs w:val="24"/>
          <w:lang w:val="en-US" w:eastAsia="zh-CN"/>
        </w:rPr>
        <w:t>6</w:t>
      </w:r>
      <w:r>
        <w:rPr>
          <w:b w:val="0"/>
          <w:bCs/>
          <w:sz w:val="24"/>
          <w:szCs w:val="24"/>
          <w:lang w:val="en-US" w:eastAsia="zh-CN"/>
        </w:rPr>
        <w:t>）</w:t>
      </w:r>
      <w:r>
        <w:rPr>
          <w:rFonts w:hint="eastAsia"/>
          <w:b w:val="0"/>
          <w:bCs/>
          <w:sz w:val="24"/>
          <w:szCs w:val="24"/>
          <w:lang w:val="en-US" w:eastAsia="zh-CN"/>
        </w:rPr>
        <w:t>与视频服务器同一品牌。</w:t>
      </w:r>
    </w:p>
    <w:p w14:paraId="6CFDAD40">
      <w:pPr>
        <w:numPr>
          <w:ilvl w:val="0"/>
          <w:numId w:val="0"/>
        </w:numPr>
        <w:spacing w:line="360" w:lineRule="auto"/>
        <w:jc w:val="left"/>
        <w:outlineLvl w:val="2"/>
        <w:rPr>
          <w:b w:val="0"/>
          <w:bCs/>
          <w:lang w:val="en-US" w:eastAsia="zh-CN"/>
        </w:rPr>
      </w:pPr>
    </w:p>
    <w:p w14:paraId="47DC047A">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同步信号转换器：</w:t>
      </w:r>
    </w:p>
    <w:p w14:paraId="6B837838">
      <w:pPr>
        <w:spacing w:line="360" w:lineRule="auto"/>
        <w:jc w:val="left"/>
        <w:outlineLvl w:val="2"/>
        <w:rPr>
          <w:rFonts w:eastAsia="宋体"/>
          <w:b/>
          <w:sz w:val="24"/>
          <w:szCs w:val="24"/>
          <w:lang w:val="en-US" w:eastAsia="zh-CN"/>
        </w:rPr>
      </w:pPr>
      <w:r>
        <w:rPr>
          <w:rFonts w:hint="eastAsia"/>
          <w:b/>
          <w:sz w:val="24"/>
          <w:szCs w:val="24"/>
          <w:lang w:val="en-US" w:eastAsia="zh-CN"/>
        </w:rPr>
        <w:t>数量：1台</w:t>
      </w:r>
    </w:p>
    <w:p w14:paraId="799F8E22">
      <w:pPr>
        <w:spacing w:line="360" w:lineRule="auto"/>
        <w:jc w:val="left"/>
        <w:outlineLvl w:val="2"/>
        <w:rPr>
          <w:rFonts w:hint="eastAsia"/>
          <w:b w:val="0"/>
          <w:bCs/>
          <w:sz w:val="24"/>
          <w:szCs w:val="24"/>
          <w:lang w:val="en-US" w:eastAsia="zh-CN"/>
        </w:rPr>
      </w:pPr>
      <w:r>
        <w:rPr>
          <w:rFonts w:hint="eastAsia"/>
          <w:b w:val="0"/>
          <w:bCs/>
          <w:sz w:val="24"/>
          <w:szCs w:val="24"/>
          <w:lang w:val="en-US" w:eastAsia="zh-CN"/>
        </w:rPr>
        <w:t>1）</w:t>
      </w:r>
      <w:r>
        <w:rPr>
          <w:rFonts w:ascii="宋体" w:hAnsi="宋体" w:eastAsia="宋体" w:cs="宋体"/>
          <w:b w:val="0"/>
          <w:bCs/>
          <w:sz w:val="24"/>
          <w:szCs w:val="24"/>
          <w:lang w:val="en-US" w:eastAsia="zh-CN"/>
        </w:rPr>
        <w:t>1U 标准机箱</w:t>
      </w:r>
      <w:r>
        <w:rPr>
          <w:rFonts w:hint="eastAsia"/>
          <w:b w:val="0"/>
          <w:bCs/>
          <w:sz w:val="24"/>
          <w:szCs w:val="24"/>
        </w:rPr>
        <w:t>，1+1冗余电源；</w:t>
      </w:r>
    </w:p>
    <w:p w14:paraId="46097AC9">
      <w:pPr>
        <w:spacing w:line="360" w:lineRule="auto"/>
        <w:jc w:val="left"/>
        <w:outlineLvl w:val="2"/>
        <w:rPr>
          <w:rFonts w:hint="eastAsia"/>
          <w:b w:val="0"/>
          <w:bCs/>
          <w:sz w:val="24"/>
          <w:szCs w:val="24"/>
        </w:rPr>
      </w:pPr>
      <w:r>
        <w:rPr>
          <w:rFonts w:hint="eastAsia"/>
          <w:b w:val="0"/>
          <w:bCs/>
          <w:sz w:val="24"/>
          <w:szCs w:val="24"/>
          <w:lang w:val="en-US" w:eastAsia="zh-CN"/>
        </w:rPr>
        <w:t xml:space="preserve">2）支持自动和手动对两路同步信号的倒换输出； </w:t>
      </w:r>
    </w:p>
    <w:p w14:paraId="32924262">
      <w:pPr>
        <w:spacing w:line="360" w:lineRule="auto"/>
        <w:jc w:val="left"/>
        <w:outlineLvl w:val="2"/>
        <w:rPr>
          <w:rFonts w:hint="eastAsia"/>
          <w:b w:val="0"/>
          <w:bCs/>
          <w:sz w:val="24"/>
          <w:szCs w:val="24"/>
        </w:rPr>
      </w:pPr>
      <w:r>
        <w:rPr>
          <w:rFonts w:hint="eastAsia"/>
          <w:b w:val="0"/>
          <w:bCs/>
          <w:sz w:val="24"/>
          <w:szCs w:val="24"/>
          <w:lang w:val="en-US" w:eastAsia="zh-CN"/>
        </w:rPr>
        <w:t>3）输入信号支持PAL制、</w:t>
      </w:r>
      <w:r>
        <w:rPr>
          <w:b w:val="0"/>
          <w:bCs/>
          <w:sz w:val="24"/>
          <w:szCs w:val="24"/>
          <w:lang w:val="en-US" w:eastAsia="zh-CN"/>
        </w:rPr>
        <w:t>NTSC</w:t>
      </w:r>
      <w:r>
        <w:rPr>
          <w:rFonts w:hint="eastAsia"/>
          <w:b w:val="0"/>
          <w:bCs/>
          <w:sz w:val="24"/>
          <w:szCs w:val="24"/>
          <w:lang w:val="en-US" w:eastAsia="zh-CN"/>
        </w:rPr>
        <w:t>制和</w:t>
      </w:r>
      <w:r>
        <w:rPr>
          <w:b w:val="0"/>
          <w:bCs/>
          <w:sz w:val="24"/>
          <w:szCs w:val="24"/>
          <w:lang w:val="en-US" w:eastAsia="zh-CN"/>
        </w:rPr>
        <w:t>SECAM</w:t>
      </w:r>
      <w:r>
        <w:rPr>
          <w:rFonts w:hint="eastAsia"/>
          <w:b w:val="0"/>
          <w:bCs/>
          <w:sz w:val="24"/>
          <w:szCs w:val="24"/>
          <w:lang w:val="en-US" w:eastAsia="zh-CN"/>
        </w:rPr>
        <w:t xml:space="preserve">制等信号； </w:t>
      </w:r>
    </w:p>
    <w:p w14:paraId="11BF928B">
      <w:pPr>
        <w:spacing w:line="360" w:lineRule="auto"/>
        <w:jc w:val="left"/>
        <w:outlineLvl w:val="2"/>
        <w:rPr>
          <w:rFonts w:hint="eastAsia"/>
          <w:b w:val="0"/>
          <w:bCs/>
          <w:sz w:val="24"/>
          <w:szCs w:val="24"/>
        </w:rPr>
      </w:pPr>
      <w:r>
        <w:rPr>
          <w:rFonts w:hint="eastAsia"/>
          <w:b w:val="0"/>
          <w:bCs/>
          <w:sz w:val="24"/>
          <w:szCs w:val="24"/>
          <w:lang w:val="en-US" w:eastAsia="zh-CN"/>
        </w:rPr>
        <w:t xml:space="preserve">4）主输出支持断电直通功能； </w:t>
      </w:r>
    </w:p>
    <w:p w14:paraId="7BD496EE">
      <w:pPr>
        <w:spacing w:line="360" w:lineRule="auto"/>
        <w:jc w:val="left"/>
        <w:outlineLvl w:val="2"/>
        <w:rPr>
          <w:rFonts w:hint="eastAsia"/>
          <w:b w:val="0"/>
          <w:bCs/>
          <w:color w:val="000000"/>
          <w:sz w:val="24"/>
          <w:szCs w:val="24"/>
        </w:rPr>
      </w:pPr>
      <w:r>
        <w:rPr>
          <w:rFonts w:hint="eastAsia"/>
          <w:b w:val="0"/>
          <w:bCs/>
          <w:color w:val="000000"/>
          <w:sz w:val="24"/>
          <w:szCs w:val="24"/>
          <w:lang w:val="en-US" w:eastAsia="zh-CN"/>
        </w:rPr>
        <w:t xml:space="preserve">5）对两路不同输入信号自动箝位； </w:t>
      </w:r>
    </w:p>
    <w:p w14:paraId="12EDB5E6">
      <w:pPr>
        <w:spacing w:line="360" w:lineRule="auto"/>
        <w:jc w:val="left"/>
        <w:outlineLvl w:val="2"/>
        <w:rPr>
          <w:rFonts w:hint="eastAsia"/>
          <w:b/>
          <w:sz w:val="24"/>
          <w:szCs w:val="24"/>
        </w:rPr>
      </w:pPr>
    </w:p>
    <w:p w14:paraId="6E4014CA">
      <w:pPr>
        <w:numPr>
          <w:ilvl w:val="0"/>
          <w:numId w:val="9"/>
        </w:numPr>
        <w:spacing w:line="360" w:lineRule="auto"/>
        <w:rPr>
          <w:rFonts w:hint="eastAsia" w:ascii="宋体" w:hAnsi="宋体" w:eastAsia="宋体" w:cs="宋体"/>
          <w:b/>
          <w:sz w:val="24"/>
          <w:szCs w:val="24"/>
          <w:lang w:val="en-US" w:eastAsia="zh-CN"/>
        </w:rPr>
      </w:pPr>
      <w:r>
        <w:rPr>
          <w:rFonts w:hint="eastAsia" w:cs="宋体"/>
          <w:b/>
          <w:sz w:val="24"/>
          <w:szCs w:val="24"/>
          <w:lang w:val="en-US" w:eastAsia="zh-CN"/>
        </w:rPr>
        <w:t>同步</w:t>
      </w:r>
      <w:r>
        <w:rPr>
          <w:rFonts w:hint="eastAsia" w:ascii="宋体" w:hAnsi="宋体" w:eastAsia="宋体" w:cs="宋体"/>
          <w:b/>
          <w:sz w:val="24"/>
          <w:szCs w:val="24"/>
          <w:lang w:val="en-US" w:eastAsia="zh-CN"/>
        </w:rPr>
        <w:t>分配板卡：</w:t>
      </w:r>
    </w:p>
    <w:p w14:paraId="718BC927">
      <w:pPr>
        <w:spacing w:line="360" w:lineRule="auto"/>
        <w:jc w:val="left"/>
        <w:outlineLvl w:val="2"/>
        <w:rPr>
          <w:rFonts w:hint="eastAsia"/>
          <w:b/>
          <w:sz w:val="24"/>
          <w:szCs w:val="24"/>
          <w:lang w:val="en-US" w:eastAsia="zh-CN"/>
        </w:rPr>
      </w:pPr>
      <w:r>
        <w:rPr>
          <w:rFonts w:hint="eastAsia"/>
          <w:b/>
          <w:sz w:val="24"/>
          <w:szCs w:val="24"/>
          <w:lang w:val="en-US" w:eastAsia="zh-CN"/>
        </w:rPr>
        <w:t>数量：6块</w:t>
      </w:r>
    </w:p>
    <w:p w14:paraId="22AACF02">
      <w:pPr>
        <w:spacing w:line="360" w:lineRule="auto"/>
        <w:jc w:val="left"/>
        <w:outlineLvl w:val="2"/>
        <w:rPr>
          <w:b w:val="0"/>
          <w:bCs/>
          <w:sz w:val="24"/>
          <w:szCs w:val="24"/>
          <w:lang w:val="en-US" w:eastAsia="zh-CN"/>
        </w:rPr>
      </w:pPr>
      <w:r>
        <w:rPr>
          <w:rFonts w:hint="eastAsia"/>
          <w:b w:val="0"/>
          <w:bCs/>
          <w:sz w:val="24"/>
          <w:szCs w:val="24"/>
          <w:lang w:val="en-US" w:eastAsia="zh-CN"/>
        </w:rPr>
        <w:t>1）</w:t>
      </w:r>
      <w:r>
        <w:rPr>
          <w:b w:val="0"/>
          <w:bCs/>
          <w:sz w:val="24"/>
          <w:szCs w:val="24"/>
          <w:lang w:val="en-US" w:eastAsia="zh-CN"/>
        </w:rPr>
        <w:t xml:space="preserve"> 具备增益均衡调节</w:t>
      </w:r>
      <w:r>
        <w:rPr>
          <w:rFonts w:hint="eastAsia"/>
          <w:b w:val="0"/>
          <w:bCs/>
          <w:sz w:val="24"/>
          <w:szCs w:val="24"/>
          <w:lang w:val="en-US" w:eastAsia="zh-CN"/>
        </w:rPr>
        <w:t>；</w:t>
      </w:r>
    </w:p>
    <w:p w14:paraId="3A1EBC73">
      <w:pPr>
        <w:spacing w:line="360" w:lineRule="auto"/>
        <w:jc w:val="left"/>
        <w:outlineLvl w:val="2"/>
        <w:rPr>
          <w:b w:val="0"/>
          <w:bCs/>
          <w:sz w:val="24"/>
          <w:szCs w:val="24"/>
          <w:lang w:val="en-US" w:eastAsia="zh-CN"/>
        </w:rPr>
      </w:pPr>
      <w:r>
        <w:rPr>
          <w:rFonts w:hint="eastAsia"/>
          <w:b w:val="0"/>
          <w:bCs/>
          <w:color w:val="000000"/>
          <w:sz w:val="24"/>
          <w:szCs w:val="24"/>
          <w:lang w:val="en-US" w:eastAsia="zh-CN"/>
        </w:rPr>
        <w:t>2）</w:t>
      </w:r>
      <w:r>
        <w:rPr>
          <w:b w:val="0"/>
          <w:bCs/>
          <w:color w:val="000000"/>
          <w:sz w:val="24"/>
          <w:szCs w:val="24"/>
          <w:lang w:val="en-US" w:eastAsia="zh-CN"/>
        </w:rPr>
        <w:t xml:space="preserve"> 输入</w:t>
      </w:r>
      <w:r>
        <w:rPr>
          <w:rFonts w:hint="eastAsia" w:ascii="宋体" w:hAnsi="宋体" w:eastAsia="宋体" w:cs="宋体"/>
          <w:b w:val="0"/>
          <w:bCs w:val="0"/>
          <w:color w:val="000000"/>
          <w:sz w:val="24"/>
          <w:szCs w:val="24"/>
        </w:rPr>
        <w:t>≥</w:t>
      </w:r>
      <w:r>
        <w:rPr>
          <w:b w:val="0"/>
          <w:bCs/>
          <w:color w:val="000000"/>
          <w:sz w:val="24"/>
          <w:szCs w:val="24"/>
          <w:lang w:val="en-US" w:eastAsia="zh-CN"/>
        </w:rPr>
        <w:t>1路，</w:t>
      </w:r>
      <w:r>
        <w:rPr>
          <w:rFonts w:hint="eastAsia"/>
          <w:b w:val="0"/>
          <w:bCs/>
          <w:sz w:val="24"/>
          <w:szCs w:val="24"/>
          <w:lang w:val="en-US" w:eastAsia="zh-CN"/>
        </w:rPr>
        <w:t>输出</w:t>
      </w:r>
      <w:r>
        <w:rPr>
          <w:rFonts w:hint="eastAsia" w:ascii="宋体" w:hAnsi="宋体" w:eastAsia="宋体" w:cs="宋体"/>
          <w:b w:val="0"/>
          <w:bCs w:val="0"/>
          <w:color w:val="000000"/>
          <w:sz w:val="24"/>
          <w:szCs w:val="24"/>
        </w:rPr>
        <w:t>≥</w:t>
      </w:r>
      <w:r>
        <w:rPr>
          <w:rFonts w:hint="eastAsia"/>
          <w:b w:val="0"/>
          <w:bCs/>
          <w:sz w:val="24"/>
          <w:szCs w:val="24"/>
          <w:lang w:val="en-US" w:eastAsia="zh-CN"/>
        </w:rPr>
        <w:t>5</w:t>
      </w:r>
      <w:r>
        <w:rPr>
          <w:b w:val="0"/>
          <w:bCs/>
          <w:sz w:val="24"/>
          <w:szCs w:val="24"/>
          <w:lang w:val="en-US" w:eastAsia="zh-CN"/>
        </w:rPr>
        <w:t>路</w:t>
      </w:r>
      <w:r>
        <w:rPr>
          <w:rFonts w:hint="eastAsia"/>
          <w:b w:val="0"/>
          <w:bCs/>
          <w:sz w:val="24"/>
          <w:szCs w:val="24"/>
          <w:lang w:val="en-US" w:eastAsia="zh-CN"/>
        </w:rPr>
        <w:t>，</w:t>
      </w:r>
      <w:r>
        <w:rPr>
          <w:b w:val="0"/>
          <w:bCs/>
          <w:color w:val="000000"/>
          <w:sz w:val="24"/>
          <w:szCs w:val="24"/>
          <w:lang w:val="en-US" w:eastAsia="zh-CN"/>
        </w:rPr>
        <w:t xml:space="preserve"> 75欧BNC接口；</w:t>
      </w:r>
    </w:p>
    <w:p w14:paraId="52D473AE">
      <w:pPr>
        <w:spacing w:line="360" w:lineRule="auto"/>
        <w:jc w:val="left"/>
        <w:outlineLvl w:val="2"/>
        <w:rPr>
          <w:rFonts w:hint="eastAsia"/>
          <w:b/>
          <w:sz w:val="24"/>
          <w:szCs w:val="24"/>
        </w:rPr>
      </w:pPr>
    </w:p>
    <w:p w14:paraId="0ECEA19A">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跳线盘：</w:t>
      </w:r>
    </w:p>
    <w:p w14:paraId="0FF2541C">
      <w:pPr>
        <w:spacing w:line="360" w:lineRule="auto"/>
        <w:jc w:val="left"/>
        <w:outlineLvl w:val="2"/>
        <w:rPr>
          <w:rFonts w:hint="eastAsia"/>
          <w:b/>
          <w:sz w:val="24"/>
          <w:szCs w:val="24"/>
          <w:lang w:val="en-US" w:eastAsia="zh-CN"/>
        </w:rPr>
      </w:pPr>
      <w:r>
        <w:rPr>
          <w:rFonts w:hint="eastAsia"/>
          <w:b/>
          <w:sz w:val="24"/>
          <w:szCs w:val="24"/>
          <w:lang w:val="en-US" w:eastAsia="zh-CN"/>
        </w:rPr>
        <w:t>数量：2套</w:t>
      </w:r>
    </w:p>
    <w:p w14:paraId="0931D8CC">
      <w:pPr>
        <w:spacing w:line="360" w:lineRule="auto"/>
        <w:jc w:val="left"/>
        <w:outlineLvl w:val="2"/>
        <w:rPr>
          <w:rFonts w:hint="eastAsia"/>
          <w:b w:val="0"/>
          <w:bCs/>
          <w:sz w:val="24"/>
          <w:szCs w:val="24"/>
          <w:lang w:val="en-US" w:eastAsia="zh-CN"/>
        </w:rPr>
      </w:pPr>
      <w:r>
        <w:rPr>
          <w:rFonts w:hint="eastAsia"/>
          <w:b w:val="0"/>
          <w:bCs/>
          <w:sz w:val="24"/>
          <w:szCs w:val="24"/>
          <w:lang w:val="en-US" w:eastAsia="zh-CN"/>
        </w:rPr>
        <w:t>1）标准BNC接口（75Ω），支持热插拔操作；</w:t>
      </w:r>
    </w:p>
    <w:p w14:paraId="2E568860">
      <w:pPr>
        <w:spacing w:line="360" w:lineRule="auto"/>
        <w:jc w:val="left"/>
        <w:outlineLvl w:val="2"/>
        <w:rPr>
          <w:b w:val="0"/>
          <w:bCs/>
          <w:sz w:val="24"/>
          <w:szCs w:val="24"/>
          <w:lang w:val="en-US" w:eastAsia="zh-CN"/>
        </w:rPr>
      </w:pPr>
      <w:r>
        <w:rPr>
          <w:rFonts w:hint="eastAsia"/>
          <w:b w:val="0"/>
          <w:bCs/>
          <w:sz w:val="24"/>
          <w:szCs w:val="24"/>
          <w:lang w:val="en-US" w:eastAsia="zh-CN"/>
        </w:rPr>
        <w:t>2）通道数</w:t>
      </w:r>
      <w:r>
        <w:rPr>
          <w:rFonts w:hint="eastAsia" w:ascii="宋体" w:hAnsi="宋体" w:eastAsia="宋体" w:cs="宋体"/>
          <w:b w:val="0"/>
          <w:bCs w:val="0"/>
          <w:color w:val="000000"/>
          <w:sz w:val="24"/>
          <w:szCs w:val="24"/>
        </w:rPr>
        <w:t>≥</w:t>
      </w:r>
      <w:r>
        <w:rPr>
          <w:rFonts w:hint="eastAsia"/>
          <w:b w:val="0"/>
          <w:bCs/>
          <w:sz w:val="24"/>
          <w:szCs w:val="24"/>
          <w:lang w:val="en-US" w:eastAsia="zh-CN"/>
        </w:rPr>
        <w:t>24；</w:t>
      </w:r>
    </w:p>
    <w:p w14:paraId="0EFCEF4D">
      <w:pPr>
        <w:spacing w:line="360" w:lineRule="auto"/>
        <w:jc w:val="left"/>
        <w:outlineLvl w:val="2"/>
        <w:rPr>
          <w:b w:val="0"/>
          <w:bCs/>
          <w:sz w:val="24"/>
          <w:szCs w:val="24"/>
          <w:lang w:val="en-US" w:eastAsia="zh-CN"/>
        </w:rPr>
      </w:pPr>
      <w:r>
        <w:rPr>
          <w:rFonts w:hint="eastAsia"/>
          <w:b w:val="0"/>
          <w:bCs/>
          <w:sz w:val="24"/>
          <w:szCs w:val="24"/>
          <w:lang w:val="en-US" w:eastAsia="zh-CN"/>
        </w:rPr>
        <w:t>3）‌连接模式支持‌全环通、‌半环通、‌非环通。‌</w:t>
      </w:r>
    </w:p>
    <w:p w14:paraId="7E64774C">
      <w:pPr>
        <w:spacing w:line="360" w:lineRule="auto"/>
        <w:jc w:val="left"/>
        <w:outlineLvl w:val="2"/>
        <w:rPr>
          <w:rFonts w:hint="eastAsia"/>
          <w:b/>
          <w:sz w:val="24"/>
          <w:szCs w:val="24"/>
        </w:rPr>
      </w:pPr>
    </w:p>
    <w:p w14:paraId="47869245">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多路监</w:t>
      </w:r>
      <w:r>
        <w:rPr>
          <w:rFonts w:hint="eastAsia" w:cs="宋体"/>
          <w:b/>
          <w:sz w:val="24"/>
          <w:szCs w:val="24"/>
          <w:lang w:val="en-US" w:eastAsia="zh-CN"/>
        </w:rPr>
        <w:t>测监</w:t>
      </w:r>
      <w:r>
        <w:rPr>
          <w:rFonts w:hint="eastAsia" w:ascii="宋体" w:hAnsi="宋体" w:eastAsia="宋体" w:cs="宋体"/>
          <w:b/>
          <w:sz w:val="24"/>
          <w:szCs w:val="24"/>
          <w:lang w:val="en-US" w:eastAsia="zh-CN"/>
        </w:rPr>
        <w:t>录服务器：</w:t>
      </w:r>
    </w:p>
    <w:p w14:paraId="463C77DC">
      <w:pPr>
        <w:spacing w:line="360" w:lineRule="auto"/>
        <w:jc w:val="left"/>
        <w:outlineLvl w:val="2"/>
        <w:rPr>
          <w:rFonts w:hint="eastAsia"/>
          <w:b/>
          <w:sz w:val="24"/>
          <w:szCs w:val="24"/>
          <w:lang w:val="en-US" w:eastAsia="zh-CN"/>
        </w:rPr>
      </w:pPr>
      <w:r>
        <w:rPr>
          <w:rFonts w:hint="eastAsia"/>
          <w:b/>
          <w:sz w:val="24"/>
          <w:szCs w:val="24"/>
          <w:lang w:val="en-US" w:eastAsia="zh-CN"/>
        </w:rPr>
        <w:t>数量：1套</w:t>
      </w:r>
    </w:p>
    <w:p w14:paraId="3E4884E1">
      <w:pPr>
        <w:spacing w:line="360" w:lineRule="auto"/>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1）CPU</w:t>
      </w:r>
      <w:r>
        <w:rPr>
          <w:rFonts w:hint="eastAsia" w:ascii="宋体" w:hAnsi="宋体" w:eastAsia="宋体" w:cs="宋体"/>
          <w:b w:val="0"/>
          <w:bCs w:val="0"/>
          <w:sz w:val="24"/>
          <w:szCs w:val="24"/>
          <w:lang w:val="en-US" w:eastAsia="zh-CN"/>
        </w:rPr>
        <w:t>数量</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线程数</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sz w:val="24"/>
          <w:szCs w:val="24"/>
        </w:rPr>
        <w:t>GHz</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内存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sz w:val="24"/>
          <w:szCs w:val="24"/>
        </w:rPr>
        <w:t>16GB</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硬盘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sz w:val="24"/>
          <w:szCs w:val="24"/>
        </w:rPr>
        <w:t>块</w:t>
      </w:r>
      <w:r>
        <w:rPr>
          <w:rFonts w:hint="eastAsia" w:ascii="宋体" w:hAnsi="宋体" w:eastAsia="宋体" w:cs="宋体"/>
          <w:b w:val="0"/>
          <w:bCs w:val="0"/>
          <w:sz w:val="24"/>
          <w:szCs w:val="24"/>
          <w:lang w:val="en-US" w:eastAsia="zh-CN"/>
        </w:rPr>
        <w:t>1T</w:t>
      </w:r>
      <w:r>
        <w:rPr>
          <w:rFonts w:hint="eastAsia" w:ascii="宋体" w:hAnsi="宋体" w:eastAsia="宋体" w:cs="宋体"/>
          <w:b w:val="0"/>
          <w:bCs w:val="0"/>
          <w:sz w:val="24"/>
          <w:szCs w:val="24"/>
          <w:lang w:eastAsia="zh-CN"/>
        </w:rPr>
        <w:t>GB</w:t>
      </w:r>
      <w:r>
        <w:rPr>
          <w:rFonts w:hint="eastAsia" w:ascii="宋体" w:hAnsi="宋体" w:eastAsia="宋体" w:cs="宋体"/>
          <w:b w:val="0"/>
          <w:bCs w:val="0"/>
          <w:sz w:val="24"/>
          <w:szCs w:val="24"/>
          <w:lang w:val="en-US" w:eastAsia="zh-CN"/>
        </w:rPr>
        <w:t>企业级</w:t>
      </w:r>
      <w:r>
        <w:rPr>
          <w:rFonts w:hint="eastAsia" w:ascii="宋体" w:hAnsi="宋体" w:eastAsia="宋体" w:cs="宋体"/>
          <w:b w:val="0"/>
          <w:bCs w:val="0"/>
          <w:sz w:val="24"/>
          <w:szCs w:val="24"/>
          <w:lang w:eastAsia="zh-CN"/>
        </w:rPr>
        <w:t>SSD</w:t>
      </w:r>
      <w:r>
        <w:rPr>
          <w:rFonts w:ascii="宋体" w:hAnsi="宋体" w:eastAsia="宋体" w:cs="宋体"/>
          <w:b w:val="0"/>
          <w:bCs w:val="0"/>
          <w:sz w:val="24"/>
          <w:szCs w:val="24"/>
          <w:lang w:val="en-US" w:eastAsia="zh-CN"/>
        </w:rPr>
        <w:t>+</w:t>
      </w:r>
      <w:r>
        <w:rPr>
          <w:rFonts w:hint="eastAsia" w:ascii="宋体" w:hAnsi="宋体" w:eastAsia="宋体" w:cs="宋体"/>
          <w:b w:val="0"/>
          <w:bCs w:val="0"/>
          <w:sz w:val="24"/>
          <w:szCs w:val="24"/>
          <w:lang w:val="en-US" w:eastAsia="zh-CN"/>
        </w:rPr>
        <w:t xml:space="preserve"> 3块8</w:t>
      </w:r>
      <w:r>
        <w:rPr>
          <w:rFonts w:ascii="宋体" w:hAnsi="宋体" w:eastAsia="宋体" w:cs="宋体"/>
          <w:b w:val="0"/>
          <w:bCs w:val="0"/>
          <w:sz w:val="24"/>
          <w:szCs w:val="24"/>
          <w:lang w:val="en-US" w:eastAsia="zh-CN"/>
        </w:rPr>
        <w:t xml:space="preserve">TB </w:t>
      </w:r>
      <w:r>
        <w:rPr>
          <w:rFonts w:hint="eastAsia" w:ascii="宋体" w:hAnsi="宋体" w:eastAsia="宋体" w:cs="宋体"/>
          <w:b w:val="0"/>
          <w:bCs w:val="0"/>
          <w:sz w:val="24"/>
          <w:szCs w:val="24"/>
          <w:lang w:val="en-US" w:eastAsia="zh-CN"/>
        </w:rPr>
        <w:t>企业级</w:t>
      </w:r>
      <w:r>
        <w:rPr>
          <w:rFonts w:ascii="宋体" w:hAnsi="宋体" w:eastAsia="宋体" w:cs="宋体"/>
          <w:b w:val="0"/>
          <w:bCs w:val="0"/>
          <w:sz w:val="24"/>
          <w:szCs w:val="24"/>
          <w:lang w:val="en-US" w:eastAsia="zh-CN"/>
        </w:rPr>
        <w:t>HDD</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  </w:t>
      </w:r>
    </w:p>
    <w:p w14:paraId="578DA661">
      <w:pPr>
        <w:spacing w:line="360" w:lineRule="auto"/>
        <w:ind w:firstLine="480"/>
        <w:jc w:val="left"/>
        <w:outlineLvl w:val="2"/>
        <w:rPr>
          <w:b/>
          <w:bCs w:val="0"/>
          <w:sz w:val="24"/>
          <w:szCs w:val="24"/>
          <w:lang w:val="en-US"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独立显卡，</w:t>
      </w:r>
      <w:r>
        <w:rPr>
          <w:rFonts w:hint="eastAsia" w:ascii="宋体" w:hAnsi="宋体" w:eastAsia="宋体" w:cs="宋体"/>
          <w:b w:val="0"/>
          <w:bCs w:val="0"/>
          <w:sz w:val="24"/>
          <w:szCs w:val="24"/>
          <w:lang w:val="en-US" w:eastAsia="zh-CN"/>
        </w:rPr>
        <w:t>显存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eastAsia="zh-CN"/>
        </w:rPr>
        <w:t>4G</w:t>
      </w:r>
      <w:r>
        <w:rPr>
          <w:rFonts w:hint="eastAsia" w:ascii="宋体" w:hAnsi="宋体" w:eastAsia="宋体" w:cs="宋体"/>
          <w:b w:val="0"/>
          <w:bCs w:val="0"/>
          <w:sz w:val="24"/>
          <w:szCs w:val="24"/>
          <w:lang w:val="en-US" w:eastAsia="zh-CN"/>
        </w:rPr>
        <w:t>B</w:t>
      </w:r>
      <w:r>
        <w:rPr>
          <w:rFonts w:hint="eastAsia" w:ascii="宋体" w:hAnsi="宋体" w:eastAsia="宋体" w:cs="宋体"/>
          <w:b w:val="0"/>
          <w:bCs w:val="0"/>
          <w:sz w:val="24"/>
          <w:szCs w:val="24"/>
        </w:rPr>
        <w:t>；</w:t>
      </w:r>
    </w:p>
    <w:p w14:paraId="18EAA1A5">
      <w:pPr>
        <w:spacing w:line="360" w:lineRule="auto"/>
        <w:ind w:firstLine="480"/>
        <w:jc w:val="left"/>
        <w:outlineLvl w:val="2"/>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 基于IP架构，支持H.265、H.264、AVS+、MPEG-2编解码；</w:t>
      </w:r>
    </w:p>
    <w:p w14:paraId="3D4B46F3">
      <w:pPr>
        <w:spacing w:line="360" w:lineRule="auto"/>
        <w:ind w:firstLine="480"/>
        <w:jc w:val="left"/>
        <w:outlineLvl w:val="2"/>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 支持对音频左声道、右声道、立体声、5.1声道、7.1声道的解码、监测、监听和彩色音量柱显示；</w:t>
      </w:r>
    </w:p>
    <w:p w14:paraId="0A859EA1">
      <w:pPr>
        <w:spacing w:line="360" w:lineRule="auto"/>
        <w:ind w:firstLine="420"/>
        <w:jc w:val="left"/>
        <w:outlineLvl w:val="2"/>
        <w:rPr>
          <w:rFonts w:ascii="宋体" w:hAnsi="宋体" w:eastAsia="宋体" w:cs="宋体"/>
          <w:b w:val="0"/>
          <w:bCs/>
          <w:sz w:val="24"/>
          <w:szCs w:val="24"/>
          <w:lang w:val="en-US" w:eastAsia="zh-CN"/>
        </w:rPr>
      </w:pPr>
      <w:r>
        <w:rPr>
          <w:rFonts w:hint="eastAsia" w:ascii="宋体" w:hAnsi="宋体" w:eastAsia="宋体" w:cs="宋体"/>
          <w:color w:val="000000"/>
          <w:szCs w:val="21"/>
          <w:highlight w:val="none"/>
          <w:lang w:eastAsia="zh-CN"/>
        </w:rPr>
        <w:t>▲</w:t>
      </w:r>
      <w:r>
        <w:rPr>
          <w:rFonts w:hint="eastAsia" w:ascii="宋体" w:hAnsi="宋体" w:eastAsia="宋体" w:cs="宋体"/>
          <w:b w:val="0"/>
          <w:bCs/>
          <w:sz w:val="24"/>
          <w:szCs w:val="24"/>
          <w:lang w:val="en-US" w:eastAsia="zh-CN"/>
        </w:rPr>
        <w:t>5) 具备多画面设备性能监控功能，支持图形化方式查看CPU、内存、网络的使用率，以及多画面监测软件的运行情况；具备视频丢失、黑场、静帧、视频解码异常、彩场、彩条、马赛克、台标、画面模糊等视频故障监测，音频丢失、静音、音量过高、音量过低等音频故障监测，可自定义设置所需监测的故障类型、故障持续时间和相关参数；（提供软件界面截图，</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p>
    <w:p w14:paraId="64AA9B84">
      <w:pPr>
        <w:spacing w:line="360" w:lineRule="auto"/>
        <w:ind w:firstLine="480"/>
        <w:jc w:val="left"/>
        <w:outlineLvl w:val="2"/>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6）支持语音告警、标题栏闪烁告警、OSD屏幕叠加告警信息等多种报警方式；</w:t>
      </w:r>
    </w:p>
    <w:p w14:paraId="4B76DDBA">
      <w:pPr>
        <w:spacing w:line="360" w:lineRule="auto"/>
        <w:ind w:firstLine="480"/>
        <w:jc w:val="left"/>
        <w:outlineLvl w:val="2"/>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 支持对指定节目进行全程实时录像、预设时段录像或故障触发录像，录像格式为H.264，故障触发录像提前时间、录像文件长度、编码码率和分辨率等录像参数可设置，支持转码录像和原始码流录制。</w:t>
      </w:r>
    </w:p>
    <w:p w14:paraId="1F2C413D">
      <w:pPr>
        <w:spacing w:line="360" w:lineRule="auto"/>
        <w:jc w:val="left"/>
        <w:outlineLvl w:val="2"/>
        <w:rPr>
          <w:rFonts w:hint="eastAsia"/>
          <w:b/>
          <w:sz w:val="24"/>
          <w:szCs w:val="24"/>
        </w:rPr>
      </w:pPr>
      <w:r>
        <w:rPr>
          <w:b w:val="0"/>
          <w:bCs/>
          <w:sz w:val="24"/>
          <w:szCs w:val="24"/>
          <w:lang w:val="en-US" w:eastAsia="zh-CN"/>
        </w:rPr>
        <w:t xml:space="preserve">   </w:t>
      </w:r>
    </w:p>
    <w:p w14:paraId="44B411F9">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监测板卡机箱：</w:t>
      </w:r>
    </w:p>
    <w:p w14:paraId="42BBEA76">
      <w:pPr>
        <w:spacing w:line="360" w:lineRule="auto"/>
        <w:jc w:val="left"/>
        <w:outlineLvl w:val="2"/>
        <w:rPr>
          <w:rFonts w:eastAsia="宋体"/>
          <w:b/>
          <w:sz w:val="24"/>
          <w:szCs w:val="24"/>
          <w:lang w:val="en-US" w:eastAsia="zh-CN"/>
        </w:rPr>
      </w:pPr>
      <w:r>
        <w:rPr>
          <w:rFonts w:hint="eastAsia"/>
          <w:b/>
          <w:sz w:val="24"/>
          <w:szCs w:val="24"/>
          <w:lang w:val="en-US" w:eastAsia="zh-CN"/>
        </w:rPr>
        <w:t>数量：1台</w:t>
      </w:r>
    </w:p>
    <w:p w14:paraId="4A6B0752">
      <w:pPr>
        <w:spacing w:line="360" w:lineRule="auto"/>
        <w:jc w:val="left"/>
        <w:outlineLvl w:val="2"/>
        <w:rPr>
          <w:rFonts w:hint="eastAsia" w:eastAsia="宋体"/>
          <w:b w:val="0"/>
          <w:bCs/>
          <w:sz w:val="24"/>
          <w:szCs w:val="24"/>
          <w:lang w:eastAsia="zh-CN"/>
        </w:rPr>
      </w:pPr>
      <w:r>
        <w:rPr>
          <w:rFonts w:hint="eastAsia"/>
          <w:b w:val="0"/>
          <w:bCs/>
          <w:sz w:val="24"/>
          <w:szCs w:val="24"/>
        </w:rPr>
        <w:t>1）</w:t>
      </w:r>
      <w:r>
        <w:rPr>
          <w:rFonts w:hint="eastAsia" w:ascii="宋体" w:hAnsi="宋体" w:eastAsia="宋体" w:cs="宋体"/>
          <w:b w:val="0"/>
          <w:bCs/>
          <w:color w:val="000000"/>
          <w:sz w:val="24"/>
          <w:szCs w:val="24"/>
          <w:lang w:val="en-US" w:eastAsia="zh-CN"/>
        </w:rPr>
        <w:t>标准19英寸机架式安装</w:t>
      </w:r>
      <w:r>
        <w:rPr>
          <w:rFonts w:hint="eastAsia"/>
          <w:b w:val="0"/>
          <w:bCs/>
          <w:sz w:val="24"/>
          <w:szCs w:val="24"/>
          <w:lang w:val="en-US" w:eastAsia="zh-CN"/>
        </w:rPr>
        <w:t>，</w:t>
      </w:r>
      <w:r>
        <w:rPr>
          <w:b w:val="0"/>
          <w:bCs/>
          <w:sz w:val="24"/>
          <w:szCs w:val="24"/>
          <w:lang w:val="en-US" w:eastAsia="zh-CN"/>
        </w:rPr>
        <w:t>1+1 冗余电源</w:t>
      </w:r>
      <w:r>
        <w:rPr>
          <w:rFonts w:hint="eastAsia"/>
          <w:b w:val="0"/>
          <w:bCs/>
          <w:sz w:val="24"/>
          <w:szCs w:val="24"/>
          <w:lang w:eastAsia="zh-CN"/>
        </w:rPr>
        <w:t>；</w:t>
      </w:r>
    </w:p>
    <w:p w14:paraId="606B2856">
      <w:pPr>
        <w:spacing w:line="360" w:lineRule="auto"/>
        <w:jc w:val="left"/>
        <w:outlineLvl w:val="2"/>
        <w:rPr>
          <w:rFonts w:hint="eastAsia" w:eastAsia="宋体"/>
          <w:b w:val="0"/>
          <w:bCs/>
          <w:sz w:val="24"/>
          <w:szCs w:val="24"/>
          <w:lang w:eastAsia="zh-CN"/>
        </w:rPr>
      </w:pPr>
      <w:r>
        <w:rPr>
          <w:rFonts w:hint="eastAsia"/>
          <w:b w:val="0"/>
          <w:bCs/>
          <w:sz w:val="24"/>
          <w:szCs w:val="24"/>
          <w:lang w:val="en-US" w:eastAsia="zh-CN"/>
        </w:rPr>
        <w:t>2</w:t>
      </w:r>
      <w:r>
        <w:rPr>
          <w:rFonts w:hint="eastAsia"/>
          <w:b w:val="0"/>
          <w:bCs/>
          <w:sz w:val="24"/>
          <w:szCs w:val="24"/>
        </w:rPr>
        <w:t>）</w:t>
      </w:r>
      <w:r>
        <w:rPr>
          <w:rFonts w:hint="eastAsia"/>
          <w:b w:val="0"/>
          <w:bCs/>
          <w:sz w:val="24"/>
          <w:szCs w:val="24"/>
          <w:lang w:val="en-US" w:eastAsia="zh-CN"/>
        </w:rPr>
        <w:t>槽位数量</w:t>
      </w:r>
      <w:r>
        <w:rPr>
          <w:rFonts w:hint="eastAsia" w:ascii="宋体" w:hAnsi="宋体" w:eastAsia="宋体" w:cs="宋体"/>
          <w:b w:val="0"/>
          <w:bCs w:val="0"/>
          <w:color w:val="000000"/>
          <w:sz w:val="24"/>
          <w:szCs w:val="24"/>
        </w:rPr>
        <w:t>≥</w:t>
      </w:r>
      <w:r>
        <w:rPr>
          <w:rFonts w:hint="eastAsia"/>
          <w:b w:val="0"/>
          <w:bCs/>
          <w:sz w:val="24"/>
          <w:szCs w:val="24"/>
        </w:rPr>
        <w:t>4，支持板卡热插拔</w:t>
      </w:r>
      <w:r>
        <w:rPr>
          <w:rFonts w:hint="eastAsia"/>
          <w:b w:val="0"/>
          <w:bCs/>
          <w:sz w:val="24"/>
          <w:szCs w:val="24"/>
          <w:lang w:eastAsia="zh-CN"/>
        </w:rPr>
        <w:t>；</w:t>
      </w:r>
    </w:p>
    <w:p w14:paraId="5AEB9A45">
      <w:pPr>
        <w:spacing w:line="360" w:lineRule="auto"/>
        <w:jc w:val="left"/>
        <w:outlineLvl w:val="2"/>
        <w:rPr>
          <w:rFonts w:hint="eastAsia"/>
          <w:b w:val="0"/>
          <w:bCs/>
          <w:sz w:val="24"/>
          <w:szCs w:val="24"/>
          <w:lang w:eastAsia="zh-CN"/>
        </w:rPr>
      </w:pPr>
      <w:r>
        <w:rPr>
          <w:rFonts w:hint="eastAsia"/>
          <w:b w:val="0"/>
          <w:bCs/>
          <w:sz w:val="24"/>
          <w:szCs w:val="24"/>
          <w:lang w:val="en-US" w:eastAsia="zh-CN"/>
        </w:rPr>
        <w:t>3</w:t>
      </w:r>
      <w:r>
        <w:rPr>
          <w:rFonts w:hint="eastAsia"/>
          <w:b w:val="0"/>
          <w:bCs/>
          <w:sz w:val="24"/>
          <w:szCs w:val="24"/>
        </w:rPr>
        <w:t>）前面板提供电源和风扇工作状态指示</w:t>
      </w:r>
      <w:r>
        <w:rPr>
          <w:rFonts w:hint="eastAsia"/>
          <w:b w:val="0"/>
          <w:bCs/>
          <w:sz w:val="24"/>
          <w:szCs w:val="24"/>
          <w:lang w:eastAsia="zh-CN"/>
        </w:rPr>
        <w:t>；</w:t>
      </w:r>
    </w:p>
    <w:p w14:paraId="46A639C0">
      <w:pPr>
        <w:spacing w:line="360" w:lineRule="auto"/>
        <w:jc w:val="left"/>
        <w:outlineLvl w:val="2"/>
        <w:rPr>
          <w:rFonts w:hint="eastAsia"/>
          <w:b w:val="0"/>
          <w:bCs/>
          <w:sz w:val="24"/>
          <w:szCs w:val="24"/>
          <w:lang w:eastAsia="zh-CN"/>
        </w:rPr>
      </w:pPr>
    </w:p>
    <w:p w14:paraId="7FC68A51">
      <w:pPr>
        <w:numPr>
          <w:ilvl w:val="0"/>
          <w:numId w:val="9"/>
        </w:numPr>
        <w:spacing w:line="360" w:lineRule="auto"/>
        <w:rPr>
          <w:rFonts w:hint="eastAsia"/>
          <w:b/>
          <w:sz w:val="24"/>
          <w:szCs w:val="24"/>
        </w:rPr>
      </w:pPr>
      <w:r>
        <w:rPr>
          <w:rFonts w:hint="eastAsia" w:ascii="宋体" w:hAnsi="宋体" w:eastAsia="宋体" w:cs="宋体"/>
          <w:b/>
          <w:sz w:val="24"/>
          <w:szCs w:val="24"/>
          <w:lang w:val="en-US" w:eastAsia="zh-CN"/>
        </w:rPr>
        <w:t>SDI编码卡：</w:t>
      </w:r>
    </w:p>
    <w:p w14:paraId="5238340E">
      <w:pPr>
        <w:spacing w:line="360" w:lineRule="auto"/>
        <w:jc w:val="left"/>
        <w:outlineLvl w:val="2"/>
        <w:rPr>
          <w:rFonts w:hint="eastAsia"/>
          <w:b/>
          <w:sz w:val="24"/>
          <w:szCs w:val="24"/>
          <w:lang w:val="en-US" w:eastAsia="zh-CN"/>
        </w:rPr>
      </w:pPr>
      <w:r>
        <w:rPr>
          <w:rFonts w:hint="eastAsia"/>
          <w:b/>
          <w:sz w:val="24"/>
          <w:szCs w:val="24"/>
          <w:lang w:val="en-US" w:eastAsia="zh-CN"/>
        </w:rPr>
        <w:t>数量：1块</w:t>
      </w:r>
    </w:p>
    <w:p w14:paraId="43DDDDD1">
      <w:pPr>
        <w:spacing w:line="360" w:lineRule="auto"/>
        <w:jc w:val="left"/>
        <w:outlineLvl w:val="2"/>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1）HD/SDI输入数量</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8</w:t>
      </w:r>
    </w:p>
    <w:p w14:paraId="6100E476">
      <w:pPr>
        <w:spacing w:line="360" w:lineRule="auto"/>
        <w:jc w:val="left"/>
        <w:outlineLvl w:val="2"/>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H.264实时编码</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码流可调整，</w:t>
      </w:r>
      <w:r>
        <w:rPr>
          <w:rFonts w:hint="eastAsia" w:ascii="宋体" w:hAnsi="宋体" w:eastAsia="宋体" w:cs="宋体"/>
          <w:b w:val="0"/>
          <w:bCs/>
          <w:sz w:val="24"/>
          <w:szCs w:val="24"/>
        </w:rPr>
        <w:t>音频编码符合国际AAC_LC 标准</w:t>
      </w:r>
      <w:r>
        <w:rPr>
          <w:rFonts w:hint="eastAsia" w:ascii="宋体" w:hAnsi="宋体" w:eastAsia="宋体" w:cs="宋体"/>
          <w:b w:val="0"/>
          <w:bCs/>
          <w:sz w:val="24"/>
          <w:szCs w:val="24"/>
          <w:lang w:eastAsia="zh-CN"/>
        </w:rPr>
        <w:t>；</w:t>
      </w:r>
    </w:p>
    <w:p w14:paraId="6BC5B2D6">
      <w:pPr>
        <w:spacing w:line="360" w:lineRule="auto"/>
        <w:jc w:val="left"/>
        <w:outlineLvl w:val="2"/>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单节目流复用符合ISO/IEC13818-2标准，码率及节目名称可设置</w:t>
      </w:r>
      <w:r>
        <w:rPr>
          <w:rFonts w:hint="eastAsia" w:ascii="宋体" w:hAnsi="宋体" w:eastAsia="宋体" w:cs="宋体"/>
          <w:b w:val="0"/>
          <w:bCs/>
          <w:sz w:val="24"/>
          <w:szCs w:val="24"/>
          <w:lang w:eastAsia="zh-CN"/>
        </w:rPr>
        <w:t>；</w:t>
      </w:r>
    </w:p>
    <w:p w14:paraId="74435132">
      <w:pPr>
        <w:spacing w:line="360" w:lineRule="auto"/>
        <w:jc w:val="left"/>
        <w:outlineLvl w:val="2"/>
        <w:rPr>
          <w:rFonts w:ascii="宋体" w:hAnsi="宋体" w:eastAsia="宋体" w:cs="宋体"/>
          <w:b w:val="0"/>
          <w:bCs/>
          <w:sz w:val="24"/>
          <w:szCs w:val="24"/>
          <w:lang w:val="en-US" w:eastAsia="zh-CN"/>
        </w:rPr>
      </w:pPr>
    </w:p>
    <w:p w14:paraId="4BEAF620">
      <w:pPr>
        <w:numPr>
          <w:ilvl w:val="0"/>
          <w:numId w:val="9"/>
        </w:numPr>
        <w:spacing w:line="360" w:lineRule="auto"/>
        <w:rPr>
          <w:rFonts w:hint="eastAsia" w:ascii="宋体" w:hAnsi="宋体" w:eastAsia="宋体" w:cs="宋体"/>
          <w:b/>
          <w:color w:val="000000"/>
          <w:sz w:val="24"/>
          <w:szCs w:val="24"/>
          <w:lang w:val="en-US" w:eastAsia="zh-CN"/>
        </w:rPr>
      </w:pPr>
      <w:r>
        <w:rPr>
          <w:rFonts w:hint="eastAsia" w:cs="宋体"/>
          <w:b/>
          <w:color w:val="000000"/>
          <w:sz w:val="24"/>
          <w:szCs w:val="24"/>
          <w:lang w:val="en-US" w:eastAsia="zh-CN"/>
        </w:rPr>
        <w:t>高清录像机</w:t>
      </w:r>
    </w:p>
    <w:p w14:paraId="548A5CE6">
      <w:pPr>
        <w:spacing w:line="360" w:lineRule="auto"/>
        <w:jc w:val="left"/>
        <w:outlineLvl w:val="2"/>
        <w:rPr>
          <w:rFonts w:eastAsia="宋体"/>
          <w:b/>
          <w:sz w:val="24"/>
          <w:szCs w:val="24"/>
          <w:lang w:val="en-US" w:eastAsia="zh-CN"/>
        </w:rPr>
      </w:pPr>
      <w:r>
        <w:rPr>
          <w:rFonts w:hint="eastAsia"/>
          <w:b/>
          <w:sz w:val="24"/>
          <w:szCs w:val="24"/>
          <w:lang w:val="en-US" w:eastAsia="zh-CN"/>
        </w:rPr>
        <w:t>数量：1台</w:t>
      </w:r>
    </w:p>
    <w:p w14:paraId="602BB479">
      <w:pPr>
        <w:spacing w:line="360" w:lineRule="auto"/>
        <w:jc w:val="left"/>
        <w:outlineLvl w:val="2"/>
        <w:rPr>
          <w:rFonts w:hint="eastAsia"/>
          <w:b w:val="0"/>
          <w:bCs/>
          <w:color w:val="000000"/>
          <w:sz w:val="24"/>
          <w:szCs w:val="24"/>
        </w:rPr>
      </w:pPr>
      <w:r>
        <w:rPr>
          <w:rFonts w:hint="eastAsia"/>
          <w:b w:val="0"/>
          <w:bCs/>
          <w:color w:val="000000"/>
          <w:sz w:val="24"/>
          <w:szCs w:val="24"/>
          <w:lang w:eastAsia="zh-CN"/>
        </w:rPr>
        <w:t>1）</w:t>
      </w:r>
      <w:r>
        <w:rPr>
          <w:rFonts w:hint="eastAsia"/>
          <w:b w:val="0"/>
          <w:bCs/>
          <w:color w:val="000000"/>
          <w:sz w:val="24"/>
          <w:szCs w:val="24"/>
        </w:rPr>
        <w:t xml:space="preserve"> </w:t>
      </w:r>
      <w:r>
        <w:rPr>
          <w:rFonts w:ascii="宋体" w:hAnsi="宋体" w:eastAsia="宋体" w:cs="宋体"/>
          <w:b w:val="0"/>
          <w:bCs/>
          <w:color w:val="000000"/>
          <w:sz w:val="24"/>
          <w:szCs w:val="24"/>
          <w:lang w:val="en-US" w:eastAsia="zh-CN"/>
        </w:rPr>
        <w:t>1U 标准机箱</w:t>
      </w:r>
      <w:r>
        <w:rPr>
          <w:rFonts w:hint="eastAsia" w:ascii="宋体" w:hAnsi="宋体" w:eastAsia="宋体" w:cs="宋体"/>
          <w:b w:val="0"/>
          <w:bCs/>
          <w:color w:val="000000"/>
          <w:sz w:val="24"/>
          <w:szCs w:val="24"/>
          <w:lang w:val="en-US" w:eastAsia="zh-CN"/>
        </w:rPr>
        <w:t>；</w:t>
      </w:r>
    </w:p>
    <w:p w14:paraId="2F1F34A8">
      <w:pPr>
        <w:spacing w:line="360" w:lineRule="auto"/>
        <w:jc w:val="left"/>
        <w:outlineLvl w:val="2"/>
        <w:rPr>
          <w:b w:val="0"/>
          <w:bCs/>
          <w:color w:val="000000"/>
          <w:sz w:val="24"/>
          <w:szCs w:val="24"/>
          <w:lang w:val="en-US" w:eastAsia="zh-CN"/>
        </w:rPr>
      </w:pPr>
      <w:r>
        <w:rPr>
          <w:rFonts w:hint="eastAsia"/>
          <w:b w:val="0"/>
          <w:bCs/>
          <w:color w:val="000000"/>
          <w:sz w:val="24"/>
          <w:szCs w:val="24"/>
          <w:lang w:val="en-US" w:eastAsia="zh-CN"/>
        </w:rPr>
        <w:t>2）</w:t>
      </w:r>
      <w:r>
        <w:rPr>
          <w:rFonts w:hint="eastAsia"/>
          <w:b w:val="0"/>
          <w:bCs/>
          <w:color w:val="000000"/>
          <w:sz w:val="24"/>
          <w:szCs w:val="24"/>
        </w:rPr>
        <w:t xml:space="preserve"> 具备高码率视音频素材和静态、动态图片播出功能；</w:t>
      </w:r>
      <w:r>
        <w:rPr>
          <w:rFonts w:hint="eastAsia"/>
          <w:b w:val="0"/>
          <w:bCs/>
          <w:color w:val="000000"/>
          <w:sz w:val="24"/>
          <w:szCs w:val="24"/>
          <w:lang w:val="en-US" w:eastAsia="zh-CN"/>
        </w:rPr>
        <w:t>支持高清素材</w:t>
      </w:r>
      <w:r>
        <w:rPr>
          <w:rFonts w:hint="eastAsia"/>
          <w:b w:val="0"/>
          <w:bCs/>
          <w:color w:val="000000"/>
          <w:sz w:val="24"/>
          <w:szCs w:val="24"/>
        </w:rPr>
        <w:t>循环播放；</w:t>
      </w:r>
      <w:r>
        <w:rPr>
          <w:rFonts w:hint="eastAsia"/>
          <w:b w:val="0"/>
          <w:bCs/>
          <w:color w:val="000000"/>
          <w:sz w:val="24"/>
          <w:szCs w:val="24"/>
          <w:lang w:val="en-US" w:eastAsia="zh-CN"/>
        </w:rPr>
        <w:t>支持格式：</w:t>
      </w:r>
      <w:r>
        <w:rPr>
          <w:b w:val="0"/>
          <w:bCs/>
          <w:color w:val="000000"/>
          <w:sz w:val="24"/>
          <w:szCs w:val="24"/>
          <w:lang w:val="en-US" w:eastAsia="zh-CN"/>
        </w:rPr>
        <w:t>1080i50、1080i60</w:t>
      </w:r>
      <w:r>
        <w:rPr>
          <w:rFonts w:hint="eastAsia"/>
          <w:b w:val="0"/>
          <w:bCs/>
          <w:color w:val="000000"/>
          <w:sz w:val="24"/>
          <w:szCs w:val="24"/>
          <w:lang w:val="en-US" w:eastAsia="zh-CN"/>
        </w:rPr>
        <w:t>、</w:t>
      </w:r>
      <w:r>
        <w:rPr>
          <w:b w:val="0"/>
          <w:bCs/>
          <w:color w:val="000000"/>
          <w:sz w:val="24"/>
          <w:szCs w:val="24"/>
          <w:lang w:val="en-US" w:eastAsia="zh-CN"/>
        </w:rPr>
        <w:t>1080p25、1080p60</w:t>
      </w:r>
      <w:r>
        <w:rPr>
          <w:rFonts w:hint="eastAsia"/>
          <w:b w:val="0"/>
          <w:bCs/>
          <w:color w:val="000000"/>
          <w:sz w:val="24"/>
          <w:szCs w:val="24"/>
          <w:lang w:val="en-US" w:eastAsia="zh-CN"/>
        </w:rPr>
        <w:t>；</w:t>
      </w:r>
    </w:p>
    <w:p w14:paraId="45D0D9B4">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 xml:space="preserve">3） </w:t>
      </w:r>
      <w:r>
        <w:rPr>
          <w:b w:val="0"/>
          <w:bCs/>
          <w:color w:val="000000"/>
          <w:sz w:val="24"/>
          <w:szCs w:val="24"/>
          <w:lang w:val="en-US" w:eastAsia="zh-CN"/>
        </w:rPr>
        <w:t>输出</w:t>
      </w:r>
      <w:r>
        <w:rPr>
          <w:rFonts w:hint="eastAsia" w:ascii="宋体" w:hAnsi="宋体" w:eastAsia="宋体" w:cs="宋体"/>
          <w:b w:val="0"/>
          <w:bCs w:val="0"/>
          <w:color w:val="000000"/>
          <w:sz w:val="24"/>
          <w:szCs w:val="24"/>
        </w:rPr>
        <w:t>≥</w:t>
      </w:r>
      <w:r>
        <w:rPr>
          <w:rFonts w:hint="eastAsia"/>
          <w:b w:val="0"/>
          <w:bCs/>
          <w:color w:val="000000"/>
          <w:sz w:val="24"/>
          <w:szCs w:val="24"/>
          <w:lang w:val="en-US" w:eastAsia="zh-CN"/>
        </w:rPr>
        <w:t>1</w:t>
      </w:r>
      <w:r>
        <w:rPr>
          <w:b w:val="0"/>
          <w:bCs/>
          <w:color w:val="000000"/>
          <w:sz w:val="24"/>
          <w:szCs w:val="24"/>
          <w:lang w:val="en-US" w:eastAsia="zh-CN"/>
        </w:rPr>
        <w:t xml:space="preserve">路HD/SDI </w:t>
      </w:r>
      <w:r>
        <w:rPr>
          <w:rFonts w:hint="eastAsia"/>
          <w:b w:val="0"/>
          <w:bCs/>
          <w:color w:val="000000"/>
          <w:sz w:val="24"/>
          <w:szCs w:val="24"/>
          <w:lang w:val="en-US" w:eastAsia="zh-CN"/>
        </w:rPr>
        <w:t>，输入</w:t>
      </w:r>
      <w:r>
        <w:rPr>
          <w:rFonts w:hint="eastAsia" w:ascii="宋体" w:hAnsi="宋体" w:eastAsia="宋体" w:cs="宋体"/>
          <w:b w:val="0"/>
          <w:bCs w:val="0"/>
          <w:color w:val="000000"/>
          <w:sz w:val="24"/>
          <w:szCs w:val="24"/>
        </w:rPr>
        <w:t>≥</w:t>
      </w:r>
      <w:r>
        <w:rPr>
          <w:rFonts w:hint="eastAsia"/>
          <w:b w:val="0"/>
          <w:bCs/>
          <w:color w:val="000000"/>
          <w:sz w:val="24"/>
          <w:szCs w:val="24"/>
          <w:lang w:val="en-US" w:eastAsia="zh-CN"/>
        </w:rPr>
        <w:t>1</w:t>
      </w:r>
      <w:r>
        <w:rPr>
          <w:b w:val="0"/>
          <w:bCs/>
          <w:color w:val="000000"/>
          <w:sz w:val="24"/>
          <w:szCs w:val="24"/>
          <w:lang w:val="en-US" w:eastAsia="zh-CN"/>
        </w:rPr>
        <w:t>路HD/SDI</w:t>
      </w:r>
      <w:r>
        <w:rPr>
          <w:rFonts w:hint="eastAsia"/>
          <w:b w:val="0"/>
          <w:bCs/>
          <w:color w:val="000000"/>
          <w:sz w:val="24"/>
          <w:szCs w:val="24"/>
          <w:lang w:val="en-US" w:eastAsia="zh-CN"/>
        </w:rPr>
        <w:t>；</w:t>
      </w:r>
    </w:p>
    <w:p w14:paraId="41B4E30E">
      <w:pPr>
        <w:spacing w:line="360" w:lineRule="auto"/>
        <w:jc w:val="left"/>
        <w:outlineLvl w:val="2"/>
        <w:rPr>
          <w:rFonts w:hint="eastAsia" w:eastAsia="宋体"/>
          <w:b w:val="0"/>
          <w:bCs/>
          <w:color w:val="000000"/>
          <w:sz w:val="24"/>
          <w:szCs w:val="24"/>
          <w:lang w:eastAsia="zh-CN"/>
        </w:rPr>
      </w:pPr>
      <w:r>
        <w:rPr>
          <w:rFonts w:hint="eastAsia" w:ascii="宋体" w:hAnsi="宋体" w:cs="宋体"/>
          <w:color w:val="000000"/>
          <w:szCs w:val="21"/>
          <w:highlight w:val="none"/>
          <w:lang w:eastAsia="zh-CN"/>
        </w:rPr>
        <w:t>▲</w:t>
      </w:r>
      <w:r>
        <w:rPr>
          <w:rFonts w:hint="eastAsia"/>
          <w:b w:val="0"/>
          <w:bCs/>
          <w:color w:val="000000"/>
          <w:sz w:val="24"/>
          <w:szCs w:val="24"/>
          <w:lang w:val="en-US" w:eastAsia="zh-CN"/>
        </w:rPr>
        <w:t>4</w:t>
      </w:r>
      <w:r>
        <w:rPr>
          <w:rFonts w:hint="eastAsia"/>
          <w:b w:val="0"/>
          <w:bCs/>
          <w:color w:val="000000"/>
          <w:sz w:val="24"/>
          <w:szCs w:val="24"/>
        </w:rPr>
        <w:t>) 具备外同步接口，</w:t>
      </w:r>
      <w:r>
        <w:rPr>
          <w:rFonts w:hint="eastAsia" w:ascii="宋体" w:hAnsi="宋体" w:eastAsia="宋体" w:cs="宋体"/>
          <w:b w:val="0"/>
          <w:bCs w:val="0"/>
          <w:color w:val="000000"/>
          <w:sz w:val="24"/>
          <w:szCs w:val="24"/>
        </w:rPr>
        <w:t>支持帧同步功能</w:t>
      </w:r>
      <w:r>
        <w:rPr>
          <w:rFonts w:hint="eastAsia" w:ascii="宋体" w:hAnsi="宋体" w:eastAsia="宋体" w:cs="宋体"/>
          <w:b w:val="0"/>
          <w:bCs w:val="0"/>
          <w:color w:val="000000"/>
          <w:sz w:val="24"/>
          <w:szCs w:val="24"/>
          <w:lang w:eastAsia="zh-CN"/>
        </w:rPr>
        <w:t>，</w:t>
      </w:r>
      <w:r>
        <w:rPr>
          <w:rFonts w:hint="eastAsia"/>
          <w:b w:val="0"/>
          <w:bCs/>
          <w:color w:val="000000"/>
          <w:sz w:val="24"/>
          <w:szCs w:val="24"/>
          <w:lang w:val="en-US" w:eastAsia="zh-CN"/>
        </w:rPr>
        <w:t>具备按键控制面板。</w:t>
      </w:r>
      <w:r>
        <w:rPr>
          <w:rFonts w:hint="eastAsia" w:ascii="宋体" w:hAnsi="宋体" w:eastAsia="宋体" w:cs="宋体"/>
          <w:b w:val="0"/>
          <w:bCs w:val="0"/>
          <w:color w:val="000000"/>
          <w:sz w:val="24"/>
          <w:szCs w:val="24"/>
        </w:rPr>
        <w:t>（提供</w:t>
      </w:r>
      <w:r>
        <w:rPr>
          <w:rFonts w:hint="eastAsia" w:ascii="宋体" w:hAnsi="宋体" w:eastAsia="宋体" w:cs="宋体"/>
          <w:b w:val="0"/>
          <w:bCs w:val="0"/>
          <w:color w:val="000000"/>
          <w:sz w:val="24"/>
          <w:szCs w:val="24"/>
          <w:lang w:val="en-US" w:eastAsia="zh-CN"/>
        </w:rPr>
        <w:t>证明图片</w:t>
      </w:r>
      <w:r>
        <w:rPr>
          <w:rFonts w:hint="eastAsia" w:ascii="宋体" w:hAnsi="宋体" w:eastAsia="宋体" w:cs="宋体"/>
          <w:b w:val="0"/>
          <w:bCs w:val="0"/>
          <w:color w:val="000000"/>
          <w:sz w:val="24"/>
          <w:szCs w:val="24"/>
          <w:lang w:eastAsia="zh-CN"/>
        </w:rPr>
        <w:t>，</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r>
        <w:rPr>
          <w:rFonts w:hint="eastAsia" w:ascii="宋体" w:hAnsi="宋体" w:eastAsia="宋体" w:cs="宋体"/>
          <w:b w:val="0"/>
          <w:bCs w:val="0"/>
          <w:color w:val="000000"/>
          <w:sz w:val="24"/>
          <w:szCs w:val="24"/>
        </w:rPr>
        <w:t>）</w:t>
      </w:r>
      <w:r>
        <w:rPr>
          <w:rFonts w:hint="eastAsia"/>
          <w:b w:val="0"/>
          <w:bCs/>
          <w:color w:val="000000"/>
          <w:sz w:val="24"/>
          <w:szCs w:val="24"/>
          <w:lang w:val="en-US" w:eastAsia="zh-CN"/>
        </w:rPr>
        <w:t>；</w:t>
      </w:r>
    </w:p>
    <w:p w14:paraId="226D9722">
      <w:pPr>
        <w:spacing w:line="360" w:lineRule="auto"/>
        <w:jc w:val="left"/>
        <w:outlineLvl w:val="2"/>
        <w:rPr>
          <w:rFonts w:hint="eastAsia"/>
          <w:b w:val="0"/>
          <w:bCs/>
          <w:color w:val="000000"/>
          <w:sz w:val="24"/>
          <w:szCs w:val="24"/>
          <w:lang w:eastAsia="zh-CN"/>
        </w:rPr>
      </w:pPr>
      <w:r>
        <w:rPr>
          <w:rFonts w:hint="eastAsia"/>
          <w:b w:val="0"/>
          <w:bCs/>
          <w:color w:val="000000"/>
          <w:sz w:val="24"/>
          <w:szCs w:val="24"/>
          <w:lang w:val="en-US" w:eastAsia="zh-CN"/>
        </w:rPr>
        <w:t>5）</w:t>
      </w:r>
      <w:r>
        <w:rPr>
          <w:rFonts w:hint="eastAsia"/>
          <w:b w:val="0"/>
          <w:bCs/>
          <w:color w:val="000000"/>
          <w:sz w:val="24"/>
          <w:szCs w:val="24"/>
        </w:rPr>
        <w:t xml:space="preserve">  </w:t>
      </w:r>
      <w:r>
        <w:rPr>
          <w:rFonts w:hint="eastAsia"/>
          <w:b w:val="0"/>
          <w:bCs/>
          <w:color w:val="000000"/>
          <w:sz w:val="24"/>
          <w:szCs w:val="24"/>
          <w:lang w:val="en-US" w:eastAsia="zh-CN"/>
        </w:rPr>
        <w:t>USB接口</w:t>
      </w:r>
      <w:r>
        <w:rPr>
          <w:rFonts w:hint="eastAsia" w:ascii="宋体" w:hAnsi="宋体" w:eastAsia="宋体" w:cs="宋体"/>
          <w:b w:val="0"/>
          <w:bCs w:val="0"/>
          <w:color w:val="000000"/>
          <w:sz w:val="24"/>
          <w:szCs w:val="24"/>
        </w:rPr>
        <w:t>≥</w:t>
      </w:r>
      <w:r>
        <w:rPr>
          <w:rFonts w:hint="eastAsia"/>
          <w:b w:val="0"/>
          <w:bCs/>
          <w:color w:val="000000"/>
          <w:sz w:val="24"/>
          <w:szCs w:val="24"/>
          <w:lang w:val="en-US" w:eastAsia="zh-CN"/>
        </w:rPr>
        <w:t>1，支持USB存储设备</w:t>
      </w:r>
      <w:r>
        <w:rPr>
          <w:rFonts w:hint="eastAsia"/>
          <w:b w:val="0"/>
          <w:bCs/>
          <w:color w:val="000000"/>
          <w:sz w:val="24"/>
          <w:szCs w:val="24"/>
          <w:lang w:eastAsia="zh-CN"/>
        </w:rPr>
        <w:t>；</w:t>
      </w:r>
    </w:p>
    <w:p w14:paraId="1B5F94A6">
      <w:pPr>
        <w:spacing w:line="360" w:lineRule="auto"/>
        <w:jc w:val="left"/>
        <w:outlineLvl w:val="2"/>
        <w:rPr>
          <w:rFonts w:hint="eastAsia"/>
          <w:b w:val="0"/>
          <w:bCs/>
          <w:color w:val="000000"/>
          <w:sz w:val="24"/>
          <w:szCs w:val="24"/>
          <w:lang w:eastAsia="zh-CN"/>
        </w:rPr>
      </w:pPr>
      <w:r>
        <w:rPr>
          <w:rFonts w:hint="eastAsia"/>
          <w:b w:val="0"/>
          <w:bCs/>
          <w:color w:val="000000"/>
          <w:sz w:val="24"/>
          <w:szCs w:val="24"/>
          <w:lang w:val="en-US" w:eastAsia="zh-CN"/>
        </w:rPr>
        <w:t>6）</w:t>
      </w:r>
      <w:r>
        <w:rPr>
          <w:rFonts w:hint="eastAsia"/>
          <w:b w:val="0"/>
          <w:bCs/>
          <w:color w:val="000000"/>
          <w:sz w:val="24"/>
          <w:szCs w:val="24"/>
        </w:rPr>
        <w:t xml:space="preserve"> </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2块256GB企业级SSD硬盘</w:t>
      </w:r>
      <w:r>
        <w:rPr>
          <w:rFonts w:hint="eastAsia"/>
          <w:b w:val="0"/>
          <w:bCs/>
          <w:color w:val="000000"/>
          <w:sz w:val="24"/>
          <w:szCs w:val="24"/>
          <w:lang w:eastAsia="zh-CN"/>
        </w:rPr>
        <w:t>；</w:t>
      </w:r>
    </w:p>
    <w:p w14:paraId="67B417BE">
      <w:pPr>
        <w:spacing w:line="360" w:lineRule="auto"/>
        <w:jc w:val="left"/>
        <w:outlineLvl w:val="2"/>
        <w:rPr>
          <w:rFonts w:hint="eastAsia"/>
          <w:b w:val="0"/>
          <w:bCs/>
          <w:color w:val="000000"/>
          <w:sz w:val="24"/>
          <w:szCs w:val="24"/>
          <w:lang w:eastAsia="zh-CN"/>
        </w:rPr>
      </w:pPr>
      <w:r>
        <w:rPr>
          <w:rFonts w:hint="eastAsia"/>
          <w:b w:val="0"/>
          <w:bCs/>
          <w:color w:val="000000"/>
          <w:sz w:val="24"/>
          <w:szCs w:val="24"/>
          <w:lang w:val="en-US" w:eastAsia="zh-CN"/>
        </w:rPr>
        <w:t>7）支持远程控制。</w:t>
      </w:r>
    </w:p>
    <w:p w14:paraId="0877C219">
      <w:pPr>
        <w:spacing w:line="360" w:lineRule="auto"/>
        <w:jc w:val="left"/>
        <w:outlineLvl w:val="2"/>
        <w:rPr>
          <w:rFonts w:hint="eastAsia"/>
          <w:b/>
          <w:sz w:val="24"/>
          <w:szCs w:val="24"/>
        </w:rPr>
      </w:pPr>
    </w:p>
    <w:p w14:paraId="6C6F43D4">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单北斗卫星校时钟</w:t>
      </w:r>
    </w:p>
    <w:p w14:paraId="2D92DF78">
      <w:pPr>
        <w:spacing w:line="360" w:lineRule="auto"/>
        <w:jc w:val="left"/>
        <w:outlineLvl w:val="2"/>
        <w:rPr>
          <w:rFonts w:hint="eastAsia"/>
          <w:b/>
          <w:sz w:val="24"/>
          <w:szCs w:val="24"/>
          <w:lang w:val="en-US" w:eastAsia="zh-CN"/>
        </w:rPr>
      </w:pPr>
      <w:r>
        <w:rPr>
          <w:rFonts w:hint="eastAsia"/>
          <w:b/>
          <w:sz w:val="24"/>
          <w:szCs w:val="24"/>
          <w:lang w:val="en-US" w:eastAsia="zh-CN"/>
        </w:rPr>
        <w:t>数量：2台</w:t>
      </w:r>
    </w:p>
    <w:p w14:paraId="331352F9">
      <w:pPr>
        <w:spacing w:line="360" w:lineRule="auto"/>
        <w:ind w:firstLine="720"/>
        <w:jc w:val="left"/>
        <w:outlineLvl w:val="2"/>
        <w:rPr>
          <w:rFonts w:hint="eastAsia"/>
          <w:b w:val="0"/>
          <w:bCs/>
          <w:sz w:val="24"/>
          <w:szCs w:val="24"/>
          <w:lang w:val="en-US" w:eastAsia="zh-CN"/>
        </w:rPr>
      </w:pPr>
      <w:r>
        <w:rPr>
          <w:rFonts w:hint="eastAsia"/>
          <w:b w:val="0"/>
          <w:bCs/>
          <w:sz w:val="24"/>
          <w:szCs w:val="24"/>
          <w:lang w:val="en-US" w:eastAsia="zh-CN"/>
        </w:rPr>
        <w:t>（包含配套LED子钟1台）</w:t>
      </w:r>
    </w:p>
    <w:p w14:paraId="5C62EA46">
      <w:pPr>
        <w:spacing w:line="360" w:lineRule="auto"/>
        <w:jc w:val="left"/>
        <w:outlineLvl w:val="2"/>
        <w:rPr>
          <w:rFonts w:hint="eastAsia"/>
          <w:b w:val="0"/>
          <w:bCs/>
          <w:sz w:val="24"/>
          <w:szCs w:val="24"/>
          <w:lang w:val="en-US" w:eastAsia="zh-CN"/>
        </w:rPr>
      </w:pPr>
      <w:r>
        <w:rPr>
          <w:rFonts w:hint="eastAsia"/>
          <w:b w:val="0"/>
          <w:bCs/>
          <w:sz w:val="24"/>
          <w:szCs w:val="24"/>
          <w:lang w:val="en-US" w:eastAsia="zh-CN"/>
        </w:rPr>
        <w:t>1）</w:t>
      </w:r>
      <w:r>
        <w:rPr>
          <w:rFonts w:ascii="宋体" w:hAnsi="宋体" w:eastAsia="宋体" w:cs="宋体"/>
          <w:b w:val="0"/>
          <w:bCs/>
          <w:sz w:val="24"/>
          <w:szCs w:val="24"/>
          <w:lang w:val="en-US" w:eastAsia="zh-CN"/>
        </w:rPr>
        <w:t>1U 标准机箱</w:t>
      </w:r>
      <w:r>
        <w:rPr>
          <w:rFonts w:hint="eastAsia"/>
          <w:b w:val="0"/>
          <w:bCs/>
          <w:sz w:val="24"/>
          <w:szCs w:val="24"/>
        </w:rPr>
        <w:t>，1+1冗余电源</w:t>
      </w:r>
      <w:r>
        <w:rPr>
          <w:rFonts w:hint="eastAsia"/>
          <w:b w:val="0"/>
          <w:bCs/>
          <w:sz w:val="24"/>
          <w:szCs w:val="24"/>
          <w:lang w:val="en-US" w:eastAsia="zh-CN"/>
        </w:rPr>
        <w:t>；</w:t>
      </w:r>
    </w:p>
    <w:p w14:paraId="7A82679E">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2）有效定位时间</w:t>
      </w:r>
      <w:r>
        <w:rPr>
          <w:rFonts w:hint="eastAsia" w:ascii="宋体" w:hAnsi="宋体" w:eastAsia="宋体" w:cs="宋体"/>
          <w:color w:val="000000"/>
          <w:sz w:val="24"/>
          <w:lang w:val="en-US" w:eastAsia="zh-CN"/>
        </w:rPr>
        <w:t>≤</w:t>
      </w:r>
      <w:r>
        <w:rPr>
          <w:rFonts w:hint="eastAsia"/>
          <w:b w:val="0"/>
          <w:bCs/>
          <w:color w:val="000000"/>
          <w:sz w:val="24"/>
          <w:szCs w:val="24"/>
          <w:lang w:val="en-US" w:eastAsia="zh-CN"/>
        </w:rPr>
        <w:t>120秒；授时精度</w:t>
      </w:r>
      <w:r>
        <w:rPr>
          <w:rFonts w:hint="eastAsia" w:ascii="宋体" w:hAnsi="宋体" w:eastAsia="宋体" w:cs="宋体"/>
          <w:color w:val="000000"/>
          <w:sz w:val="24"/>
          <w:lang w:val="en-US" w:eastAsia="zh-CN"/>
        </w:rPr>
        <w:t>≤</w:t>
      </w:r>
      <w:r>
        <w:rPr>
          <w:rFonts w:hint="eastAsia"/>
          <w:b w:val="0"/>
          <w:bCs/>
          <w:color w:val="000000"/>
          <w:sz w:val="24"/>
          <w:szCs w:val="24"/>
          <w:lang w:val="en-US" w:eastAsia="zh-CN"/>
        </w:rPr>
        <w:t>1us；</w:t>
      </w:r>
    </w:p>
    <w:p w14:paraId="7519192D">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3）支持SZ、RS485、RS232、PPS、PPM、PPH、PPD、报文等多种时间信号输出；</w:t>
      </w:r>
    </w:p>
    <w:p w14:paraId="7D6BC21D">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4）内置高稳守时模块，可在卫星信号中断时维持微秒级守时精度；</w:t>
      </w:r>
    </w:p>
    <w:p w14:paraId="247D48AC">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5）单联LED子钟，显示时、分、秒，字高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6</w:t>
      </w:r>
      <w:r>
        <w:rPr>
          <w:rFonts w:hint="eastAsia"/>
          <w:b w:val="0"/>
          <w:bCs/>
          <w:color w:val="000000"/>
          <w:sz w:val="24"/>
          <w:szCs w:val="24"/>
          <w:lang w:val="en-US" w:eastAsia="zh-CN"/>
        </w:rPr>
        <w:t>英寸。</w:t>
      </w:r>
    </w:p>
    <w:p w14:paraId="3E737F79">
      <w:pPr>
        <w:spacing w:line="360" w:lineRule="auto"/>
        <w:jc w:val="left"/>
        <w:outlineLvl w:val="2"/>
        <w:rPr>
          <w:b w:val="0"/>
          <w:bCs/>
          <w:color w:val="000000"/>
          <w:sz w:val="24"/>
          <w:szCs w:val="24"/>
          <w:lang w:val="en-US" w:eastAsia="zh-CN"/>
        </w:rPr>
      </w:pPr>
    </w:p>
    <w:p w14:paraId="5289293F">
      <w:pPr>
        <w:numPr>
          <w:ilvl w:val="0"/>
          <w:numId w:val="9"/>
        </w:numPr>
        <w:spacing w:line="360" w:lineRule="auto"/>
        <w:rPr>
          <w:rFonts w:hint="eastAsia"/>
          <w:b/>
          <w:color w:val="000000"/>
          <w:sz w:val="24"/>
          <w:szCs w:val="24"/>
          <w:lang w:val="en-US" w:eastAsia="zh-CN"/>
        </w:rPr>
      </w:pPr>
      <w:r>
        <w:rPr>
          <w:rFonts w:hint="eastAsia"/>
          <w:b/>
          <w:color w:val="000000"/>
          <w:sz w:val="24"/>
          <w:szCs w:val="24"/>
          <w:lang w:val="en-US" w:eastAsia="zh-CN"/>
        </w:rPr>
        <w:t>自动时码倒换器</w:t>
      </w:r>
    </w:p>
    <w:p w14:paraId="4F60F762">
      <w:pPr>
        <w:numPr>
          <w:ilvl w:val="0"/>
          <w:numId w:val="0"/>
        </w:numPr>
        <w:spacing w:line="360" w:lineRule="auto"/>
        <w:rPr>
          <w:b/>
          <w:sz w:val="24"/>
          <w:szCs w:val="24"/>
          <w:lang w:val="en-US" w:eastAsia="zh-CN"/>
        </w:rPr>
      </w:pPr>
      <w:r>
        <w:rPr>
          <w:rFonts w:hint="eastAsia"/>
          <w:b/>
          <w:sz w:val="24"/>
          <w:szCs w:val="24"/>
          <w:lang w:val="en-US" w:eastAsia="zh-CN"/>
        </w:rPr>
        <w:t>数量：1台</w:t>
      </w:r>
    </w:p>
    <w:p w14:paraId="3E6E7C97">
      <w:pPr>
        <w:spacing w:line="360" w:lineRule="auto"/>
        <w:jc w:val="left"/>
        <w:outlineLvl w:val="2"/>
        <w:rPr>
          <w:rFonts w:hint="eastAsia"/>
          <w:b w:val="0"/>
          <w:bCs/>
          <w:sz w:val="24"/>
          <w:szCs w:val="24"/>
          <w:lang w:val="en-US" w:eastAsia="zh-CN"/>
        </w:rPr>
      </w:pPr>
      <w:r>
        <w:rPr>
          <w:rFonts w:hint="eastAsia"/>
          <w:b w:val="0"/>
          <w:bCs/>
          <w:sz w:val="24"/>
          <w:szCs w:val="24"/>
          <w:lang w:val="en-US" w:eastAsia="zh-CN"/>
        </w:rPr>
        <w:t xml:space="preserve">1） </w:t>
      </w:r>
      <w:r>
        <w:rPr>
          <w:rFonts w:ascii="宋体" w:hAnsi="宋体" w:eastAsia="宋体" w:cs="宋体"/>
          <w:b w:val="0"/>
          <w:bCs/>
          <w:sz w:val="24"/>
          <w:szCs w:val="24"/>
          <w:lang w:val="en-US" w:eastAsia="zh-CN"/>
        </w:rPr>
        <w:t>1U 标准机箱</w:t>
      </w:r>
      <w:r>
        <w:rPr>
          <w:rFonts w:hint="eastAsia"/>
          <w:b w:val="0"/>
          <w:bCs/>
          <w:sz w:val="24"/>
          <w:szCs w:val="24"/>
        </w:rPr>
        <w:t>，1+1冗余电源</w:t>
      </w:r>
      <w:r>
        <w:rPr>
          <w:rFonts w:hint="eastAsia"/>
          <w:b w:val="0"/>
          <w:bCs/>
          <w:sz w:val="24"/>
          <w:szCs w:val="24"/>
          <w:lang w:val="en-US" w:eastAsia="zh-CN"/>
        </w:rPr>
        <w:t>；</w:t>
      </w:r>
    </w:p>
    <w:p w14:paraId="0B36E8F8">
      <w:pPr>
        <w:spacing w:line="360" w:lineRule="auto"/>
        <w:jc w:val="left"/>
        <w:outlineLvl w:val="2"/>
        <w:rPr>
          <w:rFonts w:hint="eastAsia"/>
          <w:b w:val="0"/>
          <w:bCs/>
          <w:sz w:val="24"/>
          <w:szCs w:val="24"/>
          <w:lang w:val="en-US" w:eastAsia="zh-CN"/>
        </w:rPr>
      </w:pPr>
      <w:r>
        <w:rPr>
          <w:rFonts w:hint="eastAsia"/>
          <w:b w:val="0"/>
          <w:bCs/>
          <w:sz w:val="24"/>
          <w:szCs w:val="24"/>
          <w:lang w:val="en-US" w:eastAsia="zh-CN"/>
        </w:rPr>
        <w:t>2） EBU（LTC）输入口</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b w:val="0"/>
          <w:bCs/>
          <w:sz w:val="24"/>
          <w:szCs w:val="24"/>
          <w:lang w:val="en-US" w:eastAsia="zh-CN"/>
        </w:rPr>
        <w:t>，EBU(LTC）时码输出口</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rFonts w:hint="eastAsia"/>
          <w:b w:val="0"/>
          <w:bCs/>
          <w:sz w:val="24"/>
          <w:szCs w:val="24"/>
          <w:lang w:val="en-US" w:eastAsia="zh-CN"/>
        </w:rPr>
        <w:t>，RS485时码输出口</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rFonts w:hint="eastAsia"/>
          <w:b w:val="0"/>
          <w:bCs/>
          <w:sz w:val="24"/>
          <w:szCs w:val="24"/>
          <w:lang w:val="en-US" w:eastAsia="zh-CN"/>
        </w:rPr>
        <w:t>，具备手动和自动切换功能；</w:t>
      </w:r>
    </w:p>
    <w:p w14:paraId="34C5A5D4">
      <w:pPr>
        <w:spacing w:line="360" w:lineRule="auto"/>
        <w:jc w:val="left"/>
        <w:outlineLvl w:val="2"/>
        <w:rPr>
          <w:rFonts w:hint="eastAsia"/>
          <w:b w:val="0"/>
          <w:bCs/>
          <w:sz w:val="24"/>
          <w:szCs w:val="24"/>
          <w:lang w:val="en-US" w:eastAsia="zh-CN"/>
        </w:rPr>
      </w:pPr>
      <w:r>
        <w:rPr>
          <w:rFonts w:hint="eastAsia"/>
          <w:b w:val="0"/>
          <w:bCs/>
          <w:sz w:val="24"/>
          <w:szCs w:val="24"/>
          <w:lang w:val="en-US" w:eastAsia="zh-CN"/>
        </w:rPr>
        <w:t xml:space="preserve">3）断电主路直通。 </w:t>
      </w:r>
    </w:p>
    <w:p w14:paraId="0C6F3A2C">
      <w:pPr>
        <w:spacing w:line="360" w:lineRule="auto"/>
        <w:jc w:val="left"/>
        <w:outlineLvl w:val="2"/>
        <w:rPr>
          <w:rFonts w:hint="eastAsia"/>
          <w:b/>
          <w:sz w:val="24"/>
          <w:szCs w:val="24"/>
        </w:rPr>
      </w:pPr>
      <w:r>
        <w:rPr>
          <w:rFonts w:hint="eastAsia"/>
          <w:b w:val="0"/>
          <w:bCs/>
          <w:sz w:val="24"/>
          <w:szCs w:val="24"/>
          <w:lang w:val="en-US" w:eastAsia="zh-CN"/>
        </w:rPr>
        <w:t xml:space="preserve">   </w:t>
      </w:r>
    </w:p>
    <w:p w14:paraId="728FA38D">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时码信号发生器：</w:t>
      </w:r>
    </w:p>
    <w:p w14:paraId="5459D839">
      <w:pPr>
        <w:spacing w:line="360" w:lineRule="auto"/>
        <w:jc w:val="left"/>
        <w:outlineLvl w:val="2"/>
        <w:rPr>
          <w:rFonts w:hint="eastAsia"/>
          <w:b/>
          <w:sz w:val="24"/>
          <w:szCs w:val="24"/>
          <w:lang w:val="en-US" w:eastAsia="zh-CN"/>
        </w:rPr>
      </w:pPr>
      <w:r>
        <w:rPr>
          <w:rFonts w:hint="eastAsia"/>
          <w:b/>
          <w:sz w:val="24"/>
          <w:szCs w:val="24"/>
          <w:lang w:val="en-US" w:eastAsia="zh-CN"/>
        </w:rPr>
        <w:t>数量：1台</w:t>
      </w:r>
    </w:p>
    <w:p w14:paraId="1D310B63">
      <w:pPr>
        <w:spacing w:line="360" w:lineRule="auto"/>
        <w:jc w:val="left"/>
        <w:outlineLvl w:val="2"/>
        <w:rPr>
          <w:rFonts w:hint="eastAsia" w:eastAsia="宋体"/>
          <w:b w:val="0"/>
          <w:bCs/>
          <w:sz w:val="24"/>
          <w:szCs w:val="24"/>
          <w:lang w:val="en-US" w:eastAsia="zh-CN"/>
        </w:rPr>
      </w:pPr>
      <w:r>
        <w:rPr>
          <w:rFonts w:hint="eastAsia"/>
          <w:b w:val="0"/>
          <w:bCs/>
          <w:sz w:val="24"/>
          <w:szCs w:val="24"/>
          <w:lang w:val="en-US" w:eastAsia="zh-CN"/>
        </w:rPr>
        <w:t>1）</w:t>
      </w:r>
      <w:r>
        <w:rPr>
          <w:b w:val="0"/>
          <w:bCs/>
          <w:sz w:val="24"/>
          <w:szCs w:val="24"/>
          <w:lang w:val="en-US" w:eastAsia="zh-CN"/>
        </w:rPr>
        <w:t xml:space="preserve"> </w:t>
      </w:r>
      <w:r>
        <w:rPr>
          <w:rFonts w:ascii="宋体" w:hAnsi="宋体" w:eastAsia="宋体" w:cs="宋体"/>
          <w:b w:val="0"/>
          <w:bCs/>
          <w:sz w:val="24"/>
          <w:szCs w:val="24"/>
          <w:lang w:val="en-US" w:eastAsia="zh-CN"/>
        </w:rPr>
        <w:t>1U 标准机箱</w:t>
      </w:r>
      <w:r>
        <w:rPr>
          <w:rFonts w:hint="eastAsia"/>
          <w:b w:val="0"/>
          <w:bCs/>
          <w:sz w:val="24"/>
          <w:szCs w:val="24"/>
        </w:rPr>
        <w:t>，1+1冗余电源</w:t>
      </w:r>
      <w:r>
        <w:rPr>
          <w:rFonts w:hint="eastAsia"/>
          <w:b w:val="0"/>
          <w:bCs/>
          <w:sz w:val="24"/>
          <w:szCs w:val="24"/>
          <w:lang w:eastAsia="zh-CN"/>
        </w:rPr>
        <w:t>；</w:t>
      </w:r>
    </w:p>
    <w:p w14:paraId="6D5D2DD2">
      <w:pPr>
        <w:spacing w:line="360" w:lineRule="auto"/>
        <w:jc w:val="left"/>
        <w:outlineLvl w:val="2"/>
        <w:rPr>
          <w:rFonts w:hint="eastAsia" w:ascii="宋体" w:hAnsi="宋体" w:eastAsia="宋体" w:cs="宋体"/>
          <w:b w:val="0"/>
          <w:bCs w:val="0"/>
          <w:color w:val="000000"/>
          <w:sz w:val="24"/>
          <w:szCs w:val="24"/>
          <w:lang w:val="en-US" w:eastAsia="zh-CN"/>
        </w:rPr>
      </w:pPr>
      <w:r>
        <w:rPr>
          <w:rFonts w:hint="eastAsia"/>
          <w:b w:val="0"/>
          <w:bCs/>
          <w:sz w:val="24"/>
          <w:szCs w:val="24"/>
          <w:lang w:val="en-US" w:eastAsia="zh-CN"/>
        </w:rPr>
        <w:t>2）</w:t>
      </w:r>
      <w:r>
        <w:rPr>
          <w:b w:val="0"/>
          <w:bCs/>
          <w:sz w:val="24"/>
          <w:szCs w:val="24"/>
          <w:lang w:val="en-US" w:eastAsia="zh-CN"/>
        </w:rPr>
        <w:t xml:space="preserve"> 时码输入接口</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b w:val="0"/>
          <w:bCs/>
          <w:sz w:val="24"/>
          <w:szCs w:val="24"/>
          <w:lang w:val="en-US" w:eastAsia="zh-CN"/>
        </w:rPr>
        <w:t>，</w:t>
      </w:r>
      <w:r>
        <w:rPr>
          <w:rFonts w:hint="eastAsia"/>
          <w:b w:val="0"/>
          <w:bCs/>
          <w:sz w:val="24"/>
          <w:szCs w:val="24"/>
          <w:lang w:val="en-US" w:eastAsia="zh-CN"/>
        </w:rPr>
        <w:t>输出</w:t>
      </w:r>
      <w:r>
        <w:rPr>
          <w:b w:val="0"/>
          <w:bCs/>
          <w:sz w:val="24"/>
          <w:szCs w:val="24"/>
          <w:lang w:val="en-US" w:eastAsia="zh-CN"/>
        </w:rPr>
        <w:t>EBU 、RS232 及 RS422 格式时码</w:t>
      </w:r>
      <w:r>
        <w:rPr>
          <w:rFonts w:hint="eastAsia"/>
          <w:b w:val="0"/>
          <w:bCs/>
          <w:sz w:val="24"/>
          <w:szCs w:val="24"/>
          <w:lang w:val="en-US" w:eastAsia="zh-CN"/>
        </w:rPr>
        <w:t>，</w:t>
      </w:r>
      <w:r>
        <w:rPr>
          <w:b w:val="0"/>
          <w:bCs/>
          <w:sz w:val="24"/>
          <w:szCs w:val="24"/>
          <w:lang w:val="en-US" w:eastAsia="zh-CN"/>
        </w:rPr>
        <w:t>时码</w:t>
      </w:r>
      <w:r>
        <w:rPr>
          <w:rFonts w:hint="eastAsia"/>
          <w:b w:val="0"/>
          <w:bCs/>
          <w:sz w:val="24"/>
          <w:szCs w:val="24"/>
          <w:lang w:val="en-US" w:eastAsia="zh-CN"/>
        </w:rPr>
        <w:t>输出接口</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3路。</w:t>
      </w:r>
    </w:p>
    <w:p w14:paraId="43996CA5">
      <w:pPr>
        <w:spacing w:line="360" w:lineRule="auto"/>
        <w:jc w:val="left"/>
        <w:outlineLvl w:val="2"/>
        <w:rPr>
          <w:rFonts w:hint="eastAsia" w:ascii="宋体" w:hAnsi="宋体" w:eastAsia="宋体" w:cs="宋体"/>
          <w:b w:val="0"/>
          <w:bCs w:val="0"/>
          <w:color w:val="000000"/>
          <w:sz w:val="24"/>
          <w:szCs w:val="24"/>
          <w:lang w:val="en-US" w:eastAsia="zh-CN"/>
        </w:rPr>
      </w:pPr>
    </w:p>
    <w:p w14:paraId="6B0C4753">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广播电台播出系统单北斗卫星校</w:t>
      </w:r>
      <w:r>
        <w:rPr>
          <w:rFonts w:hint="eastAsia" w:ascii="宋体" w:hAnsi="宋体" w:eastAsia="宋体" w:cs="宋体"/>
          <w:b/>
          <w:color w:val="000000"/>
          <w:sz w:val="24"/>
          <w:szCs w:val="24"/>
          <w:lang w:val="en-US" w:eastAsia="zh-CN"/>
        </w:rPr>
        <w:t>时钟</w:t>
      </w:r>
    </w:p>
    <w:p w14:paraId="1AC49531">
      <w:pPr>
        <w:spacing w:line="360" w:lineRule="auto"/>
        <w:jc w:val="left"/>
        <w:outlineLvl w:val="2"/>
        <w:rPr>
          <w:rFonts w:hint="eastAsia"/>
          <w:b/>
          <w:sz w:val="24"/>
          <w:szCs w:val="24"/>
          <w:lang w:val="en-US" w:eastAsia="zh-CN"/>
        </w:rPr>
      </w:pPr>
      <w:r>
        <w:rPr>
          <w:rFonts w:hint="eastAsia"/>
          <w:b/>
          <w:sz w:val="24"/>
          <w:szCs w:val="24"/>
          <w:lang w:val="en-US" w:eastAsia="zh-CN"/>
        </w:rPr>
        <w:t>数量：1台</w:t>
      </w:r>
    </w:p>
    <w:p w14:paraId="29FE30B5">
      <w:pPr>
        <w:spacing w:line="360" w:lineRule="auto"/>
        <w:jc w:val="left"/>
        <w:outlineLvl w:val="2"/>
        <w:rPr>
          <w:b w:val="0"/>
          <w:bCs/>
          <w:color w:val="000000"/>
          <w:lang w:val="en-US" w:eastAsia="zh-CN"/>
        </w:rPr>
      </w:pPr>
      <w:r>
        <w:rPr>
          <w:rFonts w:hint="eastAsia"/>
          <w:b w:val="0"/>
          <w:bCs/>
          <w:color w:val="000000"/>
          <w:sz w:val="24"/>
          <w:szCs w:val="24"/>
          <w:lang w:val="en-US" w:eastAsia="zh-CN"/>
        </w:rPr>
        <w:t>1）</w:t>
      </w:r>
      <w:r>
        <w:rPr>
          <w:b w:val="0"/>
          <w:bCs/>
          <w:color w:val="000000"/>
          <w:sz w:val="24"/>
          <w:szCs w:val="24"/>
          <w:lang w:val="en-US" w:eastAsia="zh-CN"/>
        </w:rPr>
        <w:t xml:space="preserve"> </w:t>
      </w:r>
      <w:r>
        <w:rPr>
          <w:rFonts w:ascii="宋体" w:hAnsi="宋体" w:eastAsia="宋体" w:cs="宋体"/>
          <w:b w:val="0"/>
          <w:bCs/>
          <w:color w:val="000000"/>
          <w:sz w:val="24"/>
          <w:szCs w:val="24"/>
          <w:lang w:val="en-US" w:eastAsia="zh-CN"/>
        </w:rPr>
        <w:t>1U 标准机箱</w:t>
      </w:r>
      <w:r>
        <w:rPr>
          <w:rFonts w:hint="eastAsia"/>
          <w:b w:val="0"/>
          <w:bCs/>
          <w:color w:val="000000"/>
          <w:sz w:val="24"/>
          <w:szCs w:val="24"/>
        </w:rPr>
        <w:t>，1+1冗余电源</w:t>
      </w:r>
      <w:r>
        <w:rPr>
          <w:rFonts w:hint="eastAsia"/>
          <w:b w:val="0"/>
          <w:bCs/>
          <w:color w:val="000000"/>
          <w:sz w:val="24"/>
          <w:szCs w:val="24"/>
          <w:lang w:eastAsia="zh-CN"/>
        </w:rPr>
        <w:t>；</w:t>
      </w:r>
    </w:p>
    <w:p w14:paraId="6EB997C6">
      <w:pPr>
        <w:spacing w:line="360" w:lineRule="auto"/>
        <w:jc w:val="left"/>
        <w:outlineLvl w:val="2"/>
        <w:rPr>
          <w:b w:val="0"/>
          <w:bCs/>
          <w:color w:val="000000"/>
          <w:sz w:val="24"/>
          <w:szCs w:val="24"/>
          <w:lang w:val="en-US" w:eastAsia="zh-CN"/>
        </w:rPr>
      </w:pPr>
      <w:r>
        <w:rPr>
          <w:rFonts w:hint="eastAsia"/>
          <w:b w:val="0"/>
          <w:bCs/>
          <w:color w:val="000000"/>
          <w:sz w:val="24"/>
          <w:szCs w:val="24"/>
          <w:lang w:val="en-US" w:eastAsia="zh-CN"/>
        </w:rPr>
        <w:t>2</w:t>
      </w:r>
      <w:r>
        <w:rPr>
          <w:b w:val="0"/>
          <w:bCs/>
          <w:color w:val="000000"/>
          <w:sz w:val="24"/>
          <w:szCs w:val="24"/>
          <w:lang w:val="en-US" w:eastAsia="zh-CN"/>
        </w:rPr>
        <w:t>）具备时码输出偏移调整功能，范围从 -3 秒到 +3 秒；</w:t>
      </w:r>
    </w:p>
    <w:p w14:paraId="7179705E">
      <w:pPr>
        <w:spacing w:line="360" w:lineRule="auto"/>
        <w:jc w:val="left"/>
        <w:outlineLvl w:val="2"/>
        <w:rPr>
          <w:b w:val="0"/>
          <w:bCs/>
          <w:color w:val="000000"/>
          <w:sz w:val="24"/>
          <w:szCs w:val="24"/>
          <w:lang w:val="en-US" w:eastAsia="zh-CN"/>
        </w:rPr>
      </w:pPr>
      <w:r>
        <w:rPr>
          <w:rFonts w:hint="eastAsia"/>
          <w:b w:val="0"/>
          <w:bCs/>
          <w:color w:val="000000"/>
          <w:sz w:val="24"/>
          <w:szCs w:val="24"/>
          <w:lang w:val="en-US" w:eastAsia="zh-CN"/>
        </w:rPr>
        <w:t>3</w:t>
      </w:r>
      <w:r>
        <w:rPr>
          <w:b w:val="0"/>
          <w:bCs/>
          <w:color w:val="000000"/>
          <w:sz w:val="24"/>
          <w:szCs w:val="24"/>
          <w:lang w:val="en-US" w:eastAsia="zh-CN"/>
        </w:rPr>
        <w:t>）</w:t>
      </w:r>
      <w:r>
        <w:rPr>
          <w:rFonts w:hint="eastAsia"/>
          <w:b w:val="0"/>
          <w:bCs/>
          <w:color w:val="000000"/>
          <w:sz w:val="24"/>
          <w:szCs w:val="24"/>
          <w:lang w:val="en-US" w:eastAsia="zh-CN"/>
        </w:rPr>
        <w:t>适配电台播出系统在用</w:t>
      </w:r>
      <w:r>
        <w:rPr>
          <w:b w:val="0"/>
          <w:bCs/>
          <w:color w:val="000000"/>
          <w:sz w:val="24"/>
          <w:szCs w:val="24"/>
          <w:lang w:val="en-US" w:eastAsia="zh-CN"/>
        </w:rPr>
        <w:t>JD 系列子钟和校时软件，</w:t>
      </w:r>
      <w:r>
        <w:rPr>
          <w:rFonts w:hint="eastAsia"/>
          <w:b w:val="0"/>
          <w:bCs/>
          <w:color w:val="000000"/>
          <w:sz w:val="24"/>
          <w:szCs w:val="24"/>
          <w:lang w:val="en-US" w:eastAsia="zh-CN"/>
        </w:rPr>
        <w:t>支持</w:t>
      </w:r>
      <w:r>
        <w:rPr>
          <w:b w:val="0"/>
          <w:bCs/>
          <w:color w:val="000000"/>
          <w:sz w:val="24"/>
          <w:szCs w:val="24"/>
          <w:lang w:val="en-US" w:eastAsia="zh-CN"/>
        </w:rPr>
        <w:t xml:space="preserve">在时码中添加延时提前信息；                                                                                 </w:t>
      </w:r>
      <w:r>
        <w:rPr>
          <w:rFonts w:hint="eastAsia"/>
          <w:b w:val="0"/>
          <w:bCs/>
          <w:color w:val="000000"/>
          <w:sz w:val="24"/>
          <w:szCs w:val="24"/>
          <w:lang w:val="en-US" w:eastAsia="zh-CN"/>
        </w:rPr>
        <w:t>4</w:t>
      </w:r>
      <w:r>
        <w:rPr>
          <w:b w:val="0"/>
          <w:bCs/>
          <w:color w:val="000000"/>
          <w:sz w:val="24"/>
          <w:szCs w:val="24"/>
          <w:lang w:val="en-US" w:eastAsia="zh-CN"/>
        </w:rPr>
        <w:t>）子钟驱动</w:t>
      </w:r>
      <w:r>
        <w:rPr>
          <w:rFonts w:hint="eastAsia"/>
          <w:b w:val="0"/>
          <w:bCs/>
          <w:color w:val="000000"/>
          <w:sz w:val="24"/>
          <w:szCs w:val="24"/>
          <w:lang w:val="en-US" w:eastAsia="zh-CN"/>
        </w:rPr>
        <w:t>容量≥</w:t>
      </w:r>
      <w:r>
        <w:rPr>
          <w:b w:val="0"/>
          <w:bCs/>
          <w:color w:val="000000"/>
          <w:sz w:val="24"/>
          <w:szCs w:val="24"/>
          <w:lang w:val="en-US" w:eastAsia="zh-CN"/>
        </w:rPr>
        <w:t xml:space="preserve"> </w:t>
      </w:r>
      <w:r>
        <w:rPr>
          <w:rFonts w:hint="eastAsia"/>
          <w:b w:val="0"/>
          <w:bCs/>
          <w:color w:val="000000"/>
          <w:sz w:val="24"/>
          <w:szCs w:val="24"/>
          <w:lang w:val="en-US" w:eastAsia="zh-CN"/>
        </w:rPr>
        <w:t>2</w:t>
      </w:r>
      <w:r>
        <w:rPr>
          <w:b w:val="0"/>
          <w:bCs/>
          <w:color w:val="000000"/>
          <w:sz w:val="24"/>
          <w:szCs w:val="24"/>
          <w:lang w:val="en-US" w:eastAsia="zh-CN"/>
        </w:rPr>
        <w:t xml:space="preserve">0 台，通信距离大于 </w:t>
      </w:r>
      <w:r>
        <w:rPr>
          <w:rFonts w:hint="eastAsia"/>
          <w:b w:val="0"/>
          <w:bCs/>
          <w:color w:val="000000"/>
          <w:sz w:val="24"/>
          <w:szCs w:val="24"/>
          <w:lang w:val="en-US" w:eastAsia="zh-CN"/>
        </w:rPr>
        <w:t>≥</w:t>
      </w:r>
      <w:r>
        <w:rPr>
          <w:b w:val="0"/>
          <w:bCs/>
          <w:color w:val="000000"/>
          <w:sz w:val="24"/>
          <w:szCs w:val="24"/>
          <w:lang w:val="en-US" w:eastAsia="zh-CN"/>
        </w:rPr>
        <w:t>1000 米；</w:t>
      </w:r>
    </w:p>
    <w:p w14:paraId="11CD33C6">
      <w:pPr>
        <w:spacing w:line="360" w:lineRule="auto"/>
        <w:jc w:val="left"/>
        <w:outlineLvl w:val="2"/>
        <w:rPr>
          <w:b w:val="0"/>
          <w:bCs/>
          <w:color w:val="000000"/>
          <w:sz w:val="24"/>
          <w:szCs w:val="24"/>
          <w:lang w:val="en-US" w:eastAsia="zh-CN"/>
        </w:rPr>
      </w:pPr>
      <w:r>
        <w:rPr>
          <w:rFonts w:hint="eastAsia"/>
          <w:b w:val="0"/>
          <w:bCs/>
          <w:color w:val="000000"/>
          <w:sz w:val="24"/>
          <w:szCs w:val="24"/>
          <w:lang w:val="en-US" w:eastAsia="zh-CN"/>
        </w:rPr>
        <w:t>5</w:t>
      </w:r>
      <w:r>
        <w:rPr>
          <w:b w:val="0"/>
          <w:bCs/>
          <w:color w:val="000000"/>
          <w:sz w:val="24"/>
          <w:szCs w:val="24"/>
          <w:lang w:val="en-US" w:eastAsia="zh-CN"/>
        </w:rPr>
        <w:t>）</w:t>
      </w:r>
      <w:r>
        <w:rPr>
          <w:rFonts w:hint="eastAsia"/>
          <w:b w:val="0"/>
          <w:bCs/>
          <w:color w:val="000000"/>
          <w:sz w:val="24"/>
          <w:szCs w:val="24"/>
          <w:lang w:val="en-US" w:eastAsia="zh-CN"/>
        </w:rPr>
        <w:t>具备</w:t>
      </w:r>
      <w:r>
        <w:rPr>
          <w:b w:val="0"/>
          <w:bCs/>
          <w:color w:val="000000"/>
          <w:sz w:val="24"/>
          <w:szCs w:val="24"/>
          <w:lang w:val="en-US" w:eastAsia="zh-CN"/>
        </w:rPr>
        <w:t>准点六响报时、准点语音播报</w:t>
      </w:r>
      <w:r>
        <w:rPr>
          <w:rFonts w:hint="eastAsia"/>
          <w:b w:val="0"/>
          <w:bCs/>
          <w:color w:val="000000"/>
          <w:sz w:val="24"/>
          <w:szCs w:val="24"/>
          <w:lang w:val="en-US" w:eastAsia="zh-CN"/>
        </w:rPr>
        <w:t>功能</w:t>
      </w:r>
      <w:r>
        <w:rPr>
          <w:b w:val="0"/>
          <w:bCs/>
          <w:color w:val="000000"/>
          <w:sz w:val="24"/>
          <w:szCs w:val="24"/>
          <w:lang w:val="en-US" w:eastAsia="zh-CN"/>
        </w:rPr>
        <w:t>；</w:t>
      </w:r>
    </w:p>
    <w:p w14:paraId="59C75CAB">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6</w:t>
      </w:r>
      <w:r>
        <w:rPr>
          <w:b w:val="0"/>
          <w:bCs/>
          <w:color w:val="000000"/>
          <w:sz w:val="24"/>
          <w:szCs w:val="24"/>
          <w:lang w:val="en-US" w:eastAsia="zh-CN"/>
        </w:rPr>
        <w:t>）室外高增益远距离卫星天线</w:t>
      </w:r>
      <w:r>
        <w:rPr>
          <w:rFonts w:hint="eastAsia"/>
          <w:b w:val="0"/>
          <w:bCs/>
          <w:color w:val="000000"/>
          <w:sz w:val="24"/>
          <w:szCs w:val="24"/>
          <w:lang w:val="en-US" w:eastAsia="zh-CN"/>
        </w:rPr>
        <w:t>。</w:t>
      </w:r>
    </w:p>
    <w:p w14:paraId="536F6B3C">
      <w:pPr>
        <w:spacing w:line="360" w:lineRule="auto"/>
        <w:jc w:val="left"/>
        <w:outlineLvl w:val="2"/>
        <w:rPr>
          <w:b w:val="0"/>
          <w:bCs/>
          <w:color w:val="000000"/>
          <w:sz w:val="24"/>
          <w:szCs w:val="24"/>
          <w:lang w:val="en-US" w:eastAsia="zh-CN"/>
        </w:rPr>
      </w:pPr>
    </w:p>
    <w:p w14:paraId="4967AE70">
      <w:pPr>
        <w:numPr>
          <w:ilvl w:val="0"/>
          <w:numId w:val="9"/>
        </w:numPr>
        <w:spacing w:line="360" w:lineRule="auto"/>
        <w:rPr>
          <w:rFonts w:hint="eastAsia"/>
          <w:b/>
          <w:sz w:val="24"/>
          <w:szCs w:val="24"/>
        </w:rPr>
      </w:pPr>
      <w:r>
        <w:rPr>
          <w:rFonts w:hint="eastAsia" w:ascii="宋体" w:hAnsi="宋体" w:eastAsia="宋体" w:cs="宋体"/>
          <w:b/>
          <w:sz w:val="24"/>
          <w:szCs w:val="24"/>
          <w:lang w:val="en-US" w:eastAsia="zh-CN"/>
        </w:rPr>
        <w:t>核心交换机：</w:t>
      </w:r>
    </w:p>
    <w:p w14:paraId="75C37741">
      <w:pPr>
        <w:numPr>
          <w:ilvl w:val="0"/>
          <w:numId w:val="0"/>
        </w:numPr>
        <w:spacing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数量：2台</w:t>
      </w:r>
    </w:p>
    <w:p w14:paraId="18D3B01B">
      <w:pPr>
        <w:numPr>
          <w:ilvl w:val="0"/>
          <w:numId w:val="0"/>
        </w:numPr>
        <w:spacing w:line="360" w:lineRule="auto"/>
        <w:rPr>
          <w:rFonts w:hint="eastAsia" w:ascii="宋体" w:hAnsi="宋体" w:eastAsia="宋体" w:cs="宋体"/>
          <w:b w:val="0"/>
          <w:bCs/>
          <w:sz w:val="24"/>
          <w:szCs w:val="24"/>
          <w:lang w:val="en-US" w:eastAsia="zh-CN"/>
        </w:rPr>
      </w:pPr>
      <w:r>
        <w:rPr>
          <w:rFonts w:hint="eastAsia" w:ascii="宋体" w:hAnsi="宋体" w:eastAsia="宋体" w:cs="宋体"/>
          <w:color w:val="000000"/>
          <w:szCs w:val="21"/>
          <w:highlight w:val="none"/>
          <w:lang w:eastAsia="zh-CN"/>
        </w:rPr>
        <w:t>▲</w:t>
      </w:r>
      <w:r>
        <w:rPr>
          <w:rFonts w:hint="eastAsia" w:ascii="宋体" w:hAnsi="宋体" w:eastAsia="宋体" w:cs="宋体"/>
          <w:b w:val="0"/>
          <w:bCs/>
          <w:sz w:val="24"/>
          <w:szCs w:val="24"/>
          <w:lang w:val="en-US" w:eastAsia="zh-CN"/>
        </w:rPr>
        <w:t>1) 三层交换机，≥48个10/100/1000Base-T自适应以太网端口，≥4个万兆SFP+口；</w:t>
      </w:r>
    </w:p>
    <w:p w14:paraId="6FFE275D">
      <w:pPr>
        <w:numPr>
          <w:ilvl w:val="0"/>
          <w:numId w:val="0"/>
        </w:numP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 模块化热插拔冗余电源，模块化热插拔冗余风扇；</w:t>
      </w:r>
    </w:p>
    <w:p w14:paraId="29C08D51">
      <w:pPr>
        <w:numPr>
          <w:ilvl w:val="0"/>
          <w:numId w:val="0"/>
        </w:numPr>
        <w:spacing w:line="360" w:lineRule="auto"/>
        <w:rPr>
          <w:rFonts w:hint="eastAsia"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 播出系统视频服务器、二级存储、数据库、功能服务器、上载编单等设备双物理网络组网；任一网络发生故障，不影响系统正常工作；</w:t>
      </w:r>
    </w:p>
    <w:p w14:paraId="313FE560">
      <w:pPr>
        <w:numPr>
          <w:ilvl w:val="0"/>
          <w:numId w:val="0"/>
        </w:numPr>
        <w:spacing w:line="360" w:lineRule="auto"/>
        <w:rPr>
          <w:rFonts w:ascii="宋体" w:hAnsi="宋体" w:eastAsia="宋体" w:cs="宋体"/>
          <w:b w:val="0"/>
          <w:bCs/>
          <w:sz w:val="24"/>
          <w:szCs w:val="24"/>
          <w:lang w:val="en-US" w:eastAsia="zh-CN"/>
        </w:rPr>
      </w:pPr>
      <w:r>
        <w:rPr>
          <w:rFonts w:hint="eastAsia" w:cs="宋体"/>
          <w:b w:val="0"/>
          <w:bCs/>
          <w:sz w:val="24"/>
          <w:szCs w:val="24"/>
          <w:lang w:val="en-US" w:eastAsia="zh-CN"/>
        </w:rPr>
        <w:t>4）支持堆叠。</w:t>
      </w:r>
    </w:p>
    <w:p w14:paraId="2F6AAB4F">
      <w:pPr>
        <w:numPr>
          <w:ilvl w:val="0"/>
          <w:numId w:val="0"/>
        </w:numPr>
        <w:spacing w:line="360" w:lineRule="auto"/>
        <w:rPr>
          <w:rFonts w:hint="eastAsia" w:ascii="宋体" w:hAnsi="宋体" w:eastAsia="宋体" w:cs="宋体"/>
          <w:b/>
          <w:sz w:val="24"/>
          <w:szCs w:val="24"/>
          <w:lang w:val="en-US" w:eastAsia="zh-CN"/>
        </w:rPr>
      </w:pPr>
    </w:p>
    <w:p w14:paraId="030A6423">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功能机房交换机：</w:t>
      </w:r>
    </w:p>
    <w:p w14:paraId="35B47E36">
      <w:pPr>
        <w:numPr>
          <w:ilvl w:val="0"/>
          <w:numId w:val="0"/>
        </w:numP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数量：4台</w:t>
      </w:r>
    </w:p>
    <w:p w14:paraId="21569468">
      <w:pPr>
        <w:numPr>
          <w:ilvl w:val="0"/>
          <w:numId w:val="0"/>
        </w:numP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 ≥24个10/100/1000Base-T千兆电口，4个千兆SFP；</w:t>
      </w:r>
    </w:p>
    <w:p w14:paraId="1FAD954E">
      <w:pPr>
        <w:numPr>
          <w:ilvl w:val="0"/>
          <w:numId w:val="0"/>
        </w:numP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 1U机架式</w:t>
      </w:r>
      <w:r>
        <w:rPr>
          <w:rFonts w:hint="eastAsia" w:cs="宋体"/>
          <w:b w:val="0"/>
          <w:bCs/>
          <w:sz w:val="24"/>
          <w:szCs w:val="24"/>
          <w:lang w:val="en-US" w:eastAsia="zh-CN"/>
        </w:rPr>
        <w:t>，冗余电源</w:t>
      </w:r>
      <w:r>
        <w:rPr>
          <w:rFonts w:hint="eastAsia" w:ascii="宋体" w:hAnsi="宋体" w:eastAsia="宋体" w:cs="宋体"/>
          <w:b w:val="0"/>
          <w:bCs/>
          <w:sz w:val="24"/>
          <w:szCs w:val="24"/>
          <w:lang w:val="en-US" w:eastAsia="zh-CN"/>
        </w:rPr>
        <w:t>。</w:t>
      </w:r>
    </w:p>
    <w:p w14:paraId="565BB6C0">
      <w:pPr>
        <w:numPr>
          <w:ilvl w:val="0"/>
          <w:numId w:val="0"/>
        </w:numPr>
        <w:spacing w:line="360" w:lineRule="auto"/>
        <w:rPr>
          <w:rFonts w:ascii="宋体" w:hAnsi="宋体" w:eastAsia="宋体" w:cs="宋体"/>
          <w:b w:val="0"/>
          <w:bCs/>
          <w:sz w:val="24"/>
          <w:szCs w:val="24"/>
          <w:lang w:val="en-US" w:eastAsia="zh-CN"/>
        </w:rPr>
      </w:pPr>
    </w:p>
    <w:p w14:paraId="21EAAE74">
      <w:pPr>
        <w:numPr>
          <w:ilvl w:val="0"/>
          <w:numId w:val="9"/>
        </w:numPr>
        <w:spacing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光纤网络通讯机箱</w:t>
      </w:r>
    </w:p>
    <w:p w14:paraId="4BE53DAD">
      <w:pPr>
        <w:numPr>
          <w:ilvl w:val="0"/>
          <w:numId w:val="0"/>
        </w:numPr>
        <w:spacing w:line="360" w:lineRule="auto"/>
        <w:rPr>
          <w:rFonts w:hint="eastAsia" w:cs="宋体"/>
          <w:b w:val="0"/>
          <w:bCs/>
          <w:sz w:val="24"/>
          <w:szCs w:val="24"/>
          <w:lang w:val="en-US" w:eastAsia="zh-CN"/>
        </w:rPr>
      </w:pPr>
      <w:r>
        <w:rPr>
          <w:rFonts w:hint="eastAsia" w:cs="宋体"/>
          <w:b/>
          <w:sz w:val="24"/>
          <w:szCs w:val="24"/>
          <w:lang w:val="en-US" w:eastAsia="zh-CN"/>
        </w:rPr>
        <w:t>数量：1台</w:t>
      </w:r>
    </w:p>
    <w:p w14:paraId="20ED5773">
      <w:pPr>
        <w:numPr>
          <w:ilvl w:val="0"/>
          <w:numId w:val="0"/>
        </w:numPr>
        <w:spacing w:line="360" w:lineRule="auto"/>
        <w:rPr>
          <w:rFonts w:ascii="宋体" w:hAnsi="宋体" w:eastAsia="宋体" w:cs="宋体"/>
          <w:b w:val="0"/>
          <w:bCs/>
          <w:color w:val="000000"/>
          <w:sz w:val="24"/>
          <w:szCs w:val="24"/>
          <w:lang w:val="en-US" w:eastAsia="zh-CN"/>
        </w:rPr>
      </w:pPr>
      <w:r>
        <w:rPr>
          <w:rFonts w:hint="eastAsia" w:cs="宋体"/>
          <w:b w:val="0"/>
          <w:bCs/>
          <w:color w:val="000000"/>
          <w:sz w:val="24"/>
          <w:szCs w:val="24"/>
          <w:lang w:val="en-US" w:eastAsia="zh-CN"/>
        </w:rPr>
        <w:t>1）高度</w:t>
      </w:r>
      <w:r>
        <w:rPr>
          <w:rFonts w:ascii="宋体" w:hAnsi="宋体" w:eastAsia="宋体" w:cs="宋体"/>
          <w:b w:val="0"/>
          <w:bCs/>
          <w:color w:val="000000"/>
          <w:sz w:val="24"/>
          <w:szCs w:val="24"/>
          <w:lang w:val="en-US" w:eastAsia="zh-CN"/>
        </w:rPr>
        <w:t>≥</w:t>
      </w:r>
      <w:r>
        <w:rPr>
          <w:rFonts w:hint="eastAsia" w:cs="宋体"/>
          <w:b w:val="0"/>
          <w:bCs/>
          <w:color w:val="000000"/>
          <w:sz w:val="24"/>
          <w:szCs w:val="24"/>
          <w:lang w:val="en-US" w:eastAsia="zh-CN"/>
        </w:rPr>
        <w:t>2U，</w:t>
      </w:r>
      <w:r>
        <w:rPr>
          <w:rFonts w:hint="eastAsia"/>
          <w:b w:val="0"/>
          <w:bCs/>
          <w:color w:val="000000"/>
          <w:sz w:val="24"/>
          <w:szCs w:val="24"/>
        </w:rPr>
        <w:t>1+1冗余电源</w:t>
      </w:r>
      <w:r>
        <w:rPr>
          <w:rFonts w:hint="eastAsia"/>
          <w:b w:val="0"/>
          <w:bCs/>
          <w:color w:val="000000"/>
          <w:sz w:val="24"/>
          <w:szCs w:val="24"/>
          <w:lang w:eastAsia="zh-CN"/>
        </w:rPr>
        <w:t>，</w:t>
      </w:r>
      <w:r>
        <w:rPr>
          <w:rFonts w:ascii="宋体" w:hAnsi="宋体" w:eastAsia="宋体" w:cs="宋体"/>
          <w:b w:val="0"/>
          <w:bCs/>
          <w:color w:val="000000"/>
          <w:sz w:val="24"/>
          <w:szCs w:val="24"/>
          <w:lang w:val="en-US" w:eastAsia="zh-CN"/>
        </w:rPr>
        <w:t>≥</w:t>
      </w:r>
      <w:r>
        <w:rPr>
          <w:rFonts w:hint="eastAsia" w:ascii="宋体" w:hAnsi="宋体" w:eastAsia="宋体" w:cs="宋体"/>
          <w:b w:val="0"/>
          <w:bCs/>
          <w:color w:val="000000"/>
          <w:sz w:val="24"/>
          <w:szCs w:val="24"/>
          <w:lang w:val="en-US" w:eastAsia="zh-CN"/>
        </w:rPr>
        <w:t>16</w:t>
      </w:r>
      <w:r>
        <w:rPr>
          <w:rFonts w:cs="宋体"/>
          <w:b w:val="0"/>
          <w:bCs/>
          <w:color w:val="000000"/>
          <w:sz w:val="24"/>
          <w:szCs w:val="24"/>
          <w:lang w:val="en-US" w:eastAsia="zh-CN"/>
        </w:rPr>
        <w:t>槽位</w:t>
      </w:r>
      <w:r>
        <w:rPr>
          <w:rFonts w:hint="eastAsia" w:cs="宋体"/>
          <w:b w:val="0"/>
          <w:bCs/>
          <w:color w:val="000000"/>
          <w:sz w:val="24"/>
          <w:szCs w:val="24"/>
          <w:lang w:val="en-US" w:eastAsia="zh-CN"/>
        </w:rPr>
        <w:t>；</w:t>
      </w:r>
    </w:p>
    <w:p w14:paraId="57EB397D">
      <w:pPr>
        <w:numPr>
          <w:ilvl w:val="0"/>
          <w:numId w:val="0"/>
        </w:numPr>
        <w:spacing w:line="360" w:lineRule="auto"/>
        <w:rPr>
          <w:rFonts w:hint="eastAsia" w:cs="宋体"/>
          <w:b/>
          <w:sz w:val="24"/>
          <w:szCs w:val="24"/>
          <w:lang w:val="en-US" w:eastAsia="zh-CN"/>
        </w:rPr>
      </w:pPr>
    </w:p>
    <w:p w14:paraId="49FF2845">
      <w:pPr>
        <w:numPr>
          <w:ilvl w:val="0"/>
          <w:numId w:val="9"/>
        </w:numPr>
        <w:spacing w:line="360" w:lineRule="auto"/>
        <w:ind w:left="0" w:firstLine="0"/>
        <w:rPr>
          <w:rFonts w:hint="eastAsia" w:cs="宋体"/>
          <w:b/>
          <w:sz w:val="24"/>
          <w:szCs w:val="24"/>
          <w:lang w:val="en-US" w:eastAsia="zh-CN"/>
        </w:rPr>
      </w:pPr>
      <w:r>
        <w:rPr>
          <w:rFonts w:hint="eastAsia" w:cs="宋体"/>
          <w:b/>
          <w:sz w:val="24"/>
          <w:szCs w:val="24"/>
          <w:lang w:val="en-US" w:eastAsia="zh-CN"/>
        </w:rPr>
        <w:t>光纤网络单槽位机箱</w:t>
      </w:r>
    </w:p>
    <w:p w14:paraId="47D19D2C">
      <w:pPr>
        <w:numPr>
          <w:ilvl w:val="0"/>
          <w:numId w:val="0"/>
        </w:numPr>
        <w:spacing w:line="360" w:lineRule="auto"/>
        <w:rPr>
          <w:rFonts w:cs="宋体"/>
          <w:b/>
          <w:sz w:val="24"/>
          <w:szCs w:val="24"/>
          <w:lang w:val="en-US" w:eastAsia="zh-CN"/>
        </w:rPr>
      </w:pPr>
      <w:r>
        <w:rPr>
          <w:rFonts w:hint="eastAsia" w:cs="宋体"/>
          <w:b/>
          <w:sz w:val="24"/>
          <w:szCs w:val="24"/>
          <w:lang w:val="en-US" w:eastAsia="zh-CN"/>
        </w:rPr>
        <w:t>数量：4台</w:t>
      </w:r>
    </w:p>
    <w:p w14:paraId="798E976A">
      <w:pPr>
        <w:numPr>
          <w:ilvl w:val="0"/>
          <w:numId w:val="0"/>
        </w:numPr>
        <w:spacing w:line="360" w:lineRule="auto"/>
        <w:rPr>
          <w:rFonts w:hint="eastAsia" w:cs="宋体"/>
          <w:b w:val="0"/>
          <w:bCs/>
          <w:sz w:val="24"/>
          <w:szCs w:val="24"/>
          <w:lang w:val="en-US" w:eastAsia="zh-CN"/>
        </w:rPr>
      </w:pPr>
      <w:r>
        <w:rPr>
          <w:rFonts w:hint="eastAsia" w:cs="宋体"/>
          <w:b w:val="0"/>
          <w:bCs/>
          <w:sz w:val="24"/>
          <w:szCs w:val="24"/>
          <w:lang w:val="en-US" w:eastAsia="zh-CN"/>
        </w:rPr>
        <w:t>1）桌面型单槽位机箱；</w:t>
      </w:r>
    </w:p>
    <w:p w14:paraId="4638818C">
      <w:pPr>
        <w:numPr>
          <w:ilvl w:val="0"/>
          <w:numId w:val="0"/>
        </w:numPr>
        <w:spacing w:line="360" w:lineRule="auto"/>
        <w:rPr>
          <w:rFonts w:hint="eastAsia" w:cs="宋体"/>
          <w:b w:val="0"/>
          <w:bCs/>
          <w:sz w:val="24"/>
          <w:szCs w:val="24"/>
          <w:lang w:val="en-US" w:eastAsia="zh-CN"/>
        </w:rPr>
      </w:pPr>
      <w:r>
        <w:rPr>
          <w:rFonts w:hint="eastAsia" w:cs="宋体"/>
          <w:b w:val="0"/>
          <w:bCs/>
          <w:sz w:val="24"/>
          <w:szCs w:val="24"/>
          <w:lang w:val="en-US" w:eastAsia="zh-CN"/>
        </w:rPr>
        <w:t>2）供电：AC</w:t>
      </w:r>
      <w:r>
        <w:rPr>
          <w:rFonts w:cs="宋体"/>
          <w:b w:val="0"/>
          <w:bCs/>
          <w:sz w:val="24"/>
          <w:szCs w:val="24"/>
          <w:lang w:val="en-US" w:eastAsia="zh-CN"/>
        </w:rPr>
        <w:t>2</w:t>
      </w:r>
      <w:r>
        <w:rPr>
          <w:rFonts w:hint="eastAsia" w:cs="宋体"/>
          <w:b w:val="0"/>
          <w:bCs/>
          <w:sz w:val="24"/>
          <w:szCs w:val="24"/>
          <w:lang w:val="en-US" w:eastAsia="zh-CN"/>
        </w:rPr>
        <w:t>2</w:t>
      </w:r>
      <w:r>
        <w:rPr>
          <w:rFonts w:cs="宋体"/>
          <w:b w:val="0"/>
          <w:bCs/>
          <w:sz w:val="24"/>
          <w:szCs w:val="24"/>
          <w:lang w:val="en-US" w:eastAsia="zh-CN"/>
        </w:rPr>
        <w:t>0V</w:t>
      </w:r>
      <w:r>
        <w:rPr>
          <w:rFonts w:hint="eastAsia" w:cs="宋体"/>
          <w:b w:val="0"/>
          <w:bCs/>
          <w:sz w:val="24"/>
          <w:szCs w:val="24"/>
          <w:lang w:val="en-US" w:eastAsia="zh-CN"/>
        </w:rPr>
        <w:t>。</w:t>
      </w:r>
    </w:p>
    <w:p w14:paraId="00DC3BA2">
      <w:pPr>
        <w:numPr>
          <w:ilvl w:val="0"/>
          <w:numId w:val="0"/>
        </w:numPr>
        <w:spacing w:line="360" w:lineRule="auto"/>
        <w:rPr>
          <w:rFonts w:cs="宋体"/>
          <w:b w:val="0"/>
          <w:bCs/>
          <w:sz w:val="24"/>
          <w:szCs w:val="24"/>
          <w:lang w:val="en-US" w:eastAsia="zh-CN"/>
        </w:rPr>
      </w:pPr>
    </w:p>
    <w:p w14:paraId="736BBCD1">
      <w:pPr>
        <w:numPr>
          <w:ilvl w:val="0"/>
          <w:numId w:val="9"/>
        </w:numPr>
        <w:spacing w:line="360" w:lineRule="auto"/>
        <w:ind w:left="0" w:firstLine="0"/>
        <w:rPr>
          <w:rFonts w:hint="eastAsia" w:cs="宋体"/>
          <w:b/>
          <w:sz w:val="24"/>
          <w:szCs w:val="24"/>
          <w:lang w:val="en-US" w:eastAsia="zh-CN"/>
        </w:rPr>
      </w:pPr>
      <w:r>
        <w:rPr>
          <w:rFonts w:hint="eastAsia" w:cs="宋体"/>
          <w:b/>
          <w:sz w:val="24"/>
          <w:szCs w:val="24"/>
          <w:lang w:val="en-US" w:eastAsia="zh-CN"/>
        </w:rPr>
        <w:t>光纤收发卡</w:t>
      </w:r>
    </w:p>
    <w:p w14:paraId="0AF79CCD">
      <w:pPr>
        <w:numPr>
          <w:ilvl w:val="0"/>
          <w:numId w:val="0"/>
        </w:numPr>
        <w:spacing w:line="360" w:lineRule="auto"/>
        <w:rPr>
          <w:rFonts w:cs="宋体"/>
          <w:b w:val="0"/>
          <w:bCs/>
          <w:sz w:val="24"/>
          <w:szCs w:val="24"/>
          <w:lang w:val="en-US" w:eastAsia="zh-CN"/>
        </w:rPr>
      </w:pPr>
      <w:r>
        <w:rPr>
          <w:rFonts w:hint="eastAsia" w:cs="宋体"/>
          <w:b w:val="0"/>
          <w:bCs/>
          <w:sz w:val="24"/>
          <w:szCs w:val="24"/>
          <w:lang w:val="en-US" w:eastAsia="zh-CN"/>
        </w:rPr>
        <w:t>数量：8块</w:t>
      </w:r>
    </w:p>
    <w:p w14:paraId="4419E10C">
      <w:pPr>
        <w:numPr>
          <w:ilvl w:val="0"/>
          <w:numId w:val="0"/>
        </w:numPr>
        <w:spacing w:line="360" w:lineRule="auto"/>
        <w:rPr>
          <w:rFonts w:cs="宋体"/>
          <w:b w:val="0"/>
          <w:bCs/>
          <w:sz w:val="24"/>
          <w:szCs w:val="24"/>
          <w:lang w:val="en-US" w:eastAsia="zh-CN"/>
        </w:rPr>
      </w:pPr>
      <w:r>
        <w:rPr>
          <w:rFonts w:hint="eastAsia" w:cs="宋体"/>
          <w:b w:val="0"/>
          <w:bCs/>
          <w:sz w:val="24"/>
          <w:szCs w:val="24"/>
          <w:lang w:val="en-US" w:eastAsia="zh-CN"/>
        </w:rPr>
        <w:t>1）自适应</w:t>
      </w:r>
      <w:r>
        <w:rPr>
          <w:rFonts w:cs="宋体"/>
          <w:b w:val="0"/>
          <w:bCs/>
          <w:sz w:val="24"/>
          <w:szCs w:val="24"/>
          <w:lang w:val="en-US" w:eastAsia="zh-CN"/>
        </w:rPr>
        <w:t>10/100/1000M</w:t>
      </w:r>
      <w:r>
        <w:rPr>
          <w:rFonts w:hint="eastAsia" w:cs="宋体"/>
          <w:b w:val="0"/>
          <w:bCs/>
          <w:sz w:val="24"/>
          <w:szCs w:val="24"/>
          <w:lang w:val="en-US" w:eastAsia="zh-CN"/>
        </w:rPr>
        <w:t>；</w:t>
      </w:r>
    </w:p>
    <w:p w14:paraId="4507363E">
      <w:pPr>
        <w:numPr>
          <w:ilvl w:val="0"/>
          <w:numId w:val="0"/>
        </w:numPr>
        <w:spacing w:line="360" w:lineRule="auto"/>
        <w:rPr>
          <w:rFonts w:hint="eastAsia" w:ascii="宋体" w:hAnsi="宋体" w:eastAsia="宋体" w:cs="宋体"/>
          <w:b w:val="0"/>
          <w:bCs/>
          <w:sz w:val="24"/>
          <w:szCs w:val="24"/>
          <w:lang w:val="en-US" w:eastAsia="zh-CN"/>
        </w:rPr>
      </w:pPr>
      <w:r>
        <w:rPr>
          <w:rFonts w:hint="eastAsia" w:cs="宋体"/>
          <w:b w:val="0"/>
          <w:bCs/>
          <w:sz w:val="24"/>
          <w:szCs w:val="24"/>
          <w:lang w:val="en-US" w:eastAsia="zh-CN"/>
        </w:rPr>
        <w:t>2）SFP槽位</w:t>
      </w:r>
      <w:r>
        <w:rPr>
          <w:rFonts w:ascii="宋体" w:hAnsi="宋体" w:eastAsia="宋体" w:cs="宋体"/>
          <w:b w:val="0"/>
          <w:bCs/>
          <w:sz w:val="24"/>
          <w:szCs w:val="24"/>
          <w:lang w:val="en-US" w:eastAsia="zh-CN"/>
        </w:rPr>
        <w:t>≥</w:t>
      </w:r>
      <w:r>
        <w:rPr>
          <w:rFonts w:hint="eastAsia" w:ascii="宋体" w:hAnsi="宋体" w:eastAsia="宋体" w:cs="宋体"/>
          <w:b w:val="0"/>
          <w:bCs/>
          <w:sz w:val="24"/>
          <w:szCs w:val="24"/>
          <w:lang w:val="en-US" w:eastAsia="zh-CN"/>
        </w:rPr>
        <w:t>1，RJ45接口</w:t>
      </w:r>
      <w:r>
        <w:rPr>
          <w:rFonts w:ascii="宋体" w:hAnsi="宋体" w:eastAsia="宋体" w:cs="宋体"/>
          <w:b w:val="0"/>
          <w:bCs/>
          <w:sz w:val="24"/>
          <w:szCs w:val="24"/>
          <w:lang w:val="en-US" w:eastAsia="zh-CN"/>
        </w:rPr>
        <w:t>≥</w:t>
      </w:r>
      <w:r>
        <w:rPr>
          <w:rFonts w:hint="eastAsia" w:ascii="宋体" w:hAnsi="宋体" w:eastAsia="宋体" w:cs="宋体"/>
          <w:b w:val="0"/>
          <w:bCs/>
          <w:sz w:val="24"/>
          <w:szCs w:val="24"/>
          <w:lang w:val="en-US" w:eastAsia="zh-CN"/>
        </w:rPr>
        <w:t>1。</w:t>
      </w:r>
    </w:p>
    <w:p w14:paraId="4CAA172C">
      <w:pPr>
        <w:numPr>
          <w:ilvl w:val="0"/>
          <w:numId w:val="0"/>
        </w:numPr>
        <w:spacing w:line="360" w:lineRule="auto"/>
        <w:rPr>
          <w:rFonts w:hint="eastAsia" w:ascii="宋体" w:hAnsi="宋体" w:eastAsia="宋体" w:cs="宋体"/>
          <w:b w:val="0"/>
          <w:bCs/>
          <w:sz w:val="24"/>
          <w:szCs w:val="24"/>
          <w:lang w:val="en-US" w:eastAsia="zh-CN"/>
        </w:rPr>
      </w:pPr>
    </w:p>
    <w:p w14:paraId="1D30A39F">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1.2米</w:t>
      </w:r>
      <w:r>
        <w:rPr>
          <w:rFonts w:hint="eastAsia" w:cs="宋体"/>
          <w:b/>
          <w:sz w:val="24"/>
          <w:szCs w:val="24"/>
          <w:lang w:val="en-US" w:eastAsia="zh-CN"/>
        </w:rPr>
        <w:t>Ku波段</w:t>
      </w:r>
      <w:r>
        <w:rPr>
          <w:rFonts w:hint="eastAsia" w:ascii="宋体" w:hAnsi="宋体" w:eastAsia="宋体" w:cs="宋体"/>
          <w:b/>
          <w:sz w:val="24"/>
          <w:szCs w:val="24"/>
          <w:lang w:val="en-US" w:eastAsia="zh-CN"/>
        </w:rPr>
        <w:t>卫星接收天线</w:t>
      </w:r>
    </w:p>
    <w:p w14:paraId="714A01F1">
      <w:pPr>
        <w:numPr>
          <w:ilvl w:val="0"/>
          <w:numId w:val="0"/>
        </w:numPr>
        <w:spacing w:line="360" w:lineRule="auto"/>
        <w:rPr>
          <w:rFonts w:ascii="宋体" w:hAnsi="宋体" w:eastAsia="宋体" w:cs="宋体"/>
          <w:b/>
          <w:sz w:val="24"/>
          <w:szCs w:val="24"/>
          <w:lang w:val="en-US" w:eastAsia="zh-CN"/>
        </w:rPr>
      </w:pPr>
      <w:r>
        <w:rPr>
          <w:rFonts w:hint="eastAsia" w:cs="宋体"/>
          <w:b/>
          <w:sz w:val="24"/>
          <w:szCs w:val="24"/>
          <w:lang w:val="en-US" w:eastAsia="zh-CN"/>
        </w:rPr>
        <w:t>数量：1套</w:t>
      </w:r>
    </w:p>
    <w:p w14:paraId="38406020">
      <w:pPr>
        <w:numPr>
          <w:ilvl w:val="0"/>
          <w:numId w:val="0"/>
        </w:numPr>
        <w:spacing w:line="360" w:lineRule="auto"/>
        <w:rPr>
          <w:rFonts w:hint="eastAsia" w:cs="宋体"/>
          <w:b w:val="0"/>
          <w:bCs/>
          <w:sz w:val="24"/>
          <w:szCs w:val="24"/>
          <w:lang w:val="en-US" w:eastAsia="zh-CN"/>
        </w:rPr>
      </w:pPr>
      <w:r>
        <w:rPr>
          <w:rFonts w:hint="eastAsia" w:cs="宋体"/>
          <w:b w:val="0"/>
          <w:bCs/>
          <w:sz w:val="24"/>
          <w:szCs w:val="24"/>
          <w:lang w:val="en-US" w:eastAsia="zh-CN"/>
        </w:rPr>
        <w:t>1）口径</w:t>
      </w:r>
      <w:r>
        <w:rPr>
          <w:rFonts w:hint="eastAsia" w:ascii="宋体" w:hAnsi="宋体" w:eastAsia="宋体" w:cs="宋体"/>
          <w:b/>
          <w:sz w:val="24"/>
          <w:szCs w:val="24"/>
          <w:lang w:val="en-US" w:eastAsia="zh-CN"/>
        </w:rPr>
        <w:t>1.2米，信号接收面</w:t>
      </w:r>
      <w:r>
        <w:rPr>
          <w:rFonts w:hint="eastAsia" w:ascii="宋体" w:hAnsi="宋体" w:eastAsia="宋体" w:cs="宋体"/>
          <w:b w:val="0"/>
          <w:bCs/>
          <w:sz w:val="24"/>
          <w:szCs w:val="24"/>
          <w:lang w:val="en-US" w:eastAsia="zh-CN"/>
        </w:rPr>
        <w:t>整体成型；</w:t>
      </w:r>
    </w:p>
    <w:p w14:paraId="3D02E381">
      <w:pPr>
        <w:numPr>
          <w:ilvl w:val="0"/>
          <w:numId w:val="0"/>
        </w:numPr>
        <w:spacing w:line="360" w:lineRule="auto"/>
        <w:rPr>
          <w:rFonts w:cs="宋体"/>
          <w:b w:val="0"/>
          <w:bCs/>
          <w:sz w:val="24"/>
          <w:szCs w:val="24"/>
          <w:lang w:val="en-US" w:eastAsia="zh-CN"/>
        </w:rPr>
      </w:pPr>
      <w:r>
        <w:rPr>
          <w:rFonts w:hint="eastAsia" w:cs="宋体"/>
          <w:b w:val="0"/>
          <w:bCs/>
          <w:sz w:val="24"/>
          <w:szCs w:val="24"/>
          <w:lang w:val="en-US" w:eastAsia="zh-CN"/>
        </w:rPr>
        <w:t>2）频率范围（GHz）：10.95-12.75；</w:t>
      </w:r>
    </w:p>
    <w:p w14:paraId="39AA1D95">
      <w:pPr>
        <w:numPr>
          <w:ilvl w:val="0"/>
          <w:numId w:val="0"/>
        </w:numPr>
        <w:spacing w:line="360" w:lineRule="auto"/>
        <w:rPr>
          <w:rFonts w:hint="eastAsia" w:cs="宋体"/>
          <w:b w:val="0"/>
          <w:bCs/>
          <w:sz w:val="24"/>
          <w:szCs w:val="24"/>
          <w:lang w:val="en-US" w:eastAsia="zh-CN"/>
        </w:rPr>
      </w:pPr>
      <w:r>
        <w:rPr>
          <w:rFonts w:hint="eastAsia" w:cs="宋体"/>
          <w:b w:val="0"/>
          <w:bCs/>
          <w:sz w:val="24"/>
          <w:szCs w:val="24"/>
          <w:lang w:val="en-US" w:eastAsia="zh-CN"/>
        </w:rPr>
        <w:t>3）增益：</w:t>
      </w:r>
      <w:r>
        <w:rPr>
          <w:rFonts w:ascii="宋体" w:hAnsi="宋体" w:eastAsia="宋体" w:cs="宋体"/>
          <w:b w:val="0"/>
          <w:bCs/>
          <w:sz w:val="24"/>
          <w:szCs w:val="24"/>
          <w:lang w:val="en-US" w:eastAsia="zh-CN"/>
        </w:rPr>
        <w:t>≥</w:t>
      </w:r>
      <w:r>
        <w:rPr>
          <w:rFonts w:hint="eastAsia" w:cs="宋体"/>
          <w:b w:val="0"/>
          <w:bCs/>
          <w:sz w:val="24"/>
          <w:szCs w:val="24"/>
          <w:lang w:val="en-US" w:eastAsia="zh-CN"/>
        </w:rPr>
        <w:t>50.01dBi at 12.5GHz；</w:t>
      </w:r>
    </w:p>
    <w:p w14:paraId="534B05C8">
      <w:pPr>
        <w:numPr>
          <w:ilvl w:val="0"/>
          <w:numId w:val="0"/>
        </w:numPr>
        <w:spacing w:line="360" w:lineRule="auto"/>
        <w:rPr>
          <w:rFonts w:hint="eastAsia" w:cs="宋体"/>
          <w:b w:val="0"/>
          <w:bCs/>
          <w:sz w:val="24"/>
          <w:szCs w:val="24"/>
          <w:lang w:val="en-US" w:eastAsia="zh-CN"/>
        </w:rPr>
      </w:pPr>
      <w:r>
        <w:rPr>
          <w:rFonts w:hint="eastAsia" w:cs="宋体"/>
          <w:b w:val="0"/>
          <w:bCs/>
          <w:sz w:val="24"/>
          <w:szCs w:val="24"/>
          <w:lang w:val="en-US" w:eastAsia="zh-CN"/>
        </w:rPr>
        <w:t>4）配套一体化馈源高频头。</w:t>
      </w:r>
    </w:p>
    <w:p w14:paraId="5A7E3E73">
      <w:pPr>
        <w:numPr>
          <w:ilvl w:val="0"/>
          <w:numId w:val="0"/>
        </w:numPr>
        <w:spacing w:line="360" w:lineRule="auto"/>
        <w:rPr>
          <w:rFonts w:hint="eastAsia" w:cs="宋体"/>
          <w:b w:val="0"/>
          <w:bCs/>
          <w:sz w:val="24"/>
          <w:szCs w:val="24"/>
          <w:lang w:val="en-US" w:eastAsia="zh-CN"/>
        </w:rPr>
      </w:pPr>
    </w:p>
    <w:p w14:paraId="1194DD8C">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DVB-S卫星接收机</w:t>
      </w:r>
    </w:p>
    <w:p w14:paraId="1F42D9A6">
      <w:pPr>
        <w:numPr>
          <w:ilvl w:val="0"/>
          <w:numId w:val="0"/>
        </w:numPr>
        <w:spacing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数量：2台 （</w:t>
      </w:r>
      <w:r>
        <w:rPr>
          <w:rFonts w:hint="eastAsia" w:ascii="宋体" w:hAnsi="宋体" w:eastAsia="宋体" w:cs="宋体"/>
          <w:b w:val="0"/>
          <w:bCs/>
          <w:color w:val="000000"/>
          <w:sz w:val="24"/>
          <w:szCs w:val="24"/>
          <w:lang w:val="en-US" w:eastAsia="zh-CN"/>
        </w:rPr>
        <w:t>C波段，Ku波段各1台</w:t>
      </w:r>
      <w:r>
        <w:rPr>
          <w:rFonts w:hint="eastAsia" w:ascii="宋体" w:hAnsi="宋体" w:eastAsia="宋体" w:cs="宋体"/>
          <w:b/>
          <w:sz w:val="24"/>
          <w:szCs w:val="24"/>
          <w:lang w:val="en-US" w:eastAsia="zh-CN"/>
        </w:rPr>
        <w:t>）</w:t>
      </w:r>
    </w:p>
    <w:p w14:paraId="750E8DF2">
      <w:pPr>
        <w:numPr>
          <w:ilvl w:val="0"/>
          <w:numId w:val="0"/>
        </w:numPr>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1）标准19英寸机架式安装，1+1冗余电源；</w:t>
      </w:r>
    </w:p>
    <w:p w14:paraId="1112319C">
      <w:pPr>
        <w:numPr>
          <w:ilvl w:val="0"/>
          <w:numId w:val="0"/>
        </w:numPr>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2）MPEG-2/H.264/AVS+格式的高标清信号解码</w:t>
      </w:r>
      <w:r>
        <w:rPr>
          <w:rFonts w:hint="eastAsia" w:cs="宋体"/>
          <w:b w:val="0"/>
          <w:bCs/>
          <w:color w:val="000000"/>
          <w:sz w:val="24"/>
          <w:szCs w:val="24"/>
          <w:lang w:val="en-US" w:eastAsia="zh-CN"/>
        </w:rPr>
        <w:t>；</w:t>
      </w:r>
    </w:p>
    <w:p w14:paraId="307CDEEC">
      <w:pPr>
        <w:numPr>
          <w:ilvl w:val="0"/>
          <w:numId w:val="0"/>
        </w:numPr>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3）HD/SD_SDI输出</w:t>
      </w:r>
      <w:r>
        <w:rPr>
          <w:rFonts w:ascii="宋体" w:hAnsi="宋体" w:eastAsia="宋体" w:cs="宋体"/>
          <w:b w:val="0"/>
          <w:bCs/>
          <w:color w:val="000000"/>
          <w:sz w:val="24"/>
          <w:szCs w:val="24"/>
          <w:lang w:val="en-US" w:eastAsia="zh-CN"/>
        </w:rPr>
        <w:t>≥</w:t>
      </w:r>
      <w:r>
        <w:rPr>
          <w:rFonts w:hint="eastAsia" w:ascii="宋体" w:hAnsi="宋体" w:eastAsia="宋体" w:cs="宋体"/>
          <w:b w:val="0"/>
          <w:bCs/>
          <w:color w:val="000000"/>
          <w:sz w:val="24"/>
          <w:szCs w:val="24"/>
          <w:lang w:val="en-US" w:eastAsia="zh-CN"/>
        </w:rPr>
        <w:t>2路，TS over IP输出</w:t>
      </w:r>
      <w:r>
        <w:rPr>
          <w:rFonts w:ascii="宋体" w:hAnsi="宋体" w:eastAsia="宋体" w:cs="宋体"/>
          <w:b w:val="0"/>
          <w:bCs/>
          <w:color w:val="000000"/>
          <w:sz w:val="24"/>
          <w:szCs w:val="24"/>
          <w:lang w:val="en-US" w:eastAsia="zh-CN"/>
        </w:rPr>
        <w:t>≥</w:t>
      </w:r>
      <w:r>
        <w:rPr>
          <w:rFonts w:hint="eastAsia" w:ascii="宋体" w:hAnsi="宋体" w:eastAsia="宋体" w:cs="宋体"/>
          <w:b w:val="0"/>
          <w:bCs/>
          <w:color w:val="000000"/>
          <w:sz w:val="24"/>
          <w:szCs w:val="24"/>
          <w:lang w:val="en-US" w:eastAsia="zh-CN"/>
        </w:rPr>
        <w:t>1路，支持UDP/RTP组播、单播协议</w:t>
      </w:r>
      <w:r>
        <w:rPr>
          <w:rFonts w:hint="eastAsia" w:cs="宋体"/>
          <w:b w:val="0"/>
          <w:bCs/>
          <w:color w:val="000000"/>
          <w:sz w:val="24"/>
          <w:szCs w:val="24"/>
          <w:lang w:val="en-US" w:eastAsia="zh-CN"/>
        </w:rPr>
        <w:t>；</w:t>
      </w:r>
    </w:p>
    <w:p w14:paraId="6EFE7F25">
      <w:pPr>
        <w:numPr>
          <w:ilvl w:val="0"/>
          <w:numId w:val="0"/>
        </w:numPr>
        <w:spacing w:line="360" w:lineRule="auto"/>
        <w:rPr>
          <w:rFonts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4）支持DVB CA条件接收，并具备相应的硬件接口，包括但不限于Irdeto、NDS、Conax、Viaccess、永新视博、算通等</w:t>
      </w:r>
      <w:r>
        <w:rPr>
          <w:rFonts w:hint="eastAsia" w:cs="宋体"/>
          <w:b w:val="0"/>
          <w:bCs/>
          <w:color w:val="000000"/>
          <w:sz w:val="24"/>
          <w:szCs w:val="24"/>
          <w:lang w:val="en-US" w:eastAsia="zh-CN"/>
        </w:rPr>
        <w:t>；</w:t>
      </w:r>
      <w:r>
        <w:rPr>
          <w:rFonts w:hint="eastAsia" w:ascii="宋体" w:hAnsi="宋体" w:eastAsia="宋体" w:cs="宋体"/>
          <w:b w:val="0"/>
          <w:bCs/>
          <w:color w:val="000000"/>
          <w:sz w:val="24"/>
          <w:szCs w:val="24"/>
          <w:lang w:val="en-US" w:eastAsia="zh-CN"/>
        </w:rPr>
        <w:t>配套的解码卡及卡套（大卡），解密卡无额外使用费；</w:t>
      </w:r>
    </w:p>
    <w:p w14:paraId="0ED356F9">
      <w:pPr>
        <w:keepNext w:val="0"/>
        <w:keepLines w:val="0"/>
        <w:pageBreakBefore w:val="0"/>
        <w:widowControl w:val="0"/>
        <w:numPr>
          <w:ilvl w:val="0"/>
          <w:numId w:val="0"/>
        </w:numPr>
        <w:spacing w:line="360" w:lineRule="auto"/>
        <w:rPr>
          <w:rFonts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5）支持SNMP协议。</w:t>
      </w:r>
    </w:p>
    <w:p w14:paraId="5B9F5AC1">
      <w:pPr>
        <w:numPr>
          <w:ilvl w:val="0"/>
          <w:numId w:val="0"/>
        </w:numPr>
        <w:spacing w:line="360" w:lineRule="auto"/>
        <w:rPr>
          <w:rFonts w:hint="eastAsia" w:ascii="宋体" w:hAnsi="宋体" w:eastAsia="宋体" w:cs="宋体"/>
          <w:b/>
          <w:sz w:val="24"/>
          <w:szCs w:val="24"/>
          <w:lang w:val="en-US" w:eastAsia="zh-CN"/>
        </w:rPr>
      </w:pPr>
    </w:p>
    <w:p w14:paraId="6C2AF273">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DVB-C解码器：</w:t>
      </w:r>
    </w:p>
    <w:p w14:paraId="259D901F">
      <w:pPr>
        <w:numPr>
          <w:ilvl w:val="0"/>
          <w:numId w:val="0"/>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数量：1台</w:t>
      </w:r>
    </w:p>
    <w:p w14:paraId="39D2B057">
      <w:pPr>
        <w:numPr>
          <w:ilvl w:val="0"/>
          <w:numId w:val="0"/>
        </w:numPr>
        <w:spacing w:line="360" w:lineRule="auto"/>
        <w:rPr>
          <w:rFonts w:ascii="宋体" w:hAnsi="宋体" w:eastAsia="宋体" w:cs="宋体"/>
          <w:b w:val="0"/>
          <w:bCs/>
          <w:sz w:val="24"/>
          <w:szCs w:val="24"/>
          <w:lang w:val="en-US" w:eastAsia="zh-CN"/>
        </w:rPr>
      </w:pPr>
      <w:r>
        <w:rPr>
          <w:rFonts w:ascii="宋体" w:hAnsi="宋体" w:eastAsia="宋体" w:cs="宋体"/>
          <w:b w:val="0"/>
          <w:bCs/>
          <w:sz w:val="24"/>
          <w:szCs w:val="24"/>
          <w:lang w:val="en-US" w:eastAsia="zh-CN"/>
        </w:rPr>
        <w:t>1</w:t>
      </w:r>
      <w:r>
        <w:rPr>
          <w:rFonts w:hint="eastAsia" w:ascii="宋体" w:hAnsi="宋体" w:eastAsia="宋体" w:cs="宋体"/>
          <w:b w:val="0"/>
          <w:bCs/>
          <w:sz w:val="24"/>
          <w:szCs w:val="24"/>
          <w:lang w:val="en-US" w:eastAsia="zh-CN"/>
        </w:rPr>
        <w:t>）</w:t>
      </w:r>
      <w:r>
        <w:rPr>
          <w:rFonts w:ascii="宋体" w:hAnsi="宋体" w:eastAsia="宋体" w:cs="宋体"/>
          <w:b w:val="0"/>
          <w:bCs/>
          <w:sz w:val="24"/>
          <w:szCs w:val="24"/>
          <w:lang w:val="en-US" w:eastAsia="zh-CN"/>
        </w:rPr>
        <w:t>标准19英寸机架式安装，1+1冗余电源</w:t>
      </w:r>
      <w:r>
        <w:rPr>
          <w:rFonts w:hint="eastAsia" w:ascii="宋体" w:hAnsi="宋体" w:eastAsia="宋体" w:cs="宋体"/>
          <w:b w:val="0"/>
          <w:bCs/>
          <w:sz w:val="24"/>
          <w:szCs w:val="24"/>
          <w:lang w:val="en-US" w:eastAsia="zh-CN"/>
        </w:rPr>
        <w:t>；</w:t>
      </w:r>
    </w:p>
    <w:p w14:paraId="59E8E21F">
      <w:pPr>
        <w:numPr>
          <w:ilvl w:val="0"/>
          <w:numId w:val="0"/>
        </w:numPr>
        <w:spacing w:line="360" w:lineRule="auto"/>
        <w:rPr>
          <w:rFonts w:ascii="宋体" w:hAnsi="宋体" w:eastAsia="宋体" w:cs="宋体"/>
          <w:b w:val="0"/>
          <w:bCs/>
          <w:sz w:val="24"/>
          <w:szCs w:val="24"/>
          <w:lang w:val="en-US" w:eastAsia="zh-CN"/>
        </w:rPr>
      </w:pPr>
      <w:r>
        <w:rPr>
          <w:rFonts w:ascii="宋体" w:hAnsi="宋体" w:eastAsia="宋体" w:cs="宋体"/>
          <w:b w:val="0"/>
          <w:bCs/>
          <w:sz w:val="24"/>
          <w:szCs w:val="24"/>
          <w:lang w:val="en-US" w:eastAsia="zh-CN"/>
        </w:rPr>
        <w:t>2</w:t>
      </w:r>
      <w:r>
        <w:rPr>
          <w:rFonts w:hint="eastAsia" w:ascii="宋体" w:hAnsi="宋体" w:eastAsia="宋体" w:cs="宋体"/>
          <w:b w:val="0"/>
          <w:bCs/>
          <w:sz w:val="24"/>
          <w:szCs w:val="24"/>
          <w:lang w:val="en-US" w:eastAsia="zh-CN"/>
        </w:rPr>
        <w:t>）</w:t>
      </w:r>
      <w:r>
        <w:rPr>
          <w:rFonts w:ascii="宋体" w:hAnsi="宋体" w:eastAsia="宋体" w:cs="宋体"/>
          <w:b w:val="0"/>
          <w:bCs/>
          <w:sz w:val="24"/>
          <w:szCs w:val="24"/>
          <w:lang w:val="en-US" w:eastAsia="zh-CN"/>
        </w:rPr>
        <w:t>输入接口类型：F型/75Ω</w:t>
      </w:r>
      <w:r>
        <w:rPr>
          <w:rFonts w:hint="eastAsia" w:ascii="宋体" w:hAnsi="宋体" w:eastAsia="宋体" w:cs="宋体"/>
          <w:b w:val="0"/>
          <w:bCs/>
          <w:sz w:val="24"/>
          <w:szCs w:val="24"/>
          <w:lang w:val="en-US" w:eastAsia="zh-CN"/>
        </w:rPr>
        <w:t>，</w:t>
      </w:r>
      <w:r>
        <w:rPr>
          <w:rFonts w:ascii="宋体" w:hAnsi="宋体" w:eastAsia="宋体" w:cs="宋体"/>
          <w:b w:val="0"/>
          <w:bCs/>
          <w:sz w:val="24"/>
          <w:szCs w:val="24"/>
          <w:lang w:val="en-US" w:eastAsia="zh-CN"/>
        </w:rPr>
        <w:t>输入频率：87-1000MHz</w:t>
      </w:r>
      <w:r>
        <w:rPr>
          <w:rFonts w:hint="eastAsia" w:ascii="宋体" w:hAnsi="宋体" w:eastAsia="宋体" w:cs="宋体"/>
          <w:b w:val="0"/>
          <w:bCs/>
          <w:sz w:val="24"/>
          <w:szCs w:val="24"/>
          <w:lang w:val="en-US" w:eastAsia="zh-CN"/>
        </w:rPr>
        <w:t>；</w:t>
      </w:r>
    </w:p>
    <w:p w14:paraId="1A80ADE2">
      <w:pPr>
        <w:numPr>
          <w:ilvl w:val="0"/>
          <w:numId w:val="0"/>
        </w:numPr>
        <w:spacing w:line="360" w:lineRule="auto"/>
        <w:rPr>
          <w:rFonts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w:t>
      </w:r>
      <w:r>
        <w:rPr>
          <w:rFonts w:ascii="宋体" w:hAnsi="宋体" w:eastAsia="宋体" w:cs="宋体"/>
          <w:b w:val="0"/>
          <w:bCs/>
          <w:color w:val="000000"/>
          <w:sz w:val="24"/>
          <w:szCs w:val="24"/>
          <w:lang w:val="en-US" w:eastAsia="zh-CN"/>
        </w:rPr>
        <w:t>支持DVB-C信道接收、解调</w:t>
      </w:r>
      <w:r>
        <w:rPr>
          <w:rFonts w:hint="eastAsia" w:ascii="宋体" w:hAnsi="宋体" w:eastAsia="宋体" w:cs="宋体"/>
          <w:b w:val="0"/>
          <w:bCs/>
          <w:color w:val="000000"/>
          <w:sz w:val="24"/>
          <w:szCs w:val="24"/>
          <w:lang w:val="en-US" w:eastAsia="zh-CN"/>
        </w:rPr>
        <w:t>，</w:t>
      </w:r>
      <w:r>
        <w:rPr>
          <w:rFonts w:ascii="宋体" w:hAnsi="宋体" w:eastAsia="宋体" w:cs="宋体"/>
          <w:b w:val="0"/>
          <w:bCs/>
          <w:color w:val="000000"/>
          <w:sz w:val="24"/>
          <w:szCs w:val="24"/>
          <w:lang w:val="en-US" w:eastAsia="zh-CN"/>
        </w:rPr>
        <w:t>支持MPG-2/H.264/AVS+格式的高清信号解码</w:t>
      </w:r>
      <w:r>
        <w:rPr>
          <w:rFonts w:hint="eastAsia" w:ascii="宋体" w:hAnsi="宋体" w:eastAsia="宋体" w:cs="宋体"/>
          <w:b w:val="0"/>
          <w:bCs/>
          <w:color w:val="000000"/>
          <w:sz w:val="24"/>
          <w:szCs w:val="24"/>
          <w:lang w:val="en-US" w:eastAsia="zh-CN"/>
        </w:rPr>
        <w:t>；</w:t>
      </w:r>
    </w:p>
    <w:p w14:paraId="7A0EAF89">
      <w:pPr>
        <w:numPr>
          <w:ilvl w:val="0"/>
          <w:numId w:val="0"/>
        </w:numPr>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4）HD/SD_SDI输出</w:t>
      </w:r>
      <w:r>
        <w:rPr>
          <w:rFonts w:ascii="宋体" w:hAnsi="宋体" w:eastAsia="宋体" w:cs="宋体"/>
          <w:b w:val="0"/>
          <w:bCs/>
          <w:color w:val="000000"/>
          <w:sz w:val="24"/>
          <w:szCs w:val="24"/>
          <w:lang w:val="en-US" w:eastAsia="zh-CN"/>
        </w:rPr>
        <w:t>≥</w:t>
      </w:r>
      <w:r>
        <w:rPr>
          <w:rFonts w:hint="eastAsia" w:ascii="宋体" w:hAnsi="宋体" w:eastAsia="宋体" w:cs="宋体"/>
          <w:b w:val="0"/>
          <w:bCs/>
          <w:color w:val="000000"/>
          <w:sz w:val="24"/>
          <w:szCs w:val="24"/>
          <w:lang w:val="en-US" w:eastAsia="zh-CN"/>
        </w:rPr>
        <w:t>2路，TS over IP输出</w:t>
      </w:r>
      <w:r>
        <w:rPr>
          <w:rFonts w:ascii="宋体" w:hAnsi="宋体" w:eastAsia="宋体" w:cs="宋体"/>
          <w:b w:val="0"/>
          <w:bCs/>
          <w:color w:val="000000"/>
          <w:sz w:val="24"/>
          <w:szCs w:val="24"/>
          <w:lang w:val="en-US" w:eastAsia="zh-CN"/>
        </w:rPr>
        <w:t>≥</w:t>
      </w:r>
      <w:r>
        <w:rPr>
          <w:rFonts w:hint="eastAsia" w:ascii="宋体" w:hAnsi="宋体" w:eastAsia="宋体" w:cs="宋体"/>
          <w:b w:val="0"/>
          <w:bCs/>
          <w:color w:val="000000"/>
          <w:sz w:val="24"/>
          <w:szCs w:val="24"/>
          <w:lang w:val="en-US" w:eastAsia="zh-CN"/>
        </w:rPr>
        <w:t>1路，支持UDP/RTP组播、单播协议</w:t>
      </w:r>
      <w:r>
        <w:rPr>
          <w:rFonts w:hint="eastAsia" w:cs="宋体"/>
          <w:b w:val="0"/>
          <w:bCs/>
          <w:color w:val="000000"/>
          <w:sz w:val="24"/>
          <w:szCs w:val="24"/>
          <w:lang w:val="en-US" w:eastAsia="zh-CN"/>
        </w:rPr>
        <w:t>；</w:t>
      </w:r>
    </w:p>
    <w:p w14:paraId="6599CBDE">
      <w:pPr>
        <w:numPr>
          <w:ilvl w:val="0"/>
          <w:numId w:val="0"/>
        </w:numPr>
        <w:spacing w:line="360" w:lineRule="auto"/>
        <w:rPr>
          <w:rFonts w:hint="eastAsia"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5）支持DVB CA条件接收，并具备相应的硬件接口，包括但不限于Irdeto、NDS、Conax、Viaccess、永新视博、算通等</w:t>
      </w:r>
      <w:r>
        <w:rPr>
          <w:rFonts w:hint="eastAsia" w:cs="宋体"/>
          <w:b w:val="0"/>
          <w:bCs/>
          <w:color w:val="000000"/>
          <w:sz w:val="24"/>
          <w:szCs w:val="24"/>
          <w:lang w:val="en-US" w:eastAsia="zh-CN"/>
        </w:rPr>
        <w:t>；</w:t>
      </w:r>
    </w:p>
    <w:p w14:paraId="2C272058">
      <w:pPr>
        <w:numPr>
          <w:ilvl w:val="0"/>
          <w:numId w:val="0"/>
        </w:numPr>
        <w:spacing w:line="360" w:lineRule="auto"/>
        <w:rPr>
          <w:rFonts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6）配套的大卡卡套。</w:t>
      </w:r>
    </w:p>
    <w:p w14:paraId="632347C0">
      <w:pPr>
        <w:numPr>
          <w:ilvl w:val="0"/>
          <w:numId w:val="0"/>
        </w:numPr>
        <w:spacing w:line="360" w:lineRule="auto"/>
        <w:rPr>
          <w:rFonts w:ascii="宋体" w:hAnsi="宋体" w:eastAsia="宋体" w:cs="宋体"/>
          <w:b/>
          <w:sz w:val="24"/>
          <w:szCs w:val="24"/>
          <w:lang w:val="en-US" w:eastAsia="zh-CN"/>
        </w:rPr>
      </w:pPr>
    </w:p>
    <w:p w14:paraId="126AC817">
      <w:pPr>
        <w:numPr>
          <w:ilvl w:val="0"/>
          <w:numId w:val="9"/>
        </w:numPr>
        <w:spacing w:line="360" w:lineRule="auto"/>
        <w:rPr>
          <w:rFonts w:ascii="宋体" w:hAnsi="宋体" w:eastAsia="宋体" w:cs="宋体"/>
          <w:b/>
          <w:sz w:val="24"/>
          <w:szCs w:val="24"/>
          <w:lang w:val="en-US" w:eastAsia="zh-CN"/>
        </w:rPr>
      </w:pPr>
      <w:r>
        <w:rPr>
          <w:rFonts w:ascii="宋体" w:hAnsi="宋体" w:eastAsia="宋体" w:cs="宋体"/>
          <w:b/>
          <w:sz w:val="24"/>
          <w:szCs w:val="24"/>
          <w:lang w:val="en-US" w:eastAsia="zh-CN"/>
        </w:rPr>
        <w:t>KVM切换器</w:t>
      </w:r>
      <w:r>
        <w:rPr>
          <w:rFonts w:hint="eastAsia" w:ascii="宋体" w:hAnsi="宋体" w:eastAsia="宋体" w:cs="宋体"/>
          <w:b/>
          <w:sz w:val="24"/>
          <w:szCs w:val="24"/>
          <w:lang w:val="en-US" w:eastAsia="zh-CN"/>
        </w:rPr>
        <w:t>：</w:t>
      </w:r>
    </w:p>
    <w:p w14:paraId="2F520AAF">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sz w:val="24"/>
          <w:szCs w:val="24"/>
          <w:lang w:val="en-US" w:eastAsia="zh-CN"/>
        </w:rPr>
        <w:t>数量：2台</w:t>
      </w:r>
    </w:p>
    <w:p w14:paraId="61808CB4">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w:t>
      </w:r>
      <w:r>
        <w:rPr>
          <w:rFonts w:ascii="宋体" w:hAnsi="宋体" w:eastAsia="宋体" w:cs="宋体"/>
          <w:b w:val="0"/>
          <w:bCs/>
          <w:sz w:val="24"/>
          <w:szCs w:val="24"/>
          <w:lang w:val="en-US" w:eastAsia="zh-CN"/>
        </w:rPr>
        <w:t xml:space="preserve"> 电脑连接数≥8台；</w:t>
      </w:r>
    </w:p>
    <w:p w14:paraId="21714423">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r>
        <w:rPr>
          <w:rFonts w:ascii="宋体" w:hAnsi="宋体" w:eastAsia="宋体" w:cs="宋体"/>
          <w:b w:val="0"/>
          <w:bCs/>
          <w:sz w:val="24"/>
          <w:szCs w:val="24"/>
          <w:lang w:val="en-US" w:eastAsia="zh-CN"/>
        </w:rPr>
        <w:t xml:space="preserve"> 支持 OSD, 热键</w:t>
      </w:r>
      <w:r>
        <w:rPr>
          <w:rFonts w:hint="eastAsia" w:ascii="宋体" w:hAnsi="宋体" w:eastAsia="宋体" w:cs="宋体"/>
          <w:b w:val="0"/>
          <w:bCs/>
          <w:sz w:val="24"/>
          <w:szCs w:val="24"/>
          <w:lang w:val="en-US" w:eastAsia="zh-CN"/>
        </w:rPr>
        <w:t>，</w:t>
      </w:r>
      <w:r>
        <w:rPr>
          <w:rFonts w:ascii="宋体" w:hAnsi="宋体" w:eastAsia="宋体" w:cs="宋体"/>
          <w:b w:val="0"/>
          <w:bCs/>
          <w:sz w:val="24"/>
          <w:szCs w:val="24"/>
          <w:lang w:val="en-US" w:eastAsia="zh-CN"/>
        </w:rPr>
        <w:t xml:space="preserve"> 面板按键选择终端；</w:t>
      </w:r>
    </w:p>
    <w:p w14:paraId="6592047D">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w:t>
      </w:r>
      <w:r>
        <w:rPr>
          <w:rFonts w:ascii="宋体" w:hAnsi="宋体" w:eastAsia="宋体" w:cs="宋体"/>
          <w:b w:val="0"/>
          <w:bCs/>
          <w:sz w:val="24"/>
          <w:szCs w:val="24"/>
          <w:lang w:val="en-US" w:eastAsia="zh-CN"/>
        </w:rPr>
        <w:t xml:space="preserve"> 支持1920*1080分辨率；</w:t>
      </w:r>
    </w:p>
    <w:p w14:paraId="09FE224C">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r>
        <w:rPr>
          <w:rFonts w:ascii="宋体" w:hAnsi="宋体" w:eastAsia="宋体" w:cs="宋体"/>
          <w:b w:val="0"/>
          <w:bCs/>
          <w:sz w:val="24"/>
          <w:szCs w:val="24"/>
          <w:lang w:val="en-US" w:eastAsia="zh-CN"/>
        </w:rPr>
        <w:t xml:space="preserve"> 支持外接鼠标连接端口</w:t>
      </w:r>
      <w:r>
        <w:rPr>
          <w:rFonts w:hint="eastAsia" w:ascii="宋体" w:hAnsi="宋体" w:eastAsia="宋体" w:cs="宋体"/>
          <w:b w:val="0"/>
          <w:bCs/>
          <w:sz w:val="24"/>
          <w:szCs w:val="24"/>
          <w:lang w:val="en-US" w:eastAsia="zh-CN"/>
        </w:rPr>
        <w:t>；</w:t>
      </w:r>
    </w:p>
    <w:p w14:paraId="024B7BBB">
      <w:pPr>
        <w:numPr>
          <w:ilvl w:val="0"/>
          <w:numId w:val="0"/>
        </w:numP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w:t>
      </w:r>
      <w:r>
        <w:rPr>
          <w:rFonts w:ascii="宋体" w:hAnsi="宋体" w:eastAsia="宋体" w:cs="宋体"/>
          <w:b w:val="0"/>
          <w:bCs/>
          <w:sz w:val="24"/>
          <w:szCs w:val="24"/>
          <w:lang w:val="en-US" w:eastAsia="zh-CN"/>
        </w:rPr>
        <w:t xml:space="preserve"> 19寸宽屏显示器、键盘</w:t>
      </w:r>
      <w:r>
        <w:rPr>
          <w:rFonts w:hint="eastAsia" w:ascii="宋体" w:hAnsi="宋体" w:eastAsia="宋体" w:cs="宋体"/>
          <w:b w:val="0"/>
          <w:bCs/>
          <w:sz w:val="24"/>
          <w:szCs w:val="24"/>
          <w:lang w:val="en-US" w:eastAsia="zh-CN"/>
        </w:rPr>
        <w:t>、</w:t>
      </w:r>
      <w:r>
        <w:rPr>
          <w:rFonts w:ascii="宋体" w:hAnsi="宋体" w:eastAsia="宋体" w:cs="宋体"/>
          <w:b w:val="0"/>
          <w:bCs/>
          <w:sz w:val="24"/>
          <w:szCs w:val="24"/>
          <w:lang w:val="en-US" w:eastAsia="zh-CN"/>
        </w:rPr>
        <w:t>鼠标触控板一体机</w:t>
      </w:r>
      <w:r>
        <w:rPr>
          <w:rFonts w:hint="eastAsia" w:ascii="宋体" w:hAnsi="宋体" w:eastAsia="宋体" w:cs="宋体"/>
          <w:b w:val="0"/>
          <w:bCs/>
          <w:sz w:val="24"/>
          <w:szCs w:val="24"/>
          <w:lang w:val="en-US" w:eastAsia="zh-CN"/>
        </w:rPr>
        <w:t>。</w:t>
      </w:r>
    </w:p>
    <w:p w14:paraId="4A797808">
      <w:pPr>
        <w:numPr>
          <w:ilvl w:val="0"/>
          <w:numId w:val="0"/>
        </w:numPr>
        <w:spacing w:line="360" w:lineRule="auto"/>
        <w:rPr>
          <w:rFonts w:ascii="宋体" w:hAnsi="宋体" w:eastAsia="宋体" w:cs="宋体"/>
          <w:b/>
          <w:sz w:val="24"/>
          <w:szCs w:val="24"/>
          <w:lang w:val="en-US" w:eastAsia="zh-CN"/>
        </w:rPr>
      </w:pPr>
      <w:r>
        <w:rPr>
          <w:rFonts w:ascii="宋体" w:hAnsi="宋体" w:eastAsia="宋体" w:cs="宋体"/>
          <w:b/>
          <w:sz w:val="24"/>
          <w:szCs w:val="24"/>
          <w:lang w:val="en-US" w:eastAsia="zh-CN"/>
        </w:rPr>
        <w:t xml:space="preserve"> </w:t>
      </w:r>
    </w:p>
    <w:p w14:paraId="4E4E16C9">
      <w:pPr>
        <w:numPr>
          <w:ilvl w:val="0"/>
          <w:numId w:val="9"/>
        </w:numPr>
        <w:spacing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无卡非编</w:t>
      </w:r>
    </w:p>
    <w:p w14:paraId="367AF652">
      <w:pPr>
        <w:numPr>
          <w:ilvl w:val="0"/>
          <w:numId w:val="0"/>
        </w:numPr>
        <w:spacing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数量：1台</w:t>
      </w:r>
    </w:p>
    <w:p w14:paraId="0EAD2B5A">
      <w:pP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1）CPU</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sz w:val="24"/>
          <w:szCs w:val="24"/>
        </w:rPr>
        <w:t>GHz</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线程数</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内存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sz w:val="24"/>
          <w:szCs w:val="24"/>
        </w:rPr>
        <w:t>16GB</w:t>
      </w:r>
      <w:r>
        <w:rPr>
          <w:rFonts w:hint="eastAsia" w:ascii="宋体" w:hAnsi="宋体" w:eastAsia="宋体" w:cs="宋体"/>
          <w:b w:val="0"/>
          <w:bCs w:val="0"/>
          <w:sz w:val="24"/>
          <w:szCs w:val="24"/>
          <w:lang w:eastAsia="zh-CN"/>
        </w:rPr>
        <w:t>；</w:t>
      </w:r>
      <w:r>
        <w:rPr>
          <w:rFonts w:hint="eastAsia" w:ascii="宋体" w:hAnsi="宋体" w:eastAsia="宋体" w:cs="宋体"/>
          <w:b w:val="0"/>
          <w:bCs w:val="0"/>
          <w:color w:val="000000"/>
          <w:sz w:val="24"/>
          <w:szCs w:val="24"/>
          <w:lang w:val="en-US" w:eastAsia="zh-CN"/>
        </w:rPr>
        <w:t>硬盘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color w:val="000000"/>
          <w:sz w:val="24"/>
          <w:szCs w:val="24"/>
        </w:rPr>
        <w:t>块</w:t>
      </w:r>
      <w:r>
        <w:rPr>
          <w:rFonts w:hint="eastAsia" w:ascii="宋体" w:hAnsi="宋体" w:eastAsia="宋体" w:cs="宋体"/>
          <w:b w:val="0"/>
          <w:bCs w:val="0"/>
          <w:color w:val="000000"/>
          <w:sz w:val="24"/>
          <w:szCs w:val="24"/>
          <w:lang w:eastAsia="zh-CN"/>
        </w:rPr>
        <w:t>480GB</w:t>
      </w:r>
      <w:r>
        <w:rPr>
          <w:rFonts w:hint="eastAsia" w:ascii="宋体" w:hAnsi="宋体" w:eastAsia="宋体" w:cs="宋体"/>
          <w:b w:val="0"/>
          <w:bCs w:val="0"/>
          <w:color w:val="000000"/>
          <w:sz w:val="24"/>
          <w:szCs w:val="24"/>
          <w:lang w:val="en-US" w:eastAsia="zh-CN"/>
        </w:rPr>
        <w:t>企业级</w:t>
      </w:r>
      <w:r>
        <w:rPr>
          <w:rFonts w:hint="eastAsia" w:ascii="宋体" w:hAnsi="宋体" w:eastAsia="宋体" w:cs="宋体"/>
          <w:b w:val="0"/>
          <w:bCs w:val="0"/>
          <w:color w:val="000000"/>
          <w:sz w:val="24"/>
          <w:szCs w:val="24"/>
          <w:lang w:eastAsia="zh-CN"/>
        </w:rPr>
        <w:t>SSD</w:t>
      </w:r>
      <w:r>
        <w:rPr>
          <w:rFonts w:ascii="宋体" w:hAnsi="宋体" w:eastAsia="宋体" w:cs="宋体"/>
          <w:b w:val="0"/>
          <w:bCs w:val="0"/>
          <w:color w:val="000000"/>
          <w:sz w:val="24"/>
          <w:szCs w:val="24"/>
          <w:lang w:val="en-US" w:eastAsia="zh-CN"/>
        </w:rPr>
        <w:t>+</w:t>
      </w:r>
      <w:r>
        <w:rPr>
          <w:rFonts w:hint="eastAsia" w:ascii="宋体" w:hAnsi="宋体" w:eastAsia="宋体" w:cs="宋体"/>
          <w:b w:val="0"/>
          <w:bCs w:val="0"/>
          <w:color w:val="000000"/>
          <w:sz w:val="24"/>
          <w:szCs w:val="24"/>
          <w:lang w:val="en-US" w:eastAsia="zh-CN"/>
        </w:rPr>
        <w:t>4</w:t>
      </w:r>
      <w:r>
        <w:rPr>
          <w:rFonts w:ascii="宋体" w:hAnsi="宋体" w:eastAsia="宋体" w:cs="宋体"/>
          <w:b w:val="0"/>
          <w:bCs w:val="0"/>
          <w:color w:val="000000"/>
          <w:sz w:val="24"/>
          <w:szCs w:val="24"/>
          <w:lang w:val="en-US" w:eastAsia="zh-CN"/>
        </w:rPr>
        <w:t xml:space="preserve">TB </w:t>
      </w:r>
      <w:r>
        <w:rPr>
          <w:rFonts w:hint="eastAsia" w:ascii="宋体" w:hAnsi="宋体" w:eastAsia="宋体" w:cs="宋体"/>
          <w:b w:val="0"/>
          <w:bCs w:val="0"/>
          <w:color w:val="000000"/>
          <w:sz w:val="24"/>
          <w:szCs w:val="24"/>
          <w:lang w:val="en-US" w:eastAsia="zh-CN"/>
        </w:rPr>
        <w:t>企业级</w:t>
      </w:r>
      <w:r>
        <w:rPr>
          <w:rFonts w:ascii="宋体" w:hAnsi="宋体" w:eastAsia="宋体" w:cs="宋体"/>
          <w:b w:val="0"/>
          <w:bCs w:val="0"/>
          <w:color w:val="000000"/>
          <w:sz w:val="24"/>
          <w:szCs w:val="24"/>
          <w:lang w:val="en-US" w:eastAsia="zh-CN"/>
        </w:rPr>
        <w:t>HDD</w:t>
      </w:r>
      <w:r>
        <w:rPr>
          <w:rFonts w:hint="eastAsia" w:ascii="宋体" w:hAnsi="宋体" w:eastAsia="宋体" w:cs="宋体"/>
          <w:b w:val="0"/>
          <w:bCs w:val="0"/>
          <w:color w:val="000000"/>
          <w:sz w:val="24"/>
          <w:szCs w:val="24"/>
        </w:rPr>
        <w:t xml:space="preserve">； </w:t>
      </w:r>
    </w:p>
    <w:p w14:paraId="081A79A2">
      <w:pP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千兆网口≥</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 xml:space="preserve">  </w:t>
      </w:r>
    </w:p>
    <w:p w14:paraId="199A1EE5">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独立显卡，</w:t>
      </w:r>
      <w:r>
        <w:rPr>
          <w:rFonts w:hint="eastAsia" w:ascii="宋体" w:hAnsi="宋体" w:eastAsia="宋体" w:cs="宋体"/>
          <w:b w:val="0"/>
          <w:bCs w:val="0"/>
          <w:sz w:val="24"/>
          <w:szCs w:val="24"/>
          <w:lang w:val="en-US" w:eastAsia="zh-CN"/>
        </w:rPr>
        <w:t>显存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eastAsia="zh-CN"/>
        </w:rPr>
        <w:t>4G</w:t>
      </w:r>
      <w:r>
        <w:rPr>
          <w:rFonts w:hint="eastAsia" w:ascii="宋体" w:hAnsi="宋体" w:eastAsia="宋体" w:cs="宋体"/>
          <w:b w:val="0"/>
          <w:bCs w:val="0"/>
          <w:sz w:val="24"/>
          <w:szCs w:val="24"/>
          <w:lang w:val="en-US" w:eastAsia="zh-CN"/>
        </w:rPr>
        <w:t>B</w:t>
      </w:r>
      <w:r>
        <w:rPr>
          <w:rFonts w:hint="eastAsia" w:ascii="宋体" w:hAnsi="宋体" w:eastAsia="宋体" w:cs="宋体"/>
          <w:b w:val="0"/>
          <w:bCs w:val="0"/>
          <w:sz w:val="24"/>
          <w:szCs w:val="24"/>
        </w:rPr>
        <w:t>；</w:t>
      </w:r>
    </w:p>
    <w:p w14:paraId="27735D15">
      <w:pPr>
        <w:spacing w:line="360" w:lineRule="auto"/>
        <w:jc w:val="left"/>
        <w:outlineLvl w:val="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）24”宽屏显示器</w:t>
      </w:r>
      <w:r>
        <w:rPr>
          <w:rFonts w:hint="eastAsia" w:ascii="宋体" w:hAnsi="宋体" w:eastAsia="宋体" w:cs="宋体"/>
          <w:b w:val="0"/>
          <w:bCs w:val="0"/>
          <w:sz w:val="24"/>
          <w:szCs w:val="24"/>
          <w:lang w:val="en-US" w:eastAsia="zh-CN"/>
        </w:rPr>
        <w:t>台</w:t>
      </w:r>
      <w:r>
        <w:rPr>
          <w:rFonts w:hint="eastAsia" w:ascii="宋体" w:hAnsi="宋体" w:eastAsia="宋体" w:cs="宋体"/>
          <w:b w:val="0"/>
          <w:bCs w:val="0"/>
          <w:sz w:val="24"/>
          <w:szCs w:val="24"/>
          <w:lang w:eastAsia="zh-CN"/>
        </w:rPr>
        <w:t>；</w:t>
      </w:r>
    </w:p>
    <w:p w14:paraId="28D7ADF3">
      <w:pPr>
        <w:spacing w:line="360" w:lineRule="auto"/>
        <w:jc w:val="left"/>
        <w:outlineLvl w:val="2"/>
        <w:rPr>
          <w:rFonts w:cs="宋体"/>
          <w:b w:val="0"/>
          <w:bCs w:val="0"/>
          <w:sz w:val="24"/>
          <w:szCs w:val="24"/>
          <w:lang w:val="en-US"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）标准键盘、光电鼠标；</w:t>
      </w:r>
    </w:p>
    <w:p w14:paraId="5995AC2A">
      <w:pPr>
        <w:spacing w:line="360" w:lineRule="auto"/>
        <w:jc w:val="left"/>
        <w:outlineLvl w:val="2"/>
        <w:rPr>
          <w:b w:val="0"/>
          <w:bCs/>
          <w:sz w:val="24"/>
          <w:szCs w:val="24"/>
          <w:lang w:val="en-US" w:eastAsia="zh-CN"/>
        </w:rPr>
      </w:pPr>
      <w:r>
        <w:rPr>
          <w:rFonts w:hint="eastAsia"/>
          <w:b w:val="0"/>
          <w:bCs/>
          <w:sz w:val="24"/>
          <w:szCs w:val="24"/>
          <w:lang w:val="en-US" w:eastAsia="zh-CN"/>
        </w:rPr>
        <w:t>6</w:t>
      </w:r>
      <w:r>
        <w:rPr>
          <w:b w:val="0"/>
          <w:bCs/>
          <w:sz w:val="24"/>
          <w:szCs w:val="24"/>
          <w:lang w:val="en-US" w:eastAsia="zh-CN"/>
        </w:rPr>
        <w:t>）正版64位操作系统、</w:t>
      </w:r>
      <w:r>
        <w:rPr>
          <w:rFonts w:hint="eastAsia"/>
          <w:b w:val="0"/>
          <w:bCs/>
          <w:sz w:val="24"/>
          <w:szCs w:val="24"/>
          <w:lang w:val="en-US" w:eastAsia="zh-CN"/>
        </w:rPr>
        <w:t>非编</w:t>
      </w:r>
      <w:r>
        <w:rPr>
          <w:b w:val="0"/>
          <w:bCs/>
          <w:sz w:val="24"/>
          <w:szCs w:val="24"/>
          <w:lang w:val="en-US" w:eastAsia="zh-CN"/>
        </w:rPr>
        <w:t>软件。</w:t>
      </w:r>
    </w:p>
    <w:p w14:paraId="6B182F42">
      <w:pPr>
        <w:numPr>
          <w:ilvl w:val="0"/>
          <w:numId w:val="0"/>
        </w:numPr>
        <w:spacing w:line="360" w:lineRule="auto"/>
        <w:rPr>
          <w:rFonts w:ascii="宋体" w:hAnsi="宋体" w:eastAsia="宋体" w:cs="宋体"/>
          <w:b/>
          <w:sz w:val="24"/>
          <w:szCs w:val="24"/>
          <w:lang w:val="en-US" w:eastAsia="zh-CN"/>
        </w:rPr>
      </w:pPr>
    </w:p>
    <w:p w14:paraId="7F8236D3">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I/O接口板</w:t>
      </w:r>
    </w:p>
    <w:p w14:paraId="7ECA5574">
      <w:pPr>
        <w:spacing w:line="360" w:lineRule="auto"/>
        <w:jc w:val="left"/>
        <w:outlineLvl w:val="2"/>
        <w:rPr>
          <w:rFonts w:hint="eastAsia"/>
          <w:b/>
          <w:sz w:val="24"/>
          <w:szCs w:val="24"/>
          <w:lang w:val="en-US" w:eastAsia="zh-CN"/>
        </w:rPr>
      </w:pPr>
      <w:r>
        <w:rPr>
          <w:rFonts w:hint="eastAsia"/>
          <w:b/>
          <w:sz w:val="24"/>
          <w:szCs w:val="24"/>
          <w:lang w:val="en-US" w:eastAsia="zh-CN"/>
        </w:rPr>
        <w:t>数量：2只</w:t>
      </w:r>
    </w:p>
    <w:p w14:paraId="4CE8177C">
      <w:pPr>
        <w:spacing w:line="360" w:lineRule="auto"/>
        <w:jc w:val="left"/>
        <w:outlineLvl w:val="2"/>
        <w:rPr>
          <w:rFonts w:hint="eastAsia"/>
          <w:b w:val="0"/>
          <w:bCs/>
          <w:sz w:val="24"/>
          <w:szCs w:val="24"/>
          <w:lang w:val="en-US" w:eastAsia="zh-CN"/>
        </w:rPr>
      </w:pPr>
      <w:r>
        <w:rPr>
          <w:rFonts w:hint="eastAsia"/>
          <w:b w:val="0"/>
          <w:bCs/>
          <w:sz w:val="24"/>
          <w:szCs w:val="24"/>
          <w:lang w:val="en-US" w:eastAsia="zh-CN"/>
        </w:rPr>
        <w:t>1</w:t>
      </w:r>
      <w:r>
        <w:rPr>
          <w:b w:val="0"/>
          <w:bCs/>
          <w:sz w:val="24"/>
          <w:szCs w:val="24"/>
          <w:lang w:val="en-US" w:eastAsia="zh-CN"/>
        </w:rPr>
        <w:t>）</w:t>
      </w:r>
      <w:r>
        <w:rPr>
          <w:rFonts w:hint="eastAsia"/>
          <w:b w:val="0"/>
          <w:bCs/>
          <w:sz w:val="24"/>
          <w:szCs w:val="24"/>
          <w:lang w:val="en-US" w:eastAsia="zh-CN"/>
        </w:rPr>
        <w:t>输入、输出接口</w:t>
      </w:r>
      <w:r>
        <w:rPr>
          <w:rFonts w:hint="eastAsia" w:ascii="宋体" w:hAnsi="宋体" w:eastAsia="宋体" w:cs="宋体"/>
          <w:b w:val="0"/>
          <w:bCs w:val="0"/>
          <w:sz w:val="24"/>
          <w:szCs w:val="24"/>
        </w:rPr>
        <w:t>≥</w:t>
      </w:r>
      <w:r>
        <w:rPr>
          <w:rFonts w:hint="eastAsia"/>
          <w:b w:val="0"/>
          <w:bCs/>
          <w:sz w:val="24"/>
          <w:szCs w:val="24"/>
          <w:lang w:val="en-US" w:eastAsia="zh-CN"/>
        </w:rPr>
        <w:t>16口。</w:t>
      </w:r>
    </w:p>
    <w:p w14:paraId="38A18828">
      <w:pPr>
        <w:spacing w:line="360" w:lineRule="auto"/>
        <w:jc w:val="left"/>
        <w:outlineLvl w:val="2"/>
        <w:rPr>
          <w:rFonts w:hint="eastAsia"/>
          <w:b w:val="0"/>
          <w:bCs/>
          <w:sz w:val="24"/>
          <w:szCs w:val="24"/>
          <w:lang w:val="en-US" w:eastAsia="zh-CN"/>
        </w:rPr>
      </w:pPr>
    </w:p>
    <w:p w14:paraId="7FD84B36">
      <w:pPr>
        <w:numPr>
          <w:ilvl w:val="0"/>
          <w:numId w:val="9"/>
        </w:numPr>
        <w:spacing w:line="360" w:lineRule="auto"/>
        <w:rPr>
          <w:rFonts w:ascii="宋体" w:hAnsi="宋体" w:eastAsia="宋体" w:cs="宋体"/>
          <w:b/>
          <w:sz w:val="24"/>
          <w:szCs w:val="24"/>
          <w:lang w:val="en-US" w:eastAsia="zh-CN"/>
        </w:rPr>
      </w:pPr>
      <w:r>
        <w:rPr>
          <w:rFonts w:ascii="宋体" w:hAnsi="宋体" w:eastAsia="宋体" w:cs="宋体"/>
          <w:b/>
          <w:sz w:val="24"/>
          <w:szCs w:val="24"/>
          <w:lang w:val="en-US" w:eastAsia="zh-CN"/>
        </w:rPr>
        <w:t>安播预警</w:t>
      </w:r>
      <w:r>
        <w:rPr>
          <w:rFonts w:hint="eastAsia" w:ascii="宋体" w:hAnsi="宋体" w:eastAsia="宋体" w:cs="宋体"/>
          <w:b/>
          <w:sz w:val="24"/>
          <w:szCs w:val="24"/>
          <w:lang w:val="en-US" w:eastAsia="zh-CN"/>
        </w:rPr>
        <w:t>接收终端</w:t>
      </w:r>
      <w:r>
        <w:rPr>
          <w:rFonts w:ascii="宋体" w:hAnsi="宋体" w:eastAsia="宋体" w:cs="宋体"/>
          <w:b/>
          <w:sz w:val="24"/>
          <w:szCs w:val="24"/>
          <w:lang w:val="en-US" w:eastAsia="zh-CN"/>
        </w:rPr>
        <w:t>（二代）</w:t>
      </w:r>
    </w:p>
    <w:p w14:paraId="4255B941">
      <w:pPr>
        <w:numPr>
          <w:ilvl w:val="0"/>
          <w:numId w:val="0"/>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数量：1台</w:t>
      </w:r>
    </w:p>
    <w:p w14:paraId="1B6BED70">
      <w:pPr>
        <w:numPr>
          <w:ilvl w:val="0"/>
          <w:numId w:val="0"/>
        </w:numPr>
        <w:spacing w:line="360" w:lineRule="auto"/>
        <w:rPr>
          <w:b w:val="0"/>
          <w:bCs/>
          <w:sz w:val="24"/>
          <w:szCs w:val="24"/>
          <w:lang w:val="en-US" w:eastAsia="zh-CN"/>
        </w:rPr>
      </w:pPr>
      <w:r>
        <w:rPr>
          <w:rFonts w:hint="eastAsia"/>
          <w:b w:val="0"/>
          <w:bCs/>
          <w:sz w:val="24"/>
          <w:szCs w:val="24"/>
          <w:lang w:val="en-US" w:eastAsia="zh-CN"/>
        </w:rPr>
        <w:t>1</w:t>
      </w:r>
      <w:r>
        <w:rPr>
          <w:b w:val="0"/>
          <w:bCs/>
          <w:sz w:val="24"/>
          <w:szCs w:val="24"/>
          <w:lang w:val="en-US" w:eastAsia="zh-CN"/>
        </w:rPr>
        <w:t>）</w:t>
      </w:r>
      <w:r>
        <w:rPr>
          <w:rFonts w:hint="eastAsia"/>
          <w:b w:val="0"/>
          <w:bCs/>
          <w:sz w:val="24"/>
          <w:szCs w:val="24"/>
          <w:lang w:val="en-US" w:eastAsia="zh-CN"/>
        </w:rPr>
        <w:t>SIM卡槽位</w:t>
      </w:r>
      <w:r>
        <w:rPr>
          <w:rFonts w:hint="eastAsia" w:ascii="宋体" w:hAnsi="宋体" w:eastAsia="宋体" w:cs="宋体"/>
          <w:b w:val="0"/>
          <w:bCs w:val="0"/>
          <w:sz w:val="24"/>
          <w:szCs w:val="24"/>
        </w:rPr>
        <w:t>≥</w:t>
      </w:r>
      <w:r>
        <w:rPr>
          <w:rFonts w:hint="eastAsia"/>
          <w:b w:val="0"/>
          <w:bCs/>
          <w:sz w:val="24"/>
          <w:szCs w:val="24"/>
          <w:lang w:val="en-US" w:eastAsia="zh-CN"/>
        </w:rPr>
        <w:t>1个，支持电信、联通、移动5G信号；</w:t>
      </w:r>
    </w:p>
    <w:p w14:paraId="72740813">
      <w:pPr>
        <w:numPr>
          <w:ilvl w:val="0"/>
          <w:numId w:val="0"/>
        </w:numPr>
        <w:spacing w:line="360" w:lineRule="auto"/>
        <w:rPr>
          <w:rFonts w:hint="eastAsia" w:ascii="宋体" w:hAnsi="宋体" w:eastAsia="宋体" w:cs="宋体"/>
          <w:b w:val="0"/>
          <w:bCs/>
          <w:sz w:val="24"/>
          <w:szCs w:val="24"/>
          <w:lang w:val="en-US" w:eastAsia="zh-CN"/>
        </w:rPr>
      </w:pPr>
      <w:r>
        <w:rPr>
          <w:b w:val="0"/>
          <w:bCs/>
          <w:sz w:val="24"/>
          <w:szCs w:val="24"/>
          <w:lang w:val="en-US" w:eastAsia="zh-CN"/>
        </w:rPr>
        <w:t>2）</w:t>
      </w:r>
      <w:r>
        <w:rPr>
          <w:rFonts w:hint="eastAsia"/>
          <w:b w:val="0"/>
          <w:bCs/>
          <w:sz w:val="24"/>
          <w:szCs w:val="24"/>
          <w:lang w:val="en-US" w:eastAsia="zh-CN"/>
        </w:rPr>
        <w:t>支持</w:t>
      </w:r>
      <w:r>
        <w:rPr>
          <w:rFonts w:hint="eastAsia" w:ascii="宋体" w:hAnsi="宋体" w:eastAsia="宋体" w:cs="宋体"/>
          <w:b w:val="0"/>
          <w:bCs/>
          <w:sz w:val="24"/>
          <w:szCs w:val="24"/>
          <w:lang w:val="en-US" w:eastAsia="zh-CN"/>
        </w:rPr>
        <w:t>江苏省广播电视局安全播出预警发布系统；</w:t>
      </w:r>
    </w:p>
    <w:p w14:paraId="4CDCFD8D">
      <w:pPr>
        <w:numPr>
          <w:ilvl w:val="0"/>
          <w:numId w:val="0"/>
        </w:numPr>
        <w:spacing w:line="360" w:lineRule="auto"/>
        <w:rPr>
          <w:rFonts w:ascii="宋体" w:hAnsi="宋体" w:eastAsia="宋体" w:cs="宋体"/>
          <w:b w:val="0"/>
          <w:bCs/>
          <w:sz w:val="24"/>
          <w:szCs w:val="24"/>
          <w:lang w:val="en-US" w:eastAsia="zh-CN"/>
        </w:rPr>
      </w:pPr>
      <w:r>
        <w:rPr>
          <w:rFonts w:hint="eastAsia"/>
          <w:b w:val="0"/>
          <w:bCs/>
          <w:sz w:val="24"/>
          <w:szCs w:val="24"/>
          <w:lang w:val="en-US" w:eastAsia="zh-CN"/>
        </w:rPr>
        <w:t>3</w:t>
      </w:r>
      <w:r>
        <w:rPr>
          <w:b w:val="0"/>
          <w:bCs/>
          <w:sz w:val="24"/>
          <w:szCs w:val="24"/>
          <w:lang w:val="en-US" w:eastAsia="zh-CN"/>
        </w:rPr>
        <w:t>）</w:t>
      </w:r>
      <w:r>
        <w:rPr>
          <w:rFonts w:ascii="宋体" w:hAnsi="宋体" w:eastAsia="宋体" w:cs="宋体"/>
          <w:b w:val="0"/>
          <w:bCs/>
          <w:sz w:val="24"/>
          <w:szCs w:val="24"/>
          <w:lang w:val="en-US" w:eastAsia="zh-CN"/>
        </w:rPr>
        <w:t>输出接口VGA\DVI\HDMI</w:t>
      </w:r>
      <w:r>
        <w:rPr>
          <w:rFonts w:hint="eastAsia" w:ascii="宋体" w:hAnsi="宋体" w:eastAsia="宋体" w:cs="宋体"/>
          <w:b w:val="0"/>
          <w:bCs/>
          <w:sz w:val="24"/>
          <w:szCs w:val="24"/>
          <w:lang w:val="en-US" w:eastAsia="zh-CN"/>
        </w:rPr>
        <w:t>；</w:t>
      </w:r>
    </w:p>
    <w:p w14:paraId="73A60F86">
      <w:pPr>
        <w:numPr>
          <w:ilvl w:val="0"/>
          <w:numId w:val="0"/>
        </w:numPr>
        <w:spacing w:line="360" w:lineRule="auto"/>
        <w:rPr>
          <w:rFonts w:hint="eastAsia"/>
          <w:b w:val="0"/>
          <w:bCs/>
          <w:sz w:val="24"/>
          <w:szCs w:val="24"/>
          <w:lang w:val="en-US" w:eastAsia="zh-CN"/>
        </w:rPr>
      </w:pPr>
      <w:r>
        <w:rPr>
          <w:rFonts w:hint="eastAsia"/>
          <w:b w:val="0"/>
          <w:bCs/>
          <w:sz w:val="24"/>
          <w:szCs w:val="24"/>
          <w:lang w:val="en-US" w:eastAsia="zh-CN"/>
        </w:rPr>
        <w:t>4</w:t>
      </w:r>
      <w:r>
        <w:rPr>
          <w:b w:val="0"/>
          <w:bCs/>
          <w:sz w:val="24"/>
          <w:szCs w:val="24"/>
          <w:lang w:val="en-US" w:eastAsia="zh-CN"/>
        </w:rPr>
        <w:t>）</w:t>
      </w:r>
      <w:r>
        <w:rPr>
          <w:rFonts w:hint="eastAsia"/>
          <w:b w:val="0"/>
          <w:bCs/>
          <w:sz w:val="24"/>
          <w:szCs w:val="24"/>
          <w:lang w:val="en-US" w:eastAsia="zh-CN"/>
        </w:rPr>
        <w:t>具备报警音频输出。</w:t>
      </w:r>
    </w:p>
    <w:p w14:paraId="18608397">
      <w:pPr>
        <w:numPr>
          <w:ilvl w:val="0"/>
          <w:numId w:val="0"/>
        </w:numPr>
        <w:spacing w:line="360" w:lineRule="auto"/>
        <w:rPr>
          <w:b w:val="0"/>
          <w:bCs/>
          <w:sz w:val="24"/>
          <w:szCs w:val="24"/>
          <w:lang w:val="en-US" w:eastAsia="zh-CN"/>
        </w:rPr>
      </w:pPr>
    </w:p>
    <w:p w14:paraId="438F3B9E">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HDMI延长器</w:t>
      </w:r>
    </w:p>
    <w:p w14:paraId="41D88795">
      <w:pPr>
        <w:spacing w:line="360" w:lineRule="auto"/>
        <w:jc w:val="left"/>
        <w:outlineLvl w:val="2"/>
        <w:rPr>
          <w:rFonts w:hint="eastAsia"/>
          <w:b/>
          <w:sz w:val="24"/>
          <w:szCs w:val="24"/>
          <w:lang w:val="en-US" w:eastAsia="zh-CN"/>
        </w:rPr>
      </w:pPr>
      <w:r>
        <w:rPr>
          <w:rFonts w:hint="eastAsia"/>
          <w:b/>
          <w:sz w:val="24"/>
          <w:szCs w:val="24"/>
          <w:lang w:val="en-US" w:eastAsia="zh-CN"/>
        </w:rPr>
        <w:t>数量：2套</w:t>
      </w:r>
    </w:p>
    <w:p w14:paraId="517E80B0">
      <w:pPr>
        <w:spacing w:line="360" w:lineRule="auto"/>
        <w:jc w:val="left"/>
        <w:outlineLvl w:val="2"/>
        <w:rPr>
          <w:b w:val="0"/>
          <w:bCs/>
          <w:color w:val="000000"/>
          <w:sz w:val="24"/>
          <w:szCs w:val="24"/>
          <w:lang w:val="en-US" w:eastAsia="zh-CN"/>
        </w:rPr>
      </w:pPr>
      <w:r>
        <w:rPr>
          <w:rFonts w:hint="eastAsia"/>
          <w:b w:val="0"/>
          <w:bCs/>
          <w:color w:val="000000"/>
          <w:sz w:val="24"/>
          <w:szCs w:val="24"/>
          <w:lang w:val="en-US" w:eastAsia="zh-CN"/>
        </w:rPr>
        <w:t>1）</w:t>
      </w:r>
      <w:r>
        <w:rPr>
          <w:b w:val="0"/>
          <w:bCs/>
          <w:color w:val="000000"/>
          <w:sz w:val="24"/>
          <w:szCs w:val="24"/>
          <w:lang w:val="en-US" w:eastAsia="zh-CN"/>
        </w:rPr>
        <w:t>接口类型：发射器和接收器均配备标准HDMI接口</w:t>
      </w:r>
      <w:r>
        <w:rPr>
          <w:rFonts w:hint="eastAsia"/>
          <w:b w:val="0"/>
          <w:bCs/>
          <w:color w:val="000000"/>
          <w:sz w:val="24"/>
          <w:szCs w:val="24"/>
          <w:lang w:val="en-US" w:eastAsia="zh-CN"/>
        </w:rPr>
        <w:t>，</w:t>
      </w:r>
      <w:r>
        <w:rPr>
          <w:b w:val="0"/>
          <w:bCs/>
          <w:color w:val="000000"/>
          <w:sz w:val="24"/>
          <w:szCs w:val="24"/>
          <w:lang w:val="en-US" w:eastAsia="zh-CN"/>
        </w:rPr>
        <w:t>配备SFP光模块</w:t>
      </w:r>
      <w:r>
        <w:rPr>
          <w:rFonts w:hint="eastAsia"/>
          <w:b w:val="0"/>
          <w:bCs/>
          <w:color w:val="000000"/>
          <w:sz w:val="24"/>
          <w:szCs w:val="24"/>
          <w:lang w:val="en-US" w:eastAsia="zh-CN"/>
        </w:rPr>
        <w:t>；</w:t>
      </w:r>
    </w:p>
    <w:p w14:paraId="47544823">
      <w:pPr>
        <w:spacing w:line="360" w:lineRule="auto"/>
        <w:jc w:val="left"/>
        <w:outlineLvl w:val="2"/>
        <w:rPr>
          <w:rFonts w:hint="eastAsia"/>
          <w:b w:val="0"/>
          <w:bCs/>
          <w:color w:val="000000"/>
          <w:sz w:val="24"/>
          <w:szCs w:val="24"/>
          <w:lang w:val="en-US" w:eastAsia="zh-CN"/>
        </w:rPr>
      </w:pPr>
      <w:r>
        <w:rPr>
          <w:rFonts w:hint="eastAsia"/>
          <w:b w:val="0"/>
          <w:bCs/>
          <w:color w:val="000000"/>
          <w:sz w:val="24"/>
          <w:szCs w:val="24"/>
          <w:lang w:val="en-US" w:eastAsia="zh-CN"/>
        </w:rPr>
        <w:t>2）视频分辨率不低于1080i；</w:t>
      </w:r>
    </w:p>
    <w:p w14:paraId="306C6F2B">
      <w:pPr>
        <w:spacing w:line="360" w:lineRule="auto"/>
        <w:jc w:val="left"/>
        <w:outlineLvl w:val="2"/>
        <w:rPr>
          <w:rFonts w:hint="eastAsia"/>
          <w:b w:val="0"/>
          <w:bCs/>
          <w:sz w:val="24"/>
          <w:szCs w:val="24"/>
          <w:lang w:val="en-US" w:eastAsia="zh-CN"/>
        </w:rPr>
      </w:pPr>
      <w:r>
        <w:rPr>
          <w:rFonts w:hint="eastAsia"/>
          <w:b w:val="0"/>
          <w:bCs/>
          <w:sz w:val="24"/>
          <w:szCs w:val="24"/>
          <w:lang w:val="en-US" w:eastAsia="zh-CN"/>
        </w:rPr>
        <w:t>3）支持通过交换机或中继设备多级级联。</w:t>
      </w:r>
    </w:p>
    <w:p w14:paraId="5EABD876">
      <w:pPr>
        <w:spacing w:line="360" w:lineRule="auto"/>
        <w:jc w:val="left"/>
        <w:outlineLvl w:val="2"/>
        <w:rPr>
          <w:rFonts w:hint="eastAsia"/>
          <w:b w:val="0"/>
          <w:bCs/>
          <w:sz w:val="24"/>
          <w:szCs w:val="24"/>
          <w:lang w:val="en-US" w:eastAsia="zh-CN"/>
        </w:rPr>
      </w:pPr>
    </w:p>
    <w:p w14:paraId="33A51E53">
      <w:pPr>
        <w:numPr>
          <w:ilvl w:val="0"/>
          <w:numId w:val="9"/>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KVM延长器</w:t>
      </w:r>
    </w:p>
    <w:p w14:paraId="17867890">
      <w:pPr>
        <w:spacing w:line="360" w:lineRule="auto"/>
        <w:jc w:val="left"/>
        <w:outlineLvl w:val="2"/>
        <w:rPr>
          <w:rFonts w:hint="eastAsia"/>
          <w:b w:val="0"/>
          <w:bCs/>
          <w:sz w:val="24"/>
          <w:szCs w:val="24"/>
          <w:lang w:val="en-US" w:eastAsia="zh-CN"/>
        </w:rPr>
      </w:pPr>
      <w:r>
        <w:rPr>
          <w:rFonts w:hint="eastAsia"/>
          <w:b/>
          <w:sz w:val="24"/>
          <w:szCs w:val="24"/>
          <w:lang w:val="en-US" w:eastAsia="zh-CN"/>
        </w:rPr>
        <w:t>数量：5套</w:t>
      </w:r>
    </w:p>
    <w:p w14:paraId="0C3FADF1">
      <w:pPr>
        <w:spacing w:line="360" w:lineRule="auto"/>
        <w:jc w:val="left"/>
        <w:outlineLvl w:val="2"/>
        <w:rPr>
          <w:rFonts w:hint="eastAsia"/>
          <w:b w:val="0"/>
          <w:bCs/>
          <w:sz w:val="24"/>
          <w:szCs w:val="24"/>
          <w:lang w:val="en-US" w:eastAsia="zh-CN"/>
        </w:rPr>
      </w:pPr>
      <w:r>
        <w:rPr>
          <w:rFonts w:hint="eastAsia"/>
          <w:b w:val="0"/>
          <w:bCs/>
          <w:sz w:val="24"/>
          <w:szCs w:val="24"/>
          <w:lang w:val="en-US" w:eastAsia="zh-CN"/>
        </w:rPr>
        <w:t>1）发送器：USB接口*1，音频接口*1，网口*1，光口*1，HDMI*1；</w:t>
      </w:r>
    </w:p>
    <w:p w14:paraId="4701475E">
      <w:pPr>
        <w:spacing w:line="360" w:lineRule="auto"/>
        <w:jc w:val="left"/>
        <w:outlineLvl w:val="2"/>
        <w:rPr>
          <w:b w:val="0"/>
          <w:bCs/>
          <w:sz w:val="24"/>
          <w:szCs w:val="24"/>
          <w:lang w:val="en-US" w:eastAsia="zh-CN"/>
        </w:rPr>
      </w:pPr>
      <w:r>
        <w:rPr>
          <w:rFonts w:hint="eastAsia"/>
          <w:b w:val="0"/>
          <w:bCs/>
          <w:sz w:val="24"/>
          <w:szCs w:val="24"/>
          <w:lang w:val="en-US" w:eastAsia="zh-CN"/>
        </w:rPr>
        <w:t>2）接收器：USB接口*4，音频接口*1，网口*1，光口*1，HDMI*1.</w:t>
      </w:r>
    </w:p>
    <w:p w14:paraId="51D44B36">
      <w:pPr>
        <w:spacing w:line="360" w:lineRule="auto"/>
        <w:jc w:val="left"/>
        <w:outlineLvl w:val="2"/>
        <w:rPr>
          <w:rFonts w:hint="eastAsia"/>
          <w:b w:val="0"/>
          <w:bCs/>
          <w:sz w:val="24"/>
          <w:szCs w:val="24"/>
          <w:lang w:val="en-US" w:eastAsia="zh-CN"/>
        </w:rPr>
      </w:pPr>
      <w:r>
        <w:rPr>
          <w:rFonts w:hint="eastAsia"/>
          <w:b w:val="0"/>
          <w:bCs/>
          <w:sz w:val="24"/>
          <w:szCs w:val="24"/>
          <w:lang w:val="en-US" w:eastAsia="zh-CN"/>
        </w:rPr>
        <w:t>3）支持USB 2.0，支持热插拔；</w:t>
      </w:r>
    </w:p>
    <w:p w14:paraId="009D9731">
      <w:pPr>
        <w:spacing w:line="360" w:lineRule="auto"/>
        <w:jc w:val="left"/>
        <w:outlineLvl w:val="2"/>
        <w:rPr>
          <w:b w:val="0"/>
          <w:bCs/>
          <w:sz w:val="24"/>
          <w:szCs w:val="24"/>
          <w:lang w:val="en-US" w:eastAsia="zh-CN"/>
        </w:rPr>
      </w:pPr>
    </w:p>
    <w:p w14:paraId="13E6DDF5">
      <w:pPr>
        <w:numPr>
          <w:ilvl w:val="0"/>
          <w:numId w:val="9"/>
        </w:numPr>
        <w:spacing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备品备件</w:t>
      </w:r>
    </w:p>
    <w:p w14:paraId="7DE2EDBB">
      <w:pPr>
        <w:spacing w:line="360" w:lineRule="auto"/>
        <w:jc w:val="left"/>
        <w:outlineLvl w:val="2"/>
        <w:rPr>
          <w:rFonts w:eastAsia="宋体"/>
          <w:b/>
          <w:lang w:val="en-US" w:eastAsia="zh-CN"/>
        </w:rPr>
      </w:pPr>
      <w:r>
        <w:rPr>
          <w:rFonts w:hint="eastAsia"/>
          <w:b/>
          <w:lang w:val="en-US" w:eastAsia="zh-CN"/>
        </w:rPr>
        <w:t>数量：1批</w:t>
      </w:r>
    </w:p>
    <w:tbl>
      <w:tblPr>
        <w:tblStyle w:val="29"/>
        <w:tblW w:w="5689"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960"/>
        <w:gridCol w:w="1824"/>
        <w:gridCol w:w="1080"/>
        <w:gridCol w:w="864"/>
        <w:gridCol w:w="961"/>
      </w:tblGrid>
      <w:tr w14:paraId="3FF3EB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5689" w:type="dxa"/>
            <w:gridSpan w:val="5"/>
            <w:noWrap/>
            <w:vAlign w:val="center"/>
          </w:tcPr>
          <w:p w14:paraId="7ED1E310">
            <w:pPr>
              <w:keepNext w:val="0"/>
              <w:keepLines w:val="0"/>
              <w:widowControl/>
              <w:suppressLineNumbers w:val="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备品备件</w:t>
            </w:r>
          </w:p>
        </w:tc>
      </w:tr>
      <w:tr w14:paraId="232127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1FDDD684">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序号</w:t>
            </w:r>
          </w:p>
        </w:tc>
        <w:tc>
          <w:tcPr>
            <w:tcW w:w="1824" w:type="dxa"/>
            <w:noWrap w:val="0"/>
            <w:vAlign w:val="top"/>
          </w:tcPr>
          <w:p w14:paraId="21768136">
            <w:pPr>
              <w:keepNext w:val="0"/>
              <w:keepLines w:val="0"/>
              <w:widowControl/>
              <w:suppressLineNumbers w:val="0"/>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名称</w:t>
            </w:r>
          </w:p>
        </w:tc>
        <w:tc>
          <w:tcPr>
            <w:tcW w:w="1080" w:type="dxa"/>
            <w:noWrap w:val="0"/>
            <w:vAlign w:val="top"/>
          </w:tcPr>
          <w:p w14:paraId="52F7A90E">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数量</w:t>
            </w:r>
          </w:p>
        </w:tc>
        <w:tc>
          <w:tcPr>
            <w:tcW w:w="864" w:type="dxa"/>
            <w:noWrap w:val="0"/>
            <w:vAlign w:val="top"/>
          </w:tcPr>
          <w:p w14:paraId="74442229">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单位</w:t>
            </w:r>
          </w:p>
        </w:tc>
        <w:tc>
          <w:tcPr>
            <w:tcW w:w="960" w:type="dxa"/>
            <w:noWrap w:val="0"/>
            <w:vAlign w:val="top"/>
          </w:tcPr>
          <w:p w14:paraId="698040F8">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备注</w:t>
            </w:r>
          </w:p>
        </w:tc>
      </w:tr>
      <w:tr w14:paraId="57456F0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2E8A2BE7">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w:t>
            </w:r>
          </w:p>
        </w:tc>
        <w:tc>
          <w:tcPr>
            <w:tcW w:w="1824" w:type="dxa"/>
            <w:noWrap w:val="0"/>
            <w:vAlign w:val="top"/>
          </w:tcPr>
          <w:p w14:paraId="3BD0826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视频服务器系统盘</w:t>
            </w:r>
          </w:p>
        </w:tc>
        <w:tc>
          <w:tcPr>
            <w:tcW w:w="1080" w:type="dxa"/>
            <w:noWrap w:val="0"/>
            <w:vAlign w:val="top"/>
          </w:tcPr>
          <w:p w14:paraId="6AA75FA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864" w:type="dxa"/>
            <w:noWrap w:val="0"/>
            <w:vAlign w:val="top"/>
          </w:tcPr>
          <w:p w14:paraId="3E72DF8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块</w:t>
            </w:r>
          </w:p>
        </w:tc>
        <w:tc>
          <w:tcPr>
            <w:tcW w:w="960" w:type="dxa"/>
            <w:noWrap w:val="0"/>
            <w:vAlign w:val="top"/>
          </w:tcPr>
          <w:p w14:paraId="5444D937">
            <w:pPr>
              <w:jc w:val="center"/>
              <w:rPr>
                <w:rFonts w:ascii="Calibri" w:hAnsi="Calibri" w:eastAsia="宋体" w:cs="Calibri"/>
                <w:i w:val="0"/>
                <w:iCs w:val="0"/>
                <w:color w:val="000000"/>
                <w:sz w:val="21"/>
                <w:szCs w:val="21"/>
                <w:u w:val="none"/>
              </w:rPr>
            </w:pPr>
          </w:p>
        </w:tc>
      </w:tr>
      <w:tr w14:paraId="613C0ED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56C0E68B">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2</w:t>
            </w:r>
          </w:p>
        </w:tc>
        <w:tc>
          <w:tcPr>
            <w:tcW w:w="1824" w:type="dxa"/>
            <w:noWrap w:val="0"/>
            <w:vAlign w:val="top"/>
          </w:tcPr>
          <w:p w14:paraId="75E03B0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视频服务器素材盘</w:t>
            </w:r>
          </w:p>
        </w:tc>
        <w:tc>
          <w:tcPr>
            <w:tcW w:w="1080" w:type="dxa"/>
            <w:noWrap w:val="0"/>
            <w:vAlign w:val="top"/>
          </w:tcPr>
          <w:p w14:paraId="20FF9BF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864" w:type="dxa"/>
            <w:noWrap w:val="0"/>
            <w:vAlign w:val="top"/>
          </w:tcPr>
          <w:p w14:paraId="1FA1E1B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块</w:t>
            </w:r>
          </w:p>
        </w:tc>
        <w:tc>
          <w:tcPr>
            <w:tcW w:w="960" w:type="dxa"/>
            <w:noWrap w:val="0"/>
            <w:vAlign w:val="center"/>
          </w:tcPr>
          <w:p w14:paraId="7AB251D4">
            <w:pPr>
              <w:rPr>
                <w:rFonts w:ascii="Calibri" w:hAnsi="Calibri" w:eastAsia="宋体" w:cs="Calibri"/>
                <w:i w:val="0"/>
                <w:iCs w:val="0"/>
                <w:color w:val="000000"/>
                <w:sz w:val="21"/>
                <w:szCs w:val="21"/>
                <w:u w:val="none"/>
              </w:rPr>
            </w:pPr>
          </w:p>
        </w:tc>
      </w:tr>
      <w:tr w14:paraId="5D37814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31C89A94">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3</w:t>
            </w:r>
          </w:p>
        </w:tc>
        <w:tc>
          <w:tcPr>
            <w:tcW w:w="1824" w:type="dxa"/>
            <w:noWrap w:val="0"/>
            <w:vAlign w:val="top"/>
          </w:tcPr>
          <w:p w14:paraId="69A594C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服务器系统盘</w:t>
            </w:r>
          </w:p>
        </w:tc>
        <w:tc>
          <w:tcPr>
            <w:tcW w:w="1080" w:type="dxa"/>
            <w:noWrap w:val="0"/>
            <w:vAlign w:val="top"/>
          </w:tcPr>
          <w:p w14:paraId="0E2A349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864" w:type="dxa"/>
            <w:noWrap w:val="0"/>
            <w:vAlign w:val="top"/>
          </w:tcPr>
          <w:p w14:paraId="18AF84C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块</w:t>
            </w:r>
          </w:p>
        </w:tc>
        <w:tc>
          <w:tcPr>
            <w:tcW w:w="960" w:type="dxa"/>
            <w:noWrap w:val="0"/>
            <w:vAlign w:val="center"/>
          </w:tcPr>
          <w:p w14:paraId="44CB8294">
            <w:pPr>
              <w:rPr>
                <w:rFonts w:ascii="Calibri" w:hAnsi="Calibri" w:eastAsia="宋体" w:cs="Calibri"/>
                <w:i w:val="0"/>
                <w:iCs w:val="0"/>
                <w:color w:val="000000"/>
                <w:sz w:val="21"/>
                <w:szCs w:val="21"/>
                <w:u w:val="none"/>
              </w:rPr>
            </w:pPr>
          </w:p>
        </w:tc>
      </w:tr>
      <w:tr w14:paraId="7C9343F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34EE6648">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4</w:t>
            </w:r>
          </w:p>
        </w:tc>
        <w:tc>
          <w:tcPr>
            <w:tcW w:w="1824" w:type="dxa"/>
            <w:noWrap w:val="0"/>
            <w:vAlign w:val="top"/>
          </w:tcPr>
          <w:p w14:paraId="46E3A4A5">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服务器素材盘</w:t>
            </w:r>
          </w:p>
        </w:tc>
        <w:tc>
          <w:tcPr>
            <w:tcW w:w="1080" w:type="dxa"/>
            <w:noWrap w:val="0"/>
            <w:vAlign w:val="top"/>
          </w:tcPr>
          <w:p w14:paraId="5D2BFF4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864" w:type="dxa"/>
            <w:noWrap w:val="0"/>
            <w:vAlign w:val="top"/>
          </w:tcPr>
          <w:p w14:paraId="463BD1F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块</w:t>
            </w:r>
          </w:p>
        </w:tc>
        <w:tc>
          <w:tcPr>
            <w:tcW w:w="960" w:type="dxa"/>
            <w:noWrap w:val="0"/>
            <w:vAlign w:val="top"/>
          </w:tcPr>
          <w:p w14:paraId="7A3D7A9C">
            <w:pPr>
              <w:jc w:val="center"/>
              <w:rPr>
                <w:rFonts w:ascii="Calibri" w:hAnsi="Calibri" w:eastAsia="宋体" w:cs="Calibri"/>
                <w:i w:val="0"/>
                <w:iCs w:val="0"/>
                <w:color w:val="000000"/>
                <w:sz w:val="21"/>
                <w:szCs w:val="21"/>
                <w:u w:val="none"/>
              </w:rPr>
            </w:pPr>
          </w:p>
        </w:tc>
      </w:tr>
      <w:tr w14:paraId="091577C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674B3477">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5</w:t>
            </w:r>
          </w:p>
        </w:tc>
        <w:tc>
          <w:tcPr>
            <w:tcW w:w="1824" w:type="dxa"/>
            <w:noWrap w:val="0"/>
            <w:vAlign w:val="top"/>
          </w:tcPr>
          <w:p w14:paraId="5A1B896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服务器电源</w:t>
            </w:r>
          </w:p>
        </w:tc>
        <w:tc>
          <w:tcPr>
            <w:tcW w:w="1080" w:type="dxa"/>
            <w:noWrap w:val="0"/>
            <w:vAlign w:val="top"/>
          </w:tcPr>
          <w:p w14:paraId="75D4DD4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864" w:type="dxa"/>
            <w:noWrap w:val="0"/>
            <w:vAlign w:val="top"/>
          </w:tcPr>
          <w:p w14:paraId="214554F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块</w:t>
            </w:r>
          </w:p>
        </w:tc>
        <w:tc>
          <w:tcPr>
            <w:tcW w:w="960" w:type="dxa"/>
            <w:noWrap w:val="0"/>
            <w:vAlign w:val="top"/>
          </w:tcPr>
          <w:p w14:paraId="26DB6FFB">
            <w:pPr>
              <w:jc w:val="center"/>
              <w:rPr>
                <w:rFonts w:ascii="Calibri" w:hAnsi="Calibri" w:eastAsia="宋体" w:cs="Calibri"/>
                <w:i w:val="0"/>
                <w:iCs w:val="0"/>
                <w:color w:val="000000"/>
                <w:sz w:val="21"/>
                <w:szCs w:val="21"/>
                <w:u w:val="none"/>
              </w:rPr>
            </w:pPr>
          </w:p>
        </w:tc>
      </w:tr>
      <w:tr w14:paraId="6C8B88C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7453F5D2">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6</w:t>
            </w:r>
          </w:p>
        </w:tc>
        <w:tc>
          <w:tcPr>
            <w:tcW w:w="1824" w:type="dxa"/>
            <w:noWrap w:val="0"/>
            <w:vAlign w:val="top"/>
          </w:tcPr>
          <w:p w14:paraId="2E11F3EF">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服务器内存条</w:t>
            </w:r>
          </w:p>
        </w:tc>
        <w:tc>
          <w:tcPr>
            <w:tcW w:w="1080" w:type="dxa"/>
            <w:noWrap w:val="0"/>
            <w:vAlign w:val="top"/>
          </w:tcPr>
          <w:p w14:paraId="1FE23AC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864" w:type="dxa"/>
            <w:noWrap w:val="0"/>
            <w:vAlign w:val="top"/>
          </w:tcPr>
          <w:p w14:paraId="44AFCE7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根</w:t>
            </w:r>
          </w:p>
        </w:tc>
        <w:tc>
          <w:tcPr>
            <w:tcW w:w="960" w:type="dxa"/>
            <w:noWrap w:val="0"/>
            <w:vAlign w:val="top"/>
          </w:tcPr>
          <w:p w14:paraId="717D91FD">
            <w:pPr>
              <w:jc w:val="center"/>
              <w:rPr>
                <w:rFonts w:hint="eastAsia" w:ascii="宋体" w:hAnsi="宋体" w:eastAsia="宋体" w:cs="宋体"/>
                <w:i w:val="0"/>
                <w:iCs w:val="0"/>
                <w:color w:val="000000"/>
                <w:sz w:val="21"/>
                <w:szCs w:val="21"/>
                <w:u w:val="none"/>
              </w:rPr>
            </w:pPr>
          </w:p>
        </w:tc>
      </w:tr>
      <w:tr w14:paraId="6D7F6C4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011D9D9A">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7</w:t>
            </w:r>
          </w:p>
        </w:tc>
        <w:tc>
          <w:tcPr>
            <w:tcW w:w="1824" w:type="dxa"/>
            <w:noWrap w:val="0"/>
            <w:vAlign w:val="top"/>
          </w:tcPr>
          <w:p w14:paraId="20C9D3B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二级存储素材盘</w:t>
            </w:r>
          </w:p>
        </w:tc>
        <w:tc>
          <w:tcPr>
            <w:tcW w:w="1080" w:type="dxa"/>
            <w:noWrap w:val="0"/>
            <w:vAlign w:val="top"/>
          </w:tcPr>
          <w:p w14:paraId="0A2E222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w:t>
            </w:r>
          </w:p>
        </w:tc>
        <w:tc>
          <w:tcPr>
            <w:tcW w:w="864" w:type="dxa"/>
            <w:noWrap w:val="0"/>
            <w:vAlign w:val="top"/>
          </w:tcPr>
          <w:p w14:paraId="45F62A4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块</w:t>
            </w:r>
          </w:p>
        </w:tc>
        <w:tc>
          <w:tcPr>
            <w:tcW w:w="960" w:type="dxa"/>
            <w:noWrap w:val="0"/>
            <w:vAlign w:val="top"/>
          </w:tcPr>
          <w:p w14:paraId="2AA82C50">
            <w:pPr>
              <w:jc w:val="center"/>
              <w:rPr>
                <w:rFonts w:ascii="Calibri" w:hAnsi="Calibri" w:eastAsia="宋体" w:cs="Calibri"/>
                <w:i w:val="0"/>
                <w:iCs w:val="0"/>
                <w:color w:val="000000"/>
                <w:sz w:val="21"/>
                <w:szCs w:val="21"/>
                <w:u w:val="none"/>
              </w:rPr>
            </w:pPr>
          </w:p>
        </w:tc>
      </w:tr>
      <w:tr w14:paraId="3C6F6D7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58FBE5E6">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8</w:t>
            </w:r>
          </w:p>
        </w:tc>
        <w:tc>
          <w:tcPr>
            <w:tcW w:w="1824" w:type="dxa"/>
            <w:noWrap w:val="0"/>
            <w:vAlign w:val="top"/>
          </w:tcPr>
          <w:p w14:paraId="47A03B9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工作站系统盘</w:t>
            </w:r>
          </w:p>
        </w:tc>
        <w:tc>
          <w:tcPr>
            <w:tcW w:w="1080" w:type="dxa"/>
            <w:noWrap w:val="0"/>
            <w:vAlign w:val="top"/>
          </w:tcPr>
          <w:p w14:paraId="6EE0424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864" w:type="dxa"/>
            <w:noWrap w:val="0"/>
            <w:vAlign w:val="top"/>
          </w:tcPr>
          <w:p w14:paraId="772C323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块</w:t>
            </w:r>
          </w:p>
        </w:tc>
        <w:tc>
          <w:tcPr>
            <w:tcW w:w="960" w:type="dxa"/>
            <w:noWrap w:val="0"/>
            <w:vAlign w:val="top"/>
          </w:tcPr>
          <w:p w14:paraId="4D11122B">
            <w:pPr>
              <w:jc w:val="center"/>
              <w:rPr>
                <w:rFonts w:ascii="Calibri" w:hAnsi="Calibri" w:eastAsia="宋体" w:cs="Calibri"/>
                <w:i w:val="0"/>
                <w:iCs w:val="0"/>
                <w:color w:val="000000"/>
                <w:sz w:val="21"/>
                <w:szCs w:val="21"/>
                <w:u w:val="none"/>
              </w:rPr>
            </w:pPr>
          </w:p>
        </w:tc>
      </w:tr>
      <w:tr w14:paraId="7EEEC7E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65C9F60E">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9</w:t>
            </w:r>
          </w:p>
        </w:tc>
        <w:tc>
          <w:tcPr>
            <w:tcW w:w="1824" w:type="dxa"/>
            <w:noWrap w:val="0"/>
            <w:vAlign w:val="top"/>
          </w:tcPr>
          <w:p w14:paraId="36B2317E">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工作站内存条</w:t>
            </w:r>
          </w:p>
        </w:tc>
        <w:tc>
          <w:tcPr>
            <w:tcW w:w="1080" w:type="dxa"/>
            <w:noWrap w:val="0"/>
            <w:vAlign w:val="top"/>
          </w:tcPr>
          <w:p w14:paraId="5DADFF6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864" w:type="dxa"/>
            <w:noWrap w:val="0"/>
            <w:vAlign w:val="top"/>
          </w:tcPr>
          <w:p w14:paraId="55928D4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条</w:t>
            </w:r>
          </w:p>
        </w:tc>
        <w:tc>
          <w:tcPr>
            <w:tcW w:w="960" w:type="dxa"/>
            <w:noWrap w:val="0"/>
            <w:vAlign w:val="top"/>
          </w:tcPr>
          <w:p w14:paraId="6F7045C1">
            <w:pPr>
              <w:jc w:val="center"/>
              <w:rPr>
                <w:rFonts w:ascii="Calibri" w:hAnsi="Calibri" w:eastAsia="宋体" w:cs="Calibri"/>
                <w:i w:val="0"/>
                <w:iCs w:val="0"/>
                <w:color w:val="000000"/>
                <w:sz w:val="21"/>
                <w:szCs w:val="21"/>
                <w:u w:val="none"/>
              </w:rPr>
            </w:pPr>
          </w:p>
        </w:tc>
      </w:tr>
      <w:tr w14:paraId="6EF68B1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6C13C756">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10</w:t>
            </w:r>
          </w:p>
        </w:tc>
        <w:tc>
          <w:tcPr>
            <w:tcW w:w="1824" w:type="dxa"/>
            <w:noWrap w:val="0"/>
            <w:vAlign w:val="top"/>
          </w:tcPr>
          <w:p w14:paraId="78EAC07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工作站素材盘</w:t>
            </w:r>
          </w:p>
        </w:tc>
        <w:tc>
          <w:tcPr>
            <w:tcW w:w="1080" w:type="dxa"/>
            <w:noWrap w:val="0"/>
            <w:vAlign w:val="top"/>
          </w:tcPr>
          <w:p w14:paraId="05C9418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864" w:type="dxa"/>
            <w:noWrap w:val="0"/>
            <w:vAlign w:val="top"/>
          </w:tcPr>
          <w:p w14:paraId="3F84971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块</w:t>
            </w:r>
          </w:p>
        </w:tc>
        <w:tc>
          <w:tcPr>
            <w:tcW w:w="960" w:type="dxa"/>
            <w:noWrap w:val="0"/>
            <w:vAlign w:val="top"/>
          </w:tcPr>
          <w:p w14:paraId="6EC7F009">
            <w:pPr>
              <w:jc w:val="center"/>
              <w:rPr>
                <w:rFonts w:ascii="Calibri" w:hAnsi="Calibri" w:eastAsia="宋体" w:cs="Calibri"/>
                <w:i w:val="0"/>
                <w:iCs w:val="0"/>
                <w:color w:val="000000"/>
                <w:sz w:val="21"/>
                <w:szCs w:val="21"/>
                <w:u w:val="none"/>
              </w:rPr>
            </w:pPr>
          </w:p>
        </w:tc>
      </w:tr>
      <w:tr w14:paraId="712632E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5049CEC2">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11</w:t>
            </w:r>
          </w:p>
        </w:tc>
        <w:tc>
          <w:tcPr>
            <w:tcW w:w="1824" w:type="dxa"/>
            <w:noWrap/>
            <w:vAlign w:val="center"/>
          </w:tcPr>
          <w:p w14:paraId="77AA6F6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工作站电源</w:t>
            </w:r>
          </w:p>
        </w:tc>
        <w:tc>
          <w:tcPr>
            <w:tcW w:w="1080" w:type="dxa"/>
            <w:noWrap/>
            <w:vAlign w:val="center"/>
          </w:tcPr>
          <w:p w14:paraId="1CB3F673">
            <w:pPr>
              <w:keepNext w:val="0"/>
              <w:keepLines w:val="0"/>
              <w:widowControl/>
              <w:suppressLineNumbers w:val="0"/>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w:t>
            </w:r>
          </w:p>
        </w:tc>
        <w:tc>
          <w:tcPr>
            <w:tcW w:w="864" w:type="dxa"/>
            <w:noWrap/>
            <w:vAlign w:val="center"/>
          </w:tcPr>
          <w:p w14:paraId="31EBF1E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块</w:t>
            </w:r>
          </w:p>
        </w:tc>
        <w:tc>
          <w:tcPr>
            <w:tcW w:w="961" w:type="dxa"/>
            <w:noWrap/>
            <w:vAlign w:val="center"/>
          </w:tcPr>
          <w:p w14:paraId="49CFC3CD">
            <w:pPr>
              <w:rPr>
                <w:rFonts w:hint="eastAsia" w:ascii="宋体" w:hAnsi="宋体" w:eastAsia="宋体" w:cs="宋体"/>
                <w:i w:val="0"/>
                <w:iCs w:val="0"/>
                <w:color w:val="000000"/>
                <w:sz w:val="22"/>
                <w:szCs w:val="22"/>
                <w:u w:val="none"/>
              </w:rPr>
            </w:pPr>
          </w:p>
        </w:tc>
      </w:tr>
      <w:tr w14:paraId="785F9BE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693648EC">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12</w:t>
            </w:r>
          </w:p>
        </w:tc>
        <w:tc>
          <w:tcPr>
            <w:tcW w:w="1824" w:type="dxa"/>
            <w:noWrap/>
            <w:vAlign w:val="center"/>
          </w:tcPr>
          <w:p w14:paraId="74A63F25">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显示器</w:t>
            </w:r>
          </w:p>
        </w:tc>
        <w:tc>
          <w:tcPr>
            <w:tcW w:w="1080" w:type="dxa"/>
            <w:noWrap/>
            <w:vAlign w:val="center"/>
          </w:tcPr>
          <w:p w14:paraId="0D95368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864" w:type="dxa"/>
            <w:noWrap/>
            <w:vAlign w:val="center"/>
          </w:tcPr>
          <w:p w14:paraId="391B0D2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台</w:t>
            </w:r>
          </w:p>
        </w:tc>
        <w:tc>
          <w:tcPr>
            <w:tcW w:w="961" w:type="dxa"/>
            <w:noWrap/>
            <w:vAlign w:val="center"/>
          </w:tcPr>
          <w:p w14:paraId="539C86ED">
            <w:pPr>
              <w:rPr>
                <w:rFonts w:hint="eastAsia" w:ascii="宋体" w:hAnsi="宋体" w:eastAsia="宋体" w:cs="宋体"/>
                <w:i w:val="0"/>
                <w:iCs w:val="0"/>
                <w:color w:val="000000"/>
                <w:sz w:val="22"/>
                <w:szCs w:val="22"/>
                <w:u w:val="none"/>
              </w:rPr>
            </w:pPr>
          </w:p>
        </w:tc>
      </w:tr>
      <w:tr w14:paraId="763A1D6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7FF73938">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13</w:t>
            </w:r>
          </w:p>
        </w:tc>
        <w:tc>
          <w:tcPr>
            <w:tcW w:w="1824" w:type="dxa"/>
            <w:noWrap/>
            <w:vAlign w:val="center"/>
          </w:tcPr>
          <w:p w14:paraId="284C7B5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KVM延长器</w:t>
            </w:r>
          </w:p>
        </w:tc>
        <w:tc>
          <w:tcPr>
            <w:tcW w:w="1080" w:type="dxa"/>
            <w:noWrap/>
            <w:vAlign w:val="center"/>
          </w:tcPr>
          <w:p w14:paraId="141B6D7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864" w:type="dxa"/>
            <w:noWrap/>
            <w:vAlign w:val="center"/>
          </w:tcPr>
          <w:p w14:paraId="4876A4C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961" w:type="dxa"/>
            <w:noWrap/>
            <w:vAlign w:val="center"/>
          </w:tcPr>
          <w:p w14:paraId="3EF97C6A">
            <w:pPr>
              <w:rPr>
                <w:rFonts w:hint="eastAsia" w:ascii="宋体" w:hAnsi="宋体" w:eastAsia="宋体" w:cs="宋体"/>
                <w:i w:val="0"/>
                <w:iCs w:val="0"/>
                <w:color w:val="000000"/>
                <w:sz w:val="22"/>
                <w:szCs w:val="22"/>
                <w:u w:val="none"/>
              </w:rPr>
            </w:pPr>
          </w:p>
        </w:tc>
      </w:tr>
      <w:tr w14:paraId="254A3D6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1428EA3F">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14</w:t>
            </w:r>
          </w:p>
        </w:tc>
        <w:tc>
          <w:tcPr>
            <w:tcW w:w="1824" w:type="dxa"/>
            <w:noWrap/>
            <w:vAlign w:val="center"/>
          </w:tcPr>
          <w:p w14:paraId="4637A5F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视频分配卡</w:t>
            </w:r>
          </w:p>
        </w:tc>
        <w:tc>
          <w:tcPr>
            <w:tcW w:w="1080" w:type="dxa"/>
            <w:noWrap/>
            <w:vAlign w:val="center"/>
          </w:tcPr>
          <w:p w14:paraId="05030D74">
            <w:pPr>
              <w:keepNext w:val="0"/>
              <w:keepLines w:val="0"/>
              <w:widowControl/>
              <w:suppressLineNumbers w:val="0"/>
              <w:jc w:val="center"/>
              <w:rPr>
                <w:rFonts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w:t>
            </w:r>
          </w:p>
        </w:tc>
        <w:tc>
          <w:tcPr>
            <w:tcW w:w="864" w:type="dxa"/>
            <w:noWrap/>
            <w:vAlign w:val="center"/>
          </w:tcPr>
          <w:p w14:paraId="6266C92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块</w:t>
            </w:r>
          </w:p>
        </w:tc>
        <w:tc>
          <w:tcPr>
            <w:tcW w:w="961" w:type="dxa"/>
            <w:noWrap/>
            <w:vAlign w:val="center"/>
          </w:tcPr>
          <w:p w14:paraId="0FF0E9DD">
            <w:pPr>
              <w:rPr>
                <w:rFonts w:hint="eastAsia" w:ascii="宋体" w:hAnsi="宋体" w:eastAsia="宋体" w:cs="宋体"/>
                <w:i w:val="0"/>
                <w:iCs w:val="0"/>
                <w:color w:val="000000"/>
                <w:sz w:val="22"/>
                <w:szCs w:val="22"/>
                <w:u w:val="none"/>
              </w:rPr>
            </w:pPr>
          </w:p>
        </w:tc>
      </w:tr>
      <w:tr w14:paraId="7D7C8AE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691D0F96">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15</w:t>
            </w:r>
          </w:p>
        </w:tc>
        <w:tc>
          <w:tcPr>
            <w:tcW w:w="1824" w:type="dxa"/>
            <w:noWrap/>
            <w:vAlign w:val="center"/>
          </w:tcPr>
          <w:p w14:paraId="49CD115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BNC头压接工具</w:t>
            </w:r>
          </w:p>
        </w:tc>
        <w:tc>
          <w:tcPr>
            <w:tcW w:w="1080" w:type="dxa"/>
            <w:noWrap/>
            <w:vAlign w:val="center"/>
          </w:tcPr>
          <w:p w14:paraId="73F5376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864" w:type="dxa"/>
            <w:noWrap/>
            <w:vAlign w:val="center"/>
          </w:tcPr>
          <w:p w14:paraId="3E26FB1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961" w:type="dxa"/>
            <w:noWrap/>
            <w:vAlign w:val="center"/>
          </w:tcPr>
          <w:p w14:paraId="41880514">
            <w:pPr>
              <w:rPr>
                <w:rFonts w:hint="eastAsia" w:ascii="宋体" w:hAnsi="宋体" w:eastAsia="宋体" w:cs="宋体"/>
                <w:i w:val="0"/>
                <w:iCs w:val="0"/>
                <w:color w:val="000000"/>
                <w:sz w:val="22"/>
                <w:szCs w:val="22"/>
                <w:u w:val="none"/>
              </w:rPr>
            </w:pPr>
          </w:p>
        </w:tc>
      </w:tr>
      <w:tr w14:paraId="3AEC38C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4C27ADAF">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16</w:t>
            </w:r>
          </w:p>
        </w:tc>
        <w:tc>
          <w:tcPr>
            <w:tcW w:w="1824" w:type="dxa"/>
            <w:noWrap/>
            <w:vAlign w:val="center"/>
          </w:tcPr>
          <w:p w14:paraId="2134EB38">
            <w:pPr>
              <w:jc w:val="left"/>
              <w:rPr>
                <w:rFonts w:hint="eastAsia" w:ascii="宋体" w:hAnsi="宋体" w:eastAsia="宋体" w:cs="宋体"/>
                <w:i w:val="0"/>
                <w:iCs w:val="0"/>
                <w:color w:val="000000"/>
                <w:sz w:val="22"/>
                <w:szCs w:val="22"/>
                <w:u w:val="none"/>
              </w:rPr>
            </w:pPr>
          </w:p>
        </w:tc>
        <w:tc>
          <w:tcPr>
            <w:tcW w:w="1080" w:type="dxa"/>
            <w:noWrap/>
            <w:vAlign w:val="center"/>
          </w:tcPr>
          <w:p w14:paraId="77C48361">
            <w:pPr>
              <w:jc w:val="center"/>
              <w:rPr>
                <w:rFonts w:hint="eastAsia" w:ascii="宋体" w:hAnsi="宋体" w:eastAsia="宋体" w:cs="宋体"/>
                <w:i w:val="0"/>
                <w:iCs w:val="0"/>
                <w:color w:val="000000"/>
                <w:sz w:val="22"/>
                <w:szCs w:val="22"/>
                <w:u w:val="none"/>
              </w:rPr>
            </w:pPr>
          </w:p>
        </w:tc>
        <w:tc>
          <w:tcPr>
            <w:tcW w:w="864" w:type="dxa"/>
            <w:noWrap/>
            <w:vAlign w:val="center"/>
          </w:tcPr>
          <w:p w14:paraId="66ABF6DC">
            <w:pPr>
              <w:jc w:val="center"/>
              <w:rPr>
                <w:rFonts w:hint="eastAsia" w:ascii="宋体" w:hAnsi="宋体" w:eastAsia="宋体" w:cs="宋体"/>
                <w:i w:val="0"/>
                <w:iCs w:val="0"/>
                <w:color w:val="000000"/>
                <w:sz w:val="22"/>
                <w:szCs w:val="22"/>
                <w:u w:val="none"/>
              </w:rPr>
            </w:pPr>
          </w:p>
        </w:tc>
        <w:tc>
          <w:tcPr>
            <w:tcW w:w="961" w:type="dxa"/>
            <w:noWrap/>
            <w:vAlign w:val="center"/>
          </w:tcPr>
          <w:p w14:paraId="55B7574E">
            <w:pPr>
              <w:rPr>
                <w:rFonts w:hint="eastAsia" w:ascii="宋体" w:hAnsi="宋体" w:eastAsia="宋体" w:cs="宋体"/>
                <w:i w:val="0"/>
                <w:iCs w:val="0"/>
                <w:color w:val="000000"/>
                <w:sz w:val="22"/>
                <w:szCs w:val="22"/>
                <w:u w:val="none"/>
              </w:rPr>
            </w:pPr>
          </w:p>
        </w:tc>
      </w:tr>
    </w:tbl>
    <w:p w14:paraId="159C893D">
      <w:pPr>
        <w:spacing w:line="360" w:lineRule="auto"/>
        <w:jc w:val="left"/>
        <w:outlineLvl w:val="2"/>
        <w:rPr>
          <w:rFonts w:hint="eastAsia"/>
          <w:b/>
        </w:rPr>
      </w:pPr>
    </w:p>
    <w:p w14:paraId="0C20DD9F">
      <w:pPr>
        <w:numPr>
          <w:ilvl w:val="0"/>
          <w:numId w:val="9"/>
        </w:numPr>
        <w:spacing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辅材</w:t>
      </w:r>
    </w:p>
    <w:p w14:paraId="1B84492B">
      <w:pPr>
        <w:spacing w:line="360" w:lineRule="auto"/>
        <w:jc w:val="left"/>
        <w:outlineLvl w:val="2"/>
        <w:rPr>
          <w:rFonts w:hint="eastAsia"/>
          <w:b/>
          <w:sz w:val="24"/>
          <w:szCs w:val="24"/>
          <w:lang w:val="en-US" w:eastAsia="zh-CN"/>
        </w:rPr>
      </w:pPr>
      <w:r>
        <w:rPr>
          <w:rFonts w:hint="eastAsia"/>
          <w:b/>
          <w:sz w:val="24"/>
          <w:szCs w:val="24"/>
          <w:lang w:val="en-US" w:eastAsia="zh-CN"/>
        </w:rPr>
        <w:t>数量：1批</w:t>
      </w:r>
    </w:p>
    <w:p w14:paraId="7E1CE55B">
      <w:pPr>
        <w:spacing w:line="360" w:lineRule="auto"/>
        <w:jc w:val="left"/>
        <w:outlineLvl w:val="2"/>
        <w:rPr>
          <w:b/>
          <w:sz w:val="24"/>
          <w:szCs w:val="24"/>
          <w:lang w:val="en-US" w:eastAsia="zh-CN"/>
        </w:rPr>
      </w:pPr>
      <w:r>
        <w:rPr>
          <w:rFonts w:hint="eastAsia"/>
          <w:b w:val="0"/>
          <w:bCs/>
          <w:sz w:val="24"/>
          <w:szCs w:val="24"/>
          <w:lang w:val="en-US" w:eastAsia="zh-CN"/>
        </w:rPr>
        <w:t>1）音频线、视频线、网线、RJ45接头、BNC接头、HDMI线、尾纤、跳线等；</w:t>
      </w:r>
    </w:p>
    <w:p w14:paraId="45F34381">
      <w:pPr>
        <w:spacing w:line="360" w:lineRule="auto"/>
        <w:jc w:val="left"/>
        <w:outlineLvl w:val="2"/>
        <w:rPr>
          <w:rFonts w:hint="eastAsia"/>
          <w:b w:val="0"/>
          <w:bCs/>
          <w:sz w:val="24"/>
          <w:szCs w:val="24"/>
          <w:lang w:val="en-US" w:eastAsia="zh-CN"/>
        </w:rPr>
      </w:pPr>
      <w:r>
        <w:rPr>
          <w:rFonts w:hint="eastAsia"/>
          <w:b w:val="0"/>
          <w:bCs/>
          <w:sz w:val="24"/>
          <w:szCs w:val="24"/>
          <w:lang w:val="en-US" w:eastAsia="zh-CN"/>
        </w:rPr>
        <w:t>2）品质要求：优质知名品牌。</w:t>
      </w:r>
    </w:p>
    <w:p w14:paraId="088E0D46">
      <w:pPr>
        <w:spacing w:line="360" w:lineRule="auto"/>
        <w:jc w:val="left"/>
        <w:outlineLvl w:val="2"/>
        <w:rPr>
          <w:b w:val="0"/>
          <w:bCs/>
          <w:sz w:val="24"/>
          <w:szCs w:val="24"/>
          <w:lang w:val="en-US" w:eastAsia="zh-CN"/>
        </w:rPr>
      </w:pPr>
    </w:p>
    <w:p w14:paraId="7896357D">
      <w:pPr>
        <w:spacing w:line="360" w:lineRule="auto"/>
        <w:jc w:val="left"/>
        <w:outlineLvl w:val="2"/>
        <w:rPr>
          <w:rFonts w:ascii="宋体" w:hAnsi="宋体" w:eastAsia="宋体" w:cs="宋体"/>
          <w:b/>
          <w:color w:val="000000"/>
          <w:sz w:val="24"/>
          <w:szCs w:val="24"/>
          <w:lang w:val="en-US" w:eastAsia="zh-CN"/>
        </w:rPr>
      </w:pPr>
      <w:r>
        <w:rPr>
          <w:rFonts w:hint="eastAsia" w:ascii="宋体" w:hAnsi="宋体" w:eastAsia="宋体" w:cs="宋体"/>
          <w:b/>
          <w:color w:val="000000"/>
          <w:sz w:val="24"/>
          <w:highlight w:val="none"/>
        </w:rPr>
        <w:t>（</w:t>
      </w:r>
      <w:r>
        <w:rPr>
          <w:rFonts w:hint="eastAsia" w:ascii="宋体" w:hAnsi="宋体" w:eastAsia="宋体" w:cs="宋体"/>
          <w:b/>
          <w:color w:val="000000"/>
          <w:sz w:val="24"/>
          <w:highlight w:val="none"/>
          <w:lang w:val="en-US" w:eastAsia="zh-CN"/>
        </w:rPr>
        <w:t>四</w:t>
      </w:r>
      <w:r>
        <w:rPr>
          <w:rFonts w:hint="eastAsia" w:ascii="宋体" w:hAnsi="宋体" w:eastAsia="宋体" w:cs="宋体"/>
          <w:b/>
          <w:color w:val="000000"/>
          <w:sz w:val="24"/>
          <w:highlight w:val="none"/>
        </w:rPr>
        <w:t>）</w:t>
      </w:r>
      <w:r>
        <w:rPr>
          <w:rFonts w:hint="eastAsia" w:ascii="宋体" w:hAnsi="宋体" w:eastAsia="宋体" w:cs="宋体"/>
          <w:b/>
          <w:color w:val="000000"/>
          <w:sz w:val="28"/>
          <w:szCs w:val="28"/>
          <w:lang w:val="en-US" w:eastAsia="zh-CN"/>
        </w:rPr>
        <w:t>播出系统功能软件</w:t>
      </w:r>
    </w:p>
    <w:p w14:paraId="269E7A12">
      <w:pPr>
        <w:numPr>
          <w:ilvl w:val="0"/>
          <w:numId w:val="0"/>
        </w:num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数量：1套</w:t>
      </w:r>
    </w:p>
    <w:p w14:paraId="40236A52">
      <w:pPr>
        <w:numPr>
          <w:ilvl w:val="0"/>
          <w:numId w:val="0"/>
        </w:numPr>
        <w:spacing w:line="360" w:lineRule="auto"/>
        <w:rPr>
          <w:rFonts w:ascii="宋体" w:hAnsi="宋体" w:eastAsia="宋体" w:cs="宋体"/>
          <w:b w:val="0"/>
          <w:bCs/>
          <w:sz w:val="24"/>
          <w:szCs w:val="24"/>
          <w:lang w:val="en-US" w:eastAsia="zh-CN"/>
        </w:rPr>
      </w:pPr>
      <w:bookmarkStart w:id="58" w:name="_Toc182836569"/>
      <w:bookmarkStart w:id="59" w:name="_Toc182637468"/>
      <w:bookmarkStart w:id="60" w:name="_Toc182638006"/>
      <w:r>
        <w:rPr>
          <w:rFonts w:hint="eastAsia" w:ascii="宋体" w:hAnsi="宋体" w:eastAsia="宋体" w:cs="宋体"/>
          <w:b w:val="0"/>
          <w:bCs/>
          <w:sz w:val="24"/>
          <w:szCs w:val="24"/>
          <w:lang w:val="en-US" w:eastAsia="zh-CN"/>
        </w:rPr>
        <w:t>1.</w:t>
      </w:r>
      <w:bookmarkEnd w:id="58"/>
      <w:bookmarkEnd w:id="59"/>
      <w:bookmarkEnd w:id="60"/>
      <w:r>
        <w:rPr>
          <w:rFonts w:hint="eastAsia" w:ascii="宋体" w:hAnsi="宋体" w:eastAsia="宋体" w:cs="宋体"/>
          <w:b w:val="0"/>
          <w:bCs/>
          <w:sz w:val="24"/>
          <w:szCs w:val="24"/>
          <w:lang w:val="en-US" w:eastAsia="zh-CN"/>
        </w:rPr>
        <w:t>播出控制软件</w:t>
      </w:r>
    </w:p>
    <w:p w14:paraId="544E6FAC">
      <w:pPr>
        <w:numPr>
          <w:ilvl w:val="0"/>
          <w:numId w:val="0"/>
        </w:numPr>
        <w:spacing w:line="360" w:lineRule="auto"/>
        <w:ind w:firstLine="420"/>
        <w:rPr>
          <w:rFonts w:hint="eastAsia" w:ascii="宋体" w:hAnsi="宋体" w:eastAsia="宋体" w:cs="宋体"/>
          <w:b w:val="0"/>
          <w:bCs/>
          <w:sz w:val="24"/>
          <w:szCs w:val="24"/>
          <w:lang w:val="en-US" w:eastAsia="zh-CN"/>
        </w:rPr>
      </w:pPr>
      <w:bookmarkStart w:id="61" w:name="_Toc182637469"/>
      <w:bookmarkStart w:id="62" w:name="_Toc182836570"/>
      <w:bookmarkStart w:id="63" w:name="_Toc182638007"/>
      <w:r>
        <w:rPr>
          <w:rFonts w:hint="eastAsia"/>
          <w:b w:val="0"/>
          <w:bCs/>
          <w:sz w:val="24"/>
          <w:szCs w:val="24"/>
          <w:lang w:val="en-US" w:eastAsia="zh-CN"/>
        </w:rPr>
        <w:t>1）</w:t>
      </w:r>
      <w:r>
        <w:rPr>
          <w:rFonts w:hint="eastAsia" w:ascii="宋体" w:hAnsi="宋体" w:eastAsia="宋体" w:cs="宋体"/>
          <w:b w:val="0"/>
          <w:bCs/>
          <w:sz w:val="24"/>
          <w:szCs w:val="24"/>
          <w:lang w:val="en-US" w:eastAsia="zh-CN"/>
        </w:rPr>
        <w:t>要求界面设计简洁、美观，操作方便。对信号切换矩阵、录像机等控制设备有仿真界面，可以通过软件进行操作控制；</w:t>
      </w:r>
    </w:p>
    <w:p w14:paraId="67D1A375">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2）</w:t>
      </w:r>
      <w:r>
        <w:rPr>
          <w:rFonts w:hint="eastAsia" w:ascii="宋体" w:hAnsi="宋体" w:eastAsia="宋体" w:cs="宋体"/>
          <w:b w:val="0"/>
          <w:bCs/>
          <w:sz w:val="24"/>
          <w:szCs w:val="24"/>
          <w:lang w:val="en-US" w:eastAsia="zh-CN"/>
        </w:rPr>
        <w:t>软件支持切换矩阵、录像机、视频服务器等设备，对各相关设备的控制要求必须达到帧精度；</w:t>
      </w:r>
    </w:p>
    <w:p w14:paraId="6C023DC5">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3）</w:t>
      </w:r>
      <w:r>
        <w:rPr>
          <w:rFonts w:hint="eastAsia" w:ascii="宋体" w:hAnsi="宋体" w:eastAsia="宋体" w:cs="宋体"/>
          <w:b w:val="0"/>
          <w:bCs/>
          <w:sz w:val="24"/>
          <w:szCs w:val="24"/>
          <w:lang w:val="en-US" w:eastAsia="zh-CN"/>
        </w:rPr>
        <w:t>提供对总编室提前编制好的节目单的审看功能；</w:t>
      </w:r>
    </w:p>
    <w:p w14:paraId="18A9387A">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4）</w:t>
      </w:r>
      <w:r>
        <w:rPr>
          <w:rFonts w:hint="eastAsia" w:ascii="宋体" w:hAnsi="宋体" w:eastAsia="宋体" w:cs="宋体"/>
          <w:b w:val="0"/>
          <w:bCs/>
          <w:sz w:val="24"/>
          <w:szCs w:val="24"/>
          <w:lang w:val="en-US" w:eastAsia="zh-CN"/>
        </w:rPr>
        <w:t>主、备播出工作站中各播出控制软件均能独立完成播出任务，可通过控制信号倒换装置，实现播出相关设备的共享控制；</w:t>
      </w:r>
    </w:p>
    <w:p w14:paraId="64DFF037">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5）</w:t>
      </w:r>
      <w:r>
        <w:rPr>
          <w:rFonts w:hint="eastAsia" w:ascii="宋体" w:hAnsi="宋体" w:eastAsia="宋体" w:cs="宋体"/>
          <w:b w:val="0"/>
          <w:bCs/>
          <w:sz w:val="24"/>
          <w:szCs w:val="24"/>
          <w:lang w:val="en-US" w:eastAsia="zh-CN"/>
        </w:rPr>
        <w:t>提供多种节目编排方式的组合，支持定时播出、定时转播、顺序播出、手动播出、定点插播、顺序插播、触发插播、跟随插播等多种切换方式；</w:t>
      </w:r>
    </w:p>
    <w:p w14:paraId="2CF6F76B">
      <w:pPr>
        <w:numPr>
          <w:ilvl w:val="0"/>
          <w:numId w:val="0"/>
        </w:numPr>
        <w:spacing w:line="360" w:lineRule="auto"/>
        <w:ind w:firstLine="420"/>
        <w:rPr>
          <w:rFonts w:ascii="宋体" w:hAnsi="宋体" w:eastAsia="宋体" w:cs="宋体"/>
          <w:b w:val="0"/>
          <w:bCs/>
          <w:sz w:val="24"/>
          <w:szCs w:val="24"/>
          <w:lang w:val="en-US" w:eastAsia="zh-CN"/>
        </w:rPr>
      </w:pPr>
      <w:r>
        <w:rPr>
          <w:rFonts w:hint="eastAsia"/>
          <w:b w:val="0"/>
          <w:bCs/>
          <w:sz w:val="24"/>
          <w:szCs w:val="24"/>
          <w:lang w:val="en-US" w:eastAsia="zh-CN"/>
        </w:rPr>
        <w:t>6）</w:t>
      </w:r>
      <w:r>
        <w:rPr>
          <w:rFonts w:hint="eastAsia" w:ascii="宋体" w:hAnsi="宋体" w:eastAsia="宋体" w:cs="宋体"/>
          <w:b w:val="0"/>
          <w:bCs/>
          <w:sz w:val="24"/>
          <w:szCs w:val="24"/>
          <w:lang w:val="en-US" w:eastAsia="zh-CN"/>
        </w:rPr>
        <w:t>提供保持、手动切换、主从切换、垫片播出等多种手动干预手段，方便的新闻联播等外来信号的不定长转播；</w:t>
      </w:r>
    </w:p>
    <w:p w14:paraId="0B117D87">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7）</w:t>
      </w:r>
      <w:r>
        <w:rPr>
          <w:rFonts w:hint="eastAsia" w:ascii="宋体" w:hAnsi="宋体" w:eastAsia="宋体" w:cs="宋体"/>
          <w:b w:val="0"/>
          <w:bCs/>
          <w:sz w:val="24"/>
          <w:szCs w:val="24"/>
          <w:lang w:val="en-US" w:eastAsia="zh-CN"/>
        </w:rPr>
        <w:t>提供准确的播出串联单逻辑时间检查功能，能对普通节目、插播节目、广告节目以及字幕角标的播出时间进行逻辑时间检查，发现问题在串联单上提供醒目的报警提醒标志；</w:t>
      </w:r>
    </w:p>
    <w:p w14:paraId="5549AB42">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8）</w:t>
      </w:r>
      <w:r>
        <w:rPr>
          <w:rFonts w:hint="eastAsia" w:ascii="宋体" w:hAnsi="宋体" w:eastAsia="宋体" w:cs="宋体"/>
          <w:b w:val="0"/>
          <w:bCs/>
          <w:sz w:val="24"/>
          <w:szCs w:val="24"/>
          <w:lang w:val="en-US" w:eastAsia="zh-CN"/>
        </w:rPr>
        <w:t>待播的硬盘素材进行实时检测，提示需要上载的硬盘节目。对于没有及时上载的节目进行报警提示。对于节目单在追加或编辑后进行深度检查，如果有异常发出报警提示；</w:t>
      </w:r>
    </w:p>
    <w:p w14:paraId="5A079683">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9）</w:t>
      </w:r>
      <w:r>
        <w:rPr>
          <w:rFonts w:hint="eastAsia" w:ascii="宋体" w:hAnsi="宋体" w:eastAsia="宋体" w:cs="宋体"/>
          <w:b w:val="0"/>
          <w:bCs/>
          <w:sz w:val="24"/>
          <w:szCs w:val="24"/>
          <w:lang w:val="en-US" w:eastAsia="zh-CN"/>
        </w:rPr>
        <w:t>定义完善的串联单的修改策略，播控软件调度串联单之后除播控软件外其他任何软件禁止串联单进行任何修改。在一台主或备机上修改的播出表可以同步到另一台备或主机上；</w:t>
      </w:r>
    </w:p>
    <w:p w14:paraId="63E763A5">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10）</w:t>
      </w:r>
      <w:r>
        <w:rPr>
          <w:rFonts w:hint="eastAsia" w:ascii="宋体" w:hAnsi="宋体" w:eastAsia="宋体" w:cs="宋体"/>
          <w:b w:val="0"/>
          <w:bCs/>
          <w:sz w:val="24"/>
          <w:szCs w:val="24"/>
          <w:lang w:val="en-US" w:eastAsia="zh-CN"/>
        </w:rPr>
        <w:t>智能化主备切换功能，可实现主机报警或者故障时系统自动进行主从切换操作。支持主、备播出服务器、应急播放器、应急信号等4级自动切换操作；</w:t>
      </w:r>
    </w:p>
    <w:p w14:paraId="67192723">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11）</w:t>
      </w:r>
      <w:r>
        <w:rPr>
          <w:rFonts w:hint="eastAsia" w:ascii="宋体" w:hAnsi="宋体" w:eastAsia="宋体" w:cs="宋体"/>
          <w:b w:val="0"/>
          <w:bCs/>
          <w:sz w:val="24"/>
          <w:szCs w:val="24"/>
          <w:lang w:val="en-US" w:eastAsia="zh-CN"/>
        </w:rPr>
        <w:t>在播出节目切换后进行状态复检工作，可自动进行命令重发；</w:t>
      </w:r>
    </w:p>
    <w:p w14:paraId="770034E1">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ascii="宋体" w:hAnsi="宋体" w:cs="宋体"/>
          <w:color w:val="000000"/>
          <w:szCs w:val="21"/>
          <w:highlight w:val="none"/>
          <w:lang w:eastAsia="zh-CN"/>
        </w:rPr>
        <w:t>▲</w:t>
      </w:r>
      <w:r>
        <w:rPr>
          <w:rFonts w:hint="eastAsia"/>
          <w:b w:val="0"/>
          <w:bCs/>
          <w:sz w:val="24"/>
          <w:szCs w:val="24"/>
          <w:lang w:val="en-US" w:eastAsia="zh-CN"/>
        </w:rPr>
        <w:t>12）</w:t>
      </w:r>
      <w:r>
        <w:rPr>
          <w:rFonts w:hint="eastAsia" w:ascii="宋体" w:hAnsi="宋体" w:eastAsia="宋体" w:cs="宋体"/>
          <w:b w:val="0"/>
          <w:bCs/>
          <w:sz w:val="24"/>
          <w:szCs w:val="24"/>
          <w:lang w:val="en-US" w:eastAsia="zh-CN"/>
        </w:rPr>
        <w:t>在数据库服务器、主播播出控制器、网络等发生故障时，能够发出报警，视频服务器中的播出软件仍然可以继续运行，维持视频服务器播出（提供书面承诺材料，格式自理）；</w:t>
      </w:r>
    </w:p>
    <w:p w14:paraId="205A5C8C">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13）</w:t>
      </w:r>
      <w:r>
        <w:rPr>
          <w:rFonts w:hint="eastAsia" w:ascii="宋体" w:hAnsi="宋体" w:eastAsia="宋体" w:cs="宋体"/>
          <w:b w:val="0"/>
          <w:bCs/>
          <w:sz w:val="24"/>
          <w:szCs w:val="24"/>
          <w:lang w:val="en-US" w:eastAsia="zh-CN"/>
        </w:rPr>
        <w:t>实现设备状态的检查、提示和报警，包括的内容：矩阵或切换开关状态，</w:t>
      </w:r>
    </w:p>
    <w:p w14:paraId="7E2820C1">
      <w:pPr>
        <w:numPr>
          <w:ilvl w:val="0"/>
          <w:numId w:val="0"/>
        </w:numPr>
        <w:spacing w:line="360" w:lineRule="auto"/>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视频服务器的编解码、控制接口状态，待播硬盘素材状态，网络系统状态等；</w:t>
      </w:r>
    </w:p>
    <w:p w14:paraId="7D7A4DB9">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14）</w:t>
      </w:r>
      <w:r>
        <w:rPr>
          <w:rFonts w:hint="eastAsia" w:ascii="宋体" w:hAnsi="宋体" w:eastAsia="宋体" w:cs="宋体"/>
          <w:b w:val="0"/>
          <w:bCs/>
          <w:sz w:val="24"/>
          <w:szCs w:val="24"/>
          <w:lang w:val="en-US" w:eastAsia="zh-CN"/>
        </w:rPr>
        <w:t>能实现与字幕机的协同工作，播控软件控制字幕的播出；播出串联单变动后，自动更新字幕机的节目单；</w:t>
      </w:r>
    </w:p>
    <w:p w14:paraId="04876548">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15）</w:t>
      </w:r>
      <w:r>
        <w:rPr>
          <w:rFonts w:hint="eastAsia" w:ascii="宋体" w:hAnsi="宋体" w:eastAsia="宋体" w:cs="宋体"/>
          <w:b w:val="0"/>
          <w:bCs/>
          <w:sz w:val="24"/>
          <w:szCs w:val="24"/>
          <w:lang w:val="en-US" w:eastAsia="zh-CN"/>
        </w:rPr>
        <w:t>对播出中的各种操作有详细的权限管理，对可能中断播出的操作提供密码保护；完备的日志功能，对用户操作日志、软件运行日志、节目播出日志有详细的记录，并且要求查询方便；</w:t>
      </w:r>
    </w:p>
    <w:p w14:paraId="39A938AD">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16）自动调取次日</w:t>
      </w:r>
      <w:r>
        <w:rPr>
          <w:rFonts w:hint="eastAsia" w:ascii="宋体" w:hAnsi="宋体" w:eastAsia="宋体" w:cs="宋体"/>
          <w:b w:val="0"/>
          <w:bCs/>
          <w:sz w:val="24"/>
          <w:szCs w:val="24"/>
          <w:lang w:val="en-US" w:eastAsia="zh-CN"/>
        </w:rPr>
        <w:t>串联</w:t>
      </w:r>
      <w:r>
        <w:rPr>
          <w:rFonts w:hint="eastAsia"/>
          <w:b w:val="0"/>
          <w:bCs/>
          <w:sz w:val="24"/>
          <w:szCs w:val="24"/>
          <w:lang w:val="en-US" w:eastAsia="zh-CN"/>
        </w:rPr>
        <w:t>节目单</w:t>
      </w:r>
      <w:r>
        <w:rPr>
          <w:rFonts w:hint="eastAsia" w:ascii="宋体" w:hAnsi="宋体" w:eastAsia="宋体" w:cs="宋体"/>
          <w:b w:val="0"/>
          <w:bCs/>
          <w:sz w:val="24"/>
          <w:szCs w:val="24"/>
          <w:lang w:val="en-US" w:eastAsia="zh-CN"/>
        </w:rPr>
        <w:t>。</w:t>
      </w:r>
    </w:p>
    <w:p w14:paraId="39D50AD1">
      <w:pPr>
        <w:numPr>
          <w:ilvl w:val="0"/>
          <w:numId w:val="0"/>
        </w:numPr>
        <w:spacing w:line="360" w:lineRule="auto"/>
        <w:ind w:firstLine="420"/>
        <w:rPr>
          <w:rFonts w:hint="eastAsia" w:ascii="宋体" w:hAnsi="宋体" w:eastAsia="宋体" w:cs="宋体"/>
          <w:b w:val="0"/>
          <w:bCs/>
          <w:sz w:val="24"/>
          <w:szCs w:val="24"/>
          <w:lang w:val="en-US" w:eastAsia="zh-CN"/>
        </w:rPr>
      </w:pPr>
    </w:p>
    <w:p w14:paraId="28168345">
      <w:pPr>
        <w:numPr>
          <w:ilvl w:val="0"/>
          <w:numId w:val="0"/>
        </w:numPr>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2.素材上载审看软件</w:t>
      </w:r>
      <w:bookmarkEnd w:id="61"/>
      <w:bookmarkEnd w:id="62"/>
      <w:bookmarkEnd w:id="63"/>
    </w:p>
    <w:p w14:paraId="3CF4AFA0">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1）支持将</w:t>
      </w:r>
      <w:r>
        <w:rPr>
          <w:rFonts w:hint="eastAsia" w:ascii="宋体" w:hAnsi="宋体" w:eastAsia="宋体" w:cs="宋体"/>
          <w:b w:val="0"/>
          <w:bCs/>
          <w:sz w:val="24"/>
          <w:szCs w:val="24"/>
          <w:lang w:val="en-US" w:eastAsia="zh-CN"/>
        </w:rPr>
        <w:t>外来信号采集到视频服务器、二级存储，对素材库中的素材进行浏览和编辑、对素材库中的素材进行审看；</w:t>
      </w:r>
    </w:p>
    <w:p w14:paraId="0ECBAF82">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2）</w:t>
      </w:r>
      <w:r>
        <w:rPr>
          <w:rFonts w:hint="eastAsia" w:ascii="宋体" w:hAnsi="宋体" w:eastAsia="宋体" w:cs="宋体"/>
          <w:b w:val="0"/>
          <w:bCs/>
          <w:sz w:val="24"/>
          <w:szCs w:val="24"/>
          <w:lang w:val="en-US" w:eastAsia="zh-CN"/>
        </w:rPr>
        <w:t>接收上传任务单，任务中包含素材名称、素材ID、播出日期、最晚播出日期；节目类型、节目所属频道、节目时长、节目出入点等信息；</w:t>
      </w:r>
    </w:p>
    <w:p w14:paraId="5262ABFE">
      <w:pPr>
        <w:numPr>
          <w:ilvl w:val="0"/>
          <w:numId w:val="0"/>
        </w:numPr>
        <w:spacing w:line="360" w:lineRule="auto"/>
        <w:ind w:firstLine="420"/>
        <w:rPr>
          <w:rFonts w:hint="eastAsia" w:ascii="宋体" w:hAnsi="宋体" w:eastAsia="宋体" w:cs="宋体"/>
          <w:b w:val="0"/>
          <w:bCs/>
          <w:color w:val="000000"/>
          <w:sz w:val="24"/>
          <w:szCs w:val="24"/>
          <w:lang w:val="en-US"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3</w:t>
      </w:r>
      <w:r>
        <w:rPr>
          <w:rFonts w:hint="eastAsia"/>
          <w:b w:val="0"/>
          <w:bCs/>
          <w:sz w:val="24"/>
          <w:szCs w:val="24"/>
          <w:lang w:val="en-US" w:eastAsia="zh-CN"/>
        </w:rPr>
        <w:t>）</w:t>
      </w:r>
      <w:r>
        <w:rPr>
          <w:rFonts w:hint="eastAsia" w:ascii="宋体" w:hAnsi="宋体" w:eastAsia="宋体" w:cs="宋体"/>
          <w:b w:val="0"/>
          <w:bCs/>
          <w:sz w:val="24"/>
          <w:szCs w:val="24"/>
          <w:lang w:val="en-US" w:eastAsia="zh-CN"/>
        </w:rPr>
        <w:t>上载</w:t>
      </w:r>
      <w:r>
        <w:rPr>
          <w:rFonts w:hint="eastAsia"/>
          <w:b w:val="0"/>
          <w:bCs/>
          <w:sz w:val="24"/>
          <w:szCs w:val="24"/>
          <w:lang w:val="en-US" w:eastAsia="zh-CN"/>
        </w:rPr>
        <w:t>软件</w:t>
      </w:r>
      <w:r>
        <w:rPr>
          <w:rFonts w:hint="eastAsia" w:ascii="宋体" w:hAnsi="宋体" w:eastAsia="宋体" w:cs="宋体"/>
          <w:b w:val="0"/>
          <w:bCs/>
          <w:sz w:val="24"/>
          <w:szCs w:val="24"/>
          <w:lang w:val="en-US" w:eastAsia="zh-CN"/>
        </w:rPr>
        <w:t>支持同步技审功能，素材上载与技审同步进行，上载完成后每个素材对应技审报告，有问题及时报警</w:t>
      </w:r>
      <w:r>
        <w:rPr>
          <w:rFonts w:hint="eastAsia" w:ascii="宋体" w:hAnsi="宋体" w:eastAsia="宋体" w:cs="宋体"/>
          <w:b w:val="0"/>
          <w:bCs w:val="0"/>
          <w:color w:val="000000"/>
          <w:sz w:val="24"/>
          <w:szCs w:val="24"/>
          <w:lang w:val="en-US" w:eastAsia="zh-CN"/>
        </w:rPr>
        <w:t>（提供软件界面截图，</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r>
        <w:rPr>
          <w:rFonts w:hint="eastAsia" w:ascii="宋体" w:hAnsi="宋体" w:eastAsia="宋体" w:cs="宋体"/>
          <w:b w:val="0"/>
          <w:bCs w:val="0"/>
          <w:color w:val="000000"/>
          <w:sz w:val="24"/>
          <w:szCs w:val="24"/>
          <w:lang w:val="en-US" w:eastAsia="zh-CN"/>
        </w:rPr>
        <w:t>）</w:t>
      </w:r>
      <w:r>
        <w:rPr>
          <w:rFonts w:hint="eastAsia" w:ascii="宋体" w:hAnsi="宋体" w:eastAsia="宋体" w:cs="宋体"/>
          <w:b w:val="0"/>
          <w:bCs/>
          <w:color w:val="000000"/>
          <w:sz w:val="24"/>
          <w:szCs w:val="24"/>
          <w:lang w:val="en-US" w:eastAsia="zh-CN"/>
        </w:rPr>
        <w:t>；</w:t>
      </w:r>
    </w:p>
    <w:p w14:paraId="756187B2">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4）具备</w:t>
      </w:r>
      <w:r>
        <w:rPr>
          <w:rFonts w:hint="eastAsia" w:ascii="宋体" w:hAnsi="宋体" w:eastAsia="宋体" w:cs="宋体"/>
          <w:b w:val="0"/>
          <w:bCs/>
          <w:sz w:val="24"/>
          <w:szCs w:val="24"/>
          <w:lang w:val="en-US" w:eastAsia="zh-CN"/>
        </w:rPr>
        <w:t>与播出内容管理系统编单软件的接口，能读取上载任务单，上载完毕后的节目能与串联单自动关联；</w:t>
      </w:r>
    </w:p>
    <w:p w14:paraId="756575D5">
      <w:pPr>
        <w:numPr>
          <w:ilvl w:val="0"/>
          <w:numId w:val="0"/>
        </w:numPr>
        <w:spacing w:line="360" w:lineRule="auto"/>
        <w:ind w:firstLine="420"/>
        <w:rPr>
          <w:rFonts w:hint="eastAsia"/>
          <w:b w:val="0"/>
          <w:bCs/>
          <w:sz w:val="24"/>
          <w:szCs w:val="24"/>
          <w:lang w:val="en-US" w:eastAsia="zh-CN"/>
        </w:rPr>
      </w:pPr>
      <w:r>
        <w:rPr>
          <w:rFonts w:hint="eastAsia" w:ascii="宋体" w:hAnsi="宋体" w:cs="宋体"/>
          <w:color w:val="000000"/>
          <w:szCs w:val="21"/>
          <w:highlight w:val="none"/>
          <w:lang w:eastAsia="zh-CN"/>
        </w:rPr>
        <w:t>▲</w:t>
      </w:r>
      <w:r>
        <w:rPr>
          <w:rFonts w:hint="eastAsia"/>
          <w:b w:val="0"/>
          <w:bCs/>
          <w:color w:val="000000"/>
          <w:sz w:val="24"/>
          <w:szCs w:val="24"/>
          <w:lang w:val="en-US" w:eastAsia="zh-CN"/>
        </w:rPr>
        <w:t>5）软件</w:t>
      </w:r>
      <w:r>
        <w:rPr>
          <w:rFonts w:hint="eastAsia" w:ascii="宋体" w:hAnsi="宋体" w:eastAsia="宋体" w:cs="宋体"/>
          <w:b w:val="0"/>
          <w:bCs/>
          <w:color w:val="000000"/>
          <w:sz w:val="24"/>
          <w:szCs w:val="24"/>
          <w:lang w:val="en-US" w:eastAsia="zh-CN"/>
        </w:rPr>
        <w:t>内嵌响度处理功能，</w:t>
      </w:r>
      <w:r>
        <w:rPr>
          <w:rFonts w:hint="eastAsia" w:ascii="宋体" w:hAnsi="宋体" w:eastAsia="宋体" w:cs="宋体"/>
          <w:b w:val="0"/>
          <w:bCs w:val="0"/>
          <w:color w:val="000000"/>
          <w:sz w:val="24"/>
          <w:szCs w:val="24"/>
          <w:lang w:val="en-US" w:eastAsia="zh-CN"/>
        </w:rPr>
        <w:t>素材上载过程中同步进行素材的音频响度处理（提供软件界面截图，</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r>
        <w:rPr>
          <w:rFonts w:hint="eastAsia" w:ascii="宋体" w:hAnsi="宋体" w:eastAsia="宋体" w:cs="宋体"/>
          <w:b w:val="0"/>
          <w:bCs w:val="0"/>
          <w:color w:val="000000"/>
          <w:sz w:val="24"/>
          <w:szCs w:val="24"/>
          <w:lang w:val="en-US" w:eastAsia="zh-CN"/>
        </w:rPr>
        <w:t>）；</w:t>
      </w:r>
    </w:p>
    <w:p w14:paraId="58914606">
      <w:pPr>
        <w:numPr>
          <w:ilvl w:val="0"/>
          <w:numId w:val="0"/>
        </w:numPr>
        <w:spacing w:line="360" w:lineRule="auto"/>
        <w:ind w:firstLine="420"/>
        <w:rPr>
          <w:rFonts w:hint="eastAsia"/>
          <w:b w:val="0"/>
          <w:bCs/>
          <w:sz w:val="24"/>
          <w:szCs w:val="24"/>
          <w:lang w:val="en-US" w:eastAsia="zh-CN"/>
        </w:rPr>
      </w:pPr>
      <w:r>
        <w:rPr>
          <w:rFonts w:hint="eastAsia"/>
          <w:b w:val="0"/>
          <w:bCs/>
          <w:sz w:val="24"/>
          <w:szCs w:val="24"/>
          <w:lang w:val="en-US" w:eastAsia="zh-CN"/>
        </w:rPr>
        <w:t xml:space="preserve">6）审片软件支持自动判别视频信号黑场、彩条、静帧等故障，自动判别音频信号丢失和音量异常等状况，确保节目的技术质量，能够详细、准确记录异常点、异常类型； </w:t>
      </w:r>
    </w:p>
    <w:p w14:paraId="0604F0A9">
      <w:pPr>
        <w:numPr>
          <w:ilvl w:val="0"/>
          <w:numId w:val="0"/>
        </w:numPr>
        <w:spacing w:line="360" w:lineRule="auto"/>
        <w:ind w:firstLine="420"/>
        <w:rPr>
          <w:rFonts w:hint="eastAsia"/>
          <w:b w:val="0"/>
          <w:bCs/>
          <w:sz w:val="24"/>
          <w:szCs w:val="24"/>
          <w:lang w:val="en-US" w:eastAsia="zh-CN"/>
        </w:rPr>
      </w:pPr>
      <w:r>
        <w:rPr>
          <w:rFonts w:hint="eastAsia"/>
          <w:b w:val="0"/>
          <w:bCs/>
          <w:sz w:val="24"/>
          <w:szCs w:val="24"/>
          <w:lang w:val="en-US" w:eastAsia="zh-CN"/>
        </w:rPr>
        <w:t>7） 支持素材文件元数据检查功能，可查询文件格式、比特率、帧频、宽高比等信息，支持MD5 校验码校验功能。</w:t>
      </w:r>
    </w:p>
    <w:p w14:paraId="2FF6131F">
      <w:pPr>
        <w:numPr>
          <w:ilvl w:val="0"/>
          <w:numId w:val="0"/>
        </w:numPr>
        <w:spacing w:line="360" w:lineRule="auto"/>
        <w:ind w:firstLine="420"/>
        <w:rPr>
          <w:rFonts w:hint="eastAsia" w:ascii="宋体" w:hAnsi="宋体" w:eastAsia="宋体" w:cs="宋体"/>
          <w:b w:val="0"/>
          <w:bCs/>
          <w:sz w:val="24"/>
          <w:szCs w:val="24"/>
          <w:lang w:val="en-US" w:eastAsia="zh-CN"/>
        </w:rPr>
      </w:pPr>
    </w:p>
    <w:p w14:paraId="7755AA15">
      <w:pPr>
        <w:numPr>
          <w:ilvl w:val="0"/>
          <w:numId w:val="0"/>
        </w:numPr>
        <w:spacing w:line="360" w:lineRule="auto"/>
        <w:ind w:firstLine="42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3.节目单编排软件</w:t>
      </w:r>
    </w:p>
    <w:p w14:paraId="33E6EACD">
      <w:pPr>
        <w:numPr>
          <w:ilvl w:val="0"/>
          <w:numId w:val="0"/>
        </w:numPr>
        <w:spacing w:line="360" w:lineRule="auto"/>
        <w:ind w:firstLine="420"/>
        <w:rPr>
          <w:rFonts w:hint="eastAsia" w:ascii="宋体" w:hAnsi="宋体" w:eastAsia="宋体" w:cs="宋体"/>
          <w:b w:val="0"/>
          <w:bCs/>
          <w:color w:val="000000"/>
          <w:sz w:val="24"/>
          <w:szCs w:val="24"/>
          <w:lang w:val="en-US" w:eastAsia="zh-CN"/>
        </w:rPr>
      </w:pPr>
      <w:r>
        <w:rPr>
          <w:rFonts w:hint="eastAsia"/>
          <w:b w:val="0"/>
          <w:bCs/>
          <w:color w:val="000000"/>
          <w:sz w:val="24"/>
          <w:szCs w:val="24"/>
          <w:lang w:val="en-US" w:eastAsia="zh-CN"/>
        </w:rPr>
        <w:t>1）</w:t>
      </w:r>
      <w:r>
        <w:rPr>
          <w:rFonts w:hint="eastAsia" w:ascii="宋体" w:hAnsi="宋体" w:eastAsia="宋体" w:cs="宋体"/>
          <w:b w:val="0"/>
          <w:bCs/>
          <w:color w:val="000000"/>
          <w:sz w:val="24"/>
          <w:szCs w:val="24"/>
          <w:lang w:val="en-US" w:eastAsia="zh-CN"/>
        </w:rPr>
        <w:t>可查询包括主备视频服务器，主备二级存储系统的整个系统素材；</w:t>
      </w:r>
    </w:p>
    <w:p w14:paraId="39F246FE">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2）支持</w:t>
      </w:r>
      <w:r>
        <w:rPr>
          <w:rFonts w:hint="eastAsia" w:ascii="宋体" w:hAnsi="宋体" w:eastAsia="宋体" w:cs="宋体"/>
          <w:b w:val="0"/>
          <w:bCs/>
          <w:sz w:val="24"/>
          <w:szCs w:val="24"/>
          <w:lang w:val="en-US" w:eastAsia="zh-CN"/>
        </w:rPr>
        <w:t>播出串联单时间逻辑检查功能，可对播出串联单进行时间的逻辑检查，检查是否存在间隙和碰撞；对发现的异常，提供醒目标识；</w:t>
      </w:r>
    </w:p>
    <w:p w14:paraId="46CD5AB9">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3）支持</w:t>
      </w:r>
      <w:r>
        <w:rPr>
          <w:rFonts w:hint="eastAsia" w:ascii="宋体" w:hAnsi="宋体" w:eastAsia="宋体" w:cs="宋体"/>
          <w:b w:val="0"/>
          <w:bCs/>
          <w:sz w:val="24"/>
          <w:szCs w:val="24"/>
          <w:lang w:val="en-US" w:eastAsia="zh-CN"/>
        </w:rPr>
        <w:t>素材库快速查询，支持根据定义的多种规则手工查询；</w:t>
      </w:r>
    </w:p>
    <w:p w14:paraId="3353F7D7">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4）具有</w:t>
      </w:r>
      <w:r>
        <w:rPr>
          <w:rFonts w:hint="eastAsia" w:ascii="宋体" w:hAnsi="宋体" w:eastAsia="宋体" w:cs="宋体"/>
          <w:b w:val="0"/>
          <w:bCs/>
          <w:sz w:val="24"/>
          <w:szCs w:val="24"/>
          <w:lang w:val="en-US" w:eastAsia="zh-CN"/>
        </w:rPr>
        <w:t>详细的节目表项，包括节目状态、报警提示、累计时间、信息提示、信号源、插播跟随状态等多种信息；</w:t>
      </w:r>
    </w:p>
    <w:p w14:paraId="6B7934E6">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5）</w:t>
      </w:r>
      <w:r>
        <w:rPr>
          <w:rFonts w:hint="eastAsia" w:ascii="宋体" w:hAnsi="宋体" w:eastAsia="宋体" w:cs="宋体"/>
          <w:b w:val="0"/>
          <w:bCs/>
          <w:sz w:val="24"/>
          <w:szCs w:val="24"/>
          <w:lang w:val="en-US" w:eastAsia="zh-CN"/>
        </w:rPr>
        <w:t>详细的操作日志记录，对用户对串联单的编辑操作进行详细记录；</w:t>
      </w:r>
    </w:p>
    <w:p w14:paraId="1DFD2E41">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6）</w:t>
      </w:r>
      <w:r>
        <w:rPr>
          <w:rFonts w:hint="eastAsia" w:ascii="宋体" w:hAnsi="宋体" w:eastAsia="宋体" w:cs="宋体"/>
          <w:b w:val="0"/>
          <w:bCs/>
          <w:sz w:val="24"/>
          <w:szCs w:val="24"/>
          <w:lang w:val="en-US" w:eastAsia="zh-CN"/>
        </w:rPr>
        <w:t>支持广告单合并功能，具有名称合并，顺序合并和时间合并等多种方式，且可以定义三级合并权限；</w:t>
      </w:r>
    </w:p>
    <w:p w14:paraId="06A7B23C">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7）具备</w:t>
      </w:r>
      <w:r>
        <w:rPr>
          <w:rFonts w:hint="eastAsia" w:ascii="宋体" w:hAnsi="宋体" w:eastAsia="宋体" w:cs="宋体"/>
          <w:b w:val="0"/>
          <w:bCs/>
          <w:sz w:val="24"/>
          <w:szCs w:val="24"/>
          <w:lang w:val="en-US" w:eastAsia="zh-CN"/>
        </w:rPr>
        <w:t>与播出内容管理系统的内容管理软件接口，能够实现对播出内容管理系统中的素材检索、迁移；</w:t>
      </w:r>
    </w:p>
    <w:p w14:paraId="4C874CB9">
      <w:pPr>
        <w:numPr>
          <w:ilvl w:val="0"/>
          <w:numId w:val="0"/>
        </w:numPr>
        <w:spacing w:line="360" w:lineRule="auto"/>
        <w:ind w:firstLine="420"/>
        <w:rPr>
          <w:rFonts w:hint="eastAsia" w:ascii="宋体" w:hAnsi="宋体" w:eastAsia="宋体" w:cs="宋体"/>
          <w:b/>
          <w:bCs w:val="0"/>
          <w:sz w:val="24"/>
          <w:szCs w:val="24"/>
          <w:lang w:val="en-US" w:eastAsia="zh-CN"/>
        </w:rPr>
      </w:pPr>
      <w:bookmarkStart w:id="64" w:name="_Toc182836574"/>
      <w:r>
        <w:rPr>
          <w:rFonts w:hint="eastAsia" w:ascii="宋体" w:hAnsi="宋体" w:eastAsia="宋体" w:cs="宋体"/>
          <w:b/>
          <w:bCs w:val="0"/>
          <w:sz w:val="24"/>
          <w:szCs w:val="24"/>
          <w:lang w:val="en-US" w:eastAsia="zh-CN"/>
        </w:rPr>
        <w:t>4.播控系统管理软件</w:t>
      </w:r>
      <w:bookmarkEnd w:id="64"/>
    </w:p>
    <w:p w14:paraId="2E820A08">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w:t>
      </w:r>
      <w:r>
        <w:rPr>
          <w:rFonts w:hint="eastAsia" w:ascii="宋体" w:hAnsi="宋体" w:eastAsia="宋体" w:cs="宋体"/>
          <w:b w:val="0"/>
          <w:bCs/>
          <w:sz w:val="24"/>
          <w:szCs w:val="24"/>
          <w:lang w:val="en-US" w:eastAsia="zh-CN"/>
        </w:rPr>
        <w:t>设备类型管理：对与软件所有相关的设备类型进行统一管理，包括其控制模式、设备属性等等。其他相关软件（播控软件、上载软件等）根据设备管理软件中注册的设备类型进行设备配置；</w:t>
      </w:r>
    </w:p>
    <w:p w14:paraId="45A7F922">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2）</w:t>
      </w:r>
      <w:r>
        <w:rPr>
          <w:rFonts w:hint="eastAsia" w:ascii="宋体" w:hAnsi="宋体" w:eastAsia="宋体" w:cs="宋体"/>
          <w:b w:val="0"/>
          <w:bCs/>
          <w:sz w:val="24"/>
          <w:szCs w:val="24"/>
          <w:lang w:val="en-US" w:eastAsia="zh-CN"/>
        </w:rPr>
        <w:t>设备管理：对与软件所有相关的设备进行统一管理，包括设备的控制端口，设备共享状态，设备使用状态等的管理；</w:t>
      </w:r>
    </w:p>
    <w:p w14:paraId="33263394">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3）</w:t>
      </w:r>
      <w:r>
        <w:rPr>
          <w:rFonts w:hint="eastAsia" w:ascii="宋体" w:hAnsi="宋体" w:eastAsia="宋体" w:cs="宋体"/>
          <w:b w:val="0"/>
          <w:bCs/>
          <w:sz w:val="24"/>
          <w:szCs w:val="24"/>
          <w:lang w:val="en-US" w:eastAsia="zh-CN"/>
        </w:rPr>
        <w:t>终端管理：对当前网络系统中所有的终端计算机进行管理，终端计算机的信息包括序号、计算机名称、IP地址、说明、软件使用权限等，通过对终端计算机的管理（增加、删除或修改），可以使管理员对网络中所有的终端计算机进行统一的维护；</w:t>
      </w:r>
    </w:p>
    <w:p w14:paraId="02DB7747">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4）</w:t>
      </w:r>
      <w:r>
        <w:rPr>
          <w:rFonts w:hint="eastAsia" w:ascii="宋体" w:hAnsi="宋体" w:eastAsia="宋体" w:cs="宋体"/>
          <w:b w:val="0"/>
          <w:bCs/>
          <w:sz w:val="24"/>
          <w:szCs w:val="24"/>
          <w:lang w:val="en-US" w:eastAsia="zh-CN"/>
        </w:rPr>
        <w:t>用户管理包括个人管理、用户组管理、操作权限管理等；</w:t>
      </w:r>
    </w:p>
    <w:p w14:paraId="298E4916">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5）</w:t>
      </w:r>
      <w:r>
        <w:rPr>
          <w:rFonts w:hint="eastAsia" w:ascii="宋体" w:hAnsi="宋体" w:eastAsia="宋体" w:cs="宋体"/>
          <w:b w:val="0"/>
          <w:bCs/>
          <w:sz w:val="24"/>
          <w:szCs w:val="24"/>
          <w:lang w:val="en-US" w:eastAsia="zh-CN"/>
        </w:rPr>
        <w:t>支持对当前网络系统中所有终端计算机的操作信息进行记录，包括上载采集、播出、控制、设备、信号报警信息等。</w:t>
      </w:r>
    </w:p>
    <w:p w14:paraId="413C2920">
      <w:pPr>
        <w:numPr>
          <w:ilvl w:val="0"/>
          <w:numId w:val="0"/>
        </w:numPr>
        <w:spacing w:line="360" w:lineRule="auto"/>
        <w:ind w:firstLine="420"/>
        <w:rPr>
          <w:rFonts w:hint="eastAsia" w:ascii="宋体" w:hAnsi="宋体" w:eastAsia="宋体" w:cs="宋体"/>
          <w:b/>
          <w:bCs w:val="0"/>
          <w:sz w:val="24"/>
          <w:szCs w:val="24"/>
          <w:lang w:val="en-US" w:eastAsia="zh-CN"/>
        </w:rPr>
      </w:pPr>
      <w:bookmarkStart w:id="65" w:name="_Toc182836575"/>
    </w:p>
    <w:p w14:paraId="5C4BBEAE">
      <w:pPr>
        <w:numPr>
          <w:ilvl w:val="0"/>
          <w:numId w:val="0"/>
        </w:numPr>
        <w:spacing w:line="360" w:lineRule="auto"/>
        <w:ind w:firstLine="420"/>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5.网络授时</w:t>
      </w:r>
      <w:bookmarkEnd w:id="65"/>
      <w:r>
        <w:rPr>
          <w:rFonts w:hint="eastAsia" w:ascii="宋体" w:hAnsi="宋体" w:eastAsia="宋体" w:cs="宋体"/>
          <w:b/>
          <w:bCs w:val="0"/>
          <w:sz w:val="24"/>
          <w:szCs w:val="24"/>
          <w:lang w:val="en-US" w:eastAsia="zh-CN"/>
        </w:rPr>
        <w:t>软件</w:t>
      </w:r>
    </w:p>
    <w:p w14:paraId="35A00A55">
      <w:pPr>
        <w:numPr>
          <w:ilvl w:val="0"/>
          <w:numId w:val="0"/>
        </w:numPr>
        <w:spacing w:line="360" w:lineRule="auto"/>
        <w:ind w:firstLine="420"/>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要求授时服务器以主、备双机热备的方式进行工作，校时客户端软件能够对服务器进行自动锁时，检测到主时钟服务器出现故障能够自动倒换到备时钟服务器并报警提示。</w:t>
      </w:r>
    </w:p>
    <w:p w14:paraId="1F89E874">
      <w:pPr>
        <w:numPr>
          <w:ilvl w:val="0"/>
          <w:numId w:val="0"/>
        </w:numPr>
        <w:spacing w:line="360" w:lineRule="auto"/>
        <w:ind w:firstLine="420"/>
        <w:rPr>
          <w:rFonts w:hint="eastAsia" w:ascii="宋体" w:hAnsi="宋体" w:eastAsia="宋体" w:cs="宋体"/>
          <w:b w:val="0"/>
          <w:bCs/>
          <w:sz w:val="24"/>
          <w:szCs w:val="24"/>
          <w:lang w:val="en-US" w:eastAsia="zh-CN"/>
        </w:rPr>
      </w:pPr>
    </w:p>
    <w:p w14:paraId="7837DE7E">
      <w:pPr>
        <w:numPr>
          <w:ilvl w:val="0"/>
          <w:numId w:val="0"/>
        </w:numPr>
        <w:spacing w:line="360" w:lineRule="auto"/>
        <w:ind w:firstLine="420"/>
        <w:rPr>
          <w:rFonts w:hint="eastAsia" w:ascii="宋体" w:hAnsi="宋体" w:eastAsia="宋体" w:cs="宋体"/>
          <w:b w:val="0"/>
          <w:bCs/>
          <w:sz w:val="24"/>
          <w:szCs w:val="24"/>
          <w:lang w:val="en-US" w:eastAsia="zh-CN"/>
        </w:rPr>
      </w:pPr>
      <w:bookmarkStart w:id="66" w:name="_Toc182836576"/>
      <w:r>
        <w:rPr>
          <w:rFonts w:hint="eastAsia" w:ascii="宋体" w:hAnsi="宋体" w:eastAsia="宋体" w:cs="宋体"/>
          <w:b/>
          <w:bCs w:val="0"/>
          <w:sz w:val="24"/>
          <w:szCs w:val="24"/>
          <w:lang w:val="en-US" w:eastAsia="zh-CN"/>
        </w:rPr>
        <w:t>6.内容管理软件</w:t>
      </w:r>
      <w:bookmarkEnd w:id="66"/>
    </w:p>
    <w:p w14:paraId="2B7FF5FD">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w:t>
      </w:r>
      <w:r>
        <w:rPr>
          <w:rFonts w:hint="eastAsia" w:ascii="宋体" w:hAnsi="宋体" w:eastAsia="宋体" w:cs="宋体"/>
          <w:b w:val="0"/>
          <w:bCs/>
          <w:sz w:val="24"/>
          <w:szCs w:val="24"/>
          <w:lang w:val="en-US" w:eastAsia="zh-CN"/>
        </w:rPr>
        <w:t>实现播出缓存、播出服务器群分级存储管理；</w:t>
      </w:r>
    </w:p>
    <w:p w14:paraId="223C756C">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2）</w:t>
      </w:r>
      <w:r>
        <w:rPr>
          <w:rFonts w:hint="eastAsia" w:ascii="宋体" w:hAnsi="宋体" w:eastAsia="宋体" w:cs="宋体"/>
          <w:b w:val="0"/>
          <w:bCs/>
          <w:sz w:val="24"/>
          <w:szCs w:val="24"/>
          <w:lang w:val="en-US" w:eastAsia="zh-CN"/>
        </w:rPr>
        <w:t>实现对素材的存储位置和状态的管理；</w:t>
      </w:r>
    </w:p>
    <w:p w14:paraId="7CB2FF39">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3）</w:t>
      </w:r>
      <w:r>
        <w:rPr>
          <w:rFonts w:hint="eastAsia" w:ascii="宋体" w:hAnsi="宋体" w:eastAsia="宋体" w:cs="宋体"/>
          <w:b w:val="0"/>
          <w:bCs/>
          <w:sz w:val="24"/>
          <w:szCs w:val="24"/>
          <w:lang w:val="en-US" w:eastAsia="zh-CN"/>
        </w:rPr>
        <w:t>对素材当前在播出系统各服务器中的存储状态、迁移状态、审核状态等等进行管理；</w:t>
      </w:r>
    </w:p>
    <w:p w14:paraId="38B2B7B5">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4）</w:t>
      </w:r>
      <w:r>
        <w:rPr>
          <w:rFonts w:hint="eastAsia" w:ascii="宋体" w:hAnsi="宋体" w:eastAsia="宋体" w:cs="宋体"/>
          <w:b w:val="0"/>
          <w:bCs/>
          <w:sz w:val="24"/>
          <w:szCs w:val="24"/>
          <w:lang w:val="en-US" w:eastAsia="zh-CN"/>
        </w:rPr>
        <w:t>要求能够根据定义的策略对播出缓存、服务器中的素材进行自动删除工作，提供授权用户的手动删除功能；</w:t>
      </w:r>
    </w:p>
    <w:p w14:paraId="245188A5">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5）</w:t>
      </w:r>
      <w:r>
        <w:rPr>
          <w:rFonts w:hint="eastAsia" w:ascii="宋体" w:hAnsi="宋体" w:eastAsia="宋体" w:cs="宋体"/>
          <w:b w:val="0"/>
          <w:bCs/>
          <w:sz w:val="24"/>
          <w:szCs w:val="24"/>
          <w:lang w:val="en-US" w:eastAsia="zh-CN"/>
        </w:rPr>
        <w:t>提供素材的一致性检查：建立素材完整性、一致性检测机制，对迁移的素材、新上载的素材在迁移任务或上载任务结束后自动进行该素材的一致性检查；</w:t>
      </w:r>
    </w:p>
    <w:p w14:paraId="08179537">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6）</w:t>
      </w:r>
      <w:r>
        <w:rPr>
          <w:rFonts w:hint="eastAsia" w:ascii="宋体" w:hAnsi="宋体" w:eastAsia="宋体" w:cs="宋体"/>
          <w:b w:val="0"/>
          <w:bCs/>
          <w:sz w:val="24"/>
          <w:szCs w:val="24"/>
          <w:lang w:val="en-US" w:eastAsia="zh-CN"/>
        </w:rPr>
        <w:t>对素材是否完成节目负责人审核、自动技审、导播审片、上载审片、播前审看等质量控制环节的工作情况进行记录管理；</w:t>
      </w:r>
    </w:p>
    <w:p w14:paraId="5150FD12">
      <w:pPr>
        <w:numPr>
          <w:ilvl w:val="0"/>
          <w:numId w:val="0"/>
        </w:numPr>
        <w:spacing w:line="360" w:lineRule="auto"/>
        <w:ind w:firstLine="420"/>
        <w:rPr>
          <w:rFonts w:hint="eastAsia" w:ascii="宋体" w:hAnsi="宋体" w:eastAsia="宋体" w:cs="宋体"/>
          <w:b w:val="0"/>
          <w:bCs/>
          <w:sz w:val="24"/>
          <w:szCs w:val="24"/>
          <w:lang w:val="en-US" w:eastAsia="zh-CN"/>
        </w:rPr>
      </w:pPr>
    </w:p>
    <w:p w14:paraId="5C93AD2C">
      <w:pPr>
        <w:numPr>
          <w:ilvl w:val="0"/>
          <w:numId w:val="0"/>
        </w:numPr>
        <w:spacing w:line="360" w:lineRule="auto"/>
        <w:ind w:firstLine="42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7.素材迁移管理软件</w:t>
      </w:r>
    </w:p>
    <w:p w14:paraId="40A7B620">
      <w:pPr>
        <w:numPr>
          <w:ilvl w:val="0"/>
          <w:numId w:val="0"/>
        </w:numPr>
        <w:spacing w:line="360" w:lineRule="auto"/>
        <w:ind w:firstLine="420"/>
        <w:rPr>
          <w:rFonts w:hint="eastAsia"/>
          <w:b w:val="0"/>
          <w:bCs/>
          <w:sz w:val="24"/>
          <w:szCs w:val="24"/>
          <w:lang w:val="en-US" w:eastAsia="zh-CN"/>
        </w:rPr>
      </w:pPr>
      <w:r>
        <w:rPr>
          <w:rFonts w:hint="eastAsia"/>
          <w:b w:val="0"/>
          <w:bCs/>
          <w:sz w:val="24"/>
          <w:szCs w:val="24"/>
          <w:lang w:val="en-US" w:eastAsia="zh-CN"/>
        </w:rPr>
        <w:t>1）依据系统中的播出串联单按照设定的迁移策略实现播出服务器、二级存储系统之间的多向迁移，能对迁移任务进行统一的管理；</w:t>
      </w:r>
    </w:p>
    <w:p w14:paraId="6D68784A">
      <w:pPr>
        <w:numPr>
          <w:ilvl w:val="0"/>
          <w:numId w:val="0"/>
        </w:numPr>
        <w:spacing w:line="360" w:lineRule="auto"/>
        <w:ind w:firstLine="420"/>
        <w:rPr>
          <w:rFonts w:hint="eastAsia"/>
          <w:b w:val="0"/>
          <w:bCs/>
          <w:sz w:val="24"/>
          <w:szCs w:val="24"/>
          <w:lang w:val="en-US" w:eastAsia="zh-CN"/>
        </w:rPr>
      </w:pPr>
      <w:r>
        <w:rPr>
          <w:rFonts w:hint="eastAsia"/>
          <w:b w:val="0"/>
          <w:bCs/>
          <w:sz w:val="24"/>
          <w:szCs w:val="24"/>
          <w:lang w:val="en-US" w:eastAsia="zh-CN"/>
        </w:rPr>
        <w:t>2）要求播出迁移服务器支持群集的工作方式，无单点故障，文件迁移带宽可以通过增加迁移服务器数量动态增加；</w:t>
      </w:r>
    </w:p>
    <w:p w14:paraId="5A7A2594">
      <w:pPr>
        <w:numPr>
          <w:ilvl w:val="0"/>
          <w:numId w:val="0"/>
        </w:numPr>
        <w:spacing w:line="360" w:lineRule="auto"/>
        <w:ind w:firstLine="420"/>
        <w:rPr>
          <w:rFonts w:hint="eastAsia"/>
          <w:b w:val="0"/>
          <w:bCs/>
          <w:sz w:val="24"/>
          <w:szCs w:val="24"/>
          <w:lang w:val="en-US" w:eastAsia="zh-CN"/>
        </w:rPr>
      </w:pPr>
      <w:r>
        <w:rPr>
          <w:rFonts w:hint="eastAsia"/>
          <w:b w:val="0"/>
          <w:bCs/>
          <w:sz w:val="24"/>
          <w:szCs w:val="24"/>
          <w:lang w:val="en-US" w:eastAsia="zh-CN"/>
        </w:rPr>
        <w:t>3）建立播出串联单动态监测机制，可自行设定间隔，定期检测播出节目单的更新情况，及时建立并完成相关素材的迁移任务；</w:t>
      </w:r>
    </w:p>
    <w:p w14:paraId="5ADE00C1">
      <w:pPr>
        <w:numPr>
          <w:ilvl w:val="0"/>
          <w:numId w:val="0"/>
        </w:numPr>
        <w:spacing w:line="360" w:lineRule="auto"/>
        <w:ind w:firstLine="420"/>
        <w:rPr>
          <w:b w:val="0"/>
          <w:bCs/>
          <w:sz w:val="24"/>
          <w:szCs w:val="24"/>
          <w:lang w:val="en-US" w:eastAsia="zh-CN"/>
        </w:rPr>
      </w:pPr>
      <w:r>
        <w:rPr>
          <w:rFonts w:hint="eastAsia"/>
          <w:b w:val="0"/>
          <w:bCs/>
          <w:sz w:val="24"/>
          <w:szCs w:val="24"/>
          <w:lang w:val="en-US" w:eastAsia="zh-CN"/>
        </w:rPr>
        <w:t>4）能够定义素材迁移优先级，系统能够根据策略自动定义出素材迁移优先级，也可手动修改素材迁移优先级别，系统根据素材优先级别进行迁移工作，优先保证优先级高的素材迁移任务的执行；</w:t>
      </w:r>
    </w:p>
    <w:p w14:paraId="7753C37B">
      <w:pPr>
        <w:numPr>
          <w:ilvl w:val="0"/>
          <w:numId w:val="0"/>
        </w:numPr>
        <w:spacing w:line="360" w:lineRule="auto"/>
        <w:ind w:firstLine="420"/>
        <w:rPr>
          <w:rFonts w:hint="eastAsia"/>
          <w:b w:val="0"/>
          <w:bCs/>
          <w:sz w:val="24"/>
          <w:szCs w:val="24"/>
          <w:lang w:val="en-US" w:eastAsia="zh-CN"/>
        </w:rPr>
      </w:pPr>
      <w:r>
        <w:rPr>
          <w:rFonts w:hint="eastAsia"/>
          <w:b w:val="0"/>
          <w:bCs/>
          <w:sz w:val="24"/>
          <w:szCs w:val="24"/>
          <w:lang w:val="en-US" w:eastAsia="zh-CN"/>
        </w:rPr>
        <w:t>5）支持对迁移素材进行自动质量和MD5完整性校验，能检测素材中视频丢失、黑场、彩条、静帧、音频丢失等故障并生成文字报告。</w:t>
      </w:r>
    </w:p>
    <w:p w14:paraId="79431C54">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6）具备</w:t>
      </w:r>
      <w:r>
        <w:rPr>
          <w:rFonts w:hint="eastAsia" w:ascii="宋体" w:hAnsi="宋体" w:eastAsia="宋体" w:cs="宋体"/>
          <w:b w:val="0"/>
          <w:bCs/>
          <w:sz w:val="24"/>
          <w:szCs w:val="24"/>
          <w:lang w:val="en-US" w:eastAsia="zh-CN"/>
        </w:rPr>
        <w:t>素材的自动删除策略设置，包括：视频服务器素材的删除策略、播出缓存素材的删除策略，如能够按照素材基本信息（最晚播出日期或可播次数）或者按照视频服务器的存储容量水位线等规则，对视频服务器中的素材进行删除；</w:t>
      </w:r>
    </w:p>
    <w:p w14:paraId="7150AC74">
      <w:pPr>
        <w:numPr>
          <w:ilvl w:val="0"/>
          <w:numId w:val="0"/>
        </w:numPr>
        <w:spacing w:line="360" w:lineRule="auto"/>
        <w:ind w:firstLine="420"/>
        <w:rPr>
          <w:rFonts w:hint="eastAsia"/>
          <w:color w:val="000000"/>
        </w:rPr>
      </w:pPr>
      <w:r>
        <w:rPr>
          <w:rFonts w:hint="eastAsia"/>
          <w:b w:val="0"/>
          <w:bCs/>
          <w:sz w:val="24"/>
          <w:szCs w:val="24"/>
          <w:lang w:val="en-US" w:eastAsia="zh-CN"/>
        </w:rPr>
        <w:t>7）具备</w:t>
      </w:r>
      <w:r>
        <w:rPr>
          <w:rFonts w:hint="eastAsia" w:ascii="宋体" w:hAnsi="宋体" w:eastAsia="宋体" w:cs="宋体"/>
          <w:b w:val="0"/>
          <w:bCs/>
          <w:sz w:val="24"/>
          <w:szCs w:val="24"/>
          <w:lang w:val="en-US" w:eastAsia="zh-CN"/>
        </w:rPr>
        <w:t>素材迁移应急策略的设置，应急策略是指当系统中某个设备故障需要启用应急设备时的素材管理和迁移的策略。应急策略至少包括：单个播出服务器故障应急策略、单个播出缓存应急策略等；保证系统在应急情况下能够按照预定义好的应急策略进行素材管理和迁移</w:t>
      </w:r>
      <w:r>
        <w:rPr>
          <w:rFonts w:hint="eastAsia"/>
          <w:color w:val="000000"/>
        </w:rPr>
        <w:t>工作。</w:t>
      </w:r>
    </w:p>
    <w:p w14:paraId="754A0C37">
      <w:pPr>
        <w:numPr>
          <w:ilvl w:val="0"/>
          <w:numId w:val="0"/>
        </w:numPr>
        <w:spacing w:line="360" w:lineRule="auto"/>
        <w:rPr>
          <w:rFonts w:hint="eastAsia" w:ascii="宋体" w:hAnsi="宋体" w:eastAsia="宋体" w:cs="宋体"/>
          <w:b/>
          <w:bCs w:val="0"/>
          <w:sz w:val="24"/>
          <w:szCs w:val="24"/>
          <w:lang w:val="en-US" w:eastAsia="zh-CN"/>
        </w:rPr>
      </w:pPr>
    </w:p>
    <w:p w14:paraId="71B1E44B">
      <w:pPr>
        <w:numPr>
          <w:ilvl w:val="0"/>
          <w:numId w:val="0"/>
        </w:numPr>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8.转码导入软件</w:t>
      </w:r>
    </w:p>
    <w:p w14:paraId="486276E4">
      <w:pPr>
        <w:numPr>
          <w:ilvl w:val="0"/>
          <w:numId w:val="0"/>
        </w:numPr>
        <w:spacing w:line="360" w:lineRule="auto"/>
        <w:ind w:firstLine="420"/>
        <w:rPr>
          <w:b w:val="0"/>
          <w:bCs/>
          <w:sz w:val="24"/>
          <w:szCs w:val="24"/>
          <w:lang w:val="en-US" w:eastAsia="zh-CN"/>
        </w:rPr>
      </w:pPr>
      <w:r>
        <w:rPr>
          <w:rFonts w:hint="eastAsia"/>
          <w:b w:val="0"/>
          <w:bCs/>
          <w:sz w:val="24"/>
          <w:szCs w:val="24"/>
          <w:lang w:val="en-US" w:eastAsia="zh-CN"/>
        </w:rPr>
        <w:t>1）支持将素材从指定位置（目录）转码导入视频服务器、二级存储，支持通过隔离网闸的素材转码导入；</w:t>
      </w:r>
    </w:p>
    <w:p w14:paraId="63A38D99">
      <w:pPr>
        <w:numPr>
          <w:ilvl w:val="0"/>
          <w:numId w:val="0"/>
        </w:numPr>
        <w:spacing w:line="360" w:lineRule="auto"/>
        <w:ind w:firstLine="420"/>
        <w:rPr>
          <w:rFonts w:hint="eastAsia" w:ascii="宋体" w:hAnsi="宋体" w:eastAsia="宋体" w:cs="宋体"/>
          <w:b/>
          <w:bCs w:val="0"/>
          <w:sz w:val="24"/>
          <w:szCs w:val="24"/>
          <w:lang w:val="en-US" w:eastAsia="zh-CN"/>
        </w:rPr>
      </w:pPr>
      <w:r>
        <w:rPr>
          <w:rFonts w:hint="eastAsia"/>
          <w:b w:val="0"/>
          <w:bCs/>
          <w:sz w:val="24"/>
          <w:szCs w:val="24"/>
          <w:lang w:val="en-US" w:eastAsia="zh-CN"/>
        </w:rPr>
        <w:t>2）支持主流非编文件格式；</w:t>
      </w:r>
    </w:p>
    <w:p w14:paraId="32EAA5DF">
      <w:pPr>
        <w:numPr>
          <w:ilvl w:val="0"/>
          <w:numId w:val="0"/>
        </w:numPr>
        <w:spacing w:line="360" w:lineRule="auto"/>
        <w:ind w:firstLine="420"/>
        <w:rPr>
          <w:rFonts w:hint="eastAsia"/>
          <w:b w:val="0"/>
          <w:bCs/>
          <w:sz w:val="24"/>
          <w:szCs w:val="24"/>
          <w:lang w:val="en-US" w:eastAsia="zh-CN"/>
        </w:rPr>
      </w:pPr>
      <w:r>
        <w:rPr>
          <w:rFonts w:hint="eastAsia"/>
          <w:b w:val="0"/>
          <w:bCs/>
          <w:sz w:val="24"/>
          <w:szCs w:val="24"/>
          <w:lang w:val="en-US" w:eastAsia="zh-CN"/>
        </w:rPr>
        <w:t>3）支持批量素材导入；</w:t>
      </w:r>
    </w:p>
    <w:p w14:paraId="28646BC3">
      <w:pPr>
        <w:numPr>
          <w:ilvl w:val="0"/>
          <w:numId w:val="0"/>
        </w:numPr>
        <w:spacing w:line="360" w:lineRule="auto"/>
        <w:rPr>
          <w:rFonts w:hint="eastAsia" w:ascii="宋体" w:hAnsi="宋体" w:eastAsia="宋体" w:cs="宋体"/>
          <w:b/>
          <w:bCs w:val="0"/>
          <w:sz w:val="24"/>
          <w:szCs w:val="24"/>
          <w:lang w:val="en-US" w:eastAsia="zh-CN"/>
        </w:rPr>
      </w:pPr>
    </w:p>
    <w:p w14:paraId="73396F10">
      <w:pPr>
        <w:numPr>
          <w:ilvl w:val="0"/>
          <w:numId w:val="0"/>
        </w:numPr>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8.信息统计管理</w:t>
      </w:r>
    </w:p>
    <w:p w14:paraId="7697EDEB">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w:t>
      </w:r>
      <w:r>
        <w:rPr>
          <w:rFonts w:hint="eastAsia" w:ascii="宋体" w:hAnsi="宋体" w:eastAsia="宋体" w:cs="宋体"/>
          <w:b w:val="0"/>
          <w:bCs/>
          <w:sz w:val="24"/>
          <w:szCs w:val="24"/>
          <w:lang w:val="en-US" w:eastAsia="zh-CN"/>
        </w:rPr>
        <w:t>素材迁移信息统计：对每条素材迁移信息的统计，包含节目源、迁移的目的地、用时等信息的统计查询；</w:t>
      </w:r>
    </w:p>
    <w:p w14:paraId="0491B6D8">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2）</w:t>
      </w:r>
      <w:r>
        <w:rPr>
          <w:rFonts w:hint="eastAsia" w:ascii="宋体" w:hAnsi="宋体" w:eastAsia="宋体" w:cs="宋体"/>
          <w:b w:val="0"/>
          <w:bCs/>
          <w:sz w:val="24"/>
          <w:szCs w:val="24"/>
          <w:lang w:val="en-US" w:eastAsia="zh-CN"/>
        </w:rPr>
        <w:t>素材播出信息统计：具备对素材在各频道的播出次数、最近一次的播出时间等信息的统计查询；</w:t>
      </w:r>
    </w:p>
    <w:p w14:paraId="507A2D21">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3）</w:t>
      </w:r>
      <w:r>
        <w:rPr>
          <w:rFonts w:hint="eastAsia" w:ascii="宋体" w:hAnsi="宋体" w:eastAsia="宋体" w:cs="宋体"/>
          <w:b w:val="0"/>
          <w:bCs/>
          <w:sz w:val="24"/>
          <w:szCs w:val="24"/>
          <w:lang w:val="en-US" w:eastAsia="zh-CN"/>
        </w:rPr>
        <w:t>具备频道播出的内容信息、播出状况信息的统计查询；</w:t>
      </w:r>
    </w:p>
    <w:p w14:paraId="2C4E7D1D">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4）</w:t>
      </w:r>
      <w:r>
        <w:rPr>
          <w:rFonts w:hint="eastAsia" w:ascii="宋体" w:hAnsi="宋体" w:eastAsia="宋体" w:cs="宋体"/>
          <w:b w:val="0"/>
          <w:bCs/>
          <w:sz w:val="24"/>
          <w:szCs w:val="24"/>
          <w:lang w:val="en-US" w:eastAsia="zh-CN"/>
        </w:rPr>
        <w:t>具备指定时间段的广告播出信息统计查询功能。</w:t>
      </w:r>
    </w:p>
    <w:p w14:paraId="408416EF">
      <w:pPr>
        <w:numPr>
          <w:ilvl w:val="0"/>
          <w:numId w:val="0"/>
        </w:numPr>
        <w:spacing w:line="360" w:lineRule="auto"/>
        <w:ind w:firstLine="420"/>
        <w:rPr>
          <w:rFonts w:hint="eastAsia" w:ascii="宋体" w:hAnsi="宋体" w:eastAsia="宋体" w:cs="宋体"/>
          <w:b w:val="0"/>
          <w:bCs/>
          <w:sz w:val="24"/>
          <w:szCs w:val="24"/>
          <w:lang w:val="en-US" w:eastAsia="zh-CN"/>
        </w:rPr>
      </w:pPr>
    </w:p>
    <w:p w14:paraId="65DBE171">
      <w:pPr>
        <w:numPr>
          <w:ilvl w:val="0"/>
          <w:numId w:val="0"/>
        </w:numPr>
        <w:spacing w:line="360" w:lineRule="auto"/>
        <w:ind w:firstLine="420"/>
        <w:rPr>
          <w:rFonts w:hint="eastAsia" w:ascii="宋体" w:hAnsi="宋体" w:eastAsia="宋体" w:cs="宋体"/>
          <w:b w:val="0"/>
          <w:bCs/>
          <w:sz w:val="24"/>
          <w:szCs w:val="24"/>
          <w:lang w:val="en-US" w:eastAsia="zh-CN"/>
        </w:rPr>
      </w:pPr>
    </w:p>
    <w:p w14:paraId="578B76D0">
      <w:pPr>
        <w:spacing w:line="360" w:lineRule="auto"/>
        <w:jc w:val="left"/>
        <w:outlineLvl w:val="2"/>
        <w:rPr>
          <w:rFonts w:hint="eastAsia" w:ascii="宋体" w:hAnsi="宋体" w:eastAsia="宋体" w:cs="宋体"/>
          <w:b/>
          <w:bCs w:val="0"/>
          <w:sz w:val="28"/>
          <w:szCs w:val="28"/>
          <w:lang w:val="en-US" w:eastAsia="zh-CN"/>
        </w:rPr>
      </w:pPr>
      <w:r>
        <w:rPr>
          <w:rFonts w:hint="eastAsia" w:ascii="宋体" w:hAnsi="宋体" w:eastAsia="宋体" w:cs="宋体"/>
          <w:b/>
          <w:color w:val="000000"/>
          <w:sz w:val="24"/>
          <w:highlight w:val="none"/>
        </w:rPr>
        <w:t>（</w:t>
      </w:r>
      <w:r>
        <w:rPr>
          <w:rFonts w:hint="eastAsia" w:ascii="宋体" w:hAnsi="宋体" w:eastAsia="宋体" w:cs="宋体"/>
          <w:b/>
          <w:color w:val="000000"/>
          <w:sz w:val="24"/>
          <w:highlight w:val="none"/>
          <w:lang w:val="en-US" w:eastAsia="zh-CN"/>
        </w:rPr>
        <w:t>五</w:t>
      </w:r>
      <w:r>
        <w:rPr>
          <w:rFonts w:hint="eastAsia" w:ascii="宋体" w:hAnsi="宋体" w:eastAsia="宋体" w:cs="宋体"/>
          <w:b/>
          <w:color w:val="000000"/>
          <w:sz w:val="24"/>
          <w:highlight w:val="none"/>
        </w:rPr>
        <w:t>）</w:t>
      </w:r>
      <w:r>
        <w:rPr>
          <w:rFonts w:hint="eastAsia" w:ascii="宋体" w:hAnsi="宋体" w:eastAsia="宋体" w:cs="宋体"/>
          <w:b/>
          <w:bCs w:val="0"/>
          <w:sz w:val="28"/>
          <w:szCs w:val="28"/>
          <w:lang w:val="en-US" w:eastAsia="zh-CN"/>
        </w:rPr>
        <w:t xml:space="preserve"> 动力环境监控</w:t>
      </w:r>
    </w:p>
    <w:p w14:paraId="5858B257">
      <w:pPr>
        <w:widowControl/>
        <w:spacing w:line="440" w:lineRule="exact"/>
        <w:ind w:left="-359" w:firstLine="460"/>
        <w:jc w:val="left"/>
        <w:rPr>
          <w:rFonts w:hint="eastAsia" w:ascii="宋体" w:hAnsi="宋体" w:eastAsia="宋体" w:cs="宋体"/>
          <w:sz w:val="24"/>
        </w:rPr>
      </w:pPr>
      <w:r>
        <w:rPr>
          <w:rFonts w:hint="eastAsia" w:ascii="宋体" w:hAnsi="宋体" w:eastAsia="宋体" w:cs="宋体"/>
          <w:sz w:val="24"/>
          <w:lang w:val="en-US" w:eastAsia="zh-CN"/>
        </w:rPr>
        <w:t>以播出机房为监测核心的集中式网络化动力环境监控系统，</w:t>
      </w:r>
      <w:r>
        <w:rPr>
          <w:rFonts w:hint="eastAsia" w:ascii="宋体" w:hAnsi="宋体" w:eastAsia="宋体" w:cs="宋体"/>
          <w:sz w:val="24"/>
        </w:rPr>
        <w:t>对</w:t>
      </w:r>
      <w:r>
        <w:rPr>
          <w:rFonts w:hint="eastAsia" w:ascii="宋体" w:hAnsi="宋体" w:eastAsia="宋体" w:cs="宋体"/>
          <w:sz w:val="24"/>
          <w:lang w:val="en-US" w:eastAsia="zh-CN"/>
        </w:rPr>
        <w:t>播出</w:t>
      </w:r>
      <w:r>
        <w:rPr>
          <w:rFonts w:hint="eastAsia" w:ascii="宋体" w:hAnsi="宋体" w:eastAsia="宋体" w:cs="宋体"/>
          <w:sz w:val="24"/>
        </w:rPr>
        <w:t>机房、</w:t>
      </w:r>
      <w:r>
        <w:rPr>
          <w:rFonts w:hint="eastAsia" w:ascii="宋体" w:hAnsi="宋体" w:eastAsia="宋体" w:cs="宋体"/>
          <w:sz w:val="24"/>
          <w:lang w:val="en-US" w:eastAsia="zh-CN"/>
        </w:rPr>
        <w:t>电池间、发射机房、指挥中心机房、网络机房</w:t>
      </w:r>
      <w:r>
        <w:rPr>
          <w:rFonts w:hint="eastAsia" w:ascii="宋体" w:hAnsi="宋体" w:eastAsia="宋体" w:cs="宋体"/>
          <w:sz w:val="24"/>
        </w:rPr>
        <w:t xml:space="preserve">等关键区域的动力设备及环境参数进行实时监控，保障设备稳定运行，涵盖数据采集、状态监测、报警联动、远程管理等功能。 </w:t>
      </w:r>
    </w:p>
    <w:p w14:paraId="099F3AA0">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1）</w:t>
      </w:r>
      <w:r>
        <w:rPr>
          <w:rFonts w:hint="eastAsia" w:ascii="宋体" w:hAnsi="宋体" w:eastAsia="宋体" w:cs="宋体"/>
          <w:b w:val="0"/>
          <w:bCs/>
          <w:sz w:val="24"/>
          <w:szCs w:val="24"/>
          <w:lang w:val="en-US" w:eastAsia="zh-CN"/>
        </w:rPr>
        <w:t>监测中心位置：四楼播出机房；</w:t>
      </w:r>
    </w:p>
    <w:p w14:paraId="202AE3B6">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2）需</w:t>
      </w:r>
      <w:r>
        <w:rPr>
          <w:rFonts w:hint="eastAsia" w:ascii="宋体" w:hAnsi="宋体" w:eastAsia="宋体" w:cs="宋体"/>
          <w:b w:val="0"/>
          <w:bCs/>
          <w:sz w:val="24"/>
          <w:szCs w:val="24"/>
          <w:lang w:val="en-US" w:eastAsia="zh-CN"/>
        </w:rPr>
        <w:t>监测地点：</w:t>
      </w:r>
      <w:r>
        <w:rPr>
          <w:rFonts w:hint="eastAsia" w:ascii="宋体" w:hAnsi="宋体" w:eastAsia="宋体" w:cs="宋体"/>
          <w:sz w:val="24"/>
          <w:lang w:val="en-US" w:eastAsia="zh-CN"/>
        </w:rPr>
        <w:t>播出</w:t>
      </w:r>
      <w:r>
        <w:rPr>
          <w:rFonts w:hint="eastAsia" w:ascii="宋体" w:hAnsi="宋体" w:eastAsia="宋体" w:cs="宋体"/>
          <w:sz w:val="24"/>
        </w:rPr>
        <w:t>机房、</w:t>
      </w:r>
      <w:r>
        <w:rPr>
          <w:rFonts w:hint="eastAsia" w:ascii="宋体" w:hAnsi="宋体" w:eastAsia="宋体" w:cs="宋体"/>
          <w:sz w:val="24"/>
          <w:lang w:val="en-US" w:eastAsia="zh-CN"/>
        </w:rPr>
        <w:t>电池间、发射机房、指挥中心机房、网络机房</w:t>
      </w:r>
      <w:r>
        <w:rPr>
          <w:rFonts w:hint="eastAsia" w:ascii="宋体" w:hAnsi="宋体" w:eastAsia="宋体" w:cs="宋体"/>
          <w:b w:val="0"/>
          <w:bCs/>
          <w:sz w:val="24"/>
          <w:szCs w:val="24"/>
          <w:lang w:val="en-US" w:eastAsia="zh-CN"/>
        </w:rPr>
        <w:t>；</w:t>
      </w:r>
    </w:p>
    <w:p w14:paraId="68956807">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3）</w:t>
      </w:r>
      <w:r>
        <w:rPr>
          <w:rFonts w:hint="eastAsia" w:ascii="宋体" w:hAnsi="宋体" w:eastAsia="宋体" w:cs="宋体"/>
          <w:b w:val="0"/>
          <w:bCs/>
          <w:sz w:val="24"/>
          <w:szCs w:val="24"/>
          <w:lang w:val="en-US" w:eastAsia="zh-CN"/>
        </w:rPr>
        <w:t>监测项目：供配电、UPS、空调、温度湿度、烟雾、水浸、可燃气体等；</w:t>
      </w:r>
    </w:p>
    <w:p w14:paraId="797E4393">
      <w:pPr>
        <w:numPr>
          <w:ilvl w:val="0"/>
          <w:numId w:val="0"/>
        </w:numPr>
        <w:spacing w:line="360" w:lineRule="auto"/>
        <w:ind w:firstLine="420"/>
        <w:rPr>
          <w:rFonts w:hint="eastAsia" w:ascii="宋体" w:hAnsi="宋体" w:eastAsia="宋体" w:cs="宋体"/>
          <w:b w:val="0"/>
          <w:bCs/>
          <w:sz w:val="24"/>
          <w:szCs w:val="24"/>
          <w:lang w:val="en-US" w:eastAsia="zh-CN"/>
        </w:rPr>
      </w:pPr>
      <w:r>
        <w:rPr>
          <w:rFonts w:hint="eastAsia"/>
          <w:b w:val="0"/>
          <w:bCs/>
          <w:sz w:val="24"/>
          <w:szCs w:val="24"/>
          <w:lang w:val="en-US" w:eastAsia="zh-CN"/>
        </w:rPr>
        <w:t>4）监测画面大屏显示，监测界面美观，监测内容显示全面；</w:t>
      </w:r>
    </w:p>
    <w:p w14:paraId="059A366C">
      <w:pPr>
        <w:widowControl/>
        <w:spacing w:line="440" w:lineRule="exact"/>
        <w:ind w:left="-359" w:firstLine="460"/>
        <w:jc w:val="left"/>
        <w:rPr>
          <w:rFonts w:hint="eastAsia"/>
          <w:b w:val="0"/>
          <w:bCs/>
          <w:sz w:val="24"/>
          <w:szCs w:val="24"/>
          <w:lang w:val="en-US" w:eastAsia="zh-CN"/>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b w:val="0"/>
          <w:bCs/>
          <w:sz w:val="24"/>
          <w:szCs w:val="24"/>
          <w:lang w:val="en-US" w:eastAsia="zh-CN"/>
        </w:rPr>
        <w:t>5）报警及时，至少具备界面警示，音频提示；</w:t>
      </w:r>
    </w:p>
    <w:p w14:paraId="68970F55">
      <w:pPr>
        <w:widowControl/>
        <w:spacing w:line="440" w:lineRule="exact"/>
        <w:ind w:firstLine="480"/>
        <w:jc w:val="left"/>
        <w:rPr>
          <w:rFonts w:hint="eastAsia"/>
          <w:b w:val="0"/>
          <w:bCs/>
          <w:sz w:val="24"/>
          <w:szCs w:val="24"/>
          <w:lang w:val="en-US" w:eastAsia="zh-CN"/>
        </w:rPr>
      </w:pPr>
      <w:r>
        <w:rPr>
          <w:rFonts w:hint="eastAsia"/>
          <w:b w:val="0"/>
          <w:bCs/>
          <w:sz w:val="24"/>
          <w:szCs w:val="24"/>
          <w:lang w:val="en-US" w:eastAsia="zh-CN"/>
        </w:rPr>
        <w:t>6）组网方式（功能机房之间）：千兆局域网；</w:t>
      </w:r>
    </w:p>
    <w:p w14:paraId="049E069A">
      <w:pPr>
        <w:widowControl/>
        <w:spacing w:line="440" w:lineRule="exact"/>
        <w:ind w:firstLine="480"/>
        <w:jc w:val="left"/>
        <w:rPr>
          <w:rFonts w:hint="eastAsia"/>
          <w:b w:val="0"/>
          <w:bCs/>
          <w:sz w:val="24"/>
          <w:szCs w:val="24"/>
          <w:lang w:val="en-US" w:eastAsia="zh-CN"/>
        </w:rPr>
      </w:pPr>
      <w:r>
        <w:rPr>
          <w:rFonts w:hint="eastAsia"/>
          <w:b w:val="0"/>
          <w:bCs/>
          <w:sz w:val="24"/>
          <w:szCs w:val="24"/>
          <w:lang w:val="en-US" w:eastAsia="zh-CN"/>
        </w:rPr>
        <w:t>7）具备完善的日志、异态信息记录、查询功能。</w:t>
      </w:r>
    </w:p>
    <w:p w14:paraId="2C9DDB85">
      <w:pPr>
        <w:widowControl/>
        <w:spacing w:line="440" w:lineRule="exact"/>
        <w:ind w:left="-359" w:firstLine="460"/>
        <w:jc w:val="left"/>
        <w:rPr>
          <w:rFonts w:hint="eastAsia"/>
          <w:b w:val="0"/>
          <w:bCs/>
          <w:sz w:val="24"/>
          <w:szCs w:val="24"/>
          <w:lang w:val="en-US" w:eastAsia="zh-CN"/>
        </w:rPr>
      </w:pPr>
    </w:p>
    <w:tbl>
      <w:tblPr>
        <w:tblStyle w:val="29"/>
        <w:tblW w:w="627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960"/>
        <w:gridCol w:w="960"/>
        <w:gridCol w:w="1476"/>
        <w:gridCol w:w="960"/>
        <w:gridCol w:w="960"/>
        <w:gridCol w:w="960"/>
      </w:tblGrid>
      <w:tr w14:paraId="0743A3E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6276" w:type="dxa"/>
            <w:gridSpan w:val="6"/>
            <w:noWrap/>
            <w:vAlign w:val="center"/>
          </w:tcPr>
          <w:p w14:paraId="14279EC3">
            <w:pPr>
              <w:keepNext w:val="0"/>
              <w:keepLines w:val="0"/>
              <w:widowControl/>
              <w:suppressLineNumbers w:val="0"/>
              <w:jc w:val="center"/>
              <w:rPr>
                <w:rFonts w:ascii="宋体" w:hAnsi="宋体" w:eastAsia="宋体" w:cs="宋体"/>
                <w:b/>
                <w:bCs/>
                <w:i w:val="0"/>
                <w:iCs w:val="0"/>
                <w:color w:val="000000"/>
                <w:sz w:val="21"/>
                <w:szCs w:val="21"/>
                <w:u w:val="none"/>
                <w:lang w:val="en-US"/>
              </w:rPr>
            </w:pPr>
            <w:r>
              <w:rPr>
                <w:rFonts w:hint="eastAsia" w:ascii="宋体" w:hAnsi="宋体" w:eastAsia="宋体" w:cs="宋体"/>
                <w:b/>
                <w:bCs/>
                <w:i w:val="0"/>
                <w:iCs w:val="0"/>
                <w:color w:val="000000"/>
                <w:sz w:val="21"/>
                <w:szCs w:val="21"/>
                <w:u w:val="none"/>
                <w:lang w:val="en-US" w:eastAsia="zh-CN" w:bidi="ar"/>
              </w:rPr>
              <w:t>动力环境监控规划</w:t>
            </w:r>
          </w:p>
        </w:tc>
      </w:tr>
      <w:tr w14:paraId="18EA1C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5B4250CB">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序号</w:t>
            </w:r>
          </w:p>
        </w:tc>
        <w:tc>
          <w:tcPr>
            <w:tcW w:w="960" w:type="dxa"/>
            <w:noWrap w:val="0"/>
            <w:vAlign w:val="top"/>
          </w:tcPr>
          <w:p w14:paraId="7F18CC1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节点</w:t>
            </w:r>
          </w:p>
        </w:tc>
        <w:tc>
          <w:tcPr>
            <w:tcW w:w="1476" w:type="dxa"/>
            <w:noWrap w:val="0"/>
            <w:vAlign w:val="top"/>
          </w:tcPr>
          <w:p w14:paraId="7DBADBC7">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监测项目</w:t>
            </w:r>
          </w:p>
        </w:tc>
        <w:tc>
          <w:tcPr>
            <w:tcW w:w="960" w:type="dxa"/>
            <w:noWrap w:val="0"/>
            <w:vAlign w:val="top"/>
          </w:tcPr>
          <w:p w14:paraId="57AF2CF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数量</w:t>
            </w:r>
          </w:p>
        </w:tc>
        <w:tc>
          <w:tcPr>
            <w:tcW w:w="960" w:type="dxa"/>
            <w:noWrap w:val="0"/>
            <w:vAlign w:val="top"/>
          </w:tcPr>
          <w:p w14:paraId="6850982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单位</w:t>
            </w:r>
          </w:p>
        </w:tc>
        <w:tc>
          <w:tcPr>
            <w:tcW w:w="960" w:type="dxa"/>
            <w:noWrap w:val="0"/>
            <w:vAlign w:val="top"/>
          </w:tcPr>
          <w:p w14:paraId="290AF937">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备注</w:t>
            </w:r>
          </w:p>
        </w:tc>
      </w:tr>
      <w:tr w14:paraId="52040E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restart"/>
            <w:noWrap w:val="0"/>
            <w:vAlign w:val="center"/>
          </w:tcPr>
          <w:p w14:paraId="7F37B20E">
            <w:pPr>
              <w:keepNext w:val="0"/>
              <w:keepLines w:val="0"/>
              <w:widowControl/>
              <w:suppressLineNumbers w:val="0"/>
              <w:jc w:val="center"/>
              <w:rPr>
                <w:rFonts w:ascii="Calibri" w:hAnsi="Calibri" w:eastAsia="宋体" w:cs="Calibri"/>
                <w:b/>
                <w:bCs/>
                <w:i w:val="0"/>
                <w:iCs w:val="0"/>
                <w:color w:val="000000"/>
                <w:sz w:val="21"/>
                <w:szCs w:val="21"/>
                <w:u w:val="none"/>
              </w:rPr>
            </w:pPr>
            <w:r>
              <w:rPr>
                <w:rFonts w:ascii="Calibri" w:hAnsi="Calibri" w:eastAsia="宋体" w:cs="Calibri"/>
                <w:b/>
                <w:bCs/>
                <w:i w:val="0"/>
                <w:iCs w:val="0"/>
                <w:color w:val="000000"/>
                <w:sz w:val="21"/>
                <w:szCs w:val="21"/>
                <w:u w:val="none"/>
                <w:lang w:val="en-US" w:eastAsia="zh-CN" w:bidi="ar"/>
              </w:rPr>
              <w:t>1</w:t>
            </w:r>
          </w:p>
        </w:tc>
        <w:tc>
          <w:tcPr>
            <w:tcW w:w="960" w:type="dxa"/>
            <w:vMerge w:val="restart"/>
            <w:noWrap w:val="0"/>
            <w:vAlign w:val="center"/>
          </w:tcPr>
          <w:p w14:paraId="75A348DF">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播出机房</w:t>
            </w:r>
          </w:p>
        </w:tc>
        <w:tc>
          <w:tcPr>
            <w:tcW w:w="1476" w:type="dxa"/>
            <w:noWrap w:val="0"/>
            <w:vAlign w:val="top"/>
          </w:tcPr>
          <w:p w14:paraId="62D5A49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市电</w:t>
            </w:r>
          </w:p>
        </w:tc>
        <w:tc>
          <w:tcPr>
            <w:tcW w:w="960" w:type="dxa"/>
            <w:noWrap w:val="0"/>
            <w:vAlign w:val="top"/>
          </w:tcPr>
          <w:p w14:paraId="05D26125">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1022A0FA">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路</w:t>
            </w:r>
          </w:p>
        </w:tc>
        <w:tc>
          <w:tcPr>
            <w:tcW w:w="960" w:type="dxa"/>
            <w:noWrap w:val="0"/>
            <w:vAlign w:val="top"/>
          </w:tcPr>
          <w:p w14:paraId="065ECA87">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380V</w:t>
            </w:r>
          </w:p>
        </w:tc>
      </w:tr>
      <w:tr w14:paraId="724C5F3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5E3BA69E">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2653078D">
            <w:pPr>
              <w:jc w:val="center"/>
              <w:rPr>
                <w:rFonts w:hint="eastAsia" w:ascii="宋体" w:hAnsi="宋体" w:eastAsia="宋体" w:cs="宋体"/>
                <w:b/>
                <w:bCs/>
                <w:i w:val="0"/>
                <w:iCs w:val="0"/>
                <w:color w:val="000000"/>
                <w:sz w:val="21"/>
                <w:szCs w:val="21"/>
                <w:u w:val="none"/>
              </w:rPr>
            </w:pPr>
          </w:p>
        </w:tc>
        <w:tc>
          <w:tcPr>
            <w:tcW w:w="1476" w:type="dxa"/>
            <w:noWrap w:val="0"/>
            <w:vAlign w:val="top"/>
          </w:tcPr>
          <w:p w14:paraId="1523A170">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UPS</w:t>
            </w:r>
          </w:p>
        </w:tc>
        <w:tc>
          <w:tcPr>
            <w:tcW w:w="960" w:type="dxa"/>
            <w:noWrap w:val="0"/>
            <w:vAlign w:val="top"/>
          </w:tcPr>
          <w:p w14:paraId="0AA70A3E">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0CC66F20">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台</w:t>
            </w:r>
          </w:p>
        </w:tc>
        <w:tc>
          <w:tcPr>
            <w:tcW w:w="960" w:type="dxa"/>
            <w:noWrap w:val="0"/>
            <w:vAlign w:val="top"/>
          </w:tcPr>
          <w:p w14:paraId="56733FC4">
            <w:pPr>
              <w:jc w:val="both"/>
              <w:rPr>
                <w:rFonts w:hint="eastAsia" w:ascii="宋体" w:hAnsi="宋体" w:eastAsia="宋体" w:cs="宋体"/>
                <w:b/>
                <w:bCs/>
                <w:i w:val="0"/>
                <w:iCs w:val="0"/>
                <w:color w:val="000000"/>
                <w:sz w:val="21"/>
                <w:szCs w:val="21"/>
                <w:u w:val="none"/>
              </w:rPr>
            </w:pPr>
          </w:p>
        </w:tc>
      </w:tr>
      <w:tr w14:paraId="7F54EEB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7487D002">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2E1197F3">
            <w:pPr>
              <w:jc w:val="center"/>
              <w:rPr>
                <w:rFonts w:hint="eastAsia" w:ascii="宋体" w:hAnsi="宋体" w:eastAsia="宋体" w:cs="宋体"/>
                <w:b/>
                <w:bCs/>
                <w:i w:val="0"/>
                <w:iCs w:val="0"/>
                <w:color w:val="000000"/>
                <w:sz w:val="21"/>
                <w:szCs w:val="21"/>
                <w:u w:val="none"/>
              </w:rPr>
            </w:pPr>
          </w:p>
        </w:tc>
        <w:tc>
          <w:tcPr>
            <w:tcW w:w="1476" w:type="dxa"/>
            <w:noWrap w:val="0"/>
            <w:vAlign w:val="top"/>
          </w:tcPr>
          <w:p w14:paraId="6441EAC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温湿度传感器</w:t>
            </w:r>
          </w:p>
        </w:tc>
        <w:tc>
          <w:tcPr>
            <w:tcW w:w="960" w:type="dxa"/>
            <w:noWrap w:val="0"/>
            <w:vAlign w:val="top"/>
          </w:tcPr>
          <w:p w14:paraId="05817790">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514719A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4EF808B2">
            <w:pPr>
              <w:jc w:val="both"/>
              <w:rPr>
                <w:rFonts w:hint="eastAsia" w:ascii="宋体" w:hAnsi="宋体" w:eastAsia="宋体" w:cs="宋体"/>
                <w:b/>
                <w:bCs/>
                <w:i w:val="0"/>
                <w:iCs w:val="0"/>
                <w:color w:val="000000"/>
                <w:sz w:val="21"/>
                <w:szCs w:val="21"/>
                <w:u w:val="none"/>
              </w:rPr>
            </w:pPr>
          </w:p>
        </w:tc>
      </w:tr>
      <w:tr w14:paraId="61428A7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80" w:hRule="atLeast"/>
        </w:trPr>
        <w:tc>
          <w:tcPr>
            <w:tcW w:w="960" w:type="dxa"/>
            <w:vMerge w:val="continue"/>
            <w:noWrap w:val="0"/>
            <w:vAlign w:val="center"/>
          </w:tcPr>
          <w:p w14:paraId="66847DF4">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13697333">
            <w:pPr>
              <w:jc w:val="center"/>
              <w:rPr>
                <w:rFonts w:hint="eastAsia" w:ascii="宋体" w:hAnsi="宋体" w:eastAsia="宋体" w:cs="宋体"/>
                <w:b/>
                <w:bCs/>
                <w:i w:val="0"/>
                <w:iCs w:val="0"/>
                <w:color w:val="000000"/>
                <w:sz w:val="21"/>
                <w:szCs w:val="21"/>
                <w:u w:val="none"/>
              </w:rPr>
            </w:pPr>
          </w:p>
        </w:tc>
        <w:tc>
          <w:tcPr>
            <w:tcW w:w="1476" w:type="dxa"/>
            <w:noWrap/>
            <w:vAlign w:val="center"/>
          </w:tcPr>
          <w:p w14:paraId="0BADA6AC">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水浸传感器</w:t>
            </w:r>
          </w:p>
        </w:tc>
        <w:tc>
          <w:tcPr>
            <w:tcW w:w="960" w:type="dxa"/>
            <w:noWrap w:val="0"/>
            <w:vAlign w:val="top"/>
          </w:tcPr>
          <w:p w14:paraId="6B5017C9">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2E90549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23A80F8D">
            <w:pPr>
              <w:jc w:val="both"/>
              <w:rPr>
                <w:rFonts w:hint="eastAsia" w:ascii="宋体" w:hAnsi="宋体" w:eastAsia="宋体" w:cs="宋体"/>
                <w:b/>
                <w:bCs/>
                <w:i w:val="0"/>
                <w:iCs w:val="0"/>
                <w:color w:val="000000"/>
                <w:sz w:val="21"/>
                <w:szCs w:val="21"/>
                <w:u w:val="none"/>
              </w:rPr>
            </w:pPr>
          </w:p>
        </w:tc>
      </w:tr>
      <w:tr w14:paraId="7BC5F82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3A1E3D80">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312E649D">
            <w:pPr>
              <w:jc w:val="center"/>
              <w:rPr>
                <w:rFonts w:hint="eastAsia" w:ascii="宋体" w:hAnsi="宋体" w:eastAsia="宋体" w:cs="宋体"/>
                <w:b/>
                <w:bCs/>
                <w:i w:val="0"/>
                <w:iCs w:val="0"/>
                <w:color w:val="000000"/>
                <w:sz w:val="21"/>
                <w:szCs w:val="21"/>
                <w:u w:val="none"/>
              </w:rPr>
            </w:pPr>
          </w:p>
        </w:tc>
        <w:tc>
          <w:tcPr>
            <w:tcW w:w="1476" w:type="dxa"/>
            <w:noWrap w:val="0"/>
            <w:vAlign w:val="top"/>
          </w:tcPr>
          <w:p w14:paraId="2A46275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烟雾传感器</w:t>
            </w:r>
          </w:p>
        </w:tc>
        <w:tc>
          <w:tcPr>
            <w:tcW w:w="960" w:type="dxa"/>
            <w:noWrap w:val="0"/>
            <w:vAlign w:val="top"/>
          </w:tcPr>
          <w:p w14:paraId="392813F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3</w:t>
            </w:r>
          </w:p>
        </w:tc>
        <w:tc>
          <w:tcPr>
            <w:tcW w:w="960" w:type="dxa"/>
            <w:noWrap w:val="0"/>
            <w:vAlign w:val="top"/>
          </w:tcPr>
          <w:p w14:paraId="004DB9E0">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02549E0D">
            <w:pPr>
              <w:jc w:val="both"/>
              <w:rPr>
                <w:rFonts w:hint="eastAsia" w:ascii="宋体" w:hAnsi="宋体" w:eastAsia="宋体" w:cs="宋体"/>
                <w:b/>
                <w:bCs/>
                <w:i w:val="0"/>
                <w:iCs w:val="0"/>
                <w:color w:val="000000"/>
                <w:sz w:val="21"/>
                <w:szCs w:val="21"/>
                <w:u w:val="none"/>
              </w:rPr>
            </w:pPr>
          </w:p>
        </w:tc>
      </w:tr>
      <w:tr w14:paraId="0E4C835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112EF051">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1001021D">
            <w:pPr>
              <w:jc w:val="center"/>
              <w:rPr>
                <w:rFonts w:hint="eastAsia" w:ascii="宋体" w:hAnsi="宋体" w:eastAsia="宋体" w:cs="宋体"/>
                <w:b/>
                <w:bCs/>
                <w:i w:val="0"/>
                <w:iCs w:val="0"/>
                <w:color w:val="000000"/>
                <w:sz w:val="21"/>
                <w:szCs w:val="21"/>
                <w:u w:val="none"/>
              </w:rPr>
            </w:pPr>
          </w:p>
        </w:tc>
        <w:tc>
          <w:tcPr>
            <w:tcW w:w="1476" w:type="dxa"/>
            <w:noWrap w:val="0"/>
            <w:vAlign w:val="top"/>
          </w:tcPr>
          <w:p w14:paraId="65F9D11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空调</w:t>
            </w:r>
          </w:p>
        </w:tc>
        <w:tc>
          <w:tcPr>
            <w:tcW w:w="960" w:type="dxa"/>
            <w:noWrap w:val="0"/>
            <w:vAlign w:val="top"/>
          </w:tcPr>
          <w:p w14:paraId="50EF954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3</w:t>
            </w:r>
          </w:p>
        </w:tc>
        <w:tc>
          <w:tcPr>
            <w:tcW w:w="960" w:type="dxa"/>
            <w:noWrap w:val="0"/>
            <w:vAlign w:val="top"/>
          </w:tcPr>
          <w:p w14:paraId="00123EE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台</w:t>
            </w:r>
          </w:p>
        </w:tc>
        <w:tc>
          <w:tcPr>
            <w:tcW w:w="960" w:type="dxa"/>
            <w:noWrap w:val="0"/>
            <w:vAlign w:val="top"/>
          </w:tcPr>
          <w:p w14:paraId="2D6FB454">
            <w:pPr>
              <w:jc w:val="both"/>
              <w:rPr>
                <w:rFonts w:hint="eastAsia" w:ascii="宋体" w:hAnsi="宋体" w:eastAsia="宋体" w:cs="宋体"/>
                <w:b/>
                <w:bCs/>
                <w:i w:val="0"/>
                <w:iCs w:val="0"/>
                <w:color w:val="000000"/>
                <w:sz w:val="21"/>
                <w:szCs w:val="21"/>
                <w:u w:val="none"/>
              </w:rPr>
            </w:pPr>
          </w:p>
        </w:tc>
      </w:tr>
      <w:tr w14:paraId="2AE8BE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6995D13E">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083A8353">
            <w:pPr>
              <w:jc w:val="center"/>
              <w:rPr>
                <w:rFonts w:hint="eastAsia" w:ascii="宋体" w:hAnsi="宋体" w:eastAsia="宋体" w:cs="宋体"/>
                <w:b/>
                <w:bCs/>
                <w:i w:val="0"/>
                <w:iCs w:val="0"/>
                <w:color w:val="000000"/>
                <w:sz w:val="21"/>
                <w:szCs w:val="21"/>
                <w:u w:val="none"/>
              </w:rPr>
            </w:pPr>
          </w:p>
        </w:tc>
        <w:tc>
          <w:tcPr>
            <w:tcW w:w="1476" w:type="dxa"/>
            <w:noWrap w:val="0"/>
            <w:vAlign w:val="top"/>
          </w:tcPr>
          <w:p w14:paraId="11DEE0C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漏水绳</w:t>
            </w:r>
          </w:p>
        </w:tc>
        <w:tc>
          <w:tcPr>
            <w:tcW w:w="960" w:type="dxa"/>
            <w:noWrap w:val="0"/>
            <w:vAlign w:val="top"/>
          </w:tcPr>
          <w:p w14:paraId="00FBB1E5">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328CCB8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根</w:t>
            </w:r>
          </w:p>
        </w:tc>
        <w:tc>
          <w:tcPr>
            <w:tcW w:w="960" w:type="dxa"/>
            <w:noWrap w:val="0"/>
            <w:vAlign w:val="top"/>
          </w:tcPr>
          <w:p w14:paraId="3C75A91C">
            <w:pPr>
              <w:jc w:val="both"/>
              <w:rPr>
                <w:rFonts w:hint="eastAsia" w:ascii="宋体" w:hAnsi="宋体" w:eastAsia="宋体" w:cs="宋体"/>
                <w:b/>
                <w:bCs/>
                <w:i w:val="0"/>
                <w:iCs w:val="0"/>
                <w:color w:val="000000"/>
                <w:sz w:val="21"/>
                <w:szCs w:val="21"/>
                <w:u w:val="none"/>
              </w:rPr>
            </w:pPr>
          </w:p>
        </w:tc>
      </w:tr>
      <w:tr w14:paraId="34514F8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6397E145">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3FA4E898">
            <w:pPr>
              <w:jc w:val="center"/>
              <w:rPr>
                <w:rFonts w:hint="eastAsia" w:ascii="宋体" w:hAnsi="宋体" w:eastAsia="宋体" w:cs="宋体"/>
                <w:b/>
                <w:bCs/>
                <w:i w:val="0"/>
                <w:iCs w:val="0"/>
                <w:color w:val="000000"/>
                <w:sz w:val="21"/>
                <w:szCs w:val="21"/>
                <w:u w:val="none"/>
              </w:rPr>
            </w:pPr>
          </w:p>
        </w:tc>
        <w:tc>
          <w:tcPr>
            <w:tcW w:w="1476" w:type="dxa"/>
            <w:noWrap w:val="0"/>
            <w:vAlign w:val="top"/>
          </w:tcPr>
          <w:p w14:paraId="7CD93CC3">
            <w:pPr>
              <w:jc w:val="center"/>
              <w:rPr>
                <w:rFonts w:hint="eastAsia" w:ascii="宋体" w:hAnsi="宋体" w:eastAsia="宋体" w:cs="宋体"/>
                <w:b/>
                <w:bCs/>
                <w:i w:val="0"/>
                <w:iCs w:val="0"/>
                <w:color w:val="000000"/>
                <w:sz w:val="21"/>
                <w:szCs w:val="21"/>
                <w:u w:val="none"/>
              </w:rPr>
            </w:pPr>
          </w:p>
        </w:tc>
        <w:tc>
          <w:tcPr>
            <w:tcW w:w="960" w:type="dxa"/>
            <w:noWrap w:val="0"/>
            <w:vAlign w:val="top"/>
          </w:tcPr>
          <w:p w14:paraId="2DDA683B">
            <w:pPr>
              <w:jc w:val="center"/>
              <w:rPr>
                <w:rFonts w:hint="eastAsia" w:ascii="宋体" w:hAnsi="宋体" w:eastAsia="宋体" w:cs="宋体"/>
                <w:b/>
                <w:bCs/>
                <w:i w:val="0"/>
                <w:iCs w:val="0"/>
                <w:color w:val="000000"/>
                <w:sz w:val="21"/>
                <w:szCs w:val="21"/>
                <w:u w:val="none"/>
              </w:rPr>
            </w:pPr>
          </w:p>
        </w:tc>
        <w:tc>
          <w:tcPr>
            <w:tcW w:w="960" w:type="dxa"/>
            <w:noWrap w:val="0"/>
            <w:vAlign w:val="top"/>
          </w:tcPr>
          <w:p w14:paraId="05D890AE">
            <w:pPr>
              <w:jc w:val="center"/>
              <w:rPr>
                <w:rFonts w:hint="eastAsia" w:ascii="宋体" w:hAnsi="宋体" w:eastAsia="宋体" w:cs="宋体"/>
                <w:b/>
                <w:bCs/>
                <w:i w:val="0"/>
                <w:iCs w:val="0"/>
                <w:color w:val="000000"/>
                <w:sz w:val="21"/>
                <w:szCs w:val="21"/>
                <w:u w:val="none"/>
              </w:rPr>
            </w:pPr>
          </w:p>
        </w:tc>
        <w:tc>
          <w:tcPr>
            <w:tcW w:w="960" w:type="dxa"/>
            <w:noWrap w:val="0"/>
            <w:vAlign w:val="top"/>
          </w:tcPr>
          <w:p w14:paraId="1ADA2164">
            <w:pPr>
              <w:jc w:val="both"/>
              <w:rPr>
                <w:rFonts w:hint="eastAsia" w:ascii="宋体" w:hAnsi="宋体" w:eastAsia="宋体" w:cs="宋体"/>
                <w:b/>
                <w:bCs/>
                <w:i w:val="0"/>
                <w:iCs w:val="0"/>
                <w:color w:val="000000"/>
                <w:sz w:val="21"/>
                <w:szCs w:val="21"/>
                <w:u w:val="none"/>
              </w:rPr>
            </w:pPr>
          </w:p>
        </w:tc>
      </w:tr>
      <w:tr w14:paraId="5DF0398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restart"/>
            <w:noWrap w:val="0"/>
            <w:vAlign w:val="center"/>
          </w:tcPr>
          <w:p w14:paraId="7A4068AE">
            <w:pPr>
              <w:keepNext w:val="0"/>
              <w:keepLines w:val="0"/>
              <w:widowControl/>
              <w:suppressLineNumbers w:val="0"/>
              <w:jc w:val="center"/>
              <w:rPr>
                <w:rFonts w:ascii="Calibri" w:hAnsi="Calibri" w:eastAsia="宋体" w:cs="Calibri"/>
                <w:b/>
                <w:bCs/>
                <w:i w:val="0"/>
                <w:iCs w:val="0"/>
                <w:color w:val="000000"/>
                <w:sz w:val="21"/>
                <w:szCs w:val="21"/>
                <w:u w:val="none"/>
              </w:rPr>
            </w:pPr>
            <w:r>
              <w:rPr>
                <w:rFonts w:ascii="Calibri" w:hAnsi="Calibri" w:eastAsia="宋体" w:cs="Calibri"/>
                <w:b/>
                <w:bCs/>
                <w:i w:val="0"/>
                <w:iCs w:val="0"/>
                <w:color w:val="000000"/>
                <w:sz w:val="21"/>
                <w:szCs w:val="21"/>
                <w:u w:val="none"/>
                <w:lang w:val="en-US" w:eastAsia="zh-CN" w:bidi="ar"/>
              </w:rPr>
              <w:t>2</w:t>
            </w:r>
          </w:p>
        </w:tc>
        <w:tc>
          <w:tcPr>
            <w:tcW w:w="960" w:type="dxa"/>
            <w:vMerge w:val="restart"/>
            <w:noWrap w:val="0"/>
            <w:vAlign w:val="center"/>
          </w:tcPr>
          <w:p w14:paraId="357B12C1">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电池间</w:t>
            </w:r>
          </w:p>
        </w:tc>
        <w:tc>
          <w:tcPr>
            <w:tcW w:w="1476" w:type="dxa"/>
            <w:noWrap w:val="0"/>
            <w:vAlign w:val="top"/>
          </w:tcPr>
          <w:p w14:paraId="7C4CBFF3">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市电</w:t>
            </w:r>
          </w:p>
        </w:tc>
        <w:tc>
          <w:tcPr>
            <w:tcW w:w="960" w:type="dxa"/>
            <w:noWrap w:val="0"/>
            <w:vAlign w:val="top"/>
          </w:tcPr>
          <w:p w14:paraId="12C1E1A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3704F294">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路</w:t>
            </w:r>
          </w:p>
        </w:tc>
        <w:tc>
          <w:tcPr>
            <w:tcW w:w="960" w:type="dxa"/>
            <w:noWrap w:val="0"/>
            <w:vAlign w:val="top"/>
          </w:tcPr>
          <w:p w14:paraId="6BA9F4E6">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220V</w:t>
            </w:r>
          </w:p>
        </w:tc>
      </w:tr>
      <w:tr w14:paraId="49EF691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24C5F564">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64F389D6">
            <w:pPr>
              <w:jc w:val="center"/>
              <w:rPr>
                <w:rFonts w:hint="eastAsia" w:ascii="宋体" w:hAnsi="宋体" w:eastAsia="宋体" w:cs="宋体"/>
                <w:b/>
                <w:bCs/>
                <w:i w:val="0"/>
                <w:iCs w:val="0"/>
                <w:color w:val="000000"/>
                <w:sz w:val="21"/>
                <w:szCs w:val="21"/>
                <w:u w:val="none"/>
              </w:rPr>
            </w:pPr>
          </w:p>
        </w:tc>
        <w:tc>
          <w:tcPr>
            <w:tcW w:w="1476" w:type="dxa"/>
            <w:noWrap w:val="0"/>
            <w:vAlign w:val="top"/>
          </w:tcPr>
          <w:p w14:paraId="28F9020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温湿度传感器</w:t>
            </w:r>
          </w:p>
        </w:tc>
        <w:tc>
          <w:tcPr>
            <w:tcW w:w="960" w:type="dxa"/>
            <w:noWrap w:val="0"/>
            <w:vAlign w:val="top"/>
          </w:tcPr>
          <w:p w14:paraId="0CCB7271">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017D611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1C80770C">
            <w:pPr>
              <w:jc w:val="both"/>
              <w:rPr>
                <w:rFonts w:hint="eastAsia" w:ascii="宋体" w:hAnsi="宋体" w:eastAsia="宋体" w:cs="宋体"/>
                <w:b/>
                <w:bCs/>
                <w:i w:val="0"/>
                <w:iCs w:val="0"/>
                <w:color w:val="000000"/>
                <w:sz w:val="21"/>
                <w:szCs w:val="21"/>
                <w:u w:val="none"/>
              </w:rPr>
            </w:pPr>
          </w:p>
        </w:tc>
      </w:tr>
      <w:tr w14:paraId="0529E53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2720922B">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25D358D0">
            <w:pPr>
              <w:jc w:val="center"/>
              <w:rPr>
                <w:rFonts w:hint="eastAsia" w:ascii="宋体" w:hAnsi="宋体" w:eastAsia="宋体" w:cs="宋体"/>
                <w:b/>
                <w:bCs/>
                <w:i w:val="0"/>
                <w:iCs w:val="0"/>
                <w:color w:val="000000"/>
                <w:sz w:val="21"/>
                <w:szCs w:val="21"/>
                <w:u w:val="none"/>
              </w:rPr>
            </w:pPr>
          </w:p>
        </w:tc>
        <w:tc>
          <w:tcPr>
            <w:tcW w:w="1476" w:type="dxa"/>
            <w:noWrap/>
            <w:vAlign w:val="center"/>
          </w:tcPr>
          <w:p w14:paraId="1800EA57">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水浸传感器</w:t>
            </w:r>
          </w:p>
        </w:tc>
        <w:tc>
          <w:tcPr>
            <w:tcW w:w="960" w:type="dxa"/>
            <w:noWrap w:val="0"/>
            <w:vAlign w:val="top"/>
          </w:tcPr>
          <w:p w14:paraId="196FD725">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4EF34013">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21AB4AB0">
            <w:pPr>
              <w:jc w:val="both"/>
              <w:rPr>
                <w:rFonts w:hint="eastAsia" w:ascii="宋体" w:hAnsi="宋体" w:eastAsia="宋体" w:cs="宋体"/>
                <w:b/>
                <w:bCs/>
                <w:i w:val="0"/>
                <w:iCs w:val="0"/>
                <w:color w:val="000000"/>
                <w:sz w:val="21"/>
                <w:szCs w:val="21"/>
                <w:u w:val="none"/>
              </w:rPr>
            </w:pPr>
          </w:p>
        </w:tc>
      </w:tr>
      <w:tr w14:paraId="0061106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012D40F0">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707A6E6C">
            <w:pPr>
              <w:jc w:val="center"/>
              <w:rPr>
                <w:rFonts w:hint="eastAsia" w:ascii="宋体" w:hAnsi="宋体" w:eastAsia="宋体" w:cs="宋体"/>
                <w:b/>
                <w:bCs/>
                <w:i w:val="0"/>
                <w:iCs w:val="0"/>
                <w:color w:val="000000"/>
                <w:sz w:val="21"/>
                <w:szCs w:val="21"/>
                <w:u w:val="none"/>
              </w:rPr>
            </w:pPr>
          </w:p>
        </w:tc>
        <w:tc>
          <w:tcPr>
            <w:tcW w:w="1476" w:type="dxa"/>
            <w:noWrap w:val="0"/>
            <w:vAlign w:val="top"/>
          </w:tcPr>
          <w:p w14:paraId="7722A687">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烟雾传感器</w:t>
            </w:r>
          </w:p>
        </w:tc>
        <w:tc>
          <w:tcPr>
            <w:tcW w:w="960" w:type="dxa"/>
            <w:noWrap w:val="0"/>
            <w:vAlign w:val="top"/>
          </w:tcPr>
          <w:p w14:paraId="4B2EF31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3C99D33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570BC827">
            <w:pPr>
              <w:jc w:val="both"/>
              <w:rPr>
                <w:rFonts w:hint="eastAsia" w:ascii="宋体" w:hAnsi="宋体" w:eastAsia="宋体" w:cs="宋体"/>
                <w:b/>
                <w:bCs/>
                <w:i w:val="0"/>
                <w:iCs w:val="0"/>
                <w:color w:val="000000"/>
                <w:sz w:val="21"/>
                <w:szCs w:val="21"/>
                <w:u w:val="none"/>
              </w:rPr>
            </w:pPr>
          </w:p>
        </w:tc>
      </w:tr>
      <w:tr w14:paraId="443446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14DA7820">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2ED97CF8">
            <w:pPr>
              <w:jc w:val="center"/>
              <w:rPr>
                <w:rFonts w:hint="eastAsia" w:ascii="宋体" w:hAnsi="宋体" w:eastAsia="宋体" w:cs="宋体"/>
                <w:b/>
                <w:bCs/>
                <w:i w:val="0"/>
                <w:iCs w:val="0"/>
                <w:color w:val="000000"/>
                <w:sz w:val="21"/>
                <w:szCs w:val="21"/>
                <w:u w:val="none"/>
              </w:rPr>
            </w:pPr>
          </w:p>
        </w:tc>
        <w:tc>
          <w:tcPr>
            <w:tcW w:w="1476" w:type="dxa"/>
            <w:noWrap w:val="0"/>
            <w:vAlign w:val="top"/>
          </w:tcPr>
          <w:p w14:paraId="7ED970AF">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空调</w:t>
            </w:r>
          </w:p>
        </w:tc>
        <w:tc>
          <w:tcPr>
            <w:tcW w:w="960" w:type="dxa"/>
            <w:noWrap w:val="0"/>
            <w:vAlign w:val="top"/>
          </w:tcPr>
          <w:p w14:paraId="475111AA">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76D2252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台</w:t>
            </w:r>
          </w:p>
        </w:tc>
        <w:tc>
          <w:tcPr>
            <w:tcW w:w="960" w:type="dxa"/>
            <w:noWrap w:val="0"/>
            <w:vAlign w:val="top"/>
          </w:tcPr>
          <w:p w14:paraId="7F1A0AF9">
            <w:pPr>
              <w:jc w:val="both"/>
              <w:rPr>
                <w:rFonts w:hint="eastAsia" w:ascii="宋体" w:hAnsi="宋体" w:eastAsia="宋体" w:cs="宋体"/>
                <w:b/>
                <w:bCs/>
                <w:i w:val="0"/>
                <w:iCs w:val="0"/>
                <w:color w:val="000000"/>
                <w:sz w:val="21"/>
                <w:szCs w:val="21"/>
                <w:u w:val="none"/>
              </w:rPr>
            </w:pPr>
          </w:p>
        </w:tc>
      </w:tr>
      <w:tr w14:paraId="4D5AF9D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11F42A60">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3A0A1265">
            <w:pPr>
              <w:jc w:val="center"/>
              <w:rPr>
                <w:rFonts w:hint="eastAsia" w:ascii="宋体" w:hAnsi="宋体" w:eastAsia="宋体" w:cs="宋体"/>
                <w:b/>
                <w:bCs/>
                <w:i w:val="0"/>
                <w:iCs w:val="0"/>
                <w:color w:val="000000"/>
                <w:sz w:val="21"/>
                <w:szCs w:val="21"/>
                <w:u w:val="none"/>
              </w:rPr>
            </w:pPr>
          </w:p>
        </w:tc>
        <w:tc>
          <w:tcPr>
            <w:tcW w:w="1476" w:type="dxa"/>
            <w:noWrap w:val="0"/>
            <w:vAlign w:val="top"/>
          </w:tcPr>
          <w:p w14:paraId="4DFBC7E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漏水绳</w:t>
            </w:r>
          </w:p>
        </w:tc>
        <w:tc>
          <w:tcPr>
            <w:tcW w:w="960" w:type="dxa"/>
            <w:noWrap w:val="0"/>
            <w:vAlign w:val="top"/>
          </w:tcPr>
          <w:p w14:paraId="7F6C219C">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2400A54C">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根</w:t>
            </w:r>
          </w:p>
        </w:tc>
        <w:tc>
          <w:tcPr>
            <w:tcW w:w="960" w:type="dxa"/>
            <w:noWrap w:val="0"/>
            <w:vAlign w:val="top"/>
          </w:tcPr>
          <w:p w14:paraId="50652441">
            <w:pPr>
              <w:jc w:val="both"/>
              <w:rPr>
                <w:rFonts w:hint="eastAsia" w:ascii="宋体" w:hAnsi="宋体" w:eastAsia="宋体" w:cs="宋体"/>
                <w:b/>
                <w:bCs/>
                <w:i w:val="0"/>
                <w:iCs w:val="0"/>
                <w:color w:val="000000"/>
                <w:sz w:val="21"/>
                <w:szCs w:val="21"/>
                <w:u w:val="none"/>
              </w:rPr>
            </w:pPr>
          </w:p>
        </w:tc>
      </w:tr>
      <w:tr w14:paraId="4D8347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659233B6">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76A6C9F1">
            <w:pPr>
              <w:jc w:val="center"/>
              <w:rPr>
                <w:rFonts w:hint="eastAsia" w:ascii="宋体" w:hAnsi="宋体" w:eastAsia="宋体" w:cs="宋体"/>
                <w:b/>
                <w:bCs/>
                <w:i w:val="0"/>
                <w:iCs w:val="0"/>
                <w:color w:val="000000"/>
                <w:sz w:val="21"/>
                <w:szCs w:val="21"/>
                <w:u w:val="none"/>
              </w:rPr>
            </w:pPr>
          </w:p>
        </w:tc>
        <w:tc>
          <w:tcPr>
            <w:tcW w:w="1476" w:type="dxa"/>
            <w:noWrap/>
            <w:vAlign w:val="center"/>
          </w:tcPr>
          <w:p w14:paraId="76303406">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氢气传感器</w:t>
            </w:r>
          </w:p>
        </w:tc>
        <w:tc>
          <w:tcPr>
            <w:tcW w:w="960" w:type="dxa"/>
            <w:noWrap w:val="0"/>
            <w:vAlign w:val="top"/>
          </w:tcPr>
          <w:p w14:paraId="5885F100">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0866ACF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3088D2D5">
            <w:pPr>
              <w:jc w:val="both"/>
              <w:rPr>
                <w:rFonts w:hint="eastAsia" w:ascii="宋体" w:hAnsi="宋体" w:eastAsia="宋体" w:cs="宋体"/>
                <w:b/>
                <w:bCs/>
                <w:i w:val="0"/>
                <w:iCs w:val="0"/>
                <w:color w:val="000000"/>
                <w:sz w:val="21"/>
                <w:szCs w:val="21"/>
                <w:u w:val="none"/>
              </w:rPr>
            </w:pPr>
          </w:p>
        </w:tc>
      </w:tr>
      <w:tr w14:paraId="1926338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3F6A76CE">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7E490F2F">
            <w:pPr>
              <w:jc w:val="center"/>
              <w:rPr>
                <w:rFonts w:hint="eastAsia" w:ascii="宋体" w:hAnsi="宋体" w:eastAsia="宋体" w:cs="宋体"/>
                <w:b/>
                <w:bCs/>
                <w:i w:val="0"/>
                <w:iCs w:val="0"/>
                <w:color w:val="000000"/>
                <w:sz w:val="21"/>
                <w:szCs w:val="21"/>
                <w:u w:val="none"/>
              </w:rPr>
            </w:pPr>
          </w:p>
        </w:tc>
        <w:tc>
          <w:tcPr>
            <w:tcW w:w="1476" w:type="dxa"/>
            <w:noWrap w:val="0"/>
            <w:vAlign w:val="top"/>
          </w:tcPr>
          <w:p w14:paraId="44B9AB70">
            <w:pPr>
              <w:jc w:val="center"/>
              <w:rPr>
                <w:rFonts w:hint="eastAsia" w:ascii="宋体" w:hAnsi="宋体" w:eastAsia="宋体" w:cs="宋体"/>
                <w:b/>
                <w:bCs/>
                <w:i w:val="0"/>
                <w:iCs w:val="0"/>
                <w:color w:val="000000"/>
                <w:sz w:val="21"/>
                <w:szCs w:val="21"/>
                <w:u w:val="none"/>
              </w:rPr>
            </w:pPr>
          </w:p>
        </w:tc>
        <w:tc>
          <w:tcPr>
            <w:tcW w:w="960" w:type="dxa"/>
            <w:noWrap w:val="0"/>
            <w:vAlign w:val="top"/>
          </w:tcPr>
          <w:p w14:paraId="3C752D20">
            <w:pPr>
              <w:jc w:val="center"/>
              <w:rPr>
                <w:rFonts w:hint="eastAsia" w:ascii="宋体" w:hAnsi="宋体" w:eastAsia="宋体" w:cs="宋体"/>
                <w:b/>
                <w:bCs/>
                <w:i w:val="0"/>
                <w:iCs w:val="0"/>
                <w:color w:val="000000"/>
                <w:sz w:val="21"/>
                <w:szCs w:val="21"/>
                <w:u w:val="none"/>
              </w:rPr>
            </w:pPr>
          </w:p>
        </w:tc>
        <w:tc>
          <w:tcPr>
            <w:tcW w:w="960" w:type="dxa"/>
            <w:noWrap w:val="0"/>
            <w:vAlign w:val="top"/>
          </w:tcPr>
          <w:p w14:paraId="694B7092">
            <w:pPr>
              <w:jc w:val="center"/>
              <w:rPr>
                <w:rFonts w:hint="eastAsia" w:ascii="宋体" w:hAnsi="宋体" w:eastAsia="宋体" w:cs="宋体"/>
                <w:b/>
                <w:bCs/>
                <w:i w:val="0"/>
                <w:iCs w:val="0"/>
                <w:color w:val="000000"/>
                <w:sz w:val="21"/>
                <w:szCs w:val="21"/>
                <w:u w:val="none"/>
              </w:rPr>
            </w:pPr>
          </w:p>
        </w:tc>
        <w:tc>
          <w:tcPr>
            <w:tcW w:w="960" w:type="dxa"/>
            <w:noWrap w:val="0"/>
            <w:vAlign w:val="top"/>
          </w:tcPr>
          <w:p w14:paraId="032AF411">
            <w:pPr>
              <w:jc w:val="both"/>
              <w:rPr>
                <w:rFonts w:hint="eastAsia" w:ascii="宋体" w:hAnsi="宋体" w:eastAsia="宋体" w:cs="宋体"/>
                <w:b/>
                <w:bCs/>
                <w:i w:val="0"/>
                <w:iCs w:val="0"/>
                <w:color w:val="000000"/>
                <w:sz w:val="21"/>
                <w:szCs w:val="21"/>
                <w:u w:val="none"/>
              </w:rPr>
            </w:pPr>
          </w:p>
        </w:tc>
      </w:tr>
      <w:tr w14:paraId="525BBBB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restart"/>
            <w:noWrap w:val="0"/>
            <w:vAlign w:val="center"/>
          </w:tcPr>
          <w:p w14:paraId="556719CF">
            <w:pPr>
              <w:keepNext w:val="0"/>
              <w:keepLines w:val="0"/>
              <w:widowControl/>
              <w:suppressLineNumbers w:val="0"/>
              <w:jc w:val="center"/>
              <w:rPr>
                <w:rFonts w:ascii="Calibri" w:hAnsi="Calibri" w:eastAsia="宋体" w:cs="Calibri"/>
                <w:b/>
                <w:bCs/>
                <w:i w:val="0"/>
                <w:iCs w:val="0"/>
                <w:color w:val="000000"/>
                <w:sz w:val="21"/>
                <w:szCs w:val="21"/>
                <w:u w:val="none"/>
              </w:rPr>
            </w:pPr>
            <w:r>
              <w:rPr>
                <w:rFonts w:ascii="Calibri" w:hAnsi="Calibri" w:eastAsia="宋体" w:cs="Calibri"/>
                <w:b/>
                <w:bCs/>
                <w:i w:val="0"/>
                <w:iCs w:val="0"/>
                <w:color w:val="000000"/>
                <w:sz w:val="21"/>
                <w:szCs w:val="21"/>
                <w:u w:val="none"/>
                <w:lang w:val="en-US" w:eastAsia="zh-CN" w:bidi="ar"/>
              </w:rPr>
              <w:t>3</w:t>
            </w:r>
          </w:p>
        </w:tc>
        <w:tc>
          <w:tcPr>
            <w:tcW w:w="960" w:type="dxa"/>
            <w:vMerge w:val="restart"/>
            <w:noWrap w:val="0"/>
            <w:vAlign w:val="center"/>
          </w:tcPr>
          <w:p w14:paraId="6B0C61CF">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发射机房</w:t>
            </w:r>
          </w:p>
        </w:tc>
        <w:tc>
          <w:tcPr>
            <w:tcW w:w="1476" w:type="dxa"/>
            <w:noWrap w:val="0"/>
            <w:vAlign w:val="top"/>
          </w:tcPr>
          <w:p w14:paraId="0C1FD53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市电</w:t>
            </w:r>
          </w:p>
        </w:tc>
        <w:tc>
          <w:tcPr>
            <w:tcW w:w="960" w:type="dxa"/>
            <w:noWrap w:val="0"/>
            <w:vAlign w:val="top"/>
          </w:tcPr>
          <w:p w14:paraId="4EEB2EEE">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17178D2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路</w:t>
            </w:r>
          </w:p>
        </w:tc>
        <w:tc>
          <w:tcPr>
            <w:tcW w:w="960" w:type="dxa"/>
            <w:noWrap w:val="0"/>
            <w:vAlign w:val="top"/>
          </w:tcPr>
          <w:p w14:paraId="58D8B33C">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380V</w:t>
            </w:r>
          </w:p>
        </w:tc>
      </w:tr>
      <w:tr w14:paraId="69A2263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524CDF32">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21B2D104">
            <w:pPr>
              <w:jc w:val="center"/>
              <w:rPr>
                <w:rFonts w:hint="eastAsia" w:ascii="宋体" w:hAnsi="宋体" w:eastAsia="宋体" w:cs="宋体"/>
                <w:b/>
                <w:bCs/>
                <w:i w:val="0"/>
                <w:iCs w:val="0"/>
                <w:color w:val="000000"/>
                <w:sz w:val="21"/>
                <w:szCs w:val="21"/>
                <w:u w:val="none"/>
              </w:rPr>
            </w:pPr>
          </w:p>
        </w:tc>
        <w:tc>
          <w:tcPr>
            <w:tcW w:w="1476" w:type="dxa"/>
            <w:noWrap w:val="0"/>
            <w:vAlign w:val="top"/>
          </w:tcPr>
          <w:p w14:paraId="5CDDC5C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UPS</w:t>
            </w:r>
          </w:p>
        </w:tc>
        <w:tc>
          <w:tcPr>
            <w:tcW w:w="960" w:type="dxa"/>
            <w:noWrap w:val="0"/>
            <w:vAlign w:val="top"/>
          </w:tcPr>
          <w:p w14:paraId="30E005FE">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7E327FC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台</w:t>
            </w:r>
          </w:p>
        </w:tc>
        <w:tc>
          <w:tcPr>
            <w:tcW w:w="960" w:type="dxa"/>
            <w:vMerge w:val="restart"/>
            <w:noWrap w:val="0"/>
            <w:vAlign w:val="top"/>
          </w:tcPr>
          <w:p w14:paraId="1F8A5870">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发射机区，设备区2个区域</w:t>
            </w:r>
          </w:p>
        </w:tc>
      </w:tr>
      <w:tr w14:paraId="079F8E9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4BAAC8A7">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5642D26A">
            <w:pPr>
              <w:jc w:val="center"/>
              <w:rPr>
                <w:rFonts w:hint="eastAsia" w:ascii="宋体" w:hAnsi="宋体" w:eastAsia="宋体" w:cs="宋体"/>
                <w:b/>
                <w:bCs/>
                <w:i w:val="0"/>
                <w:iCs w:val="0"/>
                <w:color w:val="000000"/>
                <w:sz w:val="21"/>
                <w:szCs w:val="21"/>
                <w:u w:val="none"/>
              </w:rPr>
            </w:pPr>
          </w:p>
        </w:tc>
        <w:tc>
          <w:tcPr>
            <w:tcW w:w="1476" w:type="dxa"/>
            <w:noWrap w:val="0"/>
            <w:vAlign w:val="top"/>
          </w:tcPr>
          <w:p w14:paraId="662D188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温湿度传感器</w:t>
            </w:r>
          </w:p>
        </w:tc>
        <w:tc>
          <w:tcPr>
            <w:tcW w:w="960" w:type="dxa"/>
            <w:noWrap w:val="0"/>
            <w:vAlign w:val="top"/>
          </w:tcPr>
          <w:p w14:paraId="0285AF5F">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3</w:t>
            </w:r>
          </w:p>
        </w:tc>
        <w:tc>
          <w:tcPr>
            <w:tcW w:w="960" w:type="dxa"/>
            <w:noWrap w:val="0"/>
            <w:vAlign w:val="top"/>
          </w:tcPr>
          <w:p w14:paraId="18EF4BDC">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vMerge w:val="continue"/>
            <w:noWrap w:val="0"/>
            <w:vAlign w:val="top"/>
          </w:tcPr>
          <w:p w14:paraId="29723763">
            <w:pPr>
              <w:jc w:val="center"/>
              <w:rPr>
                <w:rFonts w:hint="eastAsia" w:ascii="宋体" w:hAnsi="宋体" w:eastAsia="宋体" w:cs="宋体"/>
                <w:b/>
                <w:bCs/>
                <w:i w:val="0"/>
                <w:iCs w:val="0"/>
                <w:color w:val="000000"/>
                <w:sz w:val="21"/>
                <w:szCs w:val="21"/>
                <w:u w:val="none"/>
              </w:rPr>
            </w:pPr>
          </w:p>
        </w:tc>
      </w:tr>
      <w:tr w14:paraId="6628D58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32CBEBAB">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0868BC10">
            <w:pPr>
              <w:jc w:val="center"/>
              <w:rPr>
                <w:rFonts w:hint="eastAsia" w:ascii="宋体" w:hAnsi="宋体" w:eastAsia="宋体" w:cs="宋体"/>
                <w:b/>
                <w:bCs/>
                <w:i w:val="0"/>
                <w:iCs w:val="0"/>
                <w:color w:val="000000"/>
                <w:sz w:val="21"/>
                <w:szCs w:val="21"/>
                <w:u w:val="none"/>
              </w:rPr>
            </w:pPr>
          </w:p>
        </w:tc>
        <w:tc>
          <w:tcPr>
            <w:tcW w:w="1476" w:type="dxa"/>
            <w:noWrap/>
            <w:vAlign w:val="center"/>
          </w:tcPr>
          <w:p w14:paraId="3CBBBC45">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水浸传感器</w:t>
            </w:r>
          </w:p>
        </w:tc>
        <w:tc>
          <w:tcPr>
            <w:tcW w:w="960" w:type="dxa"/>
            <w:noWrap w:val="0"/>
            <w:vAlign w:val="top"/>
          </w:tcPr>
          <w:p w14:paraId="4989C24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26F8AC21">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vMerge w:val="continue"/>
            <w:noWrap w:val="0"/>
            <w:vAlign w:val="top"/>
          </w:tcPr>
          <w:p w14:paraId="52082163">
            <w:pPr>
              <w:jc w:val="center"/>
              <w:rPr>
                <w:rFonts w:hint="eastAsia" w:ascii="宋体" w:hAnsi="宋体" w:eastAsia="宋体" w:cs="宋体"/>
                <w:b/>
                <w:bCs/>
                <w:i w:val="0"/>
                <w:iCs w:val="0"/>
                <w:color w:val="000000"/>
                <w:sz w:val="21"/>
                <w:szCs w:val="21"/>
                <w:u w:val="none"/>
              </w:rPr>
            </w:pPr>
          </w:p>
        </w:tc>
      </w:tr>
      <w:tr w14:paraId="62CA14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4F66B4C5">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0E9A5EE7">
            <w:pPr>
              <w:jc w:val="center"/>
              <w:rPr>
                <w:rFonts w:hint="eastAsia" w:ascii="宋体" w:hAnsi="宋体" w:eastAsia="宋体" w:cs="宋体"/>
                <w:b/>
                <w:bCs/>
                <w:i w:val="0"/>
                <w:iCs w:val="0"/>
                <w:color w:val="000000"/>
                <w:sz w:val="21"/>
                <w:szCs w:val="21"/>
                <w:u w:val="none"/>
              </w:rPr>
            </w:pPr>
          </w:p>
        </w:tc>
        <w:tc>
          <w:tcPr>
            <w:tcW w:w="1476" w:type="dxa"/>
            <w:noWrap w:val="0"/>
            <w:vAlign w:val="top"/>
          </w:tcPr>
          <w:p w14:paraId="14F8851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烟雾传感器</w:t>
            </w:r>
          </w:p>
        </w:tc>
        <w:tc>
          <w:tcPr>
            <w:tcW w:w="960" w:type="dxa"/>
            <w:noWrap w:val="0"/>
            <w:vAlign w:val="top"/>
          </w:tcPr>
          <w:p w14:paraId="6174FAC9">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17DFC1B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vMerge w:val="continue"/>
            <w:noWrap w:val="0"/>
            <w:vAlign w:val="top"/>
          </w:tcPr>
          <w:p w14:paraId="78B9CC0E">
            <w:pPr>
              <w:jc w:val="center"/>
              <w:rPr>
                <w:rFonts w:hint="eastAsia" w:ascii="宋体" w:hAnsi="宋体" w:eastAsia="宋体" w:cs="宋体"/>
                <w:b/>
                <w:bCs/>
                <w:i w:val="0"/>
                <w:iCs w:val="0"/>
                <w:color w:val="000000"/>
                <w:sz w:val="21"/>
                <w:szCs w:val="21"/>
                <w:u w:val="none"/>
              </w:rPr>
            </w:pPr>
          </w:p>
        </w:tc>
      </w:tr>
      <w:tr w14:paraId="00584D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21316E84">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54226DBB">
            <w:pPr>
              <w:jc w:val="center"/>
              <w:rPr>
                <w:rFonts w:hint="eastAsia" w:ascii="宋体" w:hAnsi="宋体" w:eastAsia="宋体" w:cs="宋体"/>
                <w:b/>
                <w:bCs/>
                <w:i w:val="0"/>
                <w:iCs w:val="0"/>
                <w:color w:val="000000"/>
                <w:sz w:val="21"/>
                <w:szCs w:val="21"/>
                <w:u w:val="none"/>
              </w:rPr>
            </w:pPr>
          </w:p>
        </w:tc>
        <w:tc>
          <w:tcPr>
            <w:tcW w:w="1476" w:type="dxa"/>
            <w:noWrap w:val="0"/>
            <w:vAlign w:val="top"/>
          </w:tcPr>
          <w:p w14:paraId="74EAFE23">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空调</w:t>
            </w:r>
          </w:p>
        </w:tc>
        <w:tc>
          <w:tcPr>
            <w:tcW w:w="960" w:type="dxa"/>
            <w:noWrap w:val="0"/>
            <w:vAlign w:val="top"/>
          </w:tcPr>
          <w:p w14:paraId="7377DBA1">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3</w:t>
            </w:r>
          </w:p>
        </w:tc>
        <w:tc>
          <w:tcPr>
            <w:tcW w:w="960" w:type="dxa"/>
            <w:noWrap w:val="0"/>
            <w:vAlign w:val="top"/>
          </w:tcPr>
          <w:p w14:paraId="0B9F6514">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台</w:t>
            </w:r>
          </w:p>
        </w:tc>
        <w:tc>
          <w:tcPr>
            <w:tcW w:w="960" w:type="dxa"/>
            <w:vMerge w:val="continue"/>
            <w:noWrap w:val="0"/>
            <w:vAlign w:val="top"/>
          </w:tcPr>
          <w:p w14:paraId="0DA11F60">
            <w:pPr>
              <w:jc w:val="center"/>
              <w:rPr>
                <w:rFonts w:hint="eastAsia" w:ascii="宋体" w:hAnsi="宋体" w:eastAsia="宋体" w:cs="宋体"/>
                <w:b/>
                <w:bCs/>
                <w:i w:val="0"/>
                <w:iCs w:val="0"/>
                <w:color w:val="000000"/>
                <w:sz w:val="21"/>
                <w:szCs w:val="21"/>
                <w:u w:val="none"/>
              </w:rPr>
            </w:pPr>
          </w:p>
        </w:tc>
      </w:tr>
      <w:tr w14:paraId="45D2EC7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6454EB18">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2A00C00F">
            <w:pPr>
              <w:jc w:val="center"/>
              <w:rPr>
                <w:rFonts w:hint="eastAsia" w:ascii="宋体" w:hAnsi="宋体" w:eastAsia="宋体" w:cs="宋体"/>
                <w:b/>
                <w:bCs/>
                <w:i w:val="0"/>
                <w:iCs w:val="0"/>
                <w:color w:val="000000"/>
                <w:sz w:val="21"/>
                <w:szCs w:val="21"/>
                <w:u w:val="none"/>
              </w:rPr>
            </w:pPr>
          </w:p>
        </w:tc>
        <w:tc>
          <w:tcPr>
            <w:tcW w:w="1476" w:type="dxa"/>
            <w:noWrap w:val="0"/>
            <w:vAlign w:val="top"/>
          </w:tcPr>
          <w:p w14:paraId="46345879">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漏水绳</w:t>
            </w:r>
          </w:p>
        </w:tc>
        <w:tc>
          <w:tcPr>
            <w:tcW w:w="960" w:type="dxa"/>
            <w:noWrap w:val="0"/>
            <w:vAlign w:val="top"/>
          </w:tcPr>
          <w:p w14:paraId="5A4FDB65">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0B0B1BCE">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根</w:t>
            </w:r>
          </w:p>
        </w:tc>
        <w:tc>
          <w:tcPr>
            <w:tcW w:w="960" w:type="dxa"/>
            <w:vMerge w:val="continue"/>
            <w:noWrap w:val="0"/>
            <w:vAlign w:val="top"/>
          </w:tcPr>
          <w:p w14:paraId="4C5B4101">
            <w:pPr>
              <w:jc w:val="center"/>
              <w:rPr>
                <w:rFonts w:hint="eastAsia" w:ascii="宋体" w:hAnsi="宋体" w:eastAsia="宋体" w:cs="宋体"/>
                <w:b/>
                <w:bCs/>
                <w:i w:val="0"/>
                <w:iCs w:val="0"/>
                <w:color w:val="000000"/>
                <w:sz w:val="21"/>
                <w:szCs w:val="21"/>
                <w:u w:val="none"/>
              </w:rPr>
            </w:pPr>
          </w:p>
        </w:tc>
      </w:tr>
      <w:tr w14:paraId="0C284F2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6D18D6D8">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2A8C6681">
            <w:pPr>
              <w:jc w:val="center"/>
              <w:rPr>
                <w:rFonts w:hint="eastAsia" w:ascii="宋体" w:hAnsi="宋体" w:eastAsia="宋体" w:cs="宋体"/>
                <w:b/>
                <w:bCs/>
                <w:i w:val="0"/>
                <w:iCs w:val="0"/>
                <w:color w:val="000000"/>
                <w:sz w:val="21"/>
                <w:szCs w:val="21"/>
                <w:u w:val="none"/>
              </w:rPr>
            </w:pPr>
          </w:p>
        </w:tc>
        <w:tc>
          <w:tcPr>
            <w:tcW w:w="1476" w:type="dxa"/>
            <w:noWrap w:val="0"/>
            <w:vAlign w:val="center"/>
          </w:tcPr>
          <w:p w14:paraId="2805C162">
            <w:pPr>
              <w:keepNext w:val="0"/>
              <w:keepLines w:val="0"/>
              <w:widowControl/>
              <w:suppressLineNumbers w:val="0"/>
              <w:jc w:val="both"/>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
              </w:rPr>
              <w:t>氢气传感器</w:t>
            </w:r>
          </w:p>
        </w:tc>
        <w:tc>
          <w:tcPr>
            <w:tcW w:w="960" w:type="dxa"/>
            <w:noWrap w:val="0"/>
            <w:vAlign w:val="top"/>
          </w:tcPr>
          <w:p w14:paraId="640DE0FC">
            <w:pPr>
              <w:keepNext w:val="0"/>
              <w:keepLines w:val="0"/>
              <w:widowControl/>
              <w:suppressLineNumbers w:val="0"/>
              <w:jc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0B2D7CA9">
            <w:pPr>
              <w:keepNext w:val="0"/>
              <w:keepLines w:val="0"/>
              <w:widowControl/>
              <w:suppressLineNumbers w:val="0"/>
              <w:ind w:firstLine="211"/>
              <w:jc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754819E3">
            <w:pPr>
              <w:jc w:val="both"/>
              <w:rPr>
                <w:rFonts w:hint="eastAsia" w:ascii="宋体" w:hAnsi="宋体" w:eastAsia="宋体" w:cs="宋体"/>
                <w:b/>
                <w:bCs/>
                <w:i w:val="0"/>
                <w:iCs w:val="0"/>
                <w:color w:val="000000"/>
                <w:sz w:val="21"/>
                <w:szCs w:val="21"/>
                <w:u w:val="none"/>
              </w:rPr>
            </w:pPr>
          </w:p>
        </w:tc>
      </w:tr>
      <w:tr w14:paraId="66AA1F0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restart"/>
            <w:noWrap w:val="0"/>
            <w:vAlign w:val="center"/>
          </w:tcPr>
          <w:p w14:paraId="236BF5F8">
            <w:pPr>
              <w:keepNext w:val="0"/>
              <w:keepLines w:val="0"/>
              <w:widowControl/>
              <w:suppressLineNumbers w:val="0"/>
              <w:jc w:val="center"/>
              <w:rPr>
                <w:rFonts w:ascii="Calibri" w:hAnsi="Calibri" w:eastAsia="宋体" w:cs="Calibri"/>
                <w:b/>
                <w:bCs/>
                <w:i w:val="0"/>
                <w:iCs w:val="0"/>
                <w:color w:val="000000"/>
                <w:sz w:val="21"/>
                <w:szCs w:val="21"/>
                <w:u w:val="none"/>
              </w:rPr>
            </w:pPr>
            <w:r>
              <w:rPr>
                <w:rFonts w:ascii="Calibri" w:hAnsi="Calibri" w:eastAsia="宋体" w:cs="Calibri"/>
                <w:b/>
                <w:bCs/>
                <w:i w:val="0"/>
                <w:iCs w:val="0"/>
                <w:color w:val="000000"/>
                <w:sz w:val="21"/>
                <w:szCs w:val="21"/>
                <w:u w:val="none"/>
                <w:lang w:val="en-US" w:eastAsia="zh-CN" w:bidi="ar"/>
              </w:rPr>
              <w:t>4</w:t>
            </w:r>
          </w:p>
        </w:tc>
        <w:tc>
          <w:tcPr>
            <w:tcW w:w="960" w:type="dxa"/>
            <w:vMerge w:val="restart"/>
            <w:noWrap w:val="0"/>
            <w:vAlign w:val="center"/>
          </w:tcPr>
          <w:p w14:paraId="01898B24">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指挥中心机房</w:t>
            </w:r>
          </w:p>
        </w:tc>
        <w:tc>
          <w:tcPr>
            <w:tcW w:w="1476" w:type="dxa"/>
            <w:noWrap w:val="0"/>
            <w:vAlign w:val="top"/>
          </w:tcPr>
          <w:p w14:paraId="21F4CEDC">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市电</w:t>
            </w:r>
          </w:p>
        </w:tc>
        <w:tc>
          <w:tcPr>
            <w:tcW w:w="960" w:type="dxa"/>
            <w:noWrap w:val="0"/>
            <w:vAlign w:val="top"/>
          </w:tcPr>
          <w:p w14:paraId="43A024F7">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3E5AE24A">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路</w:t>
            </w:r>
          </w:p>
        </w:tc>
        <w:tc>
          <w:tcPr>
            <w:tcW w:w="960" w:type="dxa"/>
            <w:noWrap w:val="0"/>
            <w:vAlign w:val="top"/>
          </w:tcPr>
          <w:p w14:paraId="04EBDD3E">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380V</w:t>
            </w:r>
          </w:p>
        </w:tc>
      </w:tr>
      <w:tr w14:paraId="08F3C6A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6AF6CF85">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04F35943">
            <w:pPr>
              <w:jc w:val="center"/>
              <w:rPr>
                <w:rFonts w:hint="eastAsia" w:ascii="宋体" w:hAnsi="宋体" w:eastAsia="宋体" w:cs="宋体"/>
                <w:b/>
                <w:bCs/>
                <w:i w:val="0"/>
                <w:iCs w:val="0"/>
                <w:color w:val="000000"/>
                <w:sz w:val="21"/>
                <w:szCs w:val="21"/>
                <w:u w:val="none"/>
              </w:rPr>
            </w:pPr>
          </w:p>
        </w:tc>
        <w:tc>
          <w:tcPr>
            <w:tcW w:w="1476" w:type="dxa"/>
            <w:noWrap w:val="0"/>
            <w:vAlign w:val="top"/>
          </w:tcPr>
          <w:p w14:paraId="3259FEE1">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温湿度传感器</w:t>
            </w:r>
          </w:p>
        </w:tc>
        <w:tc>
          <w:tcPr>
            <w:tcW w:w="960" w:type="dxa"/>
            <w:noWrap w:val="0"/>
            <w:vAlign w:val="top"/>
          </w:tcPr>
          <w:p w14:paraId="7DABE960">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72A4B07A">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04E77B0E">
            <w:pPr>
              <w:jc w:val="both"/>
              <w:rPr>
                <w:rFonts w:hint="eastAsia" w:ascii="宋体" w:hAnsi="宋体" w:eastAsia="宋体" w:cs="宋体"/>
                <w:b/>
                <w:bCs/>
                <w:i w:val="0"/>
                <w:iCs w:val="0"/>
                <w:color w:val="000000"/>
                <w:sz w:val="21"/>
                <w:szCs w:val="21"/>
                <w:u w:val="none"/>
              </w:rPr>
            </w:pPr>
          </w:p>
        </w:tc>
      </w:tr>
      <w:tr w14:paraId="7117616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6BD408AC">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6543FE5B">
            <w:pPr>
              <w:jc w:val="center"/>
              <w:rPr>
                <w:rFonts w:hint="eastAsia" w:ascii="宋体" w:hAnsi="宋体" w:eastAsia="宋体" w:cs="宋体"/>
                <w:b/>
                <w:bCs/>
                <w:i w:val="0"/>
                <w:iCs w:val="0"/>
                <w:color w:val="000000"/>
                <w:sz w:val="21"/>
                <w:szCs w:val="21"/>
                <w:u w:val="none"/>
              </w:rPr>
            </w:pPr>
          </w:p>
        </w:tc>
        <w:tc>
          <w:tcPr>
            <w:tcW w:w="1476" w:type="dxa"/>
            <w:noWrap/>
            <w:vAlign w:val="center"/>
          </w:tcPr>
          <w:p w14:paraId="3627A333">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水浸传感器</w:t>
            </w:r>
          </w:p>
        </w:tc>
        <w:tc>
          <w:tcPr>
            <w:tcW w:w="960" w:type="dxa"/>
            <w:noWrap w:val="0"/>
            <w:vAlign w:val="top"/>
          </w:tcPr>
          <w:p w14:paraId="2B5864CC">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3D86C01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4E11615B">
            <w:pPr>
              <w:jc w:val="both"/>
              <w:rPr>
                <w:rFonts w:hint="eastAsia" w:ascii="宋体" w:hAnsi="宋体" w:eastAsia="宋体" w:cs="宋体"/>
                <w:b/>
                <w:bCs/>
                <w:i w:val="0"/>
                <w:iCs w:val="0"/>
                <w:color w:val="000000"/>
                <w:sz w:val="21"/>
                <w:szCs w:val="21"/>
                <w:u w:val="none"/>
              </w:rPr>
            </w:pPr>
          </w:p>
        </w:tc>
      </w:tr>
      <w:tr w14:paraId="58A0FB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70A0BB29">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191B3235">
            <w:pPr>
              <w:jc w:val="center"/>
              <w:rPr>
                <w:rFonts w:hint="eastAsia" w:ascii="宋体" w:hAnsi="宋体" w:eastAsia="宋体" w:cs="宋体"/>
                <w:b/>
                <w:bCs/>
                <w:i w:val="0"/>
                <w:iCs w:val="0"/>
                <w:color w:val="000000"/>
                <w:sz w:val="21"/>
                <w:szCs w:val="21"/>
                <w:u w:val="none"/>
              </w:rPr>
            </w:pPr>
          </w:p>
        </w:tc>
        <w:tc>
          <w:tcPr>
            <w:tcW w:w="1476" w:type="dxa"/>
            <w:noWrap w:val="0"/>
            <w:vAlign w:val="top"/>
          </w:tcPr>
          <w:p w14:paraId="1A96FCF4">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烟雾传感器</w:t>
            </w:r>
          </w:p>
        </w:tc>
        <w:tc>
          <w:tcPr>
            <w:tcW w:w="960" w:type="dxa"/>
            <w:noWrap w:val="0"/>
            <w:vAlign w:val="top"/>
          </w:tcPr>
          <w:p w14:paraId="5FF7E71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23938650">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1FFE9F81">
            <w:pPr>
              <w:jc w:val="both"/>
              <w:rPr>
                <w:rFonts w:hint="eastAsia" w:ascii="宋体" w:hAnsi="宋体" w:eastAsia="宋体" w:cs="宋体"/>
                <w:b/>
                <w:bCs/>
                <w:i w:val="0"/>
                <w:iCs w:val="0"/>
                <w:color w:val="000000"/>
                <w:sz w:val="21"/>
                <w:szCs w:val="21"/>
                <w:u w:val="none"/>
              </w:rPr>
            </w:pPr>
          </w:p>
        </w:tc>
      </w:tr>
      <w:tr w14:paraId="4853D47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26C799D2">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28DA83C9">
            <w:pPr>
              <w:jc w:val="center"/>
              <w:rPr>
                <w:rFonts w:hint="eastAsia" w:ascii="宋体" w:hAnsi="宋体" w:eastAsia="宋体" w:cs="宋体"/>
                <w:b/>
                <w:bCs/>
                <w:i w:val="0"/>
                <w:iCs w:val="0"/>
                <w:color w:val="000000"/>
                <w:sz w:val="21"/>
                <w:szCs w:val="21"/>
                <w:u w:val="none"/>
              </w:rPr>
            </w:pPr>
          </w:p>
        </w:tc>
        <w:tc>
          <w:tcPr>
            <w:tcW w:w="1476" w:type="dxa"/>
            <w:noWrap w:val="0"/>
            <w:vAlign w:val="top"/>
          </w:tcPr>
          <w:p w14:paraId="77F0396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空调</w:t>
            </w:r>
          </w:p>
        </w:tc>
        <w:tc>
          <w:tcPr>
            <w:tcW w:w="960" w:type="dxa"/>
            <w:noWrap w:val="0"/>
            <w:vAlign w:val="top"/>
          </w:tcPr>
          <w:p w14:paraId="47E7ADDF">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48EB59EA">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台</w:t>
            </w:r>
          </w:p>
        </w:tc>
        <w:tc>
          <w:tcPr>
            <w:tcW w:w="960" w:type="dxa"/>
            <w:noWrap w:val="0"/>
            <w:vAlign w:val="top"/>
          </w:tcPr>
          <w:p w14:paraId="1150FDF8">
            <w:pPr>
              <w:jc w:val="both"/>
              <w:rPr>
                <w:rFonts w:hint="eastAsia" w:ascii="宋体" w:hAnsi="宋体" w:eastAsia="宋体" w:cs="宋体"/>
                <w:b/>
                <w:bCs/>
                <w:i w:val="0"/>
                <w:iCs w:val="0"/>
                <w:color w:val="000000"/>
                <w:sz w:val="21"/>
                <w:szCs w:val="21"/>
                <w:u w:val="none"/>
              </w:rPr>
            </w:pPr>
          </w:p>
        </w:tc>
      </w:tr>
      <w:tr w14:paraId="37EDD78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64D7B2B4">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5E203B5A">
            <w:pPr>
              <w:jc w:val="center"/>
              <w:rPr>
                <w:rFonts w:hint="eastAsia" w:ascii="宋体" w:hAnsi="宋体" w:eastAsia="宋体" w:cs="宋体"/>
                <w:b/>
                <w:bCs/>
                <w:i w:val="0"/>
                <w:iCs w:val="0"/>
                <w:color w:val="000000"/>
                <w:sz w:val="21"/>
                <w:szCs w:val="21"/>
                <w:u w:val="none"/>
              </w:rPr>
            </w:pPr>
          </w:p>
        </w:tc>
        <w:tc>
          <w:tcPr>
            <w:tcW w:w="1476" w:type="dxa"/>
            <w:noWrap w:val="0"/>
            <w:vAlign w:val="top"/>
          </w:tcPr>
          <w:p w14:paraId="5D19C865">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漏水绳</w:t>
            </w:r>
          </w:p>
        </w:tc>
        <w:tc>
          <w:tcPr>
            <w:tcW w:w="960" w:type="dxa"/>
            <w:noWrap w:val="0"/>
            <w:vAlign w:val="top"/>
          </w:tcPr>
          <w:p w14:paraId="4F2584E5">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738C4295">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根</w:t>
            </w:r>
          </w:p>
        </w:tc>
        <w:tc>
          <w:tcPr>
            <w:tcW w:w="960" w:type="dxa"/>
            <w:noWrap w:val="0"/>
            <w:vAlign w:val="top"/>
          </w:tcPr>
          <w:p w14:paraId="6DB23789">
            <w:pPr>
              <w:jc w:val="both"/>
              <w:rPr>
                <w:rFonts w:hint="eastAsia" w:ascii="宋体" w:hAnsi="宋体" w:eastAsia="宋体" w:cs="宋体"/>
                <w:b/>
                <w:bCs/>
                <w:i w:val="0"/>
                <w:iCs w:val="0"/>
                <w:color w:val="000000"/>
                <w:sz w:val="21"/>
                <w:szCs w:val="21"/>
                <w:u w:val="none"/>
              </w:rPr>
            </w:pPr>
          </w:p>
        </w:tc>
      </w:tr>
      <w:tr w14:paraId="69B0BA9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604C706C">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48BDF147">
            <w:pPr>
              <w:jc w:val="center"/>
              <w:rPr>
                <w:rFonts w:hint="eastAsia" w:ascii="宋体" w:hAnsi="宋体" w:eastAsia="宋体" w:cs="宋体"/>
                <w:b/>
                <w:bCs/>
                <w:i w:val="0"/>
                <w:iCs w:val="0"/>
                <w:color w:val="000000"/>
                <w:sz w:val="21"/>
                <w:szCs w:val="21"/>
                <w:u w:val="none"/>
              </w:rPr>
            </w:pPr>
          </w:p>
        </w:tc>
        <w:tc>
          <w:tcPr>
            <w:tcW w:w="1476" w:type="dxa"/>
            <w:noWrap w:val="0"/>
            <w:vAlign w:val="top"/>
          </w:tcPr>
          <w:p w14:paraId="19E2AFA2">
            <w:pPr>
              <w:jc w:val="center"/>
              <w:rPr>
                <w:rFonts w:hint="eastAsia" w:ascii="宋体" w:hAnsi="宋体" w:eastAsia="宋体" w:cs="宋体"/>
                <w:b/>
                <w:bCs/>
                <w:i w:val="0"/>
                <w:iCs w:val="0"/>
                <w:color w:val="000000"/>
                <w:sz w:val="21"/>
                <w:szCs w:val="21"/>
                <w:u w:val="none"/>
              </w:rPr>
            </w:pPr>
          </w:p>
        </w:tc>
        <w:tc>
          <w:tcPr>
            <w:tcW w:w="960" w:type="dxa"/>
            <w:noWrap w:val="0"/>
            <w:vAlign w:val="top"/>
          </w:tcPr>
          <w:p w14:paraId="5DBDDB89">
            <w:pPr>
              <w:jc w:val="center"/>
              <w:rPr>
                <w:rFonts w:hint="eastAsia" w:ascii="宋体" w:hAnsi="宋体" w:eastAsia="宋体" w:cs="宋体"/>
                <w:b/>
                <w:bCs/>
                <w:i w:val="0"/>
                <w:iCs w:val="0"/>
                <w:color w:val="000000"/>
                <w:sz w:val="21"/>
                <w:szCs w:val="21"/>
                <w:u w:val="none"/>
              </w:rPr>
            </w:pPr>
          </w:p>
        </w:tc>
        <w:tc>
          <w:tcPr>
            <w:tcW w:w="960" w:type="dxa"/>
            <w:noWrap w:val="0"/>
            <w:vAlign w:val="top"/>
          </w:tcPr>
          <w:p w14:paraId="2B36A26D">
            <w:pPr>
              <w:jc w:val="center"/>
              <w:rPr>
                <w:rFonts w:hint="eastAsia" w:ascii="宋体" w:hAnsi="宋体" w:eastAsia="宋体" w:cs="宋体"/>
                <w:b/>
                <w:bCs/>
                <w:i w:val="0"/>
                <w:iCs w:val="0"/>
                <w:color w:val="000000"/>
                <w:sz w:val="21"/>
                <w:szCs w:val="21"/>
                <w:u w:val="none"/>
              </w:rPr>
            </w:pPr>
          </w:p>
        </w:tc>
        <w:tc>
          <w:tcPr>
            <w:tcW w:w="960" w:type="dxa"/>
            <w:noWrap w:val="0"/>
            <w:vAlign w:val="top"/>
          </w:tcPr>
          <w:p w14:paraId="41D1A9CC">
            <w:pPr>
              <w:jc w:val="both"/>
              <w:rPr>
                <w:rFonts w:hint="eastAsia" w:ascii="宋体" w:hAnsi="宋体" w:eastAsia="宋体" w:cs="宋体"/>
                <w:b/>
                <w:bCs/>
                <w:i w:val="0"/>
                <w:iCs w:val="0"/>
                <w:color w:val="000000"/>
                <w:sz w:val="21"/>
                <w:szCs w:val="21"/>
                <w:u w:val="none"/>
              </w:rPr>
            </w:pPr>
          </w:p>
        </w:tc>
      </w:tr>
      <w:tr w14:paraId="18FA1D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restart"/>
            <w:noWrap w:val="0"/>
            <w:vAlign w:val="center"/>
          </w:tcPr>
          <w:p w14:paraId="2DDAC1B0">
            <w:pPr>
              <w:keepNext w:val="0"/>
              <w:keepLines w:val="0"/>
              <w:widowControl/>
              <w:suppressLineNumbers w:val="0"/>
              <w:jc w:val="center"/>
              <w:rPr>
                <w:rFonts w:ascii="Calibri" w:hAnsi="Calibri" w:eastAsia="宋体" w:cs="Calibri"/>
                <w:b/>
                <w:bCs/>
                <w:i w:val="0"/>
                <w:iCs w:val="0"/>
                <w:color w:val="000000"/>
                <w:sz w:val="21"/>
                <w:szCs w:val="21"/>
                <w:u w:val="none"/>
              </w:rPr>
            </w:pPr>
            <w:r>
              <w:rPr>
                <w:rFonts w:ascii="Calibri" w:hAnsi="Calibri" w:eastAsia="宋体" w:cs="Calibri"/>
                <w:b/>
                <w:bCs/>
                <w:i w:val="0"/>
                <w:iCs w:val="0"/>
                <w:color w:val="000000"/>
                <w:sz w:val="21"/>
                <w:szCs w:val="21"/>
                <w:u w:val="none"/>
                <w:lang w:val="en-US" w:eastAsia="zh-CN" w:bidi="ar"/>
              </w:rPr>
              <w:t>5</w:t>
            </w:r>
          </w:p>
        </w:tc>
        <w:tc>
          <w:tcPr>
            <w:tcW w:w="960" w:type="dxa"/>
            <w:vMerge w:val="restart"/>
            <w:noWrap w:val="0"/>
            <w:vAlign w:val="center"/>
          </w:tcPr>
          <w:p w14:paraId="1CA0857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网络机房</w:t>
            </w:r>
          </w:p>
        </w:tc>
        <w:tc>
          <w:tcPr>
            <w:tcW w:w="1476" w:type="dxa"/>
            <w:noWrap w:val="0"/>
            <w:vAlign w:val="top"/>
          </w:tcPr>
          <w:p w14:paraId="1C78124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市电</w:t>
            </w:r>
          </w:p>
        </w:tc>
        <w:tc>
          <w:tcPr>
            <w:tcW w:w="960" w:type="dxa"/>
            <w:noWrap w:val="0"/>
            <w:vAlign w:val="top"/>
          </w:tcPr>
          <w:p w14:paraId="390392B3">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48C71C57">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路</w:t>
            </w:r>
          </w:p>
        </w:tc>
        <w:tc>
          <w:tcPr>
            <w:tcW w:w="960" w:type="dxa"/>
            <w:noWrap w:val="0"/>
            <w:vAlign w:val="top"/>
          </w:tcPr>
          <w:p w14:paraId="7D19F6C3">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220V</w:t>
            </w:r>
          </w:p>
        </w:tc>
      </w:tr>
      <w:tr w14:paraId="50AB55E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2CD80AD8">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6883A17E">
            <w:pPr>
              <w:jc w:val="center"/>
              <w:rPr>
                <w:rFonts w:hint="eastAsia" w:ascii="宋体" w:hAnsi="宋体" w:eastAsia="宋体" w:cs="宋体"/>
                <w:b/>
                <w:bCs/>
                <w:i w:val="0"/>
                <w:iCs w:val="0"/>
                <w:color w:val="000000"/>
                <w:sz w:val="21"/>
                <w:szCs w:val="21"/>
                <w:u w:val="none"/>
              </w:rPr>
            </w:pPr>
          </w:p>
        </w:tc>
        <w:tc>
          <w:tcPr>
            <w:tcW w:w="1476" w:type="dxa"/>
            <w:noWrap w:val="0"/>
            <w:vAlign w:val="top"/>
          </w:tcPr>
          <w:p w14:paraId="70E743C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温湿度传感器</w:t>
            </w:r>
          </w:p>
        </w:tc>
        <w:tc>
          <w:tcPr>
            <w:tcW w:w="960" w:type="dxa"/>
            <w:noWrap w:val="0"/>
            <w:vAlign w:val="top"/>
          </w:tcPr>
          <w:p w14:paraId="0095D7AC">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7B44BA5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2D5F31EF">
            <w:pPr>
              <w:jc w:val="both"/>
              <w:rPr>
                <w:rFonts w:hint="eastAsia" w:ascii="宋体" w:hAnsi="宋体" w:eastAsia="宋体" w:cs="宋体"/>
                <w:b/>
                <w:bCs/>
                <w:i w:val="0"/>
                <w:iCs w:val="0"/>
                <w:color w:val="000000"/>
                <w:sz w:val="21"/>
                <w:szCs w:val="21"/>
                <w:u w:val="none"/>
              </w:rPr>
            </w:pPr>
          </w:p>
        </w:tc>
      </w:tr>
      <w:tr w14:paraId="5F598D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21B15A2F">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3208CD9D">
            <w:pPr>
              <w:jc w:val="center"/>
              <w:rPr>
                <w:rFonts w:hint="eastAsia" w:ascii="宋体" w:hAnsi="宋体" w:eastAsia="宋体" w:cs="宋体"/>
                <w:b/>
                <w:bCs/>
                <w:i w:val="0"/>
                <w:iCs w:val="0"/>
                <w:color w:val="000000"/>
                <w:sz w:val="21"/>
                <w:szCs w:val="21"/>
                <w:u w:val="none"/>
              </w:rPr>
            </w:pPr>
          </w:p>
        </w:tc>
        <w:tc>
          <w:tcPr>
            <w:tcW w:w="1476" w:type="dxa"/>
            <w:noWrap/>
            <w:vAlign w:val="center"/>
          </w:tcPr>
          <w:p w14:paraId="35006A01">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水浸传感器</w:t>
            </w:r>
          </w:p>
        </w:tc>
        <w:tc>
          <w:tcPr>
            <w:tcW w:w="960" w:type="dxa"/>
            <w:noWrap w:val="0"/>
            <w:vAlign w:val="top"/>
          </w:tcPr>
          <w:p w14:paraId="094FF63F">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09DF181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303B4F4C">
            <w:pPr>
              <w:jc w:val="both"/>
              <w:rPr>
                <w:rFonts w:hint="eastAsia" w:ascii="宋体" w:hAnsi="宋体" w:eastAsia="宋体" w:cs="宋体"/>
                <w:b/>
                <w:bCs/>
                <w:i w:val="0"/>
                <w:iCs w:val="0"/>
                <w:color w:val="000000"/>
                <w:sz w:val="21"/>
                <w:szCs w:val="21"/>
                <w:u w:val="none"/>
              </w:rPr>
            </w:pPr>
          </w:p>
        </w:tc>
      </w:tr>
      <w:tr w14:paraId="56DBB8D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3628BCF0">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79836EDF">
            <w:pPr>
              <w:jc w:val="center"/>
              <w:rPr>
                <w:rFonts w:hint="eastAsia" w:ascii="宋体" w:hAnsi="宋体" w:eastAsia="宋体" w:cs="宋体"/>
                <w:b/>
                <w:bCs/>
                <w:i w:val="0"/>
                <w:iCs w:val="0"/>
                <w:color w:val="000000"/>
                <w:sz w:val="21"/>
                <w:szCs w:val="21"/>
                <w:u w:val="none"/>
              </w:rPr>
            </w:pPr>
          </w:p>
        </w:tc>
        <w:tc>
          <w:tcPr>
            <w:tcW w:w="1476" w:type="dxa"/>
            <w:noWrap w:val="0"/>
            <w:vAlign w:val="top"/>
          </w:tcPr>
          <w:p w14:paraId="024A097A">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烟雾传感器</w:t>
            </w:r>
          </w:p>
        </w:tc>
        <w:tc>
          <w:tcPr>
            <w:tcW w:w="960" w:type="dxa"/>
            <w:noWrap w:val="0"/>
            <w:vAlign w:val="top"/>
          </w:tcPr>
          <w:p w14:paraId="5A41AED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2</w:t>
            </w:r>
          </w:p>
        </w:tc>
        <w:tc>
          <w:tcPr>
            <w:tcW w:w="960" w:type="dxa"/>
            <w:noWrap w:val="0"/>
            <w:vAlign w:val="top"/>
          </w:tcPr>
          <w:p w14:paraId="6F057BC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只</w:t>
            </w:r>
          </w:p>
        </w:tc>
        <w:tc>
          <w:tcPr>
            <w:tcW w:w="960" w:type="dxa"/>
            <w:noWrap w:val="0"/>
            <w:vAlign w:val="top"/>
          </w:tcPr>
          <w:p w14:paraId="2772AC91">
            <w:pPr>
              <w:jc w:val="both"/>
              <w:rPr>
                <w:rFonts w:hint="eastAsia" w:ascii="宋体" w:hAnsi="宋体" w:eastAsia="宋体" w:cs="宋体"/>
                <w:b/>
                <w:bCs/>
                <w:i w:val="0"/>
                <w:iCs w:val="0"/>
                <w:color w:val="000000"/>
                <w:sz w:val="21"/>
                <w:szCs w:val="21"/>
                <w:u w:val="none"/>
              </w:rPr>
            </w:pPr>
          </w:p>
        </w:tc>
      </w:tr>
      <w:tr w14:paraId="6BD991B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0AF4635C">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7F230628">
            <w:pPr>
              <w:jc w:val="center"/>
              <w:rPr>
                <w:rFonts w:hint="eastAsia" w:ascii="宋体" w:hAnsi="宋体" w:eastAsia="宋体" w:cs="宋体"/>
                <w:b/>
                <w:bCs/>
                <w:i w:val="0"/>
                <w:iCs w:val="0"/>
                <w:color w:val="000000"/>
                <w:sz w:val="21"/>
                <w:szCs w:val="21"/>
                <w:u w:val="none"/>
              </w:rPr>
            </w:pPr>
          </w:p>
        </w:tc>
        <w:tc>
          <w:tcPr>
            <w:tcW w:w="1476" w:type="dxa"/>
            <w:noWrap w:val="0"/>
            <w:vAlign w:val="top"/>
          </w:tcPr>
          <w:p w14:paraId="036A9C3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空调</w:t>
            </w:r>
          </w:p>
        </w:tc>
        <w:tc>
          <w:tcPr>
            <w:tcW w:w="960" w:type="dxa"/>
            <w:noWrap w:val="0"/>
            <w:vAlign w:val="top"/>
          </w:tcPr>
          <w:p w14:paraId="4B59104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7544692E">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台</w:t>
            </w:r>
          </w:p>
        </w:tc>
        <w:tc>
          <w:tcPr>
            <w:tcW w:w="960" w:type="dxa"/>
            <w:noWrap w:val="0"/>
            <w:vAlign w:val="top"/>
          </w:tcPr>
          <w:p w14:paraId="5AB1CFBA">
            <w:pPr>
              <w:jc w:val="both"/>
              <w:rPr>
                <w:rFonts w:hint="eastAsia" w:ascii="宋体" w:hAnsi="宋体" w:eastAsia="宋体" w:cs="宋体"/>
                <w:b/>
                <w:bCs/>
                <w:i w:val="0"/>
                <w:iCs w:val="0"/>
                <w:color w:val="000000"/>
                <w:sz w:val="21"/>
                <w:szCs w:val="21"/>
                <w:u w:val="none"/>
              </w:rPr>
            </w:pPr>
          </w:p>
        </w:tc>
      </w:tr>
      <w:tr w14:paraId="3B10996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2CB5B6B0">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13BAB45D">
            <w:pPr>
              <w:jc w:val="center"/>
              <w:rPr>
                <w:rFonts w:hint="eastAsia" w:ascii="宋体" w:hAnsi="宋体" w:eastAsia="宋体" w:cs="宋体"/>
                <w:b/>
                <w:bCs/>
                <w:i w:val="0"/>
                <w:iCs w:val="0"/>
                <w:color w:val="000000"/>
                <w:sz w:val="21"/>
                <w:szCs w:val="21"/>
                <w:u w:val="none"/>
              </w:rPr>
            </w:pPr>
          </w:p>
        </w:tc>
        <w:tc>
          <w:tcPr>
            <w:tcW w:w="1476" w:type="dxa"/>
            <w:noWrap w:val="0"/>
            <w:vAlign w:val="top"/>
          </w:tcPr>
          <w:p w14:paraId="7C72C248">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漏水绳</w:t>
            </w:r>
          </w:p>
        </w:tc>
        <w:tc>
          <w:tcPr>
            <w:tcW w:w="960" w:type="dxa"/>
            <w:noWrap w:val="0"/>
            <w:vAlign w:val="top"/>
          </w:tcPr>
          <w:p w14:paraId="27E0207F">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43EE35EC">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根</w:t>
            </w:r>
          </w:p>
        </w:tc>
        <w:tc>
          <w:tcPr>
            <w:tcW w:w="960" w:type="dxa"/>
            <w:noWrap w:val="0"/>
            <w:vAlign w:val="top"/>
          </w:tcPr>
          <w:p w14:paraId="5B675ACF">
            <w:pPr>
              <w:jc w:val="both"/>
              <w:rPr>
                <w:rFonts w:hint="eastAsia" w:ascii="宋体" w:hAnsi="宋体" w:eastAsia="宋体" w:cs="宋体"/>
                <w:b/>
                <w:bCs/>
                <w:i w:val="0"/>
                <w:iCs w:val="0"/>
                <w:color w:val="000000"/>
                <w:sz w:val="21"/>
                <w:szCs w:val="21"/>
                <w:u w:val="none"/>
              </w:rPr>
            </w:pPr>
          </w:p>
        </w:tc>
      </w:tr>
      <w:tr w14:paraId="42AFCE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40CD3C33">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7875DB2D">
            <w:pPr>
              <w:jc w:val="center"/>
              <w:rPr>
                <w:rFonts w:hint="eastAsia" w:ascii="宋体" w:hAnsi="宋体" w:eastAsia="宋体" w:cs="宋体"/>
                <w:b/>
                <w:bCs/>
                <w:i w:val="0"/>
                <w:iCs w:val="0"/>
                <w:color w:val="000000"/>
                <w:sz w:val="21"/>
                <w:szCs w:val="21"/>
                <w:u w:val="none"/>
              </w:rPr>
            </w:pPr>
          </w:p>
        </w:tc>
        <w:tc>
          <w:tcPr>
            <w:tcW w:w="1476" w:type="dxa"/>
            <w:noWrap/>
            <w:vAlign w:val="center"/>
          </w:tcPr>
          <w:p w14:paraId="4BBC2918">
            <w:pPr>
              <w:keepNext w:val="0"/>
              <w:keepLines w:val="0"/>
              <w:widowControl/>
              <w:suppressLineNumbers w:val="0"/>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氢气传感器</w:t>
            </w:r>
          </w:p>
        </w:tc>
        <w:tc>
          <w:tcPr>
            <w:tcW w:w="960" w:type="dxa"/>
            <w:noWrap w:val="0"/>
            <w:vAlign w:val="top"/>
          </w:tcPr>
          <w:p w14:paraId="615733D5">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7636DD3C">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1F1E85AC">
            <w:pPr>
              <w:jc w:val="both"/>
              <w:rPr>
                <w:rFonts w:hint="eastAsia" w:ascii="宋体" w:hAnsi="宋体" w:eastAsia="宋体" w:cs="宋体"/>
                <w:b/>
                <w:bCs/>
                <w:i w:val="0"/>
                <w:iCs w:val="0"/>
                <w:color w:val="000000"/>
                <w:sz w:val="21"/>
                <w:szCs w:val="21"/>
                <w:u w:val="none"/>
              </w:rPr>
            </w:pPr>
          </w:p>
        </w:tc>
      </w:tr>
      <w:tr w14:paraId="1B1AD6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49C381F9">
            <w:pPr>
              <w:jc w:val="center"/>
              <w:rPr>
                <w:rFonts w:ascii="Calibri" w:hAnsi="Calibri" w:eastAsia="宋体" w:cs="Calibri"/>
                <w:b/>
                <w:bCs/>
                <w:i w:val="0"/>
                <w:iCs w:val="0"/>
                <w:color w:val="000000"/>
                <w:sz w:val="21"/>
                <w:szCs w:val="21"/>
                <w:u w:val="none"/>
              </w:rPr>
            </w:pPr>
          </w:p>
        </w:tc>
        <w:tc>
          <w:tcPr>
            <w:tcW w:w="960" w:type="dxa"/>
            <w:vMerge w:val="continue"/>
            <w:noWrap w:val="0"/>
            <w:vAlign w:val="center"/>
          </w:tcPr>
          <w:p w14:paraId="0726FD13">
            <w:pPr>
              <w:jc w:val="center"/>
              <w:rPr>
                <w:rFonts w:hint="eastAsia" w:ascii="宋体" w:hAnsi="宋体" w:eastAsia="宋体" w:cs="宋体"/>
                <w:b/>
                <w:bCs/>
                <w:i w:val="0"/>
                <w:iCs w:val="0"/>
                <w:color w:val="000000"/>
                <w:sz w:val="21"/>
                <w:szCs w:val="21"/>
                <w:u w:val="none"/>
              </w:rPr>
            </w:pPr>
          </w:p>
        </w:tc>
        <w:tc>
          <w:tcPr>
            <w:tcW w:w="1476" w:type="dxa"/>
            <w:noWrap w:val="0"/>
            <w:vAlign w:val="top"/>
          </w:tcPr>
          <w:p w14:paraId="40BCCB7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UPS</w:t>
            </w:r>
          </w:p>
        </w:tc>
        <w:tc>
          <w:tcPr>
            <w:tcW w:w="960" w:type="dxa"/>
            <w:noWrap w:val="0"/>
            <w:vAlign w:val="top"/>
          </w:tcPr>
          <w:p w14:paraId="469E268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1</w:t>
            </w:r>
          </w:p>
        </w:tc>
        <w:tc>
          <w:tcPr>
            <w:tcW w:w="960" w:type="dxa"/>
            <w:noWrap w:val="0"/>
            <w:vAlign w:val="top"/>
          </w:tcPr>
          <w:p w14:paraId="0D5716F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台</w:t>
            </w:r>
          </w:p>
        </w:tc>
        <w:tc>
          <w:tcPr>
            <w:tcW w:w="960" w:type="dxa"/>
            <w:noWrap w:val="0"/>
            <w:vAlign w:val="top"/>
          </w:tcPr>
          <w:p w14:paraId="4AE8BAB2">
            <w:pPr>
              <w:jc w:val="both"/>
              <w:rPr>
                <w:rFonts w:hint="eastAsia" w:ascii="宋体" w:hAnsi="宋体" w:eastAsia="宋体" w:cs="宋体"/>
                <w:b/>
                <w:bCs/>
                <w:i w:val="0"/>
                <w:iCs w:val="0"/>
                <w:color w:val="000000"/>
                <w:sz w:val="21"/>
                <w:szCs w:val="21"/>
                <w:u w:val="none"/>
              </w:rPr>
            </w:pPr>
          </w:p>
        </w:tc>
      </w:tr>
      <w:tr w14:paraId="4E41A2D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vMerge w:val="continue"/>
            <w:noWrap w:val="0"/>
            <w:vAlign w:val="center"/>
          </w:tcPr>
          <w:p w14:paraId="47D99EC4">
            <w:pPr>
              <w:jc w:val="center"/>
              <w:rPr>
                <w:rFonts w:ascii="Calibri" w:hAnsi="Calibri" w:eastAsia="宋体" w:cs="Calibri"/>
                <w:b/>
                <w:bCs/>
                <w:i w:val="0"/>
                <w:iCs w:val="0"/>
                <w:color w:val="000000"/>
                <w:sz w:val="21"/>
                <w:szCs w:val="21"/>
                <w:u w:val="none"/>
              </w:rPr>
            </w:pPr>
          </w:p>
        </w:tc>
        <w:tc>
          <w:tcPr>
            <w:tcW w:w="960" w:type="dxa"/>
            <w:noWrap/>
            <w:vAlign w:val="center"/>
          </w:tcPr>
          <w:p w14:paraId="0E49AE35">
            <w:pPr>
              <w:rPr>
                <w:rFonts w:hint="eastAsia" w:ascii="宋体" w:hAnsi="宋体" w:eastAsia="宋体" w:cs="宋体"/>
                <w:i w:val="0"/>
                <w:iCs w:val="0"/>
                <w:color w:val="000000"/>
                <w:sz w:val="22"/>
                <w:szCs w:val="22"/>
                <w:u w:val="none"/>
              </w:rPr>
            </w:pPr>
          </w:p>
        </w:tc>
        <w:tc>
          <w:tcPr>
            <w:tcW w:w="1476" w:type="dxa"/>
            <w:noWrap/>
            <w:vAlign w:val="center"/>
          </w:tcPr>
          <w:p w14:paraId="77760F8D">
            <w:pPr>
              <w:rPr>
                <w:rFonts w:hint="eastAsia" w:ascii="宋体" w:hAnsi="宋体" w:eastAsia="宋体" w:cs="宋体"/>
                <w:i w:val="0"/>
                <w:iCs w:val="0"/>
                <w:color w:val="000000"/>
                <w:sz w:val="22"/>
                <w:szCs w:val="22"/>
                <w:u w:val="none"/>
              </w:rPr>
            </w:pPr>
          </w:p>
        </w:tc>
        <w:tc>
          <w:tcPr>
            <w:tcW w:w="960" w:type="dxa"/>
            <w:noWrap/>
            <w:vAlign w:val="center"/>
          </w:tcPr>
          <w:p w14:paraId="477D9A2D">
            <w:pPr>
              <w:rPr>
                <w:rFonts w:hint="eastAsia" w:ascii="宋体" w:hAnsi="宋体" w:eastAsia="宋体" w:cs="宋体"/>
                <w:i w:val="0"/>
                <w:iCs w:val="0"/>
                <w:color w:val="000000"/>
                <w:sz w:val="22"/>
                <w:szCs w:val="22"/>
                <w:u w:val="none"/>
              </w:rPr>
            </w:pPr>
          </w:p>
        </w:tc>
        <w:tc>
          <w:tcPr>
            <w:tcW w:w="960" w:type="dxa"/>
            <w:noWrap/>
            <w:vAlign w:val="center"/>
          </w:tcPr>
          <w:p w14:paraId="199B1213">
            <w:pPr>
              <w:rPr>
                <w:rFonts w:hint="eastAsia" w:ascii="宋体" w:hAnsi="宋体" w:eastAsia="宋体" w:cs="宋体"/>
                <w:i w:val="0"/>
                <w:iCs w:val="0"/>
                <w:color w:val="000000"/>
                <w:sz w:val="22"/>
                <w:szCs w:val="22"/>
                <w:u w:val="none"/>
              </w:rPr>
            </w:pPr>
          </w:p>
        </w:tc>
        <w:tc>
          <w:tcPr>
            <w:tcW w:w="960" w:type="dxa"/>
            <w:noWrap/>
            <w:vAlign w:val="center"/>
          </w:tcPr>
          <w:p w14:paraId="59E6720B">
            <w:pPr>
              <w:rPr>
                <w:rFonts w:hint="eastAsia" w:ascii="宋体" w:hAnsi="宋体" w:eastAsia="宋体" w:cs="宋体"/>
                <w:i w:val="0"/>
                <w:iCs w:val="0"/>
                <w:color w:val="000000"/>
                <w:sz w:val="22"/>
                <w:szCs w:val="22"/>
                <w:u w:val="none"/>
              </w:rPr>
            </w:pPr>
          </w:p>
        </w:tc>
      </w:tr>
    </w:tbl>
    <w:p w14:paraId="7C796C89">
      <w:pPr>
        <w:rPr>
          <w:rFonts w:hint="eastAsia" w:ascii="宋体" w:hAnsi="宋体" w:eastAsia="宋体" w:cs="宋体"/>
          <w:sz w:val="24"/>
          <w:szCs w:val="24"/>
        </w:rPr>
      </w:pPr>
      <w:r>
        <w:rPr>
          <w:rFonts w:hint="eastAsia" w:ascii="宋体" w:hAnsi="宋体" w:eastAsia="宋体" w:cs="宋体"/>
          <w:sz w:val="24"/>
          <w:szCs w:val="24"/>
          <w:lang w:val="en-US" w:eastAsia="zh-CN"/>
        </w:rPr>
        <w:tab/>
      </w:r>
      <w:r>
        <w:rPr>
          <w:rFonts w:hint="eastAsia" w:ascii="宋体" w:hAnsi="宋体" w:eastAsia="宋体" w:cs="宋体"/>
          <w:sz w:val="24"/>
          <w:szCs w:val="24"/>
        </w:rPr>
        <w:t xml:space="preserve">  </w:t>
      </w:r>
    </w:p>
    <w:p w14:paraId="700FF7D9">
      <w:pPr>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技术指标要求</w:t>
      </w:r>
    </w:p>
    <w:p w14:paraId="3A566B84">
      <w:pPr>
        <w:widowControl/>
        <w:numPr>
          <w:ilvl w:val="0"/>
          <w:numId w:val="0"/>
        </w:numPr>
        <w:spacing w:line="440" w:lineRule="exact"/>
        <w:jc w:val="left"/>
        <w:rPr>
          <w:rFonts w:hint="eastAsia" w:ascii="宋体" w:hAnsi="宋体" w:eastAsia="宋体" w:cs="宋体"/>
          <w:b/>
          <w:bCs/>
          <w:sz w:val="24"/>
        </w:rPr>
      </w:pPr>
      <w:r>
        <w:rPr>
          <w:rFonts w:hint="eastAsia" w:ascii="宋体" w:hAnsi="宋体" w:eastAsia="宋体" w:cs="宋体"/>
          <w:b/>
          <w:bCs/>
          <w:sz w:val="24"/>
          <w:lang w:val="en-US" w:eastAsia="zh-CN"/>
        </w:rPr>
        <w:t>1.动态监控</w:t>
      </w:r>
      <w:r>
        <w:rPr>
          <w:rFonts w:hint="eastAsia" w:ascii="宋体" w:hAnsi="宋体" w:eastAsia="宋体" w:cs="宋体"/>
          <w:b/>
          <w:bCs/>
          <w:sz w:val="24"/>
        </w:rPr>
        <w:t xml:space="preserve">采集主机  </w:t>
      </w:r>
    </w:p>
    <w:p w14:paraId="3838BF1C">
      <w:pPr>
        <w:widowControl/>
        <w:spacing w:line="440" w:lineRule="exact"/>
        <w:ind w:left="-359" w:firstLine="463"/>
        <w:jc w:val="left"/>
        <w:rPr>
          <w:rFonts w:hint="eastAsia" w:ascii="宋体" w:hAnsi="宋体" w:eastAsia="宋体" w:cs="宋体"/>
          <w:b/>
          <w:bCs/>
          <w:sz w:val="24"/>
          <w:lang w:val="en-US" w:eastAsia="zh-CN"/>
        </w:rPr>
      </w:pPr>
      <w:r>
        <w:rPr>
          <w:rFonts w:hint="eastAsia" w:ascii="宋体" w:hAnsi="宋体" w:eastAsia="宋体" w:cs="宋体"/>
          <w:b/>
          <w:bCs/>
          <w:sz w:val="24"/>
        </w:rPr>
        <w:t xml:space="preserve">  </w:t>
      </w:r>
      <w:r>
        <w:rPr>
          <w:rFonts w:hint="eastAsia" w:ascii="宋体" w:hAnsi="宋体" w:eastAsia="宋体" w:cs="宋体"/>
          <w:b/>
          <w:bCs/>
          <w:sz w:val="24"/>
          <w:lang w:val="en-US" w:eastAsia="zh-CN"/>
        </w:rPr>
        <w:t>数量：4台</w:t>
      </w:r>
    </w:p>
    <w:p w14:paraId="050693DF">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1）CPU</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18"/>
          <w:szCs w:val="18"/>
        </w:rPr>
        <w:t>≥</w:t>
      </w:r>
      <w:r>
        <w:rPr>
          <w:rFonts w:hint="eastAsia" w:ascii="宋体" w:hAnsi="宋体" w:eastAsia="宋体" w:cs="宋体"/>
          <w:b w:val="0"/>
          <w:bCs w:val="0"/>
          <w:sz w:val="24"/>
          <w:szCs w:val="24"/>
          <w:lang w:val="en-US" w:eastAsia="zh-CN"/>
        </w:rPr>
        <w:t>600M</w:t>
      </w:r>
      <w:r>
        <w:rPr>
          <w:rFonts w:hint="eastAsia" w:ascii="宋体" w:hAnsi="宋体" w:eastAsia="宋体" w:cs="宋体"/>
          <w:b w:val="0"/>
          <w:bCs w:val="0"/>
          <w:sz w:val="24"/>
          <w:szCs w:val="24"/>
        </w:rPr>
        <w:t>Hz</w:t>
      </w:r>
      <w:r>
        <w:rPr>
          <w:rFonts w:hint="eastAsia" w:ascii="宋体" w:hAnsi="宋体" w:eastAsia="宋体" w:cs="宋体"/>
          <w:sz w:val="24"/>
          <w:lang w:val="en-US" w:eastAsia="zh-CN"/>
        </w:rPr>
        <w:t>，内存</w:t>
      </w:r>
      <w:r>
        <w:rPr>
          <w:rFonts w:hint="eastAsia" w:ascii="宋体" w:hAnsi="宋体" w:eastAsia="宋体" w:cs="宋体"/>
          <w:b w:val="0"/>
          <w:bCs w:val="0"/>
          <w:sz w:val="24"/>
          <w:szCs w:val="24"/>
        </w:rPr>
        <w:t>≥</w:t>
      </w:r>
      <w:r>
        <w:rPr>
          <w:rFonts w:hint="eastAsia" w:ascii="宋体" w:hAnsi="宋体" w:eastAsia="宋体" w:cs="宋体"/>
          <w:sz w:val="24"/>
          <w:lang w:val="en-US" w:eastAsia="zh-CN"/>
        </w:rPr>
        <w:t>2GB，存储器</w:t>
      </w:r>
      <w:r>
        <w:rPr>
          <w:rFonts w:hint="eastAsia" w:ascii="宋体" w:hAnsi="宋体" w:eastAsia="宋体" w:cs="宋体"/>
          <w:b w:val="0"/>
          <w:bCs w:val="0"/>
          <w:sz w:val="24"/>
          <w:szCs w:val="24"/>
        </w:rPr>
        <w:t>≥</w:t>
      </w:r>
      <w:r>
        <w:rPr>
          <w:rFonts w:hint="eastAsia" w:ascii="宋体" w:hAnsi="宋体" w:eastAsia="宋体" w:cs="宋体"/>
          <w:sz w:val="24"/>
          <w:lang w:val="en-US" w:eastAsia="zh-CN"/>
        </w:rPr>
        <w:t>16GB，</w:t>
      </w:r>
      <w:r>
        <w:rPr>
          <w:rFonts w:ascii="仿宋" w:hAnsi="仿宋" w:eastAsia="仿宋" w:cs="仿宋"/>
          <w:sz w:val="28"/>
          <w:szCs w:val="28"/>
        </w:rPr>
        <w:t>19</w:t>
      </w:r>
      <w:r>
        <w:rPr>
          <w:rFonts w:hint="eastAsia" w:ascii="仿宋" w:hAnsi="仿宋" w:eastAsia="仿宋" w:cs="仿宋"/>
          <w:sz w:val="28"/>
          <w:szCs w:val="28"/>
        </w:rPr>
        <w:t>英寸标准</w:t>
      </w:r>
      <w:r>
        <w:rPr>
          <w:rFonts w:hint="eastAsia" w:ascii="仿宋" w:hAnsi="仿宋" w:eastAsia="仿宋" w:cs="仿宋"/>
          <w:sz w:val="28"/>
          <w:szCs w:val="28"/>
          <w:lang w:val="en-US" w:eastAsia="zh-CN"/>
        </w:rPr>
        <w:t>机架式</w:t>
      </w:r>
      <w:r>
        <w:rPr>
          <w:rFonts w:hint="eastAsia" w:ascii="宋体" w:hAnsi="宋体" w:eastAsia="宋体" w:cs="宋体"/>
          <w:sz w:val="24"/>
          <w:lang w:val="en-US" w:eastAsia="zh-CN"/>
        </w:rPr>
        <w:t xml:space="preserve">； </w:t>
      </w:r>
    </w:p>
    <w:p w14:paraId="512E6372">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2）10/100/1000Base-T以太网接口</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1</w:t>
      </w:r>
      <w:r>
        <w:rPr>
          <w:rFonts w:hint="eastAsia" w:ascii="宋体" w:hAnsi="宋体" w:eastAsia="宋体" w:cs="宋体"/>
          <w:sz w:val="24"/>
          <w:lang w:val="en-US" w:eastAsia="zh-CN"/>
        </w:rPr>
        <w:t>,RS485接口（强电检测设备需隔离型接口）</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6</w:t>
      </w:r>
      <w:r>
        <w:rPr>
          <w:rFonts w:hint="eastAsia" w:ascii="宋体" w:hAnsi="宋体" w:eastAsia="宋体" w:cs="宋体"/>
          <w:sz w:val="24"/>
          <w:lang w:val="en-US" w:eastAsia="zh-CN"/>
        </w:rPr>
        <w:t>，开关量DI</w:t>
      </w:r>
      <w:r>
        <w:rPr>
          <w:rFonts w:hint="eastAsia" w:ascii="宋体" w:hAnsi="宋体" w:eastAsia="宋体" w:cs="宋体"/>
          <w:b w:val="0"/>
          <w:bCs w:val="0"/>
          <w:sz w:val="24"/>
          <w:szCs w:val="24"/>
        </w:rPr>
        <w:t>≥</w:t>
      </w:r>
      <w:r>
        <w:rPr>
          <w:rFonts w:hint="eastAsia" w:ascii="宋体" w:hAnsi="宋体" w:eastAsia="宋体" w:cs="宋体"/>
          <w:sz w:val="24"/>
          <w:lang w:val="en-US" w:eastAsia="zh-CN"/>
        </w:rPr>
        <w:t>8路，开关量DO</w:t>
      </w:r>
      <w:r>
        <w:rPr>
          <w:rFonts w:hint="eastAsia" w:ascii="宋体" w:hAnsi="宋体" w:eastAsia="宋体" w:cs="宋体"/>
          <w:b w:val="0"/>
          <w:bCs w:val="0"/>
          <w:sz w:val="24"/>
          <w:szCs w:val="24"/>
        </w:rPr>
        <w:t>≥</w:t>
      </w:r>
      <w:r>
        <w:rPr>
          <w:rFonts w:hint="eastAsia" w:ascii="宋体" w:hAnsi="宋体" w:eastAsia="宋体" w:cs="宋体"/>
          <w:sz w:val="24"/>
          <w:lang w:val="en-US" w:eastAsia="zh-CN"/>
        </w:rPr>
        <w:t xml:space="preserve">2路； </w:t>
      </w:r>
    </w:p>
    <w:p w14:paraId="04FB5B63">
      <w:pPr>
        <w:widowControl/>
        <w:spacing w:line="440" w:lineRule="exact"/>
        <w:ind w:left="-359" w:firstLine="403"/>
        <w:jc w:val="left"/>
        <w:rPr>
          <w:rFonts w:hint="eastAsia" w:ascii="宋体" w:hAnsi="宋体" w:eastAsia="宋体" w:cs="宋体"/>
          <w:color w:val="000000"/>
          <w:sz w:val="24"/>
          <w:lang w:val="en-US" w:eastAsia="zh-CN"/>
        </w:rPr>
      </w:pPr>
      <w:r>
        <w:rPr>
          <w:rFonts w:hint="eastAsia" w:ascii="宋体" w:hAnsi="宋体" w:eastAsia="宋体" w:cs="宋体"/>
          <w:color w:val="000000"/>
          <w:szCs w:val="21"/>
          <w:highlight w:val="none"/>
          <w:lang w:eastAsia="zh-CN"/>
        </w:rPr>
        <w:t>▲</w:t>
      </w:r>
      <w:r>
        <w:rPr>
          <w:rFonts w:hint="eastAsia" w:ascii="宋体" w:hAnsi="宋体" w:eastAsia="宋体" w:cs="宋体"/>
          <w:sz w:val="24"/>
          <w:lang w:val="en-US" w:eastAsia="zh-CN"/>
        </w:rPr>
        <w:t>3）支持监控项：三相电量、单相电量、UPS、</w:t>
      </w:r>
      <w:r>
        <w:rPr>
          <w:rFonts w:hint="eastAsia" w:ascii="宋体" w:hAnsi="宋体" w:eastAsia="宋体" w:cs="宋体"/>
          <w:color w:val="000000"/>
          <w:sz w:val="24"/>
          <w:lang w:val="en-US" w:eastAsia="zh-CN"/>
        </w:rPr>
        <w:t>空调、</w:t>
      </w:r>
      <w:r>
        <w:rPr>
          <w:rFonts w:hint="eastAsia" w:ascii="宋体" w:hAnsi="宋体" w:eastAsia="宋体" w:cs="宋体"/>
          <w:sz w:val="24"/>
          <w:lang w:val="en-US" w:eastAsia="zh-CN"/>
        </w:rPr>
        <w:t>温湿度、区域漏水、 烟雾监测、门磁监控、红外防盗</w:t>
      </w:r>
      <w:r>
        <w:rPr>
          <w:rFonts w:hint="eastAsia" w:ascii="宋体" w:hAnsi="宋体" w:eastAsia="宋体" w:cs="宋体"/>
          <w:color w:val="000000"/>
          <w:sz w:val="24"/>
          <w:lang w:val="en-US" w:eastAsia="zh-CN"/>
        </w:rPr>
        <w:t>、蓄电池等；</w:t>
      </w:r>
    </w:p>
    <w:p w14:paraId="2011E52D">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4）具备7*24小时不间断运行能力。</w:t>
      </w:r>
    </w:p>
    <w:p w14:paraId="5ED21B04">
      <w:pPr>
        <w:widowControl/>
        <w:spacing w:line="440" w:lineRule="exact"/>
        <w:ind w:left="-359" w:firstLine="460"/>
        <w:jc w:val="left"/>
        <w:rPr>
          <w:rFonts w:ascii="宋体" w:hAnsi="宋体" w:eastAsia="宋体" w:cs="宋体"/>
          <w:sz w:val="24"/>
          <w:lang w:val="en-US" w:eastAsia="zh-CN"/>
        </w:rPr>
      </w:pPr>
    </w:p>
    <w:p w14:paraId="46D608C4">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2.动态监测服务器</w:t>
      </w:r>
    </w:p>
    <w:p w14:paraId="033F2C57">
      <w:pPr>
        <w:spacing w:line="360" w:lineRule="auto"/>
        <w:rPr>
          <w:rFonts w:hint="eastAsia"/>
          <w:b/>
          <w:bCs/>
          <w:sz w:val="24"/>
          <w:szCs w:val="24"/>
        </w:rPr>
      </w:pPr>
      <w:r>
        <w:rPr>
          <w:rFonts w:hint="eastAsia"/>
          <w:b/>
          <w:bCs/>
          <w:sz w:val="24"/>
          <w:szCs w:val="24"/>
        </w:rPr>
        <w:t>数量：</w:t>
      </w:r>
      <w:r>
        <w:rPr>
          <w:rFonts w:hint="eastAsia"/>
          <w:sz w:val="24"/>
          <w:szCs w:val="24"/>
          <w:lang w:val="en-US" w:eastAsia="zh-CN"/>
        </w:rPr>
        <w:t>1</w:t>
      </w:r>
      <w:r>
        <w:rPr>
          <w:rFonts w:hint="eastAsia"/>
          <w:sz w:val="24"/>
          <w:szCs w:val="24"/>
        </w:rPr>
        <w:t>套</w:t>
      </w:r>
    </w:p>
    <w:p w14:paraId="46CF5127">
      <w:pPr>
        <w:keepNext w:val="0"/>
        <w:keepLines w:val="0"/>
        <w:pageBreakBefore w:val="0"/>
        <w:widowControl w:val="0"/>
        <w:numPr>
          <w:ilvl w:val="0"/>
          <w:numId w:val="0"/>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1）2U机架式服务器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电源、风扇、硬盘等关键部件冗余设计</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RAID控制器</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缓存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 xml:space="preserve">1GB NVme </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sz w:val="24"/>
          <w:szCs w:val="24"/>
        </w:rPr>
        <w:t>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2.1GHz；内存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 xml:space="preserve">2条 16GB  </w:t>
      </w:r>
      <w:r>
        <w:rPr>
          <w:rFonts w:hint="eastAsia" w:ascii="宋体" w:hAnsi="宋体" w:eastAsia="宋体" w:cs="宋体"/>
          <w:b w:val="0"/>
          <w:bCs w:val="0"/>
          <w:sz w:val="24"/>
          <w:szCs w:val="24"/>
          <w:lang w:val="en-US" w:eastAsia="zh-CN"/>
        </w:rPr>
        <w:t>ECC</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单颗</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CPU线程</w:t>
      </w:r>
      <w:r>
        <w:rPr>
          <w:rFonts w:hint="eastAsia" w:ascii="宋体" w:hAnsi="宋体" w:eastAsia="宋体" w:cs="宋体"/>
          <w:b w:val="0"/>
          <w:bCs w:val="0"/>
          <w:sz w:val="24"/>
          <w:szCs w:val="24"/>
          <w:lang w:val="en-US" w:eastAsia="zh-CN"/>
        </w:rPr>
        <w:t>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24；</w:t>
      </w:r>
    </w:p>
    <w:p w14:paraId="42BA01FF">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硬盘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 xml:space="preserve">2块600GB SAS 热插拔硬盘，组成硬件RAID1； </w:t>
      </w:r>
    </w:p>
    <w:p w14:paraId="17E3941D">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热插拔电源</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CN"/>
        </w:rPr>
        <w:t>块</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 xml:space="preserve">；  </w:t>
      </w:r>
    </w:p>
    <w:p w14:paraId="7EA9ECDC">
      <w:pPr>
        <w:spacing w:line="360" w:lineRule="auto"/>
        <w:jc w:val="left"/>
        <w:outlineLvl w:val="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）软件：正版64位服务器操作系统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数据库软件</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功能软件</w:t>
      </w:r>
      <w:r>
        <w:rPr>
          <w:rFonts w:hint="eastAsia" w:ascii="宋体" w:hAnsi="宋体" w:eastAsia="宋体" w:cs="宋体"/>
          <w:b w:val="0"/>
          <w:bCs w:val="0"/>
          <w:sz w:val="24"/>
          <w:szCs w:val="24"/>
          <w:lang w:eastAsia="zh-CN"/>
        </w:rPr>
        <w:t>。</w:t>
      </w:r>
    </w:p>
    <w:p w14:paraId="5B916834">
      <w:pPr>
        <w:widowControl/>
        <w:spacing w:line="440" w:lineRule="exact"/>
        <w:ind w:left="-359" w:firstLine="460"/>
        <w:jc w:val="left"/>
        <w:rPr>
          <w:rFonts w:hint="eastAsia" w:ascii="宋体" w:hAnsi="宋体" w:eastAsia="宋体" w:cs="宋体"/>
          <w:sz w:val="24"/>
          <w:szCs w:val="24"/>
          <w:lang w:val="en-US" w:eastAsia="zh-CN"/>
        </w:rPr>
      </w:pPr>
    </w:p>
    <w:p w14:paraId="1E08BAD8">
      <w:pPr>
        <w:widowControl/>
        <w:numPr>
          <w:ilvl w:val="0"/>
          <w:numId w:val="10"/>
        </w:numPr>
        <w:spacing w:line="440" w:lineRule="exact"/>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动环监测工作站</w:t>
      </w:r>
    </w:p>
    <w:p w14:paraId="496B90E7">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1）CPU</w:t>
      </w:r>
      <w:r>
        <w:rPr>
          <w:rFonts w:hint="eastAsia" w:ascii="宋体" w:hAnsi="宋体" w:eastAsia="宋体" w:cs="宋体"/>
          <w:b w:val="0"/>
          <w:bCs w:val="0"/>
          <w:sz w:val="24"/>
          <w:szCs w:val="24"/>
          <w:lang w:val="en-US" w:eastAsia="zh-CN"/>
        </w:rPr>
        <w:t>主频</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sz w:val="24"/>
          <w:szCs w:val="24"/>
        </w:rPr>
        <w:t>GHz</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核心数</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CPU</w:t>
      </w:r>
      <w:r>
        <w:rPr>
          <w:rFonts w:hint="eastAsia" w:ascii="宋体" w:hAnsi="宋体" w:eastAsia="宋体" w:cs="宋体"/>
          <w:b w:val="0"/>
          <w:bCs w:val="0"/>
          <w:sz w:val="24"/>
          <w:szCs w:val="24"/>
          <w:lang w:val="en-US" w:eastAsia="zh-CN"/>
        </w:rPr>
        <w:t>线程数</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内存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sz w:val="24"/>
          <w:szCs w:val="24"/>
        </w:rPr>
        <w:t>16GB</w:t>
      </w:r>
      <w:r>
        <w:rPr>
          <w:rFonts w:hint="eastAsia" w:ascii="宋体" w:hAnsi="宋体" w:eastAsia="宋体" w:cs="宋体"/>
          <w:b w:val="0"/>
          <w:bCs w:val="0"/>
          <w:sz w:val="24"/>
          <w:szCs w:val="24"/>
          <w:lang w:eastAsia="zh-CN"/>
        </w:rPr>
        <w:t>；</w:t>
      </w:r>
    </w:p>
    <w:p w14:paraId="7BCD69A2">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硬盘</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sz w:val="24"/>
          <w:szCs w:val="24"/>
        </w:rPr>
        <w:t>块</w:t>
      </w:r>
      <w:r>
        <w:rPr>
          <w:rFonts w:hint="eastAsia" w:ascii="宋体" w:hAnsi="宋体" w:eastAsia="宋体" w:cs="宋体"/>
          <w:b w:val="0"/>
          <w:bCs w:val="0"/>
          <w:sz w:val="24"/>
          <w:szCs w:val="24"/>
          <w:lang w:eastAsia="zh-CN"/>
        </w:rPr>
        <w:t>480GB</w:t>
      </w:r>
      <w:r>
        <w:rPr>
          <w:rFonts w:hint="eastAsia" w:ascii="宋体" w:hAnsi="宋体" w:eastAsia="宋体" w:cs="宋体"/>
          <w:b w:val="0"/>
          <w:bCs w:val="0"/>
          <w:sz w:val="24"/>
          <w:szCs w:val="24"/>
          <w:lang w:val="en-US" w:eastAsia="zh-CN"/>
        </w:rPr>
        <w:t>企业级</w:t>
      </w:r>
      <w:r>
        <w:rPr>
          <w:rFonts w:hint="eastAsia" w:ascii="宋体" w:hAnsi="宋体" w:eastAsia="宋体" w:cs="宋体"/>
          <w:b w:val="0"/>
          <w:bCs w:val="0"/>
          <w:sz w:val="24"/>
          <w:szCs w:val="24"/>
          <w:lang w:eastAsia="zh-CN"/>
        </w:rPr>
        <w:t>SSD</w:t>
      </w:r>
      <w:r>
        <w:rPr>
          <w:rFonts w:ascii="宋体" w:hAnsi="宋体" w:eastAsia="宋体" w:cs="宋体"/>
          <w:b w:val="0"/>
          <w:bCs w:val="0"/>
          <w:sz w:val="24"/>
          <w:szCs w:val="24"/>
          <w:lang w:val="en-US" w:eastAsia="zh-CN"/>
        </w:rPr>
        <w:t xml:space="preserve">+2TB </w:t>
      </w:r>
      <w:r>
        <w:rPr>
          <w:rFonts w:hint="eastAsia" w:ascii="宋体" w:hAnsi="宋体" w:eastAsia="宋体" w:cs="宋体"/>
          <w:b w:val="0"/>
          <w:bCs w:val="0"/>
          <w:sz w:val="24"/>
          <w:szCs w:val="24"/>
          <w:lang w:val="en-US" w:eastAsia="zh-CN"/>
        </w:rPr>
        <w:t>企业级</w:t>
      </w:r>
      <w:r>
        <w:rPr>
          <w:rFonts w:ascii="宋体" w:hAnsi="宋体" w:eastAsia="宋体" w:cs="宋体"/>
          <w:b w:val="0"/>
          <w:bCs w:val="0"/>
          <w:sz w:val="24"/>
          <w:szCs w:val="24"/>
          <w:lang w:val="en-US" w:eastAsia="zh-CN"/>
        </w:rPr>
        <w:t>HDD</w:t>
      </w:r>
      <w:r>
        <w:rPr>
          <w:rFonts w:hint="eastAsia" w:ascii="宋体" w:hAnsi="宋体" w:eastAsia="宋体" w:cs="宋体"/>
          <w:b w:val="0"/>
          <w:bCs w:val="0"/>
          <w:sz w:val="24"/>
          <w:szCs w:val="24"/>
        </w:rPr>
        <w:t xml:space="preserve">； </w:t>
      </w:r>
    </w:p>
    <w:p w14:paraId="166BCA7F">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千兆网口≥</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  </w:t>
      </w:r>
    </w:p>
    <w:p w14:paraId="0D716717">
      <w:pPr>
        <w:spacing w:line="360" w:lineRule="auto"/>
        <w:jc w:val="left"/>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独立显卡，</w:t>
      </w:r>
      <w:r>
        <w:rPr>
          <w:rFonts w:hint="eastAsia" w:ascii="宋体" w:hAnsi="宋体" w:eastAsia="宋体" w:cs="宋体"/>
          <w:b w:val="0"/>
          <w:bCs w:val="0"/>
          <w:sz w:val="24"/>
          <w:szCs w:val="24"/>
          <w:lang w:val="en-US" w:eastAsia="zh-CN"/>
        </w:rPr>
        <w:t>显存</w:t>
      </w:r>
      <w:r>
        <w:rPr>
          <w:rFonts w:hint="eastAsia" w:ascii="宋体" w:hAnsi="宋体" w:eastAsia="宋体" w:cs="宋体"/>
          <w:b w:val="0"/>
          <w:bCs w:val="0"/>
          <w:color w:val="000000"/>
          <w:sz w:val="24"/>
          <w:szCs w:val="24"/>
        </w:rPr>
        <w:t>≥</w:t>
      </w:r>
      <w:r>
        <w:rPr>
          <w:rFonts w:hint="eastAsia" w:ascii="宋体" w:hAnsi="宋体" w:eastAsia="宋体" w:cs="宋体"/>
          <w:b w:val="0"/>
          <w:bCs w:val="0"/>
          <w:sz w:val="24"/>
          <w:szCs w:val="24"/>
          <w:lang w:eastAsia="zh-CN"/>
        </w:rPr>
        <w:t>4G</w:t>
      </w:r>
      <w:r>
        <w:rPr>
          <w:rFonts w:hint="eastAsia" w:ascii="宋体" w:hAnsi="宋体" w:eastAsia="宋体" w:cs="宋体"/>
          <w:b w:val="0"/>
          <w:bCs w:val="0"/>
          <w:sz w:val="24"/>
          <w:szCs w:val="24"/>
          <w:lang w:val="en-US" w:eastAsia="zh-CN"/>
        </w:rPr>
        <w:t>B</w:t>
      </w:r>
      <w:r>
        <w:rPr>
          <w:rFonts w:hint="eastAsia" w:ascii="宋体" w:hAnsi="宋体" w:eastAsia="宋体" w:cs="宋体"/>
          <w:b w:val="0"/>
          <w:bCs w:val="0"/>
          <w:sz w:val="24"/>
          <w:szCs w:val="24"/>
        </w:rPr>
        <w:t>；</w:t>
      </w:r>
    </w:p>
    <w:p w14:paraId="3EBA9182">
      <w:pPr>
        <w:spacing w:line="360" w:lineRule="auto"/>
        <w:jc w:val="left"/>
        <w:outlineLvl w:val="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）24”宽屏显示器</w:t>
      </w:r>
      <w:r>
        <w:rPr>
          <w:rFonts w:hint="eastAsia" w:ascii="宋体" w:hAnsi="宋体" w:eastAsia="宋体" w:cs="宋体"/>
          <w:b w:val="0"/>
          <w:bCs w:val="0"/>
          <w:sz w:val="24"/>
          <w:szCs w:val="24"/>
          <w:lang w:val="en-US" w:eastAsia="zh-CN"/>
        </w:rPr>
        <w:t>台</w:t>
      </w:r>
      <w:r>
        <w:rPr>
          <w:rFonts w:hint="eastAsia" w:ascii="宋体" w:hAnsi="宋体" w:eastAsia="宋体" w:cs="宋体"/>
          <w:b w:val="0"/>
          <w:bCs w:val="0"/>
          <w:sz w:val="24"/>
          <w:szCs w:val="24"/>
          <w:lang w:eastAsia="zh-CN"/>
        </w:rPr>
        <w:t>；</w:t>
      </w:r>
    </w:p>
    <w:p w14:paraId="09E24467">
      <w:pPr>
        <w:spacing w:line="360" w:lineRule="auto"/>
        <w:jc w:val="left"/>
        <w:outlineLvl w:val="2"/>
        <w:rPr>
          <w:rFonts w:cs="宋体"/>
          <w:b w:val="0"/>
          <w:bCs w:val="0"/>
          <w:sz w:val="24"/>
          <w:szCs w:val="24"/>
          <w:lang w:val="en-US"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）标准键盘、光电鼠标；</w:t>
      </w:r>
    </w:p>
    <w:p w14:paraId="76FA5CB9">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）正版64位操作系统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功能</w:t>
      </w:r>
      <w:r>
        <w:rPr>
          <w:rFonts w:hint="eastAsia" w:ascii="宋体" w:hAnsi="宋体" w:eastAsia="宋体" w:cs="宋体"/>
          <w:b w:val="0"/>
          <w:bCs w:val="0"/>
          <w:sz w:val="24"/>
          <w:szCs w:val="24"/>
        </w:rPr>
        <w:t>软件。</w:t>
      </w:r>
    </w:p>
    <w:p w14:paraId="39BAAB82">
      <w:pPr>
        <w:spacing w:line="360" w:lineRule="auto"/>
        <w:rPr>
          <w:rFonts w:hint="eastAsia" w:ascii="宋体" w:hAnsi="宋体" w:eastAsia="宋体" w:cs="宋体"/>
          <w:b w:val="0"/>
          <w:bCs w:val="0"/>
          <w:sz w:val="24"/>
          <w:szCs w:val="24"/>
        </w:rPr>
      </w:pPr>
    </w:p>
    <w:p w14:paraId="27BCA541">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 温湿度采集单元  </w:t>
      </w:r>
    </w:p>
    <w:p w14:paraId="03A97D55">
      <w:pPr>
        <w:widowControl/>
        <w:spacing w:line="440" w:lineRule="exact"/>
        <w:ind w:left="-359" w:firstLine="463"/>
        <w:jc w:val="left"/>
        <w:rPr>
          <w:rFonts w:hint="eastAsia" w:ascii="宋体" w:hAnsi="宋体" w:eastAsia="宋体" w:cs="宋体"/>
          <w:b/>
          <w:bCs/>
          <w:sz w:val="24"/>
          <w:lang w:val="en-US" w:eastAsia="zh-CN"/>
        </w:rPr>
      </w:pPr>
      <w:r>
        <w:rPr>
          <w:rFonts w:hint="eastAsia" w:ascii="宋体" w:hAnsi="宋体" w:eastAsia="宋体" w:cs="宋体"/>
          <w:b/>
          <w:bCs/>
          <w:sz w:val="24"/>
        </w:rPr>
        <w:t xml:space="preserve">   </w:t>
      </w:r>
      <w:r>
        <w:rPr>
          <w:rFonts w:hint="eastAsia" w:ascii="宋体" w:hAnsi="宋体" w:eastAsia="宋体" w:cs="宋体"/>
          <w:b/>
          <w:bCs/>
          <w:sz w:val="24"/>
          <w:lang w:val="en-US" w:eastAsia="zh-CN"/>
        </w:rPr>
        <w:t>数量：11套</w:t>
      </w:r>
      <w:r>
        <w:rPr>
          <w:rFonts w:hint="eastAsia" w:ascii="宋体" w:hAnsi="宋体" w:eastAsia="宋体" w:cs="宋体"/>
          <w:b/>
          <w:bCs/>
          <w:sz w:val="24"/>
        </w:rPr>
        <w:t xml:space="preserve"> </w:t>
      </w:r>
    </w:p>
    <w:p w14:paraId="42EE0CA9">
      <w:pPr>
        <w:widowControl/>
        <w:spacing w:line="440" w:lineRule="exact"/>
        <w:ind w:left="-359" w:firstLine="460"/>
        <w:jc w:val="left"/>
        <w:rPr>
          <w:rFonts w:hint="eastAsia" w:ascii="宋体" w:hAnsi="宋体" w:eastAsia="宋体" w:cs="宋体"/>
          <w:color w:val="FF0000"/>
          <w:sz w:val="24"/>
          <w:lang w:val="en-US" w:eastAsia="zh-CN"/>
        </w:rPr>
      </w:pPr>
      <w:r>
        <w:rPr>
          <w:rFonts w:hint="eastAsia" w:ascii="宋体" w:hAnsi="宋体" w:eastAsia="宋体" w:cs="宋体"/>
          <w:color w:val="000000"/>
          <w:sz w:val="24"/>
          <w:lang w:val="en-US" w:eastAsia="zh-CN"/>
        </w:rPr>
        <w:t>1）RS485组网式LCD显示，支持实时显示温湿度数值；</w:t>
      </w:r>
      <w:r>
        <w:rPr>
          <w:rFonts w:hint="eastAsia" w:ascii="宋体" w:hAnsi="宋体" w:eastAsia="宋体" w:cs="宋体"/>
          <w:color w:val="FF0000"/>
          <w:sz w:val="24"/>
          <w:lang w:val="en-US" w:eastAsia="zh-CN"/>
        </w:rPr>
        <w:t xml:space="preserve">  </w:t>
      </w:r>
    </w:p>
    <w:p w14:paraId="1EE45D67">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2）测量范围：温度20℃~70℃（精度±0.3℃），湿度0%～95%RH（精度±3%RH，分辨率0.1%RH）。</w:t>
      </w:r>
    </w:p>
    <w:p w14:paraId="4E543921">
      <w:pPr>
        <w:widowControl/>
        <w:spacing w:line="440" w:lineRule="exact"/>
        <w:ind w:left="-359" w:firstLine="460"/>
        <w:jc w:val="left"/>
        <w:rPr>
          <w:rFonts w:hint="eastAsia" w:ascii="宋体" w:hAnsi="宋体" w:eastAsia="宋体" w:cs="宋体"/>
          <w:sz w:val="24"/>
          <w:lang w:val="en-US" w:eastAsia="zh-CN"/>
        </w:rPr>
      </w:pPr>
    </w:p>
    <w:p w14:paraId="18C85EF6">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5.区域漏水监测采集单元  </w:t>
      </w:r>
    </w:p>
    <w:p w14:paraId="12781674">
      <w:pPr>
        <w:widowControl/>
        <w:spacing w:line="440" w:lineRule="exact"/>
        <w:ind w:left="-359" w:firstLine="463"/>
        <w:jc w:val="left"/>
        <w:rPr>
          <w:rFonts w:hint="eastAsia" w:ascii="宋体" w:hAnsi="宋体" w:eastAsia="宋体" w:cs="宋体"/>
          <w:sz w:val="24"/>
          <w:lang w:val="en-US" w:eastAsia="zh-CN"/>
        </w:rPr>
      </w:pPr>
      <w:r>
        <w:rPr>
          <w:rFonts w:hint="eastAsia" w:ascii="宋体" w:hAnsi="宋体" w:eastAsia="宋体" w:cs="宋体"/>
          <w:b/>
          <w:bCs/>
          <w:sz w:val="24"/>
          <w:lang w:val="en-US" w:eastAsia="zh-CN"/>
        </w:rPr>
        <w:t xml:space="preserve"> 数量：10套  </w:t>
      </w:r>
      <w:r>
        <w:rPr>
          <w:rFonts w:hint="eastAsia" w:ascii="宋体" w:hAnsi="宋体" w:eastAsia="宋体" w:cs="宋体"/>
          <w:sz w:val="24"/>
          <w:lang w:val="en-US" w:eastAsia="zh-CN"/>
        </w:rPr>
        <w:t xml:space="preserve"> </w:t>
      </w:r>
    </w:p>
    <w:p w14:paraId="208C1E99">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1）实时监测、数据存储、漏水报警（含运行指示灯、报警灯、蜂鸣器）；  </w:t>
      </w:r>
    </w:p>
    <w:p w14:paraId="375563B9">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2）漏水检测准确率</w:t>
      </w:r>
      <w:r>
        <w:rPr>
          <w:rFonts w:hint="eastAsia" w:ascii="宋体" w:hAnsi="宋体" w:eastAsia="宋体" w:cs="宋体"/>
          <w:b w:val="0"/>
          <w:bCs w:val="0"/>
          <w:color w:val="000000"/>
          <w:sz w:val="24"/>
          <w:szCs w:val="24"/>
        </w:rPr>
        <w:t>≥</w:t>
      </w:r>
      <w:r>
        <w:rPr>
          <w:rFonts w:hint="eastAsia" w:ascii="宋体" w:hAnsi="宋体" w:eastAsia="宋体" w:cs="宋体"/>
          <w:sz w:val="24"/>
          <w:lang w:val="en-US" w:eastAsia="zh-CN"/>
        </w:rPr>
        <w:t xml:space="preserve">99%；  </w:t>
      </w:r>
    </w:p>
    <w:p w14:paraId="6194EE3B">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3）带端子式漏水绳接口；  </w:t>
      </w:r>
    </w:p>
    <w:p w14:paraId="636F74CB">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4）适配水浸检测传感器。 </w:t>
      </w:r>
    </w:p>
    <w:p w14:paraId="7A0804CE">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p>
    <w:p w14:paraId="334C1615">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6.烟感探测单元</w:t>
      </w:r>
    </w:p>
    <w:p w14:paraId="4827C56D">
      <w:pPr>
        <w:widowControl/>
        <w:numPr>
          <w:ilvl w:val="0"/>
          <w:numId w:val="0"/>
        </w:numPr>
        <w:spacing w:line="440" w:lineRule="exact"/>
        <w:jc w:val="left"/>
        <w:rPr>
          <w:rFonts w:ascii="宋体" w:hAnsi="宋体" w:eastAsia="宋体" w:cs="宋体"/>
          <w:b/>
          <w:bCs/>
          <w:sz w:val="24"/>
          <w:lang w:val="en-US" w:eastAsia="zh-CN"/>
        </w:rPr>
      </w:pPr>
      <w:r>
        <w:rPr>
          <w:rFonts w:hint="eastAsia" w:ascii="宋体" w:hAnsi="宋体" w:eastAsia="宋体" w:cs="宋体"/>
          <w:b/>
          <w:bCs/>
          <w:sz w:val="24"/>
          <w:lang w:val="en-US" w:eastAsia="zh-CN"/>
        </w:rPr>
        <w:t>数量：11只</w:t>
      </w:r>
    </w:p>
    <w:p w14:paraId="14D3D5DC">
      <w:pPr>
        <w:widowControl/>
        <w:spacing w:line="440" w:lineRule="exact"/>
        <w:ind w:left="-359" w:firstLine="460"/>
        <w:jc w:val="left"/>
        <w:rPr>
          <w:rFonts w:hint="eastAsia" w:ascii="宋体" w:hAnsi="宋体" w:eastAsia="宋体" w:cs="宋体"/>
          <w:sz w:val="24"/>
          <w:lang w:val="en-US" w:eastAsia="zh-CN"/>
        </w:rPr>
      </w:pPr>
      <w:r>
        <w:rPr>
          <w:rFonts w:hint="eastAsia" w:ascii="宋体" w:hAnsi="宋体" w:eastAsia="宋体" w:cs="宋体"/>
          <w:sz w:val="24"/>
          <w:lang w:val="en-US" w:eastAsia="zh-CN"/>
        </w:rPr>
        <w:t>1）探测类型：支持对可见烟雾、不可见烟雾（如燃烧产生的气溶胶）进行有效探测，响应阈值符合国家标准”</w:t>
      </w:r>
    </w:p>
    <w:p w14:paraId="2A89B6FB">
      <w:pPr>
        <w:widowControl/>
        <w:spacing w:line="440" w:lineRule="exact"/>
        <w:ind w:left="-359" w:firstLine="460"/>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 输出信号：具备开关量/模拟量/数字量中一种输出功能；</w:t>
      </w:r>
    </w:p>
    <w:p w14:paraId="0BB32F8F">
      <w:pPr>
        <w:widowControl/>
        <w:spacing w:line="440" w:lineRule="exact"/>
        <w:ind w:left="-359" w:firstLine="460"/>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3）数字量输出支持RS485/Modbus/以太网中的一种通信协议。</w:t>
      </w:r>
    </w:p>
    <w:p w14:paraId="5336C44A">
      <w:pPr>
        <w:widowControl/>
        <w:numPr>
          <w:ilvl w:val="0"/>
          <w:numId w:val="0"/>
        </w:numPr>
        <w:spacing w:line="440" w:lineRule="exact"/>
        <w:jc w:val="left"/>
        <w:rPr>
          <w:rFonts w:hint="eastAsia" w:ascii="宋体" w:hAnsi="宋体" w:eastAsia="宋体" w:cs="宋体"/>
          <w:b/>
          <w:bCs/>
          <w:color w:val="000000"/>
          <w:sz w:val="24"/>
          <w:lang w:val="en-US" w:eastAsia="zh-CN"/>
        </w:rPr>
      </w:pPr>
    </w:p>
    <w:p w14:paraId="186D6340">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7.氢气传感单元</w:t>
      </w:r>
    </w:p>
    <w:p w14:paraId="3D89BEDC">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数量：3套</w:t>
      </w:r>
    </w:p>
    <w:p w14:paraId="0E08C1B1">
      <w:pPr>
        <w:widowControl/>
        <w:numPr>
          <w:ilvl w:val="0"/>
          <w:numId w:val="0"/>
        </w:numPr>
        <w:spacing w:line="440" w:lineRule="exact"/>
        <w:jc w:val="left"/>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1）电化学传感器；</w:t>
      </w:r>
    </w:p>
    <w:p w14:paraId="3FB1AD69">
      <w:pPr>
        <w:widowControl/>
        <w:numPr>
          <w:ilvl w:val="0"/>
          <w:numId w:val="0"/>
        </w:numPr>
        <w:spacing w:line="440" w:lineRule="exact"/>
        <w:jc w:val="left"/>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2）测量范围0~40000ppm；</w:t>
      </w:r>
    </w:p>
    <w:p w14:paraId="528A8561">
      <w:pPr>
        <w:widowControl/>
        <w:numPr>
          <w:ilvl w:val="0"/>
          <w:numId w:val="0"/>
        </w:numPr>
        <w:spacing w:line="440" w:lineRule="exact"/>
        <w:jc w:val="left"/>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3）测量精度±3%FS以内，重复性±2%以内；</w:t>
      </w:r>
    </w:p>
    <w:p w14:paraId="65F3861A">
      <w:pPr>
        <w:widowControl/>
        <w:numPr>
          <w:ilvl w:val="0"/>
          <w:numId w:val="0"/>
        </w:numPr>
        <w:spacing w:line="440" w:lineRule="exact"/>
        <w:jc w:val="left"/>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4）防水外壳。</w:t>
      </w:r>
    </w:p>
    <w:p w14:paraId="6E04EAD8">
      <w:pPr>
        <w:widowControl/>
        <w:numPr>
          <w:ilvl w:val="0"/>
          <w:numId w:val="0"/>
        </w:numPr>
        <w:spacing w:line="440" w:lineRule="exact"/>
        <w:jc w:val="left"/>
        <w:rPr>
          <w:rFonts w:hint="eastAsia" w:ascii="宋体" w:hAnsi="宋体" w:eastAsia="宋体" w:cs="宋体"/>
          <w:b/>
          <w:bCs/>
          <w:sz w:val="24"/>
          <w:lang w:val="en-US" w:eastAsia="zh-CN"/>
        </w:rPr>
      </w:pPr>
    </w:p>
    <w:p w14:paraId="7B522194">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8.空调监控单元  </w:t>
      </w:r>
    </w:p>
    <w:p w14:paraId="134BEB0E">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数量：9套</w:t>
      </w:r>
      <w:r>
        <w:rPr>
          <w:rFonts w:hint="eastAsia" w:ascii="宋体" w:hAnsi="宋体" w:eastAsia="宋体" w:cs="宋体"/>
          <w:b/>
          <w:bCs/>
          <w:sz w:val="24"/>
        </w:rPr>
        <w:t xml:space="preserve"> </w:t>
      </w:r>
    </w:p>
    <w:p w14:paraId="3DFF77D0">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1）要求支持海尔、大金、三菱等品牌空调，可与温湿度联动实现自动开关（恒温节能）；  </w:t>
      </w:r>
    </w:p>
    <w:p w14:paraId="6DB28F9E">
      <w:pPr>
        <w:widowControl/>
        <w:spacing w:line="440" w:lineRule="exact"/>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2）功能：远程控制（开关、模式选择）、运行状态监测；  </w:t>
      </w:r>
    </w:p>
    <w:p w14:paraId="38B43DB0">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3）支持强磁贴+螺丝底座安装。  </w:t>
      </w:r>
    </w:p>
    <w:p w14:paraId="716FF308">
      <w:pPr>
        <w:rPr>
          <w:rFonts w:hint="eastAsia" w:ascii="宋体" w:hAnsi="宋体" w:eastAsia="宋体" w:cs="宋体"/>
          <w:sz w:val="24"/>
          <w:szCs w:val="24"/>
        </w:rPr>
      </w:pPr>
      <w:r>
        <w:rPr>
          <w:rFonts w:hint="eastAsia" w:ascii="宋体" w:hAnsi="宋体" w:eastAsia="宋体" w:cs="宋体"/>
          <w:sz w:val="24"/>
          <w:szCs w:val="24"/>
        </w:rPr>
        <w:t xml:space="preserve">   </w:t>
      </w:r>
    </w:p>
    <w:p w14:paraId="270DCA13">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9.智能单相多功能电量仪（220V）  </w:t>
      </w:r>
    </w:p>
    <w:p w14:paraId="1FCEACE1">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数量：2套</w:t>
      </w:r>
      <w:r>
        <w:rPr>
          <w:rFonts w:hint="eastAsia" w:ascii="宋体" w:hAnsi="宋体" w:eastAsia="宋体" w:cs="宋体"/>
          <w:b/>
          <w:bCs/>
          <w:sz w:val="24"/>
        </w:rPr>
        <w:t xml:space="preserve"> </w:t>
      </w:r>
    </w:p>
    <w:p w14:paraId="0819778F">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1）采集单相电压（范围：AC 80V～265V）、电流（范围：0-60A，支持外接互感器扩展量程）、有功功率、无功功率、功率因数、用电量（有功总电量、分时电量）等电参数；</w:t>
      </w:r>
    </w:p>
    <w:p w14:paraId="6CCE834F">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2）测量精度：电压±0.5%、电流±0.5%、有功功率±0.5%、有功电量±0.5%（符合DL/T 645标准）；</w:t>
      </w:r>
    </w:p>
    <w:p w14:paraId="46150830">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3）支持多种通信方式，通信协议需兼容DL/T 645-2007《多功能电能表通信协议》。</w:t>
      </w:r>
    </w:p>
    <w:p w14:paraId="46A85F91">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p>
    <w:p w14:paraId="0F3D3185">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10.智能三相多功能电量仪（监测380V）： </w:t>
      </w:r>
    </w:p>
    <w:p w14:paraId="7415FD63">
      <w:pPr>
        <w:widowControl/>
        <w:numPr>
          <w:ilvl w:val="0"/>
          <w:numId w:val="0"/>
        </w:numPr>
        <w:spacing w:line="440" w:lineRule="exact"/>
        <w:jc w:val="left"/>
        <w:rPr>
          <w:rFonts w:ascii="宋体" w:hAnsi="宋体" w:eastAsia="宋体" w:cs="宋体"/>
          <w:b/>
          <w:bCs/>
          <w:sz w:val="24"/>
          <w:lang w:val="en-US" w:eastAsia="zh-CN"/>
        </w:rPr>
      </w:pPr>
      <w:r>
        <w:rPr>
          <w:rFonts w:hint="eastAsia" w:ascii="宋体" w:hAnsi="宋体" w:eastAsia="宋体" w:cs="宋体"/>
          <w:b/>
          <w:bCs/>
          <w:sz w:val="24"/>
          <w:lang w:val="en-US" w:eastAsia="zh-CN"/>
        </w:rPr>
        <w:t>数量：6只</w:t>
      </w:r>
    </w:p>
    <w:p w14:paraId="4D750EB2">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1）可采集三相电压（A、B、C相）、三相电流（A、B、C相）、有功功率、无功功率、视在功率、功率因数、总电量及分相电量（有功/无功）、频率等参数；</w:t>
      </w:r>
    </w:p>
    <w:p w14:paraId="750F6FBB">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2）测量精度：电压/电流±0.2%，有功功率/电量±0.5%（符合DL/T 614-2017《多功能电能表》标准，Class 0.5S级及以上）；</w:t>
      </w:r>
    </w:p>
    <w:p w14:paraId="38515C5C">
      <w:pPr>
        <w:keepNext w:val="0"/>
        <w:keepLines w:val="0"/>
        <w:pageBreakBefore w:val="0"/>
        <w:widowControl/>
        <w:spacing w:line="440" w:lineRule="exact"/>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3）支持RS485/以太网/4G/NB-IoT/LoRa等多种通信方式，兼容Modbus-RTU/Modbus-TCP、DL/T 645-2007等协议；</w:t>
      </w:r>
    </w:p>
    <w:p w14:paraId="375A5776">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4）防护等级：不低于IP54；</w:t>
      </w:r>
    </w:p>
    <w:p w14:paraId="198B1228">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5）告警功能：可检测过压、欠压、过流、缺相、失压、三相不平衡异常，触发时立即上报告警信息。</w:t>
      </w:r>
    </w:p>
    <w:p w14:paraId="2BFE8AFB">
      <w:pPr>
        <w:rPr>
          <w:rFonts w:hint="eastAsia" w:ascii="宋体" w:hAnsi="宋体" w:eastAsia="宋体" w:cs="宋体"/>
          <w:sz w:val="24"/>
          <w:szCs w:val="24"/>
        </w:rPr>
      </w:pPr>
    </w:p>
    <w:p w14:paraId="14836A5F">
      <w:pPr>
        <w:widowControl/>
        <w:numPr>
          <w:ilvl w:val="0"/>
          <w:numId w:val="0"/>
        </w:numPr>
        <w:spacing w:line="440" w:lineRule="exact"/>
        <w:jc w:val="left"/>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11.电流互感器</w:t>
      </w:r>
    </w:p>
    <w:p w14:paraId="46A0DC85">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数量：16只  </w:t>
      </w:r>
    </w:p>
    <w:p w14:paraId="7F2FC364">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1）交流电流互感器，每相1个（按负载电流适配）；  </w:t>
      </w:r>
    </w:p>
    <w:p w14:paraId="57ED0078">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2）执行标准：符合国家标准；</w:t>
      </w:r>
    </w:p>
    <w:p w14:paraId="437DE028">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3）精度等级：0.5级（比差±0.5%，角差≤±30'）；</w:t>
      </w:r>
    </w:p>
    <w:p w14:paraId="4CF90162">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4）额定一次电流：100A、200A等；</w:t>
      </w:r>
    </w:p>
    <w:p w14:paraId="77573473">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5）额定二次电流：5A或1A；</w:t>
      </w:r>
    </w:p>
    <w:p w14:paraId="1313D0DA">
      <w:pPr>
        <w:widowControl/>
        <w:spacing w:line="44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6）额定频率：50Hz。</w:t>
      </w:r>
    </w:p>
    <w:p w14:paraId="2A422862">
      <w:pPr>
        <w:rPr>
          <w:rFonts w:hint="eastAsia" w:ascii="宋体" w:hAnsi="宋体" w:eastAsia="宋体" w:cs="宋体"/>
          <w:sz w:val="24"/>
          <w:szCs w:val="24"/>
        </w:rPr>
      </w:pPr>
      <w:r>
        <w:rPr>
          <w:rFonts w:hint="eastAsia" w:ascii="宋体" w:hAnsi="宋体" w:eastAsia="宋体" w:cs="宋体"/>
          <w:sz w:val="24"/>
          <w:szCs w:val="24"/>
        </w:rPr>
        <w:t xml:space="preserve">  </w:t>
      </w:r>
    </w:p>
    <w:p w14:paraId="0FB257A7">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12.UPS监控采集单元</w:t>
      </w:r>
    </w:p>
    <w:p w14:paraId="261C41EE">
      <w:pPr>
        <w:widowControl/>
        <w:numPr>
          <w:ilvl w:val="0"/>
          <w:numId w:val="0"/>
        </w:numPr>
        <w:spacing w:line="440" w:lineRule="exact"/>
        <w:jc w:val="left"/>
        <w:rPr>
          <w:rFonts w:hint="eastAsia" w:ascii="宋体" w:hAnsi="宋体" w:eastAsia="宋体" w:cs="宋体"/>
          <w:sz w:val="24"/>
          <w:lang w:val="en-US" w:eastAsia="zh-CN"/>
        </w:rPr>
      </w:pPr>
      <w:r>
        <w:rPr>
          <w:rFonts w:hint="eastAsia" w:ascii="宋体" w:hAnsi="宋体" w:eastAsia="宋体" w:cs="宋体"/>
          <w:b/>
          <w:bCs/>
          <w:sz w:val="24"/>
          <w:lang w:val="en-US" w:eastAsia="zh-CN"/>
        </w:rPr>
        <w:t>数量：4套</w:t>
      </w:r>
    </w:p>
    <w:p w14:paraId="0B8659F2">
      <w:pPr>
        <w:widowControl/>
        <w:spacing w:line="440" w:lineRule="exact"/>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1）要求采集UPS的输入电压，输出电压，输出电流，旁路相电压，旁路相电流，功率因素，电池电压，电池电流，系统频率，系统负载，电池后备时间等UPS通信协议所能提供的各项数据，显示并记录其运行数据。                                   </w:t>
      </w:r>
    </w:p>
    <w:p w14:paraId="7014EB51">
      <w:pPr>
        <w:widowControl/>
        <w:spacing w:line="440" w:lineRule="exact"/>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2）中标方应根据采购人现状UPS设备的规格型号，自行联系UPS厂商获取相关协议和技术支持，所产生费用由中标方承担。</w:t>
      </w:r>
    </w:p>
    <w:p w14:paraId="4D53DC67">
      <w:pPr>
        <w:widowControl/>
        <w:numPr>
          <w:ilvl w:val="0"/>
          <w:numId w:val="0"/>
        </w:numPr>
        <w:spacing w:line="440" w:lineRule="exact"/>
        <w:jc w:val="left"/>
        <w:rPr>
          <w:rFonts w:hint="eastAsia" w:ascii="宋体" w:hAnsi="宋体" w:eastAsia="宋体" w:cs="宋体"/>
          <w:b/>
          <w:bCs/>
          <w:sz w:val="24"/>
          <w:lang w:val="en-US" w:eastAsia="zh-CN"/>
        </w:rPr>
      </w:pPr>
    </w:p>
    <w:p w14:paraId="516DA35E">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13.门禁系统采集单元  </w:t>
      </w:r>
    </w:p>
    <w:p w14:paraId="00888D94">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数量：5对</w:t>
      </w:r>
    </w:p>
    <w:p w14:paraId="4B9CD5B7">
      <w:pPr>
        <w:widowControl/>
        <w:spacing w:line="440" w:lineRule="exact"/>
        <w:jc w:val="lef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1）</w:t>
      </w:r>
      <w:r>
        <w:rPr>
          <w:rFonts w:ascii="宋体" w:hAnsi="宋体" w:eastAsia="宋体" w:cs="宋体"/>
          <w:color w:val="000000"/>
          <w:sz w:val="24"/>
          <w:lang w:val="en-US" w:eastAsia="zh-CN"/>
        </w:rPr>
        <w:t>类型：</w:t>
      </w:r>
      <w:r>
        <w:rPr>
          <w:rFonts w:hint="eastAsia" w:ascii="宋体" w:hAnsi="宋体" w:eastAsia="宋体" w:cs="宋体"/>
          <w:color w:val="000000"/>
          <w:sz w:val="24"/>
          <w:lang w:val="en-US" w:eastAsia="zh-CN"/>
        </w:rPr>
        <w:t>支持</w:t>
      </w:r>
      <w:r>
        <w:rPr>
          <w:rFonts w:ascii="宋体" w:hAnsi="宋体" w:eastAsia="宋体" w:cs="宋体"/>
          <w:color w:val="000000"/>
          <w:sz w:val="24"/>
          <w:lang w:val="en-US" w:eastAsia="zh-CN"/>
        </w:rPr>
        <w:t>有线</w:t>
      </w:r>
      <w:r>
        <w:rPr>
          <w:rFonts w:hint="eastAsia" w:ascii="宋体" w:hAnsi="宋体" w:eastAsia="宋体" w:cs="宋体"/>
          <w:color w:val="000000"/>
          <w:sz w:val="24"/>
          <w:lang w:val="en-US" w:eastAsia="zh-CN"/>
        </w:rPr>
        <w:t>/无线连接；</w:t>
      </w:r>
    </w:p>
    <w:p w14:paraId="05C81333">
      <w:pPr>
        <w:widowControl/>
        <w:spacing w:line="440" w:lineRule="exact"/>
        <w:jc w:val="lef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2）</w:t>
      </w:r>
      <w:r>
        <w:rPr>
          <w:rFonts w:ascii="宋体" w:hAnsi="宋体" w:eastAsia="宋体" w:cs="宋体"/>
          <w:color w:val="000000"/>
          <w:sz w:val="24"/>
          <w:lang w:val="en-US" w:eastAsia="zh-CN"/>
        </w:rPr>
        <w:t>探测方式：通过磁场变化检测门/窗开合状态，感应距离≤</w:t>
      </w:r>
      <w:r>
        <w:rPr>
          <w:rFonts w:hint="eastAsia" w:ascii="宋体" w:hAnsi="宋体" w:eastAsia="宋体" w:cs="宋体"/>
          <w:color w:val="000000"/>
          <w:sz w:val="24"/>
          <w:lang w:val="en-US" w:eastAsia="zh-CN"/>
        </w:rPr>
        <w:t>50</w:t>
      </w:r>
      <w:r>
        <w:rPr>
          <w:rFonts w:ascii="宋体" w:hAnsi="宋体" w:eastAsia="宋体" w:cs="宋体"/>
          <w:color w:val="000000"/>
          <w:sz w:val="24"/>
          <w:lang w:val="en-US" w:eastAsia="zh-CN"/>
        </w:rPr>
        <w:t>mm</w:t>
      </w:r>
      <w:r>
        <w:rPr>
          <w:rFonts w:hint="eastAsia" w:ascii="宋体" w:hAnsi="宋体" w:eastAsia="宋体" w:cs="宋体"/>
          <w:color w:val="000000"/>
          <w:sz w:val="24"/>
          <w:lang w:val="en-US" w:eastAsia="zh-CN"/>
        </w:rPr>
        <w:t>；</w:t>
      </w:r>
    </w:p>
    <w:p w14:paraId="3D11D447">
      <w:pPr>
        <w:widowControl/>
        <w:spacing w:line="440" w:lineRule="exact"/>
        <w:jc w:val="lef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ascii="宋体" w:hAnsi="宋体" w:eastAsia="宋体" w:cs="宋体"/>
          <w:color w:val="000000"/>
          <w:sz w:val="24"/>
          <w:lang w:val="en-US" w:eastAsia="zh-CN"/>
        </w:rPr>
        <w:t>报警输出：支持开关量输出（常闭/常开可选）。</w:t>
      </w:r>
    </w:p>
    <w:p w14:paraId="344E116E">
      <w:pPr>
        <w:widowControl/>
        <w:spacing w:line="440" w:lineRule="exact"/>
        <w:jc w:val="lef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4）</w:t>
      </w:r>
      <w:r>
        <w:rPr>
          <w:rFonts w:ascii="宋体" w:hAnsi="宋体" w:eastAsia="宋体" w:cs="宋体"/>
          <w:color w:val="000000"/>
          <w:sz w:val="24"/>
          <w:lang w:val="en-US" w:eastAsia="zh-CN"/>
        </w:rPr>
        <w:t>防拆功能：具备外壳防拆报警，拆除时立即发送报警信号。</w:t>
      </w:r>
    </w:p>
    <w:p w14:paraId="313E4589">
      <w:pPr>
        <w:rPr>
          <w:rFonts w:ascii="宋体" w:hAnsi="宋体" w:eastAsia="宋体" w:cs="宋体"/>
          <w:sz w:val="24"/>
          <w:szCs w:val="24"/>
          <w:lang w:val="en-US" w:eastAsia="zh-CN"/>
        </w:rPr>
      </w:pPr>
    </w:p>
    <w:p w14:paraId="7FFE517A">
      <w:pPr>
        <w:numPr>
          <w:ilvl w:val="0"/>
          <w:numId w:val="0"/>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14.辅材</w:t>
      </w:r>
    </w:p>
    <w:p w14:paraId="0123B9F8">
      <w:pPr>
        <w:numPr>
          <w:ilvl w:val="0"/>
          <w:numId w:val="0"/>
        </w:numPr>
        <w:rPr>
          <w:rFonts w:ascii="宋体" w:hAnsi="宋体" w:eastAsia="宋体" w:cs="宋体"/>
          <w:sz w:val="24"/>
          <w:szCs w:val="24"/>
          <w:lang w:val="en-US" w:eastAsia="zh-CN"/>
        </w:rPr>
      </w:pPr>
      <w:r>
        <w:rPr>
          <w:rFonts w:hint="eastAsia" w:ascii="宋体" w:hAnsi="宋体" w:eastAsia="宋体" w:cs="宋体"/>
          <w:sz w:val="24"/>
          <w:szCs w:val="24"/>
          <w:lang w:val="en-US" w:eastAsia="zh-CN"/>
        </w:rPr>
        <w:t>数量：1批</w:t>
      </w:r>
    </w:p>
    <w:p w14:paraId="33BE52EC">
      <w:pPr>
        <w:numPr>
          <w:ilvl w:val="0"/>
          <w:numId w:val="0"/>
        </w:numPr>
        <w:rPr>
          <w:rFonts w:ascii="宋体" w:hAnsi="宋体" w:eastAsia="宋体" w:cs="宋体"/>
          <w:sz w:val="24"/>
          <w:szCs w:val="24"/>
          <w:lang w:val="en-US" w:eastAsia="zh-CN"/>
        </w:rPr>
      </w:pPr>
      <w:r>
        <w:rPr>
          <w:rFonts w:hint="eastAsia" w:ascii="宋体" w:hAnsi="宋体" w:eastAsia="宋体" w:cs="宋体"/>
          <w:sz w:val="24"/>
          <w:szCs w:val="24"/>
          <w:lang w:val="en-US" w:eastAsia="zh-CN"/>
        </w:rPr>
        <w:t>组网器材，线缆。</w:t>
      </w:r>
    </w:p>
    <w:p w14:paraId="60863252">
      <w:pPr>
        <w:widowControl/>
        <w:numPr>
          <w:ilvl w:val="0"/>
          <w:numId w:val="0"/>
        </w:numPr>
        <w:spacing w:line="440" w:lineRule="exact"/>
        <w:jc w:val="left"/>
        <w:rPr>
          <w:rFonts w:hint="eastAsia" w:ascii="宋体" w:hAnsi="宋体" w:eastAsia="宋体" w:cs="宋体"/>
          <w:b/>
          <w:bCs/>
          <w:sz w:val="24"/>
          <w:lang w:val="en-US" w:eastAsia="zh-CN"/>
        </w:rPr>
      </w:pPr>
    </w:p>
    <w:p w14:paraId="6CB94A2C">
      <w:pPr>
        <w:widowControl/>
        <w:numPr>
          <w:ilvl w:val="0"/>
          <w:numId w:val="0"/>
        </w:numPr>
        <w:spacing w:line="440" w:lineRule="exact"/>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15.软件</w:t>
      </w:r>
    </w:p>
    <w:p w14:paraId="0A3122DA">
      <w:pPr>
        <w:widowControl/>
        <w:numPr>
          <w:ilvl w:val="0"/>
          <w:numId w:val="0"/>
        </w:numPr>
        <w:spacing w:line="440" w:lineRule="exact"/>
        <w:jc w:val="left"/>
        <w:rPr>
          <w:rFonts w:ascii="宋体" w:hAnsi="宋体" w:eastAsia="宋体" w:cs="宋体"/>
          <w:b/>
          <w:bCs/>
          <w:sz w:val="24"/>
          <w:lang w:val="en-US" w:eastAsia="zh-CN"/>
        </w:rPr>
      </w:pPr>
      <w:r>
        <w:rPr>
          <w:rFonts w:hint="eastAsia" w:ascii="宋体" w:hAnsi="宋体" w:eastAsia="宋体" w:cs="宋体"/>
          <w:b/>
          <w:bCs/>
          <w:sz w:val="24"/>
          <w:lang w:val="en-US" w:eastAsia="zh-CN"/>
        </w:rPr>
        <w:t>数量：1套</w:t>
      </w:r>
    </w:p>
    <w:p w14:paraId="5022AD1B">
      <w:pPr>
        <w:pStyle w:val="207"/>
        <w:spacing w:line="360" w:lineRule="auto"/>
        <w:ind w:left="0" w:firstLine="240"/>
        <w:rPr>
          <w:rFonts w:hint="eastAsia" w:ascii="宋体" w:hAnsi="宋体" w:eastAsia="宋体" w:cs="宋体"/>
          <w:sz w:val="24"/>
          <w:szCs w:val="24"/>
          <w:highlight w:val="none"/>
          <w:lang w:eastAsia="zh-CN"/>
        </w:rPr>
      </w:pPr>
      <w:r>
        <w:rPr>
          <w:rFonts w:hint="eastAsia" w:ascii="宋体" w:hAnsi="宋体" w:eastAsia="宋体" w:cs="宋体"/>
          <w:sz w:val="24"/>
          <w:lang w:val="en-US" w:eastAsia="zh-CN"/>
        </w:rPr>
        <w:t>1）具备友好的人机交互界面，</w:t>
      </w:r>
      <w:r>
        <w:rPr>
          <w:rFonts w:hint="eastAsia" w:ascii="宋体" w:hAnsi="宋体" w:eastAsia="宋体" w:cs="宋体"/>
          <w:sz w:val="24"/>
          <w:szCs w:val="24"/>
          <w:highlight w:val="none"/>
        </w:rPr>
        <w:t>支持图形化设计，界面的结构、层次清晰明了，</w:t>
      </w:r>
      <w:r>
        <w:rPr>
          <w:rFonts w:hint="eastAsia" w:ascii="宋体" w:hAnsi="宋体" w:eastAsia="宋体" w:cs="宋体"/>
          <w:sz w:val="24"/>
          <w:szCs w:val="24"/>
          <w:highlight w:val="none"/>
          <w:lang w:val="en-US" w:eastAsia="zh-CN"/>
        </w:rPr>
        <w:t>界面</w:t>
      </w:r>
      <w:r>
        <w:rPr>
          <w:rFonts w:hint="eastAsia" w:ascii="宋体" w:hAnsi="宋体" w:eastAsia="宋体" w:cs="宋体"/>
          <w:sz w:val="24"/>
          <w:szCs w:val="24"/>
          <w:highlight w:val="none"/>
        </w:rPr>
        <w:t>风格简洁，能够实时直观地显示设备的运行数据和运行状态</w:t>
      </w:r>
      <w:r>
        <w:rPr>
          <w:rFonts w:hint="eastAsia" w:ascii="宋体" w:hAnsi="宋体" w:eastAsia="宋体" w:cs="宋体"/>
          <w:sz w:val="24"/>
          <w:szCs w:val="24"/>
          <w:highlight w:val="none"/>
          <w:lang w:eastAsia="zh-CN"/>
        </w:rPr>
        <w:t>；</w:t>
      </w:r>
    </w:p>
    <w:p w14:paraId="68D0DC03">
      <w:pPr>
        <w:pStyle w:val="207"/>
        <w:spacing w:line="360" w:lineRule="auto"/>
        <w:ind w:left="0" w:firstLine="240"/>
        <w:rPr>
          <w:rFonts w:hint="eastAsia" w:ascii="宋体" w:hAnsi="宋体" w:eastAsia="宋体" w:cs="宋体"/>
          <w:sz w:val="24"/>
          <w:szCs w:val="24"/>
          <w:highlight w:val="none"/>
          <w:lang w:eastAsia="zh-CN"/>
        </w:rPr>
      </w:pPr>
      <w:r>
        <w:rPr>
          <w:rFonts w:hint="eastAsia" w:ascii="宋体" w:hAnsi="宋体" w:eastAsia="宋体" w:cs="宋体"/>
          <w:sz w:val="24"/>
          <w:lang w:val="en-US" w:eastAsia="zh-CN"/>
        </w:rPr>
        <w:t>2）</w:t>
      </w:r>
      <w:r>
        <w:rPr>
          <w:rFonts w:hint="eastAsia" w:ascii="宋体" w:hAnsi="宋体" w:eastAsia="宋体" w:cs="宋体"/>
          <w:sz w:val="24"/>
          <w:szCs w:val="24"/>
          <w:highlight w:val="none"/>
        </w:rPr>
        <w:t>支持矢量化缩放，并具备分辨率自适应能力，可适用于不同的展示终端</w:t>
      </w:r>
      <w:r>
        <w:rPr>
          <w:rFonts w:hint="eastAsia" w:ascii="宋体" w:hAnsi="宋体" w:eastAsia="宋体" w:cs="宋体"/>
          <w:sz w:val="24"/>
          <w:szCs w:val="24"/>
          <w:highlight w:val="none"/>
          <w:lang w:eastAsia="zh-CN"/>
        </w:rPr>
        <w:t>；</w:t>
      </w:r>
    </w:p>
    <w:p w14:paraId="2D0D1658">
      <w:pPr>
        <w:pStyle w:val="207"/>
        <w:spacing w:line="360" w:lineRule="auto"/>
        <w:ind w:left="0" w:firstLine="240"/>
        <w:rPr>
          <w:rFonts w:hint="eastAsia" w:ascii="宋体" w:hAnsi="宋体" w:eastAsia="宋体" w:cs="宋体"/>
          <w:sz w:val="24"/>
          <w:szCs w:val="24"/>
          <w:highlight w:val="none"/>
          <w:lang w:eastAsia="zh-CN"/>
        </w:rPr>
      </w:pPr>
      <w:r>
        <w:rPr>
          <w:rFonts w:hint="eastAsia" w:ascii="宋体" w:hAnsi="宋体" w:eastAsia="宋体" w:cs="宋体"/>
          <w:sz w:val="24"/>
          <w:lang w:val="en-US" w:eastAsia="zh-CN"/>
        </w:rPr>
        <w:t>3）</w:t>
      </w:r>
      <w:r>
        <w:rPr>
          <w:rFonts w:hint="eastAsia" w:ascii="宋体" w:hAnsi="宋体" w:eastAsia="宋体" w:cs="宋体"/>
          <w:sz w:val="24"/>
          <w:szCs w:val="24"/>
          <w:highlight w:val="none"/>
        </w:rPr>
        <w:t>系统界面应可直观显示子空间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设备的主要运行数据及状态，支持通过动态颜色变化关联告警情况</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支持</w:t>
      </w:r>
      <w:r>
        <w:rPr>
          <w:rFonts w:hint="eastAsia" w:ascii="宋体" w:hAnsi="宋体" w:eastAsia="宋体" w:cs="宋体"/>
          <w:sz w:val="24"/>
          <w:lang w:val="en-US" w:eastAsia="zh-CN"/>
        </w:rPr>
        <w:t>重要参数的柱状图、饼状图、曲线图等的显示；</w:t>
      </w:r>
    </w:p>
    <w:p w14:paraId="25A4FC07">
      <w:pPr>
        <w:pStyle w:val="207"/>
        <w:spacing w:line="360" w:lineRule="auto"/>
        <w:ind w:left="0" w:firstLine="240"/>
        <w:rPr>
          <w:rFonts w:hint="eastAsia" w:ascii="宋体" w:hAnsi="宋体" w:eastAsia="宋体" w:cs="宋体"/>
          <w:sz w:val="24"/>
          <w:szCs w:val="24"/>
          <w:highlight w:val="none"/>
          <w:lang w:eastAsia="zh-CN"/>
        </w:rPr>
      </w:pPr>
      <w:r>
        <w:rPr>
          <w:rFonts w:hint="eastAsia" w:ascii="宋体" w:hAnsi="宋体" w:eastAsia="宋体" w:cs="宋体"/>
          <w:sz w:val="24"/>
          <w:lang w:val="en-US" w:eastAsia="zh-CN"/>
        </w:rPr>
        <w:t>4）</w:t>
      </w:r>
      <w:r>
        <w:rPr>
          <w:rFonts w:hint="eastAsia" w:ascii="宋体" w:hAnsi="宋体" w:eastAsia="宋体" w:cs="宋体"/>
          <w:sz w:val="24"/>
          <w:szCs w:val="24"/>
          <w:highlight w:val="none"/>
        </w:rPr>
        <w:t>提供多种界面风格，可根据不同的使用场景需要切换</w:t>
      </w:r>
      <w:r>
        <w:rPr>
          <w:rFonts w:hint="eastAsia" w:ascii="宋体" w:hAnsi="宋体" w:eastAsia="宋体" w:cs="宋体"/>
          <w:sz w:val="24"/>
          <w:szCs w:val="24"/>
          <w:highlight w:val="none"/>
          <w:lang w:eastAsia="zh-CN"/>
        </w:rPr>
        <w:t>；</w:t>
      </w:r>
    </w:p>
    <w:p w14:paraId="382B3728">
      <w:pPr>
        <w:pStyle w:val="207"/>
        <w:spacing w:line="360" w:lineRule="auto"/>
        <w:ind w:left="0" w:firstLine="2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lang w:val="en-US" w:eastAsia="zh-CN"/>
        </w:rPr>
        <w:t>5）</w:t>
      </w:r>
      <w:r>
        <w:rPr>
          <w:rFonts w:hint="eastAsia" w:ascii="宋体" w:hAnsi="宋体" w:eastAsia="宋体" w:cs="宋体"/>
          <w:color w:val="000000"/>
          <w:sz w:val="24"/>
          <w:szCs w:val="24"/>
          <w:highlight w:val="none"/>
        </w:rPr>
        <w:t>支持将同类设备集中在一个页面进行展示，便于运维人员根据个人的权限范围及业务职责进行查看</w:t>
      </w:r>
      <w:r>
        <w:rPr>
          <w:rFonts w:hint="eastAsia" w:ascii="宋体" w:hAnsi="宋体" w:eastAsia="宋体" w:cs="宋体"/>
          <w:color w:val="000000"/>
          <w:sz w:val="24"/>
          <w:szCs w:val="24"/>
          <w:highlight w:val="none"/>
          <w:lang w:eastAsia="zh-CN"/>
        </w:rPr>
        <w:t>；</w:t>
      </w:r>
    </w:p>
    <w:p w14:paraId="475E2545">
      <w:pPr>
        <w:pStyle w:val="207"/>
        <w:spacing w:line="360" w:lineRule="auto"/>
        <w:ind w:left="0" w:firstLine="2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lang w:val="en-US" w:eastAsia="zh-CN"/>
        </w:rPr>
        <w:t>6）</w:t>
      </w:r>
      <w:r>
        <w:rPr>
          <w:rFonts w:hint="eastAsia" w:ascii="宋体" w:hAnsi="宋体" w:eastAsia="宋体" w:cs="宋体"/>
          <w:color w:val="000000"/>
          <w:sz w:val="24"/>
          <w:szCs w:val="24"/>
          <w:highlight w:val="none"/>
        </w:rPr>
        <w:t>系统需满足多个机房</w:t>
      </w:r>
      <w:r>
        <w:rPr>
          <w:rFonts w:hint="eastAsia" w:ascii="宋体" w:hAnsi="宋体" w:eastAsia="宋体" w:cs="宋体"/>
          <w:color w:val="000000"/>
          <w:sz w:val="24"/>
          <w:szCs w:val="24"/>
          <w:highlight w:val="none"/>
          <w:lang w:val="en-US" w:eastAsia="zh-CN"/>
        </w:rPr>
        <w:t>监控信息的</w:t>
      </w:r>
      <w:r>
        <w:rPr>
          <w:rFonts w:hint="eastAsia" w:ascii="宋体" w:hAnsi="宋体" w:eastAsia="宋体" w:cs="宋体"/>
          <w:color w:val="000000"/>
          <w:sz w:val="24"/>
          <w:szCs w:val="24"/>
          <w:highlight w:val="none"/>
        </w:rPr>
        <w:t>轮巡显示，定时在多个机房监控界面进行轮流显示，不需要管理人员手动切换</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支持每个机房的</w:t>
      </w:r>
      <w:r>
        <w:rPr>
          <w:rFonts w:hint="eastAsia" w:ascii="宋体" w:hAnsi="宋体" w:eastAsia="宋体" w:cs="宋体"/>
          <w:color w:val="000000"/>
          <w:sz w:val="24"/>
          <w:szCs w:val="24"/>
          <w:highlight w:val="none"/>
          <w:lang w:eastAsia="zh-CN"/>
        </w:rPr>
        <w:t>主界面，二级界面</w:t>
      </w:r>
      <w:r>
        <w:rPr>
          <w:rFonts w:hint="eastAsia" w:ascii="宋体" w:hAnsi="宋体" w:eastAsia="宋体" w:cs="宋体"/>
          <w:color w:val="000000"/>
          <w:sz w:val="24"/>
          <w:szCs w:val="24"/>
          <w:highlight w:val="none"/>
          <w:lang w:val="en-US" w:eastAsia="zh-CN"/>
        </w:rPr>
        <w:t>如：温湿度界面、</w:t>
      </w:r>
      <w:r>
        <w:rPr>
          <w:rFonts w:hint="eastAsia" w:ascii="宋体" w:hAnsi="宋体" w:eastAsia="宋体" w:cs="宋体"/>
          <w:color w:val="000000"/>
          <w:sz w:val="24"/>
          <w:szCs w:val="24"/>
          <w:highlight w:val="none"/>
          <w:lang w:eastAsia="zh-CN"/>
        </w:rPr>
        <w:t>UPS 界面、市电界面、空调界面等</w:t>
      </w:r>
      <w:r>
        <w:rPr>
          <w:rFonts w:hint="eastAsia" w:ascii="宋体" w:hAnsi="宋体" w:eastAsia="宋体" w:cs="宋体"/>
          <w:color w:val="000000"/>
          <w:sz w:val="24"/>
          <w:szCs w:val="24"/>
          <w:highlight w:val="none"/>
          <w:lang w:val="en-US" w:eastAsia="zh-CN"/>
        </w:rPr>
        <w:t>之间的</w:t>
      </w:r>
      <w:r>
        <w:rPr>
          <w:rFonts w:hint="eastAsia" w:ascii="宋体" w:hAnsi="宋体" w:eastAsia="宋体" w:cs="宋体"/>
          <w:color w:val="000000"/>
          <w:sz w:val="24"/>
          <w:szCs w:val="24"/>
          <w:highlight w:val="none"/>
        </w:rPr>
        <w:t>轮巡显示</w:t>
      </w:r>
      <w:r>
        <w:rPr>
          <w:rFonts w:hint="eastAsia" w:ascii="宋体" w:hAnsi="宋体" w:eastAsia="宋体" w:cs="宋体"/>
          <w:color w:val="000000"/>
          <w:sz w:val="24"/>
          <w:szCs w:val="24"/>
          <w:highlight w:val="none"/>
          <w:lang w:eastAsia="zh-CN"/>
        </w:rPr>
        <w:t>；</w:t>
      </w:r>
    </w:p>
    <w:p w14:paraId="402ACCAA">
      <w:pPr>
        <w:pStyle w:val="207"/>
        <w:spacing w:line="360" w:lineRule="auto"/>
        <w:ind w:left="0" w:firstLine="2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lang w:val="en-US" w:eastAsia="zh-CN"/>
        </w:rPr>
        <w:t>7）</w:t>
      </w:r>
      <w:r>
        <w:rPr>
          <w:rFonts w:hint="eastAsia" w:ascii="宋体" w:hAnsi="宋体" w:eastAsia="宋体" w:cs="宋体"/>
          <w:color w:val="000000"/>
          <w:sz w:val="24"/>
          <w:szCs w:val="24"/>
          <w:highlight w:val="none"/>
        </w:rPr>
        <w:t>支持NTP校时功能，</w:t>
      </w:r>
      <w:r>
        <w:rPr>
          <w:rFonts w:hint="eastAsia" w:ascii="宋体" w:hAnsi="宋体" w:eastAsia="宋体" w:cs="宋体"/>
          <w:color w:val="000000"/>
          <w:sz w:val="24"/>
          <w:szCs w:val="24"/>
          <w:highlight w:val="none"/>
          <w:lang w:val="en-US" w:eastAsia="zh-CN"/>
        </w:rPr>
        <w:t>保证系统</w:t>
      </w:r>
      <w:r>
        <w:rPr>
          <w:rFonts w:hint="eastAsia" w:ascii="宋体" w:hAnsi="宋体" w:eastAsia="宋体" w:cs="宋体"/>
          <w:color w:val="000000"/>
          <w:sz w:val="24"/>
          <w:szCs w:val="24"/>
          <w:highlight w:val="none"/>
        </w:rPr>
        <w:t>时间准确统一</w:t>
      </w:r>
      <w:r>
        <w:rPr>
          <w:rFonts w:hint="eastAsia" w:ascii="宋体" w:hAnsi="宋体" w:eastAsia="宋体" w:cs="宋体"/>
          <w:color w:val="000000"/>
          <w:sz w:val="24"/>
          <w:szCs w:val="24"/>
          <w:highlight w:val="none"/>
          <w:lang w:eastAsia="zh-CN"/>
        </w:rPr>
        <w:t>；</w:t>
      </w:r>
    </w:p>
    <w:p w14:paraId="45C4FE7D">
      <w:pPr>
        <w:pStyle w:val="207"/>
        <w:spacing w:line="360" w:lineRule="auto"/>
        <w:ind w:left="0" w:firstLine="240"/>
        <w:rPr>
          <w:rFonts w:hint="eastAsia" w:ascii="宋体" w:hAnsi="宋体" w:eastAsia="宋体" w:cs="宋体"/>
          <w:color w:val="000000"/>
          <w:sz w:val="24"/>
          <w:szCs w:val="20"/>
          <w:lang w:val="en-US" w:eastAsia="zh-CN" w:bidi="ar-SA"/>
        </w:rPr>
      </w:pPr>
      <w:r>
        <w:rPr>
          <w:rFonts w:hint="eastAsia" w:ascii="宋体" w:hAnsi="宋体" w:eastAsia="宋体" w:cs="宋体"/>
          <w:sz w:val="24"/>
          <w:lang w:val="en-US" w:eastAsia="zh-CN"/>
        </w:rPr>
        <w:t>8）支持按周、月、年查询导出某一（类型）传感器每天数据记录；</w:t>
      </w:r>
    </w:p>
    <w:p w14:paraId="034672A6">
      <w:pPr>
        <w:widowControl/>
        <w:numPr>
          <w:ilvl w:val="0"/>
          <w:numId w:val="0"/>
        </w:numPr>
        <w:spacing w:line="360" w:lineRule="auto"/>
        <w:ind w:firstLine="240"/>
        <w:contextualSpacing/>
        <w:jc w:val="left"/>
        <w:rPr>
          <w:rFonts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9）按故障等级支持不少于3级报警：紧急报警、严重报警、一般报警，在机房出现异常情况时自动弹出对话框显示报警内容的级别，报警异常点的位置等</w:t>
      </w:r>
      <w:r>
        <w:rPr>
          <w:rFonts w:ascii="宋体" w:hAnsi="宋体" w:eastAsia="宋体" w:cs="宋体"/>
          <w:color w:val="000000"/>
          <w:sz w:val="24"/>
          <w:szCs w:val="20"/>
          <w:lang w:val="en-US" w:eastAsia="zh-CN" w:bidi="ar-SA"/>
        </w:rPr>
        <w:t>；</w:t>
      </w:r>
    </w:p>
    <w:p w14:paraId="12766255">
      <w:pPr>
        <w:widowControl/>
        <w:spacing w:line="440" w:lineRule="exact"/>
        <w:ind w:firstLine="240"/>
        <w:jc w:val="left"/>
        <w:rPr>
          <w:rFonts w:hint="eastAsia"/>
          <w:b w:val="0"/>
          <w:bCs/>
          <w:sz w:val="24"/>
          <w:szCs w:val="24"/>
          <w:lang w:val="en-US" w:eastAsia="zh-CN"/>
        </w:rPr>
      </w:pPr>
      <w:r>
        <w:rPr>
          <w:rFonts w:hint="eastAsia" w:ascii="宋体" w:hAnsi="宋体" w:eastAsia="宋体" w:cs="宋体"/>
          <w:color w:val="000000"/>
          <w:sz w:val="24"/>
          <w:szCs w:val="20"/>
          <w:lang w:val="en-US" w:eastAsia="zh-CN" w:bidi="ar-SA"/>
        </w:rPr>
        <w:t>10）</w:t>
      </w:r>
      <w:r>
        <w:rPr>
          <w:rFonts w:hint="eastAsia"/>
          <w:b w:val="0"/>
          <w:bCs/>
          <w:sz w:val="24"/>
          <w:szCs w:val="24"/>
          <w:lang w:val="en-US" w:eastAsia="zh-CN"/>
        </w:rPr>
        <w:t>软件需要具备延时过滤报警功能，以避免误报警，可灵活设置过滤时长；</w:t>
      </w:r>
    </w:p>
    <w:p w14:paraId="59301DCF">
      <w:pPr>
        <w:widowControl/>
        <w:spacing w:line="440" w:lineRule="exact"/>
        <w:ind w:firstLine="240"/>
        <w:jc w:val="left"/>
        <w:rPr>
          <w:rFonts w:hint="eastAsia"/>
          <w:b w:val="0"/>
          <w:bCs/>
          <w:sz w:val="24"/>
          <w:szCs w:val="24"/>
          <w:lang w:val="en-US" w:eastAsia="zh-CN"/>
        </w:rPr>
      </w:pPr>
      <w:r>
        <w:rPr>
          <w:rFonts w:hint="eastAsia" w:ascii="宋体" w:hAnsi="宋体" w:eastAsia="宋体" w:cs="宋体"/>
          <w:color w:val="000000"/>
          <w:sz w:val="24"/>
          <w:szCs w:val="20"/>
          <w:lang w:val="en-US" w:eastAsia="zh-CN" w:bidi="ar-SA"/>
        </w:rPr>
        <w:t>11）</w:t>
      </w:r>
      <w:r>
        <w:rPr>
          <w:rFonts w:hint="eastAsia"/>
          <w:b w:val="0"/>
          <w:bCs/>
          <w:sz w:val="24"/>
          <w:szCs w:val="24"/>
          <w:lang w:val="en-US" w:eastAsia="zh-CN"/>
        </w:rPr>
        <w:t>报警阈值的设置简单，在需要修改的监控内容数值上右键单击即可修改阈值范围；</w:t>
      </w:r>
    </w:p>
    <w:p w14:paraId="329FE426">
      <w:pPr>
        <w:widowControl/>
        <w:spacing w:line="440" w:lineRule="exact"/>
        <w:ind w:firstLine="240"/>
        <w:jc w:val="left"/>
        <w:rPr>
          <w:rFonts w:hint="eastAsia"/>
          <w:b w:val="0"/>
          <w:bCs/>
          <w:sz w:val="24"/>
          <w:szCs w:val="24"/>
          <w:lang w:val="en-US" w:eastAsia="zh-CN"/>
        </w:rPr>
      </w:pPr>
      <w:r>
        <w:rPr>
          <w:rFonts w:hint="eastAsia"/>
          <w:b w:val="0"/>
          <w:bCs/>
          <w:sz w:val="24"/>
          <w:szCs w:val="24"/>
          <w:lang w:val="en-US" w:eastAsia="zh-CN"/>
        </w:rPr>
        <w:t>12）具备完善的日志、异态信息记录、查询导出功能，记录保存时间不低于1年。</w:t>
      </w:r>
    </w:p>
    <w:p w14:paraId="657B0628">
      <w:pPr>
        <w:widowControl/>
        <w:numPr>
          <w:ilvl w:val="0"/>
          <w:numId w:val="0"/>
        </w:numPr>
        <w:spacing w:line="360" w:lineRule="auto"/>
        <w:contextualSpacing/>
        <w:jc w:val="left"/>
        <w:rPr>
          <w:rFonts w:hint="eastAsia"/>
          <w:b/>
        </w:rPr>
      </w:pPr>
      <w:r>
        <w:rPr>
          <w:rFonts w:hint="eastAsia" w:ascii="宋体" w:hAnsi="宋体" w:eastAsia="宋体" w:cs="宋体"/>
          <w:color w:val="000000"/>
          <w:sz w:val="24"/>
          <w:szCs w:val="20"/>
          <w:lang w:val="en-US" w:eastAsia="zh-CN" w:bidi="ar-SA"/>
        </w:rPr>
        <w:t xml:space="preserve">  </w:t>
      </w:r>
      <w:r>
        <w:rPr>
          <w:rFonts w:hint="eastAsia" w:ascii="宋体" w:hAnsi="宋体" w:eastAsia="宋体" w:cs="宋体"/>
          <w:sz w:val="24"/>
          <w:szCs w:val="24"/>
          <w:highlight w:val="none"/>
        </w:rPr>
        <w:t xml:space="preserve">                                                                                                                                                                                                                                                                                                                                                                                                                                                                                                                                                                                                                                                                                                                                                                                                                                                                                                                                                                    </w:t>
      </w:r>
    </w:p>
    <w:p w14:paraId="7A1487C2">
      <w:pPr>
        <w:numPr>
          <w:ilvl w:val="0"/>
          <w:numId w:val="0"/>
        </w:numPr>
        <w:spacing w:line="360" w:lineRule="auto"/>
        <w:rPr>
          <w:rFonts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七、播出系统三级等保</w:t>
      </w:r>
    </w:p>
    <w:p w14:paraId="7928DF31">
      <w:pPr>
        <w:pStyle w:val="204"/>
        <w:spacing w:line="400" w:lineRule="exact"/>
        <w:jc w:val="left"/>
        <w:rPr>
          <w:rFonts w:hint="eastAsia" w:hAnsi="宋体" w:cs="宋体"/>
          <w:b/>
          <w:bCs/>
          <w:sz w:val="24"/>
          <w:szCs w:val="24"/>
        </w:rPr>
      </w:pPr>
      <w:r>
        <w:rPr>
          <w:rFonts w:hint="eastAsia" w:hAnsi="宋体" w:cs="宋体"/>
          <w:b/>
          <w:bCs/>
          <w:sz w:val="24"/>
          <w:szCs w:val="24"/>
          <w:lang w:val="en-US" w:eastAsia="zh-CN"/>
        </w:rPr>
        <w:t>（一）</w:t>
      </w:r>
      <w:r>
        <w:rPr>
          <w:rFonts w:hint="eastAsia" w:hAnsi="宋体" w:cs="宋体"/>
          <w:b/>
          <w:bCs/>
          <w:sz w:val="24"/>
          <w:szCs w:val="24"/>
        </w:rPr>
        <w:t>背景</w:t>
      </w:r>
    </w:p>
    <w:p w14:paraId="4C8C940D">
      <w:pPr>
        <w:spacing w:line="480" w:lineRule="exact"/>
        <w:ind w:firstLine="480"/>
        <w:jc w:val="left"/>
        <w:rPr>
          <w:rFonts w:ascii="宋体" w:hAnsi="宋体" w:cs="宋体"/>
          <w:color w:val="000000"/>
          <w:sz w:val="24"/>
          <w:lang w:val="en-US" w:eastAsia="zh-CN"/>
        </w:rPr>
      </w:pPr>
      <w:r>
        <w:rPr>
          <w:rFonts w:hint="eastAsia" w:ascii="宋体" w:hAnsi="宋体" w:cs="宋体"/>
          <w:sz w:val="24"/>
          <w:lang w:val="en-US" w:eastAsia="zh-CN"/>
        </w:rPr>
        <w:t>为了落实网络安全法关于实行网络安全等级保护制度的安全管理措施，以及保证网络安全技术措施同步规划、同步建设、同步使用。根据《信息安全技术网络安全等级保护基本要求》对新建的电视台高清播出系统和2020年建设的苏州市福川科技有限公司电台播出系统集中在一起，做“融媒体中心播发系统三级等保”。电台播出系统主要设备也在4楼播出机房，是以2台数据库服务器和4台播出工作站为核心的系统。</w:t>
      </w:r>
      <w:r>
        <w:rPr>
          <w:rFonts w:hint="eastAsia" w:ascii="宋体" w:hAnsi="宋体" w:cs="宋体"/>
          <w:color w:val="000000"/>
          <w:sz w:val="24"/>
          <w:lang w:val="en-US" w:eastAsia="zh-CN"/>
        </w:rPr>
        <w:t>采购方提供相关项目的联系人、联系方式，中标方负责全部协调软件安装、系统软硬件配置调整等工作和费用。</w:t>
      </w:r>
    </w:p>
    <w:p w14:paraId="56E74A99">
      <w:pPr>
        <w:spacing w:line="440" w:lineRule="exact"/>
        <w:rPr>
          <w:rFonts w:hint="eastAsia" w:ascii="宋体" w:hAnsi="宋体" w:cs="宋体"/>
          <w:b/>
          <w:sz w:val="24"/>
          <w:szCs w:val="24"/>
        </w:rPr>
      </w:pPr>
      <w:r>
        <w:rPr>
          <w:rFonts w:hint="eastAsia" w:ascii="宋体" w:hAnsi="宋体" w:cs="宋体"/>
          <w:b/>
          <w:sz w:val="24"/>
          <w:szCs w:val="24"/>
          <w:lang w:val="en-US" w:eastAsia="zh-CN"/>
        </w:rPr>
        <w:t>（二）</w:t>
      </w:r>
      <w:r>
        <w:rPr>
          <w:rFonts w:hint="eastAsia" w:ascii="宋体" w:hAnsi="宋体" w:cs="宋体"/>
          <w:b/>
          <w:sz w:val="24"/>
          <w:szCs w:val="24"/>
        </w:rPr>
        <w:t>建设内容</w:t>
      </w:r>
    </w:p>
    <w:p w14:paraId="6C03F961">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该项目拟对播出系统进行安全加固，对终端进行恶意代码防护，按照审计、管理的等保要求，部署内网审计、安全管控等设备。满足从物理环境、网络系统、主机系统、应用系统、数据及备份恢复、内容监控和安全管理中心等方面技术要求，确保通过等保三级检测。</w:t>
      </w:r>
    </w:p>
    <w:p w14:paraId="2C33919F">
      <w:pPr>
        <w:spacing w:line="480" w:lineRule="exact"/>
        <w:ind w:firstLine="482"/>
        <w:jc w:val="left"/>
        <w:rPr>
          <w:rFonts w:hint="eastAsia" w:ascii="宋体" w:hAnsi="宋体" w:cs="宋体"/>
          <w:b/>
          <w:bCs/>
          <w:sz w:val="24"/>
          <w:lang w:val="en-US" w:eastAsia="zh-CN"/>
        </w:rPr>
      </w:pPr>
      <w:r>
        <w:rPr>
          <w:rFonts w:hint="eastAsia" w:ascii="宋体" w:hAnsi="宋体" w:cs="宋体"/>
          <w:b/>
          <w:bCs/>
          <w:sz w:val="24"/>
          <w:lang w:val="en-US" w:eastAsia="zh-CN"/>
        </w:rPr>
        <w:t>1.网络安全建设</w:t>
      </w:r>
    </w:p>
    <w:p w14:paraId="79C770E8">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1）网络系统：利用现有的网络接入条件和机房环境条件，对现有网络系统进行全面安全加固，对安全区域进行划分，明确系统保护对象；</w:t>
      </w:r>
    </w:p>
    <w:p w14:paraId="0EA4EE6A">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2）网络安全防护：通过增加防火墙、态势感知等网络安全相关设备，提升网络安全防护水平；</w:t>
      </w:r>
    </w:p>
    <w:p w14:paraId="7762FE05">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3） 安全审计管理：为了满足安全审计要求，保证历史日志数据可调取6个月，部署运维审计、日志审计、数据库审计、态势感知，网络行为管理对相应的运维、日志和数据库访问行为进行记录留存，对安全威胁态势进行大屏分析，安全事件溯源和处置；</w:t>
      </w:r>
    </w:p>
    <w:p w14:paraId="69EF1BCC">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4）边界防护：部署网闸对系统进行安全的隔离和可控的访问。</w:t>
      </w:r>
    </w:p>
    <w:p w14:paraId="46FF9B81">
      <w:pPr>
        <w:spacing w:line="480" w:lineRule="exact"/>
        <w:ind w:firstLine="482"/>
        <w:jc w:val="left"/>
        <w:rPr>
          <w:rFonts w:hint="eastAsia" w:ascii="宋体" w:hAnsi="宋体" w:cs="宋体"/>
          <w:b/>
          <w:bCs/>
          <w:sz w:val="24"/>
          <w:lang w:val="en-US" w:eastAsia="zh-CN"/>
        </w:rPr>
      </w:pPr>
      <w:r>
        <w:rPr>
          <w:rFonts w:hint="eastAsia" w:ascii="宋体" w:hAnsi="宋体" w:cs="宋体"/>
          <w:b/>
          <w:bCs/>
          <w:sz w:val="24"/>
          <w:lang w:val="en-US" w:eastAsia="zh-CN"/>
        </w:rPr>
        <w:t>2.等保服务</w:t>
      </w:r>
    </w:p>
    <w:p w14:paraId="4FCE7EDB">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1）根据等保2.0三级等级保护要求，定级备案，对系统进行测评分析，对评估对象的现状做记录，包括安全物理环境、安全通信网络、安全区域边界、安全管理中心；按照用户系统现状对应的管理要求进行测评分析，包括安全管理制度、安全管理机构、安全管理人员、安全建设管理、安全运维管理等。</w:t>
      </w:r>
    </w:p>
    <w:p w14:paraId="5FD31A38">
      <w:pPr>
        <w:spacing w:line="480" w:lineRule="exact"/>
        <w:ind w:firstLine="480"/>
        <w:jc w:val="left"/>
        <w:rPr>
          <w:rFonts w:hint="eastAsia" w:ascii="宋体" w:hAnsi="宋体" w:cs="宋体"/>
          <w:sz w:val="24"/>
          <w:lang w:val="en-US" w:eastAsia="zh-CN"/>
        </w:rPr>
      </w:pPr>
      <w:r>
        <w:rPr>
          <w:rFonts w:hint="eastAsia" w:ascii="宋体" w:hAnsi="宋体" w:cs="宋体"/>
          <w:sz w:val="24"/>
          <w:lang w:val="en-US" w:eastAsia="zh-CN"/>
        </w:rPr>
        <w:t>2）应提交以下材料：《信息系统安全等级测评报告》，包括单元测评分析结果、整改测评分析结果、测评结论和安全整改建议等。</w:t>
      </w:r>
    </w:p>
    <w:p w14:paraId="726B8B48">
      <w:pPr>
        <w:spacing w:line="480" w:lineRule="exact"/>
        <w:ind w:firstLine="480"/>
        <w:jc w:val="left"/>
        <w:rPr>
          <w:rFonts w:hint="eastAsia" w:ascii="宋体" w:hAnsi="宋体" w:cs="宋体"/>
          <w:sz w:val="24"/>
          <w:lang w:val="en-US" w:eastAsia="zh-CN"/>
        </w:rPr>
      </w:pPr>
    </w:p>
    <w:p w14:paraId="41D63D35">
      <w:pPr>
        <w:spacing w:line="440" w:lineRule="exact"/>
        <w:jc w:val="both"/>
        <w:rPr>
          <w:rFonts w:hint="eastAsia" w:ascii="宋体" w:hAnsi="宋体" w:eastAsia="宋体" w:cs="宋体"/>
          <w:b/>
          <w:sz w:val="24"/>
          <w:szCs w:val="24"/>
          <w:lang w:val="en-US" w:eastAsia="zh-CN"/>
        </w:rPr>
      </w:pPr>
      <w:r>
        <w:rPr>
          <w:rFonts w:hint="eastAsia" w:ascii="宋体" w:hAnsi="宋体" w:cs="宋体"/>
          <w:b/>
          <w:sz w:val="24"/>
          <w:szCs w:val="24"/>
          <w:lang w:val="en-US" w:eastAsia="zh-CN"/>
        </w:rPr>
        <w:t>（四）</w:t>
      </w:r>
      <w:r>
        <w:rPr>
          <w:rFonts w:hint="eastAsia" w:ascii="宋体" w:hAnsi="宋体" w:eastAsia="宋体" w:cs="宋体"/>
          <w:b/>
          <w:sz w:val="24"/>
          <w:szCs w:val="24"/>
        </w:rPr>
        <w:t>设备</w:t>
      </w:r>
      <w:r>
        <w:rPr>
          <w:rFonts w:hint="eastAsia" w:ascii="宋体" w:hAnsi="宋体" w:eastAsia="宋体" w:cs="宋体"/>
          <w:b/>
          <w:sz w:val="24"/>
          <w:szCs w:val="24"/>
          <w:lang w:val="en-US" w:eastAsia="zh-CN"/>
        </w:rPr>
        <w:t>技术需求</w:t>
      </w:r>
    </w:p>
    <w:p w14:paraId="62D51DFB">
      <w:pPr>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防火墙</w:t>
      </w:r>
    </w:p>
    <w:p w14:paraId="5C35ED6D">
      <w:pPr>
        <w:spacing w:line="44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数量：1台</w:t>
      </w:r>
    </w:p>
    <w:p w14:paraId="29959D1D">
      <w:pPr>
        <w:spacing w:line="440" w:lineRule="exact"/>
        <w:rPr>
          <w:rFonts w:hint="eastAsia" w:ascii="宋体" w:hAnsi="宋体" w:eastAsia="宋体" w:cs="宋体"/>
          <w:b/>
          <w:sz w:val="24"/>
          <w:szCs w:val="24"/>
          <w:lang w:val="en-US" w:eastAsia="zh-CN"/>
        </w:rPr>
      </w:pPr>
    </w:p>
    <w:tbl>
      <w:tblPr>
        <w:tblStyle w:val="221"/>
        <w:tblpPr w:leftFromText="180" w:rightFromText="180" w:vertAnchor="text" w:horzAnchor="margin" w:tblpXSpec="center" w:tblpY="81"/>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7733"/>
      </w:tblGrid>
      <w:tr w14:paraId="69553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7" w:type="dxa"/>
            <w:noWrap w:val="0"/>
            <w:vAlign w:val="center"/>
          </w:tcPr>
          <w:p w14:paraId="758DF406">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指标项</w:t>
            </w:r>
          </w:p>
        </w:tc>
        <w:tc>
          <w:tcPr>
            <w:tcW w:w="7733" w:type="dxa"/>
            <w:noWrap w:val="0"/>
            <w:vAlign w:val="center"/>
          </w:tcPr>
          <w:p w14:paraId="425C22F7">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技术</w:t>
            </w:r>
            <w:r>
              <w:rPr>
                <w:rFonts w:hint="eastAsia" w:ascii="宋体" w:hAnsi="宋体" w:eastAsia="宋体" w:cs="宋体"/>
                <w:b w:val="0"/>
                <w:bCs w:val="0"/>
                <w:color w:val="000000"/>
                <w:sz w:val="18"/>
                <w:szCs w:val="18"/>
              </w:rPr>
              <w:t>要求</w:t>
            </w:r>
          </w:p>
        </w:tc>
      </w:tr>
      <w:tr w14:paraId="58EDC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2" w:hRule="atLeast"/>
          <w:jc w:val="center"/>
        </w:trPr>
        <w:tc>
          <w:tcPr>
            <w:tcW w:w="987" w:type="dxa"/>
            <w:noWrap w:val="0"/>
            <w:vAlign w:val="center"/>
          </w:tcPr>
          <w:p w14:paraId="6E4AC1F2">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Calibri" w:hAnsi="Calibri" w:cs="Calibri"/>
                <w:b w:val="0"/>
                <w:bCs/>
                <w:lang w:val="en-US" w:eastAsia="zh-CN"/>
              </w:rPr>
              <w:t>1）</w:t>
            </w:r>
            <w:r>
              <w:rPr>
                <w:rFonts w:hint="eastAsia" w:ascii="宋体" w:hAnsi="宋体" w:eastAsia="宋体" w:cs="宋体"/>
                <w:b w:val="0"/>
                <w:bCs w:val="0"/>
                <w:color w:val="000000"/>
                <w:sz w:val="18"/>
                <w:szCs w:val="18"/>
              </w:rPr>
              <w:t>系统</w:t>
            </w:r>
          </w:p>
          <w:p w14:paraId="504A3021">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性能</w:t>
            </w:r>
          </w:p>
        </w:tc>
        <w:tc>
          <w:tcPr>
            <w:tcW w:w="7733" w:type="dxa"/>
            <w:noWrap w:val="0"/>
            <w:vAlign w:val="center"/>
          </w:tcPr>
          <w:p w14:paraId="2CC0D5B9">
            <w:pPr>
              <w:keepNext w:val="0"/>
              <w:keepLines w:val="0"/>
              <w:suppressLineNumbers w:val="0"/>
              <w:spacing w:before="0" w:beforeAutospacing="0" w:after="0" w:afterAutospacing="0"/>
              <w:ind w:left="0" w:right="0"/>
              <w:jc w:val="left"/>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rPr>
              <w:t>规格要求：</w:t>
            </w:r>
            <w:r>
              <w:rPr>
                <w:rFonts w:hint="eastAsia" w:ascii="Calibri" w:hAnsi="Calibri" w:cs="Calibri"/>
                <w:sz w:val="18"/>
                <w:szCs w:val="18"/>
                <w:lang w:val="en-US" w:eastAsia="zh-CN"/>
              </w:rPr>
              <w:t>机架式设备，</w:t>
            </w:r>
            <w:r>
              <w:rPr>
                <w:rFonts w:hint="eastAsia" w:ascii="宋体" w:hAnsi="宋体" w:eastAsia="宋体" w:cs="宋体"/>
                <w:b w:val="0"/>
                <w:bCs w:val="0"/>
                <w:color w:val="000000"/>
                <w:sz w:val="18"/>
                <w:szCs w:val="18"/>
                <w:lang w:val="en-US" w:eastAsia="zh-CN"/>
              </w:rPr>
              <w:t>CPU</w:t>
            </w:r>
            <w:r>
              <w:rPr>
                <w:rFonts w:hint="eastAsia" w:ascii="宋体" w:hAnsi="宋体" w:eastAsia="宋体" w:cs="宋体"/>
                <w:b w:val="0"/>
                <w:bCs w:val="0"/>
                <w:color w:val="000000"/>
                <w:sz w:val="18"/>
                <w:szCs w:val="18"/>
              </w:rPr>
              <w:t>核心数≥2</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主频≥1.6Ghz，内存≥4G，系统盘≥4G，≥5个千兆电口（含1个MGMT口、1个HA口）和≥2个千兆光插槽</w:t>
            </w:r>
            <w:r>
              <w:rPr>
                <w:rFonts w:hint="eastAsia" w:ascii="Calibri" w:hAnsi="Calibri" w:cs="宋体"/>
                <w:b w:val="0"/>
                <w:bCs w:val="0"/>
                <w:color w:val="000000"/>
                <w:sz w:val="18"/>
                <w:szCs w:val="18"/>
                <w:lang w:eastAsia="zh-CN"/>
              </w:rPr>
              <w:t>。</w:t>
            </w:r>
          </w:p>
          <w:p w14:paraId="2649EFDB">
            <w:pPr>
              <w:keepNext w:val="0"/>
              <w:keepLines w:val="0"/>
              <w:suppressLineNumbers w:val="0"/>
              <w:spacing w:before="0" w:beforeAutospacing="0" w:after="0" w:afterAutospacing="0"/>
              <w:ind w:left="0" w:right="0"/>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性能要求：防火墙吞吐≥1</w:t>
            </w:r>
            <w:r>
              <w:rPr>
                <w:rFonts w:hint="eastAsia" w:ascii="宋体" w:hAnsi="宋体" w:eastAsia="宋体" w:cs="宋体"/>
                <w:b w:val="0"/>
                <w:bCs w:val="0"/>
                <w:color w:val="000000"/>
                <w:sz w:val="18"/>
                <w:szCs w:val="18"/>
                <w:lang w:val="en-US" w:eastAsia="zh-CN"/>
              </w:rPr>
              <w:t>0</w:t>
            </w:r>
            <w:r>
              <w:rPr>
                <w:rFonts w:hint="eastAsia" w:ascii="宋体" w:hAnsi="宋体" w:eastAsia="宋体" w:cs="宋体"/>
                <w:b w:val="0"/>
                <w:bCs w:val="0"/>
                <w:color w:val="000000"/>
                <w:sz w:val="18"/>
                <w:szCs w:val="18"/>
              </w:rPr>
              <w:t>G，并发连接≥</w:t>
            </w:r>
            <w:r>
              <w:rPr>
                <w:rFonts w:hint="eastAsia" w:ascii="宋体" w:hAnsi="宋体" w:eastAsia="宋体" w:cs="宋体"/>
                <w:b w:val="0"/>
                <w:bCs w:val="0"/>
                <w:color w:val="000000"/>
                <w:sz w:val="18"/>
                <w:szCs w:val="18"/>
                <w:lang w:val="en-US" w:eastAsia="zh-CN"/>
              </w:rPr>
              <w:t>300</w:t>
            </w:r>
            <w:r>
              <w:rPr>
                <w:rFonts w:hint="eastAsia" w:ascii="宋体" w:hAnsi="宋体" w:eastAsia="宋体" w:cs="宋体"/>
                <w:b w:val="0"/>
                <w:bCs w:val="0"/>
                <w:color w:val="000000"/>
                <w:sz w:val="18"/>
                <w:szCs w:val="18"/>
              </w:rPr>
              <w:t>万，每秒新建连接≥</w:t>
            </w:r>
            <w:r>
              <w:rPr>
                <w:rFonts w:hint="eastAsia" w:ascii="宋体" w:hAnsi="宋体" w:eastAsia="宋体" w:cs="宋体"/>
                <w:b w:val="0"/>
                <w:bCs w:val="0"/>
                <w:color w:val="000000"/>
                <w:sz w:val="18"/>
                <w:szCs w:val="18"/>
                <w:lang w:val="en-US" w:eastAsia="zh-CN"/>
              </w:rPr>
              <w:t>6</w:t>
            </w:r>
            <w:r>
              <w:rPr>
                <w:rFonts w:hint="eastAsia" w:ascii="宋体" w:hAnsi="宋体" w:eastAsia="宋体" w:cs="宋体"/>
                <w:b w:val="0"/>
                <w:bCs w:val="0"/>
                <w:color w:val="000000"/>
                <w:sz w:val="18"/>
                <w:szCs w:val="18"/>
              </w:rPr>
              <w:t>万，应用层吞吐量≥</w:t>
            </w:r>
            <w:r>
              <w:rPr>
                <w:rFonts w:hint="eastAsia" w:ascii="宋体" w:hAnsi="宋体" w:eastAsia="宋体" w:cs="宋体"/>
                <w:b w:val="0"/>
                <w:bCs w:val="0"/>
                <w:color w:val="000000"/>
                <w:sz w:val="18"/>
                <w:szCs w:val="18"/>
                <w:lang w:val="en-US" w:eastAsia="zh-CN"/>
              </w:rPr>
              <w:t>6</w:t>
            </w:r>
            <w:r>
              <w:rPr>
                <w:rFonts w:hint="eastAsia" w:ascii="宋体" w:hAnsi="宋体" w:eastAsia="宋体" w:cs="宋体"/>
                <w:b w:val="0"/>
                <w:bCs w:val="0"/>
                <w:color w:val="000000"/>
                <w:sz w:val="18"/>
                <w:szCs w:val="18"/>
              </w:rPr>
              <w:t>G</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lang w:val="en-US" w:eastAsia="zh-CN"/>
              </w:rPr>
              <w:t xml:space="preserve">   </w:t>
            </w:r>
          </w:p>
        </w:tc>
      </w:tr>
      <w:tr w14:paraId="2EACC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7" w:type="dxa"/>
            <w:noWrap w:val="0"/>
            <w:vAlign w:val="center"/>
          </w:tcPr>
          <w:p w14:paraId="4A3D19C1">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Calibri" w:hAnsi="Calibri" w:cs="Calibri"/>
                <w:b w:val="0"/>
                <w:bCs/>
                <w:lang w:val="en-US" w:eastAsia="zh-CN"/>
              </w:rPr>
              <w:t>2）</w:t>
            </w:r>
            <w:r>
              <w:rPr>
                <w:rFonts w:hint="eastAsia" w:ascii="宋体" w:hAnsi="宋体" w:eastAsia="宋体" w:cs="宋体"/>
                <w:b w:val="0"/>
                <w:bCs w:val="0"/>
                <w:color w:val="000000"/>
                <w:sz w:val="18"/>
                <w:szCs w:val="18"/>
              </w:rPr>
              <w:t>系统软件</w:t>
            </w:r>
          </w:p>
        </w:tc>
        <w:tc>
          <w:tcPr>
            <w:tcW w:w="7733" w:type="dxa"/>
            <w:noWrap w:val="0"/>
            <w:vAlign w:val="center"/>
          </w:tcPr>
          <w:p w14:paraId="083CA4F8">
            <w:pPr>
              <w:keepNext w:val="0"/>
              <w:keepLines w:val="0"/>
              <w:suppressLineNumbers w:val="0"/>
              <w:spacing w:before="0" w:beforeAutospacing="0" w:after="0" w:afterAutospacing="0"/>
              <w:ind w:left="0" w:right="0"/>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 xml:space="preserve">支持病毒防御、入侵防御、应用识别、网站分类库过滤、IPSECVPN功能；系统具有良好的扩展性，除默认支持的功能模块外，还可以支持扩展 APT防御功能； </w:t>
            </w:r>
          </w:p>
        </w:tc>
      </w:tr>
      <w:tr w14:paraId="63117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7" w:type="dxa"/>
            <w:noWrap w:val="0"/>
            <w:vAlign w:val="center"/>
          </w:tcPr>
          <w:p w14:paraId="7F6A93FB">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Calibri" w:hAnsi="Calibri" w:cs="Calibri"/>
                <w:b w:val="0"/>
                <w:bCs/>
                <w:lang w:val="en-US" w:eastAsia="zh-CN"/>
              </w:rPr>
              <w:t>3）</w:t>
            </w:r>
            <w:r>
              <w:rPr>
                <w:rFonts w:hint="eastAsia" w:ascii="宋体" w:hAnsi="宋体" w:eastAsia="宋体" w:cs="宋体"/>
                <w:b w:val="0"/>
                <w:bCs w:val="0"/>
                <w:color w:val="000000"/>
                <w:sz w:val="18"/>
                <w:szCs w:val="18"/>
              </w:rPr>
              <w:t>工作模式</w:t>
            </w:r>
          </w:p>
        </w:tc>
        <w:tc>
          <w:tcPr>
            <w:tcW w:w="7733" w:type="dxa"/>
            <w:noWrap w:val="0"/>
            <w:vAlign w:val="center"/>
          </w:tcPr>
          <w:p w14:paraId="3BA749E2">
            <w:pPr>
              <w:keepNext w:val="0"/>
              <w:keepLines w:val="0"/>
              <w:suppressLineNumbers w:val="0"/>
              <w:spacing w:before="0" w:beforeAutospacing="0" w:after="0" w:afterAutospacing="0"/>
              <w:ind w:left="0" w:right="0"/>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 xml:space="preserve">支持路由、交换、虚拟线、Listening、混合工作模式； </w:t>
            </w:r>
          </w:p>
        </w:tc>
      </w:tr>
      <w:tr w14:paraId="5CC42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7" w:type="dxa"/>
            <w:noWrap w:val="0"/>
            <w:vAlign w:val="center"/>
          </w:tcPr>
          <w:p w14:paraId="37254947">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Calibri" w:hAnsi="Calibri" w:cs="Calibri"/>
                <w:b w:val="0"/>
                <w:bCs/>
                <w:lang w:val="en-US" w:eastAsia="zh-CN"/>
              </w:rPr>
              <w:t>4）</w:t>
            </w:r>
            <w:r>
              <w:rPr>
                <w:rFonts w:hint="eastAsia" w:ascii="宋体" w:hAnsi="宋体" w:eastAsia="宋体" w:cs="宋体"/>
                <w:b w:val="0"/>
                <w:bCs w:val="0"/>
                <w:color w:val="000000"/>
                <w:sz w:val="18"/>
                <w:szCs w:val="18"/>
              </w:rPr>
              <w:t>一体化访问控制</w:t>
            </w:r>
          </w:p>
        </w:tc>
        <w:tc>
          <w:tcPr>
            <w:tcW w:w="7733" w:type="dxa"/>
            <w:noWrap w:val="0"/>
            <w:vAlign w:val="center"/>
          </w:tcPr>
          <w:p w14:paraId="6B7E7357">
            <w:pPr>
              <w:keepNext w:val="0"/>
              <w:keepLines w:val="0"/>
              <w:suppressLineNumbers w:val="0"/>
              <w:spacing w:before="0" w:beforeAutospacing="0" w:after="0" w:afterAutospacing="0"/>
              <w:ind w:left="0" w:right="0"/>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一体化安全策略配置，通过一条策略实现五元组、源MAC、域名、地理区域、应用、服务、时间、长连接、并发会话、WEB认证、IPS、AV、WAF、URL过滤、邮件安全、数据过滤、文件过滤、审计、APT等功能配置，简化用户管理；</w:t>
            </w:r>
          </w:p>
        </w:tc>
      </w:tr>
      <w:tr w14:paraId="0C55B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7" w:type="dxa"/>
            <w:noWrap w:val="0"/>
            <w:vAlign w:val="center"/>
          </w:tcPr>
          <w:p w14:paraId="1B78D93A">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Calibri" w:hAnsi="Calibri" w:cs="Calibri"/>
                <w:b w:val="0"/>
                <w:bCs/>
                <w:lang w:val="en-US" w:eastAsia="zh-CN"/>
              </w:rPr>
              <w:t>5）</w:t>
            </w:r>
            <w:r>
              <w:rPr>
                <w:rFonts w:hint="eastAsia" w:ascii="宋体" w:hAnsi="宋体" w:eastAsia="宋体" w:cs="宋体"/>
                <w:b w:val="0"/>
                <w:bCs w:val="0"/>
                <w:color w:val="000000"/>
                <w:sz w:val="18"/>
                <w:szCs w:val="18"/>
              </w:rPr>
              <w:t>DDOS防御</w:t>
            </w:r>
          </w:p>
        </w:tc>
        <w:tc>
          <w:tcPr>
            <w:tcW w:w="7733" w:type="dxa"/>
            <w:noWrap w:val="0"/>
            <w:vAlign w:val="center"/>
          </w:tcPr>
          <w:p w14:paraId="444116CA">
            <w:pPr>
              <w:keepNext w:val="0"/>
              <w:keepLines w:val="0"/>
              <w:suppressLineNumbers w:val="0"/>
              <w:spacing w:before="0" w:beforeAutospacing="0" w:after="0" w:afterAutospacing="0"/>
              <w:ind w:left="0" w:right="0"/>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支持NTP流量检测清洗，能对NTP REQUEST FLOOD、NTP REPLY FLOOD等攻击进行检测并提供基于NTP请求限速、NTP响应限速、源认证的防御策略；</w:t>
            </w:r>
          </w:p>
        </w:tc>
      </w:tr>
      <w:tr w14:paraId="5E42A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987" w:type="dxa"/>
            <w:noWrap w:val="0"/>
            <w:vAlign w:val="center"/>
          </w:tcPr>
          <w:p w14:paraId="00766D99">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Calibri" w:hAnsi="Calibri" w:cs="Calibri"/>
                <w:b w:val="0"/>
                <w:bCs/>
                <w:lang w:val="en-US" w:eastAsia="zh-CN"/>
              </w:rPr>
              <w:t>6）</w:t>
            </w:r>
            <w:r>
              <w:rPr>
                <w:rFonts w:hint="eastAsia" w:ascii="宋体" w:hAnsi="宋体" w:eastAsia="宋体" w:cs="宋体"/>
                <w:b w:val="0"/>
                <w:bCs w:val="0"/>
                <w:color w:val="000000"/>
                <w:sz w:val="18"/>
                <w:szCs w:val="18"/>
              </w:rPr>
              <w:t>病毒防御</w:t>
            </w:r>
          </w:p>
        </w:tc>
        <w:tc>
          <w:tcPr>
            <w:tcW w:w="7733" w:type="dxa"/>
            <w:noWrap w:val="0"/>
            <w:vAlign w:val="center"/>
          </w:tcPr>
          <w:p w14:paraId="5656CBDC">
            <w:pPr>
              <w:keepNext w:val="0"/>
              <w:keepLines w:val="0"/>
              <w:suppressLineNumbers w:val="0"/>
              <w:spacing w:before="0" w:beforeAutospacing="0" w:after="0" w:afterAutospacing="0"/>
              <w:ind w:left="0" w:right="0"/>
              <w:jc w:val="left"/>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rPr>
              <w:t>支持对HTTP/SMTP/POP3/FTP/IM等协议进行病毒防御；支持至少2种专业反病毒厂商的病毒特征库</w:t>
            </w:r>
            <w:r>
              <w:rPr>
                <w:rFonts w:hint="eastAsia" w:ascii="宋体" w:hAnsi="宋体" w:eastAsia="宋体" w:cs="宋体"/>
                <w:b w:val="0"/>
                <w:bCs w:val="0"/>
                <w:color w:val="000000"/>
                <w:sz w:val="18"/>
                <w:szCs w:val="18"/>
                <w:lang w:eastAsia="zh-CN"/>
              </w:rPr>
              <w:t>。</w:t>
            </w:r>
          </w:p>
        </w:tc>
      </w:tr>
      <w:tr w14:paraId="66FB9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987" w:type="dxa"/>
            <w:vMerge w:val="restart"/>
            <w:noWrap w:val="0"/>
            <w:vAlign w:val="center"/>
          </w:tcPr>
          <w:p w14:paraId="758A48D0">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Calibri" w:hAnsi="Calibri" w:cs="Calibri"/>
                <w:b w:val="0"/>
                <w:bCs/>
                <w:lang w:val="en-US" w:eastAsia="zh-CN"/>
              </w:rPr>
              <w:t>7）</w:t>
            </w:r>
            <w:r>
              <w:rPr>
                <w:rFonts w:hint="eastAsia" w:ascii="宋体" w:hAnsi="宋体" w:eastAsia="宋体" w:cs="宋体"/>
                <w:b w:val="0"/>
                <w:bCs w:val="0"/>
                <w:color w:val="000000"/>
                <w:sz w:val="18"/>
                <w:szCs w:val="18"/>
              </w:rPr>
              <w:t>高级威</w:t>
            </w:r>
            <w:r>
              <w:rPr>
                <w:rFonts w:hint="eastAsia" w:ascii="宋体" w:hAnsi="宋体" w:eastAsia="宋体" w:cs="宋体"/>
                <w:b w:val="0"/>
                <w:bCs w:val="0"/>
                <w:color w:val="000000"/>
                <w:sz w:val="18"/>
                <w:szCs w:val="18"/>
              </w:rPr>
              <w:br w:type="textWrapping" w:clear="all"/>
            </w:r>
            <w:r>
              <w:rPr>
                <w:rFonts w:hint="eastAsia" w:ascii="宋体" w:hAnsi="宋体" w:eastAsia="宋体" w:cs="宋体"/>
                <w:b w:val="0"/>
                <w:bCs w:val="0"/>
                <w:color w:val="000000"/>
                <w:sz w:val="18"/>
                <w:szCs w:val="18"/>
              </w:rPr>
              <w:t>胁防护</w:t>
            </w:r>
          </w:p>
        </w:tc>
        <w:tc>
          <w:tcPr>
            <w:tcW w:w="7733" w:type="dxa"/>
            <w:noWrap w:val="0"/>
            <w:vAlign w:val="center"/>
          </w:tcPr>
          <w:p w14:paraId="216FD734">
            <w:pPr>
              <w:keepNext w:val="0"/>
              <w:keepLines w:val="0"/>
              <w:suppressLineNumbers w:val="0"/>
              <w:spacing w:before="0" w:beforeAutospacing="0" w:after="0" w:afterAutospacing="0"/>
              <w:ind w:left="0" w:right="0"/>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内置高级威胁防护，可对DGA、隐蔽信道、恶意加密流量进行检测，支持监控高级威胁检测数据，并进行可视化展示；</w:t>
            </w:r>
          </w:p>
        </w:tc>
      </w:tr>
      <w:tr w14:paraId="5196B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987" w:type="dxa"/>
            <w:vMerge w:val="continue"/>
            <w:noWrap w:val="0"/>
            <w:vAlign w:val="center"/>
          </w:tcPr>
          <w:p w14:paraId="4BB52328">
            <w:pPr>
              <w:keepNext w:val="0"/>
              <w:keepLines w:val="0"/>
              <w:widowControl/>
              <w:suppressLineNumbers w:val="0"/>
              <w:spacing w:before="0" w:beforeAutospacing="0" w:after="0" w:afterAutospacing="0"/>
              <w:ind w:left="0" w:right="0"/>
              <w:jc w:val="center"/>
              <w:rPr>
                <w:rStyle w:val="279"/>
                <w:rFonts w:hint="eastAsia" w:ascii="宋体" w:hAnsi="宋体" w:eastAsia="宋体" w:cs="宋体"/>
                <w:b w:val="0"/>
                <w:bCs w:val="0"/>
                <w:color w:val="000000"/>
                <w:sz w:val="18"/>
                <w:szCs w:val="18"/>
              </w:rPr>
            </w:pPr>
          </w:p>
        </w:tc>
        <w:tc>
          <w:tcPr>
            <w:tcW w:w="7733" w:type="dxa"/>
            <w:noWrap w:val="0"/>
            <w:vAlign w:val="center"/>
          </w:tcPr>
          <w:p w14:paraId="5D4DAB53">
            <w:pPr>
              <w:keepNext w:val="0"/>
              <w:keepLines w:val="0"/>
              <w:suppressLineNumbers w:val="0"/>
              <w:spacing w:before="0" w:beforeAutospacing="0" w:after="0" w:afterAutospacing="0"/>
              <w:ind w:left="0" w:right="0"/>
              <w:jc w:val="left"/>
              <w:rPr>
                <w:rFonts w:hint="eastAsia" w:ascii="宋体" w:hAnsi="宋体" w:eastAsia="宋体" w:cs="宋体"/>
                <w:b w:val="0"/>
                <w:bCs w:val="0"/>
                <w:color w:val="000000"/>
                <w:sz w:val="18"/>
                <w:szCs w:val="18"/>
              </w:rPr>
            </w:pPr>
            <w:r>
              <w:rPr>
                <w:rFonts w:hint="eastAsia" w:ascii="宋体" w:hAnsi="宋体" w:eastAsia="宋体" w:cs="宋体"/>
                <w:color w:val="000000"/>
                <w:sz w:val="18"/>
                <w:szCs w:val="18"/>
                <w:highlight w:val="none"/>
                <w:lang w:eastAsia="zh-CN"/>
              </w:rPr>
              <w:t>▲▲内置暴力破解检测引擎，支持检测telnet、ftp、mysql、smb、rlogin、ssh、rdp、imap、pop3、smtp等10种协议，支持将暴力破解源IP添加到动态黑名单；（应逐项提供截图证明）</w:t>
            </w:r>
          </w:p>
        </w:tc>
      </w:tr>
      <w:tr w14:paraId="4B61E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987" w:type="dxa"/>
            <w:noWrap w:val="0"/>
            <w:vAlign w:val="center"/>
          </w:tcPr>
          <w:p w14:paraId="1369DC71">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sz w:val="18"/>
                <w:szCs w:val="18"/>
              </w:rPr>
            </w:pPr>
            <w:r>
              <w:rPr>
                <w:rFonts w:hint="eastAsia" w:ascii="Calibri" w:hAnsi="Calibri" w:cs="Calibri"/>
                <w:b w:val="0"/>
                <w:bCs/>
                <w:lang w:val="en-US" w:eastAsia="zh-CN"/>
              </w:rPr>
              <w:t>8）</w:t>
            </w:r>
            <w:r>
              <w:rPr>
                <w:rFonts w:hint="eastAsia" w:ascii="宋体" w:hAnsi="宋体" w:eastAsia="宋体" w:cs="宋体"/>
                <w:b w:val="0"/>
                <w:bCs w:val="0"/>
                <w:color w:val="000000"/>
                <w:sz w:val="18"/>
                <w:szCs w:val="18"/>
              </w:rPr>
              <w:t>产品资质</w:t>
            </w:r>
          </w:p>
        </w:tc>
        <w:tc>
          <w:tcPr>
            <w:tcW w:w="7733" w:type="dxa"/>
            <w:noWrap w:val="0"/>
            <w:vAlign w:val="center"/>
          </w:tcPr>
          <w:p w14:paraId="75B00FCB">
            <w:pPr>
              <w:pStyle w:val="201"/>
              <w:keepNext w:val="0"/>
              <w:keepLines w:val="0"/>
              <w:suppressLineNumbers w:val="0"/>
              <w:spacing w:before="0" w:beforeAutospacing="0" w:afterAutospacing="0"/>
              <w:ind w:left="0" w:right="0" w:firstLine="0"/>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产品具有《网络关键设备和网络安全专用产品安全认证证书》，需符合国家标准</w:t>
            </w:r>
          </w:p>
        </w:tc>
      </w:tr>
    </w:tbl>
    <w:p w14:paraId="4B52CAD0">
      <w:pPr>
        <w:spacing w:line="440" w:lineRule="exact"/>
        <w:rPr>
          <w:rFonts w:hint="eastAsia" w:ascii="宋体" w:hAnsi="宋体" w:eastAsia="宋体" w:cs="宋体"/>
          <w:b w:val="0"/>
          <w:bCs w:val="0"/>
          <w:color w:val="000000"/>
          <w:sz w:val="24"/>
          <w:szCs w:val="24"/>
        </w:rPr>
      </w:pPr>
    </w:p>
    <w:p w14:paraId="390E6979">
      <w:pPr>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2.堡垒机</w:t>
      </w:r>
    </w:p>
    <w:p w14:paraId="4E91799F">
      <w:pPr>
        <w:spacing w:line="440" w:lineRule="exact"/>
        <w:rPr>
          <w:rFonts w:ascii="宋体" w:hAnsi="宋体" w:eastAsia="宋体" w:cs="宋体"/>
          <w:b/>
          <w:sz w:val="24"/>
          <w:szCs w:val="24"/>
          <w:lang w:val="en-US" w:eastAsia="zh-CN"/>
        </w:rPr>
      </w:pPr>
      <w:r>
        <w:rPr>
          <w:rFonts w:hint="eastAsia" w:ascii="宋体" w:hAnsi="宋体" w:eastAsia="宋体" w:cs="宋体"/>
          <w:b/>
          <w:sz w:val="24"/>
          <w:szCs w:val="24"/>
          <w:lang w:val="en-US" w:eastAsia="zh-CN"/>
        </w:rPr>
        <w:t>数量：1台</w:t>
      </w:r>
    </w:p>
    <w:p w14:paraId="25106B15">
      <w:pPr>
        <w:spacing w:line="440" w:lineRule="exact"/>
        <w:rPr>
          <w:rFonts w:hint="eastAsia" w:ascii="宋体" w:hAnsi="宋体" w:eastAsia="宋体" w:cs="宋体"/>
          <w:b w:val="0"/>
          <w:bCs w:val="0"/>
          <w:color w:val="000000"/>
          <w:sz w:val="24"/>
          <w:szCs w:val="24"/>
        </w:rPr>
      </w:pPr>
    </w:p>
    <w:tbl>
      <w:tblPr>
        <w:tblStyle w:val="29"/>
        <w:tblW w:w="87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04"/>
        <w:gridCol w:w="7272"/>
      </w:tblGrid>
      <w:tr w14:paraId="5183C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1504" w:type="dxa"/>
            <w:noWrap w:val="0"/>
            <w:vAlign w:val="center"/>
          </w:tcPr>
          <w:p w14:paraId="6F5CB7AC">
            <w:pPr>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指标项</w:t>
            </w:r>
          </w:p>
        </w:tc>
        <w:tc>
          <w:tcPr>
            <w:tcW w:w="7272" w:type="dxa"/>
            <w:noWrap w:val="0"/>
            <w:vAlign w:val="center"/>
          </w:tcPr>
          <w:p w14:paraId="3BFD5269">
            <w:pPr>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技术</w:t>
            </w:r>
            <w:r>
              <w:rPr>
                <w:rFonts w:hint="eastAsia" w:ascii="宋体" w:hAnsi="宋体" w:eastAsia="宋体" w:cs="宋体"/>
                <w:b w:val="0"/>
                <w:bCs w:val="0"/>
                <w:color w:val="000000"/>
                <w:sz w:val="18"/>
                <w:szCs w:val="18"/>
              </w:rPr>
              <w:t>要求</w:t>
            </w:r>
          </w:p>
        </w:tc>
      </w:tr>
      <w:tr w14:paraId="271DC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1504" w:type="dxa"/>
            <w:noWrap w:val="0"/>
            <w:vAlign w:val="center"/>
          </w:tcPr>
          <w:p w14:paraId="1D033CEF">
            <w:pPr>
              <w:jc w:val="both"/>
              <w:rPr>
                <w:rFonts w:hint="eastAsia" w:ascii="宋体" w:hAnsi="宋体" w:eastAsia="宋体" w:cs="宋体"/>
                <w:b w:val="0"/>
                <w:bCs w:val="0"/>
                <w:color w:val="000000"/>
                <w:sz w:val="18"/>
                <w:szCs w:val="18"/>
              </w:rPr>
            </w:pPr>
            <w:r>
              <w:rPr>
                <w:rFonts w:hint="eastAsia"/>
                <w:b w:val="0"/>
                <w:bCs/>
                <w:lang w:val="en-US" w:eastAsia="zh-CN"/>
              </w:rPr>
              <w:t>1）</w:t>
            </w:r>
            <w:r>
              <w:rPr>
                <w:rFonts w:hint="eastAsia" w:ascii="宋体" w:hAnsi="宋体" w:eastAsia="宋体" w:cs="宋体"/>
                <w:b w:val="0"/>
                <w:bCs w:val="0"/>
                <w:color w:val="000000"/>
                <w:sz w:val="18"/>
                <w:szCs w:val="18"/>
              </w:rPr>
              <w:t>系统性能</w:t>
            </w:r>
          </w:p>
        </w:tc>
        <w:tc>
          <w:tcPr>
            <w:tcW w:w="7272" w:type="dxa"/>
            <w:noWrap w:val="0"/>
            <w:vAlign w:val="center"/>
          </w:tcPr>
          <w:p w14:paraId="75CB5978">
            <w:pPr>
              <w:jc w:val="left"/>
              <w:rPr>
                <w:rFonts w:hint="eastAsia" w:ascii="宋体" w:hAnsi="宋体" w:eastAsia="宋体" w:cs="宋体"/>
                <w:b w:val="0"/>
                <w:bCs w:val="0"/>
                <w:color w:val="000000"/>
                <w:sz w:val="18"/>
                <w:szCs w:val="18"/>
              </w:rPr>
            </w:pPr>
            <w:r>
              <w:rPr>
                <w:rFonts w:hint="eastAsia"/>
                <w:sz w:val="18"/>
                <w:szCs w:val="18"/>
                <w:lang w:val="en-US" w:eastAsia="zh-CN"/>
              </w:rPr>
              <w:t>标准机架式设备，</w:t>
            </w:r>
            <w:r>
              <w:rPr>
                <w:rFonts w:hint="eastAsia" w:ascii="宋体" w:hAnsi="宋体" w:eastAsia="宋体" w:cs="宋体"/>
                <w:b w:val="0"/>
                <w:bCs w:val="0"/>
                <w:color w:val="000000"/>
                <w:sz w:val="18"/>
                <w:szCs w:val="18"/>
                <w:lang w:val="en-US" w:eastAsia="zh-CN"/>
              </w:rPr>
              <w:t>CPU</w:t>
            </w:r>
            <w:r>
              <w:rPr>
                <w:rFonts w:hint="eastAsia" w:ascii="宋体" w:hAnsi="宋体" w:eastAsia="宋体" w:cs="宋体"/>
                <w:b w:val="0"/>
                <w:bCs w:val="0"/>
                <w:color w:val="000000"/>
                <w:sz w:val="18"/>
                <w:szCs w:val="18"/>
              </w:rPr>
              <w:t>核心数≥</w:t>
            </w:r>
            <w:r>
              <w:rPr>
                <w:rFonts w:hint="eastAsia" w:ascii="宋体" w:hAnsi="宋体" w:eastAsia="宋体" w:cs="宋体"/>
                <w:b w:val="0"/>
                <w:bCs w:val="0"/>
                <w:color w:val="000000"/>
                <w:sz w:val="18"/>
                <w:szCs w:val="18"/>
                <w:lang w:val="en-US" w:eastAsia="zh-CN"/>
              </w:rPr>
              <w:t>4</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主频≥1.6Ghz，1个console口，≥2个USB口，≥5个千兆电口，≥2个SFP插槽，≥8G内存，系统盘≥16G，数据盘≥1T</w:t>
            </w:r>
            <w:r>
              <w:rPr>
                <w:rFonts w:hint="eastAsia" w:ascii="宋体" w:hAnsi="宋体" w:eastAsia="宋体" w:cs="宋体"/>
                <w:b w:val="0"/>
                <w:bCs w:val="0"/>
                <w:color w:val="000000"/>
                <w:sz w:val="18"/>
                <w:szCs w:val="18"/>
                <w:lang w:val="en-US" w:eastAsia="zh-CN"/>
              </w:rPr>
              <w:t>B；</w:t>
            </w:r>
          </w:p>
          <w:p w14:paraId="6B479040">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性能要求：主机/设备许可≥50个，图形并发≥25，字符并发≥50</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国产操作系统。</w:t>
            </w:r>
          </w:p>
        </w:tc>
      </w:tr>
      <w:tr w14:paraId="3DA81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1504" w:type="dxa"/>
            <w:noWrap w:val="0"/>
            <w:vAlign w:val="center"/>
          </w:tcPr>
          <w:p w14:paraId="056952D2">
            <w:pPr>
              <w:jc w:val="center"/>
              <w:rPr>
                <w:rFonts w:hint="eastAsia" w:ascii="宋体" w:hAnsi="宋体" w:eastAsia="宋体" w:cs="宋体"/>
                <w:b w:val="0"/>
                <w:bCs w:val="0"/>
                <w:color w:val="000000"/>
                <w:sz w:val="18"/>
                <w:szCs w:val="18"/>
              </w:rPr>
            </w:pPr>
            <w:r>
              <w:rPr>
                <w:rFonts w:hint="eastAsia"/>
                <w:b w:val="0"/>
                <w:bCs/>
                <w:lang w:val="en-US" w:eastAsia="zh-CN"/>
              </w:rPr>
              <w:t>2）</w:t>
            </w:r>
            <w:r>
              <w:rPr>
                <w:rFonts w:hint="eastAsia" w:ascii="宋体" w:hAnsi="宋体" w:eastAsia="宋体" w:cs="宋体"/>
                <w:b w:val="0"/>
                <w:bCs w:val="0"/>
                <w:color w:val="000000"/>
                <w:sz w:val="18"/>
                <w:szCs w:val="18"/>
              </w:rPr>
              <w:t>快捷菜单</w:t>
            </w:r>
          </w:p>
        </w:tc>
        <w:tc>
          <w:tcPr>
            <w:tcW w:w="7272" w:type="dxa"/>
            <w:noWrap w:val="0"/>
            <w:vAlign w:val="center"/>
          </w:tcPr>
          <w:p w14:paraId="3839B2FC">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支持快捷菜单，用户可自行设置快捷菜单项，快速定位</w:t>
            </w:r>
            <w:r>
              <w:rPr>
                <w:rFonts w:hint="eastAsia" w:ascii="宋体" w:hAnsi="宋体" w:eastAsia="宋体" w:cs="宋体"/>
                <w:b w:val="0"/>
                <w:bCs w:val="0"/>
                <w:color w:val="000000"/>
                <w:sz w:val="18"/>
                <w:szCs w:val="18"/>
                <w:lang w:eastAsia="zh-CN"/>
              </w:rPr>
              <w:t>此</w:t>
            </w:r>
            <w:r>
              <w:rPr>
                <w:rFonts w:hint="eastAsia" w:ascii="宋体" w:hAnsi="宋体" w:eastAsia="宋体" w:cs="宋体"/>
                <w:b w:val="0"/>
                <w:bCs w:val="0"/>
                <w:color w:val="000000"/>
                <w:sz w:val="18"/>
                <w:szCs w:val="18"/>
              </w:rPr>
              <w:t>功能，方便用户查找经常使用的功能。</w:t>
            </w:r>
          </w:p>
        </w:tc>
      </w:tr>
      <w:tr w14:paraId="79A40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1504" w:type="dxa"/>
            <w:vMerge w:val="restart"/>
            <w:noWrap w:val="0"/>
            <w:vAlign w:val="center"/>
          </w:tcPr>
          <w:p w14:paraId="67B29D86">
            <w:pPr>
              <w:jc w:val="center"/>
              <w:rPr>
                <w:rFonts w:hint="eastAsia" w:ascii="宋体" w:hAnsi="宋体" w:eastAsia="宋体" w:cs="宋体"/>
                <w:b w:val="0"/>
                <w:bCs w:val="0"/>
                <w:color w:val="000000"/>
                <w:sz w:val="18"/>
                <w:szCs w:val="18"/>
              </w:rPr>
            </w:pPr>
            <w:r>
              <w:rPr>
                <w:rFonts w:hint="eastAsia"/>
                <w:b w:val="0"/>
                <w:bCs/>
                <w:lang w:val="en-US" w:eastAsia="zh-CN"/>
              </w:rPr>
              <w:t>3）</w:t>
            </w:r>
            <w:r>
              <w:rPr>
                <w:rFonts w:hint="eastAsia" w:ascii="宋体" w:hAnsi="宋体" w:eastAsia="宋体" w:cs="宋体"/>
                <w:b w:val="0"/>
                <w:bCs w:val="0"/>
                <w:color w:val="000000"/>
                <w:sz w:val="18"/>
                <w:szCs w:val="18"/>
              </w:rPr>
              <w:t>资产管理</w:t>
            </w:r>
          </w:p>
        </w:tc>
        <w:tc>
          <w:tcPr>
            <w:tcW w:w="7272" w:type="dxa"/>
            <w:noWrap w:val="0"/>
            <w:vAlign w:val="center"/>
          </w:tcPr>
          <w:p w14:paraId="54B03EED">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支持资产网域化管理，按照不同局域网进行资产配置和管理。</w:t>
            </w:r>
          </w:p>
        </w:tc>
      </w:tr>
      <w:tr w14:paraId="7C6F9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504" w:type="dxa"/>
            <w:vMerge w:val="continue"/>
            <w:noWrap w:val="0"/>
            <w:vAlign w:val="center"/>
          </w:tcPr>
          <w:p w14:paraId="761E43F7">
            <w:pPr>
              <w:jc w:val="center"/>
              <w:rPr>
                <w:rFonts w:hint="eastAsia" w:ascii="宋体" w:hAnsi="宋体" w:eastAsia="宋体" w:cs="宋体"/>
                <w:b w:val="0"/>
                <w:bCs w:val="0"/>
                <w:color w:val="000000"/>
                <w:sz w:val="18"/>
                <w:szCs w:val="18"/>
              </w:rPr>
            </w:pPr>
          </w:p>
        </w:tc>
        <w:tc>
          <w:tcPr>
            <w:tcW w:w="7272" w:type="dxa"/>
            <w:noWrap w:val="0"/>
            <w:vAlign w:val="center"/>
          </w:tcPr>
          <w:p w14:paraId="6ADDC3D2">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支持混合云资源的管理，即公有云及局域网资源，支持主机、服务器、网络设备、安全设备、数据库等的资产管理；满足公有云、数据中心多种运维场景；</w:t>
            </w:r>
          </w:p>
        </w:tc>
      </w:tr>
      <w:tr w14:paraId="2BC72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504" w:type="dxa"/>
            <w:vMerge w:val="continue"/>
            <w:noWrap w:val="0"/>
            <w:vAlign w:val="center"/>
          </w:tcPr>
          <w:p w14:paraId="5D063580">
            <w:pPr>
              <w:jc w:val="center"/>
              <w:rPr>
                <w:rFonts w:hint="eastAsia" w:ascii="宋体" w:hAnsi="宋体" w:eastAsia="宋体" w:cs="宋体"/>
                <w:b w:val="0"/>
                <w:bCs w:val="0"/>
                <w:color w:val="000000"/>
                <w:sz w:val="18"/>
                <w:szCs w:val="18"/>
              </w:rPr>
            </w:pPr>
          </w:p>
        </w:tc>
        <w:tc>
          <w:tcPr>
            <w:tcW w:w="7272" w:type="dxa"/>
            <w:noWrap w:val="0"/>
            <w:vAlign w:val="center"/>
          </w:tcPr>
          <w:p w14:paraId="018A2C50">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首页动态展现资源总量、活动用户、实时会话、待审批工单、当日运维记录、资产运行状态、今日运维总数、今日运维时长TOP10、今日告警总数、今日运维指令TOP10等信息，方便管理员实时查看系统运行情况掌握资产会话连接情况。</w:t>
            </w:r>
          </w:p>
        </w:tc>
      </w:tr>
      <w:tr w14:paraId="44870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1504" w:type="dxa"/>
            <w:noWrap w:val="0"/>
            <w:vAlign w:val="center"/>
          </w:tcPr>
          <w:p w14:paraId="1E70C011">
            <w:pPr>
              <w:jc w:val="center"/>
              <w:rPr>
                <w:rFonts w:hint="eastAsia" w:ascii="宋体" w:hAnsi="宋体" w:eastAsia="宋体" w:cs="宋体"/>
                <w:b w:val="0"/>
                <w:bCs w:val="0"/>
                <w:color w:val="000000"/>
                <w:sz w:val="18"/>
                <w:szCs w:val="18"/>
              </w:rPr>
            </w:pPr>
            <w:r>
              <w:rPr>
                <w:rFonts w:hint="eastAsia"/>
                <w:b w:val="0"/>
                <w:bCs/>
                <w:lang w:val="en-US" w:eastAsia="zh-CN"/>
              </w:rPr>
              <w:t>4）</w:t>
            </w:r>
            <w:r>
              <w:rPr>
                <w:rFonts w:hint="eastAsia" w:ascii="宋体" w:hAnsi="宋体" w:eastAsia="宋体" w:cs="宋体"/>
                <w:b w:val="0"/>
                <w:bCs w:val="0"/>
                <w:color w:val="000000"/>
                <w:sz w:val="18"/>
                <w:szCs w:val="18"/>
              </w:rPr>
              <w:t>等价账号</w:t>
            </w:r>
          </w:p>
        </w:tc>
        <w:tc>
          <w:tcPr>
            <w:tcW w:w="7272" w:type="dxa"/>
            <w:noWrap w:val="0"/>
            <w:vAlign w:val="center"/>
          </w:tcPr>
          <w:p w14:paraId="39F7F708">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可配置为等价账号的账号为同一资产不同协议的同名账号。等价账号主要用于账号改密，通过将同名账号配置为等价账号，可实现改密任务改密等价账号密码时，会将等价账号中所有不同协议同名账号的密码一并修改。</w:t>
            </w:r>
          </w:p>
        </w:tc>
      </w:tr>
      <w:tr w14:paraId="15D72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504" w:type="dxa"/>
            <w:noWrap w:val="0"/>
            <w:vAlign w:val="center"/>
          </w:tcPr>
          <w:p w14:paraId="25701374">
            <w:pPr>
              <w:jc w:val="center"/>
              <w:rPr>
                <w:rFonts w:hint="eastAsia" w:ascii="宋体" w:hAnsi="宋体" w:eastAsia="宋体" w:cs="宋体"/>
                <w:b w:val="0"/>
                <w:bCs w:val="0"/>
                <w:color w:val="000000"/>
                <w:sz w:val="18"/>
                <w:szCs w:val="18"/>
              </w:rPr>
            </w:pPr>
            <w:r>
              <w:rPr>
                <w:rFonts w:hint="eastAsia"/>
                <w:b w:val="0"/>
                <w:bCs/>
                <w:lang w:val="en-US" w:eastAsia="zh-CN"/>
              </w:rPr>
              <w:t>5）</w:t>
            </w:r>
            <w:r>
              <w:rPr>
                <w:rFonts w:hint="eastAsia" w:ascii="宋体" w:hAnsi="宋体" w:eastAsia="宋体" w:cs="宋体"/>
                <w:b w:val="0"/>
                <w:bCs w:val="0"/>
                <w:color w:val="000000"/>
                <w:sz w:val="18"/>
                <w:szCs w:val="18"/>
              </w:rPr>
              <w:t>账号改密</w:t>
            </w:r>
          </w:p>
        </w:tc>
        <w:tc>
          <w:tcPr>
            <w:tcW w:w="7272" w:type="dxa"/>
            <w:noWrap w:val="0"/>
            <w:vAlign w:val="center"/>
          </w:tcPr>
          <w:p w14:paraId="1D4E0E3F">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支持改密结果可通过邮箱、FTP方式外发；</w:t>
            </w:r>
          </w:p>
          <w:p w14:paraId="167F4A72">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密码采用密码信封加密保存，以保证安全性；</w:t>
            </w:r>
          </w:p>
          <w:p w14:paraId="3DD93D4A">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支持密钥加密和明文分段发送。</w:t>
            </w:r>
          </w:p>
        </w:tc>
      </w:tr>
      <w:tr w14:paraId="50840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504" w:type="dxa"/>
            <w:noWrap w:val="0"/>
            <w:vAlign w:val="center"/>
          </w:tcPr>
          <w:p w14:paraId="34522ACA">
            <w:pPr>
              <w:jc w:val="center"/>
              <w:rPr>
                <w:rFonts w:hint="eastAsia" w:ascii="宋体" w:hAnsi="宋体" w:eastAsia="宋体" w:cs="宋体"/>
                <w:b w:val="0"/>
                <w:bCs w:val="0"/>
                <w:color w:val="000000"/>
                <w:sz w:val="18"/>
                <w:szCs w:val="18"/>
              </w:rPr>
            </w:pPr>
            <w:r>
              <w:rPr>
                <w:rFonts w:hint="eastAsia"/>
                <w:b w:val="0"/>
                <w:bCs/>
                <w:lang w:val="en-US" w:eastAsia="zh-CN"/>
              </w:rPr>
              <w:t>6）</w:t>
            </w:r>
            <w:r>
              <w:rPr>
                <w:rFonts w:hint="eastAsia" w:ascii="宋体" w:hAnsi="宋体" w:eastAsia="宋体" w:cs="宋体"/>
                <w:b w:val="0"/>
                <w:bCs w:val="0"/>
                <w:color w:val="000000"/>
                <w:sz w:val="18"/>
                <w:szCs w:val="18"/>
              </w:rPr>
              <w:t>批量运维</w:t>
            </w:r>
          </w:p>
        </w:tc>
        <w:tc>
          <w:tcPr>
            <w:tcW w:w="7272" w:type="dxa"/>
            <w:noWrap w:val="0"/>
            <w:vAlign w:val="center"/>
          </w:tcPr>
          <w:p w14:paraId="40C13FB2">
            <w:pPr>
              <w:jc w:val="left"/>
              <w:rPr>
                <w:rFonts w:hint="eastAsia" w:ascii="宋体" w:hAnsi="宋体" w:eastAsia="宋体" w:cs="宋体"/>
                <w:b w:val="0"/>
                <w:bCs w:val="0"/>
                <w:color w:val="000000"/>
                <w:sz w:val="18"/>
                <w:szCs w:val="18"/>
              </w:rPr>
            </w:pPr>
            <w:r>
              <w:rPr>
                <w:rFonts w:hint="eastAsia" w:ascii="宋体" w:hAnsi="宋体" w:eastAsia="宋体" w:cs="宋体"/>
                <w:color w:val="000000"/>
                <w:sz w:val="18"/>
                <w:szCs w:val="18"/>
                <w:highlight w:val="none"/>
                <w:lang w:eastAsia="zh-CN"/>
              </w:rPr>
              <w:t>▲</w:t>
            </w:r>
            <w:r>
              <w:rPr>
                <w:rFonts w:hint="eastAsia" w:ascii="宋体" w:hAnsi="宋体" w:eastAsia="宋体" w:cs="宋体"/>
                <w:b w:val="0"/>
                <w:bCs w:val="0"/>
                <w:color w:val="000000"/>
                <w:sz w:val="18"/>
                <w:szCs w:val="18"/>
              </w:rPr>
              <w:t>批量运维视图配置，支持标签</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九宫格展示方式，便于用户查看运维资产信息。（提供功能截图</w:t>
            </w:r>
            <w:r>
              <w:rPr>
                <w:rFonts w:hint="eastAsia" w:ascii="宋体" w:hAnsi="宋体" w:eastAsia="宋体" w:cs="宋体"/>
                <w:b w:val="0"/>
                <w:bCs w:val="0"/>
                <w:color w:val="000000"/>
                <w:sz w:val="18"/>
                <w:szCs w:val="18"/>
                <w:lang w:eastAsia="zh-CN"/>
              </w:rPr>
              <w:t>，</w:t>
            </w:r>
            <w:r>
              <w:rPr>
                <w:rFonts w:hint="eastAsia"/>
                <w:b w:val="0"/>
                <w:bCs/>
                <w:sz w:val="18"/>
                <w:szCs w:val="18"/>
                <w:lang w:val="en-US" w:eastAsia="zh-CN"/>
              </w:rPr>
              <w:t>加盖</w:t>
            </w:r>
            <w:r>
              <w:rPr>
                <w:rFonts w:hint="eastAsia" w:ascii="宋体" w:hAnsi="宋体" w:eastAsia="宋体" w:cs="宋体"/>
                <w:b w:val="0"/>
                <w:bCs/>
                <w:sz w:val="18"/>
                <w:szCs w:val="18"/>
                <w:lang w:val="en-US" w:eastAsia="zh-CN"/>
              </w:rPr>
              <w:t>电子签章</w:t>
            </w:r>
            <w:r>
              <w:rPr>
                <w:rFonts w:hint="eastAsia" w:ascii="宋体" w:hAnsi="宋体" w:eastAsia="宋体" w:cs="宋体"/>
                <w:b w:val="0"/>
                <w:bCs w:val="0"/>
                <w:color w:val="000000"/>
                <w:sz w:val="18"/>
                <w:szCs w:val="18"/>
              </w:rPr>
              <w:t>）</w:t>
            </w:r>
          </w:p>
        </w:tc>
      </w:tr>
      <w:tr w14:paraId="48FB4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504" w:type="dxa"/>
            <w:noWrap w:val="0"/>
            <w:vAlign w:val="center"/>
          </w:tcPr>
          <w:p w14:paraId="41123949">
            <w:pPr>
              <w:jc w:val="center"/>
              <w:rPr>
                <w:rFonts w:hint="eastAsia" w:ascii="宋体" w:hAnsi="宋体" w:eastAsia="宋体" w:cs="宋体"/>
                <w:b w:val="0"/>
                <w:bCs w:val="0"/>
                <w:color w:val="000000"/>
                <w:sz w:val="18"/>
                <w:szCs w:val="18"/>
              </w:rPr>
            </w:pPr>
            <w:r>
              <w:rPr>
                <w:rFonts w:hint="eastAsia"/>
                <w:b w:val="0"/>
                <w:bCs/>
                <w:lang w:val="en-US" w:eastAsia="zh-CN"/>
              </w:rPr>
              <w:t>7）</w:t>
            </w:r>
            <w:r>
              <w:rPr>
                <w:rFonts w:hint="eastAsia" w:ascii="宋体" w:hAnsi="宋体" w:eastAsia="宋体" w:cs="宋体"/>
                <w:b w:val="0"/>
                <w:bCs w:val="0"/>
                <w:color w:val="000000"/>
                <w:sz w:val="18"/>
                <w:szCs w:val="18"/>
              </w:rPr>
              <w:t>运维追溯</w:t>
            </w:r>
          </w:p>
        </w:tc>
        <w:tc>
          <w:tcPr>
            <w:tcW w:w="7272" w:type="dxa"/>
            <w:noWrap w:val="0"/>
            <w:vAlign w:val="center"/>
          </w:tcPr>
          <w:p w14:paraId="6B77585A">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支持图形化查看用户的运维记录，查询结果以鱼骨图按照时间倒序自上</w:t>
            </w:r>
            <w:r>
              <w:rPr>
                <w:rFonts w:hint="eastAsia" w:ascii="宋体" w:hAnsi="宋体" w:eastAsia="宋体" w:cs="宋体"/>
                <w:b w:val="0"/>
                <w:bCs w:val="0"/>
                <w:color w:val="000000"/>
                <w:sz w:val="18"/>
                <w:szCs w:val="18"/>
                <w:lang w:eastAsia="zh-CN"/>
              </w:rPr>
              <w:t>而下</w:t>
            </w:r>
            <w:r>
              <w:rPr>
                <w:rFonts w:hint="eastAsia" w:ascii="宋体" w:hAnsi="宋体" w:eastAsia="宋体" w:cs="宋体"/>
                <w:b w:val="0"/>
                <w:bCs w:val="0"/>
                <w:color w:val="000000"/>
                <w:sz w:val="18"/>
                <w:szCs w:val="18"/>
              </w:rPr>
              <w:t>展示，每个时间点详细记录运维资产、运维用户、账号、协议、会话时长等详细信息；</w:t>
            </w:r>
          </w:p>
          <w:p w14:paraId="6031F59A">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支持每个运维节点可以定位至该条会话记录。</w:t>
            </w:r>
          </w:p>
        </w:tc>
      </w:tr>
      <w:tr w14:paraId="293DB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504" w:type="dxa"/>
            <w:noWrap w:val="0"/>
            <w:vAlign w:val="center"/>
          </w:tcPr>
          <w:p w14:paraId="24F8165D">
            <w:pPr>
              <w:jc w:val="center"/>
              <w:rPr>
                <w:rFonts w:hint="eastAsia" w:ascii="宋体" w:hAnsi="宋体" w:eastAsia="宋体" w:cs="宋体"/>
                <w:b w:val="0"/>
                <w:bCs w:val="0"/>
                <w:color w:val="000000"/>
                <w:sz w:val="18"/>
                <w:szCs w:val="18"/>
              </w:rPr>
            </w:pPr>
            <w:r>
              <w:rPr>
                <w:rFonts w:hint="eastAsia"/>
                <w:b w:val="0"/>
                <w:bCs/>
                <w:lang w:val="en-US" w:eastAsia="zh-CN"/>
              </w:rPr>
              <w:t>8）</w:t>
            </w:r>
            <w:r>
              <w:rPr>
                <w:rFonts w:hint="eastAsia" w:ascii="宋体" w:hAnsi="宋体" w:eastAsia="宋体" w:cs="宋体"/>
                <w:b w:val="0"/>
                <w:bCs w:val="0"/>
                <w:color w:val="000000"/>
                <w:sz w:val="18"/>
                <w:szCs w:val="18"/>
              </w:rPr>
              <w:t>虚拟化</w:t>
            </w:r>
          </w:p>
        </w:tc>
        <w:tc>
          <w:tcPr>
            <w:tcW w:w="7272" w:type="dxa"/>
            <w:noWrap w:val="0"/>
            <w:vAlign w:val="center"/>
          </w:tcPr>
          <w:p w14:paraId="5E933543">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支持对堡垒机虚拟为多台逻辑堡垒机，虚拟堡垒机之间实现独立配置、独立数据。实现IT资源的动态分配、灵活调度、跨域共享，提高IT资源利用率。</w:t>
            </w:r>
          </w:p>
        </w:tc>
      </w:tr>
      <w:tr w14:paraId="3B71E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1504" w:type="dxa"/>
            <w:noWrap w:val="0"/>
            <w:vAlign w:val="center"/>
          </w:tcPr>
          <w:p w14:paraId="25E6602A">
            <w:pPr>
              <w:jc w:val="center"/>
              <w:rPr>
                <w:rFonts w:hint="eastAsia" w:ascii="宋体" w:hAnsi="宋体" w:eastAsia="宋体" w:cs="宋体"/>
                <w:b w:val="0"/>
                <w:bCs w:val="0"/>
                <w:color w:val="000000"/>
                <w:sz w:val="18"/>
                <w:szCs w:val="18"/>
              </w:rPr>
            </w:pPr>
            <w:r>
              <w:rPr>
                <w:rFonts w:hint="eastAsia"/>
                <w:b w:val="0"/>
                <w:bCs/>
                <w:lang w:val="en-US" w:eastAsia="zh-CN"/>
              </w:rPr>
              <w:t>9）</w:t>
            </w:r>
            <w:r>
              <w:rPr>
                <w:rFonts w:hint="eastAsia" w:ascii="宋体" w:hAnsi="宋体" w:eastAsia="宋体" w:cs="宋体"/>
                <w:b w:val="0"/>
                <w:bCs w:val="0"/>
                <w:color w:val="000000"/>
                <w:sz w:val="18"/>
                <w:szCs w:val="18"/>
              </w:rPr>
              <w:t>产品资质</w:t>
            </w:r>
          </w:p>
        </w:tc>
        <w:tc>
          <w:tcPr>
            <w:tcW w:w="7272" w:type="dxa"/>
            <w:noWrap w:val="0"/>
            <w:vAlign w:val="center"/>
          </w:tcPr>
          <w:p w14:paraId="6B2B84A3">
            <w:pPr>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产品具有《网络安全专用产品安全检测证书》</w:t>
            </w:r>
          </w:p>
        </w:tc>
      </w:tr>
    </w:tbl>
    <w:p w14:paraId="73BD7AE0">
      <w:pPr>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val="0"/>
          <w:bCs w:val="0"/>
          <w:color w:val="000000"/>
          <w:sz w:val="24"/>
          <w:szCs w:val="24"/>
        </w:rPr>
        <w:t>数据库审计</w:t>
      </w:r>
    </w:p>
    <w:p w14:paraId="53B500AA">
      <w:pPr>
        <w:spacing w:line="440" w:lineRule="exact"/>
        <w:rPr>
          <w:rFonts w:ascii="宋体" w:hAnsi="宋体" w:eastAsia="宋体" w:cs="宋体"/>
          <w:b/>
          <w:sz w:val="24"/>
          <w:szCs w:val="24"/>
          <w:lang w:val="en-US" w:eastAsia="zh-CN"/>
        </w:rPr>
      </w:pPr>
      <w:r>
        <w:rPr>
          <w:rFonts w:hint="eastAsia" w:ascii="宋体" w:hAnsi="宋体" w:eastAsia="宋体" w:cs="宋体"/>
          <w:b/>
          <w:sz w:val="24"/>
          <w:szCs w:val="24"/>
          <w:lang w:val="en-US" w:eastAsia="zh-CN"/>
        </w:rPr>
        <w:t>数量：1台</w:t>
      </w:r>
    </w:p>
    <w:tbl>
      <w:tblPr>
        <w:tblStyle w:val="29"/>
        <w:tblW w:w="88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2"/>
        <w:gridCol w:w="7352"/>
      </w:tblGrid>
      <w:tr w14:paraId="1E394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1472" w:type="dxa"/>
            <w:noWrap w:val="0"/>
            <w:vAlign w:val="center"/>
          </w:tcPr>
          <w:p w14:paraId="337C9ECF">
            <w:pPr>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指标项</w:t>
            </w:r>
          </w:p>
        </w:tc>
        <w:tc>
          <w:tcPr>
            <w:tcW w:w="7352" w:type="dxa"/>
            <w:noWrap w:val="0"/>
            <w:vAlign w:val="center"/>
          </w:tcPr>
          <w:p w14:paraId="7E924551">
            <w:pPr>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技术</w:t>
            </w:r>
            <w:r>
              <w:rPr>
                <w:rFonts w:hint="eastAsia" w:ascii="宋体" w:hAnsi="宋体" w:eastAsia="宋体" w:cs="宋体"/>
                <w:b w:val="0"/>
                <w:bCs w:val="0"/>
                <w:color w:val="000000"/>
                <w:sz w:val="18"/>
                <w:szCs w:val="18"/>
              </w:rPr>
              <w:t>要求</w:t>
            </w:r>
          </w:p>
        </w:tc>
      </w:tr>
      <w:tr w14:paraId="05EFB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1472" w:type="dxa"/>
            <w:noWrap w:val="0"/>
            <w:vAlign w:val="center"/>
          </w:tcPr>
          <w:p w14:paraId="2131ECFA">
            <w:pPr>
              <w:jc w:val="both"/>
              <w:rPr>
                <w:rFonts w:hint="eastAsia" w:ascii="宋体" w:hAnsi="宋体" w:eastAsia="宋体" w:cs="宋体"/>
                <w:b w:val="0"/>
                <w:bCs w:val="0"/>
                <w:color w:val="000000"/>
                <w:sz w:val="18"/>
                <w:szCs w:val="18"/>
              </w:rPr>
            </w:pPr>
            <w:r>
              <w:rPr>
                <w:rFonts w:hint="eastAsia"/>
                <w:b w:val="0"/>
                <w:bCs/>
                <w:lang w:val="en-US" w:eastAsia="zh-CN"/>
              </w:rPr>
              <w:t>1）</w:t>
            </w:r>
            <w:r>
              <w:rPr>
                <w:rFonts w:hint="eastAsia" w:ascii="宋体" w:hAnsi="宋体" w:eastAsia="宋体" w:cs="宋体"/>
                <w:b w:val="0"/>
                <w:bCs w:val="0"/>
                <w:color w:val="000000"/>
                <w:sz w:val="18"/>
                <w:szCs w:val="18"/>
              </w:rPr>
              <w:t>系统性能</w:t>
            </w:r>
          </w:p>
        </w:tc>
        <w:tc>
          <w:tcPr>
            <w:tcW w:w="7352" w:type="dxa"/>
            <w:noWrap w:val="0"/>
            <w:vAlign w:val="center"/>
          </w:tcPr>
          <w:p w14:paraId="20145740">
            <w:pPr>
              <w:jc w:val="left"/>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lang w:val="en-US" w:eastAsia="zh-CN"/>
              </w:rPr>
              <w:t>机架式，CPU</w:t>
            </w:r>
            <w:r>
              <w:rPr>
                <w:rFonts w:hint="eastAsia" w:ascii="宋体" w:hAnsi="宋体" w:eastAsia="宋体" w:cs="宋体"/>
                <w:b w:val="0"/>
                <w:bCs w:val="0"/>
                <w:color w:val="000000"/>
                <w:sz w:val="18"/>
                <w:szCs w:val="18"/>
              </w:rPr>
              <w:t>核心数≥</w:t>
            </w:r>
            <w:r>
              <w:rPr>
                <w:rFonts w:hint="eastAsia" w:ascii="宋体" w:hAnsi="宋体" w:eastAsia="宋体" w:cs="宋体"/>
                <w:b w:val="0"/>
                <w:bCs w:val="0"/>
                <w:color w:val="000000"/>
                <w:sz w:val="18"/>
                <w:szCs w:val="18"/>
                <w:lang w:val="en-US" w:eastAsia="zh-CN"/>
              </w:rPr>
              <w:t>4</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主频≥</w:t>
            </w:r>
            <w:r>
              <w:rPr>
                <w:rFonts w:hint="eastAsia" w:ascii="宋体" w:hAnsi="宋体" w:eastAsia="宋体" w:cs="宋体"/>
                <w:b w:val="0"/>
                <w:bCs w:val="0"/>
                <w:color w:val="000000"/>
                <w:sz w:val="18"/>
                <w:szCs w:val="18"/>
                <w:lang w:val="en-US" w:eastAsia="zh-CN"/>
              </w:rPr>
              <w:t>2.4</w:t>
            </w:r>
            <w:r>
              <w:rPr>
                <w:rFonts w:hint="eastAsia" w:ascii="宋体" w:hAnsi="宋体" w:eastAsia="宋体" w:cs="宋体"/>
                <w:b w:val="0"/>
                <w:bCs w:val="0"/>
                <w:color w:val="000000"/>
                <w:sz w:val="18"/>
                <w:szCs w:val="18"/>
              </w:rPr>
              <w:t>Ghz，内存≥16G，硬盘≥4T，≥8个千兆电口，≥4个千兆光口</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冗余电源</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≥2个扩展槽位</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吞吐≥1500Mbps 可审计流量≥30</w:t>
            </w:r>
            <w:r>
              <w:rPr>
                <w:rFonts w:hint="eastAsia" w:ascii="宋体" w:hAnsi="宋体" w:eastAsia="宋体" w:cs="宋体"/>
                <w:b w:val="0"/>
                <w:bCs w:val="0"/>
                <w:color w:val="000000"/>
                <w:sz w:val="18"/>
                <w:szCs w:val="18"/>
                <w:lang w:val="en-US" w:eastAsia="zh-CN"/>
              </w:rPr>
              <w:t>0</w:t>
            </w:r>
            <w:r>
              <w:rPr>
                <w:rFonts w:hint="eastAsia" w:ascii="宋体" w:hAnsi="宋体" w:eastAsia="宋体" w:cs="宋体"/>
                <w:b w:val="0"/>
                <w:bCs w:val="0"/>
                <w:color w:val="000000"/>
                <w:sz w:val="18"/>
                <w:szCs w:val="18"/>
              </w:rPr>
              <w:t>Mbps ，SQL处理能力≥1500</w:t>
            </w:r>
            <w:r>
              <w:rPr>
                <w:rFonts w:hint="eastAsia" w:ascii="宋体" w:hAnsi="宋体" w:eastAsia="宋体" w:cs="宋体"/>
                <w:b w:val="0"/>
                <w:bCs w:val="0"/>
                <w:color w:val="000000"/>
                <w:sz w:val="18"/>
                <w:szCs w:val="18"/>
                <w:lang w:val="en-US" w:eastAsia="zh-CN"/>
              </w:rPr>
              <w:t>0</w:t>
            </w:r>
            <w:r>
              <w:rPr>
                <w:rFonts w:hint="eastAsia" w:ascii="宋体" w:hAnsi="宋体" w:eastAsia="宋体" w:cs="宋体"/>
                <w:b w:val="0"/>
                <w:bCs w:val="0"/>
                <w:color w:val="000000"/>
                <w:sz w:val="18"/>
                <w:szCs w:val="18"/>
              </w:rPr>
              <w:t>条/s</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国产操作系统</w:t>
            </w:r>
            <w:r>
              <w:rPr>
                <w:rFonts w:hint="eastAsia" w:ascii="宋体" w:hAnsi="宋体" w:eastAsia="宋体" w:cs="宋体"/>
                <w:b w:val="0"/>
                <w:bCs w:val="0"/>
                <w:color w:val="000000"/>
                <w:sz w:val="18"/>
                <w:szCs w:val="18"/>
                <w:lang w:eastAsia="zh-CN"/>
              </w:rPr>
              <w:t>。</w:t>
            </w:r>
          </w:p>
        </w:tc>
      </w:tr>
      <w:tr w14:paraId="4DE5B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472" w:type="dxa"/>
            <w:noWrap w:val="0"/>
            <w:vAlign w:val="center"/>
          </w:tcPr>
          <w:p w14:paraId="568283B4">
            <w:pPr>
              <w:rPr>
                <w:rFonts w:hint="eastAsia" w:ascii="宋体" w:hAnsi="宋体" w:eastAsia="宋体" w:cs="宋体"/>
                <w:b w:val="0"/>
                <w:bCs w:val="0"/>
                <w:color w:val="000000"/>
                <w:sz w:val="18"/>
                <w:szCs w:val="18"/>
              </w:rPr>
            </w:pPr>
            <w:r>
              <w:rPr>
                <w:rFonts w:hint="eastAsia"/>
                <w:b w:val="0"/>
                <w:bCs/>
                <w:lang w:val="en-US" w:eastAsia="zh-CN"/>
              </w:rPr>
              <w:t>2）</w:t>
            </w:r>
            <w:r>
              <w:rPr>
                <w:rFonts w:hint="eastAsia" w:ascii="宋体" w:hAnsi="宋体" w:eastAsia="宋体" w:cs="宋体"/>
                <w:b w:val="0"/>
                <w:bCs w:val="0"/>
                <w:color w:val="000000"/>
                <w:sz w:val="18"/>
                <w:szCs w:val="18"/>
              </w:rPr>
              <w:t>二次分析</w:t>
            </w:r>
          </w:p>
        </w:tc>
        <w:tc>
          <w:tcPr>
            <w:tcW w:w="7352" w:type="dxa"/>
            <w:noWrap w:val="0"/>
            <w:vAlign w:val="center"/>
          </w:tcPr>
          <w:p w14:paraId="551C0232">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支持匹配查询条件后的查询结果分析，分析结果支持在线查看报表导出；</w:t>
            </w:r>
          </w:p>
        </w:tc>
      </w:tr>
      <w:tr w14:paraId="5920A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472" w:type="dxa"/>
            <w:vMerge w:val="restart"/>
            <w:noWrap w:val="0"/>
            <w:vAlign w:val="center"/>
          </w:tcPr>
          <w:p w14:paraId="46BCE044">
            <w:pPr>
              <w:rPr>
                <w:rFonts w:hint="eastAsia" w:ascii="宋体" w:hAnsi="宋体" w:eastAsia="宋体" w:cs="宋体"/>
                <w:b w:val="0"/>
                <w:bCs w:val="0"/>
                <w:color w:val="000000"/>
                <w:sz w:val="18"/>
                <w:szCs w:val="18"/>
              </w:rPr>
            </w:pPr>
            <w:r>
              <w:rPr>
                <w:rFonts w:hint="eastAsia"/>
                <w:b w:val="0"/>
                <w:bCs/>
                <w:lang w:val="en-US" w:eastAsia="zh-CN"/>
              </w:rPr>
              <w:t>3）</w:t>
            </w:r>
            <w:r>
              <w:rPr>
                <w:rFonts w:hint="eastAsia" w:ascii="宋体" w:hAnsi="宋体" w:eastAsia="宋体" w:cs="宋体"/>
                <w:b w:val="0"/>
                <w:bCs w:val="0"/>
                <w:color w:val="000000"/>
                <w:sz w:val="18"/>
                <w:szCs w:val="18"/>
              </w:rPr>
              <w:t>应用流量监控</w:t>
            </w:r>
          </w:p>
        </w:tc>
        <w:tc>
          <w:tcPr>
            <w:tcW w:w="7352" w:type="dxa"/>
            <w:noWrap w:val="0"/>
            <w:vAlign w:val="center"/>
          </w:tcPr>
          <w:p w14:paraId="073992C1">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支持审计各个应用协议的流量大小和数据包数量，并以图表形式进行排名；</w:t>
            </w:r>
          </w:p>
        </w:tc>
      </w:tr>
      <w:tr w14:paraId="6CAD2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472" w:type="dxa"/>
            <w:vMerge w:val="continue"/>
            <w:noWrap w:val="0"/>
            <w:vAlign w:val="center"/>
          </w:tcPr>
          <w:p w14:paraId="3328704B">
            <w:pPr>
              <w:rPr>
                <w:rFonts w:hint="eastAsia" w:ascii="宋体" w:hAnsi="宋体" w:eastAsia="宋体" w:cs="宋体"/>
                <w:b w:val="0"/>
                <w:bCs w:val="0"/>
                <w:color w:val="000000"/>
                <w:sz w:val="18"/>
                <w:szCs w:val="18"/>
              </w:rPr>
            </w:pPr>
          </w:p>
        </w:tc>
        <w:tc>
          <w:tcPr>
            <w:tcW w:w="7352" w:type="dxa"/>
            <w:noWrap w:val="0"/>
            <w:vAlign w:val="center"/>
          </w:tcPr>
          <w:p w14:paraId="195DA4D5">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支持自定义时间查看各个协议审计的流量趋势图，直观展示应用流量的监听情况；</w:t>
            </w:r>
          </w:p>
        </w:tc>
      </w:tr>
      <w:tr w14:paraId="43732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472" w:type="dxa"/>
            <w:noWrap w:val="0"/>
            <w:vAlign w:val="center"/>
          </w:tcPr>
          <w:p w14:paraId="37DACCEA">
            <w:pPr>
              <w:rPr>
                <w:rFonts w:hint="eastAsia" w:ascii="宋体" w:hAnsi="宋体" w:eastAsia="宋体" w:cs="宋体"/>
                <w:b w:val="0"/>
                <w:bCs w:val="0"/>
                <w:color w:val="000000"/>
                <w:sz w:val="18"/>
                <w:szCs w:val="18"/>
              </w:rPr>
            </w:pPr>
            <w:r>
              <w:rPr>
                <w:rFonts w:hint="eastAsia"/>
                <w:b w:val="0"/>
                <w:bCs/>
                <w:lang w:val="en-US" w:eastAsia="zh-CN"/>
              </w:rPr>
              <w:t>4）</w:t>
            </w:r>
            <w:r>
              <w:rPr>
                <w:rFonts w:hint="eastAsia" w:ascii="宋体" w:hAnsi="宋体" w:eastAsia="宋体" w:cs="宋体"/>
                <w:b w:val="0"/>
                <w:bCs w:val="0"/>
                <w:color w:val="000000"/>
                <w:sz w:val="18"/>
                <w:szCs w:val="18"/>
              </w:rPr>
              <w:t>流量统计</w:t>
            </w:r>
          </w:p>
        </w:tc>
        <w:tc>
          <w:tcPr>
            <w:tcW w:w="7352" w:type="dxa"/>
            <w:noWrap w:val="0"/>
            <w:vAlign w:val="center"/>
          </w:tcPr>
          <w:p w14:paraId="37D9A913">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柱状图的方式展示用户排名、协议排名、协议大类流量Top10；展示用户、协议、协议组的百分比、详细、总流量、上下行流量、平均速率、上下行平均速率、峰值速率、上下行峰值速率、总会话数、上下行会话数等详细信息；</w:t>
            </w:r>
          </w:p>
        </w:tc>
      </w:tr>
      <w:tr w14:paraId="56B1A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472" w:type="dxa"/>
            <w:noWrap w:val="0"/>
            <w:vAlign w:val="center"/>
          </w:tcPr>
          <w:p w14:paraId="046E9219">
            <w:pPr>
              <w:rPr>
                <w:rFonts w:hint="eastAsia" w:ascii="宋体" w:hAnsi="宋体" w:eastAsia="宋体" w:cs="宋体"/>
                <w:b w:val="0"/>
                <w:bCs w:val="0"/>
                <w:color w:val="000000"/>
                <w:sz w:val="18"/>
                <w:szCs w:val="18"/>
              </w:rPr>
            </w:pPr>
            <w:r>
              <w:rPr>
                <w:rFonts w:hint="eastAsia"/>
                <w:b w:val="0"/>
                <w:bCs/>
                <w:lang w:val="en-US" w:eastAsia="zh-CN"/>
              </w:rPr>
              <w:t>5）</w:t>
            </w:r>
            <w:r>
              <w:rPr>
                <w:rFonts w:hint="eastAsia" w:ascii="宋体" w:hAnsi="宋体" w:eastAsia="宋体" w:cs="宋体"/>
                <w:b w:val="0"/>
                <w:bCs w:val="0"/>
                <w:color w:val="000000"/>
                <w:sz w:val="18"/>
                <w:szCs w:val="18"/>
              </w:rPr>
              <w:t>登录行为分析</w:t>
            </w:r>
          </w:p>
        </w:tc>
        <w:tc>
          <w:tcPr>
            <w:tcW w:w="7352" w:type="dxa"/>
            <w:noWrap w:val="0"/>
            <w:vAlign w:val="center"/>
          </w:tcPr>
          <w:p w14:paraId="4146F85D">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以曲线图的形式展示当天登录成功和登录失败次数；</w:t>
            </w:r>
          </w:p>
          <w:p w14:paraId="5A928926">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以柱状图的形式展示当天登录数据库行为数量top5的用户；</w:t>
            </w:r>
          </w:p>
          <w:p w14:paraId="529F8AFB">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以柱状图的形式展示当天被登录次数最多的数据库排行top5；</w:t>
            </w:r>
          </w:p>
          <w:p w14:paraId="3C85368F">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以饼图的形式，展示登录行为总数和总的登录成功登录失败比例；</w:t>
            </w:r>
          </w:p>
        </w:tc>
      </w:tr>
      <w:tr w14:paraId="15EDF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472" w:type="dxa"/>
            <w:vMerge w:val="restart"/>
            <w:noWrap w:val="0"/>
            <w:vAlign w:val="center"/>
          </w:tcPr>
          <w:p w14:paraId="37D29FB9">
            <w:pPr>
              <w:rPr>
                <w:rFonts w:hint="eastAsia" w:ascii="宋体" w:hAnsi="宋体" w:eastAsia="宋体" w:cs="宋体"/>
                <w:b w:val="0"/>
                <w:bCs w:val="0"/>
                <w:color w:val="000000"/>
                <w:sz w:val="18"/>
                <w:szCs w:val="18"/>
              </w:rPr>
            </w:pPr>
            <w:r>
              <w:rPr>
                <w:rFonts w:hint="eastAsia"/>
                <w:b w:val="0"/>
                <w:bCs/>
                <w:lang w:val="en-US" w:eastAsia="zh-CN"/>
              </w:rPr>
              <w:t>6）</w:t>
            </w:r>
            <w:r>
              <w:rPr>
                <w:rFonts w:hint="eastAsia" w:ascii="宋体" w:hAnsi="宋体" w:eastAsia="宋体" w:cs="宋体"/>
                <w:b w:val="0"/>
                <w:bCs w:val="0"/>
                <w:color w:val="000000"/>
                <w:sz w:val="18"/>
                <w:szCs w:val="18"/>
              </w:rPr>
              <w:t>高危异常操作行为分析</w:t>
            </w:r>
          </w:p>
        </w:tc>
        <w:tc>
          <w:tcPr>
            <w:tcW w:w="7352" w:type="dxa"/>
            <w:noWrap w:val="0"/>
            <w:vAlign w:val="center"/>
          </w:tcPr>
          <w:p w14:paraId="449F8CA1">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统计图表展示数据库高危操作行为统计，可直观展示针对数据库删库、删表等高危风险操作，并展示受影响数据库详情；</w:t>
            </w:r>
          </w:p>
        </w:tc>
      </w:tr>
      <w:tr w14:paraId="58422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472" w:type="dxa"/>
            <w:vMerge w:val="continue"/>
            <w:noWrap w:val="0"/>
            <w:vAlign w:val="center"/>
          </w:tcPr>
          <w:p w14:paraId="3CDC69B1">
            <w:pPr>
              <w:rPr>
                <w:rFonts w:hint="eastAsia" w:ascii="宋体" w:hAnsi="宋体" w:eastAsia="宋体" w:cs="宋体"/>
                <w:b w:val="0"/>
                <w:bCs w:val="0"/>
                <w:color w:val="000000"/>
                <w:sz w:val="18"/>
                <w:szCs w:val="18"/>
              </w:rPr>
            </w:pPr>
          </w:p>
        </w:tc>
        <w:tc>
          <w:tcPr>
            <w:tcW w:w="7352" w:type="dxa"/>
            <w:noWrap w:val="0"/>
            <w:vAlign w:val="center"/>
          </w:tcPr>
          <w:p w14:paraId="2DF67E90">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针对数据库的批量数据修改和泄露操作进行统计展示，协助用户判断潜在危害，点击柱状图可展示详情；</w:t>
            </w:r>
          </w:p>
        </w:tc>
      </w:tr>
      <w:tr w14:paraId="15B27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472" w:type="dxa"/>
            <w:noWrap w:val="0"/>
            <w:vAlign w:val="center"/>
          </w:tcPr>
          <w:p w14:paraId="7642398F">
            <w:pPr>
              <w:rPr>
                <w:rFonts w:hint="eastAsia" w:ascii="宋体" w:hAnsi="宋体" w:eastAsia="宋体" w:cs="宋体"/>
                <w:b w:val="0"/>
                <w:bCs w:val="0"/>
                <w:color w:val="000000"/>
                <w:sz w:val="18"/>
                <w:szCs w:val="18"/>
              </w:rPr>
            </w:pPr>
            <w:r>
              <w:rPr>
                <w:rFonts w:hint="eastAsia"/>
                <w:b w:val="0"/>
                <w:bCs/>
                <w:lang w:val="en-US" w:eastAsia="zh-CN"/>
              </w:rPr>
              <w:t>7）</w:t>
            </w:r>
            <w:r>
              <w:rPr>
                <w:rFonts w:hint="eastAsia" w:ascii="宋体" w:hAnsi="宋体" w:eastAsia="宋体" w:cs="宋体"/>
                <w:b w:val="0"/>
                <w:bCs w:val="0"/>
                <w:color w:val="000000"/>
                <w:sz w:val="18"/>
                <w:szCs w:val="18"/>
              </w:rPr>
              <w:t>安全浏览器管理</w:t>
            </w:r>
          </w:p>
        </w:tc>
        <w:tc>
          <w:tcPr>
            <w:tcW w:w="7352" w:type="dxa"/>
            <w:noWrap w:val="0"/>
            <w:vAlign w:val="center"/>
          </w:tcPr>
          <w:p w14:paraId="28994351">
            <w:pPr>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rPr>
              <w:t>支持红莲花、密信等安全浏览器登录管理设备，该类浏览器支持国密算法SM2/SM3/SM4</w:t>
            </w:r>
            <w:r>
              <w:rPr>
                <w:rFonts w:hint="eastAsia" w:ascii="宋体" w:hAnsi="宋体" w:eastAsia="宋体" w:cs="宋体"/>
                <w:b w:val="0"/>
                <w:bCs w:val="0"/>
                <w:color w:val="000000"/>
                <w:sz w:val="18"/>
                <w:szCs w:val="18"/>
                <w:lang w:eastAsia="zh-CN"/>
              </w:rPr>
              <w:t>。</w:t>
            </w:r>
          </w:p>
        </w:tc>
      </w:tr>
      <w:tr w14:paraId="32F84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trPr>
        <w:tc>
          <w:tcPr>
            <w:tcW w:w="1472" w:type="dxa"/>
            <w:noWrap w:val="0"/>
            <w:vAlign w:val="center"/>
          </w:tcPr>
          <w:p w14:paraId="62318829">
            <w:pPr>
              <w:rPr>
                <w:rFonts w:hint="eastAsia" w:ascii="宋体" w:hAnsi="宋体" w:eastAsia="宋体" w:cs="宋体"/>
                <w:b w:val="0"/>
                <w:bCs w:val="0"/>
                <w:color w:val="000000"/>
                <w:sz w:val="18"/>
                <w:szCs w:val="18"/>
              </w:rPr>
            </w:pPr>
            <w:r>
              <w:rPr>
                <w:rFonts w:hint="eastAsia"/>
                <w:b w:val="0"/>
                <w:bCs/>
                <w:lang w:val="en-US" w:eastAsia="zh-CN"/>
              </w:rPr>
              <w:t>8）</w:t>
            </w:r>
            <w:r>
              <w:rPr>
                <w:rFonts w:hint="eastAsia" w:ascii="宋体" w:hAnsi="宋体" w:eastAsia="宋体" w:cs="宋体"/>
                <w:b w:val="0"/>
                <w:bCs w:val="0"/>
                <w:color w:val="000000"/>
                <w:sz w:val="18"/>
                <w:szCs w:val="18"/>
              </w:rPr>
              <w:t>AI智能问答</w:t>
            </w:r>
          </w:p>
        </w:tc>
        <w:tc>
          <w:tcPr>
            <w:tcW w:w="7352" w:type="dxa"/>
            <w:noWrap w:val="0"/>
            <w:vAlign w:val="center"/>
          </w:tcPr>
          <w:p w14:paraId="440283AA">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基于NLP算法和嵌入模型技术对用户问题进行语义理解，以交互式对话方式，支持智能分析用户意图、快速图文响应用户需求。内置数据检索分析、高危操作检索、数据泄漏事件查询、攻击事件分析等问题，可直接点击问题获取答案。支持按自然语言形式输入自定义问题，即可快速获取用户关心的数据，数据可以饼图、柱图、表格、文字等形式提供。</w:t>
            </w:r>
          </w:p>
        </w:tc>
      </w:tr>
      <w:tr w14:paraId="08DD3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trPr>
        <w:tc>
          <w:tcPr>
            <w:tcW w:w="1472" w:type="dxa"/>
            <w:noWrap w:val="0"/>
            <w:vAlign w:val="top"/>
          </w:tcPr>
          <w:p w14:paraId="34E110A3">
            <w:pPr>
              <w:rPr>
                <w:rFonts w:hint="eastAsia" w:ascii="宋体" w:hAnsi="宋体" w:eastAsia="宋体" w:cs="宋体"/>
                <w:b w:val="0"/>
                <w:bCs w:val="0"/>
                <w:color w:val="000000"/>
                <w:sz w:val="18"/>
                <w:szCs w:val="18"/>
              </w:rPr>
            </w:pPr>
            <w:r>
              <w:rPr>
                <w:rFonts w:hint="eastAsia"/>
                <w:b w:val="0"/>
                <w:bCs/>
                <w:lang w:val="en-US" w:eastAsia="zh-CN"/>
              </w:rPr>
              <w:t>9）</w:t>
            </w:r>
            <w:r>
              <w:rPr>
                <w:rFonts w:hint="eastAsia" w:ascii="宋体" w:hAnsi="宋体" w:eastAsia="宋体" w:cs="宋体"/>
                <w:b w:val="0"/>
                <w:bCs w:val="0"/>
                <w:color w:val="000000"/>
                <w:sz w:val="18"/>
                <w:szCs w:val="18"/>
              </w:rPr>
              <w:t>产品资质</w:t>
            </w:r>
          </w:p>
        </w:tc>
        <w:tc>
          <w:tcPr>
            <w:tcW w:w="7352" w:type="dxa"/>
            <w:noWrap w:val="0"/>
            <w:vAlign w:val="center"/>
          </w:tcPr>
          <w:p w14:paraId="1DA48410">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产品具有《网络关键设备和网络安全专用产品安全认证证书》</w:t>
            </w:r>
          </w:p>
        </w:tc>
      </w:tr>
    </w:tbl>
    <w:p w14:paraId="507D319E">
      <w:pPr>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4.</w:t>
      </w:r>
      <w:r>
        <w:rPr>
          <w:rFonts w:hint="eastAsia" w:ascii="宋体" w:hAnsi="宋体" w:eastAsia="宋体" w:cs="宋体"/>
          <w:b w:val="0"/>
          <w:bCs/>
          <w:sz w:val="24"/>
          <w:szCs w:val="24"/>
          <w:lang w:val="en-US" w:eastAsia="zh-CN"/>
        </w:rPr>
        <w:t>网络</w:t>
      </w:r>
      <w:r>
        <w:rPr>
          <w:rFonts w:hint="eastAsia" w:ascii="宋体" w:hAnsi="宋体" w:eastAsia="宋体" w:cs="宋体"/>
          <w:b w:val="0"/>
          <w:bCs w:val="0"/>
          <w:color w:val="000000"/>
          <w:sz w:val="24"/>
          <w:szCs w:val="24"/>
        </w:rPr>
        <w:t>行为管理审计</w:t>
      </w:r>
    </w:p>
    <w:p w14:paraId="79789E3B">
      <w:pPr>
        <w:spacing w:line="440" w:lineRule="exact"/>
        <w:rPr>
          <w:rFonts w:hint="eastAsia" w:ascii="宋体" w:hAnsi="宋体" w:eastAsia="宋体" w:cs="宋体"/>
          <w:b w:val="0"/>
          <w:bCs w:val="0"/>
          <w:color w:val="000000"/>
          <w:sz w:val="24"/>
          <w:szCs w:val="24"/>
        </w:rPr>
      </w:pPr>
      <w:r>
        <w:rPr>
          <w:rFonts w:hint="eastAsia" w:ascii="宋体" w:hAnsi="宋体" w:eastAsia="宋体" w:cs="宋体"/>
          <w:b/>
          <w:sz w:val="24"/>
          <w:szCs w:val="24"/>
          <w:lang w:val="en-US" w:eastAsia="zh-CN"/>
        </w:rPr>
        <w:t>数量：1台</w:t>
      </w:r>
    </w:p>
    <w:tbl>
      <w:tblPr>
        <w:tblStyle w:val="29"/>
        <w:tblW w:w="462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37"/>
        <w:gridCol w:w="6709"/>
      </w:tblGrid>
      <w:tr w14:paraId="4E002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932" w:type="dxa"/>
            <w:noWrap w:val="0"/>
            <w:vAlign w:val="center"/>
          </w:tcPr>
          <w:p w14:paraId="08738BFC">
            <w:pPr>
              <w:widowControl/>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指标</w:t>
            </w:r>
          </w:p>
        </w:tc>
        <w:tc>
          <w:tcPr>
            <w:tcW w:w="4067" w:type="dxa"/>
            <w:noWrap w:val="0"/>
            <w:vAlign w:val="center"/>
          </w:tcPr>
          <w:p w14:paraId="78D3868C">
            <w:pPr>
              <w:widowControl/>
              <w:jc w:val="center"/>
              <w:rPr>
                <w:rFonts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技术需求</w:t>
            </w:r>
          </w:p>
        </w:tc>
      </w:tr>
      <w:tr w14:paraId="6BDE8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trPr>
        <w:tc>
          <w:tcPr>
            <w:tcW w:w="932" w:type="dxa"/>
            <w:noWrap w:val="0"/>
            <w:vAlign w:val="center"/>
          </w:tcPr>
          <w:p w14:paraId="2C35D3DA">
            <w:pPr>
              <w:jc w:val="both"/>
              <w:rPr>
                <w:rFonts w:hint="eastAsia" w:ascii="宋体" w:hAnsi="宋体" w:eastAsia="宋体" w:cs="宋体"/>
                <w:b w:val="0"/>
                <w:bCs w:val="0"/>
                <w:color w:val="000000"/>
                <w:sz w:val="18"/>
                <w:szCs w:val="18"/>
              </w:rPr>
            </w:pPr>
            <w:r>
              <w:rPr>
                <w:rFonts w:hint="eastAsia"/>
                <w:b w:val="0"/>
                <w:bCs/>
                <w:lang w:val="en-US" w:eastAsia="zh-CN"/>
              </w:rPr>
              <w:t>1）</w:t>
            </w:r>
            <w:r>
              <w:rPr>
                <w:rFonts w:hint="eastAsia" w:ascii="宋体" w:hAnsi="宋体" w:eastAsia="宋体" w:cs="宋体"/>
                <w:b w:val="0"/>
                <w:bCs w:val="0"/>
                <w:color w:val="000000"/>
                <w:sz w:val="18"/>
                <w:szCs w:val="18"/>
              </w:rPr>
              <w:t>系统性能</w:t>
            </w:r>
          </w:p>
        </w:tc>
        <w:tc>
          <w:tcPr>
            <w:tcW w:w="4067" w:type="dxa"/>
            <w:noWrap w:val="0"/>
            <w:vAlign w:val="center"/>
          </w:tcPr>
          <w:p w14:paraId="72BCBF0C">
            <w:pPr>
              <w:pStyle w:val="201"/>
              <w:ind w:left="0" w:firstLine="0"/>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lang w:val="en-US" w:eastAsia="zh-CN"/>
              </w:rPr>
              <w:t>机架式，CPU</w:t>
            </w:r>
            <w:r>
              <w:rPr>
                <w:rFonts w:hint="eastAsia" w:ascii="宋体" w:hAnsi="宋体" w:eastAsia="宋体" w:cs="宋体"/>
                <w:b w:val="0"/>
                <w:bCs w:val="0"/>
                <w:color w:val="000000"/>
                <w:sz w:val="18"/>
                <w:szCs w:val="18"/>
              </w:rPr>
              <w:t>核心数≥</w:t>
            </w:r>
            <w:r>
              <w:rPr>
                <w:rFonts w:hint="eastAsia" w:ascii="宋体" w:hAnsi="宋体" w:eastAsia="宋体" w:cs="宋体"/>
                <w:b w:val="0"/>
                <w:bCs w:val="0"/>
                <w:color w:val="000000"/>
                <w:sz w:val="18"/>
                <w:szCs w:val="18"/>
                <w:lang w:val="en-US" w:eastAsia="zh-CN"/>
              </w:rPr>
              <w:t>2</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主频≥1.6Ghz，1个串口、≥2个USB接口、≥5个千兆电口、≥2个千兆光插槽</w:t>
            </w:r>
            <w:r>
              <w:rPr>
                <w:rFonts w:hint="eastAsia" w:ascii="宋体" w:hAnsi="宋体" w:eastAsia="宋体" w:cs="宋体"/>
                <w:b w:val="0"/>
                <w:bCs w:val="0"/>
                <w:color w:val="000000"/>
                <w:sz w:val="18"/>
                <w:szCs w:val="18"/>
                <w:lang w:eastAsia="zh-CN"/>
              </w:rPr>
              <w:t>，国产操作系统。</w:t>
            </w:r>
          </w:p>
          <w:p w14:paraId="4C604FAE">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性能规格：带宽性能≥1G</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应用层吞吐≥1.5G, 网络吞吐量≥3G</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最大并发连接数≥300W, 内存≥4G, 日志存储硬盘≥1T</w:t>
            </w:r>
          </w:p>
        </w:tc>
      </w:tr>
      <w:tr w14:paraId="583AB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932" w:type="dxa"/>
            <w:noWrap w:val="0"/>
            <w:vAlign w:val="center"/>
          </w:tcPr>
          <w:p w14:paraId="69EE67E4">
            <w:pPr>
              <w:widowControl/>
              <w:jc w:val="both"/>
              <w:rPr>
                <w:rFonts w:hint="eastAsia" w:ascii="宋体" w:hAnsi="宋体" w:eastAsia="宋体" w:cs="宋体"/>
                <w:b w:val="0"/>
                <w:bCs w:val="0"/>
                <w:color w:val="000000"/>
                <w:sz w:val="18"/>
                <w:szCs w:val="18"/>
              </w:rPr>
            </w:pPr>
            <w:r>
              <w:rPr>
                <w:rFonts w:hint="eastAsia"/>
                <w:b w:val="0"/>
                <w:bCs/>
                <w:lang w:val="en-US" w:eastAsia="zh-CN"/>
              </w:rPr>
              <w:t>2）</w:t>
            </w:r>
            <w:r>
              <w:rPr>
                <w:rFonts w:hint="eastAsia" w:ascii="宋体" w:hAnsi="宋体" w:eastAsia="宋体" w:cs="宋体"/>
                <w:b w:val="0"/>
                <w:bCs w:val="0"/>
                <w:color w:val="000000"/>
                <w:sz w:val="18"/>
                <w:szCs w:val="18"/>
              </w:rPr>
              <w:t>部署模式</w:t>
            </w:r>
          </w:p>
        </w:tc>
        <w:tc>
          <w:tcPr>
            <w:tcW w:w="4067" w:type="dxa"/>
            <w:noWrap w:val="0"/>
            <w:vAlign w:val="top"/>
          </w:tcPr>
          <w:p w14:paraId="15B9229A">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支持路由模式，旁路模式、网桥模式、混合模式部署；切换部署模式无需重启，不影响设备正常使用。</w:t>
            </w:r>
          </w:p>
        </w:tc>
      </w:tr>
      <w:tr w14:paraId="1C7C5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 w:hRule="atLeast"/>
        </w:trPr>
        <w:tc>
          <w:tcPr>
            <w:tcW w:w="932" w:type="dxa"/>
            <w:noWrap w:val="0"/>
            <w:vAlign w:val="center"/>
          </w:tcPr>
          <w:p w14:paraId="71F0263B">
            <w:pPr>
              <w:widowControl/>
              <w:jc w:val="both"/>
              <w:rPr>
                <w:rFonts w:hint="eastAsia" w:ascii="宋体" w:hAnsi="宋体" w:eastAsia="宋体" w:cs="宋体"/>
                <w:b w:val="0"/>
                <w:bCs w:val="0"/>
                <w:color w:val="000000"/>
                <w:sz w:val="18"/>
                <w:szCs w:val="18"/>
              </w:rPr>
            </w:pPr>
            <w:r>
              <w:rPr>
                <w:rFonts w:hint="eastAsia"/>
                <w:b w:val="0"/>
                <w:bCs/>
                <w:lang w:val="en-US" w:eastAsia="zh-CN"/>
              </w:rPr>
              <w:t>3）</w:t>
            </w:r>
            <w:r>
              <w:rPr>
                <w:rFonts w:hint="eastAsia" w:ascii="宋体" w:hAnsi="宋体" w:eastAsia="宋体" w:cs="宋体"/>
                <w:b w:val="0"/>
                <w:bCs w:val="0"/>
                <w:color w:val="000000"/>
                <w:sz w:val="18"/>
                <w:szCs w:val="18"/>
              </w:rPr>
              <w:t>即插即用</w:t>
            </w:r>
          </w:p>
        </w:tc>
        <w:tc>
          <w:tcPr>
            <w:tcW w:w="4067" w:type="dxa"/>
            <w:noWrap w:val="0"/>
            <w:vAlign w:val="top"/>
          </w:tcPr>
          <w:p w14:paraId="17BFCD60">
            <w:pPr>
              <w:widowControl/>
              <w:jc w:val="left"/>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rPr>
              <w:t>支持</w:t>
            </w:r>
            <w:bookmarkStart w:id="67" w:name="OLE_LINK2"/>
            <w:r>
              <w:rPr>
                <w:rFonts w:hint="eastAsia" w:ascii="宋体" w:hAnsi="宋体" w:eastAsia="宋体" w:cs="宋体"/>
                <w:b w:val="0"/>
                <w:bCs w:val="0"/>
                <w:color w:val="000000"/>
                <w:sz w:val="18"/>
                <w:szCs w:val="18"/>
              </w:rPr>
              <w:t>即插即用</w:t>
            </w:r>
            <w:bookmarkEnd w:id="67"/>
            <w:r>
              <w:rPr>
                <w:rFonts w:hint="eastAsia" w:ascii="宋体" w:hAnsi="宋体" w:eastAsia="宋体" w:cs="宋体"/>
                <w:b w:val="0"/>
                <w:bCs w:val="0"/>
                <w:color w:val="000000"/>
                <w:sz w:val="18"/>
                <w:szCs w:val="18"/>
              </w:rPr>
              <w:t>功能</w:t>
            </w:r>
            <w:r>
              <w:rPr>
                <w:rFonts w:hint="eastAsia" w:ascii="宋体" w:hAnsi="宋体" w:eastAsia="宋体" w:cs="宋体"/>
                <w:b w:val="0"/>
                <w:bCs w:val="0"/>
                <w:color w:val="000000"/>
                <w:sz w:val="18"/>
                <w:szCs w:val="18"/>
                <w:lang w:eastAsia="zh-CN"/>
              </w:rPr>
              <w:t>。</w:t>
            </w:r>
          </w:p>
        </w:tc>
      </w:tr>
      <w:tr w14:paraId="595E8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932" w:type="dxa"/>
            <w:noWrap w:val="0"/>
            <w:vAlign w:val="center"/>
          </w:tcPr>
          <w:p w14:paraId="30E915C5">
            <w:pPr>
              <w:widowControl/>
              <w:jc w:val="both"/>
              <w:rPr>
                <w:rFonts w:hint="eastAsia" w:ascii="宋体" w:hAnsi="宋体" w:eastAsia="宋体" w:cs="宋体"/>
                <w:b w:val="0"/>
                <w:bCs w:val="0"/>
                <w:color w:val="000000"/>
                <w:sz w:val="18"/>
                <w:szCs w:val="18"/>
              </w:rPr>
            </w:pPr>
            <w:r>
              <w:rPr>
                <w:rFonts w:hint="eastAsia"/>
                <w:b w:val="0"/>
                <w:bCs/>
                <w:lang w:val="en-US" w:eastAsia="zh-CN"/>
              </w:rPr>
              <w:t>4）</w:t>
            </w:r>
            <w:r>
              <w:rPr>
                <w:rFonts w:hint="eastAsia" w:ascii="宋体" w:hAnsi="宋体" w:eastAsia="宋体" w:cs="宋体"/>
                <w:b w:val="0"/>
                <w:bCs w:val="0"/>
                <w:color w:val="000000"/>
                <w:sz w:val="18"/>
                <w:szCs w:val="18"/>
              </w:rPr>
              <w:t>安全策略</w:t>
            </w:r>
          </w:p>
        </w:tc>
        <w:tc>
          <w:tcPr>
            <w:tcW w:w="4067" w:type="dxa"/>
            <w:noWrap w:val="0"/>
            <w:vAlign w:val="center"/>
          </w:tcPr>
          <w:p w14:paraId="1A917719">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支持基于策略方向、源地址、目的地址、服务、生效时间的安全策略。</w:t>
            </w:r>
          </w:p>
        </w:tc>
      </w:tr>
      <w:tr w14:paraId="46767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932" w:type="dxa"/>
            <w:noWrap w:val="0"/>
            <w:vAlign w:val="center"/>
          </w:tcPr>
          <w:p w14:paraId="2D335918">
            <w:pPr>
              <w:widowControl/>
              <w:jc w:val="both"/>
              <w:rPr>
                <w:rFonts w:hint="eastAsia" w:ascii="宋体" w:hAnsi="宋体" w:eastAsia="宋体" w:cs="宋体"/>
                <w:b w:val="0"/>
                <w:bCs w:val="0"/>
                <w:color w:val="000000"/>
                <w:sz w:val="18"/>
                <w:szCs w:val="18"/>
              </w:rPr>
            </w:pPr>
            <w:r>
              <w:rPr>
                <w:rFonts w:hint="eastAsia"/>
                <w:b w:val="0"/>
                <w:bCs/>
                <w:lang w:val="en-US" w:eastAsia="zh-CN"/>
              </w:rPr>
              <w:t>5）</w:t>
            </w:r>
            <w:r>
              <w:rPr>
                <w:rFonts w:hint="eastAsia" w:ascii="宋体" w:hAnsi="宋体" w:eastAsia="宋体" w:cs="宋体"/>
                <w:b w:val="0"/>
                <w:bCs w:val="0"/>
                <w:color w:val="000000"/>
                <w:sz w:val="18"/>
                <w:szCs w:val="18"/>
              </w:rPr>
              <w:t>加速老化</w:t>
            </w:r>
          </w:p>
        </w:tc>
        <w:tc>
          <w:tcPr>
            <w:tcW w:w="4067" w:type="dxa"/>
            <w:noWrap w:val="0"/>
            <w:vAlign w:val="top"/>
          </w:tcPr>
          <w:p w14:paraId="71774960">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支持对TCP、UDP、ICMP、TCP SYN超时时间，无回应UDP超时时间设置，并能支持按照新建会话与总会话比例设置老化开始或者结束。</w:t>
            </w:r>
          </w:p>
        </w:tc>
      </w:tr>
      <w:tr w14:paraId="2EAAB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932" w:type="dxa"/>
            <w:noWrap w:val="0"/>
            <w:vAlign w:val="center"/>
          </w:tcPr>
          <w:p w14:paraId="63F45382">
            <w:pPr>
              <w:widowControl/>
              <w:jc w:val="center"/>
              <w:rPr>
                <w:rFonts w:hint="eastAsia" w:ascii="宋体" w:hAnsi="宋体" w:eastAsia="宋体" w:cs="宋体"/>
                <w:b w:val="0"/>
                <w:bCs w:val="0"/>
                <w:color w:val="000000"/>
                <w:sz w:val="18"/>
                <w:szCs w:val="18"/>
              </w:rPr>
            </w:pPr>
            <w:r>
              <w:rPr>
                <w:rFonts w:hint="eastAsia"/>
                <w:b w:val="0"/>
                <w:bCs/>
                <w:lang w:val="en-US" w:eastAsia="zh-CN"/>
              </w:rPr>
              <w:t>6）</w:t>
            </w:r>
            <w:r>
              <w:rPr>
                <w:rFonts w:hint="eastAsia" w:ascii="宋体" w:hAnsi="宋体" w:eastAsia="宋体" w:cs="宋体"/>
                <w:b w:val="0"/>
                <w:bCs w:val="0"/>
                <w:color w:val="000000"/>
                <w:sz w:val="18"/>
                <w:szCs w:val="18"/>
              </w:rPr>
              <w:t>移动终端管理</w:t>
            </w:r>
          </w:p>
        </w:tc>
        <w:tc>
          <w:tcPr>
            <w:tcW w:w="4067" w:type="dxa"/>
            <w:noWrap w:val="0"/>
            <w:vAlign w:val="top"/>
          </w:tcPr>
          <w:p w14:paraId="0CEFD009">
            <w:pPr>
              <w:widowControl/>
              <w:jc w:val="left"/>
              <w:rPr>
                <w:rFonts w:hint="eastAsia" w:ascii="宋体" w:hAnsi="宋体" w:eastAsia="宋体" w:cs="宋体"/>
                <w:b w:val="0"/>
                <w:bCs w:val="0"/>
                <w:color w:val="000000"/>
                <w:sz w:val="18"/>
                <w:szCs w:val="18"/>
              </w:rPr>
            </w:pPr>
            <w:r>
              <w:rPr>
                <w:rFonts w:hint="eastAsia" w:ascii="宋体" w:hAnsi="宋体" w:eastAsia="宋体" w:cs="宋体"/>
                <w:color w:val="000000"/>
                <w:sz w:val="18"/>
                <w:szCs w:val="18"/>
                <w:highlight w:val="none"/>
                <w:lang w:eastAsia="zh-CN"/>
              </w:rPr>
              <w:t>▲</w:t>
            </w:r>
            <w:r>
              <w:rPr>
                <w:rFonts w:hint="eastAsia" w:ascii="宋体" w:hAnsi="宋体" w:eastAsia="宋体" w:cs="宋体"/>
                <w:b w:val="0"/>
                <w:bCs w:val="0"/>
                <w:color w:val="000000"/>
                <w:sz w:val="18"/>
                <w:szCs w:val="18"/>
              </w:rPr>
              <w:t>支持移动终端发现后拒绝移动终端接入并支持启用事件告警。支持移动终端列表添加信任列表</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lang w:val="en-US" w:eastAsia="zh-CN"/>
              </w:rPr>
              <w:t>提供截图证明，</w:t>
            </w:r>
            <w:r>
              <w:rPr>
                <w:rFonts w:hint="eastAsia"/>
                <w:b w:val="0"/>
                <w:bCs/>
                <w:sz w:val="18"/>
                <w:szCs w:val="18"/>
                <w:lang w:val="en-US" w:eastAsia="zh-CN"/>
              </w:rPr>
              <w:t>加盖</w:t>
            </w:r>
            <w:r>
              <w:rPr>
                <w:rFonts w:hint="eastAsia" w:ascii="宋体" w:hAnsi="宋体" w:eastAsia="宋体" w:cs="宋体"/>
                <w:b w:val="0"/>
                <w:bCs/>
                <w:sz w:val="18"/>
                <w:szCs w:val="18"/>
                <w:lang w:val="en-US" w:eastAsia="zh-CN"/>
              </w:rPr>
              <w:t>电子签章</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w:t>
            </w:r>
          </w:p>
        </w:tc>
      </w:tr>
      <w:tr w14:paraId="3E36B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932" w:type="dxa"/>
            <w:noWrap w:val="0"/>
            <w:vAlign w:val="center"/>
          </w:tcPr>
          <w:p w14:paraId="5FC2D1CA">
            <w:pPr>
              <w:widowControl/>
              <w:jc w:val="center"/>
              <w:rPr>
                <w:rFonts w:hint="eastAsia" w:ascii="宋体" w:hAnsi="宋体" w:eastAsia="宋体" w:cs="宋体"/>
                <w:b w:val="0"/>
                <w:bCs w:val="0"/>
                <w:color w:val="000000"/>
                <w:sz w:val="18"/>
                <w:szCs w:val="18"/>
              </w:rPr>
            </w:pPr>
            <w:r>
              <w:rPr>
                <w:rFonts w:hint="eastAsia"/>
                <w:b w:val="0"/>
                <w:bCs/>
                <w:lang w:val="en-US" w:eastAsia="zh-CN"/>
              </w:rPr>
              <w:t>7）</w:t>
            </w:r>
            <w:r>
              <w:rPr>
                <w:rFonts w:hint="eastAsia" w:ascii="宋体" w:hAnsi="宋体" w:eastAsia="宋体" w:cs="宋体"/>
                <w:b w:val="0"/>
                <w:bCs w:val="0"/>
                <w:color w:val="000000"/>
                <w:sz w:val="18"/>
                <w:szCs w:val="18"/>
              </w:rPr>
              <w:t>移动终端接入类型管控</w:t>
            </w:r>
          </w:p>
        </w:tc>
        <w:tc>
          <w:tcPr>
            <w:tcW w:w="4067" w:type="dxa"/>
            <w:noWrap w:val="0"/>
            <w:vAlign w:val="center"/>
          </w:tcPr>
          <w:p w14:paraId="0BEC11D2">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可对接入的移动终端区分出IOS终端、安卓终端、三星终端，并可以根据所区分出的终端类型设置告警和拒绝动作。</w:t>
            </w:r>
          </w:p>
        </w:tc>
      </w:tr>
      <w:tr w14:paraId="2B3E6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932" w:type="dxa"/>
            <w:noWrap w:val="0"/>
            <w:vAlign w:val="center"/>
          </w:tcPr>
          <w:p w14:paraId="6ABFC8BB">
            <w:pPr>
              <w:widowControl/>
              <w:jc w:val="center"/>
              <w:rPr>
                <w:rFonts w:hint="eastAsia" w:ascii="宋体" w:hAnsi="宋体" w:eastAsia="宋体" w:cs="宋体"/>
                <w:b w:val="0"/>
                <w:bCs w:val="0"/>
                <w:color w:val="000000"/>
                <w:sz w:val="18"/>
                <w:szCs w:val="18"/>
              </w:rPr>
            </w:pPr>
            <w:r>
              <w:rPr>
                <w:rFonts w:hint="eastAsia"/>
                <w:b w:val="0"/>
                <w:bCs/>
                <w:lang w:val="en-US" w:eastAsia="zh-CN"/>
              </w:rPr>
              <w:t>8）</w:t>
            </w:r>
            <w:r>
              <w:rPr>
                <w:rFonts w:hint="eastAsia" w:ascii="宋体" w:hAnsi="宋体" w:eastAsia="宋体" w:cs="宋体"/>
                <w:b w:val="0"/>
                <w:bCs w:val="0"/>
                <w:color w:val="000000"/>
                <w:sz w:val="18"/>
                <w:szCs w:val="18"/>
              </w:rPr>
              <w:t>分时分区</w:t>
            </w:r>
            <w:r>
              <w:rPr>
                <w:rFonts w:hint="eastAsia" w:ascii="宋体" w:hAnsi="宋体" w:eastAsia="宋体" w:cs="宋体"/>
                <w:b w:val="0"/>
                <w:bCs w:val="0"/>
                <w:color w:val="000000"/>
                <w:sz w:val="18"/>
                <w:szCs w:val="18"/>
                <w:lang w:val="en-US" w:eastAsia="zh-CN"/>
              </w:rPr>
              <w:t>使用</w:t>
            </w:r>
          </w:p>
        </w:tc>
        <w:tc>
          <w:tcPr>
            <w:tcW w:w="4067" w:type="dxa"/>
            <w:noWrap w:val="0"/>
            <w:vAlign w:val="center"/>
          </w:tcPr>
          <w:p w14:paraId="6A865917">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用户拥有多个网络区域访问权限时，可以实现用户在任意时刻只能访问一个网络，切换网络需要用户点击切换按钮，无需管理员干预，在不影响多网络使用的同时，实现网络逻辑隔离，加强网络访问安全。可支持自定义 7 个网络区域。可支持根据域名划分网络区域。</w:t>
            </w:r>
          </w:p>
        </w:tc>
      </w:tr>
      <w:tr w14:paraId="31DB2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932" w:type="dxa"/>
            <w:noWrap w:val="0"/>
            <w:vAlign w:val="center"/>
          </w:tcPr>
          <w:p w14:paraId="518A28BB">
            <w:pPr>
              <w:widowControl/>
              <w:jc w:val="both"/>
              <w:rPr>
                <w:rFonts w:hint="eastAsia" w:ascii="宋体" w:hAnsi="宋体" w:eastAsia="宋体" w:cs="宋体"/>
                <w:b w:val="0"/>
                <w:bCs w:val="0"/>
                <w:color w:val="000000"/>
                <w:sz w:val="18"/>
                <w:szCs w:val="18"/>
              </w:rPr>
            </w:pPr>
            <w:r>
              <w:rPr>
                <w:rFonts w:hint="eastAsia"/>
                <w:b w:val="0"/>
                <w:bCs/>
                <w:lang w:val="en-US" w:eastAsia="zh-CN"/>
              </w:rPr>
              <w:t>9）</w:t>
            </w:r>
            <w:r>
              <w:rPr>
                <w:rFonts w:hint="eastAsia" w:ascii="宋体" w:hAnsi="宋体" w:eastAsia="宋体" w:cs="宋体"/>
                <w:b w:val="0"/>
                <w:bCs w:val="0"/>
                <w:color w:val="000000"/>
                <w:sz w:val="18"/>
                <w:szCs w:val="18"/>
              </w:rPr>
              <w:t>线路带宽</w:t>
            </w:r>
          </w:p>
        </w:tc>
        <w:tc>
          <w:tcPr>
            <w:tcW w:w="4067" w:type="dxa"/>
            <w:noWrap w:val="0"/>
            <w:vAlign w:val="center"/>
          </w:tcPr>
          <w:p w14:paraId="73C6C678">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支持设备在各个工作模式的线路带宽设置</w:t>
            </w:r>
          </w:p>
        </w:tc>
      </w:tr>
      <w:tr w14:paraId="416DB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 w:hRule="atLeast"/>
        </w:trPr>
        <w:tc>
          <w:tcPr>
            <w:tcW w:w="932" w:type="dxa"/>
            <w:noWrap w:val="0"/>
            <w:vAlign w:val="center"/>
          </w:tcPr>
          <w:p w14:paraId="172C8DBA">
            <w:pPr>
              <w:widowControl/>
              <w:jc w:val="center"/>
              <w:rPr>
                <w:rFonts w:hint="eastAsia" w:ascii="宋体" w:hAnsi="宋体" w:eastAsia="宋体" w:cs="宋体"/>
                <w:b w:val="0"/>
                <w:bCs w:val="0"/>
                <w:color w:val="000000"/>
                <w:sz w:val="18"/>
                <w:szCs w:val="18"/>
              </w:rPr>
            </w:pPr>
            <w:r>
              <w:rPr>
                <w:rFonts w:hint="eastAsia"/>
                <w:b w:val="0"/>
                <w:bCs/>
                <w:lang w:val="en-US" w:eastAsia="zh-CN"/>
              </w:rPr>
              <w:t>10）</w:t>
            </w:r>
            <w:r>
              <w:rPr>
                <w:rFonts w:hint="eastAsia" w:ascii="宋体" w:hAnsi="宋体" w:eastAsia="宋体" w:cs="宋体"/>
                <w:b w:val="0"/>
                <w:bCs w:val="0"/>
                <w:color w:val="000000"/>
                <w:sz w:val="18"/>
                <w:szCs w:val="18"/>
              </w:rPr>
              <w:t>基于应用的流控</w:t>
            </w:r>
          </w:p>
        </w:tc>
        <w:tc>
          <w:tcPr>
            <w:tcW w:w="4067" w:type="dxa"/>
            <w:noWrap w:val="0"/>
            <w:vAlign w:val="center"/>
          </w:tcPr>
          <w:p w14:paraId="44EBF2AF">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结合应用协议识别功能，可以根据用户的应用协议类别进行流量管理</w:t>
            </w:r>
          </w:p>
        </w:tc>
      </w:tr>
      <w:tr w14:paraId="7EDA7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 w:hRule="atLeast"/>
        </w:trPr>
        <w:tc>
          <w:tcPr>
            <w:tcW w:w="932" w:type="dxa"/>
            <w:noWrap w:val="0"/>
            <w:vAlign w:val="center"/>
          </w:tcPr>
          <w:p w14:paraId="1275673B">
            <w:pPr>
              <w:widowControl/>
              <w:jc w:val="center"/>
              <w:rPr>
                <w:rFonts w:hint="eastAsia" w:ascii="宋体" w:hAnsi="宋体" w:eastAsia="宋体" w:cs="宋体"/>
                <w:b w:val="0"/>
                <w:bCs w:val="0"/>
                <w:color w:val="000000"/>
                <w:sz w:val="18"/>
                <w:szCs w:val="18"/>
              </w:rPr>
            </w:pPr>
            <w:r>
              <w:rPr>
                <w:rFonts w:hint="eastAsia"/>
                <w:b w:val="0"/>
                <w:bCs/>
                <w:lang w:val="en-US" w:eastAsia="zh-CN"/>
              </w:rPr>
              <w:t>11）</w:t>
            </w:r>
            <w:r>
              <w:rPr>
                <w:rFonts w:hint="eastAsia" w:ascii="宋体" w:hAnsi="宋体" w:eastAsia="宋体" w:cs="宋体"/>
                <w:b w:val="0"/>
                <w:bCs w:val="0"/>
                <w:color w:val="000000"/>
                <w:sz w:val="18"/>
                <w:szCs w:val="18"/>
              </w:rPr>
              <w:t>基于用户的流控</w:t>
            </w:r>
          </w:p>
        </w:tc>
        <w:tc>
          <w:tcPr>
            <w:tcW w:w="4067" w:type="dxa"/>
            <w:noWrap w:val="0"/>
            <w:vAlign w:val="center"/>
          </w:tcPr>
          <w:p w14:paraId="448A0332">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支持基于源ip、地址</w:t>
            </w:r>
            <w:r>
              <w:rPr>
                <w:rFonts w:hint="eastAsia" w:ascii="宋体" w:hAnsi="宋体" w:eastAsia="宋体" w:cs="宋体"/>
                <w:b w:val="0"/>
                <w:bCs w:val="0"/>
                <w:color w:val="000000"/>
                <w:sz w:val="18"/>
                <w:szCs w:val="18"/>
                <w:lang w:eastAsia="zh-CN"/>
              </w:rPr>
              <w:t>簿</w:t>
            </w:r>
            <w:r>
              <w:rPr>
                <w:rFonts w:hint="eastAsia" w:ascii="宋体" w:hAnsi="宋体" w:eastAsia="宋体" w:cs="宋体"/>
                <w:b w:val="0"/>
                <w:bCs w:val="0"/>
                <w:color w:val="000000"/>
                <w:sz w:val="18"/>
                <w:szCs w:val="18"/>
              </w:rPr>
              <w:t>、用户及用户组的流控策略。支持基于每个人的限速以及整体限速。</w:t>
            </w:r>
          </w:p>
        </w:tc>
      </w:tr>
      <w:tr w14:paraId="7D70E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932" w:type="dxa"/>
            <w:noWrap w:val="0"/>
            <w:vAlign w:val="center"/>
          </w:tcPr>
          <w:p w14:paraId="6C99B14B">
            <w:pPr>
              <w:widowControl/>
              <w:jc w:val="center"/>
              <w:rPr>
                <w:rFonts w:hint="eastAsia" w:ascii="宋体" w:hAnsi="宋体" w:eastAsia="宋体" w:cs="宋体"/>
                <w:b w:val="0"/>
                <w:bCs w:val="0"/>
                <w:color w:val="000000"/>
                <w:sz w:val="18"/>
                <w:szCs w:val="18"/>
              </w:rPr>
            </w:pPr>
            <w:r>
              <w:rPr>
                <w:rFonts w:hint="eastAsia"/>
                <w:b w:val="0"/>
                <w:bCs/>
                <w:lang w:val="en-US" w:eastAsia="zh-CN"/>
              </w:rPr>
              <w:t>12）</w:t>
            </w:r>
            <w:r>
              <w:rPr>
                <w:rFonts w:hint="eastAsia" w:ascii="宋体" w:hAnsi="宋体" w:eastAsia="宋体" w:cs="宋体"/>
                <w:b w:val="0"/>
                <w:bCs w:val="0"/>
                <w:color w:val="000000"/>
                <w:sz w:val="18"/>
                <w:szCs w:val="18"/>
              </w:rPr>
              <w:t>独立报表中心</w:t>
            </w:r>
          </w:p>
        </w:tc>
        <w:tc>
          <w:tcPr>
            <w:tcW w:w="4067" w:type="dxa"/>
            <w:noWrap w:val="0"/>
            <w:vAlign w:val="top"/>
          </w:tcPr>
          <w:p w14:paraId="5BA7D8E9">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为了日志安全性，设备必须支持独立硬盘存放审计日志，不能与审计系统共用硬盘。</w:t>
            </w:r>
          </w:p>
        </w:tc>
      </w:tr>
      <w:tr w14:paraId="12C5F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932" w:type="dxa"/>
            <w:noWrap w:val="0"/>
            <w:vAlign w:val="center"/>
          </w:tcPr>
          <w:p w14:paraId="0F1BFBE2">
            <w:pPr>
              <w:widowControl/>
              <w:jc w:val="center"/>
              <w:rPr>
                <w:rFonts w:hint="eastAsia" w:ascii="宋体" w:hAnsi="宋体" w:eastAsia="宋体" w:cs="宋体"/>
                <w:b w:val="0"/>
                <w:bCs w:val="0"/>
                <w:color w:val="000000"/>
                <w:sz w:val="18"/>
                <w:szCs w:val="18"/>
              </w:rPr>
            </w:pPr>
            <w:r>
              <w:rPr>
                <w:rFonts w:hint="eastAsia"/>
                <w:b w:val="0"/>
                <w:bCs/>
                <w:lang w:val="en-US" w:eastAsia="zh-CN"/>
              </w:rPr>
              <w:t>13）</w:t>
            </w:r>
            <w:r>
              <w:rPr>
                <w:rFonts w:hint="eastAsia" w:ascii="宋体" w:hAnsi="宋体" w:eastAsia="宋体" w:cs="宋体"/>
                <w:b w:val="0"/>
                <w:bCs w:val="0"/>
                <w:color w:val="000000"/>
                <w:sz w:val="18"/>
                <w:szCs w:val="18"/>
              </w:rPr>
              <w:t>产品资质</w:t>
            </w:r>
          </w:p>
        </w:tc>
        <w:tc>
          <w:tcPr>
            <w:tcW w:w="4067" w:type="dxa"/>
            <w:noWrap w:val="0"/>
            <w:vAlign w:val="center"/>
          </w:tcPr>
          <w:p w14:paraId="76482146">
            <w:pPr>
              <w:widowControl/>
              <w:jc w:val="left"/>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产品具有《网络安全专用产品安全检测证书》</w:t>
            </w:r>
          </w:p>
        </w:tc>
      </w:tr>
    </w:tbl>
    <w:p w14:paraId="00DCFECD">
      <w:pPr>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5.</w:t>
      </w:r>
      <w:r>
        <w:rPr>
          <w:rFonts w:hint="eastAsia" w:ascii="宋体" w:hAnsi="宋体" w:eastAsia="宋体" w:cs="宋体"/>
          <w:b w:val="0"/>
          <w:bCs w:val="0"/>
          <w:color w:val="000000"/>
          <w:sz w:val="24"/>
          <w:szCs w:val="24"/>
        </w:rPr>
        <w:t>日志审计</w:t>
      </w:r>
    </w:p>
    <w:p w14:paraId="74D35E77">
      <w:pPr>
        <w:spacing w:line="440" w:lineRule="exact"/>
        <w:rPr>
          <w:rFonts w:hint="eastAsia" w:ascii="宋体" w:hAnsi="宋体" w:eastAsia="宋体" w:cs="宋体"/>
          <w:b w:val="0"/>
          <w:bCs w:val="0"/>
          <w:color w:val="000000"/>
          <w:sz w:val="24"/>
          <w:szCs w:val="24"/>
        </w:rPr>
      </w:pPr>
      <w:r>
        <w:rPr>
          <w:rFonts w:hint="eastAsia" w:ascii="宋体" w:hAnsi="宋体" w:eastAsia="宋体" w:cs="宋体"/>
          <w:b/>
          <w:sz w:val="24"/>
          <w:szCs w:val="24"/>
          <w:lang w:val="en-US" w:eastAsia="zh-CN"/>
        </w:rPr>
        <w:t>数量：1台</w:t>
      </w:r>
    </w:p>
    <w:tbl>
      <w:tblPr>
        <w:tblStyle w:val="29"/>
        <w:tblW w:w="8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5"/>
        <w:gridCol w:w="7416"/>
      </w:tblGrid>
      <w:tr w14:paraId="46EA1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185" w:type="dxa"/>
            <w:noWrap w:val="0"/>
            <w:vAlign w:val="center"/>
          </w:tcPr>
          <w:p w14:paraId="7292D49C">
            <w:pPr>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指标项</w:t>
            </w:r>
          </w:p>
        </w:tc>
        <w:tc>
          <w:tcPr>
            <w:tcW w:w="7416" w:type="dxa"/>
            <w:noWrap w:val="0"/>
            <w:vAlign w:val="center"/>
          </w:tcPr>
          <w:p w14:paraId="64F0CDD0">
            <w:pPr>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技术</w:t>
            </w:r>
            <w:r>
              <w:rPr>
                <w:rFonts w:hint="eastAsia" w:ascii="宋体" w:hAnsi="宋体" w:eastAsia="宋体" w:cs="宋体"/>
                <w:b w:val="0"/>
                <w:bCs w:val="0"/>
                <w:color w:val="000000"/>
                <w:sz w:val="18"/>
                <w:szCs w:val="18"/>
              </w:rPr>
              <w:t>要求</w:t>
            </w:r>
          </w:p>
        </w:tc>
      </w:tr>
      <w:tr w14:paraId="3DB47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4" w:hRule="atLeast"/>
        </w:trPr>
        <w:tc>
          <w:tcPr>
            <w:tcW w:w="1185" w:type="dxa"/>
            <w:noWrap w:val="0"/>
            <w:vAlign w:val="center"/>
          </w:tcPr>
          <w:p w14:paraId="05BFB3D1">
            <w:pPr>
              <w:jc w:val="both"/>
              <w:rPr>
                <w:rFonts w:hint="eastAsia" w:ascii="宋体" w:hAnsi="宋体" w:eastAsia="宋体" w:cs="宋体"/>
                <w:b w:val="0"/>
                <w:bCs w:val="0"/>
                <w:color w:val="000000"/>
                <w:sz w:val="18"/>
                <w:szCs w:val="18"/>
              </w:rPr>
            </w:pPr>
            <w:r>
              <w:rPr>
                <w:rFonts w:hint="eastAsia"/>
                <w:b w:val="0"/>
                <w:bCs/>
                <w:lang w:val="en-US" w:eastAsia="zh-CN"/>
              </w:rPr>
              <w:t>1）</w:t>
            </w:r>
            <w:r>
              <w:rPr>
                <w:rFonts w:hint="eastAsia" w:ascii="宋体" w:hAnsi="宋体" w:eastAsia="宋体" w:cs="宋体"/>
                <w:b w:val="0"/>
                <w:bCs w:val="0"/>
                <w:color w:val="000000"/>
                <w:sz w:val="18"/>
                <w:szCs w:val="18"/>
              </w:rPr>
              <w:t>系统性能</w:t>
            </w:r>
          </w:p>
        </w:tc>
        <w:tc>
          <w:tcPr>
            <w:tcW w:w="7416" w:type="dxa"/>
            <w:noWrap w:val="0"/>
            <w:vAlign w:val="center"/>
          </w:tcPr>
          <w:p w14:paraId="0B4DA344">
            <w:pPr>
              <w:pStyle w:val="201"/>
              <w:ind w:left="0" w:firstLine="0"/>
              <w:jc w:val="left"/>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rPr>
              <w:t>2U</w:t>
            </w:r>
            <w:r>
              <w:rPr>
                <w:rFonts w:hint="eastAsia" w:ascii="宋体" w:hAnsi="宋体" w:eastAsia="宋体" w:cs="宋体"/>
                <w:b w:val="0"/>
                <w:bCs w:val="0"/>
                <w:color w:val="000000"/>
                <w:sz w:val="18"/>
                <w:szCs w:val="18"/>
                <w:lang w:val="en-US" w:eastAsia="zh-CN"/>
              </w:rPr>
              <w:t>机架式，CPU</w:t>
            </w:r>
            <w:r>
              <w:rPr>
                <w:rFonts w:hint="eastAsia" w:ascii="宋体" w:hAnsi="宋体" w:eastAsia="宋体" w:cs="宋体"/>
                <w:b w:val="0"/>
                <w:bCs w:val="0"/>
                <w:color w:val="000000"/>
                <w:sz w:val="18"/>
                <w:szCs w:val="18"/>
              </w:rPr>
              <w:t>核心数≥</w:t>
            </w:r>
            <w:r>
              <w:rPr>
                <w:rFonts w:hint="eastAsia" w:ascii="宋体" w:hAnsi="宋体" w:eastAsia="宋体" w:cs="宋体"/>
                <w:b w:val="0"/>
                <w:bCs w:val="0"/>
                <w:color w:val="000000"/>
                <w:sz w:val="18"/>
                <w:szCs w:val="18"/>
                <w:lang w:val="en-US" w:eastAsia="zh-CN"/>
              </w:rPr>
              <w:t>4</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主频≥</w:t>
            </w:r>
            <w:r>
              <w:rPr>
                <w:rFonts w:hint="eastAsia" w:ascii="宋体" w:hAnsi="宋体" w:eastAsia="宋体" w:cs="宋体"/>
                <w:b w:val="0"/>
                <w:bCs w:val="0"/>
                <w:color w:val="000000"/>
                <w:sz w:val="18"/>
                <w:szCs w:val="18"/>
                <w:lang w:val="en-US" w:eastAsia="zh-CN"/>
              </w:rPr>
              <w:t>3.4</w:t>
            </w:r>
            <w:r>
              <w:rPr>
                <w:rFonts w:hint="eastAsia" w:ascii="宋体" w:hAnsi="宋体" w:eastAsia="宋体" w:cs="宋体"/>
                <w:b w:val="0"/>
                <w:bCs w:val="0"/>
                <w:color w:val="000000"/>
                <w:sz w:val="18"/>
                <w:szCs w:val="18"/>
              </w:rPr>
              <w:t>Ghz，≥6个千兆电口，≥4个千兆光口插槽，1个console口</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冗余电源</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≥2个扩展槽位</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≥16G内存，≥120G SSD 系统盘，≥数据盘4T，≥2个USB接口，自带液晶屏</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日志采集处理均值≥3000</w:t>
            </w:r>
            <w:r>
              <w:rPr>
                <w:rFonts w:hint="eastAsia" w:ascii="宋体" w:hAnsi="宋体" w:eastAsia="宋体" w:cs="宋体"/>
                <w:b w:val="0"/>
                <w:bCs w:val="0"/>
                <w:color w:val="000000"/>
                <w:sz w:val="18"/>
                <w:szCs w:val="18"/>
                <w:lang w:val="en-US" w:eastAsia="zh-CN"/>
              </w:rPr>
              <w:t>0</w:t>
            </w:r>
            <w:r>
              <w:rPr>
                <w:rFonts w:hint="eastAsia" w:ascii="宋体" w:hAnsi="宋体" w:eastAsia="宋体" w:cs="宋体"/>
                <w:b w:val="0"/>
                <w:bCs w:val="0"/>
                <w:color w:val="000000"/>
                <w:sz w:val="18"/>
                <w:szCs w:val="18"/>
              </w:rPr>
              <w:t>EPS。包含≥50日志源</w:t>
            </w:r>
            <w:r>
              <w:rPr>
                <w:rFonts w:hint="eastAsia" w:ascii="宋体" w:hAnsi="宋体" w:eastAsia="宋体" w:cs="宋体"/>
                <w:b w:val="0"/>
                <w:bCs w:val="0"/>
                <w:color w:val="000000"/>
                <w:sz w:val="18"/>
                <w:szCs w:val="18"/>
                <w:lang w:eastAsia="zh-CN"/>
              </w:rPr>
              <w:t>；国产操作系统</w:t>
            </w:r>
            <w:r>
              <w:rPr>
                <w:rFonts w:hint="eastAsia" w:ascii="宋体" w:hAnsi="宋体" w:eastAsia="宋体" w:cs="宋体"/>
                <w:b w:val="0"/>
                <w:bCs w:val="0"/>
                <w:color w:val="000000"/>
                <w:sz w:val="18"/>
                <w:szCs w:val="18"/>
              </w:rPr>
              <w:t>。</w:t>
            </w:r>
          </w:p>
        </w:tc>
      </w:tr>
      <w:tr w14:paraId="31691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1185" w:type="dxa"/>
            <w:vMerge w:val="restart"/>
            <w:noWrap w:val="0"/>
            <w:vAlign w:val="center"/>
          </w:tcPr>
          <w:p w14:paraId="1413E4B6">
            <w:pPr>
              <w:jc w:val="both"/>
              <w:rPr>
                <w:rFonts w:hint="eastAsia" w:ascii="宋体" w:hAnsi="宋体" w:eastAsia="宋体" w:cs="宋体"/>
                <w:b w:val="0"/>
                <w:bCs w:val="0"/>
                <w:color w:val="000000"/>
                <w:sz w:val="18"/>
                <w:szCs w:val="18"/>
              </w:rPr>
            </w:pPr>
            <w:r>
              <w:rPr>
                <w:rFonts w:hint="eastAsia"/>
                <w:b w:val="0"/>
                <w:bCs/>
                <w:lang w:val="en-US" w:eastAsia="zh-CN"/>
              </w:rPr>
              <w:t>2）</w:t>
            </w:r>
            <w:r>
              <w:rPr>
                <w:rFonts w:hint="eastAsia" w:ascii="宋体" w:hAnsi="宋体" w:eastAsia="宋体" w:cs="宋体"/>
                <w:b w:val="0"/>
                <w:bCs w:val="0"/>
                <w:color w:val="000000"/>
                <w:sz w:val="18"/>
                <w:szCs w:val="18"/>
              </w:rPr>
              <w:t>数据采集</w:t>
            </w:r>
          </w:p>
        </w:tc>
        <w:tc>
          <w:tcPr>
            <w:tcW w:w="7416" w:type="dxa"/>
            <w:noWrap w:val="0"/>
            <w:vAlign w:val="center"/>
          </w:tcPr>
          <w:p w14:paraId="1BB775E8">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支持安全设备、网络设备、中间件、服务器、数据库、操作系统、业务系统等日志数据采集。</w:t>
            </w:r>
          </w:p>
        </w:tc>
      </w:tr>
      <w:tr w14:paraId="6DEE0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trPr>
        <w:tc>
          <w:tcPr>
            <w:tcW w:w="1185" w:type="dxa"/>
            <w:vMerge w:val="continue"/>
            <w:noWrap w:val="0"/>
            <w:vAlign w:val="center"/>
          </w:tcPr>
          <w:p w14:paraId="6B38F5E0">
            <w:pPr>
              <w:ind w:firstLine="180"/>
              <w:jc w:val="center"/>
              <w:rPr>
                <w:rFonts w:hint="eastAsia" w:ascii="宋体" w:hAnsi="宋体" w:eastAsia="宋体" w:cs="宋体"/>
                <w:b w:val="0"/>
                <w:bCs w:val="0"/>
                <w:color w:val="000000"/>
                <w:sz w:val="18"/>
                <w:szCs w:val="18"/>
              </w:rPr>
            </w:pPr>
          </w:p>
        </w:tc>
        <w:tc>
          <w:tcPr>
            <w:tcW w:w="7416" w:type="dxa"/>
            <w:noWrap w:val="0"/>
            <w:vAlign w:val="center"/>
          </w:tcPr>
          <w:p w14:paraId="13D3A9B6">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对于尚未支持的设备类型日志进行新增采集支持，在页面上传升级文件或增加配置文件即可；</w:t>
            </w:r>
          </w:p>
        </w:tc>
      </w:tr>
      <w:tr w14:paraId="5F289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trPr>
        <w:tc>
          <w:tcPr>
            <w:tcW w:w="1185" w:type="dxa"/>
            <w:vMerge w:val="continue"/>
            <w:noWrap w:val="0"/>
            <w:vAlign w:val="center"/>
          </w:tcPr>
          <w:p w14:paraId="2A3C3F86">
            <w:pPr>
              <w:ind w:firstLine="180"/>
              <w:jc w:val="center"/>
              <w:rPr>
                <w:rFonts w:hint="eastAsia" w:ascii="宋体" w:hAnsi="宋体" w:eastAsia="宋体" w:cs="宋体"/>
                <w:b w:val="0"/>
                <w:bCs w:val="0"/>
                <w:color w:val="000000"/>
                <w:sz w:val="18"/>
                <w:szCs w:val="18"/>
              </w:rPr>
            </w:pPr>
          </w:p>
        </w:tc>
        <w:tc>
          <w:tcPr>
            <w:tcW w:w="7416" w:type="dxa"/>
            <w:noWrap w:val="0"/>
            <w:vAlign w:val="center"/>
          </w:tcPr>
          <w:p w14:paraId="685F1D9B">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支持Syslog、SNMP Trap、Netflow、JDBC、WMI、FTP、SFTP、SCP、文件等方式进行数据采集；支持通过Agent采集日志数据。</w:t>
            </w:r>
          </w:p>
        </w:tc>
      </w:tr>
      <w:tr w14:paraId="21E1A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185" w:type="dxa"/>
            <w:vMerge w:val="continue"/>
            <w:noWrap w:val="0"/>
            <w:vAlign w:val="center"/>
          </w:tcPr>
          <w:p w14:paraId="2E14459E">
            <w:pPr>
              <w:ind w:firstLine="180"/>
              <w:jc w:val="center"/>
              <w:rPr>
                <w:rFonts w:hint="eastAsia" w:ascii="宋体" w:hAnsi="宋体" w:eastAsia="宋体" w:cs="宋体"/>
                <w:b w:val="0"/>
                <w:bCs w:val="0"/>
                <w:color w:val="000000"/>
                <w:sz w:val="18"/>
                <w:szCs w:val="18"/>
              </w:rPr>
            </w:pPr>
          </w:p>
        </w:tc>
        <w:tc>
          <w:tcPr>
            <w:tcW w:w="7416" w:type="dxa"/>
            <w:noWrap w:val="0"/>
            <w:vAlign w:val="center"/>
          </w:tcPr>
          <w:p w14:paraId="7CD1446D">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 xml:space="preserve">支持对日志流量非常大但是日志重要程度低的syslog类型日志源进行限制接收速率，降低对系统资源的占用，保障重要日志的收集； </w:t>
            </w:r>
          </w:p>
        </w:tc>
      </w:tr>
      <w:tr w14:paraId="3C4CA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185" w:type="dxa"/>
            <w:vMerge w:val="restart"/>
            <w:noWrap w:val="0"/>
            <w:vAlign w:val="center"/>
          </w:tcPr>
          <w:p w14:paraId="772CA698">
            <w:pPr>
              <w:rPr>
                <w:rFonts w:hint="eastAsia" w:ascii="宋体" w:hAnsi="宋体" w:eastAsia="宋体" w:cs="宋体"/>
                <w:b w:val="0"/>
                <w:bCs w:val="0"/>
                <w:color w:val="000000"/>
                <w:sz w:val="18"/>
                <w:szCs w:val="18"/>
              </w:rPr>
            </w:pPr>
            <w:r>
              <w:rPr>
                <w:rFonts w:hint="eastAsia"/>
                <w:b w:val="0"/>
                <w:bCs/>
                <w:lang w:val="en-US" w:eastAsia="zh-CN"/>
              </w:rPr>
              <w:t>3）</w:t>
            </w:r>
            <w:r>
              <w:rPr>
                <w:rFonts w:hint="eastAsia" w:ascii="宋体" w:hAnsi="宋体" w:eastAsia="宋体" w:cs="宋体"/>
                <w:b w:val="0"/>
                <w:bCs w:val="0"/>
                <w:color w:val="000000"/>
                <w:sz w:val="18"/>
                <w:szCs w:val="18"/>
              </w:rPr>
              <w:t>数据存储</w:t>
            </w:r>
          </w:p>
        </w:tc>
        <w:tc>
          <w:tcPr>
            <w:tcW w:w="7416" w:type="dxa"/>
            <w:noWrap w:val="0"/>
            <w:vAlign w:val="center"/>
          </w:tcPr>
          <w:p w14:paraId="49673236">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支持对所管理设备的日志原始数据完整存储，支持数据本地集中存储。</w:t>
            </w:r>
          </w:p>
        </w:tc>
      </w:tr>
      <w:tr w14:paraId="1DEC1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trPr>
        <w:tc>
          <w:tcPr>
            <w:tcW w:w="1185" w:type="dxa"/>
            <w:vMerge w:val="continue"/>
            <w:noWrap w:val="0"/>
            <w:vAlign w:val="center"/>
          </w:tcPr>
          <w:p w14:paraId="7F7B5D5D">
            <w:pPr>
              <w:ind w:firstLine="180"/>
              <w:jc w:val="center"/>
              <w:rPr>
                <w:rFonts w:hint="eastAsia" w:ascii="宋体" w:hAnsi="宋体" w:eastAsia="宋体" w:cs="宋体"/>
                <w:b w:val="0"/>
                <w:bCs w:val="0"/>
                <w:color w:val="000000"/>
                <w:sz w:val="18"/>
                <w:szCs w:val="18"/>
              </w:rPr>
            </w:pPr>
          </w:p>
        </w:tc>
        <w:tc>
          <w:tcPr>
            <w:tcW w:w="7416" w:type="dxa"/>
            <w:noWrap w:val="0"/>
            <w:vAlign w:val="center"/>
          </w:tcPr>
          <w:p w14:paraId="3A529D7E">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支持根据设备重要程度设置独立设置每个被采集源的日志、报表数据存储时间为1个月、3个月、6个月和永久保存等参数；</w:t>
            </w:r>
          </w:p>
        </w:tc>
      </w:tr>
      <w:tr w14:paraId="6C59B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trPr>
        <w:tc>
          <w:tcPr>
            <w:tcW w:w="1185" w:type="dxa"/>
            <w:vMerge w:val="continue"/>
            <w:noWrap w:val="0"/>
            <w:vAlign w:val="center"/>
          </w:tcPr>
          <w:p w14:paraId="38B180C8">
            <w:pPr>
              <w:ind w:firstLine="180"/>
              <w:jc w:val="center"/>
              <w:rPr>
                <w:rFonts w:hint="eastAsia" w:ascii="宋体" w:hAnsi="宋体" w:eastAsia="宋体" w:cs="宋体"/>
                <w:b w:val="0"/>
                <w:bCs w:val="0"/>
                <w:color w:val="000000"/>
                <w:sz w:val="18"/>
                <w:szCs w:val="18"/>
              </w:rPr>
            </w:pPr>
          </w:p>
        </w:tc>
        <w:tc>
          <w:tcPr>
            <w:tcW w:w="7416" w:type="dxa"/>
            <w:noWrap w:val="0"/>
            <w:vAlign w:val="center"/>
          </w:tcPr>
          <w:p w14:paraId="5117460A">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支持自定义存储位置，支持多盘并行存储，当磁盘满后自动切换存储位置。</w:t>
            </w:r>
          </w:p>
        </w:tc>
      </w:tr>
      <w:tr w14:paraId="75408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1185" w:type="dxa"/>
            <w:vMerge w:val="continue"/>
            <w:noWrap w:val="0"/>
            <w:vAlign w:val="center"/>
          </w:tcPr>
          <w:p w14:paraId="42ED1402">
            <w:pPr>
              <w:ind w:firstLine="180"/>
              <w:jc w:val="center"/>
              <w:rPr>
                <w:rFonts w:hint="eastAsia" w:ascii="宋体" w:hAnsi="宋体" w:eastAsia="宋体" w:cs="宋体"/>
                <w:b w:val="0"/>
                <w:bCs w:val="0"/>
                <w:color w:val="000000"/>
                <w:sz w:val="18"/>
                <w:szCs w:val="18"/>
              </w:rPr>
            </w:pPr>
          </w:p>
        </w:tc>
        <w:tc>
          <w:tcPr>
            <w:tcW w:w="7416" w:type="dxa"/>
            <w:noWrap w:val="0"/>
            <w:vAlign w:val="center"/>
          </w:tcPr>
          <w:p w14:paraId="15E1530C">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支持存储空间图像化、动态监控，超过</w:t>
            </w:r>
            <w:r>
              <w:rPr>
                <w:rFonts w:hint="eastAsia" w:ascii="宋体" w:hAnsi="宋体" w:eastAsia="宋体" w:cs="宋体"/>
                <w:b w:val="0"/>
                <w:bCs w:val="0"/>
                <w:color w:val="000000"/>
                <w:sz w:val="18"/>
                <w:szCs w:val="18"/>
                <w:lang w:eastAsia="zh-CN"/>
              </w:rPr>
              <w:t>阈值</w:t>
            </w:r>
            <w:r>
              <w:rPr>
                <w:rFonts w:hint="eastAsia" w:ascii="宋体" w:hAnsi="宋体" w:eastAsia="宋体" w:cs="宋体"/>
                <w:b w:val="0"/>
                <w:bCs w:val="0"/>
                <w:color w:val="000000"/>
                <w:sz w:val="18"/>
                <w:szCs w:val="18"/>
              </w:rPr>
              <w:t>进行告警。支持日志备份功能，支持本地备份和FTP备份方式，支持自动备份和手动备份。</w:t>
            </w:r>
          </w:p>
        </w:tc>
      </w:tr>
      <w:tr w14:paraId="5DB04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trPr>
        <w:tc>
          <w:tcPr>
            <w:tcW w:w="1185" w:type="dxa"/>
            <w:vMerge w:val="restart"/>
            <w:noWrap w:val="0"/>
            <w:vAlign w:val="center"/>
          </w:tcPr>
          <w:p w14:paraId="6DFE57C5">
            <w:pPr>
              <w:jc w:val="center"/>
              <w:rPr>
                <w:rFonts w:hint="eastAsia" w:ascii="宋体" w:hAnsi="宋体" w:eastAsia="宋体" w:cs="宋体"/>
                <w:b w:val="0"/>
                <w:bCs w:val="0"/>
                <w:color w:val="000000"/>
                <w:sz w:val="18"/>
                <w:szCs w:val="18"/>
              </w:rPr>
            </w:pPr>
            <w:r>
              <w:rPr>
                <w:rFonts w:hint="eastAsia"/>
                <w:b w:val="0"/>
                <w:bCs/>
                <w:lang w:val="en-US" w:eastAsia="zh-CN"/>
              </w:rPr>
              <w:t>4）</w:t>
            </w:r>
            <w:r>
              <w:rPr>
                <w:rFonts w:hint="eastAsia" w:ascii="宋体" w:hAnsi="宋体" w:eastAsia="宋体" w:cs="宋体"/>
                <w:b w:val="0"/>
                <w:bCs w:val="0"/>
                <w:color w:val="000000"/>
                <w:sz w:val="18"/>
                <w:szCs w:val="18"/>
              </w:rPr>
              <w:t>数据查询</w:t>
            </w:r>
          </w:p>
        </w:tc>
        <w:tc>
          <w:tcPr>
            <w:tcW w:w="7416" w:type="dxa"/>
            <w:noWrap w:val="0"/>
            <w:vAlign w:val="center"/>
          </w:tcPr>
          <w:p w14:paraId="3DA31116">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支持首页以全国地图、全球地图展示最近24小时日志访问源和访问目的的分布，能根据颜色区分访问来源和访问目的数据量大小，能够通过首页地图快速下钻查询指定区域的日志详细信息；</w:t>
            </w:r>
          </w:p>
        </w:tc>
      </w:tr>
      <w:tr w14:paraId="636AA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 w:hRule="atLeast"/>
        </w:trPr>
        <w:tc>
          <w:tcPr>
            <w:tcW w:w="1185" w:type="dxa"/>
            <w:vMerge w:val="continue"/>
            <w:noWrap w:val="0"/>
            <w:vAlign w:val="center"/>
          </w:tcPr>
          <w:p w14:paraId="581DCD34">
            <w:pPr>
              <w:ind w:firstLine="180"/>
              <w:jc w:val="center"/>
              <w:rPr>
                <w:rFonts w:hint="eastAsia" w:ascii="宋体" w:hAnsi="宋体" w:eastAsia="宋体" w:cs="宋体"/>
                <w:b w:val="0"/>
                <w:bCs w:val="0"/>
                <w:color w:val="000000"/>
                <w:sz w:val="18"/>
                <w:szCs w:val="18"/>
              </w:rPr>
            </w:pPr>
          </w:p>
        </w:tc>
        <w:tc>
          <w:tcPr>
            <w:tcW w:w="7416" w:type="dxa"/>
            <w:noWrap w:val="0"/>
            <w:vAlign w:val="center"/>
          </w:tcPr>
          <w:p w14:paraId="51C65D82">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支持对常用查询条件进行保存，可重复使用；支持查询条件缓存，通过快速调用系统右侧隐藏栏中缓存的查询条件，提升常用条件的检索速度；</w:t>
            </w:r>
          </w:p>
        </w:tc>
      </w:tr>
      <w:tr w14:paraId="32107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 w:hRule="atLeast"/>
        </w:trPr>
        <w:tc>
          <w:tcPr>
            <w:tcW w:w="1185" w:type="dxa"/>
            <w:vMerge w:val="continue"/>
            <w:noWrap w:val="0"/>
            <w:vAlign w:val="center"/>
          </w:tcPr>
          <w:p w14:paraId="162872F3">
            <w:pPr>
              <w:ind w:firstLine="180"/>
              <w:jc w:val="center"/>
              <w:rPr>
                <w:rFonts w:hint="eastAsia" w:ascii="宋体" w:hAnsi="宋体" w:eastAsia="宋体" w:cs="宋体"/>
                <w:b w:val="0"/>
                <w:bCs w:val="0"/>
                <w:color w:val="000000"/>
                <w:sz w:val="18"/>
                <w:szCs w:val="18"/>
              </w:rPr>
            </w:pPr>
          </w:p>
        </w:tc>
        <w:tc>
          <w:tcPr>
            <w:tcW w:w="7416" w:type="dxa"/>
            <w:noWrap w:val="0"/>
            <w:vAlign w:val="center"/>
          </w:tcPr>
          <w:p w14:paraId="395B53BC">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支持多种运维管理工具，可对日志源进行HTTP、HTTPS、SSH、SCP、SFTP、FTP、MYSQL、ORACLE、SQLSERVER等操作。</w:t>
            </w:r>
          </w:p>
        </w:tc>
      </w:tr>
      <w:tr w14:paraId="4457F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trPr>
        <w:tc>
          <w:tcPr>
            <w:tcW w:w="1185" w:type="dxa"/>
            <w:vMerge w:val="restart"/>
            <w:noWrap w:val="0"/>
            <w:vAlign w:val="center"/>
          </w:tcPr>
          <w:p w14:paraId="72F7A81B">
            <w:pPr>
              <w:rPr>
                <w:rFonts w:hint="eastAsia" w:ascii="宋体" w:hAnsi="宋体" w:eastAsia="宋体" w:cs="宋体"/>
                <w:b w:val="0"/>
                <w:bCs w:val="0"/>
                <w:color w:val="000000"/>
                <w:sz w:val="18"/>
                <w:szCs w:val="18"/>
              </w:rPr>
            </w:pPr>
            <w:r>
              <w:rPr>
                <w:rFonts w:hint="eastAsia"/>
                <w:b w:val="0"/>
                <w:bCs/>
                <w:lang w:val="en-US" w:eastAsia="zh-CN"/>
              </w:rPr>
              <w:t>5）</w:t>
            </w:r>
            <w:r>
              <w:rPr>
                <w:rFonts w:hint="eastAsia" w:ascii="宋体" w:hAnsi="宋体" w:eastAsia="宋体" w:cs="宋体"/>
                <w:b w:val="0"/>
                <w:bCs w:val="0"/>
                <w:color w:val="000000"/>
                <w:sz w:val="18"/>
                <w:szCs w:val="18"/>
              </w:rPr>
              <w:t>日志源管理</w:t>
            </w:r>
          </w:p>
        </w:tc>
        <w:tc>
          <w:tcPr>
            <w:tcW w:w="7416" w:type="dxa"/>
            <w:noWrap w:val="0"/>
            <w:vAlign w:val="center"/>
          </w:tcPr>
          <w:p w14:paraId="13F83106">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支持手动添加日志源，管理员可以对日志源进行查看、批量修改、添加、编辑、删除以及启\禁用的操作；</w:t>
            </w:r>
          </w:p>
        </w:tc>
      </w:tr>
      <w:tr w14:paraId="5C550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1185" w:type="dxa"/>
            <w:vMerge w:val="continue"/>
            <w:noWrap w:val="0"/>
            <w:vAlign w:val="center"/>
          </w:tcPr>
          <w:p w14:paraId="7E3B4ADE">
            <w:pPr>
              <w:rPr>
                <w:rFonts w:hint="eastAsia" w:ascii="宋体" w:hAnsi="宋体" w:eastAsia="宋体" w:cs="宋体"/>
                <w:b w:val="0"/>
                <w:bCs w:val="0"/>
                <w:color w:val="000000"/>
                <w:sz w:val="18"/>
                <w:szCs w:val="18"/>
              </w:rPr>
            </w:pPr>
          </w:p>
        </w:tc>
        <w:tc>
          <w:tcPr>
            <w:tcW w:w="7416" w:type="dxa"/>
            <w:noWrap w:val="0"/>
            <w:vAlign w:val="center"/>
          </w:tcPr>
          <w:p w14:paraId="288FF0EA">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支持对重点日志源的关注设置，并可通过关注列表快速查看重点日志源的状态、当日日志量、采集日志总量、最近接收时间、业务组等基础信息；</w:t>
            </w:r>
          </w:p>
        </w:tc>
      </w:tr>
      <w:tr w14:paraId="15DFD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1185" w:type="dxa"/>
            <w:noWrap w:val="0"/>
            <w:vAlign w:val="center"/>
          </w:tcPr>
          <w:p w14:paraId="454A6D51">
            <w:pPr>
              <w:rPr>
                <w:rFonts w:hint="eastAsia" w:ascii="宋体" w:hAnsi="宋体" w:eastAsia="宋体" w:cs="宋体"/>
                <w:b w:val="0"/>
                <w:bCs w:val="0"/>
                <w:color w:val="000000"/>
                <w:sz w:val="18"/>
                <w:szCs w:val="18"/>
              </w:rPr>
            </w:pPr>
            <w:r>
              <w:rPr>
                <w:rFonts w:hint="eastAsia"/>
                <w:b w:val="0"/>
                <w:bCs/>
                <w:lang w:val="en-US" w:eastAsia="zh-CN"/>
              </w:rPr>
              <w:t>6）</w:t>
            </w:r>
            <w:r>
              <w:rPr>
                <w:rFonts w:hint="eastAsia" w:ascii="宋体" w:hAnsi="宋体" w:eastAsia="宋体" w:cs="宋体"/>
                <w:b w:val="0"/>
                <w:bCs w:val="0"/>
                <w:color w:val="000000"/>
                <w:sz w:val="18"/>
                <w:szCs w:val="18"/>
              </w:rPr>
              <w:t>产品资质</w:t>
            </w:r>
          </w:p>
        </w:tc>
        <w:tc>
          <w:tcPr>
            <w:tcW w:w="7416" w:type="dxa"/>
            <w:noWrap w:val="0"/>
            <w:vAlign w:val="center"/>
          </w:tcPr>
          <w:p w14:paraId="27C72DB4">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产品具有《网络关键设备和网络安全专用产品安全认证证书》，需符合GB 42250-2022《信息安全技术 网络安全专用产品安全技术要求》</w:t>
            </w:r>
          </w:p>
        </w:tc>
      </w:tr>
    </w:tbl>
    <w:p w14:paraId="5E0BF7FD">
      <w:pPr>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6</w:t>
      </w:r>
      <w:r>
        <w:rPr>
          <w:rFonts w:hint="eastAsia" w:ascii="宋体" w:hAnsi="宋体" w:eastAsia="宋体" w:cs="宋体"/>
          <w:b w:val="0"/>
          <w:bCs w:val="0"/>
          <w:color w:val="000000"/>
          <w:sz w:val="24"/>
          <w:szCs w:val="24"/>
        </w:rPr>
        <w:t>态势感知</w:t>
      </w:r>
    </w:p>
    <w:p w14:paraId="2676BB10">
      <w:pPr>
        <w:spacing w:line="440" w:lineRule="exact"/>
        <w:rPr>
          <w:rFonts w:hint="eastAsia" w:ascii="宋体" w:hAnsi="宋体" w:eastAsia="宋体" w:cs="宋体"/>
          <w:b w:val="0"/>
          <w:bCs w:val="0"/>
          <w:color w:val="000000"/>
          <w:sz w:val="24"/>
          <w:szCs w:val="24"/>
        </w:rPr>
      </w:pPr>
      <w:r>
        <w:rPr>
          <w:rFonts w:hint="eastAsia" w:ascii="宋体" w:hAnsi="宋体" w:eastAsia="宋体" w:cs="宋体"/>
          <w:b/>
          <w:sz w:val="24"/>
          <w:szCs w:val="24"/>
          <w:lang w:val="en-US" w:eastAsia="zh-CN"/>
        </w:rPr>
        <w:t>数量：1台</w:t>
      </w:r>
    </w:p>
    <w:tbl>
      <w:tblPr>
        <w:tblStyle w:val="29"/>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73"/>
        <w:gridCol w:w="7627"/>
      </w:tblGrid>
      <w:tr w14:paraId="6B3FB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blHeader/>
          <w:jc w:val="center"/>
        </w:trPr>
        <w:tc>
          <w:tcPr>
            <w:tcW w:w="1173" w:type="dxa"/>
            <w:noWrap w:val="0"/>
            <w:vAlign w:val="center"/>
          </w:tcPr>
          <w:p w14:paraId="2DFE7629">
            <w:pPr>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指标项</w:t>
            </w:r>
          </w:p>
        </w:tc>
        <w:tc>
          <w:tcPr>
            <w:tcW w:w="7627" w:type="dxa"/>
            <w:noWrap w:val="0"/>
            <w:vAlign w:val="center"/>
          </w:tcPr>
          <w:p w14:paraId="2F9C02CC">
            <w:pPr>
              <w:jc w:val="cente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技术</w:t>
            </w:r>
            <w:r>
              <w:rPr>
                <w:rFonts w:hint="eastAsia" w:ascii="宋体" w:hAnsi="宋体" w:eastAsia="宋体" w:cs="宋体"/>
                <w:b w:val="0"/>
                <w:bCs w:val="0"/>
                <w:color w:val="000000"/>
                <w:sz w:val="18"/>
                <w:szCs w:val="18"/>
              </w:rPr>
              <w:t>要求</w:t>
            </w:r>
          </w:p>
        </w:tc>
      </w:tr>
      <w:tr w14:paraId="36AEB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4" w:hRule="atLeast"/>
          <w:jc w:val="center"/>
        </w:trPr>
        <w:tc>
          <w:tcPr>
            <w:tcW w:w="1173" w:type="dxa"/>
            <w:noWrap w:val="0"/>
            <w:vAlign w:val="center"/>
          </w:tcPr>
          <w:p w14:paraId="680C60CE">
            <w:pPr>
              <w:jc w:val="both"/>
              <w:rPr>
                <w:rFonts w:hint="eastAsia" w:ascii="宋体" w:hAnsi="宋体" w:eastAsia="宋体" w:cs="宋体"/>
                <w:b w:val="0"/>
                <w:bCs w:val="0"/>
                <w:color w:val="000000"/>
                <w:sz w:val="18"/>
                <w:szCs w:val="18"/>
              </w:rPr>
            </w:pPr>
            <w:r>
              <w:rPr>
                <w:rFonts w:hint="eastAsia"/>
                <w:b w:val="0"/>
                <w:bCs/>
                <w:lang w:val="en-US" w:eastAsia="zh-CN"/>
              </w:rPr>
              <w:t>1）</w:t>
            </w:r>
            <w:r>
              <w:rPr>
                <w:rFonts w:hint="eastAsia" w:ascii="宋体" w:hAnsi="宋体" w:eastAsia="宋体" w:cs="宋体"/>
                <w:b w:val="0"/>
                <w:bCs w:val="0"/>
                <w:color w:val="000000"/>
                <w:sz w:val="18"/>
                <w:szCs w:val="18"/>
              </w:rPr>
              <w:t>系统性能</w:t>
            </w:r>
          </w:p>
        </w:tc>
        <w:tc>
          <w:tcPr>
            <w:tcW w:w="7627" w:type="dxa"/>
            <w:noWrap w:val="0"/>
            <w:vAlign w:val="top"/>
          </w:tcPr>
          <w:p w14:paraId="23E2F8E5">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机架式，CPU</w:t>
            </w:r>
            <w:r>
              <w:rPr>
                <w:rFonts w:hint="eastAsia" w:ascii="宋体" w:hAnsi="宋体" w:eastAsia="宋体" w:cs="宋体"/>
                <w:b w:val="0"/>
                <w:bCs w:val="0"/>
                <w:color w:val="000000"/>
                <w:sz w:val="18"/>
                <w:szCs w:val="18"/>
              </w:rPr>
              <w:t>核心数≥</w:t>
            </w:r>
            <w:r>
              <w:rPr>
                <w:rFonts w:hint="eastAsia" w:ascii="宋体" w:hAnsi="宋体" w:eastAsia="宋体" w:cs="宋体"/>
                <w:b w:val="0"/>
                <w:bCs w:val="0"/>
                <w:color w:val="000000"/>
                <w:sz w:val="18"/>
                <w:szCs w:val="18"/>
                <w:lang w:val="en-US" w:eastAsia="zh-CN"/>
              </w:rPr>
              <w:t>8</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主频≥</w:t>
            </w:r>
            <w:r>
              <w:rPr>
                <w:rFonts w:hint="eastAsia" w:ascii="宋体" w:hAnsi="宋体" w:eastAsia="宋体" w:cs="宋体"/>
                <w:b w:val="0"/>
                <w:bCs w:val="0"/>
                <w:color w:val="000000"/>
                <w:sz w:val="18"/>
                <w:szCs w:val="18"/>
                <w:lang w:val="en-US" w:eastAsia="zh-CN"/>
              </w:rPr>
              <w:t>2.4</w:t>
            </w:r>
            <w:r>
              <w:rPr>
                <w:rFonts w:hint="eastAsia" w:ascii="宋体" w:hAnsi="宋体" w:eastAsia="宋体" w:cs="宋体"/>
                <w:b w:val="0"/>
                <w:bCs w:val="0"/>
                <w:color w:val="000000"/>
                <w:sz w:val="18"/>
                <w:szCs w:val="18"/>
              </w:rPr>
              <w:t>Ghz，内存≥32G,≥4TB存储空间</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mSATA卡≥128G,≥8个千兆电口</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含1个管理口</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,≥4个千兆光口插槽</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1个CONSOLE口</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冗余电源</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≥2个扩展槽位</w:t>
            </w:r>
            <w:r>
              <w:rPr>
                <w:rFonts w:hint="eastAsia" w:ascii="宋体" w:hAnsi="宋体" w:eastAsia="宋体" w:cs="宋体"/>
                <w:b w:val="0"/>
                <w:bCs w:val="0"/>
                <w:color w:val="000000"/>
                <w:sz w:val="18"/>
                <w:szCs w:val="18"/>
                <w:lang w:eastAsia="zh-CN"/>
              </w:rPr>
              <w:t>，国产操作系统。</w:t>
            </w:r>
            <w:r>
              <w:rPr>
                <w:rFonts w:hint="eastAsia" w:ascii="宋体" w:hAnsi="宋体" w:eastAsia="宋体" w:cs="宋体"/>
                <w:b w:val="0"/>
                <w:bCs w:val="0"/>
                <w:color w:val="000000"/>
                <w:sz w:val="18"/>
                <w:szCs w:val="18"/>
              </w:rPr>
              <w:t>性能规格：APT性能：≥5Gbps，探针性能：≥10Gbps，并发连接：≥100W，新建连接：≥5W/S，静态检测：≥20万样本/天，动态检测：≥2000样本/天。单台数据采集器性能≥20000条/秒；支持10亿条数据秒级检索响应。</w:t>
            </w:r>
          </w:p>
          <w:p w14:paraId="7A8979B3">
            <w:pPr>
              <w:pStyle w:val="201"/>
              <w:ind w:left="0" w:firstLine="0"/>
              <w:rPr>
                <w:rFonts w:hint="eastAsia" w:ascii="宋体" w:hAnsi="宋体" w:eastAsia="宋体" w:cs="宋体"/>
                <w:b w:val="0"/>
                <w:bCs w:val="0"/>
                <w:color w:val="000000"/>
                <w:sz w:val="18"/>
                <w:szCs w:val="18"/>
              </w:rPr>
            </w:pPr>
          </w:p>
        </w:tc>
      </w:tr>
      <w:tr w14:paraId="7AD79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73" w:type="dxa"/>
            <w:noWrap w:val="0"/>
            <w:vAlign w:val="center"/>
          </w:tcPr>
          <w:p w14:paraId="2E939B3D">
            <w:pPr>
              <w:jc w:val="center"/>
              <w:rPr>
                <w:rFonts w:hint="eastAsia" w:ascii="宋体" w:hAnsi="宋体" w:eastAsia="宋体" w:cs="宋体"/>
                <w:b w:val="0"/>
                <w:bCs w:val="0"/>
                <w:color w:val="000000"/>
                <w:sz w:val="18"/>
                <w:szCs w:val="18"/>
              </w:rPr>
            </w:pPr>
            <w:r>
              <w:rPr>
                <w:rFonts w:hint="eastAsia"/>
                <w:b w:val="0"/>
                <w:bCs/>
                <w:lang w:val="en-US" w:eastAsia="zh-CN"/>
              </w:rPr>
              <w:t>2）</w:t>
            </w:r>
            <w:r>
              <w:rPr>
                <w:rFonts w:hint="eastAsia" w:ascii="宋体" w:hAnsi="宋体" w:eastAsia="宋体" w:cs="宋体"/>
                <w:b w:val="0"/>
                <w:bCs w:val="0"/>
                <w:color w:val="000000"/>
                <w:sz w:val="18"/>
                <w:szCs w:val="18"/>
              </w:rPr>
              <w:t>规则库升级</w:t>
            </w:r>
          </w:p>
        </w:tc>
        <w:tc>
          <w:tcPr>
            <w:tcW w:w="7627" w:type="dxa"/>
            <w:noWrap w:val="0"/>
            <w:vAlign w:val="top"/>
          </w:tcPr>
          <w:p w14:paraId="33D0DA39">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支持规则库升级无缝加载技术，整个升级过程检测引擎工作不间断。</w:t>
            </w:r>
          </w:p>
          <w:p w14:paraId="2CB75619">
            <w:pPr>
              <w:pStyle w:val="201"/>
              <w:ind w:left="0" w:firstLine="0"/>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固网恶意程序检测智慧引擎、移动恶意程序检测智慧引擎、DGA恶意域名检测智慧引擎、恶意TLS流量检测智慧引擎、SQL注入检测智慧引擎、XSS攻击检测智慧引擎、命令注入检测智慧引擎、HTTP隧道检测智慧引擎、WEBSHELL上传检测智慧引擎进行升级。</w:t>
            </w:r>
          </w:p>
        </w:tc>
      </w:tr>
      <w:tr w14:paraId="44642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73" w:type="dxa"/>
            <w:noWrap w:val="0"/>
            <w:vAlign w:val="center"/>
          </w:tcPr>
          <w:p w14:paraId="241B7CB0">
            <w:pPr>
              <w:jc w:val="center"/>
              <w:rPr>
                <w:rFonts w:hint="eastAsia" w:ascii="宋体" w:hAnsi="宋体" w:eastAsia="宋体" w:cs="宋体"/>
                <w:b w:val="0"/>
                <w:bCs w:val="0"/>
                <w:color w:val="000000"/>
                <w:sz w:val="18"/>
                <w:szCs w:val="18"/>
              </w:rPr>
            </w:pPr>
            <w:r>
              <w:rPr>
                <w:rFonts w:hint="eastAsia"/>
                <w:b w:val="0"/>
                <w:bCs/>
                <w:lang w:val="en-US" w:eastAsia="zh-CN"/>
              </w:rPr>
              <w:t>3）</w:t>
            </w:r>
            <w:r>
              <w:rPr>
                <w:rFonts w:hint="eastAsia" w:ascii="宋体" w:hAnsi="宋体" w:eastAsia="宋体" w:cs="宋体"/>
                <w:b w:val="0"/>
                <w:bCs w:val="0"/>
                <w:color w:val="000000"/>
                <w:sz w:val="18"/>
                <w:szCs w:val="18"/>
              </w:rPr>
              <w:t>威胁监测</w:t>
            </w:r>
          </w:p>
        </w:tc>
        <w:tc>
          <w:tcPr>
            <w:tcW w:w="7627" w:type="dxa"/>
            <w:noWrap w:val="0"/>
            <w:vAlign w:val="top"/>
          </w:tcPr>
          <w:p w14:paraId="75286ABE">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支持威胁监测功能，包括：威胁事件总数（攻击事件、僵尸主机事件、恶意文件事件）、APT事件、挖矿事件、失陷主机、攻击趋势图、攻击者分布地图等信息。</w:t>
            </w:r>
          </w:p>
        </w:tc>
      </w:tr>
      <w:tr w14:paraId="2B1D1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73" w:type="dxa"/>
            <w:noWrap w:val="0"/>
            <w:vAlign w:val="center"/>
          </w:tcPr>
          <w:p w14:paraId="3BA6ABA4">
            <w:pPr>
              <w:jc w:val="center"/>
              <w:rPr>
                <w:rFonts w:hint="eastAsia" w:ascii="宋体" w:hAnsi="宋体" w:eastAsia="宋体" w:cs="宋体"/>
                <w:b w:val="0"/>
                <w:bCs w:val="0"/>
                <w:color w:val="000000"/>
                <w:sz w:val="18"/>
                <w:szCs w:val="18"/>
              </w:rPr>
            </w:pPr>
            <w:r>
              <w:rPr>
                <w:rFonts w:hint="eastAsia"/>
                <w:b w:val="0"/>
                <w:bCs/>
                <w:lang w:val="en-US" w:eastAsia="zh-CN"/>
              </w:rPr>
              <w:t>4）</w:t>
            </w:r>
            <w:r>
              <w:rPr>
                <w:rFonts w:hint="eastAsia" w:ascii="宋体" w:hAnsi="宋体" w:eastAsia="宋体" w:cs="宋体"/>
                <w:b w:val="0"/>
                <w:bCs w:val="0"/>
                <w:color w:val="000000"/>
                <w:sz w:val="18"/>
                <w:szCs w:val="18"/>
              </w:rPr>
              <w:t>攻击检测</w:t>
            </w:r>
          </w:p>
        </w:tc>
        <w:tc>
          <w:tcPr>
            <w:tcW w:w="7627" w:type="dxa"/>
            <w:noWrap w:val="0"/>
            <w:vAlign w:val="top"/>
          </w:tcPr>
          <w:p w14:paraId="31B9D194">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检测多种攻击类型，包括：扫描探测、暴力猜解、拒绝服务攻击、后门控制、溢出攻击、代码执行、非授权访问、注入攻击、URL跳转、跨站攻击、WebShell、浏览器劫持、文件漏洞攻击、工控漏洞攻击、车联网漏洞攻击、物联网漏洞攻击、凭据异常等在内的17大类超过10000种以上网络攻击事件。</w:t>
            </w:r>
          </w:p>
        </w:tc>
      </w:tr>
      <w:tr w14:paraId="1429F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73" w:type="dxa"/>
            <w:noWrap w:val="0"/>
            <w:vAlign w:val="center"/>
          </w:tcPr>
          <w:p w14:paraId="48A81C3E">
            <w:pPr>
              <w:jc w:val="center"/>
              <w:rPr>
                <w:rFonts w:hint="eastAsia" w:ascii="宋体" w:hAnsi="宋体" w:eastAsia="宋体" w:cs="宋体"/>
                <w:b w:val="0"/>
                <w:bCs w:val="0"/>
                <w:color w:val="000000"/>
                <w:sz w:val="18"/>
                <w:szCs w:val="18"/>
              </w:rPr>
            </w:pPr>
            <w:r>
              <w:rPr>
                <w:rFonts w:hint="eastAsia"/>
                <w:b w:val="0"/>
                <w:bCs/>
                <w:lang w:val="en-US" w:eastAsia="zh-CN"/>
              </w:rPr>
              <w:t>5）</w:t>
            </w:r>
            <w:r>
              <w:rPr>
                <w:rFonts w:hint="eastAsia" w:ascii="宋体" w:hAnsi="宋体" w:eastAsia="宋体" w:cs="宋体"/>
                <w:b w:val="0"/>
                <w:bCs w:val="0"/>
                <w:color w:val="000000"/>
                <w:sz w:val="18"/>
                <w:szCs w:val="18"/>
              </w:rPr>
              <w:t>高级威胁检测</w:t>
            </w:r>
          </w:p>
        </w:tc>
        <w:tc>
          <w:tcPr>
            <w:tcW w:w="7627" w:type="dxa"/>
            <w:noWrap w:val="0"/>
            <w:vAlign w:val="top"/>
          </w:tcPr>
          <w:p w14:paraId="72EC7F92">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支持DGA恶意域名检测，采用DGA恶意域名检测智慧引擎检测。</w:t>
            </w:r>
          </w:p>
        </w:tc>
      </w:tr>
      <w:tr w14:paraId="0865B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73" w:type="dxa"/>
            <w:noWrap w:val="0"/>
            <w:vAlign w:val="center"/>
          </w:tcPr>
          <w:p w14:paraId="0949A113">
            <w:pPr>
              <w:jc w:val="center"/>
              <w:rPr>
                <w:rFonts w:hint="eastAsia" w:ascii="宋体" w:hAnsi="宋体" w:eastAsia="宋体" w:cs="宋体"/>
                <w:b w:val="0"/>
                <w:bCs w:val="0"/>
                <w:color w:val="000000"/>
                <w:sz w:val="18"/>
                <w:szCs w:val="18"/>
              </w:rPr>
            </w:pPr>
            <w:r>
              <w:rPr>
                <w:rFonts w:hint="eastAsia"/>
                <w:b w:val="0"/>
                <w:bCs/>
                <w:lang w:val="en-US" w:eastAsia="zh-CN"/>
              </w:rPr>
              <w:t>6）</w:t>
            </w:r>
            <w:r>
              <w:rPr>
                <w:rFonts w:hint="eastAsia" w:ascii="宋体" w:hAnsi="宋体" w:eastAsia="宋体" w:cs="宋体"/>
                <w:b w:val="0"/>
                <w:bCs w:val="0"/>
                <w:color w:val="000000"/>
                <w:sz w:val="18"/>
                <w:szCs w:val="18"/>
              </w:rPr>
              <w:t>APT检测</w:t>
            </w:r>
          </w:p>
        </w:tc>
        <w:tc>
          <w:tcPr>
            <w:tcW w:w="7627" w:type="dxa"/>
            <w:noWrap w:val="0"/>
            <w:vAlign w:val="top"/>
          </w:tcPr>
          <w:p w14:paraId="5E302098">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支持通过智慧引擎检测未知威胁，发现已知APT攻击行为和已知APT组织。）</w:t>
            </w:r>
          </w:p>
        </w:tc>
      </w:tr>
      <w:tr w14:paraId="12122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73" w:type="dxa"/>
            <w:noWrap w:val="0"/>
            <w:vAlign w:val="center"/>
          </w:tcPr>
          <w:p w14:paraId="47641633">
            <w:pPr>
              <w:jc w:val="center"/>
              <w:rPr>
                <w:rFonts w:hint="eastAsia" w:ascii="宋体" w:hAnsi="宋体" w:eastAsia="宋体" w:cs="宋体"/>
                <w:b w:val="0"/>
                <w:bCs w:val="0"/>
                <w:color w:val="000000"/>
                <w:sz w:val="18"/>
                <w:szCs w:val="18"/>
              </w:rPr>
            </w:pPr>
            <w:r>
              <w:rPr>
                <w:rFonts w:hint="eastAsia"/>
                <w:b w:val="0"/>
                <w:bCs/>
                <w:lang w:val="en-US" w:eastAsia="zh-CN"/>
              </w:rPr>
              <w:t>7）</w:t>
            </w:r>
            <w:r>
              <w:rPr>
                <w:rFonts w:hint="eastAsia" w:ascii="宋体" w:hAnsi="宋体" w:eastAsia="宋体" w:cs="宋体"/>
                <w:b w:val="0"/>
                <w:bCs w:val="0"/>
                <w:color w:val="000000"/>
                <w:sz w:val="18"/>
                <w:szCs w:val="18"/>
              </w:rPr>
              <w:t>恶意文件检测</w:t>
            </w:r>
          </w:p>
        </w:tc>
        <w:tc>
          <w:tcPr>
            <w:tcW w:w="7627" w:type="dxa"/>
            <w:noWrap w:val="0"/>
            <w:vAlign w:val="top"/>
          </w:tcPr>
          <w:p w14:paraId="5D958F89">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支持恶意文件检测，采用固网恶意程序检测智慧引擎、移动恶意程序检测智慧引擎、沙箱、YARA、文件类威胁情报等多种检测方式。</w:t>
            </w:r>
          </w:p>
        </w:tc>
      </w:tr>
      <w:tr w14:paraId="40C9B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73" w:type="dxa"/>
            <w:noWrap w:val="0"/>
            <w:vAlign w:val="center"/>
          </w:tcPr>
          <w:p w14:paraId="362DE290">
            <w:pPr>
              <w:jc w:val="center"/>
              <w:rPr>
                <w:rFonts w:hint="eastAsia" w:ascii="宋体" w:hAnsi="宋体" w:eastAsia="宋体" w:cs="宋体"/>
                <w:b w:val="0"/>
                <w:bCs w:val="0"/>
                <w:color w:val="000000"/>
                <w:sz w:val="18"/>
                <w:szCs w:val="18"/>
              </w:rPr>
            </w:pPr>
            <w:r>
              <w:rPr>
                <w:rFonts w:hint="eastAsia"/>
                <w:b w:val="0"/>
                <w:bCs/>
                <w:lang w:val="en-US" w:eastAsia="zh-CN"/>
              </w:rPr>
              <w:t>8）</w:t>
            </w:r>
            <w:r>
              <w:rPr>
                <w:rFonts w:hint="eastAsia" w:ascii="宋体" w:hAnsi="宋体" w:eastAsia="宋体" w:cs="宋体"/>
                <w:b w:val="0"/>
                <w:bCs w:val="0"/>
                <w:color w:val="000000"/>
                <w:sz w:val="18"/>
                <w:szCs w:val="18"/>
              </w:rPr>
              <w:t>资产管理</w:t>
            </w:r>
          </w:p>
        </w:tc>
        <w:tc>
          <w:tcPr>
            <w:tcW w:w="7627" w:type="dxa"/>
            <w:noWrap w:val="0"/>
            <w:vAlign w:val="top"/>
          </w:tcPr>
          <w:p w14:paraId="03EF38BE">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支持资产识别功能，识别资产信息包括：资产IP、资产类型、操作系统、应用程序、责任人、首次发现时间、最近活跃时间、详情（应用层协议、传输层协议、开放端口）。支持资产导入导出。</w:t>
            </w:r>
          </w:p>
        </w:tc>
      </w:tr>
      <w:tr w14:paraId="344C3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73" w:type="dxa"/>
            <w:noWrap w:val="0"/>
            <w:vAlign w:val="center"/>
          </w:tcPr>
          <w:p w14:paraId="4879EF38">
            <w:pPr>
              <w:jc w:val="center"/>
              <w:rPr>
                <w:rFonts w:hint="eastAsia" w:ascii="宋体" w:hAnsi="宋体" w:eastAsia="宋体" w:cs="宋体"/>
                <w:b w:val="0"/>
                <w:bCs w:val="0"/>
                <w:color w:val="000000"/>
                <w:sz w:val="18"/>
                <w:szCs w:val="18"/>
              </w:rPr>
            </w:pPr>
            <w:r>
              <w:rPr>
                <w:rFonts w:hint="eastAsia"/>
                <w:b w:val="0"/>
                <w:bCs/>
                <w:lang w:val="en-US" w:eastAsia="zh-CN"/>
              </w:rPr>
              <w:t>9）</w:t>
            </w:r>
            <w:r>
              <w:rPr>
                <w:rFonts w:hint="eastAsia" w:ascii="宋体" w:hAnsi="宋体" w:eastAsia="宋体" w:cs="宋体"/>
                <w:b w:val="0"/>
                <w:bCs w:val="0"/>
                <w:color w:val="000000"/>
                <w:sz w:val="18"/>
                <w:szCs w:val="18"/>
              </w:rPr>
              <w:t>溯源取证</w:t>
            </w:r>
          </w:p>
        </w:tc>
        <w:tc>
          <w:tcPr>
            <w:tcW w:w="7627" w:type="dxa"/>
            <w:noWrap w:val="0"/>
            <w:vAlign w:val="top"/>
          </w:tcPr>
          <w:p w14:paraId="57E0C8CD">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支持取证功能，取证类型包括：PCAP取证、样本取证两种形式，PCAP取证文件支持在线预览。支持全流量采集溯源功能，可根据源地址、目的地址、协议、时间等条件进行采集。</w:t>
            </w:r>
          </w:p>
        </w:tc>
      </w:tr>
      <w:tr w14:paraId="5FDBE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173" w:type="dxa"/>
            <w:noWrap w:val="0"/>
            <w:vAlign w:val="center"/>
          </w:tcPr>
          <w:p w14:paraId="2B3F9C96">
            <w:pPr>
              <w:jc w:val="center"/>
              <w:rPr>
                <w:rFonts w:hint="eastAsia" w:ascii="宋体" w:hAnsi="宋体" w:eastAsia="宋体" w:cs="宋体"/>
                <w:b w:val="0"/>
                <w:bCs w:val="0"/>
                <w:color w:val="000000"/>
                <w:sz w:val="18"/>
                <w:szCs w:val="18"/>
              </w:rPr>
            </w:pPr>
            <w:r>
              <w:rPr>
                <w:rFonts w:hint="eastAsia"/>
                <w:b w:val="0"/>
                <w:bCs/>
                <w:lang w:val="en-US" w:eastAsia="zh-CN"/>
              </w:rPr>
              <w:t>10）</w:t>
            </w:r>
            <w:r>
              <w:rPr>
                <w:rFonts w:hint="eastAsia" w:ascii="宋体" w:hAnsi="宋体" w:eastAsia="宋体" w:cs="宋体"/>
                <w:b w:val="0"/>
                <w:bCs w:val="0"/>
                <w:color w:val="000000"/>
                <w:sz w:val="18"/>
                <w:szCs w:val="18"/>
              </w:rPr>
              <w:t>沙箱检测分析</w:t>
            </w:r>
          </w:p>
        </w:tc>
        <w:tc>
          <w:tcPr>
            <w:tcW w:w="7627" w:type="dxa"/>
            <w:noWrap w:val="0"/>
            <w:vAlign w:val="top"/>
          </w:tcPr>
          <w:p w14:paraId="0393417C">
            <w:pPr>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支持沙箱动态分析，包括：执行流程、风险行为、进程内存、释放文件、提取文件、释放缓冲区、网络分析、截图、执行信息等动态沙箱检测分析。</w:t>
            </w:r>
          </w:p>
        </w:tc>
      </w:tr>
    </w:tbl>
    <w:p w14:paraId="2CBAD3FC">
      <w:pPr>
        <w:spacing w:line="440" w:lineRule="exact"/>
        <w:jc w:val="both"/>
        <w:rPr>
          <w:rFonts w:hint="eastAsia" w:ascii="宋体" w:hAnsi="宋体" w:cs="宋体"/>
          <w:b/>
          <w:szCs w:val="21"/>
        </w:rPr>
      </w:pPr>
      <w:r>
        <w:rPr>
          <w:rFonts w:hint="eastAsia" w:ascii="宋体" w:hAnsi="宋体" w:eastAsia="宋体" w:cs="宋体"/>
          <w:b/>
          <w:sz w:val="24"/>
          <w:szCs w:val="24"/>
          <w:lang w:val="en-US" w:eastAsia="zh-CN"/>
        </w:rPr>
        <w:t>7</w:t>
      </w:r>
      <w:r>
        <w:rPr>
          <w:rFonts w:hint="eastAsia" w:ascii="宋体" w:hAnsi="宋体" w:cs="宋体"/>
          <w:b/>
          <w:szCs w:val="21"/>
        </w:rPr>
        <w:t>数据备份一体机</w:t>
      </w:r>
    </w:p>
    <w:p w14:paraId="3A836C05">
      <w:pPr>
        <w:spacing w:line="440" w:lineRule="exact"/>
        <w:jc w:val="both"/>
        <w:rPr>
          <w:rFonts w:hint="eastAsia" w:ascii="宋体" w:hAnsi="宋体" w:eastAsia="宋体" w:cs="宋体"/>
          <w:b w:val="0"/>
          <w:bCs w:val="0"/>
          <w:color w:val="000000"/>
          <w:sz w:val="24"/>
          <w:szCs w:val="24"/>
        </w:rPr>
      </w:pPr>
      <w:r>
        <w:rPr>
          <w:rFonts w:hint="eastAsia" w:ascii="宋体" w:hAnsi="宋体" w:cs="宋体"/>
          <w:b/>
          <w:szCs w:val="21"/>
          <w:lang w:val="en-US" w:eastAsia="zh-CN"/>
        </w:rPr>
        <w:t>数量：1台</w:t>
      </w:r>
      <w:r>
        <w:rPr>
          <w:rFonts w:hint="eastAsia" w:ascii="宋体" w:hAnsi="宋体" w:cs="宋体"/>
          <w:b/>
          <w:szCs w:val="21"/>
        </w:rPr>
        <w:t xml:space="preserve"> </w:t>
      </w:r>
    </w:p>
    <w:tbl>
      <w:tblPr>
        <w:tblStyle w:val="29"/>
        <w:tblW w:w="92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22"/>
        <w:gridCol w:w="7925"/>
      </w:tblGrid>
      <w:tr w14:paraId="27DF4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1322" w:type="dxa"/>
            <w:noWrap w:val="0"/>
            <w:vAlign w:val="center"/>
          </w:tcPr>
          <w:p w14:paraId="5C023CE7">
            <w:pPr>
              <w:jc w:val="center"/>
              <w:rPr>
                <w:rFonts w:hint="eastAsia" w:ascii="宋体" w:hAnsi="宋体" w:eastAsia="宋体" w:cs="宋体"/>
                <w:b/>
                <w:color w:val="000000"/>
                <w:sz w:val="18"/>
                <w:szCs w:val="18"/>
              </w:rPr>
            </w:pPr>
            <w:r>
              <w:rPr>
                <w:rFonts w:hint="eastAsia" w:ascii="宋体" w:hAnsi="宋体" w:eastAsia="宋体" w:cs="宋体"/>
                <w:b/>
                <w:color w:val="000000"/>
                <w:sz w:val="18"/>
                <w:szCs w:val="18"/>
              </w:rPr>
              <w:t>指标项</w:t>
            </w:r>
          </w:p>
        </w:tc>
        <w:tc>
          <w:tcPr>
            <w:tcW w:w="7925" w:type="dxa"/>
            <w:noWrap w:val="0"/>
            <w:vAlign w:val="center"/>
          </w:tcPr>
          <w:p w14:paraId="1FF49D86">
            <w:pPr>
              <w:jc w:val="center"/>
              <w:rPr>
                <w:rFonts w:hint="eastAsia" w:ascii="宋体" w:hAnsi="宋体" w:eastAsia="宋体" w:cs="宋体"/>
                <w:b/>
                <w:color w:val="000000"/>
                <w:sz w:val="18"/>
                <w:szCs w:val="18"/>
              </w:rPr>
            </w:pPr>
            <w:r>
              <w:rPr>
                <w:rFonts w:hint="eastAsia" w:ascii="宋体" w:hAnsi="宋体" w:eastAsia="宋体" w:cs="宋体"/>
                <w:b/>
                <w:color w:val="000000"/>
                <w:sz w:val="18"/>
                <w:szCs w:val="18"/>
                <w:lang w:val="en-US" w:eastAsia="zh-CN"/>
              </w:rPr>
              <w:t>技术</w:t>
            </w:r>
            <w:r>
              <w:rPr>
                <w:rFonts w:hint="eastAsia" w:ascii="宋体" w:hAnsi="宋体" w:eastAsia="宋体" w:cs="宋体"/>
                <w:b/>
                <w:color w:val="000000"/>
                <w:sz w:val="18"/>
                <w:szCs w:val="18"/>
              </w:rPr>
              <w:t>要求</w:t>
            </w:r>
          </w:p>
        </w:tc>
      </w:tr>
      <w:tr w14:paraId="583E0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1322" w:type="dxa"/>
            <w:noWrap w:val="0"/>
            <w:vAlign w:val="center"/>
          </w:tcPr>
          <w:p w14:paraId="4D7F06DE">
            <w:pPr>
              <w:jc w:val="both"/>
              <w:rPr>
                <w:rFonts w:hint="eastAsia" w:ascii="宋体" w:hAnsi="宋体" w:eastAsia="宋体" w:cs="宋体"/>
                <w:b/>
                <w:color w:val="000000"/>
                <w:sz w:val="18"/>
                <w:szCs w:val="18"/>
              </w:rPr>
            </w:pPr>
            <w:r>
              <w:rPr>
                <w:rFonts w:hint="eastAsia"/>
                <w:b w:val="0"/>
                <w:bCs/>
                <w:lang w:val="en-US" w:eastAsia="zh-CN"/>
              </w:rPr>
              <w:t>1）</w:t>
            </w:r>
            <w:r>
              <w:rPr>
                <w:rFonts w:hint="eastAsia" w:ascii="宋体" w:hAnsi="宋体" w:eastAsia="宋体" w:cs="宋体"/>
                <w:bCs/>
                <w:color w:val="000000"/>
                <w:sz w:val="18"/>
                <w:szCs w:val="18"/>
              </w:rPr>
              <w:t>系统性能</w:t>
            </w:r>
          </w:p>
        </w:tc>
        <w:tc>
          <w:tcPr>
            <w:tcW w:w="7925" w:type="dxa"/>
            <w:noWrap w:val="0"/>
            <w:vAlign w:val="center"/>
          </w:tcPr>
          <w:p w14:paraId="3781CD0B">
            <w:pPr>
              <w:pStyle w:val="201"/>
              <w:ind w:left="0" w:firstLine="0"/>
              <w:rPr>
                <w:rFonts w:hint="eastAsia" w:ascii="宋体" w:hAnsi="宋体" w:eastAsia="宋体" w:cs="宋体"/>
                <w:sz w:val="18"/>
                <w:szCs w:val="18"/>
                <w:lang w:val="en-US" w:eastAsia="zh-CN"/>
              </w:rPr>
            </w:pPr>
            <w:r>
              <w:rPr>
                <w:rFonts w:hint="eastAsia" w:ascii="宋体" w:hAnsi="宋体" w:eastAsia="宋体" w:cs="宋体"/>
                <w:b w:val="0"/>
                <w:bCs w:val="0"/>
                <w:color w:val="000000"/>
                <w:sz w:val="18"/>
                <w:szCs w:val="18"/>
                <w:lang w:val="en-US" w:eastAsia="zh-CN"/>
              </w:rPr>
              <w:t>机架式安装，</w:t>
            </w:r>
            <w:r>
              <w:rPr>
                <w:rFonts w:hint="eastAsia" w:ascii="宋体" w:hAnsi="宋体" w:eastAsia="宋体" w:cs="宋体"/>
                <w:b w:val="0"/>
                <w:bCs w:val="0"/>
                <w:color w:val="000000"/>
                <w:sz w:val="18"/>
                <w:szCs w:val="18"/>
              </w:rPr>
              <w:t>≥4个千兆电口，≥2个万兆光口（含光模块）</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冗余电源</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 xml:space="preserve"> ≥1个扩展槽位</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lang w:val="en-US" w:eastAsia="zh-CN"/>
              </w:rPr>
              <w:t>CPU</w:t>
            </w:r>
            <w:r>
              <w:rPr>
                <w:rFonts w:hint="eastAsia" w:ascii="宋体" w:hAnsi="宋体" w:eastAsia="宋体" w:cs="宋体"/>
                <w:b w:val="0"/>
                <w:bCs w:val="0"/>
                <w:color w:val="000000"/>
                <w:sz w:val="18"/>
                <w:szCs w:val="18"/>
              </w:rPr>
              <w:t>核心数≥</w:t>
            </w:r>
            <w:r>
              <w:rPr>
                <w:rFonts w:hint="eastAsia" w:ascii="宋体" w:hAnsi="宋体" w:eastAsia="宋体" w:cs="宋体"/>
                <w:b w:val="0"/>
                <w:bCs w:val="0"/>
                <w:color w:val="000000"/>
                <w:sz w:val="18"/>
                <w:szCs w:val="18"/>
                <w:lang w:val="en-US" w:eastAsia="zh-CN"/>
              </w:rPr>
              <w:t>12</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rPr>
              <w:t>主频≥</w:t>
            </w:r>
            <w:r>
              <w:rPr>
                <w:rFonts w:hint="eastAsia" w:ascii="宋体" w:hAnsi="宋体" w:eastAsia="宋体" w:cs="宋体"/>
                <w:b w:val="0"/>
                <w:bCs w:val="0"/>
                <w:color w:val="000000"/>
                <w:sz w:val="18"/>
                <w:szCs w:val="18"/>
                <w:lang w:val="en-US" w:eastAsia="zh-CN"/>
              </w:rPr>
              <w:t>2.1</w:t>
            </w:r>
            <w:r>
              <w:rPr>
                <w:rFonts w:hint="eastAsia" w:ascii="宋体" w:hAnsi="宋体" w:eastAsia="宋体" w:cs="宋体"/>
                <w:b w:val="0"/>
                <w:bCs w:val="0"/>
                <w:color w:val="000000"/>
                <w:sz w:val="18"/>
                <w:szCs w:val="18"/>
              </w:rPr>
              <w:t>Ghz，≥2块480G高速SSD系统盘，≥2*32GB DDR4内存；≥3块4T硬盘。配置CDM合成备份功能模块，配置无限数量的Windows/linux版本文件代理模块，配置无限数量的Windows/linux版本操作系统代理模块，配置无限数量的Windows/linux版本数据库代理模块，配置无限数量VMware、CAS、FusionSphere虚拟化备份代理模块，配置重复数据删除功能模块，配置远程复制功能模块</w:t>
            </w:r>
            <w:r>
              <w:rPr>
                <w:rFonts w:hint="eastAsia" w:ascii="宋体" w:hAnsi="宋体" w:eastAsia="宋体" w:cs="宋体"/>
                <w:b w:val="0"/>
                <w:bCs w:val="0"/>
                <w:color w:val="000000"/>
                <w:sz w:val="18"/>
                <w:szCs w:val="18"/>
                <w:lang w:eastAsia="zh-CN"/>
              </w:rPr>
              <w:t>，</w:t>
            </w:r>
            <w:r>
              <w:rPr>
                <w:rFonts w:hint="eastAsia" w:ascii="宋体" w:hAnsi="宋体" w:eastAsia="宋体" w:cs="宋体"/>
                <w:b w:val="0"/>
                <w:bCs w:val="0"/>
                <w:color w:val="000000"/>
                <w:sz w:val="18"/>
                <w:szCs w:val="18"/>
                <w:lang w:val="en-US" w:eastAsia="zh-CN"/>
              </w:rPr>
              <w:t>国产操作系统。</w:t>
            </w:r>
          </w:p>
        </w:tc>
      </w:tr>
      <w:tr w14:paraId="38FB3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noWrap w:val="0"/>
            <w:vAlign w:val="center"/>
          </w:tcPr>
          <w:p w14:paraId="390E53FB">
            <w:pPr>
              <w:jc w:val="both"/>
              <w:rPr>
                <w:rFonts w:hint="eastAsia" w:ascii="宋体" w:hAnsi="宋体" w:eastAsia="宋体" w:cs="宋体"/>
                <w:bCs/>
                <w:color w:val="000000"/>
                <w:sz w:val="18"/>
                <w:szCs w:val="18"/>
              </w:rPr>
            </w:pPr>
            <w:r>
              <w:rPr>
                <w:rFonts w:hint="eastAsia"/>
                <w:b w:val="0"/>
                <w:bCs/>
                <w:lang w:val="en-US" w:eastAsia="zh-CN"/>
              </w:rPr>
              <w:t>2）</w:t>
            </w:r>
            <w:r>
              <w:rPr>
                <w:rFonts w:hint="eastAsia" w:ascii="宋体" w:hAnsi="宋体" w:eastAsia="宋体" w:cs="宋体"/>
                <w:bCs/>
                <w:color w:val="000000"/>
                <w:sz w:val="18"/>
                <w:szCs w:val="18"/>
              </w:rPr>
              <w:t>嵌入式系统</w:t>
            </w:r>
          </w:p>
        </w:tc>
        <w:tc>
          <w:tcPr>
            <w:tcW w:w="7925" w:type="dxa"/>
            <w:noWrap w:val="0"/>
            <w:vAlign w:val="center"/>
          </w:tcPr>
          <w:p w14:paraId="6F209F6B">
            <w:pPr>
              <w:rPr>
                <w:rFonts w:hint="eastAsia" w:ascii="宋体" w:hAnsi="宋体" w:eastAsia="宋体" w:cs="宋体"/>
                <w:bCs/>
                <w:sz w:val="18"/>
                <w:szCs w:val="18"/>
              </w:rPr>
            </w:pPr>
            <w:r>
              <w:rPr>
                <w:rFonts w:hint="eastAsia" w:ascii="宋体" w:hAnsi="宋体" w:eastAsia="宋体" w:cs="宋体"/>
                <w:bCs/>
                <w:color w:val="000000"/>
                <w:sz w:val="18"/>
                <w:szCs w:val="18"/>
              </w:rPr>
              <w:t>设备的系统基于备份存储系统专用的嵌入式系统，</w:t>
            </w:r>
            <w:r>
              <w:rPr>
                <w:rFonts w:hint="eastAsia" w:ascii="宋体" w:hAnsi="宋体" w:eastAsia="宋体" w:cs="宋体"/>
                <w:bCs/>
                <w:sz w:val="18"/>
                <w:szCs w:val="18"/>
              </w:rPr>
              <w:t>不接受商业版的Windows或Linux内核，存储系统及软件预装在独立的存储介质中，不占用RAID硬盘组的存储空间。</w:t>
            </w:r>
          </w:p>
        </w:tc>
      </w:tr>
      <w:tr w14:paraId="75C92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noWrap w:val="0"/>
            <w:vAlign w:val="center"/>
          </w:tcPr>
          <w:p w14:paraId="27E93AA3">
            <w:pPr>
              <w:jc w:val="both"/>
              <w:rPr>
                <w:rFonts w:hint="eastAsia" w:ascii="宋体" w:hAnsi="宋体" w:eastAsia="宋体" w:cs="宋体"/>
                <w:bCs/>
                <w:color w:val="000000"/>
                <w:sz w:val="18"/>
                <w:szCs w:val="18"/>
              </w:rPr>
            </w:pPr>
            <w:r>
              <w:rPr>
                <w:rFonts w:hint="eastAsia"/>
                <w:b w:val="0"/>
                <w:bCs/>
                <w:lang w:val="en-US" w:eastAsia="zh-CN"/>
              </w:rPr>
              <w:t>3）</w:t>
            </w:r>
            <w:r>
              <w:rPr>
                <w:rFonts w:hint="eastAsia" w:ascii="宋体" w:hAnsi="宋体" w:eastAsia="宋体" w:cs="宋体"/>
                <w:bCs/>
                <w:color w:val="000000"/>
                <w:sz w:val="18"/>
                <w:szCs w:val="18"/>
              </w:rPr>
              <w:t>存储介质</w:t>
            </w:r>
          </w:p>
          <w:p w14:paraId="25F19BD2">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功能</w:t>
            </w:r>
          </w:p>
        </w:tc>
        <w:tc>
          <w:tcPr>
            <w:tcW w:w="7925" w:type="dxa"/>
            <w:noWrap w:val="0"/>
            <w:vAlign w:val="center"/>
          </w:tcPr>
          <w:p w14:paraId="6CAA7110">
            <w:pPr>
              <w:rPr>
                <w:rFonts w:hint="eastAsia" w:ascii="宋体" w:hAnsi="宋体" w:eastAsia="宋体" w:cs="宋体"/>
                <w:bCs/>
                <w:color w:val="000000"/>
                <w:sz w:val="18"/>
                <w:szCs w:val="18"/>
              </w:rPr>
            </w:pPr>
            <w:r>
              <w:rPr>
                <w:rFonts w:hint="eastAsia" w:ascii="宋体" w:hAnsi="宋体" w:eastAsia="宋体" w:cs="宋体"/>
                <w:bCs/>
                <w:color w:val="000000"/>
                <w:sz w:val="18"/>
                <w:szCs w:val="18"/>
              </w:rPr>
              <w:t>设备集CDM（副本数据管理、SAN/NAS/VTL存储功能于一身，无需使用外挂的存储设备即可实现应对全部备份场景的数据保护功能。</w:t>
            </w:r>
          </w:p>
        </w:tc>
      </w:tr>
      <w:tr w14:paraId="65B5F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noWrap w:val="0"/>
            <w:vAlign w:val="center"/>
          </w:tcPr>
          <w:p w14:paraId="621C21D4">
            <w:pPr>
              <w:jc w:val="center"/>
              <w:rPr>
                <w:rFonts w:hint="eastAsia" w:ascii="宋体" w:hAnsi="宋体" w:eastAsia="宋体" w:cs="宋体"/>
                <w:bCs/>
                <w:color w:val="000000"/>
                <w:sz w:val="18"/>
                <w:szCs w:val="18"/>
              </w:rPr>
            </w:pPr>
            <w:r>
              <w:rPr>
                <w:rFonts w:hint="eastAsia"/>
                <w:b w:val="0"/>
                <w:bCs/>
                <w:lang w:val="en-US" w:eastAsia="zh-CN"/>
              </w:rPr>
              <w:t>4）</w:t>
            </w:r>
            <w:r>
              <w:rPr>
                <w:rFonts w:hint="eastAsia" w:ascii="宋体" w:hAnsi="宋体" w:eastAsia="宋体" w:cs="宋体"/>
                <w:bCs/>
                <w:color w:val="000000"/>
                <w:sz w:val="18"/>
                <w:szCs w:val="18"/>
              </w:rPr>
              <w:t>重复数据</w:t>
            </w:r>
          </w:p>
          <w:p w14:paraId="279DD966">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删除</w:t>
            </w:r>
          </w:p>
        </w:tc>
        <w:tc>
          <w:tcPr>
            <w:tcW w:w="7925" w:type="dxa"/>
            <w:noWrap w:val="0"/>
            <w:vAlign w:val="center"/>
          </w:tcPr>
          <w:p w14:paraId="4ABAE91C">
            <w:pPr>
              <w:rPr>
                <w:rFonts w:hint="eastAsia" w:ascii="宋体" w:hAnsi="宋体" w:eastAsia="宋体" w:cs="宋体"/>
                <w:bCs/>
                <w:color w:val="000000"/>
                <w:sz w:val="18"/>
                <w:szCs w:val="18"/>
              </w:rPr>
            </w:pPr>
            <w:r>
              <w:rPr>
                <w:rFonts w:hint="eastAsia" w:ascii="宋体" w:hAnsi="宋体" w:eastAsia="宋体" w:cs="宋体"/>
                <w:bCs/>
                <w:sz w:val="18"/>
                <w:szCs w:val="18"/>
              </w:rPr>
              <w:t>支持重复数据删除功能，重删时不占用数据源端服务器的计算及内存资源。</w:t>
            </w:r>
          </w:p>
        </w:tc>
      </w:tr>
      <w:tr w14:paraId="3B93A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noWrap w:val="0"/>
            <w:vAlign w:val="center"/>
          </w:tcPr>
          <w:p w14:paraId="07979F82">
            <w:pPr>
              <w:jc w:val="center"/>
              <w:rPr>
                <w:rFonts w:hint="eastAsia" w:ascii="宋体" w:hAnsi="宋体" w:eastAsia="宋体" w:cs="宋体"/>
                <w:bCs/>
                <w:color w:val="000000"/>
                <w:sz w:val="18"/>
                <w:szCs w:val="18"/>
              </w:rPr>
            </w:pPr>
            <w:r>
              <w:rPr>
                <w:rFonts w:hint="eastAsia"/>
                <w:b w:val="0"/>
                <w:bCs/>
                <w:lang w:val="en-US" w:eastAsia="zh-CN"/>
              </w:rPr>
              <w:t>5）</w:t>
            </w:r>
            <w:r>
              <w:rPr>
                <w:rFonts w:hint="eastAsia" w:ascii="宋体" w:hAnsi="宋体" w:eastAsia="宋体" w:cs="宋体"/>
                <w:bCs/>
                <w:color w:val="000000"/>
                <w:sz w:val="18"/>
                <w:szCs w:val="18"/>
              </w:rPr>
              <w:t>系统兼容性</w:t>
            </w:r>
          </w:p>
        </w:tc>
        <w:tc>
          <w:tcPr>
            <w:tcW w:w="7925" w:type="dxa"/>
            <w:noWrap w:val="0"/>
            <w:vAlign w:val="center"/>
          </w:tcPr>
          <w:p w14:paraId="390077BE">
            <w:pPr>
              <w:rPr>
                <w:rFonts w:hint="eastAsia" w:ascii="宋体" w:hAnsi="宋体" w:eastAsia="宋体" w:cs="宋体"/>
                <w:bCs/>
                <w:sz w:val="18"/>
                <w:szCs w:val="18"/>
              </w:rPr>
            </w:pPr>
            <w:r>
              <w:rPr>
                <w:rFonts w:hint="eastAsia" w:ascii="宋体" w:hAnsi="宋体" w:eastAsia="宋体" w:cs="宋体"/>
                <w:bCs/>
                <w:color w:val="000000"/>
                <w:sz w:val="18"/>
                <w:szCs w:val="18"/>
              </w:rPr>
              <w:t>支持Windows、Linux及Unix操作系统下的文件和数据库在线备份</w:t>
            </w:r>
          </w:p>
        </w:tc>
      </w:tr>
      <w:tr w14:paraId="3126E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vMerge w:val="restart"/>
            <w:noWrap w:val="0"/>
            <w:vAlign w:val="center"/>
          </w:tcPr>
          <w:p w14:paraId="4A0FD8DC">
            <w:pPr>
              <w:jc w:val="center"/>
              <w:rPr>
                <w:rFonts w:hint="eastAsia" w:ascii="宋体" w:hAnsi="宋体" w:eastAsia="宋体" w:cs="宋体"/>
                <w:bCs/>
                <w:color w:val="000000"/>
                <w:sz w:val="18"/>
                <w:szCs w:val="18"/>
              </w:rPr>
            </w:pPr>
            <w:r>
              <w:rPr>
                <w:rFonts w:hint="eastAsia"/>
                <w:b w:val="0"/>
                <w:bCs/>
                <w:lang w:val="en-US" w:eastAsia="zh-CN"/>
              </w:rPr>
              <w:t>6）</w:t>
            </w:r>
            <w:r>
              <w:rPr>
                <w:rFonts w:hint="eastAsia" w:ascii="宋体" w:hAnsi="宋体" w:eastAsia="宋体" w:cs="宋体"/>
                <w:bCs/>
                <w:color w:val="000000"/>
                <w:sz w:val="18"/>
                <w:szCs w:val="18"/>
              </w:rPr>
              <w:t>数据库兼容</w:t>
            </w:r>
          </w:p>
        </w:tc>
        <w:tc>
          <w:tcPr>
            <w:tcW w:w="7925" w:type="dxa"/>
            <w:noWrap w:val="0"/>
            <w:vAlign w:val="center"/>
          </w:tcPr>
          <w:p w14:paraId="43E6C456">
            <w:pPr>
              <w:rPr>
                <w:rFonts w:hint="eastAsia" w:ascii="宋体" w:hAnsi="宋体" w:eastAsia="宋体" w:cs="宋体"/>
                <w:bCs/>
                <w:color w:val="000000"/>
                <w:sz w:val="18"/>
                <w:szCs w:val="18"/>
              </w:rPr>
            </w:pPr>
            <w:r>
              <w:rPr>
                <w:rFonts w:hint="eastAsia" w:ascii="宋体" w:hAnsi="宋体" w:eastAsia="宋体" w:cs="宋体"/>
                <w:color w:val="000000"/>
                <w:sz w:val="18"/>
                <w:szCs w:val="18"/>
                <w:highlight w:val="none"/>
                <w:lang w:eastAsia="zh-CN"/>
              </w:rPr>
              <w:t>▲</w:t>
            </w:r>
            <w:r>
              <w:rPr>
                <w:rFonts w:hint="eastAsia" w:ascii="宋体" w:hAnsi="宋体" w:eastAsia="宋体" w:cs="宋体"/>
                <w:bCs/>
                <w:color w:val="000000"/>
                <w:sz w:val="18"/>
                <w:szCs w:val="18"/>
              </w:rPr>
              <w:t>支持Oracle、Oracle-rac、SQLserver、MySQL、Sybase、PostgreSQL、</w:t>
            </w:r>
            <w:r>
              <w:rPr>
                <w:rFonts w:hint="eastAsia" w:ascii="宋体" w:hAnsi="宋体" w:eastAsia="宋体" w:cs="宋体"/>
                <w:bCs/>
                <w:sz w:val="18"/>
                <w:szCs w:val="18"/>
              </w:rPr>
              <w:t>MongoDB、SAP HANA数据库的备份与恢复。</w:t>
            </w:r>
            <w:r>
              <w:rPr>
                <w:rFonts w:hint="eastAsia" w:ascii="宋体" w:hAnsi="宋体" w:eastAsia="宋体" w:cs="宋体"/>
                <w:bCs/>
                <w:color w:val="000000"/>
                <w:sz w:val="18"/>
                <w:szCs w:val="18"/>
              </w:rPr>
              <w:t>恒辉、人大金仓、武汉达梦、南大通用、神州通用、瀚高等国内外数据库的定时备份</w:t>
            </w:r>
            <w:r>
              <w:rPr>
                <w:rFonts w:hint="eastAsia" w:ascii="宋体" w:hAnsi="宋体" w:eastAsia="宋体" w:cs="宋体"/>
                <w:b w:val="0"/>
                <w:bCs/>
                <w:color w:val="000000"/>
                <w:sz w:val="18"/>
                <w:szCs w:val="18"/>
              </w:rPr>
              <w:t>（提供功能截图</w:t>
            </w:r>
            <w:r>
              <w:rPr>
                <w:rFonts w:hint="eastAsia" w:ascii="宋体" w:hAnsi="宋体" w:eastAsia="宋体" w:cs="宋体"/>
                <w:b w:val="0"/>
                <w:bCs/>
                <w:color w:val="000000"/>
                <w:sz w:val="18"/>
                <w:szCs w:val="18"/>
                <w:lang w:eastAsia="zh-CN"/>
              </w:rPr>
              <w:t>，</w:t>
            </w:r>
            <w:r>
              <w:rPr>
                <w:rFonts w:hint="eastAsia"/>
                <w:b w:val="0"/>
                <w:bCs/>
                <w:sz w:val="18"/>
                <w:szCs w:val="18"/>
                <w:lang w:val="en-US" w:eastAsia="zh-CN"/>
              </w:rPr>
              <w:t>加盖</w:t>
            </w:r>
            <w:r>
              <w:rPr>
                <w:rFonts w:hint="eastAsia" w:ascii="宋体" w:hAnsi="宋体" w:eastAsia="宋体" w:cs="宋体"/>
                <w:b w:val="0"/>
                <w:bCs/>
                <w:sz w:val="18"/>
                <w:szCs w:val="18"/>
                <w:lang w:val="en-US" w:eastAsia="zh-CN"/>
              </w:rPr>
              <w:t>电子签章</w:t>
            </w:r>
            <w:r>
              <w:rPr>
                <w:rFonts w:hint="eastAsia" w:ascii="宋体" w:hAnsi="宋体" w:eastAsia="宋体" w:cs="宋体"/>
                <w:b w:val="0"/>
                <w:bCs/>
                <w:color w:val="000000"/>
                <w:sz w:val="18"/>
                <w:szCs w:val="18"/>
              </w:rPr>
              <w:t>）</w:t>
            </w:r>
          </w:p>
        </w:tc>
      </w:tr>
      <w:tr w14:paraId="5ADF1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vMerge w:val="continue"/>
            <w:noWrap w:val="0"/>
            <w:vAlign w:val="center"/>
          </w:tcPr>
          <w:p w14:paraId="239825B9">
            <w:pPr>
              <w:jc w:val="center"/>
              <w:rPr>
                <w:rFonts w:hint="eastAsia" w:ascii="宋体" w:hAnsi="宋体" w:eastAsia="宋体" w:cs="宋体"/>
                <w:bCs/>
                <w:color w:val="000000"/>
                <w:sz w:val="18"/>
                <w:szCs w:val="18"/>
              </w:rPr>
            </w:pPr>
          </w:p>
        </w:tc>
        <w:tc>
          <w:tcPr>
            <w:tcW w:w="7925" w:type="dxa"/>
            <w:noWrap w:val="0"/>
            <w:vAlign w:val="center"/>
          </w:tcPr>
          <w:p w14:paraId="2ED1E9E4">
            <w:pPr>
              <w:rPr>
                <w:rFonts w:hint="eastAsia" w:ascii="宋体" w:hAnsi="宋体" w:eastAsia="宋体" w:cs="宋体"/>
                <w:bCs/>
                <w:color w:val="000000"/>
                <w:sz w:val="18"/>
                <w:szCs w:val="18"/>
              </w:rPr>
            </w:pPr>
            <w:r>
              <w:rPr>
                <w:rFonts w:hint="eastAsia" w:ascii="宋体" w:hAnsi="宋体" w:eastAsia="宋体" w:cs="宋体"/>
                <w:bCs/>
                <w:color w:val="000000"/>
                <w:sz w:val="18"/>
                <w:szCs w:val="18"/>
              </w:rPr>
              <w:t>支持CDM快照技术，CDM快照技术在一体机内实现，不接受外挂存储设备的方式实现快照功能。同时支持以快照的方式在线查看历史备份数据，可显示备份任务间的数据差异</w:t>
            </w:r>
          </w:p>
        </w:tc>
      </w:tr>
      <w:tr w14:paraId="11D9A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vMerge w:val="continue"/>
            <w:noWrap w:val="0"/>
            <w:vAlign w:val="center"/>
          </w:tcPr>
          <w:p w14:paraId="65FF3EE5">
            <w:pPr>
              <w:jc w:val="center"/>
              <w:rPr>
                <w:rFonts w:hint="eastAsia" w:ascii="宋体" w:hAnsi="宋体" w:eastAsia="宋体" w:cs="宋体"/>
                <w:bCs/>
                <w:color w:val="000000"/>
                <w:sz w:val="18"/>
                <w:szCs w:val="18"/>
              </w:rPr>
            </w:pPr>
          </w:p>
        </w:tc>
        <w:tc>
          <w:tcPr>
            <w:tcW w:w="7925" w:type="dxa"/>
            <w:noWrap w:val="0"/>
            <w:vAlign w:val="center"/>
          </w:tcPr>
          <w:p w14:paraId="6E6B2922">
            <w:pPr>
              <w:rPr>
                <w:rFonts w:hint="eastAsia" w:ascii="宋体" w:hAnsi="宋体" w:eastAsia="宋体" w:cs="宋体"/>
                <w:bCs/>
                <w:color w:val="000000"/>
                <w:sz w:val="18"/>
                <w:szCs w:val="18"/>
              </w:rPr>
            </w:pPr>
            <w:r>
              <w:rPr>
                <w:rFonts w:hint="eastAsia" w:ascii="宋体" w:hAnsi="宋体" w:eastAsia="宋体" w:cs="宋体"/>
                <w:bCs/>
                <w:color w:val="000000"/>
                <w:sz w:val="18"/>
                <w:szCs w:val="18"/>
              </w:rPr>
              <w:t>支持将备份快照转换为黄金副本（数据副本），并提供使用，且该副本独立于备份数据，对副本的修改不影响原有备份数据。可通过NFS、SMB等方式共享备份数据副本</w:t>
            </w:r>
          </w:p>
        </w:tc>
      </w:tr>
      <w:tr w14:paraId="7B80B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vMerge w:val="restart"/>
            <w:noWrap w:val="0"/>
            <w:vAlign w:val="center"/>
          </w:tcPr>
          <w:p w14:paraId="5D7495D8">
            <w:pPr>
              <w:jc w:val="center"/>
              <w:rPr>
                <w:rFonts w:hint="eastAsia" w:ascii="宋体" w:hAnsi="宋体" w:eastAsia="宋体" w:cs="宋体"/>
                <w:bCs/>
                <w:color w:val="000000"/>
                <w:sz w:val="18"/>
                <w:szCs w:val="18"/>
              </w:rPr>
            </w:pPr>
            <w:r>
              <w:rPr>
                <w:rFonts w:hint="eastAsia"/>
                <w:b w:val="0"/>
                <w:bCs/>
                <w:lang w:val="en-US" w:eastAsia="zh-CN"/>
              </w:rPr>
              <w:t>7）</w:t>
            </w:r>
            <w:r>
              <w:rPr>
                <w:rFonts w:hint="eastAsia" w:ascii="宋体" w:hAnsi="宋体" w:eastAsia="宋体" w:cs="宋体"/>
                <w:bCs/>
                <w:color w:val="000000"/>
                <w:sz w:val="18"/>
                <w:szCs w:val="18"/>
              </w:rPr>
              <w:t>文件备份</w:t>
            </w:r>
          </w:p>
        </w:tc>
        <w:tc>
          <w:tcPr>
            <w:tcW w:w="7925" w:type="dxa"/>
            <w:noWrap w:val="0"/>
            <w:vAlign w:val="center"/>
          </w:tcPr>
          <w:p w14:paraId="6372D720">
            <w:pPr>
              <w:rPr>
                <w:rFonts w:hint="eastAsia" w:ascii="宋体" w:hAnsi="宋体" w:eastAsia="宋体" w:cs="宋体"/>
                <w:bCs/>
                <w:color w:val="000000"/>
                <w:sz w:val="18"/>
                <w:szCs w:val="18"/>
              </w:rPr>
            </w:pPr>
            <w:r>
              <w:rPr>
                <w:rFonts w:hint="eastAsia" w:ascii="宋体" w:hAnsi="宋体" w:eastAsia="宋体" w:cs="宋体"/>
                <w:bCs/>
                <w:color w:val="000000"/>
                <w:sz w:val="18"/>
                <w:szCs w:val="18"/>
              </w:rPr>
              <w:t>支持文件并发备份，并可在线设置并发数，最大可达255；同时支持断点续备功能</w:t>
            </w:r>
          </w:p>
        </w:tc>
      </w:tr>
      <w:tr w14:paraId="5FD35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vMerge w:val="continue"/>
            <w:noWrap w:val="0"/>
            <w:vAlign w:val="center"/>
          </w:tcPr>
          <w:p w14:paraId="6A9D55A8">
            <w:pPr>
              <w:jc w:val="center"/>
              <w:rPr>
                <w:rFonts w:hint="eastAsia" w:ascii="宋体" w:hAnsi="宋体" w:eastAsia="宋体" w:cs="宋体"/>
                <w:bCs/>
                <w:color w:val="000000"/>
                <w:sz w:val="18"/>
                <w:szCs w:val="18"/>
              </w:rPr>
            </w:pPr>
          </w:p>
        </w:tc>
        <w:tc>
          <w:tcPr>
            <w:tcW w:w="7925" w:type="dxa"/>
            <w:noWrap w:val="0"/>
            <w:vAlign w:val="center"/>
          </w:tcPr>
          <w:p w14:paraId="539B7AFE">
            <w:pPr>
              <w:rPr>
                <w:rFonts w:hint="eastAsia" w:ascii="宋体" w:hAnsi="宋体" w:eastAsia="宋体" w:cs="宋体"/>
                <w:bCs/>
                <w:color w:val="000000"/>
                <w:sz w:val="18"/>
                <w:szCs w:val="18"/>
                <w:lang w:eastAsia="zh-CN"/>
              </w:rPr>
            </w:pPr>
            <w:r>
              <w:rPr>
                <w:rFonts w:hint="eastAsia" w:ascii="宋体" w:hAnsi="宋体" w:eastAsia="宋体" w:cs="宋体"/>
                <w:bCs/>
                <w:color w:val="000000"/>
                <w:sz w:val="18"/>
                <w:szCs w:val="18"/>
              </w:rPr>
              <w:t>支持文件过滤，可实现针对目录的排除与包含，文件的排除与文件包含，可针对文件扩展名实现文件过滤提高备份效率，节省备份空间</w:t>
            </w:r>
            <w:r>
              <w:rPr>
                <w:rFonts w:hint="eastAsia" w:ascii="宋体" w:hAnsi="宋体" w:eastAsia="宋体" w:cs="宋体"/>
                <w:bCs/>
                <w:color w:val="000000"/>
                <w:sz w:val="18"/>
                <w:szCs w:val="18"/>
                <w:lang w:eastAsia="zh-CN"/>
              </w:rPr>
              <w:t>。</w:t>
            </w:r>
          </w:p>
        </w:tc>
      </w:tr>
      <w:tr w14:paraId="36187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noWrap w:val="0"/>
            <w:vAlign w:val="center"/>
          </w:tcPr>
          <w:p w14:paraId="6EB8A53F">
            <w:pPr>
              <w:jc w:val="center"/>
              <w:rPr>
                <w:rFonts w:hint="eastAsia" w:ascii="宋体" w:hAnsi="宋体" w:eastAsia="宋体" w:cs="宋体"/>
                <w:bCs/>
                <w:color w:val="000000"/>
                <w:sz w:val="18"/>
                <w:szCs w:val="18"/>
              </w:rPr>
            </w:pPr>
            <w:r>
              <w:rPr>
                <w:rFonts w:hint="eastAsia"/>
                <w:b w:val="0"/>
                <w:bCs/>
                <w:lang w:val="en-US" w:eastAsia="zh-CN"/>
              </w:rPr>
              <w:t>8）</w:t>
            </w:r>
            <w:r>
              <w:rPr>
                <w:rFonts w:hint="eastAsia" w:ascii="宋体" w:hAnsi="宋体" w:eastAsia="宋体" w:cs="宋体"/>
                <w:bCs/>
                <w:color w:val="000000"/>
                <w:sz w:val="18"/>
                <w:szCs w:val="18"/>
              </w:rPr>
              <w:t>自定义备份</w:t>
            </w:r>
          </w:p>
        </w:tc>
        <w:tc>
          <w:tcPr>
            <w:tcW w:w="7925" w:type="dxa"/>
            <w:noWrap w:val="0"/>
            <w:vAlign w:val="center"/>
          </w:tcPr>
          <w:p w14:paraId="1F7CF850">
            <w:pPr>
              <w:rPr>
                <w:rFonts w:hint="eastAsia" w:ascii="宋体" w:hAnsi="宋体" w:eastAsia="宋体" w:cs="宋体"/>
                <w:bCs/>
                <w:color w:val="000000"/>
                <w:sz w:val="18"/>
                <w:szCs w:val="18"/>
              </w:rPr>
            </w:pPr>
            <w:r>
              <w:rPr>
                <w:rFonts w:hint="eastAsia" w:ascii="宋体" w:hAnsi="宋体" w:eastAsia="宋体" w:cs="宋体"/>
                <w:bCs/>
                <w:color w:val="000000"/>
                <w:sz w:val="18"/>
                <w:szCs w:val="18"/>
              </w:rPr>
              <w:t>支持自定义脚本方式备份恢复应用，完全备份脚本、增量备份脚本、差异备份脚本按需添加脚本文件或脚本内容即可。备份过程提供文件列表，日志详细过程。</w:t>
            </w:r>
          </w:p>
        </w:tc>
      </w:tr>
      <w:tr w14:paraId="4C3ED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noWrap w:val="0"/>
            <w:vAlign w:val="center"/>
          </w:tcPr>
          <w:p w14:paraId="53932EA4">
            <w:pPr>
              <w:jc w:val="center"/>
              <w:rPr>
                <w:rFonts w:hint="eastAsia" w:ascii="宋体" w:hAnsi="宋体" w:eastAsia="宋体" w:cs="宋体"/>
                <w:bCs/>
                <w:color w:val="000000"/>
                <w:sz w:val="18"/>
                <w:szCs w:val="18"/>
              </w:rPr>
            </w:pPr>
            <w:r>
              <w:rPr>
                <w:rFonts w:hint="eastAsia"/>
                <w:b w:val="0"/>
                <w:bCs/>
                <w:lang w:val="en-US" w:eastAsia="zh-CN"/>
              </w:rPr>
              <w:t>9）</w:t>
            </w:r>
            <w:r>
              <w:rPr>
                <w:rFonts w:hint="eastAsia" w:ascii="宋体" w:hAnsi="宋体" w:eastAsia="宋体" w:cs="宋体"/>
                <w:bCs/>
                <w:color w:val="000000"/>
                <w:sz w:val="18"/>
                <w:szCs w:val="18"/>
              </w:rPr>
              <w:t>快照管理</w:t>
            </w:r>
          </w:p>
        </w:tc>
        <w:tc>
          <w:tcPr>
            <w:tcW w:w="7925" w:type="dxa"/>
            <w:noWrap w:val="0"/>
            <w:vAlign w:val="center"/>
          </w:tcPr>
          <w:p w14:paraId="32DE9F6B">
            <w:pPr>
              <w:rPr>
                <w:rFonts w:hint="eastAsia" w:ascii="宋体" w:hAnsi="宋体" w:eastAsia="宋体" w:cs="宋体"/>
                <w:bCs/>
                <w:color w:val="000000"/>
                <w:sz w:val="18"/>
                <w:szCs w:val="18"/>
              </w:rPr>
            </w:pPr>
            <w:r>
              <w:rPr>
                <w:rFonts w:hint="eastAsia" w:ascii="宋体" w:hAnsi="宋体" w:eastAsia="宋体" w:cs="宋体"/>
                <w:bCs/>
                <w:color w:val="000000"/>
                <w:sz w:val="18"/>
                <w:szCs w:val="18"/>
              </w:rPr>
              <w:t>设备应提供快照管理界面，可通过管理界面查看每个快照之间的数据变化量，同时能够通过界面的时间窗口，对快照进行时间定位。</w:t>
            </w:r>
          </w:p>
        </w:tc>
      </w:tr>
      <w:tr w14:paraId="60853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22" w:type="dxa"/>
            <w:noWrap w:val="0"/>
            <w:vAlign w:val="center"/>
          </w:tcPr>
          <w:p w14:paraId="255648B8">
            <w:pPr>
              <w:jc w:val="center"/>
              <w:rPr>
                <w:rFonts w:hint="eastAsia" w:ascii="宋体" w:hAnsi="宋体" w:eastAsia="宋体" w:cs="宋体"/>
                <w:bCs/>
                <w:color w:val="000000"/>
                <w:sz w:val="18"/>
                <w:szCs w:val="18"/>
              </w:rPr>
            </w:pPr>
            <w:r>
              <w:rPr>
                <w:rFonts w:hint="eastAsia"/>
                <w:b w:val="0"/>
                <w:bCs/>
                <w:lang w:val="en-US" w:eastAsia="zh-CN"/>
              </w:rPr>
              <w:t>10）</w:t>
            </w:r>
            <w:r>
              <w:rPr>
                <w:rFonts w:hint="eastAsia" w:ascii="宋体" w:hAnsi="宋体" w:eastAsia="宋体" w:cs="宋体"/>
                <w:bCs/>
                <w:color w:val="000000"/>
                <w:sz w:val="18"/>
                <w:szCs w:val="18"/>
              </w:rPr>
              <w:t>产品资质</w:t>
            </w:r>
          </w:p>
        </w:tc>
        <w:tc>
          <w:tcPr>
            <w:tcW w:w="7925" w:type="dxa"/>
            <w:noWrap w:val="0"/>
            <w:vAlign w:val="center"/>
          </w:tcPr>
          <w:p w14:paraId="017403DA">
            <w:pPr>
              <w:rPr>
                <w:rFonts w:hint="eastAsia" w:ascii="宋体" w:hAnsi="宋体" w:eastAsia="宋体" w:cs="宋体"/>
                <w:bCs/>
                <w:color w:val="000000"/>
                <w:sz w:val="18"/>
                <w:szCs w:val="18"/>
              </w:rPr>
            </w:pPr>
            <w:r>
              <w:rPr>
                <w:rFonts w:hint="eastAsia" w:ascii="宋体" w:hAnsi="宋体" w:eastAsia="宋体" w:cs="宋体"/>
                <w:bCs/>
                <w:color w:val="000000"/>
                <w:sz w:val="18"/>
                <w:szCs w:val="18"/>
              </w:rPr>
              <w:t>产品具有《中国国家信息安全产品认证证书》</w:t>
            </w:r>
          </w:p>
        </w:tc>
      </w:tr>
    </w:tbl>
    <w:p w14:paraId="42DAEE57">
      <w:pPr>
        <w:spacing w:line="44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sz w:val="24"/>
          <w:szCs w:val="24"/>
          <w:lang w:val="en-US" w:eastAsia="zh-CN"/>
        </w:rPr>
        <w:t>8</w:t>
      </w:r>
      <w:r>
        <w:rPr>
          <w:rFonts w:hint="eastAsia" w:ascii="宋体" w:hAnsi="宋体" w:eastAsia="宋体" w:cs="宋体"/>
          <w:b w:val="0"/>
          <w:bCs/>
          <w:color w:val="000000"/>
          <w:sz w:val="24"/>
          <w:szCs w:val="24"/>
          <w:lang w:val="en-US" w:eastAsia="zh-CN"/>
        </w:rPr>
        <w:t>网络安全服务</w:t>
      </w:r>
    </w:p>
    <w:tbl>
      <w:tblPr>
        <w:tblStyle w:val="221"/>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6"/>
        <w:gridCol w:w="7632"/>
      </w:tblGrid>
      <w:tr w14:paraId="0B808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jc w:val="center"/>
        </w:trPr>
        <w:tc>
          <w:tcPr>
            <w:tcW w:w="1226" w:type="dxa"/>
            <w:noWrap/>
            <w:vAlign w:val="center"/>
          </w:tcPr>
          <w:p w14:paraId="5C9856EB">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指标</w:t>
            </w:r>
          </w:p>
        </w:tc>
        <w:tc>
          <w:tcPr>
            <w:tcW w:w="7632" w:type="dxa"/>
            <w:noWrap/>
            <w:vAlign w:val="center"/>
          </w:tcPr>
          <w:p w14:paraId="6A8876DD">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服务内容</w:t>
            </w:r>
          </w:p>
        </w:tc>
      </w:tr>
      <w:tr w14:paraId="4D7A0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1226" w:type="dxa"/>
            <w:noWrap w:val="0"/>
            <w:vAlign w:val="center"/>
          </w:tcPr>
          <w:p w14:paraId="34960C32">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eastAsia="zh-CN"/>
              </w:rPr>
            </w:pPr>
            <w:r>
              <w:rPr>
                <w:rFonts w:hint="eastAsia" w:ascii="Calibri" w:hAnsi="Calibri" w:cs="Calibri"/>
                <w:b w:val="0"/>
                <w:bCs/>
                <w:lang w:val="en-US" w:eastAsia="zh-CN"/>
              </w:rPr>
              <w:t>1）</w:t>
            </w:r>
            <w:r>
              <w:rPr>
                <w:rFonts w:hint="eastAsia" w:ascii="宋体" w:hAnsi="宋体" w:eastAsia="宋体" w:cs="宋体"/>
                <w:b w:val="0"/>
                <w:bCs w:val="0"/>
                <w:color w:val="000000"/>
                <w:sz w:val="18"/>
                <w:szCs w:val="18"/>
                <w:lang w:val="en-US" w:eastAsia="zh-CN"/>
              </w:rPr>
              <w:t>巡检</w:t>
            </w:r>
          </w:p>
        </w:tc>
        <w:tc>
          <w:tcPr>
            <w:tcW w:w="7632" w:type="dxa"/>
            <w:noWrap w:val="0"/>
            <w:vAlign w:val="center"/>
          </w:tcPr>
          <w:p w14:paraId="5B1ED0DE">
            <w:pPr>
              <w:keepNext w:val="0"/>
              <w:keepLines w:val="0"/>
              <w:suppressLineNumbers w:val="0"/>
              <w:spacing w:before="0" w:beforeAutospacing="0" w:after="0" w:afterAutospacing="0"/>
              <w:ind w:left="0" w:right="0"/>
              <w:rPr>
                <w:rFonts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每年不低于2次免费巡检，对采购方线下物理设备包括网络设备、主机服务器、安全设备进行日常安全巡检，对其性能进行分析，优化，警告问题和潜在的风险瓶颈，提出书面优化建议，保证系统处于健康状态。配合采购方每年一次的等级保护测评工作，对测评提供技术支持。</w:t>
            </w:r>
          </w:p>
        </w:tc>
      </w:tr>
      <w:tr w14:paraId="091BB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jc w:val="center"/>
        </w:trPr>
        <w:tc>
          <w:tcPr>
            <w:tcW w:w="1226" w:type="dxa"/>
            <w:noWrap w:val="0"/>
            <w:vAlign w:val="center"/>
          </w:tcPr>
          <w:p w14:paraId="28504875">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val="en-US" w:eastAsia="zh-CN"/>
              </w:rPr>
            </w:pPr>
            <w:r>
              <w:rPr>
                <w:rFonts w:hint="eastAsia" w:ascii="Calibri" w:hAnsi="Calibri" w:cs="Calibri"/>
                <w:b w:val="0"/>
                <w:bCs/>
                <w:lang w:val="en-US" w:eastAsia="zh-CN"/>
              </w:rPr>
              <w:t>2）</w:t>
            </w:r>
            <w:r>
              <w:rPr>
                <w:rFonts w:hint="eastAsia" w:ascii="宋体" w:hAnsi="宋体" w:eastAsia="宋体" w:cs="宋体"/>
                <w:b w:val="0"/>
                <w:bCs w:val="0"/>
                <w:color w:val="000000"/>
                <w:sz w:val="18"/>
                <w:szCs w:val="18"/>
                <w:lang w:val="en-US" w:eastAsia="zh-CN"/>
              </w:rPr>
              <w:t>漏洞扫描</w:t>
            </w:r>
          </w:p>
        </w:tc>
        <w:tc>
          <w:tcPr>
            <w:tcW w:w="7632" w:type="dxa"/>
            <w:noWrap w:val="0"/>
            <w:vAlign w:val="center"/>
          </w:tcPr>
          <w:p w14:paraId="53493BD6">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rPr>
              <w:t>采用业界认可的、专业的扫描工具，通过定制的扫描规则，形成安全扫描策略文档，对用户指定主机进行一次全面的自动化安全扫描，人工验证扫描结果，并输出安全扫描报告及修复建议</w:t>
            </w:r>
            <w:r>
              <w:rPr>
                <w:rFonts w:hint="eastAsia" w:ascii="宋体" w:hAnsi="宋体" w:eastAsia="宋体" w:cs="宋体"/>
                <w:b w:val="0"/>
                <w:bCs w:val="0"/>
                <w:color w:val="000000"/>
                <w:sz w:val="18"/>
                <w:szCs w:val="18"/>
                <w:lang w:eastAsia="zh-CN"/>
              </w:rPr>
              <w:t>。</w:t>
            </w:r>
          </w:p>
        </w:tc>
      </w:tr>
      <w:tr w14:paraId="70FB1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jc w:val="center"/>
        </w:trPr>
        <w:tc>
          <w:tcPr>
            <w:tcW w:w="1226" w:type="dxa"/>
            <w:noWrap w:val="0"/>
            <w:vAlign w:val="center"/>
          </w:tcPr>
          <w:p w14:paraId="56853921">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val="en-US" w:eastAsia="zh-CN"/>
              </w:rPr>
            </w:pPr>
            <w:r>
              <w:rPr>
                <w:rFonts w:hint="eastAsia" w:ascii="Calibri" w:hAnsi="Calibri" w:cs="Calibri"/>
                <w:b w:val="0"/>
                <w:bCs/>
                <w:lang w:val="en-US" w:eastAsia="zh-CN"/>
              </w:rPr>
              <w:t>3）</w:t>
            </w:r>
            <w:r>
              <w:rPr>
                <w:rFonts w:hint="eastAsia" w:ascii="宋体" w:hAnsi="宋体" w:eastAsia="宋体" w:cs="宋体"/>
                <w:b w:val="0"/>
                <w:bCs w:val="0"/>
                <w:color w:val="000000"/>
                <w:sz w:val="18"/>
                <w:szCs w:val="18"/>
                <w:lang w:val="en-US" w:eastAsia="zh-CN"/>
              </w:rPr>
              <w:t>渗透测试</w:t>
            </w:r>
          </w:p>
        </w:tc>
        <w:tc>
          <w:tcPr>
            <w:tcW w:w="7632" w:type="dxa"/>
            <w:noWrap w:val="0"/>
            <w:vAlign w:val="center"/>
          </w:tcPr>
          <w:p w14:paraId="75922298">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rPr>
              <w:t>过真实模拟黑客使用的工具、分析方法来对信息系统进行模拟攻击，并结合智能工具扫描结果，由工程师进行深入的手工测试和分析，识别工具弱点扫描无法发现的问题。主要分析内容包括逻辑缺陷、上传绕过、输入输出校验绕过、数据篡改、功能绕过、异常错误等以及其他专项内容测试与分析，重点发现信息系统应用层业务流程和逻辑上的安全漏洞和敏感信息泄露的风险</w:t>
            </w:r>
            <w:r>
              <w:rPr>
                <w:rFonts w:hint="eastAsia" w:ascii="宋体" w:hAnsi="宋体" w:eastAsia="宋体" w:cs="宋体"/>
                <w:b w:val="0"/>
                <w:bCs w:val="0"/>
                <w:color w:val="000000"/>
                <w:sz w:val="18"/>
                <w:szCs w:val="18"/>
                <w:lang w:eastAsia="zh-CN"/>
              </w:rPr>
              <w:t>。</w:t>
            </w:r>
          </w:p>
        </w:tc>
      </w:tr>
      <w:tr w14:paraId="7F80C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jc w:val="center"/>
        </w:trPr>
        <w:tc>
          <w:tcPr>
            <w:tcW w:w="1226" w:type="dxa"/>
            <w:noWrap w:val="0"/>
            <w:vAlign w:val="center"/>
          </w:tcPr>
          <w:p w14:paraId="7A2361B2">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val="en-US" w:eastAsia="zh-CN"/>
              </w:rPr>
            </w:pPr>
            <w:r>
              <w:rPr>
                <w:rFonts w:hint="eastAsia" w:ascii="Calibri" w:hAnsi="Calibri" w:cs="Calibri"/>
                <w:b w:val="0"/>
                <w:bCs/>
                <w:lang w:val="en-US" w:eastAsia="zh-CN"/>
              </w:rPr>
              <w:t>4）</w:t>
            </w:r>
            <w:r>
              <w:rPr>
                <w:rFonts w:hint="eastAsia" w:ascii="宋体" w:hAnsi="宋体" w:eastAsia="宋体" w:cs="宋体"/>
                <w:b w:val="0"/>
                <w:bCs w:val="0"/>
                <w:color w:val="000000"/>
                <w:sz w:val="18"/>
                <w:szCs w:val="18"/>
                <w:lang w:val="en-US" w:eastAsia="zh-CN"/>
              </w:rPr>
              <w:t>制度梳理</w:t>
            </w:r>
          </w:p>
        </w:tc>
        <w:tc>
          <w:tcPr>
            <w:tcW w:w="7632" w:type="dxa"/>
            <w:noWrap w:val="0"/>
            <w:vAlign w:val="center"/>
          </w:tcPr>
          <w:p w14:paraId="76D1D23D">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rPr>
              <w:t>一年1次（信息管理制度与信息安全制度梳理、优化、更新</w:t>
            </w:r>
            <w:r>
              <w:rPr>
                <w:rFonts w:hint="eastAsia" w:ascii="宋体" w:hAnsi="宋体" w:eastAsia="宋体" w:cs="宋体"/>
                <w:b w:val="0"/>
                <w:bCs w:val="0"/>
                <w:color w:val="000000"/>
                <w:sz w:val="18"/>
                <w:szCs w:val="18"/>
                <w:lang w:eastAsia="zh-CN"/>
              </w:rPr>
              <w:t>）。</w:t>
            </w:r>
          </w:p>
        </w:tc>
      </w:tr>
      <w:tr w14:paraId="2083A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jc w:val="center"/>
        </w:trPr>
        <w:tc>
          <w:tcPr>
            <w:tcW w:w="1226" w:type="dxa"/>
            <w:noWrap w:val="0"/>
            <w:vAlign w:val="center"/>
          </w:tcPr>
          <w:p w14:paraId="2F25E066">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val="en-US" w:eastAsia="zh-CN"/>
              </w:rPr>
            </w:pPr>
            <w:r>
              <w:rPr>
                <w:rFonts w:hint="eastAsia" w:ascii="Calibri" w:hAnsi="Calibri" w:cs="Calibri"/>
                <w:b w:val="0"/>
                <w:bCs/>
                <w:lang w:val="en-US" w:eastAsia="zh-CN"/>
              </w:rPr>
              <w:t>5）</w:t>
            </w:r>
            <w:r>
              <w:rPr>
                <w:rFonts w:hint="eastAsia" w:ascii="宋体" w:hAnsi="宋体" w:eastAsia="宋体" w:cs="宋体"/>
                <w:b w:val="0"/>
                <w:bCs w:val="0"/>
                <w:color w:val="000000"/>
                <w:sz w:val="18"/>
                <w:szCs w:val="18"/>
                <w:lang w:val="en-US" w:eastAsia="zh-CN"/>
              </w:rPr>
              <w:t>重保</w:t>
            </w:r>
          </w:p>
        </w:tc>
        <w:tc>
          <w:tcPr>
            <w:tcW w:w="7632" w:type="dxa"/>
            <w:noWrap w:val="0"/>
            <w:vAlign w:val="center"/>
          </w:tcPr>
          <w:p w14:paraId="0306322D">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全年</w:t>
            </w:r>
            <w:r>
              <w:rPr>
                <w:rFonts w:hint="eastAsia" w:ascii="宋体" w:hAnsi="宋体" w:eastAsia="宋体" w:cs="宋体"/>
                <w:b w:val="0"/>
                <w:bCs w:val="0"/>
                <w:color w:val="000000"/>
                <w:sz w:val="18"/>
                <w:szCs w:val="18"/>
                <w:lang w:val="en-US" w:eastAsia="zh-CN"/>
              </w:rPr>
              <w:t>广播电视安播保障</w:t>
            </w:r>
            <w:r>
              <w:rPr>
                <w:rFonts w:hint="eastAsia" w:ascii="宋体" w:hAnsi="宋体" w:eastAsia="宋体" w:cs="宋体"/>
                <w:b w:val="0"/>
                <w:bCs w:val="0"/>
                <w:color w:val="000000"/>
                <w:sz w:val="18"/>
                <w:szCs w:val="18"/>
              </w:rPr>
              <w:t>期</w:t>
            </w:r>
            <w:r>
              <w:rPr>
                <w:rFonts w:hint="eastAsia" w:ascii="宋体" w:hAnsi="宋体" w:eastAsia="宋体" w:cs="宋体"/>
                <w:b w:val="0"/>
                <w:bCs w:val="0"/>
                <w:color w:val="000000"/>
                <w:sz w:val="18"/>
                <w:szCs w:val="18"/>
                <w:lang w:val="en-US" w:eastAsia="zh-CN"/>
              </w:rPr>
              <w:t>进行</w:t>
            </w:r>
            <w:r>
              <w:rPr>
                <w:rFonts w:hint="eastAsia" w:ascii="宋体" w:hAnsi="宋体" w:eastAsia="宋体" w:cs="宋体"/>
                <w:b w:val="0"/>
                <w:bCs w:val="0"/>
                <w:color w:val="000000"/>
                <w:sz w:val="18"/>
                <w:szCs w:val="18"/>
              </w:rPr>
              <w:t>安全保障服务（可远程协助），梳理融媒体信息资产，实时告知相关的重大漏洞和应急处置建议，</w:t>
            </w:r>
            <w:r>
              <w:rPr>
                <w:rFonts w:hint="eastAsia" w:ascii="宋体" w:hAnsi="宋体" w:eastAsia="宋体" w:cs="宋体"/>
                <w:b w:val="0"/>
                <w:bCs w:val="0"/>
                <w:color w:val="000000"/>
                <w:sz w:val="18"/>
                <w:szCs w:val="18"/>
                <w:lang w:val="en-US" w:eastAsia="zh-CN"/>
              </w:rPr>
              <w:t>对</w:t>
            </w:r>
            <w:r>
              <w:rPr>
                <w:rFonts w:hint="eastAsia" w:ascii="宋体" w:hAnsi="宋体" w:eastAsia="宋体" w:cs="宋体"/>
                <w:b w:val="0"/>
                <w:bCs w:val="0"/>
                <w:color w:val="000000"/>
                <w:sz w:val="18"/>
                <w:szCs w:val="18"/>
              </w:rPr>
              <w:t>各类信息安全问题提供实时咨询解答服务</w:t>
            </w:r>
          </w:p>
        </w:tc>
      </w:tr>
      <w:tr w14:paraId="7D9A5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1226" w:type="dxa"/>
            <w:noWrap w:val="0"/>
            <w:vAlign w:val="center"/>
          </w:tcPr>
          <w:p w14:paraId="5D05188D">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val="en-US" w:eastAsia="zh-CN"/>
              </w:rPr>
            </w:pPr>
            <w:r>
              <w:rPr>
                <w:rFonts w:hint="eastAsia" w:ascii="Calibri" w:hAnsi="Calibri" w:cs="Calibri"/>
                <w:b w:val="0"/>
                <w:bCs/>
                <w:lang w:val="en-US" w:eastAsia="zh-CN"/>
              </w:rPr>
              <w:t>6）</w:t>
            </w:r>
            <w:r>
              <w:rPr>
                <w:rFonts w:hint="eastAsia" w:ascii="宋体" w:hAnsi="宋体" w:eastAsia="宋体" w:cs="宋体"/>
                <w:b w:val="0"/>
                <w:bCs w:val="0"/>
                <w:color w:val="000000"/>
                <w:sz w:val="18"/>
                <w:szCs w:val="18"/>
                <w:lang w:val="en-US" w:eastAsia="zh-CN"/>
              </w:rPr>
              <w:t>网络安全培训</w:t>
            </w:r>
          </w:p>
        </w:tc>
        <w:tc>
          <w:tcPr>
            <w:tcW w:w="7632" w:type="dxa"/>
            <w:noWrap w:val="0"/>
            <w:vAlign w:val="center"/>
          </w:tcPr>
          <w:p w14:paraId="2F4704A4">
            <w:pPr>
              <w:keepNext w:val="0"/>
              <w:keepLines w:val="0"/>
              <w:suppressLineNumbers w:val="0"/>
              <w:spacing w:before="0" w:beforeAutospacing="0" w:after="0" w:afterAutospacing="0"/>
              <w:ind w:left="0" w:right="0"/>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rPr>
              <w:t>对</w:t>
            </w:r>
            <w:r>
              <w:rPr>
                <w:rFonts w:hint="eastAsia" w:ascii="宋体" w:hAnsi="宋体" w:eastAsia="宋体" w:cs="宋体"/>
                <w:b w:val="0"/>
                <w:bCs w:val="0"/>
                <w:color w:val="000000"/>
                <w:sz w:val="18"/>
                <w:szCs w:val="18"/>
                <w:lang w:val="en-US" w:eastAsia="zh-CN"/>
              </w:rPr>
              <w:t>融媒体中心相关</w:t>
            </w:r>
            <w:r>
              <w:rPr>
                <w:rFonts w:hint="eastAsia" w:ascii="宋体" w:hAnsi="宋体" w:eastAsia="宋体" w:cs="宋体"/>
                <w:b w:val="0"/>
                <w:bCs w:val="0"/>
                <w:color w:val="000000"/>
                <w:sz w:val="18"/>
                <w:szCs w:val="18"/>
              </w:rPr>
              <w:t>人员进行专业性网络</w:t>
            </w:r>
            <w:r>
              <w:rPr>
                <w:rFonts w:hint="eastAsia" w:ascii="宋体" w:hAnsi="宋体" w:eastAsia="宋体" w:cs="宋体"/>
                <w:b w:val="0"/>
                <w:bCs w:val="0"/>
                <w:color w:val="000000"/>
                <w:sz w:val="18"/>
                <w:szCs w:val="18"/>
                <w:lang w:val="en-US" w:eastAsia="zh-CN"/>
              </w:rPr>
              <w:t>免费</w:t>
            </w:r>
            <w:r>
              <w:rPr>
                <w:rFonts w:hint="eastAsia" w:ascii="宋体" w:hAnsi="宋体" w:eastAsia="宋体" w:cs="宋体"/>
                <w:b w:val="0"/>
                <w:bCs w:val="0"/>
                <w:color w:val="000000"/>
                <w:sz w:val="18"/>
                <w:szCs w:val="18"/>
              </w:rPr>
              <w:t>安全培训，</w:t>
            </w:r>
            <w:r>
              <w:rPr>
                <w:rFonts w:hint="eastAsia" w:ascii="宋体" w:hAnsi="宋体" w:eastAsia="宋体" w:cs="宋体"/>
                <w:b w:val="0"/>
                <w:bCs w:val="0"/>
                <w:color w:val="000000"/>
                <w:sz w:val="18"/>
                <w:szCs w:val="18"/>
                <w:lang w:val="en-US" w:eastAsia="zh-CN"/>
              </w:rPr>
              <w:t>每年不低于1次，</w:t>
            </w:r>
            <w:r>
              <w:rPr>
                <w:rFonts w:hint="eastAsia" w:ascii="宋体" w:hAnsi="宋体" w:eastAsia="宋体" w:cs="宋体"/>
                <w:b w:val="0"/>
                <w:bCs w:val="0"/>
                <w:color w:val="000000"/>
                <w:sz w:val="18"/>
                <w:szCs w:val="18"/>
              </w:rPr>
              <w:t>每次培训不低于2学时</w:t>
            </w:r>
            <w:r>
              <w:rPr>
                <w:rFonts w:hint="eastAsia" w:ascii="宋体" w:hAnsi="宋体" w:eastAsia="宋体" w:cs="宋体"/>
                <w:b w:val="0"/>
                <w:bCs w:val="0"/>
                <w:color w:val="000000"/>
                <w:sz w:val="18"/>
                <w:szCs w:val="18"/>
                <w:lang w:eastAsia="zh-CN"/>
              </w:rPr>
              <w:t>。</w:t>
            </w:r>
          </w:p>
        </w:tc>
      </w:tr>
    </w:tbl>
    <w:p w14:paraId="5BD18CDE">
      <w:pPr>
        <w:rPr>
          <w:rFonts w:hint="eastAsia" w:ascii="宋体" w:hAnsi="宋体" w:eastAsia="宋体" w:cs="宋体"/>
          <w:b/>
          <w:sz w:val="24"/>
          <w:szCs w:val="24"/>
          <w:lang w:val="en-US" w:eastAsia="zh-CN"/>
        </w:rPr>
      </w:pPr>
    </w:p>
    <w:p w14:paraId="558BC9C5">
      <w:pPr>
        <w:rPr>
          <w:rFonts w:hint="eastAsia" w:ascii="宋体" w:hAnsi="宋体" w:eastAsia="宋体" w:cs="宋体"/>
          <w:b w:val="0"/>
          <w:bCs w:val="0"/>
          <w:color w:val="000000"/>
          <w:sz w:val="24"/>
          <w:szCs w:val="24"/>
          <w:lang w:eastAsia="zh-CN"/>
        </w:rPr>
      </w:pPr>
      <w:r>
        <w:rPr>
          <w:rFonts w:hint="eastAsia" w:ascii="宋体" w:hAnsi="宋体" w:eastAsia="宋体" w:cs="宋体"/>
          <w:b/>
          <w:sz w:val="24"/>
          <w:szCs w:val="24"/>
          <w:lang w:val="en-US" w:eastAsia="zh-CN"/>
        </w:rPr>
        <w:t>9</w:t>
      </w:r>
      <w:r>
        <w:rPr>
          <w:rFonts w:hint="eastAsia" w:ascii="宋体" w:hAnsi="宋体" w:eastAsia="宋体" w:cs="宋体"/>
          <w:b w:val="0"/>
          <w:bCs w:val="0"/>
          <w:color w:val="000000"/>
          <w:sz w:val="24"/>
          <w:szCs w:val="24"/>
          <w:lang w:eastAsia="zh-CN"/>
        </w:rPr>
        <w:t>定级备案等保测评服务</w:t>
      </w:r>
    </w:p>
    <w:tbl>
      <w:tblPr>
        <w:tblStyle w:val="29"/>
        <w:tblW w:w="51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3"/>
        <w:gridCol w:w="7949"/>
      </w:tblGrid>
      <w:tr w14:paraId="7B732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690" w:type="dxa"/>
            <w:noWrap w:val="0"/>
            <w:vAlign w:val="center"/>
          </w:tcPr>
          <w:p w14:paraId="371672C9">
            <w:pPr>
              <w:ind w:firstLine="23"/>
              <w:jc w:val="center"/>
              <w:outlineLvl w:val="0"/>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指标项</w:t>
            </w:r>
          </w:p>
        </w:tc>
        <w:tc>
          <w:tcPr>
            <w:tcW w:w="4309" w:type="dxa"/>
            <w:noWrap w:val="0"/>
            <w:vAlign w:val="center"/>
          </w:tcPr>
          <w:p w14:paraId="4CAE0CCC">
            <w:pPr>
              <w:ind w:firstLine="270"/>
              <w:jc w:val="center"/>
              <w:outlineLvl w:val="0"/>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技术</w:t>
            </w:r>
            <w:r>
              <w:rPr>
                <w:rFonts w:hint="eastAsia" w:ascii="宋体" w:hAnsi="宋体" w:eastAsia="宋体" w:cs="宋体"/>
                <w:b w:val="0"/>
                <w:bCs w:val="0"/>
                <w:color w:val="000000"/>
                <w:sz w:val="18"/>
                <w:szCs w:val="18"/>
              </w:rPr>
              <w:t>要求</w:t>
            </w:r>
          </w:p>
        </w:tc>
      </w:tr>
      <w:tr w14:paraId="6C46A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690" w:type="dxa"/>
            <w:noWrap w:val="0"/>
            <w:vAlign w:val="center"/>
          </w:tcPr>
          <w:p w14:paraId="36589E96">
            <w:pPr>
              <w:ind w:firstLine="27"/>
              <w:jc w:val="center"/>
              <w:outlineLvl w:val="0"/>
              <w:rPr>
                <w:rFonts w:hint="eastAsia" w:ascii="宋体" w:hAnsi="宋体" w:eastAsia="宋体" w:cs="宋体"/>
                <w:b w:val="0"/>
                <w:bCs w:val="0"/>
                <w:color w:val="000000"/>
                <w:sz w:val="18"/>
                <w:szCs w:val="18"/>
              </w:rPr>
            </w:pPr>
            <w:r>
              <w:rPr>
                <w:rFonts w:hint="eastAsia"/>
                <w:b w:val="0"/>
                <w:bCs/>
                <w:lang w:val="en-US" w:eastAsia="zh-CN"/>
              </w:rPr>
              <w:t>1）</w:t>
            </w:r>
            <w:r>
              <w:rPr>
                <w:rFonts w:hint="eastAsia" w:ascii="宋体" w:hAnsi="宋体" w:eastAsia="宋体" w:cs="宋体"/>
                <w:b w:val="0"/>
                <w:bCs w:val="0"/>
                <w:color w:val="000000"/>
                <w:sz w:val="18"/>
                <w:szCs w:val="18"/>
                <w:lang w:eastAsia="zh-CN"/>
              </w:rPr>
              <w:t>定级</w:t>
            </w:r>
            <w:r>
              <w:rPr>
                <w:rFonts w:hint="eastAsia" w:ascii="宋体" w:hAnsi="宋体" w:eastAsia="宋体" w:cs="宋体"/>
                <w:b w:val="0"/>
                <w:bCs w:val="0"/>
                <w:color w:val="000000"/>
                <w:sz w:val="18"/>
                <w:szCs w:val="18"/>
              </w:rPr>
              <w:t>备案</w:t>
            </w:r>
          </w:p>
        </w:tc>
        <w:tc>
          <w:tcPr>
            <w:tcW w:w="4309" w:type="dxa"/>
            <w:noWrap w:val="0"/>
            <w:vAlign w:val="center"/>
          </w:tcPr>
          <w:p w14:paraId="26531900">
            <w:pPr>
              <w:ind w:firstLine="270"/>
              <w:outlineLvl w:val="0"/>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lang w:eastAsia="zh-CN"/>
              </w:rPr>
              <w:t>完成定级报告、专家评审，协助定级备案</w:t>
            </w:r>
          </w:p>
        </w:tc>
      </w:tr>
      <w:tr w14:paraId="64DE5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8" w:hRule="atLeast"/>
          <w:jc w:val="center"/>
        </w:trPr>
        <w:tc>
          <w:tcPr>
            <w:tcW w:w="690" w:type="dxa"/>
            <w:noWrap w:val="0"/>
            <w:vAlign w:val="center"/>
          </w:tcPr>
          <w:p w14:paraId="6C2A05E2">
            <w:pPr>
              <w:outlineLvl w:val="0"/>
              <w:rPr>
                <w:rFonts w:hint="eastAsia" w:ascii="宋体" w:hAnsi="宋体" w:eastAsia="宋体" w:cs="宋体"/>
                <w:b w:val="0"/>
                <w:bCs w:val="0"/>
                <w:color w:val="000000"/>
                <w:sz w:val="18"/>
                <w:szCs w:val="18"/>
              </w:rPr>
            </w:pPr>
            <w:r>
              <w:rPr>
                <w:rFonts w:hint="eastAsia"/>
                <w:b w:val="0"/>
                <w:bCs/>
                <w:lang w:val="en-US" w:eastAsia="zh-CN"/>
              </w:rPr>
              <w:t>2）</w:t>
            </w:r>
            <w:r>
              <w:rPr>
                <w:rFonts w:hint="eastAsia" w:ascii="宋体" w:hAnsi="宋体" w:eastAsia="宋体" w:cs="宋体"/>
                <w:b w:val="0"/>
                <w:bCs w:val="0"/>
                <w:color w:val="000000"/>
                <w:sz w:val="18"/>
                <w:szCs w:val="18"/>
              </w:rPr>
              <w:t>测评要求</w:t>
            </w:r>
          </w:p>
        </w:tc>
        <w:tc>
          <w:tcPr>
            <w:tcW w:w="4309" w:type="dxa"/>
            <w:noWrap w:val="0"/>
            <w:vAlign w:val="center"/>
          </w:tcPr>
          <w:p w14:paraId="377FB77A">
            <w:pPr>
              <w:ind w:firstLine="270"/>
              <w:outlineLvl w:val="0"/>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lang w:eastAsia="zh-CN"/>
              </w:rPr>
              <w:t>客观地评价信息系统在等级保护工作中取得的成绩，按照科学的评估方法，对信息系统的安全现状进行等级保护测评，分析信息系统保护现状和信息安全等级保护基本要求之间的差距，评估信息系统是否符合国家及行业等级保护的相关标准，为开展系统等级保护整改建设奠定基础。</w:t>
            </w:r>
          </w:p>
        </w:tc>
      </w:tr>
      <w:tr w14:paraId="404C4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0" w:hRule="atLeast"/>
          <w:jc w:val="center"/>
        </w:trPr>
        <w:tc>
          <w:tcPr>
            <w:tcW w:w="690" w:type="dxa"/>
            <w:noWrap w:val="0"/>
            <w:vAlign w:val="center"/>
          </w:tcPr>
          <w:p w14:paraId="702C34BE">
            <w:pPr>
              <w:ind w:firstLine="27"/>
              <w:jc w:val="center"/>
              <w:outlineLvl w:val="0"/>
              <w:rPr>
                <w:rFonts w:hint="eastAsia" w:ascii="宋体" w:hAnsi="宋体" w:eastAsia="宋体" w:cs="宋体"/>
                <w:b w:val="0"/>
                <w:bCs w:val="0"/>
                <w:color w:val="000000"/>
                <w:sz w:val="18"/>
                <w:szCs w:val="18"/>
                <w:lang w:eastAsia="zh-CN"/>
              </w:rPr>
            </w:pPr>
            <w:r>
              <w:rPr>
                <w:rFonts w:hint="eastAsia"/>
                <w:b w:val="0"/>
                <w:bCs/>
                <w:lang w:val="en-US" w:eastAsia="zh-CN"/>
              </w:rPr>
              <w:t>3）</w:t>
            </w:r>
            <w:r>
              <w:rPr>
                <w:rFonts w:hint="eastAsia" w:ascii="宋体" w:hAnsi="宋体" w:eastAsia="宋体" w:cs="宋体"/>
                <w:b w:val="0"/>
                <w:bCs w:val="0"/>
                <w:color w:val="000000"/>
                <w:sz w:val="18"/>
                <w:szCs w:val="18"/>
                <w:lang w:eastAsia="zh-CN"/>
              </w:rPr>
              <w:t>协助建立信息安全等级保护管理体系</w:t>
            </w:r>
          </w:p>
        </w:tc>
        <w:tc>
          <w:tcPr>
            <w:tcW w:w="4309" w:type="dxa"/>
            <w:noWrap w:val="0"/>
            <w:vAlign w:val="center"/>
          </w:tcPr>
          <w:p w14:paraId="32A8994B">
            <w:pPr>
              <w:ind w:firstLine="270"/>
              <w:outlineLvl w:val="0"/>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lang w:eastAsia="zh-CN"/>
              </w:rPr>
              <w:t>根据《GB/T 22239-2019信息安全技术网络安全等级保护基本要求》《GB/T 28448-2019 信息安全技术网络安全等级保护测评要求》标准规范要求，结合等级保护测评报告提出的安全管理体系与等级保护基本要求之间的差距，在安全管理制度、安全管理机构、人员安全管理、系统建设管理、系统运维管理等方面指导并协助建立健全符合相应等级要求的安全管理制度。</w:t>
            </w:r>
          </w:p>
        </w:tc>
      </w:tr>
      <w:tr w14:paraId="7738E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2" w:hRule="atLeast"/>
          <w:jc w:val="center"/>
        </w:trPr>
        <w:tc>
          <w:tcPr>
            <w:tcW w:w="690" w:type="dxa"/>
            <w:noWrap w:val="0"/>
            <w:vAlign w:val="center"/>
          </w:tcPr>
          <w:p w14:paraId="1482F7F8">
            <w:pPr>
              <w:jc w:val="center"/>
              <w:outlineLvl w:val="0"/>
              <w:rPr>
                <w:rFonts w:hint="eastAsia" w:ascii="宋体" w:hAnsi="宋体" w:eastAsia="宋体" w:cs="宋体"/>
                <w:b w:val="0"/>
                <w:bCs w:val="0"/>
                <w:color w:val="000000"/>
                <w:sz w:val="18"/>
                <w:szCs w:val="18"/>
                <w:lang w:eastAsia="zh-CN"/>
              </w:rPr>
            </w:pPr>
            <w:r>
              <w:rPr>
                <w:rFonts w:hint="eastAsia"/>
                <w:b w:val="0"/>
                <w:bCs/>
                <w:lang w:val="en-US" w:eastAsia="zh-CN"/>
              </w:rPr>
              <w:t>4）</w:t>
            </w:r>
            <w:r>
              <w:rPr>
                <w:rFonts w:hint="eastAsia" w:ascii="宋体" w:hAnsi="宋体" w:eastAsia="宋体" w:cs="宋体"/>
                <w:b w:val="0"/>
                <w:bCs w:val="0"/>
                <w:color w:val="000000"/>
                <w:sz w:val="18"/>
                <w:szCs w:val="18"/>
                <w:lang w:eastAsia="zh-CN"/>
              </w:rPr>
              <w:t>协助进行信息安全等级保护安全技术整改</w:t>
            </w:r>
          </w:p>
        </w:tc>
        <w:tc>
          <w:tcPr>
            <w:tcW w:w="4309" w:type="dxa"/>
            <w:noWrap w:val="0"/>
            <w:vAlign w:val="center"/>
          </w:tcPr>
          <w:p w14:paraId="5485ED00">
            <w:pPr>
              <w:ind w:firstLine="270"/>
              <w:outlineLvl w:val="0"/>
              <w:rPr>
                <w:rFonts w:hint="eastAsia" w:ascii="宋体" w:hAnsi="宋体" w:eastAsia="宋体" w:cs="宋体"/>
                <w:b w:val="0"/>
                <w:bCs w:val="0"/>
                <w:color w:val="000000"/>
                <w:sz w:val="18"/>
                <w:szCs w:val="18"/>
                <w:lang w:eastAsia="zh-CN"/>
              </w:rPr>
            </w:pPr>
            <w:r>
              <w:rPr>
                <w:rFonts w:hint="eastAsia" w:ascii="宋体" w:hAnsi="宋体" w:eastAsia="宋体" w:cs="宋体"/>
                <w:b w:val="0"/>
                <w:bCs w:val="0"/>
                <w:color w:val="000000"/>
                <w:sz w:val="18"/>
                <w:szCs w:val="18"/>
                <w:lang w:eastAsia="zh-CN"/>
              </w:rPr>
              <w:t>根据《GB/T 22239-2019信息安全技术  网络安全等级保护基本要求》《GB/T 28448-2019 信息安全技术 网络安全等级保护测评要求》，结合等级保护测评报告提出的安全防护现状与等级保护基本要求之间的差距，综合重要信息系统的特点，明确安全需求，设计符合相应等级要求的信息系统安全技术建设整改方案，协助开展安全等级保护安全技术措施建设，落实相应的物理安全、网络安全、主机安全、应用安全和数据安全等安全保护技术措施。</w:t>
            </w:r>
          </w:p>
        </w:tc>
      </w:tr>
    </w:tbl>
    <w:p w14:paraId="3D92CEE5">
      <w:pPr>
        <w:numPr>
          <w:ilvl w:val="0"/>
          <w:numId w:val="0"/>
        </w:numPr>
        <w:spacing w:line="240" w:lineRule="auto"/>
        <w:rPr>
          <w:rFonts w:hint="eastAsia" w:ascii="宋体" w:hAnsi="宋体" w:eastAsia="宋体" w:cs="宋体"/>
          <w:b/>
          <w:color w:val="FF0000"/>
          <w:lang w:val="en-US" w:eastAsia="zh-CN"/>
        </w:rPr>
      </w:pPr>
    </w:p>
    <w:p w14:paraId="492F57DA">
      <w:pPr>
        <w:pStyle w:val="207"/>
        <w:widowControl/>
        <w:spacing w:line="360" w:lineRule="auto"/>
        <w:ind w:left="0" w:firstLine="0"/>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★10、免费升级服务（中标后在签订合同前提供产品制造商出具的针对本项目的原厂服务承诺，加盖电子签章）</w:t>
      </w:r>
      <w:r>
        <w:rPr>
          <w:rFonts w:hint="eastAsia" w:ascii="宋体" w:hAnsi="宋体" w:eastAsia="宋体" w:cs="宋体"/>
          <w:color w:val="000000"/>
          <w:sz w:val="24"/>
          <w:szCs w:val="24"/>
          <w:highlight w:val="none"/>
          <w:lang w:val="en-US" w:eastAsia="zh-CN"/>
        </w:rPr>
        <w:t>：</w:t>
      </w:r>
    </w:p>
    <w:p w14:paraId="172A7F76">
      <w:pPr>
        <w:pStyle w:val="207"/>
        <w:widowControl/>
        <w:spacing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所有等级保护设备的各种规则库、特征库、固件库的不低于5年的免费升级服务，包含但不限于：防火墙设备的入侵防御（IDP）规则特征库5年免费升级许可和专业版快速扫描查杀病毒库5年免费升级服务许可；态势感知设备的5年打包免费升级许可，包含攻击检测规则库、应用识别库、地理信息库、僵尸主机规则库、威胁情报库等。</w:t>
      </w:r>
    </w:p>
    <w:p w14:paraId="23065790">
      <w:pPr>
        <w:pStyle w:val="207"/>
        <w:widowControl/>
        <w:spacing w:line="360" w:lineRule="auto"/>
        <w:ind w:left="0" w:firstLine="0"/>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八、播出机房配电改造</w:t>
      </w:r>
    </w:p>
    <w:p w14:paraId="08DA2EA0">
      <w:pPr>
        <w:pStyle w:val="207"/>
        <w:widowControl/>
        <w:spacing w:line="360" w:lineRule="auto"/>
        <w:ind w:left="0" w:firstLine="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（一） 简述</w:t>
      </w:r>
    </w:p>
    <w:p w14:paraId="15B8080E">
      <w:pPr>
        <w:pStyle w:val="207"/>
        <w:widowControl/>
        <w:spacing w:line="360" w:lineRule="auto"/>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淮安区融媒体中心播出机房，现状有3台配电柜，1#用于2路市电的倒换分配，2#、3#用于主备UPS的电力调度，均是建设于2011年的老式配电柜。2台UPS购置于2019年，为20KVA三进单出架构，电池组安装于机房，无防火隔离设施。</w:t>
      </w:r>
    </w:p>
    <w:p w14:paraId="3D9DAE23">
      <w:pPr>
        <w:pStyle w:val="207"/>
        <w:widowControl/>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本项目对播出机房供配电系统进行改造或更换，使机房供配电符合相关标准、规范，如《江苏省广播电视供配电配置规范》等各项要求。所更新的器件必须不低于现状品牌、质量。</w:t>
      </w:r>
    </w:p>
    <w:p w14:paraId="54161039">
      <w:pPr>
        <w:pStyle w:val="207"/>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在现状UPS电池架位置，隔离出约12</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的空间作为独立电池间，设置防火隔离墙，与播出机房设备区隔离，达到防火隔离、隔烟等消防要求。处理2扇窗户使其符合气体消防要求，电池间装防火门，整理电池间吊顶、地板等。检查现状电池承重加固结构，合理调整电池安装架的形式，不合要求的需更换。电池间需独立供电，安装配电、照明等设施，配电控制设备安装在电池间外墙，电源连接至1#配电柜。安装新风机1台、气体</w:t>
      </w:r>
      <w:r>
        <w:rPr>
          <w:rFonts w:hint="eastAsia" w:ascii="宋体" w:hAnsi="宋体" w:eastAsia="宋体" w:cs="宋体"/>
          <w:color w:val="000000"/>
          <w:sz w:val="24"/>
          <w:szCs w:val="24"/>
          <w:highlight w:val="none"/>
        </w:rPr>
        <w:t>消防系统</w:t>
      </w:r>
      <w:r>
        <w:rPr>
          <w:rFonts w:hint="eastAsia" w:ascii="宋体" w:hAnsi="宋体" w:eastAsia="宋体" w:cs="宋体"/>
          <w:color w:val="000000"/>
          <w:sz w:val="24"/>
          <w:szCs w:val="24"/>
          <w:highlight w:val="none"/>
          <w:lang w:val="en-US" w:eastAsia="zh-CN"/>
        </w:rPr>
        <w:t>一套</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空调1台等；2台</w:t>
      </w:r>
      <w:r>
        <w:rPr>
          <w:rFonts w:hint="eastAsia" w:ascii="宋体" w:hAnsi="宋体" w:eastAsia="宋体" w:cs="宋体"/>
          <w:color w:val="000000"/>
          <w:sz w:val="24"/>
          <w:szCs w:val="24"/>
          <w:highlight w:val="none"/>
        </w:rPr>
        <w:t>UPS</w:t>
      </w:r>
      <w:r>
        <w:rPr>
          <w:rFonts w:hint="eastAsia" w:ascii="宋体" w:hAnsi="宋体" w:eastAsia="宋体" w:cs="宋体"/>
          <w:color w:val="000000"/>
          <w:sz w:val="24"/>
          <w:szCs w:val="24"/>
          <w:highlight w:val="none"/>
          <w:lang w:val="en-US" w:eastAsia="zh-CN"/>
        </w:rPr>
        <w:t>主机移位、60节铅酸蓄电池更换；10个机柜20条PDU更换、1#市电动力柜整体更换</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UPS输出柜整改。</w:t>
      </w:r>
      <w:r>
        <w:rPr>
          <w:rFonts w:hint="eastAsia" w:ascii="宋体" w:hAnsi="宋体" w:eastAsia="宋体" w:cs="宋体"/>
          <w:color w:val="000000"/>
          <w:sz w:val="24"/>
          <w:szCs w:val="24"/>
          <w:highlight w:val="none"/>
        </w:rPr>
        <w:t>接地防雷</w:t>
      </w:r>
      <w:r>
        <w:rPr>
          <w:rFonts w:hint="eastAsia" w:ascii="宋体" w:hAnsi="宋体" w:eastAsia="宋体" w:cs="宋体"/>
          <w:color w:val="000000"/>
          <w:sz w:val="24"/>
          <w:szCs w:val="24"/>
          <w:highlight w:val="none"/>
          <w:lang w:val="en-US" w:eastAsia="zh-CN"/>
        </w:rPr>
        <w:t>整改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检修更换老化线路</w:t>
      </w:r>
      <w:r>
        <w:rPr>
          <w:rFonts w:hint="eastAsia" w:ascii="宋体" w:hAnsi="宋体" w:eastAsia="宋体" w:cs="宋体"/>
          <w:color w:val="000000"/>
          <w:sz w:val="24"/>
          <w:szCs w:val="24"/>
          <w:highlight w:val="none"/>
        </w:rPr>
        <w:t>等</w:t>
      </w:r>
      <w:r>
        <w:rPr>
          <w:rFonts w:hint="eastAsia" w:ascii="宋体" w:hAnsi="宋体" w:eastAsia="宋体" w:cs="宋体"/>
          <w:color w:val="000000"/>
          <w:sz w:val="24"/>
          <w:szCs w:val="24"/>
          <w:highlight w:val="none"/>
          <w:lang w:val="en-US" w:eastAsia="zh-CN"/>
        </w:rPr>
        <w:t>项目</w:t>
      </w:r>
      <w:r>
        <w:rPr>
          <w:rFonts w:hint="eastAsia" w:ascii="宋体" w:hAnsi="宋体" w:eastAsia="宋体" w:cs="宋体"/>
          <w:color w:val="000000"/>
          <w:sz w:val="24"/>
          <w:szCs w:val="24"/>
          <w:highlight w:val="none"/>
        </w:rPr>
        <w:t>。</w:t>
      </w:r>
    </w:p>
    <w:p w14:paraId="4D18FBFA">
      <w:pPr>
        <w:pStyle w:val="207"/>
        <w:widowControl/>
        <w:spacing w:line="360" w:lineRule="auto"/>
        <w:ind w:firstLine="480"/>
        <w:rPr>
          <w:rFonts w:hint="eastAsia" w:ascii="宋体" w:hAnsi="宋体" w:eastAsia="宋体" w:cs="宋体"/>
          <w:color w:val="000000"/>
          <w:sz w:val="24"/>
          <w:szCs w:val="24"/>
          <w:highlight w:val="none"/>
        </w:rPr>
      </w:pPr>
    </w:p>
    <w:p w14:paraId="5F3E12CD">
      <w:pPr>
        <w:pStyle w:val="207"/>
        <w:widowControl/>
        <w:numPr>
          <w:ilvl w:val="0"/>
          <w:numId w:val="0"/>
        </w:numP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（二）技术要求</w:t>
      </w:r>
    </w:p>
    <w:p w14:paraId="46DAFB0C">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1.电池间 </w:t>
      </w:r>
    </w:p>
    <w:p w14:paraId="43E57F53">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数量：12m²</w:t>
      </w:r>
    </w:p>
    <w:p w14:paraId="4DD87143">
      <w:pPr>
        <w:pStyle w:val="207"/>
        <w:widowControl/>
        <w:numPr>
          <w:ilvl w:val="0"/>
          <w:numId w:val="0"/>
        </w:num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1）用轻质、高强度、不燃材料将电池组与播控机房隔离，形成独立电池间。达到防火、隔烟等消防要求，必须能耐受气体自动消防设备启动后的压力冲击；</w:t>
      </w:r>
    </w:p>
    <w:p w14:paraId="15C808C5">
      <w:pPr>
        <w:pStyle w:val="207"/>
        <w:widowControl/>
        <w:numPr>
          <w:ilvl w:val="0"/>
          <w:numId w:val="0"/>
        </w:num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2）墙面装饰简单、整洁；</w:t>
      </w:r>
    </w:p>
    <w:p w14:paraId="73BA6F66">
      <w:pPr>
        <w:numPr>
          <w:ilvl w:val="0"/>
          <w:numId w:val="0"/>
        </w:num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3）安装照明、配电设备；</w:t>
      </w:r>
      <w:r>
        <w:rPr>
          <w:rFonts w:hint="eastAsia" w:ascii="宋体" w:hAnsi="宋体" w:eastAsia="宋体" w:cs="宋体"/>
          <w:b w:val="0"/>
          <w:bCs/>
          <w:color w:val="000000"/>
          <w:sz w:val="24"/>
          <w:szCs w:val="24"/>
          <w:highlight w:val="none"/>
          <w:lang w:val="en-US" w:eastAsia="zh-CN"/>
        </w:rPr>
        <w:t>63A3P*1个，32A2P*2个，16A2P*6个，零排，地排，防雷浪涌，箱体及辅材；</w:t>
      </w:r>
      <w:r>
        <w:rPr>
          <w:rFonts w:hint="eastAsia" w:ascii="宋体" w:hAnsi="宋体" w:eastAsia="宋体" w:cs="宋体"/>
          <w:color w:val="000000"/>
          <w:sz w:val="24"/>
          <w:szCs w:val="24"/>
          <w:highlight w:val="none"/>
          <w:lang w:val="en-US" w:eastAsia="zh-CN"/>
        </w:rPr>
        <w:t xml:space="preserve"> </w:t>
      </w:r>
    </w:p>
    <w:p w14:paraId="23DCF422">
      <w:pPr>
        <w:pStyle w:val="207"/>
        <w:widowControl/>
        <w:numPr>
          <w:ilvl w:val="0"/>
          <w:numId w:val="0"/>
        </w:num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4）处理2处窗户使其符合气体消防要求；</w:t>
      </w:r>
    </w:p>
    <w:p w14:paraId="22E7EDA1">
      <w:pPr>
        <w:pStyle w:val="207"/>
        <w:widowControl/>
        <w:numPr>
          <w:ilvl w:val="0"/>
          <w:numId w:val="0"/>
        </w:num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5）检查现状电池承重加固结构状况，合理调整电池安装架的形式，不合要求的需更换；</w:t>
      </w:r>
    </w:p>
    <w:p w14:paraId="4DDA2ABF">
      <w:pPr>
        <w:pStyle w:val="207"/>
        <w:widowControl/>
        <w:numPr>
          <w:ilvl w:val="0"/>
          <w:numId w:val="0"/>
        </w:num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6）整理电池间吊顶、地板等；</w:t>
      </w:r>
    </w:p>
    <w:p w14:paraId="24A7830B">
      <w:pPr>
        <w:pStyle w:val="207"/>
        <w:widowControl/>
        <w:numPr>
          <w:ilvl w:val="0"/>
          <w:numId w:val="0"/>
        </w:numPr>
        <w:spacing w:line="360" w:lineRule="auto"/>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7）配合安装动环系统设备；</w:t>
      </w:r>
    </w:p>
    <w:p w14:paraId="3E76527D">
      <w:pPr>
        <w:pStyle w:val="280"/>
        <w:numPr>
          <w:ilvl w:val="0"/>
          <w:numId w:val="0"/>
        </w:numPr>
        <w:ind w:firstLine="480"/>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8）气体消防</w:t>
      </w:r>
      <w:r>
        <w:rPr>
          <w:rFonts w:hint="eastAsia" w:ascii="宋体" w:hAnsi="宋体" w:eastAsia="宋体" w:cs="宋体"/>
          <w:sz w:val="24"/>
          <w:szCs w:val="24"/>
          <w:lang w:val="en-US" w:eastAsia="zh-CN"/>
        </w:rPr>
        <w:t>排气口指向西侧，并要求排气口外侧加装不锈钢格栅护栏以保护楼下安全。</w:t>
      </w:r>
    </w:p>
    <w:p w14:paraId="06ADB32B">
      <w:pPr>
        <w:pStyle w:val="280"/>
        <w:ind w:left="0" w:firstLine="0"/>
        <w:rPr>
          <w:rFonts w:hint="eastAsia" w:ascii="宋体" w:hAnsi="宋体" w:eastAsia="宋体" w:cs="宋体"/>
          <w:sz w:val="24"/>
          <w:szCs w:val="24"/>
          <w:lang w:eastAsia="zh-CN"/>
        </w:rPr>
      </w:pPr>
    </w:p>
    <w:p w14:paraId="4B8D232D">
      <w:pPr>
        <w:pStyle w:val="207"/>
        <w:widowControl/>
        <w:numPr>
          <w:ilvl w:val="0"/>
          <w:numId w:val="0"/>
        </w:numPr>
        <w:spacing w:line="360" w:lineRule="auto"/>
        <w:ind w:left="120"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2.防火门</w:t>
      </w:r>
    </w:p>
    <w:p w14:paraId="4B60F39E">
      <w:pPr>
        <w:pStyle w:val="207"/>
        <w:widowControl/>
        <w:numPr>
          <w:ilvl w:val="0"/>
          <w:numId w:val="0"/>
        </w:numPr>
        <w:spacing w:line="360" w:lineRule="auto"/>
        <w:ind w:left="120"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数量：1扇</w:t>
      </w:r>
    </w:p>
    <w:p w14:paraId="47BA0A7C">
      <w:pPr>
        <w:pStyle w:val="280"/>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1）900*2000，单开，含定位90度闭门器；</w:t>
      </w:r>
    </w:p>
    <w:p w14:paraId="005F3BA6">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2）门框‌钢板：</w:t>
      </w:r>
      <w:r>
        <w:rPr>
          <w:rFonts w:hint="eastAsia" w:ascii="宋体" w:hAnsi="宋体" w:eastAsia="宋体" w:cs="宋体"/>
          <w:b w:val="0"/>
          <w:bCs w:val="0"/>
          <w:sz w:val="24"/>
          <w:szCs w:val="24"/>
        </w:rPr>
        <w:t>≥</w:t>
      </w:r>
      <w:r>
        <w:rPr>
          <w:rFonts w:hint="eastAsia" w:ascii="宋体" w:hAnsi="宋体" w:eastAsia="宋体" w:cs="宋体"/>
          <w:sz w:val="24"/>
          <w:szCs w:val="24"/>
          <w:lang w:val="en-US" w:eastAsia="zh-CN"/>
        </w:rPr>
        <w:t>1.2mm冷轧镀锌钢板，门扇钢板：</w:t>
      </w:r>
      <w:r>
        <w:rPr>
          <w:rFonts w:hint="eastAsia" w:ascii="宋体" w:hAnsi="宋体" w:eastAsia="宋体" w:cs="宋体"/>
          <w:b w:val="0"/>
          <w:bCs w:val="0"/>
          <w:sz w:val="24"/>
          <w:szCs w:val="24"/>
        </w:rPr>
        <w:t>≥</w:t>
      </w:r>
      <w:r>
        <w:rPr>
          <w:rFonts w:hint="eastAsia" w:ascii="宋体" w:hAnsi="宋体" w:eastAsia="宋体" w:cs="宋体"/>
          <w:sz w:val="24"/>
          <w:szCs w:val="24"/>
          <w:lang w:val="en-US" w:eastAsia="zh-CN"/>
        </w:rPr>
        <w:t>0.8mm；</w:t>
      </w:r>
    </w:p>
    <w:p w14:paraId="3D642CC0">
      <w:pPr>
        <w:pStyle w:val="280"/>
        <w:numPr>
          <w:ilvl w:val="0"/>
          <w:numId w:val="0"/>
        </w:num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3）填充物‌：岩棉板或珍珠岩；    </w:t>
      </w:r>
    </w:p>
    <w:p w14:paraId="7ED90E93">
      <w:pPr>
        <w:pStyle w:val="280"/>
        <w:numPr>
          <w:ilvl w:val="0"/>
          <w:numId w:val="0"/>
        </w:num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4）表面处理‌：静电喷塑； </w:t>
      </w:r>
    </w:p>
    <w:p w14:paraId="3C2282F4">
      <w:pPr>
        <w:pStyle w:val="280"/>
        <w:numPr>
          <w:ilvl w:val="0"/>
          <w:numId w:val="0"/>
        </w:num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5）防火等级：甲级，提供第三方出具的防火检测报告。  </w:t>
      </w:r>
    </w:p>
    <w:p w14:paraId="57757B87">
      <w:pPr>
        <w:pStyle w:val="207"/>
        <w:widowControl/>
        <w:numPr>
          <w:ilvl w:val="0"/>
          <w:numId w:val="0"/>
        </w:numPr>
        <w:spacing w:line="360" w:lineRule="auto"/>
        <w:ind w:left="120"/>
        <w:rPr>
          <w:rFonts w:hint="eastAsia" w:ascii="宋体" w:hAnsi="宋体" w:eastAsia="宋体" w:cs="宋体"/>
          <w:b/>
          <w:bCs/>
          <w:color w:val="000000"/>
          <w:sz w:val="24"/>
          <w:szCs w:val="24"/>
          <w:highlight w:val="none"/>
          <w:lang w:val="en-US" w:eastAsia="zh-CN"/>
        </w:rPr>
      </w:pPr>
    </w:p>
    <w:p w14:paraId="258F952A">
      <w:pPr>
        <w:pStyle w:val="207"/>
        <w:widowControl/>
        <w:numPr>
          <w:ilvl w:val="0"/>
          <w:numId w:val="0"/>
        </w:numPr>
        <w:spacing w:line="360" w:lineRule="auto"/>
        <w:ind w:left="120"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3.新风机</w:t>
      </w:r>
    </w:p>
    <w:p w14:paraId="489FC6E2">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数量：1台</w:t>
      </w:r>
    </w:p>
    <w:p w14:paraId="264B5BA2">
      <w:pPr>
        <w:pStyle w:val="280"/>
        <w:numPr>
          <w:ilvl w:val="0"/>
          <w:numId w:val="0"/>
        </w:num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1）风量</w:t>
      </w:r>
      <w:r>
        <w:rPr>
          <w:rFonts w:hint="eastAsia" w:ascii="宋体" w:hAnsi="宋体" w:eastAsia="宋体" w:cs="宋体"/>
          <w:b w:val="0"/>
          <w:bCs w:val="0"/>
          <w:sz w:val="24"/>
          <w:szCs w:val="24"/>
        </w:rPr>
        <w:t>≥</w:t>
      </w:r>
      <w:r>
        <w:rPr>
          <w:rFonts w:hint="eastAsia" w:ascii="宋体" w:hAnsi="宋体" w:eastAsia="宋体" w:cs="宋体"/>
          <w:sz w:val="24"/>
          <w:szCs w:val="24"/>
          <w:lang w:val="en-US" w:eastAsia="zh-CN"/>
        </w:rPr>
        <w:t>200m³/h，噪音</w:t>
      </w:r>
      <w:r>
        <w:rPr>
          <w:rFonts w:hint="eastAsia" w:ascii="宋体" w:hAnsi="宋体" w:eastAsia="宋体" w:cs="宋体"/>
          <w:color w:val="000000"/>
          <w:sz w:val="24"/>
          <w:szCs w:val="24"/>
          <w:lang w:val="en-US" w:eastAsia="zh-CN"/>
        </w:rPr>
        <w:t>≤</w:t>
      </w:r>
      <w:r>
        <w:rPr>
          <w:rFonts w:hint="eastAsia" w:ascii="宋体" w:hAnsi="宋体" w:eastAsia="宋体" w:cs="宋体"/>
          <w:sz w:val="24"/>
          <w:szCs w:val="24"/>
          <w:lang w:val="en-US" w:eastAsia="zh-CN"/>
        </w:rPr>
        <w:t>30db，电压AC220V；</w:t>
      </w:r>
    </w:p>
    <w:p w14:paraId="6D9441EA">
      <w:pPr>
        <w:pStyle w:val="280"/>
        <w:numPr>
          <w:ilvl w:val="0"/>
          <w:numId w:val="0"/>
        </w:num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2）辅材：风管、百叶风口等</w:t>
      </w:r>
    </w:p>
    <w:p w14:paraId="6ADDAB3C">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p>
    <w:p w14:paraId="602C3CF3">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4.UPS电池</w:t>
      </w:r>
    </w:p>
    <w:p w14:paraId="4A0C9339">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数量：60节</w:t>
      </w:r>
    </w:p>
    <w:p w14:paraId="1A3E6122">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1）免维护阀控式铅酸蓄电池，单体12V100AH；</w:t>
      </w:r>
    </w:p>
    <w:p w14:paraId="4C4DD22F">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2）电池寿命：依据《固定型阀控式铅酸蓄电池 第1部分 技术条件》GB/T 19638.1-2014 第6.21条款的要求进行电池的充放循环耐久性测试达300次以上；</w:t>
      </w:r>
    </w:p>
    <w:p w14:paraId="5A4CD9B8">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b w:val="0"/>
          <w:bCs/>
          <w:sz w:val="24"/>
          <w:szCs w:val="24"/>
          <w:lang w:val="en-US" w:eastAsia="zh-CN"/>
        </w:rPr>
        <w:t>具有全自动的安全阀（VRLA），防止气体被吸入蓄电池影响其性能，同时也可防止因充电等所产生的气体造成内压异常而损坏蓄电池</w:t>
      </w:r>
      <w:r>
        <w:rPr>
          <w:rFonts w:hint="eastAsia" w:ascii="宋体" w:hAnsi="宋体" w:eastAsia="宋体" w:cs="宋体"/>
          <w:color w:val="000000"/>
          <w:sz w:val="24"/>
          <w:szCs w:val="24"/>
          <w:highlight w:val="none"/>
          <w:lang w:val="en-US" w:eastAsia="zh-CN"/>
        </w:rPr>
        <w:t>；</w:t>
      </w:r>
    </w:p>
    <w:p w14:paraId="6183EC18">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4）防爆性能：蓄电池在使用过程中遇有明火，应不引燃、不引爆；                        </w:t>
      </w:r>
    </w:p>
    <w:p w14:paraId="67640085">
      <w:pPr>
        <w:pStyle w:val="207"/>
        <w:widowControl/>
        <w:numPr>
          <w:ilvl w:val="0"/>
          <w:numId w:val="0"/>
        </w:numPr>
        <w:tabs>
          <w:tab w:val="left" w:pos="481"/>
          <w:tab w:val="left" w:pos="537"/>
        </w:tabs>
        <w:spacing w:line="360" w:lineRule="auto"/>
        <w:ind w:firstLine="42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Cs w:val="21"/>
          <w:highlight w:val="none"/>
          <w:lang w:eastAsia="zh-CN"/>
        </w:rPr>
        <w:t>▲</w:t>
      </w:r>
      <w:r>
        <w:rPr>
          <w:rFonts w:hint="eastAsia" w:ascii="宋体" w:hAnsi="宋体" w:eastAsia="宋体" w:cs="宋体"/>
          <w:color w:val="000000"/>
          <w:sz w:val="24"/>
          <w:szCs w:val="24"/>
          <w:highlight w:val="none"/>
          <w:lang w:val="en-US" w:eastAsia="zh-CN"/>
        </w:rPr>
        <w:t>5）具备防漏液功能，产品结构采用防止电解液渗漏的设计，不需要托盘类的辅件来避免漏液的发生（须提供第三方权威机构出具的防漏液技术证明扫描件，</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r>
        <w:rPr>
          <w:rFonts w:hint="eastAsia" w:ascii="宋体" w:hAnsi="宋体" w:eastAsia="宋体" w:cs="宋体"/>
          <w:color w:val="000000"/>
          <w:sz w:val="24"/>
          <w:szCs w:val="24"/>
          <w:highlight w:val="none"/>
          <w:lang w:val="en-US" w:eastAsia="zh-CN"/>
        </w:rPr>
        <w:t>）；</w:t>
      </w:r>
    </w:p>
    <w:p w14:paraId="3307B8FA">
      <w:pPr>
        <w:pStyle w:val="207"/>
        <w:widowControl/>
        <w:numPr>
          <w:ilvl w:val="0"/>
          <w:numId w:val="0"/>
        </w:numPr>
        <w:tabs>
          <w:tab w:val="left" w:pos="481"/>
          <w:tab w:val="left" w:pos="537"/>
        </w:tabs>
        <w:spacing w:line="360" w:lineRule="auto"/>
        <w:ind w:firstLine="42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Cs w:val="21"/>
          <w:highlight w:val="none"/>
          <w:lang w:eastAsia="zh-CN"/>
        </w:rPr>
        <w:t>▲</w:t>
      </w:r>
      <w:r>
        <w:rPr>
          <w:rFonts w:hint="eastAsia" w:ascii="宋体" w:hAnsi="宋体" w:eastAsia="宋体" w:cs="宋体"/>
          <w:color w:val="000000"/>
          <w:sz w:val="24"/>
          <w:szCs w:val="24"/>
          <w:highlight w:val="none"/>
          <w:lang w:val="en-US" w:eastAsia="zh-CN"/>
        </w:rPr>
        <w:t>6）具备防短路设计：防止蓄电池在使用过程中极板因弯曲变形而短路，可能引发过热、熔断甚至爆炸，（须提供第三方权威机构出具的防止蓄电池短路的技术证明扫描件，</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r>
        <w:rPr>
          <w:rFonts w:hint="eastAsia" w:ascii="宋体" w:hAnsi="宋体" w:eastAsia="宋体" w:cs="宋体"/>
          <w:color w:val="000000"/>
          <w:sz w:val="24"/>
          <w:szCs w:val="24"/>
          <w:highlight w:val="none"/>
          <w:lang w:val="en-US" w:eastAsia="zh-CN"/>
        </w:rPr>
        <w:t xml:space="preserve">）；                                 </w:t>
      </w:r>
    </w:p>
    <w:p w14:paraId="06C32788">
      <w:pPr>
        <w:pStyle w:val="207"/>
        <w:widowControl/>
        <w:numPr>
          <w:ilvl w:val="0"/>
          <w:numId w:val="0"/>
        </w:numPr>
        <w:tabs>
          <w:tab w:val="left" w:pos="481"/>
          <w:tab w:val="left" w:pos="537"/>
        </w:tabs>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7）与在用UPS主机适配；                                </w:t>
      </w:r>
    </w:p>
    <w:p w14:paraId="2737A550">
      <w:pPr>
        <w:pStyle w:val="207"/>
        <w:widowControl/>
        <w:numPr>
          <w:ilvl w:val="0"/>
          <w:numId w:val="0"/>
        </w:numPr>
        <w:tabs>
          <w:tab w:val="left" w:pos="481"/>
          <w:tab w:val="left" w:pos="537"/>
        </w:tabs>
        <w:spacing w:line="360" w:lineRule="auto"/>
        <w:ind w:firstLine="24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8）电池应为进场安装时间前推60天以内生产的产品；</w:t>
      </w:r>
    </w:p>
    <w:p w14:paraId="70DD54FA">
      <w:pPr>
        <w:pStyle w:val="207"/>
        <w:widowControl/>
        <w:numPr>
          <w:ilvl w:val="0"/>
          <w:numId w:val="0"/>
        </w:numPr>
        <w:tabs>
          <w:tab w:val="left" w:pos="481"/>
          <w:tab w:val="left" w:pos="537"/>
        </w:tabs>
        <w:spacing w:line="360" w:lineRule="auto"/>
        <w:ind w:firstLine="24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9）更换下的旧电池，需搬运至院内1楼指定库房；</w:t>
      </w:r>
    </w:p>
    <w:p w14:paraId="3077CC3E">
      <w:pPr>
        <w:pStyle w:val="207"/>
        <w:widowControl/>
        <w:numPr>
          <w:ilvl w:val="0"/>
          <w:numId w:val="0"/>
        </w:numPr>
        <w:tabs>
          <w:tab w:val="left" w:pos="481"/>
          <w:tab w:val="left" w:pos="537"/>
        </w:tabs>
        <w:spacing w:line="360" w:lineRule="auto"/>
        <w:ind w:firstLine="21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Cs w:val="21"/>
          <w:highlight w:val="none"/>
          <w:lang w:eastAsia="zh-CN"/>
        </w:rPr>
        <w:t>▲</w:t>
      </w:r>
      <w:r>
        <w:rPr>
          <w:rFonts w:hint="eastAsia" w:ascii="宋体" w:hAnsi="宋体" w:eastAsia="宋体" w:cs="宋体"/>
          <w:color w:val="000000"/>
          <w:sz w:val="24"/>
          <w:szCs w:val="24"/>
          <w:highlight w:val="none"/>
          <w:lang w:val="en-US" w:eastAsia="zh-CN"/>
        </w:rPr>
        <w:t>10）免费提供不低于5年，每年2次的蓄电池及UPS主机的免费巡检服务（提供书面承诺，</w:t>
      </w:r>
      <w:r>
        <w:rPr>
          <w:rFonts w:hint="eastAsia"/>
          <w:b w:val="0"/>
          <w:bCs/>
          <w:sz w:val="24"/>
          <w:szCs w:val="24"/>
          <w:lang w:val="en-US" w:eastAsia="zh-CN"/>
        </w:rPr>
        <w:t>加盖</w:t>
      </w:r>
      <w:r>
        <w:rPr>
          <w:rFonts w:hint="eastAsia" w:ascii="宋体" w:hAnsi="宋体" w:eastAsia="宋体" w:cs="宋体"/>
          <w:b w:val="0"/>
          <w:bCs/>
          <w:sz w:val="24"/>
          <w:szCs w:val="24"/>
          <w:lang w:val="en-US" w:eastAsia="zh-CN"/>
        </w:rPr>
        <w:t>电子签章</w:t>
      </w:r>
      <w:r>
        <w:rPr>
          <w:rFonts w:hint="eastAsia" w:ascii="宋体" w:hAnsi="宋体" w:eastAsia="宋体" w:cs="宋体"/>
          <w:color w:val="000000"/>
          <w:sz w:val="24"/>
          <w:szCs w:val="24"/>
          <w:highlight w:val="none"/>
          <w:lang w:val="en-US" w:eastAsia="zh-CN"/>
        </w:rPr>
        <w:t>）。</w:t>
      </w:r>
    </w:p>
    <w:p w14:paraId="2603A892">
      <w:pPr>
        <w:pStyle w:val="207"/>
        <w:widowControl/>
        <w:numPr>
          <w:ilvl w:val="0"/>
          <w:numId w:val="0"/>
        </w:numPr>
        <w:tabs>
          <w:tab w:val="left" w:pos="481"/>
          <w:tab w:val="left" w:pos="537"/>
        </w:tabs>
        <w:spacing w:line="360" w:lineRule="auto"/>
        <w:ind w:firstLine="240"/>
        <w:rPr>
          <w:rFonts w:hint="eastAsia" w:ascii="宋体" w:hAnsi="宋体" w:eastAsia="宋体" w:cs="宋体"/>
          <w:color w:val="000000"/>
          <w:sz w:val="24"/>
          <w:szCs w:val="24"/>
          <w:highlight w:val="none"/>
          <w:lang w:val="en-US" w:eastAsia="zh-CN"/>
        </w:rPr>
      </w:pPr>
    </w:p>
    <w:p w14:paraId="35B67304">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5.机柜PDU更换</w:t>
      </w:r>
    </w:p>
    <w:p w14:paraId="6981E7BD">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数量：20套</w:t>
      </w:r>
    </w:p>
    <w:p w14:paraId="7322AFCD">
      <w:pPr>
        <w:pStyle w:val="280"/>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1）铝合金外壳，面部PC阻燃材质，内部6平方铜条；  </w:t>
      </w:r>
    </w:p>
    <w:p w14:paraId="70D64C6F">
      <w:pPr>
        <w:pStyle w:val="280"/>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2）规格：工业用PDU，32A输入，国标10A 16位输出。</w:t>
      </w:r>
    </w:p>
    <w:p w14:paraId="72AAD639">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p>
    <w:p w14:paraId="17E60993">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6.市电配电柜</w:t>
      </w:r>
    </w:p>
    <w:p w14:paraId="3AD92BD6">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数量：1台 </w:t>
      </w:r>
    </w:p>
    <w:p w14:paraId="767AEDEB">
      <w:pPr>
        <w:pStyle w:val="280"/>
        <w:numPr>
          <w:ilvl w:val="0"/>
          <w:numId w:val="0"/>
        </w:numPr>
        <w:ind w:left="0" w:firstLine="0"/>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替换1#配电柜</w:t>
      </w:r>
    </w:p>
    <w:p w14:paraId="166787FE">
      <w:pPr>
        <w:pStyle w:val="280"/>
        <w:numPr>
          <w:ilvl w:val="0"/>
          <w:numId w:val="0"/>
        </w:numPr>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val="en-US" w:eastAsia="zh-CN"/>
        </w:rPr>
        <w:t xml:space="preserve">柜体形状、尺寸：与现状一致，配置不低于现状； </w:t>
      </w:r>
    </w:p>
    <w:p w14:paraId="27463C4E">
      <w:pPr>
        <w:pStyle w:val="280"/>
        <w:numPr>
          <w:ilvl w:val="0"/>
          <w:numId w:val="0"/>
        </w:numPr>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2）</w:t>
      </w:r>
      <w:r>
        <w:rPr>
          <w:rFonts w:hint="eastAsia" w:ascii="宋体" w:hAnsi="宋体" w:eastAsia="宋体" w:cs="宋体"/>
          <w:color w:val="000000"/>
          <w:sz w:val="24"/>
          <w:szCs w:val="24"/>
          <w:lang w:val="en-US" w:eastAsia="zh-CN"/>
        </w:rPr>
        <w:t>器件配置：三相电能表*2个、主路160A3P*2个、ATS160A4P*1，分路125A3P*3个、分路63A3P*2个、分路40A3P*6个、分路32A2P*2个、分路25A2P*4个；浪涌防雷器2个，缺相报警器1个；</w:t>
      </w:r>
    </w:p>
    <w:p w14:paraId="1103C2AA">
      <w:pPr>
        <w:pStyle w:val="280"/>
        <w:numPr>
          <w:ilvl w:val="0"/>
          <w:numId w:val="0"/>
        </w:numPr>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3）ATS倒换开关，</w:t>
      </w:r>
      <w:r>
        <w:rPr>
          <w:rFonts w:hint="eastAsia" w:ascii="宋体" w:hAnsi="宋体" w:eastAsia="宋体" w:cs="宋体"/>
          <w:color w:val="000000"/>
          <w:sz w:val="24"/>
          <w:szCs w:val="24"/>
          <w:lang w:val="en-US" w:eastAsia="zh-CN"/>
        </w:rPr>
        <w:t>支持自动、手动倒换。手动倒换指的是不论市电状况如何都可用机械工具进行人工操作倒换；</w:t>
      </w:r>
    </w:p>
    <w:p w14:paraId="015E445D">
      <w:pPr>
        <w:pStyle w:val="280"/>
        <w:numPr>
          <w:ilvl w:val="0"/>
          <w:numId w:val="0"/>
        </w:numPr>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4）所用器材品质不低于现状</w:t>
      </w:r>
      <w:r>
        <w:rPr>
          <w:rFonts w:hint="eastAsia" w:ascii="宋体" w:hAnsi="宋体" w:eastAsia="宋体" w:cs="宋体"/>
          <w:color w:val="000000"/>
          <w:sz w:val="24"/>
          <w:szCs w:val="24"/>
          <w:lang w:val="en-US" w:eastAsia="zh-CN"/>
        </w:rPr>
        <w:t xml:space="preserve">；  </w:t>
      </w:r>
    </w:p>
    <w:p w14:paraId="4C70AF51">
      <w:pPr>
        <w:pStyle w:val="280"/>
        <w:numPr>
          <w:ilvl w:val="0"/>
          <w:numId w:val="0"/>
        </w:numPr>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5）</w:t>
      </w:r>
      <w:r>
        <w:rPr>
          <w:rFonts w:hint="eastAsia" w:ascii="宋体" w:hAnsi="宋体" w:eastAsia="宋体" w:cs="宋体"/>
          <w:color w:val="000000"/>
          <w:sz w:val="24"/>
          <w:szCs w:val="24"/>
          <w:lang w:val="en-US" w:eastAsia="zh-CN"/>
        </w:rPr>
        <w:t xml:space="preserve">铜排表面需做镀镍处理，且铜排需为折弯、打孔加工成形后再做镀镍处理，以保证铜排表面镀镍层均匀；  </w:t>
      </w:r>
    </w:p>
    <w:p w14:paraId="2A6B2584">
      <w:pPr>
        <w:pStyle w:val="280"/>
        <w:numPr>
          <w:ilvl w:val="0"/>
          <w:numId w:val="0"/>
        </w:numPr>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6）</w:t>
      </w:r>
      <w:r>
        <w:rPr>
          <w:rFonts w:hint="eastAsia" w:ascii="宋体" w:hAnsi="宋体" w:eastAsia="宋体" w:cs="宋体"/>
          <w:sz w:val="24"/>
          <w:szCs w:val="24"/>
          <w:lang w:val="en-US" w:eastAsia="zh-CN"/>
        </w:rPr>
        <w:t xml:space="preserve">机柜表面喷粉厚度≥60μm ，采用黑色砂纹工艺，满足防腐、防锈、防火、光洁、色泽均匀、无流挂、不露底、无起泡、无裂纹、金属件无毛刺锈蚀要求，A级优质碳素冷轧钢板和无锌花热镀锌钢板；        </w:t>
      </w:r>
    </w:p>
    <w:p w14:paraId="41933E9D">
      <w:pPr>
        <w:pStyle w:val="280"/>
        <w:numPr>
          <w:ilvl w:val="0"/>
          <w:numId w:val="0"/>
        </w:num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7）市电入口</w:t>
      </w:r>
      <w:r>
        <w:rPr>
          <w:rFonts w:hint="eastAsia" w:ascii="宋体" w:hAnsi="宋体" w:eastAsia="宋体" w:cs="宋体"/>
          <w:sz w:val="24"/>
          <w:szCs w:val="24"/>
          <w:lang w:val="en-US" w:eastAsia="zh-CN"/>
        </w:rPr>
        <w:t>浪涌防雷器，符合防雷等级要求；</w:t>
      </w:r>
    </w:p>
    <w:p w14:paraId="76E5A91F">
      <w:pPr>
        <w:pStyle w:val="280"/>
        <w:numPr>
          <w:ilvl w:val="0"/>
          <w:numId w:val="0"/>
        </w:numPr>
        <w:ind w:firstLine="480"/>
        <w:rPr>
          <w:rFonts w:ascii="宋体" w:hAnsi="宋体" w:eastAsia="宋体" w:cs="宋体"/>
          <w:sz w:val="24"/>
          <w:szCs w:val="24"/>
          <w:lang w:val="en-US" w:eastAsia="zh-CN"/>
        </w:rPr>
      </w:pPr>
      <w:r>
        <w:rPr>
          <w:rFonts w:hint="eastAsia" w:ascii="宋体" w:hAnsi="宋体" w:eastAsia="宋体" w:cs="宋体"/>
          <w:sz w:val="24"/>
          <w:szCs w:val="24"/>
          <w:lang w:val="en-US" w:eastAsia="zh-CN" w:bidi="ar-SA"/>
        </w:rPr>
        <w:t>8）提供</w:t>
      </w:r>
      <w:r>
        <w:rPr>
          <w:rFonts w:hint="eastAsia" w:ascii="宋体" w:hAnsi="宋体" w:eastAsia="宋体" w:cs="宋体"/>
          <w:sz w:val="24"/>
          <w:szCs w:val="24"/>
          <w:lang w:val="en-US" w:eastAsia="zh-CN"/>
        </w:rPr>
        <w:t>检验测试合格证书。</w:t>
      </w:r>
    </w:p>
    <w:p w14:paraId="4B3B9A21">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55D085A7">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7.UPS输出柜整改</w:t>
      </w:r>
    </w:p>
    <w:p w14:paraId="660E9D3E">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数量：1台 </w:t>
      </w:r>
    </w:p>
    <w:p w14:paraId="2BF5507D">
      <w:pPr>
        <w:pStyle w:val="280"/>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2#主路UPS配电柜</w:t>
      </w:r>
      <w:r>
        <w:rPr>
          <w:rFonts w:hint="eastAsia" w:ascii="宋体" w:hAnsi="宋体" w:eastAsia="宋体" w:cs="宋体"/>
          <w:color w:val="000000"/>
          <w:sz w:val="24"/>
          <w:szCs w:val="24"/>
          <w:lang w:val="en-US" w:eastAsia="zh-CN"/>
        </w:rPr>
        <w:t xml:space="preserve">  </w:t>
      </w:r>
    </w:p>
    <w:p w14:paraId="4739E196">
      <w:pPr>
        <w:pStyle w:val="280"/>
        <w:numPr>
          <w:ilvl w:val="0"/>
          <w:numId w:val="0"/>
        </w:numPr>
        <w:ind w:firstLine="480"/>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bidi="ar-SA"/>
        </w:rPr>
        <w:t>1）</w:t>
      </w:r>
      <w:r>
        <w:rPr>
          <w:rFonts w:hint="eastAsia" w:ascii="宋体" w:hAnsi="宋体" w:eastAsia="宋体" w:cs="宋体"/>
          <w:color w:val="000000"/>
          <w:sz w:val="24"/>
          <w:szCs w:val="24"/>
          <w:lang w:val="en-US" w:eastAsia="zh-CN"/>
        </w:rPr>
        <w:t>更换指针式仪表为数字电能表套，具备通信接口，提供通信协议；</w:t>
      </w:r>
    </w:p>
    <w:p w14:paraId="29AD13AE">
      <w:pPr>
        <w:pStyle w:val="280"/>
        <w:numPr>
          <w:ilvl w:val="0"/>
          <w:numId w:val="0"/>
        </w:numPr>
        <w:ind w:firstLine="480"/>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bidi="ar-SA"/>
        </w:rPr>
        <w:t>2）</w:t>
      </w:r>
      <w:r>
        <w:rPr>
          <w:rFonts w:hint="eastAsia" w:ascii="宋体" w:hAnsi="宋体" w:eastAsia="宋体" w:cs="宋体"/>
          <w:color w:val="000000"/>
          <w:sz w:val="24"/>
          <w:szCs w:val="24"/>
          <w:lang w:val="en-US" w:eastAsia="zh-CN"/>
        </w:rPr>
        <w:t>更换进线主断路器（</w:t>
      </w:r>
      <w:r>
        <w:rPr>
          <w:rFonts w:hint="eastAsia" w:ascii="宋体" w:hAnsi="宋体" w:eastAsia="宋体" w:cs="宋体"/>
          <w:color w:val="000000"/>
          <w:sz w:val="24"/>
          <w:szCs w:val="24"/>
          <w:lang w:val="en-US" w:eastAsia="zh-CN" w:bidi="ar-SA"/>
        </w:rPr>
        <w:t>品质不低于现状</w:t>
      </w:r>
      <w:r>
        <w:rPr>
          <w:rFonts w:hint="eastAsia" w:ascii="宋体" w:hAnsi="宋体" w:eastAsia="宋体" w:cs="宋体"/>
          <w:color w:val="000000"/>
          <w:sz w:val="24"/>
          <w:szCs w:val="24"/>
          <w:lang w:val="en-US" w:eastAsia="zh-CN"/>
        </w:rPr>
        <w:t xml:space="preserve">）； </w:t>
      </w:r>
    </w:p>
    <w:p w14:paraId="4139DD54">
      <w:pPr>
        <w:pStyle w:val="280"/>
        <w:numPr>
          <w:ilvl w:val="0"/>
          <w:numId w:val="0"/>
        </w:num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r>
        <w:rPr>
          <w:rFonts w:hint="eastAsia" w:ascii="宋体" w:hAnsi="宋体" w:eastAsia="宋体" w:cs="宋体"/>
          <w:color w:val="000000"/>
          <w:sz w:val="24"/>
          <w:szCs w:val="24"/>
          <w:lang w:val="en-US" w:eastAsia="zh-CN"/>
        </w:rPr>
        <w:t>更换原三相总输出断路器为单相；</w:t>
      </w:r>
    </w:p>
    <w:p w14:paraId="3E3BAD8F">
      <w:pPr>
        <w:pStyle w:val="280"/>
        <w:numPr>
          <w:ilvl w:val="0"/>
          <w:numId w:val="0"/>
        </w:num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4）配电柜</w:t>
      </w:r>
      <w:r>
        <w:rPr>
          <w:rFonts w:hint="eastAsia" w:ascii="宋体" w:hAnsi="宋体" w:eastAsia="宋体" w:cs="宋体"/>
          <w:sz w:val="24"/>
          <w:szCs w:val="24"/>
          <w:lang w:val="en-US" w:eastAsia="zh-CN"/>
        </w:rPr>
        <w:t xml:space="preserve">盖板修复。    </w:t>
      </w:r>
    </w:p>
    <w:p w14:paraId="18791435">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p>
    <w:p w14:paraId="5FD962FD">
      <w:pPr>
        <w:pStyle w:val="207"/>
        <w:widowControl/>
        <w:numPr>
          <w:ilvl w:val="0"/>
          <w:numId w:val="0"/>
        </w:numPr>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8.UPS主机移机 </w:t>
      </w:r>
    </w:p>
    <w:p w14:paraId="4C7235C6">
      <w:pPr>
        <w:pStyle w:val="207"/>
        <w:widowControl/>
        <w:numPr>
          <w:ilvl w:val="0"/>
          <w:numId w:val="0"/>
        </w:numPr>
        <w:spacing w:line="360" w:lineRule="auto"/>
        <w:ind w:firstLine="482"/>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数量：2台 </w:t>
      </w:r>
    </w:p>
    <w:p w14:paraId="32264325">
      <w:pPr>
        <w:pStyle w:val="280"/>
        <w:numPr>
          <w:ilvl w:val="0"/>
          <w:numId w:val="0"/>
        </w:num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1）施工前需要会同甲方向上级申请断电时间；</w:t>
      </w:r>
    </w:p>
    <w:p w14:paraId="498985C1">
      <w:pPr>
        <w:pStyle w:val="280"/>
        <w:numPr>
          <w:ilvl w:val="0"/>
          <w:numId w:val="0"/>
        </w:num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2）拆装设备，移动位置在播出机房范围内；</w:t>
      </w:r>
    </w:p>
    <w:p w14:paraId="6BBF3ED6">
      <w:pPr>
        <w:pStyle w:val="280"/>
        <w:numPr>
          <w:ilvl w:val="0"/>
          <w:numId w:val="0"/>
        </w:numPr>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3）提供配套电缆。</w:t>
      </w:r>
    </w:p>
    <w:p w14:paraId="16E38DFE">
      <w:pPr>
        <w:pStyle w:val="280"/>
        <w:numPr>
          <w:ilvl w:val="0"/>
          <w:numId w:val="0"/>
        </w:numPr>
        <w:rPr>
          <w:rFonts w:hint="eastAsia" w:ascii="宋体" w:hAnsi="宋体" w:eastAsia="宋体" w:cs="宋体"/>
          <w:color w:val="000000"/>
          <w:sz w:val="24"/>
          <w:szCs w:val="24"/>
          <w:lang w:val="en-US" w:eastAsia="zh-CN"/>
        </w:rPr>
      </w:pPr>
    </w:p>
    <w:p w14:paraId="03212215">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9.机房空调</w:t>
      </w:r>
    </w:p>
    <w:p w14:paraId="4E0D9B14">
      <w:pPr>
        <w:pStyle w:val="280"/>
        <w:ind w:left="0" w:firstLine="0"/>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数量：1台</w:t>
      </w:r>
      <w:r>
        <w:rPr>
          <w:rFonts w:hint="eastAsia" w:ascii="宋体" w:hAnsi="宋体" w:eastAsia="宋体" w:cs="宋体"/>
          <w:color w:val="000000"/>
          <w:sz w:val="24"/>
          <w:szCs w:val="24"/>
          <w:highlight w:val="none"/>
          <w:lang w:val="en-US" w:eastAsia="zh-CN"/>
        </w:rPr>
        <w:t xml:space="preserve">    </w:t>
      </w:r>
    </w:p>
    <w:p w14:paraId="707F4769">
      <w:pPr>
        <w:pStyle w:val="280"/>
        <w:numPr>
          <w:ilvl w:val="0"/>
          <w:numId w:val="0"/>
        </w:numP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1）输入功率≤2.5KW，制冷量≥7kW；</w:t>
      </w:r>
    </w:p>
    <w:p w14:paraId="6D473863">
      <w:pPr>
        <w:pStyle w:val="280"/>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2）供电：AC220V；</w:t>
      </w:r>
    </w:p>
    <w:p w14:paraId="15653DC0">
      <w:pPr>
        <w:pStyle w:val="280"/>
        <w:numPr>
          <w:ilvl w:val="0"/>
          <w:numId w:val="0"/>
        </w:numP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3）柜式。</w:t>
      </w:r>
    </w:p>
    <w:p w14:paraId="5D405A12">
      <w:pPr>
        <w:pStyle w:val="207"/>
        <w:widowControl/>
        <w:numPr>
          <w:ilvl w:val="0"/>
          <w:numId w:val="0"/>
        </w:numPr>
        <w:tabs>
          <w:tab w:val="left" w:pos="481"/>
          <w:tab w:val="left" w:pos="537"/>
        </w:tabs>
        <w:spacing w:line="360" w:lineRule="auto"/>
        <w:rPr>
          <w:rFonts w:hint="eastAsia" w:ascii="宋体" w:hAnsi="宋体" w:eastAsia="宋体" w:cs="宋体"/>
          <w:color w:val="000000"/>
          <w:sz w:val="24"/>
          <w:szCs w:val="24"/>
          <w:highlight w:val="none"/>
          <w:lang w:val="en-US" w:eastAsia="zh-CN"/>
        </w:rPr>
      </w:pPr>
    </w:p>
    <w:p w14:paraId="743E592F">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10.机房防雷接地铜排：</w:t>
      </w:r>
    </w:p>
    <w:p w14:paraId="61791ADF">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数量：25米</w:t>
      </w:r>
    </w:p>
    <w:p w14:paraId="2ABB8313">
      <w:pPr>
        <w:pStyle w:val="207"/>
        <w:widowControl/>
        <w:numPr>
          <w:ilvl w:val="0"/>
          <w:numId w:val="0"/>
        </w:numPr>
        <w:tabs>
          <w:tab w:val="left" w:pos="481"/>
          <w:tab w:val="left" w:pos="537"/>
        </w:tabs>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1）</w:t>
      </w:r>
      <w:r>
        <w:rPr>
          <w:rFonts w:hint="eastAsia" w:ascii="宋体" w:hAnsi="宋体" w:eastAsia="宋体" w:cs="宋体"/>
          <w:color w:val="000000"/>
          <w:sz w:val="24"/>
          <w:szCs w:val="24"/>
          <w:highlight w:val="none"/>
          <w:lang w:val="en-US" w:eastAsia="zh-CN"/>
        </w:rPr>
        <w:t>用于机房接地引出至地面，保留原有接地铜皮；</w:t>
      </w:r>
    </w:p>
    <w:p w14:paraId="5F0575C0">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2）规格：40*3mm；   </w:t>
      </w:r>
    </w:p>
    <w:p w14:paraId="14DFA456">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3）材质：T2紫铜（纯度≥99.98%）； </w:t>
      </w:r>
    </w:p>
    <w:p w14:paraId="6F8553E4">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4）绝缘附件：含M6/M8规格绝缘子、膨胀螺丝及支架；</w:t>
      </w:r>
    </w:p>
    <w:p w14:paraId="2ABC5935">
      <w:pPr>
        <w:pStyle w:val="280"/>
        <w:numPr>
          <w:ilvl w:val="0"/>
          <w:numId w:val="0"/>
        </w:numPr>
        <w:rPr>
          <w:rFonts w:ascii="宋体" w:hAnsi="宋体" w:eastAsia="宋体" w:cs="宋体"/>
          <w:sz w:val="24"/>
          <w:szCs w:val="24"/>
          <w:lang w:val="en-US" w:eastAsia="zh-CN"/>
        </w:rPr>
      </w:pPr>
      <w:r>
        <w:rPr>
          <w:rFonts w:hint="eastAsia" w:ascii="宋体" w:hAnsi="宋体" w:eastAsia="宋体" w:cs="宋体"/>
          <w:sz w:val="24"/>
          <w:szCs w:val="24"/>
          <w:lang w:val="en-US" w:eastAsia="zh-CN"/>
        </w:rPr>
        <w:t>5）室外部分涂防护漆；</w:t>
      </w:r>
    </w:p>
    <w:p w14:paraId="5E8218B4">
      <w:pPr>
        <w:pStyle w:val="207"/>
        <w:widowControl/>
        <w:numPr>
          <w:ilvl w:val="0"/>
          <w:numId w:val="0"/>
        </w:numPr>
        <w:tabs>
          <w:tab w:val="left" w:pos="481"/>
          <w:tab w:val="left" w:pos="537"/>
        </w:tabs>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6）检查维修机房防雷接地系统。</w:t>
      </w:r>
    </w:p>
    <w:p w14:paraId="2AB544B5">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p>
    <w:p w14:paraId="4FB69DB5">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11.机房接地铜排：</w:t>
      </w:r>
    </w:p>
    <w:p w14:paraId="41FC8CDE">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数量：12米</w:t>
      </w:r>
    </w:p>
    <w:p w14:paraId="75B9EE0C">
      <w:pPr>
        <w:pStyle w:val="207"/>
        <w:widowControl/>
        <w:numPr>
          <w:ilvl w:val="0"/>
          <w:numId w:val="0"/>
        </w:numPr>
        <w:tabs>
          <w:tab w:val="left" w:pos="481"/>
          <w:tab w:val="left" w:pos="537"/>
        </w:tabs>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1）</w:t>
      </w:r>
      <w:r>
        <w:rPr>
          <w:rFonts w:hint="eastAsia" w:ascii="宋体" w:hAnsi="宋体" w:eastAsia="宋体" w:cs="宋体"/>
          <w:color w:val="000000"/>
          <w:sz w:val="24"/>
          <w:szCs w:val="24"/>
          <w:highlight w:val="none"/>
          <w:lang w:val="en-US" w:eastAsia="zh-CN"/>
        </w:rPr>
        <w:t>用于机房内部接地网的维修补充；</w:t>
      </w:r>
    </w:p>
    <w:p w14:paraId="037D301D">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2）规格：30*3mm；   </w:t>
      </w:r>
    </w:p>
    <w:p w14:paraId="4A516922">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3）材质：T2紫铜（纯度≥99.98%）； </w:t>
      </w:r>
    </w:p>
    <w:p w14:paraId="63C70E17">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4）绝缘附件：含M6/M8规格绝缘子、膨胀螺丝及支架； </w:t>
      </w:r>
    </w:p>
    <w:p w14:paraId="624D27D5">
      <w:pPr>
        <w:pStyle w:val="207"/>
        <w:widowControl/>
        <w:numPr>
          <w:ilvl w:val="0"/>
          <w:numId w:val="0"/>
        </w:numPr>
        <w:tabs>
          <w:tab w:val="left" w:pos="481"/>
          <w:tab w:val="left" w:pos="537"/>
        </w:tabs>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5）检查维修机房接地系统。</w:t>
      </w:r>
    </w:p>
    <w:p w14:paraId="766491F1">
      <w:pPr>
        <w:pStyle w:val="207"/>
        <w:widowControl/>
        <w:numPr>
          <w:ilvl w:val="0"/>
          <w:numId w:val="0"/>
        </w:numPr>
        <w:tabs>
          <w:tab w:val="left" w:pos="481"/>
          <w:tab w:val="left" w:pos="537"/>
        </w:tabs>
        <w:spacing w:line="360" w:lineRule="auto"/>
        <w:rPr>
          <w:rFonts w:ascii="宋体" w:hAnsi="宋体" w:eastAsia="宋体" w:cs="宋体"/>
          <w:sz w:val="24"/>
          <w:szCs w:val="24"/>
          <w:lang w:val="en-US" w:eastAsia="zh-CN"/>
        </w:rPr>
      </w:pPr>
    </w:p>
    <w:p w14:paraId="393D5E14">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12.机房电路整改</w:t>
      </w:r>
    </w:p>
    <w:p w14:paraId="209CB34A">
      <w:pPr>
        <w:pStyle w:val="207"/>
        <w:widowControl/>
        <w:numPr>
          <w:ilvl w:val="0"/>
          <w:numId w:val="0"/>
        </w:numP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数量：1批</w:t>
      </w:r>
    </w:p>
    <w:p w14:paraId="2E668E1D">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1）机房市电进线线路检查维修； </w:t>
      </w:r>
    </w:p>
    <w:p w14:paraId="78E97A1B">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2）机房内部电路全面检查维修，老化线路替换，不合理线路改接；</w:t>
      </w:r>
    </w:p>
    <w:p w14:paraId="39942E38">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3）大屏供电线路检查、改接； </w:t>
      </w:r>
    </w:p>
    <w:p w14:paraId="5A46D842">
      <w:pPr>
        <w:pStyle w:val="2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4）操作台供电线路、PDU检修。 </w:t>
      </w:r>
    </w:p>
    <w:p w14:paraId="51F66627">
      <w:pPr>
        <w:pStyle w:val="207"/>
        <w:widowControl/>
        <w:numPr>
          <w:ilvl w:val="0"/>
          <w:numId w:val="0"/>
        </w:numPr>
        <w:spacing w:line="360" w:lineRule="auto"/>
        <w:rPr>
          <w:rFonts w:hint="eastAsia" w:ascii="宋体" w:hAnsi="宋体" w:eastAsia="宋体" w:cs="宋体"/>
          <w:b/>
          <w:bCs/>
          <w:color w:val="000000"/>
          <w:sz w:val="24"/>
          <w:szCs w:val="24"/>
          <w:highlight w:val="none"/>
          <w:lang w:val="en-US" w:eastAsia="zh-CN"/>
        </w:rPr>
      </w:pPr>
    </w:p>
    <w:p w14:paraId="71028E71">
      <w:pPr>
        <w:pStyle w:val="207"/>
        <w:widowControl/>
        <w:numPr>
          <w:ilvl w:val="0"/>
          <w:numId w:val="0"/>
        </w:numPr>
        <w:tabs>
          <w:tab w:val="left" w:pos="481"/>
          <w:tab w:val="left" w:pos="537"/>
        </w:tabs>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13.气体消防系统</w:t>
      </w:r>
    </w:p>
    <w:p w14:paraId="6131793D">
      <w:pPr>
        <w:pStyle w:val="207"/>
        <w:widowControl/>
        <w:numPr>
          <w:ilvl w:val="0"/>
          <w:numId w:val="0"/>
        </w:numPr>
        <w:tabs>
          <w:tab w:val="left" w:pos="481"/>
          <w:tab w:val="left" w:pos="537"/>
        </w:tabs>
        <w:spacing w:line="360" w:lineRule="auto"/>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数量：1套</w:t>
      </w:r>
    </w:p>
    <w:p w14:paraId="002FC27C">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highlight w:val="none"/>
          <w:lang w:val="en-US" w:eastAsia="zh-CN"/>
        </w:rPr>
        <w:t>HFC-227ea灭火剂</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highlight w:val="none"/>
          <w:lang w:val="en-US" w:eastAsia="zh-CN"/>
        </w:rPr>
        <w:t>44KG、泄压装置1只、烟感1只、温湿度传感器2只、火灾声光报警器1只、气体释放报警器1只、紧急启停按钮1只、输入输出模块1只、气体灭火控制器/火灾报警控制器1台。</w:t>
      </w:r>
    </w:p>
    <w:p w14:paraId="404C610F">
      <w:pPr>
        <w:pStyle w:val="280"/>
        <w:numPr>
          <w:ilvl w:val="0"/>
          <w:numId w:val="0"/>
        </w:num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2）灭火装置：设备工作压力2.5MPa，储存容器容积</w:t>
      </w:r>
      <w:r>
        <w:rPr>
          <w:rFonts w:hint="eastAsia" w:ascii="宋体" w:hAnsi="宋体" w:eastAsia="宋体" w:cs="宋体"/>
          <w:b w:val="0"/>
          <w:bCs w:val="0"/>
          <w:color w:val="000000"/>
          <w:sz w:val="24"/>
          <w:szCs w:val="24"/>
        </w:rPr>
        <w:t>≥</w:t>
      </w:r>
      <w:r>
        <w:rPr>
          <w:rFonts w:hint="eastAsia" w:ascii="宋体" w:hAnsi="宋体" w:eastAsia="宋体" w:cs="宋体"/>
          <w:color w:val="000000"/>
          <w:sz w:val="24"/>
          <w:szCs w:val="24"/>
          <w:lang w:val="en-US" w:eastAsia="zh-CN"/>
        </w:rPr>
        <w:t>70L，充装密度≤1120Kg/m3，含电磁阀、信号反馈器、喷头等，柜式结构；</w:t>
      </w:r>
    </w:p>
    <w:p w14:paraId="623654B7">
      <w:pPr>
        <w:pStyle w:val="280"/>
        <w:numPr>
          <w:ilvl w:val="0"/>
          <w:numId w:val="0"/>
        </w:num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highlight w:val="none"/>
          <w:lang w:val="en-US" w:eastAsia="zh-CN"/>
        </w:rPr>
        <w:t>灭火剂：HFC-227ea</w:t>
      </w:r>
      <w:r>
        <w:rPr>
          <w:rFonts w:hint="eastAsia" w:ascii="宋体" w:hAnsi="宋体" w:eastAsia="宋体" w:cs="宋体"/>
          <w:color w:val="000000"/>
          <w:sz w:val="24"/>
          <w:szCs w:val="24"/>
          <w:lang w:val="en-US" w:eastAsia="zh-CN"/>
        </w:rPr>
        <w:t>；</w:t>
      </w:r>
    </w:p>
    <w:p w14:paraId="3121BC7A">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4）烟感：点型、光电式，静态电流≤350uA，保护面积≥20m²；产品认证：CCCF认证，执行标准：国标；</w:t>
      </w:r>
    </w:p>
    <w:p w14:paraId="792A1525">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5）温感：A2R型，静态电流：≤120uA，保护面积≥20m²；产品认证：CCCF认证，执行标准：国标；</w:t>
      </w:r>
    </w:p>
    <w:p w14:paraId="3B596EBF">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6）火灾声报警器：工作电压：DC24V，工作电流：≤25mA，声压级： 70dB~100dB；</w:t>
      </w:r>
    </w:p>
    <w:p w14:paraId="73F32D0A">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7）气体释放报警器：编码型，无极性二总线；</w:t>
      </w:r>
    </w:p>
    <w:p w14:paraId="606E885F">
      <w:pPr>
        <w:pStyle w:val="207"/>
        <w:widowControl/>
        <w:numPr>
          <w:ilvl w:val="0"/>
          <w:numId w:val="0"/>
        </w:numPr>
        <w:tabs>
          <w:tab w:val="left" w:pos="481"/>
          <w:tab w:val="left" w:pos="537"/>
        </w:tabs>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8）紧急停止按钮：编码型，无极性二总线；</w:t>
      </w:r>
    </w:p>
    <w:p w14:paraId="5C5F0676">
      <w:pPr>
        <w:pStyle w:val="207"/>
        <w:widowControl/>
        <w:numPr>
          <w:ilvl w:val="0"/>
          <w:numId w:val="0"/>
        </w:numPr>
        <w:tabs>
          <w:tab w:val="left" w:pos="481"/>
          <w:tab w:val="left" w:pos="537"/>
        </w:tabs>
        <w:spacing w:line="360" w:lineRule="auto"/>
        <w:ind w:firstLine="480"/>
        <w:rPr>
          <w:color w:val="000000"/>
          <w:lang w:val="en-US" w:eastAsia="zh-CN"/>
        </w:rPr>
      </w:pPr>
      <w:r>
        <w:rPr>
          <w:rFonts w:hint="eastAsia" w:ascii="宋体" w:hAnsi="宋体" w:eastAsia="宋体" w:cs="宋体"/>
          <w:color w:val="000000"/>
          <w:sz w:val="24"/>
          <w:szCs w:val="24"/>
          <w:lang w:val="en-US" w:eastAsia="zh-CN"/>
        </w:rPr>
        <w:t>9）气体灭火控制器/火灾报警控制器主机：含1路通讯总线，1路电磁阀启动（电压DC24V，驱动电流≥3A），1路钢瓶状态反馈；对外接口：1路故障输出；1路火警输出；1路DC24V；1路CAN总线；1路485总线。≥4.3英寸彩屏液晶显示屏。</w:t>
      </w:r>
    </w:p>
    <w:p w14:paraId="468F719E">
      <w:pPr>
        <w:rPr>
          <w:lang w:val="en-US" w:eastAsia="zh-CN"/>
        </w:rPr>
      </w:pPr>
    </w:p>
    <w:p w14:paraId="05D1E427">
      <w:pPr>
        <w:numPr>
          <w:ilvl w:val="0"/>
          <w:numId w:val="0"/>
        </w:numPr>
        <w:spacing w:line="360" w:lineRule="auto"/>
        <w:rPr>
          <w:rFonts w:hint="eastAsia" w:ascii="宋体" w:hAnsi="宋体" w:eastAsia="宋体" w:cs="宋体"/>
          <w:b/>
          <w:color w:val="000000"/>
          <w:sz w:val="28"/>
          <w:szCs w:val="28"/>
          <w:lang w:val="en-US" w:eastAsia="zh-CN"/>
        </w:rPr>
      </w:pPr>
    </w:p>
    <w:p w14:paraId="74E4DECC">
      <w:pPr>
        <w:numPr>
          <w:ilvl w:val="0"/>
          <w:numId w:val="0"/>
        </w:numPr>
        <w:spacing w:line="360" w:lineRule="auto"/>
        <w:rPr>
          <w:rFonts w:hint="eastAsia" w:ascii="宋体" w:hAnsi="宋体" w:eastAsia="宋体" w:cs="宋体"/>
          <w:b/>
          <w:color w:val="000000"/>
          <w:sz w:val="28"/>
          <w:szCs w:val="28"/>
          <w:lang w:val="en-US" w:eastAsia="zh-CN"/>
        </w:rPr>
      </w:pPr>
    </w:p>
    <w:p w14:paraId="4B145B89">
      <w:pPr>
        <w:numPr>
          <w:ilvl w:val="0"/>
          <w:numId w:val="0"/>
        </w:numPr>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color w:val="000000"/>
          <w:sz w:val="28"/>
          <w:szCs w:val="28"/>
          <w:lang w:val="en-US" w:eastAsia="zh-CN"/>
        </w:rPr>
        <w:t>九、播出机房电视墙改造</w:t>
      </w:r>
    </w:p>
    <w:p w14:paraId="2F54372C">
      <w:pPr>
        <w:numPr>
          <w:ilvl w:val="0"/>
          <w:numId w:val="0"/>
        </w:numPr>
        <w:spacing w:line="360" w:lineRule="auto"/>
        <w:ind w:firstLine="24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改造现状屏幕墙为10块55</w:t>
      </w:r>
      <w:r>
        <w:rPr>
          <w:rFonts w:hint="eastAsia" w:ascii="宋体" w:hAnsi="宋体" w:eastAsia="宋体" w:cs="宋体"/>
          <w:b w:val="0"/>
          <w:bCs/>
          <w:color w:val="000000"/>
          <w:lang w:val="en-US" w:eastAsia="zh-CN"/>
        </w:rPr>
        <w:t>"</w:t>
      </w:r>
      <w:r>
        <w:rPr>
          <w:rFonts w:hint="eastAsia" w:ascii="宋体" w:hAnsi="宋体" w:eastAsia="宋体" w:cs="宋体"/>
          <w:b w:val="0"/>
          <w:bCs/>
          <w:color w:val="000000"/>
          <w:sz w:val="24"/>
          <w:szCs w:val="24"/>
          <w:lang w:val="en-US" w:eastAsia="zh-CN"/>
        </w:rPr>
        <w:t>屏幕组成的拼接屏，基本保留屏幕墙现状，处理已生锈老化的面板，要求大屏显示器供电分2组分别接入主备UPS。</w:t>
      </w:r>
    </w:p>
    <w:tbl>
      <w:tblPr>
        <w:tblStyle w:val="29"/>
        <w:tblW w:w="4697"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983"/>
        <w:gridCol w:w="1392"/>
        <w:gridCol w:w="1410"/>
        <w:gridCol w:w="912"/>
      </w:tblGrid>
      <w:tr w14:paraId="0819E6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4697" w:type="dxa"/>
            <w:gridSpan w:val="4"/>
            <w:noWrap/>
            <w:vAlign w:val="center"/>
          </w:tcPr>
          <w:p w14:paraId="7608BAF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屏幕墙显示规划</w:t>
            </w:r>
          </w:p>
        </w:tc>
      </w:tr>
      <w:tr w14:paraId="2EBEAF7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83" w:type="dxa"/>
            <w:noWrap w:val="0"/>
            <w:vAlign w:val="top"/>
          </w:tcPr>
          <w:p w14:paraId="12FB712E">
            <w:pPr>
              <w:keepNext w:val="0"/>
              <w:keepLines w:val="0"/>
              <w:widowControl/>
              <w:suppressLineNumbers w:val="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序号</w:t>
            </w:r>
          </w:p>
        </w:tc>
        <w:tc>
          <w:tcPr>
            <w:tcW w:w="1392" w:type="dxa"/>
            <w:noWrap w:val="0"/>
            <w:vAlign w:val="top"/>
          </w:tcPr>
          <w:p w14:paraId="706FA1E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显示内容</w:t>
            </w:r>
          </w:p>
        </w:tc>
        <w:tc>
          <w:tcPr>
            <w:tcW w:w="1410" w:type="dxa"/>
            <w:noWrap w:val="0"/>
            <w:vAlign w:val="top"/>
          </w:tcPr>
          <w:p w14:paraId="696AA25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音频监听</w:t>
            </w:r>
          </w:p>
        </w:tc>
        <w:tc>
          <w:tcPr>
            <w:tcW w:w="912" w:type="dxa"/>
            <w:noWrap w:val="0"/>
            <w:vAlign w:val="top"/>
          </w:tcPr>
          <w:p w14:paraId="0C6EB19A">
            <w:pPr>
              <w:keepNext w:val="0"/>
              <w:keepLines w:val="0"/>
              <w:widowControl/>
              <w:suppressLineNumbers w:val="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备注</w:t>
            </w:r>
          </w:p>
        </w:tc>
      </w:tr>
      <w:tr w14:paraId="642277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91" w:hRule="atLeast"/>
        </w:trPr>
        <w:tc>
          <w:tcPr>
            <w:tcW w:w="983" w:type="dxa"/>
            <w:noWrap w:val="0"/>
            <w:vAlign w:val="top"/>
          </w:tcPr>
          <w:p w14:paraId="0047FA86">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w:t>
            </w:r>
          </w:p>
        </w:tc>
        <w:tc>
          <w:tcPr>
            <w:tcW w:w="1392" w:type="dxa"/>
            <w:noWrap w:val="0"/>
            <w:vAlign w:val="top"/>
          </w:tcPr>
          <w:p w14:paraId="092D47C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通道1画面分割器</w:t>
            </w:r>
          </w:p>
        </w:tc>
        <w:tc>
          <w:tcPr>
            <w:tcW w:w="1410" w:type="dxa"/>
            <w:noWrap w:val="0"/>
            <w:vAlign w:val="top"/>
          </w:tcPr>
          <w:p w14:paraId="237D400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否</w:t>
            </w:r>
          </w:p>
        </w:tc>
        <w:tc>
          <w:tcPr>
            <w:tcW w:w="912" w:type="dxa"/>
            <w:noWrap w:val="0"/>
            <w:vAlign w:val="top"/>
          </w:tcPr>
          <w:p w14:paraId="781168FD">
            <w:pPr>
              <w:jc w:val="center"/>
              <w:rPr>
                <w:rFonts w:ascii="Calibri" w:hAnsi="Calibri" w:eastAsia="宋体" w:cs="Calibri"/>
                <w:i w:val="0"/>
                <w:iCs w:val="0"/>
                <w:color w:val="000000"/>
                <w:sz w:val="21"/>
                <w:szCs w:val="21"/>
                <w:u w:val="none"/>
              </w:rPr>
            </w:pPr>
          </w:p>
        </w:tc>
      </w:tr>
      <w:tr w14:paraId="199E2D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983" w:type="dxa"/>
            <w:noWrap w:val="0"/>
            <w:vAlign w:val="top"/>
          </w:tcPr>
          <w:p w14:paraId="0AB457F4">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2</w:t>
            </w:r>
          </w:p>
        </w:tc>
        <w:tc>
          <w:tcPr>
            <w:tcW w:w="1392" w:type="dxa"/>
            <w:noWrap w:val="0"/>
            <w:vAlign w:val="top"/>
          </w:tcPr>
          <w:p w14:paraId="512C117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通道2画面分割器</w:t>
            </w:r>
          </w:p>
        </w:tc>
        <w:tc>
          <w:tcPr>
            <w:tcW w:w="1410" w:type="dxa"/>
            <w:noWrap w:val="0"/>
            <w:vAlign w:val="top"/>
          </w:tcPr>
          <w:p w14:paraId="672284B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否</w:t>
            </w:r>
          </w:p>
        </w:tc>
        <w:tc>
          <w:tcPr>
            <w:tcW w:w="912" w:type="dxa"/>
            <w:noWrap w:val="0"/>
            <w:vAlign w:val="center"/>
          </w:tcPr>
          <w:p w14:paraId="0A70A591">
            <w:pPr>
              <w:rPr>
                <w:rFonts w:ascii="Calibri" w:hAnsi="Calibri" w:eastAsia="宋体" w:cs="Calibri"/>
                <w:i w:val="0"/>
                <w:iCs w:val="0"/>
                <w:color w:val="000000"/>
                <w:sz w:val="21"/>
                <w:szCs w:val="21"/>
                <w:u w:val="none"/>
              </w:rPr>
            </w:pPr>
          </w:p>
        </w:tc>
      </w:tr>
      <w:tr w14:paraId="0A3094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83" w:type="dxa"/>
            <w:noWrap w:val="0"/>
            <w:vAlign w:val="top"/>
          </w:tcPr>
          <w:p w14:paraId="73F26464">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3</w:t>
            </w:r>
          </w:p>
        </w:tc>
        <w:tc>
          <w:tcPr>
            <w:tcW w:w="1392" w:type="dxa"/>
            <w:noWrap w:val="0"/>
            <w:vAlign w:val="top"/>
          </w:tcPr>
          <w:p w14:paraId="0121EE3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预警接收终端</w:t>
            </w:r>
          </w:p>
        </w:tc>
        <w:tc>
          <w:tcPr>
            <w:tcW w:w="1410" w:type="dxa"/>
            <w:noWrap w:val="0"/>
            <w:vAlign w:val="top"/>
          </w:tcPr>
          <w:p w14:paraId="0D9E57E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12" w:type="dxa"/>
            <w:noWrap w:val="0"/>
            <w:vAlign w:val="center"/>
          </w:tcPr>
          <w:p w14:paraId="11116918">
            <w:pPr>
              <w:rPr>
                <w:rFonts w:ascii="Calibri" w:hAnsi="Calibri" w:eastAsia="宋体" w:cs="Calibri"/>
                <w:i w:val="0"/>
                <w:iCs w:val="0"/>
                <w:color w:val="000000"/>
                <w:sz w:val="21"/>
                <w:szCs w:val="21"/>
                <w:u w:val="none"/>
              </w:rPr>
            </w:pPr>
          </w:p>
        </w:tc>
      </w:tr>
      <w:tr w14:paraId="050331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83" w:type="dxa"/>
            <w:noWrap w:val="0"/>
            <w:vAlign w:val="top"/>
          </w:tcPr>
          <w:p w14:paraId="57AD332C">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4</w:t>
            </w:r>
          </w:p>
        </w:tc>
        <w:tc>
          <w:tcPr>
            <w:tcW w:w="1392" w:type="dxa"/>
            <w:noWrap w:val="0"/>
            <w:vAlign w:val="top"/>
          </w:tcPr>
          <w:p w14:paraId="55305E1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16画分</w:t>
            </w:r>
          </w:p>
        </w:tc>
        <w:tc>
          <w:tcPr>
            <w:tcW w:w="1410" w:type="dxa"/>
            <w:noWrap w:val="0"/>
            <w:vAlign w:val="top"/>
          </w:tcPr>
          <w:p w14:paraId="3939E7B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否</w:t>
            </w:r>
          </w:p>
        </w:tc>
        <w:tc>
          <w:tcPr>
            <w:tcW w:w="912" w:type="dxa"/>
            <w:noWrap w:val="0"/>
            <w:vAlign w:val="top"/>
          </w:tcPr>
          <w:p w14:paraId="1341145D">
            <w:pPr>
              <w:jc w:val="center"/>
              <w:rPr>
                <w:rFonts w:ascii="Calibri" w:hAnsi="Calibri" w:eastAsia="宋体" w:cs="Calibri"/>
                <w:i w:val="0"/>
                <w:iCs w:val="0"/>
                <w:color w:val="000000"/>
                <w:sz w:val="21"/>
                <w:szCs w:val="21"/>
                <w:u w:val="none"/>
              </w:rPr>
            </w:pPr>
          </w:p>
        </w:tc>
      </w:tr>
      <w:tr w14:paraId="5EDF9C2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83" w:type="dxa"/>
            <w:noWrap w:val="0"/>
            <w:vAlign w:val="top"/>
          </w:tcPr>
          <w:p w14:paraId="51EE14FA">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5</w:t>
            </w:r>
          </w:p>
        </w:tc>
        <w:tc>
          <w:tcPr>
            <w:tcW w:w="1392" w:type="dxa"/>
            <w:noWrap w:val="0"/>
            <w:vAlign w:val="top"/>
          </w:tcPr>
          <w:p w14:paraId="156754C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监录输出</w:t>
            </w:r>
          </w:p>
        </w:tc>
        <w:tc>
          <w:tcPr>
            <w:tcW w:w="1410" w:type="dxa"/>
            <w:noWrap w:val="0"/>
            <w:vAlign w:val="top"/>
          </w:tcPr>
          <w:p w14:paraId="1834785F">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是</w:t>
            </w:r>
          </w:p>
        </w:tc>
        <w:tc>
          <w:tcPr>
            <w:tcW w:w="912" w:type="dxa"/>
            <w:noWrap w:val="0"/>
            <w:vAlign w:val="top"/>
          </w:tcPr>
          <w:p w14:paraId="4B84491C">
            <w:pPr>
              <w:jc w:val="center"/>
              <w:rPr>
                <w:rFonts w:ascii="Calibri" w:hAnsi="Calibri" w:eastAsia="宋体" w:cs="Calibri"/>
                <w:i w:val="0"/>
                <w:iCs w:val="0"/>
                <w:color w:val="000000"/>
                <w:sz w:val="21"/>
                <w:szCs w:val="21"/>
                <w:u w:val="none"/>
              </w:rPr>
            </w:pPr>
          </w:p>
        </w:tc>
      </w:tr>
      <w:tr w14:paraId="236BB63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83" w:type="dxa"/>
            <w:noWrap w:val="0"/>
            <w:vAlign w:val="top"/>
          </w:tcPr>
          <w:p w14:paraId="09228D8B">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6</w:t>
            </w:r>
          </w:p>
        </w:tc>
        <w:tc>
          <w:tcPr>
            <w:tcW w:w="1392" w:type="dxa"/>
            <w:noWrap w:val="0"/>
            <w:vAlign w:val="top"/>
          </w:tcPr>
          <w:p w14:paraId="01D4857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动态监控</w:t>
            </w:r>
          </w:p>
        </w:tc>
        <w:tc>
          <w:tcPr>
            <w:tcW w:w="1410" w:type="dxa"/>
            <w:noWrap w:val="0"/>
            <w:vAlign w:val="top"/>
          </w:tcPr>
          <w:p w14:paraId="2AED9F0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12" w:type="dxa"/>
            <w:noWrap w:val="0"/>
            <w:vAlign w:val="top"/>
          </w:tcPr>
          <w:p w14:paraId="0951BFE8">
            <w:pPr>
              <w:jc w:val="center"/>
              <w:rPr>
                <w:rFonts w:hint="eastAsia" w:ascii="宋体" w:hAnsi="宋体" w:eastAsia="宋体" w:cs="宋体"/>
                <w:i w:val="0"/>
                <w:iCs w:val="0"/>
                <w:color w:val="000000"/>
                <w:sz w:val="21"/>
                <w:szCs w:val="21"/>
                <w:u w:val="none"/>
              </w:rPr>
            </w:pPr>
          </w:p>
        </w:tc>
      </w:tr>
      <w:tr w14:paraId="15A95F3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83" w:type="dxa"/>
            <w:noWrap w:val="0"/>
            <w:vAlign w:val="top"/>
          </w:tcPr>
          <w:p w14:paraId="37E50D28">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7</w:t>
            </w:r>
          </w:p>
        </w:tc>
        <w:tc>
          <w:tcPr>
            <w:tcW w:w="1392" w:type="dxa"/>
            <w:noWrap w:val="0"/>
            <w:vAlign w:val="top"/>
          </w:tcPr>
          <w:p w14:paraId="774AE80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CCTV1主</w:t>
            </w:r>
          </w:p>
        </w:tc>
        <w:tc>
          <w:tcPr>
            <w:tcW w:w="1410" w:type="dxa"/>
            <w:noWrap w:val="0"/>
            <w:vAlign w:val="top"/>
          </w:tcPr>
          <w:p w14:paraId="207F0A4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12" w:type="dxa"/>
            <w:noWrap w:val="0"/>
            <w:vAlign w:val="top"/>
          </w:tcPr>
          <w:p w14:paraId="23D3005E">
            <w:pPr>
              <w:jc w:val="center"/>
              <w:rPr>
                <w:rFonts w:ascii="Calibri" w:hAnsi="Calibri" w:eastAsia="宋体" w:cs="Calibri"/>
                <w:i w:val="0"/>
                <w:iCs w:val="0"/>
                <w:color w:val="000000"/>
                <w:sz w:val="21"/>
                <w:szCs w:val="21"/>
                <w:u w:val="none"/>
              </w:rPr>
            </w:pPr>
          </w:p>
        </w:tc>
      </w:tr>
      <w:tr w14:paraId="233E018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83" w:type="dxa"/>
            <w:noWrap w:val="0"/>
            <w:vAlign w:val="top"/>
          </w:tcPr>
          <w:p w14:paraId="3DC87582">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8</w:t>
            </w:r>
          </w:p>
        </w:tc>
        <w:tc>
          <w:tcPr>
            <w:tcW w:w="1392" w:type="dxa"/>
            <w:noWrap w:val="0"/>
            <w:vAlign w:val="top"/>
          </w:tcPr>
          <w:p w14:paraId="6AA4311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有线网机顶盒</w:t>
            </w:r>
          </w:p>
        </w:tc>
        <w:tc>
          <w:tcPr>
            <w:tcW w:w="1410" w:type="dxa"/>
            <w:noWrap w:val="0"/>
            <w:vAlign w:val="top"/>
          </w:tcPr>
          <w:p w14:paraId="03347EE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12" w:type="dxa"/>
            <w:noWrap w:val="0"/>
            <w:vAlign w:val="top"/>
          </w:tcPr>
          <w:p w14:paraId="52F46F55">
            <w:pPr>
              <w:jc w:val="center"/>
              <w:rPr>
                <w:rFonts w:ascii="Calibri" w:hAnsi="Calibri" w:eastAsia="宋体" w:cs="Calibri"/>
                <w:i w:val="0"/>
                <w:iCs w:val="0"/>
                <w:color w:val="000000"/>
                <w:sz w:val="21"/>
                <w:szCs w:val="21"/>
                <w:u w:val="none"/>
              </w:rPr>
            </w:pPr>
          </w:p>
        </w:tc>
      </w:tr>
      <w:tr w14:paraId="7A6D43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83" w:type="dxa"/>
            <w:noWrap w:val="0"/>
            <w:vAlign w:val="top"/>
          </w:tcPr>
          <w:p w14:paraId="4CE062DE">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9</w:t>
            </w:r>
          </w:p>
        </w:tc>
        <w:tc>
          <w:tcPr>
            <w:tcW w:w="1392" w:type="dxa"/>
            <w:noWrap w:val="0"/>
            <w:vAlign w:val="top"/>
          </w:tcPr>
          <w:p w14:paraId="12F26BA5">
            <w:pPr>
              <w:keepNext w:val="0"/>
              <w:keepLines w:val="0"/>
              <w:widowControl/>
              <w:suppressLineNumbers w:val="0"/>
              <w:jc w:val="center"/>
              <w:rPr>
                <w:rFonts w:ascii="宋体" w:hAnsi="宋体" w:eastAsia="宋体" w:cs="宋体"/>
                <w:i w:val="0"/>
                <w:iCs w:val="0"/>
                <w:color w:val="000000"/>
                <w:sz w:val="21"/>
                <w:szCs w:val="21"/>
                <w:u w:val="none"/>
                <w:lang w:val="en-US"/>
              </w:rPr>
            </w:pPr>
            <w:r>
              <w:rPr>
                <w:rFonts w:hint="eastAsia" w:ascii="宋体" w:hAnsi="宋体" w:eastAsia="宋体" w:cs="宋体"/>
                <w:i w:val="0"/>
                <w:iCs w:val="0"/>
                <w:color w:val="000000"/>
                <w:sz w:val="21"/>
                <w:szCs w:val="21"/>
                <w:u w:val="none"/>
                <w:lang w:val="en-US" w:eastAsia="zh-CN" w:bidi="ar"/>
              </w:rPr>
              <w:t>高清总输出信号</w:t>
            </w:r>
          </w:p>
        </w:tc>
        <w:tc>
          <w:tcPr>
            <w:tcW w:w="1410" w:type="dxa"/>
            <w:noWrap w:val="0"/>
            <w:vAlign w:val="top"/>
          </w:tcPr>
          <w:p w14:paraId="772EBB4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12" w:type="dxa"/>
            <w:noWrap w:val="0"/>
            <w:vAlign w:val="top"/>
          </w:tcPr>
          <w:p w14:paraId="515822BC">
            <w:pPr>
              <w:jc w:val="center"/>
              <w:rPr>
                <w:rFonts w:ascii="Calibri" w:hAnsi="Calibri" w:eastAsia="宋体" w:cs="Calibri"/>
                <w:i w:val="0"/>
                <w:iCs w:val="0"/>
                <w:color w:val="000000"/>
                <w:sz w:val="21"/>
                <w:szCs w:val="21"/>
                <w:u w:val="none"/>
              </w:rPr>
            </w:pPr>
          </w:p>
        </w:tc>
      </w:tr>
      <w:tr w14:paraId="5403C8E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3" w:hRule="atLeast"/>
        </w:trPr>
        <w:tc>
          <w:tcPr>
            <w:tcW w:w="983" w:type="dxa"/>
            <w:noWrap w:val="0"/>
            <w:vAlign w:val="top"/>
          </w:tcPr>
          <w:p w14:paraId="2E5A7EEC">
            <w:pPr>
              <w:keepNext w:val="0"/>
              <w:keepLines w:val="0"/>
              <w:widowControl/>
              <w:suppressLineNumbers w:val="0"/>
              <w:jc w:val="center"/>
              <w:rPr>
                <w:rFonts w:ascii="Calibri" w:hAnsi="Calibri" w:eastAsia="宋体" w:cs="Calibri"/>
                <w:i w:val="0"/>
                <w:iCs w:val="0"/>
                <w:color w:val="000000"/>
                <w:sz w:val="21"/>
                <w:szCs w:val="21"/>
                <w:u w:val="none"/>
              </w:rPr>
            </w:pPr>
            <w:r>
              <w:rPr>
                <w:rFonts w:ascii="Calibri" w:hAnsi="Calibri" w:eastAsia="宋体" w:cs="Calibri"/>
                <w:i w:val="0"/>
                <w:iCs w:val="0"/>
                <w:color w:val="000000"/>
                <w:sz w:val="21"/>
                <w:szCs w:val="21"/>
                <w:u w:val="none"/>
                <w:lang w:val="en-US" w:eastAsia="zh-CN" w:bidi="ar"/>
              </w:rPr>
              <w:t>10</w:t>
            </w:r>
          </w:p>
        </w:tc>
        <w:tc>
          <w:tcPr>
            <w:tcW w:w="1392" w:type="dxa"/>
            <w:noWrap w:val="0"/>
            <w:vAlign w:val="top"/>
          </w:tcPr>
          <w:p w14:paraId="0187EE4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现有监控</w:t>
            </w:r>
          </w:p>
        </w:tc>
        <w:tc>
          <w:tcPr>
            <w:tcW w:w="1410" w:type="dxa"/>
            <w:noWrap w:val="0"/>
            <w:vAlign w:val="top"/>
          </w:tcPr>
          <w:p w14:paraId="0D156E8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12" w:type="dxa"/>
            <w:noWrap w:val="0"/>
            <w:vAlign w:val="top"/>
          </w:tcPr>
          <w:p w14:paraId="0013C1F8">
            <w:pPr>
              <w:jc w:val="center"/>
              <w:rPr>
                <w:rFonts w:ascii="Calibri" w:hAnsi="Calibri" w:eastAsia="宋体" w:cs="Calibri"/>
                <w:i w:val="0"/>
                <w:iCs w:val="0"/>
                <w:color w:val="000000"/>
                <w:sz w:val="21"/>
                <w:szCs w:val="21"/>
                <w:u w:val="none"/>
              </w:rPr>
            </w:pPr>
          </w:p>
        </w:tc>
      </w:tr>
    </w:tbl>
    <w:p w14:paraId="63412921">
      <w:pPr>
        <w:numPr>
          <w:ilvl w:val="0"/>
          <w:numId w:val="0"/>
        </w:numPr>
        <w:spacing w:line="360" w:lineRule="auto"/>
        <w:rPr>
          <w:rFonts w:hint="eastAsia" w:ascii="宋体" w:hAnsi="宋体" w:eastAsia="宋体" w:cs="宋体"/>
          <w:b w:val="0"/>
          <w:bCs/>
          <w:color w:val="000000"/>
          <w:sz w:val="24"/>
          <w:szCs w:val="24"/>
          <w:lang w:val="en-US" w:eastAsia="zh-CN"/>
        </w:rPr>
      </w:pPr>
    </w:p>
    <w:p w14:paraId="3BEC1897">
      <w:pPr>
        <w:numPr>
          <w:ilvl w:val="0"/>
          <w:numId w:val="0"/>
        </w:numPr>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对机房信号源的音频监听采取集中管理，需要监听的信号列表如下：</w:t>
      </w:r>
    </w:p>
    <w:tbl>
      <w:tblPr>
        <w:tblStyle w:val="29"/>
        <w:tblW w:w="4691"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960"/>
        <w:gridCol w:w="1427"/>
        <w:gridCol w:w="1404"/>
        <w:gridCol w:w="900"/>
      </w:tblGrid>
      <w:tr w14:paraId="6927B87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4691" w:type="dxa"/>
            <w:gridSpan w:val="4"/>
            <w:noWrap/>
            <w:vAlign w:val="center"/>
          </w:tcPr>
          <w:p w14:paraId="3AED627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音频监听规划</w:t>
            </w:r>
          </w:p>
        </w:tc>
      </w:tr>
      <w:tr w14:paraId="56F57B8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63D5C37E">
            <w:pPr>
              <w:keepNext w:val="0"/>
              <w:keepLines w:val="0"/>
              <w:widowControl/>
              <w:suppressLineNumbers w:val="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序号</w:t>
            </w:r>
          </w:p>
        </w:tc>
        <w:tc>
          <w:tcPr>
            <w:tcW w:w="1427" w:type="dxa"/>
            <w:noWrap w:val="0"/>
            <w:vAlign w:val="top"/>
          </w:tcPr>
          <w:p w14:paraId="7B501DB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监听内容</w:t>
            </w:r>
          </w:p>
        </w:tc>
        <w:tc>
          <w:tcPr>
            <w:tcW w:w="1404" w:type="dxa"/>
            <w:noWrap w:val="0"/>
            <w:vAlign w:val="top"/>
          </w:tcPr>
          <w:p w14:paraId="296BFE3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是否常开</w:t>
            </w:r>
          </w:p>
        </w:tc>
        <w:tc>
          <w:tcPr>
            <w:tcW w:w="900" w:type="dxa"/>
            <w:noWrap w:val="0"/>
            <w:vAlign w:val="top"/>
          </w:tcPr>
          <w:p w14:paraId="590F0032">
            <w:pPr>
              <w:keepNext w:val="0"/>
              <w:keepLines w:val="0"/>
              <w:widowControl/>
              <w:suppressLineNumbers w:val="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备注</w:t>
            </w:r>
          </w:p>
        </w:tc>
      </w:tr>
      <w:tr w14:paraId="2A7508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80" w:hRule="atLeast"/>
        </w:trPr>
        <w:tc>
          <w:tcPr>
            <w:tcW w:w="960" w:type="dxa"/>
            <w:noWrap w:val="0"/>
            <w:vAlign w:val="top"/>
          </w:tcPr>
          <w:p w14:paraId="16D414B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1427" w:type="dxa"/>
            <w:noWrap w:val="0"/>
            <w:vAlign w:val="top"/>
          </w:tcPr>
          <w:p w14:paraId="235992EF">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大屏机顶盒</w:t>
            </w:r>
          </w:p>
        </w:tc>
        <w:tc>
          <w:tcPr>
            <w:tcW w:w="1404" w:type="dxa"/>
            <w:noWrap w:val="0"/>
            <w:vAlign w:val="top"/>
          </w:tcPr>
          <w:p w14:paraId="4C02E24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00" w:type="dxa"/>
            <w:noWrap w:val="0"/>
            <w:vAlign w:val="top"/>
          </w:tcPr>
          <w:p w14:paraId="3BE4BEA9">
            <w:pPr>
              <w:jc w:val="center"/>
              <w:rPr>
                <w:rFonts w:hint="eastAsia" w:ascii="宋体" w:hAnsi="宋体" w:eastAsia="宋体" w:cs="宋体"/>
                <w:i w:val="0"/>
                <w:iCs w:val="0"/>
                <w:color w:val="000000"/>
                <w:sz w:val="21"/>
                <w:szCs w:val="21"/>
                <w:u w:val="none"/>
              </w:rPr>
            </w:pPr>
          </w:p>
        </w:tc>
      </w:tr>
      <w:tr w14:paraId="2889958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2" w:hRule="atLeast"/>
        </w:trPr>
        <w:tc>
          <w:tcPr>
            <w:tcW w:w="960" w:type="dxa"/>
            <w:noWrap w:val="0"/>
            <w:vAlign w:val="top"/>
          </w:tcPr>
          <w:p w14:paraId="5E011BD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1427" w:type="dxa"/>
            <w:noWrap w:val="0"/>
            <w:vAlign w:val="top"/>
          </w:tcPr>
          <w:p w14:paraId="7517F4B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大屏CCTV1主</w:t>
            </w:r>
          </w:p>
        </w:tc>
        <w:tc>
          <w:tcPr>
            <w:tcW w:w="1404" w:type="dxa"/>
            <w:noWrap w:val="0"/>
            <w:vAlign w:val="top"/>
          </w:tcPr>
          <w:p w14:paraId="341430E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否</w:t>
            </w:r>
          </w:p>
        </w:tc>
        <w:tc>
          <w:tcPr>
            <w:tcW w:w="900" w:type="dxa"/>
            <w:noWrap w:val="0"/>
            <w:vAlign w:val="center"/>
          </w:tcPr>
          <w:p w14:paraId="06B80AF5">
            <w:pPr>
              <w:rPr>
                <w:rFonts w:hint="eastAsia" w:ascii="宋体" w:hAnsi="宋体" w:eastAsia="宋体" w:cs="宋体"/>
                <w:i w:val="0"/>
                <w:iCs w:val="0"/>
                <w:color w:val="000000"/>
                <w:sz w:val="21"/>
                <w:szCs w:val="21"/>
                <w:u w:val="none"/>
              </w:rPr>
            </w:pPr>
          </w:p>
        </w:tc>
      </w:tr>
      <w:tr w14:paraId="1613725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960" w:type="dxa"/>
            <w:noWrap w:val="0"/>
            <w:vAlign w:val="top"/>
          </w:tcPr>
          <w:p w14:paraId="19C0965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1427" w:type="dxa"/>
            <w:noWrap w:val="0"/>
            <w:vAlign w:val="top"/>
          </w:tcPr>
          <w:p w14:paraId="01C7806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大屏预警接收终端</w:t>
            </w:r>
          </w:p>
        </w:tc>
        <w:tc>
          <w:tcPr>
            <w:tcW w:w="1404" w:type="dxa"/>
            <w:noWrap w:val="0"/>
            <w:vAlign w:val="top"/>
          </w:tcPr>
          <w:p w14:paraId="2FDED33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00" w:type="dxa"/>
            <w:noWrap w:val="0"/>
            <w:vAlign w:val="center"/>
          </w:tcPr>
          <w:p w14:paraId="6338D16B">
            <w:pPr>
              <w:rPr>
                <w:rFonts w:hint="eastAsia" w:ascii="宋体" w:hAnsi="宋体" w:eastAsia="宋体" w:cs="宋体"/>
                <w:i w:val="0"/>
                <w:iCs w:val="0"/>
                <w:color w:val="000000"/>
                <w:sz w:val="21"/>
                <w:szCs w:val="21"/>
                <w:u w:val="none"/>
              </w:rPr>
            </w:pPr>
          </w:p>
        </w:tc>
      </w:tr>
      <w:tr w14:paraId="02BA94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52A4A2F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w:t>
            </w:r>
          </w:p>
        </w:tc>
        <w:tc>
          <w:tcPr>
            <w:tcW w:w="1427" w:type="dxa"/>
            <w:noWrap w:val="0"/>
            <w:vAlign w:val="top"/>
          </w:tcPr>
          <w:p w14:paraId="5CCC9590">
            <w:pPr>
              <w:keepNext w:val="0"/>
              <w:keepLines w:val="0"/>
              <w:widowControl/>
              <w:suppressLineNumbers w:val="0"/>
              <w:jc w:val="left"/>
              <w:rPr>
                <w:rFonts w:ascii="宋体" w:hAnsi="宋体" w:eastAsia="宋体" w:cs="宋体"/>
                <w:i w:val="0"/>
                <w:iCs w:val="0"/>
                <w:color w:val="000000"/>
                <w:sz w:val="21"/>
                <w:szCs w:val="21"/>
                <w:u w:val="none"/>
                <w:lang w:val="en-US"/>
              </w:rPr>
            </w:pPr>
            <w:r>
              <w:rPr>
                <w:rFonts w:hint="eastAsia" w:ascii="宋体" w:hAnsi="宋体" w:eastAsia="宋体" w:cs="宋体"/>
                <w:i w:val="0"/>
                <w:iCs w:val="0"/>
                <w:color w:val="000000"/>
                <w:sz w:val="21"/>
                <w:szCs w:val="21"/>
                <w:u w:val="none"/>
                <w:lang w:val="en-US" w:eastAsia="zh-CN" w:bidi="ar"/>
              </w:rPr>
              <w:t>高清总输出信号</w:t>
            </w:r>
          </w:p>
        </w:tc>
        <w:tc>
          <w:tcPr>
            <w:tcW w:w="1404" w:type="dxa"/>
            <w:noWrap w:val="0"/>
            <w:vAlign w:val="top"/>
          </w:tcPr>
          <w:p w14:paraId="55DAA67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否</w:t>
            </w:r>
          </w:p>
        </w:tc>
        <w:tc>
          <w:tcPr>
            <w:tcW w:w="900" w:type="dxa"/>
            <w:noWrap w:val="0"/>
            <w:vAlign w:val="top"/>
          </w:tcPr>
          <w:p w14:paraId="419470C7">
            <w:pPr>
              <w:jc w:val="center"/>
              <w:rPr>
                <w:rFonts w:hint="eastAsia" w:ascii="宋体" w:hAnsi="宋体" w:eastAsia="宋体" w:cs="宋体"/>
                <w:i w:val="0"/>
                <w:iCs w:val="0"/>
                <w:color w:val="000000"/>
                <w:sz w:val="21"/>
                <w:szCs w:val="21"/>
                <w:u w:val="none"/>
              </w:rPr>
            </w:pPr>
          </w:p>
        </w:tc>
      </w:tr>
      <w:tr w14:paraId="1C049B6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960" w:type="dxa"/>
            <w:noWrap w:val="0"/>
            <w:vAlign w:val="top"/>
          </w:tcPr>
          <w:p w14:paraId="7026E1B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w:t>
            </w:r>
          </w:p>
        </w:tc>
        <w:tc>
          <w:tcPr>
            <w:tcW w:w="1427" w:type="dxa"/>
            <w:noWrap w:val="0"/>
            <w:vAlign w:val="top"/>
          </w:tcPr>
          <w:p w14:paraId="5F492704">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播出系统监控</w:t>
            </w:r>
          </w:p>
        </w:tc>
        <w:tc>
          <w:tcPr>
            <w:tcW w:w="1404" w:type="dxa"/>
            <w:noWrap w:val="0"/>
            <w:vAlign w:val="top"/>
          </w:tcPr>
          <w:p w14:paraId="4D2DD98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00" w:type="dxa"/>
            <w:noWrap w:val="0"/>
            <w:vAlign w:val="top"/>
          </w:tcPr>
          <w:p w14:paraId="0DCA313D">
            <w:pPr>
              <w:jc w:val="center"/>
              <w:rPr>
                <w:rFonts w:hint="eastAsia" w:ascii="宋体" w:hAnsi="宋体" w:eastAsia="宋体" w:cs="宋体"/>
                <w:i w:val="0"/>
                <w:iCs w:val="0"/>
                <w:color w:val="000000"/>
                <w:sz w:val="21"/>
                <w:szCs w:val="21"/>
                <w:u w:val="none"/>
              </w:rPr>
            </w:pPr>
          </w:p>
        </w:tc>
      </w:tr>
      <w:tr w14:paraId="069266B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316EEA4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w:t>
            </w:r>
          </w:p>
        </w:tc>
        <w:tc>
          <w:tcPr>
            <w:tcW w:w="1427" w:type="dxa"/>
            <w:noWrap w:val="0"/>
            <w:vAlign w:val="top"/>
          </w:tcPr>
          <w:p w14:paraId="56BD657D">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动态监控</w:t>
            </w:r>
          </w:p>
        </w:tc>
        <w:tc>
          <w:tcPr>
            <w:tcW w:w="1404" w:type="dxa"/>
            <w:noWrap w:val="0"/>
            <w:vAlign w:val="top"/>
          </w:tcPr>
          <w:p w14:paraId="31ECAE4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00" w:type="dxa"/>
            <w:noWrap w:val="0"/>
            <w:vAlign w:val="top"/>
          </w:tcPr>
          <w:p w14:paraId="454CAB52">
            <w:pPr>
              <w:jc w:val="center"/>
              <w:rPr>
                <w:rFonts w:hint="eastAsia" w:ascii="宋体" w:hAnsi="宋体" w:eastAsia="宋体" w:cs="宋体"/>
                <w:i w:val="0"/>
                <w:iCs w:val="0"/>
                <w:color w:val="000000"/>
                <w:sz w:val="21"/>
                <w:szCs w:val="21"/>
                <w:u w:val="none"/>
              </w:rPr>
            </w:pPr>
          </w:p>
        </w:tc>
      </w:tr>
      <w:tr w14:paraId="1F5EFE6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960" w:type="dxa"/>
            <w:noWrap w:val="0"/>
            <w:vAlign w:val="top"/>
          </w:tcPr>
          <w:p w14:paraId="5A317ED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w:t>
            </w:r>
          </w:p>
        </w:tc>
        <w:tc>
          <w:tcPr>
            <w:tcW w:w="1427" w:type="dxa"/>
            <w:noWrap w:val="0"/>
            <w:vAlign w:val="top"/>
          </w:tcPr>
          <w:p w14:paraId="4382A5B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电台总输出</w:t>
            </w:r>
          </w:p>
        </w:tc>
        <w:tc>
          <w:tcPr>
            <w:tcW w:w="1404" w:type="dxa"/>
            <w:noWrap w:val="0"/>
            <w:vAlign w:val="top"/>
          </w:tcPr>
          <w:p w14:paraId="17C7239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否</w:t>
            </w:r>
          </w:p>
        </w:tc>
        <w:tc>
          <w:tcPr>
            <w:tcW w:w="900" w:type="dxa"/>
            <w:noWrap w:val="0"/>
            <w:vAlign w:val="top"/>
          </w:tcPr>
          <w:p w14:paraId="6D18EBEA">
            <w:pPr>
              <w:jc w:val="center"/>
              <w:rPr>
                <w:rFonts w:hint="eastAsia" w:ascii="宋体" w:hAnsi="宋体" w:eastAsia="宋体" w:cs="宋体"/>
                <w:i w:val="0"/>
                <w:iCs w:val="0"/>
                <w:color w:val="000000"/>
                <w:sz w:val="21"/>
                <w:szCs w:val="21"/>
                <w:u w:val="none"/>
              </w:rPr>
            </w:pPr>
          </w:p>
        </w:tc>
      </w:tr>
      <w:tr w14:paraId="30951DA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960" w:type="dxa"/>
            <w:noWrap w:val="0"/>
            <w:vAlign w:val="top"/>
          </w:tcPr>
          <w:p w14:paraId="1ADADA3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w:t>
            </w:r>
          </w:p>
        </w:tc>
        <w:tc>
          <w:tcPr>
            <w:tcW w:w="1427" w:type="dxa"/>
            <w:noWrap w:val="0"/>
            <w:vAlign w:val="top"/>
          </w:tcPr>
          <w:p w14:paraId="13F11FF1">
            <w:pPr>
              <w:keepNext w:val="0"/>
              <w:keepLines w:val="0"/>
              <w:widowControl/>
              <w:suppressLineNumbers w:val="0"/>
              <w:jc w:val="left"/>
              <w:rPr>
                <w:rFonts w:ascii="宋体" w:hAnsi="宋体" w:eastAsia="宋体" w:cs="宋体"/>
                <w:i w:val="0"/>
                <w:iCs w:val="0"/>
                <w:color w:val="000000"/>
                <w:sz w:val="21"/>
                <w:szCs w:val="21"/>
                <w:u w:val="none"/>
                <w:lang w:val="en-US"/>
              </w:rPr>
            </w:pPr>
            <w:r>
              <w:rPr>
                <w:rFonts w:hint="eastAsia" w:ascii="宋体" w:hAnsi="宋体" w:eastAsia="宋体" w:cs="宋体"/>
                <w:i w:val="0"/>
                <w:iCs w:val="0"/>
                <w:color w:val="000000"/>
                <w:sz w:val="21"/>
                <w:szCs w:val="21"/>
                <w:u w:val="none"/>
                <w:lang w:val="en-US" w:eastAsia="zh-CN" w:bidi="ar"/>
              </w:rPr>
              <w:t>标清总输出信号</w:t>
            </w:r>
          </w:p>
        </w:tc>
        <w:tc>
          <w:tcPr>
            <w:tcW w:w="1404" w:type="dxa"/>
            <w:noWrap w:val="0"/>
            <w:vAlign w:val="top"/>
          </w:tcPr>
          <w:p w14:paraId="6C247EF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否</w:t>
            </w:r>
          </w:p>
        </w:tc>
        <w:tc>
          <w:tcPr>
            <w:tcW w:w="900" w:type="dxa"/>
            <w:noWrap w:val="0"/>
            <w:vAlign w:val="top"/>
          </w:tcPr>
          <w:p w14:paraId="577C072B">
            <w:pPr>
              <w:jc w:val="center"/>
              <w:rPr>
                <w:rFonts w:hint="eastAsia" w:ascii="宋体" w:hAnsi="宋体" w:eastAsia="宋体" w:cs="宋体"/>
                <w:i w:val="0"/>
                <w:iCs w:val="0"/>
                <w:color w:val="000000"/>
                <w:sz w:val="21"/>
                <w:szCs w:val="21"/>
                <w:u w:val="none"/>
              </w:rPr>
            </w:pPr>
          </w:p>
        </w:tc>
      </w:tr>
      <w:tr w14:paraId="618C0A5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1AC7456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w:t>
            </w:r>
          </w:p>
        </w:tc>
        <w:tc>
          <w:tcPr>
            <w:tcW w:w="1427" w:type="dxa"/>
            <w:noWrap w:val="0"/>
            <w:vAlign w:val="top"/>
          </w:tcPr>
          <w:p w14:paraId="0835AEF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现有监控</w:t>
            </w:r>
          </w:p>
        </w:tc>
        <w:tc>
          <w:tcPr>
            <w:tcW w:w="1404" w:type="dxa"/>
            <w:noWrap w:val="0"/>
            <w:vAlign w:val="top"/>
          </w:tcPr>
          <w:p w14:paraId="045670E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是</w:t>
            </w:r>
          </w:p>
        </w:tc>
        <w:tc>
          <w:tcPr>
            <w:tcW w:w="900" w:type="dxa"/>
            <w:noWrap w:val="0"/>
            <w:vAlign w:val="top"/>
          </w:tcPr>
          <w:p w14:paraId="294F05E9">
            <w:pPr>
              <w:jc w:val="center"/>
              <w:rPr>
                <w:rFonts w:hint="eastAsia" w:ascii="宋体" w:hAnsi="宋体" w:eastAsia="宋体" w:cs="宋体"/>
                <w:i w:val="0"/>
                <w:iCs w:val="0"/>
                <w:color w:val="000000"/>
                <w:sz w:val="21"/>
                <w:szCs w:val="21"/>
                <w:u w:val="none"/>
              </w:rPr>
            </w:pPr>
          </w:p>
        </w:tc>
      </w:tr>
      <w:tr w14:paraId="0C2D220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64C08A4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w:t>
            </w:r>
          </w:p>
        </w:tc>
        <w:tc>
          <w:tcPr>
            <w:tcW w:w="1427" w:type="dxa"/>
            <w:noWrap/>
            <w:vAlign w:val="center"/>
          </w:tcPr>
          <w:p w14:paraId="7D36469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监录</w:t>
            </w:r>
          </w:p>
        </w:tc>
        <w:tc>
          <w:tcPr>
            <w:tcW w:w="1404" w:type="dxa"/>
            <w:noWrap/>
            <w:vAlign w:val="center"/>
          </w:tcPr>
          <w:p w14:paraId="0FC20AE7">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  是</w:t>
            </w:r>
          </w:p>
        </w:tc>
        <w:tc>
          <w:tcPr>
            <w:tcW w:w="900" w:type="dxa"/>
            <w:noWrap/>
            <w:vAlign w:val="center"/>
          </w:tcPr>
          <w:p w14:paraId="62CDDC09">
            <w:pPr>
              <w:rPr>
                <w:rFonts w:hint="eastAsia" w:ascii="宋体" w:hAnsi="宋体" w:eastAsia="宋体" w:cs="宋体"/>
                <w:i w:val="0"/>
                <w:iCs w:val="0"/>
                <w:color w:val="000000"/>
                <w:sz w:val="21"/>
                <w:szCs w:val="21"/>
                <w:u w:val="none"/>
              </w:rPr>
            </w:pPr>
          </w:p>
        </w:tc>
      </w:tr>
      <w:tr w14:paraId="5E10AA5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960" w:type="dxa"/>
            <w:noWrap w:val="0"/>
            <w:vAlign w:val="top"/>
          </w:tcPr>
          <w:p w14:paraId="67F4C6C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w:t>
            </w:r>
          </w:p>
        </w:tc>
        <w:tc>
          <w:tcPr>
            <w:tcW w:w="1427" w:type="dxa"/>
            <w:noWrap/>
            <w:vAlign w:val="center"/>
          </w:tcPr>
          <w:p w14:paraId="4FEA1DD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预留</w:t>
            </w:r>
          </w:p>
        </w:tc>
        <w:tc>
          <w:tcPr>
            <w:tcW w:w="1404" w:type="dxa"/>
            <w:noWrap/>
            <w:vAlign w:val="center"/>
          </w:tcPr>
          <w:p w14:paraId="3E7019D2">
            <w:pPr>
              <w:jc w:val="center"/>
              <w:rPr>
                <w:rFonts w:hint="eastAsia" w:ascii="宋体" w:hAnsi="宋体" w:eastAsia="宋体" w:cs="宋体"/>
                <w:i w:val="0"/>
                <w:iCs w:val="0"/>
                <w:color w:val="000000"/>
                <w:sz w:val="21"/>
                <w:szCs w:val="21"/>
                <w:u w:val="none"/>
              </w:rPr>
            </w:pPr>
          </w:p>
        </w:tc>
        <w:tc>
          <w:tcPr>
            <w:tcW w:w="900" w:type="dxa"/>
            <w:noWrap/>
            <w:vAlign w:val="center"/>
          </w:tcPr>
          <w:p w14:paraId="38B9A867">
            <w:pPr>
              <w:rPr>
                <w:rFonts w:hint="eastAsia" w:ascii="宋体" w:hAnsi="宋体" w:eastAsia="宋体" w:cs="宋体"/>
                <w:i w:val="0"/>
                <w:iCs w:val="0"/>
                <w:color w:val="000000"/>
                <w:sz w:val="21"/>
                <w:szCs w:val="21"/>
                <w:u w:val="none"/>
              </w:rPr>
            </w:pPr>
          </w:p>
        </w:tc>
      </w:tr>
    </w:tbl>
    <w:p w14:paraId="4C1F8CA8">
      <w:pPr>
        <w:numPr>
          <w:ilvl w:val="0"/>
          <w:numId w:val="0"/>
        </w:numPr>
        <w:spacing w:line="360" w:lineRule="auto"/>
        <w:rPr>
          <w:rFonts w:hint="eastAsia" w:ascii="宋体" w:hAnsi="宋体" w:eastAsia="宋体" w:cs="宋体"/>
          <w:b w:val="0"/>
          <w:bCs/>
          <w:color w:val="000000"/>
          <w:sz w:val="24"/>
          <w:szCs w:val="24"/>
          <w:lang w:val="en-US" w:eastAsia="zh-CN"/>
        </w:rPr>
      </w:pPr>
    </w:p>
    <w:p w14:paraId="41FBD1E8">
      <w:pPr>
        <w:numPr>
          <w:ilvl w:val="0"/>
          <w:numId w:val="0"/>
        </w:numPr>
        <w:spacing w:line="360" w:lineRule="auto"/>
        <w:rPr>
          <w:rFonts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设备技术要求：</w:t>
      </w:r>
    </w:p>
    <w:p w14:paraId="7424AD73">
      <w:pPr>
        <w:numPr>
          <w:ilvl w:val="0"/>
          <w:numId w:val="0"/>
        </w:num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1.55寸液晶拼接屏</w:t>
      </w:r>
    </w:p>
    <w:p w14:paraId="3E00A605">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数量：10台</w:t>
      </w:r>
    </w:p>
    <w:p w14:paraId="6CC0E0F0">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Cs w:val="21"/>
          <w:highlight w:val="none"/>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b w:val="0"/>
          <w:bCs/>
          <w:color w:val="000000"/>
          <w:sz w:val="24"/>
          <w:szCs w:val="24"/>
          <w:highlight w:val="none"/>
          <w:lang w:val="en-US" w:eastAsia="zh-CN"/>
        </w:rPr>
        <w:t>LCD液晶显示单元；尺寸：55英寸；分辨率：1920x1080；视角：≥178°（水平）/ ≥178°（垂直）；响应时间：</w:t>
      </w:r>
      <w:r>
        <w:rPr>
          <w:rFonts w:hint="eastAsia" w:ascii="宋体" w:hAnsi="宋体" w:eastAsia="宋体" w:cs="宋体"/>
          <w:color w:val="000000"/>
          <w:sz w:val="24"/>
          <w:szCs w:val="24"/>
          <w:lang w:val="en-US" w:eastAsia="zh-CN"/>
        </w:rPr>
        <w:t>≤</w:t>
      </w:r>
      <w:r>
        <w:rPr>
          <w:rFonts w:hint="eastAsia" w:ascii="宋体" w:hAnsi="宋体" w:eastAsia="宋体" w:cs="宋体"/>
          <w:b w:val="0"/>
          <w:bCs/>
          <w:color w:val="000000"/>
          <w:sz w:val="24"/>
          <w:szCs w:val="24"/>
          <w:highlight w:val="none"/>
          <w:lang w:val="en-US" w:eastAsia="zh-CN"/>
        </w:rPr>
        <w:t>8ms(G to G）；对比度：≥4000:1；亮度：≥500cd/㎡；拼缝</w:t>
      </w:r>
      <w:r>
        <w:rPr>
          <w:rFonts w:hint="eastAsia" w:ascii="宋体" w:hAnsi="宋体" w:eastAsia="宋体" w:cs="宋体"/>
          <w:color w:val="000000"/>
          <w:sz w:val="24"/>
          <w:szCs w:val="24"/>
          <w:lang w:val="en-US" w:eastAsia="zh-CN"/>
        </w:rPr>
        <w:t>≤</w:t>
      </w:r>
      <w:r>
        <w:rPr>
          <w:rFonts w:hint="eastAsia" w:ascii="宋体" w:hAnsi="宋体" w:eastAsia="宋体" w:cs="宋体"/>
          <w:b w:val="0"/>
          <w:bCs/>
          <w:color w:val="000000"/>
          <w:sz w:val="24"/>
          <w:szCs w:val="24"/>
          <w:highlight w:val="none"/>
          <w:lang w:val="en-US" w:eastAsia="zh-CN"/>
        </w:rPr>
        <w:t>3.5mm</w:t>
      </w:r>
      <w:r>
        <w:rPr>
          <w:rFonts w:hint="eastAsia"/>
          <w:b w:val="0"/>
          <w:bCs/>
          <w:sz w:val="24"/>
          <w:szCs w:val="24"/>
          <w:lang w:val="en-US" w:eastAsia="zh-CN"/>
        </w:rPr>
        <w:t>（提供证明图片，加盖</w:t>
      </w:r>
      <w:r>
        <w:rPr>
          <w:rFonts w:hint="eastAsia" w:ascii="宋体" w:hAnsi="宋体" w:eastAsia="宋体" w:cs="宋体"/>
          <w:b w:val="0"/>
          <w:bCs/>
          <w:sz w:val="24"/>
          <w:szCs w:val="24"/>
          <w:lang w:val="en-US" w:eastAsia="zh-CN"/>
        </w:rPr>
        <w:t>电子签章</w:t>
      </w:r>
      <w:r>
        <w:rPr>
          <w:rFonts w:hint="eastAsia"/>
          <w:b w:val="0"/>
          <w:bCs/>
          <w:sz w:val="24"/>
          <w:szCs w:val="24"/>
          <w:lang w:val="en-US" w:eastAsia="zh-CN"/>
        </w:rPr>
        <w:t>）</w:t>
      </w:r>
      <w:r>
        <w:rPr>
          <w:rFonts w:hint="eastAsia" w:ascii="宋体" w:hAnsi="宋体" w:eastAsia="宋体" w:cs="宋体"/>
          <w:b w:val="0"/>
          <w:bCs/>
          <w:color w:val="000000"/>
          <w:sz w:val="24"/>
          <w:szCs w:val="24"/>
          <w:highlight w:val="none"/>
          <w:lang w:val="en-US" w:eastAsia="zh-CN"/>
        </w:rPr>
        <w:t>；</w:t>
      </w:r>
    </w:p>
    <w:p w14:paraId="0740DA3D">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lang w:val="en-US" w:eastAsia="zh-CN"/>
        </w:rPr>
        <w:t>2）</w:t>
      </w:r>
      <w:r>
        <w:rPr>
          <w:rFonts w:hint="eastAsia" w:ascii="宋体" w:hAnsi="宋体" w:eastAsia="宋体" w:cs="宋体"/>
          <w:b w:val="0"/>
          <w:bCs/>
          <w:color w:val="000000"/>
          <w:sz w:val="24"/>
          <w:szCs w:val="24"/>
          <w:highlight w:val="none"/>
          <w:lang w:val="en-US" w:eastAsia="zh-CN"/>
        </w:rPr>
        <w:t>输入接口：HDMI*2, DVI*1；</w:t>
      </w:r>
    </w:p>
    <w:p w14:paraId="0A694C0B">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lang w:val="en-US" w:eastAsia="zh-CN"/>
        </w:rPr>
        <w:t>3）使用</w:t>
      </w:r>
      <w:r>
        <w:rPr>
          <w:rFonts w:hint="eastAsia" w:ascii="宋体" w:hAnsi="宋体" w:eastAsia="宋体" w:cs="宋体"/>
          <w:b w:val="0"/>
          <w:bCs/>
          <w:color w:val="000000"/>
          <w:sz w:val="24"/>
          <w:szCs w:val="24"/>
          <w:highlight w:val="none"/>
          <w:lang w:val="en-US" w:eastAsia="zh-CN"/>
        </w:rPr>
        <w:t>寿命≥60000 小时；</w:t>
      </w:r>
    </w:p>
    <w:p w14:paraId="13CF133F">
      <w:pPr>
        <w:numPr>
          <w:ilvl w:val="0"/>
          <w:numId w:val="0"/>
        </w:numPr>
        <w:spacing w:line="360" w:lineRule="auto"/>
        <w:rPr>
          <w:rFonts w:hint="eastAsia" w:ascii="宋体" w:hAnsi="宋体" w:eastAsia="宋体" w:cs="宋体"/>
          <w:b/>
          <w:color w:val="000000"/>
          <w:sz w:val="24"/>
          <w:szCs w:val="24"/>
          <w:highlight w:val="none"/>
          <w:lang w:val="en-US" w:eastAsia="zh-CN"/>
        </w:rPr>
      </w:pPr>
    </w:p>
    <w:p w14:paraId="3D020A95">
      <w:pPr>
        <w:numPr>
          <w:ilvl w:val="0"/>
          <w:numId w:val="0"/>
        </w:num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2.拼接屏液压前维护支架</w:t>
      </w:r>
    </w:p>
    <w:p w14:paraId="3282E0BF">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数量：10套</w:t>
      </w:r>
    </w:p>
    <w:p w14:paraId="6C02E8FE">
      <w:pPr>
        <w:numPr>
          <w:ilvl w:val="0"/>
          <w:numId w:val="0"/>
        </w:numPr>
        <w:spacing w:line="360" w:lineRule="auto"/>
        <w:rPr>
          <w:rFonts w:hint="eastAsia" w:ascii="宋体" w:hAnsi="宋体" w:eastAsia="宋体" w:cs="宋体"/>
          <w:b w:val="0"/>
          <w:bCs/>
          <w:color w:val="000000"/>
          <w:sz w:val="24"/>
          <w:szCs w:val="24"/>
          <w:highlight w:val="none"/>
          <w:lang w:val="en-US" w:eastAsia="zh-CN"/>
        </w:rPr>
      </w:pPr>
    </w:p>
    <w:p w14:paraId="170A7412">
      <w:pPr>
        <w:numPr>
          <w:ilvl w:val="0"/>
          <w:numId w:val="0"/>
        </w:num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3.不锈钢包边</w:t>
      </w:r>
    </w:p>
    <w:p w14:paraId="377F2DF5">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数量：1套</w:t>
      </w:r>
    </w:p>
    <w:p w14:paraId="47164D71">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上下左右5公分不锈钢包边，颜色可选。</w:t>
      </w:r>
    </w:p>
    <w:p w14:paraId="766129ED">
      <w:pPr>
        <w:numPr>
          <w:ilvl w:val="0"/>
          <w:numId w:val="0"/>
        </w:numPr>
        <w:spacing w:line="360" w:lineRule="auto"/>
        <w:rPr>
          <w:rFonts w:hint="eastAsia" w:ascii="宋体" w:hAnsi="宋体" w:eastAsia="宋体" w:cs="宋体"/>
          <w:b w:val="0"/>
          <w:bCs/>
          <w:color w:val="000000"/>
          <w:sz w:val="24"/>
          <w:szCs w:val="24"/>
          <w:highlight w:val="none"/>
          <w:lang w:val="en-US" w:eastAsia="zh-CN"/>
        </w:rPr>
      </w:pPr>
    </w:p>
    <w:p w14:paraId="63E59079">
      <w:pPr>
        <w:numPr>
          <w:ilvl w:val="0"/>
          <w:numId w:val="0"/>
        </w:num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4.音柱</w:t>
      </w:r>
    </w:p>
    <w:p w14:paraId="310E5143">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数量：2只</w:t>
      </w:r>
    </w:p>
    <w:p w14:paraId="0E28E4BA">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 额定功率</w:t>
      </w:r>
      <w:r>
        <w:rPr>
          <w:rFonts w:hint="eastAsia" w:ascii="宋体" w:hAnsi="宋体" w:eastAsia="宋体" w:cs="宋体"/>
          <w:b w:val="0"/>
          <w:bCs w:val="0"/>
          <w:color w:val="000000"/>
          <w:sz w:val="24"/>
          <w:szCs w:val="24"/>
        </w:rPr>
        <w:t>≥</w:t>
      </w:r>
      <w:r>
        <w:rPr>
          <w:rFonts w:hint="eastAsia" w:ascii="宋体" w:hAnsi="宋体" w:eastAsia="宋体" w:cs="宋体"/>
          <w:b w:val="0"/>
          <w:bCs/>
          <w:color w:val="000000"/>
          <w:sz w:val="24"/>
          <w:szCs w:val="24"/>
          <w:highlight w:val="none"/>
          <w:lang w:val="en-US" w:eastAsia="zh-CN"/>
        </w:rPr>
        <w:t>100W（AES）；</w:t>
      </w:r>
    </w:p>
    <w:p w14:paraId="046E3E5F">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2）额定阻抗：8Ω；</w:t>
      </w:r>
    </w:p>
    <w:p w14:paraId="6BFF2F48">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3）频率响应（±3dB）：100Hz-16kHz:</w:t>
      </w:r>
    </w:p>
    <w:p w14:paraId="33918081">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4）覆盖角</w:t>
      </w:r>
      <w:r>
        <w:rPr>
          <w:rFonts w:hint="eastAsia" w:ascii="宋体" w:hAnsi="宋体" w:eastAsia="宋体" w:cs="宋体"/>
          <w:b w:val="0"/>
          <w:bCs w:val="0"/>
          <w:color w:val="000000"/>
          <w:sz w:val="24"/>
          <w:szCs w:val="24"/>
        </w:rPr>
        <w:t>≥</w:t>
      </w:r>
      <w:r>
        <w:rPr>
          <w:rFonts w:hint="eastAsia" w:ascii="宋体" w:hAnsi="宋体" w:eastAsia="宋体" w:cs="宋体"/>
          <w:b w:val="0"/>
          <w:bCs/>
          <w:color w:val="000000"/>
          <w:sz w:val="24"/>
          <w:szCs w:val="24"/>
          <w:highlight w:val="none"/>
          <w:lang w:val="en-US" w:eastAsia="zh-CN"/>
        </w:rPr>
        <w:t>H120°×V25°；</w:t>
      </w:r>
    </w:p>
    <w:p w14:paraId="44550341">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5）声压级</w:t>
      </w:r>
      <w:r>
        <w:rPr>
          <w:rFonts w:hint="eastAsia" w:ascii="宋体" w:hAnsi="宋体" w:eastAsia="宋体" w:cs="宋体"/>
          <w:b w:val="0"/>
          <w:bCs w:val="0"/>
          <w:color w:val="000000"/>
          <w:sz w:val="24"/>
          <w:szCs w:val="24"/>
        </w:rPr>
        <w:t>≥</w:t>
      </w:r>
      <w:r>
        <w:rPr>
          <w:rFonts w:hint="eastAsia" w:ascii="宋体" w:hAnsi="宋体" w:eastAsia="宋体" w:cs="宋体"/>
          <w:b w:val="0"/>
          <w:bCs/>
          <w:color w:val="000000"/>
          <w:sz w:val="24"/>
          <w:szCs w:val="24"/>
          <w:highlight w:val="none"/>
          <w:lang w:val="en-US" w:eastAsia="zh-CN"/>
        </w:rPr>
        <w:t>109dB；</w:t>
      </w:r>
    </w:p>
    <w:p w14:paraId="56A5100E">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6）安装形式：壁挂；</w:t>
      </w:r>
    </w:p>
    <w:p w14:paraId="1C6EDEFC">
      <w:pPr>
        <w:numPr>
          <w:ilvl w:val="0"/>
          <w:numId w:val="0"/>
        </w:num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5.功放</w:t>
      </w:r>
    </w:p>
    <w:p w14:paraId="1BC2FA2B">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数量：1台</w:t>
      </w:r>
    </w:p>
    <w:p w14:paraId="170E5180">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1）额定输出功率（1KHz1%THD，立体声8Ω）≥100W+100W；</w:t>
      </w:r>
    </w:p>
    <w:p w14:paraId="5559EF54">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2）输入灵敏度：</w:t>
      </w:r>
      <w:r>
        <w:rPr>
          <w:rFonts w:hint="eastAsia" w:ascii="宋体" w:hAnsi="宋体" w:eastAsia="宋体" w:cs="宋体"/>
          <w:color w:val="000000"/>
          <w:sz w:val="24"/>
          <w:szCs w:val="24"/>
          <w:lang w:val="en-US" w:eastAsia="zh-CN"/>
        </w:rPr>
        <w:t>≤</w:t>
      </w:r>
      <w:r>
        <w:rPr>
          <w:rFonts w:hint="eastAsia" w:ascii="宋体" w:hAnsi="宋体" w:eastAsia="宋体" w:cs="宋体"/>
          <w:b w:val="0"/>
          <w:bCs/>
          <w:color w:val="000000"/>
          <w:sz w:val="24"/>
          <w:szCs w:val="24"/>
          <w:highlight w:val="none"/>
          <w:lang w:val="en-US" w:eastAsia="zh-CN"/>
        </w:rPr>
        <w:t>0.77V，频响：5Hz-30KHz,-1dB；</w:t>
      </w:r>
    </w:p>
    <w:p w14:paraId="5A6770FE">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3）信噪比：≥100dB，失真度&lt;0.03%（8ohm/1KHz/half power）；</w:t>
      </w:r>
    </w:p>
    <w:p w14:paraId="6B8061FE">
      <w:pPr>
        <w:numPr>
          <w:ilvl w:val="0"/>
          <w:numId w:val="0"/>
        </w:numPr>
        <w:spacing w:line="360" w:lineRule="auto"/>
        <w:rPr>
          <w:rFonts w:ascii="宋体" w:hAnsi="宋体" w:eastAsia="宋体" w:cs="宋体"/>
          <w:b/>
          <w:bCs/>
          <w:sz w:val="24"/>
          <w:szCs w:val="24"/>
          <w:lang w:val="en-US" w:eastAsia="zh-CN"/>
        </w:rPr>
      </w:pPr>
      <w:r>
        <w:rPr>
          <w:rFonts w:hint="eastAsia" w:ascii="宋体" w:hAnsi="宋体" w:eastAsia="宋体" w:cs="宋体"/>
          <w:b w:val="0"/>
          <w:bCs/>
          <w:color w:val="000000"/>
          <w:sz w:val="24"/>
          <w:szCs w:val="24"/>
          <w:highlight w:val="none"/>
          <w:lang w:val="en-US" w:eastAsia="zh-CN"/>
        </w:rPr>
        <w:t>4）机架式安装。</w:t>
      </w:r>
    </w:p>
    <w:p w14:paraId="5545D30F">
      <w:pPr>
        <w:numPr>
          <w:ilvl w:val="0"/>
          <w:numId w:val="0"/>
        </w:numPr>
        <w:spacing w:line="360" w:lineRule="auto"/>
        <w:rPr>
          <w:rFonts w:hint="eastAsia" w:ascii="宋体" w:hAnsi="宋体" w:eastAsia="宋体" w:cs="宋体"/>
          <w:b/>
          <w:color w:val="000000"/>
          <w:sz w:val="24"/>
          <w:szCs w:val="24"/>
          <w:highlight w:val="none"/>
          <w:lang w:val="en-US" w:eastAsia="zh-CN"/>
        </w:rPr>
      </w:pPr>
    </w:p>
    <w:p w14:paraId="41DC2E75">
      <w:pPr>
        <w:numPr>
          <w:ilvl w:val="0"/>
          <w:numId w:val="0"/>
        </w:num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6.调音台</w:t>
      </w:r>
    </w:p>
    <w:p w14:paraId="42A62182">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数量：1台</w:t>
      </w:r>
    </w:p>
    <w:p w14:paraId="5B9B6D0D">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1）输入</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12路</w:t>
      </w:r>
      <w:r>
        <w:rPr>
          <w:rFonts w:hint="eastAsia" w:ascii="宋体" w:hAnsi="宋体" w:eastAsia="宋体" w:cs="宋体"/>
          <w:b w:val="0"/>
          <w:bCs/>
          <w:color w:val="000000"/>
          <w:sz w:val="24"/>
          <w:szCs w:val="24"/>
          <w:highlight w:val="none"/>
          <w:lang w:val="en-US" w:eastAsia="zh-CN"/>
        </w:rPr>
        <w:t>；</w:t>
      </w:r>
    </w:p>
    <w:p w14:paraId="4D7EFE99">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2）主声道L/R，SUB编组，PFL独奏等母线信号分配按钮； </w:t>
      </w:r>
    </w:p>
    <w:p w14:paraId="67DC90CE">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3）内置DSP 参数可调音频效果器，数字显示屏；</w:t>
      </w:r>
    </w:p>
    <w:p w14:paraId="0E4907F8">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4）通道3段参量均衡器+四通道独立的压缩器 ；</w:t>
      </w:r>
    </w:p>
    <w:p w14:paraId="0D3E9F9F">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5）双12段电平监视；</w:t>
      </w:r>
    </w:p>
    <w:p w14:paraId="3582DC64">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6）输出</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2路</w:t>
      </w:r>
      <w:r>
        <w:rPr>
          <w:rFonts w:hint="eastAsia" w:ascii="宋体" w:hAnsi="宋体" w:eastAsia="宋体" w:cs="宋体"/>
          <w:b w:val="0"/>
          <w:bCs/>
          <w:color w:val="000000"/>
          <w:sz w:val="24"/>
          <w:szCs w:val="24"/>
          <w:highlight w:val="none"/>
          <w:lang w:val="en-US" w:eastAsia="zh-CN"/>
        </w:rPr>
        <w:t xml:space="preserve">； </w:t>
      </w:r>
    </w:p>
    <w:p w14:paraId="6D9AB160">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7）监听独立输出，耳机监听输出；</w:t>
      </w:r>
    </w:p>
    <w:p w14:paraId="6A235450">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8）增益：单声道话放增益： 10~60 dB；单声道线路增益： -10~40 dB；立体声增益 : -20~20 dB；</w:t>
      </w:r>
    </w:p>
    <w:p w14:paraId="355849BB">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val="0"/>
          <w:bCs/>
          <w:color w:val="000000"/>
          <w:sz w:val="24"/>
          <w:szCs w:val="24"/>
          <w:highlight w:val="none"/>
          <w:lang w:val="en-US" w:eastAsia="zh-CN"/>
        </w:rPr>
        <w:t>9）控制台嵌入式安装。</w:t>
      </w:r>
    </w:p>
    <w:p w14:paraId="28604502">
      <w:pPr>
        <w:numPr>
          <w:ilvl w:val="0"/>
          <w:numId w:val="0"/>
        </w:numPr>
        <w:spacing w:line="480" w:lineRule="exact"/>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7.屏幕墙面板处理</w:t>
      </w:r>
    </w:p>
    <w:p w14:paraId="0BC7D896">
      <w:pPr>
        <w:numPr>
          <w:ilvl w:val="0"/>
          <w:numId w:val="0"/>
        </w:numPr>
        <w:spacing w:line="480" w:lineRule="exact"/>
        <w:jc w:val="left"/>
        <w:rPr>
          <w:rFonts w:hint="eastAsia" w:ascii="宋体" w:hAnsi="宋体" w:eastAsia="宋体" w:cs="宋体"/>
          <w:sz w:val="24"/>
          <w:szCs w:val="24"/>
          <w:lang w:val="en-US" w:eastAsia="zh-CN"/>
        </w:rPr>
      </w:pPr>
      <w:r>
        <w:rPr>
          <w:rFonts w:hint="eastAsia" w:ascii="宋体" w:hAnsi="宋体" w:eastAsia="宋体" w:cs="宋体"/>
          <w:b w:val="0"/>
          <w:bCs/>
          <w:color w:val="000000"/>
          <w:sz w:val="24"/>
          <w:szCs w:val="24"/>
          <w:highlight w:val="none"/>
          <w:lang w:val="en-US" w:eastAsia="zh-CN"/>
        </w:rPr>
        <w:t>数量：1批</w:t>
      </w:r>
    </w:p>
    <w:p w14:paraId="696D4126">
      <w:pPr>
        <w:numPr>
          <w:ilvl w:val="0"/>
          <w:numId w:val="0"/>
        </w:numPr>
        <w:spacing w:line="480" w:lineRule="exact"/>
        <w:jc w:val="left"/>
        <w:rPr>
          <w:rFonts w:hint="eastAsia" w:ascii="宋体" w:hAnsi="宋体" w:eastAsia="宋体" w:cs="宋体"/>
          <w:sz w:val="24"/>
          <w:szCs w:val="24"/>
          <w:lang w:val="en-US" w:eastAsia="zh-CN"/>
        </w:rPr>
      </w:pPr>
      <w:r>
        <w:rPr>
          <w:rFonts w:hint="eastAsia" w:ascii="宋体" w:hAnsi="宋体" w:eastAsia="宋体" w:cs="宋体"/>
          <w:b w:val="0"/>
          <w:bCs/>
          <w:color w:val="000000"/>
          <w:sz w:val="24"/>
          <w:szCs w:val="24"/>
          <w:highlight w:val="none"/>
          <w:lang w:val="en-US" w:eastAsia="zh-CN"/>
        </w:rPr>
        <w:t>1）</w:t>
      </w:r>
      <w:r>
        <w:rPr>
          <w:rFonts w:hint="eastAsia" w:ascii="宋体" w:hAnsi="宋体" w:eastAsia="宋体" w:cs="宋体"/>
          <w:sz w:val="24"/>
          <w:szCs w:val="24"/>
          <w:lang w:val="en-US" w:eastAsia="zh-CN"/>
        </w:rPr>
        <w:t>表面除锈，修理损坏部件，喷漆或贴膜处理。</w:t>
      </w:r>
    </w:p>
    <w:p w14:paraId="4C289677">
      <w:pPr>
        <w:numPr>
          <w:ilvl w:val="0"/>
          <w:numId w:val="0"/>
        </w:numPr>
        <w:spacing w:line="360" w:lineRule="auto"/>
        <w:rPr>
          <w:rFonts w:hint="eastAsia" w:ascii="宋体" w:hAnsi="宋体" w:eastAsia="宋体" w:cs="宋体"/>
          <w:b w:val="0"/>
          <w:bCs/>
          <w:color w:val="000000"/>
          <w:sz w:val="24"/>
          <w:szCs w:val="24"/>
          <w:highlight w:val="none"/>
          <w:lang w:val="en-US" w:eastAsia="zh-CN"/>
        </w:rPr>
      </w:pPr>
    </w:p>
    <w:p w14:paraId="5530C6E1">
      <w:pPr>
        <w:numPr>
          <w:ilvl w:val="0"/>
          <w:numId w:val="0"/>
        </w:numPr>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8.辅材</w:t>
      </w:r>
    </w:p>
    <w:p w14:paraId="19B63F30">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数量：1批</w:t>
      </w:r>
    </w:p>
    <w:p w14:paraId="3204C1CA">
      <w:pPr>
        <w:numPr>
          <w:ilvl w:val="0"/>
          <w:numId w:val="0"/>
        </w:num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1）视频格式转换器；音频分离器；各类电缆等。                                  </w:t>
      </w:r>
    </w:p>
    <w:p w14:paraId="0CC97E82">
      <w:pPr>
        <w:spacing w:line="360" w:lineRule="auto"/>
        <w:ind w:firstLine="480"/>
        <w:rPr>
          <w:rFonts w:hint="eastAsia" w:ascii="宋体" w:hAnsi="宋体" w:eastAsia="宋体" w:cs="宋体"/>
          <w:color w:val="000000"/>
          <w:sz w:val="24"/>
          <w:szCs w:val="24"/>
        </w:rPr>
      </w:pPr>
    </w:p>
    <w:p w14:paraId="3F1096A9">
      <w:pPr>
        <w:spacing w:line="360" w:lineRule="auto"/>
        <w:ind w:firstLine="480"/>
        <w:rPr>
          <w:rFonts w:hint="eastAsia" w:ascii="宋体" w:hAnsi="宋体" w:eastAsia="宋体" w:cs="宋体"/>
          <w:color w:val="000000"/>
          <w:sz w:val="24"/>
          <w:szCs w:val="24"/>
        </w:rPr>
      </w:pPr>
    </w:p>
    <w:p w14:paraId="42352A12">
      <w:pPr>
        <w:spacing w:line="480" w:lineRule="exact"/>
        <w:jc w:val="left"/>
        <w:rPr>
          <w:rFonts w:hint="eastAsia" w:ascii="宋体" w:hAnsi="宋体" w:cs="宋体"/>
          <w:sz w:val="24"/>
          <w:lang w:val="en-US" w:eastAsia="zh-CN"/>
        </w:rPr>
      </w:pPr>
      <w:r>
        <w:rPr>
          <w:rFonts w:hint="eastAsia" w:ascii="宋体" w:hAnsi="宋体" w:cs="宋体"/>
          <w:sz w:val="24"/>
          <w:lang w:val="en-US" w:eastAsia="zh-CN"/>
        </w:rPr>
        <w:t>十、关于现场勘察</w:t>
      </w:r>
    </w:p>
    <w:p w14:paraId="590FB526">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采购人不组织勘察现场，各投标人可在每天 9:00-11:00，14:30- 17:00（北京时间，节假日除外）自行联系采购人。投标人在现场勘察时，应该熟悉现场、相关机房、现有系统、设备等的情况，以获得可能影响其投标的直接资料。投标人中标后，不得以不完全了解现场情况为理由而向招标采购单位提出任何追加费用的要求。</w:t>
      </w:r>
    </w:p>
    <w:p w14:paraId="14B53DD4">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招标采购单位向投标人提供的有关现场的资料和数据，是招标采购单位现有的并认为能使投标人可利用的资料。招标采购单位对投标人由此而做出的推论、理解和结论概不负责。</w:t>
      </w:r>
    </w:p>
    <w:p w14:paraId="2A05EA14">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经招标采购单位允许，投标人可为勘察目的进入招标采购单位的项目现场，但投标人不得因此使招标采购单位承担有关的责任和蒙受损失。投标人应承担勘查现场的责任和风险。</w:t>
      </w:r>
    </w:p>
    <w:p w14:paraId="7FBC107E">
      <w:pPr>
        <w:spacing w:line="480" w:lineRule="exact"/>
        <w:jc w:val="left"/>
        <w:rPr>
          <w:rFonts w:hint="eastAsia" w:ascii="宋体" w:hAnsi="宋体" w:cs="宋体"/>
          <w:sz w:val="24"/>
          <w:lang w:val="en-US" w:eastAsia="zh-CN"/>
        </w:rPr>
      </w:pPr>
      <w:r>
        <w:rPr>
          <w:rFonts w:hint="eastAsia" w:ascii="宋体" w:hAnsi="宋体" w:cs="宋体"/>
          <w:sz w:val="24"/>
          <w:lang w:val="en-US" w:eastAsia="zh-CN"/>
        </w:rPr>
        <w:t>十一、版权、专利</w:t>
      </w:r>
    </w:p>
    <w:p w14:paraId="7C86D7F0">
      <w:pPr>
        <w:spacing w:line="360" w:lineRule="auto"/>
        <w:ind w:firstLine="480"/>
        <w:rPr>
          <w:rFonts w:ascii="宋体" w:hAnsi="宋体" w:cs="宋体"/>
          <w:sz w:val="24"/>
          <w:lang w:val="en-US" w:eastAsia="zh-CN"/>
        </w:rPr>
      </w:pPr>
      <w:r>
        <w:rPr>
          <w:rFonts w:hint="eastAsia" w:ascii="宋体" w:hAnsi="宋体" w:cs="宋体"/>
          <w:sz w:val="24"/>
          <w:lang w:val="en-US" w:eastAsia="zh-CN"/>
        </w:rPr>
        <w:t>为确保广播电视安全播出，本项目中所有通用服务器须采用品牌原装产品，使用正版专业软件和自研软件（软件均须具有软件著作权证）。禁止采用任何盗版软件，因盗版软件造成的采购人任何损失和法律纠纷，由中标方负责，同时采购人保留追究中标方法律责任的权利。中标方承担所供货物、服务或其任何一部分受第三方提出侵犯其专利权、商标权、版权和工业设计权等的指控责任。</w:t>
      </w:r>
    </w:p>
    <w:p w14:paraId="724AC3A9">
      <w:pPr>
        <w:spacing w:line="480" w:lineRule="exact"/>
        <w:jc w:val="left"/>
        <w:rPr>
          <w:rFonts w:ascii="宋体" w:hAnsi="宋体" w:cs="宋体"/>
          <w:sz w:val="24"/>
          <w:lang w:val="en-US" w:eastAsia="zh-CN"/>
        </w:rPr>
      </w:pPr>
      <w:r>
        <w:rPr>
          <w:rFonts w:hint="eastAsia" w:ascii="宋体" w:hAnsi="宋体" w:cs="宋体"/>
          <w:sz w:val="24"/>
          <w:lang w:val="en-US" w:eastAsia="zh-CN"/>
        </w:rPr>
        <w:t>十二、项目费用完整性</w:t>
      </w:r>
    </w:p>
    <w:p w14:paraId="1730E3B8">
      <w:pPr>
        <w:spacing w:line="480" w:lineRule="exact"/>
        <w:ind w:firstLine="640"/>
        <w:jc w:val="left"/>
        <w:rPr>
          <w:rFonts w:ascii="宋体" w:hAnsi="宋体" w:cs="宋体"/>
          <w:sz w:val="24"/>
          <w:lang w:val="en-US" w:eastAsia="zh-CN"/>
        </w:rPr>
      </w:pPr>
      <w:r>
        <w:rPr>
          <w:rFonts w:ascii="宋体" w:hAnsi="宋体" w:cs="宋体"/>
          <w:sz w:val="24"/>
          <w:lang w:val="en-US" w:eastAsia="zh-CN"/>
        </w:rPr>
        <w:t>本次招标</w:t>
      </w:r>
      <w:r>
        <w:rPr>
          <w:rFonts w:hint="eastAsia" w:ascii="宋体" w:hAnsi="宋体" w:cs="宋体"/>
          <w:sz w:val="24"/>
          <w:lang w:val="en-US" w:eastAsia="zh-CN"/>
        </w:rPr>
        <w:t>项目</w:t>
      </w:r>
      <w:r>
        <w:rPr>
          <w:rFonts w:ascii="宋体" w:hAnsi="宋体" w:cs="宋体"/>
          <w:sz w:val="24"/>
          <w:lang w:val="en-US" w:eastAsia="zh-CN"/>
        </w:rPr>
        <w:t>为交钥匙项目，在本次招标文件技术要求范围内的所有工程项目（设备、线路、连接、集成、施工</w:t>
      </w:r>
      <w:r>
        <w:rPr>
          <w:rFonts w:hint="eastAsia" w:ascii="宋体" w:hAnsi="宋体" w:cs="宋体"/>
          <w:sz w:val="24"/>
          <w:lang w:val="en-US" w:eastAsia="zh-CN"/>
        </w:rPr>
        <w:t>、协调、配件补充</w:t>
      </w:r>
      <w:r>
        <w:rPr>
          <w:rFonts w:ascii="宋体" w:hAnsi="宋体" w:cs="宋体"/>
          <w:sz w:val="24"/>
          <w:lang w:val="en-US" w:eastAsia="zh-CN"/>
        </w:rPr>
        <w:t>等）均由投标人实现，投标报价中应包含实现本招标项目要求的所有费用。由于投标人方案设计、设备选型失误</w:t>
      </w:r>
      <w:r>
        <w:rPr>
          <w:rFonts w:hint="eastAsia" w:ascii="宋体" w:hAnsi="宋体" w:cs="宋体"/>
          <w:sz w:val="24"/>
          <w:lang w:val="en-US" w:eastAsia="zh-CN"/>
        </w:rPr>
        <w:t>等</w:t>
      </w:r>
      <w:r>
        <w:rPr>
          <w:rFonts w:ascii="宋体" w:hAnsi="宋体" w:cs="宋体"/>
          <w:sz w:val="24"/>
          <w:lang w:val="en-US" w:eastAsia="zh-CN"/>
        </w:rPr>
        <w:t>，造成的为满足本次招标文件技术要求进行后续改造而发生的费用，由</w:t>
      </w:r>
      <w:r>
        <w:rPr>
          <w:rFonts w:hint="eastAsia" w:ascii="宋体" w:hAnsi="宋体" w:cs="宋体"/>
          <w:sz w:val="24"/>
          <w:lang w:val="en-US" w:eastAsia="zh-CN"/>
        </w:rPr>
        <w:t>中标人</w:t>
      </w:r>
      <w:r>
        <w:rPr>
          <w:rFonts w:ascii="宋体" w:hAnsi="宋体" w:cs="宋体"/>
          <w:sz w:val="24"/>
          <w:lang w:val="en-US" w:eastAsia="zh-CN"/>
        </w:rPr>
        <w:t>承担。</w:t>
      </w:r>
    </w:p>
    <w:p w14:paraId="3E5E24AE">
      <w:pPr>
        <w:spacing w:line="480" w:lineRule="exact"/>
        <w:jc w:val="left"/>
        <w:rPr>
          <w:rFonts w:hint="eastAsia" w:ascii="宋体" w:hAnsi="宋体" w:cs="宋体"/>
          <w:sz w:val="24"/>
          <w:lang w:val="en-US" w:eastAsia="zh-CN"/>
        </w:rPr>
      </w:pPr>
      <w:r>
        <w:rPr>
          <w:rFonts w:hint="eastAsia" w:ascii="宋体" w:hAnsi="宋体" w:cs="宋体"/>
          <w:sz w:val="24"/>
          <w:lang w:val="en-US" w:eastAsia="zh-CN"/>
        </w:rPr>
        <w:t>十三、施工安全</w:t>
      </w:r>
    </w:p>
    <w:p w14:paraId="1447A3D5">
      <w:pPr>
        <w:spacing w:line="480" w:lineRule="exact"/>
        <w:ind w:firstLine="640"/>
        <w:jc w:val="left"/>
        <w:rPr>
          <w:rFonts w:hint="eastAsia" w:ascii="宋体" w:hAnsi="宋体" w:cs="宋体"/>
          <w:color w:val="FF0000"/>
          <w:sz w:val="24"/>
          <w:lang w:val="en-US" w:eastAsia="zh-CN"/>
        </w:rPr>
      </w:pPr>
      <w:r>
        <w:rPr>
          <w:rFonts w:hint="eastAsia" w:ascii="宋体" w:hAnsi="宋体" w:cs="宋体"/>
          <w:color w:val="000000"/>
          <w:sz w:val="24"/>
          <w:lang w:val="en-US" w:eastAsia="zh-CN"/>
        </w:rPr>
        <w:t>因本项目主要在现有设施上进行在线不停播改造，涉及的分项目、工种多，</w:t>
      </w:r>
      <w:r>
        <w:rPr>
          <w:rFonts w:hint="eastAsia" w:ascii="宋体" w:hAnsi="宋体" w:cs="宋体"/>
          <w:sz w:val="24"/>
          <w:lang w:val="en-US" w:eastAsia="zh-CN"/>
        </w:rPr>
        <w:t>投标方必须有周全的施工安全方案和应急处置措施，不得影响任何在用系统、设备的正常工作。</w:t>
      </w:r>
      <w:r>
        <w:rPr>
          <w:rFonts w:hint="eastAsia" w:ascii="宋体" w:hAnsi="宋体" w:cs="宋体"/>
          <w:color w:val="000000"/>
          <w:sz w:val="24"/>
          <w:lang w:val="en-US" w:eastAsia="zh-CN"/>
        </w:rPr>
        <w:t>在设备的生产、运输、装卸、安装、调试等过程中出现的设备安全、人身安全问题均由中标单位承担。</w:t>
      </w:r>
      <w:r>
        <w:rPr>
          <w:rFonts w:hint="eastAsia" w:ascii="宋体" w:hAnsi="宋体" w:cs="宋体"/>
          <w:sz w:val="24"/>
          <w:lang w:val="en-US" w:eastAsia="zh-CN"/>
        </w:rPr>
        <w:t>如果因中标方引起播出事故的，采购方有权追究中标方责任，中标方需提供</w:t>
      </w:r>
      <w:r>
        <w:rPr>
          <w:rFonts w:ascii="宋体" w:hAnsi="宋体" w:cs="宋体"/>
          <w:color w:val="000000"/>
          <w:sz w:val="24"/>
          <w:lang w:val="en-US" w:eastAsia="zh-CN"/>
        </w:rPr>
        <w:t>书面承诺</w:t>
      </w:r>
      <w:r>
        <w:rPr>
          <w:rFonts w:hint="eastAsia" w:ascii="宋体" w:hAnsi="宋体" w:cs="宋体"/>
          <w:color w:val="000000"/>
          <w:sz w:val="24"/>
          <w:lang w:val="en-US" w:eastAsia="zh-CN"/>
        </w:rPr>
        <w:t>。</w:t>
      </w:r>
    </w:p>
    <w:p w14:paraId="157DBD46">
      <w:pPr>
        <w:spacing w:line="480" w:lineRule="exact"/>
        <w:jc w:val="left"/>
        <w:rPr>
          <w:rFonts w:hint="eastAsia" w:ascii="宋体" w:hAnsi="宋体" w:cs="宋体"/>
          <w:b w:val="0"/>
          <w:bCs w:val="0"/>
          <w:sz w:val="24"/>
          <w:lang w:val="en-US" w:eastAsia="zh-CN"/>
        </w:rPr>
      </w:pPr>
      <w:r>
        <w:rPr>
          <w:rFonts w:hint="eastAsia" w:ascii="宋体" w:hAnsi="宋体" w:cs="宋体"/>
          <w:b w:val="0"/>
          <w:bCs w:val="0"/>
          <w:sz w:val="24"/>
          <w:lang w:val="en-US" w:eastAsia="zh-CN"/>
        </w:rPr>
        <w:t>十四、 验收</w:t>
      </w:r>
    </w:p>
    <w:p w14:paraId="76188518">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项目整体实施完成后，供应商应完成文档整理；中标人所提供的产品需符合国家规定的质量标准。所有硬件产品（包括零配件）须为全新的、未使用过的原装正品，完全符合国家规定的质量标准，有国家强制性认证要求的产品须提供3C证书。软件产品为相关厂家正版软件，符合国家有关规定。因产品质量或安装不当导致验收不合格，应及时处理直至验收合格，期间产生的一切费用由中标人承担；若二次验收不合格，采购人有权退货。采购人在此期间保留对中标人的索赔权利。投标人须满足所有功能要求，有义务保证采购人系统的功能性和完整性，以及与之配套的基础设施建设。由采购人列出的设备、材料清单、技术要求为本项目的最低要求，作为本次招标的基础依据。未在招标文件中明示的设备及附配件，投标人应在投标时予以补充。</w:t>
      </w:r>
    </w:p>
    <w:p w14:paraId="159C3677">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采购人保留邀请上级主管部门、第三方质检部门进行验收检测、复检的权利。</w:t>
      </w:r>
    </w:p>
    <w:p w14:paraId="1F1055D9">
      <w:pPr>
        <w:spacing w:line="480" w:lineRule="exact"/>
        <w:jc w:val="left"/>
        <w:rPr>
          <w:rFonts w:ascii="宋体" w:hAnsi="宋体" w:cs="宋体"/>
          <w:sz w:val="24"/>
          <w:lang w:val="en-US" w:eastAsia="zh-CN"/>
        </w:rPr>
      </w:pPr>
      <w:r>
        <w:rPr>
          <w:rFonts w:hint="eastAsia" w:ascii="宋体" w:hAnsi="宋体" w:cs="宋体"/>
          <w:b/>
          <w:bCs/>
          <w:sz w:val="24"/>
          <w:lang w:val="en-US" w:eastAsia="zh-CN"/>
        </w:rPr>
        <w:t>十五、</w:t>
      </w:r>
      <w:r>
        <w:rPr>
          <w:rFonts w:hint="eastAsia" w:ascii="宋体" w:hAnsi="宋体" w:cs="宋体"/>
          <w:sz w:val="24"/>
          <w:lang w:val="en-US" w:eastAsia="zh-CN"/>
        </w:rPr>
        <w:t xml:space="preserve"> </w:t>
      </w:r>
      <w:r>
        <w:rPr>
          <w:rFonts w:hint="eastAsia" w:ascii="宋体" w:hAnsi="宋体" w:cs="宋体"/>
          <w:b/>
          <w:bCs/>
          <w:sz w:val="24"/>
          <w:lang w:val="en-US" w:eastAsia="zh-CN"/>
        </w:rPr>
        <w:t>培训</w:t>
      </w:r>
    </w:p>
    <w:p w14:paraId="11F95C05">
      <w:pPr>
        <w:spacing w:line="480" w:lineRule="exact"/>
        <w:ind w:firstLine="640"/>
        <w:jc w:val="left"/>
        <w:rPr>
          <w:rFonts w:ascii="宋体" w:hAnsi="宋体" w:cs="宋体"/>
          <w:sz w:val="24"/>
          <w:lang w:val="en-US" w:eastAsia="zh-CN"/>
        </w:rPr>
      </w:pPr>
      <w:r>
        <w:rPr>
          <w:rFonts w:hint="eastAsia" w:ascii="宋体" w:hAnsi="宋体" w:cs="宋体"/>
          <w:sz w:val="24"/>
          <w:lang w:val="en-US" w:eastAsia="zh-CN"/>
        </w:rPr>
        <w:t>投标人需提供现场技术培训，给出详尽的培训计划。本项目涉及淮安区融媒体中心技术维护人员、值班控制人员、上载编单人员、新闻制作人员等约20人。培训至少应包括各类系统相关软、硬件的使用维护、操作等，需确保采购单位的使用人员在经过培训后能完全掌握设备的使用，使其能够胜任日常技术维护和业务操作工作。</w:t>
      </w:r>
    </w:p>
    <w:p w14:paraId="45AA9C05">
      <w:pPr>
        <w:spacing w:line="480" w:lineRule="exact"/>
        <w:jc w:val="left"/>
        <w:rPr>
          <w:rFonts w:ascii="宋体" w:hAnsi="宋体" w:cs="宋体"/>
          <w:b/>
          <w:bCs/>
          <w:sz w:val="24"/>
          <w:lang w:val="en-US" w:eastAsia="zh-CN"/>
        </w:rPr>
      </w:pPr>
      <w:r>
        <w:rPr>
          <w:rFonts w:ascii="仿宋" w:hAnsi="仿宋" w:eastAsia="仿宋" w:cs="宋体"/>
          <w:color w:val="000000"/>
          <w:sz w:val="28"/>
          <w:szCs w:val="28"/>
          <w:lang w:val="zh-CN"/>
        </w:rPr>
        <w:t>★</w:t>
      </w:r>
      <w:r>
        <w:rPr>
          <w:rFonts w:hint="eastAsia" w:ascii="宋体" w:hAnsi="宋体" w:cs="宋体"/>
          <w:b/>
          <w:bCs/>
          <w:sz w:val="24"/>
          <w:lang w:val="en-US" w:eastAsia="zh-CN"/>
        </w:rPr>
        <w:t>十六、质保</w:t>
      </w:r>
    </w:p>
    <w:p w14:paraId="4C2182FD">
      <w:pPr>
        <w:spacing w:line="480" w:lineRule="exact"/>
        <w:ind w:firstLine="640"/>
        <w:jc w:val="left"/>
        <w:rPr>
          <w:rFonts w:hint="eastAsia" w:ascii="宋体" w:hAnsi="宋体" w:cs="宋体"/>
          <w:color w:val="000000"/>
          <w:sz w:val="24"/>
          <w:lang w:val="en-US" w:eastAsia="zh-CN"/>
        </w:rPr>
      </w:pPr>
      <w:r>
        <w:rPr>
          <w:rFonts w:hint="eastAsia" w:ascii="宋体" w:hAnsi="宋体" w:cs="宋体"/>
          <w:color w:val="000000"/>
          <w:sz w:val="24"/>
          <w:lang w:val="en-US" w:eastAsia="zh-CN"/>
        </w:rPr>
        <w:t>免费质保期要求为3年。</w:t>
      </w:r>
      <w:r>
        <w:rPr>
          <w:rFonts w:hint="eastAsia" w:ascii="宋体" w:hAnsi="宋体" w:cs="宋体"/>
          <w:sz w:val="24"/>
          <w:lang w:val="en-US" w:eastAsia="zh-CN"/>
        </w:rPr>
        <w:t>如果投标方延长质保期，则要求包含各类设备可能产生的固件升级、各类库升级、服务费等相关费用的同步延长。</w:t>
      </w:r>
      <w:r>
        <w:rPr>
          <w:rFonts w:hint="eastAsia" w:ascii="宋体" w:hAnsi="宋体" w:cs="宋体"/>
          <w:color w:val="000000"/>
          <w:sz w:val="24"/>
          <w:lang w:val="en-US" w:eastAsia="zh-CN"/>
        </w:rPr>
        <w:t>要求投标方给出列表和书面承诺。</w:t>
      </w:r>
    </w:p>
    <w:p w14:paraId="6D9A6EA6">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中标方须具备完整的售后服务体系，质保期内由于设备本身原因造成的损坏，中标方负责免费更换新的同型号设备。</w:t>
      </w:r>
    </w:p>
    <w:p w14:paraId="6EEC1C5D">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质保期内，设备正常使用过程中出现的硬件和软件故障，中标方应在24小时内上门修复或更换，由此所发生的全部费用由中标方负责。</w:t>
      </w:r>
    </w:p>
    <w:p w14:paraId="635CFC7B">
      <w:pPr>
        <w:spacing w:line="480" w:lineRule="exact"/>
        <w:ind w:firstLine="640"/>
        <w:jc w:val="left"/>
        <w:rPr>
          <w:rFonts w:hint="eastAsia" w:ascii="宋体" w:hAnsi="宋体" w:cs="宋体"/>
          <w:sz w:val="24"/>
          <w:lang w:val="en-US" w:eastAsia="zh-CN"/>
        </w:rPr>
      </w:pPr>
      <w:r>
        <w:rPr>
          <w:rFonts w:hint="eastAsia" w:ascii="宋体" w:hAnsi="宋体" w:cs="宋体"/>
          <w:sz w:val="24"/>
          <w:lang w:val="en-US" w:eastAsia="zh-CN"/>
        </w:rPr>
        <w:t>质保期满后，中标方保证对其提供的设备提供终身的、及时的技术支持、维修、零件供应服务。</w:t>
      </w:r>
    </w:p>
    <w:p w14:paraId="6531F1AF">
      <w:pPr>
        <w:pStyle w:val="281"/>
        <w:spacing w:line="520" w:lineRule="exact"/>
        <w:rPr>
          <w:rFonts w:hint="eastAsia" w:ascii="宋体" w:hAnsi="宋体" w:eastAsia="宋体" w:cs="宋体"/>
          <w:b/>
          <w:bCs/>
          <w:sz w:val="24"/>
          <w:szCs w:val="24"/>
        </w:rPr>
      </w:pPr>
      <w:r>
        <w:rPr>
          <w:rFonts w:ascii="仿宋" w:hAnsi="仿宋" w:eastAsia="仿宋" w:cs="宋体"/>
          <w:color w:val="000000"/>
          <w:sz w:val="28"/>
          <w:szCs w:val="28"/>
          <w:lang w:val="zh-CN"/>
        </w:rPr>
        <w:t>★</w:t>
      </w:r>
      <w:r>
        <w:rPr>
          <w:rFonts w:hint="eastAsia" w:ascii="宋体" w:hAnsi="宋体" w:eastAsia="宋体" w:cs="宋体"/>
          <w:b/>
          <w:bCs/>
          <w:sz w:val="24"/>
          <w:szCs w:val="24"/>
          <w:lang w:val="en-US" w:eastAsia="zh-CN"/>
        </w:rPr>
        <w:t>十七、</w:t>
      </w:r>
      <w:r>
        <w:rPr>
          <w:rFonts w:hint="eastAsia" w:ascii="宋体" w:hAnsi="宋体" w:eastAsia="宋体" w:cs="宋体"/>
          <w:b/>
          <w:bCs/>
          <w:sz w:val="24"/>
          <w:szCs w:val="24"/>
        </w:rPr>
        <w:t>技术服务</w:t>
      </w:r>
    </w:p>
    <w:p w14:paraId="037DE620">
      <w:pPr>
        <w:spacing w:line="520" w:lineRule="exact"/>
        <w:ind w:firstLine="484"/>
        <w:rPr>
          <w:rFonts w:hint="eastAsia" w:ascii="宋体" w:hAnsi="宋体" w:eastAsia="宋体" w:cs="宋体"/>
          <w:sz w:val="24"/>
          <w:szCs w:val="24"/>
        </w:rPr>
      </w:pPr>
      <w:r>
        <w:rPr>
          <w:rFonts w:hint="eastAsia" w:ascii="宋体" w:hAnsi="宋体" w:eastAsia="宋体" w:cs="宋体"/>
          <w:sz w:val="24"/>
          <w:szCs w:val="24"/>
        </w:rPr>
        <w:t>1）免费提供7×24技术支持服务热线，解答用户在系统使用中遇到的问题，及时提出解决问题的建议和操作方法</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14:paraId="4F15663B">
      <w:pPr>
        <w:spacing w:line="520" w:lineRule="exact"/>
        <w:ind w:firstLine="484"/>
        <w:rPr>
          <w:rFonts w:hint="eastAsia" w:ascii="宋体" w:hAnsi="宋体" w:eastAsia="宋体" w:cs="宋体"/>
          <w:sz w:val="24"/>
          <w:szCs w:val="24"/>
          <w:lang w:eastAsia="zh-CN"/>
        </w:rPr>
      </w:pPr>
      <w:r>
        <w:rPr>
          <w:rFonts w:hint="eastAsia" w:ascii="宋体" w:hAnsi="宋体" w:eastAsia="宋体" w:cs="宋体"/>
          <w:sz w:val="24"/>
          <w:szCs w:val="24"/>
        </w:rPr>
        <w:t>2）现场响应</w:t>
      </w:r>
      <w:r>
        <w:rPr>
          <w:rFonts w:hint="eastAsia" w:ascii="宋体" w:hAnsi="宋体" w:eastAsia="宋体" w:cs="宋体"/>
          <w:sz w:val="24"/>
          <w:szCs w:val="24"/>
          <w:lang w:eastAsia="zh-CN"/>
        </w:rPr>
        <w:t>：</w:t>
      </w:r>
      <w:r>
        <w:rPr>
          <w:rFonts w:hint="eastAsia" w:ascii="宋体" w:hAnsi="宋体" w:eastAsia="宋体" w:cs="宋体"/>
          <w:sz w:val="24"/>
          <w:szCs w:val="24"/>
        </w:rPr>
        <w:t>提供7×24现场服务</w:t>
      </w:r>
      <w:r>
        <w:rPr>
          <w:rFonts w:hint="eastAsia" w:ascii="宋体" w:hAnsi="宋体" w:eastAsia="宋体" w:cs="宋体"/>
          <w:sz w:val="24"/>
          <w:szCs w:val="24"/>
          <w:lang w:eastAsia="zh-CN"/>
        </w:rPr>
        <w:t>，</w:t>
      </w:r>
      <w:r>
        <w:rPr>
          <w:rFonts w:hint="eastAsia" w:ascii="宋体" w:hAnsi="宋体" w:eastAsia="宋体" w:cs="宋体"/>
          <w:sz w:val="24"/>
          <w:szCs w:val="24"/>
        </w:rPr>
        <w:t>自收到用户的服务请求起4小时内，若电话支持不能解决问题，中标人应指派技术人员赶赴现场进行故障处理</w:t>
      </w:r>
      <w:r>
        <w:rPr>
          <w:rFonts w:hint="eastAsia" w:ascii="宋体" w:hAnsi="宋体" w:eastAsia="宋体" w:cs="宋体"/>
          <w:sz w:val="24"/>
          <w:szCs w:val="24"/>
          <w:lang w:eastAsia="zh-CN"/>
        </w:rPr>
        <w:t>；</w:t>
      </w:r>
    </w:p>
    <w:p w14:paraId="29849DB8">
      <w:pPr>
        <w:spacing w:line="520" w:lineRule="exact"/>
        <w:ind w:firstLine="484"/>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遇到重大技术问题，中标人应及时组织有关技术人员进行故障排除，并采取相应措施修复设备。如果故障不能在24小时内排除，中标人应免费提供不低于故障设备物理参数、功能、设备性能的备机、备件，并确保所提供的设备正常运行直到故障设备修复</w:t>
      </w:r>
      <w:r>
        <w:rPr>
          <w:rFonts w:hint="eastAsia" w:ascii="宋体" w:hAnsi="宋体" w:eastAsia="宋体" w:cs="宋体"/>
          <w:sz w:val="24"/>
          <w:szCs w:val="24"/>
          <w:lang w:eastAsia="zh-CN"/>
        </w:rPr>
        <w:t>；</w:t>
      </w:r>
    </w:p>
    <w:p w14:paraId="558C8168">
      <w:pPr>
        <w:spacing w:line="360" w:lineRule="auto"/>
        <w:ind w:firstLine="480"/>
        <w:rPr>
          <w:rFonts w:hint="eastAsia" w:ascii="宋体" w:hAnsi="宋体" w:eastAsia="宋体" w:cs="宋体"/>
          <w:color w:val="000000"/>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）如果在接到通知后一日内未作出响应，中标人应对由于故障所造成的损失后果负责。</w:t>
      </w:r>
    </w:p>
    <w:p w14:paraId="0AC3ABE1">
      <w:pPr>
        <w:spacing w:line="480" w:lineRule="exact"/>
        <w:ind w:firstLine="640"/>
        <w:jc w:val="left"/>
        <w:rPr>
          <w:rFonts w:hint="eastAsia" w:ascii="宋体" w:hAnsi="宋体" w:eastAsia="宋体" w:cs="宋体"/>
          <w:b/>
          <w:bCs/>
          <w:sz w:val="24"/>
          <w:lang w:val="en-US" w:eastAsia="zh-CN"/>
        </w:rPr>
      </w:pPr>
      <w:r>
        <w:rPr>
          <w:rFonts w:ascii="仿宋" w:hAnsi="仿宋" w:eastAsia="仿宋" w:cs="宋体"/>
          <w:b/>
          <w:bCs/>
          <w:color w:val="000000"/>
          <w:sz w:val="28"/>
          <w:szCs w:val="28"/>
          <w:lang w:val="zh-CN"/>
        </w:rPr>
        <w:t>★</w:t>
      </w:r>
      <w:r>
        <w:rPr>
          <w:rFonts w:hint="eastAsia" w:ascii="宋体" w:hAnsi="宋体" w:eastAsia="宋体" w:cs="宋体"/>
          <w:b/>
          <w:bCs/>
          <w:sz w:val="24"/>
          <w:lang w:val="en-US" w:eastAsia="zh-CN"/>
        </w:rPr>
        <w:t>十八、商务部分</w:t>
      </w:r>
    </w:p>
    <w:p w14:paraId="166724FC">
      <w:pPr>
        <w:spacing w:line="480" w:lineRule="exact"/>
        <w:ind w:firstLine="640"/>
        <w:jc w:val="left"/>
        <w:rPr>
          <w:rFonts w:hint="eastAsia" w:ascii="宋体" w:hAnsi="宋体" w:eastAsia="宋体" w:cs="宋体"/>
          <w:sz w:val="24"/>
          <w:lang w:val="en-US" w:eastAsia="zh-CN"/>
        </w:rPr>
      </w:pPr>
      <w:r>
        <w:rPr>
          <w:rFonts w:hint="eastAsia" w:ascii="宋体" w:hAnsi="宋体" w:eastAsia="宋体" w:cs="宋体"/>
          <w:sz w:val="24"/>
          <w:lang w:val="en-US" w:eastAsia="zh-CN"/>
        </w:rPr>
        <w:t>（一）供货时间：合同签订并经见证后45日内供货安装调试到位。</w:t>
      </w:r>
    </w:p>
    <w:p w14:paraId="5D77D7C1">
      <w:pPr>
        <w:spacing w:line="480" w:lineRule="exact"/>
        <w:ind w:firstLine="640"/>
        <w:jc w:val="left"/>
        <w:rPr>
          <w:rFonts w:hint="eastAsia" w:ascii="宋体" w:hAnsi="宋体" w:eastAsia="宋体" w:cs="宋体"/>
          <w:sz w:val="24"/>
          <w:lang w:val="en-US" w:eastAsia="zh-CN"/>
        </w:rPr>
      </w:pPr>
      <w:r>
        <w:rPr>
          <w:rFonts w:hint="eastAsia" w:ascii="宋体" w:hAnsi="宋体" w:eastAsia="宋体" w:cs="宋体"/>
          <w:sz w:val="24"/>
          <w:lang w:val="en-US" w:eastAsia="zh-CN"/>
        </w:rPr>
        <w:t>（二）供货地点：由采购人指定。</w:t>
      </w:r>
    </w:p>
    <w:p w14:paraId="26462607">
      <w:pPr>
        <w:spacing w:line="480" w:lineRule="exact"/>
        <w:ind w:firstLine="640"/>
        <w:jc w:val="left"/>
        <w:rPr>
          <w:rFonts w:hint="eastAsia" w:ascii="宋体" w:hAnsi="宋体" w:eastAsia="宋体" w:cs="宋体"/>
          <w:sz w:val="24"/>
          <w:lang w:val="en-US" w:eastAsia="zh-CN"/>
        </w:rPr>
      </w:pPr>
      <w:r>
        <w:rPr>
          <w:rFonts w:hint="eastAsia" w:ascii="宋体" w:hAnsi="宋体" w:eastAsia="宋体" w:cs="宋体"/>
          <w:sz w:val="24"/>
          <w:lang w:val="en-US" w:eastAsia="zh-CN"/>
        </w:rPr>
        <w:t>（三）付款方式：合同签订后支付40%预付款；货到采购人指定地点安装完成验收合格后支付合同价款的95%，验收合格3年后支付剩余合同价款（不计利息）。</w:t>
      </w:r>
    </w:p>
    <w:p w14:paraId="613867D2">
      <w:pPr>
        <w:spacing w:line="480" w:lineRule="exact"/>
        <w:ind w:firstLine="640"/>
        <w:jc w:val="left"/>
        <w:rPr>
          <w:rFonts w:hint="eastAsia" w:ascii="宋体" w:hAnsi="宋体" w:eastAsia="宋体" w:cs="宋体"/>
          <w:sz w:val="24"/>
          <w:lang w:val="en-US" w:eastAsia="zh-CN"/>
        </w:rPr>
      </w:pPr>
      <w:r>
        <w:rPr>
          <w:rFonts w:hint="eastAsia" w:ascii="宋体" w:hAnsi="宋体" w:eastAsia="宋体" w:cs="宋体"/>
          <w:sz w:val="24"/>
          <w:lang w:val="en-US" w:eastAsia="zh-CN"/>
        </w:rPr>
        <w:t>付款前，中标人需向采购人提供等额的增值税发票。（费用采用数字人民币形式支付）</w:t>
      </w:r>
    </w:p>
    <w:p w14:paraId="43D9DDBE">
      <w:pPr>
        <w:keepNext w:val="0"/>
        <w:keepLines w:val="0"/>
        <w:pageBreakBefore w:val="0"/>
        <w:widowControl w:val="0"/>
        <w:spacing w:line="400" w:lineRule="exact"/>
        <w:jc w:val="center"/>
        <w:outlineLvl w:val="9"/>
        <w:rPr>
          <w:rFonts w:hint="eastAsia" w:ascii="黑体" w:hAnsi="黑体" w:eastAsia="黑体"/>
          <w:b/>
          <w:bCs/>
          <w:sz w:val="36"/>
        </w:rPr>
      </w:pPr>
      <w:r>
        <w:rPr>
          <w:rFonts w:hint="eastAsia" w:ascii="黑体" w:hAnsi="黑体" w:eastAsia="黑体"/>
          <w:b/>
          <w:bCs/>
          <w:sz w:val="36"/>
        </w:rPr>
        <w:br w:type="page" w:clear="all"/>
      </w:r>
      <w:r>
        <w:rPr>
          <w:rFonts w:hint="eastAsia" w:ascii="黑体" w:hAnsi="黑体" w:eastAsia="黑体"/>
          <w:b/>
          <w:bCs/>
          <w:sz w:val="36"/>
        </w:rPr>
        <w:t>第六章  投标文件</w:t>
      </w:r>
    </w:p>
    <w:p w14:paraId="759914B1">
      <w:pPr>
        <w:pStyle w:val="204"/>
        <w:keepNext w:val="0"/>
        <w:keepLines w:val="0"/>
        <w:pageBreakBefore w:val="0"/>
        <w:outlineLvl w:val="9"/>
        <w:rPr>
          <w:rFonts w:hint="eastAsia" w:ascii="黑体" w:hAnsi="黑体" w:eastAsia="黑体"/>
          <w:sz w:val="44"/>
          <w:szCs w:val="44"/>
        </w:rPr>
      </w:pPr>
    </w:p>
    <w:p w14:paraId="54A24C22">
      <w:pPr>
        <w:pStyle w:val="204"/>
        <w:keepNext w:val="0"/>
        <w:keepLines w:val="0"/>
        <w:pageBreakBefore w:val="0"/>
        <w:outlineLvl w:val="9"/>
        <w:rPr>
          <w:rFonts w:hint="eastAsia" w:ascii="黑体" w:hAnsi="黑体" w:eastAsia="黑体"/>
          <w:sz w:val="32"/>
        </w:rPr>
      </w:pPr>
    </w:p>
    <w:p w14:paraId="765F0C28">
      <w:pPr>
        <w:pStyle w:val="204"/>
        <w:keepNext w:val="0"/>
        <w:keepLines w:val="0"/>
        <w:pageBreakBefore w:val="0"/>
        <w:outlineLvl w:val="9"/>
        <w:rPr>
          <w:rFonts w:hint="eastAsia" w:ascii="黑体" w:hAnsi="黑体" w:eastAsia="黑体"/>
          <w:sz w:val="32"/>
        </w:rPr>
      </w:pPr>
    </w:p>
    <w:p w14:paraId="53C43E2F">
      <w:pPr>
        <w:pStyle w:val="204"/>
        <w:keepNext w:val="0"/>
        <w:keepLines w:val="0"/>
        <w:pageBreakBefore w:val="0"/>
        <w:outlineLvl w:val="9"/>
        <w:rPr>
          <w:rFonts w:hint="eastAsia" w:ascii="黑体" w:hAnsi="黑体" w:eastAsia="黑体"/>
          <w:sz w:val="32"/>
        </w:rPr>
      </w:pPr>
    </w:p>
    <w:p w14:paraId="40292989">
      <w:pPr>
        <w:pStyle w:val="204"/>
        <w:keepNext w:val="0"/>
        <w:keepLines w:val="0"/>
        <w:pageBreakBefore w:val="0"/>
        <w:outlineLvl w:val="9"/>
        <w:rPr>
          <w:rFonts w:hint="eastAsia" w:ascii="黑体" w:hAnsi="黑体" w:eastAsia="黑体"/>
          <w:sz w:val="32"/>
        </w:rPr>
      </w:pPr>
    </w:p>
    <w:p w14:paraId="3582E0ED">
      <w:pPr>
        <w:keepNext w:val="0"/>
        <w:keepLines w:val="0"/>
        <w:pageBreakBefore w:val="0"/>
        <w:spacing w:line="400" w:lineRule="exact"/>
        <w:ind w:firstLine="1084"/>
        <w:outlineLvl w:val="9"/>
        <w:rPr>
          <w:rFonts w:hint="eastAsia" w:ascii="黑体" w:hAnsi="黑体" w:eastAsia="黑体"/>
          <w:b/>
          <w:bCs/>
          <w:sz w:val="36"/>
        </w:rPr>
      </w:pPr>
      <w:r>
        <w:rPr>
          <w:rFonts w:hint="eastAsia" w:ascii="黑体" w:hAnsi="黑体" w:eastAsia="黑体"/>
          <w:b/>
          <w:bCs/>
          <w:sz w:val="36"/>
        </w:rPr>
        <w:t>项</w:t>
      </w:r>
      <w:r>
        <w:rPr>
          <w:rFonts w:hint="eastAsia" w:ascii="黑体" w:hAnsi="黑体" w:eastAsia="黑体"/>
          <w:b/>
          <w:bCs/>
          <w:sz w:val="36"/>
          <w:lang w:val="en-US" w:eastAsia="zh-CN"/>
        </w:rPr>
        <w:t xml:space="preserve"> </w:t>
      </w:r>
      <w:r>
        <w:rPr>
          <w:rFonts w:hint="eastAsia" w:ascii="黑体" w:hAnsi="黑体" w:eastAsia="黑体"/>
          <w:b/>
          <w:bCs/>
          <w:sz w:val="36"/>
        </w:rPr>
        <w:t>目</w:t>
      </w:r>
      <w:r>
        <w:rPr>
          <w:rFonts w:hint="eastAsia" w:ascii="黑体" w:hAnsi="黑体" w:eastAsia="黑体"/>
          <w:b/>
          <w:bCs/>
          <w:sz w:val="36"/>
          <w:lang w:val="en-US" w:eastAsia="zh-CN"/>
        </w:rPr>
        <w:t xml:space="preserve"> </w:t>
      </w:r>
      <w:r>
        <w:rPr>
          <w:rFonts w:hint="eastAsia" w:ascii="黑体" w:hAnsi="黑体" w:eastAsia="黑体"/>
          <w:b/>
          <w:bCs/>
          <w:sz w:val="36"/>
        </w:rPr>
        <w:t>名</w:t>
      </w:r>
      <w:r>
        <w:rPr>
          <w:rFonts w:hint="eastAsia" w:ascii="黑体" w:hAnsi="黑体" w:eastAsia="黑体"/>
          <w:b/>
          <w:bCs/>
          <w:sz w:val="36"/>
          <w:lang w:val="en-US" w:eastAsia="zh-CN"/>
        </w:rPr>
        <w:t xml:space="preserve"> </w:t>
      </w:r>
      <w:r>
        <w:rPr>
          <w:rFonts w:hint="eastAsia" w:ascii="黑体" w:hAnsi="黑体" w:eastAsia="黑体"/>
          <w:b/>
          <w:bCs/>
          <w:sz w:val="36"/>
        </w:rPr>
        <w:t>称</w:t>
      </w:r>
      <w:r>
        <w:rPr>
          <w:rFonts w:hint="eastAsia" w:ascii="黑体" w:hAnsi="黑体" w:eastAsia="黑体"/>
          <w:b/>
          <w:bCs/>
          <w:sz w:val="36"/>
          <w:lang w:eastAsia="zh-CN"/>
        </w:rPr>
        <w:t>：</w:t>
      </w:r>
    </w:p>
    <w:p w14:paraId="251B3A0C">
      <w:pPr>
        <w:pStyle w:val="204"/>
        <w:keepNext w:val="0"/>
        <w:keepLines w:val="0"/>
        <w:pageBreakBefore w:val="0"/>
        <w:outlineLvl w:val="9"/>
        <w:rPr>
          <w:rFonts w:hint="eastAsia" w:ascii="黑体" w:hAnsi="黑体" w:eastAsia="黑体"/>
          <w:sz w:val="32"/>
        </w:rPr>
      </w:pPr>
    </w:p>
    <w:p w14:paraId="279E2103">
      <w:pPr>
        <w:pStyle w:val="204"/>
        <w:keepNext w:val="0"/>
        <w:keepLines w:val="0"/>
        <w:pageBreakBefore w:val="0"/>
        <w:outlineLvl w:val="9"/>
        <w:rPr>
          <w:rFonts w:hint="eastAsia" w:ascii="黑体" w:hAnsi="黑体" w:eastAsia="黑体"/>
          <w:b/>
          <w:sz w:val="36"/>
          <w:szCs w:val="24"/>
        </w:rPr>
      </w:pPr>
    </w:p>
    <w:p w14:paraId="6F3ED925">
      <w:pPr>
        <w:pStyle w:val="204"/>
        <w:keepNext w:val="0"/>
        <w:keepLines w:val="0"/>
        <w:pageBreakBefore w:val="0"/>
        <w:ind w:firstLine="1066"/>
        <w:outlineLvl w:val="9"/>
        <w:rPr>
          <w:rFonts w:hint="eastAsia" w:ascii="黑体" w:hAnsi="黑体" w:eastAsia="黑体"/>
          <w:b/>
          <w:sz w:val="36"/>
          <w:szCs w:val="24"/>
        </w:rPr>
      </w:pPr>
    </w:p>
    <w:p w14:paraId="137491E1">
      <w:pPr>
        <w:pStyle w:val="204"/>
        <w:keepNext w:val="0"/>
        <w:keepLines w:val="0"/>
        <w:pageBreakBefore w:val="0"/>
        <w:ind w:firstLine="1066"/>
        <w:outlineLvl w:val="9"/>
        <w:rPr>
          <w:rFonts w:ascii="黑体" w:hAnsi="黑体" w:eastAsia="黑体"/>
          <w:b/>
          <w:sz w:val="36"/>
          <w:szCs w:val="24"/>
        </w:rPr>
      </w:pPr>
      <w:r>
        <w:rPr>
          <w:rFonts w:hint="eastAsia" w:ascii="黑体" w:hAnsi="黑体" w:eastAsia="黑体"/>
          <w:b/>
          <w:sz w:val="36"/>
          <w:szCs w:val="24"/>
          <w:lang w:eastAsia="zh-CN"/>
        </w:rPr>
        <w:t>项</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目</w:t>
      </w:r>
      <w:r>
        <w:rPr>
          <w:rFonts w:hint="eastAsia" w:ascii="黑体" w:hAnsi="黑体" w:eastAsia="黑体"/>
          <w:b/>
          <w:sz w:val="36"/>
          <w:szCs w:val="24"/>
          <w:lang w:val="en-US" w:eastAsia="zh-CN"/>
        </w:rPr>
        <w:t xml:space="preserve"> </w:t>
      </w:r>
      <w:r>
        <w:rPr>
          <w:rFonts w:hint="eastAsia" w:ascii="黑体" w:hAnsi="黑体" w:eastAsia="黑体"/>
          <w:b/>
          <w:sz w:val="36"/>
          <w:szCs w:val="24"/>
        </w:rPr>
        <w:t>编</w:t>
      </w:r>
      <w:r>
        <w:rPr>
          <w:rFonts w:hint="eastAsia" w:ascii="黑体" w:hAnsi="黑体" w:eastAsia="黑体"/>
          <w:b/>
          <w:sz w:val="36"/>
          <w:szCs w:val="24"/>
          <w:lang w:val="en-US" w:eastAsia="zh-CN"/>
        </w:rPr>
        <w:t xml:space="preserve"> </w:t>
      </w:r>
      <w:r>
        <w:rPr>
          <w:rFonts w:hint="eastAsia" w:ascii="黑体" w:hAnsi="黑体" w:eastAsia="黑体"/>
          <w:b/>
          <w:sz w:val="36"/>
          <w:szCs w:val="24"/>
        </w:rPr>
        <w:t>号</w:t>
      </w:r>
      <w:r>
        <w:rPr>
          <w:rFonts w:hint="eastAsia" w:ascii="黑体" w:hAnsi="黑体" w:eastAsia="黑体"/>
          <w:b/>
          <w:sz w:val="36"/>
          <w:szCs w:val="24"/>
          <w:lang w:eastAsia="zh-CN"/>
        </w:rPr>
        <w:t>：</w:t>
      </w:r>
    </w:p>
    <w:p w14:paraId="5A523BBD">
      <w:pPr>
        <w:keepNext w:val="0"/>
        <w:keepLines w:val="0"/>
        <w:pageBreakBefore w:val="0"/>
        <w:spacing w:line="400" w:lineRule="exact"/>
        <w:outlineLvl w:val="9"/>
        <w:rPr>
          <w:rFonts w:hint="eastAsia" w:ascii="黑体" w:hAnsi="黑体" w:eastAsia="黑体"/>
          <w:sz w:val="32"/>
          <w:szCs w:val="20"/>
        </w:rPr>
      </w:pPr>
    </w:p>
    <w:p w14:paraId="73404EE1">
      <w:pPr>
        <w:keepNext w:val="0"/>
        <w:keepLines w:val="0"/>
        <w:pageBreakBefore w:val="0"/>
        <w:spacing w:line="400" w:lineRule="exact"/>
        <w:outlineLvl w:val="9"/>
        <w:rPr>
          <w:rFonts w:hint="eastAsia" w:ascii="黑体" w:hAnsi="黑体" w:eastAsia="黑体"/>
          <w:sz w:val="32"/>
          <w:szCs w:val="20"/>
        </w:rPr>
      </w:pPr>
    </w:p>
    <w:p w14:paraId="70936A01">
      <w:pPr>
        <w:keepNext w:val="0"/>
        <w:keepLines w:val="0"/>
        <w:pageBreakBefore w:val="0"/>
        <w:spacing w:line="400" w:lineRule="exact"/>
        <w:outlineLvl w:val="9"/>
        <w:rPr>
          <w:rFonts w:hint="eastAsia" w:ascii="黑体" w:hAnsi="黑体" w:eastAsia="黑体"/>
          <w:sz w:val="32"/>
          <w:szCs w:val="20"/>
        </w:rPr>
      </w:pPr>
    </w:p>
    <w:p w14:paraId="5523789D">
      <w:pPr>
        <w:keepNext w:val="0"/>
        <w:keepLines w:val="0"/>
        <w:pageBreakBefore w:val="0"/>
        <w:spacing w:line="400" w:lineRule="exact"/>
        <w:ind w:firstLine="1066"/>
        <w:outlineLvl w:val="9"/>
        <w:rPr>
          <w:rFonts w:hint="eastAsia" w:ascii="黑体" w:hAnsi="黑体" w:eastAsia="黑体"/>
          <w:b/>
          <w:bCs/>
          <w:sz w:val="36"/>
          <w:lang w:val="en-US" w:eastAsia="zh-CN"/>
        </w:rPr>
      </w:pPr>
      <w:r>
        <w:rPr>
          <w:rFonts w:hint="eastAsia" w:ascii="黑体" w:hAnsi="黑体" w:eastAsia="黑体"/>
          <w:b/>
          <w:bCs/>
          <w:sz w:val="36"/>
        </w:rPr>
        <w:t>投标人</w:t>
      </w:r>
      <w:r>
        <w:rPr>
          <w:rFonts w:hint="eastAsia" w:ascii="黑体" w:hAnsi="黑体" w:eastAsia="黑体"/>
          <w:b/>
          <w:bCs/>
          <w:sz w:val="36"/>
          <w:lang w:eastAsia="zh-CN"/>
        </w:rPr>
        <w:t>名称：（加盖</w:t>
      </w:r>
      <w:r>
        <w:rPr>
          <w:rFonts w:hint="eastAsia" w:ascii="黑体" w:hAnsi="黑体" w:eastAsia="黑体"/>
          <w:b/>
          <w:bCs/>
          <w:sz w:val="36"/>
          <w:lang w:val="en-US" w:eastAsia="zh-CN"/>
        </w:rPr>
        <w:t>CA电子公章）</w:t>
      </w:r>
    </w:p>
    <w:p w14:paraId="790D9984">
      <w:pPr>
        <w:keepNext w:val="0"/>
        <w:keepLines w:val="0"/>
        <w:pageBreakBefore w:val="0"/>
        <w:spacing w:line="400" w:lineRule="exact"/>
        <w:ind w:firstLine="1066"/>
        <w:outlineLvl w:val="9"/>
        <w:rPr>
          <w:rFonts w:hint="eastAsia" w:ascii="黑体" w:hAnsi="黑体" w:eastAsia="黑体"/>
          <w:b/>
          <w:bCs/>
          <w:sz w:val="36"/>
          <w:lang w:val="en-US" w:eastAsia="zh-CN"/>
        </w:rPr>
      </w:pPr>
      <w:r>
        <w:rPr>
          <w:rFonts w:hint="eastAsia" w:ascii="黑体" w:hAnsi="黑体" w:eastAsia="黑体"/>
          <w:b/>
          <w:bCs/>
          <w:sz w:val="36"/>
          <w:lang w:val="en-US" w:eastAsia="zh-CN"/>
        </w:rPr>
        <w:t xml:space="preserve">    </w:t>
      </w:r>
    </w:p>
    <w:p w14:paraId="59D8A5A9">
      <w:pPr>
        <w:keepNext w:val="0"/>
        <w:keepLines w:val="0"/>
        <w:pageBreakBefore w:val="0"/>
        <w:spacing w:line="400" w:lineRule="exact"/>
        <w:outlineLvl w:val="9"/>
        <w:rPr>
          <w:rFonts w:hint="eastAsia" w:ascii="黑体" w:hAnsi="黑体" w:eastAsia="黑体"/>
          <w:b/>
          <w:bCs/>
          <w:sz w:val="36"/>
          <w:lang w:val="en-US" w:eastAsia="zh-CN"/>
        </w:rPr>
      </w:pPr>
    </w:p>
    <w:p w14:paraId="36C7E3F6">
      <w:pPr>
        <w:keepNext w:val="0"/>
        <w:keepLines w:val="0"/>
        <w:pageBreakBefore w:val="0"/>
        <w:spacing w:line="400" w:lineRule="exact"/>
        <w:outlineLvl w:val="9"/>
        <w:rPr>
          <w:rFonts w:hint="eastAsia" w:ascii="黑体" w:hAnsi="黑体" w:eastAsia="黑体"/>
          <w:b/>
          <w:bCs/>
          <w:sz w:val="36"/>
          <w:lang w:val="en-US" w:eastAsia="zh-CN"/>
        </w:rPr>
      </w:pPr>
    </w:p>
    <w:p w14:paraId="092E93D2">
      <w:pPr>
        <w:keepNext w:val="0"/>
        <w:keepLines w:val="0"/>
        <w:pageBreakBefore w:val="0"/>
        <w:spacing w:line="400" w:lineRule="exact"/>
        <w:ind w:firstLine="1066"/>
        <w:outlineLvl w:val="9"/>
        <w:rPr>
          <w:rFonts w:ascii="黑体" w:hAnsi="黑体" w:eastAsia="黑体"/>
          <w:b/>
          <w:bCs/>
          <w:sz w:val="36"/>
          <w:lang w:val="en-US" w:eastAsia="zh-CN"/>
        </w:rPr>
      </w:pPr>
      <w:r>
        <w:rPr>
          <w:rFonts w:hint="eastAsia" w:ascii="黑体" w:hAnsi="黑体" w:eastAsia="黑体"/>
          <w:b/>
          <w:bCs/>
          <w:sz w:val="36"/>
          <w:lang w:val="en-US" w:eastAsia="zh-CN"/>
        </w:rPr>
        <w:t>日       期：</w:t>
      </w:r>
    </w:p>
    <w:p w14:paraId="3AC3D00D">
      <w:pPr>
        <w:pStyle w:val="204"/>
        <w:keepNext w:val="0"/>
        <w:keepLines w:val="0"/>
        <w:pageBreakBefore w:val="0"/>
        <w:ind w:firstLine="1904"/>
        <w:outlineLvl w:val="9"/>
        <w:rPr>
          <w:rFonts w:hint="eastAsia" w:ascii="黑体" w:hAnsi="黑体" w:eastAsia="黑体"/>
          <w:sz w:val="32"/>
        </w:rPr>
      </w:pPr>
    </w:p>
    <w:p w14:paraId="6675EF03">
      <w:pPr>
        <w:pStyle w:val="204"/>
        <w:keepNext w:val="0"/>
        <w:keepLines w:val="0"/>
        <w:pageBreakBefore w:val="0"/>
        <w:ind w:firstLine="1904"/>
        <w:outlineLvl w:val="9"/>
        <w:rPr>
          <w:rFonts w:hint="eastAsia" w:ascii="黑体" w:hAnsi="黑体" w:eastAsia="黑体"/>
          <w:sz w:val="32"/>
        </w:rPr>
      </w:pPr>
    </w:p>
    <w:p w14:paraId="17EA961F">
      <w:pPr>
        <w:pStyle w:val="204"/>
        <w:keepNext w:val="0"/>
        <w:keepLines w:val="0"/>
        <w:pageBreakBefore w:val="0"/>
        <w:ind w:firstLine="1904"/>
        <w:outlineLvl w:val="9"/>
        <w:rPr>
          <w:rFonts w:hint="eastAsia" w:ascii="黑体" w:hAnsi="黑体" w:eastAsia="黑体"/>
          <w:sz w:val="32"/>
        </w:rPr>
      </w:pPr>
    </w:p>
    <w:p w14:paraId="4E3E13B7">
      <w:pPr>
        <w:pStyle w:val="204"/>
        <w:keepNext w:val="0"/>
        <w:keepLines w:val="0"/>
        <w:pageBreakBefore w:val="0"/>
        <w:ind w:firstLine="1904"/>
        <w:outlineLvl w:val="9"/>
        <w:rPr>
          <w:rFonts w:hint="eastAsia" w:ascii="黑体" w:hAnsi="黑体" w:eastAsia="黑体"/>
          <w:sz w:val="32"/>
        </w:rPr>
      </w:pPr>
    </w:p>
    <w:p w14:paraId="27FF1802">
      <w:pPr>
        <w:pStyle w:val="204"/>
        <w:keepNext w:val="0"/>
        <w:keepLines w:val="0"/>
        <w:pageBreakBefore w:val="0"/>
        <w:ind w:firstLine="1904"/>
        <w:outlineLvl w:val="9"/>
        <w:rPr>
          <w:rFonts w:hint="eastAsia" w:ascii="黑体" w:hAnsi="黑体" w:eastAsia="黑体"/>
          <w:sz w:val="32"/>
        </w:rPr>
      </w:pPr>
    </w:p>
    <w:p w14:paraId="1BFE7779">
      <w:pPr>
        <w:pStyle w:val="204"/>
        <w:keepNext w:val="0"/>
        <w:keepLines w:val="0"/>
        <w:pageBreakBefore w:val="0"/>
        <w:ind w:firstLine="1904"/>
        <w:outlineLvl w:val="9"/>
        <w:rPr>
          <w:rFonts w:hint="eastAsia" w:ascii="黑体" w:hAnsi="黑体" w:eastAsia="黑体"/>
          <w:sz w:val="32"/>
        </w:rPr>
      </w:pPr>
    </w:p>
    <w:p w14:paraId="7E945910">
      <w:pPr>
        <w:keepNext w:val="0"/>
        <w:keepLines w:val="0"/>
        <w:pageBreakBefore w:val="0"/>
        <w:spacing w:line="600" w:lineRule="exact"/>
        <w:outlineLvl w:val="9"/>
        <w:rPr>
          <w:rFonts w:eastAsia="方正仿宋_GBK"/>
          <w:b/>
          <w:bCs/>
          <w:sz w:val="28"/>
          <w:szCs w:val="28"/>
          <w:lang w:val="zh-CN"/>
        </w:rPr>
      </w:pPr>
      <w:r>
        <w:rPr>
          <w:rFonts w:hint="eastAsia" w:ascii="仿宋" w:hAnsi="仿宋" w:eastAsia="仿宋"/>
          <w:b/>
          <w:sz w:val="32"/>
          <w:szCs w:val="32"/>
        </w:rPr>
        <w:br w:type="page" w:clear="all"/>
      </w:r>
    </w:p>
    <w:p w14:paraId="2E7FE594">
      <w:pPr>
        <w:pStyle w:val="204"/>
        <w:keepNext w:val="0"/>
        <w:keepLines w:val="0"/>
        <w:pageBreakBefore w:val="0"/>
        <w:spacing w:line="640" w:lineRule="exact"/>
        <w:ind w:firstLine="2875"/>
        <w:outlineLvl w:val="9"/>
        <w:rPr>
          <w:rFonts w:hint="eastAsia" w:ascii="仿宋" w:hAnsi="仿宋" w:eastAsia="仿宋"/>
          <w:b/>
          <w:sz w:val="32"/>
          <w:szCs w:val="32"/>
        </w:rPr>
      </w:pPr>
      <w:r>
        <w:rPr>
          <w:rFonts w:hint="eastAsia" w:ascii="仿宋" w:hAnsi="仿宋" w:eastAsia="仿宋"/>
          <w:b/>
          <w:sz w:val="32"/>
          <w:szCs w:val="32"/>
        </w:rPr>
        <w:t>一、投标函</w:t>
      </w:r>
    </w:p>
    <w:p w14:paraId="64F0DE78">
      <w:pPr>
        <w:pStyle w:val="204"/>
        <w:keepNext w:val="0"/>
        <w:keepLines w:val="0"/>
        <w:pageBreakBefore w:val="0"/>
        <w:spacing w:line="640" w:lineRule="exact"/>
        <w:outlineLvl w:val="9"/>
        <w:rPr>
          <w:rFonts w:hint="eastAsia" w:ascii="仿宋" w:hAnsi="仿宋" w:eastAsia="仿宋"/>
          <w:sz w:val="28"/>
          <w:szCs w:val="24"/>
        </w:rPr>
      </w:pPr>
      <w:r>
        <w:rPr>
          <w:rFonts w:hint="eastAsia" w:ascii="仿宋" w:hAnsi="仿宋" w:eastAsia="仿宋"/>
          <w:sz w:val="28"/>
          <w:szCs w:val="24"/>
          <w:lang w:eastAsia="zh-CN"/>
        </w:rPr>
        <w:t>淮安市公共资源交易中心淮安分中心：</w:t>
      </w:r>
    </w:p>
    <w:p w14:paraId="6DD020FA">
      <w:pPr>
        <w:pStyle w:val="257"/>
        <w:keepNext w:val="0"/>
        <w:keepLines w:val="0"/>
        <w:pageBreakBefore w:val="0"/>
        <w:spacing w:before="0" w:after="0" w:line="640" w:lineRule="exact"/>
        <w:ind w:firstLine="700"/>
        <w:outlineLvl w:val="9"/>
        <w:rPr>
          <w:rFonts w:hint="eastAsia" w:ascii="仿宋" w:hAnsi="仿宋" w:eastAsia="仿宋"/>
          <w:sz w:val="28"/>
          <w:szCs w:val="28"/>
        </w:rPr>
      </w:pPr>
      <w:r>
        <w:rPr>
          <w:rFonts w:hint="eastAsia" w:ascii="仿宋" w:hAnsi="仿宋" w:eastAsia="仿宋"/>
          <w:sz w:val="28"/>
          <w:szCs w:val="28"/>
        </w:rPr>
        <w:t>关于          采购项目（项目编号</w:t>
      </w:r>
      <w:r>
        <w:rPr>
          <w:rFonts w:hint="eastAsia" w:ascii="仿宋" w:hAnsi="仿宋" w:eastAsia="仿宋"/>
          <w:sz w:val="28"/>
          <w:szCs w:val="28"/>
          <w:lang w:eastAsia="zh-CN"/>
        </w:rPr>
        <w:t>：</w:t>
      </w:r>
      <w:r>
        <w:rPr>
          <w:rFonts w:hint="eastAsia" w:ascii="仿宋" w:hAnsi="仿宋" w:eastAsia="仿宋"/>
          <w:sz w:val="28"/>
          <w:szCs w:val="28"/>
        </w:rPr>
        <w:t xml:space="preserve">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（姓名和职务）代表</w:t>
      </w:r>
      <w:r>
        <w:rPr>
          <w:rFonts w:hint="eastAsia" w:ascii="仿宋" w:hAnsi="仿宋" w:eastAsia="仿宋"/>
          <w:sz w:val="28"/>
          <w:szCs w:val="28"/>
          <w:u w:val="single"/>
        </w:rPr>
        <w:t xml:space="preserve">           </w:t>
      </w:r>
      <w:r>
        <w:rPr>
          <w:rFonts w:hint="eastAsia" w:ascii="仿宋" w:hAnsi="仿宋" w:eastAsia="仿宋"/>
          <w:sz w:val="28"/>
          <w:szCs w:val="28"/>
        </w:rPr>
        <w:t>（投标人单位名称），全权处理本次项目投标的有关事宜。</w:t>
      </w:r>
    </w:p>
    <w:p w14:paraId="6B010CB4">
      <w:pPr>
        <w:keepNext w:val="0"/>
        <w:keepLines w:val="0"/>
        <w:pageBreakBefore w:val="0"/>
        <w:spacing w:line="640" w:lineRule="exact"/>
        <w:ind w:firstLine="560"/>
        <w:outlineLvl w:val="9"/>
        <w:rPr>
          <w:rFonts w:hint="eastAsia" w:ascii="仿宋" w:hAnsi="仿宋" w:eastAsia="仿宋"/>
          <w:color w:val="000000"/>
          <w:sz w:val="28"/>
          <w:szCs w:val="28"/>
        </w:rPr>
      </w:pPr>
      <w:r>
        <w:rPr>
          <w:rFonts w:hint="eastAsia" w:ascii="仿宋" w:hAnsi="仿宋" w:eastAsia="仿宋"/>
          <w:sz w:val="28"/>
          <w:lang w:eastAsia="zh-CN"/>
        </w:rPr>
        <w:t>1.</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0352779B">
      <w:pPr>
        <w:keepNext w:val="0"/>
        <w:keepLines w:val="0"/>
        <w:pageBreakBefore w:val="0"/>
        <w:spacing w:line="640" w:lineRule="exact"/>
        <w:ind w:firstLine="560"/>
        <w:outlineLvl w:val="9"/>
        <w:rPr>
          <w:rFonts w:hint="eastAsia" w:ascii="仿宋" w:hAnsi="仿宋" w:eastAsia="仿宋"/>
          <w:sz w:val="28"/>
        </w:rPr>
      </w:pPr>
      <w:r>
        <w:rPr>
          <w:rFonts w:hint="eastAsia" w:ascii="仿宋" w:hAnsi="仿宋" w:eastAsia="仿宋"/>
          <w:sz w:val="28"/>
          <w:lang w:eastAsia="zh-CN"/>
        </w:rPr>
        <w:t>2.</w:t>
      </w:r>
      <w:r>
        <w:rPr>
          <w:rFonts w:hint="eastAsia" w:ascii="仿宋" w:hAnsi="仿宋" w:eastAsia="仿宋"/>
          <w:sz w:val="28"/>
        </w:rPr>
        <w:t>参加本次采购活动前，我方没有被“信用中国”网站、“中国政府采购网”列入失信被执行人名单、重大税收违法案件当事人名单、政府采购严重违法失信行为记录名单。</w:t>
      </w:r>
    </w:p>
    <w:p w14:paraId="651872C5">
      <w:pPr>
        <w:pStyle w:val="257"/>
        <w:keepNext w:val="0"/>
        <w:keepLines w:val="0"/>
        <w:pageBreakBefore w:val="0"/>
        <w:spacing w:before="0" w:after="0" w:line="640" w:lineRule="exact"/>
        <w:ind w:firstLine="560"/>
        <w:outlineLvl w:val="9"/>
        <w:rPr>
          <w:rFonts w:hint="eastAsia" w:ascii="仿宋" w:hAnsi="仿宋" w:eastAsia="仿宋"/>
          <w:sz w:val="28"/>
          <w:szCs w:val="28"/>
        </w:rPr>
      </w:pPr>
      <w:r>
        <w:rPr>
          <w:rFonts w:hint="eastAsia" w:ascii="仿宋" w:hAnsi="仿宋" w:eastAsia="仿宋"/>
          <w:color w:val="000000"/>
          <w:sz w:val="28"/>
          <w:szCs w:val="28"/>
          <w:lang w:eastAsia="zh-CN"/>
        </w:rPr>
        <w:t>3.</w:t>
      </w:r>
      <w:r>
        <w:rPr>
          <w:rFonts w:hint="eastAsia" w:ascii="仿宋" w:hAnsi="仿宋" w:eastAsia="仿宋"/>
          <w:color w:val="000000"/>
          <w:sz w:val="28"/>
          <w:szCs w:val="28"/>
        </w:rPr>
        <w:t>我们接受招标文件的</w:t>
      </w:r>
      <w:r>
        <w:rPr>
          <w:rFonts w:hint="eastAsia" w:ascii="仿宋" w:hAnsi="仿宋" w:eastAsia="仿宋"/>
          <w:color w:val="000000"/>
          <w:sz w:val="28"/>
          <w:szCs w:val="28"/>
          <w:lang w:eastAsia="zh-CN"/>
        </w:rPr>
        <w:t>所有</w:t>
      </w:r>
      <w:r>
        <w:rPr>
          <w:rFonts w:hint="eastAsia" w:ascii="仿宋" w:hAnsi="仿宋" w:eastAsia="仿宋"/>
          <w:color w:val="000000"/>
          <w:sz w:val="28"/>
          <w:szCs w:val="28"/>
        </w:rPr>
        <w:t>条款和规定。</w:t>
      </w:r>
    </w:p>
    <w:p w14:paraId="5AD331A6">
      <w:pPr>
        <w:pStyle w:val="257"/>
        <w:keepNext w:val="0"/>
        <w:keepLines w:val="0"/>
        <w:pageBreakBefore w:val="0"/>
        <w:spacing w:before="0" w:after="0" w:line="640" w:lineRule="exact"/>
        <w:ind w:firstLine="560"/>
        <w:outlineLvl w:val="9"/>
        <w:rPr>
          <w:rFonts w:hint="eastAsia" w:ascii="仿宋" w:hAnsi="仿宋" w:eastAsia="仿宋"/>
          <w:sz w:val="28"/>
          <w:szCs w:val="28"/>
        </w:rPr>
      </w:pPr>
      <w:r>
        <w:rPr>
          <w:rFonts w:hint="eastAsia" w:ascii="仿宋" w:hAnsi="仿宋" w:eastAsia="仿宋"/>
          <w:sz w:val="28"/>
          <w:szCs w:val="28"/>
          <w:lang w:eastAsia="zh-CN"/>
        </w:rPr>
        <w:t>4.</w:t>
      </w:r>
      <w:r>
        <w:rPr>
          <w:rFonts w:hint="eastAsia" w:ascii="仿宋" w:hAnsi="仿宋" w:eastAsia="仿宋"/>
          <w:sz w:val="28"/>
          <w:szCs w:val="28"/>
        </w:rPr>
        <w:t>我们同意按照招标文件第二章第</w:t>
      </w:r>
      <w:r>
        <w:rPr>
          <w:rFonts w:hint="eastAsia" w:ascii="仿宋" w:hAnsi="仿宋" w:eastAsia="仿宋" w:cs="Times New Roman"/>
          <w:color w:val="000000"/>
          <w:sz w:val="28"/>
          <w:szCs w:val="28"/>
        </w:rPr>
        <w:t>15</w:t>
      </w:r>
      <w:r>
        <w:rPr>
          <w:rFonts w:hint="eastAsia" w:ascii="仿宋" w:hAnsi="仿宋" w:eastAsia="仿宋"/>
          <w:sz w:val="28"/>
          <w:szCs w:val="28"/>
        </w:rPr>
        <w:t>条的规定，本投标文件的有效期为从开标之</w:t>
      </w:r>
      <w:r>
        <w:rPr>
          <w:rFonts w:hint="eastAsia" w:ascii="仿宋" w:hAnsi="仿宋" w:eastAsia="仿宋"/>
          <w:sz w:val="28"/>
          <w:szCs w:val="28"/>
          <w:lang w:eastAsia="zh-CN"/>
        </w:rPr>
        <w:t>日</w:t>
      </w:r>
      <w:r>
        <w:rPr>
          <w:rFonts w:hint="eastAsia" w:ascii="仿宋" w:hAnsi="仿宋" w:eastAsia="仿宋"/>
          <w:sz w:val="28"/>
          <w:szCs w:val="28"/>
        </w:rPr>
        <w:t>起计算的</w:t>
      </w:r>
      <w:r>
        <w:rPr>
          <w:rFonts w:hint="eastAsia" w:ascii="仿宋" w:hAnsi="仿宋" w:eastAsia="仿宋"/>
          <w:sz w:val="28"/>
          <w:szCs w:val="28"/>
          <w:lang w:val="en-US" w:eastAsia="zh-CN"/>
        </w:rPr>
        <w:t>九</w:t>
      </w:r>
      <w:r>
        <w:rPr>
          <w:rFonts w:hint="eastAsia" w:ascii="仿宋" w:hAnsi="仿宋" w:eastAsia="仿宋"/>
          <w:sz w:val="28"/>
          <w:szCs w:val="28"/>
        </w:rPr>
        <w:t>十天，在此期间，本投标文件将始终对我们具有约束力，并可随时被接受。如果我们中标，本投标文件在此期间之后将继续保持有效。</w:t>
      </w:r>
    </w:p>
    <w:p w14:paraId="725F50A9">
      <w:pPr>
        <w:pStyle w:val="257"/>
        <w:keepNext w:val="0"/>
        <w:keepLines w:val="0"/>
        <w:pageBreakBefore w:val="0"/>
        <w:spacing w:before="0" w:after="0" w:line="640" w:lineRule="exact"/>
        <w:ind w:firstLine="560"/>
        <w:outlineLvl w:val="9"/>
        <w:rPr>
          <w:rFonts w:hint="eastAsia" w:ascii="仿宋" w:hAnsi="仿宋" w:eastAsia="仿宋"/>
          <w:sz w:val="28"/>
          <w:szCs w:val="28"/>
        </w:rPr>
      </w:pPr>
      <w:r>
        <w:rPr>
          <w:rFonts w:hint="eastAsia" w:ascii="仿宋" w:hAnsi="仿宋" w:eastAsia="仿宋"/>
          <w:sz w:val="28"/>
          <w:szCs w:val="28"/>
          <w:lang w:eastAsia="zh-CN"/>
        </w:rPr>
        <w:t>5.</w:t>
      </w:r>
      <w:r>
        <w:rPr>
          <w:rFonts w:hint="eastAsia" w:ascii="仿宋" w:hAnsi="仿宋" w:eastAsia="仿宋"/>
          <w:sz w:val="28"/>
          <w:szCs w:val="28"/>
        </w:rPr>
        <w:t>我们理解，你们无义务必须接受投标价最低的投标。同时也理解你们不承担我们本次投标的费用。</w:t>
      </w:r>
    </w:p>
    <w:p w14:paraId="30F4FBF6">
      <w:pPr>
        <w:pStyle w:val="257"/>
        <w:keepNext w:val="0"/>
        <w:keepLines w:val="0"/>
        <w:pageBreakBefore w:val="0"/>
        <w:spacing w:before="0" w:after="0" w:line="640" w:lineRule="exact"/>
        <w:ind w:firstLine="560"/>
        <w:outlineLvl w:val="9"/>
        <w:rPr>
          <w:rFonts w:hint="eastAsia" w:ascii="仿宋" w:hAnsi="仿宋" w:eastAsia="仿宋"/>
          <w:sz w:val="28"/>
          <w:szCs w:val="28"/>
        </w:rPr>
      </w:pPr>
      <w:r>
        <w:rPr>
          <w:rFonts w:hint="eastAsia" w:ascii="仿宋" w:hAnsi="仿宋" w:eastAsia="仿宋"/>
          <w:sz w:val="28"/>
          <w:lang w:eastAsia="zh-CN"/>
        </w:rPr>
        <w:t>6.</w:t>
      </w:r>
      <w:r>
        <w:rPr>
          <w:rFonts w:hint="eastAsia" w:ascii="仿宋" w:hAnsi="仿宋" w:eastAsia="仿宋"/>
          <w:sz w:val="28"/>
        </w:rPr>
        <w:t>我们同意向贵方提供贵方可能要求的与投标有关的任何证据或资料，并保证所提供的都是真实的、准确的。</w:t>
      </w:r>
    </w:p>
    <w:p w14:paraId="1B69DE94">
      <w:pPr>
        <w:pStyle w:val="257"/>
        <w:keepNext w:val="0"/>
        <w:keepLines w:val="0"/>
        <w:pageBreakBefore w:val="0"/>
        <w:spacing w:before="0" w:after="0" w:line="640" w:lineRule="exact"/>
        <w:ind w:firstLine="560"/>
        <w:outlineLvl w:val="9"/>
        <w:rPr>
          <w:rFonts w:hint="eastAsia" w:ascii="仿宋" w:hAnsi="仿宋" w:eastAsia="仿宋"/>
          <w:sz w:val="28"/>
          <w:szCs w:val="28"/>
        </w:rPr>
      </w:pPr>
      <w:r>
        <w:rPr>
          <w:rFonts w:hint="eastAsia" w:ascii="仿宋" w:hAnsi="仿宋" w:eastAsia="仿宋"/>
          <w:sz w:val="28"/>
          <w:szCs w:val="28"/>
          <w:lang w:eastAsia="zh-CN"/>
        </w:rPr>
        <w:t>7.</w:t>
      </w:r>
      <w:r>
        <w:rPr>
          <w:rFonts w:hint="eastAsia" w:ascii="仿宋" w:hAnsi="仿宋" w:eastAsia="仿宋"/>
          <w:sz w:val="28"/>
          <w:szCs w:val="28"/>
        </w:rPr>
        <w:t>一旦我方中标，我方将根据招标文件的规定，严格履行合同的责任和义务，并保证</w:t>
      </w:r>
      <w:r>
        <w:rPr>
          <w:rFonts w:hint="eastAsia" w:ascii="仿宋" w:hAnsi="仿宋" w:eastAsia="仿宋"/>
          <w:sz w:val="28"/>
          <w:szCs w:val="28"/>
          <w:lang w:eastAsia="zh-CN"/>
        </w:rPr>
        <w:t>在</w:t>
      </w:r>
      <w:r>
        <w:rPr>
          <w:rFonts w:hint="eastAsia" w:ascii="仿宋" w:hAnsi="仿宋" w:eastAsia="仿宋"/>
          <w:sz w:val="28"/>
          <w:szCs w:val="28"/>
        </w:rPr>
        <w:t>招标文件中规定的时间内供货，并完成项目的施工、调试、交付买方验收、使用。</w:t>
      </w:r>
    </w:p>
    <w:p w14:paraId="183E78EB">
      <w:pPr>
        <w:pStyle w:val="257"/>
        <w:keepNext w:val="0"/>
        <w:keepLines w:val="0"/>
        <w:pageBreakBefore w:val="0"/>
        <w:spacing w:before="0" w:after="0" w:line="640" w:lineRule="exact"/>
        <w:ind w:right="560" w:firstLine="2940"/>
        <w:outlineLvl w:val="9"/>
        <w:rPr>
          <w:rFonts w:hint="eastAsia" w:ascii="仿宋" w:hAnsi="仿宋" w:eastAsia="仿宋"/>
          <w:sz w:val="28"/>
        </w:rPr>
      </w:pPr>
    </w:p>
    <w:p w14:paraId="49DB8250">
      <w:pPr>
        <w:pStyle w:val="257"/>
        <w:keepNext w:val="0"/>
        <w:keepLines w:val="0"/>
        <w:pageBreakBefore w:val="0"/>
        <w:spacing w:before="0" w:after="0" w:line="640" w:lineRule="exact"/>
        <w:ind w:right="560" w:firstLine="2940"/>
        <w:outlineLvl w:val="9"/>
        <w:rPr>
          <w:rFonts w:hint="eastAsia" w:ascii="仿宋" w:hAnsi="仿宋" w:eastAsia="仿宋"/>
          <w:sz w:val="28"/>
          <w:u w:val="single"/>
        </w:rPr>
      </w:pPr>
      <w:r>
        <w:rPr>
          <w:rFonts w:hint="eastAsia" w:ascii="仿宋" w:hAnsi="仿宋" w:eastAsia="仿宋"/>
          <w:sz w:val="28"/>
        </w:rPr>
        <w:t>投标人名称（电子签章）</w:t>
      </w:r>
      <w:r>
        <w:rPr>
          <w:rFonts w:hint="eastAsia" w:ascii="仿宋" w:hAnsi="仿宋" w:eastAsia="仿宋"/>
          <w:sz w:val="28"/>
          <w:lang w:eastAsia="zh-CN"/>
        </w:rPr>
        <w:t>：</w:t>
      </w:r>
      <w:r>
        <w:rPr>
          <w:rFonts w:hint="eastAsia" w:ascii="仿宋" w:hAnsi="仿宋" w:eastAsia="仿宋"/>
          <w:sz w:val="28"/>
          <w:u w:val="single"/>
        </w:rPr>
        <w:t xml:space="preserve">             </w:t>
      </w:r>
    </w:p>
    <w:p w14:paraId="2A933B68">
      <w:pPr>
        <w:pStyle w:val="257"/>
        <w:keepNext w:val="0"/>
        <w:keepLines w:val="0"/>
        <w:pageBreakBefore w:val="0"/>
        <w:spacing w:before="0" w:after="0" w:line="640" w:lineRule="exact"/>
        <w:ind w:right="560" w:firstLine="2940"/>
        <w:outlineLvl w:val="9"/>
        <w:rPr>
          <w:rFonts w:hint="eastAsia" w:ascii="仿宋" w:hAnsi="仿宋" w:eastAsia="仿宋"/>
          <w:sz w:val="28"/>
          <w:szCs w:val="28"/>
        </w:rPr>
      </w:pPr>
      <w:r>
        <w:rPr>
          <w:rFonts w:hint="eastAsia" w:ascii="仿宋" w:hAnsi="仿宋" w:eastAsia="仿宋"/>
          <w:color w:val="000000"/>
          <w:sz w:val="28"/>
          <w:szCs w:val="28"/>
        </w:rPr>
        <w:t>地址</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p>
    <w:p w14:paraId="7CBC3335">
      <w:pPr>
        <w:keepNext w:val="0"/>
        <w:keepLines w:val="0"/>
        <w:pageBreakBefore w:val="0"/>
        <w:spacing w:line="640" w:lineRule="exact"/>
        <w:ind w:right="560" w:firstLine="420"/>
        <w:jc w:val="center"/>
        <w:outlineLvl w:val="9"/>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lang w:eastAsia="zh-CN"/>
        </w:rPr>
        <w:t>：</w:t>
      </w:r>
      <w:r>
        <w:rPr>
          <w:rFonts w:hint="eastAsia" w:ascii="仿宋" w:hAnsi="仿宋" w:eastAsia="仿宋"/>
          <w:sz w:val="28"/>
          <w:szCs w:val="28"/>
          <w:u w:val="single"/>
        </w:rPr>
        <w:t xml:space="preserve">             </w:t>
      </w:r>
      <w:r>
        <w:rPr>
          <w:rFonts w:hint="eastAsia" w:ascii="仿宋" w:hAnsi="仿宋" w:eastAsia="仿宋"/>
          <w:sz w:val="28"/>
          <w:szCs w:val="28"/>
        </w:rPr>
        <w:t>传真</w:t>
      </w:r>
      <w:r>
        <w:rPr>
          <w:rFonts w:hint="eastAsia" w:ascii="仿宋" w:hAnsi="仿宋" w:eastAsia="仿宋"/>
          <w:sz w:val="28"/>
          <w:szCs w:val="28"/>
          <w:lang w:eastAsia="zh-CN"/>
        </w:rPr>
        <w:t>：</w:t>
      </w:r>
      <w:r>
        <w:rPr>
          <w:rFonts w:hint="eastAsia" w:ascii="仿宋" w:hAnsi="仿宋" w:eastAsia="仿宋"/>
          <w:sz w:val="28"/>
          <w:szCs w:val="28"/>
          <w:u w:val="single"/>
        </w:rPr>
        <w:t xml:space="preserve">           </w:t>
      </w:r>
    </w:p>
    <w:p w14:paraId="418EDD78">
      <w:pPr>
        <w:pStyle w:val="204"/>
        <w:keepNext w:val="0"/>
        <w:keepLines w:val="0"/>
        <w:pageBreakBefore w:val="0"/>
        <w:spacing w:line="640" w:lineRule="exact"/>
        <w:ind w:right="560" w:firstLine="420"/>
        <w:jc w:val="center"/>
        <w:outlineLvl w:val="9"/>
        <w:rPr>
          <w:rFonts w:hint="eastAsia" w:ascii="仿宋" w:hAnsi="仿宋" w:eastAsia="仿宋"/>
          <w:sz w:val="28"/>
          <w:szCs w:val="24"/>
        </w:rPr>
      </w:pPr>
      <w:r>
        <w:rPr>
          <w:rFonts w:hint="eastAsia" w:ascii="仿宋" w:hAnsi="仿宋" w:eastAsia="仿宋"/>
          <w:sz w:val="28"/>
          <w:szCs w:val="24"/>
        </w:rPr>
        <w:t xml:space="preserve">         日期</w:t>
      </w:r>
      <w:r>
        <w:rPr>
          <w:rFonts w:hint="eastAsia" w:ascii="仿宋" w:hAnsi="仿宋" w:eastAsia="仿宋"/>
          <w:sz w:val="28"/>
          <w:szCs w:val="24"/>
          <w:lang w:eastAsia="zh-CN"/>
        </w:rPr>
        <w:t>：</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年</w:t>
      </w:r>
      <w:r>
        <w:rPr>
          <w:rFonts w:hint="eastAsia" w:ascii="仿宋" w:hAnsi="仿宋" w:eastAsia="仿宋"/>
          <w:sz w:val="28"/>
          <w:szCs w:val="24"/>
          <w:u w:val="single"/>
        </w:rPr>
        <w:t xml:space="preserve">     </w:t>
      </w:r>
      <w:r>
        <w:rPr>
          <w:rFonts w:hint="eastAsia" w:ascii="仿宋" w:hAnsi="仿宋" w:eastAsia="仿宋"/>
          <w:sz w:val="28"/>
          <w:szCs w:val="24"/>
        </w:rPr>
        <w:t>月</w:t>
      </w:r>
      <w:r>
        <w:rPr>
          <w:rFonts w:hint="eastAsia" w:ascii="仿宋" w:hAnsi="仿宋" w:eastAsia="仿宋"/>
          <w:sz w:val="28"/>
          <w:szCs w:val="24"/>
          <w:u w:val="single"/>
        </w:rPr>
        <w:t xml:space="preserve">     </w:t>
      </w:r>
      <w:r>
        <w:rPr>
          <w:rFonts w:hint="eastAsia" w:ascii="仿宋" w:hAnsi="仿宋" w:eastAsia="仿宋"/>
          <w:sz w:val="28"/>
          <w:szCs w:val="24"/>
        </w:rPr>
        <w:t>日</w:t>
      </w:r>
    </w:p>
    <w:p w14:paraId="18136887">
      <w:pPr>
        <w:keepNext w:val="0"/>
        <w:keepLines w:val="0"/>
        <w:pageBreakBefore w:val="0"/>
        <w:widowControl/>
        <w:spacing w:before="19" w:line="440" w:lineRule="exact"/>
        <w:ind w:firstLine="3036"/>
        <w:outlineLvl w:val="9"/>
        <w:rPr>
          <w:rFonts w:hint="eastAsia" w:ascii="仿宋" w:hAnsi="仿宋" w:eastAsia="仿宋"/>
          <w:b/>
          <w:sz w:val="32"/>
          <w:szCs w:val="32"/>
        </w:rPr>
      </w:pPr>
    </w:p>
    <w:p w14:paraId="16773426">
      <w:pPr>
        <w:keepNext w:val="0"/>
        <w:keepLines w:val="0"/>
        <w:pageBreakBefore w:val="0"/>
        <w:widowControl/>
        <w:spacing w:before="19" w:line="440" w:lineRule="exact"/>
        <w:ind w:firstLine="3036"/>
        <w:outlineLvl w:val="9"/>
        <w:rPr>
          <w:rFonts w:hint="eastAsia" w:ascii="仿宋" w:hAnsi="仿宋" w:eastAsia="仿宋"/>
          <w:b/>
          <w:sz w:val="32"/>
          <w:szCs w:val="32"/>
        </w:rPr>
      </w:pPr>
    </w:p>
    <w:p w14:paraId="5E79D0D7">
      <w:pPr>
        <w:keepNext w:val="0"/>
        <w:keepLines w:val="0"/>
        <w:pageBreakBefore w:val="0"/>
        <w:widowControl/>
        <w:spacing w:before="19" w:line="440" w:lineRule="exact"/>
        <w:outlineLvl w:val="9"/>
        <w:rPr>
          <w:rFonts w:hint="eastAsia" w:ascii="仿宋" w:hAnsi="仿宋" w:eastAsia="仿宋"/>
          <w:b/>
          <w:sz w:val="32"/>
          <w:szCs w:val="32"/>
        </w:rPr>
      </w:pPr>
    </w:p>
    <w:p w14:paraId="317F0923">
      <w:pPr>
        <w:pStyle w:val="204"/>
        <w:keepNext w:val="0"/>
        <w:keepLines w:val="0"/>
        <w:pageBreakBefore w:val="0"/>
        <w:spacing w:line="640" w:lineRule="exact"/>
        <w:outlineLvl w:val="9"/>
        <w:rPr>
          <w:rFonts w:hint="eastAsia" w:ascii="仿宋" w:hAnsi="仿宋" w:eastAsia="仿宋"/>
          <w:sz w:val="28"/>
          <w:szCs w:val="24"/>
        </w:rPr>
      </w:pPr>
    </w:p>
    <w:p w14:paraId="2F1A1003">
      <w:pPr>
        <w:pStyle w:val="204"/>
        <w:keepNext w:val="0"/>
        <w:keepLines w:val="0"/>
        <w:pageBreakBefore w:val="0"/>
        <w:spacing w:line="640" w:lineRule="exact"/>
        <w:outlineLvl w:val="9"/>
        <w:rPr>
          <w:rFonts w:hint="eastAsia" w:ascii="仿宋" w:hAnsi="仿宋" w:eastAsia="仿宋"/>
          <w:sz w:val="28"/>
          <w:szCs w:val="24"/>
        </w:rPr>
      </w:pPr>
    </w:p>
    <w:p w14:paraId="6F0A251B">
      <w:pPr>
        <w:pStyle w:val="204"/>
        <w:keepNext w:val="0"/>
        <w:keepLines w:val="0"/>
        <w:pageBreakBefore w:val="0"/>
        <w:spacing w:line="640" w:lineRule="exact"/>
        <w:outlineLvl w:val="9"/>
        <w:rPr>
          <w:rFonts w:hint="eastAsia" w:ascii="仿宋" w:hAnsi="仿宋" w:eastAsia="仿宋"/>
          <w:sz w:val="28"/>
          <w:szCs w:val="24"/>
        </w:rPr>
      </w:pPr>
    </w:p>
    <w:p w14:paraId="0DBCA7FB">
      <w:pPr>
        <w:pStyle w:val="204"/>
        <w:keepNext w:val="0"/>
        <w:keepLines w:val="0"/>
        <w:pageBreakBefore w:val="0"/>
        <w:spacing w:line="640" w:lineRule="exact"/>
        <w:outlineLvl w:val="9"/>
        <w:rPr>
          <w:rFonts w:hint="eastAsia" w:ascii="仿宋" w:hAnsi="仿宋" w:eastAsia="仿宋"/>
          <w:sz w:val="28"/>
          <w:szCs w:val="24"/>
        </w:rPr>
      </w:pPr>
    </w:p>
    <w:p w14:paraId="1B2842F3">
      <w:pPr>
        <w:pStyle w:val="204"/>
        <w:keepNext w:val="0"/>
        <w:keepLines w:val="0"/>
        <w:pageBreakBefore w:val="0"/>
        <w:spacing w:line="640" w:lineRule="exact"/>
        <w:outlineLvl w:val="9"/>
        <w:rPr>
          <w:rFonts w:hint="eastAsia" w:ascii="仿宋" w:hAnsi="仿宋" w:eastAsia="仿宋"/>
          <w:sz w:val="28"/>
          <w:szCs w:val="24"/>
        </w:rPr>
      </w:pPr>
    </w:p>
    <w:p w14:paraId="499141B4">
      <w:pPr>
        <w:pStyle w:val="204"/>
        <w:keepNext w:val="0"/>
        <w:keepLines w:val="0"/>
        <w:pageBreakBefore w:val="0"/>
        <w:spacing w:line="640" w:lineRule="exact"/>
        <w:outlineLvl w:val="9"/>
        <w:rPr>
          <w:rFonts w:hint="eastAsia" w:ascii="仿宋" w:hAnsi="仿宋" w:eastAsia="仿宋"/>
          <w:sz w:val="28"/>
          <w:szCs w:val="24"/>
        </w:rPr>
      </w:pPr>
    </w:p>
    <w:p w14:paraId="563D267A">
      <w:pPr>
        <w:pStyle w:val="204"/>
        <w:keepNext w:val="0"/>
        <w:keepLines w:val="0"/>
        <w:pageBreakBefore w:val="0"/>
        <w:spacing w:line="640" w:lineRule="exact"/>
        <w:outlineLvl w:val="9"/>
        <w:rPr>
          <w:rFonts w:hint="eastAsia" w:ascii="仿宋" w:hAnsi="仿宋" w:eastAsia="仿宋"/>
          <w:sz w:val="28"/>
          <w:szCs w:val="24"/>
        </w:rPr>
      </w:pPr>
    </w:p>
    <w:p w14:paraId="585DEB70">
      <w:pPr>
        <w:pStyle w:val="204"/>
        <w:keepNext w:val="0"/>
        <w:keepLines w:val="0"/>
        <w:pageBreakBefore w:val="0"/>
        <w:spacing w:line="640" w:lineRule="exact"/>
        <w:outlineLvl w:val="9"/>
        <w:rPr>
          <w:rFonts w:hint="eastAsia" w:ascii="仿宋" w:hAnsi="仿宋" w:eastAsia="仿宋"/>
          <w:sz w:val="28"/>
          <w:szCs w:val="24"/>
        </w:rPr>
      </w:pPr>
    </w:p>
    <w:p w14:paraId="63B33F29">
      <w:pPr>
        <w:pStyle w:val="204"/>
        <w:keepNext w:val="0"/>
        <w:keepLines w:val="0"/>
        <w:pageBreakBefore w:val="0"/>
        <w:spacing w:line="640" w:lineRule="exact"/>
        <w:outlineLvl w:val="9"/>
        <w:rPr>
          <w:rFonts w:hint="eastAsia" w:ascii="仿宋" w:hAnsi="仿宋" w:eastAsia="仿宋"/>
          <w:sz w:val="28"/>
          <w:szCs w:val="24"/>
        </w:rPr>
      </w:pPr>
    </w:p>
    <w:p w14:paraId="7E7743B3">
      <w:pPr>
        <w:pStyle w:val="204"/>
        <w:keepNext w:val="0"/>
        <w:keepLines w:val="0"/>
        <w:pageBreakBefore w:val="0"/>
        <w:spacing w:line="640" w:lineRule="exact"/>
        <w:outlineLvl w:val="9"/>
        <w:rPr>
          <w:rFonts w:hint="eastAsia" w:ascii="仿宋" w:hAnsi="仿宋" w:eastAsia="仿宋"/>
          <w:sz w:val="28"/>
          <w:szCs w:val="24"/>
        </w:rPr>
      </w:pPr>
    </w:p>
    <w:p w14:paraId="1E5C112D">
      <w:pPr>
        <w:keepNext w:val="0"/>
        <w:keepLines w:val="0"/>
        <w:pageBreakBefore w:val="0"/>
        <w:spacing w:line="440" w:lineRule="exact"/>
        <w:outlineLvl w:val="9"/>
        <w:rPr>
          <w:rFonts w:hint="eastAsia" w:ascii="仿宋" w:hAnsi="仿宋" w:eastAsia="仿宋"/>
          <w:sz w:val="28"/>
          <w:szCs w:val="28"/>
        </w:rPr>
      </w:pPr>
    </w:p>
    <w:p w14:paraId="2B97796F">
      <w:pPr>
        <w:keepNext w:val="0"/>
        <w:keepLines w:val="0"/>
        <w:pageBreakBefore w:val="0"/>
        <w:widowControl/>
        <w:spacing w:before="19" w:line="440" w:lineRule="exact"/>
        <w:outlineLvl w:val="9"/>
        <w:rPr>
          <w:rFonts w:hint="eastAsia" w:ascii="仿宋" w:hAnsi="仿宋" w:eastAsia="仿宋"/>
          <w:bCs/>
          <w:sz w:val="32"/>
          <w:szCs w:val="32"/>
        </w:rPr>
      </w:pPr>
    </w:p>
    <w:p w14:paraId="3A59D814">
      <w:pPr>
        <w:keepNext w:val="0"/>
        <w:keepLines w:val="0"/>
        <w:pageBreakBefore w:val="0"/>
        <w:widowControl/>
        <w:spacing w:before="19" w:line="440" w:lineRule="exact"/>
        <w:ind w:firstLine="3036"/>
        <w:outlineLvl w:val="9"/>
        <w:rPr>
          <w:rFonts w:hint="eastAsia" w:ascii="仿宋" w:hAnsi="仿宋" w:eastAsia="仿宋"/>
          <w:b/>
          <w:sz w:val="32"/>
          <w:szCs w:val="32"/>
        </w:rPr>
      </w:pPr>
      <w:r>
        <w:rPr>
          <w:rFonts w:hint="eastAsia" w:ascii="仿宋" w:hAnsi="仿宋" w:eastAsia="仿宋"/>
          <w:b/>
          <w:sz w:val="32"/>
          <w:szCs w:val="32"/>
        </w:rPr>
        <w:t>二、开标一览表</w:t>
      </w:r>
    </w:p>
    <w:p w14:paraId="5A60FDBF">
      <w:pPr>
        <w:keepNext w:val="0"/>
        <w:keepLines w:val="0"/>
        <w:pageBreakBefore w:val="0"/>
        <w:widowControl/>
        <w:spacing w:before="19" w:line="440" w:lineRule="exact"/>
        <w:ind w:firstLine="3036"/>
        <w:outlineLvl w:val="9"/>
        <w:rPr>
          <w:rFonts w:hint="eastAsia" w:ascii="仿宋" w:hAnsi="仿宋" w:eastAsia="仿宋"/>
          <w:b/>
          <w:sz w:val="32"/>
          <w:szCs w:val="32"/>
        </w:rPr>
      </w:pP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74332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noWrap w:val="0"/>
            <w:vAlign w:val="center"/>
          </w:tcPr>
          <w:p w14:paraId="4C4DF5AE">
            <w:pPr>
              <w:keepNext w:val="0"/>
              <w:keepLines w:val="0"/>
              <w:pageBreakBefore w:val="0"/>
              <w:jc w:val="center"/>
              <w:outlineLvl w:val="9"/>
              <w:rPr>
                <w:rFonts w:hint="eastAsia" w:ascii="仿宋" w:hAnsi="仿宋" w:eastAsia="仿宋"/>
                <w:sz w:val="28"/>
                <w:szCs w:val="28"/>
                <w:highlight w:val="yellow"/>
              </w:rPr>
            </w:pPr>
            <w:r>
              <w:rPr>
                <w:rFonts w:hint="eastAsia" w:ascii="仿宋" w:hAnsi="仿宋" w:eastAsia="仿宋"/>
                <w:sz w:val="28"/>
                <w:szCs w:val="28"/>
              </w:rPr>
              <w:t>项目名称</w:t>
            </w:r>
          </w:p>
        </w:tc>
        <w:tc>
          <w:tcPr>
            <w:tcW w:w="6759" w:type="dxa"/>
            <w:noWrap w:val="0"/>
            <w:vAlign w:val="center"/>
          </w:tcPr>
          <w:p w14:paraId="27213F5A">
            <w:pPr>
              <w:keepNext w:val="0"/>
              <w:keepLines w:val="0"/>
              <w:pageBreakBefore w:val="0"/>
              <w:jc w:val="center"/>
              <w:outlineLvl w:val="9"/>
              <w:rPr>
                <w:rFonts w:hint="eastAsia" w:ascii="仿宋" w:hAnsi="仿宋" w:eastAsia="仿宋"/>
                <w:sz w:val="28"/>
                <w:szCs w:val="28"/>
                <w:highlight w:val="yellow"/>
              </w:rPr>
            </w:pPr>
          </w:p>
        </w:tc>
      </w:tr>
      <w:tr w14:paraId="55E14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noWrap w:val="0"/>
            <w:vAlign w:val="center"/>
          </w:tcPr>
          <w:p w14:paraId="1E011F78">
            <w:pPr>
              <w:keepNext w:val="0"/>
              <w:keepLines w:val="0"/>
              <w:pageBreakBefore w:val="0"/>
              <w:spacing w:line="720" w:lineRule="exact"/>
              <w:jc w:val="center"/>
              <w:outlineLvl w:val="9"/>
              <w:rPr>
                <w:rFonts w:hint="eastAsia" w:ascii="仿宋" w:hAnsi="仿宋" w:eastAsia="仿宋"/>
                <w:sz w:val="28"/>
                <w:szCs w:val="28"/>
              </w:rPr>
            </w:pPr>
            <w:r>
              <w:rPr>
                <w:rFonts w:hint="eastAsia" w:ascii="仿宋" w:hAnsi="仿宋" w:eastAsia="仿宋"/>
                <w:sz w:val="28"/>
                <w:szCs w:val="28"/>
              </w:rPr>
              <w:t>投标报价</w:t>
            </w:r>
          </w:p>
          <w:p w14:paraId="17CD9777">
            <w:pPr>
              <w:keepNext w:val="0"/>
              <w:keepLines w:val="0"/>
              <w:pageBreakBefore w:val="0"/>
              <w:spacing w:line="720" w:lineRule="exact"/>
              <w:jc w:val="center"/>
              <w:outlineLvl w:val="9"/>
              <w:rPr>
                <w:rFonts w:hint="eastAsia" w:ascii="仿宋" w:hAnsi="仿宋" w:eastAsia="仿宋"/>
                <w:sz w:val="28"/>
                <w:szCs w:val="28"/>
              </w:rPr>
            </w:pPr>
            <w:r>
              <w:rPr>
                <w:rFonts w:hint="eastAsia" w:ascii="仿宋" w:hAnsi="仿宋" w:eastAsia="仿宋"/>
                <w:sz w:val="28"/>
                <w:szCs w:val="28"/>
              </w:rPr>
              <w:t>总计</w:t>
            </w:r>
          </w:p>
        </w:tc>
        <w:tc>
          <w:tcPr>
            <w:tcW w:w="6759" w:type="dxa"/>
            <w:noWrap w:val="0"/>
            <w:vAlign w:val="center"/>
          </w:tcPr>
          <w:p w14:paraId="474A429C">
            <w:pPr>
              <w:keepNext w:val="0"/>
              <w:keepLines w:val="0"/>
              <w:pageBreakBefore w:val="0"/>
              <w:spacing w:line="720" w:lineRule="exact"/>
              <w:outlineLvl w:val="9"/>
              <w:rPr>
                <w:rFonts w:hint="eastAsia" w:ascii="仿宋" w:hAnsi="仿宋" w:eastAsia="仿宋"/>
                <w:sz w:val="28"/>
                <w:szCs w:val="28"/>
                <w:u w:val="single"/>
              </w:rPr>
            </w:pPr>
            <w:r>
              <w:rPr>
                <w:rFonts w:hint="eastAsia" w:ascii="仿宋" w:hAnsi="仿宋" w:eastAsia="仿宋"/>
                <w:sz w:val="28"/>
                <w:szCs w:val="28"/>
              </w:rPr>
              <w:t>（小写）</w:t>
            </w:r>
            <w:r>
              <w:rPr>
                <w:rFonts w:hint="eastAsia" w:ascii="宋体" w:hAnsi="宋体" w:eastAsia="仿宋"/>
                <w:sz w:val="28"/>
                <w:szCs w:val="28"/>
              </w:rPr>
              <w:t>¥</w:t>
            </w: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6414416A">
            <w:pPr>
              <w:keepNext w:val="0"/>
              <w:keepLines w:val="0"/>
              <w:pageBreakBefore w:val="0"/>
              <w:spacing w:line="720" w:lineRule="exact"/>
              <w:outlineLvl w:val="9"/>
              <w:rPr>
                <w:rFonts w:hint="eastAsia" w:ascii="仿宋" w:hAnsi="仿宋" w:eastAsia="仿宋"/>
                <w:sz w:val="28"/>
                <w:szCs w:val="28"/>
              </w:rPr>
            </w:pPr>
            <w:r>
              <w:rPr>
                <w:rFonts w:hint="eastAsia" w:ascii="仿宋" w:hAnsi="仿宋" w:eastAsia="仿宋"/>
                <w:sz w:val="28"/>
                <w:szCs w:val="28"/>
              </w:rPr>
              <w:t>（大写）人民币</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万</w:t>
            </w:r>
            <w:r>
              <w:rPr>
                <w:rFonts w:hint="eastAsia" w:ascii="仿宋" w:hAnsi="仿宋" w:eastAsia="仿宋"/>
                <w:sz w:val="28"/>
                <w:szCs w:val="28"/>
                <w:u w:val="single"/>
              </w:rPr>
              <w:t xml:space="preserve">  </w:t>
            </w:r>
            <w:r>
              <w:rPr>
                <w:rFonts w:hint="eastAsia" w:ascii="仿宋" w:hAnsi="仿宋" w:eastAsia="仿宋"/>
                <w:sz w:val="28"/>
                <w:szCs w:val="28"/>
              </w:rPr>
              <w:t>仟</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元整</w:t>
            </w:r>
          </w:p>
        </w:tc>
      </w:tr>
      <w:tr w14:paraId="5F2D2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noWrap w:val="0"/>
            <w:vAlign w:val="center"/>
          </w:tcPr>
          <w:p w14:paraId="6C9248F1">
            <w:pPr>
              <w:keepNext w:val="0"/>
              <w:keepLines w:val="0"/>
              <w:pageBreakBefore w:val="0"/>
              <w:ind w:firstLine="140"/>
              <w:outlineLvl w:val="9"/>
              <w:rPr>
                <w:rFonts w:hint="eastAsia" w:ascii="仿宋" w:hAnsi="仿宋" w:eastAsia="仿宋"/>
                <w:sz w:val="28"/>
                <w:szCs w:val="28"/>
              </w:rPr>
            </w:pPr>
            <w:r>
              <w:rPr>
                <w:rFonts w:hint="eastAsia" w:ascii="仿宋" w:hAnsi="仿宋" w:eastAsia="仿宋"/>
                <w:sz w:val="28"/>
                <w:szCs w:val="28"/>
              </w:rPr>
              <w:t>核心品牌</w:t>
            </w:r>
          </w:p>
        </w:tc>
        <w:tc>
          <w:tcPr>
            <w:tcW w:w="6759" w:type="dxa"/>
            <w:noWrap w:val="0"/>
            <w:vAlign w:val="center"/>
          </w:tcPr>
          <w:p w14:paraId="559B7948">
            <w:pPr>
              <w:keepNext w:val="0"/>
              <w:keepLines w:val="0"/>
              <w:pageBreakBefore w:val="0"/>
              <w:ind w:firstLine="1540"/>
              <w:outlineLvl w:val="9"/>
              <w:rPr>
                <w:rFonts w:hint="eastAsia" w:ascii="仿宋" w:hAnsi="仿宋" w:eastAsia="仿宋"/>
                <w:sz w:val="28"/>
                <w:szCs w:val="28"/>
              </w:rPr>
            </w:pPr>
            <w:r>
              <w:rPr>
                <w:rFonts w:hint="eastAsia" w:ascii="仿宋" w:hAnsi="仿宋" w:eastAsia="仿宋"/>
                <w:sz w:val="28"/>
                <w:szCs w:val="28"/>
              </w:rPr>
              <w:t xml:space="preserve"> </w:t>
            </w:r>
          </w:p>
        </w:tc>
      </w:tr>
    </w:tbl>
    <w:p w14:paraId="78DB919E">
      <w:pPr>
        <w:keepNext w:val="0"/>
        <w:keepLines w:val="0"/>
        <w:pageBreakBefore w:val="0"/>
        <w:spacing w:line="440" w:lineRule="exact"/>
        <w:ind w:firstLine="411"/>
        <w:outlineLvl w:val="9"/>
        <w:rPr>
          <w:rFonts w:hint="eastAsia" w:ascii="仿宋" w:hAnsi="仿宋" w:eastAsia="仿宋"/>
          <w:sz w:val="28"/>
          <w:szCs w:val="28"/>
        </w:rPr>
      </w:pPr>
      <w:bookmarkStart w:id="68" w:name="_Toc157775459"/>
      <w:bookmarkStart w:id="69" w:name="_Toc136924766"/>
    </w:p>
    <w:p w14:paraId="0C9AAF70">
      <w:pPr>
        <w:keepNext w:val="0"/>
        <w:keepLines w:val="0"/>
        <w:pageBreakBefore w:val="0"/>
        <w:spacing w:line="440" w:lineRule="exact"/>
        <w:ind w:firstLine="411"/>
        <w:outlineLvl w:val="9"/>
        <w:rPr>
          <w:rFonts w:hint="eastAsia" w:ascii="仿宋" w:hAnsi="仿宋" w:eastAsia="仿宋"/>
          <w:sz w:val="28"/>
          <w:szCs w:val="28"/>
        </w:rPr>
      </w:pPr>
    </w:p>
    <w:bookmarkEnd w:id="68"/>
    <w:bookmarkEnd w:id="69"/>
    <w:p w14:paraId="01DD7E08">
      <w:pPr>
        <w:pStyle w:val="204"/>
        <w:keepNext w:val="0"/>
        <w:keepLines w:val="0"/>
        <w:pageBreakBefore w:val="0"/>
        <w:ind w:firstLine="2875"/>
        <w:outlineLvl w:val="9"/>
        <w:rPr>
          <w:rFonts w:hint="eastAsia" w:hAnsi="宋体"/>
          <w:b/>
          <w:sz w:val="32"/>
          <w:szCs w:val="32"/>
        </w:rPr>
      </w:pPr>
      <w:bookmarkStart w:id="70" w:name="_Toc157775468"/>
    </w:p>
    <w:p w14:paraId="4AF91635">
      <w:pPr>
        <w:pStyle w:val="204"/>
        <w:keepNext w:val="0"/>
        <w:keepLines w:val="0"/>
        <w:pageBreakBefore w:val="0"/>
        <w:ind w:firstLine="2875"/>
        <w:outlineLvl w:val="9"/>
        <w:rPr>
          <w:rFonts w:hint="eastAsia" w:hAnsi="宋体"/>
          <w:b/>
          <w:sz w:val="32"/>
          <w:szCs w:val="32"/>
        </w:rPr>
      </w:pPr>
    </w:p>
    <w:p w14:paraId="160F39EA">
      <w:pPr>
        <w:pStyle w:val="204"/>
        <w:keepNext w:val="0"/>
        <w:keepLines w:val="0"/>
        <w:pageBreakBefore w:val="0"/>
        <w:ind w:firstLine="2875"/>
        <w:outlineLvl w:val="9"/>
        <w:rPr>
          <w:rFonts w:hint="eastAsia" w:hAnsi="宋体"/>
          <w:b/>
          <w:sz w:val="32"/>
          <w:szCs w:val="32"/>
        </w:rPr>
      </w:pPr>
    </w:p>
    <w:p w14:paraId="42D38D96">
      <w:pPr>
        <w:pStyle w:val="204"/>
        <w:keepNext w:val="0"/>
        <w:keepLines w:val="0"/>
        <w:pageBreakBefore w:val="0"/>
        <w:ind w:firstLine="2875"/>
        <w:outlineLvl w:val="9"/>
        <w:rPr>
          <w:rFonts w:hint="eastAsia" w:hAnsi="宋体"/>
          <w:b/>
          <w:sz w:val="32"/>
          <w:szCs w:val="32"/>
        </w:rPr>
      </w:pPr>
    </w:p>
    <w:p w14:paraId="54B3E76B">
      <w:pPr>
        <w:pStyle w:val="204"/>
        <w:keepNext w:val="0"/>
        <w:keepLines w:val="0"/>
        <w:pageBreakBefore w:val="0"/>
        <w:ind w:firstLine="2875"/>
        <w:outlineLvl w:val="9"/>
        <w:rPr>
          <w:rFonts w:hint="eastAsia" w:hAnsi="宋体"/>
          <w:b/>
          <w:sz w:val="32"/>
          <w:szCs w:val="32"/>
        </w:rPr>
      </w:pPr>
    </w:p>
    <w:p w14:paraId="40874966">
      <w:pPr>
        <w:pStyle w:val="204"/>
        <w:keepNext w:val="0"/>
        <w:keepLines w:val="0"/>
        <w:pageBreakBefore w:val="0"/>
        <w:ind w:firstLine="2875"/>
        <w:outlineLvl w:val="9"/>
        <w:rPr>
          <w:rFonts w:hint="eastAsia" w:hAnsi="宋体"/>
          <w:b/>
          <w:sz w:val="32"/>
          <w:szCs w:val="32"/>
        </w:rPr>
      </w:pPr>
    </w:p>
    <w:p w14:paraId="3D51E3AD">
      <w:pPr>
        <w:pStyle w:val="204"/>
        <w:keepNext w:val="0"/>
        <w:keepLines w:val="0"/>
        <w:pageBreakBefore w:val="0"/>
        <w:ind w:firstLine="2875"/>
        <w:outlineLvl w:val="9"/>
        <w:rPr>
          <w:rFonts w:hint="eastAsia" w:hAnsi="宋体"/>
          <w:b/>
          <w:sz w:val="32"/>
          <w:szCs w:val="32"/>
        </w:rPr>
      </w:pPr>
    </w:p>
    <w:p w14:paraId="1C3D4B0F">
      <w:pPr>
        <w:pStyle w:val="204"/>
        <w:keepNext w:val="0"/>
        <w:keepLines w:val="0"/>
        <w:pageBreakBefore w:val="0"/>
        <w:ind w:firstLine="2875"/>
        <w:outlineLvl w:val="9"/>
        <w:rPr>
          <w:rFonts w:hint="eastAsia" w:hAnsi="宋体"/>
          <w:b/>
          <w:sz w:val="32"/>
          <w:szCs w:val="32"/>
        </w:rPr>
      </w:pPr>
    </w:p>
    <w:p w14:paraId="3717899E">
      <w:pPr>
        <w:pStyle w:val="204"/>
        <w:keepNext w:val="0"/>
        <w:keepLines w:val="0"/>
        <w:pageBreakBefore w:val="0"/>
        <w:ind w:firstLine="2875"/>
        <w:outlineLvl w:val="9"/>
        <w:rPr>
          <w:rFonts w:hint="eastAsia" w:hAnsi="宋体"/>
          <w:b/>
          <w:sz w:val="32"/>
          <w:szCs w:val="32"/>
        </w:rPr>
      </w:pPr>
    </w:p>
    <w:p w14:paraId="73F57973">
      <w:pPr>
        <w:pStyle w:val="204"/>
        <w:keepNext w:val="0"/>
        <w:keepLines w:val="0"/>
        <w:pageBreakBefore w:val="0"/>
        <w:ind w:firstLine="2875"/>
        <w:outlineLvl w:val="9"/>
        <w:rPr>
          <w:rFonts w:hint="eastAsia" w:hAnsi="宋体"/>
          <w:b/>
          <w:sz w:val="32"/>
          <w:szCs w:val="32"/>
        </w:rPr>
      </w:pPr>
    </w:p>
    <w:p w14:paraId="5BC8EB73">
      <w:pPr>
        <w:pStyle w:val="204"/>
        <w:keepNext w:val="0"/>
        <w:keepLines w:val="0"/>
        <w:pageBreakBefore w:val="0"/>
        <w:ind w:firstLine="2875"/>
        <w:outlineLvl w:val="9"/>
        <w:rPr>
          <w:rFonts w:hint="eastAsia" w:hAnsi="宋体"/>
          <w:b/>
          <w:sz w:val="32"/>
          <w:szCs w:val="32"/>
        </w:rPr>
      </w:pPr>
    </w:p>
    <w:p w14:paraId="7E1108B3">
      <w:pPr>
        <w:pStyle w:val="204"/>
        <w:keepNext w:val="0"/>
        <w:keepLines w:val="0"/>
        <w:pageBreakBefore w:val="0"/>
        <w:ind w:firstLine="2875"/>
        <w:outlineLvl w:val="9"/>
        <w:rPr>
          <w:rFonts w:hint="eastAsia" w:hAnsi="宋体"/>
          <w:b/>
          <w:sz w:val="32"/>
          <w:szCs w:val="32"/>
        </w:rPr>
      </w:pPr>
    </w:p>
    <w:p w14:paraId="4A4A468B">
      <w:pPr>
        <w:pStyle w:val="204"/>
        <w:keepNext w:val="0"/>
        <w:keepLines w:val="0"/>
        <w:pageBreakBefore w:val="0"/>
        <w:ind w:firstLine="2875"/>
        <w:outlineLvl w:val="9"/>
        <w:rPr>
          <w:rFonts w:hint="eastAsia" w:hAnsi="宋体"/>
          <w:b/>
          <w:sz w:val="32"/>
          <w:szCs w:val="32"/>
        </w:rPr>
      </w:pPr>
    </w:p>
    <w:p w14:paraId="31E70B9B">
      <w:pPr>
        <w:pStyle w:val="204"/>
        <w:keepNext w:val="0"/>
        <w:keepLines w:val="0"/>
        <w:pageBreakBefore w:val="0"/>
        <w:ind w:firstLine="2875"/>
        <w:outlineLvl w:val="9"/>
        <w:rPr>
          <w:rFonts w:hint="eastAsia" w:hAnsi="宋体"/>
          <w:b/>
          <w:sz w:val="32"/>
          <w:szCs w:val="32"/>
        </w:rPr>
      </w:pPr>
    </w:p>
    <w:p w14:paraId="3382FBB0">
      <w:pPr>
        <w:pStyle w:val="204"/>
        <w:keepNext w:val="0"/>
        <w:keepLines w:val="0"/>
        <w:pageBreakBefore w:val="0"/>
        <w:ind w:firstLine="2875"/>
        <w:outlineLvl w:val="9"/>
        <w:rPr>
          <w:rFonts w:hint="eastAsia" w:hAnsi="宋体"/>
          <w:b/>
          <w:sz w:val="32"/>
          <w:szCs w:val="32"/>
        </w:rPr>
      </w:pPr>
    </w:p>
    <w:p w14:paraId="0ECBC29E">
      <w:pPr>
        <w:pStyle w:val="204"/>
        <w:keepNext w:val="0"/>
        <w:keepLines w:val="0"/>
        <w:pageBreakBefore w:val="0"/>
        <w:ind w:firstLine="2875"/>
        <w:outlineLvl w:val="9"/>
        <w:rPr>
          <w:rFonts w:hint="eastAsia" w:hAnsi="宋体"/>
          <w:b/>
          <w:sz w:val="32"/>
          <w:szCs w:val="32"/>
        </w:rPr>
      </w:pPr>
    </w:p>
    <w:p w14:paraId="3409CD17">
      <w:pPr>
        <w:pStyle w:val="204"/>
        <w:keepNext w:val="0"/>
        <w:keepLines w:val="0"/>
        <w:pageBreakBefore w:val="0"/>
        <w:ind w:firstLine="2875"/>
        <w:outlineLvl w:val="9"/>
        <w:rPr>
          <w:rFonts w:hint="eastAsia" w:hAnsi="宋体"/>
          <w:b/>
          <w:sz w:val="32"/>
          <w:szCs w:val="32"/>
        </w:rPr>
      </w:pPr>
    </w:p>
    <w:p w14:paraId="74F44B87">
      <w:pPr>
        <w:pStyle w:val="204"/>
        <w:keepNext w:val="0"/>
        <w:keepLines w:val="0"/>
        <w:pageBreakBefore w:val="0"/>
        <w:jc w:val="center"/>
        <w:outlineLvl w:val="9"/>
        <w:rPr>
          <w:rFonts w:hint="eastAsia" w:ascii="仿宋" w:hAnsi="仿宋" w:eastAsia="仿宋"/>
          <w:b/>
          <w:sz w:val="32"/>
          <w:szCs w:val="32"/>
        </w:rPr>
      </w:pPr>
      <w:r>
        <w:rPr>
          <w:rFonts w:hint="eastAsia" w:ascii="仿宋" w:hAnsi="仿宋" w:eastAsia="仿宋"/>
          <w:b/>
          <w:sz w:val="32"/>
          <w:szCs w:val="32"/>
        </w:rPr>
        <w:t>三、投标报价明细表</w:t>
      </w:r>
    </w:p>
    <w:p w14:paraId="0ED39808">
      <w:pPr>
        <w:pStyle w:val="204"/>
        <w:keepNext w:val="0"/>
        <w:keepLines w:val="0"/>
        <w:pageBreakBefore w:val="0"/>
        <w:spacing w:line="340" w:lineRule="exact"/>
        <w:jc w:val="center"/>
        <w:outlineLvl w:val="9"/>
        <w:rPr>
          <w:rFonts w:hint="eastAsia" w:ascii="仿宋" w:hAnsi="仿宋" w:eastAsia="仿宋" w:cs="Calibri"/>
          <w:sz w:val="24"/>
          <w:szCs w:val="24"/>
        </w:rPr>
      </w:pPr>
    </w:p>
    <w:tbl>
      <w:tblPr>
        <w:tblStyle w:val="29"/>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280"/>
        <w:gridCol w:w="825"/>
        <w:gridCol w:w="1290"/>
        <w:gridCol w:w="1283"/>
        <w:gridCol w:w="992"/>
        <w:gridCol w:w="850"/>
        <w:gridCol w:w="851"/>
        <w:gridCol w:w="850"/>
      </w:tblGrid>
      <w:tr w14:paraId="4E5989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959" w:type="dxa"/>
            <w:noWrap w:val="0"/>
            <w:tcMar>
              <w:top w:w="0" w:type="dxa"/>
              <w:left w:w="108" w:type="dxa"/>
              <w:bottom w:w="0" w:type="dxa"/>
              <w:right w:w="108" w:type="dxa"/>
            </w:tcMar>
            <w:vAlign w:val="center"/>
          </w:tcPr>
          <w:p w14:paraId="0894180D">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序号</w:t>
            </w:r>
          </w:p>
        </w:tc>
        <w:tc>
          <w:tcPr>
            <w:tcW w:w="1280" w:type="dxa"/>
            <w:noWrap w:val="0"/>
            <w:tcMar>
              <w:top w:w="0" w:type="dxa"/>
              <w:left w:w="108" w:type="dxa"/>
              <w:bottom w:w="0" w:type="dxa"/>
              <w:right w:w="108" w:type="dxa"/>
            </w:tcMar>
            <w:vAlign w:val="center"/>
          </w:tcPr>
          <w:p w14:paraId="379CAA60">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产品名称</w:t>
            </w:r>
          </w:p>
        </w:tc>
        <w:tc>
          <w:tcPr>
            <w:tcW w:w="825" w:type="dxa"/>
            <w:noWrap w:val="0"/>
            <w:tcMar>
              <w:top w:w="0" w:type="dxa"/>
              <w:left w:w="108" w:type="dxa"/>
              <w:bottom w:w="0" w:type="dxa"/>
              <w:right w:w="108" w:type="dxa"/>
            </w:tcMar>
            <w:vAlign w:val="center"/>
          </w:tcPr>
          <w:p w14:paraId="020A37E3">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品牌</w:t>
            </w:r>
          </w:p>
        </w:tc>
        <w:tc>
          <w:tcPr>
            <w:tcW w:w="1290" w:type="dxa"/>
            <w:noWrap w:val="0"/>
            <w:tcMar>
              <w:top w:w="0" w:type="dxa"/>
              <w:left w:w="108" w:type="dxa"/>
              <w:bottom w:w="0" w:type="dxa"/>
              <w:right w:w="108" w:type="dxa"/>
            </w:tcMar>
            <w:vAlign w:val="center"/>
          </w:tcPr>
          <w:p w14:paraId="0976D08A">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规格型号</w:t>
            </w:r>
          </w:p>
        </w:tc>
        <w:tc>
          <w:tcPr>
            <w:tcW w:w="1283" w:type="dxa"/>
            <w:noWrap w:val="0"/>
            <w:tcMar>
              <w:top w:w="0" w:type="dxa"/>
              <w:left w:w="108" w:type="dxa"/>
              <w:bottom w:w="0" w:type="dxa"/>
              <w:right w:w="108" w:type="dxa"/>
            </w:tcMar>
            <w:vAlign w:val="center"/>
          </w:tcPr>
          <w:p w14:paraId="0E40610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hint="eastAsia" w:ascii="仿宋" w:hAnsi="仿宋" w:eastAsia="仿宋"/>
                <w:sz w:val="24"/>
                <w:szCs w:val="24"/>
                <w:lang w:val="en-US" w:eastAsia="zh-CN"/>
              </w:rPr>
            </w:pPr>
            <w:r>
              <w:rPr>
                <w:rFonts w:hint="eastAsia" w:ascii="仿宋" w:hAnsi="仿宋" w:eastAsia="仿宋"/>
                <w:sz w:val="24"/>
                <w:szCs w:val="24"/>
                <w:lang w:val="en-US" w:eastAsia="zh-CN"/>
              </w:rPr>
              <w:t>生产厂家</w:t>
            </w:r>
          </w:p>
        </w:tc>
        <w:tc>
          <w:tcPr>
            <w:tcW w:w="992" w:type="dxa"/>
            <w:noWrap w:val="0"/>
            <w:tcMar>
              <w:top w:w="0" w:type="dxa"/>
              <w:left w:w="108" w:type="dxa"/>
              <w:bottom w:w="0" w:type="dxa"/>
              <w:right w:w="108" w:type="dxa"/>
            </w:tcMar>
            <w:vAlign w:val="center"/>
          </w:tcPr>
          <w:p w14:paraId="634CB478">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交付期</w:t>
            </w:r>
          </w:p>
        </w:tc>
        <w:tc>
          <w:tcPr>
            <w:tcW w:w="850" w:type="dxa"/>
            <w:noWrap w:val="0"/>
            <w:tcMar>
              <w:top w:w="0" w:type="dxa"/>
              <w:left w:w="108" w:type="dxa"/>
              <w:bottom w:w="0" w:type="dxa"/>
              <w:right w:w="108" w:type="dxa"/>
            </w:tcMar>
            <w:vAlign w:val="center"/>
          </w:tcPr>
          <w:p w14:paraId="24573EE8">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数量</w:t>
            </w:r>
          </w:p>
        </w:tc>
        <w:tc>
          <w:tcPr>
            <w:tcW w:w="851" w:type="dxa"/>
            <w:noWrap w:val="0"/>
            <w:tcMar>
              <w:top w:w="0" w:type="dxa"/>
              <w:left w:w="108" w:type="dxa"/>
              <w:bottom w:w="0" w:type="dxa"/>
              <w:right w:w="108" w:type="dxa"/>
            </w:tcMar>
            <w:vAlign w:val="center"/>
          </w:tcPr>
          <w:p w14:paraId="0C25EED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分项单价</w:t>
            </w:r>
          </w:p>
        </w:tc>
        <w:tc>
          <w:tcPr>
            <w:tcW w:w="850" w:type="dxa"/>
            <w:noWrap w:val="0"/>
            <w:tcMar>
              <w:top w:w="0" w:type="dxa"/>
              <w:left w:w="108" w:type="dxa"/>
              <w:bottom w:w="0" w:type="dxa"/>
              <w:right w:w="108" w:type="dxa"/>
            </w:tcMar>
            <w:vAlign w:val="center"/>
          </w:tcPr>
          <w:p w14:paraId="7C6B8B71">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分项总价</w:t>
            </w:r>
          </w:p>
        </w:tc>
      </w:tr>
      <w:tr w14:paraId="364329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trPr>
        <w:tc>
          <w:tcPr>
            <w:tcW w:w="959" w:type="dxa"/>
            <w:noWrap w:val="0"/>
            <w:tcMar>
              <w:top w:w="0" w:type="dxa"/>
              <w:left w:w="108" w:type="dxa"/>
              <w:bottom w:w="0" w:type="dxa"/>
              <w:right w:w="108" w:type="dxa"/>
            </w:tcMar>
            <w:vAlign w:val="center"/>
          </w:tcPr>
          <w:p w14:paraId="342620C3">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1</w:t>
            </w:r>
          </w:p>
        </w:tc>
        <w:tc>
          <w:tcPr>
            <w:tcW w:w="1280" w:type="dxa"/>
            <w:noWrap w:val="0"/>
            <w:tcMar>
              <w:top w:w="0" w:type="dxa"/>
              <w:left w:w="108" w:type="dxa"/>
              <w:bottom w:w="0" w:type="dxa"/>
              <w:right w:w="108" w:type="dxa"/>
            </w:tcMar>
            <w:vAlign w:val="center"/>
          </w:tcPr>
          <w:p w14:paraId="798B14B2">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25" w:type="dxa"/>
            <w:noWrap w:val="0"/>
            <w:tcMar>
              <w:top w:w="0" w:type="dxa"/>
              <w:left w:w="108" w:type="dxa"/>
              <w:bottom w:w="0" w:type="dxa"/>
              <w:right w:w="108" w:type="dxa"/>
            </w:tcMar>
            <w:vAlign w:val="center"/>
          </w:tcPr>
          <w:p w14:paraId="3A764C87">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90" w:type="dxa"/>
            <w:noWrap w:val="0"/>
            <w:tcMar>
              <w:top w:w="0" w:type="dxa"/>
              <w:left w:w="108" w:type="dxa"/>
              <w:bottom w:w="0" w:type="dxa"/>
              <w:right w:w="108" w:type="dxa"/>
            </w:tcMar>
            <w:vAlign w:val="center"/>
          </w:tcPr>
          <w:p w14:paraId="1A6631A3">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83" w:type="dxa"/>
            <w:noWrap w:val="0"/>
            <w:tcMar>
              <w:top w:w="0" w:type="dxa"/>
              <w:left w:w="108" w:type="dxa"/>
              <w:bottom w:w="0" w:type="dxa"/>
              <w:right w:w="108" w:type="dxa"/>
            </w:tcMar>
            <w:vAlign w:val="center"/>
          </w:tcPr>
          <w:p w14:paraId="789BA21C">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992" w:type="dxa"/>
            <w:noWrap w:val="0"/>
            <w:tcMar>
              <w:top w:w="0" w:type="dxa"/>
              <w:left w:w="108" w:type="dxa"/>
              <w:bottom w:w="0" w:type="dxa"/>
              <w:right w:w="108" w:type="dxa"/>
            </w:tcMar>
            <w:vAlign w:val="center"/>
          </w:tcPr>
          <w:p w14:paraId="34A0BE42">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342C1685">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1" w:type="dxa"/>
            <w:noWrap w:val="0"/>
            <w:tcMar>
              <w:top w:w="0" w:type="dxa"/>
              <w:left w:w="108" w:type="dxa"/>
              <w:bottom w:w="0" w:type="dxa"/>
              <w:right w:w="108" w:type="dxa"/>
            </w:tcMar>
            <w:vAlign w:val="center"/>
          </w:tcPr>
          <w:p w14:paraId="55E52C3F">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0E283E6A">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r>
      <w:tr w14:paraId="29EC09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959" w:type="dxa"/>
            <w:noWrap w:val="0"/>
            <w:tcMar>
              <w:top w:w="0" w:type="dxa"/>
              <w:left w:w="108" w:type="dxa"/>
              <w:bottom w:w="0" w:type="dxa"/>
              <w:right w:w="108" w:type="dxa"/>
            </w:tcMar>
            <w:vAlign w:val="center"/>
          </w:tcPr>
          <w:p w14:paraId="6409C56F">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2</w:t>
            </w:r>
          </w:p>
        </w:tc>
        <w:tc>
          <w:tcPr>
            <w:tcW w:w="1280" w:type="dxa"/>
            <w:noWrap w:val="0"/>
            <w:tcMar>
              <w:top w:w="0" w:type="dxa"/>
              <w:left w:w="108" w:type="dxa"/>
              <w:bottom w:w="0" w:type="dxa"/>
              <w:right w:w="108" w:type="dxa"/>
            </w:tcMar>
            <w:vAlign w:val="center"/>
          </w:tcPr>
          <w:p w14:paraId="02DDF75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25" w:type="dxa"/>
            <w:noWrap w:val="0"/>
            <w:tcMar>
              <w:top w:w="0" w:type="dxa"/>
              <w:left w:w="108" w:type="dxa"/>
              <w:bottom w:w="0" w:type="dxa"/>
              <w:right w:w="108" w:type="dxa"/>
            </w:tcMar>
            <w:vAlign w:val="center"/>
          </w:tcPr>
          <w:p w14:paraId="6E7561E2">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1290" w:type="dxa"/>
            <w:noWrap w:val="0"/>
            <w:tcMar>
              <w:top w:w="0" w:type="dxa"/>
              <w:left w:w="108" w:type="dxa"/>
              <w:bottom w:w="0" w:type="dxa"/>
              <w:right w:w="108" w:type="dxa"/>
            </w:tcMar>
            <w:vAlign w:val="center"/>
          </w:tcPr>
          <w:p w14:paraId="4ED2920D">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1283" w:type="dxa"/>
            <w:noWrap w:val="0"/>
            <w:tcMar>
              <w:top w:w="0" w:type="dxa"/>
              <w:left w:w="108" w:type="dxa"/>
              <w:bottom w:w="0" w:type="dxa"/>
              <w:right w:w="108" w:type="dxa"/>
            </w:tcMar>
            <w:vAlign w:val="center"/>
          </w:tcPr>
          <w:p w14:paraId="4341C4CF">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992" w:type="dxa"/>
            <w:noWrap w:val="0"/>
            <w:tcMar>
              <w:top w:w="0" w:type="dxa"/>
              <w:left w:w="108" w:type="dxa"/>
              <w:bottom w:w="0" w:type="dxa"/>
              <w:right w:w="108" w:type="dxa"/>
            </w:tcMar>
            <w:vAlign w:val="center"/>
          </w:tcPr>
          <w:p w14:paraId="04C65018">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0" w:type="dxa"/>
            <w:noWrap w:val="0"/>
            <w:tcMar>
              <w:top w:w="0" w:type="dxa"/>
              <w:left w:w="108" w:type="dxa"/>
              <w:bottom w:w="0" w:type="dxa"/>
              <w:right w:w="108" w:type="dxa"/>
            </w:tcMar>
            <w:vAlign w:val="center"/>
          </w:tcPr>
          <w:p w14:paraId="37DB2AB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1" w:type="dxa"/>
            <w:noWrap w:val="0"/>
            <w:tcMar>
              <w:top w:w="0" w:type="dxa"/>
              <w:left w:w="108" w:type="dxa"/>
              <w:bottom w:w="0" w:type="dxa"/>
              <w:right w:w="108" w:type="dxa"/>
            </w:tcMar>
            <w:vAlign w:val="center"/>
          </w:tcPr>
          <w:p w14:paraId="14F12E5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0" w:type="dxa"/>
            <w:noWrap w:val="0"/>
            <w:tcMar>
              <w:top w:w="0" w:type="dxa"/>
              <w:left w:w="108" w:type="dxa"/>
              <w:bottom w:w="0" w:type="dxa"/>
              <w:right w:w="108" w:type="dxa"/>
            </w:tcMar>
            <w:vAlign w:val="center"/>
          </w:tcPr>
          <w:p w14:paraId="203E710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r>
      <w:tr w14:paraId="1F69F6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959" w:type="dxa"/>
            <w:noWrap w:val="0"/>
            <w:tcMar>
              <w:top w:w="0" w:type="dxa"/>
              <w:left w:w="108" w:type="dxa"/>
              <w:bottom w:w="0" w:type="dxa"/>
              <w:right w:w="108" w:type="dxa"/>
            </w:tcMar>
            <w:vAlign w:val="center"/>
          </w:tcPr>
          <w:p w14:paraId="15C495E8">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3</w:t>
            </w:r>
          </w:p>
        </w:tc>
        <w:tc>
          <w:tcPr>
            <w:tcW w:w="1280" w:type="dxa"/>
            <w:noWrap w:val="0"/>
            <w:tcMar>
              <w:top w:w="0" w:type="dxa"/>
              <w:left w:w="108" w:type="dxa"/>
              <w:bottom w:w="0" w:type="dxa"/>
              <w:right w:w="108" w:type="dxa"/>
            </w:tcMar>
            <w:vAlign w:val="center"/>
          </w:tcPr>
          <w:p w14:paraId="3163BD9A">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25" w:type="dxa"/>
            <w:noWrap w:val="0"/>
            <w:tcMar>
              <w:top w:w="0" w:type="dxa"/>
              <w:left w:w="108" w:type="dxa"/>
              <w:bottom w:w="0" w:type="dxa"/>
              <w:right w:w="108" w:type="dxa"/>
            </w:tcMar>
            <w:vAlign w:val="center"/>
          </w:tcPr>
          <w:p w14:paraId="39FE3196">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1290" w:type="dxa"/>
            <w:noWrap w:val="0"/>
            <w:tcMar>
              <w:top w:w="0" w:type="dxa"/>
              <w:left w:w="108" w:type="dxa"/>
              <w:bottom w:w="0" w:type="dxa"/>
              <w:right w:w="108" w:type="dxa"/>
            </w:tcMar>
            <w:vAlign w:val="center"/>
          </w:tcPr>
          <w:p w14:paraId="106E1AC1">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1283" w:type="dxa"/>
            <w:noWrap w:val="0"/>
            <w:tcMar>
              <w:top w:w="0" w:type="dxa"/>
              <w:left w:w="108" w:type="dxa"/>
              <w:bottom w:w="0" w:type="dxa"/>
              <w:right w:w="108" w:type="dxa"/>
            </w:tcMar>
            <w:vAlign w:val="center"/>
          </w:tcPr>
          <w:p w14:paraId="7500570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992" w:type="dxa"/>
            <w:noWrap w:val="0"/>
            <w:tcMar>
              <w:top w:w="0" w:type="dxa"/>
              <w:left w:w="108" w:type="dxa"/>
              <w:bottom w:w="0" w:type="dxa"/>
              <w:right w:w="108" w:type="dxa"/>
            </w:tcMar>
            <w:vAlign w:val="center"/>
          </w:tcPr>
          <w:p w14:paraId="0CF7D383">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0" w:type="dxa"/>
            <w:noWrap w:val="0"/>
            <w:tcMar>
              <w:top w:w="0" w:type="dxa"/>
              <w:left w:w="108" w:type="dxa"/>
              <w:bottom w:w="0" w:type="dxa"/>
              <w:right w:w="108" w:type="dxa"/>
            </w:tcMar>
            <w:vAlign w:val="center"/>
          </w:tcPr>
          <w:p w14:paraId="50DEB88F">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1" w:type="dxa"/>
            <w:noWrap w:val="0"/>
            <w:tcMar>
              <w:top w:w="0" w:type="dxa"/>
              <w:left w:w="108" w:type="dxa"/>
              <w:bottom w:w="0" w:type="dxa"/>
              <w:right w:w="108" w:type="dxa"/>
            </w:tcMar>
            <w:vAlign w:val="center"/>
          </w:tcPr>
          <w:p w14:paraId="7A2B810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0" w:type="dxa"/>
            <w:noWrap w:val="0"/>
            <w:tcMar>
              <w:top w:w="0" w:type="dxa"/>
              <w:left w:w="108" w:type="dxa"/>
              <w:bottom w:w="0" w:type="dxa"/>
              <w:right w:w="108" w:type="dxa"/>
            </w:tcMar>
            <w:vAlign w:val="center"/>
          </w:tcPr>
          <w:p w14:paraId="27580AA9">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r>
      <w:tr w14:paraId="20E300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0D0AD9B9">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4</w:t>
            </w:r>
          </w:p>
        </w:tc>
        <w:tc>
          <w:tcPr>
            <w:tcW w:w="1280" w:type="dxa"/>
            <w:noWrap w:val="0"/>
            <w:tcMar>
              <w:top w:w="0" w:type="dxa"/>
              <w:left w:w="108" w:type="dxa"/>
              <w:bottom w:w="0" w:type="dxa"/>
              <w:right w:w="108" w:type="dxa"/>
            </w:tcMar>
            <w:vAlign w:val="center"/>
          </w:tcPr>
          <w:p w14:paraId="4570BAEC">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25" w:type="dxa"/>
            <w:noWrap w:val="0"/>
            <w:tcMar>
              <w:top w:w="0" w:type="dxa"/>
              <w:left w:w="108" w:type="dxa"/>
              <w:bottom w:w="0" w:type="dxa"/>
              <w:right w:w="108" w:type="dxa"/>
            </w:tcMar>
            <w:vAlign w:val="center"/>
          </w:tcPr>
          <w:p w14:paraId="2E19F139">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1290" w:type="dxa"/>
            <w:noWrap w:val="0"/>
            <w:tcMar>
              <w:top w:w="0" w:type="dxa"/>
              <w:left w:w="108" w:type="dxa"/>
              <w:bottom w:w="0" w:type="dxa"/>
              <w:right w:w="108" w:type="dxa"/>
            </w:tcMar>
            <w:vAlign w:val="center"/>
          </w:tcPr>
          <w:p w14:paraId="7C65B9B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1283" w:type="dxa"/>
            <w:noWrap w:val="0"/>
            <w:tcMar>
              <w:top w:w="0" w:type="dxa"/>
              <w:left w:w="108" w:type="dxa"/>
              <w:bottom w:w="0" w:type="dxa"/>
              <w:right w:w="108" w:type="dxa"/>
            </w:tcMar>
            <w:vAlign w:val="center"/>
          </w:tcPr>
          <w:p w14:paraId="69EA3B53">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992" w:type="dxa"/>
            <w:noWrap w:val="0"/>
            <w:tcMar>
              <w:top w:w="0" w:type="dxa"/>
              <w:left w:w="108" w:type="dxa"/>
              <w:bottom w:w="0" w:type="dxa"/>
              <w:right w:w="108" w:type="dxa"/>
            </w:tcMar>
            <w:vAlign w:val="center"/>
          </w:tcPr>
          <w:p w14:paraId="16EC3866">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0" w:type="dxa"/>
            <w:noWrap w:val="0"/>
            <w:tcMar>
              <w:top w:w="0" w:type="dxa"/>
              <w:left w:w="108" w:type="dxa"/>
              <w:bottom w:w="0" w:type="dxa"/>
              <w:right w:w="108" w:type="dxa"/>
            </w:tcMar>
            <w:vAlign w:val="center"/>
          </w:tcPr>
          <w:p w14:paraId="268753D8">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1" w:type="dxa"/>
            <w:noWrap w:val="0"/>
            <w:tcMar>
              <w:top w:w="0" w:type="dxa"/>
              <w:left w:w="108" w:type="dxa"/>
              <w:bottom w:w="0" w:type="dxa"/>
              <w:right w:w="108" w:type="dxa"/>
            </w:tcMar>
            <w:vAlign w:val="center"/>
          </w:tcPr>
          <w:p w14:paraId="209C1F68">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0" w:type="dxa"/>
            <w:noWrap w:val="0"/>
            <w:tcMar>
              <w:top w:w="0" w:type="dxa"/>
              <w:left w:w="108" w:type="dxa"/>
              <w:bottom w:w="0" w:type="dxa"/>
              <w:right w:w="108" w:type="dxa"/>
            </w:tcMar>
            <w:vAlign w:val="center"/>
          </w:tcPr>
          <w:p w14:paraId="2518F4E0">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r>
      <w:tr w14:paraId="21EAF6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4ED7CCD2">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hint="eastAsia" w:ascii="仿宋" w:hAnsi="仿宋" w:eastAsia="仿宋"/>
                <w:sz w:val="24"/>
                <w:szCs w:val="24"/>
              </w:rPr>
              <w:t>5</w:t>
            </w:r>
          </w:p>
        </w:tc>
        <w:tc>
          <w:tcPr>
            <w:tcW w:w="1280" w:type="dxa"/>
            <w:noWrap w:val="0"/>
            <w:tcMar>
              <w:top w:w="0" w:type="dxa"/>
              <w:left w:w="108" w:type="dxa"/>
              <w:bottom w:w="0" w:type="dxa"/>
              <w:right w:w="108" w:type="dxa"/>
            </w:tcMar>
            <w:vAlign w:val="center"/>
          </w:tcPr>
          <w:p w14:paraId="246B68DC">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25" w:type="dxa"/>
            <w:noWrap w:val="0"/>
            <w:tcMar>
              <w:top w:w="0" w:type="dxa"/>
              <w:left w:w="108" w:type="dxa"/>
              <w:bottom w:w="0" w:type="dxa"/>
              <w:right w:w="108" w:type="dxa"/>
            </w:tcMar>
            <w:vAlign w:val="center"/>
          </w:tcPr>
          <w:p w14:paraId="55E4660F">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90" w:type="dxa"/>
            <w:noWrap w:val="0"/>
            <w:tcMar>
              <w:top w:w="0" w:type="dxa"/>
              <w:left w:w="108" w:type="dxa"/>
              <w:bottom w:w="0" w:type="dxa"/>
              <w:right w:w="108" w:type="dxa"/>
            </w:tcMar>
            <w:vAlign w:val="center"/>
          </w:tcPr>
          <w:p w14:paraId="53F933E0">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83" w:type="dxa"/>
            <w:noWrap w:val="0"/>
            <w:tcMar>
              <w:top w:w="0" w:type="dxa"/>
              <w:left w:w="108" w:type="dxa"/>
              <w:bottom w:w="0" w:type="dxa"/>
              <w:right w:w="108" w:type="dxa"/>
            </w:tcMar>
            <w:vAlign w:val="center"/>
          </w:tcPr>
          <w:p w14:paraId="19C034E9">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992" w:type="dxa"/>
            <w:noWrap w:val="0"/>
            <w:tcMar>
              <w:top w:w="0" w:type="dxa"/>
              <w:left w:w="108" w:type="dxa"/>
              <w:bottom w:w="0" w:type="dxa"/>
              <w:right w:w="108" w:type="dxa"/>
            </w:tcMar>
            <w:vAlign w:val="center"/>
          </w:tcPr>
          <w:p w14:paraId="4A8FAE7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6BAECF56">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1" w:type="dxa"/>
            <w:noWrap w:val="0"/>
            <w:tcMar>
              <w:top w:w="0" w:type="dxa"/>
              <w:left w:w="108" w:type="dxa"/>
              <w:bottom w:w="0" w:type="dxa"/>
              <w:right w:w="108" w:type="dxa"/>
            </w:tcMar>
            <w:vAlign w:val="center"/>
          </w:tcPr>
          <w:p w14:paraId="23A6FD58">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20531B19">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r>
      <w:tr w14:paraId="6A1CE3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723883DB">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hint="eastAsia" w:ascii="仿宋" w:hAnsi="仿宋" w:eastAsia="仿宋"/>
                <w:sz w:val="24"/>
                <w:szCs w:val="24"/>
              </w:rPr>
              <w:t>6</w:t>
            </w:r>
          </w:p>
        </w:tc>
        <w:tc>
          <w:tcPr>
            <w:tcW w:w="1280" w:type="dxa"/>
            <w:noWrap w:val="0"/>
            <w:tcMar>
              <w:top w:w="0" w:type="dxa"/>
              <w:left w:w="108" w:type="dxa"/>
              <w:bottom w:w="0" w:type="dxa"/>
              <w:right w:w="108" w:type="dxa"/>
            </w:tcMar>
            <w:vAlign w:val="center"/>
          </w:tcPr>
          <w:p w14:paraId="441E20A7">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25" w:type="dxa"/>
            <w:noWrap w:val="0"/>
            <w:tcMar>
              <w:top w:w="0" w:type="dxa"/>
              <w:left w:w="108" w:type="dxa"/>
              <w:bottom w:w="0" w:type="dxa"/>
              <w:right w:w="108" w:type="dxa"/>
            </w:tcMar>
            <w:vAlign w:val="center"/>
          </w:tcPr>
          <w:p w14:paraId="065DDE81">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90" w:type="dxa"/>
            <w:noWrap w:val="0"/>
            <w:tcMar>
              <w:top w:w="0" w:type="dxa"/>
              <w:left w:w="108" w:type="dxa"/>
              <w:bottom w:w="0" w:type="dxa"/>
              <w:right w:w="108" w:type="dxa"/>
            </w:tcMar>
            <w:vAlign w:val="center"/>
          </w:tcPr>
          <w:p w14:paraId="70430E1C">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83" w:type="dxa"/>
            <w:noWrap w:val="0"/>
            <w:tcMar>
              <w:top w:w="0" w:type="dxa"/>
              <w:left w:w="108" w:type="dxa"/>
              <w:bottom w:w="0" w:type="dxa"/>
              <w:right w:w="108" w:type="dxa"/>
            </w:tcMar>
            <w:vAlign w:val="center"/>
          </w:tcPr>
          <w:p w14:paraId="6AA894C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992" w:type="dxa"/>
            <w:noWrap w:val="0"/>
            <w:tcMar>
              <w:top w:w="0" w:type="dxa"/>
              <w:left w:w="108" w:type="dxa"/>
              <w:bottom w:w="0" w:type="dxa"/>
              <w:right w:w="108" w:type="dxa"/>
            </w:tcMar>
            <w:vAlign w:val="center"/>
          </w:tcPr>
          <w:p w14:paraId="21CDDCB6">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07262E5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1" w:type="dxa"/>
            <w:noWrap w:val="0"/>
            <w:tcMar>
              <w:top w:w="0" w:type="dxa"/>
              <w:left w:w="108" w:type="dxa"/>
              <w:bottom w:w="0" w:type="dxa"/>
              <w:right w:w="108" w:type="dxa"/>
            </w:tcMar>
            <w:vAlign w:val="center"/>
          </w:tcPr>
          <w:p w14:paraId="1F460762">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5B1D658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r>
      <w:tr w14:paraId="49E49C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7D0012A3">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hint="eastAsia" w:ascii="仿宋" w:hAnsi="仿宋" w:eastAsia="仿宋"/>
                <w:sz w:val="24"/>
                <w:szCs w:val="24"/>
              </w:rPr>
              <w:t>7</w:t>
            </w:r>
          </w:p>
        </w:tc>
        <w:tc>
          <w:tcPr>
            <w:tcW w:w="1280" w:type="dxa"/>
            <w:noWrap w:val="0"/>
            <w:tcMar>
              <w:top w:w="0" w:type="dxa"/>
              <w:left w:w="108" w:type="dxa"/>
              <w:bottom w:w="0" w:type="dxa"/>
              <w:right w:w="108" w:type="dxa"/>
            </w:tcMar>
            <w:vAlign w:val="center"/>
          </w:tcPr>
          <w:p w14:paraId="7B14252F">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25" w:type="dxa"/>
            <w:noWrap w:val="0"/>
            <w:tcMar>
              <w:top w:w="0" w:type="dxa"/>
              <w:left w:w="108" w:type="dxa"/>
              <w:bottom w:w="0" w:type="dxa"/>
              <w:right w:w="108" w:type="dxa"/>
            </w:tcMar>
            <w:vAlign w:val="center"/>
          </w:tcPr>
          <w:p w14:paraId="375110F9">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90" w:type="dxa"/>
            <w:noWrap w:val="0"/>
            <w:tcMar>
              <w:top w:w="0" w:type="dxa"/>
              <w:left w:w="108" w:type="dxa"/>
              <w:bottom w:w="0" w:type="dxa"/>
              <w:right w:w="108" w:type="dxa"/>
            </w:tcMar>
            <w:vAlign w:val="center"/>
          </w:tcPr>
          <w:p w14:paraId="404F0423">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83" w:type="dxa"/>
            <w:noWrap w:val="0"/>
            <w:tcMar>
              <w:top w:w="0" w:type="dxa"/>
              <w:left w:w="108" w:type="dxa"/>
              <w:bottom w:w="0" w:type="dxa"/>
              <w:right w:w="108" w:type="dxa"/>
            </w:tcMar>
            <w:vAlign w:val="center"/>
          </w:tcPr>
          <w:p w14:paraId="4AAFF0DC">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992" w:type="dxa"/>
            <w:noWrap w:val="0"/>
            <w:tcMar>
              <w:top w:w="0" w:type="dxa"/>
              <w:left w:w="108" w:type="dxa"/>
              <w:bottom w:w="0" w:type="dxa"/>
              <w:right w:w="108" w:type="dxa"/>
            </w:tcMar>
            <w:vAlign w:val="center"/>
          </w:tcPr>
          <w:p w14:paraId="78352B2C">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5747DA0C">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1" w:type="dxa"/>
            <w:noWrap w:val="0"/>
            <w:tcMar>
              <w:top w:w="0" w:type="dxa"/>
              <w:left w:w="108" w:type="dxa"/>
              <w:bottom w:w="0" w:type="dxa"/>
              <w:right w:w="108" w:type="dxa"/>
            </w:tcMar>
            <w:vAlign w:val="center"/>
          </w:tcPr>
          <w:p w14:paraId="40563A40">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1806A1A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r>
      <w:tr w14:paraId="02FC4A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248E8C6C">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hint="eastAsia" w:ascii="仿宋" w:hAnsi="仿宋" w:eastAsia="仿宋"/>
                <w:sz w:val="24"/>
                <w:szCs w:val="24"/>
              </w:rPr>
              <w:t>8</w:t>
            </w:r>
          </w:p>
        </w:tc>
        <w:tc>
          <w:tcPr>
            <w:tcW w:w="1280" w:type="dxa"/>
            <w:noWrap w:val="0"/>
            <w:tcMar>
              <w:top w:w="0" w:type="dxa"/>
              <w:left w:w="108" w:type="dxa"/>
              <w:bottom w:w="0" w:type="dxa"/>
              <w:right w:w="108" w:type="dxa"/>
            </w:tcMar>
            <w:vAlign w:val="center"/>
          </w:tcPr>
          <w:p w14:paraId="7AC198F8">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25" w:type="dxa"/>
            <w:noWrap w:val="0"/>
            <w:tcMar>
              <w:top w:w="0" w:type="dxa"/>
              <w:left w:w="108" w:type="dxa"/>
              <w:bottom w:w="0" w:type="dxa"/>
              <w:right w:w="108" w:type="dxa"/>
            </w:tcMar>
            <w:vAlign w:val="center"/>
          </w:tcPr>
          <w:p w14:paraId="74B81EA2">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90" w:type="dxa"/>
            <w:noWrap w:val="0"/>
            <w:tcMar>
              <w:top w:w="0" w:type="dxa"/>
              <w:left w:w="108" w:type="dxa"/>
              <w:bottom w:w="0" w:type="dxa"/>
              <w:right w:w="108" w:type="dxa"/>
            </w:tcMar>
            <w:vAlign w:val="center"/>
          </w:tcPr>
          <w:p w14:paraId="6F43732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83" w:type="dxa"/>
            <w:noWrap w:val="0"/>
            <w:tcMar>
              <w:top w:w="0" w:type="dxa"/>
              <w:left w:w="108" w:type="dxa"/>
              <w:bottom w:w="0" w:type="dxa"/>
              <w:right w:w="108" w:type="dxa"/>
            </w:tcMar>
            <w:vAlign w:val="center"/>
          </w:tcPr>
          <w:p w14:paraId="0469CA26">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992" w:type="dxa"/>
            <w:noWrap w:val="0"/>
            <w:tcMar>
              <w:top w:w="0" w:type="dxa"/>
              <w:left w:w="108" w:type="dxa"/>
              <w:bottom w:w="0" w:type="dxa"/>
              <w:right w:w="108" w:type="dxa"/>
            </w:tcMar>
            <w:vAlign w:val="center"/>
          </w:tcPr>
          <w:p w14:paraId="37947249">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29A9D747">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1" w:type="dxa"/>
            <w:noWrap w:val="0"/>
            <w:tcMar>
              <w:top w:w="0" w:type="dxa"/>
              <w:left w:w="108" w:type="dxa"/>
              <w:bottom w:w="0" w:type="dxa"/>
              <w:right w:w="108" w:type="dxa"/>
            </w:tcMar>
            <w:vAlign w:val="center"/>
          </w:tcPr>
          <w:p w14:paraId="76969F9A">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10433FE0">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r>
      <w:tr w14:paraId="365A68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3EE198D9">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hint="eastAsia" w:ascii="仿宋" w:hAnsi="仿宋" w:eastAsia="仿宋"/>
                <w:sz w:val="24"/>
                <w:szCs w:val="24"/>
              </w:rPr>
              <w:t>9</w:t>
            </w:r>
          </w:p>
        </w:tc>
        <w:tc>
          <w:tcPr>
            <w:tcW w:w="1280" w:type="dxa"/>
            <w:noWrap w:val="0"/>
            <w:tcMar>
              <w:top w:w="0" w:type="dxa"/>
              <w:left w:w="108" w:type="dxa"/>
              <w:bottom w:w="0" w:type="dxa"/>
              <w:right w:w="108" w:type="dxa"/>
            </w:tcMar>
            <w:vAlign w:val="center"/>
          </w:tcPr>
          <w:p w14:paraId="7B098DFA">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25" w:type="dxa"/>
            <w:noWrap w:val="0"/>
            <w:tcMar>
              <w:top w:w="0" w:type="dxa"/>
              <w:left w:w="108" w:type="dxa"/>
              <w:bottom w:w="0" w:type="dxa"/>
              <w:right w:w="108" w:type="dxa"/>
            </w:tcMar>
            <w:vAlign w:val="center"/>
          </w:tcPr>
          <w:p w14:paraId="4F460E38">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90" w:type="dxa"/>
            <w:noWrap w:val="0"/>
            <w:tcMar>
              <w:top w:w="0" w:type="dxa"/>
              <w:left w:w="108" w:type="dxa"/>
              <w:bottom w:w="0" w:type="dxa"/>
              <w:right w:w="108" w:type="dxa"/>
            </w:tcMar>
            <w:vAlign w:val="center"/>
          </w:tcPr>
          <w:p w14:paraId="53938EF3">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1283" w:type="dxa"/>
            <w:noWrap w:val="0"/>
            <w:tcMar>
              <w:top w:w="0" w:type="dxa"/>
              <w:left w:w="108" w:type="dxa"/>
              <w:bottom w:w="0" w:type="dxa"/>
              <w:right w:w="108" w:type="dxa"/>
            </w:tcMar>
            <w:vAlign w:val="center"/>
          </w:tcPr>
          <w:p w14:paraId="2CA9ACEB">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992" w:type="dxa"/>
            <w:noWrap w:val="0"/>
            <w:tcMar>
              <w:top w:w="0" w:type="dxa"/>
              <w:left w:w="108" w:type="dxa"/>
              <w:bottom w:w="0" w:type="dxa"/>
              <w:right w:w="108" w:type="dxa"/>
            </w:tcMar>
            <w:vAlign w:val="center"/>
          </w:tcPr>
          <w:p w14:paraId="2729303B">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74412125">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1" w:type="dxa"/>
            <w:noWrap w:val="0"/>
            <w:tcMar>
              <w:top w:w="0" w:type="dxa"/>
              <w:left w:w="108" w:type="dxa"/>
              <w:bottom w:w="0" w:type="dxa"/>
              <w:right w:w="108" w:type="dxa"/>
            </w:tcMar>
            <w:vAlign w:val="center"/>
          </w:tcPr>
          <w:p w14:paraId="02B9CC7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c>
          <w:tcPr>
            <w:tcW w:w="850" w:type="dxa"/>
            <w:noWrap w:val="0"/>
            <w:tcMar>
              <w:top w:w="0" w:type="dxa"/>
              <w:left w:w="108" w:type="dxa"/>
              <w:bottom w:w="0" w:type="dxa"/>
              <w:right w:w="108" w:type="dxa"/>
            </w:tcMar>
            <w:vAlign w:val="center"/>
          </w:tcPr>
          <w:p w14:paraId="473AC55F">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p>
        </w:tc>
      </w:tr>
      <w:tr w14:paraId="51CB4D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959" w:type="dxa"/>
            <w:noWrap w:val="0"/>
            <w:tcMar>
              <w:top w:w="0" w:type="dxa"/>
              <w:left w:w="108" w:type="dxa"/>
              <w:bottom w:w="0" w:type="dxa"/>
              <w:right w:w="108" w:type="dxa"/>
            </w:tcMar>
            <w:vAlign w:val="center"/>
          </w:tcPr>
          <w:p w14:paraId="1D9DDAE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w:t>
            </w:r>
          </w:p>
        </w:tc>
        <w:tc>
          <w:tcPr>
            <w:tcW w:w="1280" w:type="dxa"/>
            <w:noWrap w:val="0"/>
            <w:tcMar>
              <w:top w:w="0" w:type="dxa"/>
              <w:left w:w="108" w:type="dxa"/>
              <w:bottom w:w="0" w:type="dxa"/>
              <w:right w:w="108" w:type="dxa"/>
            </w:tcMar>
            <w:vAlign w:val="center"/>
          </w:tcPr>
          <w:p w14:paraId="3805F0BD">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w:t>
            </w:r>
          </w:p>
        </w:tc>
        <w:tc>
          <w:tcPr>
            <w:tcW w:w="825" w:type="dxa"/>
            <w:noWrap w:val="0"/>
            <w:tcMar>
              <w:top w:w="0" w:type="dxa"/>
              <w:left w:w="108" w:type="dxa"/>
              <w:bottom w:w="0" w:type="dxa"/>
              <w:right w:w="108" w:type="dxa"/>
            </w:tcMar>
            <w:vAlign w:val="center"/>
          </w:tcPr>
          <w:p w14:paraId="52122AAB">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1290" w:type="dxa"/>
            <w:noWrap w:val="0"/>
            <w:tcMar>
              <w:top w:w="0" w:type="dxa"/>
              <w:left w:w="108" w:type="dxa"/>
              <w:bottom w:w="0" w:type="dxa"/>
              <w:right w:w="108" w:type="dxa"/>
            </w:tcMar>
            <w:vAlign w:val="center"/>
          </w:tcPr>
          <w:p w14:paraId="29D695A3">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1283" w:type="dxa"/>
            <w:noWrap w:val="0"/>
            <w:tcMar>
              <w:top w:w="0" w:type="dxa"/>
              <w:left w:w="108" w:type="dxa"/>
              <w:bottom w:w="0" w:type="dxa"/>
              <w:right w:w="108" w:type="dxa"/>
            </w:tcMar>
            <w:vAlign w:val="center"/>
          </w:tcPr>
          <w:p w14:paraId="2382B3BF">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992" w:type="dxa"/>
            <w:noWrap w:val="0"/>
            <w:tcMar>
              <w:top w:w="0" w:type="dxa"/>
              <w:left w:w="108" w:type="dxa"/>
              <w:bottom w:w="0" w:type="dxa"/>
              <w:right w:w="108" w:type="dxa"/>
            </w:tcMar>
            <w:vAlign w:val="center"/>
          </w:tcPr>
          <w:p w14:paraId="10D32357">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0" w:type="dxa"/>
            <w:noWrap w:val="0"/>
            <w:tcMar>
              <w:top w:w="0" w:type="dxa"/>
              <w:left w:w="108" w:type="dxa"/>
              <w:bottom w:w="0" w:type="dxa"/>
              <w:right w:w="108" w:type="dxa"/>
            </w:tcMar>
            <w:vAlign w:val="center"/>
          </w:tcPr>
          <w:p w14:paraId="1422202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1" w:type="dxa"/>
            <w:noWrap w:val="0"/>
            <w:tcMar>
              <w:top w:w="0" w:type="dxa"/>
              <w:left w:w="108" w:type="dxa"/>
              <w:bottom w:w="0" w:type="dxa"/>
              <w:right w:w="108" w:type="dxa"/>
            </w:tcMar>
            <w:vAlign w:val="center"/>
          </w:tcPr>
          <w:p w14:paraId="1A67C245">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c>
          <w:tcPr>
            <w:tcW w:w="850" w:type="dxa"/>
            <w:noWrap w:val="0"/>
            <w:tcMar>
              <w:top w:w="0" w:type="dxa"/>
              <w:left w:w="108" w:type="dxa"/>
              <w:bottom w:w="0" w:type="dxa"/>
              <w:right w:w="108" w:type="dxa"/>
            </w:tcMar>
            <w:vAlign w:val="center"/>
          </w:tcPr>
          <w:p w14:paraId="75EEFF92">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r>
      <w:tr w14:paraId="1856B4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trPr>
        <w:tc>
          <w:tcPr>
            <w:tcW w:w="8330" w:type="dxa"/>
            <w:gridSpan w:val="8"/>
            <w:noWrap w:val="0"/>
            <w:tcMar>
              <w:top w:w="0" w:type="dxa"/>
              <w:left w:w="108" w:type="dxa"/>
              <w:bottom w:w="0" w:type="dxa"/>
              <w:right w:w="108" w:type="dxa"/>
            </w:tcMar>
            <w:vAlign w:val="center"/>
          </w:tcPr>
          <w:p w14:paraId="4539FF14">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outlineLvl w:val="9"/>
              <w:rPr>
                <w:rFonts w:ascii="仿宋" w:hAnsi="仿宋" w:eastAsia="仿宋"/>
                <w:sz w:val="24"/>
                <w:szCs w:val="24"/>
              </w:rPr>
            </w:pPr>
            <w:r>
              <w:rPr>
                <w:rFonts w:ascii="仿宋" w:hAnsi="仿宋" w:eastAsia="仿宋"/>
                <w:sz w:val="24"/>
                <w:szCs w:val="24"/>
              </w:rPr>
              <w:t>投标总报价（人民币：元）</w:t>
            </w:r>
          </w:p>
        </w:tc>
        <w:tc>
          <w:tcPr>
            <w:tcW w:w="850" w:type="dxa"/>
            <w:noWrap w:val="0"/>
            <w:tcMar>
              <w:top w:w="0" w:type="dxa"/>
              <w:left w:w="108" w:type="dxa"/>
              <w:bottom w:w="0" w:type="dxa"/>
              <w:right w:w="108" w:type="dxa"/>
            </w:tcMar>
            <w:vAlign w:val="top"/>
          </w:tcPr>
          <w:p w14:paraId="0FC5C19E">
            <w:pPr>
              <w:pStyle w:val="204"/>
              <w:keepNext w:val="0"/>
              <w:keepLines w:val="0"/>
              <w:pageBreakBefore w:val="0"/>
              <w:pBdr>
                <w:top w:val="none" w:color="000000" w:sz="0" w:space="0"/>
                <w:left w:val="none" w:color="000000" w:sz="0" w:space="0"/>
                <w:bottom w:val="none" w:color="000000" w:sz="0" w:space="0"/>
                <w:right w:val="none" w:color="000000" w:sz="0" w:space="0"/>
              </w:pBdr>
              <w:spacing w:line="340" w:lineRule="exact"/>
              <w:jc w:val="center"/>
              <w:outlineLvl w:val="9"/>
              <w:rPr>
                <w:rFonts w:ascii="仿宋" w:hAnsi="仿宋" w:eastAsia="仿宋"/>
                <w:sz w:val="24"/>
                <w:szCs w:val="24"/>
              </w:rPr>
            </w:pPr>
            <w:r>
              <w:rPr>
                <w:rFonts w:ascii="仿宋" w:hAnsi="仿宋" w:eastAsia="仿宋"/>
                <w:sz w:val="24"/>
                <w:szCs w:val="24"/>
              </w:rPr>
              <w:t> </w:t>
            </w:r>
          </w:p>
        </w:tc>
      </w:tr>
    </w:tbl>
    <w:p w14:paraId="0B03D54F">
      <w:pPr>
        <w:pStyle w:val="204"/>
        <w:keepNext w:val="0"/>
        <w:keepLines w:val="0"/>
        <w:pageBreakBefore w:val="0"/>
        <w:spacing w:line="440" w:lineRule="exact"/>
        <w:ind w:firstLine="411"/>
        <w:outlineLvl w:val="9"/>
        <w:rPr>
          <w:rFonts w:hint="eastAsia" w:ascii="仿宋" w:hAnsi="仿宋" w:eastAsia="仿宋"/>
          <w:sz w:val="28"/>
          <w:szCs w:val="24"/>
        </w:rPr>
      </w:pPr>
    </w:p>
    <w:p w14:paraId="55DA659C">
      <w:pPr>
        <w:pStyle w:val="204"/>
        <w:keepNext w:val="0"/>
        <w:keepLines w:val="0"/>
        <w:pageBreakBefore w:val="0"/>
        <w:spacing w:line="440" w:lineRule="exact"/>
        <w:ind w:firstLine="411"/>
        <w:outlineLvl w:val="9"/>
        <w:rPr>
          <w:rFonts w:ascii="仿宋" w:hAnsi="仿宋" w:eastAsia="仿宋"/>
          <w:sz w:val="28"/>
          <w:szCs w:val="24"/>
        </w:rPr>
      </w:pPr>
      <w:r>
        <w:rPr>
          <w:rFonts w:ascii="仿宋" w:hAnsi="仿宋" w:eastAsia="仿宋"/>
          <w:sz w:val="28"/>
          <w:szCs w:val="24"/>
        </w:rPr>
        <w:t>备注：1</w:t>
      </w:r>
      <w:r>
        <w:rPr>
          <w:rFonts w:hint="eastAsia" w:ascii="仿宋" w:hAnsi="仿宋" w:eastAsia="仿宋"/>
          <w:sz w:val="28"/>
          <w:szCs w:val="24"/>
        </w:rPr>
        <w:t>、投</w:t>
      </w:r>
      <w:r>
        <w:rPr>
          <w:rFonts w:ascii="仿宋" w:hAnsi="仿宋" w:eastAsia="仿宋"/>
          <w:sz w:val="28"/>
          <w:szCs w:val="24"/>
        </w:rPr>
        <w:t>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6DD27A6E">
      <w:pPr>
        <w:pStyle w:val="204"/>
        <w:keepNext w:val="0"/>
        <w:keepLines w:val="0"/>
        <w:pageBreakBefore w:val="0"/>
        <w:spacing w:line="440" w:lineRule="exact"/>
        <w:ind w:firstLine="691"/>
        <w:outlineLvl w:val="9"/>
        <w:rPr>
          <w:rFonts w:ascii="仿宋" w:hAnsi="仿宋" w:eastAsia="仿宋"/>
          <w:sz w:val="28"/>
          <w:szCs w:val="24"/>
        </w:rPr>
      </w:pPr>
      <w:r>
        <w:rPr>
          <w:rFonts w:hint="eastAsia" w:ascii="仿宋" w:hAnsi="仿宋" w:eastAsia="仿宋"/>
          <w:sz w:val="28"/>
          <w:szCs w:val="24"/>
          <w:lang w:eastAsia="zh-CN"/>
        </w:rPr>
        <w:t>2.</w:t>
      </w:r>
      <w:r>
        <w:rPr>
          <w:rFonts w:ascii="仿宋" w:hAnsi="仿宋" w:eastAsia="仿宋"/>
          <w:sz w:val="28"/>
          <w:szCs w:val="24"/>
        </w:rPr>
        <w:t>“投标分项报价表”中“投标总报价”数额应当与“开标一览表”中“投标总报价”数额一致。</w:t>
      </w:r>
    </w:p>
    <w:p w14:paraId="26FF10C0">
      <w:pPr>
        <w:pStyle w:val="204"/>
        <w:keepNext w:val="0"/>
        <w:keepLines w:val="0"/>
        <w:pageBreakBefore w:val="0"/>
        <w:spacing w:line="440" w:lineRule="exact"/>
        <w:ind w:firstLine="411"/>
        <w:outlineLvl w:val="9"/>
        <w:rPr>
          <w:rFonts w:ascii="仿宋" w:hAnsi="仿宋" w:eastAsia="仿宋"/>
          <w:sz w:val="28"/>
          <w:szCs w:val="24"/>
        </w:rPr>
      </w:pPr>
      <w:r>
        <w:rPr>
          <w:rFonts w:ascii="仿宋" w:hAnsi="仿宋" w:eastAsia="仿宋"/>
          <w:sz w:val="28"/>
          <w:szCs w:val="24"/>
        </w:rPr>
        <w:t> </w:t>
      </w:r>
    </w:p>
    <w:p w14:paraId="33F1F612">
      <w:pPr>
        <w:pStyle w:val="204"/>
        <w:keepNext w:val="0"/>
        <w:keepLines w:val="0"/>
        <w:pageBreakBefore w:val="0"/>
        <w:spacing w:line="440" w:lineRule="exact"/>
        <w:ind w:firstLine="411"/>
        <w:outlineLvl w:val="9"/>
        <w:rPr>
          <w:rFonts w:ascii="仿宋" w:hAnsi="仿宋" w:eastAsia="仿宋"/>
          <w:sz w:val="28"/>
          <w:szCs w:val="24"/>
        </w:rPr>
      </w:pPr>
      <w:r>
        <w:rPr>
          <w:rFonts w:ascii="仿宋" w:hAnsi="仿宋" w:eastAsia="仿宋"/>
          <w:sz w:val="28"/>
          <w:szCs w:val="24"/>
        </w:rPr>
        <w:t> </w:t>
      </w:r>
    </w:p>
    <w:p w14:paraId="5E91BA11">
      <w:pPr>
        <w:pStyle w:val="204"/>
        <w:keepNext w:val="0"/>
        <w:keepLines w:val="0"/>
        <w:pageBreakBefore w:val="0"/>
        <w:spacing w:line="440" w:lineRule="exact"/>
        <w:jc w:val="center"/>
        <w:outlineLvl w:val="9"/>
        <w:rPr>
          <w:rFonts w:hint="eastAsia" w:ascii="仿宋" w:hAnsi="仿宋" w:eastAsia="仿宋"/>
          <w:b/>
          <w:sz w:val="32"/>
        </w:rPr>
      </w:pPr>
      <w:r>
        <w:rPr>
          <w:rFonts w:hint="eastAsia" w:ascii="仿宋" w:hAnsi="仿宋" w:eastAsia="仿宋"/>
          <w:b/>
          <w:sz w:val="32"/>
        </w:rPr>
        <w:t>四、技术要求</w:t>
      </w:r>
      <w:r>
        <w:rPr>
          <w:rFonts w:hint="eastAsia" w:ascii="仿宋" w:hAnsi="仿宋" w:eastAsia="仿宋"/>
          <w:b/>
          <w:sz w:val="32"/>
          <w:szCs w:val="32"/>
        </w:rPr>
        <w:t>响应</w:t>
      </w:r>
      <w:r>
        <w:rPr>
          <w:rFonts w:hint="eastAsia" w:ascii="仿宋" w:hAnsi="仿宋" w:eastAsia="仿宋"/>
          <w:b/>
          <w:sz w:val="32"/>
        </w:rPr>
        <w:t>偏离表</w:t>
      </w:r>
    </w:p>
    <w:tbl>
      <w:tblPr>
        <w:tblStyle w:val="29"/>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41E4523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noWrap w:val="0"/>
            <w:vAlign w:val="center"/>
          </w:tcPr>
          <w:p w14:paraId="6B6EF608">
            <w:pPr>
              <w:keepNext w:val="0"/>
              <w:keepLines w:val="0"/>
              <w:pageBreakBefore w:val="0"/>
              <w:spacing w:line="360" w:lineRule="auto"/>
              <w:jc w:val="center"/>
              <w:outlineLvl w:val="9"/>
              <w:rPr>
                <w:rFonts w:hint="eastAsia" w:ascii="仿宋" w:hAnsi="仿宋" w:eastAsia="仿宋" w:cs="Arial"/>
                <w:sz w:val="24"/>
              </w:rPr>
            </w:pPr>
            <w:r>
              <w:rPr>
                <w:rFonts w:hint="eastAsia" w:ascii="仿宋" w:hAnsi="仿宋" w:eastAsia="仿宋" w:cs="Arial"/>
                <w:sz w:val="24"/>
              </w:rPr>
              <w:t>序号</w:t>
            </w:r>
          </w:p>
        </w:tc>
        <w:tc>
          <w:tcPr>
            <w:tcW w:w="3237" w:type="dxa"/>
            <w:noWrap w:val="0"/>
            <w:vAlign w:val="center"/>
          </w:tcPr>
          <w:p w14:paraId="5C1CD250">
            <w:pPr>
              <w:keepNext w:val="0"/>
              <w:keepLines w:val="0"/>
              <w:pageBreakBefore w:val="0"/>
              <w:jc w:val="center"/>
              <w:outlineLvl w:val="9"/>
              <w:rPr>
                <w:rFonts w:hint="eastAsia" w:ascii="仿宋" w:hAnsi="仿宋" w:eastAsia="仿宋" w:cs="Arial"/>
                <w:sz w:val="24"/>
              </w:rPr>
            </w:pPr>
            <w:r>
              <w:rPr>
                <w:rFonts w:hint="eastAsia" w:ascii="仿宋" w:hAnsi="仿宋" w:eastAsia="仿宋" w:cs="Arial"/>
                <w:sz w:val="24"/>
              </w:rPr>
              <w:t>项目采购需求中主要技术</w:t>
            </w:r>
          </w:p>
          <w:p w14:paraId="1A8CF85A">
            <w:pPr>
              <w:keepNext w:val="0"/>
              <w:keepLines w:val="0"/>
              <w:pageBreakBefore w:val="0"/>
              <w:jc w:val="center"/>
              <w:outlineLvl w:val="9"/>
              <w:rPr>
                <w:rFonts w:hint="eastAsia" w:ascii="仿宋" w:hAnsi="仿宋" w:eastAsia="仿宋" w:cs="Arial"/>
                <w:sz w:val="24"/>
              </w:rPr>
            </w:pPr>
            <w:r>
              <w:rPr>
                <w:rFonts w:hint="eastAsia" w:ascii="仿宋" w:hAnsi="仿宋" w:eastAsia="仿宋" w:cs="Arial"/>
                <w:sz w:val="24"/>
              </w:rPr>
              <w:t>条款描述</w:t>
            </w:r>
          </w:p>
        </w:tc>
        <w:tc>
          <w:tcPr>
            <w:tcW w:w="2346" w:type="dxa"/>
            <w:noWrap w:val="0"/>
            <w:vAlign w:val="center"/>
          </w:tcPr>
          <w:p w14:paraId="7E811F21">
            <w:pPr>
              <w:keepNext w:val="0"/>
              <w:keepLines w:val="0"/>
              <w:pageBreakBefore w:val="0"/>
              <w:jc w:val="center"/>
              <w:outlineLvl w:val="9"/>
              <w:rPr>
                <w:rFonts w:hint="eastAsia" w:ascii="仿宋" w:hAnsi="仿宋" w:eastAsia="仿宋" w:cs="Arial"/>
                <w:sz w:val="24"/>
              </w:rPr>
            </w:pPr>
            <w:r>
              <w:rPr>
                <w:rFonts w:hint="eastAsia" w:ascii="仿宋" w:hAnsi="仿宋" w:eastAsia="仿宋" w:cs="Arial"/>
                <w:sz w:val="24"/>
              </w:rPr>
              <w:t>所投产品规格、型号及相应技术参数描述</w:t>
            </w:r>
          </w:p>
        </w:tc>
        <w:tc>
          <w:tcPr>
            <w:tcW w:w="1080" w:type="dxa"/>
            <w:noWrap w:val="0"/>
            <w:vAlign w:val="center"/>
          </w:tcPr>
          <w:p w14:paraId="11D9A126">
            <w:pPr>
              <w:keepNext w:val="0"/>
              <w:keepLines w:val="0"/>
              <w:pageBreakBefore w:val="0"/>
              <w:outlineLvl w:val="9"/>
              <w:rPr>
                <w:rFonts w:hint="eastAsia" w:ascii="仿宋" w:hAnsi="仿宋" w:eastAsia="仿宋" w:cs="Arial"/>
                <w:sz w:val="24"/>
              </w:rPr>
            </w:pPr>
            <w:r>
              <w:rPr>
                <w:rFonts w:ascii="仿宋" w:hAnsi="仿宋" w:eastAsia="仿宋" w:cs="Arial"/>
                <w:sz w:val="24"/>
              </w:rPr>
              <w:t>偏离</w:t>
            </w:r>
            <w:r>
              <w:rPr>
                <w:rFonts w:hint="eastAsia" w:ascii="仿宋" w:hAnsi="仿宋" w:eastAsia="仿宋" w:cs="Arial"/>
                <w:sz w:val="24"/>
              </w:rPr>
              <w:t>情况</w:t>
            </w:r>
          </w:p>
        </w:tc>
        <w:tc>
          <w:tcPr>
            <w:tcW w:w="1074" w:type="dxa"/>
            <w:noWrap w:val="0"/>
            <w:vAlign w:val="center"/>
          </w:tcPr>
          <w:p w14:paraId="1A7EA96D">
            <w:pPr>
              <w:keepNext w:val="0"/>
              <w:keepLines w:val="0"/>
              <w:pageBreakBefore w:val="0"/>
              <w:spacing w:line="360" w:lineRule="auto"/>
              <w:jc w:val="center"/>
              <w:outlineLvl w:val="9"/>
              <w:rPr>
                <w:rFonts w:hint="eastAsia" w:ascii="仿宋" w:hAnsi="仿宋" w:eastAsia="仿宋" w:cs="Arial"/>
                <w:sz w:val="24"/>
              </w:rPr>
            </w:pPr>
            <w:r>
              <w:rPr>
                <w:rFonts w:hint="eastAsia" w:ascii="仿宋" w:hAnsi="仿宋" w:eastAsia="仿宋" w:cs="Arial"/>
                <w:sz w:val="24"/>
              </w:rPr>
              <w:t>备注</w:t>
            </w:r>
          </w:p>
        </w:tc>
      </w:tr>
      <w:tr w14:paraId="3C736E8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noWrap w:val="0"/>
            <w:vAlign w:val="center"/>
          </w:tcPr>
          <w:p w14:paraId="1A5340D3">
            <w:pPr>
              <w:keepNext w:val="0"/>
              <w:keepLines w:val="0"/>
              <w:pageBreakBefore w:val="0"/>
              <w:spacing w:line="360" w:lineRule="auto"/>
              <w:jc w:val="center"/>
              <w:outlineLvl w:val="9"/>
              <w:rPr>
                <w:rFonts w:hint="eastAsia" w:ascii="仿宋" w:hAnsi="仿宋" w:eastAsia="仿宋" w:cs="Arial"/>
                <w:sz w:val="24"/>
              </w:rPr>
            </w:pPr>
          </w:p>
        </w:tc>
        <w:tc>
          <w:tcPr>
            <w:tcW w:w="3237" w:type="dxa"/>
            <w:noWrap w:val="0"/>
            <w:vAlign w:val="center"/>
          </w:tcPr>
          <w:p w14:paraId="0D0882E6">
            <w:pPr>
              <w:keepNext w:val="0"/>
              <w:keepLines w:val="0"/>
              <w:pageBreakBefore w:val="0"/>
              <w:jc w:val="center"/>
              <w:outlineLvl w:val="9"/>
              <w:rPr>
                <w:rFonts w:hint="eastAsia" w:ascii="仿宋" w:hAnsi="仿宋" w:eastAsia="仿宋" w:cs="Arial"/>
                <w:sz w:val="24"/>
              </w:rPr>
            </w:pPr>
          </w:p>
        </w:tc>
        <w:tc>
          <w:tcPr>
            <w:tcW w:w="2346" w:type="dxa"/>
            <w:noWrap w:val="0"/>
            <w:vAlign w:val="center"/>
          </w:tcPr>
          <w:p w14:paraId="0D066CEB">
            <w:pPr>
              <w:keepNext w:val="0"/>
              <w:keepLines w:val="0"/>
              <w:pageBreakBefore w:val="0"/>
              <w:jc w:val="center"/>
              <w:outlineLvl w:val="9"/>
              <w:rPr>
                <w:rFonts w:hint="eastAsia" w:ascii="仿宋" w:hAnsi="仿宋" w:eastAsia="仿宋" w:cs="Arial"/>
                <w:sz w:val="24"/>
              </w:rPr>
            </w:pPr>
          </w:p>
        </w:tc>
        <w:tc>
          <w:tcPr>
            <w:tcW w:w="1080" w:type="dxa"/>
            <w:noWrap w:val="0"/>
            <w:vAlign w:val="center"/>
          </w:tcPr>
          <w:p w14:paraId="4AAE5A5F">
            <w:pPr>
              <w:keepNext w:val="0"/>
              <w:keepLines w:val="0"/>
              <w:pageBreakBefore w:val="0"/>
              <w:spacing w:line="360" w:lineRule="auto"/>
              <w:jc w:val="center"/>
              <w:outlineLvl w:val="9"/>
              <w:rPr>
                <w:rFonts w:hint="eastAsia" w:ascii="仿宋" w:hAnsi="仿宋" w:eastAsia="仿宋" w:cs="Arial"/>
                <w:sz w:val="24"/>
              </w:rPr>
            </w:pPr>
          </w:p>
        </w:tc>
        <w:tc>
          <w:tcPr>
            <w:tcW w:w="1074" w:type="dxa"/>
            <w:noWrap w:val="0"/>
            <w:vAlign w:val="center"/>
          </w:tcPr>
          <w:p w14:paraId="45202A43">
            <w:pPr>
              <w:keepNext w:val="0"/>
              <w:keepLines w:val="0"/>
              <w:pageBreakBefore w:val="0"/>
              <w:spacing w:line="360" w:lineRule="auto"/>
              <w:jc w:val="center"/>
              <w:outlineLvl w:val="9"/>
              <w:rPr>
                <w:rFonts w:hint="eastAsia" w:ascii="仿宋" w:hAnsi="仿宋" w:eastAsia="仿宋" w:cs="Arial"/>
                <w:sz w:val="24"/>
              </w:rPr>
            </w:pPr>
          </w:p>
        </w:tc>
      </w:tr>
      <w:tr w14:paraId="1479B3C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noWrap w:val="0"/>
            <w:vAlign w:val="center"/>
          </w:tcPr>
          <w:p w14:paraId="213C1232">
            <w:pPr>
              <w:keepNext w:val="0"/>
              <w:keepLines w:val="0"/>
              <w:pageBreakBefore w:val="0"/>
              <w:spacing w:line="360" w:lineRule="auto"/>
              <w:jc w:val="center"/>
              <w:outlineLvl w:val="9"/>
              <w:rPr>
                <w:rFonts w:hint="eastAsia" w:ascii="仿宋" w:hAnsi="仿宋" w:eastAsia="仿宋" w:cs="Arial"/>
                <w:sz w:val="24"/>
              </w:rPr>
            </w:pPr>
          </w:p>
        </w:tc>
        <w:tc>
          <w:tcPr>
            <w:tcW w:w="3237" w:type="dxa"/>
            <w:noWrap w:val="0"/>
            <w:vAlign w:val="center"/>
          </w:tcPr>
          <w:p w14:paraId="1E4B8BA6">
            <w:pPr>
              <w:keepNext w:val="0"/>
              <w:keepLines w:val="0"/>
              <w:pageBreakBefore w:val="0"/>
              <w:jc w:val="center"/>
              <w:outlineLvl w:val="9"/>
              <w:rPr>
                <w:rFonts w:hint="eastAsia" w:ascii="仿宋" w:hAnsi="仿宋" w:eastAsia="仿宋" w:cs="Arial"/>
                <w:sz w:val="24"/>
              </w:rPr>
            </w:pPr>
          </w:p>
        </w:tc>
        <w:tc>
          <w:tcPr>
            <w:tcW w:w="2346" w:type="dxa"/>
            <w:noWrap w:val="0"/>
            <w:vAlign w:val="center"/>
          </w:tcPr>
          <w:p w14:paraId="45B4CA83">
            <w:pPr>
              <w:keepNext w:val="0"/>
              <w:keepLines w:val="0"/>
              <w:pageBreakBefore w:val="0"/>
              <w:jc w:val="center"/>
              <w:outlineLvl w:val="9"/>
              <w:rPr>
                <w:rFonts w:hint="eastAsia" w:ascii="仿宋" w:hAnsi="仿宋" w:eastAsia="仿宋" w:cs="Arial"/>
                <w:sz w:val="24"/>
              </w:rPr>
            </w:pPr>
          </w:p>
        </w:tc>
        <w:tc>
          <w:tcPr>
            <w:tcW w:w="1080" w:type="dxa"/>
            <w:noWrap w:val="0"/>
            <w:vAlign w:val="center"/>
          </w:tcPr>
          <w:p w14:paraId="4B05871A">
            <w:pPr>
              <w:keepNext w:val="0"/>
              <w:keepLines w:val="0"/>
              <w:pageBreakBefore w:val="0"/>
              <w:spacing w:line="360" w:lineRule="auto"/>
              <w:jc w:val="center"/>
              <w:outlineLvl w:val="9"/>
              <w:rPr>
                <w:rFonts w:hint="eastAsia" w:ascii="仿宋" w:hAnsi="仿宋" w:eastAsia="仿宋" w:cs="Arial"/>
                <w:sz w:val="24"/>
              </w:rPr>
            </w:pPr>
          </w:p>
        </w:tc>
        <w:tc>
          <w:tcPr>
            <w:tcW w:w="1074" w:type="dxa"/>
            <w:noWrap w:val="0"/>
            <w:vAlign w:val="center"/>
          </w:tcPr>
          <w:p w14:paraId="56E94996">
            <w:pPr>
              <w:keepNext w:val="0"/>
              <w:keepLines w:val="0"/>
              <w:pageBreakBefore w:val="0"/>
              <w:spacing w:line="360" w:lineRule="auto"/>
              <w:jc w:val="center"/>
              <w:outlineLvl w:val="9"/>
              <w:rPr>
                <w:rFonts w:hint="eastAsia" w:ascii="仿宋" w:hAnsi="仿宋" w:eastAsia="仿宋" w:cs="Arial"/>
                <w:sz w:val="24"/>
              </w:rPr>
            </w:pPr>
          </w:p>
        </w:tc>
      </w:tr>
      <w:tr w14:paraId="062D2D7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noWrap w:val="0"/>
            <w:vAlign w:val="center"/>
          </w:tcPr>
          <w:p w14:paraId="66EE6E24">
            <w:pPr>
              <w:keepNext w:val="0"/>
              <w:keepLines w:val="0"/>
              <w:pageBreakBefore w:val="0"/>
              <w:spacing w:line="360" w:lineRule="auto"/>
              <w:jc w:val="center"/>
              <w:outlineLvl w:val="9"/>
              <w:rPr>
                <w:rFonts w:hint="eastAsia" w:ascii="仿宋" w:hAnsi="仿宋" w:eastAsia="仿宋" w:cs="Arial"/>
                <w:sz w:val="24"/>
              </w:rPr>
            </w:pPr>
          </w:p>
        </w:tc>
        <w:tc>
          <w:tcPr>
            <w:tcW w:w="3237" w:type="dxa"/>
            <w:noWrap w:val="0"/>
            <w:vAlign w:val="center"/>
          </w:tcPr>
          <w:p w14:paraId="42E1B618">
            <w:pPr>
              <w:keepNext w:val="0"/>
              <w:keepLines w:val="0"/>
              <w:pageBreakBefore w:val="0"/>
              <w:jc w:val="center"/>
              <w:outlineLvl w:val="9"/>
              <w:rPr>
                <w:rFonts w:hint="eastAsia" w:ascii="仿宋" w:hAnsi="仿宋" w:eastAsia="仿宋" w:cs="Arial"/>
                <w:sz w:val="24"/>
              </w:rPr>
            </w:pPr>
          </w:p>
        </w:tc>
        <w:tc>
          <w:tcPr>
            <w:tcW w:w="2346" w:type="dxa"/>
            <w:noWrap w:val="0"/>
            <w:vAlign w:val="center"/>
          </w:tcPr>
          <w:p w14:paraId="422C1732">
            <w:pPr>
              <w:keepNext w:val="0"/>
              <w:keepLines w:val="0"/>
              <w:pageBreakBefore w:val="0"/>
              <w:jc w:val="center"/>
              <w:outlineLvl w:val="9"/>
              <w:rPr>
                <w:rFonts w:hint="eastAsia" w:ascii="仿宋" w:hAnsi="仿宋" w:eastAsia="仿宋" w:cs="Arial"/>
                <w:sz w:val="24"/>
              </w:rPr>
            </w:pPr>
          </w:p>
        </w:tc>
        <w:tc>
          <w:tcPr>
            <w:tcW w:w="1080" w:type="dxa"/>
            <w:noWrap w:val="0"/>
            <w:vAlign w:val="center"/>
          </w:tcPr>
          <w:p w14:paraId="28CB59EC">
            <w:pPr>
              <w:keepNext w:val="0"/>
              <w:keepLines w:val="0"/>
              <w:pageBreakBefore w:val="0"/>
              <w:spacing w:line="360" w:lineRule="auto"/>
              <w:jc w:val="center"/>
              <w:outlineLvl w:val="9"/>
              <w:rPr>
                <w:rFonts w:hint="eastAsia" w:ascii="仿宋" w:hAnsi="仿宋" w:eastAsia="仿宋" w:cs="Arial"/>
                <w:sz w:val="24"/>
              </w:rPr>
            </w:pPr>
          </w:p>
        </w:tc>
        <w:tc>
          <w:tcPr>
            <w:tcW w:w="1074" w:type="dxa"/>
            <w:noWrap w:val="0"/>
            <w:vAlign w:val="center"/>
          </w:tcPr>
          <w:p w14:paraId="587C4426">
            <w:pPr>
              <w:keepNext w:val="0"/>
              <w:keepLines w:val="0"/>
              <w:pageBreakBefore w:val="0"/>
              <w:spacing w:line="360" w:lineRule="auto"/>
              <w:jc w:val="center"/>
              <w:outlineLvl w:val="9"/>
              <w:rPr>
                <w:rFonts w:hint="eastAsia" w:ascii="仿宋" w:hAnsi="仿宋" w:eastAsia="仿宋" w:cs="Arial"/>
                <w:sz w:val="24"/>
              </w:rPr>
            </w:pPr>
          </w:p>
        </w:tc>
      </w:tr>
      <w:tr w14:paraId="2222C3B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noWrap w:val="0"/>
            <w:vAlign w:val="center"/>
          </w:tcPr>
          <w:p w14:paraId="733A177D">
            <w:pPr>
              <w:keepNext w:val="0"/>
              <w:keepLines w:val="0"/>
              <w:pageBreakBefore w:val="0"/>
              <w:spacing w:line="360" w:lineRule="auto"/>
              <w:jc w:val="center"/>
              <w:outlineLvl w:val="9"/>
              <w:rPr>
                <w:rFonts w:hint="eastAsia" w:ascii="仿宋" w:hAnsi="仿宋" w:eastAsia="仿宋" w:cs="Arial"/>
                <w:sz w:val="24"/>
              </w:rPr>
            </w:pPr>
          </w:p>
        </w:tc>
        <w:tc>
          <w:tcPr>
            <w:tcW w:w="3237" w:type="dxa"/>
            <w:noWrap w:val="0"/>
            <w:vAlign w:val="center"/>
          </w:tcPr>
          <w:p w14:paraId="13757C15">
            <w:pPr>
              <w:keepNext w:val="0"/>
              <w:keepLines w:val="0"/>
              <w:pageBreakBefore w:val="0"/>
              <w:jc w:val="center"/>
              <w:outlineLvl w:val="9"/>
              <w:rPr>
                <w:rFonts w:hint="eastAsia" w:ascii="仿宋" w:hAnsi="仿宋" w:eastAsia="仿宋" w:cs="Arial"/>
                <w:sz w:val="24"/>
              </w:rPr>
            </w:pPr>
          </w:p>
        </w:tc>
        <w:tc>
          <w:tcPr>
            <w:tcW w:w="2346" w:type="dxa"/>
            <w:noWrap w:val="0"/>
            <w:vAlign w:val="center"/>
          </w:tcPr>
          <w:p w14:paraId="611FBBAA">
            <w:pPr>
              <w:keepNext w:val="0"/>
              <w:keepLines w:val="0"/>
              <w:pageBreakBefore w:val="0"/>
              <w:jc w:val="center"/>
              <w:outlineLvl w:val="9"/>
              <w:rPr>
                <w:rFonts w:hint="eastAsia" w:ascii="仿宋" w:hAnsi="仿宋" w:eastAsia="仿宋" w:cs="Arial"/>
                <w:sz w:val="24"/>
              </w:rPr>
            </w:pPr>
          </w:p>
        </w:tc>
        <w:tc>
          <w:tcPr>
            <w:tcW w:w="1080" w:type="dxa"/>
            <w:noWrap w:val="0"/>
            <w:vAlign w:val="center"/>
          </w:tcPr>
          <w:p w14:paraId="1460C1B5">
            <w:pPr>
              <w:keepNext w:val="0"/>
              <w:keepLines w:val="0"/>
              <w:pageBreakBefore w:val="0"/>
              <w:spacing w:line="360" w:lineRule="auto"/>
              <w:jc w:val="center"/>
              <w:outlineLvl w:val="9"/>
              <w:rPr>
                <w:rFonts w:hint="eastAsia" w:ascii="仿宋" w:hAnsi="仿宋" w:eastAsia="仿宋" w:cs="Arial"/>
                <w:sz w:val="24"/>
              </w:rPr>
            </w:pPr>
          </w:p>
        </w:tc>
        <w:tc>
          <w:tcPr>
            <w:tcW w:w="1074" w:type="dxa"/>
            <w:noWrap w:val="0"/>
            <w:vAlign w:val="center"/>
          </w:tcPr>
          <w:p w14:paraId="09523096">
            <w:pPr>
              <w:keepNext w:val="0"/>
              <w:keepLines w:val="0"/>
              <w:pageBreakBefore w:val="0"/>
              <w:spacing w:line="360" w:lineRule="auto"/>
              <w:jc w:val="center"/>
              <w:outlineLvl w:val="9"/>
              <w:rPr>
                <w:rFonts w:hint="eastAsia" w:ascii="仿宋" w:hAnsi="仿宋" w:eastAsia="仿宋" w:cs="Arial"/>
                <w:sz w:val="24"/>
              </w:rPr>
            </w:pPr>
          </w:p>
        </w:tc>
      </w:tr>
      <w:tr w14:paraId="5543B70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noWrap w:val="0"/>
            <w:vAlign w:val="center"/>
          </w:tcPr>
          <w:p w14:paraId="05936735">
            <w:pPr>
              <w:keepNext w:val="0"/>
              <w:keepLines w:val="0"/>
              <w:pageBreakBefore w:val="0"/>
              <w:spacing w:line="360" w:lineRule="auto"/>
              <w:jc w:val="center"/>
              <w:outlineLvl w:val="9"/>
              <w:rPr>
                <w:rFonts w:hint="eastAsia" w:ascii="仿宋" w:hAnsi="仿宋" w:eastAsia="仿宋" w:cs="Arial"/>
                <w:sz w:val="24"/>
              </w:rPr>
            </w:pPr>
          </w:p>
        </w:tc>
        <w:tc>
          <w:tcPr>
            <w:tcW w:w="3237" w:type="dxa"/>
            <w:noWrap w:val="0"/>
            <w:vAlign w:val="center"/>
          </w:tcPr>
          <w:p w14:paraId="661DAFBF">
            <w:pPr>
              <w:keepNext w:val="0"/>
              <w:keepLines w:val="0"/>
              <w:pageBreakBefore w:val="0"/>
              <w:jc w:val="center"/>
              <w:outlineLvl w:val="9"/>
              <w:rPr>
                <w:rFonts w:hint="eastAsia" w:ascii="仿宋" w:hAnsi="仿宋" w:eastAsia="仿宋" w:cs="Arial"/>
                <w:sz w:val="24"/>
              </w:rPr>
            </w:pPr>
          </w:p>
        </w:tc>
        <w:tc>
          <w:tcPr>
            <w:tcW w:w="2346" w:type="dxa"/>
            <w:noWrap w:val="0"/>
            <w:vAlign w:val="center"/>
          </w:tcPr>
          <w:p w14:paraId="5661A01E">
            <w:pPr>
              <w:keepNext w:val="0"/>
              <w:keepLines w:val="0"/>
              <w:pageBreakBefore w:val="0"/>
              <w:jc w:val="center"/>
              <w:outlineLvl w:val="9"/>
              <w:rPr>
                <w:rFonts w:hint="eastAsia" w:ascii="仿宋" w:hAnsi="仿宋" w:eastAsia="仿宋" w:cs="Arial"/>
                <w:sz w:val="24"/>
              </w:rPr>
            </w:pPr>
          </w:p>
        </w:tc>
        <w:tc>
          <w:tcPr>
            <w:tcW w:w="1080" w:type="dxa"/>
            <w:noWrap w:val="0"/>
            <w:vAlign w:val="center"/>
          </w:tcPr>
          <w:p w14:paraId="3F3D7CA3">
            <w:pPr>
              <w:keepNext w:val="0"/>
              <w:keepLines w:val="0"/>
              <w:pageBreakBefore w:val="0"/>
              <w:spacing w:line="360" w:lineRule="auto"/>
              <w:jc w:val="center"/>
              <w:outlineLvl w:val="9"/>
              <w:rPr>
                <w:rFonts w:hint="eastAsia" w:ascii="仿宋" w:hAnsi="仿宋" w:eastAsia="仿宋" w:cs="Arial"/>
                <w:sz w:val="24"/>
              </w:rPr>
            </w:pPr>
          </w:p>
        </w:tc>
        <w:tc>
          <w:tcPr>
            <w:tcW w:w="1074" w:type="dxa"/>
            <w:noWrap w:val="0"/>
            <w:vAlign w:val="center"/>
          </w:tcPr>
          <w:p w14:paraId="65A5F237">
            <w:pPr>
              <w:keepNext w:val="0"/>
              <w:keepLines w:val="0"/>
              <w:pageBreakBefore w:val="0"/>
              <w:spacing w:line="360" w:lineRule="auto"/>
              <w:jc w:val="center"/>
              <w:outlineLvl w:val="9"/>
              <w:rPr>
                <w:rFonts w:hint="eastAsia" w:ascii="仿宋" w:hAnsi="仿宋" w:eastAsia="仿宋" w:cs="Arial"/>
                <w:sz w:val="24"/>
              </w:rPr>
            </w:pPr>
          </w:p>
        </w:tc>
      </w:tr>
      <w:tr w14:paraId="34FF7D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noWrap w:val="0"/>
            <w:vAlign w:val="center"/>
          </w:tcPr>
          <w:p w14:paraId="6DAACB1A">
            <w:pPr>
              <w:keepNext w:val="0"/>
              <w:keepLines w:val="0"/>
              <w:pageBreakBefore w:val="0"/>
              <w:spacing w:line="360" w:lineRule="auto"/>
              <w:jc w:val="center"/>
              <w:outlineLvl w:val="9"/>
              <w:rPr>
                <w:rFonts w:hint="eastAsia" w:ascii="仿宋" w:hAnsi="仿宋" w:eastAsia="仿宋" w:cs="Arial"/>
                <w:sz w:val="24"/>
              </w:rPr>
            </w:pPr>
          </w:p>
        </w:tc>
        <w:tc>
          <w:tcPr>
            <w:tcW w:w="3237" w:type="dxa"/>
            <w:noWrap w:val="0"/>
            <w:vAlign w:val="center"/>
          </w:tcPr>
          <w:p w14:paraId="18FF6ACB">
            <w:pPr>
              <w:keepNext w:val="0"/>
              <w:keepLines w:val="0"/>
              <w:pageBreakBefore w:val="0"/>
              <w:jc w:val="center"/>
              <w:outlineLvl w:val="9"/>
              <w:rPr>
                <w:rFonts w:hint="eastAsia" w:ascii="仿宋" w:hAnsi="仿宋" w:eastAsia="仿宋" w:cs="Arial"/>
                <w:sz w:val="24"/>
              </w:rPr>
            </w:pPr>
          </w:p>
        </w:tc>
        <w:tc>
          <w:tcPr>
            <w:tcW w:w="2346" w:type="dxa"/>
            <w:noWrap w:val="0"/>
            <w:vAlign w:val="center"/>
          </w:tcPr>
          <w:p w14:paraId="25798C2C">
            <w:pPr>
              <w:keepNext w:val="0"/>
              <w:keepLines w:val="0"/>
              <w:pageBreakBefore w:val="0"/>
              <w:jc w:val="center"/>
              <w:outlineLvl w:val="9"/>
              <w:rPr>
                <w:rFonts w:hint="eastAsia" w:ascii="仿宋" w:hAnsi="仿宋" w:eastAsia="仿宋" w:cs="Arial"/>
                <w:sz w:val="24"/>
              </w:rPr>
            </w:pPr>
          </w:p>
        </w:tc>
        <w:tc>
          <w:tcPr>
            <w:tcW w:w="1080" w:type="dxa"/>
            <w:noWrap w:val="0"/>
            <w:vAlign w:val="center"/>
          </w:tcPr>
          <w:p w14:paraId="0AD1C3DB">
            <w:pPr>
              <w:keepNext w:val="0"/>
              <w:keepLines w:val="0"/>
              <w:pageBreakBefore w:val="0"/>
              <w:spacing w:line="360" w:lineRule="auto"/>
              <w:jc w:val="center"/>
              <w:outlineLvl w:val="9"/>
              <w:rPr>
                <w:rFonts w:hint="eastAsia" w:ascii="仿宋" w:hAnsi="仿宋" w:eastAsia="仿宋" w:cs="Arial"/>
                <w:sz w:val="24"/>
              </w:rPr>
            </w:pPr>
          </w:p>
        </w:tc>
        <w:tc>
          <w:tcPr>
            <w:tcW w:w="1074" w:type="dxa"/>
            <w:noWrap w:val="0"/>
            <w:vAlign w:val="center"/>
          </w:tcPr>
          <w:p w14:paraId="5520D807">
            <w:pPr>
              <w:keepNext w:val="0"/>
              <w:keepLines w:val="0"/>
              <w:pageBreakBefore w:val="0"/>
              <w:spacing w:line="360" w:lineRule="auto"/>
              <w:jc w:val="center"/>
              <w:outlineLvl w:val="9"/>
              <w:rPr>
                <w:rFonts w:hint="eastAsia" w:ascii="仿宋" w:hAnsi="仿宋" w:eastAsia="仿宋" w:cs="Arial"/>
                <w:sz w:val="24"/>
              </w:rPr>
            </w:pPr>
          </w:p>
        </w:tc>
      </w:tr>
      <w:tr w14:paraId="2790249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noWrap w:val="0"/>
            <w:vAlign w:val="center"/>
          </w:tcPr>
          <w:p w14:paraId="27511608">
            <w:pPr>
              <w:keepNext w:val="0"/>
              <w:keepLines w:val="0"/>
              <w:pageBreakBefore w:val="0"/>
              <w:spacing w:line="360" w:lineRule="auto"/>
              <w:jc w:val="center"/>
              <w:outlineLvl w:val="9"/>
              <w:rPr>
                <w:rFonts w:hint="eastAsia" w:ascii="仿宋" w:hAnsi="仿宋" w:eastAsia="仿宋" w:cs="Arial"/>
                <w:sz w:val="24"/>
              </w:rPr>
            </w:pPr>
          </w:p>
        </w:tc>
        <w:tc>
          <w:tcPr>
            <w:tcW w:w="3237" w:type="dxa"/>
            <w:noWrap w:val="0"/>
            <w:vAlign w:val="center"/>
          </w:tcPr>
          <w:p w14:paraId="0D0625E3">
            <w:pPr>
              <w:keepNext w:val="0"/>
              <w:keepLines w:val="0"/>
              <w:pageBreakBefore w:val="0"/>
              <w:jc w:val="center"/>
              <w:outlineLvl w:val="9"/>
              <w:rPr>
                <w:rFonts w:hint="eastAsia" w:ascii="仿宋" w:hAnsi="仿宋" w:eastAsia="仿宋" w:cs="Arial"/>
                <w:sz w:val="24"/>
              </w:rPr>
            </w:pPr>
          </w:p>
        </w:tc>
        <w:tc>
          <w:tcPr>
            <w:tcW w:w="2346" w:type="dxa"/>
            <w:noWrap w:val="0"/>
            <w:vAlign w:val="center"/>
          </w:tcPr>
          <w:p w14:paraId="5FC131F2">
            <w:pPr>
              <w:keepNext w:val="0"/>
              <w:keepLines w:val="0"/>
              <w:pageBreakBefore w:val="0"/>
              <w:jc w:val="center"/>
              <w:outlineLvl w:val="9"/>
              <w:rPr>
                <w:rFonts w:hint="eastAsia" w:ascii="仿宋" w:hAnsi="仿宋" w:eastAsia="仿宋" w:cs="Arial"/>
                <w:sz w:val="24"/>
              </w:rPr>
            </w:pPr>
          </w:p>
        </w:tc>
        <w:tc>
          <w:tcPr>
            <w:tcW w:w="1080" w:type="dxa"/>
            <w:noWrap w:val="0"/>
            <w:vAlign w:val="center"/>
          </w:tcPr>
          <w:p w14:paraId="699CB8F3">
            <w:pPr>
              <w:keepNext w:val="0"/>
              <w:keepLines w:val="0"/>
              <w:pageBreakBefore w:val="0"/>
              <w:spacing w:line="360" w:lineRule="auto"/>
              <w:jc w:val="center"/>
              <w:outlineLvl w:val="9"/>
              <w:rPr>
                <w:rFonts w:hint="eastAsia" w:ascii="仿宋" w:hAnsi="仿宋" w:eastAsia="仿宋" w:cs="Arial"/>
                <w:sz w:val="24"/>
              </w:rPr>
            </w:pPr>
          </w:p>
        </w:tc>
        <w:tc>
          <w:tcPr>
            <w:tcW w:w="1074" w:type="dxa"/>
            <w:noWrap w:val="0"/>
            <w:vAlign w:val="center"/>
          </w:tcPr>
          <w:p w14:paraId="06EA6297">
            <w:pPr>
              <w:keepNext w:val="0"/>
              <w:keepLines w:val="0"/>
              <w:pageBreakBefore w:val="0"/>
              <w:spacing w:line="360" w:lineRule="auto"/>
              <w:jc w:val="center"/>
              <w:outlineLvl w:val="9"/>
              <w:rPr>
                <w:rFonts w:hint="eastAsia" w:ascii="仿宋" w:hAnsi="仿宋" w:eastAsia="仿宋" w:cs="Arial"/>
                <w:sz w:val="24"/>
              </w:rPr>
            </w:pPr>
          </w:p>
        </w:tc>
      </w:tr>
      <w:tr w14:paraId="79587C8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noWrap w:val="0"/>
            <w:vAlign w:val="center"/>
          </w:tcPr>
          <w:p w14:paraId="14EC2030">
            <w:pPr>
              <w:keepNext w:val="0"/>
              <w:keepLines w:val="0"/>
              <w:pageBreakBefore w:val="0"/>
              <w:spacing w:line="360" w:lineRule="auto"/>
              <w:jc w:val="center"/>
              <w:outlineLvl w:val="9"/>
              <w:rPr>
                <w:rFonts w:hint="eastAsia" w:ascii="仿宋" w:hAnsi="仿宋" w:eastAsia="仿宋" w:cs="Arial"/>
                <w:sz w:val="24"/>
              </w:rPr>
            </w:pPr>
          </w:p>
        </w:tc>
        <w:tc>
          <w:tcPr>
            <w:tcW w:w="3237" w:type="dxa"/>
            <w:noWrap w:val="0"/>
            <w:vAlign w:val="center"/>
          </w:tcPr>
          <w:p w14:paraId="12D49B56">
            <w:pPr>
              <w:keepNext w:val="0"/>
              <w:keepLines w:val="0"/>
              <w:pageBreakBefore w:val="0"/>
              <w:jc w:val="center"/>
              <w:outlineLvl w:val="9"/>
              <w:rPr>
                <w:rFonts w:hint="eastAsia" w:ascii="仿宋" w:hAnsi="仿宋" w:eastAsia="仿宋" w:cs="Arial"/>
                <w:sz w:val="24"/>
              </w:rPr>
            </w:pPr>
          </w:p>
        </w:tc>
        <w:tc>
          <w:tcPr>
            <w:tcW w:w="2346" w:type="dxa"/>
            <w:noWrap w:val="0"/>
            <w:vAlign w:val="center"/>
          </w:tcPr>
          <w:p w14:paraId="48C9AE38">
            <w:pPr>
              <w:keepNext w:val="0"/>
              <w:keepLines w:val="0"/>
              <w:pageBreakBefore w:val="0"/>
              <w:jc w:val="center"/>
              <w:outlineLvl w:val="9"/>
              <w:rPr>
                <w:rFonts w:hint="eastAsia" w:ascii="仿宋" w:hAnsi="仿宋" w:eastAsia="仿宋" w:cs="Arial"/>
                <w:sz w:val="24"/>
              </w:rPr>
            </w:pPr>
          </w:p>
        </w:tc>
        <w:tc>
          <w:tcPr>
            <w:tcW w:w="1080" w:type="dxa"/>
            <w:noWrap w:val="0"/>
            <w:vAlign w:val="center"/>
          </w:tcPr>
          <w:p w14:paraId="13931DDA">
            <w:pPr>
              <w:keepNext w:val="0"/>
              <w:keepLines w:val="0"/>
              <w:pageBreakBefore w:val="0"/>
              <w:spacing w:line="360" w:lineRule="auto"/>
              <w:jc w:val="center"/>
              <w:outlineLvl w:val="9"/>
              <w:rPr>
                <w:rFonts w:hint="eastAsia" w:ascii="仿宋" w:hAnsi="仿宋" w:eastAsia="仿宋" w:cs="Arial"/>
                <w:sz w:val="24"/>
              </w:rPr>
            </w:pPr>
          </w:p>
        </w:tc>
        <w:tc>
          <w:tcPr>
            <w:tcW w:w="1074" w:type="dxa"/>
            <w:noWrap w:val="0"/>
            <w:vAlign w:val="center"/>
          </w:tcPr>
          <w:p w14:paraId="79833C68">
            <w:pPr>
              <w:keepNext w:val="0"/>
              <w:keepLines w:val="0"/>
              <w:pageBreakBefore w:val="0"/>
              <w:spacing w:line="360" w:lineRule="auto"/>
              <w:jc w:val="center"/>
              <w:outlineLvl w:val="9"/>
              <w:rPr>
                <w:rFonts w:hint="eastAsia" w:ascii="仿宋" w:hAnsi="仿宋" w:eastAsia="仿宋" w:cs="Arial"/>
                <w:sz w:val="24"/>
              </w:rPr>
            </w:pPr>
          </w:p>
        </w:tc>
      </w:tr>
    </w:tbl>
    <w:p w14:paraId="3E9D2ECF">
      <w:pPr>
        <w:keepNext w:val="0"/>
        <w:keepLines w:val="0"/>
        <w:pageBreakBefore w:val="0"/>
        <w:spacing w:line="440" w:lineRule="exact"/>
        <w:outlineLvl w:val="9"/>
        <w:rPr>
          <w:rFonts w:hint="eastAsia" w:ascii="仿宋" w:hAnsi="仿宋" w:eastAsia="仿宋"/>
          <w:sz w:val="28"/>
          <w:szCs w:val="28"/>
        </w:rPr>
      </w:pPr>
      <w:r>
        <w:rPr>
          <w:rFonts w:hint="eastAsia" w:ascii="仿宋" w:hAnsi="仿宋" w:eastAsia="仿宋"/>
          <w:sz w:val="28"/>
          <w:szCs w:val="28"/>
        </w:rPr>
        <w:t>注</w:t>
      </w:r>
      <w:r>
        <w:rPr>
          <w:rFonts w:hint="eastAsia" w:ascii="仿宋" w:hAnsi="仿宋" w:eastAsia="仿宋"/>
          <w:sz w:val="28"/>
          <w:szCs w:val="28"/>
          <w:lang w:eastAsia="zh-CN"/>
        </w:rPr>
        <w:t>：</w:t>
      </w: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r>
        <w:rPr>
          <w:rFonts w:ascii="仿宋" w:hAnsi="仿宋" w:eastAsia="仿宋"/>
          <w:sz w:val="28"/>
          <w:szCs w:val="28"/>
        </w:rPr>
        <w:t xml:space="preserve"> </w:t>
      </w:r>
    </w:p>
    <w:p w14:paraId="7DD66B74">
      <w:pPr>
        <w:keepNext w:val="0"/>
        <w:keepLines w:val="0"/>
        <w:pageBreakBefore w:val="0"/>
        <w:spacing w:line="440" w:lineRule="exact"/>
        <w:ind w:firstLine="420"/>
        <w:outlineLvl w:val="9"/>
        <w:rPr>
          <w:rFonts w:hint="eastAsia" w:ascii="仿宋" w:hAnsi="仿宋" w:eastAsia="仿宋"/>
          <w:sz w:val="28"/>
          <w:szCs w:val="28"/>
        </w:rPr>
      </w:pPr>
      <w:r>
        <w:rPr>
          <w:rFonts w:hint="eastAsia" w:ascii="仿宋" w:hAnsi="仿宋" w:eastAsia="仿宋"/>
          <w:sz w:val="28"/>
          <w:szCs w:val="28"/>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7BF2421D">
      <w:pPr>
        <w:keepNext w:val="0"/>
        <w:keepLines w:val="0"/>
        <w:pageBreakBefore w:val="0"/>
        <w:spacing w:line="440" w:lineRule="exact"/>
        <w:ind w:firstLine="480"/>
        <w:outlineLvl w:val="9"/>
        <w:rPr>
          <w:rFonts w:hint="eastAsia" w:ascii="宋体" w:hAnsi="宋体"/>
          <w:bCs/>
          <w:sz w:val="32"/>
        </w:rPr>
      </w:pPr>
    </w:p>
    <w:p w14:paraId="37D48638">
      <w:pPr>
        <w:pStyle w:val="202"/>
        <w:keepNext w:val="0"/>
        <w:keepLines w:val="0"/>
        <w:pageBreakBefore w:val="0"/>
        <w:spacing w:before="120" w:line="520" w:lineRule="exact"/>
        <w:ind w:left="0" w:right="34" w:firstLine="2715"/>
        <w:outlineLvl w:val="9"/>
        <w:rPr>
          <w:rFonts w:hint="eastAsia" w:ascii="宋体" w:hAnsi="宋体"/>
          <w:b/>
          <w:sz w:val="32"/>
          <w:szCs w:val="32"/>
        </w:rPr>
      </w:pPr>
    </w:p>
    <w:p w14:paraId="3F3E75CF">
      <w:pPr>
        <w:pStyle w:val="202"/>
        <w:keepNext w:val="0"/>
        <w:keepLines w:val="0"/>
        <w:pageBreakBefore w:val="0"/>
        <w:spacing w:before="120" w:line="520" w:lineRule="exact"/>
        <w:ind w:left="0" w:right="34" w:firstLine="2715"/>
        <w:outlineLvl w:val="9"/>
        <w:rPr>
          <w:rFonts w:hint="eastAsia" w:ascii="宋体" w:hAnsi="宋体"/>
          <w:b/>
          <w:sz w:val="32"/>
          <w:szCs w:val="32"/>
        </w:rPr>
      </w:pPr>
    </w:p>
    <w:p w14:paraId="605015D3">
      <w:pPr>
        <w:pStyle w:val="202"/>
        <w:keepNext w:val="0"/>
        <w:keepLines w:val="0"/>
        <w:pageBreakBefore w:val="0"/>
        <w:spacing w:before="120" w:line="520" w:lineRule="exact"/>
        <w:ind w:left="0" w:right="34" w:firstLine="2715"/>
        <w:outlineLvl w:val="9"/>
        <w:rPr>
          <w:rFonts w:hint="eastAsia" w:ascii="宋体" w:hAnsi="宋体"/>
          <w:b/>
          <w:sz w:val="32"/>
          <w:szCs w:val="32"/>
        </w:rPr>
      </w:pPr>
    </w:p>
    <w:p w14:paraId="13189FF9">
      <w:pPr>
        <w:pStyle w:val="202"/>
        <w:keepNext w:val="0"/>
        <w:keepLines w:val="0"/>
        <w:pageBreakBefore w:val="0"/>
        <w:spacing w:before="120" w:line="520" w:lineRule="exact"/>
        <w:ind w:left="0" w:right="34" w:firstLine="2715"/>
        <w:outlineLvl w:val="9"/>
        <w:rPr>
          <w:rFonts w:hint="eastAsia" w:ascii="宋体" w:hAnsi="宋体"/>
          <w:b/>
          <w:sz w:val="32"/>
          <w:szCs w:val="32"/>
        </w:rPr>
      </w:pPr>
    </w:p>
    <w:p w14:paraId="698A5384">
      <w:pPr>
        <w:pStyle w:val="202"/>
        <w:keepNext w:val="0"/>
        <w:keepLines w:val="0"/>
        <w:pageBreakBefore w:val="0"/>
        <w:spacing w:before="120" w:line="520" w:lineRule="exact"/>
        <w:ind w:left="0" w:right="34" w:firstLine="2715"/>
        <w:outlineLvl w:val="9"/>
        <w:rPr>
          <w:rFonts w:hint="eastAsia" w:ascii="宋体" w:hAnsi="宋体"/>
          <w:b/>
          <w:sz w:val="32"/>
          <w:szCs w:val="32"/>
        </w:rPr>
      </w:pPr>
    </w:p>
    <w:bookmarkEnd w:id="70"/>
    <w:p w14:paraId="157EC085">
      <w:pPr>
        <w:pStyle w:val="204"/>
        <w:keepNext w:val="0"/>
        <w:keepLines w:val="0"/>
        <w:pageBreakBefore w:val="0"/>
        <w:spacing w:line="520" w:lineRule="exact"/>
        <w:ind w:firstLine="948"/>
        <w:outlineLvl w:val="9"/>
        <w:rPr>
          <w:rFonts w:hint="eastAsia" w:ascii="仿宋" w:hAnsi="仿宋" w:eastAsia="仿宋"/>
          <w:b/>
          <w:bCs/>
          <w:sz w:val="32"/>
          <w:szCs w:val="32"/>
        </w:rPr>
      </w:pPr>
      <w:r>
        <w:rPr>
          <w:rFonts w:hint="eastAsia" w:ascii="仿宋" w:hAnsi="仿宋" w:eastAsia="仿宋"/>
          <w:b/>
          <w:bCs/>
          <w:sz w:val="32"/>
        </w:rPr>
        <w:t>五、</w:t>
      </w:r>
      <w:r>
        <w:rPr>
          <w:rFonts w:hint="eastAsia" w:ascii="仿宋" w:hAnsi="仿宋" w:eastAsia="仿宋"/>
          <w:b/>
          <w:sz w:val="32"/>
          <w:szCs w:val="32"/>
        </w:rPr>
        <w:t>资质审查时</w:t>
      </w:r>
      <w:r>
        <w:rPr>
          <w:rFonts w:hint="eastAsia" w:ascii="仿宋" w:hAnsi="仿宋" w:eastAsia="仿宋"/>
          <w:b/>
          <w:bCs/>
          <w:sz w:val="32"/>
          <w:szCs w:val="32"/>
        </w:rPr>
        <w:t>投标人必须提供的资格证明文件</w:t>
      </w:r>
    </w:p>
    <w:p w14:paraId="799B80C8">
      <w:pPr>
        <w:pStyle w:val="204"/>
        <w:keepNext w:val="0"/>
        <w:keepLines w:val="0"/>
        <w:pageBreakBefore w:val="0"/>
        <w:spacing w:line="520" w:lineRule="exact"/>
        <w:ind w:firstLine="551"/>
        <w:outlineLvl w:val="9"/>
        <w:rPr>
          <w:rFonts w:hint="eastAsia" w:ascii="仿宋" w:hAnsi="仿宋" w:eastAsia="仿宋"/>
          <w:b/>
          <w:bCs/>
          <w:sz w:val="32"/>
          <w:szCs w:val="32"/>
        </w:rPr>
      </w:pPr>
      <w:r>
        <w:rPr>
          <w:rFonts w:hint="eastAsia" w:ascii="仿宋" w:hAnsi="仿宋" w:eastAsia="仿宋"/>
          <w:sz w:val="28"/>
          <w:szCs w:val="28"/>
          <w:lang w:eastAsia="zh-CN"/>
        </w:rPr>
        <w:t>1.</w:t>
      </w:r>
      <w:r>
        <w:rPr>
          <w:rFonts w:hint="eastAsia" w:ascii="仿宋" w:hAnsi="仿宋" w:eastAsia="仿宋"/>
          <w:sz w:val="28"/>
          <w:szCs w:val="28"/>
        </w:rPr>
        <w:t>提供下列材料之一</w:t>
      </w:r>
      <w:r>
        <w:rPr>
          <w:rFonts w:hint="eastAsia" w:ascii="仿宋" w:hAnsi="仿宋" w:eastAsia="仿宋"/>
          <w:sz w:val="28"/>
          <w:szCs w:val="28"/>
          <w:lang w:eastAsia="zh-CN"/>
        </w:rPr>
        <w:t>：</w:t>
      </w:r>
    </w:p>
    <w:p w14:paraId="06771588">
      <w:pPr>
        <w:keepNext w:val="0"/>
        <w:keepLines w:val="0"/>
        <w:pageBreakBefore w:val="0"/>
        <w:spacing w:line="520" w:lineRule="exact"/>
        <w:ind w:firstLine="420"/>
        <w:outlineLvl w:val="9"/>
        <w:rPr>
          <w:rFonts w:hint="eastAsia" w:ascii="仿宋" w:hAnsi="仿宋" w:eastAsia="仿宋"/>
          <w:sz w:val="28"/>
        </w:rPr>
      </w:pPr>
      <w:r>
        <w:rPr>
          <w:rFonts w:hint="eastAsia" w:ascii="仿宋" w:hAnsi="仿宋" w:eastAsia="仿宋"/>
          <w:sz w:val="28"/>
        </w:rPr>
        <w:t>（1）投标人</w:t>
      </w:r>
      <w:r>
        <w:rPr>
          <w:rFonts w:hint="eastAsia" w:ascii="仿宋" w:hAnsi="仿宋" w:eastAsia="仿宋"/>
          <w:sz w:val="28"/>
          <w:szCs w:val="28"/>
        </w:rPr>
        <w:t>提供</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1CB93C78">
      <w:pPr>
        <w:keepNext w:val="0"/>
        <w:keepLines w:val="0"/>
        <w:pageBreakBefore w:val="0"/>
        <w:spacing w:line="520" w:lineRule="exact"/>
        <w:ind w:firstLine="420"/>
        <w:outlineLvl w:val="9"/>
        <w:rPr>
          <w:rFonts w:hint="eastAsia" w:ascii="仿宋" w:hAnsi="仿宋" w:eastAsia="仿宋"/>
          <w:sz w:val="28"/>
        </w:rPr>
      </w:pPr>
      <w:r>
        <w:rPr>
          <w:rFonts w:hint="eastAsia" w:ascii="仿宋" w:hAnsi="仿宋" w:eastAsia="仿宋"/>
          <w:sz w:val="28"/>
        </w:rPr>
        <w:t>（2）投标人提供授权委托书（格式详见示范格式二）和</w:t>
      </w:r>
      <w:r>
        <w:rPr>
          <w:rFonts w:hint="eastAsia" w:ascii="仿宋" w:hAnsi="仿宋" w:eastAsia="仿宋"/>
          <w:bCs/>
          <w:sz w:val="28"/>
          <w:szCs w:val="28"/>
        </w:rPr>
        <w:t>受托人身份证（加盖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0D7D2C0A">
      <w:pPr>
        <w:keepNext w:val="0"/>
        <w:keepLines w:val="0"/>
        <w:pageBreakBefore w:val="0"/>
        <w:spacing w:line="520" w:lineRule="exact"/>
        <w:ind w:firstLine="700"/>
        <w:outlineLvl w:val="9"/>
        <w:rPr>
          <w:rFonts w:hint="eastAsia" w:ascii="仿宋" w:hAnsi="仿宋" w:eastAsia="仿宋"/>
          <w:sz w:val="28"/>
          <w:lang w:val="zh-CN"/>
        </w:rPr>
      </w:pPr>
      <w:r>
        <w:rPr>
          <w:rFonts w:hint="eastAsia" w:ascii="仿宋" w:hAnsi="仿宋" w:eastAsia="仿宋"/>
          <w:sz w:val="28"/>
          <w:lang w:eastAsia="zh-CN"/>
        </w:rPr>
        <w:t>2.</w:t>
      </w:r>
      <w:r>
        <w:rPr>
          <w:rFonts w:hint="eastAsia" w:ascii="仿宋" w:hAnsi="仿宋" w:eastAsia="仿宋"/>
          <w:sz w:val="28"/>
        </w:rPr>
        <w:t>投标人符合《</w:t>
      </w:r>
      <w:r>
        <w:rPr>
          <w:rFonts w:hint="eastAsia" w:ascii="仿宋" w:hAnsi="仿宋" w:eastAsia="仿宋"/>
          <w:sz w:val="28"/>
          <w:lang w:eastAsia="zh-CN"/>
        </w:rPr>
        <w:t>中华人民共和国政府采购法</w:t>
      </w:r>
      <w:r>
        <w:rPr>
          <w:rFonts w:hint="eastAsia" w:ascii="仿宋" w:hAnsi="仿宋" w:eastAsia="仿宋"/>
          <w:sz w:val="28"/>
        </w:rPr>
        <w:t>》第二十二条规定条件的承诺函</w:t>
      </w:r>
      <w:r>
        <w:rPr>
          <w:rFonts w:hint="eastAsia" w:ascii="仿宋" w:hAnsi="仿宋" w:eastAsia="仿宋"/>
          <w:sz w:val="28"/>
          <w:lang w:val="zh-CN"/>
        </w:rPr>
        <w:t>（</w:t>
      </w:r>
      <w:r>
        <w:rPr>
          <w:rFonts w:hint="eastAsia" w:ascii="仿宋" w:hAnsi="仿宋" w:eastAsia="仿宋"/>
          <w:sz w:val="28"/>
        </w:rPr>
        <w:t>格式详见示范格式三</w:t>
      </w:r>
      <w:r>
        <w:rPr>
          <w:rFonts w:hint="eastAsia" w:ascii="仿宋" w:hAnsi="仿宋" w:eastAsia="仿宋"/>
          <w:sz w:val="28"/>
          <w:lang w:val="zh-CN"/>
        </w:rPr>
        <w:t>）；</w:t>
      </w:r>
    </w:p>
    <w:p w14:paraId="7580A9E9">
      <w:pPr>
        <w:keepNext w:val="0"/>
        <w:keepLines w:val="0"/>
        <w:pageBreakBefore w:val="0"/>
        <w:spacing w:line="520" w:lineRule="exact"/>
        <w:ind w:firstLine="700"/>
        <w:outlineLvl w:val="9"/>
        <w:rPr>
          <w:rFonts w:hint="eastAsia" w:ascii="仿宋" w:hAnsi="仿宋" w:eastAsia="仿宋"/>
          <w:sz w:val="28"/>
          <w:szCs w:val="28"/>
        </w:rPr>
      </w:pPr>
      <w:r>
        <w:rPr>
          <w:rFonts w:hint="eastAsia" w:ascii="仿宋" w:hAnsi="仿宋" w:eastAsia="仿宋"/>
          <w:sz w:val="28"/>
          <w:lang w:val="zh-CN"/>
        </w:rPr>
        <w:t>3.</w:t>
      </w:r>
      <w:r>
        <w:rPr>
          <w:rFonts w:hint="eastAsia" w:ascii="仿宋" w:hAnsi="仿宋" w:eastAsia="仿宋"/>
          <w:sz w:val="28"/>
          <w:szCs w:val="28"/>
        </w:rPr>
        <w:t>落实政府采购政策需满足的资格要求（提供下列任一项材料即可，</w:t>
      </w:r>
      <w:r>
        <w:rPr>
          <w:rFonts w:hint="eastAsia" w:ascii="仿宋" w:hAnsi="仿宋" w:eastAsia="仿宋"/>
          <w:sz w:val="28"/>
          <w:szCs w:val="28"/>
          <w:lang w:val="zh-CN"/>
        </w:rPr>
        <w:t>非专门面向中小企业或者预留份额的采购项目，本项无需提供</w:t>
      </w:r>
      <w:r>
        <w:rPr>
          <w:rFonts w:hint="eastAsia" w:ascii="仿宋" w:hAnsi="仿宋" w:eastAsia="仿宋"/>
          <w:sz w:val="28"/>
          <w:szCs w:val="28"/>
        </w:rPr>
        <w:t>）</w:t>
      </w:r>
      <w:r>
        <w:rPr>
          <w:rFonts w:hint="eastAsia" w:ascii="仿宋" w:hAnsi="仿宋" w:eastAsia="仿宋"/>
          <w:sz w:val="28"/>
          <w:szCs w:val="28"/>
          <w:lang w:eastAsia="zh-CN"/>
        </w:rPr>
        <w:t>：</w:t>
      </w:r>
    </w:p>
    <w:p w14:paraId="3A2D40AD">
      <w:pPr>
        <w:keepNext w:val="0"/>
        <w:keepLines w:val="0"/>
        <w:pageBreakBefore w:val="0"/>
        <w:spacing w:line="520" w:lineRule="exact"/>
        <w:ind w:firstLine="560"/>
        <w:outlineLvl w:val="9"/>
        <w:rPr>
          <w:rFonts w:hint="eastAsia" w:ascii="仿宋" w:hAnsi="仿宋" w:eastAsia="仿宋"/>
          <w:bCs/>
          <w:sz w:val="28"/>
          <w:szCs w:val="28"/>
        </w:rPr>
      </w:pPr>
      <w:r>
        <w:rPr>
          <w:rFonts w:hint="eastAsia" w:ascii="仿宋" w:hAnsi="仿宋" w:eastAsia="仿宋"/>
          <w:bCs/>
          <w:sz w:val="28"/>
          <w:szCs w:val="28"/>
        </w:rPr>
        <w:t>（1）企业声明函（详见示范格式四）；</w:t>
      </w:r>
    </w:p>
    <w:p w14:paraId="2CAE9C87">
      <w:pPr>
        <w:keepNext w:val="0"/>
        <w:keepLines w:val="0"/>
        <w:pageBreakBefore w:val="0"/>
        <w:spacing w:line="520" w:lineRule="exact"/>
        <w:ind w:firstLine="560"/>
        <w:outlineLvl w:val="9"/>
        <w:rPr>
          <w:rFonts w:hint="eastAsia" w:ascii="仿宋" w:hAnsi="仿宋" w:eastAsia="仿宋"/>
          <w:bCs/>
          <w:sz w:val="28"/>
          <w:szCs w:val="28"/>
        </w:rPr>
      </w:pPr>
      <w:r>
        <w:rPr>
          <w:rFonts w:hint="eastAsia" w:ascii="仿宋" w:hAnsi="仿宋" w:eastAsia="仿宋"/>
          <w:bCs/>
          <w:sz w:val="28"/>
          <w:szCs w:val="28"/>
        </w:rPr>
        <w:t>（2）《残疾人福利性单位声明函》（详见示范格式五）；</w:t>
      </w:r>
    </w:p>
    <w:p w14:paraId="577DF220">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p w14:paraId="2D7D2BCE">
      <w:pPr>
        <w:keepNext w:val="0"/>
        <w:keepLines w:val="0"/>
        <w:pageBreakBefore w:val="0"/>
        <w:spacing w:line="520" w:lineRule="exact"/>
        <w:ind w:firstLine="560"/>
        <w:outlineLvl w:val="9"/>
        <w:rPr>
          <w:rFonts w:hint="eastAsia" w:ascii="仿宋" w:hAnsi="仿宋" w:eastAsia="仿宋"/>
          <w:sz w:val="28"/>
          <w:szCs w:val="28"/>
          <w:lang w:eastAsia="zh-CN"/>
        </w:rPr>
      </w:pPr>
      <w:r>
        <w:rPr>
          <w:rFonts w:hint="eastAsia" w:ascii="仿宋" w:hAnsi="仿宋" w:eastAsia="仿宋"/>
          <w:color w:val="000000"/>
          <w:sz w:val="28"/>
          <w:szCs w:val="28"/>
          <w:lang w:eastAsia="zh-CN"/>
        </w:rPr>
        <w:t>4.</w:t>
      </w:r>
      <w:r>
        <w:rPr>
          <w:rFonts w:hint="eastAsia" w:ascii="仿宋" w:hAnsi="仿宋" w:eastAsia="仿宋"/>
          <w:sz w:val="28"/>
          <w:szCs w:val="28"/>
        </w:rPr>
        <w:t>根据本项目的特定资格要求，</w:t>
      </w:r>
      <w:r>
        <w:rPr>
          <w:rFonts w:hint="eastAsia" w:ascii="仿宋" w:hAnsi="仿宋" w:eastAsia="仿宋"/>
          <w:color w:val="000000"/>
          <w:sz w:val="28"/>
          <w:szCs w:val="28"/>
          <w:lang w:val="zh-CN"/>
        </w:rPr>
        <w:t>投标人还须提供下列资料：</w:t>
      </w:r>
      <w:r>
        <w:rPr>
          <w:rFonts w:hint="eastAsia" w:ascii="仿宋" w:hAnsi="仿宋" w:eastAsia="仿宋"/>
          <w:sz w:val="28"/>
          <w:szCs w:val="28"/>
          <w:lang w:eastAsia="zh-CN"/>
        </w:rPr>
        <w:t>无</w:t>
      </w:r>
    </w:p>
    <w:p w14:paraId="1794A442">
      <w:pPr>
        <w:keepNext w:val="0"/>
        <w:keepLines w:val="0"/>
        <w:pageBreakBefore w:val="0"/>
        <w:spacing w:line="440" w:lineRule="exact"/>
        <w:ind w:firstLine="157"/>
        <w:outlineLvl w:val="9"/>
        <w:rPr>
          <w:rFonts w:hint="eastAsia" w:ascii="宋体" w:hAnsi="宋体"/>
          <w:b/>
          <w:bCs/>
          <w:sz w:val="32"/>
          <w:szCs w:val="32"/>
        </w:rPr>
      </w:pPr>
    </w:p>
    <w:p w14:paraId="76140046">
      <w:pPr>
        <w:keepNext w:val="0"/>
        <w:keepLines w:val="0"/>
        <w:pageBreakBefore w:val="0"/>
        <w:widowControl/>
        <w:jc w:val="left"/>
        <w:outlineLvl w:val="9"/>
        <w:rPr>
          <w:rFonts w:hint="eastAsia" w:ascii="宋体" w:hAnsi="宋体" w:cs="Arial"/>
          <w:b/>
          <w:bCs/>
          <w:sz w:val="32"/>
        </w:rPr>
      </w:pPr>
    </w:p>
    <w:p w14:paraId="04718B40">
      <w:pPr>
        <w:keepNext w:val="0"/>
        <w:keepLines w:val="0"/>
        <w:pageBreakBefore w:val="0"/>
        <w:widowControl/>
        <w:spacing w:line="520" w:lineRule="exact"/>
        <w:ind w:firstLine="1428"/>
        <w:jc w:val="left"/>
        <w:outlineLvl w:val="9"/>
        <w:rPr>
          <w:rFonts w:hint="eastAsia" w:ascii="仿宋" w:hAnsi="仿宋" w:eastAsia="仿宋" w:cs="Arial"/>
          <w:b/>
          <w:bCs/>
          <w:sz w:val="32"/>
        </w:rPr>
      </w:pPr>
      <w:r>
        <w:rPr>
          <w:rFonts w:ascii="宋体" w:hAnsi="宋体"/>
          <w:b/>
          <w:sz w:val="36"/>
        </w:rPr>
        <w:br w:type="page" w:clear="all"/>
      </w:r>
      <w:bookmarkStart w:id="71" w:name="_Toc157775454"/>
      <w:r>
        <w:rPr>
          <w:rFonts w:hint="eastAsia" w:ascii="仿宋" w:hAnsi="仿宋" w:eastAsia="仿宋" w:cs="Arial"/>
          <w:b/>
          <w:bCs/>
          <w:sz w:val="32"/>
        </w:rPr>
        <w:t>六、综合评分时投标人需提供的证明文件</w:t>
      </w:r>
    </w:p>
    <w:p w14:paraId="324E2711">
      <w:pPr>
        <w:keepNext w:val="0"/>
        <w:keepLines w:val="0"/>
        <w:pageBreakBefore w:val="0"/>
        <w:spacing w:line="520" w:lineRule="exact"/>
        <w:ind w:firstLine="840"/>
        <w:outlineLvl w:val="9"/>
        <w:rPr>
          <w:rFonts w:hint="eastAsia" w:ascii="仿宋" w:hAnsi="仿宋" w:eastAsia="仿宋" w:cs="楷体_GB2312"/>
          <w:sz w:val="28"/>
          <w:szCs w:val="28"/>
          <w:lang w:val="zh-CN"/>
        </w:rPr>
      </w:pPr>
      <w:r>
        <w:rPr>
          <w:rFonts w:hint="eastAsia" w:ascii="仿宋" w:hAnsi="仿宋" w:eastAsia="仿宋" w:cs="楷体_GB2312"/>
          <w:sz w:val="28"/>
          <w:szCs w:val="28"/>
          <w:lang w:val="zh-CN"/>
        </w:rPr>
        <w:t>（供应商根据第三章评标标准的要求提供相关材料）</w:t>
      </w:r>
    </w:p>
    <w:p w14:paraId="27ECA354">
      <w:pPr>
        <w:keepNext w:val="0"/>
        <w:keepLines w:val="0"/>
        <w:pageBreakBefore w:val="0"/>
        <w:spacing w:line="440" w:lineRule="exact"/>
        <w:ind w:firstLine="2877"/>
        <w:outlineLvl w:val="9"/>
        <w:rPr>
          <w:rFonts w:hint="eastAsia" w:ascii="宋体" w:hAnsi="宋体"/>
          <w:b/>
          <w:sz w:val="36"/>
        </w:rPr>
      </w:pPr>
    </w:p>
    <w:p w14:paraId="41F75CEB">
      <w:pPr>
        <w:keepNext w:val="0"/>
        <w:keepLines w:val="0"/>
        <w:pageBreakBefore w:val="0"/>
        <w:spacing w:line="440" w:lineRule="exact"/>
        <w:ind w:firstLine="2877"/>
        <w:outlineLvl w:val="9"/>
        <w:rPr>
          <w:rFonts w:hint="eastAsia" w:ascii="宋体" w:hAnsi="宋体"/>
          <w:b/>
          <w:sz w:val="36"/>
        </w:rPr>
      </w:pPr>
    </w:p>
    <w:p w14:paraId="4F6B5ABB">
      <w:pPr>
        <w:keepNext w:val="0"/>
        <w:keepLines w:val="0"/>
        <w:pageBreakBefore w:val="0"/>
        <w:spacing w:line="440" w:lineRule="exact"/>
        <w:ind w:firstLine="2877"/>
        <w:outlineLvl w:val="9"/>
        <w:rPr>
          <w:rFonts w:hint="eastAsia" w:ascii="宋体" w:hAnsi="宋体"/>
          <w:b/>
          <w:sz w:val="36"/>
        </w:rPr>
      </w:pPr>
    </w:p>
    <w:p w14:paraId="67966741">
      <w:pPr>
        <w:keepNext w:val="0"/>
        <w:keepLines w:val="0"/>
        <w:pageBreakBefore w:val="0"/>
        <w:spacing w:line="440" w:lineRule="exact"/>
        <w:ind w:firstLine="2877"/>
        <w:outlineLvl w:val="9"/>
        <w:rPr>
          <w:rFonts w:hint="eastAsia" w:ascii="宋体" w:hAnsi="宋体"/>
          <w:b/>
          <w:sz w:val="36"/>
        </w:rPr>
      </w:pPr>
    </w:p>
    <w:p w14:paraId="7A096973">
      <w:pPr>
        <w:keepNext w:val="0"/>
        <w:keepLines w:val="0"/>
        <w:pageBreakBefore w:val="0"/>
        <w:spacing w:line="440" w:lineRule="exact"/>
        <w:ind w:firstLine="2877"/>
        <w:outlineLvl w:val="9"/>
        <w:rPr>
          <w:rFonts w:hint="eastAsia" w:ascii="宋体" w:hAnsi="宋体"/>
          <w:b/>
          <w:sz w:val="36"/>
        </w:rPr>
      </w:pPr>
    </w:p>
    <w:p w14:paraId="65AE664D">
      <w:pPr>
        <w:keepNext w:val="0"/>
        <w:keepLines w:val="0"/>
        <w:pageBreakBefore w:val="0"/>
        <w:spacing w:line="440" w:lineRule="exact"/>
        <w:ind w:firstLine="2877"/>
        <w:outlineLvl w:val="9"/>
        <w:rPr>
          <w:rFonts w:hint="eastAsia" w:ascii="宋体" w:hAnsi="宋体"/>
          <w:b/>
          <w:sz w:val="36"/>
        </w:rPr>
      </w:pPr>
    </w:p>
    <w:p w14:paraId="0D63CDB9">
      <w:pPr>
        <w:keepNext w:val="0"/>
        <w:keepLines w:val="0"/>
        <w:pageBreakBefore w:val="0"/>
        <w:spacing w:line="440" w:lineRule="exact"/>
        <w:ind w:firstLine="2877"/>
        <w:outlineLvl w:val="9"/>
        <w:rPr>
          <w:rFonts w:hint="eastAsia" w:ascii="宋体" w:hAnsi="宋体"/>
          <w:b/>
          <w:sz w:val="36"/>
        </w:rPr>
      </w:pPr>
    </w:p>
    <w:p w14:paraId="20FEB90C">
      <w:pPr>
        <w:keepNext w:val="0"/>
        <w:keepLines w:val="0"/>
        <w:pageBreakBefore w:val="0"/>
        <w:spacing w:line="440" w:lineRule="exact"/>
        <w:ind w:firstLine="2877"/>
        <w:outlineLvl w:val="9"/>
        <w:rPr>
          <w:rFonts w:hint="eastAsia" w:ascii="宋体" w:hAnsi="宋体"/>
          <w:b/>
          <w:sz w:val="36"/>
        </w:rPr>
      </w:pPr>
    </w:p>
    <w:p w14:paraId="4C2E8631">
      <w:pPr>
        <w:keepNext w:val="0"/>
        <w:keepLines w:val="0"/>
        <w:pageBreakBefore w:val="0"/>
        <w:spacing w:line="440" w:lineRule="exact"/>
        <w:ind w:firstLine="2877"/>
        <w:outlineLvl w:val="9"/>
        <w:rPr>
          <w:rFonts w:hint="eastAsia" w:ascii="宋体" w:hAnsi="宋体"/>
          <w:b/>
          <w:sz w:val="36"/>
        </w:rPr>
      </w:pPr>
    </w:p>
    <w:p w14:paraId="50EE85AC">
      <w:pPr>
        <w:keepNext w:val="0"/>
        <w:keepLines w:val="0"/>
        <w:pageBreakBefore w:val="0"/>
        <w:spacing w:line="440" w:lineRule="exact"/>
        <w:ind w:firstLine="2877"/>
        <w:outlineLvl w:val="9"/>
        <w:rPr>
          <w:rFonts w:hint="eastAsia" w:ascii="宋体" w:hAnsi="宋体"/>
          <w:b/>
          <w:sz w:val="36"/>
        </w:rPr>
      </w:pPr>
    </w:p>
    <w:p w14:paraId="5EFCE342">
      <w:pPr>
        <w:keepNext w:val="0"/>
        <w:keepLines w:val="0"/>
        <w:pageBreakBefore w:val="0"/>
        <w:spacing w:line="440" w:lineRule="exact"/>
        <w:ind w:firstLine="2877"/>
        <w:outlineLvl w:val="9"/>
        <w:rPr>
          <w:rFonts w:hint="eastAsia" w:ascii="宋体" w:hAnsi="宋体"/>
          <w:b/>
          <w:sz w:val="36"/>
        </w:rPr>
      </w:pPr>
    </w:p>
    <w:p w14:paraId="48CEDC87">
      <w:pPr>
        <w:keepNext w:val="0"/>
        <w:keepLines w:val="0"/>
        <w:pageBreakBefore w:val="0"/>
        <w:spacing w:line="440" w:lineRule="exact"/>
        <w:ind w:firstLine="2877"/>
        <w:outlineLvl w:val="9"/>
        <w:rPr>
          <w:rFonts w:hint="eastAsia" w:ascii="宋体" w:hAnsi="宋体"/>
          <w:b/>
          <w:sz w:val="36"/>
        </w:rPr>
      </w:pPr>
    </w:p>
    <w:p w14:paraId="7028D177">
      <w:pPr>
        <w:keepNext w:val="0"/>
        <w:keepLines w:val="0"/>
        <w:pageBreakBefore w:val="0"/>
        <w:spacing w:line="440" w:lineRule="exact"/>
        <w:ind w:firstLine="2877"/>
        <w:outlineLvl w:val="9"/>
        <w:rPr>
          <w:rFonts w:hint="eastAsia" w:ascii="宋体" w:hAnsi="宋体"/>
          <w:b/>
          <w:sz w:val="36"/>
        </w:rPr>
      </w:pPr>
    </w:p>
    <w:p w14:paraId="44C25B7A">
      <w:pPr>
        <w:keepNext w:val="0"/>
        <w:keepLines w:val="0"/>
        <w:pageBreakBefore w:val="0"/>
        <w:spacing w:line="440" w:lineRule="exact"/>
        <w:ind w:firstLine="2877"/>
        <w:outlineLvl w:val="9"/>
        <w:rPr>
          <w:rFonts w:hint="eastAsia" w:ascii="宋体" w:hAnsi="宋体"/>
          <w:b/>
          <w:sz w:val="36"/>
        </w:rPr>
      </w:pPr>
    </w:p>
    <w:p w14:paraId="44BF4D95">
      <w:pPr>
        <w:keepNext w:val="0"/>
        <w:keepLines w:val="0"/>
        <w:pageBreakBefore w:val="0"/>
        <w:spacing w:line="440" w:lineRule="exact"/>
        <w:ind w:firstLine="2877"/>
        <w:outlineLvl w:val="9"/>
        <w:rPr>
          <w:rFonts w:hint="eastAsia" w:ascii="宋体" w:hAnsi="宋体"/>
          <w:b/>
          <w:sz w:val="36"/>
        </w:rPr>
      </w:pPr>
    </w:p>
    <w:p w14:paraId="64665C36">
      <w:pPr>
        <w:keepNext w:val="0"/>
        <w:keepLines w:val="0"/>
        <w:pageBreakBefore w:val="0"/>
        <w:spacing w:line="440" w:lineRule="exact"/>
        <w:ind w:firstLine="2877"/>
        <w:outlineLvl w:val="9"/>
        <w:rPr>
          <w:rFonts w:hint="eastAsia" w:ascii="宋体" w:hAnsi="宋体"/>
          <w:b/>
          <w:sz w:val="36"/>
        </w:rPr>
      </w:pPr>
    </w:p>
    <w:p w14:paraId="739269B5">
      <w:pPr>
        <w:keepNext w:val="0"/>
        <w:keepLines w:val="0"/>
        <w:pageBreakBefore w:val="0"/>
        <w:spacing w:line="440" w:lineRule="exact"/>
        <w:ind w:firstLine="2877"/>
        <w:outlineLvl w:val="9"/>
        <w:rPr>
          <w:rFonts w:hint="eastAsia" w:ascii="宋体" w:hAnsi="宋体"/>
          <w:b/>
          <w:sz w:val="36"/>
        </w:rPr>
      </w:pPr>
    </w:p>
    <w:p w14:paraId="5F2B3C46">
      <w:pPr>
        <w:keepNext w:val="0"/>
        <w:keepLines w:val="0"/>
        <w:pageBreakBefore w:val="0"/>
        <w:spacing w:line="440" w:lineRule="exact"/>
        <w:ind w:firstLine="2877"/>
        <w:outlineLvl w:val="9"/>
        <w:rPr>
          <w:rFonts w:hint="eastAsia" w:ascii="宋体" w:hAnsi="宋体"/>
          <w:b/>
          <w:sz w:val="36"/>
        </w:rPr>
      </w:pPr>
    </w:p>
    <w:p w14:paraId="21E57177">
      <w:pPr>
        <w:keepNext w:val="0"/>
        <w:keepLines w:val="0"/>
        <w:pageBreakBefore w:val="0"/>
        <w:spacing w:line="440" w:lineRule="exact"/>
        <w:ind w:firstLine="2877"/>
        <w:outlineLvl w:val="9"/>
        <w:rPr>
          <w:rFonts w:hint="eastAsia" w:ascii="宋体" w:hAnsi="宋体"/>
          <w:b/>
          <w:sz w:val="36"/>
        </w:rPr>
      </w:pPr>
    </w:p>
    <w:p w14:paraId="2B107ED3">
      <w:pPr>
        <w:keepNext w:val="0"/>
        <w:keepLines w:val="0"/>
        <w:pageBreakBefore w:val="0"/>
        <w:spacing w:line="440" w:lineRule="exact"/>
        <w:ind w:firstLine="2877"/>
        <w:outlineLvl w:val="9"/>
        <w:rPr>
          <w:rFonts w:hint="eastAsia" w:ascii="宋体" w:hAnsi="宋体"/>
          <w:b/>
          <w:sz w:val="36"/>
        </w:rPr>
      </w:pPr>
    </w:p>
    <w:p w14:paraId="7746E49F">
      <w:pPr>
        <w:keepNext w:val="0"/>
        <w:keepLines w:val="0"/>
        <w:pageBreakBefore w:val="0"/>
        <w:spacing w:line="440" w:lineRule="exact"/>
        <w:ind w:firstLine="2877"/>
        <w:outlineLvl w:val="9"/>
        <w:rPr>
          <w:rFonts w:hint="eastAsia" w:ascii="宋体" w:hAnsi="宋体"/>
          <w:b/>
          <w:sz w:val="36"/>
        </w:rPr>
      </w:pPr>
    </w:p>
    <w:p w14:paraId="452BAFC0">
      <w:pPr>
        <w:keepNext w:val="0"/>
        <w:keepLines w:val="0"/>
        <w:pageBreakBefore w:val="0"/>
        <w:spacing w:line="440" w:lineRule="exact"/>
        <w:ind w:firstLine="2877"/>
        <w:outlineLvl w:val="9"/>
        <w:rPr>
          <w:rFonts w:hint="eastAsia" w:ascii="宋体" w:hAnsi="宋体"/>
          <w:b/>
          <w:sz w:val="36"/>
        </w:rPr>
      </w:pPr>
    </w:p>
    <w:p w14:paraId="36C2F05D">
      <w:pPr>
        <w:keepNext w:val="0"/>
        <w:keepLines w:val="0"/>
        <w:pageBreakBefore w:val="0"/>
        <w:spacing w:line="440" w:lineRule="exact"/>
        <w:ind w:firstLine="2877"/>
        <w:outlineLvl w:val="9"/>
        <w:rPr>
          <w:rFonts w:hint="eastAsia" w:ascii="宋体" w:hAnsi="宋体"/>
          <w:b/>
          <w:sz w:val="36"/>
        </w:rPr>
      </w:pPr>
    </w:p>
    <w:p w14:paraId="0F67D9CD">
      <w:pPr>
        <w:keepNext w:val="0"/>
        <w:keepLines w:val="0"/>
        <w:pageBreakBefore w:val="0"/>
        <w:spacing w:line="440" w:lineRule="exact"/>
        <w:ind w:firstLine="2877"/>
        <w:outlineLvl w:val="9"/>
        <w:rPr>
          <w:rFonts w:hint="eastAsia" w:ascii="宋体" w:hAnsi="宋体"/>
          <w:b/>
          <w:sz w:val="36"/>
        </w:rPr>
      </w:pPr>
    </w:p>
    <w:p w14:paraId="05778C01">
      <w:pPr>
        <w:keepNext w:val="0"/>
        <w:keepLines w:val="0"/>
        <w:pageBreakBefore w:val="0"/>
        <w:spacing w:line="440" w:lineRule="exact"/>
        <w:ind w:firstLine="2877"/>
        <w:outlineLvl w:val="9"/>
        <w:rPr>
          <w:rFonts w:hint="eastAsia" w:ascii="宋体" w:hAnsi="宋体"/>
          <w:b/>
          <w:sz w:val="36"/>
        </w:rPr>
      </w:pPr>
    </w:p>
    <w:p w14:paraId="76757F0A">
      <w:pPr>
        <w:keepNext w:val="0"/>
        <w:keepLines w:val="0"/>
        <w:pageBreakBefore w:val="0"/>
        <w:spacing w:line="440" w:lineRule="exact"/>
        <w:ind w:firstLine="2877"/>
        <w:outlineLvl w:val="9"/>
        <w:rPr>
          <w:rFonts w:hint="eastAsia" w:ascii="宋体" w:hAnsi="宋体"/>
          <w:b/>
          <w:sz w:val="36"/>
        </w:rPr>
      </w:pPr>
    </w:p>
    <w:p w14:paraId="3CF17788">
      <w:pPr>
        <w:keepNext w:val="0"/>
        <w:keepLines w:val="0"/>
        <w:pageBreakBefore w:val="0"/>
        <w:spacing w:line="440" w:lineRule="exact"/>
        <w:ind w:firstLine="2877"/>
        <w:outlineLvl w:val="9"/>
        <w:rPr>
          <w:rFonts w:hint="eastAsia" w:ascii="宋体" w:hAnsi="宋体"/>
          <w:b/>
          <w:sz w:val="36"/>
        </w:rPr>
      </w:pPr>
    </w:p>
    <w:p w14:paraId="3F4B920C">
      <w:pPr>
        <w:keepNext w:val="0"/>
        <w:keepLines w:val="0"/>
        <w:pageBreakBefore w:val="0"/>
        <w:spacing w:line="440" w:lineRule="exact"/>
        <w:ind w:firstLine="2877"/>
        <w:outlineLvl w:val="9"/>
        <w:rPr>
          <w:rFonts w:hint="eastAsia" w:ascii="宋体" w:hAnsi="宋体"/>
          <w:b/>
          <w:sz w:val="36"/>
        </w:rPr>
      </w:pPr>
    </w:p>
    <w:p w14:paraId="71FF44DD">
      <w:pPr>
        <w:keepNext w:val="0"/>
        <w:keepLines w:val="0"/>
        <w:pageBreakBefore w:val="0"/>
        <w:spacing w:line="440" w:lineRule="exact"/>
        <w:ind w:firstLine="2877"/>
        <w:outlineLvl w:val="9"/>
        <w:rPr>
          <w:rFonts w:hint="eastAsia" w:ascii="宋体" w:hAnsi="宋体"/>
          <w:b/>
          <w:sz w:val="36"/>
        </w:rPr>
      </w:pPr>
    </w:p>
    <w:p w14:paraId="12BB9CED">
      <w:pPr>
        <w:keepNext w:val="0"/>
        <w:keepLines w:val="0"/>
        <w:pageBreakBefore w:val="0"/>
        <w:spacing w:line="440" w:lineRule="exact"/>
        <w:ind w:firstLine="2557"/>
        <w:outlineLvl w:val="9"/>
        <w:rPr>
          <w:rFonts w:hint="eastAsia" w:ascii="仿宋" w:hAnsi="仿宋" w:eastAsia="仿宋"/>
          <w:b/>
          <w:sz w:val="32"/>
          <w:szCs w:val="32"/>
        </w:rPr>
      </w:pPr>
      <w:r>
        <w:rPr>
          <w:rFonts w:hint="eastAsia" w:ascii="仿宋" w:hAnsi="仿宋" w:eastAsia="仿宋"/>
          <w:b/>
          <w:sz w:val="32"/>
          <w:szCs w:val="32"/>
        </w:rPr>
        <w:t>七、示范格式</w:t>
      </w:r>
    </w:p>
    <w:p w14:paraId="73C743FF">
      <w:pPr>
        <w:keepNext w:val="0"/>
        <w:keepLines w:val="0"/>
        <w:pageBreakBefore w:val="0"/>
        <w:spacing w:line="440" w:lineRule="exact"/>
        <w:outlineLvl w:val="9"/>
        <w:rPr>
          <w:rFonts w:hint="eastAsia" w:ascii="仿宋" w:hAnsi="仿宋" w:eastAsia="仿宋"/>
          <w:b/>
          <w:sz w:val="32"/>
          <w:szCs w:val="32"/>
        </w:rPr>
      </w:pPr>
      <w:r>
        <w:rPr>
          <w:rFonts w:hint="eastAsia" w:ascii="仿宋" w:hAnsi="仿宋" w:eastAsia="仿宋"/>
          <w:b/>
          <w:sz w:val="32"/>
          <w:szCs w:val="32"/>
        </w:rPr>
        <w:t xml:space="preserve">示范格式一                 </w:t>
      </w:r>
    </w:p>
    <w:p w14:paraId="062B5B7E">
      <w:pPr>
        <w:keepNext w:val="0"/>
        <w:keepLines w:val="0"/>
        <w:pageBreakBefore w:val="0"/>
        <w:spacing w:line="440" w:lineRule="exact"/>
        <w:ind w:firstLine="2570"/>
        <w:outlineLvl w:val="9"/>
        <w:rPr>
          <w:rFonts w:hint="eastAsia" w:ascii="仿宋" w:hAnsi="仿宋" w:eastAsia="仿宋" w:cs="Arial"/>
          <w:b/>
          <w:bCs/>
          <w:sz w:val="32"/>
        </w:rPr>
      </w:pPr>
    </w:p>
    <w:bookmarkEnd w:id="71"/>
    <w:p w14:paraId="4AEB87C3">
      <w:pPr>
        <w:keepNext w:val="0"/>
        <w:keepLines w:val="0"/>
        <w:pageBreakBefore w:val="0"/>
        <w:spacing w:line="640" w:lineRule="exact"/>
        <w:ind w:firstLine="2891"/>
        <w:outlineLvl w:val="9"/>
        <w:rPr>
          <w:rFonts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14:paraId="6040A9A6">
      <w:pPr>
        <w:keepNext w:val="0"/>
        <w:keepLines w:val="0"/>
        <w:pageBreakBefore w:val="0"/>
        <w:spacing w:line="640" w:lineRule="exact"/>
        <w:outlineLvl w:val="9"/>
        <w:rPr>
          <w:rFonts w:ascii="仿宋" w:hAnsi="仿宋" w:eastAsia="仿宋" w:cs="楷体_GB2312"/>
          <w:sz w:val="28"/>
          <w:szCs w:val="28"/>
          <w:lang w:val="zh-CN"/>
        </w:rPr>
      </w:pPr>
      <w:r>
        <w:rPr>
          <w:rFonts w:hint="eastAsia" w:ascii="仿宋" w:hAnsi="仿宋" w:eastAsia="仿宋" w:cs="楷体_GB2312"/>
          <w:sz w:val="28"/>
          <w:szCs w:val="28"/>
          <w:lang w:val="zh-CN"/>
        </w:rPr>
        <w:t>单位名称：</w:t>
      </w:r>
    </w:p>
    <w:p w14:paraId="63EE9AB5">
      <w:pPr>
        <w:keepNext w:val="0"/>
        <w:keepLines w:val="0"/>
        <w:pageBreakBefore w:val="0"/>
        <w:spacing w:line="640" w:lineRule="exact"/>
        <w:outlineLvl w:val="9"/>
        <w:rPr>
          <w:rFonts w:ascii="仿宋" w:hAnsi="仿宋" w:eastAsia="仿宋" w:cs="楷体_GB2312"/>
          <w:sz w:val="28"/>
          <w:szCs w:val="28"/>
          <w:lang w:val="zh-CN"/>
        </w:rPr>
      </w:pPr>
      <w:r>
        <w:rPr>
          <w:rFonts w:hint="eastAsia" w:ascii="仿宋" w:hAnsi="仿宋" w:eastAsia="仿宋" w:cs="楷体_GB2312"/>
          <w:sz w:val="28"/>
          <w:szCs w:val="28"/>
          <w:lang w:val="zh-CN"/>
        </w:rPr>
        <w:t>地址：</w:t>
      </w:r>
    </w:p>
    <w:p w14:paraId="6BD98455">
      <w:pPr>
        <w:keepNext w:val="0"/>
        <w:keepLines w:val="0"/>
        <w:pageBreakBefore w:val="0"/>
        <w:spacing w:line="640" w:lineRule="exact"/>
        <w:outlineLvl w:val="9"/>
        <w:rPr>
          <w:rFonts w:ascii="仿宋" w:hAnsi="仿宋" w:eastAsia="仿宋" w:cs="楷体_GB2312"/>
          <w:sz w:val="28"/>
          <w:szCs w:val="28"/>
          <w:lang w:val="zh-CN"/>
        </w:rPr>
      </w:pPr>
      <w:r>
        <w:rPr>
          <w:rFonts w:hint="eastAsia" w:ascii="仿宋" w:hAnsi="仿宋" w:eastAsia="仿宋" w:cs="楷体_GB2312"/>
          <w:sz w:val="28"/>
          <w:szCs w:val="28"/>
          <w:lang w:val="zh-CN"/>
        </w:rPr>
        <w:t>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职务：</w:t>
      </w:r>
    </w:p>
    <w:p w14:paraId="779527F0">
      <w:pPr>
        <w:keepNext w:val="0"/>
        <w:keepLines w:val="0"/>
        <w:pageBreakBefore w:val="0"/>
        <w:spacing w:line="640" w:lineRule="exact"/>
        <w:ind w:left="1" w:firstLine="560"/>
        <w:outlineLvl w:val="9"/>
        <w:rPr>
          <w:rFonts w:hint="eastAsia" w:ascii="仿宋" w:hAnsi="仿宋" w:eastAsia="仿宋"/>
          <w:sz w:val="28"/>
        </w:rPr>
      </w:pPr>
      <w:r>
        <w:rPr>
          <w:rFonts w:hint="eastAsia" w:ascii="仿宋" w:hAnsi="仿宋" w:eastAsia="仿宋" w:cs="楷体_GB2312"/>
          <w:sz w:val="28"/>
          <w:szCs w:val="28"/>
          <w:lang w:val="zh-CN"/>
        </w:rPr>
        <w:t>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（投标人单位名称）</w:t>
      </w:r>
      <w:r>
        <w:rPr>
          <w:rFonts w:hint="eastAsia" w:ascii="仿宋" w:hAnsi="仿宋" w:eastAsia="仿宋" w:cs="楷体_GB2312"/>
          <w:sz w:val="28"/>
          <w:szCs w:val="28"/>
          <w:lang w:val="zh-CN"/>
        </w:rPr>
        <w:t>的法定代表人。</w:t>
      </w:r>
      <w:r>
        <w:rPr>
          <w:rFonts w:hint="eastAsia" w:ascii="仿宋" w:hAnsi="仿宋" w:eastAsia="仿宋"/>
          <w:sz w:val="28"/>
        </w:rPr>
        <w:t>为参与</w:t>
      </w:r>
      <w:r>
        <w:rPr>
          <w:rFonts w:hint="eastAsia" w:ascii="仿宋" w:hAnsi="仿宋" w:eastAsia="仿宋"/>
          <w:sz w:val="28"/>
          <w:u w:val="single"/>
        </w:rPr>
        <w:t xml:space="preserve">           </w:t>
      </w:r>
      <w:r>
        <w:rPr>
          <w:rFonts w:hint="eastAsia" w:ascii="仿宋" w:hAnsi="仿宋" w:eastAsia="仿宋"/>
          <w:sz w:val="28"/>
        </w:rPr>
        <w:t>项目，签署上述项目的投标文件、进行招标、签署合同和处理与之有关的一切事务。</w:t>
      </w:r>
    </w:p>
    <w:p w14:paraId="0335AECE">
      <w:pPr>
        <w:keepNext w:val="0"/>
        <w:keepLines w:val="0"/>
        <w:pageBreakBefore w:val="0"/>
        <w:spacing w:line="640" w:lineRule="exact"/>
        <w:ind w:firstLine="280"/>
        <w:outlineLvl w:val="9"/>
        <w:rPr>
          <w:rFonts w:ascii="仿宋" w:hAnsi="仿宋" w:eastAsia="仿宋" w:cs="楷体_GB2312"/>
          <w:sz w:val="28"/>
          <w:szCs w:val="28"/>
        </w:rPr>
      </w:pPr>
    </w:p>
    <w:p w14:paraId="4BCDFEA8">
      <w:pPr>
        <w:keepNext w:val="0"/>
        <w:keepLines w:val="0"/>
        <w:pageBreakBefore w:val="0"/>
        <w:spacing w:line="640" w:lineRule="exact"/>
        <w:outlineLvl w:val="9"/>
        <w:rPr>
          <w:rFonts w:hint="eastAsia" w:ascii="仿宋" w:hAnsi="仿宋" w:eastAsia="仿宋" w:cs="楷体_GB2312"/>
          <w:sz w:val="28"/>
          <w:szCs w:val="28"/>
          <w:lang w:val="zh-CN"/>
        </w:rPr>
      </w:pPr>
    </w:p>
    <w:p w14:paraId="18ED29ED">
      <w:pPr>
        <w:keepNext w:val="0"/>
        <w:keepLines w:val="0"/>
        <w:pageBreakBefore w:val="0"/>
        <w:spacing w:line="640" w:lineRule="exact"/>
        <w:ind w:firstLine="280"/>
        <w:outlineLvl w:val="9"/>
        <w:rPr>
          <w:rFonts w:ascii="仿宋" w:hAnsi="仿宋" w:eastAsia="仿宋" w:cs="楷体_GB2312"/>
          <w:sz w:val="28"/>
          <w:szCs w:val="28"/>
          <w:lang w:val="zh-CN"/>
        </w:rPr>
      </w:pPr>
      <w:r>
        <w:rPr>
          <w:rFonts w:hint="eastAsia" w:ascii="仿宋" w:hAnsi="仿宋" w:eastAsia="仿宋" w:cs="楷体_GB2312"/>
          <w:sz w:val="28"/>
          <w:szCs w:val="28"/>
          <w:lang w:val="zh-CN"/>
        </w:rPr>
        <w:t>特此证明。</w:t>
      </w:r>
    </w:p>
    <w:p w14:paraId="5AD894C4">
      <w:pPr>
        <w:keepNext w:val="0"/>
        <w:keepLines w:val="0"/>
        <w:pageBreakBefore w:val="0"/>
        <w:spacing w:line="640" w:lineRule="exact"/>
        <w:jc w:val="center"/>
        <w:outlineLvl w:val="9"/>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p>
    <w:p w14:paraId="02F00232">
      <w:pPr>
        <w:keepNext w:val="0"/>
        <w:keepLines w:val="0"/>
        <w:pageBreakBefore w:val="0"/>
        <w:spacing w:line="640" w:lineRule="exact"/>
        <w:jc w:val="center"/>
        <w:outlineLvl w:val="9"/>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p>
    <w:p w14:paraId="5E00B141">
      <w:pPr>
        <w:keepNext w:val="0"/>
        <w:keepLines w:val="0"/>
        <w:pageBreakBefore w:val="0"/>
        <w:spacing w:line="640" w:lineRule="exact"/>
        <w:jc w:val="center"/>
        <w:outlineLvl w:val="9"/>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708C8A7B">
      <w:pPr>
        <w:pStyle w:val="257"/>
        <w:keepNext w:val="0"/>
        <w:keepLines w:val="0"/>
        <w:pageBreakBefore w:val="0"/>
        <w:spacing w:before="0" w:after="0" w:line="520" w:lineRule="exact"/>
        <w:ind w:left="4760" w:right="560" w:hanging="1820"/>
        <w:outlineLvl w:val="9"/>
        <w:rPr>
          <w:rFonts w:ascii="仿宋" w:hAnsi="仿宋" w:eastAsia="仿宋" w:cs="楷体_GB2312"/>
          <w:sz w:val="28"/>
          <w:szCs w:val="28"/>
          <w:lang w:val="zh-CN"/>
        </w:rPr>
      </w:pPr>
    </w:p>
    <w:p w14:paraId="4F3DC37C">
      <w:pPr>
        <w:keepNext w:val="0"/>
        <w:keepLines w:val="0"/>
        <w:pageBreakBefore w:val="0"/>
        <w:spacing w:line="640" w:lineRule="exact"/>
        <w:jc w:val="center"/>
        <w:outlineLvl w:val="9"/>
        <w:rPr>
          <w:rFonts w:ascii="仿宋" w:hAnsi="仿宋" w:eastAsia="仿宋" w:cs="楷体_GB2312"/>
          <w:sz w:val="28"/>
          <w:szCs w:val="28"/>
          <w:lang w:val="zh-CN"/>
        </w:rPr>
      </w:pPr>
      <w:r>
        <w:rPr>
          <w:rFonts w:ascii="仿宋" w:hAnsi="仿宋" w:eastAsia="仿宋" w:cs="楷体_GB2312"/>
          <w:sz w:val="28"/>
          <w:szCs w:val="28"/>
          <w:lang w:val="zh-CN"/>
        </w:rPr>
        <w:t xml:space="preserve">                     </w:t>
      </w:r>
    </w:p>
    <w:p w14:paraId="75F72AE8">
      <w:pPr>
        <w:keepNext w:val="0"/>
        <w:keepLines w:val="0"/>
        <w:pageBreakBefore w:val="0"/>
        <w:spacing w:line="640" w:lineRule="exact"/>
        <w:ind w:firstLine="560"/>
        <w:outlineLvl w:val="9"/>
        <w:rPr>
          <w:rFonts w:hint="eastAsia" w:ascii="仿宋" w:hAnsi="仿宋" w:eastAsia="仿宋"/>
          <w:bCs/>
          <w:color w:val="000000"/>
          <w:sz w:val="28"/>
          <w:szCs w:val="28"/>
        </w:rPr>
      </w:pPr>
      <w:r>
        <w:rPr>
          <w:rFonts w:hint="eastAsia" w:ascii="仿宋" w:hAnsi="仿宋" w:eastAsia="仿宋"/>
          <w:bCs/>
          <w:sz w:val="28"/>
        </w:rPr>
        <w:t>注</w:t>
      </w:r>
      <w:r>
        <w:rPr>
          <w:rFonts w:hint="eastAsia" w:ascii="仿宋" w:hAnsi="仿宋" w:eastAsia="仿宋"/>
          <w:bCs/>
          <w:sz w:val="28"/>
          <w:lang w:eastAsia="zh-CN"/>
        </w:rPr>
        <w:t>：</w:t>
      </w:r>
      <w:r>
        <w:rPr>
          <w:rFonts w:hint="eastAsia" w:ascii="仿宋" w:hAnsi="仿宋" w:eastAsia="仿宋"/>
          <w:bCs/>
          <w:sz w:val="28"/>
        </w:rPr>
        <w:t>投标人法定代表人</w:t>
      </w:r>
      <w:r>
        <w:rPr>
          <w:rFonts w:hint="eastAsia" w:ascii="仿宋" w:hAnsi="仿宋" w:eastAsia="仿宋"/>
          <w:bCs/>
          <w:color w:val="000000"/>
          <w:sz w:val="28"/>
          <w:szCs w:val="28"/>
        </w:rPr>
        <w:t>参加投标的，必须附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身份证扫描件加盖投标人电子签章。</w:t>
      </w:r>
    </w:p>
    <w:p w14:paraId="6250E349">
      <w:pPr>
        <w:keepNext w:val="0"/>
        <w:keepLines w:val="0"/>
        <w:pageBreakBefore w:val="0"/>
        <w:spacing w:line="640" w:lineRule="exact"/>
        <w:ind w:left="-359" w:firstLine="357"/>
        <w:outlineLvl w:val="9"/>
        <w:rPr>
          <w:rFonts w:hint="eastAsia" w:ascii="仿宋" w:hAnsi="仿宋" w:eastAsia="仿宋"/>
          <w:b/>
          <w:sz w:val="32"/>
        </w:rPr>
      </w:pPr>
    </w:p>
    <w:p w14:paraId="3A363B06">
      <w:pPr>
        <w:keepNext w:val="0"/>
        <w:keepLines w:val="0"/>
        <w:pageBreakBefore w:val="0"/>
        <w:spacing w:line="640" w:lineRule="exact"/>
        <w:ind w:left="-359" w:firstLine="357"/>
        <w:outlineLvl w:val="9"/>
        <w:rPr>
          <w:rFonts w:hint="eastAsia" w:ascii="仿宋" w:hAnsi="仿宋" w:eastAsia="仿宋"/>
          <w:b/>
          <w:sz w:val="32"/>
        </w:rPr>
      </w:pPr>
    </w:p>
    <w:p w14:paraId="6796986D">
      <w:pPr>
        <w:keepNext w:val="0"/>
        <w:keepLines w:val="0"/>
        <w:pageBreakBefore w:val="0"/>
        <w:spacing w:line="640" w:lineRule="exact"/>
        <w:ind w:left="-359" w:firstLine="357"/>
        <w:outlineLvl w:val="9"/>
        <w:rPr>
          <w:rFonts w:hint="eastAsia" w:ascii="仿宋" w:hAnsi="仿宋" w:eastAsia="仿宋"/>
          <w:b/>
          <w:color w:val="000000"/>
          <w:sz w:val="28"/>
          <w:szCs w:val="28"/>
        </w:rPr>
      </w:pPr>
      <w:r>
        <w:rPr>
          <w:rFonts w:hint="eastAsia" w:ascii="仿宋" w:hAnsi="仿宋" w:eastAsia="仿宋"/>
          <w:b/>
          <w:sz w:val="32"/>
        </w:rPr>
        <w:t>示范格式二</w:t>
      </w:r>
    </w:p>
    <w:p w14:paraId="066A7ED3">
      <w:pPr>
        <w:keepNext w:val="0"/>
        <w:keepLines w:val="0"/>
        <w:pageBreakBefore w:val="0"/>
        <w:spacing w:line="520" w:lineRule="exact"/>
        <w:ind w:firstLine="3213"/>
        <w:outlineLvl w:val="9"/>
        <w:rPr>
          <w:rFonts w:hint="eastAsia" w:ascii="仿宋" w:hAnsi="仿宋" w:eastAsia="仿宋"/>
          <w:b/>
          <w:bCs/>
          <w:sz w:val="28"/>
        </w:rPr>
      </w:pPr>
      <w:r>
        <w:rPr>
          <w:rFonts w:hint="eastAsia" w:ascii="仿宋" w:hAnsi="仿宋" w:eastAsia="仿宋"/>
          <w:b/>
          <w:bCs/>
          <w:sz w:val="32"/>
        </w:rPr>
        <w:t>授权委托书</w:t>
      </w:r>
    </w:p>
    <w:p w14:paraId="4F12A984">
      <w:pPr>
        <w:keepNext w:val="0"/>
        <w:keepLines w:val="0"/>
        <w:pageBreakBefore w:val="0"/>
        <w:spacing w:line="520" w:lineRule="exact"/>
        <w:outlineLvl w:val="9"/>
        <w:rPr>
          <w:rFonts w:hint="eastAsia" w:ascii="仿宋" w:hAnsi="仿宋" w:eastAsia="仿宋"/>
          <w:bCs/>
          <w:color w:val="000000"/>
          <w:sz w:val="30"/>
          <w:szCs w:val="28"/>
        </w:rPr>
      </w:pPr>
      <w:r>
        <w:rPr>
          <w:rFonts w:hint="eastAsia" w:ascii="仿宋" w:hAnsi="仿宋" w:eastAsia="仿宋"/>
          <w:bCs/>
          <w:color w:val="000000"/>
          <w:sz w:val="30"/>
          <w:szCs w:val="28"/>
        </w:rPr>
        <w:t>致</w:t>
      </w:r>
      <w:r>
        <w:rPr>
          <w:rFonts w:hint="eastAsia" w:ascii="仿宋" w:hAnsi="仿宋" w:eastAsia="仿宋"/>
          <w:bCs/>
          <w:color w:val="000000"/>
          <w:sz w:val="30"/>
          <w:szCs w:val="28"/>
          <w:lang w:eastAsia="zh-CN"/>
        </w:rPr>
        <w:t>淮安市公共资源交易中心淮安分中心：</w:t>
      </w:r>
    </w:p>
    <w:p w14:paraId="76BE4E19">
      <w:pPr>
        <w:keepNext w:val="0"/>
        <w:keepLines w:val="0"/>
        <w:pageBreakBefore w:val="0"/>
        <w:spacing w:line="520" w:lineRule="exact"/>
        <w:outlineLvl w:val="9"/>
        <w:rPr>
          <w:rFonts w:hint="eastAsia" w:ascii="仿宋" w:hAnsi="仿宋" w:eastAsia="仿宋"/>
          <w:color w:val="000000"/>
          <w:sz w:val="28"/>
          <w:szCs w:val="28"/>
        </w:rPr>
      </w:pPr>
      <w:r>
        <w:rPr>
          <w:rFonts w:hint="eastAsia" w:ascii="仿宋" w:hAnsi="仿宋" w:eastAsia="仿宋"/>
          <w:color w:val="000000"/>
          <w:sz w:val="28"/>
          <w:szCs w:val="28"/>
        </w:rPr>
        <w:t>本授权书宣告</w:t>
      </w:r>
      <w:r>
        <w:rPr>
          <w:rFonts w:hint="eastAsia" w:ascii="仿宋" w:hAnsi="仿宋" w:eastAsia="仿宋"/>
          <w:color w:val="000000"/>
          <w:sz w:val="28"/>
          <w:szCs w:val="28"/>
          <w:lang w:eastAsia="zh-CN"/>
        </w:rPr>
        <w:t>：</w:t>
      </w:r>
    </w:p>
    <w:p w14:paraId="15569787">
      <w:pPr>
        <w:keepNext w:val="0"/>
        <w:keepLines w:val="0"/>
        <w:pageBreakBefore w:val="0"/>
        <w:spacing w:line="520" w:lineRule="exact"/>
        <w:outlineLvl w:val="9"/>
        <w:rPr>
          <w:rFonts w:hint="eastAsia" w:ascii="仿宋" w:hAnsi="仿宋" w:eastAsia="仿宋"/>
          <w:color w:val="000000"/>
          <w:sz w:val="28"/>
          <w:szCs w:val="28"/>
        </w:rPr>
      </w:pPr>
      <w:r>
        <w:rPr>
          <w:rFonts w:hint="eastAsia" w:ascii="仿宋" w:hAnsi="仿宋" w:eastAsia="仿宋"/>
          <w:color w:val="000000"/>
          <w:sz w:val="28"/>
          <w:szCs w:val="28"/>
        </w:rPr>
        <w:t>委托方</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地址</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p>
    <w:p w14:paraId="1D8D7C2B">
      <w:pPr>
        <w:keepNext w:val="0"/>
        <w:keepLines w:val="0"/>
        <w:pageBreakBefore w:val="0"/>
        <w:spacing w:line="520" w:lineRule="exact"/>
        <w:outlineLvl w:val="9"/>
        <w:rPr>
          <w:rFonts w:hint="eastAsia" w:ascii="仿宋" w:hAnsi="仿宋" w:eastAsia="仿宋"/>
          <w:color w:val="000000"/>
          <w:sz w:val="28"/>
          <w:szCs w:val="28"/>
          <w:u w:val="single"/>
        </w:rPr>
      </w:pPr>
      <w:r>
        <w:rPr>
          <w:rFonts w:hint="eastAsia" w:ascii="仿宋" w:hAnsi="仿宋" w:eastAsia="仿宋"/>
          <w:color w:val="000000"/>
          <w:sz w:val="28"/>
          <w:szCs w:val="28"/>
        </w:rPr>
        <w:t>法定代表人</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p>
    <w:p w14:paraId="5A34BC19">
      <w:pPr>
        <w:keepNext w:val="0"/>
        <w:keepLines w:val="0"/>
        <w:pageBreakBefore w:val="0"/>
        <w:spacing w:line="520" w:lineRule="exact"/>
        <w:outlineLvl w:val="9"/>
        <w:rPr>
          <w:rFonts w:hint="eastAsia" w:ascii="仿宋" w:hAnsi="仿宋" w:eastAsia="仿宋"/>
          <w:color w:val="000000"/>
          <w:sz w:val="28"/>
          <w:szCs w:val="28"/>
        </w:rPr>
      </w:pPr>
      <w:r>
        <w:rPr>
          <w:rFonts w:hint="eastAsia" w:ascii="仿宋" w:hAnsi="仿宋" w:eastAsia="仿宋"/>
          <w:color w:val="000000"/>
          <w:sz w:val="28"/>
          <w:szCs w:val="28"/>
        </w:rPr>
        <w:t>受托人</w:t>
      </w:r>
      <w:r>
        <w:rPr>
          <w:rFonts w:hint="eastAsia" w:ascii="仿宋" w:hAnsi="仿宋" w:eastAsia="仿宋"/>
          <w:color w:val="000000"/>
          <w:sz w:val="28"/>
          <w:szCs w:val="28"/>
          <w:lang w:eastAsia="zh-CN"/>
        </w:rPr>
        <w:t>：</w:t>
      </w:r>
      <w:r>
        <w:rPr>
          <w:rFonts w:hint="eastAsia" w:ascii="仿宋" w:hAnsi="仿宋" w:eastAsia="仿宋"/>
          <w:color w:val="000000"/>
          <w:sz w:val="28"/>
          <w:szCs w:val="28"/>
        </w:rPr>
        <w:t>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p>
    <w:p w14:paraId="2EC7C9AA">
      <w:pPr>
        <w:keepNext w:val="0"/>
        <w:keepLines w:val="0"/>
        <w:pageBreakBefore w:val="0"/>
        <w:spacing w:line="520" w:lineRule="exact"/>
        <w:outlineLvl w:val="9"/>
        <w:rPr>
          <w:rFonts w:hint="eastAsia" w:ascii="仿宋" w:hAnsi="仿宋" w:eastAsia="仿宋"/>
          <w:color w:val="000000"/>
          <w:sz w:val="28"/>
          <w:szCs w:val="28"/>
        </w:rPr>
      </w:pPr>
      <w:r>
        <w:rPr>
          <w:rFonts w:hint="eastAsia" w:ascii="仿宋" w:hAnsi="仿宋" w:eastAsia="仿宋"/>
          <w:color w:val="000000"/>
          <w:sz w:val="28"/>
          <w:szCs w:val="28"/>
        </w:rPr>
        <w:t>所在单位</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职务</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p>
    <w:p w14:paraId="70251FA6">
      <w:pPr>
        <w:keepNext w:val="0"/>
        <w:keepLines w:val="0"/>
        <w:pageBreakBefore w:val="0"/>
        <w:spacing w:line="520" w:lineRule="exact"/>
        <w:outlineLvl w:val="9"/>
        <w:rPr>
          <w:rFonts w:hint="eastAsia" w:ascii="仿宋" w:hAnsi="仿宋" w:eastAsia="仿宋"/>
          <w:color w:val="000000"/>
          <w:sz w:val="28"/>
          <w:szCs w:val="28"/>
        </w:rPr>
      </w:pPr>
      <w:r>
        <w:rPr>
          <w:rFonts w:hint="eastAsia" w:ascii="仿宋" w:hAnsi="仿宋" w:eastAsia="仿宋"/>
          <w:color w:val="000000"/>
          <w:sz w:val="28"/>
          <w:szCs w:val="28"/>
        </w:rPr>
        <w:t>身</w:t>
      </w:r>
      <w:r>
        <w:rPr>
          <w:rFonts w:ascii="仿宋" w:hAnsi="仿宋" w:eastAsia="仿宋"/>
          <w:color w:val="000000"/>
          <w:sz w:val="28"/>
          <w:szCs w:val="28"/>
        </w:rPr>
        <w:t xml:space="preserve"> </w:t>
      </w:r>
      <w:r>
        <w:rPr>
          <w:rFonts w:hint="eastAsia" w:ascii="仿宋" w:hAnsi="仿宋" w:eastAsia="仿宋"/>
          <w:color w:val="000000"/>
          <w:sz w:val="28"/>
          <w:szCs w:val="28"/>
        </w:rPr>
        <w:t>份</w:t>
      </w:r>
      <w:r>
        <w:rPr>
          <w:rFonts w:ascii="仿宋" w:hAnsi="仿宋" w:eastAsia="仿宋"/>
          <w:color w:val="000000"/>
          <w:sz w:val="28"/>
          <w:szCs w:val="28"/>
        </w:rPr>
        <w:t xml:space="preserve"> </w:t>
      </w:r>
      <w:r>
        <w:rPr>
          <w:rFonts w:hint="eastAsia" w:ascii="仿宋" w:hAnsi="仿宋" w:eastAsia="仿宋"/>
          <w:color w:val="000000"/>
          <w:sz w:val="28"/>
          <w:szCs w:val="28"/>
        </w:rPr>
        <w:t>证</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联系方式</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p>
    <w:p w14:paraId="350F6D41">
      <w:pPr>
        <w:keepNext w:val="0"/>
        <w:keepLines w:val="0"/>
        <w:pageBreakBefore w:val="0"/>
        <w:spacing w:line="520" w:lineRule="exact"/>
        <w:ind w:firstLine="560"/>
        <w:outlineLvl w:val="9"/>
        <w:rPr>
          <w:rFonts w:hint="eastAsia" w:ascii="仿宋" w:hAnsi="仿宋" w:eastAsia="仿宋"/>
          <w:color w:val="000000"/>
          <w:sz w:val="28"/>
          <w:szCs w:val="28"/>
        </w:rPr>
      </w:pPr>
      <w:r>
        <w:rPr>
          <w:rFonts w:hint="eastAsia" w:ascii="仿宋" w:hAnsi="仿宋" w:eastAsia="仿宋"/>
          <w:color w:val="000000"/>
          <w:sz w:val="28"/>
          <w:szCs w:val="28"/>
        </w:rPr>
        <w:t>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代表我公司参加</w:t>
      </w:r>
      <w:r>
        <w:rPr>
          <w:rFonts w:hint="eastAsia" w:ascii="仿宋" w:hAnsi="仿宋" w:eastAsia="仿宋"/>
          <w:color w:val="000000"/>
          <w:sz w:val="28"/>
          <w:szCs w:val="28"/>
          <w:lang w:eastAsia="zh-CN"/>
        </w:rPr>
        <w:t>淮安市公共资源交易中心淮安分中心</w:t>
      </w:r>
      <w:r>
        <w:rPr>
          <w:rFonts w:hint="eastAsia" w:ascii="仿宋" w:hAnsi="仿宋" w:eastAsia="仿宋"/>
          <w:color w:val="000000"/>
          <w:sz w:val="28"/>
          <w:szCs w:val="28"/>
        </w:rPr>
        <w:t>组织的（项目编号</w:t>
      </w:r>
      <w:r>
        <w:rPr>
          <w:rFonts w:hint="eastAsia" w:ascii="仿宋" w:hAnsi="仿宋" w:eastAsia="仿宋"/>
          <w:color w:val="000000"/>
          <w:sz w:val="28"/>
          <w:szCs w:val="28"/>
          <w:lang w:eastAsia="zh-CN"/>
        </w:rPr>
        <w:t>：</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采购项目的政府采购活动，受托人有权在该招标活动中，以我单位的名义签署投标函和投标文件，与</w:t>
      </w:r>
      <w:r>
        <w:rPr>
          <w:rFonts w:hint="eastAsia" w:ascii="仿宋" w:hAnsi="仿宋" w:eastAsia="仿宋"/>
          <w:color w:val="000000"/>
          <w:sz w:val="28"/>
          <w:szCs w:val="28"/>
          <w:lang w:eastAsia="zh-CN"/>
        </w:rPr>
        <w:t>淮安分中心</w:t>
      </w:r>
      <w:r>
        <w:rPr>
          <w:rFonts w:hint="eastAsia" w:ascii="仿宋" w:hAnsi="仿宋" w:eastAsia="仿宋"/>
          <w:color w:val="000000"/>
          <w:sz w:val="28"/>
          <w:szCs w:val="28"/>
        </w:rPr>
        <w:t>协商、澄清、解释，签订合同书并执行一切与此有关的事项。</w:t>
      </w:r>
    </w:p>
    <w:p w14:paraId="4EDDF9F9">
      <w:pPr>
        <w:keepNext w:val="0"/>
        <w:keepLines w:val="0"/>
        <w:pageBreakBefore w:val="0"/>
        <w:spacing w:line="520" w:lineRule="exact"/>
        <w:outlineLvl w:val="9"/>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14:paraId="3A1CFE2A">
      <w:pPr>
        <w:keepNext w:val="0"/>
        <w:keepLines w:val="0"/>
        <w:pageBreakBefore w:val="0"/>
        <w:spacing w:line="520" w:lineRule="exact"/>
        <w:ind w:firstLine="560"/>
        <w:outlineLvl w:val="9"/>
        <w:rPr>
          <w:rFonts w:hint="eastAsia" w:ascii="仿宋" w:hAnsi="仿宋" w:eastAsia="仿宋"/>
          <w:color w:val="000000"/>
          <w:sz w:val="28"/>
          <w:szCs w:val="28"/>
        </w:rPr>
      </w:pPr>
      <w:r>
        <w:rPr>
          <w:rFonts w:hint="eastAsia" w:ascii="仿宋" w:hAnsi="仿宋" w:eastAsia="仿宋"/>
          <w:color w:val="000000"/>
          <w:sz w:val="28"/>
          <w:szCs w:val="28"/>
        </w:rPr>
        <w:t>委托期限</w:t>
      </w:r>
      <w:r>
        <w:rPr>
          <w:rFonts w:hint="eastAsia" w:ascii="仿宋" w:hAnsi="仿宋" w:eastAsia="仿宋"/>
          <w:color w:val="000000"/>
          <w:sz w:val="28"/>
          <w:szCs w:val="28"/>
          <w:lang w:eastAsia="zh-CN"/>
        </w:rPr>
        <w:t>：</w:t>
      </w:r>
      <w:r>
        <w:rPr>
          <w:rFonts w:hint="eastAsia" w:ascii="仿宋" w:hAnsi="仿宋" w:eastAsia="仿宋"/>
          <w:color w:val="000000"/>
          <w:sz w:val="28"/>
          <w:szCs w:val="28"/>
        </w:rPr>
        <w:t>至上述事宜处理完毕止。</w:t>
      </w:r>
    </w:p>
    <w:p w14:paraId="4D563AAB">
      <w:pPr>
        <w:keepNext w:val="0"/>
        <w:keepLines w:val="0"/>
        <w:pageBreakBefore w:val="0"/>
        <w:spacing w:line="520" w:lineRule="exact"/>
        <w:ind w:firstLine="600"/>
        <w:outlineLvl w:val="9"/>
        <w:rPr>
          <w:rFonts w:hint="eastAsia" w:ascii="仿宋" w:hAnsi="仿宋" w:eastAsia="仿宋"/>
          <w:b/>
          <w:color w:val="000000"/>
          <w:sz w:val="28"/>
          <w:szCs w:val="28"/>
        </w:rPr>
      </w:pPr>
    </w:p>
    <w:p w14:paraId="2BB56E71">
      <w:pPr>
        <w:keepNext w:val="0"/>
        <w:keepLines w:val="0"/>
        <w:pageBreakBefore w:val="0"/>
        <w:spacing w:line="520" w:lineRule="exact"/>
        <w:outlineLvl w:val="9"/>
        <w:rPr>
          <w:rFonts w:hint="eastAsia" w:ascii="仿宋" w:hAnsi="仿宋" w:eastAsia="仿宋"/>
          <w:color w:val="000000"/>
          <w:sz w:val="28"/>
          <w:szCs w:val="28"/>
        </w:rPr>
      </w:pPr>
    </w:p>
    <w:p w14:paraId="1480FC3B">
      <w:pPr>
        <w:keepNext w:val="0"/>
        <w:keepLines w:val="0"/>
        <w:pageBreakBefore w:val="0"/>
        <w:spacing w:line="640" w:lineRule="exact"/>
        <w:jc w:val="center"/>
        <w:outlineLvl w:val="9"/>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4C0BA4D9">
      <w:pPr>
        <w:keepNext w:val="0"/>
        <w:keepLines w:val="0"/>
        <w:pageBreakBefore w:val="0"/>
        <w:spacing w:line="520" w:lineRule="exact"/>
        <w:outlineLvl w:val="9"/>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1E467FE2">
      <w:pPr>
        <w:keepNext w:val="0"/>
        <w:keepLines w:val="0"/>
        <w:pageBreakBefore w:val="0"/>
        <w:spacing w:line="520" w:lineRule="exact"/>
        <w:ind w:left="-359" w:firstLine="548"/>
        <w:outlineLvl w:val="9"/>
        <w:rPr>
          <w:rFonts w:hint="eastAsia" w:ascii="仿宋" w:hAnsi="仿宋" w:eastAsia="仿宋"/>
          <w:bCs/>
          <w:sz w:val="28"/>
        </w:rPr>
      </w:pPr>
    </w:p>
    <w:p w14:paraId="5DDAC371">
      <w:pPr>
        <w:keepNext w:val="0"/>
        <w:keepLines w:val="0"/>
        <w:pageBreakBefore w:val="0"/>
        <w:spacing w:line="520" w:lineRule="exact"/>
        <w:ind w:firstLine="560"/>
        <w:outlineLvl w:val="9"/>
        <w:rPr>
          <w:rFonts w:hint="eastAsia" w:ascii="仿宋" w:hAnsi="仿宋" w:eastAsia="仿宋"/>
          <w:color w:val="000000"/>
          <w:sz w:val="28"/>
          <w:szCs w:val="28"/>
        </w:rPr>
      </w:pPr>
      <w:r>
        <w:rPr>
          <w:rFonts w:hint="eastAsia" w:ascii="仿宋" w:hAnsi="仿宋" w:eastAsia="仿宋"/>
          <w:bCs/>
          <w:sz w:val="28"/>
        </w:rPr>
        <w:t>注</w:t>
      </w:r>
      <w:r>
        <w:rPr>
          <w:rFonts w:hint="eastAsia" w:ascii="仿宋" w:hAnsi="仿宋" w:eastAsia="仿宋"/>
          <w:bCs/>
          <w:sz w:val="28"/>
          <w:lang w:eastAsia="zh-CN"/>
        </w:rPr>
        <w:t>：</w:t>
      </w:r>
      <w:r>
        <w:rPr>
          <w:rFonts w:hint="eastAsia" w:ascii="仿宋" w:hAnsi="仿宋" w:eastAsia="仿宋"/>
          <w:bCs/>
          <w:sz w:val="28"/>
        </w:rPr>
        <w:t>投标人委托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件加盖投标人电子签章。</w:t>
      </w:r>
    </w:p>
    <w:p w14:paraId="7DA13C72">
      <w:pPr>
        <w:keepNext w:val="0"/>
        <w:keepLines w:val="0"/>
        <w:pageBreakBefore w:val="0"/>
        <w:spacing w:line="640" w:lineRule="exact"/>
        <w:ind w:left="-359" w:firstLine="357"/>
        <w:outlineLvl w:val="9"/>
        <w:rPr>
          <w:rFonts w:hint="eastAsia" w:ascii="仿宋" w:hAnsi="仿宋" w:eastAsia="仿宋"/>
          <w:b/>
          <w:sz w:val="32"/>
        </w:rPr>
      </w:pPr>
    </w:p>
    <w:p w14:paraId="59D1585C">
      <w:pPr>
        <w:keepNext w:val="0"/>
        <w:keepLines w:val="0"/>
        <w:pageBreakBefore w:val="0"/>
        <w:outlineLvl w:val="9"/>
        <w:rPr>
          <w:rFonts w:hint="eastAsia" w:ascii="仿宋" w:hAnsi="仿宋" w:eastAsia="仿宋"/>
          <w:b/>
          <w:sz w:val="32"/>
          <w:szCs w:val="32"/>
        </w:rPr>
      </w:pPr>
    </w:p>
    <w:p w14:paraId="01A62A3A">
      <w:pPr>
        <w:keepNext w:val="0"/>
        <w:keepLines w:val="0"/>
        <w:pageBreakBefore w:val="0"/>
        <w:outlineLvl w:val="9"/>
        <w:rPr>
          <w:rFonts w:hint="eastAsia" w:ascii="仿宋" w:hAnsi="仿宋" w:eastAsia="仿宋"/>
          <w:b/>
          <w:sz w:val="32"/>
          <w:szCs w:val="32"/>
        </w:rPr>
      </w:pPr>
    </w:p>
    <w:p w14:paraId="4DABD35F">
      <w:pPr>
        <w:keepNext w:val="0"/>
        <w:keepLines w:val="0"/>
        <w:pageBreakBefore w:val="0"/>
        <w:outlineLvl w:val="9"/>
        <w:rPr>
          <w:rFonts w:hint="eastAsia" w:ascii="仿宋" w:hAnsi="仿宋" w:eastAsia="仿宋"/>
          <w:b/>
          <w:sz w:val="32"/>
          <w:szCs w:val="32"/>
        </w:rPr>
      </w:pPr>
      <w:r>
        <w:rPr>
          <w:rFonts w:hint="eastAsia" w:ascii="仿宋" w:hAnsi="仿宋" w:eastAsia="仿宋"/>
          <w:b/>
          <w:sz w:val="32"/>
          <w:szCs w:val="32"/>
        </w:rPr>
        <w:t>示范格式三</w:t>
      </w:r>
    </w:p>
    <w:p w14:paraId="33D3916E">
      <w:pPr>
        <w:keepNext w:val="0"/>
        <w:keepLines w:val="0"/>
        <w:pageBreakBefore w:val="0"/>
        <w:outlineLvl w:val="9"/>
        <w:rPr>
          <w:rFonts w:hint="eastAsia" w:ascii="仿宋" w:hAnsi="仿宋" w:eastAsia="仿宋"/>
          <w:b/>
          <w:sz w:val="32"/>
          <w:szCs w:val="32"/>
        </w:rPr>
      </w:pPr>
    </w:p>
    <w:p w14:paraId="7EE796E7">
      <w:pPr>
        <w:keepNext w:val="0"/>
        <w:keepLines w:val="0"/>
        <w:pageBreakBefore w:val="0"/>
        <w:spacing w:line="520" w:lineRule="exact"/>
        <w:jc w:val="center"/>
        <w:outlineLvl w:val="9"/>
        <w:rPr>
          <w:rFonts w:hint="eastAsia" w:ascii="仿宋" w:hAnsi="仿宋" w:eastAsia="仿宋"/>
          <w:b/>
          <w:bCs/>
          <w:sz w:val="32"/>
        </w:rPr>
      </w:pPr>
      <w:r>
        <w:rPr>
          <w:rFonts w:hint="eastAsia" w:ascii="仿宋" w:hAnsi="仿宋" w:eastAsia="仿宋"/>
          <w:b/>
          <w:bCs/>
          <w:sz w:val="32"/>
        </w:rPr>
        <w:t>符合《</w:t>
      </w:r>
      <w:r>
        <w:rPr>
          <w:rFonts w:hint="eastAsia" w:ascii="仿宋" w:hAnsi="仿宋" w:eastAsia="仿宋"/>
          <w:b/>
          <w:bCs/>
          <w:sz w:val="32"/>
          <w:lang w:eastAsia="zh-CN"/>
        </w:rPr>
        <w:t>中华人民共和国政府采购法</w:t>
      </w:r>
      <w:r>
        <w:rPr>
          <w:rFonts w:hint="eastAsia" w:ascii="仿宋" w:hAnsi="仿宋" w:eastAsia="仿宋"/>
          <w:b/>
          <w:bCs/>
          <w:sz w:val="32"/>
        </w:rPr>
        <w:t>》第二十二条规定条件的声明函</w:t>
      </w:r>
    </w:p>
    <w:p w14:paraId="3C98553B">
      <w:pPr>
        <w:pStyle w:val="185"/>
        <w:keepNext w:val="0"/>
        <w:keepLines w:val="0"/>
        <w:pageBreakBefore w:val="0"/>
        <w:spacing w:line="720" w:lineRule="exact"/>
        <w:ind w:firstLine="0"/>
        <w:outlineLvl w:val="9"/>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bCs/>
          <w:color w:val="000000"/>
          <w:sz w:val="28"/>
          <w:szCs w:val="28"/>
          <w:lang w:eastAsia="zh-CN"/>
        </w:rPr>
        <w:t>淮安市公共资源交易中心淮安分中心：</w:t>
      </w:r>
    </w:p>
    <w:p w14:paraId="6476ADA9">
      <w:pPr>
        <w:keepNext w:val="0"/>
        <w:keepLines w:val="0"/>
        <w:pageBreakBefore w:val="0"/>
        <w:spacing w:line="520" w:lineRule="exact"/>
        <w:ind w:firstLine="840"/>
        <w:outlineLvl w:val="9"/>
        <w:rPr>
          <w:rFonts w:hint="eastAsia"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贵中心组织实施</w:t>
      </w:r>
      <w:r>
        <w:rPr>
          <w:rFonts w:hint="eastAsia" w:ascii="仿宋" w:hAnsi="仿宋" w:eastAsia="仿宋"/>
          <w:color w:val="000000"/>
          <w:sz w:val="28"/>
          <w:szCs w:val="28"/>
        </w:rPr>
        <w:t>的（项目编号</w:t>
      </w:r>
      <w:r>
        <w:rPr>
          <w:rFonts w:hint="eastAsia" w:ascii="仿宋" w:hAnsi="仿宋" w:eastAsia="仿宋"/>
          <w:color w:val="000000"/>
          <w:sz w:val="28"/>
          <w:szCs w:val="28"/>
          <w:lang w:eastAsia="zh-CN"/>
        </w:rPr>
        <w:t>：</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采购项目的政府采购活动。针对《中华人民共和国政府采购法》第二十二条规定做出如下声明：</w:t>
      </w:r>
    </w:p>
    <w:p w14:paraId="009F796A">
      <w:pPr>
        <w:keepNext w:val="0"/>
        <w:keepLines w:val="0"/>
        <w:pageBreakBefore w:val="0"/>
        <w:spacing w:line="520" w:lineRule="exact"/>
        <w:ind w:firstLine="560"/>
        <w:outlineLvl w:val="9"/>
        <w:rPr>
          <w:rFonts w:hint="eastAsia" w:ascii="仿宋" w:hAnsi="仿宋" w:eastAsia="仿宋"/>
          <w:color w:val="000000"/>
          <w:sz w:val="28"/>
          <w:szCs w:val="28"/>
        </w:rPr>
      </w:pPr>
      <w:r>
        <w:rPr>
          <w:rFonts w:hint="eastAsia" w:ascii="仿宋" w:hAnsi="仿宋" w:eastAsia="仿宋"/>
          <w:color w:val="000000"/>
          <w:sz w:val="28"/>
          <w:szCs w:val="28"/>
          <w:lang w:eastAsia="zh-CN"/>
        </w:rPr>
        <w:t>1.</w:t>
      </w:r>
      <w:r>
        <w:rPr>
          <w:rFonts w:hint="eastAsia" w:ascii="仿宋" w:hAnsi="仿宋" w:eastAsia="仿宋"/>
          <w:color w:val="000000"/>
          <w:sz w:val="28"/>
          <w:szCs w:val="28"/>
        </w:rPr>
        <w:t>我单位具有独立承担民事责任的能力；</w:t>
      </w:r>
    </w:p>
    <w:p w14:paraId="62466109">
      <w:pPr>
        <w:keepNext w:val="0"/>
        <w:keepLines w:val="0"/>
        <w:pageBreakBefore w:val="0"/>
        <w:spacing w:line="520" w:lineRule="exact"/>
        <w:ind w:firstLine="560"/>
        <w:outlineLvl w:val="9"/>
        <w:rPr>
          <w:rFonts w:hint="eastAsia" w:ascii="仿宋" w:hAnsi="仿宋" w:eastAsia="仿宋"/>
          <w:color w:val="000000"/>
          <w:sz w:val="28"/>
          <w:szCs w:val="28"/>
        </w:rPr>
      </w:pPr>
      <w:r>
        <w:rPr>
          <w:rFonts w:hint="eastAsia" w:ascii="仿宋" w:hAnsi="仿宋" w:eastAsia="仿宋"/>
          <w:color w:val="000000"/>
          <w:sz w:val="28"/>
          <w:szCs w:val="28"/>
          <w:lang w:eastAsia="zh-CN"/>
        </w:rPr>
        <w:t>2.</w:t>
      </w:r>
      <w:r>
        <w:rPr>
          <w:rFonts w:hint="eastAsia" w:ascii="仿宋" w:hAnsi="仿宋" w:eastAsia="仿宋"/>
          <w:color w:val="000000"/>
          <w:sz w:val="28"/>
          <w:szCs w:val="28"/>
        </w:rPr>
        <w:t>我单位具有良好的商业信誉和健全的财务会计制度；</w:t>
      </w:r>
    </w:p>
    <w:p w14:paraId="46C6762E">
      <w:pPr>
        <w:keepNext w:val="0"/>
        <w:keepLines w:val="0"/>
        <w:pageBreakBefore w:val="0"/>
        <w:spacing w:line="520" w:lineRule="exact"/>
        <w:ind w:firstLine="560"/>
        <w:outlineLvl w:val="9"/>
        <w:rPr>
          <w:rFonts w:hint="eastAsia" w:ascii="仿宋" w:hAnsi="仿宋" w:eastAsia="仿宋"/>
          <w:color w:val="000000"/>
          <w:sz w:val="28"/>
          <w:szCs w:val="28"/>
        </w:rPr>
      </w:pPr>
      <w:r>
        <w:rPr>
          <w:rFonts w:hint="eastAsia" w:ascii="仿宋" w:hAnsi="仿宋" w:eastAsia="仿宋"/>
          <w:color w:val="000000"/>
          <w:sz w:val="28"/>
          <w:szCs w:val="28"/>
          <w:lang w:eastAsia="zh-CN"/>
        </w:rPr>
        <w:t>3.</w:t>
      </w:r>
      <w:r>
        <w:rPr>
          <w:rFonts w:hint="eastAsia" w:ascii="仿宋" w:hAnsi="仿宋" w:eastAsia="仿宋"/>
          <w:color w:val="000000"/>
          <w:sz w:val="28"/>
          <w:szCs w:val="28"/>
        </w:rPr>
        <w:t>我单位具有履行合同所必需的设备和专业技术能力；</w:t>
      </w:r>
    </w:p>
    <w:p w14:paraId="2445D8C1">
      <w:pPr>
        <w:keepNext w:val="0"/>
        <w:keepLines w:val="0"/>
        <w:pageBreakBefore w:val="0"/>
        <w:spacing w:line="520" w:lineRule="exact"/>
        <w:ind w:firstLine="560"/>
        <w:outlineLvl w:val="9"/>
        <w:rPr>
          <w:rFonts w:hint="eastAsia" w:ascii="仿宋" w:hAnsi="仿宋" w:eastAsia="仿宋"/>
          <w:color w:val="000000"/>
          <w:sz w:val="28"/>
          <w:szCs w:val="28"/>
        </w:rPr>
      </w:pPr>
      <w:r>
        <w:rPr>
          <w:rFonts w:hint="eastAsia" w:ascii="仿宋" w:hAnsi="仿宋" w:eastAsia="仿宋"/>
          <w:color w:val="000000"/>
          <w:sz w:val="28"/>
          <w:szCs w:val="28"/>
          <w:lang w:eastAsia="zh-CN"/>
        </w:rPr>
        <w:t>4.</w:t>
      </w:r>
      <w:r>
        <w:rPr>
          <w:rFonts w:hint="eastAsia" w:ascii="仿宋" w:hAnsi="仿宋" w:eastAsia="仿宋"/>
          <w:color w:val="000000"/>
          <w:sz w:val="28"/>
          <w:szCs w:val="28"/>
        </w:rPr>
        <w:t>我单位有依法缴纳税收和社会保障资金的良好记录；</w:t>
      </w:r>
    </w:p>
    <w:p w14:paraId="127D4F7C">
      <w:pPr>
        <w:keepNext w:val="0"/>
        <w:keepLines w:val="0"/>
        <w:pageBreakBefore w:val="0"/>
        <w:spacing w:line="640" w:lineRule="exact"/>
        <w:ind w:firstLine="560"/>
        <w:jc w:val="left"/>
        <w:outlineLvl w:val="9"/>
        <w:rPr>
          <w:rFonts w:ascii="仿宋" w:hAnsi="仿宋" w:eastAsia="仿宋" w:cs="仿宋"/>
          <w:color w:val="000000"/>
          <w:sz w:val="28"/>
          <w:szCs w:val="28"/>
        </w:rPr>
      </w:pPr>
      <w:r>
        <w:rPr>
          <w:rFonts w:hint="eastAsia" w:ascii="仿宋" w:hAnsi="仿宋" w:eastAsia="仿宋"/>
          <w:color w:val="000000"/>
          <w:sz w:val="28"/>
          <w:szCs w:val="28"/>
          <w:lang w:eastAsia="zh-CN"/>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p>
    <w:p w14:paraId="70C05615">
      <w:pPr>
        <w:keepNext w:val="0"/>
        <w:keepLines w:val="0"/>
        <w:pageBreakBefore w:val="0"/>
        <w:spacing w:line="520" w:lineRule="exact"/>
        <w:ind w:firstLine="638"/>
        <w:outlineLvl w:val="9"/>
        <w:rPr>
          <w:rFonts w:hint="eastAsia" w:ascii="仿宋" w:hAnsi="仿宋" w:eastAsia="仿宋"/>
          <w:color w:val="000000"/>
          <w:sz w:val="28"/>
          <w:szCs w:val="28"/>
        </w:rPr>
      </w:pPr>
      <w:r>
        <w:rPr>
          <w:rFonts w:hint="eastAsia" w:ascii="仿宋" w:hAnsi="仿宋" w:eastAsia="仿宋"/>
          <w:color w:val="000000"/>
          <w:sz w:val="28"/>
          <w:szCs w:val="28"/>
          <w:lang w:eastAsia="zh-CN"/>
        </w:rPr>
        <w:t>6.</w:t>
      </w:r>
      <w:r>
        <w:rPr>
          <w:rFonts w:hint="eastAsia" w:ascii="仿宋" w:hAnsi="仿宋" w:eastAsia="仿宋"/>
          <w:color w:val="000000"/>
          <w:sz w:val="28"/>
          <w:szCs w:val="28"/>
        </w:rPr>
        <w:t>我单位满足法律、行政法规规定的其他条件。</w:t>
      </w:r>
    </w:p>
    <w:p w14:paraId="51C55ED2">
      <w:pPr>
        <w:keepNext w:val="0"/>
        <w:keepLines w:val="0"/>
        <w:pageBreakBefore w:val="0"/>
        <w:spacing w:line="520" w:lineRule="exact"/>
        <w:outlineLvl w:val="9"/>
        <w:rPr>
          <w:rFonts w:hint="eastAsia" w:ascii="仿宋" w:hAnsi="仿宋" w:eastAsia="仿宋"/>
          <w:color w:val="000000"/>
          <w:sz w:val="28"/>
          <w:szCs w:val="28"/>
          <w:u w:val="single"/>
        </w:rPr>
      </w:pPr>
    </w:p>
    <w:p w14:paraId="3A1540C9">
      <w:pPr>
        <w:keepNext w:val="0"/>
        <w:keepLines w:val="0"/>
        <w:pageBreakBefore w:val="0"/>
        <w:spacing w:line="520" w:lineRule="exact"/>
        <w:outlineLvl w:val="9"/>
        <w:rPr>
          <w:rFonts w:hint="eastAsia" w:ascii="仿宋" w:hAnsi="仿宋" w:eastAsia="仿宋"/>
          <w:color w:val="000000"/>
          <w:sz w:val="28"/>
          <w:szCs w:val="28"/>
          <w:u w:val="single"/>
        </w:rPr>
      </w:pPr>
    </w:p>
    <w:p w14:paraId="393B2EEB">
      <w:pPr>
        <w:keepNext w:val="0"/>
        <w:keepLines w:val="0"/>
        <w:pageBreakBefore w:val="0"/>
        <w:spacing w:line="640" w:lineRule="exact"/>
        <w:jc w:val="right"/>
        <w:outlineLvl w:val="9"/>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承诺人</w:t>
      </w:r>
      <w:r>
        <w:rPr>
          <w:rFonts w:hint="eastAsia" w:ascii="仿宋" w:hAnsi="仿宋" w:eastAsia="仿宋"/>
          <w:color w:val="000000"/>
          <w:sz w:val="28"/>
          <w:szCs w:val="28"/>
          <w:lang w:eastAsia="zh-CN"/>
        </w:rPr>
        <w:t>：</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26CFEAE7">
      <w:pPr>
        <w:keepNext w:val="0"/>
        <w:keepLines w:val="0"/>
        <w:pageBreakBefore w:val="0"/>
        <w:spacing w:line="520" w:lineRule="exact"/>
        <w:outlineLvl w:val="9"/>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603F7CBD">
      <w:pPr>
        <w:keepNext w:val="0"/>
        <w:keepLines w:val="0"/>
        <w:pageBreakBefore w:val="0"/>
        <w:spacing w:line="520" w:lineRule="exact"/>
        <w:outlineLvl w:val="9"/>
        <w:rPr>
          <w:rFonts w:hint="eastAsia" w:ascii="仿宋" w:hAnsi="仿宋" w:eastAsia="仿宋"/>
          <w:color w:val="000000"/>
          <w:sz w:val="28"/>
          <w:szCs w:val="28"/>
          <w:u w:val="single"/>
        </w:rPr>
      </w:pPr>
    </w:p>
    <w:p w14:paraId="73D864C9">
      <w:pPr>
        <w:keepNext w:val="0"/>
        <w:keepLines w:val="0"/>
        <w:pageBreakBefore w:val="0"/>
        <w:outlineLvl w:val="9"/>
        <w:rPr>
          <w:rFonts w:hint="eastAsia" w:ascii="仿宋" w:hAnsi="仿宋" w:eastAsia="仿宋"/>
          <w:b/>
          <w:sz w:val="32"/>
          <w:szCs w:val="32"/>
        </w:rPr>
      </w:pPr>
    </w:p>
    <w:p w14:paraId="1E38FFD9">
      <w:pPr>
        <w:keepNext w:val="0"/>
        <w:keepLines w:val="0"/>
        <w:pageBreakBefore w:val="0"/>
        <w:outlineLvl w:val="9"/>
        <w:rPr>
          <w:rFonts w:hint="eastAsia" w:ascii="仿宋" w:hAnsi="仿宋" w:eastAsia="仿宋"/>
          <w:b/>
          <w:sz w:val="32"/>
          <w:szCs w:val="32"/>
        </w:rPr>
      </w:pPr>
    </w:p>
    <w:p w14:paraId="7AFCC674">
      <w:pPr>
        <w:keepNext w:val="0"/>
        <w:keepLines w:val="0"/>
        <w:pageBreakBefore w:val="0"/>
        <w:outlineLvl w:val="9"/>
        <w:rPr>
          <w:rFonts w:hint="eastAsia" w:ascii="仿宋" w:hAnsi="仿宋" w:eastAsia="仿宋"/>
          <w:b/>
          <w:sz w:val="32"/>
          <w:szCs w:val="32"/>
        </w:rPr>
      </w:pPr>
    </w:p>
    <w:p w14:paraId="412F4EA5">
      <w:pPr>
        <w:keepNext w:val="0"/>
        <w:keepLines w:val="0"/>
        <w:pageBreakBefore w:val="0"/>
        <w:outlineLvl w:val="9"/>
        <w:rPr>
          <w:rFonts w:hint="eastAsia" w:ascii="仿宋" w:hAnsi="仿宋" w:eastAsia="仿宋"/>
          <w:b/>
          <w:sz w:val="32"/>
          <w:szCs w:val="32"/>
        </w:rPr>
      </w:pPr>
    </w:p>
    <w:p w14:paraId="0789F65A">
      <w:pPr>
        <w:keepNext w:val="0"/>
        <w:keepLines w:val="0"/>
        <w:pageBreakBefore w:val="0"/>
        <w:outlineLvl w:val="9"/>
        <w:rPr>
          <w:rFonts w:hint="eastAsia" w:ascii="仿宋" w:hAnsi="仿宋" w:eastAsia="仿宋"/>
          <w:b/>
          <w:sz w:val="32"/>
          <w:szCs w:val="32"/>
        </w:rPr>
      </w:pPr>
    </w:p>
    <w:p w14:paraId="7B488AA4">
      <w:pPr>
        <w:keepNext w:val="0"/>
        <w:keepLines w:val="0"/>
        <w:pageBreakBefore w:val="0"/>
        <w:outlineLvl w:val="9"/>
        <w:rPr>
          <w:rFonts w:hint="eastAsia" w:ascii="仿宋" w:hAnsi="仿宋" w:eastAsia="仿宋"/>
          <w:b/>
          <w:sz w:val="32"/>
          <w:szCs w:val="32"/>
        </w:rPr>
      </w:pPr>
    </w:p>
    <w:p w14:paraId="1B6F310F">
      <w:pPr>
        <w:keepNext w:val="0"/>
        <w:keepLines w:val="0"/>
        <w:pageBreakBefore w:val="0"/>
        <w:outlineLvl w:val="9"/>
        <w:rPr>
          <w:rFonts w:hint="eastAsia" w:ascii="仿宋" w:hAnsi="仿宋" w:eastAsia="仿宋"/>
          <w:sz w:val="28"/>
          <w:szCs w:val="28"/>
        </w:rPr>
      </w:pPr>
      <w:r>
        <w:rPr>
          <w:rFonts w:hint="eastAsia" w:ascii="仿宋" w:hAnsi="仿宋" w:eastAsia="仿宋"/>
          <w:b/>
          <w:sz w:val="32"/>
          <w:szCs w:val="32"/>
        </w:rPr>
        <w:t>示范格式四</w:t>
      </w:r>
      <w:r>
        <w:rPr>
          <w:rFonts w:hint="eastAsia" w:ascii="仿宋" w:hAnsi="仿宋" w:eastAsia="仿宋"/>
          <w:sz w:val="28"/>
          <w:szCs w:val="28"/>
        </w:rPr>
        <w:t xml:space="preserve">                                           </w:t>
      </w:r>
    </w:p>
    <w:p w14:paraId="2A38F688">
      <w:pPr>
        <w:keepNext w:val="0"/>
        <w:keepLines w:val="0"/>
        <w:pageBreakBefore w:val="0"/>
        <w:numPr>
          <w:ilvl w:val="0"/>
          <w:numId w:val="0"/>
        </w:numPr>
        <w:jc w:val="center"/>
        <w:outlineLvl w:val="9"/>
        <w:rPr>
          <w:rFonts w:hint="eastAsia" w:ascii="仿宋" w:hAnsi="仿宋" w:eastAsia="仿宋"/>
          <w:b/>
          <w:bCs/>
          <w:sz w:val="32"/>
          <w:szCs w:val="32"/>
        </w:rPr>
      </w:pPr>
      <w:r>
        <w:rPr>
          <w:rFonts w:hint="eastAsia" w:ascii="仿宋" w:hAnsi="仿宋" w:eastAsia="仿宋"/>
          <w:b/>
          <w:bCs/>
          <w:sz w:val="32"/>
          <w:szCs w:val="32"/>
        </w:rPr>
        <w:t>企业声明函（货物类）</w:t>
      </w:r>
    </w:p>
    <w:p w14:paraId="75332BD2">
      <w:pPr>
        <w:pStyle w:val="185"/>
        <w:keepNext w:val="0"/>
        <w:keepLines w:val="0"/>
        <w:pageBreakBefore w:val="0"/>
        <w:spacing w:line="600" w:lineRule="exact"/>
        <w:ind w:firstLine="560"/>
        <w:outlineLvl w:val="9"/>
        <w:rPr>
          <w:rFonts w:hint="eastAsia" w:ascii="仿宋" w:hAnsi="仿宋" w:eastAsia="仿宋"/>
          <w:bCs/>
          <w:color w:val="000000"/>
          <w:sz w:val="28"/>
          <w:szCs w:val="28"/>
        </w:rPr>
      </w:pPr>
    </w:p>
    <w:p w14:paraId="7C76425D">
      <w:pPr>
        <w:pStyle w:val="185"/>
        <w:keepNext w:val="0"/>
        <w:keepLines w:val="0"/>
        <w:pageBreakBefore w:val="0"/>
        <w:spacing w:line="600" w:lineRule="exact"/>
        <w:ind w:firstLine="560"/>
        <w:outlineLvl w:val="9"/>
        <w:rPr>
          <w:rFonts w:hint="eastAsia" w:ascii="仿宋" w:hAnsi="仿宋" w:eastAsia="仿宋"/>
          <w:bCs/>
          <w:color w:val="000000"/>
          <w:sz w:val="28"/>
          <w:szCs w:val="28"/>
        </w:rPr>
      </w:pPr>
      <w:r>
        <w:rPr>
          <w:rFonts w:hint="eastAsia" w:ascii="仿宋" w:hAnsi="仿宋" w:eastAsia="仿宋"/>
          <w:bCs/>
          <w:color w:val="000000"/>
          <w:sz w:val="28"/>
          <w:szCs w:val="28"/>
        </w:rPr>
        <w:t>本公司郑重声明，根据《政府采购促进中小企业发展管理办法》（财库﹝2020﹞46 号）的规定，本公司参加</w:t>
      </w:r>
      <w:r>
        <w:rPr>
          <w:rFonts w:hint="eastAsia" w:ascii="仿宋" w:hAnsi="仿宋" w:eastAsia="仿宋"/>
          <w:bCs/>
          <w:color w:val="000000"/>
          <w:sz w:val="28"/>
          <w:szCs w:val="28"/>
          <w:u w:val="single"/>
        </w:rPr>
        <w:t>（单位名称）</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（项目名称）</w:t>
      </w:r>
      <w:r>
        <w:rPr>
          <w:rFonts w:hint="eastAsia" w:ascii="仿宋" w:hAnsi="仿宋" w:eastAsia="仿宋"/>
          <w:bCs/>
          <w:color w:val="000000"/>
          <w:sz w:val="28"/>
          <w:szCs w:val="28"/>
        </w:rPr>
        <w:t xml:space="preserve">采购活动，提供的货物全部由符合政策要求的中小企业制造。相关企业的具体情况如下： </w:t>
      </w:r>
    </w:p>
    <w:p w14:paraId="5EF1BC73">
      <w:pPr>
        <w:pStyle w:val="185"/>
        <w:keepNext w:val="0"/>
        <w:keepLines w:val="0"/>
        <w:pageBreakBefore w:val="0"/>
        <w:spacing w:line="600" w:lineRule="exact"/>
        <w:ind w:firstLine="560"/>
        <w:outlineLvl w:val="9"/>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（采购文件中明确的所属行业）</w:t>
      </w:r>
      <w:r>
        <w:rPr>
          <w:rFonts w:hint="eastAsia" w:ascii="仿宋" w:hAnsi="仿宋" w:eastAsia="仿宋"/>
          <w:bCs/>
          <w:color w:val="000000"/>
          <w:sz w:val="28"/>
          <w:szCs w:val="28"/>
        </w:rPr>
        <w:t>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p>
    <w:p w14:paraId="50F88731">
      <w:pPr>
        <w:pStyle w:val="185"/>
        <w:keepNext w:val="0"/>
        <w:keepLines w:val="0"/>
        <w:pageBreakBefore w:val="0"/>
        <w:spacing w:line="600" w:lineRule="exact"/>
        <w:ind w:firstLine="560"/>
        <w:outlineLvl w:val="9"/>
        <w:rPr>
          <w:rFonts w:hint="eastAsia" w:ascii="仿宋" w:hAnsi="仿宋" w:eastAsia="仿宋"/>
          <w:bCs/>
          <w:color w:val="000000"/>
          <w:sz w:val="28"/>
          <w:szCs w:val="28"/>
        </w:rPr>
      </w:pPr>
      <w:r>
        <w:rPr>
          <w:rFonts w:hint="eastAsia" w:ascii="仿宋" w:hAnsi="仿宋" w:eastAsia="仿宋"/>
          <w:bCs/>
          <w:color w:val="000000"/>
          <w:sz w:val="28"/>
          <w:szCs w:val="28"/>
        </w:rPr>
        <w:t>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p>
    <w:p w14:paraId="11225120">
      <w:pPr>
        <w:pStyle w:val="185"/>
        <w:keepNext w:val="0"/>
        <w:keepLines w:val="0"/>
        <w:pageBreakBefore w:val="0"/>
        <w:spacing w:line="600" w:lineRule="exact"/>
        <w:ind w:firstLine="560"/>
        <w:outlineLvl w:val="9"/>
        <w:rPr>
          <w:rFonts w:hint="eastAsia" w:ascii="仿宋" w:hAnsi="仿宋" w:eastAsia="仿宋"/>
          <w:bCs/>
          <w:color w:val="000000"/>
          <w:sz w:val="28"/>
          <w:szCs w:val="28"/>
        </w:rPr>
      </w:pPr>
      <w:r>
        <w:rPr>
          <w:rFonts w:ascii="Arial" w:hAnsi="Arial" w:eastAsia="仿宋" w:cs="Arial"/>
          <w:bCs/>
          <w:color w:val="000000"/>
          <w:sz w:val="28"/>
          <w:szCs w:val="28"/>
        </w:rPr>
        <w:t>……</w:t>
      </w:r>
    </w:p>
    <w:p w14:paraId="2ADFC3FF">
      <w:pPr>
        <w:pStyle w:val="185"/>
        <w:keepNext w:val="0"/>
        <w:keepLines w:val="0"/>
        <w:pageBreakBefore w:val="0"/>
        <w:spacing w:line="600" w:lineRule="exact"/>
        <w:ind w:firstLine="560"/>
        <w:outlineLvl w:val="9"/>
        <w:rPr>
          <w:rFonts w:hint="eastAsia" w:ascii="仿宋" w:hAnsi="仿宋" w:eastAsia="仿宋"/>
          <w:bCs/>
          <w:color w:val="000000"/>
          <w:sz w:val="28"/>
          <w:szCs w:val="28"/>
        </w:rPr>
      </w:pPr>
      <w:r>
        <w:rPr>
          <w:rFonts w:hint="eastAsia" w:ascii="仿宋" w:hAnsi="仿宋" w:eastAsia="仿宋"/>
          <w:bCs/>
          <w:color w:val="000000"/>
          <w:sz w:val="28"/>
          <w:szCs w:val="28"/>
        </w:rPr>
        <w:t>以上企业，不属于大企业的分支机构，不存在控股股东为大企业的情形，也不存在与大企业的负责人为同一人的情形。</w:t>
      </w:r>
    </w:p>
    <w:p w14:paraId="18DF6FD1">
      <w:pPr>
        <w:pStyle w:val="185"/>
        <w:keepNext w:val="0"/>
        <w:keepLines w:val="0"/>
        <w:pageBreakBefore w:val="0"/>
        <w:spacing w:line="600" w:lineRule="exact"/>
        <w:ind w:firstLine="560"/>
        <w:outlineLvl w:val="9"/>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p>
    <w:p w14:paraId="57480A04">
      <w:pPr>
        <w:keepNext w:val="0"/>
        <w:keepLines w:val="0"/>
        <w:pageBreakBefore w:val="0"/>
        <w:spacing w:line="640" w:lineRule="exact"/>
        <w:jc w:val="center"/>
        <w:outlineLvl w:val="9"/>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29ECF183">
      <w:pPr>
        <w:keepNext w:val="0"/>
        <w:keepLines w:val="0"/>
        <w:pageBreakBefore w:val="0"/>
        <w:spacing w:line="640" w:lineRule="exact"/>
        <w:jc w:val="center"/>
        <w:outlineLvl w:val="9"/>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28C1B5E2">
      <w:pPr>
        <w:pStyle w:val="185"/>
        <w:keepNext w:val="0"/>
        <w:keepLines w:val="0"/>
        <w:pageBreakBefore w:val="0"/>
        <w:spacing w:line="600" w:lineRule="exact"/>
        <w:ind w:firstLine="0"/>
        <w:outlineLvl w:val="9"/>
        <w:rPr>
          <w:rFonts w:hint="eastAsia" w:ascii="仿宋" w:hAnsi="仿宋" w:eastAsia="仿宋"/>
          <w:bCs/>
          <w:color w:val="000000"/>
          <w:sz w:val="24"/>
          <w:szCs w:val="24"/>
        </w:rPr>
      </w:pPr>
      <w:r>
        <w:rPr>
          <w:rFonts w:hint="eastAsia" w:ascii="仿宋" w:hAnsi="仿宋" w:eastAsia="仿宋"/>
          <w:bCs/>
          <w:color w:val="000000"/>
          <w:sz w:val="24"/>
          <w:szCs w:val="24"/>
        </w:rPr>
        <w:t>注：从业人员、营业收入、资产总额填报上一年度数据，无上一年度数据的新成立企业可不填报。</w:t>
      </w:r>
    </w:p>
    <w:p w14:paraId="35B921B8">
      <w:pPr>
        <w:pStyle w:val="185"/>
        <w:keepNext w:val="0"/>
        <w:keepLines w:val="0"/>
        <w:pageBreakBefore w:val="0"/>
        <w:spacing w:line="520" w:lineRule="exact"/>
        <w:ind w:firstLine="0"/>
        <w:jc w:val="left"/>
        <w:outlineLvl w:val="9"/>
        <w:rPr>
          <w:rFonts w:hint="eastAsia" w:ascii="仿宋" w:hAnsi="仿宋" w:eastAsia="仿宋"/>
          <w:b/>
          <w:sz w:val="32"/>
          <w:szCs w:val="32"/>
        </w:rPr>
      </w:pPr>
    </w:p>
    <w:p w14:paraId="097C1FB4">
      <w:pPr>
        <w:pStyle w:val="185"/>
        <w:keepNext w:val="0"/>
        <w:keepLines w:val="0"/>
        <w:pageBreakBefore w:val="0"/>
        <w:spacing w:line="520" w:lineRule="exact"/>
        <w:ind w:firstLine="0"/>
        <w:jc w:val="left"/>
        <w:outlineLvl w:val="9"/>
        <w:rPr>
          <w:rFonts w:hint="eastAsia" w:ascii="仿宋" w:hAnsi="仿宋" w:eastAsia="仿宋"/>
          <w:b/>
          <w:sz w:val="32"/>
          <w:szCs w:val="32"/>
        </w:rPr>
      </w:pPr>
      <w:r>
        <w:rPr>
          <w:rFonts w:hint="eastAsia" w:ascii="仿宋" w:hAnsi="仿宋" w:eastAsia="仿宋"/>
          <w:b/>
          <w:sz w:val="32"/>
          <w:szCs w:val="32"/>
        </w:rPr>
        <w:t>示范格式五</w:t>
      </w:r>
    </w:p>
    <w:p w14:paraId="51DC907D">
      <w:pPr>
        <w:keepNext w:val="0"/>
        <w:keepLines w:val="0"/>
        <w:pageBreakBefore w:val="0"/>
        <w:widowControl/>
        <w:spacing w:line="640" w:lineRule="exact"/>
        <w:jc w:val="center"/>
        <w:outlineLvl w:val="9"/>
        <w:rPr>
          <w:rFonts w:ascii="仿宋" w:hAnsi="仿宋" w:eastAsia="仿宋" w:cs="宋体"/>
          <w:sz w:val="24"/>
        </w:rPr>
      </w:pPr>
      <w:r>
        <w:rPr>
          <w:rFonts w:hint="eastAsia" w:ascii="仿宋" w:hAnsi="仿宋" w:eastAsia="仿宋" w:cs="宋体"/>
          <w:b/>
          <w:bCs/>
          <w:color w:val="000000"/>
          <w:sz w:val="32"/>
          <w:szCs w:val="32"/>
        </w:rPr>
        <w:t>残疾人福利性单位声明函</w:t>
      </w:r>
    </w:p>
    <w:p w14:paraId="375E8377">
      <w:pPr>
        <w:pStyle w:val="185"/>
        <w:keepNext w:val="0"/>
        <w:keepLines w:val="0"/>
        <w:pageBreakBefore w:val="0"/>
        <w:spacing w:line="640" w:lineRule="exact"/>
        <w:ind w:firstLine="560"/>
        <w:outlineLvl w:val="9"/>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w:t>
      </w:r>
    </w:p>
    <w:p w14:paraId="6EB596CA">
      <w:pPr>
        <w:pStyle w:val="185"/>
        <w:keepNext w:val="0"/>
        <w:keepLines w:val="0"/>
        <w:pageBreakBefore w:val="0"/>
        <w:spacing w:line="640" w:lineRule="exact"/>
        <w:ind w:firstLine="560"/>
        <w:outlineLvl w:val="9"/>
        <w:rPr>
          <w:rFonts w:hint="eastAsia" w:ascii="仿宋" w:hAnsi="仿宋" w:eastAsia="仿宋"/>
          <w:bCs/>
          <w:color w:val="000000"/>
          <w:sz w:val="28"/>
          <w:szCs w:val="28"/>
        </w:rPr>
      </w:pPr>
      <w:r>
        <w:rPr>
          <w:rFonts w:hint="eastAsia" w:ascii="仿宋" w:hAnsi="仿宋" w:eastAsia="仿宋"/>
          <w:bCs/>
          <w:color w:val="000000"/>
          <w:sz w:val="28"/>
          <w:szCs w:val="28"/>
          <w:lang w:eastAsia="zh-CN"/>
        </w:rPr>
        <w:t>1.</w:t>
      </w:r>
      <w:r>
        <w:rPr>
          <w:rFonts w:hint="eastAsia" w:ascii="仿宋" w:hAnsi="仿宋" w:eastAsia="仿宋"/>
          <w:bCs/>
          <w:color w:val="000000"/>
          <w:sz w:val="28"/>
          <w:szCs w:val="28"/>
        </w:rPr>
        <w:t>根据《财政部 民政部 中国残疾人联合会关于促进残疾人就业政府采购政策的通知》（财库〔2017〕141 号）规定的划分标准，本公司为残疾人福利性企业。</w:t>
      </w:r>
    </w:p>
    <w:p w14:paraId="54642319">
      <w:pPr>
        <w:pStyle w:val="185"/>
        <w:keepNext w:val="0"/>
        <w:keepLines w:val="0"/>
        <w:pageBreakBefore w:val="0"/>
        <w:spacing w:line="640" w:lineRule="exact"/>
        <w:ind w:firstLine="560"/>
        <w:outlineLvl w:val="9"/>
        <w:rPr>
          <w:rFonts w:hint="eastAsia" w:ascii="仿宋" w:hAnsi="仿宋" w:eastAsia="仿宋"/>
          <w:bCs/>
          <w:color w:val="000000"/>
          <w:sz w:val="28"/>
          <w:szCs w:val="28"/>
        </w:rPr>
      </w:pPr>
      <w:r>
        <w:rPr>
          <w:rFonts w:hint="eastAsia" w:ascii="仿宋" w:hAnsi="仿宋" w:eastAsia="仿宋"/>
          <w:bCs/>
          <w:color w:val="000000"/>
          <w:sz w:val="28"/>
          <w:szCs w:val="28"/>
          <w:lang w:eastAsia="zh-CN"/>
        </w:rPr>
        <w:t>2.</w:t>
      </w:r>
      <w:r>
        <w:rPr>
          <w:rFonts w:hint="eastAsia" w:ascii="仿宋" w:hAnsi="仿宋" w:eastAsia="仿宋"/>
          <w:bCs/>
          <w:color w:val="000000"/>
          <w:sz w:val="28"/>
          <w:szCs w:val="28"/>
        </w:rPr>
        <w:t>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14:paraId="2700E346">
      <w:pPr>
        <w:pStyle w:val="185"/>
        <w:keepNext w:val="0"/>
        <w:keepLines w:val="0"/>
        <w:pageBreakBefore w:val="0"/>
        <w:spacing w:line="640" w:lineRule="exact"/>
        <w:ind w:firstLine="560"/>
        <w:outlineLvl w:val="9"/>
        <w:rPr>
          <w:rFonts w:hint="eastAsia"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cs="仿宋_GB2312"/>
          <w:sz w:val="28"/>
          <w:szCs w:val="28"/>
          <w:lang w:eastAsia="zh-CN"/>
        </w:rPr>
        <w:t>：</w:t>
      </w:r>
      <w:r>
        <w:rPr>
          <w:rFonts w:hint="eastAsia" w:ascii="仿宋" w:hAnsi="仿宋" w:eastAsia="仿宋"/>
          <w:bCs/>
          <w:color w:val="000000"/>
          <w:sz w:val="28"/>
          <w:szCs w:val="28"/>
        </w:rPr>
        <w:t>本公司对上述声明的真实性负责。如有虚假，将依法承担相应责任。</w:t>
      </w:r>
    </w:p>
    <w:p w14:paraId="6960B2BD">
      <w:pPr>
        <w:pStyle w:val="185"/>
        <w:keepNext w:val="0"/>
        <w:keepLines w:val="0"/>
        <w:pageBreakBefore w:val="0"/>
        <w:spacing w:line="640" w:lineRule="exact"/>
        <w:ind w:firstLine="560"/>
        <w:outlineLvl w:val="9"/>
        <w:rPr>
          <w:rFonts w:ascii="仿宋" w:hAnsi="仿宋" w:eastAsia="仿宋"/>
          <w:sz w:val="28"/>
          <w:szCs w:val="28"/>
        </w:rPr>
      </w:pPr>
    </w:p>
    <w:p w14:paraId="4957398B">
      <w:pPr>
        <w:keepNext w:val="0"/>
        <w:keepLines w:val="0"/>
        <w:pageBreakBefore w:val="0"/>
        <w:spacing w:line="640" w:lineRule="exact"/>
        <w:jc w:val="center"/>
        <w:outlineLvl w:val="9"/>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3D459F41">
      <w:pPr>
        <w:keepNext w:val="0"/>
        <w:keepLines w:val="0"/>
        <w:pageBreakBefore w:val="0"/>
        <w:spacing w:line="640" w:lineRule="exact"/>
        <w:jc w:val="center"/>
        <w:outlineLvl w:val="9"/>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2C3B2DD2">
      <w:pPr>
        <w:keepNext w:val="0"/>
        <w:keepLines w:val="0"/>
        <w:pageBreakBefore w:val="0"/>
        <w:spacing w:line="640" w:lineRule="exact"/>
        <w:ind w:firstLine="565"/>
        <w:outlineLvl w:val="9"/>
        <w:rPr>
          <w:rFonts w:hint="eastAsia" w:ascii="仿宋" w:hAnsi="仿宋" w:eastAsia="仿宋"/>
          <w:sz w:val="28"/>
          <w:szCs w:val="28"/>
        </w:rPr>
      </w:pPr>
      <w:r>
        <w:rPr>
          <w:rFonts w:hint="eastAsia" w:ascii="仿宋" w:hAnsi="仿宋" w:eastAsia="仿宋" w:cs="仿宋_GB2312"/>
          <w:sz w:val="28"/>
          <w:szCs w:val="28"/>
        </w:rPr>
        <w:t>注</w:t>
      </w:r>
      <w:r>
        <w:rPr>
          <w:rFonts w:hint="eastAsia" w:ascii="仿宋" w:hAnsi="仿宋" w:eastAsia="仿宋" w:cs="仿宋_GB2312"/>
          <w:sz w:val="28"/>
          <w:szCs w:val="28"/>
          <w:lang w:eastAsia="zh-CN"/>
        </w:rPr>
        <w:t>：</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14:paraId="04C03D32">
      <w:pPr>
        <w:keepNext w:val="0"/>
        <w:keepLines w:val="0"/>
        <w:pageBreakBefore w:val="0"/>
        <w:jc w:val="center"/>
        <w:outlineLvl w:val="9"/>
        <w:rPr>
          <w:rFonts w:hint="eastAsia" w:ascii="宋体" w:hAnsi="宋体"/>
          <w:b/>
          <w:color w:val="000000"/>
          <w:sz w:val="30"/>
          <w:szCs w:val="30"/>
        </w:rPr>
      </w:pPr>
    </w:p>
    <w:p w14:paraId="25E803F9">
      <w:pPr>
        <w:pStyle w:val="2"/>
        <w:rPr>
          <w:rFonts w:hint="eastAsia" w:ascii="宋体" w:hAnsi="宋体"/>
          <w:b/>
          <w:color w:val="000000"/>
          <w:sz w:val="30"/>
          <w:szCs w:val="30"/>
        </w:rPr>
      </w:pPr>
    </w:p>
    <w:p w14:paraId="5FE21923">
      <w:pPr>
        <w:rPr>
          <w:rFonts w:hint="eastAsia" w:ascii="宋体" w:hAnsi="宋体"/>
          <w:b/>
          <w:color w:val="000000"/>
          <w:sz w:val="30"/>
          <w:szCs w:val="30"/>
        </w:rPr>
      </w:pPr>
    </w:p>
    <w:p w14:paraId="19CF228E">
      <w:pPr>
        <w:pStyle w:val="2"/>
        <w:rPr>
          <w:rFonts w:hint="eastAsia" w:ascii="宋体" w:hAnsi="宋体"/>
          <w:b/>
          <w:color w:val="000000"/>
          <w:sz w:val="30"/>
          <w:szCs w:val="30"/>
        </w:rPr>
      </w:pPr>
    </w:p>
    <w:p w14:paraId="5AA615BC">
      <w:pPr>
        <w:rPr>
          <w:rFonts w:hint="eastAsia" w:ascii="宋体" w:hAnsi="宋体"/>
          <w:b/>
          <w:color w:val="000000"/>
          <w:sz w:val="30"/>
          <w:szCs w:val="30"/>
        </w:rPr>
      </w:pPr>
    </w:p>
    <w:p w14:paraId="1C9D83DD">
      <w:pPr>
        <w:spacing w:line="640" w:lineRule="exact"/>
        <w:ind w:firstLine="565"/>
        <w:rPr>
          <w:rFonts w:hint="eastAsia" w:ascii="仿宋" w:hAnsi="仿宋" w:eastAsia="仿宋"/>
          <w:color w:val="000000"/>
          <w:sz w:val="28"/>
          <w:szCs w:val="28"/>
        </w:rPr>
      </w:pPr>
      <w:r>
        <w:rPr>
          <w:rFonts w:hint="eastAsia" w:ascii="仿宋" w:hAnsi="仿宋" w:eastAsia="仿宋"/>
          <w:b/>
          <w:color w:val="000000"/>
          <w:sz w:val="32"/>
          <w:szCs w:val="32"/>
        </w:rPr>
        <w:t>示范格式</w:t>
      </w:r>
      <w:r>
        <w:rPr>
          <w:rFonts w:hint="eastAsia" w:ascii="仿宋" w:hAnsi="仿宋" w:eastAsia="仿宋"/>
          <w:b/>
          <w:color w:val="000000"/>
          <w:sz w:val="32"/>
          <w:szCs w:val="32"/>
          <w:lang w:eastAsia="zh-CN"/>
        </w:rPr>
        <w:t>六</w:t>
      </w:r>
    </w:p>
    <w:p w14:paraId="6923893A">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质疑函范本</w:t>
      </w:r>
    </w:p>
    <w:p w14:paraId="4ADAE575">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一、质疑供应商基本信息</w:t>
      </w:r>
    </w:p>
    <w:p w14:paraId="6F97F231">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质疑供应商：</w:t>
      </w:r>
      <w:r>
        <w:rPr>
          <w:rFonts w:hint="eastAsia" w:ascii="方正仿宋_GBK" w:hAnsi="方正仿宋_GBK" w:eastAsia="方正仿宋_GBK" w:cs="方正仿宋_GBK"/>
          <w:color w:val="000000"/>
          <w:sz w:val="28"/>
          <w:szCs w:val="28"/>
          <w:u w:val="single"/>
        </w:rPr>
        <w:t xml:space="preserve">                                                              </w:t>
      </w:r>
    </w:p>
    <w:p w14:paraId="63F37318">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3C2F1A44">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50787CB0">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授权代表：</w:t>
      </w:r>
      <w:r>
        <w:rPr>
          <w:rFonts w:hint="eastAsia" w:ascii="方正仿宋_GBK" w:hAnsi="方正仿宋_GBK" w:eastAsia="方正仿宋_GBK" w:cs="方正仿宋_GBK"/>
          <w:color w:val="000000"/>
          <w:sz w:val="28"/>
          <w:szCs w:val="28"/>
          <w:u w:val="single"/>
        </w:rPr>
        <w:t xml:space="preserve">                                                                 </w:t>
      </w:r>
    </w:p>
    <w:p w14:paraId="6E698F21">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4DD86648">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4F69C26C">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二、质疑项目基本情况</w:t>
      </w:r>
    </w:p>
    <w:p w14:paraId="3791E43B">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质疑项目的名称：</w:t>
      </w:r>
      <w:r>
        <w:rPr>
          <w:rFonts w:hint="eastAsia" w:ascii="方正仿宋_GBK" w:hAnsi="方正仿宋_GBK" w:eastAsia="方正仿宋_GBK" w:cs="方正仿宋_GBK"/>
          <w:color w:val="000000"/>
          <w:sz w:val="28"/>
          <w:szCs w:val="28"/>
          <w:u w:val="single"/>
        </w:rPr>
        <w:t xml:space="preserve">                                                          </w:t>
      </w:r>
    </w:p>
    <w:p w14:paraId="512D7B47">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包号：</w:t>
      </w:r>
      <w:r>
        <w:rPr>
          <w:rFonts w:hint="eastAsia" w:ascii="方正仿宋_GBK" w:hAnsi="方正仿宋_GBK" w:eastAsia="方正仿宋_GBK" w:cs="方正仿宋_GBK"/>
          <w:color w:val="000000"/>
          <w:sz w:val="28"/>
          <w:szCs w:val="28"/>
          <w:u w:val="single"/>
        </w:rPr>
        <w:t xml:space="preserve">                           </w:t>
      </w:r>
    </w:p>
    <w:p w14:paraId="43A8AFE8">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采购人名称：</w:t>
      </w:r>
      <w:r>
        <w:rPr>
          <w:rFonts w:hint="eastAsia" w:ascii="方正仿宋_GBK" w:hAnsi="方正仿宋_GBK" w:eastAsia="方正仿宋_GBK" w:cs="方正仿宋_GBK"/>
          <w:color w:val="000000"/>
          <w:sz w:val="28"/>
          <w:szCs w:val="28"/>
          <w:u w:val="single"/>
        </w:rPr>
        <w:t xml:space="preserve">                                                              </w:t>
      </w:r>
    </w:p>
    <w:p w14:paraId="0D3CA690">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采购文件获取日期：</w:t>
      </w:r>
      <w:r>
        <w:rPr>
          <w:rFonts w:hint="eastAsia" w:ascii="方正仿宋_GBK" w:hAnsi="方正仿宋_GBK" w:eastAsia="方正仿宋_GBK" w:cs="方正仿宋_GBK"/>
          <w:color w:val="000000"/>
          <w:sz w:val="28"/>
          <w:szCs w:val="28"/>
          <w:u w:val="single"/>
        </w:rPr>
        <w:t xml:space="preserve">                                                        </w:t>
      </w:r>
    </w:p>
    <w:p w14:paraId="6100455B">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三、质疑事项具体内容</w:t>
      </w:r>
    </w:p>
    <w:p w14:paraId="01E03B49">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质疑事项1：</w:t>
      </w:r>
      <w:r>
        <w:rPr>
          <w:rFonts w:hint="eastAsia" w:ascii="方正仿宋_GBK" w:hAnsi="方正仿宋_GBK" w:eastAsia="方正仿宋_GBK" w:cs="方正仿宋_GBK"/>
          <w:color w:val="000000"/>
          <w:sz w:val="28"/>
          <w:szCs w:val="28"/>
          <w:u w:val="single"/>
        </w:rPr>
        <w:t xml:space="preserve">                                                              </w:t>
      </w:r>
    </w:p>
    <w:p w14:paraId="1EBE6690">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事实依据：</w:t>
      </w:r>
      <w:r>
        <w:rPr>
          <w:rFonts w:hint="eastAsia" w:ascii="方正仿宋_GBK" w:hAnsi="方正仿宋_GBK" w:eastAsia="方正仿宋_GBK" w:cs="方正仿宋_GBK"/>
          <w:color w:val="000000"/>
          <w:sz w:val="28"/>
          <w:szCs w:val="28"/>
          <w:u w:val="single"/>
        </w:rPr>
        <w:t xml:space="preserve">                                                                </w:t>
      </w:r>
    </w:p>
    <w:p w14:paraId="373333FF">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p>
    <w:p w14:paraId="453423F6">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法律依据：</w:t>
      </w:r>
      <w:r>
        <w:rPr>
          <w:rFonts w:hint="eastAsia" w:ascii="方正仿宋_GBK" w:hAnsi="方正仿宋_GBK" w:eastAsia="方正仿宋_GBK" w:cs="方正仿宋_GBK"/>
          <w:color w:val="000000"/>
          <w:sz w:val="28"/>
          <w:szCs w:val="28"/>
          <w:u w:val="single"/>
        </w:rPr>
        <w:t xml:space="preserve">                                                                 </w:t>
      </w:r>
    </w:p>
    <w:p w14:paraId="5D3F67AD">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p>
    <w:p w14:paraId="2A785428">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质疑事项2</w:t>
      </w:r>
    </w:p>
    <w:p w14:paraId="650C0813">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p w14:paraId="46012139">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四、与质疑事项相关的质疑请求</w:t>
      </w:r>
    </w:p>
    <w:p w14:paraId="7C2617B5">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请求：</w:t>
      </w:r>
      <w:r>
        <w:rPr>
          <w:rFonts w:hint="eastAsia" w:ascii="方正仿宋_GBK" w:hAnsi="方正仿宋_GBK" w:eastAsia="方正仿宋_GBK" w:cs="方正仿宋_GBK"/>
          <w:color w:val="000000"/>
          <w:sz w:val="28"/>
          <w:szCs w:val="28"/>
          <w:u w:val="single"/>
        </w:rPr>
        <w:t xml:space="preserve">                                                                     </w:t>
      </w:r>
    </w:p>
    <w:p w14:paraId="07B08F15">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签字</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签章</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 xml:space="preserve">：                   公章：                      </w:t>
      </w:r>
    </w:p>
    <w:p w14:paraId="3A24A815">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p>
    <w:p w14:paraId="4ED88F5A">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质疑函制作说明：</w:t>
      </w:r>
    </w:p>
    <w:p w14:paraId="4DF22526">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1.供应商提出质疑时，应提交质疑函和必要的证明材料。</w:t>
      </w:r>
    </w:p>
    <w:p w14:paraId="389B2C8A">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4BFF65C">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3.质疑供应商若对项目的某一分包进行质疑，质疑函中应列明具体分包号。</w:t>
      </w:r>
    </w:p>
    <w:p w14:paraId="7B1CF147">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4.质疑函的质疑事项应具体、明确，并有必要的事实依据和法律依据。</w:t>
      </w:r>
    </w:p>
    <w:p w14:paraId="528C76BF">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5.质疑函的质疑请求应与质疑事项相关。</w:t>
      </w:r>
    </w:p>
    <w:p w14:paraId="3DB98982">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6.质疑供应商为自然人的，质疑函应由本人签字；质疑供应商为法人或者其他组织的，质疑函应由法定代表人、主要负责人，或者其授权代表签字或者盖章，并加盖公章。</w:t>
      </w:r>
    </w:p>
    <w:p w14:paraId="50039A8F">
      <w:pPr>
        <w:ind w:firstLine="420"/>
        <w:rPr>
          <w:rFonts w:hint="eastAsia" w:ascii="方正仿宋_GBK" w:hAnsi="方正仿宋_GBK" w:eastAsia="方正仿宋_GBK" w:cs="方正仿宋_GBK"/>
          <w:color w:val="000000"/>
          <w:sz w:val="28"/>
          <w:szCs w:val="28"/>
        </w:rPr>
      </w:pPr>
    </w:p>
    <w:p w14:paraId="178A44BD">
      <w:pPr>
        <w:ind w:firstLine="420"/>
        <w:rPr>
          <w:rFonts w:hint="eastAsia" w:ascii="方正仿宋_GBK" w:hAnsi="方正仿宋_GBK" w:eastAsia="方正仿宋_GBK" w:cs="方正仿宋_GBK"/>
          <w:color w:val="000000"/>
          <w:sz w:val="28"/>
          <w:szCs w:val="28"/>
        </w:rPr>
      </w:pPr>
    </w:p>
    <w:sectPr>
      <w:headerReference r:id="rId3" w:type="default"/>
      <w:footerReference r:id="rId4" w:type="default"/>
      <w:footerReference r:id="rId5" w:type="even"/>
      <w:pgSz w:w="11906" w:h="16838"/>
      <w:pgMar w:top="1560" w:right="1418"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Cambria">
    <w:panose1 w:val="02040503050406030204"/>
    <w:charset w:val="00"/>
    <w:family w:val="auto"/>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华文彩云">
    <w:altName w:val="微软雅黑"/>
    <w:panose1 w:val="020108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AFF" w:usb1="C0007843" w:usb2="00000009" w:usb3="00000000" w:csb0="400001FF" w:csb1="FFFF0000"/>
  </w:font>
  <w:font w:name="Verdana">
    <w:panose1 w:val="020B0604030504040204"/>
    <w:charset w:val="00"/>
    <w:family w:val="auto"/>
    <w:pitch w:val="default"/>
    <w:sig w:usb0="A10006FF" w:usb1="4000205B" w:usb2="0000001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Adobe 仿宋 Std R">
    <w:altName w:val="仿宋"/>
    <w:panose1 w:val="020B0503020202020204"/>
    <w:charset w:val="00"/>
    <w:family w:val="auto"/>
    <w:pitch w:val="default"/>
    <w:sig w:usb0="00000000" w:usb1="00000000" w:usb2="00000000" w:usb3="00000000" w:csb0="00000000" w:csb1="00000000"/>
  </w:font>
  <w:font w:name="Constantia">
    <w:panose1 w:val="02030602050306030303"/>
    <w:charset w:val="00"/>
    <w:family w:val="auto"/>
    <w:pitch w:val="default"/>
    <w:sig w:usb0="A00002EF" w:usb1="4000204B" w:usb2="00000000"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Arial Unicode MS">
    <w:altName w:val="Arial"/>
    <w:panose1 w:val="020B0604020202020204"/>
    <w:charset w:val="00"/>
    <w:family w:val="auto"/>
    <w:pitch w:val="default"/>
    <w:sig w:usb0="00000000" w:usb1="00000000" w:usb2="00000000" w:usb3="00000000" w:csb0="00000000" w:csb1="00000000"/>
  </w:font>
  <w:font w:name="方正仿宋_GBK">
    <w:panose1 w:val="03000509000000000000"/>
    <w:charset w:val="86"/>
    <w:family w:val="auto"/>
    <w:pitch w:val="default"/>
    <w:sig w:usb0="00000001" w:usb1="080E0000" w:usb2="00000000" w:usb3="00000000" w:csb0="00040000" w:csb1="00000000"/>
  </w:font>
  <w:font w:name="华文行楷">
    <w:altName w:val="微软雅黑"/>
    <w:panose1 w:val="020108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9B0EC">
    <w:pPr>
      <w:pStyle w:val="210"/>
      <w:framePr w:wrap="around" w:vAnchor="text" w:hAnchor="margin" w:xAlign="center" w:y="1"/>
      <w:rPr>
        <w:rStyle w:val="223"/>
      </w:rPr>
    </w:pPr>
    <w:r>
      <w:fldChar w:fldCharType="begin"/>
    </w:r>
    <w:r>
      <w:rPr>
        <w:rStyle w:val="223"/>
      </w:rPr>
      <w:instrText xml:space="preserve">PAGE  </w:instrText>
    </w:r>
    <w:r>
      <w:fldChar w:fldCharType="separate"/>
    </w:r>
    <w:r>
      <w:rPr>
        <w:rStyle w:val="223"/>
      </w:rPr>
      <w:t>1</w:t>
    </w:r>
    <w:r>
      <w:fldChar w:fldCharType="end"/>
    </w:r>
  </w:p>
  <w:p w14:paraId="7D5CDA44">
    <w:pPr>
      <w:pStyle w:val="2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5F299">
    <w:pPr>
      <w:pStyle w:val="210"/>
      <w:framePr w:wrap="around" w:vAnchor="text" w:hAnchor="margin" w:xAlign="center" w:y="1"/>
      <w:rPr>
        <w:rStyle w:val="223"/>
      </w:rPr>
    </w:pPr>
    <w:r>
      <w:fldChar w:fldCharType="begin"/>
    </w:r>
    <w:r>
      <w:rPr>
        <w:rStyle w:val="223"/>
      </w:rPr>
      <w:instrText xml:space="preserve">PAGE  </w:instrText>
    </w:r>
    <w:r>
      <w:fldChar w:fldCharType="end"/>
    </w:r>
  </w:p>
  <w:p w14:paraId="2935EDA9">
    <w:pPr>
      <w:pStyle w:val="2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440CF">
    <w:pPr>
      <w:pStyle w:val="212"/>
      <w:ind w:firstLine="280"/>
      <w:jc w:val="center"/>
      <w:rPr>
        <w:rFonts w:hint="eastAsia" w:ascii="华文行楷" w:hAnsi="黑体" w:eastAsia="华文行楷"/>
        <w:sz w:val="28"/>
        <w:szCs w:val="28"/>
      </w:rPr>
    </w:pPr>
    <w:r>
      <w:rPr>
        <w:rFonts w:hint="eastAsia" w:ascii="华文行楷" w:hAnsi="黑体" w:eastAsia="华文行楷"/>
        <w:color w:val="000000"/>
        <w:sz w:val="28"/>
        <w:szCs w:val="28"/>
        <w:lang w:eastAsia="zh-CN"/>
      </w:rPr>
      <w:t>淮安区</w:t>
    </w:r>
    <w:r>
      <w:rPr>
        <w:rFonts w:hint="eastAsia" w:ascii="华文行楷" w:hAnsi="黑体" w:eastAsia="华文行楷"/>
        <w:color w:val="000000"/>
        <w:sz w:val="28"/>
        <w:szCs w:val="28"/>
      </w:rPr>
      <w:t>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chineseCountingThousand"/>
      <w:pStyle w:val="258"/>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53208E"/>
    <w:multiLevelType w:val="multilevel"/>
    <w:tmpl w:val="0053208E"/>
    <w:lvl w:ilvl="0" w:tentative="0">
      <w:start w:val="2"/>
      <w:numFmt w:val="chineseCountingThousand"/>
      <w:pStyle w:val="270"/>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5">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2"/>
      <w:numFmt w:val="decimal"/>
      <w:suff w:val="nothing"/>
      <w:lvlText w:val="%1、"/>
      <w:lvlJc w:val="left"/>
      <w:pPr>
        <w:ind w:left="7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chineseCountingThousand"/>
      <w:pStyle w:val="267"/>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9">
    <w:nsid w:val="72183CF9"/>
    <w:multiLevelType w:val="multilevel"/>
    <w:tmpl w:val="72183CF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945C6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uiPriority w:val="1"/>
  </w:style>
  <w:style w:type="table" w:default="1" w:styleId="29">
    <w:name w:val="Normal Table"/>
    <w:semiHidden/>
    <w:unhideWhenUsed/>
    <w:uiPriority w:val="99"/>
    <w:tblPr>
      <w:tblCellMar>
        <w:top w:w="0" w:type="dxa"/>
        <w:left w:w="108" w:type="dxa"/>
        <w:bottom w:w="0" w:type="dxa"/>
        <w:right w:w="108" w:type="dxa"/>
      </w:tblCellMar>
    </w:tblPr>
  </w:style>
  <w:style w:type="paragraph" w:customStyle="1" w:styleId="2">
    <w:name w:val="段"/>
    <w:next w:val="1"/>
    <w:qFormat/>
    <w:uiPriority w:val="0"/>
    <w:pPr>
      <w:ind w:firstLine="200"/>
      <w:jc w:val="both"/>
    </w:pPr>
    <w:rPr>
      <w:rFonts w:hint="default" w:ascii="宋体" w:hAnsi="Calibri" w:eastAsia="宋体" w:cs="Times New Roman"/>
      <w:sz w:val="21"/>
      <w:lang w:val="en-US" w:eastAsia="zh-CN" w:bidi="ar-SA"/>
    </w:rPr>
  </w:style>
  <w:style w:type="paragraph" w:styleId="12">
    <w:name w:val="toc 7"/>
    <w:basedOn w:val="1"/>
    <w:next w:val="1"/>
    <w:unhideWhenUsed/>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uiPriority w:val="39"/>
    <w:pPr>
      <w:spacing w:after="57"/>
      <w:ind w:left="1134" w:right="0" w:firstLine="0"/>
    </w:pPr>
  </w:style>
  <w:style w:type="paragraph" w:styleId="15">
    <w:name w:val="toc 3"/>
    <w:basedOn w:val="1"/>
    <w:next w:val="1"/>
    <w:unhideWhenUsed/>
    <w:uiPriority w:val="39"/>
    <w:pPr>
      <w:spacing w:after="57"/>
      <w:ind w:left="567" w:right="0" w:firstLine="0"/>
    </w:pPr>
  </w:style>
  <w:style w:type="paragraph" w:styleId="16">
    <w:name w:val="toc 8"/>
    <w:basedOn w:val="1"/>
    <w:next w:val="1"/>
    <w:unhideWhenUsed/>
    <w:uiPriority w:val="39"/>
    <w:pPr>
      <w:spacing w:after="57"/>
      <w:ind w:left="1984" w:right="0" w:firstLine="0"/>
    </w:pPr>
  </w:style>
  <w:style w:type="paragraph" w:styleId="17">
    <w:name w:val="endnote text"/>
    <w:basedOn w:val="1"/>
    <w:link w:val="181"/>
    <w:semiHidden/>
    <w:unhideWhenUsed/>
    <w:uiPriority w:val="99"/>
    <w:pPr>
      <w:spacing w:after="0" w:line="240" w:lineRule="auto"/>
    </w:pPr>
    <w:rPr>
      <w:sz w:val="20"/>
    </w:rPr>
  </w:style>
  <w:style w:type="paragraph" w:styleId="18">
    <w:name w:val="footer"/>
    <w:basedOn w:val="1"/>
    <w:link w:val="54"/>
    <w:unhideWhenUsed/>
    <w:uiPriority w:val="99"/>
    <w:pPr>
      <w:tabs>
        <w:tab w:val="center" w:pos="7143"/>
        <w:tab w:val="right" w:pos="14287"/>
      </w:tabs>
      <w:spacing w:after="0" w:line="240" w:lineRule="auto"/>
    </w:pPr>
  </w:style>
  <w:style w:type="paragraph" w:styleId="19">
    <w:name w:val="header"/>
    <w:basedOn w:val="1"/>
    <w:link w:val="52"/>
    <w:unhideWhenUsed/>
    <w:uiPriority w:val="99"/>
    <w:pPr>
      <w:tabs>
        <w:tab w:val="center" w:pos="7143"/>
        <w:tab w:val="right" w:pos="14287"/>
      </w:tabs>
      <w:spacing w:after="0" w:line="240" w:lineRule="auto"/>
    </w:pPr>
  </w:style>
  <w:style w:type="paragraph" w:styleId="20">
    <w:name w:val="toc 1"/>
    <w:basedOn w:val="1"/>
    <w:next w:val="1"/>
    <w:unhideWhenUsed/>
    <w:uiPriority w:val="39"/>
    <w:pPr>
      <w:spacing w:after="57"/>
      <w:ind w:left="0" w:right="0" w:firstLine="0"/>
    </w:pPr>
  </w:style>
  <w:style w:type="paragraph" w:styleId="21">
    <w:name w:val="toc 4"/>
    <w:basedOn w:val="1"/>
    <w:next w:val="1"/>
    <w:unhideWhenUsed/>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uiPriority w:val="99"/>
    <w:pPr>
      <w:spacing w:after="40" w:line="240" w:lineRule="auto"/>
    </w:pPr>
    <w:rPr>
      <w:sz w:val="18"/>
    </w:rPr>
  </w:style>
  <w:style w:type="paragraph" w:styleId="24">
    <w:name w:val="toc 6"/>
    <w:basedOn w:val="1"/>
    <w:next w:val="1"/>
    <w:unhideWhenUsed/>
    <w:uiPriority w:val="39"/>
    <w:pPr>
      <w:spacing w:after="57"/>
      <w:ind w:left="1417" w:right="0" w:firstLine="0"/>
    </w:pPr>
  </w:style>
  <w:style w:type="paragraph" w:styleId="25">
    <w:name w:val="table of figures"/>
    <w:basedOn w:val="1"/>
    <w:next w:val="1"/>
    <w:unhideWhenUsed/>
    <w:uiPriority w:val="99"/>
    <w:pPr>
      <w:spacing w:after="0" w:afterAutospacing="0"/>
    </w:pPr>
  </w:style>
  <w:style w:type="paragraph" w:styleId="26">
    <w:name w:val="toc 2"/>
    <w:basedOn w:val="1"/>
    <w:next w:val="1"/>
    <w:unhideWhenUsed/>
    <w:uiPriority w:val="39"/>
    <w:pPr>
      <w:spacing w:after="57"/>
      <w:ind w:left="283" w:right="0" w:firstLine="0"/>
    </w:pPr>
  </w:style>
  <w:style w:type="paragraph" w:styleId="27">
    <w:name w:val="toc 9"/>
    <w:basedOn w:val="1"/>
    <w:next w:val="1"/>
    <w:unhideWhenUsed/>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uiPriority w:val="99"/>
    <w:rPr>
      <w:vertAlign w:val="superscript"/>
    </w:rPr>
  </w:style>
  <w:style w:type="character" w:styleId="33">
    <w:name w:val="Hyperlink"/>
    <w:unhideWhenUsed/>
    <w:uiPriority w:val="99"/>
    <w:rPr>
      <w:color w:val="0000FF" w:themeColor="hyperlink"/>
      <w:u w:val="single"/>
    </w:rPr>
  </w:style>
  <w:style w:type="character" w:styleId="34">
    <w:name w:val="footnote reference"/>
    <w:unhideWhenUsed/>
    <w:uiPriority w:val="99"/>
    <w:rPr>
      <w:vertAlign w:val="superscript"/>
    </w:rPr>
  </w:style>
  <w:style w:type="character" w:customStyle="1" w:styleId="35">
    <w:name w:val="Heading 1 Char"/>
    <w:link w:val="3"/>
    <w:uiPriority w:val="9"/>
    <w:rPr>
      <w:rFonts w:ascii="Arial" w:hAnsi="Arial" w:eastAsia="Arial" w:cs="Arial"/>
      <w:sz w:val="40"/>
      <w:szCs w:val="40"/>
    </w:rPr>
  </w:style>
  <w:style w:type="character" w:customStyle="1" w:styleId="36">
    <w:name w:val="Heading 2 Char"/>
    <w:link w:val="4"/>
    <w:uiPriority w:val="9"/>
    <w:rPr>
      <w:rFonts w:ascii="Arial" w:hAnsi="Arial" w:eastAsia="Arial" w:cs="Arial"/>
      <w:sz w:val="34"/>
    </w:rPr>
  </w:style>
  <w:style w:type="character" w:customStyle="1" w:styleId="37">
    <w:name w:val="Heading 3 Char"/>
    <w:link w:val="5"/>
    <w:uiPriority w:val="9"/>
    <w:rPr>
      <w:rFonts w:ascii="Arial" w:hAnsi="Arial" w:eastAsia="Arial" w:cs="Arial"/>
      <w:sz w:val="30"/>
      <w:szCs w:val="30"/>
    </w:rPr>
  </w:style>
  <w:style w:type="character" w:customStyle="1" w:styleId="38">
    <w:name w:val="Heading 4 Char"/>
    <w:link w:val="6"/>
    <w:uiPriority w:val="9"/>
    <w:rPr>
      <w:rFonts w:ascii="Arial" w:hAnsi="Arial" w:eastAsia="Arial" w:cs="Arial"/>
      <w:b/>
      <w:bCs/>
      <w:sz w:val="26"/>
      <w:szCs w:val="26"/>
    </w:rPr>
  </w:style>
  <w:style w:type="character" w:customStyle="1" w:styleId="39">
    <w:name w:val="Heading 5 Char"/>
    <w:link w:val="7"/>
    <w:uiPriority w:val="9"/>
    <w:rPr>
      <w:rFonts w:ascii="Arial" w:hAnsi="Arial" w:eastAsia="Arial" w:cs="Arial"/>
      <w:b/>
      <w:bCs/>
      <w:sz w:val="24"/>
      <w:szCs w:val="24"/>
    </w:rPr>
  </w:style>
  <w:style w:type="character" w:customStyle="1" w:styleId="40">
    <w:name w:val="Heading 6 Char"/>
    <w:link w:val="8"/>
    <w:uiPriority w:val="9"/>
    <w:rPr>
      <w:rFonts w:ascii="Arial" w:hAnsi="Arial" w:eastAsia="Arial" w:cs="Arial"/>
      <w:b/>
      <w:bCs/>
      <w:sz w:val="22"/>
      <w:szCs w:val="22"/>
    </w:rPr>
  </w:style>
  <w:style w:type="character" w:customStyle="1" w:styleId="41">
    <w:name w:val="Heading 7 Char"/>
    <w:link w:val="9"/>
    <w:uiPriority w:val="9"/>
    <w:rPr>
      <w:rFonts w:ascii="Arial" w:hAnsi="Arial" w:eastAsia="Arial" w:cs="Arial"/>
      <w:b/>
      <w:bCs/>
      <w:i/>
      <w:iCs/>
      <w:sz w:val="22"/>
      <w:szCs w:val="22"/>
    </w:rPr>
  </w:style>
  <w:style w:type="character" w:customStyle="1" w:styleId="42">
    <w:name w:val="Heading 8 Char"/>
    <w:link w:val="10"/>
    <w:uiPriority w:val="9"/>
    <w:rPr>
      <w:rFonts w:ascii="Arial" w:hAnsi="Arial" w:eastAsia="Arial" w:cs="Arial"/>
      <w:i/>
      <w:iCs/>
      <w:sz w:val="22"/>
      <w:szCs w:val="22"/>
    </w:rPr>
  </w:style>
  <w:style w:type="character" w:customStyle="1" w:styleId="43">
    <w:name w:val="Heading 9 Char"/>
    <w:link w:val="11"/>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uiPriority w:val="10"/>
    <w:rPr>
      <w:sz w:val="48"/>
      <w:szCs w:val="48"/>
    </w:rPr>
  </w:style>
  <w:style w:type="character" w:customStyle="1" w:styleId="47">
    <w:name w:val="Subtitle Char"/>
    <w:link w:val="22"/>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uiPriority w:val="30"/>
    <w:rPr>
      <w:i/>
    </w:rPr>
  </w:style>
  <w:style w:type="character" w:customStyle="1" w:styleId="52">
    <w:name w:val="Header Char"/>
    <w:link w:val="19"/>
    <w:uiPriority w:val="99"/>
  </w:style>
  <w:style w:type="character" w:customStyle="1" w:styleId="53">
    <w:name w:val="Footer Char"/>
    <w:link w:val="18"/>
    <w:uiPriority w:val="99"/>
  </w:style>
  <w:style w:type="character" w:customStyle="1" w:styleId="54">
    <w:name w:val="Caption Char"/>
    <w:link w:val="18"/>
    <w:uiPriority w:val="99"/>
  </w:style>
  <w:style w:type="table" w:customStyle="1" w:styleId="55">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uiPriority w:val="99"/>
    <w:rPr>
      <w:sz w:val="18"/>
    </w:rPr>
  </w:style>
  <w:style w:type="character" w:customStyle="1" w:styleId="181">
    <w:name w:val="Endnote Text Char"/>
    <w:link w:val="17"/>
    <w:uiPriority w:val="99"/>
    <w:rPr>
      <w:sz w:val="20"/>
    </w:rPr>
  </w:style>
  <w:style w:type="paragraph" w:customStyle="1" w:styleId="182">
    <w:name w:val="TOC Heading"/>
    <w:unhideWhenUsed/>
    <w:uiPriority w:val="39"/>
    <w:rPr>
      <w:rFonts w:hint="default" w:ascii="Times New Roman" w:hAnsi="Times New Roman" w:eastAsia="宋体" w:cs="Times New Roman"/>
    </w:rPr>
  </w:style>
  <w:style w:type="paragraph" w:customStyle="1" w:styleId="183">
    <w:name w:val="标题 11"/>
    <w:basedOn w:val="1"/>
    <w:next w:val="1"/>
    <w:qFormat/>
    <w:uiPriority w:val="9"/>
    <w:pPr>
      <w:keepNext/>
      <w:keepLines/>
      <w:spacing w:before="340" w:after="330" w:line="578" w:lineRule="auto"/>
      <w:outlineLvl w:val="0"/>
    </w:pPr>
    <w:rPr>
      <w:b/>
      <w:bCs/>
      <w:sz w:val="44"/>
      <w:szCs w:val="44"/>
    </w:rPr>
  </w:style>
  <w:style w:type="paragraph" w:customStyle="1" w:styleId="184">
    <w:name w:val="标题 21"/>
    <w:basedOn w:val="1"/>
    <w:next w:val="185"/>
    <w:qFormat/>
    <w:uiPriority w:val="9"/>
    <w:pPr>
      <w:keepNext/>
      <w:keepLines/>
      <w:spacing w:before="260" w:after="260" w:line="413" w:lineRule="auto"/>
      <w:outlineLvl w:val="1"/>
    </w:pPr>
    <w:rPr>
      <w:rFonts w:ascii="Arial" w:hAnsi="Arial" w:eastAsia="黑体"/>
      <w:b/>
      <w:sz w:val="32"/>
      <w:szCs w:val="20"/>
    </w:rPr>
  </w:style>
  <w:style w:type="paragraph" w:customStyle="1" w:styleId="185">
    <w:name w:val="正文缩进1"/>
    <w:basedOn w:val="1"/>
    <w:link w:val="191"/>
    <w:uiPriority w:val="0"/>
    <w:pPr>
      <w:ind w:firstLine="420"/>
    </w:pPr>
    <w:rPr>
      <w:szCs w:val="20"/>
    </w:rPr>
  </w:style>
  <w:style w:type="paragraph" w:customStyle="1" w:styleId="186">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87">
    <w:name w:val="标题 41"/>
    <w:basedOn w:val="1"/>
    <w:next w:val="1"/>
    <w:link w:val="192"/>
    <w:qFormat/>
    <w:uiPriority w:val="9"/>
    <w:pPr>
      <w:keepNext/>
      <w:keepLines/>
      <w:spacing w:before="280" w:after="290" w:line="376" w:lineRule="auto"/>
      <w:outlineLvl w:val="3"/>
    </w:pPr>
    <w:rPr>
      <w:rFonts w:ascii="Cambria" w:hAnsi="Cambria"/>
      <w:b/>
      <w:bCs/>
      <w:sz w:val="28"/>
      <w:szCs w:val="28"/>
    </w:rPr>
  </w:style>
  <w:style w:type="paragraph" w:customStyle="1" w:styleId="188">
    <w:name w:val="标题 51"/>
    <w:basedOn w:val="1"/>
    <w:next w:val="1"/>
    <w:link w:val="193"/>
    <w:qFormat/>
    <w:uiPriority w:val="9"/>
    <w:pPr>
      <w:keepNext/>
      <w:keepLines/>
      <w:spacing w:before="280" w:after="290" w:line="376" w:lineRule="auto"/>
      <w:outlineLvl w:val="4"/>
    </w:pPr>
    <w:rPr>
      <w:b/>
      <w:bCs/>
      <w:sz w:val="28"/>
      <w:szCs w:val="28"/>
    </w:rPr>
  </w:style>
  <w:style w:type="character" w:customStyle="1" w:styleId="189">
    <w:name w:val="默认段落字体1"/>
    <w:link w:val="1"/>
    <w:semiHidden/>
    <w:uiPriority w:val="0"/>
  </w:style>
  <w:style w:type="table" w:customStyle="1" w:styleId="190">
    <w:name w:val="普通表格1"/>
    <w:semiHidden/>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191">
    <w:name w:val="正文缩进 Char"/>
    <w:link w:val="185"/>
    <w:uiPriority w:val="0"/>
    <w:rPr>
      <w:sz w:val="21"/>
    </w:rPr>
  </w:style>
  <w:style w:type="character" w:customStyle="1" w:styleId="192">
    <w:name w:val="标题 4 Char"/>
    <w:link w:val="187"/>
    <w:uiPriority w:val="9"/>
    <w:rPr>
      <w:rFonts w:ascii="Cambria" w:hAnsi="Cambria"/>
      <w:b/>
      <w:bCs/>
      <w:sz w:val="28"/>
      <w:szCs w:val="28"/>
    </w:rPr>
  </w:style>
  <w:style w:type="character" w:customStyle="1" w:styleId="193">
    <w:name w:val="标题 5 Char"/>
    <w:link w:val="188"/>
    <w:uiPriority w:val="9"/>
    <w:rPr>
      <w:b/>
      <w:bCs/>
      <w:sz w:val="28"/>
      <w:szCs w:val="28"/>
    </w:rPr>
  </w:style>
  <w:style w:type="paragraph" w:customStyle="1" w:styleId="194">
    <w:name w:val="题注1"/>
    <w:basedOn w:val="1"/>
    <w:next w:val="1"/>
    <w:qFormat/>
    <w:uiPriority w:val="35"/>
    <w:pPr>
      <w:spacing w:before="156" w:after="156" w:line="360" w:lineRule="auto"/>
      <w:jc w:val="center"/>
    </w:pPr>
    <w:rPr>
      <w:rFonts w:ascii="Arial" w:hAnsi="Arial" w:cs="Arial"/>
      <w:sz w:val="24"/>
      <w:szCs w:val="20"/>
    </w:rPr>
  </w:style>
  <w:style w:type="paragraph" w:customStyle="1" w:styleId="195">
    <w:name w:val="文档结构图1"/>
    <w:basedOn w:val="1"/>
    <w:semiHidden/>
    <w:uiPriority w:val="0"/>
    <w:pPr>
      <w:shd w:val="clear" w:color="auto" w:fill="000080"/>
    </w:pPr>
  </w:style>
  <w:style w:type="paragraph" w:customStyle="1" w:styleId="196">
    <w:name w:val="批注文字1"/>
    <w:basedOn w:val="1"/>
    <w:link w:val="197"/>
    <w:unhideWhenUsed/>
    <w:uiPriority w:val="99"/>
    <w:pPr>
      <w:jc w:val="left"/>
    </w:pPr>
  </w:style>
  <w:style w:type="character" w:customStyle="1" w:styleId="197">
    <w:name w:val="批注文字 Char"/>
    <w:link w:val="196"/>
    <w:uiPriority w:val="99"/>
    <w:rPr>
      <w:sz w:val="21"/>
      <w:szCs w:val="24"/>
    </w:rPr>
  </w:style>
  <w:style w:type="paragraph" w:customStyle="1" w:styleId="198">
    <w:name w:val="正文文本 31"/>
    <w:basedOn w:val="1"/>
    <w:uiPriority w:val="0"/>
    <w:rPr>
      <w:rFonts w:ascii="楷体_GB2312" w:hAnsi="Arial" w:eastAsia="楷体_GB2312" w:cs="Arial"/>
      <w:b/>
      <w:bCs/>
      <w:color w:val="000000"/>
      <w:sz w:val="24"/>
    </w:rPr>
  </w:style>
  <w:style w:type="paragraph" w:customStyle="1" w:styleId="199">
    <w:name w:val="正文文本1"/>
    <w:basedOn w:val="1"/>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0">
    <w:name w:val="正文文本缩进1"/>
    <w:basedOn w:val="1"/>
    <w:next w:val="201"/>
    <w:uiPriority w:val="0"/>
    <w:pPr>
      <w:ind w:firstLine="630"/>
    </w:pPr>
    <w:rPr>
      <w:rFonts w:ascii="楷体_GB2312" w:eastAsia="楷体_GB2312"/>
      <w:sz w:val="32"/>
      <w:szCs w:val="20"/>
    </w:rPr>
  </w:style>
  <w:style w:type="paragraph" w:customStyle="1" w:styleId="201">
    <w:name w:val="正文首行缩进 21"/>
    <w:basedOn w:val="200"/>
    <w:next w:val="1"/>
    <w:uiPriority w:val="0"/>
    <w:pPr>
      <w:widowControl/>
      <w:spacing w:after="120"/>
      <w:ind w:left="420" w:firstLine="420"/>
    </w:pPr>
    <w:rPr>
      <w:rFonts w:ascii="仿宋_GB2312" w:eastAsia="仿宋_GB2312"/>
      <w:color w:val="FF6600"/>
      <w:sz w:val="21"/>
    </w:rPr>
  </w:style>
  <w:style w:type="paragraph" w:customStyle="1" w:styleId="202">
    <w:name w:val="文本块1"/>
    <w:basedOn w:val="1"/>
    <w:uiPriority w:val="0"/>
    <w:pPr>
      <w:ind w:left="420" w:right="33"/>
      <w:jc w:val="left"/>
    </w:pPr>
    <w:rPr>
      <w:sz w:val="24"/>
      <w:szCs w:val="20"/>
    </w:rPr>
  </w:style>
  <w:style w:type="paragraph" w:customStyle="1" w:styleId="203">
    <w:name w:val="目录 31"/>
    <w:basedOn w:val="1"/>
    <w:next w:val="1"/>
    <w:semiHidden/>
    <w:uiPriority w:val="0"/>
    <w:pPr>
      <w:tabs>
        <w:tab w:val="right" w:leader="dot" w:pos="9344"/>
      </w:tabs>
      <w:spacing w:line="300" w:lineRule="auto"/>
      <w:ind w:left="840"/>
    </w:pPr>
    <w:rPr>
      <w:rFonts w:ascii="Arial" w:hAnsi="Arial" w:cs="Arial"/>
      <w:szCs w:val="21"/>
    </w:rPr>
  </w:style>
  <w:style w:type="paragraph" w:customStyle="1" w:styleId="204">
    <w:name w:val="纯文本1"/>
    <w:basedOn w:val="1"/>
    <w:next w:val="205"/>
    <w:link w:val="206"/>
    <w:uiPriority w:val="0"/>
    <w:rPr>
      <w:rFonts w:ascii="宋体" w:hAnsi="Courier New"/>
      <w:szCs w:val="20"/>
    </w:rPr>
  </w:style>
  <w:style w:type="paragraph" w:customStyle="1" w:styleId="20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06">
    <w:name w:val="纯文本 Char"/>
    <w:link w:val="204"/>
    <w:uiPriority w:val="0"/>
    <w:rPr>
      <w:rFonts w:ascii="宋体" w:hAnsi="Courier New" w:eastAsia="宋体"/>
      <w:sz w:val="21"/>
      <w:lang w:val="en-US" w:eastAsia="zh-CN" w:bidi="ar-SA"/>
    </w:rPr>
  </w:style>
  <w:style w:type="paragraph" w:customStyle="1" w:styleId="207">
    <w:name w:val="正文文本缩进 21"/>
    <w:basedOn w:val="1"/>
    <w:uiPriority w:val="0"/>
    <w:pPr>
      <w:spacing w:after="120" w:line="480" w:lineRule="auto"/>
      <w:ind w:left="420"/>
    </w:pPr>
  </w:style>
  <w:style w:type="paragraph" w:customStyle="1" w:styleId="208">
    <w:name w:val="批注框文本1"/>
    <w:basedOn w:val="1"/>
    <w:link w:val="209"/>
    <w:uiPriority w:val="0"/>
    <w:rPr>
      <w:sz w:val="18"/>
      <w:szCs w:val="18"/>
    </w:rPr>
  </w:style>
  <w:style w:type="character" w:customStyle="1" w:styleId="209">
    <w:name w:val="批注框文本 Char"/>
    <w:link w:val="208"/>
    <w:uiPriority w:val="0"/>
    <w:rPr>
      <w:sz w:val="18"/>
      <w:szCs w:val="18"/>
    </w:rPr>
  </w:style>
  <w:style w:type="paragraph" w:customStyle="1" w:styleId="210">
    <w:name w:val="页脚1"/>
    <w:basedOn w:val="1"/>
    <w:link w:val="211"/>
    <w:uiPriority w:val="0"/>
    <w:pPr>
      <w:tabs>
        <w:tab w:val="center" w:pos="4153"/>
        <w:tab w:val="right" w:pos="8306"/>
      </w:tabs>
      <w:jc w:val="left"/>
    </w:pPr>
    <w:rPr>
      <w:sz w:val="18"/>
      <w:szCs w:val="18"/>
    </w:rPr>
  </w:style>
  <w:style w:type="character" w:customStyle="1" w:styleId="211">
    <w:name w:val="页脚 Char"/>
    <w:link w:val="210"/>
    <w:uiPriority w:val="0"/>
    <w:rPr>
      <w:sz w:val="18"/>
      <w:szCs w:val="18"/>
    </w:rPr>
  </w:style>
  <w:style w:type="paragraph" w:customStyle="1" w:styleId="212">
    <w:name w:val="页眉1"/>
    <w:basedOn w:val="1"/>
    <w:link w:val="213"/>
    <w:uiPriority w:val="0"/>
    <w:pPr>
      <w:pBdr>
        <w:bottom w:val="single" w:color="000000" w:sz="6" w:space="1"/>
      </w:pBdr>
      <w:tabs>
        <w:tab w:val="center" w:pos="4153"/>
        <w:tab w:val="right" w:pos="8306"/>
      </w:tabs>
      <w:jc w:val="center"/>
    </w:pPr>
    <w:rPr>
      <w:sz w:val="18"/>
      <w:szCs w:val="18"/>
    </w:rPr>
  </w:style>
  <w:style w:type="character" w:customStyle="1" w:styleId="213">
    <w:name w:val="页眉 Char"/>
    <w:link w:val="212"/>
    <w:uiPriority w:val="0"/>
    <w:rPr>
      <w:sz w:val="18"/>
      <w:szCs w:val="18"/>
    </w:rPr>
  </w:style>
  <w:style w:type="paragraph" w:customStyle="1" w:styleId="214">
    <w:name w:val="目录 11"/>
    <w:basedOn w:val="1"/>
    <w:next w:val="1"/>
    <w:semiHidden/>
    <w:uiPriority w:val="0"/>
  </w:style>
  <w:style w:type="paragraph" w:customStyle="1" w:styleId="215">
    <w:name w:val="正文文本缩进 31"/>
    <w:basedOn w:val="1"/>
    <w:uiPriority w:val="99"/>
    <w:pPr>
      <w:ind w:firstLine="420"/>
    </w:pPr>
    <w:rPr>
      <w:rFonts w:eastAsia="楷体_GB2312"/>
    </w:rPr>
  </w:style>
  <w:style w:type="paragraph" w:customStyle="1" w:styleId="216">
    <w:name w:val="目录 21"/>
    <w:basedOn w:val="1"/>
    <w:next w:val="1"/>
    <w:semiHidden/>
    <w:uiPriority w:val="0"/>
    <w:pPr>
      <w:ind w:left="420"/>
    </w:pPr>
    <w:rPr>
      <w:szCs w:val="20"/>
    </w:rPr>
  </w:style>
  <w:style w:type="paragraph" w:customStyle="1" w:styleId="217">
    <w:name w:val="正文文本 21"/>
    <w:basedOn w:val="1"/>
    <w:link w:val="218"/>
    <w:uiPriority w:val="0"/>
    <w:pPr>
      <w:spacing w:line="440" w:lineRule="exact"/>
    </w:pPr>
    <w:rPr>
      <w:rFonts w:ascii="楷体_GB2312" w:eastAsia="楷体_GB2312"/>
      <w:sz w:val="28"/>
    </w:rPr>
  </w:style>
  <w:style w:type="character" w:customStyle="1" w:styleId="218">
    <w:name w:val="正文文本 2 Char"/>
    <w:link w:val="217"/>
    <w:uiPriority w:val="0"/>
    <w:rPr>
      <w:rFonts w:ascii="楷体_GB2312" w:eastAsia="楷体_GB2312"/>
      <w:sz w:val="28"/>
      <w:szCs w:val="24"/>
    </w:rPr>
  </w:style>
  <w:style w:type="paragraph" w:customStyle="1" w:styleId="219">
    <w:name w:val="批注主题1"/>
    <w:basedOn w:val="196"/>
    <w:next w:val="196"/>
    <w:link w:val="220"/>
    <w:uiPriority w:val="0"/>
    <w:rPr>
      <w:b/>
      <w:bCs/>
    </w:rPr>
  </w:style>
  <w:style w:type="character" w:customStyle="1" w:styleId="220">
    <w:name w:val="批注主题 Char"/>
    <w:link w:val="219"/>
    <w:uiPriority w:val="0"/>
    <w:rPr>
      <w:b/>
      <w:bCs/>
      <w:sz w:val="21"/>
      <w:szCs w:val="24"/>
    </w:rPr>
  </w:style>
  <w:style w:type="table" w:customStyle="1" w:styleId="221">
    <w:name w:val="网格型1"/>
    <w:basedOn w:val="190"/>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22">
    <w:name w:val="要点1"/>
    <w:link w:val="1"/>
    <w:qFormat/>
    <w:uiPriority w:val="0"/>
  </w:style>
  <w:style w:type="character" w:customStyle="1" w:styleId="223">
    <w:name w:val="页码1"/>
    <w:link w:val="1"/>
    <w:uiPriority w:val="0"/>
  </w:style>
  <w:style w:type="character" w:customStyle="1" w:styleId="224">
    <w:name w:val="已访问的超链接1"/>
    <w:link w:val="1"/>
    <w:uiPriority w:val="0"/>
    <w:rPr>
      <w:color w:val="800080"/>
      <w:u w:val="none"/>
    </w:rPr>
  </w:style>
  <w:style w:type="character" w:customStyle="1" w:styleId="225">
    <w:name w:val="强调1"/>
    <w:link w:val="1"/>
    <w:qFormat/>
    <w:uiPriority w:val="0"/>
  </w:style>
  <w:style w:type="character" w:customStyle="1" w:styleId="226">
    <w:name w:val="HTML 定义1"/>
    <w:link w:val="1"/>
    <w:uiPriority w:val="0"/>
  </w:style>
  <w:style w:type="character" w:customStyle="1" w:styleId="227">
    <w:name w:val="HTML 打字机1"/>
    <w:link w:val="1"/>
    <w:uiPriority w:val="0"/>
    <w:rPr>
      <w:rFonts w:ascii="monospace" w:hAnsi="monospace" w:eastAsia="monospace" w:cs="monospace"/>
      <w:sz w:val="20"/>
    </w:rPr>
  </w:style>
  <w:style w:type="character" w:customStyle="1" w:styleId="228">
    <w:name w:val="HTML 缩写1"/>
    <w:link w:val="1"/>
    <w:uiPriority w:val="0"/>
  </w:style>
  <w:style w:type="character" w:customStyle="1" w:styleId="229">
    <w:name w:val="HTML 变量1"/>
    <w:link w:val="1"/>
    <w:uiPriority w:val="0"/>
  </w:style>
  <w:style w:type="character" w:customStyle="1" w:styleId="230">
    <w:name w:val="超链接1"/>
    <w:link w:val="1"/>
    <w:uiPriority w:val="0"/>
    <w:rPr>
      <w:color w:val="0000FF"/>
      <w:u w:val="none"/>
    </w:rPr>
  </w:style>
  <w:style w:type="character" w:customStyle="1" w:styleId="231">
    <w:name w:val="HTML 代码1"/>
    <w:link w:val="1"/>
    <w:uiPriority w:val="0"/>
    <w:rPr>
      <w:rFonts w:ascii="monospace" w:hAnsi="monospace" w:eastAsia="monospace" w:cs="monospace"/>
      <w:sz w:val="20"/>
    </w:rPr>
  </w:style>
  <w:style w:type="character" w:customStyle="1" w:styleId="232">
    <w:name w:val="批注引用1"/>
    <w:link w:val="1"/>
    <w:uiPriority w:val="0"/>
    <w:rPr>
      <w:sz w:val="21"/>
      <w:szCs w:val="21"/>
    </w:rPr>
  </w:style>
  <w:style w:type="character" w:customStyle="1" w:styleId="233">
    <w:name w:val="HTML 引文1"/>
    <w:link w:val="1"/>
    <w:uiPriority w:val="0"/>
  </w:style>
  <w:style w:type="character" w:customStyle="1" w:styleId="234">
    <w:name w:val="HTML 键盘1"/>
    <w:link w:val="1"/>
    <w:uiPriority w:val="0"/>
    <w:rPr>
      <w:rFonts w:ascii="monospace" w:hAnsi="monospace" w:eastAsia="monospace" w:cs="monospace"/>
      <w:sz w:val="20"/>
    </w:rPr>
  </w:style>
  <w:style w:type="character" w:customStyle="1" w:styleId="235">
    <w:name w:val="HTML 样本1"/>
    <w:link w:val="1"/>
    <w:uiPriority w:val="0"/>
    <w:rPr>
      <w:rFonts w:ascii="monospace" w:hAnsi="monospace" w:eastAsia="monospace" w:cs="monospace"/>
    </w:rPr>
  </w:style>
  <w:style w:type="paragraph" w:customStyle="1" w:styleId="236">
    <w:name w:val="正文1"/>
    <w:basedOn w:val="237"/>
    <w:next w:val="1"/>
    <w:qFormat/>
    <w:uiPriority w:val="0"/>
    <w:pPr>
      <w:tabs>
        <w:tab w:val="left" w:pos="1110"/>
      </w:tabs>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paragraph" w:customStyle="1" w:styleId="237">
    <w:name w:val="样式1"/>
    <w:basedOn w:val="1"/>
    <w:uiPriority w:val="0"/>
    <w:pPr>
      <w:numPr>
        <w:ilvl w:val="0"/>
        <w:numId w:val="1"/>
      </w:numPr>
      <w:tabs>
        <w:tab w:val="left" w:pos="1110"/>
      </w:tabs>
    </w:pPr>
    <w:rPr>
      <w:rFonts w:ascii="宋体" w:hAnsi="宋体"/>
      <w:szCs w:val="21"/>
    </w:rPr>
  </w:style>
  <w:style w:type="character" w:customStyle="1" w:styleId="238">
    <w:name w:val="Font Style30"/>
    <w:link w:val="1"/>
    <w:uiPriority w:val="0"/>
    <w:rPr>
      <w:rFonts w:ascii="宋体" w:eastAsia="宋体" w:cs="宋体"/>
      <w:sz w:val="14"/>
      <w:szCs w:val="14"/>
    </w:rPr>
  </w:style>
  <w:style w:type="character" w:customStyle="1" w:styleId="239">
    <w:name w:val="glyphicon"/>
    <w:link w:val="1"/>
    <w:uiPriority w:val="0"/>
  </w:style>
  <w:style w:type="character" w:customStyle="1" w:styleId="240">
    <w:name w:val="Font Style36"/>
    <w:link w:val="1"/>
    <w:uiPriority w:val="0"/>
    <w:rPr>
      <w:rFonts w:ascii="宋体" w:eastAsia="宋体" w:cs="宋体"/>
      <w:sz w:val="16"/>
      <w:szCs w:val="16"/>
    </w:rPr>
  </w:style>
  <w:style w:type="character" w:customStyle="1" w:styleId="241">
    <w:name w:val="hour_am"/>
    <w:link w:val="1"/>
    <w:uiPriority w:val="0"/>
  </w:style>
  <w:style w:type="character" w:customStyle="1" w:styleId="242">
    <w:name w:val="old"/>
    <w:link w:val="1"/>
    <w:uiPriority w:val="0"/>
    <w:rPr>
      <w:color w:val="999999"/>
    </w:rPr>
  </w:style>
  <w:style w:type="character" w:customStyle="1" w:styleId="243">
    <w:name w:val="标题 2 Char"/>
    <w:aliases w:val="节 Char,Heading 2 Hidden Char,Heading 2 CCBS Char,H2 Char,sect 1.2 Char,H21 Char,sect 1.21 Char,H22 Char,sect 1.22 Char,H211 Char,sect 1.211 Char,H23 Char,sect 1.23 Char,H212 Char,sect 1.212 Char,2nd level Char,h2 Char,2 Char,Header 2 Char"/>
    <w:link w:val="1"/>
    <w:uiPriority w:val="0"/>
    <w:rPr>
      <w:rFonts w:ascii="Arial" w:hAnsi="Arial" w:eastAsia="黑体"/>
      <w:b/>
      <w:sz w:val="32"/>
      <w:lang w:val="en-US" w:eastAsia="zh-CN"/>
    </w:rPr>
  </w:style>
  <w:style w:type="character" w:customStyle="1" w:styleId="244">
    <w:name w:val="hover"/>
    <w:link w:val="1"/>
    <w:uiPriority w:val="0"/>
    <w:rPr>
      <w:shd w:val="clear" w:color="auto" w:fill="EEEEEE"/>
    </w:rPr>
  </w:style>
  <w:style w:type="character" w:customStyle="1" w:styleId="245">
    <w:name w:val="hour_pm"/>
    <w:link w:val="1"/>
    <w:uiPriority w:val="0"/>
  </w:style>
  <w:style w:type="character" w:customStyle="1" w:styleId="246">
    <w:name w:val="Font Style28"/>
    <w:link w:val="1"/>
    <w:uiPriority w:val="0"/>
    <w:rPr>
      <w:rFonts w:ascii="Constantia" w:hAnsi="Constantia" w:cs="Constantia"/>
      <w:sz w:val="28"/>
      <w:szCs w:val="28"/>
    </w:rPr>
  </w:style>
  <w:style w:type="character" w:customStyle="1" w:styleId="247">
    <w:name w:val="Font Style29"/>
    <w:link w:val="1"/>
    <w:uiPriority w:val="0"/>
    <w:rPr>
      <w:rFonts w:ascii="Arial" w:hAnsi="Arial" w:cs="Arial"/>
      <w:sz w:val="14"/>
      <w:szCs w:val="14"/>
    </w:rPr>
  </w:style>
  <w:style w:type="character" w:customStyle="1" w:styleId="248">
    <w:name w:val="Font Style37"/>
    <w:link w:val="1"/>
    <w:uiPriority w:val="0"/>
    <w:rPr>
      <w:rFonts w:ascii="Arial" w:hAnsi="Arial" w:cs="Arial"/>
      <w:sz w:val="16"/>
      <w:szCs w:val="16"/>
    </w:rPr>
  </w:style>
  <w:style w:type="character" w:customStyle="1" w:styleId="249">
    <w:name w:val="Plain Text Char"/>
    <w:link w:val="1"/>
    <w:uiPriority w:val="0"/>
    <w:rPr>
      <w:rFonts w:ascii="宋体" w:hAnsi="Courier New" w:eastAsia="宋体"/>
      <w:sz w:val="21"/>
      <w:lang w:val="en-US" w:eastAsia="zh-CN" w:bidi="ar-SA"/>
    </w:rPr>
  </w:style>
  <w:style w:type="paragraph" w:customStyle="1" w:styleId="250">
    <w:name w:val="Default"/>
    <w:uiPriority w:val="0"/>
    <w:pPr>
      <w:widowControl w:val="0"/>
    </w:pPr>
    <w:rPr>
      <w:rFonts w:hint="default" w:ascii="仿宋" w:hAnsi="Times New Roman" w:eastAsia="仿宋" w:cs="仿宋"/>
      <w:color w:val="000000"/>
      <w:sz w:val="24"/>
      <w:szCs w:val="24"/>
      <w:lang w:val="en-US" w:eastAsia="zh-CN" w:bidi="ar-SA"/>
    </w:rPr>
  </w:style>
  <w:style w:type="paragraph" w:customStyle="1" w:styleId="251">
    <w:name w:val="默认段落字体 Para Char Char Char Char Char Char Char Char Char1 Char Char Char Char Char Char Char"/>
    <w:basedOn w:val="195"/>
    <w:uiPriority w:val="0"/>
    <w:rPr>
      <w:rFonts w:ascii="Tahoma" w:hAnsi="Tahoma"/>
      <w:sz w:val="24"/>
    </w:rPr>
  </w:style>
  <w:style w:type="paragraph" w:customStyle="1" w:styleId="252">
    <w:name w:val="Style9"/>
    <w:basedOn w:val="1"/>
    <w:uiPriority w:val="0"/>
    <w:pPr>
      <w:jc w:val="left"/>
    </w:pPr>
    <w:rPr>
      <w:rFonts w:ascii="宋体"/>
      <w:sz w:val="24"/>
    </w:rPr>
  </w:style>
  <w:style w:type="paragraph" w:customStyle="1" w:styleId="253">
    <w:name w:val="Char"/>
    <w:basedOn w:val="1"/>
    <w:uiPriority w:val="0"/>
    <w:pPr>
      <w:tabs>
        <w:tab w:val="left" w:pos="360"/>
      </w:tabs>
    </w:pPr>
    <w:rPr>
      <w:sz w:val="24"/>
    </w:rPr>
  </w:style>
  <w:style w:type="paragraph" w:customStyle="1" w:styleId="254">
    <w:name w:val=" Char Char Char1 Char Char Char Char"/>
    <w:basedOn w:val="1"/>
    <w:uiPriority w:val="0"/>
    <w:pPr>
      <w:widowControl/>
      <w:spacing w:after="160" w:line="240" w:lineRule="exact"/>
      <w:jc w:val="left"/>
    </w:pPr>
    <w:rPr>
      <w:rFonts w:ascii="宋体" w:hAnsi="宋体"/>
      <w:b/>
      <w:sz w:val="28"/>
      <w:szCs w:val="28"/>
    </w:rPr>
  </w:style>
  <w:style w:type="paragraph" w:customStyle="1" w:styleId="255">
    <w:name w:val="Style10"/>
    <w:basedOn w:val="1"/>
    <w:uiPriority w:val="0"/>
    <w:pPr>
      <w:jc w:val="left"/>
    </w:pPr>
    <w:rPr>
      <w:rFonts w:ascii="宋体"/>
      <w:sz w:val="24"/>
    </w:rPr>
  </w:style>
  <w:style w:type="paragraph" w:customStyle="1" w:styleId="256">
    <w:name w:val="首行缩进"/>
    <w:basedOn w:val="1"/>
    <w:qFormat/>
    <w:uiPriority w:val="0"/>
    <w:pPr>
      <w:spacing w:line="360" w:lineRule="auto"/>
      <w:ind w:firstLine="420"/>
    </w:pPr>
    <w:rPr>
      <w:sz w:val="20"/>
    </w:rPr>
  </w:style>
  <w:style w:type="paragraph" w:customStyle="1" w:styleId="257">
    <w:name w:val="普通正文"/>
    <w:basedOn w:val="1"/>
    <w:uiPriority w:val="0"/>
    <w:pPr>
      <w:spacing w:before="120" w:after="120" w:line="360" w:lineRule="auto"/>
      <w:ind w:firstLine="480"/>
      <w:jc w:val="left"/>
    </w:pPr>
    <w:rPr>
      <w:rFonts w:ascii="Arial" w:hAnsi="Arial"/>
      <w:sz w:val="24"/>
    </w:rPr>
  </w:style>
  <w:style w:type="paragraph" w:customStyle="1" w:styleId="258">
    <w:name w:val="要点标题"/>
    <w:basedOn w:val="1"/>
    <w:uiPriority w:val="0"/>
    <w:pPr>
      <w:numPr>
        <w:ilvl w:val="0"/>
        <w:numId w:val="2"/>
      </w:numPr>
      <w:jc w:val="left"/>
    </w:pPr>
    <w:rPr>
      <w:rFonts w:ascii="宋体" w:hAnsi="宋体"/>
      <w:b/>
      <w:sz w:val="24"/>
    </w:rPr>
  </w:style>
  <w:style w:type="paragraph" w:customStyle="1" w:styleId="259">
    <w:name w:val="文档正文"/>
    <w:basedOn w:val="1"/>
    <w:uiPriority w:val="0"/>
    <w:pPr>
      <w:spacing w:line="480" w:lineRule="atLeast"/>
      <w:ind w:firstLine="567"/>
    </w:pPr>
    <w:rPr>
      <w:rFonts w:ascii="仿宋_GB2312"/>
      <w:szCs w:val="20"/>
    </w:rPr>
  </w:style>
  <w:style w:type="paragraph" w:customStyle="1" w:styleId="260">
    <w:name w:val="Char Char Char Char"/>
    <w:basedOn w:val="195"/>
    <w:uiPriority w:val="0"/>
    <w:pPr>
      <w:spacing w:line="360" w:lineRule="auto"/>
    </w:pPr>
    <w:rPr>
      <w:rFonts w:ascii="Tahoma" w:hAnsi="Tahoma"/>
      <w:sz w:val="24"/>
    </w:rPr>
  </w:style>
  <w:style w:type="paragraph" w:customStyle="1" w:styleId="261">
    <w:name w:val=" Char"/>
    <w:basedOn w:val="1"/>
    <w:uiPriority w:val="0"/>
    <w:pPr>
      <w:tabs>
        <w:tab w:val="left" w:pos="420"/>
      </w:tabs>
      <w:ind w:left="420" w:hanging="420"/>
      <w:jc w:val="left"/>
    </w:pPr>
    <w:rPr>
      <w:szCs w:val="20"/>
    </w:rPr>
  </w:style>
  <w:style w:type="paragraph" w:customStyle="1" w:styleId="262">
    <w:name w:val="正文（无缩进）"/>
    <w:basedOn w:val="1"/>
    <w:qFormat/>
    <w:uiPriority w:val="0"/>
    <w:pPr>
      <w:spacing w:line="360" w:lineRule="auto"/>
    </w:pPr>
    <w:rPr>
      <w:rFonts w:ascii="Calibri" w:hAnsi="Calibri"/>
      <w:sz w:val="24"/>
      <w:szCs w:val="21"/>
    </w:rPr>
  </w:style>
  <w:style w:type="paragraph" w:customStyle="1" w:styleId="263">
    <w:name w:val="Style11"/>
    <w:basedOn w:val="1"/>
    <w:uiPriority w:val="0"/>
    <w:pPr>
      <w:spacing w:line="446" w:lineRule="exact"/>
      <w:jc w:val="left"/>
    </w:pPr>
    <w:rPr>
      <w:rFonts w:ascii="宋体"/>
      <w:sz w:val="24"/>
    </w:rPr>
  </w:style>
  <w:style w:type="paragraph" w:customStyle="1" w:styleId="264">
    <w:name w:val="_Style 56"/>
    <w:basedOn w:val="195"/>
    <w:uiPriority w:val="0"/>
    <w:pPr>
      <w:spacing w:line="436" w:lineRule="exact"/>
    </w:pPr>
    <w:rPr>
      <w:szCs w:val="20"/>
    </w:rPr>
  </w:style>
  <w:style w:type="paragraph" w:customStyle="1" w:styleId="265">
    <w:name w:val="Char Char1 Char Char Char Char Char Char"/>
    <w:basedOn w:val="1"/>
    <w:uiPriority w:val="0"/>
    <w:pPr>
      <w:widowControl/>
      <w:jc w:val="center"/>
    </w:pPr>
    <w:rPr>
      <w:rFonts w:ascii="宋体" w:hAnsi="宋体"/>
      <w:b/>
      <w:sz w:val="24"/>
      <w:lang w:eastAsia="en-US"/>
    </w:rPr>
  </w:style>
  <w:style w:type="paragraph" w:customStyle="1" w:styleId="266">
    <w:name w:val="Char1"/>
    <w:basedOn w:val="1"/>
    <w:uiPriority w:val="0"/>
    <w:pPr>
      <w:tabs>
        <w:tab w:val="left" w:pos="840"/>
      </w:tabs>
      <w:ind w:left="840" w:hanging="420"/>
    </w:pPr>
    <w:rPr>
      <w:sz w:val="24"/>
    </w:rPr>
  </w:style>
  <w:style w:type="paragraph" w:customStyle="1" w:styleId="267">
    <w:name w:val="我的样式"/>
    <w:basedOn w:val="183"/>
    <w:next w:val="1"/>
    <w:uiPriority w:val="0"/>
    <w:pPr>
      <w:numPr>
        <w:ilvl w:val="0"/>
        <w:numId w:val="3"/>
      </w:numPr>
      <w:spacing w:line="360" w:lineRule="auto"/>
    </w:pPr>
    <w:rPr>
      <w:rFonts w:ascii="仿宋_GB2312" w:eastAsia="仿宋_GB2312"/>
      <w:sz w:val="32"/>
      <w:szCs w:val="30"/>
    </w:rPr>
  </w:style>
  <w:style w:type="paragraph" w:customStyle="1" w:styleId="268">
    <w:name w:val="表格正文"/>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69">
    <w:name w:val=" Char Char Char Char Char 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70">
    <w:name w:val="标题1"/>
    <w:basedOn w:val="183"/>
    <w:uiPriority w:val="0"/>
    <w:pPr>
      <w:numPr>
        <w:ilvl w:val="0"/>
        <w:numId w:val="1"/>
      </w:numPr>
      <w:spacing w:line="578" w:lineRule="atLeast"/>
      <w:jc w:val="left"/>
    </w:pPr>
  </w:style>
  <w:style w:type="paragraph" w:customStyle="1" w:styleId="271">
    <w:name w:val="正文（缩进） Char1"/>
    <w:basedOn w:val="1"/>
    <w:uiPriority w:val="0"/>
    <w:pPr>
      <w:spacing w:before="156" w:after="156" w:line="360" w:lineRule="auto"/>
      <w:ind w:firstLine="480"/>
    </w:pPr>
    <w:rPr>
      <w:sz w:val="24"/>
    </w:rPr>
  </w:style>
  <w:style w:type="paragraph" w:customStyle="1" w:styleId="272">
    <w:name w:val="修订"/>
    <w:semiHidden/>
    <w:uiPriority w:val="99"/>
    <w:rPr>
      <w:rFonts w:hint="default" w:ascii="Times New Roman" w:hAnsi="Times New Roman" w:eastAsia="宋体" w:cs="Times New Roman"/>
      <w:sz w:val="21"/>
      <w:szCs w:val="24"/>
      <w:lang w:val="en-US" w:eastAsia="zh-CN" w:bidi="ar-SA"/>
    </w:rPr>
  </w:style>
  <w:style w:type="paragraph" w:customStyle="1" w:styleId="273">
    <w:name w:val="Style12"/>
    <w:basedOn w:val="1"/>
    <w:uiPriority w:val="0"/>
    <w:pPr>
      <w:jc w:val="left"/>
    </w:pPr>
    <w:rPr>
      <w:rFonts w:ascii="宋体"/>
      <w:sz w:val="24"/>
    </w:rPr>
  </w:style>
  <w:style w:type="paragraph" w:customStyle="1" w:styleId="274">
    <w:name w:val="列出段落"/>
    <w:basedOn w:val="1"/>
    <w:qFormat/>
    <w:uiPriority w:val="34"/>
    <w:pPr>
      <w:ind w:firstLine="420"/>
    </w:pPr>
    <w:rPr>
      <w:rFonts w:ascii="Calibri" w:hAnsi="Calibri"/>
      <w:szCs w:val="22"/>
    </w:rPr>
  </w:style>
  <w:style w:type="paragraph" w:customStyle="1" w:styleId="275">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276">
    <w:name w:val="font11"/>
    <w:basedOn w:val="189"/>
    <w:link w:val="1"/>
    <w:qFormat/>
    <w:uiPriority w:val="0"/>
    <w:rPr>
      <w:rFonts w:hint="eastAsia" w:ascii="宋体" w:hAnsi="宋体" w:eastAsia="宋体" w:cs="宋体"/>
      <w:b/>
      <w:bCs/>
      <w:color w:val="000000"/>
      <w:sz w:val="21"/>
      <w:szCs w:val="21"/>
      <w:u w:val="none"/>
    </w:rPr>
  </w:style>
  <w:style w:type="character" w:customStyle="1" w:styleId="277">
    <w:name w:val="font51"/>
    <w:basedOn w:val="189"/>
    <w:link w:val="1"/>
    <w:qFormat/>
    <w:uiPriority w:val="0"/>
    <w:rPr>
      <w:rFonts w:hint="eastAsia" w:ascii="宋体" w:hAnsi="宋体" w:eastAsia="宋体" w:cs="宋体"/>
      <w:color w:val="000000"/>
      <w:sz w:val="21"/>
      <w:szCs w:val="21"/>
      <w:u w:val="none"/>
    </w:rPr>
  </w:style>
  <w:style w:type="character" w:customStyle="1" w:styleId="278">
    <w:name w:val="font31"/>
    <w:basedOn w:val="189"/>
    <w:link w:val="1"/>
    <w:qFormat/>
    <w:uiPriority w:val="0"/>
    <w:rPr>
      <w:rFonts w:hint="eastAsia" w:ascii="宋体" w:hAnsi="宋体" w:eastAsia="宋体" w:cs="宋体"/>
      <w:color w:val="000000"/>
      <w:sz w:val="21"/>
      <w:szCs w:val="21"/>
      <w:u w:val="none"/>
    </w:rPr>
  </w:style>
  <w:style w:type="character" w:customStyle="1" w:styleId="279">
    <w:name w:val="fontstyle01"/>
    <w:basedOn w:val="189"/>
    <w:link w:val="1"/>
    <w:qFormat/>
    <w:uiPriority w:val="0"/>
    <w:rPr>
      <w:rFonts w:hint="eastAsia" w:ascii="仿宋" w:hAnsi="仿宋" w:eastAsia="仿宋"/>
      <w:color w:val="000000"/>
      <w:sz w:val="28"/>
      <w:szCs w:val="28"/>
    </w:rPr>
  </w:style>
  <w:style w:type="paragraph" w:customStyle="1" w:styleId="280">
    <w:name w:val="样式 正文文字缩进 + Times New Roman"/>
    <w:basedOn w:val="1"/>
    <w:qFormat/>
    <w:uiPriority w:val="0"/>
    <w:pPr>
      <w:spacing w:line="360" w:lineRule="auto"/>
      <w:ind w:firstLine="482"/>
    </w:pPr>
    <w:rPr>
      <w:sz w:val="24"/>
      <w:szCs w:val="20"/>
    </w:rPr>
  </w:style>
  <w:style w:type="paragraph" w:customStyle="1" w:styleId="281">
    <w:name w:val="p15"/>
    <w:basedOn w:val="1"/>
    <w:qFormat/>
    <w:uiPriority w:val="0"/>
    <w:pPr>
      <w:widowControl/>
      <w:jc w:val="left"/>
    </w:pPr>
    <w:rPr>
      <w:rFonts w:ascii="Calibri" w:hAnsi="Calibri" w:cs="Calibri"/>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108</Pages>
  <Words>22811</Words>
  <Characters>24550</Characters>
  <TotalTime>0</TotalTime>
  <ScaleCrop>false</ScaleCrop>
  <LinksUpToDate>false</LinksUpToDate>
  <CharactersWithSpaces>25121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dc:creator>
  <cp:lastModifiedBy>居安思危！</cp:lastModifiedBy>
  <dcterms:modified xsi:type="dcterms:W3CDTF">2025-08-29T01:12:17Z</dcterms:modified>
  <dc:title>淮安市政府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eyJoZGlkIjoiMjdmZjAwZjJhMWE0YzYyZWZiMDMzNjk5MGQ5N2ZhNDIiLCJ1c2VySWQiOiIxNzE3NjU0MDY0In0=</vt:lpwstr>
  </property>
  <property fmtid="{D5CDD505-2E9C-101B-9397-08002B2CF9AE}" pid="3" name="KSOProductBuildVer">
    <vt:lpwstr>2052-12.1.0.22529</vt:lpwstr>
  </property>
  <property fmtid="{D5CDD505-2E9C-101B-9397-08002B2CF9AE}" pid="4" name="ICV">
    <vt:lpwstr>9C992DCC1BEA4B27B9D9C1D3167B1685_12</vt:lpwstr>
  </property>
</Properties>
</file>