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黑体" w:hAnsi="黑体" w:eastAsia="黑体" w:cs="黑体"/>
          <w:b/>
          <w:color w:val="000000"/>
          <w:sz w:val="84"/>
          <w:lang w:eastAsia="zh-CN"/>
        </w:rPr>
      </w:pPr>
      <w:r>
        <w:rPr>
          <w:rFonts w:hint="eastAsia" w:ascii="黑体" w:hAnsi="黑体" w:eastAsia="黑体" w:cs="黑体"/>
          <w:b/>
          <w:color w:val="000000"/>
          <w:sz w:val="84"/>
          <w:lang w:eastAsia="zh-CN"/>
        </w:rPr>
        <mc:AlternateContent>
          <mc:Choice Requires="wpg">
            <w:drawing>
              <wp:inline xmlns:wp="http://schemas.openxmlformats.org/drawingml/2006/wordprocessingDrawing" distT="0" distB="0" distL="0" distR="0">
                <wp:extent cx="5684520" cy="8038465"/>
                <wp:effectExtent l="0" t="0" r="11430" b="635"/>
                <wp:docPr id="1" name="图片 1" descr="招标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封面"/>
                        <pic:cNvPicPr>
                          <a:picLocks noChangeAspect="1"/>
                        </pic:cNvPicPr>
                        <pic:nvPr/>
                      </pic:nvPicPr>
                      <pic:blipFill>
                        <a:blip r:embed="rId12"/>
                        <a:stretch/>
                      </pic:blipFill>
                      <pic:spPr bwMode="auto">
                        <a:xfrm>
                          <a:off x="0" y="0"/>
                          <a:ext cx="5684520" cy="80384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6pt;height:632.9pt;mso-wrap-distance-left:0.0pt;mso-wrap-distance-top:0.0pt;mso-wrap-distance-right:0.0pt;mso-wrap-distance-bottom:0.0pt;" stroked="false">
                <v:path textboxrect="0,0,0,0"/>
                <v:imagedata r:id="rId12" o:title=""/>
              </v:shape>
            </w:pict>
          </mc:Fallback>
        </mc:AlternateContent>
      </w:r>
      <w:r>
        <w:rPr>
          <w:rFonts w:hint="eastAsia" w:ascii="黑体" w:hAnsi="黑体" w:eastAsia="黑体" w:cs="黑体"/>
          <w:b/>
          <w:color w:val="000000"/>
          <w:sz w:val="84"/>
          <w:lang w:eastAsia="zh-CN"/>
        </w:rPr>
        <w:br w:type="page" w:clear="all"/>
      </w:r>
      <w:r/>
    </w:p>
    <w:p>
      <w:pPr>
        <w:jc w:val="center"/>
        <w:spacing w:before="120" w:after="120" w:line="360" w:lineRule="auto"/>
        <w:rPr>
          <w:rFonts w:hint="eastAsia" w:ascii="宋体" w:hAnsi="宋体" w:eastAsia="宋体" w:cs="宋体"/>
          <w:sz w:val="72"/>
          <w:szCs w:val="72"/>
        </w:rPr>
      </w:pPr>
      <w:r>
        <w:rPr>
          <w:rFonts w:hint="eastAsia" w:ascii="宋体" w:hAnsi="宋体" w:eastAsia="宋体" w:cs="宋体"/>
          <w:b/>
          <w:bCs/>
          <w:spacing w:val="80"/>
          <w:sz w:val="72"/>
          <w:szCs w:val="72"/>
          <w:lang w:val="en-US" w:eastAsia="zh-CN"/>
        </w:rPr>
        <w:t xml:space="preserve">灌云县</w:t>
      </w:r>
      <w:r>
        <w:rPr>
          <w:rFonts w:hint="eastAsia" w:ascii="宋体" w:hAnsi="宋体" w:eastAsia="宋体" w:cs="宋体"/>
          <w:b/>
          <w:bCs/>
          <w:spacing w:val="80"/>
          <w:sz w:val="72"/>
          <w:szCs w:val="72"/>
        </w:rPr>
        <w:t xml:space="preserve">政府采购</w:t>
      </w:r>
      <w:r/>
    </w:p>
    <w:p>
      <w:pPr>
        <w:jc w:val="center"/>
        <w:spacing w:before="120" w:after="120" w:line="360" w:lineRule="auto"/>
        <w:rPr>
          <w:rFonts w:hint="eastAsia" w:ascii="宋体" w:hAnsi="宋体" w:eastAsia="宋体" w:cs="宋体"/>
          <w:b/>
          <w:sz w:val="52"/>
          <w:szCs w:val="52"/>
        </w:rPr>
      </w:pPr>
      <w:r>
        <w:rPr>
          <w:rFonts w:hint="eastAsia" w:ascii="宋体" w:hAnsi="宋体" w:eastAsia="宋体" w:cs="宋体"/>
          <w:b/>
          <w:sz w:val="52"/>
          <w:szCs w:val="52"/>
        </w:rPr>
      </w:r>
      <w:r/>
    </w:p>
    <w:p>
      <w:pPr>
        <w:jc w:val="center"/>
        <w:spacing w:before="120" w:after="120" w:line="360" w:lineRule="auto"/>
        <w:rPr>
          <w:rFonts w:hint="eastAsia" w:ascii="宋体" w:hAnsi="宋体" w:eastAsia="宋体" w:cs="宋体"/>
          <w:b/>
          <w:sz w:val="52"/>
          <w:szCs w:val="52"/>
        </w:rPr>
      </w:pPr>
      <w:r>
        <w:rPr>
          <w:rFonts w:hint="eastAsia" w:ascii="宋体" w:hAnsi="宋体" w:eastAsia="宋体" w:cs="宋体"/>
          <w:b/>
          <w:sz w:val="52"/>
          <w:szCs w:val="52"/>
        </w:rPr>
      </w:r>
      <w:r/>
    </w:p>
    <w:p>
      <w:pPr>
        <w:jc w:val="center"/>
        <w:spacing w:before="120" w:after="120" w:line="360" w:lineRule="auto"/>
        <w:rPr>
          <w:rFonts w:hint="eastAsia" w:ascii="宋体" w:hAnsi="宋体" w:eastAsia="宋体" w:cs="宋体"/>
          <w:b/>
          <w:bCs/>
          <w:sz w:val="72"/>
          <w:szCs w:val="72"/>
        </w:rPr>
        <w:outlineLvl w:val="0"/>
      </w:pPr>
      <w:r/>
      <w:bookmarkStart w:id="0" w:name="_Toc17527"/>
      <w:r/>
      <w:bookmarkStart w:id="1" w:name="_Toc24613"/>
      <w:r>
        <w:rPr>
          <w:rFonts w:hint="eastAsia" w:ascii="宋体" w:hAnsi="宋体" w:cs="宋体"/>
          <w:b/>
          <w:bCs/>
          <w:sz w:val="72"/>
          <w:szCs w:val="72"/>
          <w:lang w:val="en-US" w:eastAsia="zh-CN"/>
        </w:rPr>
        <w:t xml:space="preserve">公开招标采购</w:t>
      </w:r>
      <w:r>
        <w:rPr>
          <w:rFonts w:hint="eastAsia" w:ascii="宋体" w:hAnsi="宋体" w:eastAsia="宋体" w:cs="宋体"/>
          <w:b/>
          <w:bCs/>
          <w:sz w:val="72"/>
          <w:szCs w:val="72"/>
        </w:rPr>
        <w:t xml:space="preserve">文件</w:t>
      </w:r>
      <w:bookmarkEnd w:id="0"/>
      <w:r/>
      <w:bookmarkEnd w:id="1"/>
      <w:r/>
      <w:r/>
    </w:p>
    <w:p>
      <w:pPr>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before="120" w:after="120" w:line="360" w:lineRule="auto"/>
        <w:rPr>
          <w:rFonts w:hint="eastAsia" w:ascii="宋体" w:hAnsi="宋体" w:eastAsia="宋体" w:cs="宋体"/>
          <w:b/>
          <w:bCs/>
          <w:sz w:val="28"/>
          <w:szCs w:val="22"/>
          <w:lang w:val="en-US" w:eastAsia="zh-CN"/>
        </w:rPr>
        <w:outlineLvl w:val="0"/>
      </w:pPr>
      <w:r/>
      <w:bookmarkStart w:id="2" w:name="_Toc10719"/>
      <w:r/>
      <w:bookmarkStart w:id="3" w:name="_Toc27858"/>
      <w:r>
        <w:rPr>
          <w:rFonts w:hint="eastAsia" w:ascii="宋体" w:hAnsi="宋体" w:eastAsia="宋体" w:cs="宋体"/>
          <w:b/>
          <w:bCs/>
          <w:sz w:val="28"/>
          <w:szCs w:val="22"/>
          <w:lang w:val="en-US" w:eastAsia="zh-CN"/>
        </w:rPr>
        <w:t xml:space="preserve">项目名称</w:t>
      </w:r>
      <w:r>
        <w:rPr>
          <w:rFonts w:hint="eastAsia" w:ascii="宋体" w:hAnsi="宋体" w:eastAsia="宋体" w:cs="宋体"/>
          <w:b/>
          <w:bCs/>
          <w:sz w:val="28"/>
          <w:szCs w:val="22"/>
        </w:rPr>
        <w:t xml:space="preserve">：</w:t>
      </w:r>
      <w:bookmarkEnd w:id="2"/>
      <w:r/>
      <w:bookmarkEnd w:id="3"/>
      <w:r>
        <w:rPr>
          <w:rFonts w:hint="eastAsia" w:ascii="宋体" w:hAnsi="宋体" w:eastAsia="宋体" w:cs="宋体"/>
          <w:b/>
          <w:bCs/>
          <w:sz w:val="28"/>
          <w:szCs w:val="22"/>
          <w:lang w:val="en-US" w:eastAsia="zh-CN"/>
        </w:rPr>
        <w:t xml:space="preserve">2024年灌云县四队镇村庄规划编制采购（专门面向中小企业）</w:t>
      </w:r>
      <w:r/>
    </w:p>
    <w:p>
      <w:pPr>
        <w:jc w:val="left"/>
        <w:spacing w:before="120" w:after="120" w:line="360" w:lineRule="auto"/>
        <w:rPr>
          <w:rFonts w:hint="eastAsia" w:ascii="宋体" w:hAnsi="宋体" w:cs="宋体"/>
          <w:b/>
          <w:bCs/>
          <w:sz w:val="28"/>
          <w:szCs w:val="22"/>
          <w:lang w:val="en-US" w:eastAsia="zh-CN"/>
        </w:rPr>
        <w:outlineLvl w:val="0"/>
      </w:pPr>
      <w:r>
        <w:rPr>
          <w:rFonts w:hint="eastAsia" w:ascii="宋体" w:hAnsi="宋体" w:cs="宋体"/>
          <w:b/>
          <w:bCs/>
          <w:sz w:val="28"/>
          <w:szCs w:val="22"/>
          <w:lang w:val="en-US" w:eastAsia="zh-CN"/>
        </w:rPr>
      </w:r>
      <w:r/>
    </w:p>
    <w:p>
      <w:pPr>
        <w:jc w:val="both"/>
        <w:spacing w:before="120" w:after="120" w:line="360" w:lineRule="auto"/>
        <w:rPr>
          <w:rFonts w:hint="default" w:ascii="宋体" w:hAnsi="宋体" w:eastAsia="宋体" w:cs="宋体"/>
          <w:b/>
          <w:bCs/>
          <w:sz w:val="32"/>
          <w:szCs w:val="24"/>
          <w:highlight w:val="none"/>
          <w:u w:val="single"/>
          <w:lang w:val="en-US" w:eastAsia="zh-CN"/>
        </w:rPr>
        <w:outlineLvl w:val="0"/>
      </w:pPr>
      <w:r/>
      <w:bookmarkStart w:id="4" w:name="_Toc11803"/>
      <w:r/>
      <w:bookmarkStart w:id="5" w:name="_Toc512"/>
      <w:r>
        <w:rPr>
          <w:rFonts w:hint="eastAsia" w:ascii="宋体" w:hAnsi="宋体" w:eastAsia="宋体" w:cs="宋体"/>
          <w:b/>
          <w:bCs/>
          <w:sz w:val="28"/>
          <w:szCs w:val="22"/>
          <w:highlight w:val="none"/>
          <w:lang w:val="en-US" w:eastAsia="zh-CN"/>
        </w:rPr>
        <w:t xml:space="preserve">项目</w:t>
      </w:r>
      <w:r>
        <w:rPr>
          <w:rFonts w:hint="eastAsia" w:ascii="宋体" w:hAnsi="宋体" w:eastAsia="宋体" w:cs="宋体"/>
          <w:b/>
          <w:bCs/>
          <w:sz w:val="28"/>
          <w:szCs w:val="22"/>
          <w:highlight w:val="none"/>
        </w:rPr>
        <w:t xml:space="preserve">编号：</w:t>
      </w:r>
      <w:bookmarkEnd w:id="4"/>
      <w:r/>
      <w:bookmarkEnd w:id="5"/>
      <w:r>
        <w:rPr>
          <w:rFonts w:hint="eastAsia" w:ascii="宋体" w:hAnsi="宋体" w:eastAsia="宋体" w:cs="宋体"/>
          <w:b/>
          <w:bCs/>
          <w:sz w:val="28"/>
          <w:szCs w:val="22"/>
          <w:highlight w:val="none"/>
          <w:lang w:val="en-US" w:eastAsia="zh-CN"/>
        </w:rPr>
        <w:t xml:space="preserve">JSZC-320723-TGSZ-G2024-0002  </w:t>
      </w:r>
      <w:r/>
    </w:p>
    <w:p>
      <w:pPr>
        <w:jc w:val="center"/>
        <w:spacing w:before="120" w:after="120" w:line="360" w:lineRule="auto"/>
        <w:rPr>
          <w:rFonts w:hint="eastAsia" w:ascii="宋体" w:hAnsi="宋体" w:eastAsia="宋体" w:cs="宋体"/>
          <w:b/>
          <w:bCs/>
          <w:color w:val="ff0000"/>
          <w:sz w:val="32"/>
          <w:szCs w:val="24"/>
        </w:rPr>
      </w:pPr>
      <w:r>
        <w:rPr>
          <w:rFonts w:hint="eastAsia" w:ascii="宋体" w:hAnsi="宋体" w:eastAsia="宋体" w:cs="宋体"/>
          <w:b/>
          <w:bCs/>
          <w:color w:val="ff0000"/>
          <w:sz w:val="32"/>
          <w:szCs w:val="24"/>
        </w:rPr>
      </w:r>
      <w:r/>
    </w:p>
    <w:p>
      <w:pPr>
        <w:jc w:val="center"/>
        <w:spacing w:before="120" w:after="120" w:line="360" w:lineRule="auto"/>
        <w:rPr>
          <w:rFonts w:hint="eastAsia" w:ascii="宋体" w:hAnsi="宋体" w:eastAsia="宋体" w:cs="宋体"/>
          <w:b/>
          <w:bCs/>
          <w:color w:val="ff0000"/>
          <w:sz w:val="32"/>
          <w:szCs w:val="24"/>
        </w:rPr>
      </w:pPr>
      <w:r>
        <w:rPr>
          <w:rFonts w:hint="eastAsia" w:ascii="宋体" w:hAnsi="宋体" w:eastAsia="宋体" w:cs="宋体"/>
          <w:b/>
          <w:bCs/>
          <w:color w:val="ff0000"/>
          <w:sz w:val="32"/>
          <w:szCs w:val="24"/>
        </w:rPr>
      </w:r>
      <w:r/>
    </w:p>
    <w:p>
      <w:pPr>
        <w:ind w:firstLine="1600"/>
        <w:jc w:val="left"/>
        <w:spacing w:before="120" w:after="120" w:line="360" w:lineRule="auto"/>
        <w:rPr>
          <w:rFonts w:hint="eastAsia" w:ascii="宋体" w:hAnsi="宋体" w:eastAsia="宋体" w:cs="宋体"/>
          <w:bCs/>
          <w:sz w:val="32"/>
          <w:szCs w:val="24"/>
          <w:lang w:val="en-US" w:eastAsia="zh-CN"/>
        </w:rPr>
      </w:pPr>
      <w:r>
        <w:rPr>
          <w:rFonts w:hint="eastAsia" w:ascii="宋体" w:hAnsi="宋体" w:eastAsia="宋体" w:cs="宋体"/>
          <w:bCs/>
          <w:sz w:val="32"/>
          <w:szCs w:val="24"/>
        </w:rPr>
        <w:t xml:space="preserve">采购</w:t>
      </w:r>
      <w:r>
        <w:rPr>
          <w:rFonts w:hint="eastAsia" w:ascii="宋体" w:hAnsi="宋体" w:eastAsia="宋体" w:cs="宋体"/>
          <w:bCs/>
          <w:sz w:val="32"/>
          <w:szCs w:val="24"/>
          <w:lang w:val="en-US" w:eastAsia="zh-CN"/>
        </w:rPr>
        <w:t xml:space="preserve">单位</w:t>
      </w:r>
      <w:r>
        <w:rPr>
          <w:rFonts w:hint="eastAsia" w:ascii="宋体" w:hAnsi="宋体" w:eastAsia="宋体" w:cs="宋体"/>
          <w:bCs/>
          <w:sz w:val="32"/>
          <w:szCs w:val="24"/>
        </w:rPr>
        <w:t xml:space="preserve">：</w:t>
      </w:r>
      <w:r>
        <w:rPr>
          <w:rFonts w:hint="eastAsia" w:ascii="宋体" w:hAnsi="宋体" w:cs="宋体"/>
          <w:bCs/>
          <w:sz w:val="32"/>
          <w:szCs w:val="24"/>
          <w:lang w:eastAsia="zh-CN"/>
        </w:rPr>
        <w:t xml:space="preserve">灌云县四队镇人民政府</w:t>
      </w:r>
      <w:r/>
    </w:p>
    <w:p>
      <w:pPr>
        <w:ind w:firstLine="160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cs="宋体"/>
          <w:bCs/>
          <w:sz w:val="32"/>
          <w:szCs w:val="24"/>
          <w:lang w:eastAsia="zh-CN"/>
        </w:rPr>
        <w:t xml:space="preserve">连云港泰格市政工程有限公司</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Cs/>
          <w:sz w:val="32"/>
          <w:szCs w:val="24"/>
        </w:rPr>
        <w:t xml:space="preserve">202</w:t>
      </w:r>
      <w:r>
        <w:rPr>
          <w:rFonts w:hint="eastAsia" w:ascii="宋体" w:hAnsi="宋体" w:eastAsia="宋体" w:cs="宋体"/>
          <w:bCs/>
          <w:sz w:val="32"/>
          <w:szCs w:val="24"/>
          <w:lang w:val="en-US" w:eastAsia="zh-CN"/>
        </w:rPr>
        <w:t xml:space="preserve">4</w:t>
      </w:r>
      <w:r>
        <w:rPr>
          <w:rFonts w:hint="eastAsia" w:ascii="宋体" w:hAnsi="宋体" w:eastAsia="宋体" w:cs="宋体"/>
          <w:bCs/>
          <w:sz w:val="32"/>
          <w:szCs w:val="24"/>
        </w:rPr>
        <w:t xml:space="preserve">年</w:t>
      </w:r>
      <w:r>
        <w:rPr>
          <w:rFonts w:hint="eastAsia" w:ascii="宋体" w:hAnsi="宋体" w:cs="宋体"/>
          <w:bCs/>
          <w:sz w:val="32"/>
          <w:szCs w:val="24"/>
          <w:lang w:val="en-US" w:eastAsia="zh-CN"/>
        </w:rPr>
        <w:t xml:space="preserve">7</w:t>
      </w:r>
      <w:r>
        <w:rPr>
          <w:rFonts w:hint="eastAsia" w:ascii="宋体" w:hAnsi="宋体" w:eastAsia="宋体" w:cs="宋体"/>
          <w:bCs/>
          <w:sz w:val="32"/>
          <w:szCs w:val="24"/>
        </w:rPr>
        <w:t xml:space="preserve">月</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40" w:lineRule="auto"/>
        <w:rPr>
          <w:sz w:val="36"/>
          <w:szCs w:val="36"/>
        </w:rPr>
      </w:pPr>
      <w:r>
        <w:rPr>
          <w:rFonts w:ascii="宋体" w:hAnsi="宋体" w:eastAsia="宋体"/>
          <w:sz w:val="36"/>
          <w:szCs w:val="36"/>
        </w:rPr>
        <w:t xml:space="preserve">目录</w:t>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_Toc5493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第一章  </w:t>
      </w:r>
      <w:r>
        <w:rPr>
          <w:rFonts w:hint="eastAsia" w:ascii="宋体" w:hAnsi="宋体" w:eastAsia="宋体" w:cs="宋体"/>
          <w:bCs/>
          <w:sz w:val="30"/>
          <w:szCs w:val="30"/>
          <w:lang w:eastAsia="zh-CN"/>
        </w:rPr>
        <w:t xml:space="preserve">招标公告</w:t>
      </w:r>
      <w:r>
        <w:rPr>
          <w:rFonts w:hint="eastAsia" w:ascii="宋体" w:hAnsi="宋体" w:eastAsia="宋体" w:cs="宋体"/>
          <w:sz w:val="30"/>
          <w:szCs w:val="30"/>
        </w:rPr>
        <w:tab/>
      </w:r>
      <w:r>
        <w:rPr>
          <w:rFonts w:hint="eastAsia" w:ascii="宋体" w:hAnsi="宋体" w:eastAsia="宋体" w:cs="宋体"/>
          <w:sz w:val="30"/>
          <w:szCs w:val="30"/>
        </w:rPr>
        <w:fldChar w:fldCharType="end"/>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_Toc6817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end"/>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_Toc17813 </w:instrText>
      </w:r>
      <w:r>
        <w:rPr>
          <w:rFonts w:hint="eastAsia" w:ascii="宋体" w:hAnsi="宋体" w:eastAsia="宋体" w:cs="宋体"/>
          <w:sz w:val="30"/>
          <w:szCs w:val="30"/>
        </w:rPr>
        <w:fldChar w:fldCharType="separate"/>
      </w:r>
      <w:r>
        <w:rPr>
          <w:rFonts w:hint="eastAsia" w:ascii="宋体" w:hAnsi="宋体" w:eastAsia="宋体" w:cs="宋体"/>
          <w:bCs w:val="0"/>
          <w:sz w:val="30"/>
          <w:szCs w:val="30"/>
        </w:rPr>
        <w:t xml:space="preserve">第三章  合同文本</w:t>
      </w:r>
      <w:r>
        <w:rPr>
          <w:rFonts w:hint="eastAsia" w:ascii="宋体" w:hAnsi="宋体" w:eastAsia="宋体" w:cs="宋体"/>
          <w:sz w:val="30"/>
          <w:szCs w:val="30"/>
        </w:rPr>
        <w:tab/>
      </w:r>
      <w:r>
        <w:rPr>
          <w:rFonts w:hint="eastAsia" w:ascii="宋体" w:hAnsi="宋体" w:eastAsia="宋体" w:cs="宋体"/>
          <w:sz w:val="30"/>
          <w:szCs w:val="30"/>
        </w:rPr>
        <w:fldChar w:fldCharType="end"/>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_Toc4313 </w:instrText>
      </w:r>
      <w:r>
        <w:rPr>
          <w:rFonts w:hint="eastAsia" w:ascii="宋体" w:hAnsi="宋体" w:eastAsia="宋体" w:cs="宋体"/>
          <w:sz w:val="30"/>
          <w:szCs w:val="30"/>
        </w:rPr>
        <w:fldChar w:fldCharType="separate"/>
      </w:r>
      <w:r>
        <w:rPr>
          <w:rFonts w:hint="eastAsia" w:ascii="宋体" w:hAnsi="宋体" w:eastAsia="宋体" w:cs="宋体"/>
          <w:bCs w:val="0"/>
          <w:sz w:val="30"/>
          <w:szCs w:val="30"/>
        </w:rPr>
        <w:t xml:space="preserve">第四章 </w:t>
      </w:r>
      <w:r>
        <w:rPr>
          <w:rFonts w:hint="eastAsia" w:ascii="宋体" w:hAnsi="宋体" w:eastAsia="宋体" w:cs="宋体"/>
          <w:bCs w:val="0"/>
          <w:sz w:val="30"/>
          <w:szCs w:val="30"/>
          <w:lang w:val="en-US" w:eastAsia="zh-CN"/>
        </w:rPr>
        <w:t xml:space="preserve"> </w:t>
      </w:r>
      <w:r>
        <w:rPr>
          <w:rFonts w:hint="eastAsia" w:ascii="宋体" w:hAnsi="宋体" w:eastAsia="宋体" w:cs="宋体"/>
          <w:bCs w:val="0"/>
          <w:sz w:val="30"/>
          <w:szCs w:val="30"/>
        </w:rPr>
        <w:t xml:space="preserve">采购需求</w:t>
      </w:r>
      <w:r>
        <w:rPr>
          <w:rFonts w:hint="eastAsia" w:ascii="宋体" w:hAnsi="宋体" w:eastAsia="宋体" w:cs="宋体"/>
          <w:sz w:val="30"/>
          <w:szCs w:val="30"/>
        </w:rPr>
        <w:tab/>
      </w:r>
      <w:r>
        <w:rPr>
          <w:rFonts w:hint="eastAsia" w:ascii="宋体" w:hAnsi="宋体" w:eastAsia="宋体" w:cs="宋体"/>
          <w:sz w:val="30"/>
          <w:szCs w:val="30"/>
        </w:rPr>
        <w:fldChar w:fldCharType="end"/>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_Toc8713 </w:instrText>
      </w:r>
      <w:r>
        <w:rPr>
          <w:rFonts w:hint="eastAsia" w:ascii="宋体" w:hAnsi="宋体" w:eastAsia="宋体" w:cs="宋体"/>
          <w:sz w:val="30"/>
          <w:szCs w:val="30"/>
        </w:rPr>
        <w:fldChar w:fldCharType="separate"/>
      </w:r>
      <w:r>
        <w:rPr>
          <w:rFonts w:hint="eastAsia" w:ascii="宋体" w:hAnsi="宋体" w:eastAsia="宋体" w:cs="宋体"/>
          <w:bCs w:val="0"/>
          <w:sz w:val="30"/>
          <w:szCs w:val="30"/>
        </w:rPr>
        <w:t xml:space="preserve">第五章  评标方法与评标标准</w:t>
      </w:r>
      <w:r>
        <w:rPr>
          <w:rFonts w:hint="eastAsia" w:ascii="宋体" w:hAnsi="宋体" w:eastAsia="宋体" w:cs="宋体"/>
          <w:sz w:val="30"/>
          <w:szCs w:val="30"/>
        </w:rPr>
        <w:tab/>
      </w:r>
      <w:r>
        <w:rPr>
          <w:rFonts w:hint="eastAsia" w:ascii="宋体" w:hAnsi="宋体" w:eastAsia="宋体" w:cs="宋体"/>
          <w:sz w:val="30"/>
          <w:szCs w:val="30"/>
        </w:rPr>
        <w:fldChar w:fldCharType="end"/>
      </w:r>
      <w:r/>
    </w:p>
    <w:p>
      <w:pPr>
        <w:pStyle w:val="883"/>
        <w:tabs>
          <w:tab w:val="right" w:pos="935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_Toc2870 </w:instrText>
      </w:r>
      <w:r>
        <w:rPr>
          <w:rFonts w:hint="eastAsia" w:ascii="宋体" w:hAnsi="宋体" w:eastAsia="宋体" w:cs="宋体"/>
          <w:sz w:val="30"/>
          <w:szCs w:val="30"/>
        </w:rPr>
        <w:fldChar w:fldCharType="separate"/>
      </w:r>
      <w:r>
        <w:rPr>
          <w:rFonts w:hint="eastAsia" w:ascii="宋体" w:hAnsi="宋体" w:eastAsia="宋体" w:cs="宋体"/>
          <w:bCs w:val="0"/>
          <w:sz w:val="30"/>
          <w:szCs w:val="30"/>
        </w:rPr>
        <w:t xml:space="preserve">第六章  投标文件格式</w:t>
      </w:r>
      <w:r>
        <w:rPr>
          <w:rFonts w:hint="eastAsia" w:ascii="宋体" w:hAnsi="宋体" w:eastAsia="宋体" w:cs="宋体"/>
          <w:sz w:val="30"/>
          <w:szCs w:val="30"/>
        </w:rPr>
        <w:tab/>
      </w:r>
      <w:r>
        <w:rPr>
          <w:rFonts w:hint="eastAsia" w:ascii="宋体" w:hAnsi="宋体" w:eastAsia="宋体" w:cs="宋体"/>
          <w:sz w:val="30"/>
          <w:szCs w:val="30"/>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end"/>
      </w: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hint="eastAsia" w:ascii="宋体" w:hAnsi="宋体" w:eastAsia="宋体" w:cs="宋体"/>
          <w:b/>
          <w:bCs/>
          <w:sz w:val="36"/>
          <w:szCs w:val="36"/>
        </w:rPr>
      </w:pPr>
      <w:r/>
      <w:bookmarkStart w:id="6" w:name="_Toc5493"/>
      <w:r>
        <w:rPr>
          <w:rFonts w:hint="eastAsia" w:ascii="宋体" w:hAnsi="宋体" w:eastAsia="宋体" w:cs="宋体"/>
          <w:b/>
          <w:bCs/>
          <w:sz w:val="36"/>
          <w:szCs w:val="36"/>
        </w:rPr>
        <w:br w:type="page" w:clear="all"/>
      </w:r>
      <w:r/>
    </w:p>
    <w:p>
      <w:pPr>
        <w:pStyle w:val="860"/>
        <w:jc w:val="center"/>
        <w:rPr>
          <w:rFonts w:hint="eastAsia" w:ascii="宋体" w:hAnsi="宋体" w:eastAsia="宋体" w:cs="宋体"/>
          <w:b/>
          <w:bCs/>
          <w:sz w:val="36"/>
          <w:szCs w:val="36"/>
          <w:lang w:eastAsia="zh-CN"/>
        </w:rPr>
      </w:pPr>
      <w:r>
        <w:rPr>
          <w:rFonts w:hint="eastAsia" w:ascii="宋体" w:hAnsi="宋体" w:eastAsia="宋体" w:cs="宋体"/>
          <w:b/>
          <w:bCs/>
          <w:sz w:val="36"/>
          <w:szCs w:val="36"/>
        </w:rPr>
        <w:t xml:space="preserve">第一章  </w:t>
      </w:r>
      <w:bookmarkEnd w:id="6"/>
      <w:r>
        <w:rPr>
          <w:rFonts w:hint="eastAsia" w:ascii="宋体" w:hAnsi="宋体" w:eastAsia="宋体" w:cs="宋体"/>
          <w:b/>
          <w:bCs/>
          <w:sz w:val="36"/>
          <w:szCs w:val="36"/>
          <w:lang w:val="en-US" w:eastAsia="zh-CN"/>
        </w:rPr>
        <w:t xml:space="preserve">投标邀请</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受</w:t>
      </w:r>
      <w:r>
        <w:rPr>
          <w:rFonts w:hint="eastAsia" w:ascii="宋体" w:hAnsi="宋体" w:cs="宋体"/>
          <w:sz w:val="24"/>
          <w:szCs w:val="24"/>
          <w:u w:val="single"/>
          <w:lang w:eastAsia="zh-CN"/>
        </w:rPr>
        <w:t xml:space="preserve">灌云县四队集镇人民政府</w:t>
      </w:r>
      <w:r>
        <w:rPr>
          <w:rFonts w:hint="eastAsia" w:ascii="宋体" w:hAnsi="宋体" w:eastAsia="宋体" w:cs="宋体"/>
          <w:sz w:val="24"/>
          <w:szCs w:val="24"/>
        </w:rPr>
        <w:t xml:space="preserve">的委托，</w:t>
      </w:r>
      <w:r>
        <w:rPr>
          <w:rFonts w:hint="eastAsia" w:ascii="宋体" w:hAnsi="宋体" w:cs="宋体"/>
          <w:sz w:val="24"/>
          <w:szCs w:val="24"/>
          <w:u w:val="single"/>
          <w:lang w:eastAsia="zh-CN"/>
        </w:rPr>
        <w:t xml:space="preserve">连云港泰格市政工程有限公司</w:t>
      </w:r>
      <w:r>
        <w:rPr>
          <w:rFonts w:hint="eastAsia" w:ascii="宋体" w:hAnsi="宋体" w:eastAsia="宋体" w:cs="宋体"/>
          <w:sz w:val="24"/>
          <w:szCs w:val="24"/>
        </w:rPr>
        <w:t xml:space="preserve">就</w:t>
      </w:r>
      <w:r>
        <w:rPr>
          <w:rFonts w:hint="eastAsia" w:ascii="宋体" w:hAnsi="宋体" w:cs="宋体"/>
          <w:sz w:val="24"/>
          <w:szCs w:val="24"/>
          <w:u w:val="single"/>
          <w:lang w:eastAsia="zh-CN"/>
        </w:rPr>
        <w:t xml:space="preserve">2024年灌云县四队镇村庄规划编制采购（专门面向中小企业）</w:t>
      </w:r>
      <w:r>
        <w:rPr>
          <w:rFonts w:hint="eastAsia" w:ascii="宋体" w:hAnsi="宋体" w:eastAsia="宋体" w:cs="宋体"/>
          <w:sz w:val="24"/>
          <w:szCs w:val="24"/>
          <w:highlight w:val="none"/>
        </w:rPr>
        <w:t xml:space="preserve">(项</w:t>
      </w:r>
      <w:r>
        <w:rPr>
          <w:rFonts w:hint="eastAsia" w:ascii="宋体" w:hAnsi="宋体" w:cs="宋体"/>
          <w:sz w:val="24"/>
          <w:szCs w:val="24"/>
          <w:highlight w:val="none"/>
          <w:lang w:eastAsia="zh-CN"/>
        </w:rPr>
        <w:t xml:space="preserve">目</w:t>
      </w:r>
      <w:r>
        <w:rPr>
          <w:rFonts w:hint="eastAsia" w:ascii="宋体" w:hAnsi="宋体" w:eastAsia="宋体" w:cs="宋体"/>
          <w:sz w:val="24"/>
          <w:szCs w:val="24"/>
          <w:highlight w:val="none"/>
          <w:lang w:eastAsia="zh-CN"/>
        </w:rPr>
        <w:t xml:space="preserve">编</w:t>
      </w:r>
      <w:r>
        <w:rPr>
          <w:rFonts w:hint="eastAsia" w:ascii="宋体" w:hAnsi="宋体" w:eastAsia="宋体" w:cs="宋体"/>
          <w:sz w:val="24"/>
          <w:szCs w:val="24"/>
          <w:highlight w:val="none"/>
        </w:rPr>
        <w:t xml:space="preserve">号</w:t>
      </w:r>
      <w:r>
        <w:rPr>
          <w:rFonts w:hint="eastAsia" w:ascii="宋体" w:hAnsi="宋体" w:cs="宋体"/>
          <w:sz w:val="24"/>
          <w:szCs w:val="24"/>
          <w:highlight w:val="none"/>
          <w:u w:val="single"/>
          <w:lang w:val="en-US" w:eastAsia="zh-CN"/>
        </w:rPr>
        <w:t xml:space="preserve">JSZC-320723-TGSZ-G2024-0002</w:t>
      </w:r>
      <w:r>
        <w:rPr>
          <w:rFonts w:hint="eastAsia" w:ascii="宋体" w:hAnsi="宋体" w:eastAsia="宋体" w:cs="宋体"/>
          <w:sz w:val="24"/>
          <w:szCs w:val="24"/>
          <w:highlight w:val="none"/>
        </w:rPr>
        <w:t xml:space="preserve">)项目</w:t>
      </w:r>
      <w:r>
        <w:rPr>
          <w:rFonts w:hint="eastAsia" w:ascii="宋体" w:hAnsi="宋体" w:eastAsia="宋体" w:cs="宋体"/>
          <w:sz w:val="24"/>
          <w:szCs w:val="24"/>
        </w:rPr>
        <w:t xml:space="preserve">进行公开招标采购，欢迎符合条件的供应商投标。</w:t>
      </w:r>
      <w:r/>
    </w:p>
    <w:p>
      <w:pPr>
        <w:ind w:firstLine="480"/>
        <w:jc w:val="left"/>
        <w:pageBreakBefore w:val="0"/>
        <w:spacing w:line="360" w:lineRule="auto"/>
        <w:widowControl w:val="off"/>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sz w:val="24"/>
          <w:szCs w:val="24"/>
        </w:rPr>
        <w:t xml:space="preserve">项目概况</w:t>
      </w:r>
      <w:r/>
    </w:p>
    <w:p>
      <w:pPr>
        <w:ind w:firstLine="480"/>
        <w:jc w:val="left"/>
        <w:pageBreakBefore w:val="0"/>
        <w:spacing w:line="360" w:lineRule="auto"/>
        <w:widowControl w:val="off"/>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cs="宋体"/>
          <w:sz w:val="24"/>
          <w:szCs w:val="24"/>
          <w:u w:val="single"/>
          <w:lang w:eastAsia="zh-CN"/>
        </w:rPr>
        <w:t xml:space="preserve">2024年灌云县四队镇村庄规划编制采购（专门面向中小企业）</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w:t>
      </w:r>
      <w:r>
        <w:rPr>
          <w:rFonts w:hint="eastAsia" w:ascii="宋体" w:hAnsi="宋体" w:eastAsia="宋体" w:cs="宋体"/>
          <w:sz w:val="24"/>
          <w:szCs w:val="24"/>
          <w:highlight w:val="none"/>
          <w:u w:val="single"/>
        </w:rPr>
        <w:t xml:space="preserve">载</w:t>
      </w:r>
      <w:r>
        <w:rPr>
          <w:rFonts w:hint="eastAsia" w:ascii="宋体" w:hAnsi="宋体" w:eastAsia="宋体" w:cs="宋体"/>
          <w:sz w:val="24"/>
          <w:szCs w:val="24"/>
          <w:highlight w:val="none"/>
        </w:rPr>
        <w:t xml:space="preserve">招标文件，并于</w:t>
      </w:r>
      <w:r>
        <w:rPr>
          <w:rFonts w:hint="eastAsia" w:ascii="宋体" w:hAnsi="宋体" w:eastAsia="宋体" w:cs="宋体"/>
          <w:bCs/>
          <w:sz w:val="24"/>
          <w:szCs w:val="24"/>
          <w:highlight w:val="none"/>
          <w:u w:val="single"/>
          <w:lang w:val="en-US" w:eastAsia="zh-CN"/>
        </w:rPr>
        <w:t xml:space="preserve">2024</w:t>
      </w:r>
      <w:r>
        <w:rPr>
          <w:rFonts w:hint="eastAsia" w:ascii="宋体" w:hAnsi="宋体" w:eastAsia="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08</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20</w:t>
      </w:r>
      <w:r>
        <w:rPr>
          <w:rFonts w:hint="eastAsia" w:ascii="宋体" w:hAnsi="宋体" w:eastAsia="宋体" w:cs="宋体"/>
          <w:bCs/>
          <w:sz w:val="24"/>
          <w:szCs w:val="24"/>
          <w:highlight w:val="none"/>
          <w:u w:val="single"/>
        </w:rPr>
        <w:t xml:space="preserve">日 </w:t>
      </w:r>
      <w:r>
        <w:rPr>
          <w:rFonts w:hint="eastAsia" w:ascii="宋体" w:hAnsi="宋体" w:eastAsia="宋体" w:cs="宋体"/>
          <w:bCs/>
          <w:sz w:val="24"/>
          <w:szCs w:val="24"/>
          <w:highlight w:val="none"/>
          <w:u w:val="single"/>
          <w:lang w:val="en-US" w:eastAsia="zh-CN"/>
        </w:rPr>
        <w:t xml:space="preserve">10</w:t>
      </w:r>
      <w:r>
        <w:rPr>
          <w:rFonts w:hint="eastAsia" w:ascii="宋体" w:hAnsi="宋体" w:eastAsia="宋体" w:cs="宋体"/>
          <w:bCs/>
          <w:sz w:val="24"/>
          <w:szCs w:val="24"/>
          <w:highlight w:val="none"/>
          <w:u w:val="single"/>
        </w:rPr>
        <w:t xml:space="preserve">点 </w:t>
      </w:r>
      <w:r>
        <w:rPr>
          <w:rFonts w:hint="eastAsia" w:ascii="宋体" w:hAnsi="宋体" w:eastAsia="宋体" w:cs="宋体"/>
          <w:bCs/>
          <w:sz w:val="24"/>
          <w:szCs w:val="24"/>
          <w:highlight w:val="none"/>
          <w:u w:val="single"/>
          <w:lang w:val="en-US" w:eastAsia="zh-CN"/>
        </w:rPr>
        <w:t xml:space="preserve">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一、项目基本情况</w:t>
      </w:r>
      <w:r/>
    </w:p>
    <w:p>
      <w:pPr>
        <w:ind w:firstLine="480"/>
        <w:jc w:val="left"/>
        <w:pageBreakBefore w:val="0"/>
        <w:spacing w:line="360" w:lineRule="auto"/>
        <w:widowControl w:val="off"/>
        <w:rPr>
          <w:rFonts w:hint="default" w:ascii="宋体" w:hAnsi="宋体" w:eastAsia="宋体" w:cs="宋体"/>
          <w:sz w:val="24"/>
          <w:szCs w:val="24"/>
          <w:lang w:val="en-US" w:eastAsia="zh-CN"/>
        </w:rPr>
        <w:outlineLvl w:val="9"/>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val="en-US" w:eastAsia="zh-CN"/>
        </w:rPr>
        <w:t xml:space="preserve">JSZC-320723-TGSZ-G2024-0002   </w:t>
      </w:r>
      <w:r>
        <w:rPr>
          <w:rFonts w:hint="eastAsia" w:ascii="宋体" w:hAnsi="宋体" w:cs="宋体"/>
          <w:sz w:val="24"/>
          <w:szCs w:val="24"/>
          <w:highlight w:val="none"/>
          <w:lang w:val="en-US" w:eastAsia="zh-CN"/>
        </w:rPr>
        <w:t xml:space="preserve">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项目名称</w:t>
      </w:r>
      <w:r>
        <w:rPr>
          <w:rFonts w:hint="eastAsia" w:ascii="宋体" w:hAnsi="宋体" w:eastAsia="宋体" w:cs="宋体"/>
          <w:sz w:val="24"/>
          <w:szCs w:val="24"/>
        </w:rPr>
        <w:t xml:space="preserve">：</w:t>
      </w:r>
      <w:r>
        <w:rPr>
          <w:rFonts w:hint="eastAsia" w:ascii="宋体" w:hAnsi="宋体" w:cs="宋体"/>
          <w:sz w:val="24"/>
          <w:szCs w:val="24"/>
          <w:u w:val="none"/>
          <w:lang w:eastAsia="zh-CN"/>
        </w:rPr>
        <w:t xml:space="preserve">2024年灌云县四队镇村庄规划编制采购（专门面向中小企业）</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rPr>
        <w:t xml:space="preserve">3.预</w:t>
      </w:r>
      <w:r>
        <w:rPr>
          <w:rFonts w:hint="eastAsia" w:ascii="宋体" w:hAnsi="宋体" w:eastAsia="宋体" w:cs="宋体"/>
          <w:sz w:val="24"/>
          <w:szCs w:val="24"/>
          <w:highlight w:val="none"/>
        </w:rPr>
        <w:t xml:space="preserve">算金额：</w:t>
      </w:r>
      <w:r>
        <w:rPr>
          <w:rFonts w:hint="eastAsia" w:ascii="宋体" w:hAnsi="宋体" w:cs="宋体"/>
          <w:sz w:val="24"/>
          <w:szCs w:val="24"/>
          <w:highlight w:val="none"/>
          <w:lang w:val="en-US" w:eastAsia="zh-CN"/>
        </w:rPr>
        <w:t xml:space="preserve">118.2</w:t>
      </w:r>
      <w:r>
        <w:rPr>
          <w:rFonts w:hint="eastAsia" w:ascii="宋体" w:hAnsi="宋体" w:eastAsia="宋体" w:cs="宋体"/>
          <w:sz w:val="24"/>
          <w:szCs w:val="24"/>
          <w:highlight w:val="none"/>
          <w:lang w:val="en-US" w:eastAsia="zh-CN"/>
        </w:rPr>
        <w:t xml:space="preserve">万元，</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w:t>
      </w:r>
      <w:r>
        <w:rPr>
          <w:rFonts w:ascii="宋体" w:hAnsi="宋体" w:eastAsia="宋体" w:cs="宋体"/>
          <w:color w:val="000000"/>
          <w:sz w:val="24"/>
        </w:rPr>
        <w:t xml:space="preserve">本项目设定最高限价，最高限价为</w:t>
      </w:r>
      <w:r>
        <w:rPr>
          <w:rFonts w:hint="eastAsia" w:ascii="宋体" w:hAnsi="宋体" w:cs="宋体"/>
          <w:color w:val="000000"/>
          <w:sz w:val="24"/>
          <w:u w:val="single"/>
          <w:lang w:val="en-US" w:eastAsia="zh-CN"/>
        </w:rPr>
        <w:t xml:space="preserve">118.2</w:t>
      </w:r>
      <w:r>
        <w:rPr>
          <w:rFonts w:ascii="宋体" w:hAnsi="宋体" w:eastAsia="宋体" w:cs="宋体"/>
          <w:color w:val="000000"/>
          <w:sz w:val="24"/>
        </w:rPr>
        <w:t xml:space="preserve">万元</w:t>
      </w:r>
      <w:r>
        <w:rPr>
          <w:rFonts w:hint="eastAsia" w:ascii="宋体" w:hAnsi="宋体" w:cs="宋体"/>
          <w:color w:val="000000"/>
          <w:sz w:val="24"/>
          <w:lang w:eastAsia="zh-CN"/>
        </w:rPr>
        <w:t xml:space="preserve">，</w:t>
      </w:r>
      <w:r>
        <w:rPr>
          <w:rFonts w:hint="eastAsia" w:ascii="宋体" w:hAnsi="宋体" w:eastAsia="宋体" w:cs="宋体"/>
          <w:sz w:val="24"/>
          <w:szCs w:val="24"/>
          <w:highlight w:val="none"/>
          <w:lang w:val="en-US" w:eastAsia="zh-CN"/>
        </w:rPr>
        <w:t xml:space="preserve">投标报价超过预算金额的投标无效。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二队、老西、大东、中南、中心、二段、界北、三沟、腰南、付岔、正兴、民治、南兴、鲁河、兴三、兴四</w:t>
      </w:r>
      <w:r>
        <w:rPr>
          <w:rFonts w:hint="eastAsia" w:ascii="宋体" w:hAnsi="宋体" w:cs="宋体"/>
          <w:sz w:val="24"/>
          <w:szCs w:val="24"/>
          <w:highlight w:val="none"/>
          <w:lang w:val="en-US" w:eastAsia="zh-CN"/>
        </w:rPr>
        <w:t xml:space="preserve">、后腰、兴二、三队、杨庄村20</w:t>
      </w:r>
      <w:r>
        <w:rPr>
          <w:rFonts w:hint="eastAsia" w:ascii="宋体" w:hAnsi="宋体" w:eastAsia="宋体" w:cs="宋体"/>
          <w:sz w:val="24"/>
          <w:szCs w:val="24"/>
          <w:highlight w:val="none"/>
          <w:lang w:val="en-US" w:eastAsia="zh-CN"/>
        </w:rPr>
        <w:t xml:space="preserve">个村编制村庄规划，具体以采购需求为准。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6.服务期：合同签订后30日历天内完成规划设计并通过专家论。</w:t>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二、申请人的资格要求：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（一）通用资格要求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 具有独立承担民事责任的能力（提供法人或者其他组织的营业执照等证明文件）；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 具有良好的商业信誉和健全的财务会计制度；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 具备履行合同所必需的设备和专业技术能力的声明；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 依法缴纳税收和社会保障资金的良好记录；</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 参加政府采购活动前三年内在经营活动中没有重大违法记录的声明；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(6)法律、行政法规规定的其他条件。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注：根据连财购〔2023〕4号文件精神，第（2）、（4）项可以提供《财务状况报告及税收、社会保障资金缴纳情况承诺函》，详见采购文件投标文件格式。</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 投标文件递交截止前被“信用中国”网站、中国政府采购网、“信用江苏”网站列入失信执行人、重大税收违法案件当事人名单、政府采购严重违法失信行为记录名单的供应商，拒绝其参与政府采购活动（采购人或采购代理机构通过信用中国网站（www.creditchina.gov.cn）、中国政府采购网（www.ccgp.gov.cn），对供应商信用记录情况进行查询，查询结果页面打印留存）。</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3.落实政府采购政策需满足的资格要求：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本项目只接受中小企业投标，中小企业以外的供应商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本项目所属行业为建筑业，项目属性为服务，供应商提供中小企业声明函。 </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4.本项目</w:t>
      </w:r>
      <w:r>
        <w:rPr>
          <w:rFonts w:hint="eastAsia" w:ascii="宋体" w:hAnsi="宋体" w:eastAsia="宋体" w:cs="宋体"/>
          <w:sz w:val="24"/>
          <w:szCs w:val="24"/>
          <w:highlight w:val="none"/>
          <w:u w:val="single"/>
          <w:lang w:val="en-US" w:eastAsia="zh-CN"/>
        </w:rPr>
        <w:t xml:space="preserve">不接受</w:t>
      </w:r>
      <w:r>
        <w:rPr>
          <w:rFonts w:hint="eastAsia" w:ascii="宋体" w:hAnsi="宋体" w:eastAsia="宋体" w:cs="宋体"/>
          <w:sz w:val="24"/>
          <w:szCs w:val="24"/>
          <w:highlight w:val="none"/>
          <w:lang w:val="en-US" w:eastAsia="zh-CN"/>
        </w:rPr>
        <w:t xml:space="preserve">联合体投标。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（二）本项目的特定资格要求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（1）若投标人的法定代表人参与投标，需提供投标人法定代表人身份证；若授权代表参与投标，需提供企业法人授权委托书及代理人身份证；</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（2）投标人须具备土地规划乙级及以上和城乡规划乙级及以上资质。（因政策原因导致的土地规划资质证书无法延期或换证的，原资质证书视同有效，须提供证明材料）；</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（3）投标人具有企业基本户开户许可证或企业基本存款账户信息证明；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（4）参加该招投标活动中无弄虚作假或串通投标等违法行为、投标人无借牌挂靠行为的承诺；</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（5）本项目中标后不得分包或者转包；单位负责人为同一人或者存在直接控股、管理关系的不同投标人，不得参加同一合同项下的政府采购活动；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（6）具备法律、行政法规规定的其他条件的证明材料。</w:t>
      </w:r>
      <w:r/>
    </w:p>
    <w:p>
      <w:pPr>
        <w:ind w:firstLine="482"/>
        <w:jc w:val="left"/>
        <w:pageBreakBefore w:val="0"/>
        <w:spacing w:before="145" w:after="145"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三、获取招标文件</w:t>
      </w:r>
      <w:r/>
    </w:p>
    <w:p>
      <w:pPr>
        <w:ind w:firstLine="480"/>
        <w:jc w:val="lef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1.时间：202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日18:00:00止。</w:t>
      </w:r>
      <w:bookmarkStart w:id="11" w:name="_GoBack"/>
      <w:r/>
      <w:bookmarkEnd w:id="11"/>
      <w:r/>
      <w:r/>
    </w:p>
    <w:p>
      <w:pPr>
        <w:ind w:firstLine="480"/>
        <w:jc w:val="lef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2.方式：在“江苏政府采购网”自行免费下载招标文件。</w:t>
      </w:r>
      <w:r/>
    </w:p>
    <w:p>
      <w:pPr>
        <w:ind w:firstLine="480"/>
        <w:jc w:val="lef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（1）潜在供应商访问电子招标投标交易平台的网络地址和方法： </w:t>
      </w:r>
      <w:r/>
    </w:p>
    <w:p>
      <w:pPr>
        <w:ind w:firstLine="480"/>
        <w:jc w:val="lef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①登录http://jszfcg.jsczt.cn/ ，或进入江苏政府采购网，点击“苏采云”进入系统。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②“苏采云”系统用户注册-获取“CA数</w:t>
      </w:r>
      <w:r>
        <w:rPr>
          <w:rFonts w:hint="eastAsia" w:ascii="宋体" w:hAnsi="宋体" w:eastAsia="宋体" w:cs="宋体"/>
          <w:sz w:val="24"/>
          <w:szCs w:val="24"/>
        </w:rPr>
        <w:t xml:space="preserve">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③潜在供应商访问“苏采云”系统的网络地址和方法:“苏采云”系统的网址:http://jszfcg.jsczt.cn/。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⑤采购文件(后缀名为“.kedt”)、供应商操作手册及政府采购客户端工具可通过“苏采云”系统--已报名项目--报名详情页面内相应链接进行下载。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⑥招标代理机构(采购代理机构)将数据电文形式的采购文件加载至“苏采云”系统，供潜在供应商下载或者查阅。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⑦请潜在投标单位提前安装相应的控件(详见《江苏省政府采购管理交易系统(苏采云)供应商操作手册&gt;)并使用谷歌浏览器登录“苏采云”系统参与不见面开评标。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注:如潜在供应商未按上述要求操作，将自行承担所产生的风险。 </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3.售价：0.00元</w:t>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四、提交投标文件截止时间、开标时间和地点</w:t>
      </w:r>
      <w:r/>
    </w:p>
    <w:p>
      <w:pPr>
        <w:ind w:firstLine="480"/>
        <w:jc w:val="left"/>
        <w:pageBreakBefore w:val="0"/>
        <w:spacing w:line="360" w:lineRule="auto"/>
        <w:widowControl w:val="off"/>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u w:val="none"/>
        </w:rPr>
        <w:t xml:space="preserve">1.</w:t>
      </w:r>
      <w:r>
        <w:rPr>
          <w:rFonts w:hint="eastAsia" w:ascii="宋体" w:hAnsi="宋体" w:eastAsia="宋体" w:cs="宋体"/>
          <w:sz w:val="24"/>
          <w:szCs w:val="24"/>
        </w:rPr>
        <w:t xml:space="preserve">投标文件接收截止时间（北</w:t>
      </w:r>
      <w:r>
        <w:rPr>
          <w:rFonts w:hint="eastAsia" w:ascii="宋体" w:hAnsi="宋体" w:eastAsia="宋体" w:cs="宋体"/>
          <w:sz w:val="24"/>
          <w:szCs w:val="24"/>
          <w:highlight w:val="none"/>
        </w:rPr>
        <w:t xml:space="preserve">京时间）</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u w:val="single"/>
          <w:lang w:val="en-US" w:eastAsia="zh-CN"/>
        </w:rPr>
        <w:t xml:space="preserve">2024</w:t>
      </w:r>
      <w:r>
        <w:rPr>
          <w:rFonts w:hint="eastAsia" w:ascii="宋体" w:hAnsi="宋体" w:eastAsia="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8</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20</w:t>
      </w:r>
      <w:r>
        <w:rPr>
          <w:rFonts w:hint="eastAsia" w:ascii="宋体" w:hAnsi="宋体" w:eastAsia="宋体" w:cs="宋体"/>
          <w:bCs/>
          <w:sz w:val="24"/>
          <w:szCs w:val="24"/>
          <w:highlight w:val="none"/>
          <w:u w:val="single"/>
        </w:rPr>
        <w:t xml:space="preserve">日 </w:t>
      </w:r>
      <w:r>
        <w:rPr>
          <w:rFonts w:hint="eastAsia" w:ascii="宋体" w:hAnsi="宋体" w:eastAsia="宋体" w:cs="宋体"/>
          <w:bCs/>
          <w:sz w:val="24"/>
          <w:szCs w:val="24"/>
          <w:highlight w:val="none"/>
          <w:u w:val="single"/>
          <w:lang w:val="en-US" w:eastAsia="zh-CN"/>
        </w:rPr>
        <w:t xml:space="preserve">10</w:t>
      </w:r>
      <w:r>
        <w:rPr>
          <w:rFonts w:hint="eastAsia" w:ascii="宋体" w:hAnsi="宋体" w:eastAsia="宋体" w:cs="宋体"/>
          <w:bCs/>
          <w:sz w:val="24"/>
          <w:szCs w:val="24"/>
          <w:highlight w:val="none"/>
          <w:u w:val="single"/>
        </w:rPr>
        <w:t xml:space="preserve">点 </w:t>
      </w:r>
      <w:r>
        <w:rPr>
          <w:rFonts w:hint="eastAsia" w:ascii="宋体" w:hAnsi="宋体" w:eastAsia="宋体" w:cs="宋体"/>
          <w:bCs/>
          <w:sz w:val="24"/>
          <w:szCs w:val="24"/>
          <w:highlight w:val="none"/>
          <w:u w:val="single"/>
          <w:lang w:val="en-US" w:eastAsia="zh-CN"/>
        </w:rPr>
        <w:t xml:space="preserve">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w:t>
      </w:r>
      <w:r/>
    </w:p>
    <w:p>
      <w:pPr>
        <w:ind w:firstLine="480"/>
        <w:jc w:val="lef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2.开标时间：同投标文件接收截止时间；</w:t>
      </w:r>
      <w:r/>
    </w:p>
    <w:p>
      <w:pPr>
        <w:ind w:firstLine="480"/>
        <w:jc w:val="left"/>
        <w:pageBreakBefore w:val="0"/>
        <w:spacing w:line="360" w:lineRule="auto"/>
        <w:widowControl w:val="off"/>
        <w:rPr>
          <w:rFonts w:hint="eastAsia" w:ascii="宋体" w:hAnsi="宋体" w:eastAsia="宋体" w:cs="宋体"/>
          <w:bCs/>
          <w:sz w:val="24"/>
          <w:szCs w:val="24"/>
          <w:highlight w:val="none"/>
          <w:u w:val="singl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b w:val="0"/>
          <w:bCs w:val="0"/>
          <w:color w:val="auto"/>
          <w:sz w:val="24"/>
          <w:szCs w:val="24"/>
          <w:highlight w:val="none"/>
        </w:rPr>
        <w:t xml:space="preserve">“苏采云”政府采购交易系统网上开标大厅。</w:t>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五、公告期限</w:t>
      </w:r>
      <w:r/>
    </w:p>
    <w:p>
      <w:pPr>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自本公告发布之日起5个工作日。</w:t>
      </w:r>
      <w:r/>
    </w:p>
    <w:p>
      <w:pPr>
        <w:numPr>
          <w:ilvl w:val="0"/>
          <w:numId w:val="1"/>
        </w:numPr>
        <w:ind w:firstLine="482"/>
        <w:jc w:val="left"/>
        <w:pageBreakBefore w:val="0"/>
        <w:spacing w:line="360" w:lineRule="auto"/>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其他补充事宜</w:t>
      </w:r>
      <w:r/>
    </w:p>
    <w:p>
      <w:pPr>
        <w:numPr>
          <w:ilvl w:val="0"/>
          <w:numId w:val="2"/>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本项目不收取投标保证金。</w:t>
      </w:r>
      <w:r/>
    </w:p>
    <w:p>
      <w:pPr>
        <w:numPr>
          <w:ilvl w:val="0"/>
          <w:numId w:val="2"/>
        </w:numPr>
        <w:ind w:left="0"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Times New Roman"/>
          <w:i w:val="0"/>
          <w:iCs w:val="0"/>
          <w:color w:val="000000" w:themeColor="text1"/>
          <w:sz w:val="24"/>
          <w:szCs w:val="24"/>
          <w14:textFill>
            <w14:solidFill>
              <w14:schemeClr w14:val="tx1"/>
            </w14:solidFill>
          </w14:textFill>
        </w:rPr>
        <w:t xml:space="preserve">本招标文件中标注★的款项为实质性响应要求和条件，如不满足将按无效响应处理。</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3、投标人开标前完成网上投标文件上传。</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投标文件编制或提交失误，由此造成的一切损失由供应商自行承担。</w:t>
      </w:r>
      <w:r/>
    </w:p>
    <w:p>
      <w:pPr>
        <w:numPr>
          <w:ilvl w:val="0"/>
          <w:numId w:val="0"/>
        </w:numPr>
        <w:ind w:firstLine="482"/>
        <w:jc w:val="left"/>
        <w:pageBreakBefore w:val="0"/>
        <w:spacing w:line="360" w:lineRule="auto"/>
        <w:widowControl w:val="off"/>
        <w:rPr>
          <w:rFonts w:hint="eastAsia" w:ascii="宋体" w:hAnsi="宋体" w:eastAsia="宋体" w:cs="宋体"/>
          <w:b/>
          <w:bCs/>
          <w:sz w:val="24"/>
          <w:szCs w:val="24"/>
          <w:lang w:val="en-US" w:eastAsia="zh-CN" w:bidi="ar-SA"/>
        </w:rPr>
        <w:outlineLvl w:val="9"/>
      </w:pPr>
      <w:r>
        <w:rPr>
          <w:rFonts w:hint="eastAsia" w:ascii="宋体" w:hAnsi="宋体" w:cs="宋体"/>
          <w:b/>
          <w:bCs/>
          <w:sz w:val="24"/>
          <w:szCs w:val="24"/>
          <w:lang w:val="en-US" w:eastAsia="zh-CN" w:bidi="ar-SA"/>
        </w:rPr>
        <w:t xml:space="preserve">5</w:t>
      </w:r>
      <w:r>
        <w:rPr>
          <w:rFonts w:hint="eastAsia" w:ascii="宋体" w:hAnsi="宋体" w:eastAsia="宋体" w:cs="宋体"/>
          <w:b/>
          <w:bCs/>
          <w:sz w:val="24"/>
          <w:szCs w:val="24"/>
          <w:lang w:val="en-US" w:eastAsia="zh-CN" w:bidi="ar-SA"/>
        </w:rPr>
        <w:t xml:space="preserve">、对于制作工具中要求的且必填的项目，请供应商按实填写；供应商制作响应文件时如遇投标工具中响应格式与招标文件不一致，请投标人按照采购文件中响应文件的格式要求编制，添加在投标工具的【投标其他文件】中作为评审依据。如因供应商未按要求执行造成的一切后果（包括废标）均由供应商自行承担。</w:t>
      </w:r>
      <w:r/>
    </w:p>
    <w:p>
      <w:pPr>
        <w:numPr>
          <w:ilvl w:val="0"/>
          <w:numId w:val="0"/>
        </w:numPr>
        <w:ind w:firstLine="482"/>
        <w:jc w:val="left"/>
        <w:pageBreakBefore w:val="0"/>
        <w:spacing w:line="360" w:lineRule="auto"/>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6、投标文件相关要求：</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①本项目采用不见面远程模式，投标人在各自地点通过不见面交易系统参加开标会；</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②请各投标人充分考虑项目周期，谨慎参与交易，中标后不得以任何理由放弃中标资格或不按规定履约；</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③逾期上传投标文件的，采购人不予受理；</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④中标后中标人按以下要求提供书面投标文件：</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中标人提供的书面投标文件必须与网络上传投标文件（加密文件）一致，纸质与电子标书内容不一致的，以电子标书为准；</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供应商的法定代表人或其授权的代理人签字确认；</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投标文件正本一份，副本四份，电子标书一份（U盘形式、不加密无毒），中标后提供。正本和副本的封面上应清楚地标记“正本”或“副本”的字样。</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本项目的采购代理费用由中标人在领取中标通知书时一次性支付，投标人须将此部分费用综合考虑在投标报价中，具体要求详见采购文件。</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numPr>
          <w:ilvl w:val="0"/>
          <w:numId w:val="0"/>
        </w:numPr>
        <w:ind w:firstLine="480"/>
        <w:jc w:val="left"/>
        <w:pageBreakBefore w:val="0"/>
        <w:spacing w:line="36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注：投标人在签到时，需填写单位名称、项目负责人姓名，手机号码（手机号码务必能打通，否则答疑联系不上产生的所有后果由投标人自行承担）。</w:t>
      </w:r>
      <w:r/>
    </w:p>
    <w:p>
      <w:pPr>
        <w:numPr>
          <w:ilvl w:val="0"/>
          <w:numId w:val="0"/>
        </w:numPr>
        <w:ind w:firstLine="482"/>
        <w:jc w:val="left"/>
        <w:pageBreakBefore w:val="0"/>
        <w:spacing w:line="360" w:lineRule="auto"/>
        <w:widowControl w:val="off"/>
        <w:rPr>
          <w:rFonts w:hint="default" w:ascii="宋体" w:hAnsi="宋体" w:eastAsia="宋体" w:cs="宋体"/>
          <w:b/>
          <w:bCs/>
          <w:sz w:val="24"/>
          <w:szCs w:val="24"/>
          <w:lang w:val="en-US" w:eastAsia="zh-CN" w:bidi="ar-SA"/>
        </w:rPr>
        <w:outlineLvl w:val="9"/>
      </w:pPr>
      <w:r>
        <w:rPr>
          <w:rFonts w:hint="default" w:ascii="宋体" w:hAnsi="宋体" w:eastAsia="宋体" w:cs="宋体"/>
          <w:b/>
          <w:bCs/>
          <w:sz w:val="24"/>
          <w:szCs w:val="24"/>
          <w:lang w:val="en-US" w:eastAsia="zh-CN" w:bidi="ar-SA"/>
        </w:rPr>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七、本次招标联系方式</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bookmarkStart w:id="7" w:name="_Toc28359010"/>
      <w:r/>
      <w:bookmarkStart w:id="8" w:name="_Toc28359087"/>
      <w:r>
        <w:rPr>
          <w:rFonts w:hint="eastAsia" w:ascii="宋体" w:hAnsi="宋体" w:eastAsia="宋体" w:cs="宋体"/>
          <w:b w:val="0"/>
          <w:bCs w:val="0"/>
          <w:color w:val="auto"/>
          <w:sz w:val="24"/>
          <w:szCs w:val="24"/>
          <w:highlight w:val="none"/>
          <w:lang w:val="en-US" w:eastAsia="zh-CN" w:bidi="ar-SA"/>
        </w:rPr>
        <w:t xml:space="preserve">1.采购人信息</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名    称：</w:t>
      </w:r>
      <w:r>
        <w:rPr>
          <w:rFonts w:hint="eastAsia" w:ascii="宋体" w:hAnsi="宋体" w:cs="宋体"/>
          <w:b w:val="0"/>
          <w:bCs w:val="0"/>
          <w:color w:val="auto"/>
          <w:sz w:val="24"/>
          <w:szCs w:val="24"/>
          <w:highlight w:val="none"/>
          <w:lang w:val="en-US" w:eastAsia="zh-CN" w:bidi="ar-SA"/>
        </w:rPr>
        <w:t xml:space="preserve">灌云县四队镇人民政府</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地    址：灌云县四队镇繁荣路107号</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联 系 人：</w:t>
      </w:r>
      <w:r>
        <w:rPr>
          <w:rFonts w:hint="eastAsia" w:ascii="宋体" w:hAnsi="宋体" w:cs="宋体"/>
          <w:b w:val="0"/>
          <w:bCs w:val="0"/>
          <w:color w:val="auto"/>
          <w:sz w:val="24"/>
          <w:szCs w:val="24"/>
          <w:highlight w:val="none"/>
          <w:lang w:val="en-US" w:eastAsia="zh-CN" w:bidi="ar-SA"/>
        </w:rPr>
        <w:t xml:space="preserve">王书记  </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ab/>
      </w:r>
      <w:r>
        <w:rPr>
          <w:rFonts w:hint="eastAsia" w:ascii="宋体" w:hAnsi="宋体" w:eastAsia="宋体" w:cs="宋体"/>
          <w:b w:val="0"/>
          <w:bCs w:val="0"/>
          <w:color w:val="auto"/>
          <w:sz w:val="24"/>
          <w:szCs w:val="24"/>
          <w:highlight w:val="none"/>
          <w:lang w:val="en-US" w:eastAsia="zh-CN" w:bidi="ar-SA"/>
        </w:rPr>
        <w:t xml:space="preserve"> </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2.采购代理机构信息</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名    称：</w:t>
      </w:r>
      <w:r>
        <w:rPr>
          <w:rFonts w:hint="eastAsia" w:ascii="宋体" w:hAnsi="宋体" w:cs="宋体"/>
          <w:b w:val="0"/>
          <w:bCs w:val="0"/>
          <w:color w:val="auto"/>
          <w:sz w:val="24"/>
          <w:szCs w:val="24"/>
          <w:highlight w:val="none"/>
          <w:lang w:val="en-US" w:eastAsia="zh-CN" w:bidi="ar-SA"/>
        </w:rPr>
        <w:t xml:space="preserve">连云港泰格市政工程有限公司</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地    址：</w:t>
      </w:r>
      <w:r>
        <w:rPr>
          <w:rFonts w:hint="eastAsia" w:ascii="宋体" w:hAnsi="宋体" w:cs="宋体"/>
          <w:b w:val="0"/>
          <w:bCs w:val="0"/>
          <w:color w:val="auto"/>
          <w:sz w:val="24"/>
          <w:szCs w:val="24"/>
          <w:highlight w:val="none"/>
          <w:lang w:val="en-US" w:eastAsia="zh-CN" w:bidi="ar-SA"/>
        </w:rPr>
        <w:t xml:space="preserve">灌云县东王集镇旭福大厦28楼</w:t>
      </w:r>
      <w:r>
        <w:rPr>
          <w:rFonts w:hint="eastAsia" w:ascii="宋体" w:hAnsi="宋体" w:eastAsia="宋体" w:cs="宋体"/>
          <w:b w:val="0"/>
          <w:bCs w:val="0"/>
          <w:color w:val="auto"/>
          <w:sz w:val="24"/>
          <w:szCs w:val="24"/>
          <w:highlight w:val="none"/>
          <w:lang w:val="en-US" w:eastAsia="zh-CN" w:bidi="ar-SA"/>
        </w:rPr>
        <w:t xml:space="preserve">  </w:t>
      </w:r>
      <w:r/>
    </w:p>
    <w:p>
      <w:pPr>
        <w:ind w:firstLine="480"/>
        <w:jc w:val="left"/>
        <w:pageBreakBefore w:val="0"/>
        <w:spacing w:before="145" w:after="145" w:line="360" w:lineRule="auto"/>
        <w:widowControl w:val="off"/>
        <w:rPr>
          <w:rFonts w:hint="default"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联系方式：</w:t>
      </w:r>
      <w:r>
        <w:rPr>
          <w:rFonts w:hint="eastAsia" w:ascii="宋体" w:hAnsi="宋体" w:cs="宋体"/>
          <w:b w:val="0"/>
          <w:bCs w:val="0"/>
          <w:color w:val="auto"/>
          <w:sz w:val="24"/>
          <w:szCs w:val="24"/>
          <w:highlight w:val="none"/>
          <w:lang w:val="en-US" w:eastAsia="zh-CN" w:bidi="ar-SA"/>
        </w:rPr>
        <w:t xml:space="preserve">曹</w:t>
      </w:r>
      <w:r>
        <w:rPr>
          <w:rFonts w:hint="eastAsia" w:ascii="宋体" w:hAnsi="宋体" w:eastAsia="宋体" w:cs="宋体"/>
          <w:b w:val="0"/>
          <w:bCs w:val="0"/>
          <w:color w:val="auto"/>
          <w:sz w:val="24"/>
          <w:szCs w:val="24"/>
          <w:highlight w:val="none"/>
          <w:lang w:val="en-US" w:eastAsia="zh-CN" w:bidi="ar-SA"/>
        </w:rPr>
        <w:t xml:space="preserve">工  </w:t>
      </w:r>
      <w:r>
        <w:rPr>
          <w:rFonts w:hint="eastAsia" w:ascii="宋体" w:hAnsi="宋体" w:cs="宋体"/>
          <w:b w:val="0"/>
          <w:bCs w:val="0"/>
          <w:color w:val="auto"/>
          <w:sz w:val="24"/>
          <w:szCs w:val="24"/>
          <w:highlight w:val="none"/>
          <w:lang w:val="en-US" w:eastAsia="zh-CN" w:bidi="ar-SA"/>
        </w:rPr>
        <w:t xml:space="preserve">15351827733</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3.项目联系方式</w:t>
      </w:r>
      <w:r/>
    </w:p>
    <w:p>
      <w:pPr>
        <w:ind w:firstLine="480"/>
        <w:jc w:val="left"/>
        <w:pageBreakBefore w:val="0"/>
        <w:spacing w:before="145" w:after="145"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项目联系人：</w:t>
      </w:r>
      <w:r>
        <w:rPr>
          <w:rFonts w:hint="eastAsia" w:ascii="宋体" w:hAnsi="宋体" w:cs="宋体"/>
          <w:b w:val="0"/>
          <w:bCs w:val="0"/>
          <w:color w:val="auto"/>
          <w:sz w:val="24"/>
          <w:szCs w:val="24"/>
          <w:highlight w:val="none"/>
          <w:lang w:val="en-US" w:eastAsia="zh-CN" w:bidi="ar-SA"/>
        </w:rPr>
        <w:t xml:space="preserve">王书记</w:t>
      </w:r>
      <w:r/>
    </w:p>
    <w:p>
      <w:pPr>
        <w:ind w:firstLine="480"/>
        <w:jc w:val="left"/>
        <w:pageBreakBefore w:val="0"/>
        <w:spacing w:before="145" w:after="145" w:line="360" w:lineRule="auto"/>
        <w:widowControl w:val="off"/>
        <w:rPr>
          <w:rFonts w:hint="default"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电      话：</w:t>
      </w:r>
      <w:r>
        <w:rPr>
          <w:rFonts w:hint="eastAsia" w:ascii="宋体" w:hAnsi="宋体" w:cs="宋体"/>
          <w:b w:val="0"/>
          <w:bCs w:val="0"/>
          <w:color w:val="auto"/>
          <w:sz w:val="24"/>
          <w:szCs w:val="24"/>
          <w:highlight w:val="none"/>
          <w:lang w:val="en-US" w:eastAsia="zh-CN" w:bidi="ar-SA"/>
        </w:rPr>
        <w:t xml:space="preserve">19599956595   </w:t>
      </w:r>
      <w:bookmarkEnd w:id="7"/>
      <w:r/>
      <w:bookmarkEnd w:id="8"/>
      <w:r/>
      <w:r/>
    </w:p>
    <w:p>
      <w:pPr>
        <w:ind w:firstLine="482"/>
        <w:jc w:val="left"/>
        <w:pageBreakBefore w:val="0"/>
        <w:spacing w:before="145" w:after="145"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八、其他</w:t>
      </w:r>
      <w:r/>
    </w:p>
    <w:p>
      <w:pPr>
        <w:ind w:firstLine="480"/>
        <w:jc w:val="left"/>
        <w:pageBreakBefore w:val="0"/>
        <w:spacing w:line="360" w:lineRule="auto"/>
        <w:widowControl w:val="off"/>
        <w:tabs>
          <w:tab w:val="left" w:pos="900" w:leader="none"/>
        </w:tabs>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1. 根据省财政厅《关于更</w:t>
      </w:r>
      <w:r>
        <w:rPr>
          <w:rFonts w:hint="eastAsia" w:ascii="宋体" w:hAnsi="宋体" w:eastAsia="宋体" w:cs="宋体"/>
          <w:b w:val="0"/>
          <w:bCs w:val="0"/>
          <w:color w:val="auto"/>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pageBreakBefore w:val="0"/>
        <w:spacing w:line="360" w:lineRule="auto"/>
        <w:widowControl w:val="off"/>
        <w:tabs>
          <w:tab w:val="left" w:pos="900" w:leader="none"/>
        </w:tabs>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领取CA和办理电子签章，具体联系方式见《苏采云系统供应商操作手册》（以下简称《操作手册》））、进行注册并按《操作手册》要求制作、上传电子投标文件。</w:t>
      </w:r>
      <w:r/>
    </w:p>
    <w:p>
      <w:pPr>
        <w:ind w:firstLine="480"/>
        <w:jc w:val="left"/>
        <w:pageBreakBefore w:val="0"/>
        <w:spacing w:line="360" w:lineRule="auto"/>
        <w:widowControl w:val="off"/>
        <w:tabs>
          <w:tab w:val="left" w:pos="900"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 有关本次招标的事项若存在变动或修改，敬请及时关注</w:t>
      </w:r>
      <w:r>
        <w:rPr>
          <w:rFonts w:hint="eastAsia" w:ascii="宋体" w:hAnsi="宋体" w:cs="宋体"/>
          <w:bCs/>
          <w:sz w:val="24"/>
          <w:szCs w:val="24"/>
          <w:lang w:eastAsia="zh-CN"/>
        </w:rPr>
        <w:t xml:space="preserve">连云港泰格市政工程有限公司</w:t>
      </w:r>
      <w:r>
        <w:rPr>
          <w:rFonts w:hint="eastAsia" w:ascii="宋体" w:hAnsi="宋体" w:eastAsia="宋体" w:cs="宋体"/>
          <w:bCs/>
          <w:sz w:val="24"/>
          <w:szCs w:val="24"/>
        </w:rPr>
        <w:t xml:space="preserve">在“江苏政府采购网”发布的更正公告。</w:t>
      </w:r>
      <w:r>
        <w:rPr>
          <w:rFonts w:hint="eastAsia" w:ascii="宋体" w:hAnsi="宋体" w:eastAsia="宋体" w:cs="宋体"/>
          <w:b w:val="0"/>
          <w:bCs w:val="0"/>
          <w:sz w:val="24"/>
          <w:szCs w:val="24"/>
          <w:lang w:val="en-US" w:eastAsia="zh-CN" w:bidi="ar-SA"/>
        </w:rPr>
        <w:t xml:space="preserve">若因供应商自身原因未及时关注本项目有关修改、补充或变更信息，导致投标文件编制或提交失误，由此造成的一切损失由供应商自行承担。</w:t>
      </w:r>
      <w:r/>
    </w:p>
    <w:p>
      <w:pPr>
        <w:pStyle w:val="862"/>
        <w:ind w:left="0" w:right="0" w:firstLine="0"/>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黑体" w:hAnsi="黑体" w:eastAsia="黑体" w:cs="黑体"/>
          <w:b/>
          <w:color w:val="000000"/>
          <w:sz w:val="44"/>
        </w:rPr>
      </w:pPr>
      <w:r>
        <w:rPr>
          <w:rFonts w:ascii="黑体" w:hAnsi="黑体" w:eastAsia="黑体" w:cs="黑体"/>
          <w:b/>
          <w:color w:val="000000"/>
          <w:sz w:val="44"/>
        </w:rPr>
        <w:br w:type="page" w:clear="all"/>
      </w:r>
      <w:r/>
    </w:p>
    <w:p>
      <w:pPr>
        <w:pStyle w:val="861"/>
        <w:jc w:val="center"/>
        <w:rPr>
          <w:rFonts w:hint="eastAsia" w:ascii="宋体" w:hAnsi="宋体" w:eastAsia="宋体" w:cs="宋体"/>
          <w:b w:val="0"/>
          <w:bCs w:val="0"/>
        </w:rPr>
        <w:outlineLvl w:val="0"/>
      </w:pPr>
      <w:r/>
      <w:bookmarkStart w:id="9" w:name="_Toc6817"/>
      <w:r>
        <w:rPr>
          <w:rFonts w:hint="eastAsia" w:ascii="宋体" w:hAnsi="宋体" w:eastAsia="宋体" w:cs="宋体"/>
          <w:sz w:val="36"/>
          <w:szCs w:val="36"/>
        </w:rPr>
        <w:t xml:space="preserve">第二章  投标人须知</w:t>
      </w:r>
      <w:bookmarkEnd w:id="9"/>
      <w:r/>
      <w:r/>
    </w:p>
    <w:p>
      <w:pPr>
        <w:pStyle w:val="862"/>
        <w:ind w:firstLine="480"/>
        <w:jc w:val="left"/>
        <w:pageBreakBefore w:val="0"/>
        <w:spacing w:before="145" w:after="145"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一、总则</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1、招标方式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2、合格的投标人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3、适用法律</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4、投标费用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w:t>
      </w:r>
      <w:r>
        <w:rPr>
          <w:rFonts w:hint="eastAsia" w:ascii="宋体" w:hAnsi="宋体" w:eastAsia="宋体" w:cs="宋体"/>
          <w:sz w:val="24"/>
          <w:szCs w:val="24"/>
          <w:lang w:eastAsia="zh-CN"/>
        </w:rPr>
        <w:t xml:space="preserve">连云港泰格市政工程有限公司</w:t>
      </w:r>
      <w:r>
        <w:rPr>
          <w:rFonts w:hint="eastAsia" w:ascii="宋体" w:hAnsi="宋体" w:eastAsia="宋体" w:cs="宋体"/>
          <w:sz w:val="24"/>
          <w:szCs w:val="24"/>
        </w:rPr>
        <w:t xml:space="preserve">在任何情况下均无义务和责任承担这些费用。</w:t>
      </w:r>
      <w:r/>
    </w:p>
    <w:p>
      <w:pPr>
        <w:ind w:firstLine="48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4.2本次招标不收取标书工本费</w:t>
      </w:r>
      <w:r/>
    </w:p>
    <w:p>
      <w:pPr>
        <w:ind w:firstLine="48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4.3本项目的招标代理费具体计算方法：按苏招协【2022】002号文计取，由中标人在领取中标通知书时一次性支付；投标单位须将此部分费用综合考虑在投标报价中，不得单列。</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5、招标文件的约束力</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投标人一旦参加本项目采购活动，即被认为接受了本招标文件的规定和约束。</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二、招标文件</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6、招标文件构成</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 招标文件由以下部分组成：</w:t>
      </w:r>
      <w:r/>
    </w:p>
    <w:p>
      <w:pPr>
        <w:ind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投标邀请</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8.2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8.3 </w:t>
      </w: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文件的修改将在江苏政府采购网公布，补充文件将作为招标文件的组成部分，并对投标人具有约束力。</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三、投标文件的编制</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9、投标文件的语言及度量衡单位</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除技术性能另有规定外，投标文件所使用的度量衡单位，均须采用国家法定计量单位。</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10、投标文件构成</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10.1</w:t>
      </w:r>
      <w:r>
        <w:rPr>
          <w:rFonts w:hint="eastAsia" w:ascii="宋体" w:hAnsi="宋体" w:eastAsia="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11、证明投标人及投标标的符合招标文件规定的文件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投标人应按照法律、法规、规章和规范性文件以及招标文件要求提交证明文件，证明其及投标标的符合招标文件规定。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12、投标分项报价表</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 投标人应按照招标文件规定格式填报投标分项报价表。</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13、技术要求响应及偏离表、商务要求响应及偏离表</w:t>
      </w:r>
      <w:r/>
    </w:p>
    <w:p>
      <w:pPr>
        <w:ind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 投标人需对招标文件中的技术要求与商务要求逐项作出响应或偏离，并说明原因。</w:t>
      </w:r>
      <w:r/>
    </w:p>
    <w:p>
      <w:pPr>
        <w:ind w:firstLine="480"/>
        <w:jc w:val="left"/>
        <w:pageBreakBefore w:val="0"/>
        <w:spacing w:line="360" w:lineRule="auto"/>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 投标人可在投标文件中提供认为需要的其他技术文件或说明。</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14、投标函和开标一览表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 投标人应按照招标文件中提供的格式完整、正确填写投标函、开标一览表。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14.2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15、投标有效期</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投标有效期为</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规定的开标之日后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16、投标有效期的延长</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在特殊情况下，</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四、投标文件的递交</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17、投标文件的递交</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 电子投标文件的递交</w:t>
      </w:r>
      <w:r/>
    </w:p>
    <w:p>
      <w:pPr>
        <w:pStyle w:val="884"/>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r/>
    </w:p>
    <w:p>
      <w:pPr>
        <w:pStyle w:val="863"/>
        <w:ind w:firstLine="482"/>
        <w:jc w:val="left"/>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18、投标截止时间</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18.1 投标人上传电子投标文件的时间不得迟于招标公告中规定的投标截止时间。</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18.2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19、投标文件的拒收</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19.1</w:t>
      </w:r>
      <w:r>
        <w:rPr>
          <w:rFonts w:hint="eastAsia" w:ascii="宋体" w:hAnsi="宋体" w:cs="宋体"/>
          <w:bCs/>
          <w:sz w:val="24"/>
          <w:szCs w:val="24"/>
          <w:lang w:eastAsia="zh-CN"/>
        </w:rPr>
        <w:t xml:space="preserve">采购人（代理公司）</w:t>
      </w:r>
      <w:r>
        <w:rPr>
          <w:rFonts w:hint="eastAsia" w:ascii="宋体" w:hAnsi="宋体" w:eastAsia="宋体" w:cs="宋体"/>
          <w:bCs/>
          <w:sz w:val="24"/>
          <w:szCs w:val="24"/>
        </w:rPr>
        <w:t xml:space="preserve">拒绝接收在其规定的投标截止时间后上传的任何投标文件。</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20、投标文件的撤回和修改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20.2.2</w:t>
      </w:r>
      <w:r>
        <w:rPr>
          <w:rFonts w:hint="eastAsia" w:ascii="宋体" w:hAnsi="宋体" w:eastAsia="宋体" w:cs="宋体"/>
          <w:bCs/>
          <w:sz w:val="24"/>
          <w:szCs w:val="24"/>
        </w:rPr>
        <w:t xml:space="preserve"> 在投标截止时间之后，投标人不得对其电子投标文件作任何修改。</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20.3</w:t>
      </w:r>
      <w:r>
        <w:rPr>
          <w:rFonts w:hint="eastAsia" w:ascii="宋体" w:hAnsi="宋体" w:eastAsia="宋体" w:cs="宋体"/>
          <w:bCs/>
          <w:sz w:val="24"/>
          <w:szCs w:val="24"/>
        </w:rPr>
        <w:t xml:space="preserve"> 在投标截止时间至招标文件中规定的投标有效期满之间的这段时间内，投标人不得撤回其投标。</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五、开标与评标</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21、开标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规定的时间内对投标文件进行解密。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将自动对项目进行开标，并宣布各投标人名称和投标价格。</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中《开标记录表》宣布后5分钟内未提出的，视同认可开标结果。</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22、评标委员会</w:t>
      </w:r>
      <w:r/>
    </w:p>
    <w:p>
      <w:pPr>
        <w:ind w:firstLine="24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p>
    <w:p>
      <w:pPr>
        <w:ind w:firstLine="24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22.2 评委会由采购人代表和有关技术、经济等方面的专家组成，且人员构成符合政府采购有关规定。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22.3评委会独立工作，负责评审所有投标文件并确定中标侯选人。</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23、评标过程的保密与公正</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23.1</w:t>
      </w:r>
      <w:r>
        <w:rPr>
          <w:rFonts w:hint="eastAsia" w:ascii="宋体" w:hAnsi="宋体" w:eastAsia="宋体" w:cs="宋体"/>
          <w:bCs/>
          <w:sz w:val="24"/>
          <w:szCs w:val="24"/>
        </w:rPr>
        <w:t xml:space="preserve">凡是与审查、澄清、评价和比较投标的有关资料以及授标建议等，采购人、评委、</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均不得向投标人或与评标无关的其他人员透露。</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查看自己的评审得分及排序情况。</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24、投标文件的澄清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接到评委会澄清、说明和补正要求的投标人如未按规定做出澄清、说明和补正，其风险由投标人自行承担。</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25、对投标文件的初审</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25.1</w:t>
      </w:r>
      <w:r>
        <w:rPr>
          <w:rFonts w:hint="eastAsia" w:ascii="宋体" w:hAnsi="宋体" w:eastAsia="宋体" w:cs="宋体"/>
          <w:bCs/>
          <w:sz w:val="24"/>
          <w:szCs w:val="24"/>
        </w:rPr>
        <w:t xml:space="preserve">投标文件初审分为资格审查和符合性审查。</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采购人在进行资格性审查的同时，将在“信用中国”网站（www.creditchina.gov.cn）查询投标人的信用记录，以确定投标人是否具备投标资格,查询结果留存并归档。</w:t>
      </w:r>
      <w:r/>
    </w:p>
    <w:p>
      <w:pPr>
        <w:ind w:firstLine="482"/>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25.1.3 未通过资格审查或符合性审查的投标人，</w:t>
      </w:r>
      <w:r>
        <w:rPr>
          <w:rFonts w:hint="eastAsia" w:ascii="宋体" w:hAnsi="宋体" w:cs="宋体"/>
          <w:bCs/>
          <w:sz w:val="24"/>
          <w:szCs w:val="24"/>
          <w:lang w:eastAsia="zh-CN"/>
        </w:rPr>
        <w:t xml:space="preserve">采购人（代理公司）</w:t>
      </w:r>
      <w:r>
        <w:rPr>
          <w:rFonts w:hint="eastAsia" w:ascii="宋体" w:hAnsi="宋体" w:eastAsia="宋体" w:cs="宋体"/>
          <w:bCs/>
          <w:sz w:val="24"/>
          <w:szCs w:val="24"/>
        </w:rPr>
        <w:t xml:space="preserve">将在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中告知未通过资格审查或符合性审查的原因，评标结束后，</w:t>
      </w:r>
      <w:r>
        <w:rPr>
          <w:rFonts w:hint="eastAsia" w:ascii="宋体" w:hAnsi="宋体" w:cs="宋体"/>
          <w:bCs/>
          <w:sz w:val="24"/>
          <w:szCs w:val="24"/>
          <w:lang w:eastAsia="zh-CN"/>
        </w:rPr>
        <w:t xml:space="preserve">采购人（代理公司）</w:t>
      </w:r>
      <w:r>
        <w:rPr>
          <w:rFonts w:hint="eastAsia" w:ascii="宋体" w:hAnsi="宋体" w:eastAsia="宋体" w:cs="宋体"/>
          <w:bCs/>
          <w:sz w:val="24"/>
          <w:szCs w:val="24"/>
        </w:rPr>
        <w:t xml:space="preserve">将不再告知未通过资格审查和符合性审查的原因。</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25.4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25.5 </w:t>
      </w:r>
      <w:r>
        <w:rPr>
          <w:rFonts w:hint="eastAsia" w:ascii="宋体" w:hAnsi="宋体" w:eastAsia="宋体" w:cs="宋体"/>
          <w:bCs/>
          <w:sz w:val="24"/>
          <w:szCs w:val="24"/>
        </w:rPr>
        <w:t xml:space="preserve">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26、无效投标条款和废标条款</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26.1无效投标条款</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 投标人未按照招标文件要求上传电子投标文件的。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26.1.3同一投标人提交两个（含两个）以上不同的投标报价的。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26.1.4投标人不具备招标文件中规定资格要求的。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26.1.5投标人的报价超过了采购预算或最高限价的。</w:t>
      </w:r>
      <w:r/>
    </w:p>
    <w:p>
      <w:pPr>
        <w:ind w:firstLine="480"/>
        <w:jc w:val="left"/>
        <w:pageBreakBefore w:val="0"/>
        <w:spacing w:line="360" w:lineRule="auto"/>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26.1.6未通过符合性审查的。</w:t>
      </w:r>
      <w:r/>
    </w:p>
    <w:p>
      <w:pPr>
        <w:ind w:firstLine="480"/>
        <w:jc w:val="left"/>
        <w:pageBreakBefore w:val="0"/>
        <w:spacing w:line="360" w:lineRule="auto"/>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26.1.7不符合招标文件中规定的实质性要求和条件的</w:t>
      </w:r>
      <w:r>
        <w:rPr>
          <w:rFonts w:hint="eastAsia" w:ascii="宋体" w:hAnsi="宋体" w:eastAsia="宋体" w:cs="宋体"/>
          <w:bCs/>
          <w:sz w:val="24"/>
          <w:szCs w:val="24"/>
          <w:u w:val="none"/>
        </w:rPr>
        <w:t xml:space="preserve">（</w:t>
      </w:r>
      <w:r>
        <w:rPr>
          <w:rFonts w:hint="eastAsia" w:ascii="宋体" w:hAnsi="宋体" w:eastAsia="宋体" w:cs="宋体"/>
          <w:bCs/>
          <w:sz w:val="24"/>
          <w:szCs w:val="24"/>
          <w:u w:val="single"/>
        </w:rPr>
        <w:t xml:space="preserve">本招标文件中斜体且有下划线部分为实质性要求和条件）</w:t>
      </w:r>
      <w:r>
        <w:rPr>
          <w:rFonts w:hint="eastAsia" w:ascii="宋体" w:hAnsi="宋体" w:eastAsia="宋体" w:cs="宋体"/>
          <w:bCs/>
          <w:sz w:val="24"/>
          <w:szCs w:val="24"/>
          <w:u w:val="none"/>
        </w:rPr>
        <w:t xml:space="preserve">。</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26.1.9 投标文件含有采购人不能接受的附加条件的。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要求其在合理的时间内提供说明，必要时提交相关证明材料；投标人不能证明其报价合理性的，评标委员会应当将其作为无效投标处理。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26.1.11 投标文件未按照招标文件要求加盖CA电子公章的。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26.1.12其他法律、法规及本招标文件规定的属无效投标的情形。</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26.2废标条款</w:t>
      </w:r>
      <w:r/>
    </w:p>
    <w:p>
      <w:pPr>
        <w:ind w:left="479" w:firstLine="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26.2.1符合专业条件的供应商或者对招标文件作实质响应的供应商不足三家的。</w:t>
      </w:r>
      <w:r/>
    </w:p>
    <w:p>
      <w:pPr>
        <w:ind w:left="479" w:firstLine="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26.2.2出现影响采购公正的违法、违规行为的。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26.2.3因重大变故，采购任务取消的。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26.2.4评标委员会认定招标文件存在歧义、重大缺陷导致评审工作无法进行。</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26.2.5 因</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系统故障原因造成开标不成功的。</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26.3 投标截止时间结束后参加投标的供应商不足三家的处理：</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26.3.1如出现投标截止时间结束后参加投标的供应商或者在评标期间对招标文件做出实质响应的供应商不足三家情况，按政府采购相关规定执行。</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六、定标</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27、确定中标单位</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r/>
    </w:p>
    <w:p>
      <w:pPr>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27.2 采购人应根据评委会推荐的中标候选人确定中标人。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  若有充分证据证明，中标人出现下列情况之一的，一经查实，将被取消中标资格：</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 </w:t>
      </w:r>
      <w:r>
        <w:rPr>
          <w:rFonts w:hint="eastAsia" w:ascii="宋体" w:hAnsi="宋体" w:eastAsia="宋体" w:cs="宋体"/>
          <w:sz w:val="24"/>
          <w:szCs w:val="24"/>
        </w:rPr>
        <w:t xml:space="preserve">有下列情形之一的，视为投标人串通投标，投标无效：</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pStyle w:val="863"/>
        <w:ind w:firstLine="482"/>
        <w:jc w:val="left"/>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28、质疑处理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28.2.1</w:t>
      </w:r>
      <w:r>
        <w:rPr>
          <w:rFonts w:hint="eastAsia" w:ascii="宋体" w:hAnsi="宋体" w:eastAsia="宋体" w:cs="宋体"/>
          <w:sz w:val="24"/>
          <w:szCs w:val="24"/>
        </w:rPr>
        <w:t xml:space="preserve">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28.2.2</w:t>
      </w:r>
      <w:r>
        <w:rPr>
          <w:rFonts w:hint="eastAsia" w:ascii="宋体" w:hAnsi="宋体" w:eastAsia="宋体" w:cs="宋体"/>
          <w:sz w:val="24"/>
          <w:szCs w:val="24"/>
        </w:rPr>
        <w:t xml:space="preserve">对采购过程提出质疑的，为各采购程序环节结束之日；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28.2.3</w:t>
      </w:r>
      <w:r>
        <w:rPr>
          <w:rFonts w:hint="eastAsia" w:ascii="宋体" w:hAnsi="宋体" w:eastAsia="宋体" w:cs="宋体"/>
          <w:sz w:val="24"/>
          <w:szCs w:val="24"/>
        </w:rPr>
        <w:t xml:space="preserve">对中标或者成交结果提出质疑的，为中标或者成交结果公告期限届满之日。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sz w:val="24"/>
          <w:szCs w:val="24"/>
          <w:lang w:eastAsia="zh-CN"/>
        </w:rPr>
        <w:t xml:space="preserve">采购人（</w:t>
      </w:r>
      <w:r>
        <w:rPr>
          <w:rFonts w:hint="eastAsia" w:ascii="宋体" w:hAnsi="宋体" w:cs="宋体"/>
          <w:bCs/>
          <w:sz w:val="24"/>
          <w:szCs w:val="24"/>
          <w:highlight w:val="none"/>
          <w:lang w:eastAsia="zh-CN"/>
        </w:rPr>
        <w:t xml:space="preserve">代理公司）</w:t>
      </w:r>
      <w:r>
        <w:rPr>
          <w:rFonts w:hint="eastAsia" w:ascii="宋体" w:hAnsi="宋体" w:eastAsia="宋体" w:cs="宋体"/>
          <w:sz w:val="24"/>
          <w:szCs w:val="24"/>
          <w:highlight w:val="none"/>
        </w:rPr>
        <w:t xml:space="preserve">提出，由</w:t>
      </w:r>
      <w:r>
        <w:rPr>
          <w:rFonts w:hint="eastAsia" w:ascii="宋体" w:hAnsi="宋体" w:cs="宋体"/>
          <w:bCs/>
          <w:sz w:val="24"/>
          <w:szCs w:val="24"/>
          <w:highlight w:val="none"/>
          <w:lang w:eastAsia="zh-CN"/>
        </w:rPr>
        <w:t xml:space="preserve">采购人（代理公司）</w:t>
      </w:r>
      <w:r>
        <w:rPr>
          <w:rFonts w:hint="eastAsia" w:ascii="宋体" w:hAnsi="宋体" w:eastAsia="宋体" w:cs="宋体"/>
          <w:sz w:val="24"/>
          <w:szCs w:val="24"/>
          <w:highlight w:val="none"/>
        </w:rPr>
        <w:t xml:space="preserve">负责答复。</w:t>
      </w:r>
      <w:r/>
    </w:p>
    <w:p>
      <w:pPr>
        <w:ind w:firstLine="48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及采购人只接收以纸质原件形式送达的质疑</w:t>
      </w:r>
      <w:r>
        <w:rPr>
          <w:rFonts w:hint="eastAsia" w:ascii="宋体" w:hAnsi="宋体" w:cs="宋体"/>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质疑接收</w:t>
      </w:r>
      <w:r>
        <w:rPr>
          <w:rFonts w:hint="eastAsia" w:ascii="宋体" w:hAnsi="宋体" w:cs="宋体"/>
          <w:sz w:val="24"/>
          <w:szCs w:val="24"/>
          <w:highlight w:val="none"/>
          <w:lang w:eastAsia="zh-CN"/>
        </w:rPr>
        <w:t xml:space="preserve">地址：灌云县东王集镇旭福大厦</w:t>
      </w:r>
      <w:r>
        <w:rPr>
          <w:rFonts w:hint="eastAsia" w:ascii="宋体" w:hAnsi="宋体" w:cs="宋体"/>
          <w:sz w:val="24"/>
          <w:szCs w:val="24"/>
          <w:highlight w:val="none"/>
          <w:lang w:val="en-US" w:eastAsia="zh-CN"/>
        </w:rPr>
        <w:t xml:space="preserve">28楼，</w:t>
      </w:r>
      <w:r>
        <w:rPr>
          <w:rFonts w:hint="eastAsia" w:ascii="宋体" w:hAnsi="宋体" w:eastAsia="宋体" w:cs="宋体"/>
          <w:sz w:val="24"/>
          <w:szCs w:val="24"/>
          <w:highlight w:val="none"/>
        </w:rPr>
        <w:t xml:space="preserve">联系电话：</w:t>
      </w:r>
      <w:r>
        <w:rPr>
          <w:rFonts w:hint="eastAsia" w:ascii="宋体" w:hAnsi="宋体" w:cs="宋体"/>
          <w:sz w:val="24"/>
          <w:szCs w:val="24"/>
          <w:highlight w:val="none"/>
          <w:lang w:val="en-US" w:eastAsia="zh-CN"/>
        </w:rPr>
        <w:t xml:space="preserve">15351827733</w:t>
      </w:r>
      <w:r>
        <w:rPr>
          <w:rFonts w:hint="eastAsia" w:ascii="宋体" w:hAnsi="宋体" w:eastAsia="宋体" w:cs="宋体"/>
          <w:sz w:val="24"/>
          <w:szCs w:val="24"/>
          <w:highlight w:val="none"/>
        </w:rPr>
        <w:t xml:space="preserve">。</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pStyle w:val="863"/>
        <w:ind w:firstLine="482"/>
        <w:jc w:val="left"/>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29、中标通知书</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及时下载中标通知书。因系统存储空间有限，自中标结果公告届满之日起30日后，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不再保证提供下载中标通知书服务,因未及时下载而造成的不利后果由中标人自行承担。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62"/>
        <w:ind w:firstLine="482"/>
        <w:jc w:val="left"/>
        <w:pageBreakBefore w:val="0"/>
        <w:spacing w:before="145" w:after="145"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七、授予合同</w:t>
      </w:r>
      <w:r/>
    </w:p>
    <w:p>
      <w:pPr>
        <w:pStyle w:val="863"/>
        <w:ind w:firstLine="482"/>
        <w:jc w:val="left"/>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30. 签订合同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.l中标人应当在中标通知书发出之日起三十日内，按照招标文件确定的事项与采购人签订政府采购合同。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pStyle w:val="863"/>
        <w:ind w:firstLine="482"/>
        <w:jc w:val="left"/>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31、服务（包含与服务相关的货物）的追加</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3"/>
        <w:ind w:firstLine="482"/>
        <w:jc w:val="left"/>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32、政府采购履约资金扶持政策</w:t>
      </w:r>
      <w:r/>
    </w:p>
    <w:p>
      <w:pPr>
        <w:pStyle w:val="867"/>
        <w:ind w:firstLine="48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中标人可凭政府采购合同办理融资贷款，详情请见江苏政府采购网“政采贷”专栏。</w:t>
      </w:r>
      <w:r/>
    </w:p>
    <w:p>
      <w:pPr>
        <w:pStyle w:val="867"/>
        <w:ind w:firstLine="482"/>
        <w:jc w:val="left"/>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33、政策功能</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w:t>
      </w:r>
      <w:r>
        <w:rPr>
          <w:rFonts w:ascii="宋体" w:hAnsi="宋体" w:cs="宋体"/>
          <w:color w:val="auto"/>
          <w:sz w:val="24"/>
          <w:highlight w:val="none"/>
        </w:rPr>
        <w:t xml:space="preserve">服务采购项目中，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本项目所属行业为建筑业，项目属性为服务。</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本项目执行《财政部 司法部关于政府采购支持监狱企业发展有关问题的通知》（财库〔2014〕68号），供应商为监狱企业的视同小型、微型企业，享受预</w:t>
      </w:r>
      <w:r>
        <w:rPr>
          <w:rFonts w:ascii="宋体" w:hAnsi="宋体" w:cs="宋体"/>
          <w:color w:val="auto"/>
          <w:sz w:val="24"/>
          <w:highlight w:val="none"/>
        </w:rPr>
        <w:t xml:space="preserve">留份额等促进中小企业发展的政府采购政策。提供省级以上监狱管理局、戒毒管理局（含新疆生产建设兵团）出具的属于监狱企业的证明文件。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执行《关于促进残疾人就业政府采购政策的通知》（财库〔2017〕141号）的规定。供应商为残疾人福利性单位的，符合规定条件的残疾人福利性单位视同小型、微型企业。提供《残疾人福利性单位声明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860"/>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860"/>
        <w:jc w:val="center"/>
        <w:rPr>
          <w:rFonts w:hint="eastAsia" w:ascii="宋体" w:hAnsi="宋体" w:eastAsia="宋体" w:cs="宋体"/>
          <w:bCs/>
          <w:sz w:val="44"/>
        </w:rPr>
      </w:pPr>
      <w:r/>
      <w:bookmarkStart w:id="10" w:name="_Toc17813"/>
      <w:r>
        <w:rPr>
          <w:rFonts w:hint="eastAsia" w:ascii="宋体" w:hAnsi="宋体" w:eastAsia="宋体" w:cs="宋体"/>
          <w:b/>
          <w:bCs w:val="0"/>
          <w:sz w:val="36"/>
          <w:szCs w:val="36"/>
        </w:rPr>
        <w:t xml:space="preserve">第三章  合同文本</w:t>
      </w:r>
      <w:bookmarkEnd w:id="10"/>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line="85" w:lineRule="atLeast"/>
        <w:rPr>
          <w:rFonts w:ascii="宋体" w:hAnsi="宋体" w:eastAsia="宋体" w:cs="宋体"/>
          <w:b/>
          <w:color w:val="000000"/>
          <w:sz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灌 云 县 政 府 采 购 合 同</w:t>
      </w:r>
      <w:r/>
    </w:p>
    <w:p>
      <w:pPr>
        <w:pStyle w:val="871"/>
      </w:pPr>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（本合同为中小企业专门预留合同）</w:t>
      </w:r>
      <w:r/>
    </w:p>
    <w:p>
      <w:pPr>
        <w:ind w:left="0" w:right="0" w:firstLine="3507"/>
        <w:jc w:val="both"/>
        <w:spacing w:before="0" w:after="0" w:line="85"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pStyle w:val="871"/>
      </w:pPr>
      <w:r/>
      <w:r/>
    </w:p>
    <w:p>
      <w:pPr>
        <w:ind w:left="0" w:right="0" w:firstLine="3507"/>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1340"/>
        <w:jc w:val="both"/>
        <w:spacing w:before="0" w:after="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合同编号：</w:t>
      </w:r>
      <w:r/>
    </w:p>
    <w:p>
      <w:pPr>
        <w:pStyle w:val="871"/>
      </w:pPr>
      <w:r/>
      <w:r/>
    </w:p>
    <w:p>
      <w:pPr>
        <w:pStyle w:val="871"/>
      </w:pPr>
      <w:r/>
      <w:r/>
    </w:p>
    <w:p>
      <w:pPr>
        <w:ind w:left="0" w:right="0" w:firstLine="6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1199"/>
        <w:jc w:val="both"/>
        <w:spacing w:before="0" w:after="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采购人：</w:t>
      </w:r>
      <w:r/>
    </w:p>
    <w:p>
      <w:pPr>
        <w:pStyle w:val="871"/>
        <w:rPr>
          <w:rFonts w:ascii="宋体" w:hAnsi="宋体" w:eastAsia="宋体" w:cs="宋体"/>
          <w:b/>
          <w:color w:val="000000"/>
          <w:sz w:val="30"/>
        </w:rPr>
      </w:pPr>
      <w:r>
        <w:rPr>
          <w:rFonts w:ascii="宋体" w:hAnsi="宋体" w:eastAsia="宋体" w:cs="宋体"/>
          <w:b/>
          <w:color w:val="000000"/>
          <w:sz w:val="30"/>
        </w:rPr>
      </w:r>
      <w:r/>
    </w:p>
    <w:p>
      <w:pPr>
        <w:pStyle w:val="871"/>
        <w:rPr>
          <w:rFonts w:ascii="宋体" w:hAnsi="宋体" w:eastAsia="宋体" w:cs="宋体"/>
          <w:b/>
          <w:color w:val="000000"/>
          <w:sz w:val="30"/>
        </w:rPr>
      </w:pPr>
      <w:r>
        <w:rPr>
          <w:rFonts w:ascii="宋体" w:hAnsi="宋体" w:eastAsia="宋体" w:cs="宋体"/>
          <w:b/>
          <w:color w:val="000000"/>
          <w:sz w:val="30"/>
        </w:rPr>
      </w:r>
      <w:r/>
    </w:p>
    <w:p>
      <w:pPr>
        <w:ind w:left="0" w:right="0" w:firstLine="119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119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中标人：</w:t>
      </w:r>
      <w:r/>
    </w:p>
    <w:p>
      <w:pPr>
        <w:ind w:left="0" w:right="0" w:firstLine="98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以下为中标后签订本项目合同的通用条款，中标人不得提出实质性的修改，关于专用条款将由采购人与中标人结合本项目具体情况协商后签订。</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w:t>
      </w:r>
      <w:r/>
    </w:p>
    <w:p>
      <w:pPr>
        <w:ind w:left="0" w:right="0" w:firstLine="803"/>
        <w:jc w:val="center"/>
        <w:keepLines w:val="0"/>
        <w:keepNext w:val="0"/>
        <w:spacing w:before="0" w:beforeAutospacing="0" w:after="0" w:afterAutospacing="0" w:line="480" w:lineRule="auto"/>
        <w:widowControl/>
        <w:rPr>
          <w:rFonts w:hint="eastAsia" w:ascii="宋体" w:hAnsi="宋体" w:eastAsia="宋体" w:cs="宋体"/>
          <w:b/>
          <w:bCs/>
          <w:sz w:val="40"/>
          <w:szCs w:val="40"/>
          <w:lang w:val="en-US" w:eastAsia="zh-CN" w:bidi="ar"/>
        </w:rPr>
        <w:suppressLineNumbers w:val="0"/>
      </w:pPr>
      <w:r>
        <w:rPr>
          <w:rFonts w:hint="eastAsia" w:ascii="宋体" w:hAnsi="宋体" w:eastAsia="宋体" w:cs="宋体"/>
          <w:b/>
          <w:bCs/>
          <w:sz w:val="40"/>
          <w:szCs w:val="40"/>
          <w:lang w:val="en-US" w:eastAsia="zh-CN" w:bidi="ar"/>
        </w:rPr>
        <w:t xml:space="preserve">政府采购合同</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甲方：</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乙方：</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项目名称：</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项目编号： </w:t>
      </w:r>
      <w:r/>
    </w:p>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甲、乙双方根据</w:t>
      </w:r>
      <w:r>
        <w:rPr>
          <w:rFonts w:hint="eastAsia" w:ascii="宋体" w:hAnsi="宋体" w:eastAsia="宋体" w:cs="宋体"/>
          <w:sz w:val="24"/>
          <w:szCs w:val="24"/>
          <w:u w:val="single"/>
          <w:lang w:val="en-US" w:eastAsia="zh-CN" w:bidi="ar"/>
        </w:rPr>
        <w:t xml:space="preserve">2024</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日灌云县政府采购</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项目的采购结果，甲方接收乙方为所做的投标文件，乙方必须完全按中标通知书中的要求履行义务。根据《中华人民共和国民法典》《中华人民共和国政府采购法》等相关法律法规之规定，按照平等、自愿、公平和诚实信用的原则，经</w:t>
      </w:r>
      <w:r>
        <w:rPr>
          <w:rFonts w:hint="eastAsia" w:ascii="宋体" w:hAnsi="宋体" w:eastAsia="宋体" w:cs="宋体"/>
          <w:sz w:val="24"/>
          <w:szCs w:val="24"/>
          <w:u w:val="single"/>
          <w:lang w:val="en-US" w:eastAsia="zh-CN" w:bidi="ar"/>
        </w:rPr>
        <w:t xml:space="preserve">灌云县四队镇人民政府</w:t>
      </w:r>
      <w:r>
        <w:rPr>
          <w:rFonts w:hint="eastAsia" w:ascii="宋体" w:hAnsi="宋体" w:eastAsia="宋体" w:cs="宋体"/>
          <w:sz w:val="24"/>
          <w:szCs w:val="24"/>
          <w:lang w:val="en-US" w:eastAsia="zh-CN" w:bidi="ar"/>
        </w:rPr>
        <w:t xml:space="preserve">(以下简称：甲方)和</w:t>
      </w:r>
      <w:r>
        <w:rPr>
          <w:rFonts w:hint="eastAsia" w:ascii="宋体" w:hAnsi="宋体" w:eastAsia="宋体" w:cs="宋体"/>
          <w:sz w:val="24"/>
          <w:szCs w:val="24"/>
          <w:u w:val="single"/>
          <w:lang w:val="en-US" w:eastAsia="zh-CN" w:bidi="ar"/>
        </w:rPr>
        <w:t xml:space="preserve">（中标人名称）</w:t>
      </w:r>
      <w:r>
        <w:rPr>
          <w:rFonts w:hint="eastAsia" w:ascii="宋体" w:hAnsi="宋体" w:eastAsia="宋体" w:cs="宋体"/>
          <w:sz w:val="24"/>
          <w:szCs w:val="24"/>
          <w:lang w:val="en-US" w:eastAsia="zh-CN" w:bidi="ar"/>
        </w:rPr>
        <w:t xml:space="preserve">(以下简称：乙方)协商一致，约定以下合同条款，以兹共同遵守、全面履行。</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一、采购标的</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 服务内容：</w:t>
      </w:r>
      <w:r>
        <w:rPr>
          <w:rFonts w:hint="eastAsia" w:ascii="宋体" w:hAnsi="宋体" w:eastAsia="宋体" w:cs="宋体"/>
          <w:sz w:val="24"/>
          <w:szCs w:val="24"/>
          <w:highlight w:val="none"/>
          <w:lang w:val="en-US" w:eastAsia="zh-CN"/>
        </w:rPr>
        <w:t xml:space="preserve">二队、老西、大东、中南、中心、二段、界北、三沟、腰南、付岔、正兴、民治、南兴、鲁河、兴三、兴四</w:t>
      </w:r>
      <w:r>
        <w:rPr>
          <w:rFonts w:hint="eastAsia" w:ascii="宋体" w:hAnsi="宋体" w:cs="宋体"/>
          <w:sz w:val="24"/>
          <w:szCs w:val="24"/>
          <w:highlight w:val="none"/>
          <w:lang w:val="en-US" w:eastAsia="zh-CN"/>
        </w:rPr>
        <w:t xml:space="preserve">、后腰、兴二、三队、杨庄村</w:t>
      </w:r>
      <w:r>
        <w:rPr>
          <w:rFonts w:hint="eastAsia" w:ascii="宋体" w:hAnsi="宋体" w:cs="宋体"/>
          <w:sz w:val="24"/>
          <w:szCs w:val="24"/>
          <w:lang w:val="en-US" w:eastAsia="zh-CN" w:bidi="ar"/>
        </w:rPr>
        <w:t xml:space="preserve">20</w:t>
      </w:r>
      <w:r>
        <w:rPr>
          <w:rFonts w:hint="eastAsia" w:ascii="宋体" w:hAnsi="宋体" w:eastAsia="宋体" w:cs="宋体"/>
          <w:sz w:val="24"/>
          <w:szCs w:val="24"/>
          <w:lang w:val="en-US" w:eastAsia="zh-CN" w:bidi="ar"/>
        </w:rPr>
        <w:t xml:space="preserve">个村编制村庄规划，具体以采购需求为准。</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1.2 服务期限：合同签订后30日历天内完成规划设计并通过专家论证。</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1.3质量验收标准：合格，通过采购人及县规划主管部门审批，最终完成江苏省自然资源厅备案。</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1.4 补充条款：</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二、合同金额</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2.1 本合同金额为（大写）：_________________元整（¥__________）人民币。</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合同价款包含所有乙方提供合同约定产品和服务的报酬及乙方提供合同中产品和服务所支出的必要费用（包括但不限于开展产生的人员费、调研费、资料印刷费、专家论证费、交通费、技术服务费、税金、利润、管理费、验收会务等费用），甲方在上述合同价款之外不再向乙方支付其他任何费用。</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2.2乙方按照甲方要求提供信息开具发票。</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三、技术资料</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3.1乙方应按采购文件规定的时间向甲方提供有关技术资料。</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四、知识产权</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乙方应保证甲方在使用、接受本合同中产品和服务或其任何一部分时不受第三方提出侵犯其专利权、版权、商标权和工业设计权等知识产权的起诉。一旦出现侵权，由乙方负全部责任。乙方交付甲方的成果文件产权属于甲方所有。</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五、产权担保</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乙方保证所交付标的的所有权完全属于乙方且无任何抵押、查封等产权瑕疵。</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六、履约保证金</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本项目不收取履约保证金。</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七、转包或分包</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本合同范围内产品或服务，应由乙方直接供应，不得转让他人供应；如有转让和未经甲方同意的分包行为，甲方有权给予终止合同。 </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八、项目组织与工作方式</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8.1甲乙双方分别派出相应工作人员共同组成项目组，联合开展项目有关工作。甲乙双方建立联系沟通机制，分别指定一名项目联系人，负责日常的沟通协调。</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8.2项目运行中，甲方向乙方提供项目所需的信息，向乙方咨询人员开放已有的资料文件，甲方有保密义务的信息和资料文件除外。</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九、合同款支付</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9.1乙方完成全部规划设计并通过专家论证，成果提交甲方后支付合同总价的70%；</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9.2乙方提交最终成果并通过县规划主管部门审批及江苏省自然资源厅备案后付清剩余合同价款。</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十、税费</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本合同执行中相关的一切税费均由乙方负担。</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十一、质量保证及售后服务</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11.1乙方应按采购文件规定和响应文件承诺的性能、技术要求、质量标准向甲方提供产品或服务。</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11.2乙方提供的产品或服务在质保期内因其本身出现质量问题，根据实际情况，经双方协商，可按以下办法处理：</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（1）更换：由乙方承担所发生的全部费用。</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（2）合同终止处理：合同终止，并退还甲方支付的合同款，同时应承担由此产生的所有费用，甲方不承担发生任何费用。</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11.3如在使用过程中发生质量问题，乙方在接到甲方通知后在小时内到达甲方现场。</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11.4在质保期内，乙方应对产品或服务出现的质量及安全问题负责处理解决并承担一切费用。</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十二、验收</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12.1甲方对乙方提交的产品或服务依据采购文件上的项目需求要求、乙方投标文件及国家有关质量标准进行验收。</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12.2乙方交货前应对产品或服务作出全面检查和对验收文件进行整理，并列出清单，作为甲方验收和使用的技术条件依据，检验的结果应随服务一起提交甲方。</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十三、合同内容的交付</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13.1乙方应保证合同标的安全运达甲方指定地点，乙方在合同标的交付甲方48小时前通知甲方准备接收。</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13.2 合同标的在交付甲方前发生的风险均由乙方负责。</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13.3 合同标的在规定的交付期限内由乙方送达甲方指定的地点视为交付，乙方同时需通知甲方已送达。</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十四、违约责任</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14.1 乙方应在合同约定的时间内向甲方提供合格的设计成果，因不可抗力需延迟提供的，应向甲方申请延期并征得甲方同意。否则每延迟一天需向甲方承担合同总额千分之一的违约金额，迟延履行违约金不超过5%，逾期超期一个月的，甲方有权解除合同并不支付后续费用，乙方应向甲方赔偿因此造成的损失。</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14.2 甲方因不可抗力未按本合同约定时间向乙方付款的，应向乙方作书面通知，经双方协商一致可延期付款。甲方未经协商延期付款超期一个月后，每延迟一天需向乙方承担合同总额千分之一的违约金额，迟延履行违约金不超过5%，且乙方有权暂停研究工作并不承担任何违约责任，待甲方阶段性款项到位后，乙方继续开展研究，相应研究工作时间顺延；甲方拒不付款的，乙方有权解除合同，同时甲方应向乙方赔偿因此造成的损失。</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十五、不可抗力事件处理</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15.1 在合同有效期内，任何一方因不可抗力事件导致不能履行合同，则合同履行期延长，其延长期与不可抗力影响期相同。</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15.2 不可抗力事件发生后，应立即通知对方，并寄送有关权威机构出具的证明。</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15.3不可抗力事件延续120天以上，双方应通过友好协商，确定是否继续履行合同。</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十六、争议解决</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双方在执行合同中所发生的一切争议，应通过协商解决。如协商不成，按下列第（2）种方式解决：</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（1）向连云港仲裁委员会申请仲裁。</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（2）向合同签订地法院起诉，合同签订地在此约定为连云港市。</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十七、其他事项</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乙方及乙方员工应严格保守甲方的商业秘密，甲方及甲方员工也应严格保守乙方的商业秘密，保密期为一年。甲乙双方未经对方同意不得向任何第三方泄漏对方所提供的相关信息。任何一方对所获知的对方未向社会公开的所有信息资料、技术情况和商业秘密负有保密义务，未经双方书面许可，任何一方不得将其泄露给第三方。</w:t>
      </w:r>
      <w:r/>
    </w:p>
    <w:p>
      <w:pPr>
        <w:ind w:left="0" w:right="0" w:firstLine="482"/>
        <w:jc w:val="left"/>
        <w:keepLines w:val="0"/>
        <w:keepNext w:val="0"/>
        <w:spacing w:before="0" w:beforeAutospacing="0" w:after="0" w:afterAutospacing="0" w:line="480" w:lineRule="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十八、合同生效及其它</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18.1 合同经双方法定代表人或委托代理人签字并加盖单位公章后生效。</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18.2本合同未尽事宜，遵照《中华人民共和国民法典》有关条文执行，双方可签订补充协议作为附件，补充协议与本合同具有同等效力。</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18.3本合同正本一式陆份，具有同等法律效力，甲方贰份、乙方贰份、见证方及财政监管部门各执一份。</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甲方：                                  乙方：</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地址：                                  地址：</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法定代表人：                            法定代表人：</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委托代理人：                            委托代理人：</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                                  电话：</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传真：                                  传真：</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签订日期：  年  月  日</w:t>
      </w:r>
      <w:r/>
    </w:p>
    <w:p>
      <w:pPr>
        <w:ind w:left="0" w:right="0" w:firstLine="480"/>
        <w:jc w:val="left"/>
        <w:keepLines w:val="0"/>
        <w:keepNext w:val="0"/>
        <w:spacing w:before="0" w:beforeAutospacing="0" w:after="0" w:afterAutospacing="0" w:line="48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firstLine="482"/>
        <w:jc w:val="left"/>
        <w:keepLines w:val="0"/>
        <w:keepNext w:val="0"/>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说明：本项目属性为</w:t>
      </w:r>
      <w:r>
        <w:rPr>
          <w:rFonts w:hint="eastAsia" w:ascii="宋体" w:hAnsi="宋体" w:eastAsia="宋体" w:cs="宋体"/>
          <w:b/>
          <w:bCs w:val="0"/>
          <w:sz w:val="24"/>
          <w:szCs w:val="24"/>
          <w:u w:val="single"/>
        </w:rPr>
        <w:t xml:space="preserve">服务</w:t>
      </w:r>
      <w:r>
        <w:rPr>
          <w:rFonts w:hint="eastAsia" w:ascii="宋体" w:hAnsi="宋体" w:eastAsia="宋体" w:cs="宋体"/>
          <w:b/>
          <w:bCs w:val="0"/>
          <w:sz w:val="24"/>
          <w:szCs w:val="24"/>
        </w:rPr>
        <w:t xml:space="preserve">，采购标的对应的中小企业划分标准所属行业为建筑业。</w:t>
      </w:r>
      <w:r/>
    </w:p>
    <w:p>
      <w:pPr>
        <w:ind w:firstLine="482"/>
        <w:jc w:val="left"/>
        <w:keepLines w:val="0"/>
        <w:keepNext w:val="0"/>
        <w:pageBreakBefore w:val="0"/>
        <w:spacing w:line="360" w:lineRule="auto"/>
      </w:pPr>
      <w:r>
        <w:rPr>
          <w:rFonts w:hint="eastAsia" w:ascii="宋体" w:hAnsi="宋体" w:eastAsia="宋体" w:cs="宋体"/>
          <w:b/>
          <w:bCs w:val="0"/>
          <w:sz w:val="24"/>
          <w:szCs w:val="24"/>
        </w:rPr>
        <w:t xml:space="preserve">采购金额：本项目不接受超过</w:t>
      </w:r>
      <w:r>
        <w:rPr>
          <w:rFonts w:hint="eastAsia" w:ascii="宋体" w:hAnsi="宋体" w:cs="宋体"/>
          <w:b/>
          <w:bCs w:val="0"/>
          <w:sz w:val="24"/>
          <w:szCs w:val="24"/>
          <w:lang w:val="en-US" w:eastAsia="zh-CN"/>
        </w:rPr>
        <w:t xml:space="preserve">118.2</w:t>
      </w:r>
      <w:r>
        <w:rPr>
          <w:rFonts w:hint="eastAsia" w:ascii="宋体" w:hAnsi="宋体" w:eastAsia="宋体" w:cs="宋体"/>
          <w:b/>
          <w:bCs w:val="0"/>
          <w:sz w:val="24"/>
          <w:szCs w:val="24"/>
        </w:rPr>
        <w:t xml:space="preserve">万元人民币（采购项目预算金额）的投标报价。</w:t>
      </w:r>
      <w:r/>
    </w:p>
    <w:p>
      <w:pPr>
        <w:ind w:left="410" w:right="0" w:hanging="41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一、项目背景 </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全面建成小康社会的发展战略指导下，整体推动农村地区的发展，应该加强村庄规划编制。实施乡村振兴战略，要强化规划引领，乡村振兴需要通过村庄规划加强空间优化和资源保障。村庄规划编制是一项科学系统的工作，在村庄编制过程中，应该依托于科学的编制思路，同时运用有效的编制方法以此来提升村庄规划编制的成效，整体推动村庄的发展与振兴。在此背景下，</w:t>
      </w:r>
      <w:r>
        <w:rPr>
          <w:rFonts w:hint="eastAsia" w:ascii="宋体" w:hAnsi="宋体" w:cs="宋体"/>
          <w:color w:val="000000"/>
          <w:sz w:val="24"/>
          <w:lang w:eastAsia="zh-CN"/>
        </w:rPr>
        <w:t xml:space="preserve">灌云县四队镇人</w:t>
      </w:r>
      <w:r>
        <w:rPr>
          <w:rFonts w:hint="eastAsia" w:ascii="宋体" w:hAnsi="宋体" w:eastAsia="宋体" w:cs="宋体"/>
          <w:color w:val="000000"/>
          <w:sz w:val="24"/>
          <w:lang w:eastAsia="zh-CN"/>
        </w:rPr>
        <w:t xml:space="preserve">民政府落实战略指导，对</w:t>
      </w:r>
      <w:r>
        <w:rPr>
          <w:rFonts w:hint="eastAsia" w:ascii="宋体" w:hAnsi="宋体" w:eastAsia="宋体" w:cs="宋体"/>
          <w:sz w:val="24"/>
          <w:szCs w:val="24"/>
          <w:highlight w:val="none"/>
          <w:lang w:val="en-US" w:eastAsia="zh-CN"/>
        </w:rPr>
        <w:t xml:space="preserve">二队、老西、大东、中南、中心、二段、界北、三沟、腰南、付岔、正兴、民治、南兴、鲁河、兴三、兴四</w:t>
      </w:r>
      <w:r>
        <w:rPr>
          <w:rFonts w:hint="eastAsia" w:ascii="宋体" w:hAnsi="宋体" w:cs="宋体"/>
          <w:sz w:val="24"/>
          <w:szCs w:val="24"/>
          <w:highlight w:val="none"/>
          <w:lang w:val="en-US" w:eastAsia="zh-CN"/>
        </w:rPr>
        <w:t xml:space="preserve">、后腰、兴二、三队、杨庄村</w:t>
      </w:r>
      <w:r>
        <w:rPr>
          <w:rFonts w:hint="eastAsia" w:ascii="宋体" w:hAnsi="宋体" w:cs="宋体"/>
          <w:color w:val="000000"/>
          <w:sz w:val="24"/>
          <w:lang w:val="en-US" w:eastAsia="zh-CN"/>
        </w:rPr>
        <w:t xml:space="preserve">20</w:t>
      </w:r>
      <w:r>
        <w:rPr>
          <w:rFonts w:hint="eastAsia" w:ascii="宋体" w:hAnsi="宋体" w:eastAsia="宋体" w:cs="宋体"/>
          <w:color w:val="000000"/>
          <w:sz w:val="24"/>
          <w:lang w:val="en-US" w:eastAsia="zh-CN"/>
        </w:rPr>
        <w:t xml:space="preserve">个</w:t>
      </w:r>
      <w:r>
        <w:rPr>
          <w:rFonts w:hint="eastAsia" w:ascii="宋体" w:hAnsi="宋体" w:eastAsia="宋体" w:cs="宋体"/>
          <w:color w:val="000000"/>
          <w:sz w:val="24"/>
          <w:lang w:eastAsia="zh-CN"/>
        </w:rPr>
        <w:t xml:space="preserve">村开展村庄规划编制工作。</w:t>
      </w:r>
      <w:r/>
    </w:p>
    <w:p>
      <w:pPr>
        <w:ind w:left="410" w:right="0" w:hanging="41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二、项目基本情况</w:t>
      </w:r>
      <w:r/>
    </w:p>
    <w:p>
      <w:pPr>
        <w:ind w:left="0" w:right="0" w:firstLine="480"/>
        <w:jc w:val="both"/>
        <w:spacing w:before="145"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1、项目名称：</w:t>
      </w:r>
      <w:r>
        <w:rPr>
          <w:rFonts w:hint="eastAsia" w:ascii="宋体" w:hAnsi="宋体" w:eastAsia="宋体" w:cs="宋体"/>
          <w:color w:val="000000"/>
          <w:sz w:val="24"/>
          <w:lang w:val="en-US" w:eastAsia="zh-CN"/>
        </w:rPr>
        <w:t xml:space="preserve">2024年灌云县四队镇村庄规划编制采购（专门面向中小企业）</w:t>
      </w:r>
      <w:r>
        <w:rPr>
          <w:rFonts w:hint="eastAsia" w:ascii="宋体" w:hAnsi="宋体" w:cs="宋体"/>
          <w:color w:val="000000"/>
          <w:sz w:val="24"/>
          <w:lang w:val="en-US" w:eastAsia="zh-CN"/>
        </w:rPr>
        <w:t xml:space="preserve">。</w:t>
      </w:r>
      <w:r/>
    </w:p>
    <w:p>
      <w:pPr>
        <w:ind w:left="0" w:right="0" w:firstLine="480"/>
        <w:jc w:val="both"/>
        <w:spacing w:before="145"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2、项目规模：</w:t>
      </w:r>
      <w:r>
        <w:rPr>
          <w:rFonts w:hint="eastAsia" w:ascii="宋体" w:hAnsi="宋体" w:eastAsia="宋体" w:cs="宋体"/>
          <w:sz w:val="24"/>
          <w:szCs w:val="24"/>
          <w:highlight w:val="none"/>
          <w:lang w:val="en-US" w:eastAsia="zh-CN"/>
        </w:rPr>
        <w:t xml:space="preserve">二队、老西、大东、中南、中心、二段、界北、三沟、腰南、付岔、正兴、民治、南兴、鲁河、兴三、兴四</w:t>
      </w:r>
      <w:r>
        <w:rPr>
          <w:rFonts w:hint="eastAsia" w:ascii="宋体" w:hAnsi="宋体" w:cs="宋体"/>
          <w:sz w:val="24"/>
          <w:szCs w:val="24"/>
          <w:highlight w:val="none"/>
          <w:lang w:val="en-US" w:eastAsia="zh-CN"/>
        </w:rPr>
        <w:t xml:space="preserve">、后腰、兴二、三队、杨庄村</w:t>
      </w:r>
      <w:r>
        <w:rPr>
          <w:rFonts w:hint="eastAsia" w:ascii="宋体" w:hAnsi="宋体" w:cs="宋体"/>
          <w:color w:val="000000"/>
          <w:sz w:val="24"/>
          <w:lang w:val="en-US" w:eastAsia="zh-CN"/>
        </w:rPr>
        <w:t xml:space="preserve">20</w:t>
      </w:r>
      <w:r>
        <w:rPr>
          <w:rFonts w:hint="eastAsia" w:ascii="宋体" w:hAnsi="宋体" w:eastAsia="宋体" w:cs="宋体"/>
          <w:color w:val="000000"/>
          <w:sz w:val="24"/>
          <w:lang w:val="en-US" w:eastAsia="zh-CN"/>
        </w:rPr>
        <w:t xml:space="preserve">个村</w:t>
      </w:r>
      <w:r>
        <w:rPr>
          <w:rFonts w:ascii="宋体" w:hAnsi="宋体" w:eastAsia="宋体" w:cs="宋体"/>
          <w:color w:val="000000"/>
          <w:sz w:val="24"/>
        </w:rPr>
        <w:t xml:space="preserve">编制村庄规划。</w:t>
      </w:r>
      <w:r/>
    </w:p>
    <w:p>
      <w:pPr>
        <w:ind w:left="0" w:right="0" w:firstLine="480"/>
        <w:jc w:val="both"/>
        <w:spacing w:before="145"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3、项目划分：根据村庄实际需求进行划分，中标后经采购人同意也可联合编制。</w:t>
      </w:r>
      <w:r/>
    </w:p>
    <w:p>
      <w:pPr>
        <w:ind w:left="410" w:right="0" w:hanging="41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三、规划重点</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1、现状分析与研判</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全面认知规划范围村庄发展现状，聚焦乡村自然、人口、产业、文化等要素，挖掘片区村庄特色，梳理村庄发展的核心问题。遵循以人为本的根本原则，充分尊重和了解村民意愿，切实解决村庄发展需求。</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2、总体发展规划</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（1）制定村庄发展目标</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规划需要优先明确村庄发展的重点目标，具体包括人口规模、建设用地规模、其他约束性指标等。其中，人口规模预测包含户籍人口和常住人口，预测结果应科学合理，符合人口迁移和产业发展等客观趋势。确需增加规模的，应符合上级规划、村庄分类和发展实际需要，并不得突破上级国土空间规划的约束性指标要求。耕地保有量、永久基本农田保护面积等约束性指标，要严格落实上级规划确定的指标分解要求。</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（2）发展策划与产业空间引导</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对现状产业发展优势和特色进行梳理，加强产业发展策划研究，明确主导产业发展方向，因地制宜发展优势特色产业，促进村庄产业发展与用地布局相衔接。</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3、优化村庄空间布局</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（1）优化村庄用地布局</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上级规划要求，在不改变上级国土空间规划主要控制指标的前提下，按照村庄发展目标和发展方向，优化调整村域用地布局，明确各类土地规划用途。适当细化居住、产业发展、公共设施、市政公用设施等建设用地布局，落实重大工程、建设项目的规模和边界。明确需要搬迁调整和拟复垦的现状建设用地，并合理确定具体范围和规模。</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（2）划定国土空间用途管制</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上级国土空间规划和用途管制要求，按照“农业空间规模高效、生态空间山清水秀、建设空间宜居适度”的总体原则，以用地布局规划为依据，将村域划分为农业空间、生态空间和建设空间，在此基础上制定相应的用途管制规则，引导各类土地合理保护和开发利用。</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（3）耕地与永久基本农田保护</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依据“三区三线”划定的成果，落实耕地保护任务和补充任务，守好耕地红线，明确保护范围、保护要求和保护措施。</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4、完善村庄配套设施</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（1）公共服务设施规划</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上级规划和相关公共服务设施配置要求，按照“基本公共服务均等化供给、设施分类差别化布局”的原则，统筹考虑行政村管辖范围、自然村庄分类、服务人口规模、设施服务半径和村民实际需求等因素，合理确定必要的公共服务设施的规划建设内容和要求。</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（2）道路交通规划</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上级规划确定的各类道路交通设施安排，做好用地预留和布局衔接。细化村域道路网布局，明确道路等级，综合考虑停车场等交通设施布局。对于一些有特色的或者有特殊功能的村庄，因地制宜地设置相关设施。</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（3）公用设施规划</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落实上级规划和相关公用设施建设要求，根据需要明确必要的村庄给水、排水、供电、通信、燃气、环卫等市政公用设施规划建设要求，加强相关用地的规划保障落实，并合理确定规划内容和深度。</w:t>
      </w:r>
      <w:r/>
    </w:p>
    <w:p>
      <w:pPr>
        <w:ind w:left="410" w:right="0" w:hanging="41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四、成果要求</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江苏省村庄规划编制指南（2023年版）》要求，本次规划最终成果应结合上位国土空间规划编制时序和2020年度国土变更调查城镇村不打开口径成果进行完善，主要包含“两图、两表、一库、一清单”。“两图”包括村域土地利用现状图和规划图，“两表”包括规划指标表和土地用途结构调整表，“一库”即规划数据库，“一清单”即规划项目清单。</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规划成果原则上应包含文本、图件和数据库，以及必要的附件（数量以最终采购人要求提供的数量为准）。</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文本包括规划总则、规划内容、附表等。其中，附表包括规划指标表、村庄分类一览表、土地用途结构调整表、设施配套一览表、近期实施项目表等。</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图件包括土地利用现状图、土地利用规划图、近期实施项目图等。</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附件包括村委会审议意见和村民会议或村民代表会议讨论通过的决议、专家论证意见、规划公示及相关意见采纳情况说明。</w:t>
      </w:r>
      <w:r/>
    </w:p>
    <w:p>
      <w:pPr>
        <w:ind w:left="0" w:right="0" w:firstLine="480"/>
        <w:jc w:val="both"/>
        <w:spacing w:before="145"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10" w:right="0" w:hanging="41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五、服务期限的其他要求</w:t>
      </w:r>
      <w:r/>
    </w:p>
    <w:p>
      <w:pPr>
        <w:ind w:left="-4" w:right="0" w:firstLine="535"/>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30日历天内完成规划设计，并进行规划成果论证且通过专家论证；规划通过评审后完成成果的修改完善，经东王集镇人民政府确认成果后将规划报请灌云县人民政府批复，在规划批复后根据灌云县自然资源和规划局的时间安排完成江苏省自然资源厅备案。</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六、验收要求：</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1、验收主体：采购人；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2、验收程序：由采购人组织中标人开展验收工作，验收完成共同签署项目验收单；</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3、验收内容：采购文件中的全部内容；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验收标准：规划设计需符合国家、省、市相关规范与要求。设计方案科学、合理，满足可持续性发展的要求，并充分考虑甲方意见，达到合格，通过采购人及县规划主管部门审批，最终完成江苏省自然资源厅备案。</w:t>
      </w:r>
      <w:r/>
    </w:p>
    <w:p>
      <w:pPr>
        <w:ind w:left="410" w:right="0" w:hanging="41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七、其他要求：</w:t>
      </w:r>
      <w:r/>
    </w:p>
    <w:p>
      <w:pPr>
        <w:ind w:left="408" w:right="0" w:hanging="40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项目实施人员配备要求：至少为本项目配备7人（含项目负责人）。</w:t>
      </w:r>
      <w:r/>
    </w:p>
    <w:p>
      <w:pPr>
        <w:ind w:left="408" w:right="0" w:hanging="40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售后服务要求：投标人提供售后服务及维保方案。</w:t>
      </w:r>
      <w:r/>
    </w:p>
    <w:p>
      <w:pPr>
        <w:ind w:left="0" w:right="-4"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八、本次采用资格后审，资格审查所需资料如下：提供投标人最新且有效的</w:t>
      </w:r>
      <w:r/>
    </w:p>
    <w:tbl>
      <w:tblPr>
        <w:tblStyle w:val="865"/>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3728"/>
        <w:gridCol w:w="2341"/>
        <w:gridCol w:w="1636"/>
      </w:tblGrid>
      <w:tr>
        <w:trPr>
          <w:trHeight w:val="567"/>
        </w:trPr>
        <w:tc>
          <w:tcPr>
            <w:tcW w:w="686"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序号</w:t>
            </w:r>
            <w:r/>
          </w:p>
        </w:tc>
        <w:tc>
          <w:tcPr>
            <w:tcW w:w="3728"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资料名称</w:t>
            </w:r>
            <w:r/>
          </w:p>
        </w:tc>
        <w:tc>
          <w:tcPr>
            <w:tcW w:w="2341"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提供方式</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备  注</w:t>
            </w:r>
            <w:r/>
          </w:p>
        </w:tc>
      </w:tr>
      <w:tr>
        <w:trPr>
          <w:trHeight w:val="567"/>
        </w:trPr>
        <w:tc>
          <w:tcPr>
            <w:tcW w:w="686" w:type="dxa"/>
            <w:vAlign w:val="center"/>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1</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投标人《营业执照》 </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2</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投标人企业基本户开户许可证（或基本存款账户信息材料）</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vMerge w:val="restart"/>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3</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投标人法定代表人身份证</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法定代表人参加投标时提供</w:t>
            </w:r>
            <w:r/>
          </w:p>
        </w:tc>
      </w:tr>
      <w:tr>
        <w:trPr>
          <w:trHeight w:val="567"/>
        </w:trPr>
        <w:tc>
          <w:tcPr>
            <w:tcW w:w="686" w:type="dxa"/>
            <w:vAlign w:val="center"/>
            <w:vMerge w:val="continue"/>
            <w:textDirection w:val="lrTb"/>
            <w:noWrap w:val="false"/>
          </w:tcPr>
          <w:p>
            <w:pPr>
              <w:ind w:firstLine="420"/>
              <w:jc w:val="center"/>
              <w:rPr>
                <w:rFonts w:ascii="宋体" w:hAnsi="宋体" w:cs="宋体"/>
                <w:i w:val="0"/>
                <w:iCs w:val="0"/>
                <w:color w:val="000000"/>
                <w:szCs w:val="21"/>
                <w:highlight w:val="none"/>
              </w:rPr>
            </w:pPr>
            <w:r>
              <w:rPr>
                <w:rFonts w:ascii="宋体" w:hAnsi="宋体" w:cs="宋体"/>
                <w:i w:val="0"/>
                <w:iCs w:val="0"/>
                <w:color w:val="000000"/>
                <w:szCs w:val="21"/>
                <w:highlight w:val="none"/>
              </w:rPr>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授权代表人身份证</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vMerge w:val="restart"/>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授权代表参加投标时提供</w:t>
            </w:r>
            <w:r/>
          </w:p>
        </w:tc>
      </w:tr>
      <w:tr>
        <w:trPr>
          <w:trHeight w:val="567"/>
        </w:trPr>
        <w:tc>
          <w:tcPr>
            <w:tcW w:w="686" w:type="dxa"/>
            <w:vAlign w:val="center"/>
            <w:vMerge w:val="continue"/>
            <w:textDirection w:val="lrTb"/>
            <w:noWrap w:val="false"/>
          </w:tcPr>
          <w:p>
            <w:pPr>
              <w:ind w:firstLine="420"/>
              <w:jc w:val="center"/>
              <w:rPr>
                <w:rFonts w:ascii="宋体" w:hAnsi="宋体" w:cs="宋体"/>
                <w:i w:val="0"/>
                <w:iCs w:val="0"/>
                <w:color w:val="000000"/>
                <w:szCs w:val="21"/>
                <w:highlight w:val="none"/>
              </w:rPr>
            </w:pPr>
            <w:r>
              <w:rPr>
                <w:rFonts w:ascii="宋体" w:hAnsi="宋体" w:cs="宋体"/>
                <w:i w:val="0"/>
                <w:iCs w:val="0"/>
                <w:color w:val="000000"/>
                <w:szCs w:val="21"/>
                <w:highlight w:val="none"/>
              </w:rPr>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法定代表人授权委托书（格式）</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vMerge w:val="continue"/>
            <w:textDirection w:val="lrTb"/>
            <w:noWrap w:val="false"/>
          </w:tcPr>
          <w:p>
            <w:pPr>
              <w:ind w:firstLine="420"/>
              <w:rPr>
                <w:rFonts w:ascii="宋体" w:hAnsi="宋体" w:cs="宋体"/>
                <w:i w:val="0"/>
                <w:iCs w:val="0"/>
                <w:color w:val="000000"/>
                <w:szCs w:val="21"/>
                <w:highlight w:val="none"/>
              </w:rPr>
            </w:pPr>
            <w:r>
              <w:rPr>
                <w:rFonts w:ascii="宋体" w:hAnsi="宋体" w:cs="宋体"/>
                <w:i w:val="0"/>
                <w:iCs w:val="0"/>
                <w:color w:val="000000"/>
                <w:szCs w:val="21"/>
                <w:highlight w:val="none"/>
              </w:rPr>
            </w:r>
            <w:r/>
          </w:p>
        </w:tc>
      </w:tr>
      <w:tr>
        <w:trPr>
          <w:trHeight w:val="567"/>
        </w:trPr>
        <w:tc>
          <w:tcPr>
            <w:tcW w:w="686" w:type="dxa"/>
            <w:vAlign w:val="center"/>
            <w:textDirection w:val="lrTb"/>
            <w:noWrap w:val="false"/>
          </w:tcPr>
          <w:p>
            <w:pPr>
              <w:jc w:val="center"/>
              <w:rPr>
                <w:rFonts w:hint="eastAsia"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4</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具有良好的商业信誉和健全的财务会计制度</w:t>
            </w:r>
            <w:r>
              <w:rPr>
                <w:rFonts w:hint="eastAsia" w:ascii="宋体" w:hAnsi="宋体" w:eastAsia="宋体" w:cs="宋体"/>
                <w:i w:val="0"/>
                <w:iCs w:val="0"/>
                <w:color w:val="000000" w:themeColor="text1"/>
                <w:szCs w:val="21"/>
                <w:highlight w:val="none"/>
                <w:lang w:eastAsia="zh-CN"/>
                <w14:textFill>
                  <w14:solidFill>
                    <w14:schemeClr w14:val="tx1"/>
                  </w14:solidFill>
                </w14:textFill>
              </w:rPr>
              <w:t xml:space="preserve">（提供承诺函）</w:t>
            </w:r>
            <w:r/>
          </w:p>
        </w:tc>
        <w:tc>
          <w:tcPr>
            <w:tcW w:w="2341" w:type="dxa"/>
            <w:vAlign w:val="center"/>
            <w:textDirection w:val="lrTb"/>
            <w:noWrap w:val="false"/>
          </w:tcPr>
          <w:p>
            <w:pPr>
              <w:rPr>
                <w:rFonts w:hint="eastAsia"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90"/>
        </w:trPr>
        <w:tc>
          <w:tcPr>
            <w:tcW w:w="686" w:type="dxa"/>
            <w:vAlign w:val="center"/>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5</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具有依法缴纳税收和社会保障资金</w:t>
            </w:r>
            <w:r>
              <w:rPr>
                <w:rFonts w:hint="eastAsia" w:ascii="宋体" w:hAnsi="宋体" w:eastAsia="宋体" w:cs="宋体"/>
                <w:i w:val="0"/>
                <w:iCs w:val="0"/>
                <w:color w:val="000000" w:themeColor="text1"/>
                <w:szCs w:val="21"/>
                <w:highlight w:val="none"/>
                <w:lang w:eastAsia="zh-CN"/>
                <w14:textFill>
                  <w14:solidFill>
                    <w14:schemeClr w14:val="tx1"/>
                  </w14:solidFill>
                </w14:textFill>
              </w:rPr>
              <w:t xml:space="preserve">（提供承诺函）</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6</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具备履行合同所必需的设备和专业技术能力的声明</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textDirection w:val="lrTb"/>
            <w:noWrap w:val="false"/>
          </w:tcPr>
          <w:p>
            <w:pPr>
              <w:jc w:val="cente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7</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参加政府采购活动前三年内在经营活动中没有重大违法记录的声明</w:t>
            </w:r>
            <w:r/>
          </w:p>
        </w:tc>
        <w:tc>
          <w:tcPr>
            <w:tcW w:w="2341"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ind w:firstLine="420"/>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textDirection w:val="lrTb"/>
            <w:noWrap w:val="false"/>
          </w:tcPr>
          <w:p>
            <w:pPr>
              <w:jc w:val="center"/>
              <w:rPr>
                <w:rFonts w:hint="eastAsia"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8</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中小企业声明函</w:t>
            </w:r>
            <w:r/>
          </w:p>
        </w:tc>
        <w:tc>
          <w:tcPr>
            <w:tcW w:w="2341" w:type="dxa"/>
            <w:vAlign w:val="center"/>
            <w:textDirection w:val="lrTb"/>
            <w:noWrap w:val="false"/>
          </w:tcPr>
          <w:p>
            <w:pPr>
              <w:rPr>
                <w:rFonts w:hint="eastAsia"/>
                <w:i w:val="0"/>
                <w:iCs w:val="0"/>
                <w:color w:val="000000" w:themeColor="text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r>
        <w:trPr>
          <w:trHeight w:val="567"/>
        </w:trPr>
        <w:tc>
          <w:tcPr>
            <w:tcW w:w="686" w:type="dxa"/>
            <w:vAlign w:val="center"/>
            <w:textDirection w:val="lrTb"/>
            <w:noWrap w:val="false"/>
          </w:tcPr>
          <w:p>
            <w:pPr>
              <w:jc w:val="center"/>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cs="宋体"/>
                <w:i w:val="0"/>
                <w:iCs w:val="0"/>
                <w:color w:val="000000" w:themeColor="text1"/>
                <w:szCs w:val="21"/>
                <w:highlight w:val="none"/>
                <w:lang w:val="en-US" w:eastAsia="zh-CN"/>
                <w14:textFill>
                  <w14:solidFill>
                    <w14:schemeClr w14:val="tx1"/>
                  </w14:solidFill>
                </w14:textFill>
              </w:rPr>
              <w:t xml:space="preserve">9</w:t>
            </w:r>
            <w:r/>
          </w:p>
        </w:tc>
        <w:tc>
          <w:tcPr>
            <w:tcW w:w="3728" w:type="dxa"/>
            <w:vAlign w:val="center"/>
            <w:textDirection w:val="lrTb"/>
            <w:noWrap w:val="false"/>
          </w:tcPr>
          <w:p>
            <w:pPr>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lang w:eastAsia="zh-CN"/>
                <w14:textFill>
                  <w14:solidFill>
                    <w14:schemeClr w14:val="tx1"/>
                  </w14:solidFill>
                </w14:textFill>
              </w:rPr>
              <w:t xml:space="preserve">投标人资质证书</w:t>
            </w:r>
            <w:r/>
          </w:p>
        </w:tc>
        <w:tc>
          <w:tcPr>
            <w:tcW w:w="2341" w:type="dxa"/>
            <w:vAlign w:val="center"/>
            <w:textDirection w:val="lrTb"/>
            <w:noWrap w:val="false"/>
          </w:tcPr>
          <w:p>
            <w:pPr>
              <w:rPr>
                <w:rFonts w:hint="eastAsia"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 xml:space="preserve">原件扫描件上传至电子投标文件中</w:t>
            </w:r>
            <w:r/>
          </w:p>
        </w:tc>
        <w:tc>
          <w:tcPr>
            <w:tcW w:w="1636" w:type="dxa"/>
            <w:vAlign w:val="center"/>
            <w:textDirection w:val="lrTb"/>
            <w:noWrap w:val="false"/>
          </w:tcPr>
          <w:p>
            <w:pPr>
              <w:rPr>
                <w:rFonts w:ascii="宋体" w:hAnsi="宋体" w:cs="宋体"/>
                <w:i w:val="0"/>
                <w:iCs w:val="0"/>
                <w:color w:val="000000" w:themeColor="text1"/>
                <w:szCs w:val="21"/>
                <w:highlight w:val="none"/>
                <w14:textFill>
                  <w14:solidFill>
                    <w14:schemeClr w14:val="tx1"/>
                  </w14:solidFill>
                </w14:textFill>
              </w:rPr>
            </w:pPr>
            <w:r>
              <w:rPr>
                <w:rFonts w:ascii="宋体" w:hAnsi="宋体" w:cs="宋体"/>
                <w:i w:val="0"/>
                <w:iCs w:val="0"/>
                <w:color w:val="000000" w:themeColor="text1"/>
                <w:szCs w:val="21"/>
                <w:highlight w:val="none"/>
                <w14:textFill>
                  <w14:solidFill>
                    <w14:schemeClr w14:val="tx1"/>
                  </w14:solidFill>
                </w14:textFill>
              </w:rPr>
            </w:r>
            <w:r/>
          </w:p>
        </w:tc>
      </w:tr>
    </w:tbl>
    <w:p>
      <w:pPr>
        <w:ind w:left="0" w:right="-4" w:firstLine="0"/>
        <w:spacing w:before="0" w:after="0" w:line="400" w:lineRule="atLeast"/>
        <w:pBdr>
          <w:top w:val="none" w:color="000000" w:sz="0" w:space="0"/>
          <w:left w:val="none" w:color="000000" w:sz="0" w:space="0"/>
          <w:bottom w:val="none" w:color="000000" w:sz="0" w:space="0"/>
          <w:right w:val="none" w:color="000000" w:sz="0" w:space="0"/>
        </w:pBdr>
      </w:pPr>
      <w:r/>
      <w:r/>
    </w:p>
    <w:p>
      <w:pPr>
        <w:ind w:left="0" w:right="-4" w:firstLine="0"/>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申请人资格的审查将依据：资格审查应提供上述资料的原件的扫描件用投标文件制作工具生成的投标文件上传为准。如果因上传原件的扫描件不完善、不齐全、不完整或无法清晰辨认或未提供都将视为资格审查不合格。</w:t>
      </w:r>
      <w:r/>
    </w:p>
    <w:p>
      <w:pPr>
        <w:pStyle w:val="860"/>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860"/>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358" w:right="0" w:hanging="358"/>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10" w:right="0" w:hanging="41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一、评标委员会构成</w:t>
      </w:r>
      <w:r>
        <w:rPr>
          <w:rFonts w:ascii="宋体" w:hAnsi="宋体" w:eastAsia="宋体" w:cs="宋体"/>
          <w:color w:val="000000"/>
          <w:sz w:val="24"/>
        </w:rPr>
        <w:t xml:space="preserve">：本采购项目评标委员会的评委由评审专家（采购人代表，如有）组成。</w:t>
      </w:r>
      <w:r/>
    </w:p>
    <w:p>
      <w:pPr>
        <w:ind w:left="410" w:right="0" w:hanging="41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二、评标原则</w:t>
      </w:r>
      <w:r>
        <w:rPr>
          <w:rFonts w:ascii="宋体" w:hAnsi="宋体" w:eastAsia="宋体" w:cs="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三、评标办法</w:t>
      </w:r>
      <w:r>
        <w:rPr>
          <w:rFonts w:ascii="宋体" w:hAnsi="宋体" w:eastAsia="宋体" w:cs="宋体"/>
          <w:color w:val="000000"/>
          <w:sz w:val="24"/>
        </w:rPr>
        <w:t xml:space="preserve">：</w:t>
      </w:r>
      <w:r/>
    </w:p>
    <w:p>
      <w:pPr>
        <w:ind w:left="1" w:right="0" w:firstLine="62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w:t>
      </w:r>
      <w:r>
        <w:rPr>
          <w:rFonts w:ascii="宋体" w:hAnsi="宋体" w:cs="宋体"/>
          <w:color w:val="auto"/>
          <w:sz w:val="24"/>
          <w:highlight w:val="none"/>
        </w:rPr>
        <w:t xml:space="preserve">评标结果按评审后得分由高到低顺序排列。评委将以采购文件为评标依据，对投标人的响应报价、技术部分及商务部分等三部分内容按百分制打分，分为：价格部分A（10分）、商务部分B（</w:t>
      </w:r>
      <w:r>
        <w:rPr>
          <w:rFonts w:hint="eastAsia" w:ascii="宋体" w:hAnsi="宋体" w:cs="宋体"/>
          <w:color w:val="auto"/>
          <w:sz w:val="24"/>
          <w:highlight w:val="none"/>
        </w:rPr>
        <w:t xml:space="preserve">45</w:t>
      </w:r>
      <w:r>
        <w:rPr>
          <w:rFonts w:ascii="宋体" w:hAnsi="宋体" w:cs="宋体"/>
          <w:color w:val="auto"/>
          <w:sz w:val="24"/>
          <w:highlight w:val="none"/>
        </w:rPr>
        <w:t xml:space="preserve">分）、技术部分C（</w:t>
      </w:r>
      <w:r>
        <w:rPr>
          <w:rFonts w:hint="eastAsia" w:ascii="宋体" w:hAnsi="宋体" w:cs="宋体"/>
          <w:color w:val="auto"/>
          <w:sz w:val="24"/>
          <w:highlight w:val="none"/>
        </w:rPr>
        <w:t xml:space="preserve">45</w:t>
      </w:r>
      <w:r>
        <w:rPr>
          <w:rFonts w:ascii="宋体" w:hAnsi="宋体" w:cs="宋体"/>
          <w:color w:val="auto"/>
          <w:sz w:val="24"/>
          <w:highlight w:val="none"/>
        </w:rPr>
        <w:t xml:space="preserve">分）；最终得分=A+B+C。综合得分相同的，按投标报价由低到高顺序排列；得分且投标报价相同的并列。投标文件满足采购文件全部实质性要求，且按照评审因素的量化指标评审得分最高的投标人为排名第一的中标候选人。</w:t>
      </w:r>
      <w:r/>
    </w:p>
    <w:p>
      <w:pPr>
        <w:ind w:left="1" w:right="0" w:firstLine="5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tbl>
      <w:tblPr>
        <w:tblStyle w:val="865"/>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1731"/>
        <w:gridCol w:w="5593"/>
      </w:tblGrid>
      <w:tr>
        <w:trPr>
          <w:trHeight w:val="558"/>
        </w:trPr>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trHeight w:val="1727"/>
        </w:trPr>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价格分（10分）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价格分采用低价优先法计算，即满足采购文件要求且投标价格最低的投标报价为评标基准价，其价格分为满分。其他投标人的价格分统一按照下列公式计算：</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投标报价得分=（评标基准价/投标报价）*10，小数点后保留2位。</w:t>
            </w:r>
            <w:r/>
          </w:p>
        </w:tc>
      </w:tr>
      <w:tr>
        <w:trPr>
          <w:trHeight w:val="788"/>
        </w:trPr>
        <w:tc>
          <w:tcPr>
            <w:tcBorders>
              <w:top w:val="single" w:color="000000" w:sz="4" w:space="0"/>
              <w:left w:val="single" w:color="000000" w:sz="4" w:space="0"/>
              <w:bottom w:val="none" w:color="000000" w:sz="4" w:space="0"/>
              <w:right w:val="single" w:color="000000" w:sz="4" w:space="0"/>
            </w:tcBorders>
            <w:tcW w:w="1844"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技术分</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（45分）</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项目认知</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left="238"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对项目背景、编制要求、国土空间总体规划等上位规划有深刻理解；对村庄的用地、产业格局、公服设施、公用设施、建筑等方面特征及存在问题合理分析：</w:t>
            </w:r>
            <w:r/>
          </w:p>
          <w:p>
            <w:pPr>
              <w:ind w:left="238"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①对此次村庄规划的背景和编制要求认知准确，对上级规划成果解读到位，对村庄发展认知准确，得10分；</w:t>
            </w:r>
            <w:r/>
          </w:p>
          <w:p>
            <w:pPr>
              <w:ind w:left="238"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②对村庄规划的工作内容和重点有一定认知，基本了村庄发展要求，得6分；</w:t>
            </w:r>
            <w:r/>
          </w:p>
          <w:p>
            <w:pPr>
              <w:ind w:left="238"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③项目需求理解及分析描述简单、有缺陷，欠缺可行性，得3分；</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④未提供相应内容，得0分。</w:t>
            </w:r>
            <w:r/>
          </w:p>
        </w:tc>
      </w:tr>
      <w:tr>
        <w:trPr>
          <w:trHeight w:val="558"/>
        </w:trPr>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规划理念和技术路线</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结合项目总体认知和现状认知，提出科学的规划理念和技术路线：</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①工作重点把握准确，工作思路清晰，技术路线内容合理，可实施性强，得8分；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②工作重点把握基本正确、工作思路较清晰，技术路线较合理，得5分；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③工作重点把握不够准确、工作思路模糊，技术路线欠缺合理性，得3分；</w:t>
            </w:r>
            <w:r/>
          </w:p>
          <w:p>
            <w:pPr>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④未提供相应方案，得0分。</w:t>
            </w:r>
            <w:r/>
          </w:p>
        </w:tc>
      </w:tr>
      <w:tr>
        <w:trPr>
          <w:trHeight w:val="972"/>
        </w:trPr>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规划难点和重点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立足发展实际，分析判断村庄发展的关键问题。</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①对规划重点、难点分析准确，应对措施合理，关键点分析准确、针对性强，得8分；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②对规划重点、难点分析基本准确，应对措施基本合理，较符合项目需求，得5分；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③重点问题分析内容描述简单、有缺陷，欠缺可行性，得2分；</w:t>
            </w:r>
            <w:r/>
          </w:p>
          <w:p>
            <w:pPr>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④未提供相应方案，得0分。</w:t>
            </w:r>
            <w:r/>
          </w:p>
        </w:tc>
      </w:tr>
      <w:tr>
        <w:trPr>
          <w:trHeight w:val="1065"/>
        </w:trPr>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规划主要内容</w:t>
            </w:r>
            <w:r/>
          </w:p>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（10分）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针对村庄规划的工作要求，明确主要的工作内容、成果形式和任务要求。</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①规划内容重点突出、技术措施有效及成果形式符合规范要求，全面响应任务要求，完全符合项目需求，得10分；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②规划内容重点较突出、技术措施较有效及成果形式基本符合规范要求，工作内容较合理，得6分；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③规划重点不够突出、技术措施及成果形式与规范要求有偏差的，内容缺乏合理性的，得3分；</w:t>
            </w:r>
            <w:r/>
          </w:p>
          <w:p>
            <w:pPr>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④未提供相应方案，得0分。</w:t>
            </w:r>
            <w:r/>
          </w:p>
        </w:tc>
      </w:tr>
      <w:tr>
        <w:trPr>
          <w:trHeight w:val="1065"/>
        </w:trPr>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项目工作进度计划</w:t>
            </w:r>
            <w:r/>
          </w:p>
          <w:p>
            <w:pPr>
              <w:jc w:val="center"/>
              <w:widowControl/>
              <w:rPr>
                <w:rFonts w:ascii="宋体" w:hAnsi="宋体" w:cs="宋体"/>
                <w:color w:val="auto"/>
                <w:sz w:val="24"/>
                <w:szCs w:val="32"/>
                <w:highlight w:val="none"/>
              </w:rPr>
            </w:pPr>
            <w:r>
              <w:rPr>
                <w:rFonts w:hint="eastAsia" w:ascii="宋体" w:hAnsi="宋体" w:cs="宋体"/>
                <w:color w:val="auto"/>
                <w:sz w:val="24"/>
                <w:szCs w:val="24"/>
                <w:highlight w:val="none"/>
              </w:rPr>
              <w:t xml:space="preserve">（3分）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根据项目情况提出规划进度安排：</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①进度计划完整合理、可行性强的，得3分；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②进度计划较合理的、可行性较强的，得2分；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③进度计划安排不够合理、欠缺可行性的，得1分；</w:t>
            </w:r>
            <w:r/>
          </w:p>
          <w:p>
            <w:pPr>
              <w:ind w:firstLine="240"/>
              <w:jc w:val="left"/>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④未提供相应方案，得0分。</w:t>
            </w:r>
            <w:r/>
          </w:p>
        </w:tc>
      </w:tr>
      <w:tr>
        <w:trPr>
          <w:trHeight w:val="976"/>
        </w:trPr>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项目质量保证措施</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对本项目规划编制提出质量保证措施及服务承诺：</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①保障措施完善、针对性强、服务承诺具体全面的，得3分；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②质量保障措施较完善、服务承诺较全面的，得2分；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③质量保障措施较差、服务承诺内容简单的，得1分；</w:t>
            </w:r>
            <w:r/>
          </w:p>
          <w:p>
            <w:pPr>
              <w:ind w:firstLine="240"/>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④未提供相应方案，得0分。</w:t>
            </w:r>
            <w:r/>
          </w:p>
        </w:tc>
      </w:tr>
      <w:tr>
        <w:trPr>
          <w:trHeight w:val="976"/>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jc w:val="center"/>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后续服务</w:t>
            </w:r>
            <w:r/>
          </w:p>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（3分）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后续服务方案具体措施得当、清晰，积极响应：</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①提出后续服务及方案合理可实施的，得3分；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②提出后续服务及方案较合理、较具有实施性的，得2分；</w:t>
            </w:r>
            <w:r/>
          </w:p>
          <w:p>
            <w:pPr>
              <w:ind w:firstLine="240"/>
              <w:jc w:val="left"/>
              <w:rPr>
                <w:rFonts w:ascii="宋体" w:hAnsi="宋体" w:cs="宋体"/>
                <w:color w:val="auto"/>
                <w:sz w:val="24"/>
                <w:szCs w:val="32"/>
                <w:highlight w:val="none"/>
              </w:rPr>
            </w:pPr>
            <w:r>
              <w:rPr>
                <w:rFonts w:hint="eastAsia" w:ascii="宋体" w:hAnsi="宋体" w:cs="宋体"/>
                <w:color w:val="auto"/>
                <w:sz w:val="24"/>
                <w:szCs w:val="32"/>
                <w:highlight w:val="none"/>
              </w:rPr>
              <w:t xml:space="preserve">③提出后续服务及方案内容描述简单的，得1分；</w:t>
            </w:r>
            <w:r/>
          </w:p>
          <w:p>
            <w:pPr>
              <w:ind w:firstLine="240"/>
              <w:jc w:val="left"/>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④未提供相应方案，得0分。</w:t>
            </w:r>
            <w:r/>
          </w:p>
        </w:tc>
      </w:tr>
      <w:tr>
        <w:trPr>
          <w:trHeight w:val="1266"/>
        </w:trPr>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商务分</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（45分）</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ind w:left="107"/>
              <w:jc w:val="center"/>
              <w:spacing w:before="1"/>
              <w:rPr>
                <w:rFonts w:ascii="宋体" w:hAnsi="宋体" w:cs="宋体"/>
                <w:color w:val="auto"/>
                <w:sz w:val="24"/>
                <w:szCs w:val="24"/>
                <w:highlight w:val="none"/>
              </w:rPr>
            </w:pPr>
            <w:r>
              <w:rPr>
                <w:rFonts w:hint="eastAsia" w:ascii="宋体" w:hAnsi="宋体" w:cs="宋体"/>
                <w:color w:val="auto"/>
                <w:sz w:val="24"/>
                <w:szCs w:val="24"/>
                <w:highlight w:val="none"/>
              </w:rPr>
              <w:t xml:space="preserve">综合实力</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32"/>
                <w:highlight w:val="none"/>
              </w:rPr>
              <w:t xml:space="preserve">10</w:t>
            </w:r>
            <w:r>
              <w:rPr>
                <w:rFonts w:hint="eastAsia" w:ascii="宋体" w:hAnsi="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pStyle w:val="869"/>
              <w:ind w:firstLine="480"/>
              <w:tabs>
                <w:tab w:val="center" w:pos="4153" w:leader="none"/>
                <w:tab w:val="clear" w:pos="7143" w:leader="none"/>
                <w:tab w:val="right" w:pos="8306" w:leader="none"/>
                <w:tab w:val="clear" w:pos="1428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1.投标人具有有效的经国家认证认可监督管理委员会平台备案的质量管理体系、信息安全管理体系、环境管理体系、职业健康安全管理体系证书的，有一项得</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分，本项最高得4分；</w:t>
            </w:r>
            <w:r/>
          </w:p>
          <w:p>
            <w:pPr>
              <w:pStyle w:val="869"/>
              <w:ind w:firstLine="480"/>
              <w:tabs>
                <w:tab w:val="center" w:pos="4153" w:leader="none"/>
                <w:tab w:val="clear" w:pos="7143" w:leader="none"/>
                <w:tab w:val="right" w:pos="8306" w:leader="none"/>
                <w:tab w:val="clear" w:pos="14287" w:leader="none"/>
              </w:tabs>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.投标人自20</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年1月1日以来（以获奖证明材料时间为准）承担的村庄规划成果获省级及以上奖励或荣誉的每有1个得</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分，本项最高得</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w:t>
            </w:r>
            <w:r/>
          </w:p>
          <w:p>
            <w:pPr>
              <w:pStyle w:val="869"/>
              <w:ind w:firstLine="480"/>
              <w:tabs>
                <w:tab w:val="center" w:pos="4153" w:leader="none"/>
                <w:tab w:val="clear" w:pos="7143" w:leader="none"/>
                <w:tab w:val="right" w:pos="8306" w:leader="none"/>
                <w:tab w:val="clear" w:pos="14287" w:leader="none"/>
              </w:tabs>
              <w:rPr>
                <w:rFonts w:ascii="Calibri" w:hAnsi="Calibri"/>
                <w:strike/>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Calibri" w:hAnsi="Calibri"/>
                <w:color w:val="auto"/>
                <w:sz w:val="24"/>
                <w:szCs w:val="24"/>
                <w:highlight w:val="none"/>
              </w:rPr>
              <w:t xml:space="preserve">投标人自20</w:t>
            </w:r>
            <w:r>
              <w:rPr>
                <w:rFonts w:ascii="Calibri" w:hAnsi="Calibri"/>
                <w:color w:val="auto"/>
                <w:sz w:val="24"/>
                <w:szCs w:val="24"/>
                <w:highlight w:val="none"/>
              </w:rPr>
              <w:t xml:space="preserve">20</w:t>
            </w:r>
            <w:r>
              <w:rPr>
                <w:rFonts w:hint="eastAsia" w:ascii="Calibri" w:hAnsi="Calibri"/>
                <w:color w:val="auto"/>
                <w:sz w:val="24"/>
                <w:szCs w:val="24"/>
                <w:highlight w:val="none"/>
              </w:rPr>
              <w:t xml:space="preserve">年1月1日以来</w:t>
            </w:r>
            <w:r>
              <w:rPr>
                <w:rFonts w:hint="eastAsia" w:ascii="宋体" w:hAnsi="宋体" w:cs="宋体"/>
                <w:color w:val="auto"/>
                <w:sz w:val="24"/>
                <w:szCs w:val="24"/>
                <w:highlight w:val="none"/>
              </w:rPr>
              <w:t xml:space="preserve">获省级土地学会科学技术一等奖的或国家级土地学会科学技术奖的每有1个得3分，本项最高得3分。</w:t>
            </w:r>
            <w:r/>
          </w:p>
          <w:p>
            <w:pPr>
              <w:jc w:val="left"/>
              <w:widowControl/>
              <w:rPr>
                <w:rFonts w:ascii="宋体" w:hAnsi="宋体" w:cs="宋体"/>
                <w:color w:val="auto"/>
                <w:sz w:val="24"/>
                <w:szCs w:val="24"/>
                <w:highlight w:val="none"/>
              </w:rPr>
            </w:pPr>
            <w:r>
              <w:rPr>
                <w:rFonts w:hint="eastAsia" w:ascii="Calibri" w:hAnsi="Calibri"/>
                <w:b/>
                <w:bCs/>
                <w:color w:val="auto"/>
                <w:sz w:val="24"/>
                <w:szCs w:val="24"/>
                <w:highlight w:val="none"/>
              </w:rPr>
              <w:t xml:space="preserve">注：同一项目获得多个奖项的，仅按一个项目计算；获奖证明材料以规划行业主管部门颁发的获奖证书为准并在响应文件中提供电子件，未提供不得分。</w:t>
            </w:r>
            <w:r/>
          </w:p>
        </w:tc>
      </w:tr>
      <w:tr>
        <w:trPr>
          <w:trHeight w:val="3362"/>
        </w:trPr>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731" w:type="dxa"/>
            <w:vAlign w:val="center"/>
            <w:textDirection w:val="lrTb"/>
            <w:noWrap/>
          </w:tcPr>
          <w:p>
            <w:pPr>
              <w:jc w:val="center"/>
              <w:rPr>
                <w:rFonts w:ascii="宋体" w:hAnsi="宋体" w:cs="宋体"/>
                <w:color w:val="auto"/>
                <w:sz w:val="24"/>
                <w:szCs w:val="32"/>
                <w:highlight w:val="none"/>
              </w:rPr>
            </w:pPr>
            <w:r>
              <w:rPr>
                <w:rFonts w:hint="eastAsia" w:ascii="宋体" w:hAnsi="宋体" w:cs="宋体"/>
                <w:color w:val="auto"/>
                <w:sz w:val="24"/>
                <w:szCs w:val="32"/>
                <w:highlight w:val="none"/>
              </w:rPr>
              <w:t xml:space="preserve">项目组成员</w:t>
            </w:r>
            <w:r/>
          </w:p>
          <w:p>
            <w:pPr>
              <w:ind w:left="107"/>
              <w:jc w:val="center"/>
              <w:spacing w:before="1"/>
              <w:rPr>
                <w:rFonts w:ascii="宋体" w:hAnsi="宋体" w:cs="宋体"/>
                <w:color w:val="auto"/>
                <w:sz w:val="24"/>
                <w:szCs w:val="24"/>
                <w:highlight w:val="none"/>
              </w:rPr>
            </w:pPr>
            <w:r>
              <w:rPr>
                <w:rFonts w:hint="eastAsia" w:ascii="宋体" w:hAnsi="宋体" w:cs="宋体"/>
                <w:color w:val="auto"/>
                <w:sz w:val="24"/>
                <w:szCs w:val="32"/>
                <w:highlight w:val="none"/>
              </w:rPr>
              <w:t xml:space="preserve">（</w:t>
            </w:r>
            <w:r>
              <w:rPr>
                <w:rFonts w:ascii="宋体" w:hAnsi="宋体" w:cs="宋体"/>
                <w:color w:val="auto"/>
                <w:sz w:val="24"/>
                <w:szCs w:val="32"/>
                <w:highlight w:val="none"/>
              </w:rPr>
              <w:t xml:space="preserve">2</w:t>
            </w:r>
            <w:r>
              <w:rPr>
                <w:rFonts w:hint="eastAsia" w:ascii="宋体" w:hAnsi="宋体" w:cs="宋体"/>
                <w:color w:val="auto"/>
                <w:sz w:val="24"/>
                <w:szCs w:val="32"/>
                <w:highlight w:val="none"/>
              </w:rPr>
              <w:t xml:space="preserve">6分）</w:t>
            </w:r>
            <w:r/>
          </w:p>
        </w:tc>
        <w:tc>
          <w:tcPr>
            <w:tcBorders>
              <w:top w:val="single" w:color="000000" w:sz="4" w:space="0"/>
              <w:left w:val="single" w:color="000000" w:sz="4" w:space="0"/>
              <w:bottom w:val="single" w:color="auto" w:sz="4" w:space="0"/>
              <w:right w:val="single" w:color="000000" w:sz="4" w:space="0"/>
            </w:tcBorders>
            <w:tcW w:w="5592" w:type="dxa"/>
            <w:vAlign w:val="center"/>
            <w:textDirection w:val="lrTb"/>
            <w:noWrap w:val="false"/>
          </w:tcPr>
          <w:p>
            <w:pPr>
              <w:pStyle w:val="869"/>
              <w:ind w:firstLine="480"/>
              <w:tabs>
                <w:tab w:val="center" w:pos="4153" w:leader="none"/>
                <w:tab w:val="clear" w:pos="7143" w:leader="none"/>
                <w:tab w:val="right" w:pos="8306" w:leader="none"/>
                <w:tab w:val="clear" w:pos="14287" w:leader="none"/>
              </w:tabs>
              <w:rPr>
                <w:rFonts w:ascii="Calibri" w:hAnsi="Calibri"/>
                <w:color w:val="auto"/>
                <w:sz w:val="24"/>
                <w:szCs w:val="24"/>
                <w:highlight w:val="none"/>
              </w:rPr>
            </w:pPr>
            <w:r>
              <w:rPr>
                <w:rFonts w:hint="eastAsia" w:ascii="Calibri" w:hAnsi="Calibri"/>
                <w:color w:val="auto"/>
                <w:sz w:val="24"/>
                <w:szCs w:val="24"/>
                <w:highlight w:val="none"/>
              </w:rPr>
              <w:t xml:space="preserve">1.拟派项目负责人同时具有城乡规划高级职称（含）以上、注册城乡规划师的，得4分；</w:t>
            </w:r>
            <w:r/>
          </w:p>
          <w:p>
            <w:pPr>
              <w:pStyle w:val="869"/>
              <w:ind w:firstLine="480"/>
              <w:tabs>
                <w:tab w:val="center" w:pos="4153" w:leader="none"/>
                <w:tab w:val="clear" w:pos="7143" w:leader="none"/>
                <w:tab w:val="right" w:pos="8306" w:leader="none"/>
                <w:tab w:val="clear" w:pos="14287" w:leader="none"/>
              </w:tabs>
              <w:rPr>
                <w:rFonts w:hint="eastAsia" w:ascii="Calibri" w:hAnsi="Calibri" w:eastAsia="宋体"/>
                <w:color w:val="auto"/>
                <w:sz w:val="24"/>
                <w:szCs w:val="24"/>
                <w:highlight w:val="none"/>
                <w:lang w:eastAsia="zh-CN"/>
              </w:rPr>
            </w:pPr>
            <w:r>
              <w:rPr>
                <w:rFonts w:hint="eastAsia" w:ascii="Calibri" w:hAnsi="Calibri"/>
                <w:color w:val="auto"/>
                <w:sz w:val="24"/>
                <w:szCs w:val="24"/>
                <w:highlight w:val="none"/>
              </w:rPr>
              <w:t xml:space="preserve">2.项目负责人编制过的规划项目获得省级（含）以上规划类奖项的，每个得1分，本项最高得4分；（同一项目获得多个奖项的，仅按最高奖项计算）</w:t>
            </w:r>
            <w:r>
              <w:rPr>
                <w:rFonts w:hint="eastAsia" w:ascii="Calibri" w:hAnsi="Calibri"/>
                <w:color w:val="auto"/>
                <w:sz w:val="24"/>
                <w:szCs w:val="24"/>
                <w:highlight w:val="none"/>
                <w:lang w:eastAsia="zh-CN"/>
              </w:rPr>
              <w:t xml:space="preserve">；</w:t>
            </w:r>
            <w:r/>
          </w:p>
          <w:p>
            <w:pPr>
              <w:pStyle w:val="869"/>
              <w:ind w:firstLine="480"/>
              <w:tabs>
                <w:tab w:val="center" w:pos="4153" w:leader="none"/>
                <w:tab w:val="clear" w:pos="7143" w:leader="none"/>
                <w:tab w:val="right" w:pos="8306" w:leader="none"/>
                <w:tab w:val="clear" w:pos="14287" w:leader="none"/>
              </w:tabs>
              <w:rPr>
                <w:rFonts w:ascii="Calibri" w:hAnsi="Calibri"/>
                <w:color w:val="auto"/>
                <w:sz w:val="24"/>
                <w:szCs w:val="24"/>
                <w:highlight w:val="none"/>
              </w:rPr>
            </w:pPr>
            <w:r>
              <w:rPr>
                <w:rFonts w:hint="eastAsia" w:ascii="Calibri" w:hAnsi="Calibri"/>
                <w:color w:val="auto"/>
                <w:sz w:val="24"/>
                <w:szCs w:val="24"/>
                <w:highlight w:val="none"/>
              </w:rPr>
              <w:t xml:space="preserve">3</w:t>
            </w:r>
            <w:r>
              <w:rPr>
                <w:rFonts w:ascii="Calibri" w:hAnsi="Calibri"/>
                <w:color w:val="auto"/>
                <w:sz w:val="24"/>
                <w:szCs w:val="24"/>
                <w:highlight w:val="none"/>
              </w:rPr>
              <w:t xml:space="preserve">.</w:t>
            </w:r>
            <w:r>
              <w:rPr>
                <w:rFonts w:hint="eastAsia" w:ascii="Calibri" w:hAnsi="Calibri"/>
                <w:color w:val="auto"/>
                <w:sz w:val="24"/>
                <w:szCs w:val="24"/>
                <w:highlight w:val="none"/>
              </w:rPr>
              <w:t xml:space="preserve">拟派项目组成员中具有注册城乡规划师资格证书的，每有1人得2分，本项最高得8分；</w:t>
            </w:r>
            <w:r/>
          </w:p>
          <w:p>
            <w:pPr>
              <w:pStyle w:val="869"/>
              <w:ind w:firstLine="480"/>
              <w:tabs>
                <w:tab w:val="center" w:pos="4153" w:leader="none"/>
                <w:tab w:val="clear" w:pos="7143" w:leader="none"/>
                <w:tab w:val="right" w:pos="8306" w:leader="none"/>
                <w:tab w:val="clear" w:pos="14287" w:leader="none"/>
              </w:tabs>
              <w:rPr>
                <w:rFonts w:ascii="Calibri" w:hAnsi="Calibri"/>
                <w:color w:val="auto"/>
                <w:sz w:val="24"/>
                <w:szCs w:val="24"/>
                <w:highlight w:val="none"/>
              </w:rPr>
            </w:pPr>
            <w:r>
              <w:rPr>
                <w:rFonts w:ascii="Calibri" w:hAnsi="Calibri"/>
                <w:color w:val="auto"/>
                <w:sz w:val="24"/>
                <w:szCs w:val="24"/>
                <w:highlight w:val="none"/>
              </w:rPr>
              <w:t xml:space="preserve">4</w:t>
            </w:r>
            <w:r>
              <w:rPr>
                <w:rFonts w:hint="eastAsia" w:ascii="Calibri" w:hAnsi="Calibri"/>
                <w:color w:val="auto"/>
                <w:sz w:val="24"/>
                <w:szCs w:val="24"/>
                <w:highlight w:val="none"/>
              </w:rPr>
              <w:t xml:space="preserve">.投标人拟投入的项目组其他成员（除项目负责人外）具有</w:t>
            </w:r>
            <w:r>
              <w:rPr>
                <w:rFonts w:ascii="Calibri" w:hAnsi="Calibri"/>
                <w:color w:val="auto"/>
                <w:sz w:val="24"/>
                <w:szCs w:val="24"/>
                <w:highlight w:val="none"/>
              </w:rPr>
              <w:t xml:space="preserve">城市规划、</w:t>
            </w:r>
            <w:r>
              <w:rPr>
                <w:rFonts w:hint="eastAsia" w:ascii="Calibri" w:hAnsi="Calibri"/>
                <w:color w:val="auto"/>
                <w:sz w:val="24"/>
                <w:szCs w:val="24"/>
                <w:highlight w:val="none"/>
              </w:rPr>
              <w:t xml:space="preserve">土地资源管理</w:t>
            </w:r>
            <w:r>
              <w:rPr>
                <w:rFonts w:ascii="Calibri" w:hAnsi="Calibri"/>
                <w:color w:val="auto"/>
                <w:sz w:val="24"/>
                <w:szCs w:val="24"/>
                <w:highlight w:val="none"/>
              </w:rPr>
              <w:t xml:space="preserve">、建筑、</w:t>
            </w:r>
            <w:r>
              <w:rPr>
                <w:rFonts w:hint="eastAsia" w:ascii="Calibri" w:hAnsi="Calibri"/>
                <w:color w:val="auto"/>
                <w:sz w:val="24"/>
                <w:szCs w:val="24"/>
                <w:highlight w:val="none"/>
              </w:rPr>
              <w:t xml:space="preserve">风景（</w:t>
            </w:r>
            <w:r>
              <w:rPr>
                <w:rFonts w:ascii="Calibri" w:hAnsi="Calibri"/>
                <w:color w:val="auto"/>
                <w:sz w:val="24"/>
                <w:szCs w:val="24"/>
                <w:highlight w:val="none"/>
              </w:rPr>
              <w:t xml:space="preserve">园林</w:t>
            </w:r>
            <w:r>
              <w:rPr>
                <w:rFonts w:hint="eastAsia" w:ascii="Calibri" w:hAnsi="Calibri"/>
                <w:color w:val="auto"/>
                <w:sz w:val="24"/>
                <w:szCs w:val="24"/>
                <w:highlight w:val="none"/>
              </w:rPr>
              <w:t xml:space="preserve">）、地理信息系统、测绘</w:t>
            </w:r>
            <w:r>
              <w:rPr>
                <w:rFonts w:ascii="Calibri" w:hAnsi="Calibri"/>
                <w:color w:val="auto"/>
                <w:sz w:val="24"/>
                <w:szCs w:val="24"/>
                <w:highlight w:val="none"/>
              </w:rPr>
              <w:t xml:space="preserve">（以</w:t>
            </w:r>
            <w:r>
              <w:rPr>
                <w:rFonts w:hint="eastAsia" w:ascii="Calibri" w:hAnsi="Calibri"/>
                <w:color w:val="auto"/>
                <w:sz w:val="24"/>
                <w:szCs w:val="24"/>
                <w:highlight w:val="none"/>
              </w:rPr>
              <w:t xml:space="preserve">职称证书</w:t>
            </w:r>
            <w:r>
              <w:rPr>
                <w:rFonts w:ascii="Calibri" w:hAnsi="Calibri"/>
                <w:color w:val="auto"/>
                <w:sz w:val="24"/>
                <w:szCs w:val="24"/>
                <w:highlight w:val="none"/>
              </w:rPr>
              <w:t xml:space="preserve">或毕业证书所示专业为准）</w:t>
            </w:r>
            <w:r>
              <w:rPr>
                <w:rFonts w:hint="eastAsia" w:ascii="Calibri" w:hAnsi="Calibri"/>
                <w:color w:val="auto"/>
                <w:sz w:val="24"/>
                <w:szCs w:val="24"/>
                <w:highlight w:val="none"/>
              </w:rPr>
              <w:t xml:space="preserve">，该人员职称为高级得2分，中级得1分，本项最高得</w:t>
            </w:r>
            <w:r>
              <w:rPr>
                <w:rFonts w:ascii="Calibri" w:hAnsi="Calibri"/>
                <w:color w:val="auto"/>
                <w:sz w:val="24"/>
                <w:szCs w:val="24"/>
                <w:highlight w:val="none"/>
              </w:rPr>
              <w:t xml:space="preserve">10</w:t>
            </w:r>
            <w:r>
              <w:rPr>
                <w:rFonts w:hint="eastAsia" w:ascii="Calibri" w:hAnsi="Calibri"/>
                <w:color w:val="auto"/>
                <w:sz w:val="24"/>
                <w:szCs w:val="24"/>
                <w:highlight w:val="none"/>
              </w:rPr>
              <w:t xml:space="preserve">分，以上专业需配备齐全，否则不得分。</w:t>
            </w:r>
            <w:r/>
          </w:p>
          <w:p>
            <w:pPr>
              <w:ind w:firstLine="480"/>
              <w:spacing w:line="500" w:lineRule="exact"/>
              <w:tabs>
                <w:tab w:val="center" w:pos="4153" w:leader="none"/>
                <w:tab w:val="right" w:pos="8306" w:leader="none"/>
              </w:tabs>
              <w:rPr>
                <w:rFonts w:ascii="宋体" w:hAnsi="宋体" w:cs="宋体"/>
                <w:color w:val="auto"/>
                <w:sz w:val="24"/>
                <w:szCs w:val="24"/>
                <w:highlight w:val="none"/>
              </w:rPr>
            </w:pPr>
            <w:r>
              <w:rPr>
                <w:rFonts w:hint="eastAsia" w:ascii="Calibri" w:hAnsi="Calibri"/>
                <w:b/>
                <w:bCs/>
                <w:color w:val="auto"/>
                <w:sz w:val="24"/>
                <w:szCs w:val="24"/>
                <w:highlight w:val="none"/>
              </w:rPr>
              <w:t xml:space="preserve">注：以提供项目组成员的证书</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lang w:val="en-US" w:eastAsia="zh-CN"/>
              </w:rPr>
              <w:t xml:space="preserve">奖项等证明材料为准，并提供</w:t>
            </w:r>
            <w:r>
              <w:rPr>
                <w:rFonts w:hint="eastAsia" w:ascii="Calibri" w:hAnsi="Calibri"/>
                <w:b/>
                <w:bCs/>
                <w:color w:val="auto"/>
                <w:sz w:val="24"/>
                <w:szCs w:val="24"/>
                <w:highlight w:val="none"/>
              </w:rPr>
              <w:t xml:space="preserve">投标人为其缴纳的近6个月</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lang w:val="en-US" w:eastAsia="zh-CN"/>
              </w:rPr>
              <w:t xml:space="preserve">2023年12月至2024年5月</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rPr>
              <w:t xml:space="preserve">的社保证明扫描件，未提供不得分。</w:t>
            </w:r>
            <w:r/>
          </w:p>
        </w:tc>
      </w:tr>
      <w:tr>
        <w:trPr>
          <w:trHeight w:val="4622"/>
        </w:trPr>
        <w:tc>
          <w:tcPr>
            <w:tcBorders>
              <w:top w:val="single" w:color="000000" w:sz="4" w:space="0"/>
              <w:left w:val="single" w:color="000000" w:sz="4" w:space="0"/>
              <w:bottom w:val="single" w:color="000000" w:sz="4" w:space="0"/>
              <w:right w:val="single" w:color="auto" w:sz="4" w:space="0"/>
            </w:tcBorders>
            <w:tcW w:w="1844"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rPr>
                <w:rFonts w:ascii="宋体" w:hAnsi="宋体" w:cs="宋体"/>
                <w:color w:val="auto"/>
                <w:sz w:val="24"/>
                <w:szCs w:val="32"/>
                <w:highlight w:val="none"/>
              </w:rPr>
            </w:pPr>
            <w:r>
              <w:rPr>
                <w:rFonts w:hint="eastAsia" w:ascii="宋体" w:hAnsi="宋体" w:cs="宋体"/>
                <w:color w:val="auto"/>
                <w:sz w:val="24"/>
                <w:szCs w:val="32"/>
                <w:highlight w:val="none"/>
              </w:rPr>
              <w:t xml:space="preserve">公司业绩</w:t>
            </w:r>
            <w:r/>
          </w:p>
          <w:p>
            <w:pPr>
              <w:jc w:val="center"/>
              <w:widowControl/>
              <w:rPr>
                <w:rFonts w:ascii="宋体" w:hAnsi="宋体" w:cs="宋体"/>
                <w:color w:val="auto"/>
                <w:sz w:val="24"/>
                <w:szCs w:val="24"/>
                <w:highlight w:val="none"/>
              </w:rPr>
            </w:pPr>
            <w:r>
              <w:rPr>
                <w:rFonts w:hint="eastAsia" w:ascii="宋体" w:hAnsi="宋体" w:cs="宋体"/>
                <w:color w:val="auto"/>
                <w:sz w:val="24"/>
                <w:szCs w:val="32"/>
                <w:highlight w:val="none"/>
              </w:rPr>
              <w:t xml:space="preserve">（9分）</w:t>
            </w:r>
            <w:r/>
          </w:p>
        </w:tc>
        <w:tc>
          <w:tcPr>
            <w:tcBorders>
              <w:top w:val="single" w:color="auto" w:sz="4" w:space="0"/>
              <w:left w:val="single" w:color="auto" w:sz="4" w:space="0"/>
              <w:bottom w:val="single" w:color="auto" w:sz="4" w:space="0"/>
              <w:right w:val="single" w:color="auto" w:sz="4" w:space="0"/>
            </w:tcBorders>
            <w:tcW w:w="5592"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1.投标人</w:t>
            </w:r>
            <w:r>
              <w:rPr>
                <w:rFonts w:hint="eastAsia" w:ascii="Calibri" w:hAnsi="Calibri"/>
                <w:color w:val="auto"/>
                <w:sz w:val="24"/>
                <w:highlight w:val="none"/>
              </w:rPr>
              <w:t xml:space="preserve">自20</w:t>
            </w:r>
            <w:r>
              <w:rPr>
                <w:rFonts w:ascii="Calibri" w:hAnsi="Calibri"/>
                <w:color w:val="auto"/>
                <w:sz w:val="24"/>
                <w:highlight w:val="none"/>
              </w:rPr>
              <w:t xml:space="preserve">20</w:t>
            </w:r>
            <w:r>
              <w:rPr>
                <w:rFonts w:hint="eastAsia" w:ascii="Calibri" w:hAnsi="Calibri"/>
                <w:color w:val="auto"/>
                <w:sz w:val="24"/>
                <w:highlight w:val="none"/>
              </w:rPr>
              <w:t xml:space="preserve">年1月1日以来</w:t>
            </w:r>
            <w:r>
              <w:rPr>
                <w:rFonts w:hint="eastAsia" w:ascii="宋体" w:hAnsi="宋体" w:cs="宋体"/>
                <w:color w:val="auto"/>
                <w:sz w:val="24"/>
                <w:highlight w:val="none"/>
              </w:rPr>
              <w:t xml:space="preserve">承担过地级市及以上国土空间规划项目编制的，每提供一个得3分，本项最高得6分（不含分包或转包类项目）；</w:t>
            </w:r>
            <w:r/>
          </w:p>
          <w:p>
            <w:pPr>
              <w:pStyle w:val="869"/>
              <w:ind w:firstLine="480"/>
              <w:tabs>
                <w:tab w:val="center" w:pos="4153" w:leader="none"/>
                <w:tab w:val="clear" w:pos="7143" w:leader="none"/>
                <w:tab w:val="right" w:pos="8306" w:leader="none"/>
                <w:tab w:val="clear" w:pos="14287" w:leader="none"/>
              </w:tabs>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.投标人</w:t>
            </w:r>
            <w:r>
              <w:rPr>
                <w:rFonts w:hint="eastAsia" w:ascii="Calibri" w:hAnsi="Calibri"/>
                <w:color w:val="auto"/>
                <w:sz w:val="24"/>
                <w:szCs w:val="24"/>
                <w:highlight w:val="none"/>
              </w:rPr>
              <w:t xml:space="preserve">自20</w:t>
            </w:r>
            <w:r>
              <w:rPr>
                <w:rFonts w:ascii="Calibri" w:hAnsi="Calibri"/>
                <w:color w:val="auto"/>
                <w:sz w:val="24"/>
                <w:szCs w:val="24"/>
                <w:highlight w:val="none"/>
              </w:rPr>
              <w:t xml:space="preserve">20</w:t>
            </w:r>
            <w:r>
              <w:rPr>
                <w:rFonts w:hint="eastAsia" w:ascii="Calibri" w:hAnsi="Calibri"/>
                <w:color w:val="auto"/>
                <w:sz w:val="24"/>
                <w:szCs w:val="24"/>
                <w:highlight w:val="none"/>
              </w:rPr>
              <w:t xml:space="preserve">年1月1日以来</w:t>
            </w:r>
            <w:r>
              <w:rPr>
                <w:rFonts w:hint="eastAsia" w:ascii="宋体" w:hAnsi="宋体" w:cs="宋体"/>
                <w:color w:val="auto"/>
                <w:sz w:val="24"/>
                <w:szCs w:val="24"/>
                <w:highlight w:val="none"/>
              </w:rPr>
              <w:t xml:space="preserve">承担过镇村布局规划项目，每提供一个得1分，最高得1分；</w:t>
            </w:r>
            <w:r/>
          </w:p>
          <w:p>
            <w:pPr>
              <w:pStyle w:val="869"/>
              <w:ind w:firstLine="480"/>
              <w:tabs>
                <w:tab w:val="center" w:pos="4153" w:leader="none"/>
                <w:tab w:val="clear" w:pos="7143" w:leader="none"/>
                <w:tab w:val="right" w:pos="8306" w:leader="none"/>
                <w:tab w:val="clear" w:pos="14287" w:leader="none"/>
              </w:tabs>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.投标人</w:t>
            </w:r>
            <w:r>
              <w:rPr>
                <w:rFonts w:hint="eastAsia" w:ascii="Calibri" w:hAnsi="Calibri"/>
                <w:color w:val="auto"/>
                <w:sz w:val="24"/>
                <w:szCs w:val="24"/>
                <w:highlight w:val="none"/>
              </w:rPr>
              <w:t xml:space="preserve">自20</w:t>
            </w:r>
            <w:r>
              <w:rPr>
                <w:rFonts w:ascii="Calibri" w:hAnsi="Calibri"/>
                <w:color w:val="auto"/>
                <w:sz w:val="24"/>
                <w:szCs w:val="24"/>
                <w:highlight w:val="none"/>
              </w:rPr>
              <w:t xml:space="preserve">20</w:t>
            </w:r>
            <w:r>
              <w:rPr>
                <w:rFonts w:hint="eastAsia" w:ascii="Calibri" w:hAnsi="Calibri"/>
                <w:color w:val="auto"/>
                <w:sz w:val="24"/>
                <w:szCs w:val="24"/>
                <w:highlight w:val="none"/>
              </w:rPr>
              <w:t xml:space="preserve">年1月1日以来</w:t>
            </w:r>
            <w:r>
              <w:rPr>
                <w:rFonts w:hint="eastAsia" w:ascii="宋体" w:hAnsi="宋体" w:cs="宋体"/>
                <w:color w:val="auto"/>
                <w:sz w:val="24"/>
                <w:szCs w:val="24"/>
                <w:highlight w:val="none"/>
              </w:rPr>
              <w:t xml:space="preserve">承担过或正在承担多规合一的实用性村庄规划项目或村土地利用规划项目的，每提供一个得</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分,本项最高得2分。</w:t>
            </w:r>
            <w:r/>
          </w:p>
          <w:p>
            <w:pPr>
              <w:ind w:firstLine="240"/>
              <w:jc w:val="left"/>
              <w:spacing w:line="500" w:lineRule="exact"/>
              <w:widowControl/>
              <w:rPr>
                <w:rFonts w:ascii="宋体" w:hAnsi="宋体" w:cs="宋体"/>
                <w:color w:val="auto"/>
                <w:sz w:val="24"/>
                <w:szCs w:val="24"/>
                <w:highlight w:val="none"/>
              </w:rPr>
            </w:pPr>
            <w:r>
              <w:rPr>
                <w:rFonts w:hint="eastAsia" w:ascii="Calibri" w:hAnsi="Calibri"/>
                <w:b/>
                <w:bCs/>
                <w:color w:val="auto"/>
                <w:sz w:val="24"/>
                <w:szCs w:val="24"/>
                <w:highlight w:val="none"/>
              </w:rPr>
              <w:t xml:space="preserve">上述业绩均以合同签订时间为准，且以提供项目业绩合同扫描件为准，未提供不得分。</w:t>
            </w:r>
            <w:r/>
          </w:p>
        </w:tc>
      </w:tr>
    </w:tbl>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注：总得分=价格分+商务分+技术分，评标办法涉及的所有内容均以系统中上传的以投标文件制作工具生成的电子标书内容为准，否则相应得分项不予计分。</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860"/>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第六章投标文件格式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投标函（格式）</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 </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根据贵方（项目编号：），正式授权下述签字人全权代表投标人参加贵方组织的有关采购活动，并提交下述文件。</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中标后提交纸质投标文件正本</w:t>
      </w:r>
      <w:r>
        <w:rPr>
          <w:rFonts w:ascii="宋体" w:hAnsi="宋体" w:eastAsia="宋体" w:cs="宋体"/>
          <w:color w:val="000000"/>
          <w:sz w:val="24"/>
          <w:u w:val="single"/>
        </w:rPr>
        <w:t xml:space="preserve">一</w:t>
      </w:r>
      <w:r>
        <w:rPr>
          <w:rFonts w:ascii="宋体" w:hAnsi="宋体" w:eastAsia="宋体" w:cs="宋体"/>
          <w:color w:val="000000"/>
          <w:sz w:val="24"/>
        </w:rPr>
        <w:t xml:space="preserve">份，副本</w:t>
      </w:r>
      <w:r>
        <w:rPr>
          <w:rFonts w:ascii="宋体" w:hAnsi="宋体" w:eastAsia="宋体" w:cs="宋体"/>
          <w:color w:val="000000"/>
          <w:sz w:val="24"/>
          <w:u w:val="single"/>
        </w:rPr>
        <w:t xml:space="preserve">四</w:t>
      </w:r>
      <w:r>
        <w:rPr>
          <w:rFonts w:ascii="宋体" w:hAnsi="宋体" w:eastAsia="宋体" w:cs="宋体"/>
          <w:color w:val="000000"/>
          <w:sz w:val="24"/>
        </w:rPr>
        <w:t xml:space="preserve">份（投标人须知第14.1.1条要求投标人提交的全部文件）</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据此函，签字人兹宣布同意如下：</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1．我方同意在投标人须知规定的开标日期起遵循本投标函，并在投标人须知第18条规定的投标文件有效期满之前均具有约束力，并有可能中标。</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如果我们的投标文件被接受，我们将履行采购文件中规定的每项要求，并按我们投标文件中的承诺按期、按质、按量交付履约方。</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3．我方承诺已经具备《中华人民共和国政府采购法》中规定的参加政府采购活动的投标人应当具备的条件：</w:t>
      </w:r>
      <w:r/>
    </w:p>
    <w:p>
      <w:pPr>
        <w:numPr>
          <w:ilvl w:val="0"/>
          <w:numId w:val="3"/>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具有独立承担民事责任的能力；</w:t>
      </w:r>
      <w:r/>
    </w:p>
    <w:p>
      <w:pPr>
        <w:numPr>
          <w:ilvl w:val="0"/>
          <w:numId w:val="3"/>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具有良好的商业信誉和健全的财务会计制度；</w:t>
      </w:r>
      <w:r/>
    </w:p>
    <w:p>
      <w:pPr>
        <w:numPr>
          <w:ilvl w:val="0"/>
          <w:numId w:val="3"/>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具有履行合同所必需的设备和专业技术能力；</w:t>
      </w:r>
      <w:r/>
    </w:p>
    <w:p>
      <w:pPr>
        <w:numPr>
          <w:ilvl w:val="0"/>
          <w:numId w:val="3"/>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有依法缴纳税收和社会保障资金的良好记录；</w:t>
      </w:r>
      <w:r/>
    </w:p>
    <w:p>
      <w:pPr>
        <w:numPr>
          <w:ilvl w:val="0"/>
          <w:numId w:val="3"/>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参加此项采购活动前三年内，在经营活动中没有重大违法记录。</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4．我方根据采购文件的规定，承担完成合同的责任和义务。</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5．我方已详细审核采购文件，我方知道必须放弃提出含糊不清或误解问题的权利。</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6．如果在投标文件有效期内撤回投标或者有其他违约行为，我方的投标保证金可被贵方全部或部分没收。</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7．同意应贵方要求提供与本投标有关的任何数据或资料。</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8．我方完全理解贵方不一定要接受最低报价的投标人为中标投标人的行为。</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9．若贵方需要，我方愿意提供我方作出的一切承诺的证明材料。</w:t>
      </w:r>
      <w:r/>
    </w:p>
    <w:p>
      <w:pPr>
        <w:ind w:left="0" w:right="0" w:firstLine="386"/>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提供虚假材料谋取中标、成交的；</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采取不正当手段诋毁、排挤其他投标人的；</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与采购人、其他投标人或者采购代理机构恶意串通的；</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向采购人、采购代理机构行贿或者提供其他不正当利益的；</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在招标采购过程中与采购人进行协商谈判的；</w:t>
      </w:r>
      <w:r/>
    </w:p>
    <w:p>
      <w:pPr>
        <w:numPr>
          <w:ilvl w:val="0"/>
          <w:numId w:val="4"/>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拒绝有关部门监督检查或提供虚假情况的。</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与本投标有关的正式通讯地址为：</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邮政编码：</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开户名称：</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帐号：</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法定代表人或其委托代理人签字（或盖章）：</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投标人盖公章：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投标日期：</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注：未按照本投标函的格式要求填写投标函的，将造成非实质响应投标，从而导致该投标人投标无效。</w:t>
      </w:r>
      <w:r>
        <w:rPr>
          <w:rFonts w:ascii="宋体" w:hAnsi="宋体" w:eastAsia="宋体" w:cs="宋体"/>
          <w:color w:val="000000"/>
          <w:sz w:val="24"/>
        </w:rPr>
        <w:br w:type="page" w:clear="all"/>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格式2：</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开 标 一 览 表（格式）</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7056"/>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10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万元，</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p>
        </w:tc>
      </w:tr>
      <w:tr>
        <w:trPr>
          <w:trHeight w:val="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156"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① 投标报价应包括采购文件所规定的招标范围的全部内容； </w:t>
      </w:r>
      <w:r/>
    </w:p>
    <w:p>
      <w:pPr>
        <w:ind w:left="0" w:right="0" w:firstLine="480"/>
        <w:jc w:val="both"/>
        <w:spacing w:before="0" w:after="156"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②开标一览表格式不得自行改动。</w:t>
      </w:r>
      <w:r/>
    </w:p>
    <w:p>
      <w:pPr>
        <w:ind w:left="0" w:right="0" w:firstLine="480"/>
        <w:jc w:val="both"/>
        <w:spacing w:before="0" w:after="156"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③投标报价最多保留小数点后两位数（可为整数）。</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法定代表人或其委托代理人（签名或盖章或签章）：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w:t>
      </w:r>
      <w:r>
        <w:rPr>
          <w:rFonts w:ascii="Calibri" w:hAnsi="Calibri" w:eastAsia="Calibri" w:cs="Calibri"/>
          <w:color w:val="000000"/>
          <w:sz w:val="22"/>
        </w:rPr>
        <w:t xml:space="preserve">3</w:t>
      </w:r>
      <w:r>
        <w:rPr>
          <w:rFonts w:ascii="宋体" w:hAnsi="宋体" w:eastAsia="宋体" w:cs="宋体"/>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报价明细表</w:t>
      </w:r>
      <w:r/>
    </w:p>
    <w:p>
      <w:pPr>
        <w:ind w:left="0" w:right="0" w:firstLine="0"/>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（格式可自拟，至少包含项目需求中所有内容）</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0"/>
        <w:spacing w:before="0" w:after="12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格式4：</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商务条款偏离表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365" w:firstLine="1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项目编号：标段号（如有时）：</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383"/>
        <w:gridCol w:w="2200"/>
        <w:gridCol w:w="2356"/>
        <w:gridCol w:w="1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w:t>
            </w:r>
            <w:r>
              <w:rPr>
                <w:rFonts w:ascii="宋体" w:hAnsi="宋体" w:eastAsia="宋体" w:cs="宋体"/>
                <w:color w:val="000000"/>
                <w:sz w:val="21"/>
              </w:rPr>
              <w:t xml:space="preserve"> </w:t>
            </w:r>
            <w:r>
              <w:rPr>
                <w:rFonts w:ascii="宋体" w:hAnsi="宋体" w:eastAsia="宋体" w:cs="宋体"/>
                <w:color w:val="000000"/>
                <w:sz w:val="22"/>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8" w:type="dxa"/>
            <w:vAlign w:val="bottom"/>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bottom"/>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采购文件的</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bottom"/>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投标文件的</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571" w:right="0" w:hanging="36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注：投标人必须对采购文件的主要商务条款（服务期、付款方式、质保期、履约保证金等），须实质性响应，允许正偏离，不允许负偏离，否则视为明显不符合技术规范、技术标准的要求。</w:t>
      </w:r>
      <w:r/>
    </w:p>
    <w:p>
      <w:pPr>
        <w:ind w:left="0" w:right="0" w:firstLine="413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42" w:firstLine="472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投标人(加盖公章或签章)：</w:t>
      </w:r>
      <w:r/>
    </w:p>
    <w:p>
      <w:pPr>
        <w:ind w:left="0" w:right="42" w:firstLine="1365"/>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42" w:firstLine="1365"/>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法人代表人或授权委托人（签名或盖章或签章）：</w:t>
      </w:r>
      <w:r/>
    </w:p>
    <w:p>
      <w:pPr>
        <w:ind w:left="0" w:right="0" w:firstLine="525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格式5：</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法定代表人授权委托书</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姓名）系（投标人名称）的法定代表人，现授权委托（投标人名称）的（姓名）为我公司代理人，以本公司的名义参加（招标人）的工程的投标活动。授权委托人在开标、评标、合同谈判过程中所签署的一切文件和处理与之有关的一切事务，我均予以承认。</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代理人无转委权。特此委托。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代理人：性别：年龄：</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单位：部门：职务：</w:t>
      </w:r>
      <w:r/>
    </w:p>
    <w:p>
      <w:pPr>
        <w:ind w:left="0" w:right="0" w:firstLine="6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 (加盖公章或签章)</w:t>
      </w:r>
      <w:r/>
    </w:p>
    <w:p>
      <w:pPr>
        <w:ind w:left="0" w:right="0" w:firstLine="6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(签名或盖章或签章)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1．委托书内容填写要明确，涂改无效。</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2．委托代理人根据授权范围，以委托单位的名义签订合同，并将此委托书提交给对方作为合同附件。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格式6：</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投标申请人基本情况</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6"/>
        <w:gridCol w:w="1122"/>
        <w:gridCol w:w="85"/>
        <w:gridCol w:w="1206"/>
        <w:gridCol w:w="1011"/>
        <w:gridCol w:w="1360"/>
        <w:gridCol w:w="1087"/>
        <w:gridCol w:w="154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申请人名称</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vMerge w:val="continue"/>
            <w:textDirection w:val="lrTb"/>
            <w:noWrap w:val="false"/>
          </w:tcPr>
          <w:p>
            <w:pPr>
              <w:spacing w:after="0" w:line="240" w:lineRule="auto"/>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组织结构</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成立时间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员工总人数：</w:t>
            </w:r>
            <w:r/>
          </w:p>
        </w:tc>
      </w:tr>
      <w:tr>
        <w:trPr>
          <w:trHeight w:val="2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11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480" w:right="0" w:hanging="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注：投标人应将</w:t>
      </w:r>
      <w:r>
        <w:rPr>
          <w:rFonts w:ascii="宋体" w:hAnsi="宋体" w:eastAsia="宋体" w:cs="宋体"/>
          <w:color w:val="000000"/>
          <w:sz w:val="24"/>
          <w:u w:val="single"/>
        </w:rPr>
        <w:t xml:space="preserve">企业营业执照</w:t>
      </w:r>
      <w:r>
        <w:rPr>
          <w:rFonts w:ascii="宋体" w:hAnsi="宋体" w:eastAsia="宋体" w:cs="宋体"/>
          <w:color w:val="000000"/>
          <w:sz w:val="24"/>
        </w:rPr>
        <w:t xml:space="preserve">作为本表的附件，否则不予认可。</w:t>
      </w:r>
      <w:r/>
    </w:p>
    <w:p>
      <w:pPr>
        <w:ind w:left="0" w:right="0" w:firstLine="600"/>
        <w:jc w:val="both"/>
        <w:spacing w:before="0" w:after="0" w:line="7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法定代表人或委托代理人(签名或盖章或签章)：</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格式7：</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人员配备一览表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502"/>
        <w:gridCol w:w="1858"/>
        <w:gridCol w:w="2098"/>
        <w:gridCol w:w="1767"/>
        <w:gridCol w:w="997"/>
      </w:tblGrid>
      <w:tr>
        <w:trPr>
          <w:trHeight w:val="12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专业或岗位名称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证书名称及编号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类似工作经验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注：1、如投标人中标，本项目团队人员必须按本表承诺人员实际操作，不得随意更换，擅自更换属违约行为；</w:t>
      </w:r>
      <w:r/>
    </w:p>
    <w:p>
      <w:pPr>
        <w:ind w:left="0" w:right="0" w:firstLine="361"/>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2、参与本项目人员的资格证书等证明材料附后。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法定代表人或委托代理人(签名或盖章或签章)：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145" w:after="29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145" w:after="29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格式8：</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技术参数响应表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项目名称：</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506"/>
        <w:gridCol w:w="2268"/>
        <w:gridCol w:w="1399"/>
        <w:gridCol w:w="1422"/>
        <w:gridCol w:w="1477"/>
        <w:gridCol w:w="6"/>
      </w:tblGrid>
      <w:tr>
        <w:trP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技术参数及要求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注：投标人应按招标文件第六章项目需求中“规格参数”的要求的品目号分别填写，逐点应答，须实质性响应（可以正偏离），否则视为明显不符合技术规范、技术标准的要求。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42" w:firstLine="3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42" w:firstLine="156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法人代表人或授权委托人（签名或盖章或签章）：</w:t>
      </w:r>
      <w:r/>
    </w:p>
    <w:p>
      <w:pPr>
        <w:ind w:left="0" w:right="0" w:firstLine="3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格式9：</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类似业绩一览表</w:t>
      </w:r>
      <w:r/>
    </w:p>
    <w:p>
      <w:pPr>
        <w:ind w:left="0" w:right="0" w:firstLine="0"/>
        <w:jc w:val="center"/>
        <w:spacing w:before="0"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（格式可自拟）</w:t>
      </w:r>
      <w:r/>
    </w:p>
    <w:p>
      <w:pPr>
        <w:ind w:left="0" w:right="0" w:firstLine="0"/>
        <w:jc w:val="center"/>
        <w:spacing w:before="0"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注：投标人根据评标方法与评标标准的要求提供，并附相关证明资料。提供虚假业绩证明的，取消中标资格。</w:t>
      </w:r>
      <w:r/>
    </w:p>
    <w:p>
      <w:pPr>
        <w:ind w:left="0" w:right="0" w:firstLine="0"/>
        <w:jc w:val="center"/>
        <w:spacing w:before="10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0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法定代表人或委托代理人(签名或盖章或签章)：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格式10：</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相关方案</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（格式自定，根据采购文件及评标标准要求自行提供）</w:t>
      </w:r>
      <w:r/>
    </w:p>
    <w:p>
      <w:pPr>
        <w:ind w:left="0" w:right="0" w:firstLine="0"/>
        <w:jc w:val="center"/>
        <w:spacing w:before="10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p>
    <w:p>
      <w:pPr>
        <w:ind w:left="0" w:right="0" w:firstLine="0"/>
        <w:jc w:val="center"/>
        <w:spacing w:before="10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p>
    <w:p>
      <w:pPr>
        <w:ind w:left="0" w:right="0" w:firstLine="0"/>
        <w:jc w:val="center"/>
        <w:spacing w:before="10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10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法定代表人或委托代理人(签名或盖章或签章)：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color w:val="000000"/>
          <w:sz w:val="22"/>
        </w:rPr>
      </w:pPr>
      <w:r>
        <w:rPr>
          <w:rFonts w:ascii="宋体" w:hAnsi="宋体" w:eastAsia="宋体" w:cs="宋体"/>
          <w:color w:val="000000"/>
          <w:sz w:val="22"/>
        </w:rPr>
        <w:br w:type="page" w:clear="all"/>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格式11：</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参加政府采购活动前3年内在经营活动中没有重大违法记录的声明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72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我公司郑重声明：参加本次政府采购活动前</w:t>
      </w:r>
      <w:r>
        <w:rPr>
          <w:rFonts w:ascii="Calibri" w:hAnsi="Calibri" w:eastAsia="Calibri" w:cs="Calibri"/>
          <w:color w:val="000000"/>
          <w:sz w:val="24"/>
        </w:rPr>
        <w:t xml:space="preserve"> 3 </w:t>
      </w:r>
      <w:r>
        <w:rPr>
          <w:rFonts w:ascii="宋体" w:hAnsi="宋体" w:eastAsia="宋体" w:cs="宋体"/>
          <w:color w:val="000000"/>
          <w:sz w:val="24"/>
        </w:rPr>
        <w:t xml:space="preserve">年内，我公司在经营活动中没有重大违法记录。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法定代表人或委托代理人（签名或盖章或签章）：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280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格式12：</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具备履行合同所必需的设备和专业技术能力的声明</w:t>
      </w:r>
      <w:r/>
    </w:p>
    <w:p>
      <w:pPr>
        <w:ind w:left="72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（投标人名称）</w:t>
      </w:r>
      <w:r>
        <w:rPr>
          <w:rFonts w:ascii="宋体" w:hAnsi="宋体" w:eastAsia="宋体" w:cs="宋体"/>
          <w:color w:val="000000"/>
          <w:sz w:val="24"/>
        </w:rPr>
        <w:t xml:space="preserve">郑重声明：我单位具备履行本项采购合同所必需的设备和专业技术能力，为履行本项采购合同我单位具备如下主要设备和主要专业技术能力：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声明人（加盖公章或签章）：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4006"/>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格式13：</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投标人承诺书</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招投标活动中无弄虚作假或串通投标（或视为串通投标）、借牌挂靠等违法行为，否则愿意无条件接受被取消投标或中标（候选人）资格、合同解除及清除出场，一切损失由我单位自行承担，同时愿意接受相关处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2、无借牌挂靠行为；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本次提交的所有投标文件或资料的内容是准确、真实的。上述文件及资料如有失实之处，我单位及文件签署人愿承担因此而引起的一切法律责任和后果。</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36"/>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投标人名称（加盖公章或签章）：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法定代表人或授权代表签字（签名或盖章或签章）：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日期：____年__月__日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格式14</w:t>
      </w:r>
      <w:r>
        <w:rPr>
          <w:rFonts w:ascii="宋体" w:hAnsi="宋体" w:eastAsia="宋体" w:cs="宋体"/>
          <w:b/>
          <w:color w:val="000000"/>
          <w:sz w:val="22"/>
        </w:rPr>
        <w:t xml:space="preserve">：</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28"/>
        </w:rPr>
        <w:t xml:space="preserve">中小企业声明函</w:t>
      </w:r>
      <w:r/>
    </w:p>
    <w:p>
      <w:pPr>
        <w:ind w:left="0" w:right="0" w:firstLine="525"/>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本公司郑重声明，根据《政府采购促进中小企业发展管理办法》（财库﹝2020﹞46 号）的规定，本公司参加（单位名称）的（项目名称）采购活动，服务全部由符合政策要求的中小企业承接，具体情况如下：</w:t>
      </w:r>
      <w:r/>
    </w:p>
    <w:p>
      <w:pPr>
        <w:ind w:left="0" w:right="0" w:firstLine="525"/>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1.（标的名称）</w:t>
      </w:r>
      <w:r>
        <w:rPr>
          <w:rFonts w:ascii="宋体" w:hAnsi="宋体" w:eastAsia="宋体" w:cs="宋体"/>
          <w:color w:val="000000"/>
          <w:sz w:val="21"/>
        </w:rPr>
        <w:t xml:space="preserve"> </w:t>
      </w:r>
      <w:r>
        <w:rPr>
          <w:rFonts w:ascii="宋体" w:hAnsi="宋体" w:eastAsia="宋体" w:cs="宋体"/>
          <w:color w:val="000000"/>
          <w:sz w:val="22"/>
        </w:rPr>
        <w:t xml:space="preserve">，属于（采购文件中明确的所属行业）承接企业为（企业名称），从业人员人，营业收入为万元，资产总额为万元，属于（中型企业、小型企业、微型企业）。</w:t>
      </w:r>
      <w:r/>
    </w:p>
    <w:p>
      <w:pPr>
        <w:ind w:left="0" w:right="0" w:firstLine="525"/>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以上企业，不属于大企业的分支机构，不存在控股股东为大企业的情形，也不存在与大企业的负责人为同一人的情形。</w:t>
      </w:r>
      <w:r/>
    </w:p>
    <w:p>
      <w:pPr>
        <w:ind w:left="0" w:right="0" w:firstLine="525"/>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本企业对上述声明内容的真实性负责。如有虚假，将依法承担相应责任。</w:t>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w:t>
      </w:r>
      <w:r>
        <w:rPr>
          <w:rFonts w:ascii="宋体" w:hAnsi="宋体" w:eastAsia="宋体" w:cs="宋体"/>
          <w:color w:val="000000"/>
          <w:sz w:val="21"/>
        </w:rPr>
        <w:t xml:space="preserve">(</w:t>
      </w:r>
      <w:r>
        <w:rPr>
          <w:rFonts w:ascii="宋体" w:hAnsi="宋体" w:eastAsia="宋体" w:cs="宋体"/>
          <w:color w:val="000000"/>
          <w:sz w:val="22"/>
        </w:rPr>
        <w:t xml:space="preserve">加盖公章或签章</w:t>
      </w:r>
      <w:r>
        <w:rPr>
          <w:rFonts w:ascii="宋体" w:hAnsi="宋体" w:eastAsia="宋体" w:cs="宋体"/>
          <w:color w:val="000000"/>
          <w:sz w:val="21"/>
        </w:rPr>
        <w:t xml:space="preserve">)</w:t>
      </w:r>
      <w:r>
        <w:rPr>
          <w:rFonts w:ascii="宋体" w:hAnsi="宋体" w:eastAsia="宋体" w:cs="宋体"/>
          <w:color w:val="000000"/>
          <w:sz w:val="22"/>
        </w:rPr>
        <w:t xml:space="preserve">：</w:t>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法定代表人或委托代理人</w:t>
      </w:r>
      <w:r>
        <w:rPr>
          <w:rFonts w:ascii="宋体" w:hAnsi="宋体" w:eastAsia="宋体" w:cs="宋体"/>
          <w:color w:val="000000"/>
          <w:sz w:val="21"/>
        </w:rPr>
        <w:t xml:space="preserve">(</w:t>
      </w:r>
      <w:r>
        <w:rPr>
          <w:rFonts w:ascii="宋体" w:hAnsi="宋体" w:eastAsia="宋体" w:cs="宋体"/>
          <w:color w:val="000000"/>
          <w:sz w:val="22"/>
        </w:rPr>
        <w:t xml:space="preserve">签名或盖章或签章</w:t>
      </w:r>
      <w:r>
        <w:rPr>
          <w:rFonts w:ascii="宋体" w:hAnsi="宋体" w:eastAsia="宋体" w:cs="宋体"/>
          <w:color w:val="000000"/>
          <w:sz w:val="21"/>
        </w:rPr>
        <w:t xml:space="preserve">)</w:t>
      </w:r>
      <w:r>
        <w:rPr>
          <w:rFonts w:ascii="宋体" w:hAnsi="宋体" w:eastAsia="宋体" w:cs="宋体"/>
          <w:color w:val="000000"/>
          <w:sz w:val="22"/>
        </w:rPr>
        <w:t xml:space="preserve">：</w:t>
      </w:r>
      <w:r/>
    </w:p>
    <w:p>
      <w:pPr>
        <w:ind w:left="0" w:right="-58" w:firstLine="420"/>
        <w:jc w:val="right"/>
        <w:spacing w:before="0" w:after="0" w:line="7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420" w:firstLine="9555"/>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从业人员、营业收入、资产总额填报上一年度数据，无上一年度数据的新成立企业可不填报。</w:t>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587" w:lineRule="atLeast"/>
        <w:rPr>
          <w:rFonts w:ascii="宋体" w:hAnsi="宋体" w:eastAsia="宋体" w:cs="宋体"/>
          <w:b/>
          <w:color w:val="000000"/>
          <w:spacing w:val="6"/>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r>
      <w:r/>
    </w:p>
    <w:p>
      <w:pPr>
        <w:rPr>
          <w:rFonts w:ascii="宋体" w:hAnsi="宋体" w:eastAsia="宋体" w:cs="宋体"/>
          <w:b/>
          <w:color w:val="000000"/>
          <w:spacing w:val="6"/>
          <w:sz w:val="24"/>
        </w:rPr>
      </w:pPr>
      <w:r>
        <w:rPr>
          <w:rFonts w:ascii="宋体" w:hAnsi="宋体" w:eastAsia="宋体" w:cs="宋体"/>
          <w:b/>
          <w:color w:val="000000"/>
          <w:spacing w:val="6"/>
          <w:sz w:val="24"/>
        </w:rPr>
        <w:br w:type="page" w:clear="all"/>
      </w:r>
      <w:r/>
    </w:p>
    <w:p>
      <w:pPr>
        <w:ind w:left="0" w:right="0" w:firstLine="0"/>
        <w:jc w:val="center"/>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t xml:space="preserve">残疾人福利性单位声明函</w:t>
      </w:r>
      <w:r>
        <w:rPr>
          <w:rFonts w:ascii="宋体" w:hAnsi="宋体" w:eastAsia="宋体" w:cs="宋体"/>
          <w:b/>
          <w:color w:val="000000"/>
          <w:sz w:val="22"/>
        </w:rPr>
        <w:t xml:space="preserve">（如有）</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2"/>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服务，或者提供其他残疾人福利性单位服务。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企业名称(盖章)：</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日期：年月日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填报说明：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1、请投标人如实填写，所填内容将作为评审的依据。其内容填写须与报价明细表一致，如填写不完整或不一致，将不享受扶持政策。</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2、中标人的《残疾人福利性单位声明函》随中标结果公开。</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格式15：</w:t>
      </w:r>
      <w:r/>
    </w:p>
    <w:p>
      <w:pPr>
        <w:ind w:left="72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72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72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财务状况报告及税收、社会保障资金</w:t>
      </w:r>
      <w:r/>
    </w:p>
    <w:p>
      <w:pPr>
        <w:ind w:left="72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缴纳情况承诺函</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致：采购人名称</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我方</w:t>
      </w:r>
      <w:r>
        <w:rPr>
          <w:rFonts w:ascii="宋体" w:hAnsi="宋体" w:eastAsia="宋体" w:cs="宋体"/>
          <w:color w:val="000000"/>
          <w:sz w:val="24"/>
          <w:u w:val="single"/>
        </w:rPr>
        <w:t xml:space="preserve"> （投标人名称）</w:t>
      </w:r>
      <w:r>
        <w:rPr>
          <w:rFonts w:ascii="宋体" w:hAnsi="宋体" w:eastAsia="宋体" w:cs="宋体"/>
          <w:color w:val="000000"/>
          <w:sz w:val="24"/>
        </w:rPr>
        <w:t xml:space="preserve">参加项目名称（项目编号：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（1）具有良好的商业信誉和健全的财务会计制度（财务状况报告）；</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（2）有依法缴纳税收和社会保障资金的良好记录。</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我方对上述承诺的真实性负责，如有虚假，将依法承担提供虚假材料谋取中标、成交责任，同时同意有关主管部门将相关失信信息记入公共信用信息系统并在相关政府门户网站公开。</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法定代表人或其委托代理人（签名或签章）：</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8"/>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72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格式16：</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其他材料</w:t>
      </w:r>
      <w:r/>
    </w:p>
    <w:p>
      <w:pPr>
        <w:ind w:left="0" w:right="0" w:firstLine="315"/>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br w:type="page" w:clear="all"/>
      </w:r>
      <w:r/>
    </w:p>
    <w:p>
      <w:pPr>
        <w:ind w:firstLine="420"/>
        <w:jc w:val="left"/>
        <w:rPr>
          <w:rFonts w:ascii="宋体" w:hAnsi="宋体"/>
          <w:color w:val="auto"/>
          <w:highlight w:val="none"/>
        </w:rPr>
      </w:pPr>
      <w:r>
        <w:rPr>
          <w:rFonts w:hint="eastAsia" w:ascii="宋体" w:hAnsi="宋体"/>
          <w:color w:val="auto"/>
          <w:highlight w:val="none"/>
        </w:rPr>
        <w:t xml:space="preserve">格式17：</w:t>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auto"/>
          <w:sz w:val="24"/>
          <w:highlight w:val="none"/>
        </w:rPr>
        <w:t xml:space="preserve">。</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仿宋">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82"/>
        <w:rFonts w:ascii="宋体" w:hAnsi="宋体"/>
      </w:rPr>
      <w:framePr w:wrap="around" w:vAnchor="text" w:hAnchor="margin" w:xAlign="center" w:y="1"/>
    </w:pPr>
    <w:r>
      <w:rPr>
        <w:rFonts w:ascii="宋体" w:hAnsi="宋体"/>
      </w:rPr>
      <w:fldChar w:fldCharType="begin"/>
    </w:r>
    <w:r>
      <w:rPr>
        <w:rStyle w:val="882"/>
        <w:rFonts w:ascii="宋体" w:hAnsi="宋体"/>
      </w:rPr>
      <w:instrText xml:space="preserve">PAGE  </w:instrText>
    </w:r>
    <w:r>
      <w:rPr>
        <w:rFonts w:ascii="宋体" w:hAnsi="宋体"/>
      </w:rPr>
      <w:fldChar w:fldCharType="separate"/>
    </w:r>
    <w:r>
      <w:rPr>
        <w:rStyle w:val="882"/>
        <w:rFonts w:ascii="宋体" w:hAnsi="宋体"/>
      </w:rPr>
      <w:t xml:space="preserve">６６</w:t>
    </w:r>
    <w:r>
      <w:rPr>
        <w:rFonts w:ascii="宋体" w:hAnsi="宋体"/>
      </w:rPr>
      <w:fldChar w:fldCharType="end"/>
    </w:r>
    <w:r/>
  </w:p>
  <w:p>
    <w:pPr>
      <w:pStyle w:val="88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40" w:hanging="720"/>
      </w:pPr>
      <w:rPr>
        <w:rFonts w:ascii="宋体" w:hAnsi="宋体" w:eastAsia="宋体" w:cs="宋体"/>
      </w:r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1140" w:hanging="720"/>
      </w:pPr>
      <w:rPr>
        <w:rFonts w:ascii="宋体" w:hAnsi="宋体" w:eastAsia="宋体" w:cs="宋体"/>
      </w:r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4"/>
    <w:link w:val="860"/>
    <w:uiPriority w:val="9"/>
    <w:rPr>
      <w:rFonts w:ascii="Arial" w:hAnsi="Arial" w:eastAsia="Arial" w:cs="Arial"/>
      <w:sz w:val="40"/>
      <w:szCs w:val="40"/>
    </w:rPr>
  </w:style>
  <w:style w:type="character" w:styleId="689">
    <w:name w:val="Heading 2 Char"/>
    <w:basedOn w:val="864"/>
    <w:link w:val="861"/>
    <w:uiPriority w:val="9"/>
    <w:rPr>
      <w:rFonts w:ascii="Arial" w:hAnsi="Arial" w:eastAsia="Arial" w:cs="Arial"/>
      <w:sz w:val="34"/>
    </w:rPr>
  </w:style>
  <w:style w:type="character" w:styleId="690">
    <w:name w:val="Heading 3 Char"/>
    <w:basedOn w:val="864"/>
    <w:link w:val="862"/>
    <w:uiPriority w:val="9"/>
    <w:rPr>
      <w:rFonts w:ascii="Arial" w:hAnsi="Arial" w:eastAsia="Arial" w:cs="Arial"/>
      <w:sz w:val="30"/>
      <w:szCs w:val="30"/>
    </w:rPr>
  </w:style>
  <w:style w:type="character" w:styleId="691">
    <w:name w:val="Heading 4 Char"/>
    <w:basedOn w:val="864"/>
    <w:link w:val="863"/>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4"/>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4"/>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4"/>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4"/>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4"/>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Title"/>
    <w:basedOn w:val="859"/>
    <w:next w:val="859"/>
    <w:link w:val="704"/>
    <w:uiPriority w:val="10"/>
    <w:qFormat/>
    <w:pPr>
      <w:contextualSpacing/>
      <w:spacing w:before="300" w:after="200"/>
    </w:pPr>
    <w:rPr>
      <w:sz w:val="48"/>
      <w:szCs w:val="48"/>
    </w:rPr>
  </w:style>
  <w:style w:type="character" w:styleId="704">
    <w:name w:val="Title Char"/>
    <w:basedOn w:val="864"/>
    <w:link w:val="703"/>
    <w:uiPriority w:val="10"/>
    <w:rPr>
      <w:sz w:val="48"/>
      <w:szCs w:val="48"/>
    </w:rPr>
  </w:style>
  <w:style w:type="paragraph" w:styleId="705">
    <w:name w:val="Subtitle"/>
    <w:basedOn w:val="859"/>
    <w:next w:val="859"/>
    <w:link w:val="706"/>
    <w:uiPriority w:val="11"/>
    <w:qFormat/>
    <w:pPr>
      <w:spacing w:before="200" w:after="200"/>
    </w:pPr>
    <w:rPr>
      <w:sz w:val="24"/>
      <w:szCs w:val="24"/>
    </w:rPr>
  </w:style>
  <w:style w:type="character" w:styleId="706">
    <w:name w:val="Subtitle Char"/>
    <w:basedOn w:val="864"/>
    <w:link w:val="705"/>
    <w:uiPriority w:val="11"/>
    <w:rPr>
      <w:sz w:val="24"/>
      <w:szCs w:val="24"/>
    </w:rPr>
  </w:style>
  <w:style w:type="paragraph" w:styleId="707">
    <w:name w:val="Quote"/>
    <w:basedOn w:val="859"/>
    <w:next w:val="859"/>
    <w:link w:val="708"/>
    <w:uiPriority w:val="29"/>
    <w:qFormat/>
    <w:pPr>
      <w:ind w:left="720" w:right="720"/>
    </w:pPr>
    <w:rPr>
      <w:i/>
    </w:rPr>
  </w:style>
  <w:style w:type="character" w:styleId="708">
    <w:name w:val="Quote Char"/>
    <w:link w:val="707"/>
    <w:uiPriority w:val="29"/>
    <w:rPr>
      <w:i/>
    </w:rPr>
  </w:style>
  <w:style w:type="paragraph" w:styleId="709">
    <w:name w:val="Intense Quote"/>
    <w:basedOn w:val="859"/>
    <w:next w:val="859"/>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59"/>
    <w:link w:val="712"/>
    <w:uiPriority w:val="99"/>
    <w:unhideWhenUsed/>
    <w:pPr>
      <w:spacing w:after="0" w:line="240" w:lineRule="auto"/>
      <w:tabs>
        <w:tab w:val="center" w:pos="7143" w:leader="none"/>
        <w:tab w:val="right" w:pos="14287" w:leader="none"/>
      </w:tabs>
    </w:pPr>
  </w:style>
  <w:style w:type="character" w:styleId="712">
    <w:name w:val="Header Char"/>
    <w:basedOn w:val="864"/>
    <w:link w:val="711"/>
    <w:uiPriority w:val="99"/>
  </w:style>
  <w:style w:type="character" w:styleId="713">
    <w:name w:val="Footer Char"/>
    <w:basedOn w:val="864"/>
    <w:link w:val="869"/>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9"/>
    <w:uiPriority w:val="99"/>
  </w:style>
  <w:style w:type="table" w:styleId="716">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2">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3">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4">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5">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6">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7">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8">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9">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0">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1">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2">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5">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6">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7">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8">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9">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8">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9">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0">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1">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2">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3">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5">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6">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7">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8">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9">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0">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4"/>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4"/>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6"/>
    <w:link w:val="8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0">
    <w:name w:val="Heading 1"/>
    <w:basedOn w:val="859"/>
    <w:next w:val="859"/>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67"/>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68"/>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67"/>
    <w:uiPriority w:val="9"/>
    <w:unhideWhenUsed/>
    <w:qFormat/>
    <w:pPr>
      <w:keepLines/>
      <w:keepNext/>
      <w:spacing w:before="320" w:after="200"/>
      <w:outlineLvl w:val="3"/>
    </w:pPr>
    <w:rPr>
      <w:rFonts w:ascii="Arial" w:hAnsi="Arial" w:eastAsia="Arial" w:cs="Arial"/>
      <w:b/>
      <w:bCs/>
      <w:sz w:val="26"/>
      <w:szCs w:val="26"/>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name w:val="Block Text"/>
    <w:basedOn w:val="859"/>
    <w:uiPriority w:val="0"/>
    <w:qFormat/>
    <w:pPr>
      <w:ind w:left="256" w:right="6" w:firstLine="624"/>
    </w:pPr>
    <w:rPr>
      <w:rFonts w:eastAsia="仿宋_GB2312"/>
      <w:sz w:val="28"/>
    </w:rPr>
  </w:style>
  <w:style w:type="paragraph" w:styleId="867">
    <w:name w:val="Normal Indent"/>
    <w:basedOn w:val="859"/>
    <w:uiPriority w:val="0"/>
    <w:qFormat/>
    <w:pPr>
      <w:ind w:firstLine="420"/>
    </w:pPr>
  </w:style>
  <w:style w:type="paragraph" w:styleId="868" w:customStyle="1">
    <w:name w:val="C503-正文格式"/>
    <w:basedOn w:val="859"/>
    <w:uiPriority w:val="0"/>
    <w:semiHidden/>
    <w:qFormat/>
    <w:rPr>
      <w:szCs w:val="20"/>
    </w:rPr>
  </w:style>
  <w:style w:type="paragraph" w:styleId="869">
    <w:name w:val="Footer"/>
    <w:basedOn w:val="859"/>
    <w:uiPriority w:val="99"/>
    <w:unhideWhenUsed/>
    <w:qFormat/>
    <w:pPr>
      <w:tabs>
        <w:tab w:val="center" w:pos="7143" w:leader="none"/>
        <w:tab w:val="right" w:pos="14287" w:leader="none"/>
      </w:tabs>
    </w:p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1" w:customStyle="1">
    <w:name w:val="Default"/>
    <w:uiPriority w:val="99"/>
    <w:qFormat/>
    <w:pPr>
      <w:widowControl w:val="off"/>
    </w:pPr>
    <w:rPr>
      <w:rFonts w:ascii="......." w:hAnsi="Times New Roman" w:eastAsia="......." w:cs="......."/>
      <w:color w:val="000000"/>
      <w:sz w:val="24"/>
      <w:szCs w:val="24"/>
      <w:lang w:val="en-US" w:eastAsia="zh-CN" w:bidi="ar-SA"/>
    </w:rPr>
  </w:style>
  <w:style w:type="paragraph" w:styleId="872"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873" w:customStyle="1">
    <w:name w:val="标题 11"/>
    <w:basedOn w:val="859"/>
    <w:next w:val="859"/>
    <w:uiPriority w:val="0"/>
    <w:qFormat/>
    <w:pPr>
      <w:jc w:val="center"/>
      <w:keepNext/>
      <w:outlineLvl w:val="0"/>
    </w:pPr>
    <w:rPr>
      <w:rFonts w:ascii="楷体_GB2312" w:eastAsia="楷体_GB2312"/>
      <w:sz w:val="28"/>
      <w:szCs w:val="28"/>
    </w:rPr>
  </w:style>
  <w:style w:type="paragraph" w:styleId="874" w:customStyle="1">
    <w:name w:val="标题 31"/>
    <w:basedOn w:val="859"/>
    <w:next w:val="859"/>
    <w:uiPriority w:val="0"/>
    <w:qFormat/>
    <w:pPr>
      <w:keepLines/>
      <w:keepNext/>
      <w:spacing w:before="260" w:after="260" w:line="416" w:lineRule="auto"/>
      <w:outlineLvl w:val="2"/>
    </w:pPr>
    <w:rPr>
      <w:b/>
      <w:bCs/>
      <w:sz w:val="32"/>
      <w:szCs w:val="32"/>
    </w:rPr>
  </w:style>
  <w:style w:type="paragraph" w:styleId="875" w:customStyle="1">
    <w:name w:val="标题 21"/>
    <w:basedOn w:val="859"/>
    <w:next w:val="876"/>
    <w:uiPriority w:val="0"/>
    <w:qFormat/>
    <w:pPr>
      <w:jc w:val="center"/>
      <w:keepLines/>
      <w:keepNext/>
      <w:spacing w:before="260" w:after="260" w:line="416" w:lineRule="auto"/>
      <w:outlineLvl w:val="1"/>
    </w:pPr>
    <w:rPr>
      <w:rFonts w:ascii="Arial" w:hAnsi="Arial" w:eastAsia="幼圆"/>
      <w:b/>
      <w:bCs/>
      <w:sz w:val="44"/>
      <w:szCs w:val="44"/>
    </w:rPr>
  </w:style>
  <w:style w:type="paragraph" w:styleId="876" w:customStyle="1">
    <w:name w:val="正文缩进1"/>
    <w:basedOn w:val="859"/>
    <w:uiPriority w:val="0"/>
    <w:qFormat/>
    <w:pPr>
      <w:ind w:firstLine="420"/>
    </w:pPr>
    <w:rPr>
      <w:sz w:val="20"/>
    </w:rPr>
  </w:style>
  <w:style w:type="paragraph" w:styleId="877" w:customStyle="1">
    <w:name w:val="标题 41"/>
    <w:basedOn w:val="859"/>
    <w:next w:val="859"/>
    <w:uiPriority w:val="0"/>
    <w:qFormat/>
    <w:pPr>
      <w:keepLines/>
      <w:keepNext/>
      <w:spacing w:before="280" w:after="290" w:line="376" w:lineRule="auto"/>
      <w:outlineLvl w:val="3"/>
    </w:pPr>
    <w:rPr>
      <w:rFonts w:ascii="Arial" w:hAnsi="Arial" w:eastAsia="黑体"/>
      <w:b/>
      <w:bCs/>
      <w:sz w:val="28"/>
      <w:szCs w:val="28"/>
    </w:rPr>
  </w:style>
  <w:style w:type="paragraph" w:styleId="8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79" w:customStyle="1">
    <w:name w:val="纯文本1"/>
    <w:basedOn w:val="859"/>
    <w:uiPriority w:val="0"/>
    <w:qFormat/>
    <w:rPr>
      <w:rFonts w:ascii="宋体" w:hAnsi="Courier New"/>
      <w:sz w:val="20"/>
    </w:rPr>
  </w:style>
  <w:style w:type="paragraph" w:styleId="880"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1" w:customStyle="1">
    <w:name w:val="页脚1"/>
    <w:basedOn w:val="859"/>
    <w:uiPriority w:val="0"/>
    <w:qFormat/>
    <w:pPr>
      <w:jc w:val="left"/>
      <w:tabs>
        <w:tab w:val="center" w:pos="4153" w:leader="none"/>
        <w:tab w:val="right" w:pos="8306" w:leader="none"/>
      </w:tabs>
    </w:pPr>
    <w:rPr>
      <w:sz w:val="18"/>
      <w:szCs w:val="18"/>
    </w:rPr>
  </w:style>
  <w:style w:type="character" w:styleId="882" w:customStyle="1">
    <w:name w:val="页码1"/>
    <w:link w:val="859"/>
    <w:uiPriority w:val="0"/>
    <w:qFormat/>
    <w:rPr>
      <w:rFonts w:hint="default" w:ascii="Times New Roman" w:hAnsi="Times New Roman" w:eastAsia="宋体" w:cs="Times New Roman"/>
      <w:sz w:val="21"/>
      <w:szCs w:val="21"/>
      <w:lang w:val="en-US" w:eastAsia="zh-CN" w:bidi="ar-SA"/>
    </w:rPr>
  </w:style>
  <w:style w:type="paragraph" w:styleId="883" w:customStyle="1">
    <w:name w:val="WPSOffice手动目录 1"/>
    <w:uiPriority w:val="0"/>
    <w:qFormat/>
    <w:rPr>
      <w:rFonts w:ascii="Times New Roman" w:hAnsi="Times New Roman" w:eastAsia="宋体" w:cs="Times New Roman"/>
      <w:sz w:val="20"/>
      <w:szCs w:val="20"/>
    </w:rPr>
  </w:style>
  <w:style w:type="paragraph" w:styleId="884">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孔凡交</cp:lastModifiedBy>
  <cp:revision>7</cp:revision>
  <dcterms:created xsi:type="dcterms:W3CDTF">2024-06-12T08:46:00Z</dcterms:created>
  <dcterms:modified xsi:type="dcterms:W3CDTF">2024-07-29T02:34:47Z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C44BA251C2F74FB19D0B791AF55CBD37_12</vt:lpwstr>
  </property>
</Properties>
</file>