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640" w:right="0" w:hanging="4640"/>
        <w:jc w:val="both"/>
        <w:spacing w:before="0" w:after="0" w:line="5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响水县高标准农田调查摸底上图入库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工作第三方技术服务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478"/>
        <w:jc w:val="both"/>
        <w:spacing w:before="0" w:after="0" w:line="9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 </w:t>
      </w:r>
      <w:r/>
    </w:p>
    <w:p>
      <w:pPr>
        <w:ind w:left="0" w:right="0" w:firstLine="0"/>
        <w:jc w:val="center"/>
        <w:spacing w:before="0" w:after="0" w:line="9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招 标 文 件</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JSZC-320921-YXZB-G2025-0001</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20"/>
        <w:gridCol w:w="4159"/>
      </w:tblGrid>
      <w:tr>
        <w:trPr>
          <w:trHeight w:val="6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  购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响水县农业农村局</w:t>
            </w:r>
            <w:r/>
          </w:p>
        </w:tc>
      </w:tr>
      <w:tr>
        <w:trPr>
          <w:trHeight w:val="6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苏州亚星招投标咨询有限公司</w:t>
            </w:r>
            <w:r/>
          </w:p>
        </w:tc>
      </w:tr>
      <w:tr>
        <w:trPr>
          <w:trHeight w:val="6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日      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2025年1月</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1655" w:history="1">
        <w:r>
          <w:rPr>
            <w:rStyle w:val="809"/>
            <w:rFonts w:ascii="SimHei" w:hAnsi="SimHei" w:eastAsia="SimHei" w:cs="SimHei"/>
            <w:color w:val="0000ee"/>
            <w:sz w:val="21"/>
            <w:u w:val="single"/>
          </w:rPr>
          <w:t xml:space="preserve">第一章招标公告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053" w:history="1">
        <w:r>
          <w:rPr>
            <w:rStyle w:val="809"/>
            <w:rFonts w:ascii="SimHei" w:hAnsi="SimHei" w:eastAsia="SimHei" w:cs="SimHei"/>
            <w:color w:val="0000ee"/>
            <w:sz w:val="21"/>
            <w:u w:val="single"/>
          </w:rPr>
          <w:t xml:space="preserve">第二章投标人须知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0195" w:history="1">
        <w:r>
          <w:rPr>
            <w:rStyle w:val="809"/>
            <w:rFonts w:ascii="SimHei" w:hAnsi="SimHei" w:eastAsia="SimHei" w:cs="SimHei"/>
            <w:color w:val="0000ee"/>
            <w:sz w:val="21"/>
            <w:u w:val="single"/>
          </w:rPr>
          <w:t xml:space="preserve">第三章合同条款及格式</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554" w:history="1">
        <w:r>
          <w:rPr>
            <w:rStyle w:val="809"/>
            <w:rFonts w:ascii="SimHei" w:hAnsi="SimHei" w:eastAsia="SimHei" w:cs="SimHei"/>
            <w:color w:val="0000ee"/>
            <w:sz w:val="21"/>
            <w:u w:val="single"/>
          </w:rPr>
          <w:t xml:space="preserve">第四章</w:t>
        </w:r>
        <w:r>
          <w:rPr>
            <w:rStyle w:val="809"/>
            <w:rFonts w:ascii="SimHei" w:hAnsi="SimHei" w:eastAsia="SimHei" w:cs="SimHei"/>
            <w:color w:val="0000ee"/>
            <w:sz w:val="21"/>
            <w:u w:val="none"/>
          </w:rPr>
          <w:t xml:space="preserve"> </w:t>
        </w:r>
        <w:r>
          <w:rPr>
            <w:rStyle w:val="809"/>
            <w:rFonts w:ascii="SimHei" w:hAnsi="SimHei" w:eastAsia="SimHei" w:cs="SimHei"/>
            <w:color w:val="0000ee"/>
            <w:sz w:val="21"/>
            <w:u w:val="single"/>
          </w:rPr>
          <w:t xml:space="preserve">项目需求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988" w:history="1">
        <w:r>
          <w:rPr>
            <w:rStyle w:val="809"/>
            <w:rFonts w:ascii="SimHei" w:hAnsi="SimHei" w:eastAsia="SimHei" w:cs="SimHei"/>
            <w:color w:val="0000ee"/>
            <w:sz w:val="21"/>
            <w:u w:val="single"/>
          </w:rPr>
          <w:t xml:space="preserve">第六章投标文件格式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第一章招标公告</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响水县高标准农田调查摸底上图入库工作第三方技术服务</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2025年2月24日15点00分（</w:t>
      </w:r>
      <w:r>
        <w:rPr>
          <w:rFonts w:ascii="SimSun" w:hAnsi="SimSun" w:eastAsia="SimSun" w:cs="SimSun"/>
          <w:color w:val="000000"/>
          <w:sz w:val="24"/>
        </w:rPr>
        <w:t xml:space="preserve">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项目编号：JSZC-320921-YXZB-G2025-0001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项目名称：响水县高标准农田调查摸底上图入库工作第三方技术服务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预算金额：430万元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最高限价：包1：215万元，包2：215万元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根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响水县高标准农田调查摸底入库面积总量约为86万亩。</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1"/>
        <w:gridCol w:w="76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实施规模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高标准农田调查摸底上图入库面积总量约为43万亩，具体镇（社区、街道）由采购人划分，具体内容详见采购文件。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高标准农田调查摸底上图入库面积总量约为43万亩，具体镇（社区、街道）由采购人划分，具体内容详见采购文件。</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每个供应商可参与多个采购包的投标但只能中标其中一个采购包，本项目按照包1、包2顺序开标、评标。在前一采购包推荐为第一中标候选人后可以参与后续采购包评标，但不再推荐为后续采购包的中标候选人。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合同履行期限：自合同签订之日起至2025年7月底完成成果交付（具体结束时间以省厅部署为准）。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2.落实政府采购政策需满足的资格要求：本项目专门面向中小企业采购（监狱企业、残疾人福利性单位视同小微企业）；采购标的的所属行业为</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，投标人需按照采购文件的要求提供相应的《中小企业声明函》。企业标准请参照《关于印发中小企业划型标准规定的通知》（工信部联企业[2011]300号）文件规定自行填写。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3.1投标供应商具有乙级及以上测绘资质（</w:t>
      </w:r>
      <w:r>
        <w:rPr>
          <w:rFonts w:ascii="FangSong" w:hAnsi="FangSong" w:eastAsia="FangSong" w:cs="FangSong"/>
          <w:color w:val="2c3e50"/>
          <w:sz w:val="28"/>
        </w:rPr>
        <w:t xml:space="preserve">范围包含摄影测量与遥感、地理信息系统工程</w:t>
      </w:r>
      <w:r>
        <w:rPr>
          <w:rFonts w:ascii="SimSun" w:hAnsi="SimSun" w:eastAsia="SimSun" w:cs="SimSun"/>
          <w:color w:val="000000"/>
          <w:sz w:val="24"/>
        </w:rPr>
        <w:t xml:space="preserve">）证书。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三、获取招标文件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2c3e50"/>
          <w:sz w:val="28"/>
          <w:u w:val="none"/>
        </w:rPr>
        <w:t xml:space="preserve">时间：</w:t>
      </w:r>
      <w:r>
        <w:rPr>
          <w:rFonts w:ascii="FangSong" w:hAnsi="FangSong" w:eastAsia="FangSong" w:cs="FangSong"/>
          <w:color w:val="2c3e50"/>
          <w:sz w:val="28"/>
        </w:rPr>
        <w:t xml:space="preserve">自招标文件公告发布之日起5个工作日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2c3e50"/>
          <w:sz w:val="28"/>
        </w:rPr>
        <w:t xml:space="preserve">地点：</w:t>
      </w:r>
      <w:r>
        <w:rPr>
          <w:rFonts w:ascii="FangSong" w:hAnsi="FangSong" w:eastAsia="FangSong" w:cs="FangSong"/>
          <w:color w:val="2c3e50"/>
          <w:sz w:val="28"/>
          <w:u w:val="none"/>
        </w:rPr>
        <w:t xml:space="preserve">“苏采云”系统内免费下载（投标人必须在苏采云系统中获取采购文件，方能参与政府采购项目）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2c3e50"/>
          <w:sz w:val="28"/>
        </w:rPr>
        <w:t xml:space="preserve">方式：“苏采云”系统内免费下载（投标人必须在苏采云系统中获取采购文件，方能参与政府采购项目）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2c3e50"/>
          <w:sz w:val="28"/>
        </w:rPr>
        <w:t xml:space="preserve">售价：0.00元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2025年2月24日15时整（北京时间）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六、其他补充事宜</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highlight w:val="white"/>
        </w:rPr>
        <w:t xml:space="preserve">2.有关本次招标的事项若存在变动或修改，敬请及时关注苏州亚星招投标咨询有限公司在“</w:t>
      </w:r>
      <w:r>
        <w:rPr>
          <w:rFonts w:ascii="FangSong" w:hAnsi="FangSong" w:eastAsia="FangSong" w:cs="FangSong"/>
          <w:color w:val="000000"/>
          <w:sz w:val="24"/>
        </w:rPr>
        <w:t xml:space="preserve">中国政府采购网</w:t>
      </w:r>
      <w:r>
        <w:rPr>
          <w:rFonts w:ascii="FangSong" w:hAnsi="FangSong" w:eastAsia="FangSong" w:cs="FangSong"/>
          <w:color w:val="333333"/>
          <w:sz w:val="24"/>
          <w:highlight w:val="white"/>
        </w:rPr>
        <w:t xml:space="preserve">”、“江苏政府采购网”、“盐城市政府采购网”发布的更正公告。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3.根据《关于在全省政府采购领域推行电子履约保函（保险）的通知》（苏财购〔2023〕150号），供应商中标后，可以以履约保函（保险）形式代替履约保证金，可通过政府采购电子履约保函（保险）平台（www.jsdzbh.com）在线申请履约保函（保险），详见通知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4.电子投标文件一份（通过系统提交）；纸质投标文件正本一份，副本四份（评审结束后由中标候选人邮寄至（代理公司），未中标单位不需要提供）。</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w:t>
      </w:r>
      <w:r>
        <w:rPr>
          <w:rFonts w:ascii="SimHei" w:hAnsi="SimHei" w:eastAsia="SimHei" w:cs="SimHei"/>
          <w:color w:val="333333"/>
          <w:sz w:val="24"/>
          <w:highlight w:val="white"/>
        </w:rPr>
        <w:t xml:space="preserve">保函（保险）的通知》（苏财购2023）150号））等政策。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6.根据《关于在政府采购活动中应用第三方信用报告落实“信易购”应用场景的通知》（盐财购（2021）19号），第三方信用服务机构依据标准规范评定为AA级及以上的政府采购供应商，可免费获 取采购文件，需提供信用管理部门备案的第三方信用报告，且信用报告通过“信用盐城网”可查实。</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7.各投标人在投标截止时间前应当每天都上网查询，以便获取更新的澄清、修改、补充内容。凡涉及到该项目的补充说明和修改，均以江苏政府采购网上的更正或补充通知为准。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8.因供应商的系统环境、操作等原因导致报名、开评标过程中出现问题由供应商自行承担负责。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333333"/>
          <w:sz w:val="24"/>
          <w:highlight w:val="white"/>
        </w:rPr>
        <w:t xml:space="preserve">9.本次招标不收取投标保证金，不收取质量保证金。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名称：响水县农业农村局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地址：盐城市响水县珠江路9号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联系人：袁先生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联系方式：13962070770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名称：苏州亚星招投标咨询有限公司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地址：响水县经济开发区北海路东侧珠江路北侧新城天街3幢203（贝齿口腔二楼）</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联系人：单工</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联系方式：18061931315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项目联系人：单工</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电话：18061931315</w:t>
      </w:r>
      <w:r/>
    </w:p>
    <w:p>
      <w:pPr>
        <w:ind w:left="0" w:right="0" w:firstLine="0"/>
        <w:jc w:val="center"/>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第二章</w:t>
      </w:r>
      <w:r>
        <w:rPr>
          <w:rFonts w:ascii="SimHei" w:hAnsi="SimHei" w:eastAsia="SimHei" w:cs="SimHei"/>
          <w:b/>
          <w:color w:val="000000"/>
          <w:sz w:val="36"/>
          <w:u w:val="none"/>
        </w:rPr>
        <w:t xml:space="preserve">投标人须知</w:t>
      </w:r>
      <w:r/>
    </w:p>
    <w:p>
      <w:pPr>
        <w:ind w:left="0" w:right="0" w:firstLine="498"/>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color w:val="000000"/>
          <w:sz w:val="28"/>
        </w:rPr>
        <w:t xml:space="preserve">、招标方式</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Sun" w:hAnsi="SimSun" w:eastAsia="SimSun" w:cs="SimSun"/>
          <w:color w:val="000000"/>
          <w:sz w:val="28"/>
          <w:u w:val="none"/>
        </w:rPr>
        <w:t xml:space="preserve">、合格的投标人</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Sun" w:hAnsi="SimSun" w:eastAsia="SimSun" w:cs="SimSun"/>
          <w:color w:val="000000"/>
          <w:sz w:val="28"/>
          <w:u w:val="none"/>
        </w:rPr>
        <w:t xml:space="preserve">、适用法律</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Sun" w:hAnsi="SimSun" w:eastAsia="SimSun" w:cs="SimSun"/>
          <w:color w:val="000000"/>
          <w:sz w:val="28"/>
          <w:u w:val="none"/>
        </w:rPr>
        <w:t xml:space="preserve">、投标费用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4.1投标人应自行承担所有与参加投标有关的费用，无论投标过程中的做法和结果如何，苏州亚星招投标咨询有限公司（以下简称代理机构）在任何情况下均无义务和责任承担这些费用。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4.2本次招标代理机构和采购人不收取标书工本费与中标服务费。</w:t>
      </w:r>
      <w:r/>
    </w:p>
    <w:p>
      <w:pPr>
        <w:ind w:left="0" w:right="0" w:firstLine="60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Sun" w:hAnsi="SimSun" w:eastAsia="SimSun" w:cs="SimSun"/>
          <w:color w:val="000000"/>
          <w:sz w:val="28"/>
          <w:u w:val="none"/>
        </w:rPr>
        <w:t xml:space="preserve">、招标文件构成</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Sun" w:hAnsi="SimSun" w:eastAsia="SimSun" w:cs="SimSun"/>
          <w:color w:val="000000"/>
          <w:sz w:val="28"/>
          <w:u w:val="none"/>
        </w:rPr>
        <w:t xml:space="preserve">、招标文件的澄清</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w:t>
      </w:r>
      <w:r>
        <w:rPr>
          <w:rFonts w:ascii="SimSun" w:hAnsi="SimSun" w:eastAsia="SimSun" w:cs="SimSun"/>
          <w:color w:val="000000"/>
          <w:sz w:val="24"/>
        </w:rPr>
        <w:t xml:space="preserve">按招标公告中的通讯地址，以书面形式通知代理机构。</w:t>
      </w:r>
      <w:r/>
    </w:p>
    <w:p>
      <w:pPr>
        <w:ind w:left="0" w:right="0" w:firstLine="56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Sun" w:hAnsi="SimSun" w:eastAsia="SimSun" w:cs="SimSun"/>
          <w:color w:val="000000"/>
          <w:sz w:val="28"/>
          <w:u w:val="none"/>
        </w:rPr>
        <w:t xml:space="preserve">、招标文件的修改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w:t>
      </w:r>
      <w:r>
        <w:rPr>
          <w:rFonts w:ascii="FangSong" w:hAnsi="FangSong" w:eastAsia="FangSong" w:cs="FangSong"/>
          <w:color w:val="000000"/>
          <w:sz w:val="24"/>
        </w:rPr>
        <w:t xml:space="preserve">前</w:t>
      </w:r>
      <w:r>
        <w:rPr>
          <w:rFonts w:ascii="SimSun" w:hAnsi="SimSun" w:eastAsia="SimSun" w:cs="SimSun"/>
          <w:color w:val="000000"/>
          <w:sz w:val="24"/>
        </w:rPr>
        <w:t xml:space="preserve">，代理机构可以对招标文件进行修改。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8.2代理机构有权按照法定的要求推迟投标截止日期和开标日期。</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w:t>
      </w:r>
      <w:r>
        <w:rPr>
          <w:rFonts w:ascii="FangSong" w:hAnsi="FangSong" w:eastAsia="FangSong" w:cs="FangSong"/>
          <w:color w:val="000000"/>
          <w:sz w:val="28"/>
        </w:rPr>
        <w:t xml:space="preserve">中国政府采购网</w:t>
      </w:r>
      <w:r>
        <w:rPr>
          <w:rFonts w:ascii="FangSong" w:hAnsi="FangSong" w:eastAsia="FangSong" w:cs="FangSong"/>
          <w:color w:val="333333"/>
          <w:sz w:val="28"/>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Sun" w:hAnsi="SimSun" w:eastAsia="SimSun" w:cs="SimSun"/>
          <w:color w:val="000000"/>
          <w:sz w:val="28"/>
          <w:u w:val="none"/>
        </w:rPr>
        <w:t xml:space="preserve">、投标文件的语言及度量衡单位</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Sun" w:hAnsi="SimSun" w:eastAsia="SimSun" w:cs="SimSun"/>
          <w:color w:val="000000"/>
          <w:sz w:val="28"/>
          <w:u w:val="none"/>
        </w:rPr>
        <w:t xml:space="preserve">、投标文件构成</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FangSong" w:hAnsi="FangSong" w:eastAsia="FangSong" w:cs="FangSong"/>
          <w:color w:val="333333"/>
          <w:sz w:val="28"/>
          <w:highlight w:val="white"/>
        </w:rPr>
        <w:t xml:space="preserve">“</w:t>
      </w:r>
      <w:r>
        <w:rPr>
          <w:rFonts w:ascii="FangSong" w:hAnsi="FangSong" w:eastAsia="FangSong" w:cs="FangSong"/>
          <w:color w:val="000000"/>
          <w:sz w:val="28"/>
        </w:rPr>
        <w:t xml:space="preserve">中国政府采购网</w:t>
      </w:r>
      <w:r>
        <w:rPr>
          <w:rFonts w:ascii="FangSong" w:hAnsi="FangSong" w:eastAsia="FangSong" w:cs="FangSong"/>
          <w:color w:val="333333"/>
          <w:sz w:val="28"/>
          <w:highlight w:val="white"/>
        </w:rPr>
        <w:t xml:space="preserve">”、</w:t>
      </w:r>
      <w:r>
        <w:rPr>
          <w:rFonts w:ascii="SimSun" w:hAnsi="SimSun" w:eastAsia="SimSun" w:cs="SimSun"/>
          <w:color w:val="000000"/>
          <w:sz w:val="24"/>
        </w:rPr>
        <w:t xml:space="preserve">“江苏政府采购网”、“盐城市政府采购网”发布的招标文件不一致，请以</w:t>
      </w:r>
      <w:r>
        <w:rPr>
          <w:rFonts w:ascii="FangSong" w:hAnsi="FangSong" w:eastAsia="FangSong" w:cs="FangSong"/>
          <w:color w:val="333333"/>
          <w:sz w:val="28"/>
          <w:highlight w:val="white"/>
        </w:rPr>
        <w:t xml:space="preserve">“</w:t>
      </w:r>
      <w:r>
        <w:rPr>
          <w:rFonts w:ascii="FangSong" w:hAnsi="FangSong" w:eastAsia="FangSong" w:cs="FangSong"/>
          <w:color w:val="000000"/>
          <w:sz w:val="28"/>
        </w:rPr>
        <w:t xml:space="preserve">中国政府采购网</w:t>
      </w:r>
      <w:r>
        <w:rPr>
          <w:rFonts w:ascii="FangSong" w:hAnsi="FangSong" w:eastAsia="FangSong" w:cs="FangSong"/>
          <w:color w:val="333333"/>
          <w:sz w:val="28"/>
          <w:highlight w:val="white"/>
        </w:rPr>
        <w:t xml:space="preserve">”、</w:t>
      </w:r>
      <w:r>
        <w:rPr>
          <w:rFonts w:ascii="SimSun" w:hAnsi="SimSun" w:eastAsia="SimSun" w:cs="SimSun"/>
          <w:color w:val="000000"/>
          <w:sz w:val="24"/>
        </w:rPr>
        <w:t xml:space="preserve">“江苏政府采购网”、“盐城市政府采购网”发布的招标文件为准。</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Sun" w:hAnsi="SimSun" w:eastAsia="SimSun" w:cs="SimSun"/>
          <w:color w:val="000000"/>
          <w:sz w:val="28"/>
          <w:u w:val="none"/>
        </w:rPr>
        <w:t xml:space="preserve">、证明投标人及投标标的符合招标文件规定的文件</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、投标分项报价表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u w:val="none"/>
        </w:rPr>
        <w:t xml:space="preserve">、投标函和开标一览表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u w:val="none"/>
        </w:rPr>
        <w:t xml:space="preserve">、投标有效期</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15.1投标有效期为代理机构规定的开标之日后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rPr>
        <w:t xml:space="preserve">、投标有效期的延长</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Sun" w:hAnsi="SimSun" w:eastAsia="SimSun" w:cs="SimSun"/>
          <w:color w:val="000000"/>
          <w:sz w:val="28"/>
          <w:u w:val="none"/>
        </w:rPr>
        <w:t xml:space="preserve">、</w:t>
      </w:r>
      <w:r>
        <w:rPr>
          <w:rFonts w:ascii="SimHei" w:hAnsi="SimHei" w:eastAsia="SimHei" w:cs="SimHei"/>
          <w:color w:val="000000"/>
          <w:sz w:val="28"/>
        </w:rPr>
        <w:t xml:space="preserve">投标文件的递交</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Sun" w:hAnsi="SimSun" w:eastAsia="SimSun" w:cs="SimSun"/>
          <w:color w:val="000000"/>
          <w:sz w:val="28"/>
        </w:rPr>
        <w:t xml:space="preserve">、投标截止时间</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18.2代理机构可以按照规定，通过修改招标文件酌情延长投标截止时间，在此情况下，投标人的所有权利和义务以及投标人受制的截止时间均应以延长后新的截止时间为准。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Sun" w:hAnsi="SimSun" w:eastAsia="SimSun" w:cs="SimSun"/>
          <w:color w:val="000000"/>
          <w:sz w:val="28"/>
          <w:u w:val="none"/>
        </w:rPr>
        <w:t xml:space="preserve">、投标文件</w:t>
      </w:r>
      <w:r>
        <w:rPr>
          <w:rFonts w:ascii="SimSun" w:hAnsi="SimSun" w:eastAsia="SimSun" w:cs="SimSun"/>
          <w:color w:val="000000"/>
          <w:sz w:val="28"/>
        </w:rPr>
        <w:t xml:space="preserve">的拒收</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19.1代理机构拒绝接收在其规定的投标截止时间后上传的任何投标文件。</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Sun" w:hAnsi="SimSun" w:eastAsia="SimSun" w:cs="SimSun"/>
          <w:color w:val="000000"/>
          <w:sz w:val="28"/>
          <w:u w:val="none"/>
        </w:rPr>
        <w:t xml:space="preserve">、投标文件的撤回和修改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u w:val="none"/>
        </w:rPr>
        <w:t xml:space="preserve">、开标</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21.2开标仪式由代理机构组织。苏采云系统将自动对项目进行开标，并宣布各投标人名称和投标价格。</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Sun" w:hAnsi="SimSun" w:eastAsia="SimSun" w:cs="SimSun"/>
          <w:color w:val="000000"/>
          <w:sz w:val="28"/>
          <w:u w:val="none"/>
        </w:rPr>
        <w:t xml:space="preserve">、评标委员会</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22.1开标后，代理机构将立即组织评标委员会（以下简称评委会）进行评标。</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22.3评委会独立工作，负责评审所有投标文件并确定中标侯选人。</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23.1凡是与审查、澄清、评价和比较投标的有关资料以及授标建议等，采购人、评委、代理机构均不得向投标人或与评标无关的其他人员透露。</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23.3代理机构和评标委员会不向未中标的投标人解释未中标原因，也不公布评标过程中的相关细节。</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Sun" w:hAnsi="SimSun" w:eastAsia="SimSun" w:cs="SimSun"/>
          <w:color w:val="000000"/>
          <w:sz w:val="28"/>
          <w:u w:val="none"/>
        </w:rPr>
        <w:t xml:space="preserve">、投标文件的澄清</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24.3接到评委会澄清、说明和补正要求的投标人如未按规定做出澄清、说明和补正，其风险由投标人自行承担。</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Sun" w:hAnsi="SimSun" w:eastAsia="SimSun" w:cs="SimSun"/>
          <w:color w:val="000000"/>
          <w:sz w:val="28"/>
          <w:u w:val="none"/>
        </w:rPr>
        <w:t xml:space="preserve">、对投标文件的初审</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w:t>
      </w:r>
      <w:r>
        <w:rPr>
          <w:rFonts w:ascii="SimSun" w:hAnsi="SimSun" w:eastAsia="SimSun" w:cs="SimSun"/>
          <w:color w:val="000000"/>
          <w:sz w:val="24"/>
        </w:rPr>
        <w:t xml:space="preserve">代理机构及评标委员会联系。</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Sun" w:hAnsi="SimSun" w:eastAsia="SimSun" w:cs="SimSun"/>
          <w:color w:val="000000"/>
          <w:sz w:val="28"/>
        </w:rPr>
        <w:t xml:space="preserve">、无效投标条款和废标条款</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27、</w:t>
      </w:r>
      <w:r>
        <w:rPr>
          <w:rFonts w:ascii="SimHei" w:hAnsi="SimHei" w:eastAsia="SimHei" w:cs="SimHei"/>
          <w:color w:val="000000"/>
          <w:sz w:val="30"/>
        </w:rPr>
        <w:t xml:space="preserve">确定中标单位</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27.3代理机构将在“中国政府采购网”、“江苏政府采购网”、“盐城市政府采购网”发布中标公告，公告期限为1个工作日。</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27.4.2向采购人、代理机构行贿或者提供其他不正当利益的。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及采购人只接收以纸质原件形式送达的质疑,采购人和代理机构不接受未填写快递运单的快件。质疑接收部门为苏州亚星招投标咨询有限公司，联系地址：响水县经济开发区北海路东侧珠江路北侧新城天街3幢203（贝齿口腔二楼），联系电话：18061931315。</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30.签订合同</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240" w:after="240" w:line="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32、</w:t>
      </w:r>
      <w:r>
        <w:rPr>
          <w:rFonts w:ascii="SimHei" w:hAnsi="SimHei" w:eastAsia="SimHei" w:cs="SimHei"/>
          <w:color w:val="000000"/>
          <w:sz w:val="30"/>
        </w:rPr>
        <w:t xml:space="preserve">政府采购线上合同信用融资政策</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Times New Roman" w:hAnsi="Times New Roman" w:eastAsia="Times New Roman" w:cs="Times New Roman"/>
          <w:color w:val="000000"/>
          <w:sz w:val="24"/>
        </w:rPr>
        <w:t xml:space="preserve"> </w:t>
      </w:r>
      <w:r/>
    </w:p>
    <w:p>
      <w:pPr>
        <w:ind w:left="0" w:right="0" w:firstLine="420"/>
        <w:jc w:val="both"/>
        <w:spacing w:before="240" w:after="24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Hei" w:hAnsi="SimHei" w:eastAsia="SimHei" w:cs="SimHei"/>
          <w:color w:val="000000"/>
          <w:sz w:val="30"/>
        </w:rPr>
        <w:t xml:space="preserve">33、其他</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33.2本文件中若涉及到数据中心采购，应按照《&lt;绿色数据中心政府采购需求标准（试行）&gt;的通知》（财库〔2023〕7号）执行。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履约保证金：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须向采购人缴纳履约保证金,于合同履行后，验收合格且采购人收到发票后30日内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本项目履约保证金为合同价的10%，采购人对AA评级及以上政府采购供应商（需提供信用管理部门备案的第三方信用报告）免收履约保证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第三章合同条款及格式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以下为成交后签定本项目合同的通用条款，中标单位不得提出实质性的修改，关于专用条款将由采购人与中标单位结合本项目具体情况协商后签订。</w:t>
      </w:r>
      <w:r/>
    </w:p>
    <w:p>
      <w:pPr>
        <w:ind w:left="1612" w:right="0" w:hanging="12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政府采购合同（服务类）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项目名称：响水县高标准农田调查摸底上图入库工作第三方技术服务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项目编号：JSZC-320921-YXZB-G2025-0001</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响水县农业农村局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根据《中华人民共和国政府采购法》、《中华人民共和国民法典》等法律法规的规定，甲乙双方按照中标（成交）通知书及采购文件要求，按照平等、自愿的原则，经友好协商，签订本合同。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1、乙方负责的</w:t>
      </w:r>
      <w:r>
        <w:rPr>
          <w:rFonts w:ascii="SimSun" w:hAnsi="SimSun" w:eastAsia="SimSun" w:cs="SimSun"/>
          <w:color w:val="000000"/>
          <w:sz w:val="24"/>
          <w:u w:val="single"/>
        </w:rPr>
        <w:t xml:space="preserve">                         </w:t>
      </w:r>
      <w:r>
        <w:rPr>
          <w:rFonts w:ascii="SimSun" w:hAnsi="SimSun" w:eastAsia="SimSun" w:cs="SimSun"/>
          <w:color w:val="000000"/>
          <w:sz w:val="24"/>
        </w:rPr>
        <w:t xml:space="preserve">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乙方在投标文件中所作的其它承诺、声明、书面澄清等；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3、服务范围：详见采购文件。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二、甲方委托乙方进行服务的内容如下：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1、工作范围：详见采购文件。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2、工作目标：详见采购文件。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3、工作内容：详见采购文件。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4、工作标准：详见采购文件。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三、乙方应按下列要求完成服务工作：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1、服务地点：根据甲方要求。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2、服务期限：自合同签订之日起至2025年7月底完成成果交付（具体结束时间以省农业农村厅部署为准）。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3、服务进度：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1、第一阶段（2025年2月前）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2、第二阶段（2025年5月前）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3、第三阶段（2025年8月前）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具体时间安排根据省、市最新文件要求进行调整。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汇总响水县范围内已建高标准农田工程设施、粮食产能、耕地流转等高标准农田等调查摸底数据。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①响水县内已建高标准农田工程设施数据；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②响水县内已建高标准农田粮食产能数据；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③响水县内已建高标准农田耕地流转数据；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④响水县内未建高标准农田宜建性评估数据。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（2）文字成果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编制响水县高标准农田调查摸底工作分析报告。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①响水县高标准农田调查摸底工作总结报告；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②响水县高标准农田调查摸底工作技术报告；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③响水县高标准农田调查摸底工作质量控制报告。。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5、售后服务：项目通过验收后，乙方须为本项目提供1年免费维保。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乙方应按照采购内容，规划设计合理可行的售后服务方案，售后服务方案包括售后服务承诺、售后服务内容、响应时间、响应方式等内容。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项目符合国家、行业、地方相关规定，并满足甲方要求。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（1）文字类成果需通过工作专班的评审；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（2）数据类成果需满足规程规范，通过软件质检并满足质量控制标准；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（3）需提供年度阶段性工作成果，每年的工作成果需通过甲方组织的评审，并出具验收报告。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四、费用及结算：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1、合同金额（总价）：人民币</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元整（小写￥元）。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2、付款步骤和付款方式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分三次支付。合同签订后甲方向乙方支付不低于合同总额30%的款项（同时乙方提供预付款保函，具体支付时间以双方协商一致为准）；完成数据成果、文字成果，甲方向乙方支付至合同总额50%（含预付款）；各项成果通过省级抽查和审核确认，并验收合格后，甲方向乙方支付剩余合同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3、甲方支付完本合同金额后不再承担其它任何费用（包括个人），服务人员的薪金、福利、休假日补贴等由乙方付给，与甲方无关。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3、当出现下述情况时，本条对保密资料的限制不适用。当保密资料：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（1）并非乙方的过错而已经进入公有领域的。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（2）已通过该方的有关记录证明是由乙方独立开发的。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（3）由乙方从没有违反对甲方的保密义务的人合法取得的。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（4）法律要求乙方披露的，但乙方应在合理的时间提前通知甲方，使其得以采取其认为必要的保护措施。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4、如乙方违反本合同关于保密的约定，乙方应赔偿因此而给甲方造成的一切损失。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5、本保密条款自保密资料提供或披露之日起至本合同终止或解除后[五]年内持续有效。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1.乙方缴纳人民币（大写）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圆整（¥</w:t>
      </w:r>
      <w:r>
        <w:rPr>
          <w:rFonts w:ascii="SimSun" w:hAnsi="SimSun" w:eastAsia="SimSun" w:cs="SimSun"/>
          <w:color w:val="000000"/>
          <w:sz w:val="24"/>
          <w:u w:val="single"/>
        </w:rPr>
        <w:t xml:space="preserve">         元</w:t>
      </w:r>
      <w:r>
        <w:rPr>
          <w:rFonts w:ascii="SimSun" w:hAnsi="SimSun" w:eastAsia="SimSun" w:cs="SimSun"/>
          <w:color w:val="000000"/>
          <w:sz w:val="24"/>
        </w:rPr>
        <w:t xml:space="preserve">）作为本合同的履约保证金（合同金额的10%）；于合同履行完毕，验收合格且采购人收到发票后30日内退还。引用盐城信用办推行的第三方信用报告，对AA及以上的供应商免收履约保证金(需提供信用管理部门备案的第三方信用报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2确需收取履约保证金的，履约保证金的缴纳形式：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如以履约保函（保险）形式缴纳履约保证金，供应商可通过政府采购电子履约保函（保险）平台（www.jsdzbh.com）在线申请履约保函（保险）。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3合同履行结束后，甲方应及时退还缴纳的履约保证金。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4履约保证金的退还：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4.1方式：退还至投标人缴纳履约保证金的账户。如为保函，在到期时自行失效。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4.2时间：验收合格且采购人收到发票后30日内。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4.3条件：按合同要求全部履约完成并经采购人验收合格，且采购人收到中标人出具的发票。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4.4不予退还情形：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七、侵权处理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2、如果在侵权指控的审理过程中有关机关禁止甲方继续使用服务成果的部分或全部，乙方应当采取以下措施之一：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（1）使甲方重新免费获得使用上述服务成果的权利；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（2）免费更换或改造上述服务成果，使甲方不受上述禁令限制继续使用服务成果。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（3）其它使甲方对服务成果拥有合法使用权，或其它弥补甲方受损利益、实现合同目的的合理方式。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乙方采取上述措施不能免除乙方就甲方因此遭受的损失进行赔偿的义务。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八、项目服务成果的权利归属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1、双方确定，乙方所完成的服务成果的所有权利，包括但不限于知识产权、专利申请权和所有权，归甲方所有。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2、双方确定，甲方利用乙方的服务成果所完成的新的成果的所有权利，包括但不限于知识产权、专利申请权和所有权，归甲方所有。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3、乙方未经甲方书面同意，不得使用本合同中涉及的内容与信息做任何形式的推广。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1、双方确定，任何一方未履行或未完全履行本合同项下的义务，均构成违约。违约方应赔偿因违约给对方造成的一切损失。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能按本合同约定按期提供服务的，每逾期[1]日，乙方应当按照本合同费用总额的[1]%向甲方支付违约金。逾期超过[30]日的，甲方有权终止本合同，乙方仍应支付上述违约金、退还甲方已支付款项并按照同期中国人民银行贷款利率计付利息，同时赔偿甲方的相应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3.乙方不能提供服务的，应向甲方偿付合同总价的2%，作为违约金。违约金不足以补偿损失的，甲方有权要求乙方补足。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4.乙方提供的服务质量不符合要求的，应按照甲方要求立即整改。乙方不能及时整改的，甲方有权解除合同。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项目负责人及项目组成员不得擅自更换，如有更换，必须征得甲方同意，替换人员业务水平不得低于被替换人员，同时进行必要的罚款，更换项目负责人罚款人民币20000元/人次、更换项目组其他成员罚款人民币5000元/人次，该项罚款直接从项目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6.项目负责人及项目组成员在接到甲方通知后30分钟内响应，4小时内需到达甲方指定地点处理问题，如没有按时到达视为投标人违约，违约金1000元/人次。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7.乙方应当服从甲方的约定时间安排组织开展信息采集和调查等活动，如不服从配合，每次罚款人民币10000元，该项罚款直接从项目合同款中扣除。三次不配合，甲方有权解除合同并且追究乙方责任。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甲方将在本项目乙方的履约全过程中，对项目负责人及项目组成员实行严格的现场督查考核制度，项目负责人及项目组成员中途不得无故离场缺席工作。经现场督查考核，项目负责人中途未经批准，擅自离场（超过半天）一次罚款人民币5000元，项目组成员中途擅自离场（超过半天）一次罚款人民币2000元，该项罚款直接从项目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采集调查上图入库相关数据、材料，被市级、省级等各类检查发现存在明显的、较大比例不合格情况的，乙方应依法承担责任，并根据甲方要求开展整改工作，且每发生一起将罚款人民币5000元，该项罚款直接从项目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未按时提交调查上图入库的相关成果，每晚于甲方要求时间1天，罚款人民币5000元，该项罚款直接从项目合同款中扣除。提交成果多次补正不齐全、不准确、质量不高等情况，视情节予以罚款，罚款数额为人民币5000元及以上不等，同时承担甲方因此遭致的损失费用，该项罚款直接从项目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乙方在履行合同中产生的一切非因甲方过错导致的损失，均由乙方自行承担责任。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若乙方违反知识产权、保密条款的，应当在发现时立即停止侵权行为、消除影响，甲方有权追究侵权责任。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其他违约责任按《中华人民共和国民法典》处理。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1、合同经甲乙双方代表签字并加盖公章（或合同章）后即生效。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2、合同在执行过程中出现的未尽事宜，双方在不违背本合同和采购文件的原则下协商解决，协商结果以书面形式盖章记录在案，作为本合同的附件，与本合同具有同等效力，但需向采购方提交备案。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十三、合同的解除和转让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3、有权解除合同的一方，应当在违约事实或不可抗力发生之后三十天内书面通知对方提出解除合同，合同在书面通知到达对方时解除。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4、合同的部分和全部都不得转让。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十四、其它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1、任何一方未经另一方同意，不得向任何第三方透露本合同的签订及其内容。甲方向其关联公司透露的，不在此限。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3、本合同替代此前双方所有关于本合同事项的口头或书面的纪要、备忘录、合同和协议。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5、乙方应为服务人员提供必要的劳动保护条件，为服务人员办理作业时的人身安全保险和意外伤害险，一切安全责任事故均由乙方负责（保险种类由乙方自行选择）；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6、本合同未尽之处双方协商解决；如协商不成，双方同意由一方向合同履行地人民法院提起诉讼。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十五、附则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1、合同份数：本合同一式捌份，甲方叁份，乙方叁份、采购代理机构壹份，政府采购管理机构备案壹份。具有同等法律效力。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本合同未尽事宜应按《中华人民共和国民法典》、《中华人民共和国政府采购法》以及其同相关法律、法规之规定解释。</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6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r>
      <w:tr>
        <w:trPr>
          <w:trHeight w:val="96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r>
      <w:tr>
        <w:trPr>
          <w:trHeight w:val="96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年   月   日</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第四章 项目需求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高标准农田调查摸底上图入库面积总量约为86万亩，根据农业农村厅印发的江苏省高标准农田调查摸底上图入库工作指南，现在响水县对高标准农田进行调查摸底上图入库工作，包括对位置面积复查与校核比对、数据采集与调查、成果汇交等，以及对耕地内未建高标准农田区域地块进行宜建性评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1、工作范围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同时，对耕地内未建高标准农田区域进行宜建情况评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2、工作目标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响水县已建高标准农田开展全面调查摸底工作，查清响水县高标准农田数量、质量、分布、利用状况和未建区域宜建性，推动相关信息“上图入库”，实现“底数清、位置准、情况明”的目标。为加快推进农田数字化建设，实现“以图管田”、分类管理、精准施策，提供科学准确的数据信息支撑，对夯实响水县高标准农田高水平建设管理基础，高质量推进耕地建设与利用，保障粮食安全具有重要意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（1）摸清高标准农田项目及工程底数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（2）掌握高标准农田建设实际利用情况和建设潜力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（3）夯实高标准农田建设数据管理基础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通过调查摸底工作形成的数据成果，能更好地促进高标准农田管理信息化，与相关农业数据叠加融合，形成多维立体的耕地信息图，为农业农村部门实现“以图管田”奠定基础。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3、工作内容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（1）项目工作准备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统筹落实调查摸底工作相关的人财物等资源保障安排，包括开展方案编制、硬件保障、数据清查、人员培训等。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①方案编制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②硬件保障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需具备满足调查摸底工具（WEB）系统单机运行的PC终端。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③人员培训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根据工作需要组织做好工作动员和人员培训工作，协调组织培训单位和参会人员，包含对本级及下属乡镇调查摸底的工作指导，确保各级人员全面了解本次调查摸底工作，保障工作顺利进行。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④数据清查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对现有数据资料进行清查，摸清本级调查摸底工作量，形成清查底册。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（2）位置面积复查与校核比对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①项目范围修订和划定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②项目区专题重叠核实确认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区级对2011-2023年高标准农田项目图斑与林地区划数据、城镇开发边界、生态保护红线、水源地保护范围线、河道湖泊管理范围线等部门专题数据的重叠成果进行核实确认。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③耕地与永久基本农田建设情况分析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（3）数据采集与调查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①工程设施评估与上图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②产量信息采集与产能评估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③种植经营模式调查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④未建区域地块调查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以地块为调查单元，对耕地内未建区域的连片度、道路通达情况、地块平整度、是否位于灌区内、宜机化、种植与利用情况进行调查，作为宜建性评估数据来源。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（4）数据建库及汇交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标准化、规范化的响水县高标准农田多源综合数据库，主要分为项目区数据库、工程设施数据库和专题数据库三类，对数据成果进行汇总和动态管理。根据省级工作要求，将质检完成后的响水县调查摸底成果数据汇交到市级和省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（5）质量控制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（6）成果编制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编写相关报告和图表成果，包含：</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①报告编制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响水县高标准农田调查摸底工作总结报告；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响水县高标准农田调查摸底技术报告；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响水县高标准农田调查摸底质量控制报告。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②图表编制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响水县行政区内已建高标准农田工程设施数据；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响水县行政区内已建高标准农田粮食产能数据；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响水县行政区内已建高标准农田耕地流转数据；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响水县行政区内未建高标准农田宜建性评估数据。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1、技术指标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（1）空间定位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①坐标系统：采用2000国家大地坐标系；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②投影系统：采用高斯-克吕格投影，采用标准3度分带平面直角坐标系；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③高程系统：采用1985国家高程基准。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（2）计量单位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采用法定计量单位，数据精度在各项调查摸底工作技术规程规范中做详细说明：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①长度单位根据需要采用千米（km）或米（m）计量；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②面积计算单位采用公顷，面积统计汇总单位采用公顷，万亩、亩作为辅助单位；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③坐标单位采用米（m）；</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④日期采用公元纪年，时间采用北京时间；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⑤比例计算采用百分比（%）的形式。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2、政策文件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（1）《国土资源部 国家发展改革委 财政部 水利部 农业部关于切实做好高标准农田建设统一上图入库工作的通知》（国土资发〔2017〕115号）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（2）《省政府办公厅关于印发江苏省高标准农田建设标准的通知》（苏政办发〔2021〕21号）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（3）《全国高标准农田建设规划（2021-2030年）》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（4）《关于做好全省高标准农田调查摸底、“上图入库”工作的通知》（苏农建〔2024〕6号）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（5）《高标准农田建设评价规范》（GB/T 33130-2016）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（6）《耕地质量等级》（GB/T 33469-2016）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（7）《土地利用现状分类》（GB/T 21010-2017）</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（8）《灌溉与排水工程设计标准》（GB 50288-2018）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（9）《信息安全技术 数据库管理系统安全技术要求》（GB/T 20273-2019）</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（10）《基础地理信息数字成果元数据》（GB/T 39608-2020）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（11）《渠道防渗衬砌工程技术标准》（GB/T 50600-2020）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（12）《高标准农田建设通则》（GB/T 30600-2022）</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（13）《全国耕地类型区、耕地地力等级划分》（NY/T 309—1996）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（14）《耕地地力调查与质量评价技术规程》（NY/T 1634—2008）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（15）《高标准农田建设项目制图及其图例规范》（DB32/T 3721-2020）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（16）《高标准农田建设评价规范》（讨论稿）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（四）进度要求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1、第一阶段（2025年2月前）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2、第二阶段（2025年5月前）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3、第三阶段（2025年8月前）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具体时间安排根据省、市最新文件要求进行调整。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(五)成果要求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1、数据成果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汇总响水县范围内已建高标准农田工程设施、粮食产能、耕地流转和耕地内未建高标准农田区域等调查摸底数据。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（1）响水县内已建高标准农田工程设施数据；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（2）响水县内已建高标准农田粮食产能数据；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（3）响水县内已建高标准农田耕地流转数据；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（4）响水县内未建高标准农田宜建性评估数据。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2、文字成果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编制响水县高标准农田调查摸底工作分析报告。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（1）响水县高标准农田调查摸底工作总结报告；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（2）响水县高标准农田调查摸底工作技术报告；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（3）响水县高标准农田调查摸底工作质量控制报告。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项目通过验收后，成交供应商须为本项目提供1年免费维保。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供应商应按照采购内容，规划设计合理可行的售后服务方案，售后服务方案包括售后服务承诺、售后服务内容、响应时间、响应方式等内容。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（七）验收服务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项目符合国家、行业、地方相关规定，并满足采购人要求。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1、文字类成果需通过工作专班的评审；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2、数据类成果需满足规程规范，通过软件质检并满足质量控制标准；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3、需提供年度阶段性工作成果，每年的工作成果需通过采购人组织的评审，并出具验收报告。</w:t>
      </w:r>
      <w:r/>
    </w:p>
    <w:p>
      <w:pPr>
        <w:ind w:left="0" w:right="0" w:firstLine="3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（八）综合说明：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1、服务期限：自合同签订之日起至2025年7月底完成成果交付（具体结束时间以省厅部署为准）。</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2、付款步骤和付款方式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分三次支付。合同签订后甲方向乙方支付不低于合同总额30%的款项（同时乙方提供预付款保函，具体支付时间以双方协商一致为准）；完成数据成果、文字成果，甲方向乙方支付至合同总额50%（含预付款）；各项成果通过省级抽查和审核确认，并验收合格后，甲方向乙方支付剩余合同款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（3）本项目所有款项允许通过数字人民币支付。</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3、报价说明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报价为固定总价，投标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供应商不得再要求追加任何费用。同时，除非合同条款中另有规定，否则，投标供应商所报价格在合同实施期间不因市场变化因素而变动。</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4、其它要求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形成的数据成果归采购人所有。项目任务实施中涉及的相关保密数据、资料、文档等按照相应相关保密规定执行，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（2）投标供应商必须承诺采购文件中提出的全部服务要求；如果以其中某些条款不响应时，应在文件中逐条列出，未列出的视同响应。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（3）中标人工作人员在岗履行职责期间（包括上下班途中），发生自身的人身伤害、伤亡，均由中标供应商负责处理并承担经济和道义上的责任，采购单位不承担任何责任。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（4）投标供应商应对全部内容进行报价，只投其中部分内容者，其标书将被拒绝。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供应商必须保证全部响应资料的真实性，在中标结果公示期间，中标单位须提供相关响应原件资料以供与复印件资料核对。如有虚假或对磋商文件所要求说明的情况故意隐瞒或虚报，取消其成交的资格，并将按照《中华人民共和国政府采购法》相关条款给予处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5、采购标的所属行业</w:t>
      </w:r>
      <w:r>
        <w:rPr>
          <w:rFonts w:ascii="SimSun" w:hAnsi="SimSun" w:eastAsia="SimSun" w:cs="SimSun"/>
          <w:b/>
          <w:color w:val="000000"/>
          <w:sz w:val="24"/>
          <w:u w:val="single"/>
        </w:rPr>
        <w:t xml:space="preserve"> 其他未列明行业 </w:t>
      </w:r>
      <w:r>
        <w:rPr>
          <w:rFonts w:ascii="SimSun" w:hAnsi="SimSun" w:eastAsia="SimSun" w:cs="SimSun"/>
          <w:b/>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第五章定标原则与评标标准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（1）本项目专门面向中小企业采购，不再对小型和微型企业给予价格扣除。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5、★符合本采购文件优先采购 “环境标志产品”或“节能产品”的；必须提供“环境标志产品”或“节能产品”证明，否则不予认可。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评标委员会仅对通过以上评审、确定为实质性响应招标文件要求的投标文件进行评价和比较。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6"/>
        <w:gridCol w:w="1187"/>
        <w:gridCol w:w="1178"/>
        <w:gridCol w:w="5856"/>
        <w:gridCol w:w="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价格分（10分）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采用低价优先法计算，即满足招标文件要求且投标价格最低的投标价为评标基准价，其价格分为满分10分。其他供应商的价格分统一按照下列公式计算：</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投标报价得分=（评标基准价/投标报价）×10, 小数点后保留2位。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根据投标人对本项目的理解，包括①项目现状及需求分析、②项目实施重点和难点、③项目工作准备、④工作目标等进行综合评审。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技术方案包括①位置面积复查与校核比对；数据采集与调查：②工程设施评估与上图、③产量信息采集与产能评估；④种植经营模式调查⑤未建区域地块调查⑥数据建库与汇交等技术方案进行综合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12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质量控制方案至少应包括①质量控制重点事项、②控制节点、③控制措施、④控制目标等。</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成果分析汇总方案（8分）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成果分析汇总方案至少应包括①调查摸底上图入库总结报告、②技术报告、③成功分析报告、④质量控制报告。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实施进度及组织管理（6分）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投标人提供的①实施计划及保障、②组织架构、③技术培训内容。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6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项目安全保密方案及措施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投标人提供的安全保密方案至少应应包括：①安全保障措施、②保密措施等。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4分，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投标人提供的售后服务方案应包括①售后服务承诺及售后服务内容、②响应时间及响应方式等。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4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拟投入人员的素质及专业水平</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（1）具有注册测绘师资格证书的，得2分。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（2）具有测绘类高级及以上职称证书的，得1分。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（3）具有地理信息安全保密培训合格证明或涉密测绘成果管理人员岗位培训合格证明的，得1分。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注：投标时提供上述证书原件彩色扫描件，不满足或未提供证明材料的不得分。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（1）具有注册测绘师资格证书的，得2分。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（2）具有测绘类高级及以上职称证书的，得1分。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（3）具有地理信息安全保密培训合格证明或涉密测绘成果管理人员岗位培训合格证明的，得1分。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注：投标时提供上述证书原件彩色扫描件，不满足或未提供证明材料的不得分。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其他成员（除项目负责人和技术负责人）；</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员由具有农学、测绘工程、农田水利工程、摄影测量与遥感、地理信息科学、地图学与地理信息系统、土壤学、软件工程、计算机科学与技术、信息管理与信息系统、土地资源管理等至少三个专业（含以上）的人员组成，以上相关专业的本科及以上学历人员的每提供一人得1分，最多得8分，成员专业不足三个专业的，本项不得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（2）成员中具有测绘相关专业职称的，高级及以上每提供一人得1分，中级每提供一人得0.5分。最多得4分。同一人按职称高的计算。</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（3）成员中具有注册测绘师证书的，每提供一人得2分，最高得4分。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投标时提供上述人员各类证书原件彩色扫描件，不满足或未提供证明材料的不得分。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投标供应商具有有效的质量管理体系证书、环境管理体系认证证书、职业健康管理体系认证证书、信息安全管理体系认证证书的，每具备一项得1分，最高为4分。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注：投标时提供上述证书原件彩色扫描件，不满足或未提供证明材料的不得分。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投标人具有农田管理类、地理信息类、测绘类、耕地保护类、耕地变化监测类、数据质检工作类、一体化数据整合类相关的计算机软件著作权登记证书的，每提供一个得1分，最高得3分。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注：投标时提供上述证书原件彩色扫描件，不满足或未提供证明材料的不得分。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4"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2021年1月1日以来（以合同签订时间为准）承担过与本项目相关的类似业绩（类似业绩是指自然资源、农业、林业等与农田相关的上图入库、测绘、调查、核查、监测服务、质量控制服务、数据库系统等），提供合同原件的彩色复印件，每提供一个得1.5分，最高得9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注：投标时提供完整合同原件的彩色复印件，合同须能反映项目名称、甲乙双方单位名称，以及合同签订时间，未提供或提供不全的不得分。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bl>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企业名称（加盖CA电子公章）：</w:t>
      </w:r>
      <w:r/>
    </w:p>
    <w:p>
      <w:pPr>
        <w:ind w:left="0" w:right="480" w:firstLine="5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480" w:firstLine="5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54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JSZC-320921-YXZB-G2025-0001</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致：苏州亚星招投标咨询有限公司</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本公司（联合体）郑重声明，根据《政府采购促进中小企业发展管理办法》(财库[2020]46号)的规定，本公司（联合体）参加苏州亚星招投标咨询有限公司组织的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十、残疾人福利性单位声明函（如有）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十一、联合体协议（参考格式）（分包号：**）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自愿组成联合体，参加苏州亚星招投标咨询有限公司组织的采购编号为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十二、投标分项报价表（分包号：**）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1030"/>
        <w:gridCol w:w="961"/>
        <w:gridCol w:w="716"/>
        <w:gridCol w:w="904"/>
        <w:gridCol w:w="1183"/>
        <w:gridCol w:w="130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十三、技术要求响应及偏离表（分包号：**）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8"/>
        <w:gridCol w:w="2597"/>
        <w:gridCol w:w="2209"/>
        <w:gridCol w:w="1118"/>
        <w:gridCol w:w="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十四、商务要求响应及偏离表（分包号：**）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2106"/>
        <w:gridCol w:w="2254"/>
        <w:gridCol w:w="1120"/>
        <w:gridCol w:w="1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十六、技术方案、服务承诺、培训承诺等</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spacing w:line="200" w:lineRule="exact"/>
      <w:tabs>
        <w:tab w:val="center" w:pos="4592" w:leader="none"/>
      </w:tabs>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7143"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7143"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59"/>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4"/>
      <w:isLgl w:val="false"/>
      <w:suff w:val="tab"/>
      <w:lvlText w:val="附录%1."/>
      <w:lvlJc w:val="left"/>
      <w:pPr>
        <w:pStyle w:val="759"/>
        <w:ind w:left="907" w:hanging="907"/>
        <w:tabs>
          <w:tab w:val="num" w:pos="907" w:leader="none"/>
        </w:tabs>
      </w:pPr>
      <w:rPr>
        <w:rFonts w:hint="eastAsia"/>
      </w:r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59"/>
        <w:ind w:left="0" w:firstLine="0"/>
      </w:pPr>
      <w:rPr>
        <w:rFonts w:hint="eastAsia"/>
      </w:rPr>
    </w:lvl>
    <w:lvl w:ilvl="1">
      <w:start w:val="1"/>
      <w:numFmt w:val="decimal"/>
      <w:isLgl w:val="false"/>
      <w:suff w:val="nothing"/>
      <w:lvlText w:val="%2、"/>
      <w:lvlJc w:val="left"/>
      <w:pPr>
        <w:pStyle w:val="759"/>
        <w:ind w:left="0" w:firstLine="0"/>
      </w:pPr>
      <w:rPr>
        <w:rFonts w:hint="eastAsia"/>
      </w:rPr>
    </w:lvl>
    <w:lvl w:ilvl="2">
      <w:start w:val="1"/>
      <w:numFmt w:val="decimal"/>
      <w:isLgl w:val="false"/>
      <w:suff w:val="nothing"/>
      <w:lvlText w:val="%2.%3 "/>
      <w:lvlJc w:val="left"/>
      <w:pPr>
        <w:pStyle w:val="759"/>
        <w:ind w:left="0" w:firstLine="0"/>
      </w:pPr>
      <w:rPr>
        <w:rFonts w:hint="eastAsia"/>
      </w:rPr>
    </w:lvl>
    <w:lvl w:ilvl="3">
      <w:start w:val="1"/>
      <w:numFmt w:val="decimal"/>
      <w:isLgl w:val="false"/>
      <w:suff w:val="nothing"/>
      <w:lvlText w:val="%2.%3.%4 "/>
      <w:lvlJc w:val="left"/>
      <w:pPr>
        <w:pStyle w:val="759"/>
        <w:ind w:left="0" w:firstLine="0"/>
      </w:pPr>
      <w:rPr>
        <w:rFonts w:hint="eastAsia"/>
      </w:rPr>
    </w:lvl>
    <w:lvl w:ilvl="4">
      <w:start w:val="1"/>
      <w:numFmt w:val="decimal"/>
      <w:isLgl w:val="false"/>
      <w:suff w:val="nothing"/>
      <w:lvlText w:val="%2.%3.%4.%5 "/>
      <w:lvlJc w:val="left"/>
      <w:pPr>
        <w:pStyle w:val="759"/>
        <w:ind w:left="0" w:firstLine="0"/>
      </w:pPr>
      <w:rPr>
        <w:rFonts w:hint="eastAsia"/>
      </w:rPr>
    </w:lvl>
    <w:lvl w:ilvl="5">
      <w:start w:val="1"/>
      <w:numFmt w:val="decimal"/>
      <w:pStyle w:val="960"/>
      <w:isLgl w:val="false"/>
      <w:suff w:val="nothing"/>
      <w:lvlText w:val=""/>
      <w:lvlJc w:val="left"/>
      <w:pPr>
        <w:pStyle w:val="759"/>
        <w:ind w:left="0" w:firstLine="0"/>
      </w:pPr>
      <w:rPr>
        <w:rFonts w:hint="eastAsia"/>
      </w:rPr>
    </w:lvl>
    <w:lvl w:ilvl="6">
      <w:start w:val="1"/>
      <w:numFmt w:val="decimal"/>
      <w:pStyle w:val="962"/>
      <w:isLgl w:val="false"/>
      <w:suff w:val="nothing"/>
      <w:lvlText w:val=""/>
      <w:lvlJc w:val="left"/>
      <w:pPr>
        <w:pStyle w:val="759"/>
        <w:ind w:left="0" w:firstLine="0"/>
      </w:pPr>
      <w:rPr>
        <w:rFonts w:hint="eastAsia"/>
      </w:rPr>
    </w:lvl>
    <w:lvl w:ilvl="7">
      <w:start w:val="1"/>
      <w:numFmt w:val="decimal"/>
      <w:pStyle w:val="964"/>
      <w:isLgl w:val="false"/>
      <w:suff w:val="nothing"/>
      <w:lvlText w:val=""/>
      <w:lvlJc w:val="left"/>
      <w:pPr>
        <w:pStyle w:val="759"/>
        <w:ind w:left="0" w:firstLine="0"/>
      </w:pPr>
      <w:rPr>
        <w:rFonts w:hint="eastAsia"/>
      </w:rPr>
    </w:lvl>
    <w:lvl w:ilvl="8">
      <w:start w:val="1"/>
      <w:numFmt w:val="decimal"/>
      <w:pStyle w:val="966"/>
      <w:isLgl w:val="false"/>
      <w:suff w:val="nothing"/>
      <w:lvlText w:val=""/>
      <w:lvlJc w:val="left"/>
      <w:pPr>
        <w:pStyle w:val="759"/>
        <w:ind w:left="0" w:firstLine="0"/>
      </w:pPr>
      <w:rPr>
        <w:rFonts w:hint="eastAsia"/>
      </w:rPr>
    </w:lvl>
  </w:abstractNum>
  <w:abstractNum w:abstractNumId="2">
    <w:multiLevelType w:val="hybridMultilevel"/>
    <w:lvl w:ilvl="0">
      <w:start w:val="1"/>
      <w:numFmt w:val="decimal"/>
      <w:pStyle w:val="1047"/>
      <w:isLgl w:val="false"/>
      <w:suff w:val="tab"/>
      <w:lvlText w:val="%1."/>
      <w:lvlJc w:val="left"/>
      <w:pPr>
        <w:pStyle w:val="759"/>
        <w:ind w:left="709" w:hanging="709"/>
        <w:tabs>
          <w:tab w:val="num" w:pos="709" w:leader="none"/>
        </w:tabs>
      </w:pPr>
      <w:rPr>
        <w:rFonts w:hint="eastAsia"/>
      </w:rPr>
    </w:lvl>
    <w:lvl w:ilvl="1">
      <w:start w:val="1"/>
      <w:numFmt w:val="decimal"/>
      <w:isLgl w:val="false"/>
      <w:suff w:val="tab"/>
      <w:lvlText w:val="%1.%2"/>
      <w:lvlJc w:val="left"/>
      <w:pPr>
        <w:pStyle w:val="759"/>
        <w:ind w:left="709" w:hanging="709"/>
        <w:tabs>
          <w:tab w:val="num" w:pos="709" w:leader="none"/>
        </w:tabs>
      </w:pPr>
      <w:rPr>
        <w:rFonts w:hint="eastAsia"/>
      </w:rPr>
    </w:lvl>
    <w:lvl w:ilvl="2">
      <w:start w:val="1"/>
      <w:numFmt w:val="decimal"/>
      <w:isLgl w:val="false"/>
      <w:suff w:val="tab"/>
      <w:lvlText w:val="%1.%2.%3."/>
      <w:lvlJc w:val="left"/>
      <w:pPr>
        <w:pStyle w:val="759"/>
        <w:ind w:left="425" w:hanging="425"/>
        <w:tabs>
          <w:tab w:val="num" w:pos="425" w:leader="none"/>
        </w:tabs>
      </w:pPr>
      <w:rPr>
        <w:rFonts w:hint="eastAsia"/>
      </w:rPr>
    </w:lvl>
    <w:lvl w:ilvl="3">
      <w:start w:val="1"/>
      <w:numFmt w:val="decimal"/>
      <w:isLgl w:val="false"/>
      <w:suff w:val="tab"/>
      <w:lvlText w:val="%1.%2.%3.%4."/>
      <w:lvlJc w:val="left"/>
      <w:pPr>
        <w:pStyle w:val="759"/>
        <w:ind w:left="851" w:hanging="851"/>
        <w:tabs>
          <w:tab w:val="num" w:pos="851" w:leader="none"/>
        </w:tabs>
      </w:pPr>
      <w:rPr>
        <w:rFonts w:hint="eastAsia"/>
      </w:rPr>
    </w:lvl>
    <w:lvl w:ilvl="4">
      <w:start w:val="1"/>
      <w:numFmt w:val="decimal"/>
      <w:isLgl w:val="false"/>
      <w:suff w:val="tab"/>
      <w:lvlText w:val="%1.%2.%3.%4.%5."/>
      <w:lvlJc w:val="left"/>
      <w:pPr>
        <w:pStyle w:val="759"/>
        <w:ind w:left="992" w:hanging="992"/>
        <w:tabs>
          <w:tab w:val="num" w:pos="992" w:leader="none"/>
        </w:tabs>
      </w:pPr>
      <w:rPr>
        <w:rFonts w:hint="eastAsia"/>
      </w:rPr>
    </w:lvl>
    <w:lvl w:ilvl="5">
      <w:start w:val="1"/>
      <w:numFmt w:val="decimal"/>
      <w:isLgl w:val="false"/>
      <w:suff w:val="tab"/>
      <w:lvlText w:val="%1.%2.%3.%4.%5.%6."/>
      <w:lvlJc w:val="left"/>
      <w:pPr>
        <w:pStyle w:val="759"/>
        <w:ind w:left="1134" w:hanging="1134"/>
        <w:tabs>
          <w:tab w:val="num" w:pos="1134" w:leader="none"/>
        </w:tabs>
      </w:pPr>
      <w:rPr>
        <w:rFonts w:hint="eastAsia"/>
      </w:rPr>
    </w:lvl>
    <w:lvl w:ilvl="6">
      <w:start w:val="1"/>
      <w:numFmt w:val="decimal"/>
      <w:isLgl w:val="false"/>
      <w:suff w:val="tab"/>
      <w:lvlText w:val="%1.%2.%3.%4.%5.%6.%7."/>
      <w:lvlJc w:val="left"/>
      <w:pPr>
        <w:pStyle w:val="759"/>
        <w:ind w:left="1276" w:hanging="1276"/>
        <w:tabs>
          <w:tab w:val="num" w:pos="1276" w:leader="none"/>
        </w:tabs>
      </w:pPr>
      <w:rPr>
        <w:rFonts w:hint="eastAsia"/>
      </w:rPr>
    </w:lvl>
    <w:lvl w:ilvl="7">
      <w:start w:val="1"/>
      <w:numFmt w:val="decimal"/>
      <w:isLgl w:val="false"/>
      <w:suff w:val="tab"/>
      <w:lvlText w:val="%1.%2.%3.%4.%5.%6.%7.%8."/>
      <w:lvlJc w:val="left"/>
      <w:pPr>
        <w:pStyle w:val="759"/>
        <w:ind w:left="1418" w:hanging="1418"/>
        <w:tabs>
          <w:tab w:val="num" w:pos="1418" w:leader="none"/>
        </w:tabs>
      </w:pPr>
      <w:rPr>
        <w:rFonts w:hint="eastAsia"/>
      </w:rPr>
    </w:lvl>
    <w:lvl w:ilvl="8">
      <w:start w:val="1"/>
      <w:numFmt w:val="decimal"/>
      <w:isLgl w:val="false"/>
      <w:suff w:val="tab"/>
      <w:lvlText w:val="%1.%2.%3.%4.%5.%6.%7.%8.%9."/>
      <w:lvlJc w:val="left"/>
      <w:pPr>
        <w:pStyle w:val="759"/>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59"/>
    <w:next w:val="759"/>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759"/>
    <w:next w:val="759"/>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759"/>
    <w:next w:val="759"/>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759"/>
    <w:next w:val="759"/>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759"/>
    <w:next w:val="759"/>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759"/>
    <w:next w:val="759"/>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759"/>
    <w:next w:val="759"/>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759"/>
    <w:next w:val="759"/>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759"/>
    <w:next w:val="759"/>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759"/>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759"/>
    <w:next w:val="759"/>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759"/>
    <w:next w:val="759"/>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759"/>
    <w:next w:val="759"/>
    <w:link w:val="732"/>
    <w:uiPriority w:val="29"/>
    <w:qFormat/>
    <w:pPr>
      <w:ind w:left="720" w:right="720"/>
    </w:pPr>
    <w:rPr>
      <w:i/>
    </w:rPr>
  </w:style>
  <w:style w:type="character" w:styleId="732">
    <w:name w:val="Quote Char"/>
    <w:link w:val="731"/>
    <w:uiPriority w:val="29"/>
    <w:rPr>
      <w:i/>
    </w:rPr>
  </w:style>
  <w:style w:type="paragraph" w:styleId="733">
    <w:name w:val="Intense Quote"/>
    <w:basedOn w:val="759"/>
    <w:next w:val="759"/>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759"/>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759"/>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759"/>
    <w:next w:val="759"/>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Hyperlink"/>
    <w:uiPriority w:val="99"/>
    <w:unhideWhenUsed/>
    <w:rPr>
      <w:color w:val="0000ff" w:themeColor="hyperlink"/>
      <w:u w:val="single"/>
    </w:rPr>
  </w:style>
  <w:style w:type="paragraph" w:styleId="743">
    <w:name w:val="footnote text"/>
    <w:basedOn w:val="759"/>
    <w:link w:val="744"/>
    <w:uiPriority w:val="99"/>
    <w:semiHidden/>
    <w:unhideWhenUsed/>
    <w:pPr>
      <w:spacing w:after="40" w:line="240" w:lineRule="auto"/>
    </w:pPr>
    <w:rPr>
      <w:sz w:val="18"/>
    </w:rPr>
  </w:style>
  <w:style w:type="character" w:styleId="744">
    <w:name w:val="Footnote Text Char"/>
    <w:link w:val="743"/>
    <w:uiPriority w:val="99"/>
    <w:rPr>
      <w:sz w:val="18"/>
    </w:rPr>
  </w:style>
  <w:style w:type="character" w:styleId="745">
    <w:name w:val="footnote reference"/>
    <w:uiPriority w:val="99"/>
    <w:unhideWhenUsed/>
    <w:rPr>
      <w:vertAlign w:val="superscript"/>
    </w:rPr>
  </w:style>
  <w:style w:type="paragraph" w:styleId="746">
    <w:name w:val="endnote text"/>
    <w:basedOn w:val="759"/>
    <w:link w:val="747"/>
    <w:uiPriority w:val="99"/>
    <w:semiHidden/>
    <w:unhideWhenUsed/>
    <w:pPr>
      <w:spacing w:after="0" w:line="240" w:lineRule="auto"/>
    </w:pPr>
    <w:rPr>
      <w:sz w:val="20"/>
    </w:rPr>
  </w:style>
  <w:style w:type="character" w:styleId="747">
    <w:name w:val="Endnote Text Char"/>
    <w:link w:val="746"/>
    <w:uiPriority w:val="99"/>
    <w:rPr>
      <w:sz w:val="20"/>
    </w:rPr>
  </w:style>
  <w:style w:type="character" w:styleId="748">
    <w:name w:val="endnote reference"/>
    <w:uiPriority w:val="99"/>
    <w:semiHidden/>
    <w:unhideWhenUsed/>
    <w:rPr>
      <w:vertAlign w:val="superscript"/>
    </w:rPr>
  </w:style>
  <w:style w:type="paragraph" w:styleId="749">
    <w:name w:val="toc 1"/>
    <w:basedOn w:val="759"/>
    <w:next w:val="759"/>
    <w:uiPriority w:val="39"/>
    <w:unhideWhenUsed/>
    <w:pPr>
      <w:ind w:left="0" w:right="0" w:firstLine="0"/>
      <w:spacing w:after="57"/>
    </w:pPr>
  </w:style>
  <w:style w:type="paragraph" w:styleId="750">
    <w:name w:val="toc 2"/>
    <w:basedOn w:val="759"/>
    <w:next w:val="759"/>
    <w:uiPriority w:val="39"/>
    <w:unhideWhenUsed/>
    <w:pPr>
      <w:ind w:left="283" w:right="0" w:firstLine="0"/>
      <w:spacing w:after="57"/>
    </w:pPr>
  </w:style>
  <w:style w:type="paragraph" w:styleId="751">
    <w:name w:val="toc 3"/>
    <w:basedOn w:val="759"/>
    <w:next w:val="759"/>
    <w:uiPriority w:val="39"/>
    <w:unhideWhenUsed/>
    <w:pPr>
      <w:ind w:left="567" w:right="0" w:firstLine="0"/>
      <w:spacing w:after="57"/>
    </w:pPr>
  </w:style>
  <w:style w:type="paragraph" w:styleId="752">
    <w:name w:val="toc 4"/>
    <w:basedOn w:val="759"/>
    <w:next w:val="759"/>
    <w:uiPriority w:val="39"/>
    <w:unhideWhenUsed/>
    <w:pPr>
      <w:ind w:left="850" w:right="0" w:firstLine="0"/>
      <w:spacing w:after="57"/>
    </w:pPr>
  </w:style>
  <w:style w:type="paragraph" w:styleId="753">
    <w:name w:val="toc 5"/>
    <w:basedOn w:val="759"/>
    <w:next w:val="759"/>
    <w:uiPriority w:val="39"/>
    <w:unhideWhenUsed/>
    <w:pPr>
      <w:ind w:left="1134" w:right="0" w:firstLine="0"/>
      <w:spacing w:after="57"/>
    </w:pPr>
  </w:style>
  <w:style w:type="paragraph" w:styleId="754">
    <w:name w:val="toc 6"/>
    <w:basedOn w:val="759"/>
    <w:next w:val="759"/>
    <w:uiPriority w:val="39"/>
    <w:unhideWhenUsed/>
    <w:pPr>
      <w:ind w:left="1417" w:right="0" w:firstLine="0"/>
      <w:spacing w:after="57"/>
    </w:pPr>
  </w:style>
  <w:style w:type="paragraph" w:styleId="755">
    <w:name w:val="toc 7"/>
    <w:basedOn w:val="759"/>
    <w:next w:val="759"/>
    <w:uiPriority w:val="39"/>
    <w:unhideWhenUsed/>
    <w:pPr>
      <w:ind w:left="1701" w:right="0" w:firstLine="0"/>
      <w:spacing w:after="57"/>
    </w:pPr>
  </w:style>
  <w:style w:type="paragraph" w:styleId="756">
    <w:name w:val="toc 8"/>
    <w:basedOn w:val="759"/>
    <w:next w:val="759"/>
    <w:uiPriority w:val="39"/>
    <w:unhideWhenUsed/>
    <w:pPr>
      <w:ind w:left="1984" w:right="0" w:firstLine="0"/>
      <w:spacing w:after="57"/>
    </w:pPr>
  </w:style>
  <w:style w:type="paragraph" w:styleId="757">
    <w:name w:val="toc 9"/>
    <w:basedOn w:val="759"/>
    <w:next w:val="759"/>
    <w:uiPriority w:val="39"/>
    <w:unhideWhenUsed/>
    <w:pPr>
      <w:ind w:left="2268" w:right="0" w:firstLine="0"/>
      <w:spacing w:after="57"/>
    </w:pPr>
  </w:style>
  <w:style w:type="paragraph" w:styleId="758">
    <w:name w:val="table of figures"/>
    <w:basedOn w:val="759"/>
    <w:next w:val="759"/>
    <w:uiPriority w:val="99"/>
    <w:unhideWhenUsed/>
    <w:pPr>
      <w:spacing w:after="0" w:afterAutospacing="0"/>
    </w:pPr>
  </w:style>
  <w:style w:type="paragraph" w:styleId="759" w:default="1">
    <w:name w:val="Normal"/>
    <w:next w:val="771"/>
    <w:link w:val="759"/>
    <w:qFormat/>
    <w:pPr>
      <w:jc w:val="both"/>
      <w:widowControl w:val="off"/>
    </w:pPr>
    <w:rPr>
      <w:sz w:val="21"/>
      <w:szCs w:val="22"/>
      <w:lang w:val="en-US" w:eastAsia="zh-CN" w:bidi="ar-SA"/>
    </w:rPr>
  </w:style>
  <w:style w:type="paragraph" w:styleId="760">
    <w:name w:val="标题 1"/>
    <w:basedOn w:val="759"/>
    <w:next w:val="759"/>
    <w:link w:val="773"/>
    <w:uiPriority w:val="9"/>
    <w:qFormat/>
    <w:pPr>
      <w:keepLines/>
      <w:keepNext/>
      <w:spacing w:before="480" w:after="200"/>
      <w:outlineLvl w:val="0"/>
    </w:pPr>
    <w:rPr>
      <w:rFonts w:ascii="Arial" w:hAnsi="Arial" w:eastAsia="Arial" w:cs="Arial"/>
      <w:sz w:val="40"/>
      <w:szCs w:val="40"/>
    </w:rPr>
  </w:style>
  <w:style w:type="paragraph" w:styleId="761">
    <w:name w:val="标题 2"/>
    <w:basedOn w:val="759"/>
    <w:next w:val="759"/>
    <w:link w:val="774"/>
    <w:uiPriority w:val="9"/>
    <w:qFormat/>
    <w:pPr>
      <w:keepLines/>
      <w:keepNext/>
      <w:spacing w:before="360" w:after="200"/>
      <w:outlineLvl w:val="1"/>
    </w:pPr>
    <w:rPr>
      <w:rFonts w:ascii="Arial" w:hAnsi="Arial" w:eastAsia="Arial" w:cs="Arial"/>
      <w:sz w:val="34"/>
    </w:rPr>
  </w:style>
  <w:style w:type="paragraph" w:styleId="762">
    <w:name w:val="标题 3"/>
    <w:basedOn w:val="759"/>
    <w:next w:val="759"/>
    <w:link w:val="775"/>
    <w:uiPriority w:val="9"/>
    <w:qFormat/>
    <w:pPr>
      <w:keepLines/>
      <w:keepNext/>
      <w:spacing w:before="320" w:after="200"/>
      <w:outlineLvl w:val="2"/>
    </w:pPr>
    <w:rPr>
      <w:rFonts w:ascii="Arial" w:hAnsi="Arial" w:eastAsia="Arial" w:cs="Arial"/>
      <w:sz w:val="30"/>
      <w:szCs w:val="30"/>
    </w:rPr>
  </w:style>
  <w:style w:type="paragraph" w:styleId="763">
    <w:name w:val="标题 4"/>
    <w:basedOn w:val="759"/>
    <w:next w:val="759"/>
    <w:link w:val="776"/>
    <w:uiPriority w:val="9"/>
    <w:qFormat/>
    <w:pPr>
      <w:keepLines/>
      <w:keepNext/>
      <w:spacing w:before="320" w:after="200"/>
      <w:outlineLvl w:val="3"/>
    </w:pPr>
    <w:rPr>
      <w:rFonts w:ascii="Arial" w:hAnsi="Arial" w:eastAsia="Arial" w:cs="Arial"/>
      <w:b/>
      <w:bCs/>
      <w:sz w:val="26"/>
      <w:szCs w:val="26"/>
    </w:rPr>
  </w:style>
  <w:style w:type="paragraph" w:styleId="764">
    <w:name w:val="标题 5"/>
    <w:basedOn w:val="759"/>
    <w:next w:val="759"/>
    <w:link w:val="777"/>
    <w:uiPriority w:val="9"/>
    <w:qFormat/>
    <w:pPr>
      <w:keepLines/>
      <w:keepNext/>
      <w:spacing w:before="320" w:after="200"/>
      <w:outlineLvl w:val="4"/>
    </w:pPr>
    <w:rPr>
      <w:rFonts w:ascii="Arial" w:hAnsi="Arial" w:eastAsia="Arial" w:cs="Arial"/>
      <w:b/>
      <w:bCs/>
      <w:sz w:val="24"/>
      <w:szCs w:val="24"/>
    </w:rPr>
  </w:style>
  <w:style w:type="paragraph" w:styleId="765">
    <w:name w:val="标题 6"/>
    <w:basedOn w:val="759"/>
    <w:next w:val="759"/>
    <w:link w:val="778"/>
    <w:uiPriority w:val="9"/>
    <w:qFormat/>
    <w:pPr>
      <w:keepLines/>
      <w:keepNext/>
      <w:spacing w:before="320" w:after="200"/>
      <w:outlineLvl w:val="5"/>
    </w:pPr>
    <w:rPr>
      <w:rFonts w:ascii="Arial" w:hAnsi="Arial" w:eastAsia="Arial" w:cs="Arial"/>
      <w:b/>
      <w:bCs/>
      <w:sz w:val="22"/>
      <w:szCs w:val="22"/>
    </w:rPr>
  </w:style>
  <w:style w:type="paragraph" w:styleId="766">
    <w:name w:val="标题 7"/>
    <w:basedOn w:val="759"/>
    <w:next w:val="759"/>
    <w:link w:val="779"/>
    <w:uiPriority w:val="9"/>
    <w:qFormat/>
    <w:pPr>
      <w:keepLines/>
      <w:keepNext/>
      <w:spacing w:before="320" w:after="200"/>
      <w:outlineLvl w:val="6"/>
    </w:pPr>
    <w:rPr>
      <w:rFonts w:ascii="Arial" w:hAnsi="Arial" w:eastAsia="Arial" w:cs="Arial"/>
      <w:b/>
      <w:bCs/>
      <w:i/>
      <w:iCs/>
      <w:sz w:val="22"/>
      <w:szCs w:val="22"/>
    </w:rPr>
  </w:style>
  <w:style w:type="paragraph" w:styleId="767">
    <w:name w:val="标题 8"/>
    <w:basedOn w:val="759"/>
    <w:next w:val="759"/>
    <w:link w:val="780"/>
    <w:uiPriority w:val="9"/>
    <w:qFormat/>
    <w:pPr>
      <w:keepLines/>
      <w:keepNext/>
      <w:spacing w:before="320" w:after="200"/>
      <w:outlineLvl w:val="7"/>
    </w:pPr>
    <w:rPr>
      <w:rFonts w:ascii="Arial" w:hAnsi="Arial" w:eastAsia="Arial" w:cs="Arial"/>
      <w:i/>
      <w:iCs/>
      <w:sz w:val="22"/>
      <w:szCs w:val="22"/>
    </w:rPr>
  </w:style>
  <w:style w:type="paragraph" w:styleId="768">
    <w:name w:val="标题 9"/>
    <w:basedOn w:val="759"/>
    <w:next w:val="759"/>
    <w:link w:val="781"/>
    <w:uiPriority w:val="9"/>
    <w:qFormat/>
    <w:pPr>
      <w:keepLines/>
      <w:keepNext/>
      <w:spacing w:before="320" w:after="200"/>
      <w:outlineLvl w:val="8"/>
    </w:pPr>
    <w:rPr>
      <w:rFonts w:ascii="Arial" w:hAnsi="Arial" w:eastAsia="Arial" w:cs="Arial"/>
      <w:i/>
      <w:iCs/>
      <w:sz w:val="21"/>
      <w:szCs w:val="21"/>
    </w:rPr>
  </w:style>
  <w:style w:type="character" w:styleId="769">
    <w:name w:val="默认段落字体"/>
    <w:next w:val="769"/>
    <w:link w:val="759"/>
    <w:uiPriority w:val="1"/>
    <w:unhideWhenUsed/>
    <w:qFormat/>
  </w:style>
  <w:style w:type="table" w:styleId="770">
    <w:name w:val="普通表格"/>
    <w:next w:val="770"/>
    <w:link w:val="759"/>
    <w:uiPriority w:val="99"/>
    <w:unhideWhenUsed/>
    <w:qFormat/>
    <w:tblPr/>
  </w:style>
  <w:style w:type="paragraph" w:styleId="771">
    <w:name w:val="正文首行缩进 2"/>
    <w:basedOn w:val="772"/>
    <w:next w:val="771"/>
    <w:link w:val="759"/>
    <w:qFormat/>
    <w:pPr>
      <w:ind w:left="420" w:firstLine="420"/>
      <w:spacing w:after="120"/>
    </w:pPr>
    <w:rPr>
      <w:rFonts w:cs="宋体"/>
      <w:sz w:val="21"/>
      <w:szCs w:val="21"/>
    </w:rPr>
  </w:style>
  <w:style w:type="paragraph" w:styleId="772">
    <w:name w:val="正文文本缩进"/>
    <w:basedOn w:val="759"/>
    <w:next w:val="759"/>
    <w:link w:val="759"/>
    <w:qFormat/>
    <w:pPr>
      <w:ind w:firstLine="645"/>
    </w:pPr>
    <w:rPr>
      <w:rFonts w:ascii="楷体_GB2312" w:eastAsia="楷体_GB2312"/>
      <w:sz w:val="32"/>
      <w:szCs w:val="20"/>
    </w:rPr>
  </w:style>
  <w:style w:type="character" w:styleId="773">
    <w:name w:val="标题 1 Char1"/>
    <w:next w:val="773"/>
    <w:link w:val="760"/>
    <w:uiPriority w:val="9"/>
    <w:qFormat/>
    <w:rPr>
      <w:rFonts w:ascii="Arial" w:hAnsi="Arial" w:eastAsia="Arial" w:cs="Arial"/>
      <w:sz w:val="40"/>
      <w:szCs w:val="40"/>
    </w:rPr>
  </w:style>
  <w:style w:type="character" w:styleId="774">
    <w:name w:val="标题 2 Char1"/>
    <w:next w:val="774"/>
    <w:link w:val="761"/>
    <w:uiPriority w:val="9"/>
    <w:qFormat/>
    <w:rPr>
      <w:rFonts w:ascii="Arial" w:hAnsi="Arial" w:eastAsia="Arial" w:cs="Arial"/>
      <w:sz w:val="34"/>
    </w:rPr>
  </w:style>
  <w:style w:type="character" w:styleId="775">
    <w:name w:val="标题 3 Char1"/>
    <w:next w:val="775"/>
    <w:link w:val="762"/>
    <w:uiPriority w:val="9"/>
    <w:qFormat/>
    <w:rPr>
      <w:rFonts w:ascii="Arial" w:hAnsi="Arial" w:eastAsia="Arial" w:cs="Arial"/>
      <w:sz w:val="30"/>
      <w:szCs w:val="30"/>
    </w:rPr>
  </w:style>
  <w:style w:type="character" w:styleId="776">
    <w:name w:val="标题 4 Char1"/>
    <w:next w:val="776"/>
    <w:link w:val="763"/>
    <w:uiPriority w:val="9"/>
    <w:qFormat/>
    <w:rPr>
      <w:rFonts w:ascii="Arial" w:hAnsi="Arial" w:eastAsia="Arial" w:cs="Arial"/>
      <w:b/>
      <w:bCs/>
      <w:sz w:val="26"/>
      <w:szCs w:val="26"/>
    </w:rPr>
  </w:style>
  <w:style w:type="character" w:styleId="777">
    <w:name w:val="标题 5 Char1"/>
    <w:next w:val="777"/>
    <w:link w:val="764"/>
    <w:uiPriority w:val="9"/>
    <w:qFormat/>
    <w:rPr>
      <w:rFonts w:ascii="Arial" w:hAnsi="Arial" w:eastAsia="Arial" w:cs="Arial"/>
      <w:b/>
      <w:bCs/>
      <w:sz w:val="24"/>
      <w:szCs w:val="24"/>
    </w:rPr>
  </w:style>
  <w:style w:type="character" w:styleId="778">
    <w:name w:val="标题 6 Char1"/>
    <w:next w:val="778"/>
    <w:link w:val="765"/>
    <w:uiPriority w:val="9"/>
    <w:qFormat/>
    <w:rPr>
      <w:rFonts w:ascii="Arial" w:hAnsi="Arial" w:eastAsia="Arial" w:cs="Arial"/>
      <w:b/>
      <w:bCs/>
      <w:sz w:val="22"/>
      <w:szCs w:val="22"/>
    </w:rPr>
  </w:style>
  <w:style w:type="character" w:styleId="779">
    <w:name w:val="标题 7 Char1"/>
    <w:next w:val="779"/>
    <w:link w:val="766"/>
    <w:uiPriority w:val="9"/>
    <w:qFormat/>
    <w:rPr>
      <w:rFonts w:ascii="Arial" w:hAnsi="Arial" w:eastAsia="Arial" w:cs="Arial"/>
      <w:b/>
      <w:bCs/>
      <w:i/>
      <w:iCs/>
      <w:sz w:val="22"/>
      <w:szCs w:val="22"/>
    </w:rPr>
  </w:style>
  <w:style w:type="character" w:styleId="780">
    <w:name w:val="标题 8 Char1"/>
    <w:next w:val="780"/>
    <w:link w:val="767"/>
    <w:uiPriority w:val="9"/>
    <w:qFormat/>
    <w:rPr>
      <w:rFonts w:ascii="Arial" w:hAnsi="Arial" w:eastAsia="Arial" w:cs="Arial"/>
      <w:i/>
      <w:iCs/>
      <w:sz w:val="22"/>
      <w:szCs w:val="22"/>
    </w:rPr>
  </w:style>
  <w:style w:type="character" w:styleId="781">
    <w:name w:val="标题 9 Char1"/>
    <w:next w:val="781"/>
    <w:link w:val="768"/>
    <w:uiPriority w:val="9"/>
    <w:qFormat/>
    <w:rPr>
      <w:rFonts w:ascii="Arial" w:hAnsi="Arial" w:eastAsia="Arial" w:cs="Arial"/>
      <w:i/>
      <w:iCs/>
      <w:sz w:val="21"/>
      <w:szCs w:val="21"/>
    </w:rPr>
  </w:style>
  <w:style w:type="paragraph" w:styleId="782">
    <w:name w:val="目录 7"/>
    <w:basedOn w:val="759"/>
    <w:next w:val="759"/>
    <w:link w:val="759"/>
    <w:uiPriority w:val="39"/>
    <w:unhideWhenUsed/>
    <w:qFormat/>
    <w:pPr>
      <w:ind w:left="1701" w:right="0" w:firstLine="0"/>
      <w:spacing w:after="57"/>
    </w:pPr>
  </w:style>
  <w:style w:type="paragraph" w:styleId="783">
    <w:name w:val="题注"/>
    <w:basedOn w:val="759"/>
    <w:next w:val="759"/>
    <w:link w:val="759"/>
    <w:uiPriority w:val="35"/>
    <w:qFormat/>
    <w:pPr>
      <w:spacing w:line="276" w:lineRule="auto"/>
    </w:pPr>
    <w:rPr>
      <w:b/>
      <w:bCs/>
      <w:color w:val="4f81bd"/>
      <w:sz w:val="18"/>
      <w:szCs w:val="18"/>
    </w:rPr>
  </w:style>
  <w:style w:type="paragraph" w:styleId="784">
    <w:name w:val="目录 5"/>
    <w:basedOn w:val="759"/>
    <w:next w:val="759"/>
    <w:link w:val="759"/>
    <w:uiPriority w:val="39"/>
    <w:unhideWhenUsed/>
    <w:qFormat/>
    <w:pPr>
      <w:ind w:left="1134" w:right="0" w:firstLine="0"/>
      <w:spacing w:after="57"/>
    </w:pPr>
  </w:style>
  <w:style w:type="paragraph" w:styleId="785">
    <w:name w:val="目录 3"/>
    <w:basedOn w:val="759"/>
    <w:next w:val="759"/>
    <w:link w:val="759"/>
    <w:uiPriority w:val="39"/>
    <w:unhideWhenUsed/>
    <w:qFormat/>
    <w:pPr>
      <w:ind w:left="567" w:right="0" w:firstLine="0"/>
      <w:spacing w:after="57"/>
    </w:pPr>
  </w:style>
  <w:style w:type="paragraph" w:styleId="786">
    <w:name w:val="目录 8"/>
    <w:basedOn w:val="759"/>
    <w:next w:val="759"/>
    <w:link w:val="759"/>
    <w:uiPriority w:val="39"/>
    <w:unhideWhenUsed/>
    <w:pPr>
      <w:ind w:left="1984" w:right="0" w:firstLine="0"/>
      <w:spacing w:after="57"/>
    </w:pPr>
  </w:style>
  <w:style w:type="paragraph" w:styleId="787">
    <w:name w:val="尾注文本"/>
    <w:basedOn w:val="759"/>
    <w:next w:val="787"/>
    <w:link w:val="788"/>
    <w:uiPriority w:val="99"/>
    <w:unhideWhenUsed/>
    <w:qFormat/>
    <w:pPr>
      <w:spacing w:after="0" w:line="240" w:lineRule="auto"/>
    </w:pPr>
    <w:rPr>
      <w:sz w:val="20"/>
    </w:rPr>
  </w:style>
  <w:style w:type="character" w:styleId="788">
    <w:name w:val="尾注文本 Char"/>
    <w:next w:val="788"/>
    <w:link w:val="787"/>
    <w:uiPriority w:val="99"/>
    <w:qFormat/>
    <w:rPr>
      <w:sz w:val="20"/>
    </w:rPr>
  </w:style>
  <w:style w:type="paragraph" w:styleId="789">
    <w:name w:val="页脚"/>
    <w:basedOn w:val="759"/>
    <w:next w:val="789"/>
    <w:link w:val="790"/>
    <w:uiPriority w:val="99"/>
    <w:unhideWhenUsed/>
    <w:qFormat/>
    <w:pPr>
      <w:spacing w:after="0" w:line="240" w:lineRule="auto"/>
      <w:tabs>
        <w:tab w:val="center" w:pos="7143" w:leader="none"/>
        <w:tab w:val="right" w:pos="14287" w:leader="none"/>
      </w:tabs>
    </w:pPr>
  </w:style>
  <w:style w:type="character" w:styleId="790">
    <w:name w:val="页脚 Char1"/>
    <w:next w:val="790"/>
    <w:link w:val="789"/>
    <w:uiPriority w:val="99"/>
    <w:qFormat/>
  </w:style>
  <w:style w:type="paragraph" w:styleId="791">
    <w:name w:val="页眉"/>
    <w:basedOn w:val="759"/>
    <w:next w:val="791"/>
    <w:link w:val="792"/>
    <w:uiPriority w:val="99"/>
    <w:unhideWhenUsed/>
    <w:qFormat/>
    <w:pPr>
      <w:spacing w:after="0" w:line="240" w:lineRule="auto"/>
      <w:tabs>
        <w:tab w:val="center" w:pos="7143" w:leader="none"/>
        <w:tab w:val="right" w:pos="14287" w:leader="none"/>
      </w:tabs>
    </w:pPr>
  </w:style>
  <w:style w:type="character" w:styleId="792">
    <w:name w:val="页眉 Char1"/>
    <w:next w:val="792"/>
    <w:link w:val="791"/>
    <w:uiPriority w:val="99"/>
    <w:qFormat/>
  </w:style>
  <w:style w:type="paragraph" w:styleId="793">
    <w:name w:val="目录 1"/>
    <w:basedOn w:val="759"/>
    <w:next w:val="759"/>
    <w:link w:val="759"/>
    <w:uiPriority w:val="39"/>
    <w:unhideWhenUsed/>
    <w:qFormat/>
    <w:pPr>
      <w:ind w:left="0" w:right="0" w:firstLine="0"/>
      <w:spacing w:after="57"/>
    </w:pPr>
  </w:style>
  <w:style w:type="paragraph" w:styleId="794">
    <w:name w:val="目录 4"/>
    <w:basedOn w:val="759"/>
    <w:next w:val="759"/>
    <w:link w:val="759"/>
    <w:uiPriority w:val="39"/>
    <w:unhideWhenUsed/>
    <w:qFormat/>
    <w:pPr>
      <w:ind w:left="850" w:right="0" w:firstLine="0"/>
      <w:spacing w:after="57"/>
    </w:pPr>
  </w:style>
  <w:style w:type="paragraph" w:styleId="795">
    <w:name w:val="副标题"/>
    <w:basedOn w:val="759"/>
    <w:next w:val="759"/>
    <w:link w:val="796"/>
    <w:uiPriority w:val="11"/>
    <w:qFormat/>
    <w:pPr>
      <w:spacing w:before="200" w:after="200"/>
    </w:pPr>
    <w:rPr>
      <w:sz w:val="24"/>
      <w:szCs w:val="24"/>
    </w:rPr>
  </w:style>
  <w:style w:type="character" w:styleId="796">
    <w:name w:val="副标题 Char"/>
    <w:next w:val="796"/>
    <w:link w:val="795"/>
    <w:uiPriority w:val="11"/>
    <w:qFormat/>
    <w:rPr>
      <w:sz w:val="24"/>
      <w:szCs w:val="24"/>
    </w:rPr>
  </w:style>
  <w:style w:type="paragraph" w:styleId="797">
    <w:name w:val="脚注文本"/>
    <w:basedOn w:val="759"/>
    <w:next w:val="797"/>
    <w:link w:val="798"/>
    <w:uiPriority w:val="99"/>
    <w:unhideWhenUsed/>
    <w:pPr>
      <w:spacing w:after="40" w:line="240" w:lineRule="auto"/>
    </w:pPr>
    <w:rPr>
      <w:sz w:val="18"/>
    </w:rPr>
  </w:style>
  <w:style w:type="character" w:styleId="798">
    <w:name w:val="脚注文本 Char1"/>
    <w:next w:val="798"/>
    <w:link w:val="797"/>
    <w:uiPriority w:val="99"/>
    <w:rPr>
      <w:sz w:val="18"/>
    </w:rPr>
  </w:style>
  <w:style w:type="paragraph" w:styleId="799">
    <w:name w:val="目录 6"/>
    <w:basedOn w:val="759"/>
    <w:next w:val="759"/>
    <w:link w:val="759"/>
    <w:uiPriority w:val="39"/>
    <w:unhideWhenUsed/>
    <w:pPr>
      <w:ind w:left="1417" w:right="0" w:firstLine="0"/>
      <w:spacing w:after="57"/>
    </w:pPr>
  </w:style>
  <w:style w:type="paragraph" w:styleId="800">
    <w:name w:val="图表目录"/>
    <w:basedOn w:val="759"/>
    <w:next w:val="759"/>
    <w:link w:val="759"/>
    <w:uiPriority w:val="99"/>
    <w:unhideWhenUsed/>
    <w:qFormat/>
    <w:pPr>
      <w:spacing w:after="0" w:afterAutospacing="0"/>
    </w:pPr>
  </w:style>
  <w:style w:type="paragraph" w:styleId="801">
    <w:name w:val="目录 2"/>
    <w:basedOn w:val="759"/>
    <w:next w:val="759"/>
    <w:link w:val="759"/>
    <w:uiPriority w:val="39"/>
    <w:unhideWhenUsed/>
    <w:pPr>
      <w:ind w:left="283" w:right="0" w:firstLine="0"/>
      <w:spacing w:after="57"/>
    </w:pPr>
  </w:style>
  <w:style w:type="paragraph" w:styleId="802">
    <w:name w:val="目录 9"/>
    <w:basedOn w:val="759"/>
    <w:next w:val="759"/>
    <w:link w:val="759"/>
    <w:uiPriority w:val="39"/>
    <w:unhideWhenUsed/>
    <w:qFormat/>
    <w:pPr>
      <w:ind w:left="2268" w:right="0" w:firstLine="0"/>
      <w:spacing w:after="57"/>
    </w:pPr>
  </w:style>
  <w:style w:type="paragraph" w:styleId="803">
    <w:name w:val="普通(网站)"/>
    <w:basedOn w:val="759"/>
    <w:next w:val="803"/>
    <w:link w:val="759"/>
    <w:qFormat/>
    <w:pPr>
      <w:jc w:val="left"/>
      <w:spacing w:beforeAutospacing="1" w:afterAutospacing="1"/>
    </w:pPr>
    <w:rPr>
      <w:rFonts w:cs="Times New Roman"/>
      <w:sz w:val="24"/>
    </w:rPr>
  </w:style>
  <w:style w:type="paragraph" w:styleId="804">
    <w:name w:val="标题"/>
    <w:basedOn w:val="759"/>
    <w:next w:val="759"/>
    <w:link w:val="805"/>
    <w:uiPriority w:val="10"/>
    <w:qFormat/>
    <w:pPr>
      <w:contextualSpacing/>
      <w:spacing w:before="300" w:after="200"/>
    </w:pPr>
    <w:rPr>
      <w:sz w:val="48"/>
      <w:szCs w:val="48"/>
    </w:rPr>
  </w:style>
  <w:style w:type="character" w:styleId="805">
    <w:name w:val="标题 Char"/>
    <w:next w:val="805"/>
    <w:link w:val="804"/>
    <w:uiPriority w:val="10"/>
    <w:qFormat/>
    <w:rPr>
      <w:sz w:val="48"/>
      <w:szCs w:val="48"/>
    </w:rPr>
  </w:style>
  <w:style w:type="table" w:styleId="806">
    <w:name w:val="网格型"/>
    <w:next w:val="806"/>
    <w:link w:val="759"/>
    <w:uiPriority w:val="59"/>
    <w:qFormat/>
    <w:rPr>
      <w:lang w:val="en-US" w:eastAsia="zh-CN" w:bidi="ar-SA"/>
    </w:rPr>
    <w:tblPr/>
  </w:style>
  <w:style w:type="character" w:styleId="807">
    <w:name w:val="尾注引用"/>
    <w:next w:val="807"/>
    <w:link w:val="759"/>
    <w:uiPriority w:val="99"/>
    <w:unhideWhenUsed/>
    <w:qFormat/>
    <w:rPr>
      <w:vertAlign w:val="superscript"/>
    </w:rPr>
  </w:style>
  <w:style w:type="character" w:styleId="808">
    <w:name w:val="已访问的超链接"/>
    <w:next w:val="808"/>
    <w:link w:val="759"/>
    <w:qFormat/>
    <w:rPr>
      <w:color w:val="800080"/>
      <w:u w:val="single"/>
    </w:rPr>
  </w:style>
  <w:style w:type="character" w:styleId="809">
    <w:name w:val="超链接"/>
    <w:next w:val="809"/>
    <w:link w:val="759"/>
    <w:uiPriority w:val="99"/>
    <w:unhideWhenUsed/>
    <w:qFormat/>
    <w:rPr>
      <w:color w:val="0000ff"/>
      <w:u w:val="single"/>
    </w:rPr>
  </w:style>
  <w:style w:type="character" w:styleId="810">
    <w:name w:val="脚注引用"/>
    <w:next w:val="810"/>
    <w:link w:val="759"/>
    <w:uiPriority w:val="99"/>
    <w:unhideWhenUsed/>
    <w:qFormat/>
    <w:rPr>
      <w:vertAlign w:val="superscript"/>
    </w:rPr>
  </w:style>
  <w:style w:type="character" w:styleId="811">
    <w:name w:val="页脚 Char2"/>
    <w:next w:val="811"/>
    <w:link w:val="789"/>
    <w:uiPriority w:val="99"/>
    <w:qFormat/>
  </w:style>
  <w:style w:type="character" w:styleId="812">
    <w:name w:val="页眉 字符"/>
    <w:next w:val="812"/>
    <w:link w:val="759"/>
    <w:qFormat/>
    <w:rPr>
      <w:rFonts w:ascii="等线" w:hAnsi="等线" w:eastAsia="等线" w:cs="Times New Roman"/>
      <w:sz w:val="18"/>
      <w:szCs w:val="18"/>
    </w:rPr>
  </w:style>
  <w:style w:type="paragraph" w:styleId="813">
    <w:name w:val="UserStyle_0"/>
    <w:next w:val="813"/>
    <w:link w:val="759"/>
    <w:qFormat/>
    <w:rPr>
      <w:rFonts w:ascii="仿宋_GB2312" w:eastAsia="仿宋_GB2312"/>
      <w:color w:val="000000"/>
      <w:sz w:val="24"/>
      <w:szCs w:val="24"/>
      <w:lang w:val="en-US" w:eastAsia="zh-CN" w:bidi="ar-SA"/>
    </w:rPr>
  </w:style>
  <w:style w:type="paragraph" w:styleId="814">
    <w:name w:val="列出段落"/>
    <w:basedOn w:val="759"/>
    <w:next w:val="814"/>
    <w:link w:val="759"/>
    <w:uiPriority w:val="34"/>
    <w:qFormat/>
    <w:pPr>
      <w:contextualSpacing/>
      <w:ind w:left="720"/>
    </w:pPr>
  </w:style>
  <w:style w:type="paragraph" w:styleId="815">
    <w:name w:val="无间隔"/>
    <w:next w:val="815"/>
    <w:link w:val="759"/>
    <w:uiPriority w:val="1"/>
    <w:qFormat/>
    <w:rPr>
      <w:lang w:val="en-US" w:eastAsia="zh-CN" w:bidi="ar-SA"/>
    </w:rPr>
  </w:style>
  <w:style w:type="paragraph" w:styleId="816">
    <w:name w:val="引用"/>
    <w:basedOn w:val="759"/>
    <w:next w:val="759"/>
    <w:link w:val="817"/>
    <w:uiPriority w:val="29"/>
    <w:qFormat/>
    <w:pPr>
      <w:ind w:left="720" w:right="720"/>
    </w:pPr>
    <w:rPr>
      <w:i/>
    </w:rPr>
  </w:style>
  <w:style w:type="character" w:styleId="817">
    <w:name w:val="引用 Char"/>
    <w:next w:val="817"/>
    <w:link w:val="816"/>
    <w:uiPriority w:val="29"/>
    <w:qFormat/>
    <w:rPr>
      <w:i/>
    </w:rPr>
  </w:style>
  <w:style w:type="paragraph" w:styleId="818">
    <w:name w:val="明显引用"/>
    <w:basedOn w:val="759"/>
    <w:next w:val="759"/>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明显引用 Char"/>
    <w:next w:val="819"/>
    <w:link w:val="818"/>
    <w:uiPriority w:val="30"/>
    <w:qFormat/>
    <w:rPr>
      <w:i/>
    </w:rPr>
  </w:style>
  <w:style w:type="table" w:styleId="820">
    <w:name w:val="Table Grid Light"/>
    <w:next w:val="820"/>
    <w:link w:val="759"/>
    <w:uiPriority w:val="59"/>
    <w:qFormat/>
    <w:rPr>
      <w:lang w:val="en-US" w:eastAsia="zh-CN" w:bidi="ar-SA"/>
    </w:rPr>
    <w:tblPr/>
  </w:style>
  <w:style w:type="table" w:styleId="821">
    <w:name w:val="Plain Table 1"/>
    <w:next w:val="821"/>
    <w:link w:val="759"/>
    <w:uiPriority w:val="59"/>
    <w:qFormat/>
    <w:rPr>
      <w:lang w:val="en-US" w:eastAsia="zh-CN" w:bidi="ar-SA"/>
    </w:rPr>
    <w:tblPr/>
  </w:style>
  <w:style w:type="table" w:styleId="822">
    <w:name w:val="Plain Table 2"/>
    <w:next w:val="822"/>
    <w:link w:val="759"/>
    <w:uiPriority w:val="59"/>
    <w:qFormat/>
    <w:rPr>
      <w:lang w:val="en-US" w:eastAsia="zh-CN" w:bidi="ar-SA"/>
    </w:rPr>
    <w:tblPr/>
  </w:style>
  <w:style w:type="table" w:styleId="823">
    <w:name w:val="Plain Table 3"/>
    <w:next w:val="823"/>
    <w:link w:val="759"/>
    <w:uiPriority w:val="99"/>
    <w:qFormat/>
    <w:rPr>
      <w:lang w:val="en-US" w:eastAsia="zh-CN" w:bidi="ar-SA"/>
    </w:rPr>
    <w:tblPr/>
  </w:style>
  <w:style w:type="table" w:styleId="824">
    <w:name w:val="Plain Table 4"/>
    <w:next w:val="824"/>
    <w:link w:val="759"/>
    <w:uiPriority w:val="99"/>
    <w:qFormat/>
    <w:rPr>
      <w:lang w:val="en-US" w:eastAsia="zh-CN" w:bidi="ar-SA"/>
    </w:rPr>
    <w:tblPr/>
  </w:style>
  <w:style w:type="table" w:styleId="825">
    <w:name w:val="Plain Table 5"/>
    <w:next w:val="825"/>
    <w:link w:val="759"/>
    <w:uiPriority w:val="99"/>
    <w:qFormat/>
    <w:rPr>
      <w:lang w:val="en-US" w:eastAsia="zh-CN" w:bidi="ar-SA"/>
    </w:rPr>
    <w:tblPr/>
  </w:style>
  <w:style w:type="table" w:styleId="826">
    <w:name w:val="Grid Table 1 Light"/>
    <w:next w:val="826"/>
    <w:link w:val="759"/>
    <w:uiPriority w:val="99"/>
    <w:qFormat/>
    <w:rPr>
      <w:lang w:val="en-US" w:eastAsia="zh-CN" w:bidi="ar-SA"/>
    </w:rPr>
    <w:tblPr/>
  </w:style>
  <w:style w:type="table" w:styleId="827">
    <w:name w:val="Grid Table 1 Light - Accent 1"/>
    <w:next w:val="827"/>
    <w:link w:val="759"/>
    <w:uiPriority w:val="99"/>
    <w:qFormat/>
    <w:rPr>
      <w:lang w:val="en-US" w:eastAsia="zh-CN" w:bidi="ar-SA"/>
    </w:rPr>
    <w:tblPr/>
  </w:style>
  <w:style w:type="table" w:styleId="828">
    <w:name w:val="Grid Table 1 Light - Accent 2"/>
    <w:next w:val="828"/>
    <w:link w:val="759"/>
    <w:uiPriority w:val="99"/>
    <w:qFormat/>
    <w:rPr>
      <w:lang w:val="en-US" w:eastAsia="zh-CN" w:bidi="ar-SA"/>
    </w:rPr>
    <w:tblPr/>
  </w:style>
  <w:style w:type="table" w:styleId="829">
    <w:name w:val="Grid Table 1 Light - Accent 3"/>
    <w:next w:val="829"/>
    <w:link w:val="759"/>
    <w:uiPriority w:val="99"/>
    <w:qFormat/>
    <w:rPr>
      <w:lang w:val="en-US" w:eastAsia="zh-CN" w:bidi="ar-SA"/>
    </w:rPr>
    <w:tblPr/>
  </w:style>
  <w:style w:type="table" w:styleId="830">
    <w:name w:val="Grid Table 1 Light - Accent 4"/>
    <w:next w:val="830"/>
    <w:link w:val="759"/>
    <w:uiPriority w:val="99"/>
    <w:qFormat/>
    <w:rPr>
      <w:lang w:val="en-US" w:eastAsia="zh-CN" w:bidi="ar-SA"/>
    </w:rPr>
    <w:tblPr/>
  </w:style>
  <w:style w:type="table" w:styleId="831">
    <w:name w:val="Grid Table 1 Light - Accent 5"/>
    <w:next w:val="831"/>
    <w:link w:val="759"/>
    <w:uiPriority w:val="99"/>
    <w:qFormat/>
    <w:rPr>
      <w:lang w:val="en-US" w:eastAsia="zh-CN" w:bidi="ar-SA"/>
    </w:rPr>
    <w:tblPr/>
  </w:style>
  <w:style w:type="table" w:styleId="832">
    <w:name w:val="Grid Table 1 Light - Accent 6"/>
    <w:next w:val="832"/>
    <w:link w:val="759"/>
    <w:uiPriority w:val="99"/>
    <w:qFormat/>
    <w:rPr>
      <w:lang w:val="en-US" w:eastAsia="zh-CN" w:bidi="ar-SA"/>
    </w:rPr>
    <w:tblPr/>
  </w:style>
  <w:style w:type="table" w:styleId="833">
    <w:name w:val="Grid Table 2"/>
    <w:next w:val="833"/>
    <w:link w:val="759"/>
    <w:uiPriority w:val="99"/>
    <w:qFormat/>
    <w:rPr>
      <w:lang w:val="en-US" w:eastAsia="zh-CN" w:bidi="ar-SA"/>
    </w:rPr>
    <w:tblPr/>
  </w:style>
  <w:style w:type="table" w:styleId="834">
    <w:name w:val="Grid Table 2 - Accent 1"/>
    <w:next w:val="834"/>
    <w:link w:val="759"/>
    <w:uiPriority w:val="99"/>
    <w:qFormat/>
    <w:rPr>
      <w:lang w:val="en-US" w:eastAsia="zh-CN" w:bidi="ar-SA"/>
    </w:rPr>
    <w:tblPr/>
  </w:style>
  <w:style w:type="table" w:styleId="835">
    <w:name w:val="Grid Table 2 - Accent 2"/>
    <w:next w:val="835"/>
    <w:link w:val="759"/>
    <w:uiPriority w:val="99"/>
    <w:qFormat/>
    <w:rPr>
      <w:lang w:val="en-US" w:eastAsia="zh-CN" w:bidi="ar-SA"/>
    </w:rPr>
    <w:tblPr/>
  </w:style>
  <w:style w:type="table" w:styleId="836">
    <w:name w:val="Grid Table 2 - Accent 3"/>
    <w:next w:val="836"/>
    <w:link w:val="759"/>
    <w:uiPriority w:val="99"/>
    <w:qFormat/>
    <w:rPr>
      <w:lang w:val="en-US" w:eastAsia="zh-CN" w:bidi="ar-SA"/>
    </w:rPr>
    <w:tblPr/>
  </w:style>
  <w:style w:type="table" w:styleId="837">
    <w:name w:val="Grid Table 2 - Accent 4"/>
    <w:next w:val="837"/>
    <w:link w:val="759"/>
    <w:uiPriority w:val="99"/>
    <w:qFormat/>
    <w:rPr>
      <w:lang w:val="en-US" w:eastAsia="zh-CN" w:bidi="ar-SA"/>
    </w:rPr>
    <w:tblPr/>
  </w:style>
  <w:style w:type="table" w:styleId="838">
    <w:name w:val="Grid Table 2 - Accent 5"/>
    <w:next w:val="838"/>
    <w:link w:val="759"/>
    <w:uiPriority w:val="99"/>
    <w:qFormat/>
    <w:rPr>
      <w:lang w:val="en-US" w:eastAsia="zh-CN" w:bidi="ar-SA"/>
    </w:rPr>
    <w:tblPr/>
  </w:style>
  <w:style w:type="table" w:styleId="839">
    <w:name w:val="Grid Table 2 - Accent 6"/>
    <w:next w:val="839"/>
    <w:link w:val="759"/>
    <w:uiPriority w:val="99"/>
    <w:qFormat/>
    <w:rPr>
      <w:lang w:val="en-US" w:eastAsia="zh-CN" w:bidi="ar-SA"/>
    </w:rPr>
    <w:tblPr/>
  </w:style>
  <w:style w:type="table" w:styleId="840">
    <w:name w:val="Grid Table 3"/>
    <w:next w:val="840"/>
    <w:link w:val="759"/>
    <w:uiPriority w:val="99"/>
    <w:qFormat/>
    <w:rPr>
      <w:lang w:val="en-US" w:eastAsia="zh-CN" w:bidi="ar-SA"/>
    </w:rPr>
    <w:tblPr/>
  </w:style>
  <w:style w:type="table" w:styleId="841">
    <w:name w:val="Grid Table 3 - Accent 1"/>
    <w:next w:val="841"/>
    <w:link w:val="759"/>
    <w:uiPriority w:val="99"/>
    <w:qFormat/>
    <w:rPr>
      <w:lang w:val="en-US" w:eastAsia="zh-CN" w:bidi="ar-SA"/>
    </w:rPr>
    <w:tblPr/>
  </w:style>
  <w:style w:type="table" w:styleId="842">
    <w:name w:val="Grid Table 3 - Accent 2"/>
    <w:next w:val="842"/>
    <w:link w:val="759"/>
    <w:uiPriority w:val="99"/>
    <w:qFormat/>
    <w:rPr>
      <w:lang w:val="en-US" w:eastAsia="zh-CN" w:bidi="ar-SA"/>
    </w:rPr>
    <w:tblPr/>
  </w:style>
  <w:style w:type="table" w:styleId="843">
    <w:name w:val="Grid Table 3 - Accent 3"/>
    <w:next w:val="843"/>
    <w:link w:val="759"/>
    <w:uiPriority w:val="99"/>
    <w:qFormat/>
    <w:rPr>
      <w:lang w:val="en-US" w:eastAsia="zh-CN" w:bidi="ar-SA"/>
    </w:rPr>
    <w:tblPr/>
  </w:style>
  <w:style w:type="table" w:styleId="844">
    <w:name w:val="Grid Table 3 - Accent 4"/>
    <w:next w:val="844"/>
    <w:link w:val="759"/>
    <w:uiPriority w:val="99"/>
    <w:qFormat/>
    <w:rPr>
      <w:lang w:val="en-US" w:eastAsia="zh-CN" w:bidi="ar-SA"/>
    </w:rPr>
    <w:tblPr/>
  </w:style>
  <w:style w:type="table" w:styleId="845">
    <w:name w:val="Grid Table 3 - Accent 5"/>
    <w:next w:val="845"/>
    <w:link w:val="759"/>
    <w:uiPriority w:val="99"/>
    <w:qFormat/>
    <w:rPr>
      <w:lang w:val="en-US" w:eastAsia="zh-CN" w:bidi="ar-SA"/>
    </w:rPr>
    <w:tblPr/>
  </w:style>
  <w:style w:type="table" w:styleId="846">
    <w:name w:val="Grid Table 3 - Accent 6"/>
    <w:next w:val="846"/>
    <w:link w:val="759"/>
    <w:uiPriority w:val="99"/>
    <w:qFormat/>
    <w:rPr>
      <w:lang w:val="en-US" w:eastAsia="zh-CN" w:bidi="ar-SA"/>
    </w:rPr>
    <w:tblPr/>
  </w:style>
  <w:style w:type="table" w:styleId="847">
    <w:name w:val="Grid Table 4"/>
    <w:next w:val="847"/>
    <w:link w:val="759"/>
    <w:uiPriority w:val="59"/>
    <w:qFormat/>
    <w:rPr>
      <w:lang w:val="en-US" w:eastAsia="zh-CN" w:bidi="ar-SA"/>
    </w:rPr>
    <w:tblPr/>
  </w:style>
  <w:style w:type="table" w:styleId="848">
    <w:name w:val="Grid Table 4 - Accent 1"/>
    <w:next w:val="848"/>
    <w:link w:val="759"/>
    <w:uiPriority w:val="59"/>
    <w:qFormat/>
    <w:rPr>
      <w:lang w:val="en-US" w:eastAsia="zh-CN" w:bidi="ar-SA"/>
    </w:rPr>
    <w:tblPr/>
  </w:style>
  <w:style w:type="table" w:styleId="849">
    <w:name w:val="Grid Table 4 - Accent 2"/>
    <w:next w:val="849"/>
    <w:link w:val="759"/>
    <w:uiPriority w:val="59"/>
    <w:qFormat/>
    <w:rPr>
      <w:lang w:val="en-US" w:eastAsia="zh-CN" w:bidi="ar-SA"/>
    </w:rPr>
    <w:tblPr/>
  </w:style>
  <w:style w:type="table" w:styleId="850">
    <w:name w:val="Grid Table 4 - Accent 3"/>
    <w:next w:val="850"/>
    <w:link w:val="759"/>
    <w:uiPriority w:val="59"/>
    <w:qFormat/>
    <w:rPr>
      <w:lang w:val="en-US" w:eastAsia="zh-CN" w:bidi="ar-SA"/>
    </w:rPr>
    <w:tblPr/>
  </w:style>
  <w:style w:type="table" w:styleId="851">
    <w:name w:val="Grid Table 4 - Accent 4"/>
    <w:next w:val="851"/>
    <w:link w:val="759"/>
    <w:uiPriority w:val="59"/>
    <w:qFormat/>
    <w:rPr>
      <w:lang w:val="en-US" w:eastAsia="zh-CN" w:bidi="ar-SA"/>
    </w:rPr>
    <w:tblPr/>
  </w:style>
  <w:style w:type="table" w:styleId="852">
    <w:name w:val="Grid Table 4 - Accent 5"/>
    <w:next w:val="852"/>
    <w:link w:val="759"/>
    <w:uiPriority w:val="59"/>
    <w:qFormat/>
    <w:rPr>
      <w:lang w:val="en-US" w:eastAsia="zh-CN" w:bidi="ar-SA"/>
    </w:rPr>
    <w:tblPr/>
  </w:style>
  <w:style w:type="table" w:styleId="853">
    <w:name w:val="Grid Table 4 - Accent 6"/>
    <w:next w:val="853"/>
    <w:link w:val="759"/>
    <w:uiPriority w:val="59"/>
    <w:qFormat/>
    <w:rPr>
      <w:lang w:val="en-US" w:eastAsia="zh-CN" w:bidi="ar-SA"/>
    </w:rPr>
    <w:tblPr/>
  </w:style>
  <w:style w:type="table" w:styleId="854">
    <w:name w:val="Grid Table 5 Dark"/>
    <w:next w:val="854"/>
    <w:link w:val="759"/>
    <w:uiPriority w:val="99"/>
    <w:rPr>
      <w:lang w:val="en-US" w:eastAsia="zh-CN" w:bidi="ar-SA"/>
    </w:rPr>
    <w:tblPr/>
  </w:style>
  <w:style w:type="table" w:styleId="855">
    <w:name w:val="Grid Table 5 Dark- Accent 1"/>
    <w:next w:val="855"/>
    <w:link w:val="759"/>
    <w:uiPriority w:val="99"/>
    <w:rPr>
      <w:lang w:val="en-US" w:eastAsia="zh-CN" w:bidi="ar-SA"/>
    </w:rPr>
    <w:tblPr/>
  </w:style>
  <w:style w:type="table" w:styleId="856">
    <w:name w:val="Grid Table 5 Dark - Accent 2"/>
    <w:next w:val="856"/>
    <w:link w:val="759"/>
    <w:uiPriority w:val="99"/>
    <w:rPr>
      <w:lang w:val="en-US" w:eastAsia="zh-CN" w:bidi="ar-SA"/>
    </w:rPr>
    <w:tblPr/>
  </w:style>
  <w:style w:type="table" w:styleId="857">
    <w:name w:val="Grid Table 5 Dark - Accent 3"/>
    <w:next w:val="857"/>
    <w:link w:val="759"/>
    <w:uiPriority w:val="99"/>
    <w:rPr>
      <w:lang w:val="en-US" w:eastAsia="zh-CN" w:bidi="ar-SA"/>
    </w:rPr>
    <w:tblPr/>
  </w:style>
  <w:style w:type="table" w:styleId="858">
    <w:name w:val="Grid Table 5 Dark- Accent 4"/>
    <w:next w:val="858"/>
    <w:link w:val="759"/>
    <w:uiPriority w:val="99"/>
    <w:rPr>
      <w:lang w:val="en-US" w:eastAsia="zh-CN" w:bidi="ar-SA"/>
    </w:rPr>
    <w:tblPr/>
  </w:style>
  <w:style w:type="table" w:styleId="859">
    <w:name w:val="Grid Table 5 Dark - Accent 5"/>
    <w:next w:val="859"/>
    <w:link w:val="759"/>
    <w:uiPriority w:val="99"/>
    <w:rPr>
      <w:lang w:val="en-US" w:eastAsia="zh-CN" w:bidi="ar-SA"/>
    </w:rPr>
    <w:tblPr/>
  </w:style>
  <w:style w:type="table" w:styleId="860">
    <w:name w:val="Grid Table 5 Dark - Accent 6"/>
    <w:next w:val="860"/>
    <w:link w:val="759"/>
    <w:uiPriority w:val="99"/>
    <w:rPr>
      <w:lang w:val="en-US" w:eastAsia="zh-CN" w:bidi="ar-SA"/>
    </w:rPr>
    <w:tblPr/>
  </w:style>
  <w:style w:type="table" w:styleId="861">
    <w:name w:val="Grid Table 6 Colorful"/>
    <w:next w:val="861"/>
    <w:link w:val="759"/>
    <w:uiPriority w:val="99"/>
    <w:rPr>
      <w:lang w:val="en-US" w:eastAsia="zh-CN" w:bidi="ar-SA"/>
    </w:rPr>
    <w:tblPr/>
  </w:style>
  <w:style w:type="table" w:styleId="862">
    <w:name w:val="Grid Table 6 Colorful - Accent 1"/>
    <w:next w:val="862"/>
    <w:link w:val="759"/>
    <w:uiPriority w:val="99"/>
    <w:rPr>
      <w:lang w:val="en-US" w:eastAsia="zh-CN" w:bidi="ar-SA"/>
    </w:rPr>
    <w:tblPr/>
  </w:style>
  <w:style w:type="table" w:styleId="863">
    <w:name w:val="Grid Table 6 Colorful - Accent 2"/>
    <w:next w:val="863"/>
    <w:link w:val="759"/>
    <w:uiPriority w:val="99"/>
    <w:rPr>
      <w:lang w:val="en-US" w:eastAsia="zh-CN" w:bidi="ar-SA"/>
    </w:rPr>
    <w:tblPr/>
  </w:style>
  <w:style w:type="table" w:styleId="864">
    <w:name w:val="Grid Table 6 Colorful - Accent 3"/>
    <w:next w:val="864"/>
    <w:link w:val="759"/>
    <w:uiPriority w:val="99"/>
    <w:rPr>
      <w:lang w:val="en-US" w:eastAsia="zh-CN" w:bidi="ar-SA"/>
    </w:rPr>
    <w:tblPr/>
  </w:style>
  <w:style w:type="table" w:styleId="865">
    <w:name w:val="Grid Table 6 Colorful - Accent 4"/>
    <w:next w:val="865"/>
    <w:link w:val="759"/>
    <w:uiPriority w:val="99"/>
    <w:rPr>
      <w:lang w:val="en-US" w:eastAsia="zh-CN" w:bidi="ar-SA"/>
    </w:rPr>
    <w:tblPr/>
  </w:style>
  <w:style w:type="table" w:styleId="866">
    <w:name w:val="Grid Table 6 Colorful - Accent 5"/>
    <w:next w:val="866"/>
    <w:link w:val="759"/>
    <w:uiPriority w:val="99"/>
    <w:rPr>
      <w:lang w:val="en-US" w:eastAsia="zh-CN" w:bidi="ar-SA"/>
    </w:rPr>
    <w:tblPr/>
  </w:style>
  <w:style w:type="table" w:styleId="867">
    <w:name w:val="Grid Table 6 Colorful - Accent 6"/>
    <w:next w:val="867"/>
    <w:link w:val="759"/>
    <w:uiPriority w:val="99"/>
    <w:rPr>
      <w:lang w:val="en-US" w:eastAsia="zh-CN" w:bidi="ar-SA"/>
    </w:rPr>
    <w:tblPr/>
  </w:style>
  <w:style w:type="table" w:styleId="868">
    <w:name w:val="Grid Table 7 Colorful"/>
    <w:next w:val="868"/>
    <w:link w:val="759"/>
    <w:uiPriority w:val="99"/>
    <w:rPr>
      <w:lang w:val="en-US" w:eastAsia="zh-CN" w:bidi="ar-SA"/>
    </w:rPr>
    <w:tblPr/>
  </w:style>
  <w:style w:type="table" w:styleId="869">
    <w:name w:val="Grid Table 7 Colorful - Accent 1"/>
    <w:next w:val="869"/>
    <w:link w:val="759"/>
    <w:uiPriority w:val="99"/>
    <w:rPr>
      <w:lang w:val="en-US" w:eastAsia="zh-CN" w:bidi="ar-SA"/>
    </w:rPr>
    <w:tblPr/>
  </w:style>
  <w:style w:type="table" w:styleId="870">
    <w:name w:val="Grid Table 7 Colorful - Accent 2"/>
    <w:next w:val="870"/>
    <w:link w:val="759"/>
    <w:uiPriority w:val="99"/>
    <w:rPr>
      <w:lang w:val="en-US" w:eastAsia="zh-CN" w:bidi="ar-SA"/>
    </w:rPr>
    <w:tblPr/>
  </w:style>
  <w:style w:type="table" w:styleId="871">
    <w:name w:val="Grid Table 7 Colorful - Accent 3"/>
    <w:next w:val="871"/>
    <w:link w:val="759"/>
    <w:uiPriority w:val="99"/>
    <w:rPr>
      <w:lang w:val="en-US" w:eastAsia="zh-CN" w:bidi="ar-SA"/>
    </w:rPr>
    <w:tblPr/>
  </w:style>
  <w:style w:type="table" w:styleId="872">
    <w:name w:val="Grid Table 7 Colorful - Accent 4"/>
    <w:next w:val="872"/>
    <w:link w:val="759"/>
    <w:uiPriority w:val="99"/>
    <w:rPr>
      <w:lang w:val="en-US" w:eastAsia="zh-CN" w:bidi="ar-SA"/>
    </w:rPr>
    <w:tblPr/>
  </w:style>
  <w:style w:type="table" w:styleId="873">
    <w:name w:val="Grid Table 7 Colorful - Accent 5"/>
    <w:next w:val="873"/>
    <w:link w:val="759"/>
    <w:uiPriority w:val="99"/>
    <w:rPr>
      <w:lang w:val="en-US" w:eastAsia="zh-CN" w:bidi="ar-SA"/>
    </w:rPr>
    <w:tblPr/>
  </w:style>
  <w:style w:type="table" w:styleId="874">
    <w:name w:val="Grid Table 7 Colorful - Accent 6"/>
    <w:next w:val="874"/>
    <w:link w:val="759"/>
    <w:uiPriority w:val="99"/>
    <w:qFormat/>
    <w:rPr>
      <w:lang w:val="en-US" w:eastAsia="zh-CN" w:bidi="ar-SA"/>
    </w:rPr>
    <w:tblPr/>
  </w:style>
  <w:style w:type="table" w:styleId="875">
    <w:name w:val="List Table 1 Light"/>
    <w:next w:val="875"/>
    <w:link w:val="759"/>
    <w:uiPriority w:val="99"/>
    <w:rPr>
      <w:lang w:val="en-US" w:eastAsia="zh-CN" w:bidi="ar-SA"/>
    </w:rPr>
    <w:tblPr/>
  </w:style>
  <w:style w:type="table" w:styleId="876">
    <w:name w:val="List Table 1 Light - Accent 1"/>
    <w:next w:val="876"/>
    <w:link w:val="759"/>
    <w:uiPriority w:val="99"/>
    <w:rPr>
      <w:lang w:val="en-US" w:eastAsia="zh-CN" w:bidi="ar-SA"/>
    </w:rPr>
    <w:tblPr/>
  </w:style>
  <w:style w:type="table" w:styleId="877">
    <w:name w:val="List Table 1 Light - Accent 2"/>
    <w:next w:val="877"/>
    <w:link w:val="759"/>
    <w:uiPriority w:val="99"/>
    <w:rPr>
      <w:lang w:val="en-US" w:eastAsia="zh-CN" w:bidi="ar-SA"/>
    </w:rPr>
    <w:tblPr/>
  </w:style>
  <w:style w:type="table" w:styleId="878">
    <w:name w:val="List Table 1 Light - Accent 3"/>
    <w:next w:val="878"/>
    <w:link w:val="759"/>
    <w:uiPriority w:val="99"/>
    <w:rPr>
      <w:lang w:val="en-US" w:eastAsia="zh-CN" w:bidi="ar-SA"/>
    </w:rPr>
    <w:tblPr/>
  </w:style>
  <w:style w:type="table" w:styleId="879">
    <w:name w:val="List Table 1 Light - Accent 4"/>
    <w:next w:val="879"/>
    <w:link w:val="759"/>
    <w:uiPriority w:val="99"/>
    <w:rPr>
      <w:lang w:val="en-US" w:eastAsia="zh-CN" w:bidi="ar-SA"/>
    </w:rPr>
    <w:tblPr/>
  </w:style>
  <w:style w:type="table" w:styleId="880">
    <w:name w:val="List Table 1 Light - Accent 5"/>
    <w:next w:val="880"/>
    <w:link w:val="759"/>
    <w:uiPriority w:val="99"/>
    <w:rPr>
      <w:lang w:val="en-US" w:eastAsia="zh-CN" w:bidi="ar-SA"/>
    </w:rPr>
    <w:tblPr/>
  </w:style>
  <w:style w:type="table" w:styleId="881">
    <w:name w:val="List Table 1 Light - Accent 6"/>
    <w:next w:val="881"/>
    <w:link w:val="759"/>
    <w:uiPriority w:val="99"/>
    <w:rPr>
      <w:lang w:val="en-US" w:eastAsia="zh-CN" w:bidi="ar-SA"/>
    </w:rPr>
    <w:tblPr/>
  </w:style>
  <w:style w:type="table" w:styleId="882">
    <w:name w:val="List Table 2"/>
    <w:next w:val="882"/>
    <w:link w:val="759"/>
    <w:uiPriority w:val="99"/>
    <w:rPr>
      <w:lang w:val="en-US" w:eastAsia="zh-CN" w:bidi="ar-SA"/>
    </w:rPr>
    <w:tblPr/>
  </w:style>
  <w:style w:type="table" w:styleId="883">
    <w:name w:val="List Table 2 - Accent 1"/>
    <w:next w:val="883"/>
    <w:link w:val="759"/>
    <w:uiPriority w:val="99"/>
    <w:rPr>
      <w:lang w:val="en-US" w:eastAsia="zh-CN" w:bidi="ar-SA"/>
    </w:rPr>
    <w:tblPr/>
  </w:style>
  <w:style w:type="table" w:styleId="884">
    <w:name w:val="List Table 2 - Accent 2"/>
    <w:next w:val="884"/>
    <w:link w:val="759"/>
    <w:uiPriority w:val="99"/>
    <w:rPr>
      <w:lang w:val="en-US" w:eastAsia="zh-CN" w:bidi="ar-SA"/>
    </w:rPr>
    <w:tblPr/>
  </w:style>
  <w:style w:type="table" w:styleId="885">
    <w:name w:val="List Table 2 - Accent 3"/>
    <w:next w:val="885"/>
    <w:link w:val="759"/>
    <w:uiPriority w:val="99"/>
    <w:qFormat/>
    <w:rPr>
      <w:lang w:val="en-US" w:eastAsia="zh-CN" w:bidi="ar-SA"/>
    </w:rPr>
    <w:tblPr/>
  </w:style>
  <w:style w:type="table" w:styleId="886">
    <w:name w:val="List Table 2 - Accent 4"/>
    <w:next w:val="886"/>
    <w:link w:val="759"/>
    <w:uiPriority w:val="99"/>
    <w:qFormat/>
    <w:rPr>
      <w:lang w:val="en-US" w:eastAsia="zh-CN" w:bidi="ar-SA"/>
    </w:rPr>
    <w:tblPr/>
  </w:style>
  <w:style w:type="table" w:styleId="887">
    <w:name w:val="List Table 2 - Accent 5"/>
    <w:next w:val="887"/>
    <w:link w:val="759"/>
    <w:uiPriority w:val="99"/>
    <w:qFormat/>
    <w:rPr>
      <w:lang w:val="en-US" w:eastAsia="zh-CN" w:bidi="ar-SA"/>
    </w:rPr>
    <w:tblPr/>
  </w:style>
  <w:style w:type="table" w:styleId="888">
    <w:name w:val="List Table 2 - Accent 6"/>
    <w:next w:val="888"/>
    <w:link w:val="759"/>
    <w:uiPriority w:val="99"/>
    <w:qFormat/>
    <w:rPr>
      <w:lang w:val="en-US" w:eastAsia="zh-CN" w:bidi="ar-SA"/>
    </w:rPr>
    <w:tblPr/>
  </w:style>
  <w:style w:type="table" w:styleId="889">
    <w:name w:val="List Table 3"/>
    <w:next w:val="889"/>
    <w:link w:val="759"/>
    <w:uiPriority w:val="99"/>
    <w:qFormat/>
    <w:rPr>
      <w:lang w:val="en-US" w:eastAsia="zh-CN" w:bidi="ar-SA"/>
    </w:rPr>
    <w:tblPr/>
  </w:style>
  <w:style w:type="table" w:styleId="890">
    <w:name w:val="List Table 3 - Accent 1"/>
    <w:next w:val="890"/>
    <w:link w:val="759"/>
    <w:uiPriority w:val="99"/>
    <w:qFormat/>
    <w:rPr>
      <w:lang w:val="en-US" w:eastAsia="zh-CN" w:bidi="ar-SA"/>
    </w:rPr>
    <w:tblPr/>
  </w:style>
  <w:style w:type="table" w:styleId="891">
    <w:name w:val="List Table 3 - Accent 2"/>
    <w:next w:val="891"/>
    <w:link w:val="759"/>
    <w:uiPriority w:val="99"/>
    <w:qFormat/>
    <w:rPr>
      <w:lang w:val="en-US" w:eastAsia="zh-CN" w:bidi="ar-SA"/>
    </w:rPr>
    <w:tblPr/>
  </w:style>
  <w:style w:type="table" w:styleId="892">
    <w:name w:val="List Table 3 - Accent 3"/>
    <w:next w:val="892"/>
    <w:link w:val="759"/>
    <w:uiPriority w:val="99"/>
    <w:qFormat/>
    <w:rPr>
      <w:lang w:val="en-US" w:eastAsia="zh-CN" w:bidi="ar-SA"/>
    </w:rPr>
    <w:tblPr/>
  </w:style>
  <w:style w:type="table" w:styleId="893">
    <w:name w:val="List Table 3 - Accent 4"/>
    <w:next w:val="893"/>
    <w:link w:val="759"/>
    <w:uiPriority w:val="99"/>
    <w:qFormat/>
    <w:rPr>
      <w:lang w:val="en-US" w:eastAsia="zh-CN" w:bidi="ar-SA"/>
    </w:rPr>
    <w:tblPr/>
  </w:style>
  <w:style w:type="table" w:styleId="894">
    <w:name w:val="List Table 3 - Accent 5"/>
    <w:next w:val="894"/>
    <w:link w:val="759"/>
    <w:uiPriority w:val="99"/>
    <w:qFormat/>
    <w:rPr>
      <w:lang w:val="en-US" w:eastAsia="zh-CN" w:bidi="ar-SA"/>
    </w:rPr>
    <w:tblPr/>
  </w:style>
  <w:style w:type="table" w:styleId="895">
    <w:name w:val="List Table 3 - Accent 6"/>
    <w:next w:val="895"/>
    <w:link w:val="759"/>
    <w:uiPriority w:val="99"/>
    <w:qFormat/>
    <w:rPr>
      <w:lang w:val="en-US" w:eastAsia="zh-CN" w:bidi="ar-SA"/>
    </w:rPr>
    <w:tblPr/>
  </w:style>
  <w:style w:type="table" w:styleId="896">
    <w:name w:val="List Table 4"/>
    <w:next w:val="896"/>
    <w:link w:val="759"/>
    <w:uiPriority w:val="99"/>
    <w:qFormat/>
    <w:rPr>
      <w:lang w:val="en-US" w:eastAsia="zh-CN" w:bidi="ar-SA"/>
    </w:rPr>
    <w:tblPr/>
  </w:style>
  <w:style w:type="table" w:styleId="897">
    <w:name w:val="List Table 4 - Accent 1"/>
    <w:next w:val="897"/>
    <w:link w:val="759"/>
    <w:uiPriority w:val="99"/>
    <w:qFormat/>
    <w:rPr>
      <w:lang w:val="en-US" w:eastAsia="zh-CN" w:bidi="ar-SA"/>
    </w:rPr>
    <w:tblPr/>
  </w:style>
  <w:style w:type="table" w:styleId="898">
    <w:name w:val="List Table 4 - Accent 2"/>
    <w:next w:val="898"/>
    <w:link w:val="759"/>
    <w:uiPriority w:val="99"/>
    <w:rPr>
      <w:lang w:val="en-US" w:eastAsia="zh-CN" w:bidi="ar-SA"/>
    </w:rPr>
    <w:tblPr/>
  </w:style>
  <w:style w:type="table" w:styleId="899">
    <w:name w:val="List Table 4 - Accent 3"/>
    <w:next w:val="899"/>
    <w:link w:val="759"/>
    <w:uiPriority w:val="99"/>
    <w:qFormat/>
    <w:rPr>
      <w:lang w:val="en-US" w:eastAsia="zh-CN" w:bidi="ar-SA"/>
    </w:rPr>
    <w:tblPr/>
  </w:style>
  <w:style w:type="table" w:styleId="900">
    <w:name w:val="List Table 4 - Accent 4"/>
    <w:next w:val="900"/>
    <w:link w:val="759"/>
    <w:uiPriority w:val="99"/>
    <w:qFormat/>
    <w:rPr>
      <w:lang w:val="en-US" w:eastAsia="zh-CN" w:bidi="ar-SA"/>
    </w:rPr>
    <w:tblPr/>
  </w:style>
  <w:style w:type="table" w:styleId="901">
    <w:name w:val="List Table 4 - Accent 5"/>
    <w:next w:val="901"/>
    <w:link w:val="759"/>
    <w:uiPriority w:val="99"/>
    <w:qFormat/>
    <w:rPr>
      <w:lang w:val="en-US" w:eastAsia="zh-CN" w:bidi="ar-SA"/>
    </w:rPr>
    <w:tblPr/>
  </w:style>
  <w:style w:type="table" w:styleId="902">
    <w:name w:val="List Table 4 - Accent 6"/>
    <w:next w:val="902"/>
    <w:link w:val="759"/>
    <w:uiPriority w:val="99"/>
    <w:qFormat/>
    <w:rPr>
      <w:lang w:val="en-US" w:eastAsia="zh-CN" w:bidi="ar-SA"/>
    </w:rPr>
    <w:tblPr/>
  </w:style>
  <w:style w:type="table" w:styleId="903">
    <w:name w:val="List Table 5 Dark"/>
    <w:next w:val="903"/>
    <w:link w:val="759"/>
    <w:uiPriority w:val="99"/>
    <w:qFormat/>
    <w:rPr>
      <w:lang w:val="en-US" w:eastAsia="zh-CN" w:bidi="ar-SA"/>
    </w:rPr>
    <w:tblPr/>
  </w:style>
  <w:style w:type="table" w:styleId="904">
    <w:name w:val="List Table 5 Dark - Accent 1"/>
    <w:next w:val="904"/>
    <w:link w:val="759"/>
    <w:uiPriority w:val="99"/>
    <w:rPr>
      <w:lang w:val="en-US" w:eastAsia="zh-CN" w:bidi="ar-SA"/>
    </w:rPr>
    <w:tblPr/>
  </w:style>
  <w:style w:type="table" w:styleId="905">
    <w:name w:val="List Table 5 Dark - Accent 2"/>
    <w:next w:val="905"/>
    <w:link w:val="759"/>
    <w:uiPriority w:val="99"/>
    <w:rPr>
      <w:lang w:val="en-US" w:eastAsia="zh-CN" w:bidi="ar-SA"/>
    </w:rPr>
    <w:tblPr/>
  </w:style>
  <w:style w:type="table" w:styleId="906">
    <w:name w:val="List Table 5 Dark - Accent 3"/>
    <w:next w:val="906"/>
    <w:link w:val="759"/>
    <w:uiPriority w:val="99"/>
    <w:qFormat/>
    <w:rPr>
      <w:lang w:val="en-US" w:eastAsia="zh-CN" w:bidi="ar-SA"/>
    </w:rPr>
    <w:tblPr/>
  </w:style>
  <w:style w:type="table" w:styleId="907">
    <w:name w:val="List Table 5 Dark - Accent 4"/>
    <w:next w:val="907"/>
    <w:link w:val="759"/>
    <w:uiPriority w:val="99"/>
    <w:qFormat/>
    <w:rPr>
      <w:lang w:val="en-US" w:eastAsia="zh-CN" w:bidi="ar-SA"/>
    </w:rPr>
    <w:tblPr/>
  </w:style>
  <w:style w:type="table" w:styleId="908">
    <w:name w:val="List Table 5 Dark - Accent 5"/>
    <w:next w:val="908"/>
    <w:link w:val="759"/>
    <w:uiPriority w:val="99"/>
    <w:qFormat/>
    <w:rPr>
      <w:lang w:val="en-US" w:eastAsia="zh-CN" w:bidi="ar-SA"/>
    </w:rPr>
    <w:tblPr/>
  </w:style>
  <w:style w:type="table" w:styleId="909">
    <w:name w:val="List Table 5 Dark - Accent 6"/>
    <w:next w:val="909"/>
    <w:link w:val="759"/>
    <w:uiPriority w:val="99"/>
    <w:qFormat/>
    <w:rPr>
      <w:lang w:val="en-US" w:eastAsia="zh-CN" w:bidi="ar-SA"/>
    </w:rPr>
    <w:tblPr/>
  </w:style>
  <w:style w:type="table" w:styleId="910">
    <w:name w:val="List Table 6 Colorful"/>
    <w:next w:val="910"/>
    <w:link w:val="759"/>
    <w:uiPriority w:val="99"/>
    <w:qFormat/>
    <w:rPr>
      <w:lang w:val="en-US" w:eastAsia="zh-CN" w:bidi="ar-SA"/>
    </w:rPr>
    <w:tblPr/>
  </w:style>
  <w:style w:type="table" w:styleId="911">
    <w:name w:val="List Table 6 Colorful - Accent 1"/>
    <w:next w:val="911"/>
    <w:link w:val="759"/>
    <w:uiPriority w:val="99"/>
    <w:qFormat/>
    <w:rPr>
      <w:lang w:val="en-US" w:eastAsia="zh-CN" w:bidi="ar-SA"/>
    </w:rPr>
    <w:tblPr/>
  </w:style>
  <w:style w:type="table" w:styleId="912">
    <w:name w:val="List Table 6 Colorful - Accent 2"/>
    <w:next w:val="912"/>
    <w:link w:val="759"/>
    <w:uiPriority w:val="99"/>
    <w:qFormat/>
    <w:rPr>
      <w:lang w:val="en-US" w:eastAsia="zh-CN" w:bidi="ar-SA"/>
    </w:rPr>
    <w:tblPr/>
  </w:style>
  <w:style w:type="table" w:styleId="913">
    <w:name w:val="List Table 6 Colorful - Accent 3"/>
    <w:next w:val="913"/>
    <w:link w:val="759"/>
    <w:uiPriority w:val="99"/>
    <w:qFormat/>
    <w:rPr>
      <w:lang w:val="en-US" w:eastAsia="zh-CN" w:bidi="ar-SA"/>
    </w:rPr>
    <w:tblPr/>
  </w:style>
  <w:style w:type="table" w:styleId="914">
    <w:name w:val="List Table 6 Colorful - Accent 4"/>
    <w:next w:val="914"/>
    <w:link w:val="759"/>
    <w:uiPriority w:val="99"/>
    <w:qFormat/>
    <w:rPr>
      <w:lang w:val="en-US" w:eastAsia="zh-CN" w:bidi="ar-SA"/>
    </w:rPr>
    <w:tblPr/>
  </w:style>
  <w:style w:type="table" w:styleId="915">
    <w:name w:val="List Table 6 Colorful - Accent 5"/>
    <w:next w:val="915"/>
    <w:link w:val="759"/>
    <w:uiPriority w:val="99"/>
    <w:qFormat/>
    <w:rPr>
      <w:lang w:val="en-US" w:eastAsia="zh-CN" w:bidi="ar-SA"/>
    </w:rPr>
    <w:tblPr/>
  </w:style>
  <w:style w:type="table" w:styleId="916">
    <w:name w:val="List Table 6 Colorful - Accent 6"/>
    <w:next w:val="916"/>
    <w:link w:val="759"/>
    <w:uiPriority w:val="99"/>
    <w:qFormat/>
    <w:rPr>
      <w:lang w:val="en-US" w:eastAsia="zh-CN" w:bidi="ar-SA"/>
    </w:rPr>
    <w:tblPr/>
  </w:style>
  <w:style w:type="table" w:styleId="917">
    <w:name w:val="List Table 7 Colorful"/>
    <w:next w:val="917"/>
    <w:link w:val="759"/>
    <w:uiPriority w:val="99"/>
    <w:qFormat/>
    <w:rPr>
      <w:lang w:val="en-US" w:eastAsia="zh-CN" w:bidi="ar-SA"/>
    </w:rPr>
    <w:tblPr/>
  </w:style>
  <w:style w:type="table" w:styleId="918">
    <w:name w:val="List Table 7 Colorful - Accent 1"/>
    <w:next w:val="918"/>
    <w:link w:val="759"/>
    <w:uiPriority w:val="99"/>
    <w:qFormat/>
    <w:rPr>
      <w:lang w:val="en-US" w:eastAsia="zh-CN" w:bidi="ar-SA"/>
    </w:rPr>
    <w:tblPr/>
  </w:style>
  <w:style w:type="table" w:styleId="919">
    <w:name w:val="List Table 7 Colorful - Accent 2"/>
    <w:next w:val="919"/>
    <w:link w:val="759"/>
    <w:uiPriority w:val="99"/>
    <w:rPr>
      <w:lang w:val="en-US" w:eastAsia="zh-CN" w:bidi="ar-SA"/>
    </w:rPr>
    <w:tblPr/>
  </w:style>
  <w:style w:type="table" w:styleId="920">
    <w:name w:val="List Table 7 Colorful - Accent 3"/>
    <w:next w:val="920"/>
    <w:link w:val="759"/>
    <w:uiPriority w:val="99"/>
    <w:qFormat/>
    <w:rPr>
      <w:lang w:val="en-US" w:eastAsia="zh-CN" w:bidi="ar-SA"/>
    </w:rPr>
    <w:tblPr/>
  </w:style>
  <w:style w:type="table" w:styleId="921">
    <w:name w:val="List Table 7 Colorful - Accent 4"/>
    <w:next w:val="921"/>
    <w:link w:val="759"/>
    <w:uiPriority w:val="99"/>
    <w:qFormat/>
    <w:rPr>
      <w:lang w:val="en-US" w:eastAsia="zh-CN" w:bidi="ar-SA"/>
    </w:rPr>
    <w:tblPr/>
  </w:style>
  <w:style w:type="table" w:styleId="922">
    <w:name w:val="List Table 7 Colorful - Accent 5"/>
    <w:next w:val="922"/>
    <w:link w:val="759"/>
    <w:uiPriority w:val="99"/>
    <w:qFormat/>
    <w:rPr>
      <w:lang w:val="en-US" w:eastAsia="zh-CN" w:bidi="ar-SA"/>
    </w:rPr>
    <w:tblPr/>
  </w:style>
  <w:style w:type="table" w:styleId="923">
    <w:name w:val="List Table 7 Colorful - Accent 6"/>
    <w:next w:val="923"/>
    <w:link w:val="759"/>
    <w:uiPriority w:val="99"/>
    <w:qFormat/>
    <w:rPr>
      <w:lang w:val="en-US" w:eastAsia="zh-CN" w:bidi="ar-SA"/>
    </w:rPr>
    <w:tblPr/>
  </w:style>
  <w:style w:type="table" w:styleId="924">
    <w:name w:val="Lined - Accent"/>
    <w:next w:val="924"/>
    <w:link w:val="759"/>
    <w:uiPriority w:val="99"/>
    <w:qFormat/>
    <w:rPr>
      <w:color w:val="404040"/>
      <w:lang w:val="en-US" w:eastAsia="zh-CN" w:bidi="ar-SA"/>
    </w:rPr>
    <w:tblPr/>
  </w:style>
  <w:style w:type="table" w:styleId="925">
    <w:name w:val="Lined - Accent 1"/>
    <w:next w:val="925"/>
    <w:link w:val="759"/>
    <w:uiPriority w:val="99"/>
    <w:qFormat/>
    <w:rPr>
      <w:color w:val="404040"/>
      <w:lang w:val="en-US" w:eastAsia="zh-CN" w:bidi="ar-SA"/>
    </w:rPr>
    <w:tblPr/>
  </w:style>
  <w:style w:type="table" w:styleId="926">
    <w:name w:val="Lined - Accent 2"/>
    <w:next w:val="926"/>
    <w:link w:val="759"/>
    <w:uiPriority w:val="99"/>
    <w:rPr>
      <w:color w:val="404040"/>
      <w:lang w:val="en-US" w:eastAsia="zh-CN" w:bidi="ar-SA"/>
    </w:rPr>
    <w:tblPr/>
  </w:style>
  <w:style w:type="table" w:styleId="927">
    <w:name w:val="Lined - Accent 3"/>
    <w:next w:val="927"/>
    <w:link w:val="759"/>
    <w:uiPriority w:val="99"/>
    <w:qFormat/>
    <w:rPr>
      <w:color w:val="404040"/>
      <w:lang w:val="en-US" w:eastAsia="zh-CN" w:bidi="ar-SA"/>
    </w:rPr>
    <w:tblPr/>
  </w:style>
  <w:style w:type="table" w:styleId="928">
    <w:name w:val="Lined - Accent 4"/>
    <w:next w:val="928"/>
    <w:link w:val="759"/>
    <w:uiPriority w:val="99"/>
    <w:qFormat/>
    <w:rPr>
      <w:color w:val="404040"/>
      <w:lang w:val="en-US" w:eastAsia="zh-CN" w:bidi="ar-SA"/>
    </w:rPr>
    <w:tblPr/>
  </w:style>
  <w:style w:type="table" w:styleId="929">
    <w:name w:val="Lined - Accent 5"/>
    <w:next w:val="929"/>
    <w:link w:val="759"/>
    <w:uiPriority w:val="99"/>
    <w:qFormat/>
    <w:rPr>
      <w:color w:val="404040"/>
      <w:lang w:val="en-US" w:eastAsia="zh-CN" w:bidi="ar-SA"/>
    </w:rPr>
    <w:tblPr/>
  </w:style>
  <w:style w:type="table" w:styleId="930">
    <w:name w:val="Lined - Accent 6"/>
    <w:next w:val="930"/>
    <w:link w:val="759"/>
    <w:uiPriority w:val="99"/>
    <w:qFormat/>
    <w:rPr>
      <w:color w:val="404040"/>
      <w:lang w:val="en-US" w:eastAsia="zh-CN" w:bidi="ar-SA"/>
    </w:rPr>
    <w:tblPr/>
  </w:style>
  <w:style w:type="table" w:styleId="931">
    <w:name w:val="Bordered &amp; Lined - Accent"/>
    <w:next w:val="931"/>
    <w:link w:val="759"/>
    <w:uiPriority w:val="99"/>
    <w:qFormat/>
    <w:rPr>
      <w:color w:val="404040"/>
      <w:lang w:val="en-US" w:eastAsia="zh-CN" w:bidi="ar-SA"/>
    </w:rPr>
    <w:tblPr/>
  </w:style>
  <w:style w:type="table" w:styleId="932">
    <w:name w:val="Bordered &amp; Lined - Accent 1"/>
    <w:next w:val="932"/>
    <w:link w:val="759"/>
    <w:uiPriority w:val="99"/>
    <w:qFormat/>
    <w:rPr>
      <w:color w:val="404040"/>
      <w:lang w:val="en-US" w:eastAsia="zh-CN" w:bidi="ar-SA"/>
    </w:rPr>
    <w:tblPr/>
  </w:style>
  <w:style w:type="table" w:styleId="933">
    <w:name w:val="Bordered &amp; Lined - Accent 2"/>
    <w:next w:val="933"/>
    <w:link w:val="759"/>
    <w:uiPriority w:val="99"/>
    <w:qFormat/>
    <w:rPr>
      <w:color w:val="404040"/>
      <w:lang w:val="en-US" w:eastAsia="zh-CN" w:bidi="ar-SA"/>
    </w:rPr>
    <w:tblPr/>
  </w:style>
  <w:style w:type="table" w:styleId="934">
    <w:name w:val="Bordered &amp; Lined - Accent 3"/>
    <w:next w:val="934"/>
    <w:link w:val="759"/>
    <w:uiPriority w:val="99"/>
    <w:qFormat/>
    <w:rPr>
      <w:color w:val="404040"/>
      <w:lang w:val="en-US" w:eastAsia="zh-CN" w:bidi="ar-SA"/>
    </w:rPr>
    <w:tblPr/>
  </w:style>
  <w:style w:type="table" w:styleId="935">
    <w:name w:val="Bordered &amp; Lined - Accent 4"/>
    <w:next w:val="935"/>
    <w:link w:val="759"/>
    <w:uiPriority w:val="99"/>
    <w:qFormat/>
    <w:rPr>
      <w:color w:val="404040"/>
      <w:lang w:val="en-US" w:eastAsia="zh-CN" w:bidi="ar-SA"/>
    </w:rPr>
    <w:tblPr/>
  </w:style>
  <w:style w:type="table" w:styleId="936">
    <w:name w:val="Bordered &amp; Lined - Accent 5"/>
    <w:next w:val="936"/>
    <w:link w:val="759"/>
    <w:uiPriority w:val="99"/>
    <w:qFormat/>
    <w:rPr>
      <w:color w:val="404040"/>
      <w:lang w:val="en-US" w:eastAsia="zh-CN" w:bidi="ar-SA"/>
    </w:rPr>
    <w:tblPr/>
  </w:style>
  <w:style w:type="table" w:styleId="937">
    <w:name w:val="Bordered &amp; Lined - Accent 6"/>
    <w:next w:val="937"/>
    <w:link w:val="759"/>
    <w:uiPriority w:val="99"/>
    <w:qFormat/>
    <w:rPr>
      <w:color w:val="404040"/>
      <w:lang w:val="en-US" w:eastAsia="zh-CN" w:bidi="ar-SA"/>
    </w:rPr>
    <w:tblPr/>
  </w:style>
  <w:style w:type="table" w:styleId="938">
    <w:name w:val="Bordered"/>
    <w:next w:val="938"/>
    <w:link w:val="759"/>
    <w:uiPriority w:val="99"/>
    <w:qFormat/>
    <w:rPr>
      <w:lang w:val="en-US" w:eastAsia="zh-CN" w:bidi="ar-SA"/>
    </w:rPr>
    <w:tblPr/>
  </w:style>
  <w:style w:type="table" w:styleId="939">
    <w:name w:val="Bordered - Accent 1"/>
    <w:next w:val="939"/>
    <w:link w:val="759"/>
    <w:uiPriority w:val="99"/>
    <w:qFormat/>
    <w:rPr>
      <w:lang w:val="en-US" w:eastAsia="zh-CN" w:bidi="ar-SA"/>
    </w:rPr>
    <w:tblPr/>
  </w:style>
  <w:style w:type="table" w:styleId="940">
    <w:name w:val="Bordered - Accent 2"/>
    <w:next w:val="940"/>
    <w:link w:val="759"/>
    <w:uiPriority w:val="99"/>
    <w:qFormat/>
    <w:rPr>
      <w:lang w:val="en-US" w:eastAsia="zh-CN" w:bidi="ar-SA"/>
    </w:rPr>
    <w:tblPr/>
  </w:style>
  <w:style w:type="table" w:styleId="941">
    <w:name w:val="Bordered - Accent 3"/>
    <w:next w:val="941"/>
    <w:link w:val="759"/>
    <w:uiPriority w:val="99"/>
    <w:qFormat/>
    <w:rPr>
      <w:lang w:val="en-US" w:eastAsia="zh-CN" w:bidi="ar-SA"/>
    </w:rPr>
    <w:tblPr/>
  </w:style>
  <w:style w:type="table" w:styleId="942">
    <w:name w:val="Bordered - Accent 4"/>
    <w:next w:val="942"/>
    <w:link w:val="759"/>
    <w:uiPriority w:val="99"/>
    <w:qFormat/>
    <w:rPr>
      <w:lang w:val="en-US" w:eastAsia="zh-CN" w:bidi="ar-SA"/>
    </w:rPr>
    <w:tblPr/>
  </w:style>
  <w:style w:type="table" w:styleId="943">
    <w:name w:val="Bordered - Accent 5"/>
    <w:next w:val="943"/>
    <w:link w:val="759"/>
    <w:uiPriority w:val="99"/>
    <w:qFormat/>
    <w:rPr>
      <w:lang w:val="en-US" w:eastAsia="zh-CN" w:bidi="ar-SA"/>
    </w:rPr>
    <w:tblPr/>
  </w:style>
  <w:style w:type="table" w:styleId="944">
    <w:name w:val="Bordered - Accent 6"/>
    <w:next w:val="944"/>
    <w:link w:val="759"/>
    <w:uiPriority w:val="99"/>
    <w:qFormat/>
    <w:rPr>
      <w:lang w:val="en-US" w:eastAsia="zh-CN" w:bidi="ar-SA"/>
    </w:rPr>
    <w:tblPr/>
  </w:style>
  <w:style w:type="paragraph" w:styleId="945">
    <w:name w:val="TOC Heading"/>
    <w:next w:val="945"/>
    <w:link w:val="759"/>
    <w:uiPriority w:val="39"/>
    <w:unhideWhenUsed/>
    <w:qFormat/>
    <w:rPr>
      <w:lang w:val="en-US" w:eastAsia="zh-CN" w:bidi="ar-SA"/>
    </w:rPr>
  </w:style>
  <w:style w:type="paragraph" w:styleId="946">
    <w:name w:val="标题 11"/>
    <w:basedOn w:val="759"/>
    <w:next w:val="759"/>
    <w:link w:val="947"/>
    <w:qFormat/>
    <w:pPr>
      <w:jc w:val="center"/>
      <w:keepNext/>
      <w:outlineLvl w:val="0"/>
    </w:pPr>
    <w:rPr>
      <w:rFonts w:ascii="楷体_GB2312" w:hAnsi="Times New Roman" w:eastAsia="楷体_GB2312"/>
      <w:sz w:val="28"/>
      <w:szCs w:val="28"/>
    </w:rPr>
  </w:style>
  <w:style w:type="character" w:styleId="947">
    <w:name w:val="标题 1 Char"/>
    <w:next w:val="947"/>
    <w:link w:val="946"/>
    <w:qFormat/>
    <w:rPr>
      <w:rFonts w:ascii="楷体_GB2312" w:hAnsi="Times New Roman" w:eastAsia="楷体_GB2312" w:cs="Times New Roman"/>
      <w:sz w:val="28"/>
      <w:szCs w:val="28"/>
    </w:rPr>
  </w:style>
  <w:style w:type="paragraph" w:styleId="948">
    <w:name w:val="标题 21"/>
    <w:basedOn w:val="759"/>
    <w:next w:val="950"/>
    <w:link w:val="949"/>
    <w:qFormat/>
    <w:pPr>
      <w:jc w:val="center"/>
      <w:keepLines/>
      <w:keepNext/>
      <w:spacing w:before="260" w:after="260" w:line="416" w:lineRule="auto"/>
      <w:outlineLvl w:val="1"/>
    </w:pPr>
    <w:rPr>
      <w:rFonts w:ascii="Arial" w:hAnsi="Arial" w:eastAsia="幼圆"/>
      <w:b/>
      <w:bCs/>
      <w:sz w:val="44"/>
      <w:szCs w:val="44"/>
    </w:rPr>
  </w:style>
  <w:style w:type="character" w:styleId="949">
    <w:name w:val="标题 2 Char"/>
    <w:next w:val="949"/>
    <w:link w:val="948"/>
    <w:qFormat/>
    <w:rPr>
      <w:rFonts w:ascii="Arial" w:hAnsi="Arial" w:eastAsia="幼圆" w:cs="Arial"/>
      <w:b/>
      <w:bCs/>
      <w:sz w:val="44"/>
      <w:szCs w:val="44"/>
    </w:rPr>
  </w:style>
  <w:style w:type="paragraph" w:styleId="950">
    <w:name w:val="正文缩进1"/>
    <w:basedOn w:val="759"/>
    <w:next w:val="952"/>
    <w:link w:val="951"/>
    <w:qFormat/>
    <w:pPr>
      <w:ind w:firstLine="420"/>
    </w:pPr>
    <w:rPr>
      <w:rFonts w:ascii="Times New Roman" w:hAnsi="Times New Roman"/>
      <w:sz w:val="20"/>
      <w:szCs w:val="21"/>
    </w:rPr>
  </w:style>
  <w:style w:type="character" w:styleId="951">
    <w:name w:val="正文缩进 Char"/>
    <w:next w:val="951"/>
    <w:link w:val="950"/>
    <w:qFormat/>
    <w:rPr>
      <w:rFonts w:ascii="Times New Roman" w:hAnsi="Times New Roman" w:eastAsia="宋体" w:cs="Times New Roman"/>
      <w:szCs w:val="21"/>
    </w:rPr>
  </w:style>
  <w:style w:type="paragraph" w:styleId="952">
    <w:name w:val="正文文本1"/>
    <w:basedOn w:val="759"/>
    <w:next w:val="759"/>
    <w:link w:val="953"/>
    <w:qFormat/>
    <w:rPr>
      <w:rFonts w:ascii="楷体_GB2312" w:hAnsi="Arial" w:eastAsia="楷体_GB2312"/>
      <w:sz w:val="28"/>
      <w:szCs w:val="28"/>
    </w:rPr>
  </w:style>
  <w:style w:type="character" w:styleId="953">
    <w:name w:val="正文文本 Char"/>
    <w:next w:val="953"/>
    <w:link w:val="952"/>
    <w:qFormat/>
    <w:rPr>
      <w:rFonts w:ascii="楷体_GB2312" w:hAnsi="Arial" w:eastAsia="楷体_GB2312" w:cs="Times New Roman"/>
      <w:sz w:val="28"/>
      <w:szCs w:val="28"/>
    </w:rPr>
  </w:style>
  <w:style w:type="paragraph" w:styleId="954">
    <w:name w:val="标题 31"/>
    <w:basedOn w:val="759"/>
    <w:next w:val="950"/>
    <w:link w:val="955"/>
    <w:qFormat/>
    <w:pPr>
      <w:keepLines/>
      <w:keepNext/>
      <w:spacing w:before="20" w:after="20" w:line="415" w:lineRule="auto"/>
      <w:outlineLvl w:val="2"/>
    </w:pPr>
    <w:rPr>
      <w:rFonts w:ascii="Times New Roman" w:hAnsi="Times New Roman"/>
      <w:b/>
      <w:bCs/>
      <w:sz w:val="32"/>
      <w:szCs w:val="32"/>
    </w:rPr>
  </w:style>
  <w:style w:type="character" w:styleId="955">
    <w:name w:val="标题 3 Char"/>
    <w:next w:val="955"/>
    <w:link w:val="954"/>
    <w:qFormat/>
    <w:rPr>
      <w:rFonts w:ascii="Times New Roman" w:hAnsi="Times New Roman" w:eastAsia="宋体" w:cs="Times New Roman"/>
      <w:b/>
      <w:bCs/>
      <w:sz w:val="32"/>
      <w:szCs w:val="32"/>
    </w:rPr>
  </w:style>
  <w:style w:type="paragraph" w:styleId="956">
    <w:name w:val="标题 41"/>
    <w:basedOn w:val="759"/>
    <w:next w:val="950"/>
    <w:link w:val="957"/>
    <w:qFormat/>
    <w:pPr>
      <w:keepLines/>
      <w:keepNext/>
      <w:spacing w:before="280" w:after="290" w:line="376" w:lineRule="auto"/>
      <w:outlineLvl w:val="3"/>
    </w:pPr>
    <w:rPr>
      <w:rFonts w:ascii="Arial" w:hAnsi="Arial" w:eastAsia="黑体"/>
      <w:b/>
      <w:bCs/>
      <w:sz w:val="28"/>
      <w:szCs w:val="28"/>
    </w:rPr>
  </w:style>
  <w:style w:type="character" w:styleId="957">
    <w:name w:val="标题 4 Char"/>
    <w:next w:val="957"/>
    <w:link w:val="956"/>
    <w:qFormat/>
    <w:rPr>
      <w:rFonts w:ascii="Arial" w:hAnsi="Arial" w:eastAsia="黑体" w:cs="Arial"/>
      <w:b/>
      <w:bCs/>
      <w:sz w:val="28"/>
      <w:szCs w:val="28"/>
    </w:rPr>
  </w:style>
  <w:style w:type="paragraph" w:styleId="958">
    <w:name w:val="标题 51"/>
    <w:basedOn w:val="759"/>
    <w:next w:val="950"/>
    <w:link w:val="959"/>
    <w:qFormat/>
    <w:pPr>
      <w:keepNext/>
      <w:outlineLvl w:val="4"/>
    </w:pPr>
    <w:rPr>
      <w:rFonts w:ascii="宋体" w:hAnsi="Times New Roman"/>
      <w:color w:val="000000"/>
      <w:sz w:val="28"/>
      <w:szCs w:val="28"/>
    </w:rPr>
  </w:style>
  <w:style w:type="character" w:styleId="959">
    <w:name w:val="标题 5 Char"/>
    <w:next w:val="959"/>
    <w:link w:val="958"/>
    <w:qFormat/>
    <w:rPr>
      <w:rFonts w:ascii="宋体" w:hAnsi="Times New Roman" w:eastAsia="宋体" w:cs="Times New Roman"/>
      <w:color w:val="000000"/>
      <w:sz w:val="28"/>
      <w:szCs w:val="28"/>
    </w:rPr>
  </w:style>
  <w:style w:type="paragraph" w:styleId="960">
    <w:name w:val="标题 61"/>
    <w:basedOn w:val="759"/>
    <w:next w:val="759"/>
    <w:link w:val="961"/>
    <w:qFormat/>
    <w:pPr>
      <w:numPr>
        <w:ilvl w:val="5"/>
        <w:numId w:val="1"/>
      </w:numPr>
      <w:keepLines/>
      <w:keepNext/>
      <w:spacing w:before="240" w:after="64" w:line="320" w:lineRule="auto"/>
      <w:outlineLvl w:val="5"/>
    </w:pPr>
    <w:rPr>
      <w:rFonts w:ascii="Arial" w:hAnsi="Arial" w:eastAsia="黑体"/>
      <w:b/>
      <w:bCs/>
      <w:sz w:val="24"/>
      <w:szCs w:val="24"/>
    </w:rPr>
  </w:style>
  <w:style w:type="character" w:styleId="961">
    <w:name w:val="标题 6 Char"/>
    <w:next w:val="961"/>
    <w:link w:val="960"/>
    <w:qFormat/>
    <w:rPr>
      <w:rFonts w:ascii="Arial" w:hAnsi="Arial" w:eastAsia="黑体" w:cs="Times New Roman"/>
      <w:b/>
      <w:bCs/>
      <w:sz w:val="24"/>
      <w:szCs w:val="24"/>
    </w:rPr>
  </w:style>
  <w:style w:type="paragraph" w:styleId="962">
    <w:name w:val="标题 71"/>
    <w:basedOn w:val="759"/>
    <w:next w:val="759"/>
    <w:link w:val="963"/>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963">
    <w:name w:val="标题 7 Char"/>
    <w:next w:val="963"/>
    <w:link w:val="962"/>
    <w:qFormat/>
    <w:rPr>
      <w:rFonts w:ascii="Times New Roman" w:hAnsi="Times New Roman" w:eastAsia="宋体" w:cs="Times New Roman"/>
      <w:b/>
      <w:bCs/>
      <w:sz w:val="24"/>
      <w:szCs w:val="24"/>
    </w:rPr>
  </w:style>
  <w:style w:type="paragraph" w:styleId="964">
    <w:name w:val="标题 81"/>
    <w:basedOn w:val="759"/>
    <w:next w:val="759"/>
    <w:link w:val="965"/>
    <w:qFormat/>
    <w:pPr>
      <w:numPr>
        <w:ilvl w:val="7"/>
        <w:numId w:val="1"/>
      </w:numPr>
      <w:keepLines/>
      <w:keepNext/>
      <w:spacing w:before="240" w:after="64" w:line="320" w:lineRule="auto"/>
      <w:outlineLvl w:val="7"/>
    </w:pPr>
    <w:rPr>
      <w:rFonts w:ascii="Arial" w:hAnsi="Arial" w:eastAsia="黑体"/>
      <w:sz w:val="24"/>
      <w:szCs w:val="24"/>
    </w:rPr>
  </w:style>
  <w:style w:type="character" w:styleId="965">
    <w:name w:val="标题 8 Char"/>
    <w:next w:val="965"/>
    <w:link w:val="964"/>
    <w:qFormat/>
    <w:rPr>
      <w:rFonts w:ascii="Arial" w:hAnsi="Arial" w:eastAsia="黑体" w:cs="Times New Roman"/>
      <w:sz w:val="24"/>
      <w:szCs w:val="24"/>
    </w:rPr>
  </w:style>
  <w:style w:type="paragraph" w:styleId="966">
    <w:name w:val="标题 91"/>
    <w:basedOn w:val="759"/>
    <w:next w:val="759"/>
    <w:link w:val="967"/>
    <w:qFormat/>
    <w:pPr>
      <w:numPr>
        <w:ilvl w:val="8"/>
        <w:numId w:val="1"/>
      </w:numPr>
      <w:keepLines/>
      <w:keepNext/>
      <w:spacing w:before="240" w:after="64" w:line="320" w:lineRule="auto"/>
      <w:outlineLvl w:val="8"/>
    </w:pPr>
    <w:rPr>
      <w:rFonts w:ascii="Arial" w:hAnsi="Arial" w:eastAsia="黑体"/>
      <w:sz w:val="20"/>
      <w:szCs w:val="21"/>
    </w:rPr>
  </w:style>
  <w:style w:type="character" w:styleId="967">
    <w:name w:val="标题 9 Char"/>
    <w:next w:val="967"/>
    <w:link w:val="966"/>
    <w:qFormat/>
    <w:rPr>
      <w:rFonts w:ascii="Arial" w:hAnsi="Arial" w:eastAsia="黑体" w:cs="Times New Roman"/>
      <w:szCs w:val="21"/>
    </w:rPr>
  </w:style>
  <w:style w:type="character" w:styleId="968">
    <w:name w:val="默认段落字体1"/>
    <w:next w:val="968"/>
    <w:link w:val="759"/>
    <w:uiPriority w:val="1"/>
    <w:unhideWhenUsed/>
    <w:qFormat/>
  </w:style>
  <w:style w:type="table" w:styleId="969">
    <w:name w:val="普通表格1"/>
    <w:next w:val="969"/>
    <w:link w:val="759"/>
    <w:uiPriority w:val="99"/>
    <w:unhideWhenUsed/>
    <w:qFormat/>
    <w:rPr>
      <w:lang w:val="en-US" w:eastAsia="zh-CN" w:bidi="ar-SA"/>
    </w:rPr>
    <w:tblPr/>
  </w:style>
  <w:style w:type="paragraph" w:styleId="970">
    <w:name w:val="列表 31"/>
    <w:basedOn w:val="759"/>
    <w:next w:val="970"/>
    <w:link w:val="759"/>
    <w:qFormat/>
    <w:pPr>
      <w:ind w:left="100" w:hanging="200"/>
    </w:pPr>
    <w:rPr>
      <w:rFonts w:ascii="Times New Roman" w:hAnsi="Times New Roman" w:eastAsia="宋体" w:cs="Times New Roman"/>
      <w:szCs w:val="21"/>
    </w:rPr>
  </w:style>
  <w:style w:type="paragraph" w:styleId="971">
    <w:name w:val="目录 71"/>
    <w:basedOn w:val="759"/>
    <w:next w:val="759"/>
    <w:link w:val="759"/>
    <w:semiHidden/>
    <w:qFormat/>
    <w:pPr>
      <w:ind w:left="1260"/>
      <w:jc w:val="left"/>
    </w:pPr>
    <w:rPr>
      <w:rFonts w:ascii="Times New Roman" w:hAnsi="Times New Roman" w:eastAsia="宋体" w:cs="Times New Roman"/>
      <w:szCs w:val="21"/>
    </w:rPr>
  </w:style>
  <w:style w:type="paragraph" w:styleId="972">
    <w:name w:val="文档结构图1"/>
    <w:basedOn w:val="759"/>
    <w:next w:val="972"/>
    <w:link w:val="973"/>
    <w:semiHidden/>
    <w:qFormat/>
    <w:pPr>
      <w:shd w:val="clear" w:color="auto" w:fill="000080"/>
    </w:pPr>
    <w:rPr>
      <w:rFonts w:ascii="Times New Roman" w:hAnsi="Times New Roman"/>
      <w:sz w:val="20"/>
      <w:szCs w:val="21"/>
    </w:rPr>
  </w:style>
  <w:style w:type="character" w:styleId="973">
    <w:name w:val="文档结构图 Char"/>
    <w:next w:val="973"/>
    <w:link w:val="972"/>
    <w:semiHidden/>
    <w:qFormat/>
    <w:rPr>
      <w:rFonts w:ascii="Times New Roman" w:hAnsi="Times New Roman" w:eastAsia="宋体" w:cs="Times New Roman"/>
      <w:szCs w:val="21"/>
      <w:shd w:val="clear" w:color="auto" w:fill="000080"/>
    </w:rPr>
  </w:style>
  <w:style w:type="paragraph" w:styleId="974">
    <w:name w:val="批注文字1"/>
    <w:basedOn w:val="759"/>
    <w:next w:val="974"/>
    <w:link w:val="975"/>
    <w:semiHidden/>
    <w:qFormat/>
    <w:pPr>
      <w:jc w:val="left"/>
    </w:pPr>
    <w:rPr>
      <w:rFonts w:ascii="Times New Roman" w:hAnsi="Times New Roman"/>
      <w:sz w:val="20"/>
      <w:szCs w:val="21"/>
    </w:rPr>
  </w:style>
  <w:style w:type="character" w:styleId="975">
    <w:name w:val="批注文字 Char"/>
    <w:next w:val="975"/>
    <w:link w:val="974"/>
    <w:semiHidden/>
    <w:qFormat/>
    <w:rPr>
      <w:rFonts w:ascii="Times New Roman" w:hAnsi="Times New Roman" w:eastAsia="宋体" w:cs="Times New Roman"/>
      <w:szCs w:val="21"/>
    </w:rPr>
  </w:style>
  <w:style w:type="paragraph" w:styleId="976">
    <w:name w:val="正文文本 31"/>
    <w:basedOn w:val="759"/>
    <w:next w:val="976"/>
    <w:link w:val="977"/>
    <w:qFormat/>
    <w:rPr>
      <w:rFonts w:ascii="仿宋_GB2312" w:hAnsi="Arial" w:eastAsia="仿宋_GB2312"/>
      <w:sz w:val="32"/>
      <w:szCs w:val="32"/>
    </w:rPr>
  </w:style>
  <w:style w:type="character" w:styleId="977">
    <w:name w:val="正文文本 3 Char"/>
    <w:next w:val="977"/>
    <w:link w:val="976"/>
    <w:qFormat/>
    <w:rPr>
      <w:rFonts w:ascii="仿宋_GB2312" w:hAnsi="Arial" w:eastAsia="仿宋_GB2312" w:cs="Times New Roman"/>
      <w:sz w:val="32"/>
      <w:szCs w:val="32"/>
    </w:rPr>
  </w:style>
  <w:style w:type="paragraph" w:styleId="978">
    <w:name w:val="正文文本缩进1"/>
    <w:basedOn w:val="759"/>
    <w:next w:val="978"/>
    <w:link w:val="979"/>
    <w:qFormat/>
    <w:pPr>
      <w:ind w:firstLine="645"/>
    </w:pPr>
    <w:rPr>
      <w:rFonts w:ascii="楷体_GB2312" w:hAnsi="Times New Roman" w:eastAsia="楷体_GB2312"/>
      <w:sz w:val="32"/>
      <w:szCs w:val="32"/>
    </w:rPr>
  </w:style>
  <w:style w:type="character" w:styleId="979">
    <w:name w:val="正文文本缩进 Char"/>
    <w:next w:val="979"/>
    <w:link w:val="978"/>
    <w:qFormat/>
    <w:rPr>
      <w:rFonts w:ascii="楷体_GB2312" w:hAnsi="Times New Roman" w:eastAsia="楷体_GB2312" w:cs="Times New Roman"/>
      <w:sz w:val="32"/>
      <w:szCs w:val="32"/>
    </w:rPr>
  </w:style>
  <w:style w:type="paragraph" w:styleId="980">
    <w:name w:val="列表 21"/>
    <w:basedOn w:val="759"/>
    <w:next w:val="980"/>
    <w:link w:val="759"/>
    <w:qFormat/>
    <w:pPr>
      <w:ind w:left="100" w:hanging="200"/>
    </w:pPr>
    <w:rPr>
      <w:rFonts w:ascii="Times New Roman" w:hAnsi="Times New Roman" w:eastAsia="宋体" w:cs="Times New Roman"/>
      <w:szCs w:val="21"/>
    </w:rPr>
  </w:style>
  <w:style w:type="paragraph" w:styleId="981">
    <w:name w:val="索引 41"/>
    <w:basedOn w:val="759"/>
    <w:next w:val="759"/>
    <w:link w:val="759"/>
    <w:uiPriority w:val="99"/>
    <w:qFormat/>
    <w:pPr>
      <w:ind w:left="1260"/>
      <w:jc w:val="left"/>
      <w:spacing w:before="160" w:after="160" w:line="240" w:lineRule="atLeast"/>
      <w:widowControl/>
    </w:pPr>
    <w:rPr>
      <w:rFonts w:ascii="Times New Roman" w:hAnsi="Times New Roman" w:cs="Arial"/>
      <w:szCs w:val="21"/>
    </w:rPr>
  </w:style>
  <w:style w:type="paragraph" w:styleId="982">
    <w:name w:val="目录 51"/>
    <w:basedOn w:val="759"/>
    <w:next w:val="759"/>
    <w:link w:val="759"/>
    <w:semiHidden/>
    <w:qFormat/>
    <w:pPr>
      <w:ind w:left="840"/>
      <w:jc w:val="left"/>
    </w:pPr>
    <w:rPr>
      <w:rFonts w:ascii="Times New Roman" w:hAnsi="Times New Roman" w:eastAsia="宋体" w:cs="Times New Roman"/>
      <w:szCs w:val="21"/>
    </w:rPr>
  </w:style>
  <w:style w:type="paragraph" w:styleId="983">
    <w:name w:val="目录 31"/>
    <w:basedOn w:val="759"/>
    <w:next w:val="759"/>
    <w:link w:val="759"/>
    <w:uiPriority w:val="39"/>
    <w:qFormat/>
    <w:pPr>
      <w:ind w:left="420"/>
      <w:jc w:val="left"/>
    </w:pPr>
    <w:rPr>
      <w:rFonts w:ascii="Times New Roman" w:hAnsi="Times New Roman" w:eastAsia="宋体" w:cs="Times New Roman"/>
      <w:i/>
      <w:iCs/>
      <w:szCs w:val="24"/>
    </w:rPr>
  </w:style>
  <w:style w:type="paragraph" w:styleId="984">
    <w:name w:val="纯文本1"/>
    <w:basedOn w:val="759"/>
    <w:next w:val="984"/>
    <w:link w:val="985"/>
    <w:qFormat/>
    <w:rPr>
      <w:rFonts w:ascii="宋体" w:hAnsi="Courier New"/>
      <w:sz w:val="20"/>
      <w:szCs w:val="21"/>
    </w:rPr>
  </w:style>
  <w:style w:type="character" w:styleId="985">
    <w:name w:val="纯文本 Char"/>
    <w:next w:val="985"/>
    <w:link w:val="984"/>
    <w:qFormat/>
    <w:rPr>
      <w:rFonts w:ascii="宋体" w:hAnsi="Courier New" w:eastAsia="宋体" w:cs="Times New Roman"/>
      <w:szCs w:val="21"/>
    </w:rPr>
  </w:style>
  <w:style w:type="paragraph" w:styleId="986">
    <w:name w:val="目录 81"/>
    <w:basedOn w:val="759"/>
    <w:next w:val="759"/>
    <w:link w:val="759"/>
    <w:semiHidden/>
    <w:qFormat/>
    <w:pPr>
      <w:ind w:left="1470"/>
      <w:jc w:val="left"/>
    </w:pPr>
    <w:rPr>
      <w:rFonts w:ascii="Times New Roman" w:hAnsi="Times New Roman" w:eastAsia="宋体" w:cs="Times New Roman"/>
      <w:szCs w:val="21"/>
    </w:rPr>
  </w:style>
  <w:style w:type="paragraph" w:styleId="987">
    <w:name w:val="日期1"/>
    <w:basedOn w:val="759"/>
    <w:next w:val="759"/>
    <w:link w:val="988"/>
    <w:qFormat/>
    <w:rPr>
      <w:rFonts w:ascii="Times New Roman" w:hAnsi="Times New Roman"/>
      <w:sz w:val="24"/>
      <w:szCs w:val="24"/>
    </w:rPr>
  </w:style>
  <w:style w:type="character" w:styleId="988">
    <w:name w:val="日期 Char"/>
    <w:next w:val="988"/>
    <w:link w:val="987"/>
    <w:qFormat/>
    <w:rPr>
      <w:rFonts w:ascii="Times New Roman" w:hAnsi="Times New Roman" w:eastAsia="宋体" w:cs="Times New Roman"/>
      <w:sz w:val="24"/>
      <w:szCs w:val="24"/>
    </w:rPr>
  </w:style>
  <w:style w:type="paragraph" w:styleId="989">
    <w:name w:val="正文文本缩进 21"/>
    <w:basedOn w:val="759"/>
    <w:next w:val="989"/>
    <w:link w:val="990"/>
    <w:qFormat/>
    <w:pPr>
      <w:ind w:left="630" w:firstLine="645"/>
    </w:pPr>
    <w:rPr>
      <w:rFonts w:ascii="Arial" w:hAnsi="Arial" w:eastAsia="仿宋_GB2312"/>
      <w:sz w:val="32"/>
      <w:szCs w:val="32"/>
    </w:rPr>
  </w:style>
  <w:style w:type="character" w:styleId="990">
    <w:name w:val="正文文本缩进 2 Char"/>
    <w:next w:val="990"/>
    <w:link w:val="989"/>
    <w:qFormat/>
    <w:rPr>
      <w:rFonts w:ascii="Arial" w:hAnsi="Arial" w:eastAsia="仿宋_GB2312" w:cs="Arial"/>
      <w:sz w:val="32"/>
      <w:szCs w:val="32"/>
    </w:rPr>
  </w:style>
  <w:style w:type="paragraph" w:styleId="991">
    <w:name w:val="批注框文本1"/>
    <w:basedOn w:val="759"/>
    <w:next w:val="991"/>
    <w:link w:val="992"/>
    <w:semiHidden/>
    <w:qFormat/>
    <w:rPr>
      <w:rFonts w:ascii="Times New Roman" w:hAnsi="Times New Roman"/>
      <w:sz w:val="18"/>
      <w:szCs w:val="18"/>
    </w:rPr>
  </w:style>
  <w:style w:type="character" w:styleId="992">
    <w:name w:val="批注框文本 Char"/>
    <w:next w:val="992"/>
    <w:link w:val="991"/>
    <w:semiHidden/>
    <w:qFormat/>
    <w:rPr>
      <w:rFonts w:ascii="Times New Roman" w:hAnsi="Times New Roman" w:eastAsia="宋体" w:cs="Times New Roman"/>
      <w:sz w:val="18"/>
      <w:szCs w:val="18"/>
    </w:rPr>
  </w:style>
  <w:style w:type="paragraph" w:styleId="993">
    <w:name w:val="页脚1"/>
    <w:basedOn w:val="759"/>
    <w:next w:val="993"/>
    <w:link w:val="994"/>
    <w:uiPriority w:val="99"/>
    <w:unhideWhenUsed/>
    <w:qFormat/>
    <w:pPr>
      <w:jc w:val="left"/>
      <w:tabs>
        <w:tab w:val="center" w:pos="4153" w:leader="none"/>
        <w:tab w:val="right" w:pos="8306" w:leader="none"/>
      </w:tabs>
    </w:pPr>
    <w:rPr>
      <w:rFonts w:ascii="Times New Roman" w:hAnsi="Times New Roman"/>
      <w:sz w:val="18"/>
      <w:szCs w:val="18"/>
    </w:rPr>
  </w:style>
  <w:style w:type="character" w:styleId="994">
    <w:name w:val="页脚 Char"/>
    <w:next w:val="994"/>
    <w:link w:val="993"/>
    <w:uiPriority w:val="99"/>
    <w:qFormat/>
    <w:rPr>
      <w:rFonts w:ascii="Times New Roman" w:hAnsi="Times New Roman" w:eastAsia="宋体" w:cs="Times New Roman"/>
      <w:sz w:val="18"/>
      <w:szCs w:val="18"/>
    </w:rPr>
  </w:style>
  <w:style w:type="paragraph" w:styleId="995">
    <w:name w:val="页眉1"/>
    <w:basedOn w:val="759"/>
    <w:next w:val="995"/>
    <w:link w:val="996"/>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6">
    <w:name w:val="页眉 Char"/>
    <w:next w:val="996"/>
    <w:link w:val="995"/>
    <w:uiPriority w:val="99"/>
    <w:qFormat/>
    <w:rPr>
      <w:rFonts w:ascii="Times New Roman" w:hAnsi="Times New Roman" w:eastAsia="宋体" w:cs="Times New Roman"/>
      <w:sz w:val="18"/>
      <w:szCs w:val="18"/>
    </w:rPr>
  </w:style>
  <w:style w:type="paragraph" w:styleId="997">
    <w:name w:val="目录 11"/>
    <w:basedOn w:val="759"/>
    <w:next w:val="759"/>
    <w:link w:val="759"/>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8">
    <w:name w:val="目录 41"/>
    <w:basedOn w:val="759"/>
    <w:next w:val="759"/>
    <w:link w:val="759"/>
    <w:semiHidden/>
    <w:qFormat/>
    <w:pPr>
      <w:ind w:left="630"/>
      <w:jc w:val="left"/>
    </w:pPr>
    <w:rPr>
      <w:rFonts w:ascii="Times New Roman" w:hAnsi="Times New Roman" w:eastAsia="宋体" w:cs="Times New Roman"/>
      <w:szCs w:val="21"/>
    </w:rPr>
  </w:style>
  <w:style w:type="paragraph" w:styleId="999">
    <w:name w:val="列表1"/>
    <w:basedOn w:val="759"/>
    <w:next w:val="999"/>
    <w:link w:val="759"/>
    <w:qFormat/>
    <w:pPr>
      <w:ind w:left="200" w:hanging="200"/>
    </w:pPr>
    <w:rPr>
      <w:rFonts w:ascii="Times New Roman" w:hAnsi="Times New Roman" w:eastAsia="宋体" w:cs="Times New Roman"/>
      <w:szCs w:val="21"/>
    </w:rPr>
  </w:style>
  <w:style w:type="paragraph" w:styleId="1000">
    <w:name w:val="脚注文本1"/>
    <w:basedOn w:val="759"/>
    <w:next w:val="1000"/>
    <w:link w:val="1001"/>
    <w:uiPriority w:val="99"/>
    <w:qFormat/>
    <w:pPr>
      <w:jc w:val="left"/>
    </w:pPr>
    <w:rPr>
      <w:rFonts w:ascii="Times New Roman" w:hAnsi="Times New Roman"/>
      <w:sz w:val="18"/>
      <w:szCs w:val="21"/>
    </w:rPr>
  </w:style>
  <w:style w:type="character" w:styleId="1001">
    <w:name w:val="脚注文本 Char"/>
    <w:next w:val="1001"/>
    <w:link w:val="1000"/>
    <w:uiPriority w:val="99"/>
    <w:qFormat/>
    <w:rPr>
      <w:rFonts w:ascii="Times New Roman" w:hAnsi="Times New Roman" w:eastAsia="宋体" w:cs="Times New Roman"/>
      <w:sz w:val="18"/>
      <w:szCs w:val="21"/>
    </w:rPr>
  </w:style>
  <w:style w:type="paragraph" w:styleId="1002">
    <w:name w:val="目录 61"/>
    <w:basedOn w:val="759"/>
    <w:next w:val="759"/>
    <w:link w:val="759"/>
    <w:semiHidden/>
    <w:qFormat/>
    <w:pPr>
      <w:ind w:left="1050"/>
      <w:jc w:val="left"/>
    </w:pPr>
    <w:rPr>
      <w:rFonts w:ascii="Times New Roman" w:hAnsi="Times New Roman" w:eastAsia="宋体" w:cs="Times New Roman"/>
      <w:szCs w:val="21"/>
    </w:rPr>
  </w:style>
  <w:style w:type="paragraph" w:styleId="1003">
    <w:name w:val="正文文本缩进 31"/>
    <w:basedOn w:val="759"/>
    <w:next w:val="1003"/>
    <w:link w:val="1004"/>
    <w:qFormat/>
    <w:pPr>
      <w:ind w:left="645" w:firstLine="645"/>
    </w:pPr>
    <w:rPr>
      <w:rFonts w:ascii="Arial" w:hAnsi="Arial" w:eastAsia="仿宋_GB2312"/>
      <w:color w:val="ffff00"/>
      <w:sz w:val="32"/>
      <w:szCs w:val="32"/>
    </w:rPr>
  </w:style>
  <w:style w:type="character" w:styleId="1004">
    <w:name w:val="正文文本缩进 3 Char"/>
    <w:next w:val="1004"/>
    <w:link w:val="1003"/>
    <w:qFormat/>
    <w:rPr>
      <w:rFonts w:ascii="Arial" w:hAnsi="Arial" w:eastAsia="仿宋_GB2312" w:cs="Arial"/>
      <w:color w:val="ffff00"/>
      <w:sz w:val="32"/>
      <w:szCs w:val="32"/>
    </w:rPr>
  </w:style>
  <w:style w:type="paragraph" w:styleId="1005">
    <w:name w:val="图表目录1"/>
    <w:basedOn w:val="759"/>
    <w:next w:val="759"/>
    <w:link w:val="759"/>
    <w:semiHidden/>
    <w:qFormat/>
    <w:pPr>
      <w:ind w:left="840" w:hanging="420"/>
    </w:pPr>
    <w:rPr>
      <w:rFonts w:ascii="Times New Roman" w:hAnsi="Times New Roman" w:eastAsia="宋体" w:cs="Times New Roman"/>
      <w:szCs w:val="21"/>
    </w:rPr>
  </w:style>
  <w:style w:type="paragraph" w:styleId="1006">
    <w:name w:val="目录 21"/>
    <w:basedOn w:val="759"/>
    <w:next w:val="759"/>
    <w:link w:val="759"/>
    <w:uiPriority w:val="39"/>
    <w:qFormat/>
    <w:pPr>
      <w:ind w:left="210"/>
      <w:jc w:val="left"/>
    </w:pPr>
    <w:rPr>
      <w:rFonts w:ascii="Times New Roman" w:hAnsi="Times New Roman" w:eastAsia="宋体" w:cs="Times New Roman"/>
      <w:smallCaps/>
      <w:szCs w:val="24"/>
    </w:rPr>
  </w:style>
  <w:style w:type="paragraph" w:styleId="1007">
    <w:name w:val="目录 91"/>
    <w:basedOn w:val="759"/>
    <w:next w:val="759"/>
    <w:link w:val="759"/>
    <w:semiHidden/>
    <w:qFormat/>
    <w:pPr>
      <w:ind w:left="1680"/>
      <w:jc w:val="left"/>
    </w:pPr>
    <w:rPr>
      <w:rFonts w:ascii="Times New Roman" w:hAnsi="Times New Roman" w:eastAsia="宋体" w:cs="Times New Roman"/>
      <w:szCs w:val="21"/>
    </w:rPr>
  </w:style>
  <w:style w:type="paragraph" w:styleId="1008">
    <w:name w:val="正文文本 21"/>
    <w:basedOn w:val="759"/>
    <w:next w:val="1008"/>
    <w:link w:val="1009"/>
    <w:qFormat/>
    <w:pPr>
      <w:jc w:val="center"/>
      <w:widowControl/>
    </w:pPr>
    <w:rPr>
      <w:rFonts w:ascii="楷体_GB2312" w:hAnsi="Times New Roman" w:eastAsia="楷体_GB2312"/>
      <w:sz w:val="28"/>
      <w:szCs w:val="28"/>
    </w:rPr>
  </w:style>
  <w:style w:type="character" w:styleId="1009">
    <w:name w:val="正文文本 2 Char"/>
    <w:next w:val="1009"/>
    <w:link w:val="1008"/>
    <w:qFormat/>
    <w:rPr>
      <w:rFonts w:ascii="楷体_GB2312" w:hAnsi="Times New Roman" w:eastAsia="楷体_GB2312" w:cs="Times New Roman"/>
      <w:sz w:val="28"/>
      <w:szCs w:val="28"/>
    </w:rPr>
  </w:style>
  <w:style w:type="paragraph" w:styleId="1010">
    <w:name w:val="普通(网站)1"/>
    <w:basedOn w:val="759"/>
    <w:next w:val="1010"/>
    <w:link w:val="759"/>
    <w:qFormat/>
    <w:pPr>
      <w:jc w:val="left"/>
      <w:spacing w:before="100" w:beforeAutospacing="1" w:after="100" w:afterAutospacing="1"/>
      <w:widowControl/>
    </w:pPr>
    <w:rPr>
      <w:rFonts w:ascii="宋体" w:hAnsi="宋体" w:eastAsia="宋体" w:cs="宋体"/>
      <w:sz w:val="24"/>
      <w:szCs w:val="24"/>
    </w:rPr>
  </w:style>
  <w:style w:type="paragraph" w:styleId="1011">
    <w:name w:val="索引 11"/>
    <w:basedOn w:val="759"/>
    <w:next w:val="759"/>
    <w:link w:val="759"/>
    <w:semiHidden/>
    <w:qFormat/>
    <w:pPr>
      <w:spacing w:line="240" w:lineRule="atLeast"/>
    </w:pPr>
    <w:rPr>
      <w:rFonts w:ascii="Times New Roman" w:hAnsi="Times New Roman" w:eastAsia="宋体" w:cs="Times New Roman"/>
      <w:b/>
      <w:bCs/>
      <w:szCs w:val="21"/>
    </w:rPr>
  </w:style>
  <w:style w:type="paragraph" w:styleId="1012">
    <w:name w:val="批注主题1"/>
    <w:basedOn w:val="974"/>
    <w:next w:val="974"/>
    <w:link w:val="1013"/>
    <w:semiHidden/>
    <w:qFormat/>
    <w:rPr>
      <w:b/>
      <w:bCs/>
      <w:sz w:val="20"/>
    </w:rPr>
  </w:style>
  <w:style w:type="character" w:styleId="1013">
    <w:name w:val="批注主题 Char"/>
    <w:next w:val="1013"/>
    <w:link w:val="1012"/>
    <w:semiHidden/>
    <w:qFormat/>
    <w:rPr>
      <w:rFonts w:ascii="Times New Roman" w:hAnsi="Times New Roman" w:eastAsia="宋体" w:cs="Times New Roman"/>
      <w:b/>
      <w:bCs/>
      <w:szCs w:val="21"/>
    </w:rPr>
  </w:style>
  <w:style w:type="paragraph" w:styleId="1014">
    <w:name w:val="正文首行缩进1"/>
    <w:basedOn w:val="759"/>
    <w:next w:val="1014"/>
    <w:link w:val="1015"/>
    <w:qFormat/>
    <w:pPr>
      <w:ind w:firstLine="200"/>
      <w:spacing w:line="360" w:lineRule="auto"/>
    </w:pPr>
    <w:rPr>
      <w:rFonts w:ascii="仿宋_GB2312" w:hAnsi="Times New Roman" w:eastAsia="仿宋_GB2312"/>
      <w:sz w:val="30"/>
      <w:szCs w:val="30"/>
    </w:rPr>
  </w:style>
  <w:style w:type="character" w:styleId="1015">
    <w:name w:val="正文首行缩进 Char"/>
    <w:next w:val="1015"/>
    <w:link w:val="1014"/>
    <w:qFormat/>
    <w:rPr>
      <w:rFonts w:ascii="仿宋_GB2312" w:hAnsi="Times New Roman" w:eastAsia="仿宋_GB2312" w:cs="Times New Roman"/>
      <w:sz w:val="30"/>
      <w:szCs w:val="30"/>
    </w:rPr>
  </w:style>
  <w:style w:type="paragraph" w:styleId="1016">
    <w:name w:val="正文首行缩进 21"/>
    <w:basedOn w:val="978"/>
    <w:next w:val="1016"/>
    <w:link w:val="1017"/>
    <w:qFormat/>
    <w:pPr>
      <w:ind w:firstLine="420"/>
      <w:spacing w:line="360" w:lineRule="auto"/>
    </w:pPr>
    <w:rPr>
      <w:rFonts w:ascii="宋体" w:hAnsi="宋体" w:eastAsia="宋体"/>
      <w:szCs w:val="20"/>
    </w:rPr>
  </w:style>
  <w:style w:type="character" w:styleId="1017">
    <w:name w:val="正文首行缩进 2 Char"/>
    <w:next w:val="1017"/>
    <w:link w:val="1016"/>
    <w:qFormat/>
    <w:rPr>
      <w:rFonts w:ascii="宋体" w:hAnsi="宋体" w:eastAsia="宋体" w:cs="Times New Roman"/>
      <w:sz w:val="32"/>
      <w:szCs w:val="20"/>
    </w:rPr>
  </w:style>
  <w:style w:type="table" w:styleId="1018">
    <w:name w:val="网格型1"/>
    <w:basedOn w:val="969"/>
    <w:next w:val="1018"/>
    <w:link w:val="759"/>
    <w:uiPriority w:val="59"/>
    <w:qFormat/>
    <w:pPr>
      <w:jc w:val="both"/>
      <w:widowControl w:val="off"/>
    </w:pPr>
    <w:rPr>
      <w:rFonts w:ascii="Times New Roman" w:hAnsi="Times New Roman" w:eastAsia="宋体" w:cs="Times New Roman"/>
      <w:sz w:val="20"/>
      <w:szCs w:val="20"/>
    </w:rPr>
    <w:tblPr/>
  </w:style>
  <w:style w:type="character" w:styleId="1019">
    <w:name w:val="要点1"/>
    <w:next w:val="1019"/>
    <w:link w:val="759"/>
    <w:qFormat/>
    <w:rPr>
      <w:b/>
      <w:bCs/>
    </w:rPr>
  </w:style>
  <w:style w:type="character" w:styleId="1020">
    <w:name w:val="页码1"/>
    <w:next w:val="1020"/>
    <w:link w:val="759"/>
    <w:qFormat/>
  </w:style>
  <w:style w:type="character" w:styleId="1021">
    <w:name w:val="超链接1"/>
    <w:next w:val="1021"/>
    <w:link w:val="759"/>
    <w:qFormat/>
    <w:rPr>
      <w:color w:val="0000ff"/>
      <w:u w:val="single"/>
    </w:rPr>
  </w:style>
  <w:style w:type="character" w:styleId="1022">
    <w:name w:val="批注引用1"/>
    <w:next w:val="1022"/>
    <w:link w:val="759"/>
    <w:semiHidden/>
    <w:qFormat/>
    <w:rPr>
      <w:sz w:val="21"/>
      <w:szCs w:val="21"/>
    </w:rPr>
  </w:style>
  <w:style w:type="character" w:styleId="1023">
    <w:name w:val="普通正文 Char"/>
    <w:next w:val="1023"/>
    <w:link w:val="1024"/>
    <w:qFormat/>
    <w:rPr>
      <w:rFonts w:ascii="Arial" w:hAnsi="Arial"/>
      <w:sz w:val="24"/>
      <w:szCs w:val="24"/>
    </w:rPr>
  </w:style>
  <w:style w:type="paragraph" w:styleId="1024">
    <w:name w:val="普通正文"/>
    <w:basedOn w:val="759"/>
    <w:next w:val="1024"/>
    <w:link w:val="1023"/>
    <w:qFormat/>
    <w:pPr>
      <w:ind w:firstLine="480"/>
      <w:jc w:val="left"/>
      <w:spacing w:before="120" w:after="120" w:line="360" w:lineRule="auto"/>
    </w:pPr>
    <w:rPr>
      <w:rFonts w:ascii="Arial" w:hAnsi="Arial"/>
      <w:sz w:val="24"/>
      <w:szCs w:val="24"/>
    </w:rPr>
  </w:style>
  <w:style w:type="paragraph" w:styleId="1025">
    <w:name w:val="Char"/>
    <w:basedOn w:val="759"/>
    <w:next w:val="1025"/>
    <w:link w:val="759"/>
    <w:qFormat/>
    <w:pPr>
      <w:ind w:firstLine="200"/>
      <w:tabs>
        <w:tab w:val="left" w:pos="360" w:leader="none"/>
      </w:tabs>
    </w:pPr>
    <w:rPr>
      <w:rFonts w:ascii="Times New Roman" w:hAnsi="Times New Roman" w:eastAsia="宋体" w:cs="Times New Roman"/>
      <w:sz w:val="28"/>
      <w:szCs w:val="30"/>
    </w:rPr>
  </w:style>
  <w:style w:type="paragraph" w:styleId="1026">
    <w:name w:val="TOC Heading1"/>
    <w:next w:val="759"/>
    <w:link w:val="759"/>
    <w:qFormat/>
    <w:rPr>
      <w:sz w:val="32"/>
      <w:lang w:val="en-US" w:eastAsia="zh-CN" w:bidi="ar-SA"/>
    </w:rPr>
  </w:style>
  <w:style w:type="character" w:styleId="1027">
    <w:name w:val="font5 Char"/>
    <w:next w:val="1027"/>
    <w:link w:val="759"/>
    <w:qFormat/>
    <w:rPr>
      <w:rFonts w:ascii="宋体" w:hAnsi="宋体" w:eastAsia="宋体"/>
      <w:sz w:val="28"/>
      <w:szCs w:val="28"/>
      <w:lang w:val="en-US" w:eastAsia="zh-CN" w:bidi="ar-SA"/>
    </w:rPr>
  </w:style>
  <w:style w:type="character" w:styleId="1028">
    <w:name w:val="apple-converted-space"/>
    <w:next w:val="1028"/>
    <w:link w:val="759"/>
    <w:uiPriority w:val="99"/>
    <w:qFormat/>
  </w:style>
  <w:style w:type="character" w:styleId="1029">
    <w:name w:val="列出段落 Char"/>
    <w:next w:val="1029"/>
    <w:link w:val="1030"/>
    <w:qFormat/>
    <w:rPr>
      <w:rFonts w:ascii="Calibri" w:hAnsi="Calibri"/>
      <w:sz w:val="24"/>
      <w:szCs w:val="24"/>
      <w:lang w:eastAsia="en-US" w:bidi="en-US"/>
    </w:rPr>
  </w:style>
  <w:style w:type="paragraph" w:styleId="1030">
    <w:name w:val="列出段落1"/>
    <w:basedOn w:val="759"/>
    <w:next w:val="1030"/>
    <w:link w:val="1029"/>
    <w:qFormat/>
    <w:pPr>
      <w:contextualSpacing/>
      <w:ind w:left="720"/>
      <w:jc w:val="left"/>
      <w:widowControl/>
    </w:pPr>
    <w:rPr>
      <w:sz w:val="24"/>
      <w:szCs w:val="24"/>
      <w:lang w:eastAsia="en-US" w:bidi="en-US"/>
    </w:rPr>
  </w:style>
  <w:style w:type="character" w:styleId="1031">
    <w:name w:val="Char Char Char Char Char"/>
    <w:next w:val="1031"/>
    <w:link w:val="1032"/>
    <w:qFormat/>
    <w:rPr>
      <w:rFonts w:ascii="Tahoma" w:hAnsi="Tahoma" w:eastAsia="宋体"/>
      <w:sz w:val="24"/>
      <w:szCs w:val="24"/>
      <w:shd w:val="clear" w:color="auto" w:fill="000080"/>
    </w:rPr>
  </w:style>
  <w:style w:type="paragraph" w:styleId="1032">
    <w:name w:val="Char Char Char Char"/>
    <w:basedOn w:val="972"/>
    <w:next w:val="1032"/>
    <w:link w:val="1031"/>
    <w:qFormat/>
    <w:pPr>
      <w:spacing w:line="360" w:lineRule="auto"/>
    </w:pPr>
    <w:rPr>
      <w:rFonts w:ascii="Tahoma" w:hAnsi="Tahoma"/>
      <w:sz w:val="24"/>
      <w:szCs w:val="24"/>
    </w:rPr>
  </w:style>
  <w:style w:type="character" w:styleId="1033">
    <w:name w:val="二级目录 Char"/>
    <w:next w:val="1033"/>
    <w:link w:val="1034"/>
    <w:qFormat/>
    <w:rPr>
      <w:b/>
      <w:sz w:val="30"/>
      <w:szCs w:val="28"/>
      <w:lang w:val="en-US" w:eastAsia="zh-CN" w:bidi="ar-SA"/>
    </w:rPr>
  </w:style>
  <w:style w:type="paragraph" w:styleId="1034">
    <w:name w:val="二级目录"/>
    <w:next w:val="759"/>
    <w:link w:val="1033"/>
    <w:qFormat/>
    <w:pPr>
      <w:numPr>
        <w:ilvl w:val="0"/>
        <w:numId w:val="2"/>
      </w:numPr>
      <w:tabs>
        <w:tab w:val="left" w:pos="907" w:leader="none"/>
        <w:tab w:val="left" w:pos="1145" w:leader="none"/>
      </w:tabs>
      <w:outlineLvl w:val="1"/>
    </w:pPr>
    <w:rPr>
      <w:b/>
      <w:sz w:val="30"/>
      <w:szCs w:val="28"/>
      <w:lang w:val="en-US" w:eastAsia="zh-CN" w:bidi="ar-SA"/>
    </w:rPr>
  </w:style>
  <w:style w:type="paragraph" w:styleId="1035">
    <w:name w:val="Char Char Char Char Char Char Char Char"/>
    <w:basedOn w:val="759"/>
    <w:next w:val="1035"/>
    <w:link w:val="759"/>
    <w:qFormat/>
    <w:pPr>
      <w:jc w:val="left"/>
      <w:spacing w:after="160" w:line="240" w:lineRule="exact"/>
      <w:widowControl/>
    </w:pPr>
    <w:rPr>
      <w:rFonts w:ascii="Verdana" w:hAnsi="Verdana" w:eastAsia="宋体" w:cs="Times New Roman"/>
      <w:sz w:val="20"/>
      <w:szCs w:val="20"/>
      <w:lang w:eastAsia="en-US"/>
    </w:rPr>
  </w:style>
  <w:style w:type="paragraph" w:styleId="1036">
    <w:name w:val="font6"/>
    <w:basedOn w:val="759"/>
    <w:next w:val="1036"/>
    <w:link w:val="759"/>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name w:val="Body Text(ch)"/>
    <w:basedOn w:val="759"/>
    <w:next w:val="952"/>
    <w:link w:val="759"/>
    <w:qFormat/>
    <w:pPr>
      <w:spacing w:after="120"/>
    </w:pPr>
    <w:rPr>
      <w:rFonts w:ascii="宋体" w:hAnsi="Arial" w:eastAsia="宋体" w:cs="Times New Roman"/>
      <w:bCs/>
      <w:iCs/>
      <w:szCs w:val="24"/>
    </w:rPr>
  </w:style>
  <w:style w:type="paragraph" w:styleId="1038">
    <w:name w:val="附录1"/>
    <w:next w:val="1038"/>
    <w:link w:val="759"/>
    <w:qFormat/>
    <w:pPr>
      <w:ind w:left="907" w:hanging="907"/>
      <w:spacing w:before="240" w:line="600" w:lineRule="atLeast"/>
      <w:tabs>
        <w:tab w:val="left" w:pos="907" w:leader="none"/>
      </w:tabs>
    </w:pPr>
    <w:rPr>
      <w:b/>
      <w:i/>
      <w:sz w:val="28"/>
      <w:lang w:val="en-US" w:eastAsia="zh-CN" w:bidi="ar-SA"/>
    </w:rPr>
  </w:style>
  <w:style w:type="paragraph" w:styleId="1039">
    <w:name w:val="font7"/>
    <w:basedOn w:val="759"/>
    <w:next w:val="1039"/>
    <w:link w:val="759"/>
    <w:qFormat/>
    <w:pPr>
      <w:jc w:val="left"/>
      <w:spacing w:before="100" w:beforeAutospacing="1" w:after="100" w:afterAutospacing="1"/>
      <w:widowControl/>
    </w:pPr>
    <w:rPr>
      <w:rFonts w:hint="eastAsia" w:ascii="宋体" w:hAnsi="宋体" w:eastAsia="宋体" w:cs="Times New Roman"/>
      <w:sz w:val="18"/>
      <w:szCs w:val="18"/>
    </w:rPr>
  </w:style>
  <w:style w:type="paragraph" w:styleId="1040">
    <w:name w:val="xl24"/>
    <w:basedOn w:val="759"/>
    <w:next w:val="1040"/>
    <w:link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标题3"/>
    <w:basedOn w:val="759"/>
    <w:next w:val="759"/>
    <w:link w:val="759"/>
    <w:qFormat/>
    <w:pPr>
      <w:ind w:firstLine="624"/>
      <w:spacing w:line="590" w:lineRule="atLeast"/>
    </w:pPr>
    <w:rPr>
      <w:rFonts w:ascii="方正黑体_GBK" w:hAnsi="Times New Roman" w:eastAsia="方正黑体_GBK" w:cs="Times New Roman"/>
      <w:sz w:val="32"/>
      <w:szCs w:val="32"/>
    </w:rPr>
  </w:style>
  <w:style w:type="paragraph" w:styleId="1042">
    <w:name w:val="普通 (Web)"/>
    <w:basedOn w:val="759"/>
    <w:next w:val="1042"/>
    <w:link w:val="759"/>
    <w:qFormat/>
    <w:pPr>
      <w:jc w:val="left"/>
      <w:spacing w:before="100" w:beforeAutospacing="1" w:after="100" w:afterAutospacing="1"/>
      <w:widowControl/>
    </w:pPr>
    <w:rPr>
      <w:rFonts w:ascii="宋体" w:hAnsi="宋体" w:eastAsia="宋体" w:cs="Times New Roman"/>
      <w:sz w:val="24"/>
      <w:szCs w:val="24"/>
    </w:rPr>
  </w:style>
  <w:style w:type="paragraph" w:styleId="1043">
    <w:name w:val="xl30"/>
    <w:basedOn w:val="759"/>
    <w:next w:val="1043"/>
    <w:link w:val="759"/>
    <w:qFormat/>
    <w:pPr>
      <w:jc w:val="center"/>
      <w:spacing w:before="100" w:beforeAutospacing="1" w:after="100" w:afterAutospacing="1"/>
      <w:widowControl/>
    </w:pPr>
    <w:rPr>
      <w:rFonts w:ascii="宋体" w:hAnsi="宋体" w:eastAsia="宋体" w:cs="Times New Roman"/>
      <w:b/>
      <w:bCs/>
      <w:sz w:val="36"/>
      <w:szCs w:val="36"/>
    </w:rPr>
  </w:style>
  <w:style w:type="paragraph" w:styleId="1044">
    <w:name w:val="Char Char Char Char Char Char Char Char Char Char"/>
    <w:basedOn w:val="759"/>
    <w:next w:val="1044"/>
    <w:link w:val="759"/>
    <w:qFormat/>
    <w:pPr>
      <w:spacing w:line="360" w:lineRule="auto"/>
    </w:pPr>
    <w:rPr>
      <w:rFonts w:ascii="Times New Roman" w:hAnsi="Times New Roman" w:eastAsia="宋体" w:cs="Times New Roman"/>
      <w:sz w:val="24"/>
      <w:szCs w:val="20"/>
    </w:rPr>
  </w:style>
  <w:style w:type="paragraph" w:styleId="1045">
    <w:name w:val="font5"/>
    <w:basedOn w:val="759"/>
    <w:next w:val="1045"/>
    <w:link w:val="759"/>
    <w:qFormat/>
    <w:pPr>
      <w:jc w:val="left"/>
      <w:spacing w:before="100" w:beforeAutospacing="1" w:after="100" w:afterAutospacing="1"/>
      <w:widowControl/>
    </w:pPr>
    <w:rPr>
      <w:rFonts w:hint="eastAsia" w:ascii="宋体" w:hAnsi="宋体" w:eastAsia="宋体" w:cs="Times New Roman"/>
      <w:sz w:val="28"/>
      <w:szCs w:val="28"/>
    </w:rPr>
  </w:style>
  <w:style w:type="paragraph" w:styleId="1046">
    <w:name w:val="列出段落2"/>
    <w:basedOn w:val="759"/>
    <w:next w:val="1046"/>
    <w:link w:val="759"/>
    <w:uiPriority w:val="34"/>
    <w:qFormat/>
    <w:pPr>
      <w:contextualSpacing/>
      <w:ind w:left="720"/>
      <w:jc w:val="left"/>
      <w:widowControl/>
    </w:pPr>
    <w:rPr>
      <w:rFonts w:ascii="Calibri" w:hAnsi="Calibri" w:eastAsia="宋体" w:cs="Times New Roman"/>
      <w:sz w:val="24"/>
      <w:szCs w:val="24"/>
      <w:lang w:eastAsia="en-US" w:bidi="en-US"/>
    </w:rPr>
  </w:style>
  <w:style w:type="paragraph" w:styleId="1047">
    <w:name w:val="样式1"/>
    <w:basedOn w:val="759"/>
    <w:next w:val="1047"/>
    <w:link w:val="759"/>
    <w:qFormat/>
    <w:pPr>
      <w:numPr>
        <w:ilvl w:val="0"/>
        <w:numId w:val="3"/>
      </w:numPr>
      <w:tabs>
        <w:tab w:val="left" w:pos="709" w:leader="none"/>
      </w:tabs>
    </w:pPr>
    <w:rPr>
      <w:rFonts w:ascii="宋体" w:hAnsi="宋体" w:eastAsia="宋体" w:cs="Times New Roman"/>
      <w:szCs w:val="21"/>
    </w:rPr>
  </w:style>
  <w:style w:type="paragraph" w:styleId="1048">
    <w:name w:val="table_lines"/>
    <w:basedOn w:val="759"/>
    <w:next w:val="1048"/>
    <w:link w:val="759"/>
    <w:qFormat/>
    <w:pPr>
      <w:jc w:val="left"/>
      <w:widowControl/>
    </w:pPr>
    <w:rPr>
      <w:rFonts w:ascii="Times New Roman" w:hAnsi="Times New Roman" w:eastAsia="宋体" w:cs="Times New Roman"/>
      <w:sz w:val="20"/>
      <w:szCs w:val="20"/>
      <w:lang w:val="de-DE" w:eastAsia="de-DE"/>
    </w:rPr>
  </w:style>
  <w:style w:type="paragraph" w:styleId="1049">
    <w:name w:val="标题1"/>
    <w:basedOn w:val="759"/>
    <w:next w:val="759"/>
    <w:link w:val="75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0">
    <w:name w:val="xl26"/>
    <w:basedOn w:val="759"/>
    <w:next w:val="1050"/>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7"/>
    <w:basedOn w:val="759"/>
    <w:next w:val="1051"/>
    <w:link w:val="7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name w:val="table_1stline"/>
    <w:basedOn w:val="759"/>
    <w:next w:val="1052"/>
    <w:link w:val="759"/>
    <w:qFormat/>
    <w:pPr>
      <w:jc w:val="left"/>
      <w:spacing w:before="120"/>
      <w:widowControl/>
    </w:pPr>
    <w:rPr>
      <w:rFonts w:ascii="Times New Roman" w:hAnsi="Times New Roman" w:eastAsia="宋体" w:cs="Times New Roman"/>
      <w:bCs/>
      <w:sz w:val="20"/>
      <w:szCs w:val="20"/>
      <w:lang w:val="de-DE" w:eastAsia="de-DE"/>
    </w:rPr>
  </w:style>
  <w:style w:type="paragraph" w:styleId="1053">
    <w:name w:val="图标"/>
    <w:basedOn w:val="759"/>
    <w:next w:val="759"/>
    <w:link w:val="75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4"/>
    <w:basedOn w:val="759"/>
    <w:next w:val="1003"/>
    <w:link w:val="759"/>
    <w:uiPriority w:val="99"/>
    <w:qFormat/>
    <w:pPr>
      <w:ind w:firstLine="420"/>
      <w:spacing w:line="360" w:lineRule="auto"/>
    </w:pPr>
    <w:rPr>
      <w:rFonts w:ascii="Times New Roman" w:hAnsi="Times New Roman" w:eastAsia="宋体" w:cs="Times New Roman"/>
      <w:color w:val="ff0000"/>
      <w:sz w:val="24"/>
      <w:szCs w:val="24"/>
    </w:rPr>
  </w:style>
  <w:style w:type="paragraph" w:styleId="1055">
    <w:name w:val="xl25"/>
    <w:basedOn w:val="759"/>
    <w:next w:val="1055"/>
    <w:link w:val="75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name w:val="xl29"/>
    <w:basedOn w:val="759"/>
    <w:next w:val="1056"/>
    <w:link w:val="75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name w:val="xl28"/>
    <w:basedOn w:val="759"/>
    <w:next w:val="1057"/>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name w:val="正文 New New New New New New New New New New New New New New New New New New New New New New New New New New"/>
    <w:next w:val="1058"/>
    <w:link w:val="759"/>
    <w:qFormat/>
    <w:pPr>
      <w:jc w:val="both"/>
      <w:widowControl w:val="off"/>
    </w:pPr>
    <w:rPr>
      <w:sz w:val="21"/>
      <w:szCs w:val="24"/>
      <w:lang w:val="en-US" w:eastAsia="zh-CN" w:bidi="ar-SA"/>
    </w:rPr>
  </w:style>
  <w:style w:type="character" w:styleId="1059">
    <w:name w:val="fc01294d3e-4153-482a-aea1-4b54892b7913-1"/>
    <w:next w:val="1059"/>
    <w:link w:val="759"/>
    <w:uiPriority w:val="99"/>
    <w:qFormat/>
  </w:style>
  <w:style w:type="paragraph" w:styleId="1060">
    <w:name w:val="正文 New New New New"/>
    <w:next w:val="1060"/>
    <w:link w:val="759"/>
    <w:qFormat/>
    <w:pPr>
      <w:jc w:val="both"/>
      <w:widowControl w:val="off"/>
    </w:pPr>
    <w:rPr>
      <w:rFonts w:cs="黑体"/>
      <w:sz w:val="21"/>
      <w:szCs w:val="22"/>
      <w:lang w:val="en-US" w:eastAsia="zh-CN" w:bidi="ar-SA"/>
    </w:rPr>
  </w:style>
  <w:style w:type="paragraph" w:styleId="1061">
    <w:name w:val="_Style 2"/>
    <w:basedOn w:val="759"/>
    <w:next w:val="1061"/>
    <w:link w:val="759"/>
    <w:qFormat/>
    <w:pPr>
      <w:ind w:firstLine="420"/>
    </w:pPr>
    <w:rPr>
      <w:rFonts w:ascii="Times New Roman" w:hAnsi="Times New Roman" w:eastAsia="宋体" w:cs="Times New Roman"/>
      <w:szCs w:val="24"/>
    </w:rPr>
  </w:style>
  <w:style w:type="paragraph" w:styleId="1062">
    <w:name w:val="正文 A"/>
    <w:next w:val="1062"/>
    <w:link w:val="759"/>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1063">
    <w:name w:val="正文 New New New New New New New New New New New New New New New New New New New New New New New New New New New New"/>
    <w:next w:val="1063"/>
    <w:link w:val="759"/>
    <w:qFormat/>
    <w:pPr>
      <w:jc w:val="both"/>
      <w:widowControl w:val="off"/>
    </w:pPr>
    <w:rPr>
      <w:sz w:val="21"/>
      <w:lang w:val="en-US" w:eastAsia="zh-CN" w:bidi="ar-SA"/>
    </w:rPr>
  </w:style>
  <w:style w:type="character" w:styleId="1064">
    <w:name w:val="tip"/>
    <w:next w:val="1064"/>
    <w:link w:val="759"/>
    <w:qFormat/>
  </w:style>
  <w:style w:type="paragraph" w:styleId="1065">
    <w:name w:val="正文-标书"/>
    <w:basedOn w:val="759"/>
    <w:next w:val="1065"/>
    <w:link w:val="759"/>
    <w:qFormat/>
    <w:pPr>
      <w:ind w:right="-52" w:firstLine="560"/>
      <w:spacing w:line="360" w:lineRule="auto"/>
    </w:pPr>
    <w:rPr>
      <w:rFonts w:ascii="Tahoma" w:hAnsi="Tahoma" w:eastAsia="宋体" w:cs="Times New Roman"/>
      <w:sz w:val="28"/>
      <w:szCs w:val="24"/>
    </w:rPr>
  </w:style>
  <w:style w:type="paragraph" w:styleId="1066">
    <w:name w:val="TOC 标题"/>
    <w:basedOn w:val="946"/>
    <w:next w:val="759"/>
    <w:link w:val="759"/>
    <w:uiPriority w:val="39"/>
    <w:qFormat/>
    <w:pPr>
      <w:jc w:val="left"/>
      <w:keepLines/>
      <w:spacing w:before="480" w:line="276" w:lineRule="auto"/>
      <w:widowControl/>
      <w:outlineLvl w:val="9"/>
    </w:pPr>
    <w:rPr>
      <w:rFonts w:ascii="Cambria" w:hAnsi="Cambria" w:eastAsia="宋体"/>
      <w:b/>
      <w:bCs/>
      <w:color w:val="365f91"/>
    </w:rPr>
  </w:style>
  <w:style w:type="paragraph" w:styleId="1067">
    <w:name w:val="正文1"/>
    <w:basedOn w:val="759"/>
    <w:next w:val="1067"/>
    <w:link w:val="1068"/>
    <w:qFormat/>
    <w:pPr>
      <w:ind w:firstLine="420"/>
      <w:spacing w:line="400" w:lineRule="exact"/>
    </w:pPr>
    <w:rPr>
      <w:rFonts w:ascii="宋体" w:hAnsi="宋体"/>
      <w:sz w:val="20"/>
      <w:szCs w:val="21"/>
    </w:rPr>
  </w:style>
  <w:style w:type="character" w:styleId="1068">
    <w:name w:val="正文1 Char Char"/>
    <w:next w:val="1068"/>
    <w:link w:val="1067"/>
    <w:qFormat/>
    <w:rPr>
      <w:rFonts w:ascii="宋体" w:hAnsi="宋体" w:eastAsia="宋体" w:cs="Times New Roman"/>
      <w:szCs w:val="21"/>
    </w:rPr>
  </w:style>
  <w:style w:type="paragraph" w:styleId="1069">
    <w:name w:val="!正文"/>
    <w:basedOn w:val="759"/>
    <w:next w:val="1069"/>
    <w:link w:val="1070"/>
    <w:qFormat/>
    <w:pPr>
      <w:ind w:firstLine="200"/>
      <w:spacing w:line="360" w:lineRule="auto"/>
      <w:widowControl/>
    </w:pPr>
    <w:rPr>
      <w:rFonts w:ascii="Times New Roman" w:hAnsi="Times New Roman"/>
      <w:sz w:val="24"/>
      <w:szCs w:val="28"/>
    </w:rPr>
  </w:style>
  <w:style w:type="character" w:styleId="1070">
    <w:name w:val="!正文 Char"/>
    <w:next w:val="1070"/>
    <w:link w:val="1069"/>
    <w:qFormat/>
    <w:rPr>
      <w:rFonts w:ascii="Times New Roman" w:hAnsi="Times New Roman" w:eastAsia="宋体" w:cs="Times New Roman"/>
      <w:sz w:val="24"/>
      <w:szCs w:val="28"/>
    </w:rPr>
  </w:style>
  <w:style w:type="character" w:styleId="1071">
    <w:name w:val="页脚 字符"/>
    <w:next w:val="1071"/>
    <w:link w:val="759"/>
    <w:qFormat/>
    <w:rPr>
      <w:rFonts w:ascii="等线" w:hAnsi="等线" w:eastAsia="等线" w:cs="Times New Roman"/>
      <w:sz w:val="18"/>
      <w:szCs w:val="18"/>
    </w:rPr>
  </w:style>
  <w:style w:type="paragraph" w:styleId="1072">
    <w:name w:val="WPSOffice手动目录 1"/>
    <w:next w:val="1072"/>
    <w:link w:val="759"/>
    <w:qFormat/>
    <w:rPr>
      <w:lang w:val="en-US" w:eastAsia="zh-CN" w:bidi="ar-SA"/>
    </w:rPr>
  </w:style>
  <w:style w:type="paragraph" w:styleId="1073">
    <w:name w:val="段"/>
    <w:next w:val="759"/>
    <w:link w:val="759"/>
    <w:qFormat/>
    <w:pPr>
      <w:ind w:firstLine="200"/>
      <w:jc w:val="both"/>
    </w:pPr>
    <w:rPr>
      <w:rFonts w:ascii="宋体"/>
      <w:sz w:val="21"/>
      <w:lang w:val="en-US" w:eastAsia="zh-CN" w:bidi="ar-SA"/>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55"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5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1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5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8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c:creator>
  <cp:lastModifiedBy>陈子丽</cp:lastModifiedBy>
  <cp:revision>5</cp:revision>
  <dcterms:created xsi:type="dcterms:W3CDTF">2024-12-16T08:24:00Z</dcterms:created>
  <dcterms:modified xsi:type="dcterms:W3CDTF">2025-01-26T02:25:40Z</dcterms:modified>
</cp:coreProperties>
</file>