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710C8">
      <w:pPr>
        <w:ind w:left="660"/>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        </w:t>
      </w:r>
      <w:r>
        <w:rPr>
          <w:rFonts w:hint="eastAsia" w:ascii="宋体" w:hAnsi="宋体" w:eastAsia="宋体" w:cs="宋体"/>
          <w:bCs/>
          <w:color w:val="auto"/>
          <w:sz w:val="30"/>
          <w:highlight w:val="none"/>
        </w:rPr>
        <w:t xml:space="preserve">   </w:t>
      </w:r>
    </w:p>
    <w:p w14:paraId="0C2BD569">
      <w:pPr>
        <w:pStyle w:val="228"/>
        <w:jc w:val="center"/>
        <w:rPr>
          <w:rFonts w:hint="eastAsia" w:hAnsi="宋体" w:cs="宋体"/>
          <w:b/>
          <w:bCs/>
          <w:color w:val="auto"/>
          <w:sz w:val="96"/>
          <w:szCs w:val="96"/>
          <w:highlight w:val="none"/>
        </w:rPr>
      </w:pPr>
    </w:p>
    <w:p w14:paraId="62082EA4">
      <w:pPr>
        <w:pStyle w:val="228"/>
        <w:jc w:val="center"/>
        <w:rPr>
          <w:rFonts w:hint="eastAsia" w:hAnsi="宋体" w:cs="宋体"/>
          <w:b/>
          <w:bCs/>
          <w:color w:val="auto"/>
          <w:sz w:val="96"/>
          <w:szCs w:val="96"/>
          <w:highlight w:val="none"/>
        </w:rPr>
      </w:pPr>
      <w:r>
        <w:rPr>
          <w:rFonts w:hint="eastAsia" w:hAnsi="宋体" w:cs="宋体"/>
          <w:b/>
          <w:color w:val="auto"/>
          <w:sz w:val="96"/>
          <w:szCs w:val="96"/>
          <w:highlight w:val="none"/>
        </w:rPr>
        <w:t>锡山区政府采购</w:t>
      </w:r>
    </w:p>
    <w:p w14:paraId="60A1D117">
      <w:pPr>
        <w:pStyle w:val="218"/>
        <w:rPr>
          <w:rFonts w:hint="eastAsia" w:ascii="宋体" w:hAnsi="宋体" w:eastAsia="宋体" w:cs="宋体"/>
          <w:color w:val="auto"/>
          <w:highlight w:val="none"/>
        </w:rPr>
      </w:pPr>
    </w:p>
    <w:p w14:paraId="60538F58">
      <w:pPr>
        <w:pStyle w:val="228"/>
        <w:jc w:val="center"/>
        <w:rPr>
          <w:rFonts w:hint="eastAsia" w:hAnsi="宋体" w:cs="宋体"/>
          <w:b/>
          <w:color w:val="auto"/>
          <w:sz w:val="72"/>
          <w:szCs w:val="72"/>
          <w:highlight w:val="none"/>
        </w:rPr>
      </w:pPr>
      <w:r>
        <w:rPr>
          <w:rFonts w:hint="eastAsia" w:hAnsi="宋体" w:cs="宋体"/>
          <w:b/>
          <w:color w:val="auto"/>
          <w:sz w:val="72"/>
          <w:szCs w:val="72"/>
          <w:highlight w:val="none"/>
        </w:rPr>
        <w:t>公开招标文件</w:t>
      </w:r>
    </w:p>
    <w:p w14:paraId="1FE8F983">
      <w:pPr>
        <w:rPr>
          <w:rFonts w:hint="eastAsia" w:ascii="宋体" w:hAnsi="宋体" w:eastAsia="宋体" w:cs="宋体"/>
          <w:b/>
          <w:color w:val="auto"/>
          <w:sz w:val="28"/>
          <w:szCs w:val="28"/>
          <w:highlight w:val="none"/>
        </w:rPr>
      </w:pPr>
    </w:p>
    <w:p w14:paraId="05438A84">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（全流程电子化）</w:t>
      </w:r>
    </w:p>
    <w:p w14:paraId="0DFFE20F">
      <w:pPr>
        <w:jc w:val="left"/>
        <w:rPr>
          <w:rFonts w:hint="eastAsia" w:ascii="宋体" w:hAnsi="宋体" w:eastAsia="宋体" w:cs="宋体"/>
          <w:bCs/>
          <w:color w:val="auto"/>
          <w:sz w:val="30"/>
          <w:highlight w:val="none"/>
        </w:rPr>
      </w:pPr>
    </w:p>
    <w:p w14:paraId="1A4D9A55">
      <w:pPr>
        <w:pStyle w:val="15"/>
        <w:rPr>
          <w:rFonts w:hint="eastAsia"/>
          <w:color w:val="auto"/>
          <w:sz w:val="30"/>
          <w:szCs w:val="30"/>
          <w:highlight w:val="none"/>
          <w:lang w:eastAsia="zh-CN"/>
        </w:rPr>
      </w:pPr>
    </w:p>
    <w:p w14:paraId="2FACB09C">
      <w:pPr>
        <w:spacing w:line="360" w:lineRule="auto"/>
        <w:jc w:val="left"/>
        <w:outlineLvl w:val="0"/>
        <w:rPr>
          <w:rFonts w:hint="eastAsia" w:ascii="宋体" w:hAnsi="宋体" w:eastAsia="宋体" w:cs="宋体"/>
          <w:b/>
          <w:bCs/>
          <w:color w:val="auto"/>
          <w:spacing w:val="108"/>
          <w:sz w:val="32"/>
          <w:szCs w:val="32"/>
          <w:highlight w:val="none"/>
        </w:rPr>
      </w:pPr>
    </w:p>
    <w:p w14:paraId="15E7F870">
      <w:pPr>
        <w:spacing w:line="360" w:lineRule="auto"/>
        <w:jc w:val="left"/>
        <w:outlineLvl w:val="0"/>
        <w:rPr>
          <w:rFonts w:hint="eastAsia" w:ascii="宋体" w:hAnsi="宋体" w:eastAsia="宋体" w:cs="宋体"/>
          <w:b/>
          <w:bCs/>
          <w:color w:val="auto"/>
          <w:spacing w:val="108"/>
          <w:sz w:val="32"/>
          <w:szCs w:val="32"/>
          <w:highlight w:val="none"/>
        </w:rPr>
      </w:pPr>
    </w:p>
    <w:p w14:paraId="73F36C7B">
      <w:pPr>
        <w:spacing w:line="360" w:lineRule="auto"/>
        <w:ind w:firstLine="537" w:firstLineChars="100"/>
        <w:jc w:val="left"/>
        <w:outlineLvl w:val="0"/>
        <w:rPr>
          <w:rFonts w:hint="eastAsia" w:ascii="宋体" w:hAnsi="宋体" w:eastAsia="宋体" w:cs="宋体"/>
          <w:b/>
          <w:bCs/>
          <w:color w:val="auto"/>
          <w:sz w:val="30"/>
          <w:szCs w:val="30"/>
          <w:highlight w:val="none"/>
        </w:rPr>
      </w:pPr>
      <w:r>
        <w:rPr>
          <w:rFonts w:hint="eastAsia" w:ascii="宋体" w:hAnsi="宋体" w:eastAsia="宋体" w:cs="宋体"/>
          <w:b/>
          <w:color w:val="auto"/>
          <w:spacing w:val="108"/>
          <w:sz w:val="32"/>
          <w:szCs w:val="32"/>
          <w:highlight w:val="none"/>
        </w:rPr>
        <w:t>项目名</w:t>
      </w:r>
      <w:r>
        <w:rPr>
          <w:rFonts w:hint="eastAsia" w:ascii="宋体" w:hAnsi="宋体" w:eastAsia="宋体" w:cs="宋体"/>
          <w:b/>
          <w:color w:val="auto"/>
          <w:sz w:val="32"/>
          <w:szCs w:val="32"/>
          <w:highlight w:val="none"/>
        </w:rPr>
        <w:t>称：无锡市锡山人民医院智慧用电安全隐患监测服务系统</w:t>
      </w:r>
    </w:p>
    <w:p w14:paraId="6041C2DB">
      <w:pPr>
        <w:spacing w:line="360" w:lineRule="auto"/>
        <w:ind w:firstLine="537" w:firstLineChars="100"/>
        <w:jc w:val="left"/>
        <w:outlineLvl w:val="0"/>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pacing w:val="108"/>
          <w:sz w:val="32"/>
          <w:szCs w:val="32"/>
          <w:highlight w:val="none"/>
        </w:rPr>
        <w:t>项目编</w:t>
      </w:r>
      <w:r>
        <w:rPr>
          <w:rFonts w:hint="eastAsia" w:ascii="宋体" w:hAnsi="宋体" w:eastAsia="宋体" w:cs="宋体"/>
          <w:b/>
          <w:color w:val="auto"/>
          <w:sz w:val="32"/>
          <w:szCs w:val="32"/>
          <w:highlight w:val="none"/>
        </w:rPr>
        <w:t>号：</w:t>
      </w:r>
      <w:r>
        <w:rPr>
          <w:rFonts w:hint="eastAsia" w:ascii="宋体" w:hAnsi="宋体" w:eastAsia="宋体" w:cs="宋体"/>
          <w:b/>
          <w:bCs/>
          <w:color w:val="auto"/>
          <w:sz w:val="32"/>
          <w:szCs w:val="32"/>
          <w:highlight w:val="none"/>
          <w:lang w:eastAsia="zh-CN"/>
        </w:rPr>
        <w:t>JSZC-320205-JYJF-G2024-0067</w:t>
      </w:r>
    </w:p>
    <w:p w14:paraId="42419719">
      <w:pPr>
        <w:spacing w:line="360" w:lineRule="auto"/>
        <w:ind w:firstLine="537" w:firstLineChars="100"/>
        <w:jc w:val="left"/>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pacing w:val="108"/>
          <w:sz w:val="32"/>
          <w:szCs w:val="32"/>
          <w:highlight w:val="none"/>
        </w:rPr>
        <w:t>采购单</w:t>
      </w:r>
      <w:r>
        <w:rPr>
          <w:rFonts w:hint="eastAsia" w:ascii="宋体" w:hAnsi="宋体" w:eastAsia="宋体" w:cs="宋体"/>
          <w:b/>
          <w:bCs/>
          <w:color w:val="auto"/>
          <w:sz w:val="32"/>
          <w:szCs w:val="32"/>
          <w:highlight w:val="none"/>
        </w:rPr>
        <w:t>位：</w:t>
      </w:r>
      <w:r>
        <w:rPr>
          <w:rFonts w:hint="eastAsia" w:ascii="宋体" w:hAnsi="宋体" w:eastAsia="宋体" w:cs="宋体"/>
          <w:b/>
          <w:bCs/>
          <w:color w:val="auto"/>
          <w:sz w:val="30"/>
          <w:szCs w:val="30"/>
          <w:highlight w:val="none"/>
        </w:rPr>
        <w:t>无锡市锡山人民医院</w:t>
      </w:r>
    </w:p>
    <w:p w14:paraId="7CE2048E">
      <w:pPr>
        <w:spacing w:line="360" w:lineRule="auto"/>
        <w:ind w:firstLine="546" w:firstLineChars="170"/>
        <w:jc w:val="left"/>
        <w:outlineLvl w:val="0"/>
        <w:rPr>
          <w:rFonts w:hint="eastAsia" w:ascii="宋体" w:hAnsi="宋体" w:eastAsia="宋体" w:cs="宋体"/>
          <w:b/>
          <w:bCs/>
          <w:color w:val="auto"/>
          <w:spacing w:val="108"/>
          <w:sz w:val="32"/>
          <w:szCs w:val="32"/>
          <w:highlight w:val="none"/>
        </w:rPr>
      </w:pPr>
      <w:r>
        <w:rPr>
          <w:rFonts w:hint="eastAsia" w:ascii="宋体" w:hAnsi="宋体" w:eastAsia="宋体" w:cs="宋体"/>
          <w:b/>
          <w:bCs/>
          <w:color w:val="auto"/>
          <w:sz w:val="32"/>
          <w:szCs w:val="32"/>
          <w:highlight w:val="none"/>
        </w:rPr>
        <w:t>采购代理机构：江苏建圆建方工程管理咨询有限公司</w:t>
      </w:r>
    </w:p>
    <w:p w14:paraId="4DF609EA">
      <w:pPr>
        <w:pStyle w:val="220"/>
        <w:ind w:firstLine="0"/>
        <w:rPr>
          <w:rFonts w:hint="eastAsia" w:ascii="宋体" w:hAnsi="宋体" w:eastAsia="宋体" w:cs="宋体"/>
          <w:b/>
          <w:bCs/>
          <w:color w:val="auto"/>
          <w:sz w:val="30"/>
          <w:szCs w:val="30"/>
          <w:highlight w:val="none"/>
        </w:rPr>
      </w:pPr>
    </w:p>
    <w:p w14:paraId="2D004339">
      <w:pPr>
        <w:rPr>
          <w:rFonts w:hint="eastAsia" w:ascii="宋体" w:hAnsi="宋体" w:eastAsia="宋体" w:cs="宋体"/>
          <w:b/>
          <w:color w:val="auto"/>
          <w:sz w:val="28"/>
          <w:szCs w:val="28"/>
          <w:highlight w:val="none"/>
        </w:rPr>
      </w:pPr>
    </w:p>
    <w:p w14:paraId="57FEBCC6">
      <w:pPr>
        <w:jc w:val="center"/>
        <w:rPr>
          <w:rFonts w:hint="eastAsia" w:ascii="宋体" w:hAnsi="宋体" w:eastAsia="宋体" w:cs="宋体"/>
          <w:b/>
          <w:color w:val="auto"/>
          <w:sz w:val="40"/>
          <w:szCs w:val="40"/>
          <w:highlight w:val="none"/>
        </w:rPr>
      </w:pPr>
    </w:p>
    <w:p w14:paraId="147C1D41">
      <w:pPr>
        <w:jc w:val="center"/>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二○二四年</w:t>
      </w:r>
      <w:r>
        <w:rPr>
          <w:rFonts w:hint="eastAsia" w:ascii="宋体" w:hAnsi="宋体" w:eastAsia="宋体" w:cs="宋体"/>
          <w:b/>
          <w:color w:val="auto"/>
          <w:sz w:val="40"/>
          <w:szCs w:val="40"/>
          <w:highlight w:val="none"/>
          <w:lang w:val="en-US" w:eastAsia="zh-CN"/>
        </w:rPr>
        <w:t>十一月</w:t>
      </w:r>
    </w:p>
    <w:p w14:paraId="7EEB4F2D">
      <w:pPr>
        <w:rPr>
          <w:rStyle w:val="260"/>
          <w:rFonts w:hint="eastAsia" w:ascii="宋体" w:hAnsi="宋体" w:eastAsia="宋体" w:cs="宋体"/>
          <w:color w:val="auto"/>
          <w:sz w:val="48"/>
          <w:szCs w:val="48"/>
          <w:highlight w:val="none"/>
        </w:rPr>
      </w:pPr>
    </w:p>
    <w:p w14:paraId="337E9E6A">
      <w:pPr>
        <w:jc w:val="center"/>
        <w:rPr>
          <w:rStyle w:val="260"/>
          <w:rFonts w:hint="eastAsia" w:ascii="宋体" w:hAnsi="宋体" w:eastAsia="宋体" w:cs="宋体"/>
          <w:color w:val="auto"/>
          <w:sz w:val="48"/>
          <w:szCs w:val="48"/>
          <w:highlight w:val="none"/>
        </w:rPr>
      </w:pPr>
    </w:p>
    <w:p w14:paraId="123723FA">
      <w:pPr>
        <w:jc w:val="center"/>
        <w:rPr>
          <w:rStyle w:val="260"/>
          <w:rFonts w:hint="eastAsia" w:ascii="宋体" w:hAnsi="宋体" w:eastAsia="宋体" w:cs="宋体"/>
          <w:color w:val="auto"/>
          <w:sz w:val="48"/>
          <w:szCs w:val="48"/>
          <w:highlight w:val="none"/>
        </w:rPr>
      </w:pPr>
      <w:r>
        <w:rPr>
          <w:rStyle w:val="260"/>
          <w:rFonts w:hint="eastAsia" w:ascii="宋体" w:hAnsi="宋体" w:eastAsia="宋体" w:cs="宋体"/>
          <w:bCs/>
          <w:color w:val="auto"/>
          <w:sz w:val="48"/>
          <w:highlight w:val="none"/>
        </w:rPr>
        <w:t xml:space="preserve"> </w:t>
      </w:r>
    </w:p>
    <w:p w14:paraId="7CC97768">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r>
    </w:p>
    <w:p w14:paraId="2023AAEB">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目    录</w:t>
      </w:r>
    </w:p>
    <w:p w14:paraId="3F949AD9">
      <w:pPr>
        <w:pStyle w:val="218"/>
        <w:rPr>
          <w:rFonts w:hint="eastAsia" w:ascii="宋体" w:hAnsi="宋体" w:eastAsia="宋体" w:cs="宋体"/>
          <w:color w:val="auto"/>
          <w:highlight w:val="none"/>
        </w:rPr>
      </w:pPr>
    </w:p>
    <w:p w14:paraId="7E772A7C">
      <w:pPr>
        <w:pStyle w:val="241"/>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一、投标邀请函............................................3</w:t>
      </w:r>
    </w:p>
    <w:p w14:paraId="2C19E98A">
      <w:pPr>
        <w:pStyle w:val="241"/>
        <w:rPr>
          <w:rFonts w:hint="eastAsia" w:ascii="宋体" w:hAnsi="宋体" w:eastAsia="宋体" w:cs="宋体"/>
          <w:bCs/>
          <w:color w:val="auto"/>
          <w:sz w:val="28"/>
          <w:szCs w:val="28"/>
          <w:highlight w:val="none"/>
        </w:rPr>
      </w:pPr>
    </w:p>
    <w:p w14:paraId="2C863030">
      <w:pPr>
        <w:pStyle w:val="241"/>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二、供应商须知............................................6</w:t>
      </w:r>
    </w:p>
    <w:p w14:paraId="56BC53C4">
      <w:pPr>
        <w:pStyle w:val="241"/>
        <w:rPr>
          <w:rFonts w:hint="eastAsia" w:ascii="宋体" w:hAnsi="宋体" w:eastAsia="宋体" w:cs="宋体"/>
          <w:bCs/>
          <w:color w:val="auto"/>
          <w:sz w:val="28"/>
          <w:szCs w:val="28"/>
          <w:highlight w:val="none"/>
        </w:rPr>
      </w:pPr>
    </w:p>
    <w:p w14:paraId="053B62DD">
      <w:pPr>
        <w:pStyle w:val="241"/>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三、项目要求和有关说明...................................19</w:t>
      </w:r>
    </w:p>
    <w:p w14:paraId="186FA17A">
      <w:pPr>
        <w:pStyle w:val="241"/>
        <w:rPr>
          <w:rFonts w:hint="eastAsia" w:ascii="宋体" w:hAnsi="宋体" w:eastAsia="宋体" w:cs="宋体"/>
          <w:bCs/>
          <w:color w:val="auto"/>
          <w:sz w:val="28"/>
          <w:szCs w:val="28"/>
          <w:highlight w:val="none"/>
        </w:rPr>
      </w:pPr>
    </w:p>
    <w:p w14:paraId="74D380EE">
      <w:pPr>
        <w:pStyle w:val="24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四、合同书（格式）.......................................</w:t>
      </w:r>
      <w:r>
        <w:rPr>
          <w:rFonts w:hint="eastAsia" w:ascii="宋体" w:hAnsi="宋体" w:eastAsia="宋体" w:cs="宋体"/>
          <w:bCs/>
          <w:color w:val="auto"/>
          <w:sz w:val="28"/>
          <w:szCs w:val="28"/>
          <w:highlight w:val="none"/>
          <w:lang w:val="en-US" w:eastAsia="zh-CN"/>
        </w:rPr>
        <w:t>30</w:t>
      </w:r>
    </w:p>
    <w:p w14:paraId="30DD929B">
      <w:pPr>
        <w:pStyle w:val="241"/>
        <w:rPr>
          <w:rFonts w:hint="eastAsia" w:ascii="宋体" w:hAnsi="宋体" w:eastAsia="宋体" w:cs="宋体"/>
          <w:bCs/>
          <w:color w:val="auto"/>
          <w:sz w:val="28"/>
          <w:szCs w:val="28"/>
          <w:highlight w:val="none"/>
        </w:rPr>
      </w:pPr>
    </w:p>
    <w:p w14:paraId="668D675E">
      <w:pPr>
        <w:pStyle w:val="24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五、合同条款.............................................</w:t>
      </w:r>
      <w:r>
        <w:rPr>
          <w:rFonts w:hint="eastAsia" w:ascii="宋体" w:hAnsi="宋体" w:eastAsia="宋体" w:cs="宋体"/>
          <w:bCs/>
          <w:color w:val="auto"/>
          <w:sz w:val="28"/>
          <w:szCs w:val="28"/>
          <w:highlight w:val="none"/>
          <w:lang w:val="en-US" w:eastAsia="zh-CN"/>
        </w:rPr>
        <w:t>37</w:t>
      </w:r>
    </w:p>
    <w:p w14:paraId="10D2BDFA">
      <w:pPr>
        <w:pStyle w:val="241"/>
        <w:rPr>
          <w:rFonts w:hint="eastAsia" w:ascii="宋体" w:hAnsi="宋体" w:eastAsia="宋体" w:cs="宋体"/>
          <w:bCs/>
          <w:color w:val="auto"/>
          <w:sz w:val="28"/>
          <w:szCs w:val="28"/>
          <w:highlight w:val="none"/>
        </w:rPr>
      </w:pPr>
    </w:p>
    <w:p w14:paraId="5D59C4A8">
      <w:pPr>
        <w:pStyle w:val="24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六、附件.................................................</w:t>
      </w:r>
      <w:r>
        <w:rPr>
          <w:rFonts w:hint="eastAsia" w:ascii="宋体" w:hAnsi="宋体" w:eastAsia="宋体" w:cs="宋体"/>
          <w:bCs/>
          <w:color w:val="auto"/>
          <w:sz w:val="28"/>
          <w:szCs w:val="28"/>
          <w:highlight w:val="none"/>
          <w:lang w:val="en-US" w:eastAsia="zh-CN"/>
        </w:rPr>
        <w:t>46</w:t>
      </w:r>
    </w:p>
    <w:p w14:paraId="40B1D3EC">
      <w:pPr>
        <w:pStyle w:val="241"/>
        <w:rPr>
          <w:rFonts w:hint="eastAsia" w:ascii="宋体" w:hAnsi="宋体" w:eastAsia="宋体" w:cs="宋体"/>
          <w:bCs/>
          <w:color w:val="auto"/>
          <w:highlight w:val="none"/>
        </w:rPr>
      </w:pPr>
    </w:p>
    <w:p w14:paraId="4DF2B3F4">
      <w:pPr>
        <w:pStyle w:val="47"/>
        <w:rPr>
          <w:rStyle w:val="266"/>
          <w:rFonts w:hint="eastAsia" w:ascii="宋体" w:hAnsi="宋体" w:eastAsia="宋体" w:cs="宋体"/>
          <w:b/>
          <w:bCs/>
          <w:smallCaps/>
          <w:color w:val="auto"/>
          <w:sz w:val="24"/>
          <w:szCs w:val="24"/>
          <w:highlight w:val="none"/>
        </w:rPr>
      </w:pPr>
    </w:p>
    <w:p w14:paraId="14E320A2">
      <w:pPr>
        <w:pStyle w:val="47"/>
        <w:rPr>
          <w:rStyle w:val="266"/>
          <w:rFonts w:hint="eastAsia" w:ascii="宋体" w:hAnsi="宋体" w:eastAsia="宋体" w:cs="宋体"/>
          <w:b/>
          <w:bCs/>
          <w:smallCaps/>
          <w:color w:val="auto"/>
          <w:sz w:val="24"/>
          <w:szCs w:val="24"/>
          <w:highlight w:val="none"/>
        </w:rPr>
      </w:pPr>
    </w:p>
    <w:p w14:paraId="10EDEC44">
      <w:pPr>
        <w:pStyle w:val="47"/>
        <w:rPr>
          <w:rStyle w:val="266"/>
          <w:rFonts w:hint="eastAsia" w:ascii="宋体" w:hAnsi="宋体" w:eastAsia="宋体" w:cs="宋体"/>
          <w:b/>
          <w:bCs/>
          <w:smallCaps/>
          <w:color w:val="auto"/>
          <w:sz w:val="24"/>
          <w:szCs w:val="24"/>
          <w:highlight w:val="none"/>
        </w:rPr>
      </w:pPr>
    </w:p>
    <w:p w14:paraId="19B8AB1E">
      <w:pPr>
        <w:pStyle w:val="47"/>
        <w:rPr>
          <w:rStyle w:val="266"/>
          <w:rFonts w:hint="eastAsia" w:ascii="宋体" w:hAnsi="宋体" w:eastAsia="宋体" w:cs="宋体"/>
          <w:b/>
          <w:bCs/>
          <w:smallCaps/>
          <w:color w:val="auto"/>
          <w:sz w:val="24"/>
          <w:szCs w:val="24"/>
          <w:highlight w:val="none"/>
        </w:rPr>
      </w:pPr>
    </w:p>
    <w:p w14:paraId="2B4DC579">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r>
    </w:p>
    <w:p w14:paraId="51C5AF15">
      <w:pPr>
        <w:numPr>
          <w:ilvl w:val="0"/>
          <w:numId w:val="5"/>
        </w:numPr>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投标邀请函</w:t>
      </w:r>
    </w:p>
    <w:p w14:paraId="0137CC2C">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江苏建圆建方工程管理咨询有限公司受无锡市锡山人民医院委托，对</w:t>
      </w:r>
      <w:r>
        <w:rPr>
          <w:rFonts w:hint="eastAsia" w:ascii="宋体" w:hAnsi="宋体" w:eastAsia="宋体" w:cs="宋体"/>
          <w:bCs/>
          <w:color w:val="auto"/>
          <w:sz w:val="24"/>
          <w:highlight w:val="none"/>
        </w:rPr>
        <w:t>无锡市锡山人民医院智慧用电安全隐患监测服务系统</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04EB9FAE">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eastAsia="宋体" w:cs="宋体"/>
          <w:color w:val="auto"/>
          <w:sz w:val="24"/>
          <w:szCs w:val="24"/>
          <w:highlight w:val="none"/>
        </w:rPr>
        <w:t>招标项目信息</w:t>
      </w:r>
    </w:p>
    <w:p w14:paraId="39D817C0">
      <w:pPr>
        <w:widowControl/>
        <w:shd w:val="clear" w:color="auto" w:fill="FFFFFF"/>
        <w:spacing w:line="360" w:lineRule="auto"/>
        <w:ind w:left="1919" w:hanging="144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1.项目名称：</w:t>
      </w:r>
      <w:r>
        <w:rPr>
          <w:rFonts w:hint="eastAsia" w:ascii="宋体" w:hAnsi="宋体" w:eastAsia="宋体" w:cs="宋体"/>
          <w:bCs/>
          <w:color w:val="auto"/>
          <w:sz w:val="24"/>
          <w:highlight w:val="none"/>
        </w:rPr>
        <w:t>无锡市锡山人民医院智慧用电安全隐患监测服务系统</w:t>
      </w:r>
    </w:p>
    <w:p w14:paraId="252A0081">
      <w:pPr>
        <w:widowControl/>
        <w:shd w:val="clear" w:color="auto" w:fill="FFFFFF"/>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2.项目编号：</w:t>
      </w:r>
      <w:r>
        <w:rPr>
          <w:rFonts w:hint="eastAsia" w:ascii="宋体" w:hAnsi="宋体" w:eastAsia="宋体" w:cs="宋体"/>
          <w:bCs/>
          <w:color w:val="auto"/>
          <w:sz w:val="24"/>
          <w:szCs w:val="24"/>
          <w:highlight w:val="none"/>
          <w:lang w:eastAsia="zh-CN"/>
        </w:rPr>
        <w:t>JSZC-320205-JYJF-G2024-0067</w:t>
      </w:r>
    </w:p>
    <w:p w14:paraId="52EDDA9A">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3.项目预算：100万元，投标最高限价为100万元，</w:t>
      </w:r>
      <w:r>
        <w:rPr>
          <w:rFonts w:hint="eastAsia" w:ascii="宋体" w:hAnsi="宋体" w:eastAsia="宋体" w:cs="宋体"/>
          <w:bCs/>
          <w:color w:val="auto"/>
          <w:sz w:val="24"/>
          <w:szCs w:val="24"/>
          <w:highlight w:val="none"/>
        </w:rPr>
        <w:t>投标报价不得超过最高限价，否则作无效响应文件处理。</w:t>
      </w:r>
    </w:p>
    <w:p w14:paraId="464EC3EA">
      <w:pPr>
        <w:widowControl/>
        <w:shd w:val="clear" w:color="auto" w:fill="FFFFFF"/>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4.合同履约期限：</w:t>
      </w:r>
      <w:r>
        <w:rPr>
          <w:rFonts w:hint="eastAsia" w:ascii="宋体" w:hAnsi="宋体" w:eastAsia="宋体" w:cs="宋体"/>
          <w:bCs/>
          <w:color w:val="auto"/>
          <w:sz w:val="24"/>
          <w:szCs w:val="24"/>
          <w:highlight w:val="none"/>
        </w:rPr>
        <w:t>合同签订生效后，待接到采购人发货通知后1个月内供货及安装并经采购人验收合格。</w:t>
      </w:r>
    </w:p>
    <w:p w14:paraId="023386B3">
      <w:pPr>
        <w:widowControl/>
        <w:shd w:val="clear" w:color="auto" w:fill="FFFFFF"/>
        <w:spacing w:line="360" w:lineRule="auto"/>
        <w:ind w:left="1919" w:hanging="1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5.质保期：自采购人验收合格起2年。</w:t>
      </w:r>
    </w:p>
    <w:p w14:paraId="7160817F">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6.采购方式：公开招标</w:t>
      </w:r>
    </w:p>
    <w:p w14:paraId="48CD6A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7.采购人：</w:t>
      </w:r>
      <w:r>
        <w:rPr>
          <w:rFonts w:hint="eastAsia" w:ascii="宋体" w:hAnsi="宋体" w:eastAsia="宋体" w:cs="宋体"/>
          <w:bCs/>
          <w:color w:val="auto"/>
          <w:sz w:val="24"/>
          <w:highlight w:val="none"/>
        </w:rPr>
        <w:t>无锡市锡山人民医院</w:t>
      </w:r>
    </w:p>
    <w:p w14:paraId="5AD68C58">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8.本项目标的所属行业：</w:t>
      </w:r>
      <w:r>
        <w:rPr>
          <w:rFonts w:hint="eastAsia" w:ascii="宋体" w:hAnsi="宋体" w:eastAsia="宋体" w:cs="宋体"/>
          <w:bCs/>
          <w:color w:val="auto"/>
          <w:sz w:val="24"/>
          <w:highlight w:val="none"/>
        </w:rPr>
        <w:t>工业（制造业）</w:t>
      </w:r>
      <w:r>
        <w:rPr>
          <w:rFonts w:hint="eastAsia" w:ascii="宋体" w:hAnsi="宋体" w:eastAsia="宋体" w:cs="宋体"/>
          <w:color w:val="auto"/>
          <w:sz w:val="24"/>
          <w:szCs w:val="24"/>
          <w:highlight w:val="none"/>
        </w:rPr>
        <w:t>。</w:t>
      </w:r>
    </w:p>
    <w:p w14:paraId="5CA2CDD9">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9.本项目是否专门面向中小企业：是</w:t>
      </w:r>
    </w:p>
    <w:p w14:paraId="292BFB81">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rPr>
        <w:t>1</w:t>
      </w:r>
      <w:r>
        <w:rPr>
          <w:rFonts w:hint="eastAsia" w:ascii="宋体" w:hAnsi="宋体" w:eastAsia="宋体" w:cs="宋体"/>
          <w:bCs/>
          <w:color w:val="auto"/>
          <w:sz w:val="24"/>
          <w:szCs w:val="24"/>
          <w:highlight w:val="none"/>
        </w:rPr>
        <w:t>0.本项目</w:t>
      </w:r>
      <w:r>
        <w:rPr>
          <w:rFonts w:hint="eastAsia" w:ascii="宋体" w:hAnsi="宋体" w:eastAsia="宋体" w:cs="宋体"/>
          <w:b/>
          <w:color w:val="auto"/>
          <w:sz w:val="24"/>
          <w:szCs w:val="24"/>
          <w:highlight w:val="none"/>
        </w:rPr>
        <w:t>不接受</w:t>
      </w:r>
      <w:r>
        <w:rPr>
          <w:rFonts w:hint="eastAsia" w:ascii="宋体" w:hAnsi="宋体" w:eastAsia="宋体" w:cs="宋体"/>
          <w:bCs/>
          <w:color w:val="auto"/>
          <w:sz w:val="24"/>
          <w:szCs w:val="24"/>
          <w:highlight w:val="none"/>
        </w:rPr>
        <w:t>进口产品投标。</w:t>
      </w:r>
    </w:p>
    <w:p w14:paraId="3B19AF54">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11.本项目</w:t>
      </w:r>
      <w:r>
        <w:rPr>
          <w:rFonts w:hint="eastAsia" w:ascii="宋体" w:hAnsi="宋体" w:eastAsia="宋体" w:cs="宋体"/>
          <w:b/>
          <w:color w:val="auto"/>
          <w:sz w:val="24"/>
          <w:szCs w:val="24"/>
          <w:highlight w:val="none"/>
        </w:rPr>
        <w:t>不接受</w:t>
      </w:r>
      <w:r>
        <w:rPr>
          <w:rFonts w:hint="eastAsia" w:ascii="宋体" w:hAnsi="宋体" w:eastAsia="宋体" w:cs="宋体"/>
          <w:bCs/>
          <w:color w:val="auto"/>
          <w:sz w:val="24"/>
          <w:szCs w:val="24"/>
          <w:highlight w:val="none"/>
        </w:rPr>
        <w:t>联合体投标。</w:t>
      </w:r>
    </w:p>
    <w:p w14:paraId="7F63DE99">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（二）供应商资格要求</w:t>
      </w:r>
    </w:p>
    <w:p w14:paraId="0FD38E4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A00892A">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2.未被“信用中国”网站（</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）列入失信被执行人、重大税收违法案件当事人名单、政府采购严重违法失信行为记录名单；</w:t>
      </w:r>
    </w:p>
    <w:p w14:paraId="4FD14F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3.落实政府采购政策需满足的资格要求：无</w:t>
      </w:r>
    </w:p>
    <w:p w14:paraId="117896A8">
      <w:pPr>
        <w:widowControl/>
        <w:shd w:val="clear" w:color="auto" w:fill="FFFFFF"/>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color w:val="auto"/>
          <w:sz w:val="24"/>
          <w:szCs w:val="24"/>
          <w:highlight w:val="none"/>
        </w:rPr>
        <w:t>本项目的特定资格要求：无</w:t>
      </w:r>
    </w:p>
    <w:p w14:paraId="62763474">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（三）供应商主体信息库注册</w:t>
      </w:r>
    </w:p>
    <w:p w14:paraId="303E5B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35FA03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（1）访问“无锡政府采购网”点击“江苏省政府采购（苏采云）平台”—“用户注册”按钮进入注册界面，也可以直接通过http://jszfcg.jscz.gov.cn/jszc/login进入注册界面。</w:t>
      </w:r>
    </w:p>
    <w:p w14:paraId="29249EB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088059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62620F9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743E28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40908A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2A50EB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10F08C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p>
    <w:p w14:paraId="1636B218">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3.如供应商未按上述要求操作，由此所产生的损失及风险由供应商自行承担。</w:t>
      </w:r>
    </w:p>
    <w:p w14:paraId="72144C5B">
      <w:pPr>
        <w:widowControl/>
        <w:shd w:val="clear" w:color="auto" w:fill="FFFFFF"/>
        <w:spacing w:line="360" w:lineRule="auto"/>
        <w:ind w:firstLine="482"/>
        <w:jc w:val="left"/>
        <w:rPr>
          <w:rFonts w:hint="eastAsia" w:ascii="宋体" w:hAnsi="宋体" w:eastAsia="宋体" w:cs="宋体"/>
          <w:color w:val="auto"/>
          <w:sz w:val="24"/>
          <w:szCs w:val="24"/>
          <w:highlight w:val="none"/>
        </w:rPr>
      </w:pPr>
      <w:bookmarkStart w:id="0" w:name="_Toc112006902"/>
      <w:r>
        <w:rPr>
          <w:rFonts w:hint="eastAsia" w:ascii="宋体" w:hAnsi="宋体" w:eastAsia="宋体" w:cs="宋体"/>
          <w:b/>
          <w:bCs/>
          <w:color w:val="auto"/>
          <w:sz w:val="24"/>
          <w:szCs w:val="24"/>
          <w:highlight w:val="none"/>
        </w:rPr>
        <w:t>（四）获取采购文件</w:t>
      </w:r>
      <w:bookmarkEnd w:id="0"/>
    </w:p>
    <w:p w14:paraId="05F484C1">
      <w:pPr>
        <w:widowControl/>
        <w:shd w:val="clear" w:color="auto" w:fill="FFFFFF"/>
        <w:spacing w:line="360" w:lineRule="auto"/>
        <w:ind w:firstLine="440"/>
        <w:jc w:val="left"/>
        <w:rPr>
          <w:rFonts w:hint="eastAsia" w:ascii="宋体" w:hAnsi="宋体" w:eastAsia="宋体" w:cs="宋体"/>
          <w:color w:val="auto"/>
          <w:sz w:val="22"/>
          <w:highlight w:val="none"/>
        </w:rPr>
      </w:pPr>
      <w:bookmarkStart w:id="1" w:name="_Toc112006903"/>
      <w:r>
        <w:rPr>
          <w:rFonts w:hint="eastAsia" w:ascii="宋体" w:hAnsi="宋体" w:eastAsia="宋体" w:cs="宋体"/>
          <w:color w:val="auto"/>
          <w:sz w:val="22"/>
          <w:highlight w:val="none"/>
        </w:rPr>
        <w:t>供应商可在财政部门指定媒体发布的公告附件中查看公开招标文件，如确定参加本次采购活动，必须在苏采云平台</w:t>
      </w:r>
      <w:r>
        <w:rPr>
          <w:rFonts w:hint="eastAsia" w:ascii="宋体" w:hAnsi="宋体" w:eastAsia="宋体" w:cs="宋体"/>
          <w:bCs/>
          <w:color w:val="auto"/>
          <w:sz w:val="22"/>
          <w:highlight w:val="none"/>
        </w:rPr>
        <w:t>（http://jszfcg.jscz.gov.cn/jszc/login</w:t>
      </w:r>
      <w:r>
        <w:rPr>
          <w:rFonts w:hint="eastAsia" w:ascii="宋体" w:hAnsi="宋体" w:eastAsia="宋体" w:cs="宋体"/>
          <w:color w:val="auto"/>
          <w:sz w:val="22"/>
          <w:highlight w:val="none"/>
        </w:rPr>
        <w:t>）中免费下载公开招标文件（“项目参与”——“采购项目”找到需要获取采购文件的项目，点击“我要参与”——“参与投标”——“下载文件”</w:t>
      </w:r>
      <w:r>
        <w:rPr>
          <w:rFonts w:hint="eastAsia" w:ascii="宋体" w:hAnsi="宋体" w:eastAsia="宋体" w:cs="宋体"/>
          <w:color w:val="auto"/>
          <w:sz w:val="22"/>
          <w:szCs w:val="21"/>
          <w:highlight w:val="none"/>
        </w:rPr>
        <w:t>，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946D52D">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（五）公开答疑时间、地点</w:t>
      </w:r>
      <w:bookmarkEnd w:id="1"/>
    </w:p>
    <w:p w14:paraId="34E6BEBE">
      <w:pPr>
        <w:spacing w:line="360" w:lineRule="auto"/>
        <w:ind w:firstLine="720"/>
        <w:rPr>
          <w:rFonts w:hint="eastAsia"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采购人、江苏建圆建方工程管理咨询有限公司将以电话咨询、发邮件（244290207@qq.com）等方式开展线上不见面答疑服务。截止至2024年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JSZC-320205-JYJF-G2024-0067</w:t>
      </w:r>
      <w:r>
        <w:rPr>
          <w:rFonts w:hint="eastAsia" w:ascii="宋体" w:hAnsi="宋体" w:eastAsia="宋体" w:cs="宋体"/>
          <w:color w:val="auto"/>
          <w:sz w:val="24"/>
          <w:szCs w:val="24"/>
          <w:highlight w:val="none"/>
        </w:rPr>
        <w:t>项目需澄清问题”，</w:t>
      </w:r>
      <w:r>
        <w:rPr>
          <w:rFonts w:hint="eastAsia"/>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color w:val="auto"/>
          <w:highlight w:val="none"/>
        </w:rPr>
        <w:fldChar w:fldCharType="separate"/>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lang w:val="en-US" w:eastAsia="zh-CN"/>
        </w:rPr>
        <w:t>提疑</w:t>
      </w:r>
      <w:r>
        <w:rPr>
          <w:rFonts w:hint="eastAsia" w:ascii="宋体" w:hAnsi="宋体" w:eastAsia="宋体" w:cs="宋体"/>
          <w:color w:val="auto"/>
          <w:sz w:val="24"/>
          <w:szCs w:val="24"/>
          <w:highlight w:val="none"/>
        </w:rPr>
        <w:t>截止时间前发邮件（244290207@qq.com）给项目联系人。若未在法定时间内提出澄清，由此造成的损失及风险由供应商自行承担。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p>
    <w:p w14:paraId="3D3BF2F7">
      <w:pPr>
        <w:widowControl/>
        <w:shd w:val="clear" w:color="auto" w:fill="FFFFFF"/>
        <w:spacing w:line="360" w:lineRule="auto"/>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（六）现场踏勘:</w:t>
      </w:r>
      <w:r>
        <w:rPr>
          <w:rFonts w:hint="eastAsia" w:ascii="宋体" w:hAnsi="宋体" w:eastAsia="宋体" w:cs="宋体"/>
          <w:color w:val="auto"/>
          <w:sz w:val="24"/>
          <w:szCs w:val="24"/>
          <w:highlight w:val="none"/>
        </w:rPr>
        <w:t>本次招标不统一组织标前答疑会议，供应商自行踏勘现场。</w:t>
      </w:r>
      <w:r>
        <w:rPr>
          <w:rFonts w:hint="eastAsia" w:ascii="宋体" w:hAnsi="宋体" w:eastAsia="宋体" w:cs="宋体"/>
          <w:color w:val="auto"/>
          <w:sz w:val="24"/>
          <w:szCs w:val="24"/>
          <w:highlight w:val="none"/>
          <w:lang w:val="en-US" w:eastAsia="zh-CN"/>
        </w:rPr>
        <w:t>自行踏勘时间：2024年11月22日13:00-16:00，</w:t>
      </w:r>
      <w:r>
        <w:rPr>
          <w:rFonts w:hint="eastAsia" w:ascii="宋体" w:hAnsi="宋体" w:eastAsia="宋体" w:cs="宋体"/>
          <w:color w:val="auto"/>
          <w:sz w:val="24"/>
          <w:szCs w:val="24"/>
          <w:highlight w:val="none"/>
        </w:rPr>
        <w:t>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auto"/>
          <w:sz w:val="24"/>
          <w:szCs w:val="24"/>
          <w:highlight w:val="none"/>
          <w:lang w:val="en-US" w:eastAsia="zh-CN"/>
        </w:rPr>
        <w:t>采购人联系方式：盛海明 0510-82402084-63101。</w:t>
      </w:r>
    </w:p>
    <w:p w14:paraId="0E8530A2">
      <w:pPr>
        <w:widowControl/>
        <w:shd w:val="clear" w:color="auto" w:fill="FFFFFF"/>
        <w:spacing w:line="360" w:lineRule="auto"/>
        <w:ind w:firstLine="482"/>
        <w:jc w:val="left"/>
        <w:rPr>
          <w:rFonts w:hint="eastAsia" w:ascii="宋体" w:hAnsi="宋体" w:eastAsia="宋体" w:cs="宋体"/>
          <w:b/>
          <w:bCs/>
          <w:color w:val="auto"/>
          <w:sz w:val="24"/>
          <w:szCs w:val="24"/>
          <w:highlight w:val="none"/>
        </w:rPr>
      </w:pPr>
      <w:bookmarkStart w:id="2" w:name="_Toc112006904"/>
      <w:r>
        <w:rPr>
          <w:rFonts w:hint="eastAsia" w:ascii="宋体" w:hAnsi="宋体" w:eastAsia="宋体" w:cs="宋体"/>
          <w:b/>
          <w:bCs/>
          <w:color w:val="auto"/>
          <w:sz w:val="24"/>
          <w:szCs w:val="24"/>
          <w:highlight w:val="none"/>
        </w:rPr>
        <w:t>（七）投标及开标、定标时间、地点：</w:t>
      </w:r>
      <w:bookmarkEnd w:id="2"/>
    </w:p>
    <w:p w14:paraId="558EE50F">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1C88BE5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投标截止时间（网上投标截止时间苏采云投标客户端投标）：2024年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日9:30，投标截止时间后的投标文件恕不接受。</w:t>
      </w:r>
    </w:p>
    <w:p w14:paraId="6305D709">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开标时间：2024年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 9:30</w:t>
      </w:r>
    </w:p>
    <w:p w14:paraId="7C58C4B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投标及开标地点：</w:t>
      </w:r>
      <w:r>
        <w:rPr>
          <w:rFonts w:hint="eastAsia" w:ascii="宋体" w:hAnsi="宋体" w:eastAsia="宋体" w:cs="宋体"/>
          <w:bCs/>
          <w:color w:val="auto"/>
          <w:sz w:val="24"/>
          <w:szCs w:val="24"/>
          <w:highlight w:val="none"/>
        </w:rPr>
        <w:t>江苏省政府采购（苏采云）平台</w:t>
      </w:r>
    </w:p>
    <w:p w14:paraId="58CF9FE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定标时间：评标结束</w:t>
      </w:r>
    </w:p>
    <w:p w14:paraId="52FBA99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定标地点：</w:t>
      </w:r>
      <w:bookmarkStart w:id="3" w:name="_Toc112006905"/>
      <w:r>
        <w:rPr>
          <w:rFonts w:hint="eastAsia" w:ascii="宋体" w:hAnsi="宋体" w:eastAsia="宋体" w:cs="宋体"/>
          <w:color w:val="auto"/>
          <w:sz w:val="24"/>
          <w:szCs w:val="24"/>
          <w:highlight w:val="none"/>
        </w:rPr>
        <w:t>无锡市锡山区迎宾南路21号</w:t>
      </w: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室</w:t>
      </w:r>
    </w:p>
    <w:p w14:paraId="397D957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（八）投标文件份数：</w:t>
      </w:r>
      <w:bookmarkEnd w:id="3"/>
      <w:r>
        <w:rPr>
          <w:rFonts w:hint="eastAsia" w:ascii="宋体" w:hAnsi="宋体" w:eastAsia="宋体" w:cs="宋体"/>
          <w:color w:val="auto"/>
          <w:sz w:val="24"/>
          <w:szCs w:val="24"/>
          <w:highlight w:val="none"/>
        </w:rPr>
        <w:t>请按规定上传电子投标文件，不接收纸质投标文件。</w:t>
      </w:r>
    </w:p>
    <w:p w14:paraId="74E99F4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（九）投标有效期：开标之日起90天</w:t>
      </w:r>
    </w:p>
    <w:p w14:paraId="5CDEC98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（十）采购方法：</w:t>
      </w:r>
    </w:p>
    <w:p w14:paraId="39CB6AF0">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s="宋体"/>
          <w:color w:val="auto"/>
          <w:sz w:val="24"/>
          <w:szCs w:val="24"/>
          <w:highlight w:val="none"/>
        </w:rPr>
        <w:t>”进行招标投标活动，招标、投标、评标和中标结果发布全程电子化。</w:t>
      </w:r>
    </w:p>
    <w:p w14:paraId="35ADC34A">
      <w:pPr>
        <w:widowControl/>
        <w:shd w:val="clear" w:color="auto" w:fill="FFFFFF"/>
        <w:spacing w:line="360" w:lineRule="auto"/>
        <w:ind w:firstLine="480"/>
        <w:jc w:val="left"/>
        <w:rPr>
          <w:rFonts w:hint="eastAsia" w:ascii="宋体" w:hAnsi="宋体" w:eastAsia="宋体" w:cs="宋体"/>
          <w:color w:val="auto"/>
          <w:sz w:val="24"/>
          <w:szCs w:val="24"/>
          <w:highlight w:val="none"/>
        </w:rPr>
      </w:pPr>
      <w:bookmarkStart w:id="4" w:name="_Toc112006909"/>
      <w:r>
        <w:rPr>
          <w:rFonts w:hint="eastAsia" w:ascii="宋体" w:hAnsi="宋体" w:eastAsia="宋体" w:cs="宋体"/>
          <w:color w:val="auto"/>
          <w:sz w:val="24"/>
          <w:szCs w:val="24"/>
          <w:highlight w:val="none"/>
        </w:rPr>
        <w:t>（十一）</w:t>
      </w:r>
      <w:bookmarkEnd w:id="4"/>
      <w:r>
        <w:rPr>
          <w:rFonts w:hint="eastAsia" w:ascii="宋体" w:hAnsi="宋体" w:eastAsia="宋体" w:cs="宋体"/>
          <w:color w:val="auto"/>
          <w:sz w:val="24"/>
          <w:szCs w:val="24"/>
          <w:highlight w:val="none"/>
        </w:rPr>
        <w:t>其他</w:t>
      </w:r>
    </w:p>
    <w:p w14:paraId="603C4730">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采购代理机构：江苏建圆建方工程管理咨询有限公司</w:t>
      </w:r>
    </w:p>
    <w:p w14:paraId="5AD95B2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地址：江苏建圆建方工程管理咨询有限公司（无锡市锡山区迎宾南路17号7楼） </w:t>
      </w:r>
    </w:p>
    <w:p w14:paraId="25F96C2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联系人：崔立依、邱天</w:t>
      </w:r>
    </w:p>
    <w:p w14:paraId="69468C1D">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话：0510-88207527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13861820327</w:t>
      </w:r>
    </w:p>
    <w:p w14:paraId="025F04C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bCs/>
          <w:color w:val="auto"/>
          <w:sz w:val="24"/>
          <w:highlight w:val="none"/>
        </w:rPr>
        <w:t>无锡市锡山人民医院</w:t>
      </w:r>
    </w:p>
    <w:p w14:paraId="29643FB8">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盛海明</w:t>
      </w:r>
    </w:p>
    <w:p w14:paraId="64C2EF4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0510-82402084-63101</w:t>
      </w:r>
    </w:p>
    <w:p w14:paraId="1A87E229">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二、投标人须知</w:t>
      </w:r>
    </w:p>
    <w:p w14:paraId="7C78E5AF">
      <w:pPr>
        <w:spacing w:line="360" w:lineRule="auto"/>
        <w:ind w:firstLine="482"/>
        <w:rPr>
          <w:rFonts w:hint="eastAsia" w:ascii="宋体" w:hAnsi="宋体" w:eastAsia="宋体" w:cs="宋体"/>
          <w:bCs/>
          <w:color w:val="auto"/>
          <w:sz w:val="24"/>
          <w:szCs w:val="24"/>
          <w:highlight w:val="none"/>
        </w:rPr>
      </w:pPr>
      <w:bookmarkStart w:id="5" w:name="_Toc112006911"/>
      <w:r>
        <w:rPr>
          <w:rFonts w:hint="eastAsia" w:ascii="宋体" w:hAnsi="宋体" w:eastAsia="宋体" w:cs="宋体"/>
          <w:b/>
          <w:color w:val="auto"/>
          <w:sz w:val="24"/>
          <w:szCs w:val="24"/>
          <w:highlight w:val="none"/>
        </w:rPr>
        <w:t>（一）遵循原则：</w:t>
      </w:r>
      <w:bookmarkEnd w:id="5"/>
    </w:p>
    <w:p w14:paraId="775161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19356D31">
      <w:pPr>
        <w:spacing w:line="360" w:lineRule="auto"/>
        <w:ind w:firstLine="482"/>
        <w:rPr>
          <w:rFonts w:hint="eastAsia" w:ascii="宋体" w:hAnsi="宋体" w:eastAsia="宋体" w:cs="宋体"/>
          <w:b/>
          <w:color w:val="auto"/>
          <w:sz w:val="24"/>
          <w:szCs w:val="24"/>
          <w:highlight w:val="none"/>
        </w:rPr>
      </w:pPr>
      <w:bookmarkStart w:id="6" w:name="_Toc112006912"/>
      <w:r>
        <w:rPr>
          <w:rFonts w:hint="eastAsia" w:ascii="宋体" w:hAnsi="宋体" w:eastAsia="宋体" w:cs="宋体"/>
          <w:b/>
          <w:color w:val="auto"/>
          <w:sz w:val="24"/>
          <w:szCs w:val="24"/>
          <w:highlight w:val="none"/>
        </w:rPr>
        <w:t>（二）招标文件：</w:t>
      </w:r>
      <w:bookmarkEnd w:id="6"/>
    </w:p>
    <w:p w14:paraId="626650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1.招标文件包括本文件目录所列全部内容，供应商应仔细阅读，并在投标文件中充分响应招标文件的所有要求。</w:t>
      </w:r>
    </w:p>
    <w:p w14:paraId="18A7A7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可在财政部门指定媒体发布的公告附件中查看公开招标文件，如确定参加本次采购活动，必须在苏采云平台（http://jszfcg.jscz.gov.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54A1C2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3.供应商一旦参加本项目投标，即表明承诺接受了本招标文件中的所有条件和规定。</w:t>
      </w:r>
    </w:p>
    <w:p w14:paraId="76EFAC9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3E613A2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5.招标文件中的“法定代表人”是指供应商的营业执照或相关部门的登记证明文件中的“法定代表人”或“负责人”。</w:t>
      </w:r>
    </w:p>
    <w:p w14:paraId="1B49DE53">
      <w:pPr>
        <w:spacing w:line="360" w:lineRule="auto"/>
        <w:ind w:firstLine="482"/>
        <w:rPr>
          <w:rFonts w:hint="eastAsia" w:ascii="宋体" w:hAnsi="宋体" w:eastAsia="宋体" w:cs="宋体"/>
          <w:bCs/>
          <w:color w:val="auto"/>
          <w:sz w:val="24"/>
          <w:szCs w:val="24"/>
          <w:highlight w:val="none"/>
        </w:rPr>
      </w:pPr>
      <w:bookmarkStart w:id="7" w:name="_Toc112006913"/>
      <w:r>
        <w:rPr>
          <w:rFonts w:hint="eastAsia" w:ascii="宋体" w:hAnsi="宋体" w:eastAsia="宋体" w:cs="宋体"/>
          <w:b/>
          <w:color w:val="auto"/>
          <w:sz w:val="24"/>
          <w:szCs w:val="24"/>
          <w:highlight w:val="none"/>
        </w:rPr>
        <w:t>（三）招标文件的解释：</w:t>
      </w:r>
      <w:bookmarkEnd w:id="7"/>
    </w:p>
    <w:p w14:paraId="26D333E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本文件的最终解释权归采购人及江苏建圆建方工程管理咨询有限公司。</w:t>
      </w:r>
    </w:p>
    <w:p w14:paraId="56D662BC">
      <w:pPr>
        <w:spacing w:line="360" w:lineRule="auto"/>
        <w:ind w:firstLine="482"/>
        <w:rPr>
          <w:rFonts w:hint="eastAsia" w:ascii="宋体" w:hAnsi="宋体" w:eastAsia="宋体" w:cs="宋体"/>
          <w:bCs/>
          <w:color w:val="auto"/>
          <w:sz w:val="24"/>
          <w:szCs w:val="24"/>
          <w:highlight w:val="none"/>
        </w:rPr>
      </w:pPr>
      <w:bookmarkStart w:id="8" w:name="_Toc112006914"/>
      <w:r>
        <w:rPr>
          <w:rFonts w:hint="eastAsia" w:ascii="宋体" w:hAnsi="宋体" w:eastAsia="宋体" w:cs="宋体"/>
          <w:b/>
          <w:color w:val="auto"/>
          <w:sz w:val="24"/>
          <w:szCs w:val="24"/>
          <w:highlight w:val="none"/>
        </w:rPr>
        <w:t>（四）招标文件的补充或修正：</w:t>
      </w:r>
      <w:bookmarkEnd w:id="8"/>
      <w:r>
        <w:rPr>
          <w:rFonts w:hint="eastAsia" w:ascii="宋体" w:hAnsi="宋体" w:eastAsia="宋体" w:cs="宋体"/>
          <w:b/>
          <w:color w:val="auto"/>
          <w:sz w:val="24"/>
          <w:szCs w:val="24"/>
          <w:highlight w:val="none"/>
        </w:rPr>
        <w:t xml:space="preserve"> </w:t>
      </w:r>
    </w:p>
    <w:p w14:paraId="5FC865DF">
      <w:pPr>
        <w:spacing w:line="360" w:lineRule="auto"/>
        <w:ind w:firstLine="480"/>
        <w:rPr>
          <w:rFonts w:hint="eastAsia" w:ascii="宋体" w:hAnsi="宋体" w:eastAsia="宋体" w:cs="宋体"/>
          <w:bCs/>
          <w:color w:val="auto"/>
          <w:sz w:val="24"/>
          <w:szCs w:val="24"/>
          <w:highlight w:val="none"/>
        </w:rPr>
      </w:pPr>
      <w:bookmarkStart w:id="9" w:name="_Toc112006915"/>
      <w:r>
        <w:rPr>
          <w:rFonts w:hint="eastAsia" w:ascii="宋体" w:hAnsi="宋体" w:eastAsia="宋体" w:cs="宋体"/>
          <w:bCs/>
          <w:color w:val="auto"/>
          <w:sz w:val="24"/>
          <w:szCs w:val="24"/>
          <w:highlight w:val="none"/>
        </w:rPr>
        <w:t>1.江苏建圆建方工程管理咨询有限公司可在投标截止时间15日前对招标文件进行必要的澄清或者修改，不足15日的，将顺延提交投标文件的截止时间。</w:t>
      </w:r>
    </w:p>
    <w:p w14:paraId="33B59396">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江苏建圆建方工程管理咨询有限公司将在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454799C6">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（五）投标文件的组成：</w:t>
      </w:r>
      <w:bookmarkEnd w:id="9"/>
    </w:p>
    <w:p w14:paraId="0EB3E49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1．投标函（格式见附件）</w:t>
      </w:r>
    </w:p>
    <w:p w14:paraId="1A514F5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3C7AA47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（1）关于资格的声明函（格式见附件）；</w:t>
      </w:r>
    </w:p>
    <w:p w14:paraId="1CEAA0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（2）具有独立承担民事责任能力的供应商营业执照或相关部门的登记证明文件扫描件；</w:t>
      </w:r>
    </w:p>
    <w:p w14:paraId="6A2E141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（3）供应商法定代表人授权委托书（法定代表人亲自参与投标的除外，格式见附件）；</w:t>
      </w:r>
    </w:p>
    <w:p w14:paraId="00BEA9D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（4）供应商法定代表人身份证扫描件（正、反面）；</w:t>
      </w:r>
    </w:p>
    <w:p w14:paraId="0B7FCB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（5）供应商法定代表人授权代表身份证扫描件（正、反面）（法定代表人亲自参加投标的除外）；</w:t>
      </w:r>
    </w:p>
    <w:p w14:paraId="3F8962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近三个月中任意一个月份（不含投标当月）的财务状况报告（资产负债表和利润表）或由会计师事务所出具的近两年中任意一个年度的审计报告和所附已审财务报告扫描件，新成立的公司（企业）除外；</w:t>
      </w:r>
    </w:p>
    <w:p w14:paraId="5ADA475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（7）供应商近三个月中任意一个月份（不含投标当月）的依法缴纳税收的相关材料（提供相关主管部门证明或银行代扣证明）扫描件，新成立的公司（企业）除外；</w:t>
      </w:r>
    </w:p>
    <w:p w14:paraId="79944E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（8）供应商近三个月中任意一个月份（不含投标当月）的依法缴纳社会保障资金的相关材料（提供相关主管部门证明或银行代扣证明）扫描件，新成立的公司（企业）除外；</w:t>
      </w:r>
    </w:p>
    <w:p w14:paraId="5ED8E3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010B0C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（10）承诺书（格式见附件）；</w:t>
      </w:r>
    </w:p>
    <w:p w14:paraId="71E6F4B5">
      <w:pPr>
        <w:spacing w:line="360" w:lineRule="auto"/>
        <w:ind w:firstLine="480"/>
        <w:rPr>
          <w:rFonts w:hint="eastAsia" w:ascii="宋体" w:hAnsi="宋体" w:eastAsia="宋体" w:cs="宋体"/>
          <w:bCs/>
          <w:color w:val="auto"/>
          <w:sz w:val="24"/>
          <w:szCs w:val="24"/>
          <w:highlight w:val="none"/>
        </w:rPr>
      </w:pPr>
      <w:bookmarkStart w:id="10" w:name="_Hlk23510977"/>
      <w:bookmarkStart w:id="11" w:name="_Hlk529436263"/>
      <w:r>
        <w:rPr>
          <w:rFonts w:hint="eastAsia" w:ascii="宋体" w:hAnsi="宋体" w:eastAsia="宋体" w:cs="宋体"/>
          <w:bCs/>
          <w:color w:val="auto"/>
          <w:sz w:val="24"/>
          <w:szCs w:val="24"/>
          <w:highlight w:val="none"/>
        </w:rPr>
        <w:t>3.开标一览表</w:t>
      </w:r>
      <w:bookmarkEnd w:id="10"/>
      <w:bookmarkEnd w:id="11"/>
      <w:r>
        <w:rPr>
          <w:rFonts w:hint="eastAsia" w:ascii="宋体" w:hAnsi="宋体" w:eastAsia="宋体" w:cs="宋体"/>
          <w:bCs/>
          <w:color w:val="auto"/>
          <w:sz w:val="24"/>
          <w:szCs w:val="24"/>
          <w:highlight w:val="none"/>
        </w:rPr>
        <w:t>附录（格式见附件）</w:t>
      </w:r>
    </w:p>
    <w:p w14:paraId="121900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4.报价明细表（格式见附件）</w:t>
      </w:r>
    </w:p>
    <w:p w14:paraId="4FBBFB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5.服务保障承诺书（格式见附件）</w:t>
      </w:r>
    </w:p>
    <w:p w14:paraId="18D2A9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6.投标偏离表（格式见附件）</w:t>
      </w:r>
    </w:p>
    <w:p w14:paraId="612319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7.投标供应商情况表（格式见附件）</w:t>
      </w:r>
    </w:p>
    <w:p w14:paraId="29A4ED1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8.提供第三章项目需求和有关要求需提供的相关证明材料</w:t>
      </w:r>
    </w:p>
    <w:p w14:paraId="3893E6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9.服务方案（如有格式自拟并自行添加）</w:t>
      </w:r>
    </w:p>
    <w:p w14:paraId="55A100F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10.评分标准中对应的其他所需证明材料（如有自行添加）</w:t>
      </w:r>
    </w:p>
    <w:p w14:paraId="35AA22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11.要求采购人提供的配合（如有格式自拟并自行添加）</w:t>
      </w:r>
    </w:p>
    <w:p w14:paraId="2ED6750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其他（供应商认为有必要提供的声明和文件，如有格式自拟并自行添加）</w:t>
      </w:r>
    </w:p>
    <w:p w14:paraId="4EFF96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p>
    <w:p w14:paraId="22756587">
      <w:pPr>
        <w:spacing w:line="360" w:lineRule="auto"/>
        <w:ind w:firstLine="482"/>
        <w:rPr>
          <w:rFonts w:hint="eastAsia" w:ascii="宋体" w:hAnsi="宋体" w:eastAsia="宋体" w:cs="宋体"/>
          <w:bCs/>
          <w:color w:val="auto"/>
          <w:sz w:val="24"/>
          <w:szCs w:val="24"/>
          <w:highlight w:val="none"/>
        </w:rPr>
      </w:pPr>
      <w:bookmarkStart w:id="12" w:name="_Toc112006916"/>
      <w:r>
        <w:rPr>
          <w:rFonts w:hint="eastAsia" w:ascii="宋体" w:hAnsi="宋体" w:eastAsia="宋体" w:cs="宋体"/>
          <w:b/>
          <w:color w:val="auto"/>
          <w:sz w:val="24"/>
          <w:szCs w:val="24"/>
          <w:highlight w:val="none"/>
        </w:rPr>
        <w:t>（六）投标文件的要求：</w:t>
      </w:r>
      <w:bookmarkEnd w:id="12"/>
    </w:p>
    <w:p w14:paraId="09CCD95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1.所有文件、往来函件均应使用简体中文（规格、型号辅助符号例外）。</w:t>
      </w:r>
    </w:p>
    <w:p w14:paraId="3176850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2.投标文件由供应商按给定格式如实填写（编写），须有法人（盖章）、法定代表人或法定代表人授权代表签字或盖章，方为有效，未尽事宜可自行补充。</w:t>
      </w:r>
    </w:p>
    <w:p w14:paraId="3069D8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供应商报价一律以人民币为投标结算货币，结算单位为“元”。</w:t>
      </w:r>
    </w:p>
    <w:p w14:paraId="4AEA0A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4.投标文件格式部分，应由供应商按给定格式提供，不得更改。</w:t>
      </w:r>
    </w:p>
    <w:p w14:paraId="5C8ACA7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5.供应商在制作电子投标文件时，请正确关联到对应页，在评审过程中，评审专家如因在相对应页面找不到该相关联的文件，由此产生的后果由供应商自行承担。</w:t>
      </w:r>
    </w:p>
    <w:p w14:paraId="47FEB340">
      <w:pPr>
        <w:pStyle w:val="4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6.投标费用自理。</w:t>
      </w:r>
    </w:p>
    <w:p w14:paraId="5F14FB7D">
      <w:pPr>
        <w:spacing w:line="360" w:lineRule="auto"/>
        <w:ind w:firstLine="482"/>
        <w:rPr>
          <w:rFonts w:hint="eastAsia" w:ascii="宋体" w:hAnsi="宋体" w:eastAsia="宋体" w:cs="宋体"/>
          <w:b/>
          <w:color w:val="auto"/>
          <w:sz w:val="24"/>
          <w:szCs w:val="24"/>
          <w:highlight w:val="none"/>
        </w:rPr>
      </w:pPr>
      <w:bookmarkStart w:id="13" w:name="_Toc112006917"/>
      <w:bookmarkStart w:id="14" w:name="_Toc112006918"/>
      <w:r>
        <w:rPr>
          <w:rFonts w:hint="eastAsia" w:ascii="宋体" w:hAnsi="宋体" w:eastAsia="宋体" w:cs="宋体"/>
          <w:b/>
          <w:color w:val="auto"/>
          <w:sz w:val="24"/>
          <w:szCs w:val="24"/>
          <w:highlight w:val="none"/>
        </w:rPr>
        <w:t>（七） 网上投标</w:t>
      </w:r>
      <w:bookmarkEnd w:id="13"/>
    </w:p>
    <w:p w14:paraId="5ABF2209">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7AE981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2.供应商应对CA数字证书妥善保管，如被他人盗用投标，后果自负。</w:t>
      </w:r>
    </w:p>
    <w:p w14:paraId="6FEA9C7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3.供应商按招标文件规定的网上解密时间进行解密，如未按时解密后果自负。</w:t>
      </w:r>
    </w:p>
    <w:p w14:paraId="456EF1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4.供应商应当对招标文件提出的要求和条件作出实质性响应，并在电子投标系统逐条应答。</w:t>
      </w:r>
    </w:p>
    <w:p w14:paraId="73013DA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5.供应商应对要求提供的资格证明文件（如资质证书、资格证书）、技术资料（如白皮书、彩页、手册、检测报告等）扫描上传至投标系统。</w:t>
      </w:r>
    </w:p>
    <w:p w14:paraId="794E660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6.供应商进行网上投标请参照《政府采购项目电子交易管理操作指南－供应商》。</w:t>
      </w:r>
    </w:p>
    <w:p w14:paraId="7915BAE7">
      <w:pPr>
        <w:pStyle w:val="50"/>
        <w:spacing w:line="360" w:lineRule="auto"/>
        <w:ind w:firstLine="482"/>
        <w:rPr>
          <w:rFonts w:hint="eastAsia" w:ascii="宋体" w:hAnsi="宋体" w:cs="宋体"/>
          <w:color w:val="auto"/>
          <w:highlight w:val="none"/>
        </w:rPr>
      </w:pPr>
      <w:r>
        <w:rPr>
          <w:rFonts w:hint="eastAsia" w:ascii="宋体" w:hAnsi="宋体" w:cs="宋体"/>
          <w:b/>
          <w:bCs/>
          <w:color w:val="auto"/>
          <w:sz w:val="24"/>
          <w:szCs w:val="24"/>
          <w:highlight w:val="none"/>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p>
    <w:p w14:paraId="334CF680">
      <w:pPr>
        <w:spacing w:line="360" w:lineRule="auto"/>
        <w:ind w:firstLine="482"/>
        <w:rPr>
          <w:rFonts w:hint="eastAsia" w:ascii="宋体" w:hAnsi="宋体" w:eastAsia="宋体" w:cs="宋体"/>
          <w:b/>
          <w:color w:val="auto"/>
          <w:sz w:val="24"/>
          <w:szCs w:val="24"/>
          <w:highlight w:val="none"/>
        </w:rPr>
      </w:pPr>
      <w:bookmarkStart w:id="15" w:name="_Toc112006919"/>
      <w:r>
        <w:rPr>
          <w:rFonts w:hint="eastAsia" w:ascii="宋体" w:hAnsi="宋体" w:eastAsia="宋体" w:cs="宋体"/>
          <w:b/>
          <w:color w:val="auto"/>
          <w:sz w:val="24"/>
          <w:szCs w:val="24"/>
          <w:highlight w:val="none"/>
        </w:rPr>
        <w:t>（八）无效投标文件的确认：</w:t>
      </w:r>
      <w:bookmarkEnd w:id="15"/>
    </w:p>
    <w:p w14:paraId="4C682E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供应商有下列情况之一者，投标文件无效：</w:t>
      </w:r>
    </w:p>
    <w:p w14:paraId="5C3F60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1.电子投标文件未按规定期限投标的；</w:t>
      </w:r>
    </w:p>
    <w:p w14:paraId="02C694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2.电子投标文件未按招标文件要求签章和签字的；</w:t>
      </w:r>
    </w:p>
    <w:p w14:paraId="641932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3.供应商未按招标文件要求解密电子投标文件的；</w:t>
      </w:r>
    </w:p>
    <w:p w14:paraId="5763436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4.供应商的法定代表人授权代表，无法定代表人授权委托书的；</w:t>
      </w:r>
    </w:p>
    <w:p w14:paraId="693AD53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5.供应商的法定代表人或被授权代表，未准时参加开标会议的；</w:t>
      </w:r>
    </w:p>
    <w:p w14:paraId="3E2E3B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6.不具备招标文件中规定的资格要求或未按招标文件规定的要求提供资格、资信证明文件的；</w:t>
      </w:r>
    </w:p>
    <w:p w14:paraId="48A248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）、中国政府采购网（www.ccgp.gov.cn）列入失信被执行人、重大税收违法案件当事人名单、政府采购严重违法失信行为记录名单的；</w:t>
      </w:r>
    </w:p>
    <w:p w14:paraId="7C4571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8.投标文件未按招标文件规定的内容和要求填写的；</w:t>
      </w:r>
    </w:p>
    <w:p w14:paraId="1D3D8D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9.投标文件书写潦草、字迹模糊不清、无法辨认的；</w:t>
      </w:r>
    </w:p>
    <w:p w14:paraId="6DDA95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10.投标文件中有招标文件未允许提供的选择性内容；</w:t>
      </w:r>
    </w:p>
    <w:p w14:paraId="0AAB822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11.不同供应商委托同一单位或者个人办理投标事宜的；</w:t>
      </w:r>
    </w:p>
    <w:p w14:paraId="0F1CC98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12.不同供应商的单位负责人为同一人或者存在直接控股、管理关系的；</w:t>
      </w:r>
    </w:p>
    <w:p w14:paraId="7A362D5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13.不同供应商的投标文件存在明显的相似性或一致性，特征显示由同一单位或者同一个人编制的；</w:t>
      </w:r>
    </w:p>
    <w:p w14:paraId="6E21A1A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14.不同供应商投标文件内容存在非正常一致、项目组成员出现同一人、投标文件中错误（或异常）一致或雷同、电子文档信息一致或雷同的、投标报价呈规律性差异的；</w:t>
      </w:r>
    </w:p>
    <w:p w14:paraId="240956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15.不同供应商的投标资料相互混装、不同供应商的委托代理人、项目负责人以及其他相关人员有在同一个单位缴纳社会保险、同一投标文件中单位名称落款与公章不是同一单位的；</w:t>
      </w:r>
    </w:p>
    <w:p w14:paraId="41AAEBE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16.供应商提交两个（含）以上不同的投标报价或项目（标段）投标总价超过本项目（标段）预算或最高限价的；</w:t>
      </w:r>
    </w:p>
    <w:p w14:paraId="1F19C1E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17.提供虚假材料的（包括工商营业执照、财务报表、资格证明文件等）；</w:t>
      </w:r>
    </w:p>
    <w:p w14:paraId="7EF903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18.投标文件含有供应商不能接受的附加条件的；</w:t>
      </w:r>
    </w:p>
    <w:p w14:paraId="0C7BE2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590620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20.除单一来源采购项目外，为采购项目提供整体设计、规范编制或者项目管理、监理、检测等服务的；</w:t>
      </w:r>
    </w:p>
    <w:p w14:paraId="168EAD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21.未通过符合性审查的；</w:t>
      </w:r>
    </w:p>
    <w:p w14:paraId="7C5F48D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22.投标文件内容不全或不符合招标文件中规定的其他实质性要求的；</w:t>
      </w:r>
    </w:p>
    <w:p w14:paraId="5592CC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23.未按要求提供第三章项目要求和有关说明中须提供的相关证明材料的；</w:t>
      </w:r>
    </w:p>
    <w:p w14:paraId="459B90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24.投标文件中存在负偏离的；</w:t>
      </w:r>
    </w:p>
    <w:p w14:paraId="5543B3BF">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25.法律法规和招标文件规定的其他无效情形。</w:t>
      </w:r>
    </w:p>
    <w:p w14:paraId="5E41488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（九）开标、评标：</w:t>
      </w:r>
    </w:p>
    <w:p w14:paraId="26ED6C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745464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投标截止时间后参加投标的供应商或解密投标文件的供应商不足三家的，不开标；开标后，所有供应商可在线上开标大厅中看到所有供应商的投标报价。</w:t>
      </w:r>
    </w:p>
    <w:p w14:paraId="549F68F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3A8492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p>
    <w:p w14:paraId="330D24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5A358B3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65101C4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24F66FB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54F24F0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61095FF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（2）对不同文字文本投标文件的解释发生异议的，以中文文本为准。</w:t>
      </w:r>
    </w:p>
    <w:p w14:paraId="412439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（3）供应商未参加开标的，视同认可开标结果。</w:t>
      </w:r>
    </w:p>
    <w:p w14:paraId="54C386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4686866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评标工作由江苏建圆建方工程管理咨询有限公司负责组织，具体评标事务由依法组建的评标委员会负责。</w:t>
      </w:r>
    </w:p>
    <w:p w14:paraId="0E07BE0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（1）投标文件初审。初审分为资格性检查和符合性检查。</w:t>
      </w:r>
    </w:p>
    <w:p w14:paraId="6A6AC2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p>
    <w:p w14:paraId="184D1749">
      <w:pPr>
        <w:tabs>
          <w:tab w:val="left" w:pos="480"/>
        </w:tabs>
        <w:spacing w:line="440" w:lineRule="exact"/>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资格性审查表</w:t>
      </w:r>
    </w:p>
    <w:tbl>
      <w:tblPr>
        <w:tblStyle w:val="39"/>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1D0761E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vAlign w:val="center"/>
          </w:tcPr>
          <w:p w14:paraId="520E685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vAlign w:val="center"/>
          </w:tcPr>
          <w:p w14:paraId="120AABE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2954AD6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vAlign w:val="center"/>
          </w:tcPr>
          <w:p w14:paraId="37E5E2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76" w:type="dxa"/>
            <w:vAlign w:val="center"/>
          </w:tcPr>
          <w:p w14:paraId="12AF1F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234" w:type="dxa"/>
            <w:vAlign w:val="center"/>
          </w:tcPr>
          <w:p w14:paraId="73AF02E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30D8A48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649" w:type="dxa"/>
            <w:vAlign w:val="center"/>
          </w:tcPr>
          <w:p w14:paraId="65D56C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76" w:type="dxa"/>
            <w:vAlign w:val="center"/>
          </w:tcPr>
          <w:p w14:paraId="5FF9087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234" w:type="dxa"/>
            <w:vAlign w:val="center"/>
          </w:tcPr>
          <w:p w14:paraId="1F6DD58D">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具有独立承担民事责任能力的供应商营业执照或相关部门的登记证明文件扫描件；</w:t>
            </w:r>
          </w:p>
        </w:tc>
      </w:tr>
      <w:tr w14:paraId="142656D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vAlign w:val="center"/>
          </w:tcPr>
          <w:p w14:paraId="053EAB3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76" w:type="dxa"/>
            <w:vAlign w:val="center"/>
          </w:tcPr>
          <w:p w14:paraId="342D516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供应商法定代表人授权委托书</w:t>
            </w:r>
          </w:p>
        </w:tc>
        <w:tc>
          <w:tcPr>
            <w:tcW w:w="5234" w:type="dxa"/>
            <w:vAlign w:val="center"/>
          </w:tcPr>
          <w:p w14:paraId="68D61C45">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4955427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vAlign w:val="center"/>
          </w:tcPr>
          <w:p w14:paraId="3929D0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076" w:type="dxa"/>
            <w:vAlign w:val="center"/>
          </w:tcPr>
          <w:p w14:paraId="4120C80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供应商法定代表人身份证扫描件</w:t>
            </w:r>
          </w:p>
        </w:tc>
        <w:tc>
          <w:tcPr>
            <w:tcW w:w="5234" w:type="dxa"/>
            <w:vAlign w:val="center"/>
          </w:tcPr>
          <w:p w14:paraId="4D95816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07D26DD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vAlign w:val="center"/>
          </w:tcPr>
          <w:p w14:paraId="34E9DBF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076" w:type="dxa"/>
            <w:vAlign w:val="center"/>
          </w:tcPr>
          <w:p w14:paraId="0E7723F1">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供应商法定代表人授权代表身份证扫描件</w:t>
            </w:r>
          </w:p>
        </w:tc>
        <w:tc>
          <w:tcPr>
            <w:tcW w:w="5234" w:type="dxa"/>
            <w:vAlign w:val="center"/>
          </w:tcPr>
          <w:p w14:paraId="4CA9CEC2">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6012244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vAlign w:val="center"/>
          </w:tcPr>
          <w:p w14:paraId="592FFBE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076" w:type="dxa"/>
            <w:vAlign w:val="center"/>
          </w:tcPr>
          <w:p w14:paraId="449C1F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234" w:type="dxa"/>
            <w:vAlign w:val="center"/>
          </w:tcPr>
          <w:p w14:paraId="73A744A0">
            <w:pPr>
              <w:tabs>
                <w:tab w:val="left" w:pos="1050"/>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供应商近三个月中任意一个月份（不含投标当月）的财务状况报告（资产负债表和利润表）或由会计师事务所出具的近两年中任意一个年度的审计报告和所附已审财务报告扫描件，新成立的公司（企业）除外</w:t>
            </w:r>
          </w:p>
        </w:tc>
      </w:tr>
      <w:tr w14:paraId="19AF2AB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vAlign w:val="center"/>
          </w:tcPr>
          <w:p w14:paraId="75D162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076" w:type="dxa"/>
            <w:vAlign w:val="center"/>
          </w:tcPr>
          <w:p w14:paraId="497BE96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234" w:type="dxa"/>
          </w:tcPr>
          <w:p w14:paraId="4593F971">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供应商近三个月中任意一个月份（不含投标当月）的依法缴纳税收的相关材料（提供相关主管部门证明或银行代扣证明）扫描件，新成立的公司（企业）除外</w:t>
            </w:r>
          </w:p>
        </w:tc>
      </w:tr>
      <w:tr w14:paraId="4E0D44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vAlign w:val="center"/>
          </w:tcPr>
          <w:p w14:paraId="17C70BF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076" w:type="dxa"/>
            <w:vAlign w:val="center"/>
          </w:tcPr>
          <w:p w14:paraId="1804EC9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234" w:type="dxa"/>
          </w:tcPr>
          <w:p w14:paraId="49437A4C">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供应商近三个月中任意一个月份（不含投标当月）的依法缴纳社会保障资金的相关材料（提供相关主管部门证明或银行代扣证明）扫描件，新成立的公司（企业）除外</w:t>
            </w:r>
          </w:p>
        </w:tc>
      </w:tr>
      <w:tr w14:paraId="7FFC14B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vAlign w:val="center"/>
          </w:tcPr>
          <w:p w14:paraId="23DEEEC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076" w:type="dxa"/>
            <w:vAlign w:val="center"/>
          </w:tcPr>
          <w:p w14:paraId="30A16E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234" w:type="dxa"/>
            <w:vAlign w:val="center"/>
          </w:tcPr>
          <w:p w14:paraId="5089A9A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7246702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vAlign w:val="center"/>
          </w:tcPr>
          <w:p w14:paraId="375FB3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076" w:type="dxa"/>
            <w:vAlign w:val="center"/>
          </w:tcPr>
          <w:p w14:paraId="7C7D0D03">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5234" w:type="dxa"/>
            <w:vAlign w:val="center"/>
          </w:tcPr>
          <w:p w14:paraId="07CF5544">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p>
        </w:tc>
      </w:tr>
      <w:tr w14:paraId="3D449E1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vAlign w:val="center"/>
          </w:tcPr>
          <w:p w14:paraId="629B793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3076" w:type="dxa"/>
            <w:vAlign w:val="center"/>
          </w:tcPr>
          <w:p w14:paraId="0BC6D2C9">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234" w:type="dxa"/>
            <w:vAlign w:val="center"/>
          </w:tcPr>
          <w:p w14:paraId="73A4A4A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6ACFCDB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649" w:type="dxa"/>
            <w:vAlign w:val="center"/>
          </w:tcPr>
          <w:p w14:paraId="2E6801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076" w:type="dxa"/>
            <w:vAlign w:val="center"/>
          </w:tcPr>
          <w:p w14:paraId="652AA83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1E4F01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由网上直接查询，无需提供证明材料。）</w:t>
            </w:r>
          </w:p>
        </w:tc>
        <w:tc>
          <w:tcPr>
            <w:tcW w:w="5234" w:type="dxa"/>
          </w:tcPr>
          <w:p w14:paraId="4E55BFE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473E6CC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vAlign w:val="center"/>
          </w:tcPr>
          <w:p w14:paraId="637F120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3076" w:type="dxa"/>
            <w:vAlign w:val="center"/>
          </w:tcPr>
          <w:p w14:paraId="4916AAC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234" w:type="dxa"/>
            <w:vAlign w:val="center"/>
          </w:tcPr>
          <w:p w14:paraId="0E66E21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4B5934F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特别提醒：资格审查不合格的投标供应商的投标文件不进入后续评审。</w:t>
      </w:r>
    </w:p>
    <w:p w14:paraId="7B6D4F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64C5B140">
      <w:pPr>
        <w:tabs>
          <w:tab w:val="left" w:pos="480"/>
        </w:tabs>
        <w:spacing w:line="440" w:lineRule="exact"/>
        <w:jc w:val="center"/>
        <w:outlineLvl w:val="0"/>
        <w:rPr>
          <w:rFonts w:hint="eastAsia" w:ascii="宋体" w:hAnsi="宋体" w:eastAsia="宋体" w:cs="宋体"/>
          <w:b/>
          <w:color w:val="auto"/>
          <w:sz w:val="24"/>
          <w:szCs w:val="24"/>
          <w:highlight w:val="none"/>
        </w:rPr>
      </w:pPr>
      <w:bookmarkStart w:id="16" w:name="_Toc116946315"/>
      <w:r>
        <w:rPr>
          <w:rFonts w:hint="eastAsia" w:ascii="宋体" w:hAnsi="宋体" w:eastAsia="宋体" w:cs="宋体"/>
          <w:b/>
          <w:color w:val="auto"/>
          <w:sz w:val="24"/>
          <w:szCs w:val="24"/>
          <w:highlight w:val="none"/>
        </w:rPr>
        <w:t>符合性审查表</w:t>
      </w:r>
      <w:bookmarkEnd w:id="16"/>
    </w:p>
    <w:tbl>
      <w:tblPr>
        <w:tblStyle w:val="39"/>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59"/>
        <w:gridCol w:w="5614"/>
      </w:tblGrid>
      <w:tr w14:paraId="3A45A44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vAlign w:val="center"/>
          </w:tcPr>
          <w:p w14:paraId="57C3EDD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659" w:type="dxa"/>
            <w:vAlign w:val="center"/>
          </w:tcPr>
          <w:p w14:paraId="504B385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评审点要求概况</w:t>
            </w:r>
          </w:p>
        </w:tc>
        <w:tc>
          <w:tcPr>
            <w:tcW w:w="5614" w:type="dxa"/>
            <w:vAlign w:val="center"/>
          </w:tcPr>
          <w:p w14:paraId="7EA3997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评审点具体描述</w:t>
            </w:r>
          </w:p>
        </w:tc>
      </w:tr>
      <w:tr w14:paraId="0270781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vAlign w:val="center"/>
          </w:tcPr>
          <w:p w14:paraId="536AFE8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659" w:type="dxa"/>
            <w:vAlign w:val="center"/>
          </w:tcPr>
          <w:p w14:paraId="7A12EA7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投标函</w:t>
            </w:r>
          </w:p>
        </w:tc>
        <w:tc>
          <w:tcPr>
            <w:tcW w:w="5614" w:type="dxa"/>
            <w:vAlign w:val="center"/>
          </w:tcPr>
          <w:p w14:paraId="04025A6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1A76E15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vAlign w:val="center"/>
          </w:tcPr>
          <w:p w14:paraId="7C32BBF1">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659" w:type="dxa"/>
            <w:vAlign w:val="center"/>
          </w:tcPr>
          <w:p w14:paraId="02E4B911">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开标一览表</w:t>
            </w:r>
          </w:p>
        </w:tc>
        <w:tc>
          <w:tcPr>
            <w:tcW w:w="5614" w:type="dxa"/>
            <w:vAlign w:val="center"/>
          </w:tcPr>
          <w:p w14:paraId="14DC5CB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本表无需上传，评审时以苏采云系统自带的开标一览表为准</w:t>
            </w:r>
          </w:p>
        </w:tc>
      </w:tr>
      <w:tr w14:paraId="0A8DB76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vAlign w:val="center"/>
          </w:tcPr>
          <w:p w14:paraId="5AD9084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659" w:type="dxa"/>
            <w:vAlign w:val="center"/>
          </w:tcPr>
          <w:p w14:paraId="24D16BB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w:t>
            </w:r>
          </w:p>
        </w:tc>
        <w:tc>
          <w:tcPr>
            <w:tcW w:w="5614" w:type="dxa"/>
            <w:vAlign w:val="center"/>
          </w:tcPr>
          <w:p w14:paraId="0801B91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187DE21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vAlign w:val="center"/>
          </w:tcPr>
          <w:p w14:paraId="3BEF9DD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659" w:type="dxa"/>
            <w:vAlign w:val="center"/>
          </w:tcPr>
          <w:p w14:paraId="0E64BA4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服务保障承诺书</w:t>
            </w:r>
          </w:p>
        </w:tc>
        <w:tc>
          <w:tcPr>
            <w:tcW w:w="5614" w:type="dxa"/>
            <w:vAlign w:val="center"/>
          </w:tcPr>
          <w:p w14:paraId="1951B334">
            <w:pPr>
              <w:tabs>
                <w:tab w:val="left" w:pos="480"/>
                <w:tab w:val="left" w:pos="2009"/>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6F774E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vAlign w:val="center"/>
          </w:tcPr>
          <w:p w14:paraId="42EEE2A9">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659" w:type="dxa"/>
            <w:vAlign w:val="center"/>
          </w:tcPr>
          <w:p w14:paraId="6994F30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5614" w:type="dxa"/>
            <w:vAlign w:val="center"/>
          </w:tcPr>
          <w:p w14:paraId="37C7B8D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7215316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vAlign w:val="center"/>
          </w:tcPr>
          <w:p w14:paraId="308AFF6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659" w:type="dxa"/>
            <w:vAlign w:val="center"/>
          </w:tcPr>
          <w:p w14:paraId="68D37A7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投标供应商基本情况表</w:t>
            </w:r>
          </w:p>
        </w:tc>
        <w:tc>
          <w:tcPr>
            <w:tcW w:w="5614" w:type="dxa"/>
            <w:vAlign w:val="center"/>
          </w:tcPr>
          <w:p w14:paraId="051AD44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27B621A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vAlign w:val="center"/>
          </w:tcPr>
          <w:p w14:paraId="16F71B9B">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2659" w:type="dxa"/>
            <w:vAlign w:val="center"/>
          </w:tcPr>
          <w:p w14:paraId="735DEE4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投标文件内容</w:t>
            </w:r>
          </w:p>
        </w:tc>
        <w:tc>
          <w:tcPr>
            <w:tcW w:w="5614" w:type="dxa"/>
            <w:vAlign w:val="center"/>
          </w:tcPr>
          <w:p w14:paraId="15E9E07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不存在供应商须知第八条中的情形</w:t>
            </w:r>
          </w:p>
        </w:tc>
      </w:tr>
    </w:tbl>
    <w:p w14:paraId="31F5B74C">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74B26379">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51A80E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（3）比较与评价。评标委员会按招标文件中规定的评标方法和标准，对资格性检查和标准，对资格性检查和符合性检查合格的投标文件进行商务和技术评估，综合比较与评价。</w:t>
      </w:r>
    </w:p>
    <w:p w14:paraId="1A358C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5．评标方法</w:t>
      </w:r>
    </w:p>
    <w:p w14:paraId="7BC7A5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供应商通过初审的，方可进入比较与评价程序，本项目采用综合评分法。</w:t>
      </w:r>
    </w:p>
    <w:p w14:paraId="3AB357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且按照评审因素的量化指标评审得分排名前三的投标人为中标候选人。</w:t>
      </w:r>
      <w:r>
        <w:rPr>
          <w:rFonts w:hint="eastAsia" w:ascii="宋体" w:hAnsi="宋体" w:eastAsia="宋体" w:cs="宋体"/>
          <w:bCs/>
          <w:color w:val="auto"/>
          <w:sz w:val="24"/>
          <w:szCs w:val="24"/>
          <w:highlight w:val="none"/>
        </w:rPr>
        <w:t>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5F2CA8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6．评标标准：详见附件。</w:t>
      </w:r>
    </w:p>
    <w:p w14:paraId="6F09DEF6">
      <w:pPr>
        <w:spacing w:line="360" w:lineRule="auto"/>
        <w:ind w:firstLine="482"/>
        <w:rPr>
          <w:rFonts w:hint="eastAsia" w:ascii="宋体" w:hAnsi="宋体" w:eastAsia="宋体" w:cs="宋体"/>
          <w:b/>
          <w:color w:val="auto"/>
          <w:sz w:val="24"/>
          <w:szCs w:val="24"/>
          <w:highlight w:val="none"/>
        </w:rPr>
      </w:pPr>
      <w:bookmarkStart w:id="17" w:name="_Toc112006921"/>
      <w:bookmarkStart w:id="18" w:name="_Toc112006920"/>
      <w:r>
        <w:rPr>
          <w:rFonts w:hint="eastAsia" w:ascii="宋体" w:hAnsi="宋体" w:eastAsia="宋体" w:cs="宋体"/>
          <w:b/>
          <w:color w:val="auto"/>
          <w:sz w:val="24"/>
          <w:szCs w:val="24"/>
          <w:highlight w:val="none"/>
        </w:rPr>
        <w:t>（十）定标：</w:t>
      </w:r>
      <w:bookmarkEnd w:id="17"/>
      <w:bookmarkEnd w:id="18"/>
    </w:p>
    <w:p w14:paraId="364F68C0">
      <w:pPr>
        <w:spacing w:line="360" w:lineRule="auto"/>
        <w:ind w:firstLine="480"/>
        <w:rPr>
          <w:rFonts w:hint="eastAsia" w:ascii="宋体" w:hAnsi="宋体" w:eastAsia="宋体" w:cs="宋体"/>
          <w:bCs/>
          <w:color w:val="auto"/>
          <w:sz w:val="24"/>
          <w:szCs w:val="24"/>
          <w:highlight w:val="none"/>
        </w:rPr>
      </w:pPr>
      <w:bookmarkStart w:id="19" w:name="_Toc112006922"/>
      <w:r>
        <w:rPr>
          <w:rFonts w:hint="eastAsia" w:ascii="宋体" w:hAnsi="宋体" w:eastAsia="宋体" w:cs="宋体"/>
          <w:bCs/>
          <w:color w:val="auto"/>
          <w:sz w:val="24"/>
          <w:szCs w:val="24"/>
          <w:highlight w:val="none"/>
        </w:rPr>
        <w:t>1．评标委员会根据招标文件规定的评标方法和评标标准进行评审，按评审得分由高到低的原则推荐中标候选人，江苏建圆建方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江苏建圆建方工程管理咨询有限公司将在无锡政府采购网和江苏政府采购网上发布中标公告。江苏建圆建方工程管理咨询有限公司和评标委员会对未中标原因不作解释。</w:t>
      </w:r>
    </w:p>
    <w:p w14:paraId="103215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江苏建圆建方工程管理咨询有限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4C9BD92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3．投标供应商电子投标文件将作为电子档案保存。</w:t>
      </w:r>
    </w:p>
    <w:p w14:paraId="47A9CD31">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（十一）废标的确认：</w:t>
      </w:r>
    </w:p>
    <w:p w14:paraId="0B2CDB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52CA9F3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1．符合专业条件的供应商或者对招标文件作出实质性响应的供应商不足三家；</w:t>
      </w:r>
    </w:p>
    <w:p w14:paraId="31C13A3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2．出现影响采购公正的违法、违规行为；</w:t>
      </w:r>
    </w:p>
    <w:p w14:paraId="77A9282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3．供应商的报价均超过采购预算，采购人不能支付的；</w:t>
      </w:r>
    </w:p>
    <w:p w14:paraId="086D1B3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4．因重大变故，采购任务取消。</w:t>
      </w:r>
      <w:bookmarkEnd w:id="19"/>
    </w:p>
    <w:p w14:paraId="76911EFE">
      <w:pPr>
        <w:spacing w:line="360" w:lineRule="auto"/>
        <w:ind w:firstLine="482"/>
        <w:rPr>
          <w:rFonts w:hint="eastAsia" w:ascii="宋体" w:hAnsi="宋体" w:eastAsia="宋体" w:cs="宋体"/>
          <w:b/>
          <w:color w:val="auto"/>
          <w:sz w:val="24"/>
          <w:szCs w:val="24"/>
          <w:highlight w:val="none"/>
        </w:rPr>
      </w:pPr>
      <w:bookmarkStart w:id="20" w:name="_Toc112006923"/>
      <w:r>
        <w:rPr>
          <w:rFonts w:hint="eastAsia" w:ascii="宋体" w:hAnsi="宋体" w:eastAsia="宋体" w:cs="宋体"/>
          <w:b/>
          <w:color w:val="auto"/>
          <w:sz w:val="24"/>
          <w:szCs w:val="24"/>
          <w:highlight w:val="none"/>
        </w:rPr>
        <w:t>（十二）中标无效的确认：</w:t>
      </w:r>
    </w:p>
    <w:p w14:paraId="22B51CD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1.若有充分证据证明，中标人出现下列情况之一的，一经查实，将被取消中标资格：</w:t>
      </w:r>
    </w:p>
    <w:p w14:paraId="2CB8A6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1.1提供虚假材料谋取中标的；</w:t>
      </w:r>
    </w:p>
    <w:p w14:paraId="0BED17C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1.2采取不正当手段诋毁、排挤其他供应商的；</w:t>
      </w:r>
    </w:p>
    <w:p w14:paraId="3E2E423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1.3与招标采购单位、其他供应商恶意串通的；</w:t>
      </w:r>
    </w:p>
    <w:p w14:paraId="6BCA9D1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1.4向招标采购单位行贿或者提供其他不正当利益的；</w:t>
      </w:r>
    </w:p>
    <w:p w14:paraId="31A05B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1.5在招标过程中与招标采购单位进行协商谈判、不按照招标文件和中标供应商的投标文件订立合同，或者与采购人另行订立背离合同实质性内容的协议的；</w:t>
      </w:r>
    </w:p>
    <w:p w14:paraId="33AC21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1.6拒绝有关部门监督检查或者提供虚假情况的。</w:t>
      </w:r>
    </w:p>
    <w:p w14:paraId="1B9481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p>
    <w:p w14:paraId="2F3992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2.有下列情形之一的，视为投标人串通投标，投标无效：</w:t>
      </w:r>
    </w:p>
    <w:p w14:paraId="5399DE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2.1不同投标人的投标文件由同一单位或者个人编制。</w:t>
      </w:r>
    </w:p>
    <w:p w14:paraId="6FD798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2.2不同投标人委托同一单位或者个人办理投标事宜。</w:t>
      </w:r>
    </w:p>
    <w:p w14:paraId="39C8913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 不同投标人的投标文件载明的项目管理成员或者联系人员为同一人。</w:t>
      </w:r>
    </w:p>
    <w:p w14:paraId="315174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2.4不同投标人的投标文件异常一致或者投标报价呈规律性差异。</w:t>
      </w:r>
    </w:p>
    <w:p w14:paraId="52FC243F">
      <w:pPr>
        <w:spacing w:line="360" w:lineRule="auto"/>
        <w:ind w:firstLine="482"/>
        <w:rPr>
          <w:rFonts w:hint="eastAsia" w:ascii="宋体" w:hAnsi="宋体" w:eastAsia="宋体" w:cs="宋体"/>
          <w:b/>
          <w:color w:val="auto"/>
          <w:sz w:val="24"/>
          <w:szCs w:val="24"/>
          <w:highlight w:val="none"/>
        </w:rPr>
      </w:pPr>
      <w:bookmarkStart w:id="21" w:name="_Toc112006924"/>
      <w:r>
        <w:rPr>
          <w:rFonts w:hint="eastAsia" w:ascii="宋体" w:hAnsi="宋体" w:eastAsia="宋体" w:cs="宋体"/>
          <w:b/>
          <w:color w:val="auto"/>
          <w:sz w:val="24"/>
          <w:szCs w:val="24"/>
          <w:highlight w:val="none"/>
        </w:rPr>
        <w:t>（十三）签订、履行合同：</w:t>
      </w:r>
    </w:p>
    <w:p w14:paraId="400453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9FCFA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41D39A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3．中标供应商非因不可抗力未履行招、投标文件和合同规定的义务，一经查实，江苏建圆建方工程管理咨询有限公司将根据具体情况提请政府采购管理部门作出相应处理。</w:t>
      </w:r>
      <w:bookmarkEnd w:id="21"/>
    </w:p>
    <w:p w14:paraId="6EA6CA2F">
      <w:pPr>
        <w:spacing w:line="360" w:lineRule="auto"/>
        <w:ind w:firstLine="482"/>
        <w:rPr>
          <w:rFonts w:hint="eastAsia" w:ascii="宋体" w:hAnsi="宋体" w:eastAsia="宋体" w:cs="宋体"/>
          <w:b/>
          <w:color w:val="auto"/>
          <w:sz w:val="24"/>
          <w:szCs w:val="24"/>
          <w:highlight w:val="none"/>
        </w:rPr>
      </w:pPr>
      <w:bookmarkStart w:id="22" w:name="_Toc112006925"/>
      <w:r>
        <w:rPr>
          <w:rFonts w:hint="eastAsia" w:ascii="宋体" w:hAnsi="宋体" w:eastAsia="宋体" w:cs="宋体"/>
          <w:b/>
          <w:color w:val="auto"/>
          <w:sz w:val="24"/>
          <w:szCs w:val="24"/>
          <w:highlight w:val="none"/>
        </w:rPr>
        <w:t>（十四）注意事项：</w:t>
      </w:r>
    </w:p>
    <w:p w14:paraId="1D14F5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5443FFC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5252F6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6EFBAE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2B2FB88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（十五）质疑处理</w:t>
      </w:r>
    </w:p>
    <w:p w14:paraId="31413EB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7737B4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zh-CN"/>
        </w:rPr>
        <w:t>条款的规定向采购人或</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提出质疑，上述应知其权益受到损害之日，是指：</w:t>
      </w:r>
    </w:p>
    <w:p w14:paraId="66BD76B2">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2.1对可以质疑的采购文件提出质疑的，为收到采购文件之日或者采购文件公告期限届满之日；</w:t>
      </w:r>
    </w:p>
    <w:p w14:paraId="47D72D96">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2.2对采购过程提出质疑的，为各采购程序环节结束之日；</w:t>
      </w:r>
    </w:p>
    <w:p w14:paraId="7582C962">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2.3对中标或者成交结果提出质疑的，为中标或者成交结果公告期限届满之日。</w:t>
      </w:r>
    </w:p>
    <w:p w14:paraId="69F46762">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、采购人将只对供应商第一次质疑作出答复。</w:t>
      </w:r>
    </w:p>
    <w:p w14:paraId="696F478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F66EE1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提出，由</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负责答复。</w:t>
      </w:r>
    </w:p>
    <w:p w14:paraId="5FDAB6F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只接收以纸质原件形式送达的质疑，质疑供应商可通过面交或邮寄方式送达（采购人和</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不接受未填写快递运单的快件）。</w:t>
      </w:r>
    </w:p>
    <w:p w14:paraId="0A2A68F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联系人、联系方式、通信地址见招标文件第一章。</w:t>
      </w:r>
    </w:p>
    <w:p w14:paraId="350BBE2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以下情形的质疑不予受理</w:t>
      </w:r>
    </w:p>
    <w:p w14:paraId="1B2BD44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5.1 内容不符合《政府采购质疑和投诉办法》第十二条规定的质疑。</w:t>
      </w:r>
    </w:p>
    <w:p w14:paraId="6F1FC81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5.2 超出《中华人民共和国政府采购法》</w:t>
      </w:r>
      <w:r>
        <w:rPr>
          <w:rFonts w:hint="eastAsia" w:ascii="宋体" w:hAnsi="宋体" w:eastAsia="宋体" w:cs="宋体"/>
          <w:bCs/>
          <w:color w:val="auto"/>
          <w:sz w:val="24"/>
          <w:szCs w:val="24"/>
          <w:highlight w:val="none"/>
        </w:rPr>
        <w:t>法</w:t>
      </w:r>
      <w:r>
        <w:rPr>
          <w:rFonts w:hint="eastAsia" w:ascii="宋体" w:hAnsi="宋体" w:eastAsia="宋体" w:cs="宋体"/>
          <w:bCs/>
          <w:color w:val="auto"/>
          <w:sz w:val="24"/>
          <w:szCs w:val="24"/>
          <w:highlight w:val="none"/>
          <w:lang w:val="zh-CN"/>
        </w:rPr>
        <w:t>定期限的质疑。</w:t>
      </w:r>
    </w:p>
    <w:p w14:paraId="2ECAD388">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5.3 以传真、电子邮件等方式递交的非原件形式的质疑。</w:t>
      </w:r>
    </w:p>
    <w:p w14:paraId="66468C5B">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5.4未参加投标活动的供应商或在投标活动中自身权益未受到损害的供应商所提出的质疑。</w:t>
      </w:r>
    </w:p>
    <w:p w14:paraId="361112D1">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5.5供应商组成联合体参加投标，联合体中任何一方或多方未按要求签字、盖章、加盖公章的质疑。</w:t>
      </w:r>
    </w:p>
    <w:p w14:paraId="6109E548">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有权依据政府采购的有关规定，报请政府采购监管部门对该供应商进行相应的行政处罚和记录该供应商的失信信息。</w:t>
      </w:r>
    </w:p>
    <w:p w14:paraId="45EB7E2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（十六）中标服务费：</w:t>
      </w:r>
      <w:bookmarkEnd w:id="22"/>
      <w:r>
        <w:rPr>
          <w:rFonts w:hint="eastAsia" w:ascii="宋体" w:hAnsi="宋体" w:eastAsia="宋体" w:cs="宋体"/>
          <w:b/>
          <w:color w:val="auto"/>
          <w:sz w:val="24"/>
          <w:szCs w:val="24"/>
          <w:highlight w:val="none"/>
        </w:rPr>
        <w:t xml:space="preserve"> </w:t>
      </w:r>
    </w:p>
    <w:p w14:paraId="2387DEF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招标代理服务费计费基础为中标金额，按差额定率累进法计取招标代理服务费，100万以下按0.66%计取，100-500万按0.484%计取，中标人支付。</w:t>
      </w:r>
    </w:p>
    <w:p w14:paraId="1BF346BD">
      <w:pPr>
        <w:pStyle w:val="192"/>
        <w:keepNext w:val="0"/>
        <w:keepLines w:val="0"/>
        <w:spacing w:before="0" w:after="0" w:line="500" w:lineRule="exact"/>
        <w:ind w:firstLine="422"/>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（十七）服务（包含与服务相关的货物）的追加</w:t>
      </w:r>
    </w:p>
    <w:p w14:paraId="6DABAD7F">
      <w:pPr>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7B284208">
      <w:pPr>
        <w:rPr>
          <w:rFonts w:hint="eastAsia" w:ascii="宋体" w:hAnsi="宋体" w:eastAsia="宋体" w:cs="宋体"/>
          <w:b/>
          <w:color w:val="auto"/>
          <w:sz w:val="32"/>
          <w:szCs w:val="32"/>
          <w:highlight w:val="none"/>
        </w:rPr>
      </w:pPr>
    </w:p>
    <w:p w14:paraId="0BB9C511">
      <w:pPr>
        <w:rPr>
          <w:rFonts w:hint="eastAsia" w:ascii="宋体" w:hAnsi="宋体" w:eastAsia="宋体" w:cs="宋体"/>
          <w:color w:val="auto"/>
          <w:highlight w:val="none"/>
        </w:rPr>
      </w:pPr>
    </w:p>
    <w:p w14:paraId="18012DAD">
      <w:pPr>
        <w:rPr>
          <w:rFonts w:hint="eastAsia" w:ascii="宋体" w:hAnsi="宋体" w:eastAsia="宋体" w:cs="宋体"/>
          <w:color w:val="auto"/>
          <w:highlight w:val="none"/>
        </w:rPr>
      </w:pPr>
    </w:p>
    <w:p w14:paraId="2D0DC408">
      <w:pPr>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br w:type="page"/>
      </w:r>
    </w:p>
    <w:p w14:paraId="4C153F87">
      <w:pPr>
        <w:spacing w:line="360" w:lineRule="auto"/>
        <w:jc w:val="center"/>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t>三、项目要求和有关说明</w:t>
      </w:r>
    </w:p>
    <w:p w14:paraId="7955DDD1">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一、采购标的需实现的功能或者目标，以及为落实政府采购政策需满足的要求：</w:t>
      </w:r>
    </w:p>
    <w:p w14:paraId="3B46D71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1.采购标的需实现的功能或者目标：无锡市锡山人民医院智慧用电安全隐患监测服务系统。</w:t>
      </w:r>
    </w:p>
    <w:p w14:paraId="5C02575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2.为落实政府采购政策需满足的要求：</w:t>
      </w:r>
    </w:p>
    <w:p w14:paraId="56A5C3D8">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小微型企业价格扣除：专门面向中小/小微企业的项目不做价格扣除。</w:t>
      </w:r>
    </w:p>
    <w:p w14:paraId="7FECE27C">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二、本项目需执行的国家相关标准、行业标准、地方标准或者其他标准、规范：</w:t>
      </w:r>
    </w:p>
    <w:p w14:paraId="584FD98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《中华人民共和国政府采购法》、《中华人民共和国政府采购法实施条例》</w:t>
      </w:r>
    </w:p>
    <w:p w14:paraId="66406989">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三、本项目需满足的质量、安全、技术规格、物理特性等要求：</w:t>
      </w:r>
    </w:p>
    <w:p w14:paraId="3AFBC95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1.质量标准：符合国内相关标准和安全技术规范要求</w:t>
      </w:r>
    </w:p>
    <w:p w14:paraId="781041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2.安全要求：/</w:t>
      </w:r>
    </w:p>
    <w:p w14:paraId="507FFF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3.技术规格要求：</w:t>
      </w:r>
    </w:p>
    <w:p w14:paraId="6F8CE3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本项目核心产品为：</w:t>
      </w:r>
      <w:r>
        <w:rPr>
          <w:rFonts w:hint="eastAsia" w:ascii="宋体" w:hAnsi="宋体" w:eastAsia="宋体" w:cs="宋体"/>
          <w:color w:val="auto"/>
          <w:sz w:val="24"/>
          <w:szCs w:val="24"/>
          <w:highlight w:val="none"/>
          <w:lang w:bidi="ar"/>
        </w:rPr>
        <w:t>智慧用电安全隐患监测服务系统。</w:t>
      </w:r>
    </w:p>
    <w:p w14:paraId="68679CBB">
      <w:pPr>
        <w:spacing w:line="360" w:lineRule="auto"/>
        <w:ind w:firstLine="482" w:firstLineChars="200"/>
        <w:rPr>
          <w:rFonts w:hint="eastAsia" w:ascii="宋体" w:hAnsi="宋体" w:eastAsia="宋体" w:cs="宋体"/>
          <w:b/>
          <w:color w:val="auto"/>
          <w:sz w:val="24"/>
          <w:highlight w:val="none"/>
        </w:rPr>
      </w:pPr>
      <w:bookmarkStart w:id="23" w:name="_Hlk157883050"/>
      <w:r>
        <w:rPr>
          <w:rFonts w:hint="eastAsia" w:ascii="宋体" w:hAnsi="宋体" w:eastAsia="宋体" w:cs="宋体"/>
          <w:b/>
          <w:color w:val="auto"/>
          <w:sz w:val="24"/>
          <w:highlight w:val="none"/>
        </w:rPr>
        <w:t>3.1 智慧终端要求</w:t>
      </w:r>
    </w:p>
    <w:p w14:paraId="60DCE3A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（1）采用4G 无线通讯技术。</w:t>
      </w:r>
    </w:p>
    <w:p w14:paraId="73C8876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（2）支持三相电流、三相电压、三相温度、漏电电流等数据的采集上传，支持掉电提醒功能。</w:t>
      </w:r>
    </w:p>
    <w:p w14:paraId="73C34B6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（3）提供原厂质保服务，投标人承诺中标后为所投智慧用电设备购买保险，</w:t>
      </w:r>
      <w:r>
        <w:rPr>
          <w:rFonts w:hint="eastAsia" w:ascii="宋体" w:hAnsi="宋体" w:eastAsia="宋体" w:cs="宋体"/>
          <w:bCs/>
          <w:color w:val="auto"/>
          <w:sz w:val="24"/>
          <w:highlight w:val="none"/>
          <w:lang w:val="en-US" w:eastAsia="zh-CN"/>
        </w:rPr>
        <w:t>每年</w:t>
      </w:r>
      <w:r>
        <w:rPr>
          <w:rFonts w:hint="eastAsia" w:ascii="宋体" w:hAnsi="宋体" w:eastAsia="宋体" w:cs="宋体"/>
          <w:bCs/>
          <w:color w:val="auto"/>
          <w:sz w:val="24"/>
          <w:highlight w:val="none"/>
        </w:rPr>
        <w:t>承保金额不低于1000万人民币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持续投保至质保期结束</w:t>
      </w:r>
      <w:r>
        <w:rPr>
          <w:rFonts w:hint="eastAsia" w:ascii="宋体" w:hAnsi="宋体" w:eastAsia="宋体" w:cs="宋体"/>
          <w:bCs/>
          <w:color w:val="auto"/>
          <w:sz w:val="24"/>
          <w:highlight w:val="none"/>
        </w:rPr>
        <w:t>，提供承诺书并加盖公章，承诺书格式及内容自拟，不提供视为无效投标文件。</w:t>
      </w:r>
    </w:p>
    <w:p w14:paraId="237DA04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（4）产品须同时具备组合式电气火灾监控探测器和三相电子式电能表的功能。</w:t>
      </w:r>
    </w:p>
    <w:p w14:paraId="66E4035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（5）设备须具备自恢复机制，移动信号和流量正常的情况，设备不能离线；</w:t>
      </w:r>
    </w:p>
    <w:p w14:paraId="01F4A67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w:t>
      </w:r>
      <w:r>
        <w:rPr>
          <w:rFonts w:ascii="宋体" w:hAnsi="宋体" w:eastAsia="宋体" w:cs="宋体"/>
          <w:bCs/>
          <w:color w:val="auto"/>
          <w:sz w:val="24"/>
          <w:highlight w:val="none"/>
        </w:rPr>
        <w:t>）</w:t>
      </w:r>
      <w:r>
        <w:rPr>
          <w:rFonts w:hint="eastAsia" w:ascii="宋体" w:hAnsi="宋体" w:eastAsia="宋体" w:cs="宋体"/>
          <w:bCs/>
          <w:color w:val="auto"/>
          <w:sz w:val="24"/>
          <w:highlight w:val="none"/>
        </w:rPr>
        <w:t>须具备设备诊断功能,可对智慧终端进行自身安装接线的诊断，如温度传感器的短路、断路，剩余互感器的短路、断路，三相电压的缺相、错相等进行故障告警，本地同时发出声光报警。</w:t>
      </w:r>
    </w:p>
    <w:p w14:paraId="34A2965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（7）设备</w:t>
      </w:r>
      <w:r>
        <w:rPr>
          <w:rFonts w:hint="eastAsia" w:ascii="宋体" w:hAnsi="宋体" w:eastAsia="宋体" w:cs="宋体"/>
          <w:bCs/>
          <w:color w:val="auto"/>
          <w:sz w:val="24"/>
          <w:highlight w:val="none"/>
          <w:lang w:val="en-US" w:eastAsia="zh-CN"/>
        </w:rPr>
        <w:t>采用</w:t>
      </w:r>
      <w:r>
        <w:rPr>
          <w:rFonts w:hint="eastAsia" w:ascii="宋体" w:hAnsi="宋体" w:eastAsia="宋体" w:cs="宋体"/>
          <w:bCs/>
          <w:color w:val="auto"/>
          <w:sz w:val="24"/>
          <w:highlight w:val="none"/>
        </w:rPr>
        <w:t>多元化的方式进行参数设置，</w:t>
      </w:r>
      <w:r>
        <w:rPr>
          <w:rFonts w:hint="eastAsia" w:ascii="宋体" w:hAnsi="宋体" w:eastAsia="宋体" w:cs="宋体"/>
          <w:bCs/>
          <w:color w:val="auto"/>
          <w:sz w:val="24"/>
          <w:highlight w:val="none"/>
          <w:lang w:val="en-US" w:eastAsia="zh-CN"/>
        </w:rPr>
        <w:t>须</w:t>
      </w:r>
      <w:r>
        <w:rPr>
          <w:rFonts w:hint="eastAsia" w:ascii="宋体" w:hAnsi="宋体" w:eastAsia="宋体" w:cs="宋体"/>
          <w:bCs/>
          <w:color w:val="auto"/>
          <w:sz w:val="24"/>
          <w:highlight w:val="none"/>
        </w:rPr>
        <w:t>具备能查看网络通讯状态、现场信号强度、故障信息等功能；</w:t>
      </w:r>
    </w:p>
    <w:p w14:paraId="1903752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（8）支持电压/电流不平衡度、电压电流总/奇/偶次谐波畸变率、电压合格率等电能质量分析；</w:t>
      </w:r>
    </w:p>
    <w:p w14:paraId="43AE4D3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（9）支持2路开关量输入，2路继电器输出，RS485通讯；</w:t>
      </w:r>
    </w:p>
    <w:p w14:paraId="3B9CE0E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（10）支持电压、电流、有功功率等电参量的实时检测，支持过压、欠压、过流、过载、电压/电流不平衡等具备两级越限机制；</w:t>
      </w:r>
    </w:p>
    <w:p w14:paraId="510F428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（11）支持4路温度</w:t>
      </w:r>
      <w:r>
        <w:rPr>
          <w:rFonts w:hint="eastAsia" w:ascii="宋体" w:hAnsi="宋体" w:eastAsia="宋体" w:cs="宋体"/>
          <w:bCs/>
          <w:color w:val="auto"/>
          <w:sz w:val="24"/>
          <w:highlight w:val="none"/>
          <w:lang w:val="en-US" w:eastAsia="zh-CN"/>
        </w:rPr>
        <w:t>监测</w:t>
      </w:r>
      <w:r>
        <w:rPr>
          <w:rFonts w:hint="eastAsia" w:ascii="宋体" w:hAnsi="宋体" w:eastAsia="宋体" w:cs="宋体"/>
          <w:bCs/>
          <w:color w:val="auto"/>
          <w:sz w:val="24"/>
          <w:highlight w:val="none"/>
        </w:rPr>
        <w:t>，测量范围-20℃~175℃，分辨率达到±1℃；</w:t>
      </w:r>
    </w:p>
    <w:p w14:paraId="2304148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（12）支持1路剩余电流检测，测量范围20mA~10A，测量误差不能超过1%，剩余电流测量时，应至少包括全波和基波两种算法，满足现场不同特点用电回路的需求；</w:t>
      </w:r>
    </w:p>
    <w:p w14:paraId="5327B27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（13）外壳：阻燃注塑。</w:t>
      </w:r>
    </w:p>
    <w:p w14:paraId="7D5CD8D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（14）工作环境：温度-25℃~70℃，湿度5%~95%（</w:t>
      </w:r>
      <w:r>
        <w:rPr>
          <w:rFonts w:hint="eastAsia" w:ascii="宋体" w:hAnsi="宋体" w:eastAsia="宋体" w:cs="宋体"/>
          <w:bCs/>
          <w:color w:val="auto"/>
          <w:sz w:val="24"/>
          <w:highlight w:val="none"/>
          <w:lang w:val="en-US" w:eastAsia="zh-CN"/>
        </w:rPr>
        <w:t>保持正常工作</w:t>
      </w:r>
      <w:r>
        <w:rPr>
          <w:rFonts w:hint="eastAsia" w:ascii="宋体" w:hAnsi="宋体" w:eastAsia="宋体" w:cs="宋体"/>
          <w:bCs/>
          <w:color w:val="auto"/>
          <w:sz w:val="24"/>
          <w:highlight w:val="none"/>
        </w:rPr>
        <w:t>）。</w:t>
      </w:r>
    </w:p>
    <w:p w14:paraId="1C856BDB">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3.2系统功能要求</w:t>
      </w:r>
    </w:p>
    <w:p w14:paraId="2B37C18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（1）电气安全</w:t>
      </w:r>
    </w:p>
    <w:p w14:paraId="7ADA007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通过增加智慧终端，获得电压、电流、功率等运行数据，通过边缘诊断越限告警，实现对过压、欠压、失压、过流、过载、漏电、超温、不平衡等的告警。</w:t>
      </w:r>
    </w:p>
    <w:p w14:paraId="3482EF9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①电安概览</w:t>
      </w:r>
    </w:p>
    <w:p w14:paraId="186175E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应能实现对各个站所电气安全告警类别、告警趋势、告警处理情况、告警排名进行统计分析。</w:t>
      </w:r>
    </w:p>
    <w:p w14:paraId="0B3DCC5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②安全监控</w:t>
      </w:r>
    </w:p>
    <w:p w14:paraId="3901738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应能查询各个站所回路的运行数据，实现电气安全数据监控，获取并展示各个回路的最新数据、趋势曲线、隐患管理、工单管理，应能对告警事件进行派发的与回路有关的工单列表等信息。</w:t>
      </w:r>
    </w:p>
    <w:p w14:paraId="3BFC52C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支持设备树方式查看数据，树节点可直观查看在离线状态。</w:t>
      </w:r>
    </w:p>
    <w:p w14:paraId="0242302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支持异常测点、异常设备，颜色变化，方便直观查看。</w:t>
      </w:r>
    </w:p>
    <w:p w14:paraId="2A67808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③数据分析</w:t>
      </w:r>
    </w:p>
    <w:p w14:paraId="6AA7653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应支持查询数据监控历史曲线，支持不同站所、不同回路、不同时间段、不同间隔时间的数据曲线查询，并支持趋势曲线的导出；</w:t>
      </w:r>
    </w:p>
    <w:p w14:paraId="484B909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④隐患分析</w:t>
      </w:r>
    </w:p>
    <w:p w14:paraId="1BBC3B0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应支持隐患事件记录查询，支持状态数据展示，支持对隐患事件联动派发。</w:t>
      </w:r>
    </w:p>
    <w:p w14:paraId="446EC5C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⑤应急预案</w:t>
      </w:r>
    </w:p>
    <w:p w14:paraId="286D2D7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平台需支持查询具体事件的告警详情，需针对不同的报警事项提供不同的应急处理方案。支持派单及批量处理，可填写具体的处理方案。</w:t>
      </w:r>
    </w:p>
    <w:p w14:paraId="39C33F8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（2）运维管理</w:t>
      </w:r>
    </w:p>
    <w:p w14:paraId="6D75072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①设备台账</w:t>
      </w:r>
    </w:p>
    <w:p w14:paraId="31D4E16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设备自定义：应支持基本信息、设备图片、电子资料等文本、日期、列表、选项信息项和检查项、测量项巡检项的设备模板自定义，保证</w:t>
      </w:r>
      <w:r>
        <w:rPr>
          <w:rFonts w:hint="eastAsia" w:ascii="宋体" w:hAnsi="宋体" w:eastAsia="宋体" w:cs="宋体"/>
          <w:bCs/>
          <w:color w:val="auto"/>
          <w:sz w:val="24"/>
          <w:highlight w:val="none"/>
          <w:lang w:eastAsia="zh-CN"/>
        </w:rPr>
        <w:t>设备台账</w:t>
      </w:r>
      <w:r>
        <w:rPr>
          <w:rFonts w:hint="eastAsia" w:ascii="宋体" w:hAnsi="宋体" w:eastAsia="宋体" w:cs="宋体"/>
          <w:bCs/>
          <w:color w:val="auto"/>
          <w:sz w:val="24"/>
          <w:highlight w:val="none"/>
        </w:rPr>
        <w:t>数据的准确性、完整性、唯一性和及时性。</w:t>
      </w:r>
    </w:p>
    <w:p w14:paraId="4ED943B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设备台账：应支持根据模板创建补充各个设备的信息及描述，支持各个设备的台账查询、巡检信息查询、缺陷记录查询、告警记录、实时数据查询，支持设备维护绑点操作。严格保证生产设备和信息的闭环管理，实现动态管理。</w:t>
      </w:r>
    </w:p>
    <w:p w14:paraId="4136FF3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②运维巡检</w:t>
      </w:r>
    </w:p>
    <w:p w14:paraId="266392C8">
      <w:pPr>
        <w:pStyle w:val="500"/>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应支持任务发布，支持任务类型的选择、开始及结束时间，选择任务的负责人及执行人，任务内容等。</w:t>
      </w:r>
    </w:p>
    <w:p w14:paraId="75BE48E3">
      <w:pPr>
        <w:pStyle w:val="500"/>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平台及手机A</w:t>
      </w:r>
      <w:r>
        <w:rPr>
          <w:rFonts w:ascii="宋体" w:hAnsi="宋体" w:cs="宋体"/>
          <w:bCs/>
          <w:color w:val="auto"/>
          <w:sz w:val="24"/>
          <w:highlight w:val="none"/>
        </w:rPr>
        <w:t>PP</w:t>
      </w:r>
      <w:r>
        <w:rPr>
          <w:rFonts w:hint="eastAsia" w:ascii="宋体" w:hAnsi="宋体" w:cs="宋体"/>
          <w:bCs/>
          <w:color w:val="auto"/>
          <w:sz w:val="24"/>
          <w:highlight w:val="none"/>
        </w:rPr>
        <w:t>须针对具体的告警事件进行隐患派单，可实现同级账户及下级账户的派单工作，实现告警事件在规定的整改期限</w:t>
      </w:r>
      <w:r>
        <w:rPr>
          <w:rFonts w:hint="eastAsia" w:ascii="宋体" w:hAnsi="宋体" w:cs="宋体"/>
          <w:bCs/>
          <w:color w:val="auto"/>
          <w:sz w:val="24"/>
          <w:highlight w:val="none"/>
          <w:lang w:eastAsia="zh-CN"/>
        </w:rPr>
        <w:t>前</w:t>
      </w:r>
      <w:r>
        <w:rPr>
          <w:rFonts w:hint="eastAsia" w:ascii="宋体" w:hAnsi="宋体" w:cs="宋体"/>
          <w:bCs/>
          <w:color w:val="auto"/>
          <w:sz w:val="24"/>
          <w:highlight w:val="none"/>
        </w:rPr>
        <w:t>完成隐患排查的目的。形成消警工单记录。</w:t>
      </w:r>
    </w:p>
    <w:p w14:paraId="20E422B7">
      <w:pPr>
        <w:pStyle w:val="500"/>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针对消警工单，应能支持转发、处理、上传相应的图片及处理情况提交工单、审核。</w:t>
      </w:r>
    </w:p>
    <w:p w14:paraId="6AB36227">
      <w:pPr>
        <w:pStyle w:val="500"/>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应支持针对设备台账进行巡检任务派发，形成巡检工单。</w:t>
      </w:r>
    </w:p>
    <w:p w14:paraId="6D74208A">
      <w:pPr>
        <w:pStyle w:val="500"/>
        <w:keepNext w:val="0"/>
        <w:keepLines w:val="0"/>
        <w:pageBreakBefore w:val="0"/>
        <w:widowControl w:val="0"/>
        <w:numPr>
          <w:ilvl w:val="2"/>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平台和手机A</w:t>
      </w:r>
      <w:r>
        <w:rPr>
          <w:rFonts w:ascii="宋体" w:hAnsi="宋体" w:cs="宋体"/>
          <w:bCs/>
          <w:color w:val="auto"/>
          <w:sz w:val="24"/>
          <w:highlight w:val="none"/>
        </w:rPr>
        <w:t>PP</w:t>
      </w:r>
      <w:r>
        <w:rPr>
          <w:rFonts w:hint="eastAsia" w:ascii="宋体" w:hAnsi="宋体" w:cs="宋体"/>
          <w:bCs/>
          <w:color w:val="auto"/>
          <w:sz w:val="24"/>
          <w:highlight w:val="none"/>
        </w:rPr>
        <w:t>须支持查询不同时间段内的已处理和未处理的隐患巡检工单，并知晓工作流流转进度、工单进行的时间节点，该什么人员进行处理，能第一时间知晓是否需要本账户进行处理，支持执行情况与现场情况的填写及照片信息上传，支持转发工单，未处理满意的隐患可再次执行处理。</w:t>
      </w:r>
    </w:p>
    <w:p w14:paraId="2A05FCD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（3）远程维护</w:t>
      </w:r>
    </w:p>
    <w:p w14:paraId="0AE1A4F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平台须支持远程召设功能，包含召测和设置下发。配置召测及设置的数据应至少包含以下：</w:t>
      </w:r>
    </w:p>
    <w:p w14:paraId="3558AF8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基本参数：设备地址、通讯协议、接线方式、电压变比、电流变比、剩余电流采集模式、电气隐患预警类型的开启或者关闭、蜂鸣器状态、继电器工作模式。</w:t>
      </w:r>
    </w:p>
    <w:p w14:paraId="4633CDE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无线参数：SIM卡号、模组号、数据推送时间间隔、隐患预警信息推送间隔。</w:t>
      </w:r>
    </w:p>
    <w:p w14:paraId="68786ED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预警参数：三相电压、三相电流、剩余电流、温度、过载、不平衡度等参数的报警限值。</w:t>
      </w:r>
    </w:p>
    <w:p w14:paraId="30742D9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费率时段：尖峰平谷时段的时间。</w:t>
      </w:r>
    </w:p>
    <w:p w14:paraId="20288C6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证书下发：加密证书下发。</w:t>
      </w:r>
    </w:p>
    <w:p w14:paraId="79646C7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网络多发：支持不低于2个通道同步推送及维护切换。</w:t>
      </w:r>
    </w:p>
    <w:p w14:paraId="385902B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（4）告警管理</w:t>
      </w:r>
    </w:p>
    <w:p w14:paraId="4C097EF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应支持报警策略设置，支持召测设置报警限值、远程修改基本参数，历史报警信息查询。</w:t>
      </w:r>
    </w:p>
    <w:p w14:paraId="6834DFB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应支持通过平台对设备报警参数进行设置。</w:t>
      </w:r>
    </w:p>
    <w:p w14:paraId="767A240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应支持通过平台对设备测点进行报警判断设置。</w:t>
      </w:r>
    </w:p>
    <w:p w14:paraId="5C4A862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应支持按各区域节点、时间段、告警内容、状态、类别、等级等信息查询告警事件记录。</w:t>
      </w:r>
    </w:p>
    <w:p w14:paraId="47065CA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应支持对产生过压、欠压、过流、漏电、超温、缺相、错相、掉电、短路故障、接地故障、开门变位、开关变位、网关离线、设备离线等告警。</w:t>
      </w:r>
    </w:p>
    <w:p w14:paraId="2F0D3A2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设备报警信息可通过WEB推送、APP推送、手机短信方式、电话拨打、邮件推送提醒用户，支持推送关联人至少10人。</w:t>
      </w:r>
    </w:p>
    <w:p w14:paraId="11583099">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（5）扩展功能 </w:t>
      </w:r>
    </w:p>
    <w:p w14:paraId="716B401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智慧用电平台应支持智慧空开、NB或4G烟雾报警器、NB或4G可燃气体探测器、故障电弧设备接入；应可扩展电力监控、动态控制、环境监测、安防监控、消防监控、视频监控、设备监控、联动控制、体检报告、三维可视化、电子地图等功能。</w:t>
      </w:r>
    </w:p>
    <w:p w14:paraId="70D8192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作为可扩展的综合智能化平台，应提供相关检测报告，且具备CMA和CNAS标识，来证明平台可提供标准化接口，可快速扩展接入监控设备及各类子系统，针对模块及菜单可自由组合搭配，具备 SVG 在线编辑工具、代码生成工具、应用插件容器、流程管理器、统一认证及授权等功能，支持物理机、虚拟机、容器化等部署方式，全面辅助用户优化供用电结构、节能减排，提高管理效率、降低运维成本。</w:t>
      </w:r>
    </w:p>
    <w:bookmarkEnd w:id="23"/>
    <w:p w14:paraId="09932DFB">
      <w:pPr>
        <w:widowControl/>
        <w:topLinePunct/>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四、采购标的的数量、采购项目交付或者实施的时间和地点：</w:t>
      </w:r>
    </w:p>
    <w:p w14:paraId="22E04C3F">
      <w:pPr>
        <w:widowControl/>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1.安装监管点及位置</w:t>
      </w:r>
    </w:p>
    <w:p w14:paraId="7A2201B0">
      <w:pPr>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行政楼</w:t>
      </w:r>
    </w:p>
    <w:p w14:paraId="6F5AAB5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一楼APK柜总控安装1套250A，分控安装2套150A，AL总控安装1套150A，科研楼电力安装1套150A，科研楼照明安装1套150A；</w:t>
      </w:r>
    </w:p>
    <w:p w14:paraId="70C1377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二楼APK柜总控安装1套150A，AL总控安装1套250A，分控安装2套150A；</w:t>
      </w:r>
    </w:p>
    <w:p w14:paraId="681F5B4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三楼APK柜总控安装1套150A，AL总控安装1套250A，分控安装2套150A；</w:t>
      </w:r>
    </w:p>
    <w:p w14:paraId="43FCD88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四楼APK柜总控安装1套150A，AL总控安装1套250A，分控安装2套150A；</w:t>
      </w:r>
    </w:p>
    <w:p w14:paraId="3A1BD84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五楼APK柜总控安装1套150A，AL总控安装1套250A，分控安装2套150A；</w:t>
      </w:r>
    </w:p>
    <w:p w14:paraId="772CED6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六楼APK柜总控安装1套250A，分控安装2套150A，AL总控安装1套150A；</w:t>
      </w:r>
    </w:p>
    <w:p w14:paraId="6B50335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七楼APK柜总控安装1套250A，分控安装2套150A，AL总控安装1套150A；</w:t>
      </w:r>
    </w:p>
    <w:p w14:paraId="7122F1E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八楼APK柜总控安装1套250A，分控安装2套150A，AL总控安装1套150A；</w:t>
      </w:r>
    </w:p>
    <w:p w14:paraId="4918D4B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顶楼强电间总控安装1套630A,分控安装40套80A；</w:t>
      </w:r>
    </w:p>
    <w:p w14:paraId="30EC543A">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行政楼合计安装智能用电系统75套</w:t>
      </w:r>
      <w:r>
        <w:rPr>
          <w:rFonts w:hint="eastAsia" w:ascii="宋体" w:hAnsi="宋体" w:eastAsia="宋体" w:cs="宋体"/>
          <w:color w:val="auto"/>
          <w:sz w:val="24"/>
          <w:szCs w:val="24"/>
          <w:highlight w:val="none"/>
        </w:rPr>
        <w:t>(40套80A，26套150A，8套250A，1套630A）</w:t>
      </w:r>
      <w:r>
        <w:rPr>
          <w:rFonts w:hint="eastAsia" w:ascii="宋体" w:hAnsi="宋体" w:eastAsia="宋体" w:cs="宋体"/>
          <w:b/>
          <w:bCs/>
          <w:color w:val="auto"/>
          <w:sz w:val="24"/>
          <w:szCs w:val="24"/>
          <w:highlight w:val="none"/>
        </w:rPr>
        <w:t>。</w:t>
      </w:r>
    </w:p>
    <w:p w14:paraId="002E8460">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门诊楼</w:t>
      </w:r>
    </w:p>
    <w:p w14:paraId="4AB8890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一楼</w:t>
      </w:r>
    </w:p>
    <w:p w14:paraId="6D4396F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1-1强电井APK柜安装4套80A，AL总控安装1套250A；</w:t>
      </w:r>
    </w:p>
    <w:p w14:paraId="0395649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1-2强电井APK柜安装5套80A，AL总控安装1套250A，分控安装2套150A，APE柜安装1套150A；</w:t>
      </w:r>
    </w:p>
    <w:p w14:paraId="24A0F90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1-3强电井APK柜总控安装1套250A，分控安装2套150A，AL总控安装1套250A，分控安装2套150A；</w:t>
      </w:r>
    </w:p>
    <w:p w14:paraId="418DB9E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1-4强电井APK柜总控安装1套250A，分控安装2套150A，AL总控安装1套250A，分控安装2套150A；</w:t>
      </w:r>
    </w:p>
    <w:p w14:paraId="6342157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1-5强电井APK柜安装3套150A，AL总控安装1套250A，分控安装2套150A，空调柜安装8套80A；</w:t>
      </w:r>
    </w:p>
    <w:p w14:paraId="747B4F6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二楼</w:t>
      </w:r>
    </w:p>
    <w:p w14:paraId="2EB64F1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2-1强电井APK柜安装1套250A，分控安装2套150A，AL总控安装1套250A，分控安装2套150A，APE柜安装1套150A；</w:t>
      </w:r>
    </w:p>
    <w:p w14:paraId="65F4466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2-2强电井APK柜安装1套250A，分控安装2套150A，AL总控安装1套250A，分控安装2套150A，APE柜安装1套150A；</w:t>
      </w:r>
    </w:p>
    <w:p w14:paraId="2E1E567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2-3强电井APK柜总控安装1套250A，分控安装2套150A；</w:t>
      </w:r>
    </w:p>
    <w:p w14:paraId="5B541CF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2-4强电井APK柜总控安装1套250A，分控安装2套150A，AL总控安装1套250A，分控安装2套150A；</w:t>
      </w:r>
    </w:p>
    <w:p w14:paraId="1E444D3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2-5强电井APK柜总控安装1套250A，分控安装2套150A，AL总控安装1套250A，分控安装2套150A；</w:t>
      </w:r>
    </w:p>
    <w:p w14:paraId="67DD44B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2-6强电井动力柜安装2套150A；</w:t>
      </w:r>
    </w:p>
    <w:p w14:paraId="703A335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三楼</w:t>
      </w:r>
    </w:p>
    <w:p w14:paraId="7108302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3-1强电井APK柜安装1套250A，分控安装2套150A，AL总控安装1套250A，分控安装2套150A，APE柜安装1套150A；</w:t>
      </w:r>
    </w:p>
    <w:p w14:paraId="129A0BF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3-2强电井APK柜安装1套250A，分控安装2套150A，AL总控安装1套250A，分控安装2套150A，APE柜安装1套150A；</w:t>
      </w:r>
    </w:p>
    <w:p w14:paraId="596EA2B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3-3强电井APK柜总控安装1套250A，分控安装2套150A；</w:t>
      </w:r>
    </w:p>
    <w:p w14:paraId="7E678D3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3-4强电井APK柜总控安装1套250A，分控安装2套150A，AL总控安装1套250A，分控安装2套150A；</w:t>
      </w:r>
    </w:p>
    <w:p w14:paraId="5D77637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3-5强电井APK柜总控安装1套250A，分控安装2套150A，AL总控安装1套250A，分控安装2套150A；</w:t>
      </w:r>
    </w:p>
    <w:p w14:paraId="5B7F21F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3-6强电井动力柜安装2套150A；</w:t>
      </w:r>
    </w:p>
    <w:p w14:paraId="2E9413A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四楼</w:t>
      </w:r>
    </w:p>
    <w:p w14:paraId="06557B7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4-1强电井手术室4AT2柜安装6套80A，APK柜安装1套250A，AL总控安装1套250A，分控安装2套150A，APE柜安装1套250A，分控安装2套150A；手术室4APL1柜安装10套80A；</w:t>
      </w:r>
    </w:p>
    <w:p w14:paraId="6462D30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4-2强电井APK柜安装1套250A，分控安装2套150A，AL总控安装1套250A，分控安装2套150A，APE柜安装1套150A；</w:t>
      </w:r>
    </w:p>
    <w:p w14:paraId="10018E4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五楼</w:t>
      </w:r>
    </w:p>
    <w:p w14:paraId="53C1EDD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5-1强电井APK柜安装1套250A，分控安装2套150A，AL总控安装1套250A，分控安装2套150A，APE柜安装1套150A；</w:t>
      </w:r>
    </w:p>
    <w:p w14:paraId="161C406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5-2强电井APK柜安装1套250A，分控安装2套150A，AL总控安装1套250A，分控安装2套150A，APE柜安装1套150A；</w:t>
      </w:r>
    </w:p>
    <w:p w14:paraId="3AC2C7CB">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门诊楼合计安装智能用电系统147套</w:t>
      </w:r>
      <w:r>
        <w:rPr>
          <w:rFonts w:hint="eastAsia" w:ascii="宋体" w:hAnsi="宋体" w:eastAsia="宋体" w:cs="宋体"/>
          <w:color w:val="auto"/>
          <w:sz w:val="24"/>
          <w:szCs w:val="24"/>
          <w:highlight w:val="none"/>
        </w:rPr>
        <w:t>（33套80A，79套150A，35套250A，）</w:t>
      </w:r>
      <w:r>
        <w:rPr>
          <w:rFonts w:hint="eastAsia" w:ascii="宋体" w:hAnsi="宋体" w:eastAsia="宋体" w:cs="宋体"/>
          <w:b/>
          <w:bCs/>
          <w:color w:val="auto"/>
          <w:sz w:val="24"/>
          <w:szCs w:val="24"/>
          <w:highlight w:val="none"/>
        </w:rPr>
        <w:t>。</w:t>
      </w:r>
    </w:p>
    <w:p w14:paraId="6991FC58">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住院楼</w:t>
      </w:r>
    </w:p>
    <w:p w14:paraId="566D229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4楼强电井APK柜安装1套250A，分控安装2套150A，AL总控安装1套250A，分控安装2套150A，4AT1柜7套80A，4AOL柜安装1套400A；</w:t>
      </w:r>
    </w:p>
    <w:p w14:paraId="2DD0215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5楼强电井5AT1安装1套400A，5AT1-1安装1套400A；</w:t>
      </w:r>
    </w:p>
    <w:p w14:paraId="0040E8C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M楼强电井APK柜安装1套400A，AL总控安装1套250A，分控安装2套150A；</w:t>
      </w:r>
    </w:p>
    <w:p w14:paraId="37DF9A2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6楼强电井总柜安装1套630A；</w:t>
      </w:r>
    </w:p>
    <w:p w14:paraId="1301935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7-22楼强电井APK柜安装1套250A，分控安装2套150A，AL总控安装1套250A，分控安装2套150A；（7-22楼电柜配置相同）</w:t>
      </w:r>
    </w:p>
    <w:p w14:paraId="42EE8300">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门诊楼合计安装智能用电系统117套</w:t>
      </w:r>
      <w:r>
        <w:rPr>
          <w:rFonts w:hint="eastAsia" w:ascii="宋体" w:hAnsi="宋体" w:eastAsia="宋体" w:cs="宋体"/>
          <w:color w:val="auto"/>
          <w:sz w:val="24"/>
          <w:szCs w:val="24"/>
          <w:highlight w:val="none"/>
        </w:rPr>
        <w:t>（7套80A，70套150A，35套250A，4套400A，1套630A）</w:t>
      </w:r>
      <w:r>
        <w:rPr>
          <w:rFonts w:hint="eastAsia" w:ascii="宋体" w:hAnsi="宋体" w:eastAsia="宋体" w:cs="宋体"/>
          <w:b/>
          <w:bCs/>
          <w:color w:val="auto"/>
          <w:sz w:val="24"/>
          <w:szCs w:val="24"/>
          <w:highlight w:val="none"/>
        </w:rPr>
        <w:t>。</w:t>
      </w:r>
    </w:p>
    <w:p w14:paraId="376585D7">
      <w:pPr>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合计需要安装智慧用电安全隐患监测服务系统339套。</w:t>
      </w:r>
    </w:p>
    <w:p w14:paraId="4F32E3DF">
      <w:pPr>
        <w:widowControl/>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2.交货期：</w:t>
      </w:r>
      <w:r>
        <w:rPr>
          <w:rFonts w:hint="eastAsia" w:ascii="宋体" w:hAnsi="宋体" w:eastAsia="宋体" w:cs="宋体"/>
          <w:bCs/>
          <w:color w:val="auto"/>
          <w:sz w:val="24"/>
          <w:szCs w:val="24"/>
          <w:highlight w:val="none"/>
        </w:rPr>
        <w:t>合同签订生效后，待接到采购人发货通知后1个月内供货并经采购人验收合格</w:t>
      </w:r>
      <w:r>
        <w:rPr>
          <w:rFonts w:hint="eastAsia" w:ascii="宋体" w:hAnsi="宋体" w:eastAsia="宋体" w:cs="宋体"/>
          <w:color w:val="auto"/>
          <w:sz w:val="24"/>
          <w:szCs w:val="24"/>
          <w:highlight w:val="none"/>
        </w:rPr>
        <w:t>。</w:t>
      </w:r>
    </w:p>
    <w:p w14:paraId="4F7B56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3.交付地点：无锡市锡山人民医院，具体以采购人通知时指定交货地点为准。 </w:t>
      </w:r>
    </w:p>
    <w:p w14:paraId="2F5B4E7F">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五、本项目采购标的需满足的服务标准、期限、效率等要求：</w:t>
      </w:r>
    </w:p>
    <w:p w14:paraId="687A9795">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1、质量标准：</w:t>
      </w:r>
      <w:r>
        <w:rPr>
          <w:rFonts w:hint="eastAsia" w:ascii="宋体" w:hAnsi="宋体" w:eastAsia="宋体" w:cs="宋体"/>
          <w:color w:val="auto"/>
          <w:sz w:val="24"/>
          <w:szCs w:val="24"/>
          <w:highlight w:val="none"/>
        </w:rPr>
        <w:t>符合国内相关标准和安全技术规范要求</w:t>
      </w:r>
      <w:r>
        <w:rPr>
          <w:rFonts w:hint="eastAsia" w:ascii="宋体" w:hAnsi="宋体" w:eastAsia="宋体" w:cs="宋体"/>
          <w:bCs/>
          <w:color w:val="auto"/>
          <w:sz w:val="24"/>
          <w:szCs w:val="24"/>
          <w:highlight w:val="none"/>
        </w:rPr>
        <w:t>。</w:t>
      </w:r>
    </w:p>
    <w:p w14:paraId="38D29A0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2、质保期：自采购人验收合格起2年。质保期自甲方书面验收合格之日起计算。</w:t>
      </w:r>
    </w:p>
    <w:p w14:paraId="310A6CC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3、质量违约金：合同价款的5%。</w:t>
      </w:r>
    </w:p>
    <w:p w14:paraId="5D7CDAA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4、误期违约金：2000元/天。</w:t>
      </w:r>
    </w:p>
    <w:p w14:paraId="632F8CFE">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六、本项目验收标准：</w:t>
      </w:r>
    </w:p>
    <w:p w14:paraId="54F371E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甲方规定的型号、技术参数、数量、产地，并根据制造商的《产品合格证》《出厂清单》《产品说明书》《技术文件》进行现场验收，并由甲、乙双方签署验收报告。如有异议，各方应当在验收后七天内以书面形式通知对方。合同标的物验收合格后由甲方提供货物的存放地点，并负责货物的保管和安全。</w:t>
      </w:r>
    </w:p>
    <w:p w14:paraId="58F2B97A">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七、其他技术、服务要求：</w:t>
      </w:r>
    </w:p>
    <w:p w14:paraId="340CD3B8">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1、付款方式：采购合同签订生效后一个月，采购人向中标方支付合同金额的30%作为预付款；待全部货物到达采购人指定地点且验收合格并装机培训结束后一个月付清余款。</w:t>
      </w:r>
    </w:p>
    <w:p w14:paraId="0B5D71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2、本项目不得负偏离。</w:t>
      </w:r>
    </w:p>
    <w:p w14:paraId="54A09FC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3、中标供应商须在设备验收合格前对采购人相关岗位人员进行设备操作培训。</w:t>
      </w:r>
    </w:p>
    <w:p w14:paraId="5B5D6045">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4、设备验收合格后中标供应商须每2个月上门设备巡查，</w:t>
      </w:r>
      <w:r>
        <w:rPr>
          <w:rFonts w:hint="eastAsia" w:ascii="宋体" w:hAnsi="宋体" w:eastAsia="宋体" w:cs="宋体"/>
          <w:color w:val="auto"/>
          <w:sz w:val="24"/>
          <w:szCs w:val="24"/>
          <w:highlight w:val="none"/>
        </w:rPr>
        <w:t>保证设备正常使用。</w:t>
      </w:r>
      <w:r>
        <w:rPr>
          <w:rFonts w:hint="eastAsia" w:ascii="宋体" w:hAnsi="宋体" w:eastAsia="宋体" w:cs="宋体"/>
          <w:color w:val="auto"/>
          <w:sz w:val="24"/>
          <w:szCs w:val="24"/>
          <w:highlight w:val="none"/>
          <w:lang w:val="en-US" w:eastAsia="zh-CN"/>
        </w:rPr>
        <w:t>乙方应当保留其设备巡查记录，以便采购人查验。</w:t>
      </w:r>
    </w:p>
    <w:p w14:paraId="16BB8CF5">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58764814">
      <w:pPr>
        <w:tabs>
          <w:tab w:val="left" w:pos="525"/>
          <w:tab w:val="left" w:pos="630"/>
          <w:tab w:val="left" w:pos="735"/>
          <w:tab w:val="left" w:pos="945"/>
        </w:tabs>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附：政府采购政策（包括但不限于下列具体政策要求）</w:t>
      </w:r>
    </w:p>
    <w:p w14:paraId="70AC42C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342A4B6">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9381536">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177D33CE">
      <w:pPr>
        <w:tabs>
          <w:tab w:val="left" w:pos="525"/>
        </w:tabs>
        <w:spacing w:line="360" w:lineRule="auto"/>
        <w:ind w:firstLine="480"/>
        <w:contextualSpacing/>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AA5B790">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BC18332">
      <w:pPr>
        <w:spacing w:line="360" w:lineRule="auto"/>
        <w:ind w:firstLine="480"/>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58DEEAD2">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7.中标、成交供应商可采用合同融资形式，中标人可凭政府采购合同办理融资贷款，详见政府采购网“政采贷”专栏。</w:t>
      </w:r>
    </w:p>
    <w:p w14:paraId="323068C8">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3669E98B">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4924548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2E0B9C6">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
        </w:rPr>
        <w:t>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AE40EEA">
      <w:pPr>
        <w:spacing w:line="360" w:lineRule="auto"/>
        <w:ind w:firstLine="480"/>
        <w:contextualSpacing/>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
        </w:rPr>
        <w:t>采购人原则上应当自收到发票后10个工作日内将资金支付到合同约定的供应商账户。</w:t>
      </w:r>
    </w:p>
    <w:p w14:paraId="5E7E30EE">
      <w:pPr>
        <w:spacing w:line="360" w:lineRule="auto"/>
        <w:ind w:firstLine="480"/>
        <w:contextualSpacing/>
        <w:rPr>
          <w:rFonts w:hint="eastAsia" w:ascii="宋体" w:hAnsi="宋体" w:eastAsia="宋体" w:cs="宋体"/>
          <w:color w:val="auto"/>
          <w:sz w:val="24"/>
          <w:szCs w:val="24"/>
          <w:highlight w:val="none"/>
          <w:lang w:val="en"/>
        </w:rPr>
      </w:pPr>
    </w:p>
    <w:p w14:paraId="75EEDFB9">
      <w:pPr>
        <w:pStyle w:val="15"/>
        <w:rPr>
          <w:rFonts w:hint="eastAsia"/>
          <w:color w:val="auto"/>
          <w:highlight w:val="none"/>
          <w:lang w:val="en" w:eastAsia="zh-CN"/>
        </w:rPr>
      </w:pPr>
    </w:p>
    <w:p w14:paraId="6E24C171">
      <w:pPr>
        <w:pStyle w:val="15"/>
        <w:rPr>
          <w:rFonts w:hint="eastAsia"/>
          <w:color w:val="auto"/>
          <w:highlight w:val="none"/>
          <w:lang w:val="en" w:eastAsia="zh-CN"/>
        </w:rPr>
      </w:pPr>
    </w:p>
    <w:p w14:paraId="6B9EAF5E">
      <w:pPr>
        <w:pStyle w:val="15"/>
        <w:rPr>
          <w:rFonts w:hint="eastAsia"/>
          <w:color w:val="auto"/>
          <w:highlight w:val="none"/>
          <w:lang w:val="en" w:eastAsia="zh-CN"/>
        </w:rPr>
      </w:pPr>
    </w:p>
    <w:p w14:paraId="3E912667">
      <w:pPr>
        <w:pStyle w:val="15"/>
        <w:rPr>
          <w:rFonts w:hint="eastAsia"/>
          <w:color w:val="auto"/>
          <w:highlight w:val="none"/>
          <w:lang w:val="en" w:eastAsia="zh-CN"/>
        </w:rPr>
      </w:pPr>
    </w:p>
    <w:p w14:paraId="5F8F3BEC">
      <w:pPr>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br w:type="page"/>
      </w:r>
    </w:p>
    <w:p w14:paraId="0DE94F92">
      <w:pPr>
        <w:spacing w:line="360" w:lineRule="auto"/>
        <w:jc w:val="center"/>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t>四、合同书（格式）</w:t>
      </w:r>
    </w:p>
    <w:p w14:paraId="10047E4A">
      <w:pPr>
        <w:pStyle w:val="15"/>
        <w:rPr>
          <w:rFonts w:hint="eastAsia"/>
          <w:color w:val="auto"/>
          <w:highlight w:val="none"/>
          <w:lang w:val="en" w:eastAsia="zh-CN"/>
        </w:rPr>
      </w:pPr>
    </w:p>
    <w:p w14:paraId="485FB345">
      <w:pPr>
        <w:pStyle w:val="15"/>
        <w:rPr>
          <w:rFonts w:hint="eastAsia"/>
          <w:color w:val="auto"/>
          <w:highlight w:val="none"/>
          <w:lang w:val="en" w:eastAsia="zh-CN"/>
        </w:rPr>
      </w:pPr>
    </w:p>
    <w:p w14:paraId="1FA6C45B">
      <w:pPr>
        <w:pStyle w:val="15"/>
        <w:rPr>
          <w:rFonts w:hint="eastAsia"/>
          <w:color w:val="auto"/>
          <w:highlight w:val="none"/>
          <w:lang w:val="en" w:eastAsia="zh-CN"/>
        </w:rPr>
      </w:pPr>
    </w:p>
    <w:p w14:paraId="32A76502">
      <w:pPr>
        <w:pStyle w:val="15"/>
        <w:rPr>
          <w:rFonts w:hint="eastAsia"/>
          <w:color w:val="auto"/>
          <w:highlight w:val="none"/>
          <w:lang w:val="en" w:eastAsia="zh-CN"/>
        </w:rPr>
      </w:pPr>
    </w:p>
    <w:p w14:paraId="19EF1F70">
      <w:pPr>
        <w:pStyle w:val="15"/>
        <w:rPr>
          <w:rFonts w:hint="eastAsia"/>
          <w:color w:val="auto"/>
          <w:highlight w:val="none"/>
          <w:lang w:val="en" w:eastAsia="zh-CN"/>
        </w:rPr>
      </w:pPr>
    </w:p>
    <w:p w14:paraId="4F601BFB">
      <w:pPr>
        <w:spacing w:line="360" w:lineRule="auto"/>
        <w:ind w:firstLine="480"/>
        <w:contextualSpacing/>
        <w:rPr>
          <w:rFonts w:hint="eastAsia" w:ascii="宋体" w:hAnsi="宋体" w:eastAsia="宋体" w:cs="宋体"/>
          <w:color w:val="auto"/>
          <w:sz w:val="24"/>
          <w:szCs w:val="24"/>
          <w:highlight w:val="none"/>
          <w:lang w:val="en"/>
        </w:rPr>
      </w:pPr>
    </w:p>
    <w:p w14:paraId="31B6B33F">
      <w:pPr>
        <w:pStyle w:val="15"/>
        <w:jc w:val="center"/>
        <w:rPr>
          <w:rFonts w:hint="eastAsia"/>
          <w:b/>
          <w:bCs/>
          <w:color w:val="auto"/>
          <w:spacing w:val="-20"/>
          <w:sz w:val="48"/>
          <w:szCs w:val="48"/>
          <w:highlight w:val="none"/>
          <w:lang w:eastAsia="zh-CN"/>
        </w:rPr>
      </w:pPr>
      <w:r>
        <w:rPr>
          <w:rFonts w:hint="eastAsia"/>
          <w:b/>
          <w:bCs/>
          <w:color w:val="auto"/>
          <w:spacing w:val="-20"/>
          <w:sz w:val="48"/>
          <w:szCs w:val="48"/>
          <w:highlight w:val="none"/>
          <w:lang w:eastAsia="zh-CN"/>
        </w:rPr>
        <w:t>政府采购货物买卖合同</w:t>
      </w:r>
    </w:p>
    <w:p w14:paraId="58BC5F71">
      <w:pPr>
        <w:pStyle w:val="15"/>
        <w:jc w:val="center"/>
        <w:rPr>
          <w:rFonts w:hint="eastAsia"/>
          <w:b/>
          <w:bCs/>
          <w:color w:val="auto"/>
          <w:spacing w:val="-20"/>
          <w:sz w:val="48"/>
          <w:szCs w:val="48"/>
          <w:highlight w:val="none"/>
          <w:lang w:eastAsia="zh-CN"/>
        </w:rPr>
      </w:pPr>
      <w:r>
        <w:rPr>
          <w:rFonts w:hint="eastAsia"/>
          <w:b/>
          <w:bCs/>
          <w:color w:val="auto"/>
          <w:spacing w:val="-20"/>
          <w:sz w:val="48"/>
          <w:szCs w:val="48"/>
          <w:highlight w:val="none"/>
          <w:lang w:eastAsia="zh-CN"/>
        </w:rPr>
        <w:t>（试行）</w:t>
      </w:r>
    </w:p>
    <w:p w14:paraId="0CEBCD45">
      <w:pPr>
        <w:rPr>
          <w:rFonts w:hint="eastAsia" w:ascii="宋体" w:hAnsi="宋体" w:cs="宋体"/>
          <w:b/>
          <w:bCs/>
          <w:color w:val="auto"/>
          <w:spacing w:val="-20"/>
          <w:sz w:val="40"/>
          <w:szCs w:val="40"/>
          <w:highlight w:val="none"/>
        </w:rPr>
      </w:pPr>
    </w:p>
    <w:p w14:paraId="06076449">
      <w:pPr>
        <w:rPr>
          <w:rFonts w:hint="eastAsia" w:ascii="宋体" w:hAnsi="宋体" w:cs="宋体"/>
          <w:b/>
          <w:bCs/>
          <w:color w:val="auto"/>
          <w:spacing w:val="-20"/>
          <w:sz w:val="40"/>
          <w:szCs w:val="40"/>
          <w:highlight w:val="none"/>
        </w:rPr>
      </w:pPr>
    </w:p>
    <w:p w14:paraId="40C3A571">
      <w:pPr>
        <w:rPr>
          <w:rFonts w:hint="eastAsia" w:ascii="宋体" w:hAnsi="宋体" w:cs="宋体"/>
          <w:b/>
          <w:bCs/>
          <w:color w:val="auto"/>
          <w:spacing w:val="-20"/>
          <w:sz w:val="40"/>
          <w:szCs w:val="40"/>
          <w:highlight w:val="none"/>
        </w:rPr>
      </w:pPr>
    </w:p>
    <w:p w14:paraId="54F5EC25">
      <w:pPr>
        <w:spacing w:line="360" w:lineRule="auto"/>
        <w:ind w:left="420"/>
        <w:rPr>
          <w:rFonts w:hint="eastAsia"/>
          <w:color w:val="auto"/>
          <w:sz w:val="32"/>
          <w:szCs w:val="32"/>
          <w:highlight w:val="none"/>
        </w:rPr>
      </w:pPr>
      <w:r>
        <w:rPr>
          <w:rFonts w:hint="eastAsia" w:ascii="宋体" w:hAnsi="宋体" w:cs="宋体"/>
          <w:color w:val="auto"/>
          <w:sz w:val="32"/>
          <w:szCs w:val="32"/>
          <w:highlight w:val="none"/>
        </w:rPr>
        <w:t>项目名称：</w:t>
      </w:r>
      <w:r>
        <w:rPr>
          <w:rFonts w:hint="eastAsia"/>
          <w:color w:val="auto"/>
          <w:sz w:val="32"/>
          <w:szCs w:val="32"/>
          <w:highlight w:val="none"/>
          <w:u w:val="single"/>
        </w:rPr>
        <w:t xml:space="preserve">                             </w:t>
      </w:r>
    </w:p>
    <w:p w14:paraId="10AA207D">
      <w:pPr>
        <w:spacing w:line="360" w:lineRule="auto"/>
        <w:ind w:left="420"/>
        <w:rPr>
          <w:rFonts w:hint="eastAsia"/>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6E9419AD">
      <w:pPr>
        <w:spacing w:line="360" w:lineRule="auto"/>
        <w:ind w:left="420"/>
        <w:rPr>
          <w:rFonts w:hint="eastAsia"/>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0FDA5967">
      <w:pPr>
        <w:spacing w:line="360" w:lineRule="auto"/>
        <w:ind w:left="420"/>
        <w:rPr>
          <w:rFonts w:hint="eastAsia"/>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105B133C">
      <w:pPr>
        <w:spacing w:line="360" w:lineRule="auto"/>
        <w:ind w:left="420"/>
        <w:rPr>
          <w:rFonts w:hint="eastAsia"/>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78E022B7">
      <w:pPr>
        <w:rPr>
          <w:rFonts w:hint="eastAsia"/>
          <w:color w:val="auto"/>
          <w:highlight w:val="none"/>
        </w:rPr>
      </w:pPr>
    </w:p>
    <w:p w14:paraId="67B41012">
      <w:pPr>
        <w:rPr>
          <w:rFonts w:hint="eastAsia" w:eastAsia="黑体"/>
          <w:color w:val="auto"/>
          <w:sz w:val="44"/>
          <w:szCs w:val="44"/>
          <w:highlight w:val="none"/>
        </w:rPr>
      </w:pPr>
      <w:r>
        <w:rPr>
          <w:rFonts w:eastAsia="黑体"/>
          <w:color w:val="auto"/>
          <w:sz w:val="44"/>
          <w:szCs w:val="44"/>
          <w:highlight w:val="none"/>
        </w:rPr>
        <w:br w:type="page" w:clear="all"/>
      </w:r>
    </w:p>
    <w:p w14:paraId="5E77E7C3">
      <w:pPr>
        <w:rPr>
          <w:rFonts w:hint="eastAsia" w:eastAsia="黑体"/>
          <w:color w:val="auto"/>
          <w:sz w:val="44"/>
          <w:szCs w:val="44"/>
          <w:highlight w:val="none"/>
        </w:rPr>
      </w:pPr>
    </w:p>
    <w:p w14:paraId="64FB429A">
      <w:pPr>
        <w:rPr>
          <w:rFonts w:hint="eastAsia" w:eastAsia="黑体"/>
          <w:color w:val="auto"/>
          <w:sz w:val="44"/>
          <w:szCs w:val="44"/>
          <w:highlight w:val="none"/>
        </w:rPr>
      </w:pPr>
    </w:p>
    <w:p w14:paraId="0C8AA3B9">
      <w:pPr>
        <w:jc w:val="center"/>
        <w:rPr>
          <w:rFonts w:hint="eastAsia" w:eastAsia="黑体"/>
          <w:color w:val="auto"/>
          <w:sz w:val="44"/>
          <w:szCs w:val="44"/>
          <w:highlight w:val="none"/>
        </w:rPr>
      </w:pPr>
      <w:r>
        <w:rPr>
          <w:rFonts w:hint="eastAsia" w:eastAsia="黑体"/>
          <w:color w:val="auto"/>
          <w:sz w:val="44"/>
          <w:szCs w:val="44"/>
          <w:highlight w:val="none"/>
        </w:rPr>
        <w:t>使 用 说 明</w:t>
      </w:r>
    </w:p>
    <w:p w14:paraId="1EC180D5">
      <w:pPr>
        <w:ind w:firstLine="640"/>
        <w:rPr>
          <w:rFonts w:hint="eastAsia" w:ascii="仿宋_GB2312" w:hAnsi="仿宋_GB2312" w:eastAsia="仿宋_GB2312" w:cs="仿宋_GB2312"/>
          <w:color w:val="auto"/>
          <w:sz w:val="32"/>
          <w:szCs w:val="32"/>
          <w:highlight w:val="none"/>
        </w:rPr>
      </w:pPr>
    </w:p>
    <w:p w14:paraId="2FB33F93">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00030E92">
      <w:pPr>
        <w:rPr>
          <w:rFonts w:hint="eastAsia"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2.本合同标准文本为政府采购货物买卖合同编制提供参考，可以结合采购项目具体情况，对文本做必要的调整修订后使用。</w:t>
      </w:r>
    </w:p>
    <w:p w14:paraId="46E989C8">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2D38E56D">
      <w:pPr>
        <w:ind w:firstLine="880"/>
        <w:rPr>
          <w:rFonts w:hint="eastAsia" w:eastAsia="黑体"/>
          <w:color w:val="auto"/>
          <w:sz w:val="44"/>
          <w:szCs w:val="44"/>
          <w:highlight w:val="none"/>
        </w:rPr>
        <w:sectPr>
          <w:headerReference r:id="rId3" w:type="default"/>
          <w:footerReference r:id="rId4" w:type="default"/>
          <w:pgSz w:w="11906" w:h="16838"/>
          <w:pgMar w:top="1440" w:right="1800" w:bottom="1440" w:left="1800" w:header="851" w:footer="992" w:gutter="0"/>
          <w:cols w:space="425" w:num="1"/>
          <w:docGrid w:linePitch="360" w:charSpace="0"/>
        </w:sectPr>
      </w:pPr>
    </w:p>
    <w:p w14:paraId="134AE94C">
      <w:pPr>
        <w:pStyle w:val="2"/>
        <w:spacing w:line="400" w:lineRule="exact"/>
        <w:jc w:val="center"/>
        <w:rPr>
          <w:rFonts w:hint="eastAsia" w:ascii="黑体" w:hAnsi="华文中宋" w:eastAsia="黑体"/>
          <w:color w:val="auto"/>
          <w:sz w:val="28"/>
          <w:szCs w:val="28"/>
          <w:highlight w:val="none"/>
        </w:rPr>
      </w:pPr>
      <w:bookmarkStart w:id="24"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24"/>
    </w:p>
    <w:p w14:paraId="7D0A257A">
      <w:pPr>
        <w:pStyle w:val="2"/>
        <w:spacing w:line="400" w:lineRule="exact"/>
        <w:jc w:val="center"/>
        <w:rPr>
          <w:rFonts w:hint="eastAsia" w:ascii="黑体" w:hAnsi="华文中宋" w:eastAsia="黑体"/>
          <w:color w:val="auto"/>
          <w:sz w:val="28"/>
          <w:szCs w:val="28"/>
          <w:highlight w:val="none"/>
        </w:rPr>
      </w:pPr>
    </w:p>
    <w:p w14:paraId="3CDCCD6C">
      <w:pPr>
        <w:spacing w:line="400" w:lineRule="exact"/>
        <w:rPr>
          <w:rFonts w:hint="eastAsia" w:ascii="宋体" w:hAnsi="宋体"/>
          <w:color w:val="auto"/>
          <w:szCs w:val="21"/>
          <w:highlight w:val="none"/>
        </w:rPr>
      </w:pPr>
      <w:r>
        <w:rPr>
          <w:rFonts w:hint="eastAsia" w:ascii="宋体" w:hAnsi="宋体"/>
          <w:color w:val="auto"/>
          <w:szCs w:val="21"/>
          <w:highlight w:val="none"/>
        </w:rPr>
        <w:t>甲方（全称）：</w:t>
      </w:r>
      <w:r>
        <w:rPr>
          <w:rFonts w:hint="eastAsia" w:ascii="宋体" w:hAnsi="宋体"/>
          <w:color w:val="auto"/>
          <w:szCs w:val="21"/>
          <w:highlight w:val="none"/>
          <w:u w:val="single"/>
        </w:rPr>
        <w:t>无锡市锡山人民医院</w:t>
      </w:r>
      <w:r>
        <w:rPr>
          <w:rFonts w:hint="eastAsia" w:ascii="宋体" w:hAnsi="宋体"/>
          <w:color w:val="auto"/>
          <w:szCs w:val="21"/>
          <w:highlight w:val="none"/>
        </w:rPr>
        <w:t>（采购人、受采购人委托签订合同的单位或采购文件约定的合同甲方）</w:t>
      </w:r>
    </w:p>
    <w:p w14:paraId="7C3DF4CE">
      <w:pPr>
        <w:spacing w:line="400" w:lineRule="exact"/>
        <w:rPr>
          <w:rFonts w:hint="eastAsia" w:ascii="宋体" w:hAnsi="宋体"/>
          <w:color w:val="auto"/>
          <w:szCs w:val="21"/>
          <w:highlight w:val="none"/>
        </w:rPr>
      </w:pPr>
      <w:r>
        <w:rPr>
          <w:rFonts w:hint="eastAsia" w:ascii="宋体" w:hAnsi="宋体"/>
          <w:color w:val="auto"/>
          <w:szCs w:val="21"/>
          <w:highlight w:val="none"/>
        </w:rPr>
        <w:t>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（供应商）</w:t>
      </w:r>
    </w:p>
    <w:p w14:paraId="1A4F6832">
      <w:pPr>
        <w:spacing w:line="400" w:lineRule="exact"/>
        <w:rPr>
          <w:rFonts w:hint="eastAsia" w:ascii="宋体" w:hAnsi="宋体"/>
          <w:color w:val="auto"/>
          <w:szCs w:val="21"/>
          <w:highlight w:val="none"/>
        </w:rPr>
      </w:pPr>
      <w:r>
        <w:rPr>
          <w:rFonts w:hint="eastAsia" w:ascii="宋体" w:hAnsi="宋体"/>
          <w:color w:val="auto"/>
          <w:szCs w:val="21"/>
          <w:highlight w:val="none"/>
        </w:rPr>
        <w:t>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7153D635">
      <w:pPr>
        <w:spacing w:line="400" w:lineRule="exact"/>
        <w:rPr>
          <w:rFonts w:hint="eastAsia" w:ascii="宋体" w:hAnsi="宋体"/>
          <w:color w:val="auto"/>
          <w:szCs w:val="21"/>
          <w:highlight w:val="none"/>
        </w:rPr>
      </w:pPr>
      <w:r>
        <w:rPr>
          <w:rFonts w:hint="eastAsia"/>
          <w:color w:val="auto"/>
          <w:highlight w:val="none"/>
        </w:rPr>
        <w:t>乙方</w:t>
      </w:r>
      <w:r>
        <w:rPr>
          <w:rFonts w:hint="eastAsia" w:ascii="宋体" w:hAnsi="宋体"/>
          <w:color w:val="auto"/>
          <w:szCs w:val="21"/>
          <w:highlight w:val="none"/>
        </w:rPr>
        <w:t>3</w:t>
      </w:r>
      <w:r>
        <w:rPr>
          <w:rFonts w:hint="eastAsia"/>
          <w:color w:val="auto"/>
          <w:highlight w:val="none"/>
        </w:rPr>
        <w:t>（全称）</w:t>
      </w:r>
      <w:r>
        <w:rPr>
          <w:rFonts w:hint="eastAsia" w:ascii="宋体" w:hAnsi="宋体"/>
          <w:color w:val="auto"/>
          <w:szCs w:val="21"/>
          <w:highlight w:val="none"/>
          <w:u w:val="single"/>
        </w:rPr>
        <w:t xml:space="preserve">                          </w:t>
      </w:r>
      <w:r>
        <w:rPr>
          <w:rFonts w:hint="eastAsia" w:ascii="宋体" w:hAnsi="宋体"/>
          <w:color w:val="auto"/>
          <w:szCs w:val="21"/>
          <w:highlight w:val="none"/>
        </w:rPr>
        <w:t>（联合体成员供应商或其他合同主体）（如有）</w:t>
      </w:r>
    </w:p>
    <w:p w14:paraId="37312A88">
      <w:pPr>
        <w:spacing w:line="400" w:lineRule="exact"/>
        <w:rPr>
          <w:rFonts w:hint="eastAsia" w:eastAsia="宋体"/>
          <w:color w:val="auto"/>
          <w:highlight w:val="none"/>
        </w:rPr>
      </w:pPr>
    </w:p>
    <w:p w14:paraId="5AB1BFFB">
      <w:pPr>
        <w:pStyle w:val="16"/>
        <w:spacing w:after="0" w:line="400" w:lineRule="exact"/>
        <w:ind w:left="0" w:firstLine="420"/>
        <w:rPr>
          <w:rFonts w:hint="eastAsia"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0B3B9C5">
      <w:pPr>
        <w:numPr>
          <w:ilvl w:val="0"/>
          <w:numId w:val="6"/>
        </w:numPr>
        <w:spacing w:line="400" w:lineRule="exact"/>
        <w:ind w:firstLine="420"/>
        <w:rPr>
          <w:rFonts w:hint="eastAsia" w:ascii="宋体" w:hAnsi="宋体"/>
          <w:b/>
          <w:color w:val="auto"/>
          <w:szCs w:val="21"/>
          <w:highlight w:val="none"/>
        </w:rPr>
      </w:pPr>
      <w:r>
        <w:rPr>
          <w:rFonts w:hint="eastAsia" w:ascii="宋体" w:hAnsi="宋体"/>
          <w:b/>
          <w:color w:val="auto"/>
          <w:szCs w:val="21"/>
          <w:highlight w:val="none"/>
        </w:rPr>
        <w:t>项目信息</w:t>
      </w:r>
    </w:p>
    <w:p w14:paraId="70263986">
      <w:pPr>
        <w:pStyle w:val="16"/>
        <w:numPr>
          <w:ilvl w:val="0"/>
          <w:numId w:val="7"/>
        </w:numPr>
        <w:spacing w:after="0" w:line="400" w:lineRule="exact"/>
        <w:ind w:left="0" w:firstLine="420"/>
        <w:rPr>
          <w:rFonts w:hint="eastAsia" w:ascii="宋体" w:hAnsi="宋体"/>
          <w:color w:val="auto"/>
          <w:szCs w:val="21"/>
          <w:highlight w:val="none"/>
          <w:u w:val="single"/>
        </w:rPr>
      </w:pPr>
      <w:r>
        <w:rPr>
          <w:rFonts w:hint="eastAsia" w:ascii="宋体" w:hAnsi="宋体"/>
          <w:color w:val="auto"/>
          <w:szCs w:val="21"/>
          <w:highlight w:val="none"/>
        </w:rPr>
        <w:t>采购项目名称：</w:t>
      </w:r>
      <w:r>
        <w:rPr>
          <w:rFonts w:hint="eastAsia" w:ascii="宋体" w:hAnsi="宋体"/>
          <w:color w:val="auto"/>
          <w:szCs w:val="21"/>
          <w:highlight w:val="none"/>
          <w:u w:val="single"/>
        </w:rPr>
        <w:t>无锡市锡山人民医院智慧用电安全隐患监测服务系统</w:t>
      </w:r>
    </w:p>
    <w:p w14:paraId="7AB084B8">
      <w:pPr>
        <w:pStyle w:val="16"/>
        <w:numPr>
          <w:ilvl w:val="255"/>
          <w:numId w:val="0"/>
        </w:numPr>
        <w:tabs>
          <w:tab w:val="left" w:pos="999"/>
        </w:tabs>
        <w:spacing w:after="0"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p>
    <w:p w14:paraId="345ADC83">
      <w:pPr>
        <w:pStyle w:val="16"/>
        <w:spacing w:after="0" w:line="400" w:lineRule="exact"/>
        <w:ind w:left="0" w:firstLine="420"/>
        <w:rPr>
          <w:rFonts w:hint="eastAsia" w:ascii="宋体" w:hAnsi="宋体"/>
          <w:color w:val="auto"/>
          <w:szCs w:val="21"/>
          <w:highlight w:val="none"/>
        </w:rPr>
      </w:pPr>
      <w:r>
        <w:rPr>
          <w:rFonts w:hint="eastAsia" w:ascii="宋体" w:hAnsi="宋体"/>
          <w:color w:val="auto"/>
          <w:szCs w:val="21"/>
          <w:highlight w:val="none"/>
        </w:rPr>
        <w:t>（2）采购计划编号：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451B78EB">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（3）项目内容：</w:t>
      </w:r>
    </w:p>
    <w:p w14:paraId="08431790">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w:t>
      </w:r>
      <w:r>
        <w:rPr>
          <w:rFonts w:hint="eastAsia" w:ascii="宋体" w:hAnsi="宋体"/>
          <w:color w:val="auto"/>
          <w:szCs w:val="21"/>
          <w:highlight w:val="none"/>
          <w:lang w:val="en"/>
        </w:rPr>
        <w:t>个</w:t>
      </w:r>
      <w:r>
        <w:rPr>
          <w:rFonts w:ascii="宋体" w:hAnsi="宋体"/>
          <w:color w:val="auto"/>
          <w:szCs w:val="21"/>
          <w:highlight w:val="none"/>
          <w:lang w:val="en"/>
        </w:rPr>
        <w:t>/</w:t>
      </w:r>
      <w:r>
        <w:rPr>
          <w:rFonts w:hint="eastAsia" w:ascii="宋体" w:hAnsi="宋体"/>
          <w:color w:val="auto"/>
          <w:szCs w:val="21"/>
          <w:highlight w:val="none"/>
          <w:lang w:val="en"/>
        </w:rPr>
        <w:t>架</w:t>
      </w:r>
      <w:r>
        <w:rPr>
          <w:rFonts w:ascii="宋体" w:hAnsi="宋体"/>
          <w:color w:val="auto"/>
          <w:szCs w:val="21"/>
          <w:highlight w:val="none"/>
          <w:lang w:val="en"/>
        </w:rPr>
        <w:t>/</w:t>
      </w:r>
      <w:r>
        <w:rPr>
          <w:rFonts w:hint="eastAsia" w:ascii="宋体" w:hAnsi="宋体"/>
          <w:color w:val="auto"/>
          <w:szCs w:val="21"/>
          <w:highlight w:val="none"/>
          <w:lang w:val="en"/>
        </w:rPr>
        <w:t>组等</w:t>
      </w:r>
      <w:r>
        <w:rPr>
          <w:rFonts w:hint="eastAsia" w:ascii="宋体" w:hAnsi="宋体"/>
          <w:color w:val="auto"/>
          <w:szCs w:val="21"/>
          <w:highlight w:val="none"/>
        </w:rPr>
        <w:t>）：</w:t>
      </w:r>
      <w:r>
        <w:rPr>
          <w:rFonts w:hint="eastAsia" w:ascii="宋体" w:hAnsi="宋体"/>
          <w:color w:val="auto"/>
          <w:szCs w:val="21"/>
          <w:highlight w:val="none"/>
          <w:u w:val="single"/>
        </w:rPr>
        <w:t xml:space="preserve">                       </w:t>
      </w:r>
    </w:p>
    <w:p w14:paraId="5744041A">
      <w:pPr>
        <w:numPr>
          <w:ilvl w:val="255"/>
          <w:numId w:val="0"/>
        </w:numPr>
        <w:spacing w:line="400" w:lineRule="exact"/>
        <w:ind w:firstLine="420"/>
        <w:rPr>
          <w:rFonts w:hint="eastAsia"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p>
    <w:p w14:paraId="6D3F6485">
      <w:pPr>
        <w:spacing w:line="400" w:lineRule="exact"/>
        <w:ind w:firstLine="945"/>
        <w:rPr>
          <w:rFonts w:hint="eastAsia" w:ascii="宋体" w:hAnsi="宋体"/>
          <w:color w:val="auto"/>
          <w:szCs w:val="21"/>
          <w:highlight w:val="none"/>
          <w:u w:val="single"/>
        </w:rPr>
      </w:pPr>
      <w:r>
        <w:rPr>
          <w:rFonts w:hint="eastAsia" w:ascii="宋体" w:hAnsi="宋体"/>
          <w:color w:val="auto"/>
          <w:szCs w:val="21"/>
          <w:highlight w:val="none"/>
        </w:rPr>
        <w:t>采购标的的技术要求、商务要求具体见附件。</w:t>
      </w:r>
    </w:p>
    <w:p w14:paraId="238BFB79">
      <w:pPr>
        <w:numPr>
          <w:ilvl w:val="255"/>
          <w:numId w:val="0"/>
        </w:numPr>
        <w:spacing w:line="400" w:lineRule="exact"/>
        <w:ind w:firstLine="945"/>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①</w:t>
      </w:r>
      <w:r>
        <w:rPr>
          <w:rFonts w:hint="eastAsia" w:ascii="宋体" w:hAnsi="宋体" w:cs="宋体"/>
          <w:color w:val="auto"/>
          <w:szCs w:val="21"/>
          <w:highlight w:val="none"/>
        </w:rPr>
        <w:t>涉及信息类产品，请填写该产品关键部件的品牌、型号：</w:t>
      </w:r>
    </w:p>
    <w:p w14:paraId="0206C6FA">
      <w:pPr>
        <w:numPr>
          <w:ilvl w:val="255"/>
          <w:numId w:val="0"/>
        </w:numPr>
        <w:spacing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p>
    <w:p w14:paraId="56BBA89F">
      <w:pPr>
        <w:numPr>
          <w:ilvl w:val="255"/>
          <w:numId w:val="0"/>
        </w:num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55EEDC17">
      <w:pPr>
        <w:pStyle w:val="49"/>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0DE16923">
      <w:pPr>
        <w:pStyle w:val="49"/>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6AD119FC">
      <w:pPr>
        <w:pStyle w:val="49"/>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A54E4DB">
      <w:pPr>
        <w:pStyle w:val="49"/>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②</w:t>
      </w:r>
      <w:r>
        <w:rPr>
          <w:rFonts w:hint="eastAsia" w:ascii="宋体" w:hAnsi="宋体" w:eastAsia="宋体" w:cs="宋体"/>
          <w:color w:val="auto"/>
          <w:sz w:val="21"/>
          <w:highlight w:val="none"/>
        </w:rPr>
        <w:t>涉及车辆采购，请填写是否属于新能源汽车：</w:t>
      </w:r>
    </w:p>
    <w:p w14:paraId="7C2D9462">
      <w:pPr>
        <w:pStyle w:val="49"/>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sym w:font="Wingdings" w:char="00A8"/>
      </w:r>
      <w:r>
        <w:rPr>
          <w:rFonts w:hint="eastAsia" w:asciiTheme="minorEastAsia" w:hAnsiTheme="minorEastAsia" w:eastAsiaTheme="minorEastAsia" w:cstheme="minorEastAsia"/>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数量：</w:t>
      </w:r>
      <w:r>
        <w:rPr>
          <w:rFonts w:hint="eastAsia" w:asciiTheme="minorEastAsia" w:hAnsiTheme="minorEastAsia" w:eastAsiaTheme="minorEastAsia" w:cstheme="minorEastAsia"/>
          <w:color w:val="auto"/>
          <w:sz w:val="21"/>
          <w:highlight w:val="none"/>
          <w:u w:val="single"/>
        </w:rPr>
        <w:t xml:space="preserve"> </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w:t>
      </w:r>
    </w:p>
    <w:p w14:paraId="44F5FF4C">
      <w:pPr>
        <w:pStyle w:val="49"/>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sym w:font="Wingdings" w:char="00FE"/>
      </w:r>
      <w:r>
        <w:rPr>
          <w:rFonts w:hint="eastAsia" w:asciiTheme="minorEastAsia" w:hAnsiTheme="minorEastAsia" w:eastAsiaTheme="minorEastAsia" w:cstheme="minorEastAsia"/>
          <w:color w:val="auto"/>
          <w:sz w:val="21"/>
          <w:highlight w:val="none"/>
        </w:rPr>
        <w:t>否</w:t>
      </w:r>
    </w:p>
    <w:p w14:paraId="496279A1">
      <w:pPr>
        <w:pStyle w:val="49"/>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Theme="minorEastAsia" w:hAnsiTheme="minorEastAsia" w:eastAsiaTheme="minorEastAsia" w:cstheme="minorEastAsia"/>
          <w:color w:val="auto"/>
          <w:sz w:val="21"/>
          <w:highlight w:val="none"/>
          <w:lang w:val="en"/>
        </w:rPr>
        <w:t>4</w:t>
      </w:r>
      <w:r>
        <w:rPr>
          <w:rFonts w:hint="eastAsia" w:asciiTheme="minorEastAsia" w:hAnsiTheme="minorEastAsia" w:eastAsiaTheme="minorEastAsia" w:cstheme="minorEastAsia"/>
          <w:color w:val="auto"/>
          <w:sz w:val="21"/>
          <w:highlight w:val="none"/>
        </w:rPr>
        <w:t>）政府采购组织形式：</w:t>
      </w:r>
      <w:r>
        <w:rPr>
          <w:rFonts w:ascii="Wingdings" w:hAnsi="Wingdings" w:eastAsia="Wingdings" w:cs="Wingdings"/>
          <w:color w:val="auto"/>
          <w:sz w:val="21"/>
          <w:highlight w:val="none"/>
        </w:rPr>
        <w:sym w:font="Wingdings" w:char="00A8"/>
      </w:r>
      <w:r>
        <w:rPr>
          <w:rFonts w:hint="eastAsia" w:asciiTheme="minorEastAsia" w:hAnsiTheme="minorEastAsia" w:eastAsiaTheme="minorEastAsia" w:cstheme="minorEastAsia"/>
          <w:color w:val="auto"/>
          <w:sz w:val="21"/>
          <w:highlight w:val="none"/>
        </w:rPr>
        <w:t xml:space="preserve">政府集中采购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部门集中采购  </w:t>
      </w:r>
      <w:r>
        <w:rPr>
          <w:rFonts w:ascii="Wingdings" w:hAnsi="Wingdings" w:eastAsia="Wingdings" w:cs="Wingdings"/>
          <w:color w:val="auto"/>
          <w:sz w:val="21"/>
          <w:highlight w:val="none"/>
        </w:rPr>
        <w:sym w:font="Wingdings" w:char="00FE"/>
      </w:r>
      <w:r>
        <w:rPr>
          <w:rFonts w:hint="eastAsia" w:asciiTheme="minorEastAsia" w:hAnsiTheme="minorEastAsia" w:eastAsiaTheme="minorEastAsia" w:cstheme="minorEastAsia"/>
          <w:color w:val="auto"/>
          <w:sz w:val="21"/>
          <w:highlight w:val="none"/>
        </w:rPr>
        <w:t>分散采购</w:t>
      </w:r>
    </w:p>
    <w:p w14:paraId="5786AD65">
      <w:pPr>
        <w:pStyle w:val="49"/>
        <w:numPr>
          <w:ilvl w:val="255"/>
          <w:numId w:val="0"/>
        </w:numPr>
        <w:ind w:firstLine="420"/>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w:t>
      </w:r>
      <w:r>
        <w:rPr>
          <w:rFonts w:asciiTheme="minorEastAsia" w:hAnsiTheme="minorEastAsia" w:eastAsiaTheme="minorEastAsia" w:cstheme="minorEastAsia"/>
          <w:color w:val="auto"/>
          <w:sz w:val="21"/>
          <w:highlight w:val="none"/>
          <w:lang w:val="en"/>
        </w:rPr>
        <w:t>5</w:t>
      </w:r>
      <w:r>
        <w:rPr>
          <w:rFonts w:hint="eastAsia" w:asciiTheme="minorEastAsia" w:hAnsiTheme="minorEastAsia" w:eastAsiaTheme="minorEastAsia" w:cstheme="minorEastAsia"/>
          <w:color w:val="auto"/>
          <w:sz w:val="21"/>
          <w:highlight w:val="none"/>
        </w:rPr>
        <w:t>）政府采购方式：</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公开招标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邀请招标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竞争性谈判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竞争性磋商</w:t>
      </w:r>
    </w:p>
    <w:p w14:paraId="7B548963">
      <w:pPr>
        <w:pStyle w:val="49"/>
        <w:numPr>
          <w:ilvl w:val="255"/>
          <w:numId w:val="0"/>
        </w:numPr>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询价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单一来源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 xml:space="preserve">框架协议 </w:t>
      </w:r>
      <w:r>
        <w:rPr>
          <w:rFonts w:ascii="Wingdings" w:hAnsi="Wingdings" w:eastAsia="Wingdings" w:cs="Wingdings"/>
          <w:color w:val="auto"/>
          <w:sz w:val="21"/>
          <w:highlight w:val="none"/>
        </w:rPr>
        <w:t></w:t>
      </w:r>
      <w:r>
        <w:rPr>
          <w:rFonts w:hint="eastAsia" w:asciiTheme="minorEastAsia" w:hAnsiTheme="minorEastAsia" w:eastAsiaTheme="minorEastAsia" w:cstheme="minorEastAsia"/>
          <w:color w:val="auto"/>
          <w:sz w:val="21"/>
          <w:highlight w:val="none"/>
        </w:rPr>
        <w:t>其他：</w:t>
      </w:r>
      <w:r>
        <w:rPr>
          <w:rFonts w:hint="eastAsia" w:ascii="宋体" w:hAnsi="宋体" w:eastAsia="宋体" w:cs="宋体"/>
          <w:color w:val="auto"/>
          <w:sz w:val="21"/>
          <w:highlight w:val="none"/>
          <w:u w:val="single"/>
        </w:rPr>
        <w:t xml:space="preserve">          </w:t>
      </w:r>
    </w:p>
    <w:p w14:paraId="2D90C692">
      <w:pPr>
        <w:pStyle w:val="49"/>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6BA1E841">
      <w:pPr>
        <w:pStyle w:val="49"/>
        <w:numPr>
          <w:ilvl w:val="255"/>
          <w:numId w:val="0"/>
        </w:numPr>
        <w:ind w:firstLine="220"/>
        <w:rPr>
          <w:rFonts w:hint="eastAsia"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6</w:t>
      </w:r>
      <w:r>
        <w:rPr>
          <w:rFonts w:hint="eastAsia" w:ascii="宋体" w:hAnsi="宋体"/>
          <w:color w:val="auto"/>
          <w:highlight w:val="none"/>
        </w:rPr>
        <w:t>）</w:t>
      </w:r>
      <w:r>
        <w:rPr>
          <w:rFonts w:hint="eastAsia" w:ascii="宋体" w:hAnsi="宋体" w:eastAsia="宋体" w:cs="Times New Roman"/>
          <w:color w:val="auto"/>
          <w:sz w:val="21"/>
          <w:highlight w:val="none"/>
        </w:rPr>
        <w:t>中标（成交）采购标的制造商是否为中小企业：</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57E59DF3">
      <w:pPr>
        <w:numPr>
          <w:ilvl w:val="255"/>
          <w:numId w:val="0"/>
        </w:num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sym w:font="Wingdings" w:char="00FE"/>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sym w:font="Wingdings" w:char="00A8"/>
      </w:r>
      <w:r>
        <w:rPr>
          <w:rFonts w:hint="eastAsia" w:ascii="宋体" w:hAnsi="宋体"/>
          <w:iCs/>
          <w:color w:val="auto"/>
          <w:szCs w:val="21"/>
          <w:highlight w:val="none"/>
        </w:rPr>
        <w:t>否</w:t>
      </w:r>
    </w:p>
    <w:p w14:paraId="03D5F4A6">
      <w:pPr>
        <w:numPr>
          <w:ilvl w:val="255"/>
          <w:numId w:val="0"/>
        </w:num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sym w:font="Wingdings" w:char="00A8"/>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7E75DD09">
      <w:pPr>
        <w:numPr>
          <w:ilvl w:val="255"/>
          <w:numId w:val="0"/>
        </w:num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10C6A094">
      <w:pPr>
        <w:spacing w:line="400" w:lineRule="exact"/>
        <w:rPr>
          <w:rFonts w:hint="eastAsia"/>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36FF7E8">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lang w:val="en"/>
        </w:rPr>
        <w:t>7</w:t>
      </w:r>
      <w:r>
        <w:rPr>
          <w:rFonts w:hint="eastAsia" w:ascii="宋体" w:hAnsi="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F1D15B3">
      <w:pPr>
        <w:spacing w:line="400" w:lineRule="exact"/>
        <w:ind w:firstLine="840"/>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p>
    <w:p w14:paraId="7E9D2D25">
      <w:pPr>
        <w:spacing w:line="400" w:lineRule="exact"/>
        <w:ind w:firstLine="840"/>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p>
    <w:p w14:paraId="5B67E030">
      <w:pPr>
        <w:spacing w:line="400" w:lineRule="exact"/>
        <w:ind w:firstLine="840"/>
        <w:rPr>
          <w:rFonts w:hint="eastAsia"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p>
    <w:p w14:paraId="599FC8E9">
      <w:pPr>
        <w:spacing w:line="400" w:lineRule="exact"/>
        <w:ind w:firstLine="840"/>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p>
    <w:p w14:paraId="2E48701D">
      <w:pPr>
        <w:spacing w:line="400" w:lineRule="exact"/>
        <w:ind w:firstLine="840"/>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小微型企业  </w:t>
      </w:r>
    </w:p>
    <w:p w14:paraId="68A56DB4">
      <w:pPr>
        <w:spacing w:line="400" w:lineRule="exact"/>
        <w:ind w:firstLine="840"/>
        <w:rPr>
          <w:rFonts w:hint="eastAsia"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440B65E0">
      <w:pPr>
        <w:numPr>
          <w:ilvl w:val="255"/>
          <w:numId w:val="0"/>
        </w:num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w:t>
      </w:r>
      <w:r>
        <w:rPr>
          <w:rFonts w:ascii="宋体" w:hAnsi="宋体" w:cs="宋体"/>
          <w:color w:val="auto"/>
          <w:szCs w:val="21"/>
          <w:highlight w:val="none"/>
          <w:lang w:val="en"/>
        </w:rPr>
        <w:t>8</w:t>
      </w:r>
      <w:r>
        <w:rPr>
          <w:rFonts w:hint="eastAsia" w:ascii="宋体" w:hAnsi="宋体" w:cs="宋体"/>
          <w:color w:val="auto"/>
          <w:szCs w:val="21"/>
          <w:highlight w:val="none"/>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5467CA88">
      <w:pPr>
        <w:pStyle w:val="49"/>
        <w:tabs>
          <w:tab w:val="left" w:pos="1340"/>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w:t>
      </w:r>
      <w:r>
        <w:rPr>
          <w:rFonts w:hint="eastAsia" w:ascii="宋体" w:hAnsi="宋体" w:eastAsia="宋体" w:cs="宋体"/>
          <w:iCs/>
          <w:color w:val="auto"/>
          <w:sz w:val="21"/>
          <w:highlight w:val="none"/>
        </w:rPr>
        <w:t>部分由外国投资者投资</w:t>
      </w:r>
    </w:p>
    <w:p w14:paraId="281C0622">
      <w:pPr>
        <w:numPr>
          <w:ilvl w:val="255"/>
          <w:numId w:val="0"/>
        </w:num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ascii="宋体" w:hAnsi="宋体" w:cs="宋体"/>
          <w:color w:val="auto"/>
          <w:szCs w:val="21"/>
          <w:highlight w:val="none"/>
          <w:lang w:val="en"/>
        </w:rPr>
        <w:t>9</w:t>
      </w:r>
      <w:r>
        <w:rPr>
          <w:rFonts w:hint="eastAsia" w:ascii="宋体" w:hAnsi="宋体" w:eastAsia="宋体" w:cs="宋体"/>
          <w:color w:val="auto"/>
          <w:szCs w:val="21"/>
          <w:highlight w:val="none"/>
        </w:rPr>
        <w:t>）是否涉及进口产品：</w:t>
      </w:r>
    </w:p>
    <w:p w14:paraId="1D23B32B">
      <w:pPr>
        <w:numPr>
          <w:ilvl w:val="255"/>
          <w:numId w:val="0"/>
        </w:numPr>
        <w:spacing w:line="400" w:lineRule="exact"/>
        <w:ind w:firstLine="840"/>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cs="宋体"/>
          <w:color w:val="auto"/>
          <w:szCs w:val="21"/>
          <w:highlight w:val="none"/>
        </w:rPr>
        <w:t>是，</w:t>
      </w:r>
      <w:r>
        <w:rPr>
          <w:rFonts w:hint="eastAsia" w:ascii="宋体" w:hAnsi="宋体" w:cs="宋体"/>
          <w:color w:val="auto"/>
          <w:szCs w:val="21"/>
          <w:highlight w:val="none"/>
        </w:rPr>
        <w:t>《政府采购品目分类目录》底级品目名称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rPr>
        <w:t>金额：</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p>
    <w:p w14:paraId="2468F13E">
      <w:pPr>
        <w:numPr>
          <w:ilvl w:val="255"/>
          <w:numId w:val="0"/>
        </w:numPr>
        <w:spacing w:line="400" w:lineRule="exact"/>
        <w:ind w:firstLine="840"/>
        <w:rPr>
          <w:rFonts w:hint="eastAsia" w:ascii="宋体" w:hAnsi="宋体" w:eastAsia="宋体"/>
          <w:color w:val="auto"/>
          <w:szCs w:val="21"/>
          <w:highlight w:val="none"/>
        </w:rPr>
      </w:pPr>
      <w:r>
        <w:rPr>
          <w:rFonts w:hint="eastAsia" w:ascii="宋体" w:hAnsi="宋体" w:cs="宋体"/>
          <w:color w:val="auto"/>
          <w:szCs w:val="21"/>
          <w:highlight w:val="none"/>
        </w:rPr>
        <w:t xml:space="preserve">        国别：</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eastAsia="宋体" w:cs="宋体"/>
          <w:color w:val="auto"/>
          <w:szCs w:val="21"/>
          <w:highlight w:val="none"/>
        </w:rPr>
        <w:t>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规格型号：</w:t>
      </w:r>
      <w:r>
        <w:rPr>
          <w:rFonts w:hint="eastAsia" w:ascii="宋体" w:hAnsi="宋体" w:eastAsia="宋体" w:cs="宋体"/>
          <w:color w:val="auto"/>
          <w:szCs w:val="21"/>
          <w:highlight w:val="none"/>
          <w:u w:val="single"/>
        </w:rPr>
        <w:t xml:space="preserve">        </w:t>
      </w:r>
      <w:r>
        <w:rPr>
          <w:rFonts w:hint="eastAsia" w:ascii="宋体" w:hAnsi="宋体" w:eastAsia="宋体"/>
          <w:color w:val="auto"/>
          <w:szCs w:val="21"/>
          <w:highlight w:val="none"/>
        </w:rPr>
        <w:t xml:space="preserve">      </w:t>
      </w:r>
    </w:p>
    <w:p w14:paraId="666F965B">
      <w:pPr>
        <w:spacing w:line="400" w:lineRule="exact"/>
        <w:ind w:firstLine="840"/>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color w:val="auto"/>
          <w:szCs w:val="21"/>
          <w:highlight w:val="none"/>
        </w:rPr>
        <w:t>否</w:t>
      </w:r>
    </w:p>
    <w:p w14:paraId="6A6A0399">
      <w:pPr>
        <w:numPr>
          <w:ilvl w:val="255"/>
          <w:numId w:val="0"/>
        </w:numPr>
        <w:tabs>
          <w:tab w:val="left" w:pos="740"/>
        </w:tabs>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0</w:t>
      </w:r>
      <w:r>
        <w:rPr>
          <w:rFonts w:hint="eastAsia" w:ascii="宋体" w:hAnsi="宋体"/>
          <w:color w:val="auto"/>
          <w:szCs w:val="21"/>
          <w:highlight w:val="none"/>
        </w:rPr>
        <w:t>）</w:t>
      </w:r>
      <w:r>
        <w:rPr>
          <w:rFonts w:hint="eastAsia" w:ascii="宋体" w:hAnsi="宋体" w:eastAsia="宋体"/>
          <w:color w:val="auto"/>
          <w:szCs w:val="21"/>
          <w:highlight w:val="none"/>
        </w:rPr>
        <w:t>是否涉及节能产品：</w:t>
      </w:r>
    </w:p>
    <w:p w14:paraId="49B7F9ED">
      <w:pPr>
        <w:numPr>
          <w:ilvl w:val="255"/>
          <w:numId w:val="0"/>
        </w:numPr>
        <w:tabs>
          <w:tab w:val="left" w:pos="740"/>
        </w:tabs>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color w:val="auto"/>
          <w:szCs w:val="21"/>
          <w:highlight w:val="none"/>
        </w:rPr>
        <w:t>是，</w:t>
      </w:r>
      <w:r>
        <w:rPr>
          <w:rFonts w:hint="eastAsia" w:ascii="宋体" w:hAnsi="宋体"/>
          <w:color w:val="auto"/>
          <w:szCs w:val="21"/>
          <w:highlight w:val="none"/>
        </w:rPr>
        <w:t>《节能产品政府采购品目清单》的底级品目名称：</w:t>
      </w:r>
      <w:r>
        <w:rPr>
          <w:rFonts w:hint="eastAsia" w:ascii="宋体" w:hAnsi="宋体" w:eastAsia="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p>
    <w:p w14:paraId="4D703F57">
      <w:pPr>
        <w:numPr>
          <w:ilvl w:val="255"/>
          <w:numId w:val="0"/>
        </w:numPr>
        <w:tabs>
          <w:tab w:val="left" w:pos="740"/>
        </w:tabs>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5B845010">
      <w:pPr>
        <w:numPr>
          <w:ilvl w:val="255"/>
          <w:numId w:val="0"/>
        </w:numPr>
        <w:tabs>
          <w:tab w:val="left" w:pos="740"/>
        </w:tabs>
        <w:spacing w:line="400" w:lineRule="exact"/>
        <w:rPr>
          <w:rFonts w:hint="eastAsia" w:ascii="宋体" w:hAnsi="宋体" w:eastAsia="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color w:val="auto"/>
          <w:szCs w:val="21"/>
          <w:highlight w:val="none"/>
        </w:rPr>
        <w:t>否</w:t>
      </w:r>
    </w:p>
    <w:p w14:paraId="022B7B49">
      <w:pPr>
        <w:numPr>
          <w:ilvl w:val="255"/>
          <w:numId w:val="0"/>
        </w:numPr>
        <w:tabs>
          <w:tab w:val="left" w:pos="740"/>
        </w:tabs>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rPr>
        <w:t>是否涉及</w:t>
      </w:r>
      <w:r>
        <w:rPr>
          <w:rFonts w:hint="eastAsia" w:ascii="宋体" w:hAnsi="宋体"/>
          <w:color w:val="auto"/>
          <w:szCs w:val="21"/>
          <w:highlight w:val="none"/>
        </w:rPr>
        <w:t>环境标志</w:t>
      </w:r>
      <w:r>
        <w:rPr>
          <w:rFonts w:hint="eastAsia" w:ascii="宋体" w:hAnsi="宋体" w:eastAsia="宋体"/>
          <w:color w:val="auto"/>
          <w:szCs w:val="21"/>
          <w:highlight w:val="none"/>
        </w:rPr>
        <w:t>产品：</w:t>
      </w:r>
    </w:p>
    <w:p w14:paraId="5D8C427E">
      <w:pPr>
        <w:numPr>
          <w:ilvl w:val="255"/>
          <w:numId w:val="0"/>
        </w:numPr>
        <w:tabs>
          <w:tab w:val="left" w:pos="740"/>
        </w:tabs>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color w:val="auto"/>
          <w:szCs w:val="21"/>
          <w:highlight w:val="none"/>
        </w:rPr>
        <w:t>是，</w:t>
      </w:r>
      <w:r>
        <w:rPr>
          <w:rFonts w:hint="eastAsia" w:ascii="宋体" w:hAnsi="宋体"/>
          <w:color w:val="auto"/>
          <w:szCs w:val="21"/>
          <w:highlight w:val="none"/>
        </w:rPr>
        <w:t>《环境标志产品政府采购品目清单》的底级品目名称：</w:t>
      </w:r>
      <w:r>
        <w:rPr>
          <w:rFonts w:hint="eastAsia" w:ascii="宋体" w:hAnsi="宋体" w:eastAsia="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p>
    <w:p w14:paraId="0F7361E5">
      <w:pPr>
        <w:numPr>
          <w:ilvl w:val="255"/>
          <w:numId w:val="0"/>
        </w:numPr>
        <w:tabs>
          <w:tab w:val="left" w:pos="740"/>
        </w:tabs>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1EFE8E47">
      <w:pPr>
        <w:numPr>
          <w:ilvl w:val="255"/>
          <w:numId w:val="0"/>
        </w:numPr>
        <w:tabs>
          <w:tab w:val="left" w:pos="740"/>
        </w:tabs>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color w:val="auto"/>
          <w:szCs w:val="21"/>
          <w:highlight w:val="none"/>
        </w:rPr>
        <w:t>否</w:t>
      </w:r>
    </w:p>
    <w:p w14:paraId="315B5437">
      <w:pPr>
        <w:pStyle w:val="49"/>
        <w:numPr>
          <w:ilvl w:val="255"/>
          <w:numId w:val="0"/>
        </w:numPr>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p>
    <w:p w14:paraId="3DFF019F">
      <w:pPr>
        <w:pStyle w:val="49"/>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是，绿色产品政府采购相关政策确定的底级品目名称：</w:t>
      </w:r>
      <w:r>
        <w:rPr>
          <w:rFonts w:hint="eastAsia" w:ascii="宋体" w:hAnsi="宋体" w:eastAsia="宋体"/>
          <w:color w:val="auto"/>
          <w:highlight w:val="none"/>
          <w:u w:val="single"/>
        </w:rPr>
        <w:t xml:space="preserve">         </w:t>
      </w:r>
    </w:p>
    <w:p w14:paraId="3BE21D83">
      <w:pPr>
        <w:numPr>
          <w:ilvl w:val="255"/>
          <w:numId w:val="0"/>
        </w:numPr>
        <w:tabs>
          <w:tab w:val="left" w:pos="740"/>
        </w:tabs>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179127F8">
      <w:pPr>
        <w:pStyle w:val="49"/>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5BBD3E11">
      <w:pPr>
        <w:numPr>
          <w:ilvl w:val="255"/>
          <w:numId w:val="0"/>
        </w:numPr>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1</w:t>
      </w:r>
      <w:r>
        <w:rPr>
          <w:rFonts w:hint="eastAsia" w:ascii="宋体" w:hAnsi="宋体"/>
          <w:color w:val="auto"/>
          <w:szCs w:val="21"/>
          <w:highlight w:val="none"/>
        </w:rPr>
        <w:t>）</w:t>
      </w:r>
      <w:r>
        <w:rPr>
          <w:rFonts w:hint="eastAsia" w:ascii="宋体" w:hAnsi="宋体" w:eastAsia="宋体"/>
          <w:color w:val="auto"/>
          <w:szCs w:val="21"/>
          <w:highlight w:val="none"/>
        </w:rPr>
        <w:t>涉及商品包装和快递包装的，是否参考</w:t>
      </w:r>
      <w:r>
        <w:rPr>
          <w:rFonts w:hint="eastAsia" w:ascii="宋体" w:hAnsi="宋体"/>
          <w:color w:val="auto"/>
          <w:szCs w:val="21"/>
          <w:highlight w:val="none"/>
        </w:rPr>
        <w:t>《商品包装政府采购需求标准（试行）》《快递包装政府采购需求标准（试行）》</w:t>
      </w:r>
      <w:r>
        <w:rPr>
          <w:rFonts w:hint="eastAsia" w:ascii="宋体" w:hAnsi="宋体" w:eastAsia="宋体"/>
          <w:color w:val="auto"/>
          <w:szCs w:val="21"/>
          <w:highlight w:val="none"/>
        </w:rPr>
        <w:t>明确产品及相关快递服务的具体包装要求：</w:t>
      </w:r>
    </w:p>
    <w:p w14:paraId="1D7D833C">
      <w:pPr>
        <w:numPr>
          <w:ilvl w:val="255"/>
          <w:numId w:val="0"/>
        </w:numPr>
        <w:spacing w:line="400" w:lineRule="exact"/>
        <w:ind w:firstLine="840"/>
        <w:rPr>
          <w:rFonts w:hint="eastAsia" w:ascii="宋体" w:hAnsi="宋体" w:eastAsia="宋体"/>
          <w:color w:val="auto"/>
          <w:szCs w:val="21"/>
          <w:highlight w:val="none"/>
        </w:rPr>
      </w:pPr>
      <w:r>
        <w:rPr>
          <w:rFonts w:ascii="Wingdings" w:hAnsi="Wingdings" w:eastAsia="Wingdings" w:cs="Wingdings"/>
          <w:color w:val="auto"/>
          <w:szCs w:val="21"/>
          <w:highlight w:val="none"/>
        </w:rPr>
        <w:t></w:t>
      </w:r>
      <w:r>
        <w:rPr>
          <w:rFonts w:hint="eastAsia" w:ascii="宋体" w:hAnsi="宋体" w:eastAsia="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eastAsia="宋体"/>
          <w:color w:val="auto"/>
          <w:szCs w:val="21"/>
          <w:highlight w:val="none"/>
        </w:rPr>
        <w:t xml:space="preserve">否      </w:t>
      </w:r>
      <w:r>
        <w:rPr>
          <w:rFonts w:ascii="Wingdings" w:hAnsi="Wingdings" w:eastAsia="Wingdings" w:cs="Wingdings"/>
          <w:color w:val="auto"/>
          <w:szCs w:val="21"/>
          <w:highlight w:val="none"/>
        </w:rPr>
        <w:t></w:t>
      </w:r>
      <w:r>
        <w:rPr>
          <w:rFonts w:hint="eastAsia" w:ascii="宋体" w:hAnsi="宋体" w:eastAsia="宋体"/>
          <w:color w:val="auto"/>
          <w:szCs w:val="21"/>
          <w:highlight w:val="none"/>
        </w:rPr>
        <w:t>不涉及</w:t>
      </w:r>
    </w:p>
    <w:p w14:paraId="3AE3A4D0">
      <w:pPr>
        <w:numPr>
          <w:ilvl w:val="0"/>
          <w:numId w:val="6"/>
        </w:numPr>
        <w:spacing w:line="400" w:lineRule="exact"/>
        <w:ind w:firstLine="420"/>
        <w:rPr>
          <w:rFonts w:hint="eastAsia" w:ascii="宋体" w:hAnsi="宋体"/>
          <w:b/>
          <w:color w:val="auto"/>
          <w:szCs w:val="21"/>
          <w:highlight w:val="none"/>
        </w:rPr>
      </w:pPr>
      <w:r>
        <w:rPr>
          <w:rFonts w:hint="eastAsia" w:ascii="宋体" w:hAnsi="宋体"/>
          <w:b/>
          <w:color w:val="auto"/>
          <w:szCs w:val="21"/>
          <w:highlight w:val="none"/>
        </w:rPr>
        <w:t>合同金额</w:t>
      </w:r>
    </w:p>
    <w:p w14:paraId="1C39DD63">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p>
    <w:p w14:paraId="52A91AEA">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p>
    <w:p w14:paraId="59D77E6D">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p>
    <w:p w14:paraId="73A098FE">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p>
    <w:p w14:paraId="4F52F9E0">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p>
    <w:p w14:paraId="59A57E35">
      <w:pPr>
        <w:numPr>
          <w:ilvl w:val="255"/>
          <w:numId w:val="0"/>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p>
    <w:p w14:paraId="72D9D1FA">
      <w:pPr>
        <w:spacing w:line="400" w:lineRule="exact"/>
        <w:ind w:firstLine="420"/>
        <w:rPr>
          <w:rFonts w:hint="eastAsia" w:ascii="宋体" w:hAnsi="宋体" w:eastAsia="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r>
        <w:rPr>
          <w:rFonts w:hint="eastAsia" w:ascii="宋体" w:hAnsi="宋体"/>
          <w:color w:val="auto"/>
          <w:szCs w:val="21"/>
          <w:highlight w:val="none"/>
          <w:u w:val="single"/>
        </w:rPr>
        <w:t xml:space="preserve">       </w:t>
      </w:r>
    </w:p>
    <w:p w14:paraId="0A6D8FC7">
      <w:pPr>
        <w:pStyle w:val="47"/>
        <w:spacing w:line="400" w:lineRule="exact"/>
        <w:rPr>
          <w:color w:val="auto"/>
          <w:highlight w:val="none"/>
        </w:rPr>
      </w:pPr>
      <w:r>
        <w:rPr>
          <w:rFonts w:hint="eastAsia" w:ascii="宋体" w:hAnsi="宋体"/>
          <w:color w:val="auto"/>
          <w:highlight w:val="none"/>
        </w:rPr>
        <w:t>（3）付款方式（按项目实际勾选填写）：</w:t>
      </w:r>
    </w:p>
    <w:p w14:paraId="31E5296A">
      <w:pPr>
        <w:spacing w:line="400" w:lineRule="exact"/>
        <w:ind w:firstLine="630"/>
        <w:rPr>
          <w:rFonts w:hint="eastAsia"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（应明确一次性支付合同款项的条件）                    </w:t>
      </w:r>
    </w:p>
    <w:p w14:paraId="4C6A83A9">
      <w:pPr>
        <w:spacing w:line="400" w:lineRule="exact"/>
        <w:ind w:firstLine="630"/>
        <w:rPr>
          <w:rFonts w:hint="eastAsia"/>
          <w:color w:val="auto"/>
          <w:highlight w:val="none"/>
        </w:rPr>
      </w:pPr>
      <w:r>
        <w:rPr>
          <w:rFonts w:ascii="Wingdings" w:hAnsi="Wingdings" w:eastAsia="Wingdings" w:cs="Wingdings"/>
          <w:color w:val="auto"/>
          <w:szCs w:val="21"/>
          <w:highlight w:val="none"/>
        </w:rPr>
        <w:sym w:font="Wingdings" w:char="00FE"/>
      </w:r>
      <w:r>
        <w:rPr>
          <w:rFonts w:hint="eastAsia" w:ascii="宋体" w:hAnsi="宋体"/>
          <w:color w:val="auto"/>
          <w:szCs w:val="21"/>
          <w:highlight w:val="none"/>
        </w:rPr>
        <w:t>分期付款：</w:t>
      </w:r>
      <w:r>
        <w:rPr>
          <w:rFonts w:hint="eastAsia" w:ascii="宋体" w:hAnsi="宋体"/>
          <w:color w:val="auto"/>
          <w:szCs w:val="21"/>
          <w:highlight w:val="none"/>
          <w:u w:val="single"/>
        </w:rPr>
        <w:t>采购合同签订生效后一个月，甲方向乙方支付合同金额的30%作为预付款，待全部货物到达甲方指定地点且经验收合格并装机培训结束后一个月付清余款</w:t>
      </w:r>
      <w:r>
        <w:rPr>
          <w:rFonts w:hint="eastAsia" w:ascii="宋体" w:hAnsi="宋体"/>
          <w:color w:val="auto"/>
          <w:szCs w:val="21"/>
          <w:highlight w:val="none"/>
        </w:rPr>
        <w:t>，其中涉及预付款的：</w:t>
      </w:r>
      <w:r>
        <w:rPr>
          <w:rFonts w:hint="eastAsia" w:ascii="宋体" w:hAnsi="宋体"/>
          <w:color w:val="auto"/>
          <w:szCs w:val="21"/>
          <w:highlight w:val="none"/>
          <w:u w:val="single"/>
        </w:rPr>
        <w:t xml:space="preserve"> 采购合同签订生效后一个月，甲方向乙方支付合同金额的30%作为预付款。</w:t>
      </w:r>
    </w:p>
    <w:p w14:paraId="64B628F6">
      <w:pPr>
        <w:spacing w:line="400" w:lineRule="exact"/>
        <w:ind w:firstLine="630"/>
        <w:rPr>
          <w:rFonts w:hint="eastAsia"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6F3ECAC5">
      <w:pPr>
        <w:spacing w:line="400" w:lineRule="exact"/>
        <w:ind w:firstLine="630"/>
        <w:rPr>
          <w:rFonts w:hint="eastAsia"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7A70E011">
      <w:pPr>
        <w:numPr>
          <w:ilvl w:val="0"/>
          <w:numId w:val="6"/>
        </w:numPr>
        <w:spacing w:line="400" w:lineRule="exact"/>
        <w:ind w:firstLine="420"/>
        <w:rPr>
          <w:rFonts w:hint="eastAsia" w:ascii="宋体" w:hAnsi="宋体"/>
          <w:b/>
          <w:color w:val="auto"/>
          <w:szCs w:val="21"/>
          <w:highlight w:val="none"/>
          <w:u w:val="single"/>
        </w:rPr>
      </w:pPr>
      <w:r>
        <w:rPr>
          <w:rFonts w:hint="eastAsia" w:ascii="宋体" w:hAnsi="宋体"/>
          <w:b/>
          <w:color w:val="auto"/>
          <w:szCs w:val="21"/>
          <w:highlight w:val="none"/>
        </w:rPr>
        <w:t>合同履行</w:t>
      </w:r>
    </w:p>
    <w:p w14:paraId="3F25BC95">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2EBB22DD">
      <w:pPr>
        <w:spacing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r>
        <w:rPr>
          <w:rFonts w:hint="eastAsia" w:ascii="宋体" w:hAnsi="宋体" w:cs="宋体"/>
          <w:color w:val="auto"/>
          <w:szCs w:val="21"/>
          <w:highlight w:val="none"/>
          <w:u w:val="single"/>
        </w:rPr>
        <w:t xml:space="preserve">                             </w:t>
      </w:r>
    </w:p>
    <w:p w14:paraId="6C238B42">
      <w:pPr>
        <w:spacing w:line="400" w:lineRule="exact"/>
        <w:ind w:firstLine="420"/>
        <w:rPr>
          <w:rFonts w:hint="eastAsia" w:ascii="宋体" w:hAnsi="宋体" w:eastAsia="宋体" w:cs="宋体"/>
          <w:color w:val="auto"/>
          <w:szCs w:val="21"/>
          <w:highlight w:val="none"/>
        </w:rPr>
      </w:pPr>
      <w:r>
        <w:rPr>
          <w:rFonts w:hint="eastAsia" w:ascii="宋体" w:hAnsi="宋体" w:cs="宋体"/>
          <w:bCs/>
          <w:color w:val="auto"/>
          <w:szCs w:val="21"/>
          <w:highlight w:val="none"/>
        </w:rPr>
        <w:t>（3）履约担保：</w:t>
      </w:r>
      <w:r>
        <w:rPr>
          <w:rFonts w:hint="eastAsia" w:ascii="宋体" w:hAnsi="宋体" w:eastAsia="宋体" w:cs="宋体"/>
          <w:color w:val="auto"/>
          <w:highlight w:val="none"/>
        </w:rPr>
        <w:t>是否收取履约保证金：</w:t>
      </w:r>
      <w:r>
        <w:rPr>
          <w:rFonts w:ascii="Wingdings" w:hAnsi="Wingdings" w:eastAsia="Wingdings" w:cs="Wingdings"/>
          <w:color w:val="auto"/>
          <w:szCs w:val="21"/>
          <w:highlight w:val="none"/>
        </w:rPr>
        <w:sym w:font="Wingdings" w:char="00A8"/>
      </w:r>
      <w:r>
        <w:rPr>
          <w:rFonts w:hint="eastAsia" w:ascii="宋体" w:hAnsi="宋体" w:eastAsia="宋体" w:cs="宋体"/>
          <w:color w:val="auto"/>
          <w:szCs w:val="21"/>
          <w:highlight w:val="none"/>
        </w:rPr>
        <w:t xml:space="preserve">是    </w:t>
      </w:r>
      <w:r>
        <w:rPr>
          <w:rFonts w:ascii="Wingdings" w:hAnsi="Wingdings" w:eastAsia="Wingdings" w:cs="Wingdings"/>
          <w:color w:val="auto"/>
          <w:szCs w:val="21"/>
          <w:highlight w:val="none"/>
        </w:rPr>
        <w:sym w:font="Wingdings" w:char="00FE"/>
      </w:r>
      <w:r>
        <w:rPr>
          <w:rFonts w:hint="eastAsia" w:ascii="宋体" w:hAnsi="宋体" w:eastAsia="宋体" w:cs="宋体"/>
          <w:color w:val="auto"/>
          <w:szCs w:val="21"/>
          <w:highlight w:val="none"/>
        </w:rPr>
        <w:t>否</w:t>
      </w:r>
    </w:p>
    <w:p w14:paraId="399C9A26">
      <w:pPr>
        <w:pStyle w:val="49"/>
        <w:rPr>
          <w:rFonts w:hint="eastAsia" w:ascii="宋体" w:hAnsi="宋体" w:eastAsia="等线" w:cs="宋体"/>
          <w:bCs/>
          <w:color w:val="auto"/>
          <w:sz w:val="21"/>
          <w:highlight w:val="none"/>
        </w:rPr>
      </w:pPr>
      <w:r>
        <w:rPr>
          <w:rFonts w:hint="eastAsia" w:ascii="宋体" w:hAnsi="宋体" w:cs="宋体"/>
          <w:bCs/>
          <w:color w:val="auto"/>
          <w:highlight w:val="none"/>
        </w:rPr>
        <w:t xml:space="preserve">  </w:t>
      </w:r>
      <w:r>
        <w:rPr>
          <w:rFonts w:hint="eastAsia" w:ascii="宋体" w:hAnsi="宋体" w:eastAsia="等线" w:cs="宋体"/>
          <w:bCs/>
          <w:color w:val="auto"/>
          <w:sz w:val="21"/>
          <w:highlight w:val="none"/>
        </w:rPr>
        <w:t>收取履约保证金形式：</w:t>
      </w:r>
      <w:r>
        <w:rPr>
          <w:rFonts w:hint="eastAsia" w:ascii="宋体" w:hAnsi="宋体" w:eastAsia="等线" w:cs="宋体"/>
          <w:bCs/>
          <w:color w:val="auto"/>
          <w:sz w:val="21"/>
          <w:highlight w:val="none"/>
          <w:u w:val="single"/>
        </w:rPr>
        <w:t xml:space="preserve">          </w:t>
      </w:r>
      <w:r>
        <w:rPr>
          <w:rFonts w:hint="eastAsia" w:ascii="宋体" w:hAnsi="宋体" w:eastAsia="等线" w:cs="宋体"/>
          <w:bCs/>
          <w:color w:val="auto"/>
          <w:sz w:val="21"/>
          <w:highlight w:val="none"/>
        </w:rPr>
        <w:t xml:space="preserve">                            </w:t>
      </w:r>
    </w:p>
    <w:p w14:paraId="73CFA0C1">
      <w:pPr>
        <w:pStyle w:val="49"/>
        <w:rPr>
          <w:rFonts w:hint="eastAsia" w:ascii="宋体" w:hAnsi="宋体" w:eastAsia="等线" w:cs="宋体"/>
          <w:bCs/>
          <w:color w:val="auto"/>
          <w:sz w:val="21"/>
          <w:highlight w:val="none"/>
        </w:rPr>
      </w:pPr>
      <w:r>
        <w:rPr>
          <w:rFonts w:hint="eastAsia" w:ascii="宋体" w:hAnsi="宋体" w:eastAsia="等线" w:cs="宋体"/>
          <w:bCs/>
          <w:color w:val="auto"/>
          <w:sz w:val="21"/>
          <w:highlight w:val="none"/>
        </w:rPr>
        <w:t xml:space="preserve">  收取履约保证金金额：</w:t>
      </w:r>
      <w:r>
        <w:rPr>
          <w:rFonts w:hint="eastAsia" w:ascii="宋体" w:hAnsi="宋体" w:eastAsia="等线" w:cs="宋体"/>
          <w:bCs/>
          <w:color w:val="auto"/>
          <w:sz w:val="21"/>
          <w:highlight w:val="none"/>
          <w:u w:val="single"/>
        </w:rPr>
        <w:t xml:space="preserve">           </w:t>
      </w:r>
      <w:r>
        <w:rPr>
          <w:rFonts w:hint="eastAsia" w:ascii="宋体" w:hAnsi="宋体" w:eastAsia="等线" w:cs="宋体"/>
          <w:bCs/>
          <w:color w:val="auto"/>
          <w:sz w:val="21"/>
          <w:highlight w:val="none"/>
        </w:rPr>
        <w:t xml:space="preserve">                          </w:t>
      </w:r>
    </w:p>
    <w:p w14:paraId="45CE9C6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p>
    <w:p w14:paraId="5601ED12">
      <w:pPr>
        <w:pStyle w:val="49"/>
        <w:ind w:firstLine="630"/>
        <w:rPr>
          <w:rFonts w:hint="eastAsia" w:ascii="宋体" w:hAnsi="宋体" w:eastAsia="等线" w:cs="宋体"/>
          <w:bCs/>
          <w:color w:val="auto"/>
          <w:sz w:val="21"/>
          <w:highlight w:val="none"/>
        </w:rPr>
      </w:pPr>
      <w:r>
        <w:rPr>
          <w:rFonts w:hint="eastAsia" w:ascii="宋体" w:hAnsi="宋体" w:eastAsia="等线" w:cs="宋体"/>
          <w:bCs/>
          <w:color w:val="auto"/>
          <w:sz w:val="21"/>
          <w:highlight w:val="none"/>
        </w:rPr>
        <w:t>履约保证金的缴纳时间：</w:t>
      </w:r>
      <w:r>
        <w:rPr>
          <w:rFonts w:hint="eastAsia" w:ascii="宋体" w:hAnsi="宋体" w:eastAsia="等线" w:cs="宋体"/>
          <w:bCs/>
          <w:color w:val="auto"/>
          <w:sz w:val="21"/>
          <w:highlight w:val="none"/>
          <w:u w:val="single"/>
        </w:rPr>
        <w:t xml:space="preserve">                  </w:t>
      </w:r>
      <w:r>
        <w:rPr>
          <w:rFonts w:hint="eastAsia" w:ascii="宋体" w:hAnsi="宋体" w:eastAsia="等线" w:cs="宋体"/>
          <w:bCs/>
          <w:color w:val="auto"/>
          <w:sz w:val="21"/>
          <w:highlight w:val="none"/>
        </w:rPr>
        <w:t xml:space="preserve">                           </w:t>
      </w:r>
    </w:p>
    <w:p w14:paraId="54D2B96C">
      <w:pPr>
        <w:pStyle w:val="49"/>
        <w:ind w:firstLine="630"/>
        <w:rPr>
          <w:rFonts w:hint="eastAsia" w:ascii="宋体" w:hAnsi="宋体" w:eastAsia="等线" w:cs="宋体"/>
          <w:bCs/>
          <w:color w:val="auto"/>
          <w:sz w:val="21"/>
          <w:highlight w:val="none"/>
        </w:rPr>
      </w:pPr>
      <w:r>
        <w:rPr>
          <w:rFonts w:hint="eastAsia" w:ascii="宋体" w:hAnsi="宋体" w:eastAsia="等线" w:cs="宋体"/>
          <w:bCs/>
          <w:color w:val="auto"/>
          <w:sz w:val="21"/>
          <w:highlight w:val="none"/>
        </w:rPr>
        <w:t>退付办法：</w:t>
      </w:r>
      <w:r>
        <w:rPr>
          <w:rFonts w:hint="eastAsia" w:ascii="宋体" w:hAnsi="宋体" w:eastAsia="等线" w:cs="宋体"/>
          <w:bCs/>
          <w:color w:val="auto"/>
          <w:sz w:val="21"/>
          <w:highlight w:val="none"/>
          <w:u w:val="single"/>
        </w:rPr>
        <w:t xml:space="preserve">                  </w:t>
      </w:r>
      <w:r>
        <w:rPr>
          <w:rFonts w:hint="eastAsia" w:ascii="宋体" w:hAnsi="宋体" w:eastAsia="等线" w:cs="宋体"/>
          <w:bCs/>
          <w:color w:val="auto"/>
          <w:sz w:val="21"/>
          <w:highlight w:val="none"/>
        </w:rPr>
        <w:t xml:space="preserve">                                     </w:t>
      </w:r>
    </w:p>
    <w:p w14:paraId="24D654DF">
      <w:pPr>
        <w:pStyle w:val="49"/>
        <w:ind w:left="3360" w:hanging="2730"/>
        <w:rPr>
          <w:rFonts w:hint="eastAsia" w:ascii="宋体" w:hAnsi="宋体" w:eastAsia="等线" w:cs="宋体"/>
          <w:bCs/>
          <w:color w:val="auto"/>
          <w:sz w:val="21"/>
          <w:highlight w:val="none"/>
          <w:u w:val="single"/>
        </w:rPr>
      </w:pPr>
      <w:r>
        <w:rPr>
          <w:rFonts w:hint="eastAsia" w:ascii="宋体" w:hAnsi="宋体" w:eastAsia="等线" w:cs="宋体"/>
          <w:bCs/>
          <w:color w:val="auto"/>
          <w:sz w:val="21"/>
          <w:highlight w:val="none"/>
        </w:rPr>
        <w:t>履约保证金不予退还的情形：</w:t>
      </w:r>
      <w:r>
        <w:rPr>
          <w:rFonts w:hint="eastAsia" w:ascii="宋体" w:hAnsi="宋体" w:eastAsia="等线" w:cs="宋体"/>
          <w:bCs/>
          <w:color w:val="auto"/>
          <w:sz w:val="21"/>
          <w:highlight w:val="none"/>
          <w:u w:val="single"/>
        </w:rPr>
        <w:t xml:space="preserve">                   </w:t>
      </w:r>
    </w:p>
    <w:p w14:paraId="2749451B">
      <w:pPr>
        <w:spacing w:line="400" w:lineRule="exact"/>
        <w:ind w:firstLine="630"/>
        <w:rPr>
          <w:rFonts w:hint="eastAsia" w:ascii="宋体" w:hAnsi="宋体" w:cs="宋体"/>
          <w:bCs/>
          <w:color w:val="auto"/>
          <w:szCs w:val="21"/>
          <w:highlight w:val="none"/>
        </w:rPr>
      </w:pPr>
      <w:r>
        <w:rPr>
          <w:rFonts w:hint="eastAsia" w:ascii="宋体" w:hAnsi="宋体" w:cs="宋体"/>
          <w:bCs/>
          <w:color w:val="auto"/>
          <w:szCs w:val="21"/>
          <w:highlight w:val="none"/>
        </w:rPr>
        <w:t>逾期退还履约保证金的违约责任：</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p>
    <w:p w14:paraId="3DC6CF6E">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w:t>
      </w:r>
    </w:p>
    <w:p w14:paraId="3289C07C">
      <w:pPr>
        <w:spacing w:line="400" w:lineRule="exact"/>
        <w:ind w:firstLine="420"/>
        <w:rPr>
          <w:rFonts w:hint="eastAsia" w:ascii="宋体" w:hAnsi="宋体" w:cs="宋体"/>
          <w:color w:val="auto"/>
          <w:szCs w:val="21"/>
          <w:highlight w:val="none"/>
          <w:u w:val="single"/>
        </w:rPr>
      </w:pPr>
      <w:r>
        <w:rPr>
          <w:rFonts w:hint="eastAsia" w:ascii="宋体" w:hAnsi="宋体" w:cs="宋体"/>
          <w:bCs/>
          <w:color w:val="auto"/>
          <w:szCs w:val="21"/>
          <w:highlight w:val="none"/>
        </w:rPr>
        <w:t>（5）风险处置措施和替代方案：</w:t>
      </w:r>
      <w:r>
        <w:rPr>
          <w:rFonts w:hint="eastAsia" w:ascii="宋体" w:hAnsi="宋体" w:cs="宋体"/>
          <w:color w:val="auto"/>
          <w:szCs w:val="21"/>
          <w:highlight w:val="none"/>
          <w:u w:val="single"/>
        </w:rPr>
        <w:t xml:space="preserve">                                                               </w:t>
      </w:r>
    </w:p>
    <w:p w14:paraId="1ACEA060">
      <w:pPr>
        <w:numPr>
          <w:ilvl w:val="0"/>
          <w:numId w:val="6"/>
        </w:numPr>
        <w:spacing w:line="400" w:lineRule="exact"/>
        <w:ind w:firstLine="420"/>
        <w:rPr>
          <w:rFonts w:hint="eastAsia" w:ascii="宋体" w:hAnsi="宋体"/>
          <w:b/>
          <w:color w:val="auto"/>
          <w:szCs w:val="21"/>
          <w:highlight w:val="none"/>
        </w:rPr>
      </w:pPr>
      <w:r>
        <w:rPr>
          <w:rFonts w:hint="eastAsia" w:ascii="宋体" w:hAnsi="宋体"/>
          <w:b/>
          <w:color w:val="auto"/>
          <w:szCs w:val="21"/>
          <w:highlight w:val="none"/>
        </w:rPr>
        <w:t>合同验收</w:t>
      </w:r>
    </w:p>
    <w:p w14:paraId="1BCEB959">
      <w:pPr>
        <w:numPr>
          <w:ilvl w:val="0"/>
          <w:numId w:val="8"/>
        </w:numPr>
        <w:spacing w:line="400" w:lineRule="exact"/>
        <w:ind w:firstLine="420"/>
        <w:rPr>
          <w:rFonts w:hint="eastAsia"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w:t>
      </w:r>
      <w:r>
        <w:rPr>
          <w:rFonts w:hint="eastAsia" w:ascii="宋体" w:hAnsi="宋体"/>
          <w:bCs/>
          <w:color w:val="auto"/>
          <w:szCs w:val="21"/>
          <w:highlight w:val="none"/>
        </w:rPr>
        <w:t>委托第三方组织</w:t>
      </w:r>
    </w:p>
    <w:p w14:paraId="54CE7C7A">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p>
    <w:p w14:paraId="0FF09396">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77101170">
      <w:pPr>
        <w:spacing w:line="400" w:lineRule="exact"/>
        <w:ind w:firstLine="840"/>
        <w:rPr>
          <w:rFonts w:hint="eastAsia" w:ascii="宋体" w:hAnsi="宋体"/>
          <w:bCs/>
          <w:color w:val="auto"/>
          <w:szCs w:val="21"/>
          <w:highlight w:val="none"/>
        </w:rPr>
      </w:pPr>
      <w:r>
        <w:rPr>
          <w:rFonts w:hint="eastAsia" w:ascii="宋体" w:hAnsi="宋体"/>
          <w:bCs/>
          <w:color w:val="auto"/>
          <w:szCs w:val="21"/>
          <w:highlight w:val="none"/>
        </w:rPr>
        <w:t>是否邀请专家参加验收：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44D9B395">
      <w:pPr>
        <w:spacing w:line="400" w:lineRule="exact"/>
        <w:ind w:firstLine="840"/>
        <w:rPr>
          <w:rFonts w:hint="eastAsia" w:ascii="宋体" w:hAnsi="宋体"/>
          <w:bCs/>
          <w:color w:val="auto"/>
          <w:szCs w:val="21"/>
          <w:highlight w:val="none"/>
        </w:rPr>
      </w:pPr>
      <w:r>
        <w:rPr>
          <w:rFonts w:hint="eastAsia" w:ascii="宋体" w:hAnsi="宋体"/>
          <w:bCs/>
          <w:color w:val="auto"/>
          <w:szCs w:val="21"/>
          <w:highlight w:val="none"/>
        </w:rPr>
        <w:t>是否邀请服务对象参加验收：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3AFF57CF">
      <w:pPr>
        <w:spacing w:line="400" w:lineRule="exact"/>
        <w:ind w:firstLine="840"/>
        <w:rPr>
          <w:rFonts w:hint="eastAsia" w:ascii="宋体" w:hAnsi="宋体"/>
          <w:bCs/>
          <w:color w:val="auto"/>
          <w:szCs w:val="21"/>
          <w:highlight w:val="none"/>
        </w:rPr>
      </w:pPr>
      <w:r>
        <w:rPr>
          <w:rFonts w:hint="eastAsia" w:ascii="宋体" w:hAnsi="宋体"/>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3900F37">
      <w:pPr>
        <w:spacing w:line="400" w:lineRule="exact"/>
        <w:ind w:firstLine="840"/>
        <w:rPr>
          <w:rFonts w:hint="eastAsia" w:ascii="宋体" w:hAnsi="宋体"/>
          <w:bCs/>
          <w:color w:val="auto"/>
          <w:szCs w:val="21"/>
          <w:highlight w:val="none"/>
        </w:rPr>
      </w:pPr>
      <w:r>
        <w:rPr>
          <w:rFonts w:hint="eastAsia" w:ascii="宋体" w:hAnsi="宋体"/>
          <w:bCs/>
          <w:color w:val="auto"/>
          <w:szCs w:val="21"/>
          <w:highlight w:val="none"/>
        </w:rPr>
        <w:t>是否进行抽查检测：</w:t>
      </w:r>
      <w:r>
        <w:rPr>
          <w:rFonts w:ascii="Wingdings" w:hAnsi="Wingdings" w:eastAsia="Wingdings" w:cs="Wingdings"/>
          <w:color w:val="auto"/>
          <w:szCs w:val="21"/>
          <w:highlight w:val="none"/>
        </w:rPr>
        <w:t></w:t>
      </w:r>
      <w:r>
        <w:rPr>
          <w:rFonts w:hint="eastAsia" w:ascii="宋体" w:hAnsi="宋体"/>
          <w:bCs/>
          <w:color w:val="auto"/>
          <w:szCs w:val="21"/>
          <w:highlight w:val="none"/>
        </w:rPr>
        <w:t>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998363B">
      <w:pPr>
        <w:spacing w:line="400" w:lineRule="exact"/>
        <w:ind w:firstLine="840"/>
        <w:rPr>
          <w:rFonts w:hint="eastAsia" w:ascii="宋体" w:hAnsi="宋体" w:eastAsia="宋体"/>
          <w:bCs/>
          <w:color w:val="auto"/>
          <w:szCs w:val="21"/>
          <w:highlight w:val="none"/>
          <w:u w:val="single"/>
        </w:rPr>
      </w:pPr>
      <w:r>
        <w:rPr>
          <w:rFonts w:hint="eastAsia" w:ascii="宋体" w:hAnsi="宋体" w:eastAsia="宋体"/>
          <w:bCs/>
          <w:color w:val="auto"/>
          <w:szCs w:val="21"/>
          <w:highlight w:val="none"/>
        </w:rPr>
        <w:t>是否存在破坏性检测：</w:t>
      </w:r>
      <w:r>
        <w:rPr>
          <w:rFonts w:ascii="Wingdings" w:hAnsi="Wingdings" w:eastAsia="Wingdings" w:cs="Wingdings"/>
          <w:color w:val="auto"/>
          <w:szCs w:val="21"/>
          <w:highlight w:val="none"/>
        </w:rPr>
        <w:t></w:t>
      </w:r>
      <w:r>
        <w:rPr>
          <w:rFonts w:hint="eastAsia" w:ascii="宋体" w:hAnsi="宋体" w:eastAsia="宋体"/>
          <w:bCs/>
          <w:color w:val="auto"/>
          <w:szCs w:val="21"/>
          <w:highlight w:val="none"/>
        </w:rPr>
        <w:t>是，</w:t>
      </w:r>
      <w:r>
        <w:rPr>
          <w:rFonts w:hint="eastAsia" w:ascii="宋体" w:hAnsi="宋体" w:eastAsia="宋体"/>
          <w:bCs/>
          <w:color w:val="auto"/>
          <w:szCs w:val="21"/>
          <w:highlight w:val="none"/>
          <w:u w:val="single"/>
        </w:rPr>
        <w:t>（应明确对被破坏的检测产品的处理方式）</w:t>
      </w:r>
    </w:p>
    <w:p w14:paraId="767D0058">
      <w:pPr>
        <w:spacing w:line="400" w:lineRule="exact"/>
        <w:ind w:firstLine="840"/>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eastAsia="宋体"/>
          <w:bCs/>
          <w:color w:val="auto"/>
          <w:szCs w:val="21"/>
          <w:highlight w:val="none"/>
        </w:rPr>
        <w:t>否</w:t>
      </w:r>
    </w:p>
    <w:p w14:paraId="5261B788">
      <w:pPr>
        <w:spacing w:line="400" w:lineRule="exact"/>
        <w:ind w:firstLine="840"/>
        <w:rPr>
          <w:rFonts w:hint="eastAsia" w:ascii="宋体" w:hAnsi="宋体"/>
          <w:bCs/>
          <w:color w:val="auto"/>
          <w:szCs w:val="21"/>
          <w:highlight w:val="none"/>
          <w:u w:val="single"/>
        </w:rPr>
      </w:pPr>
      <w:r>
        <w:rPr>
          <w:rFonts w:hint="eastAsia" w:ascii="宋体" w:hAnsi="宋体"/>
          <w:bCs/>
          <w:color w:val="auto"/>
          <w:szCs w:val="21"/>
          <w:highlight w:val="none"/>
        </w:rPr>
        <w:t>验收组织的其他事项：</w:t>
      </w:r>
      <w:r>
        <w:rPr>
          <w:rFonts w:hint="eastAsia" w:ascii="宋体" w:hAnsi="宋体"/>
          <w:bCs/>
          <w:color w:val="auto"/>
          <w:szCs w:val="21"/>
          <w:highlight w:val="none"/>
          <w:u w:val="single"/>
        </w:rPr>
        <w:t xml:space="preserve">                </w:t>
      </w:r>
    </w:p>
    <w:p w14:paraId="5DC73611">
      <w:pPr>
        <w:spacing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 xml:space="preserve">（计划于何时验收/供应商提出验收申请之日起   日内组织验收） </w:t>
      </w:r>
    </w:p>
    <w:p w14:paraId="7345800C">
      <w:pPr>
        <w:spacing w:line="400" w:lineRule="exact"/>
        <w:ind w:firstLine="420"/>
        <w:rPr>
          <w:rFonts w:hint="eastAsia"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一次性验收         </w:t>
      </w:r>
    </w:p>
    <w:p w14:paraId="677AD231">
      <w:pPr>
        <w:spacing w:line="400" w:lineRule="exact"/>
        <w:rPr>
          <w:rFonts w:hint="eastAsia" w:ascii="宋体" w:hAnsi="宋体" w:eastAsia="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w:t>
      </w:r>
      <w:r>
        <w:rPr>
          <w:rFonts w:hint="eastAsia" w:ascii="宋体" w:hAnsi="宋体"/>
          <w:bCs/>
          <w:color w:val="auto"/>
          <w:szCs w:val="21"/>
          <w:highlight w:val="none"/>
          <w:u w:val="single"/>
          <w:lang w:val="en"/>
        </w:rPr>
        <w:t>分项验收的工作安排</w:t>
      </w:r>
      <w:r>
        <w:rPr>
          <w:rFonts w:hint="eastAsia" w:ascii="宋体" w:hAnsi="宋体"/>
          <w:bCs/>
          <w:color w:val="auto"/>
          <w:szCs w:val="21"/>
          <w:highlight w:val="none"/>
          <w:u w:val="single"/>
        </w:rPr>
        <w:t xml:space="preserve">）  </w:t>
      </w:r>
    </w:p>
    <w:p w14:paraId="6DA6AC2D">
      <w:pPr>
        <w:spacing w:line="400" w:lineRule="exact"/>
        <w:ind w:firstLine="420"/>
        <w:rPr>
          <w:rFonts w:hint="eastAsia"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 xml:space="preserve">                                         </w:t>
      </w:r>
    </w:p>
    <w:p w14:paraId="4A4ED196">
      <w:pPr>
        <w:spacing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p>
    <w:p w14:paraId="07574C15">
      <w:pPr>
        <w:spacing w:line="400" w:lineRule="exact"/>
        <w:ind w:firstLine="420"/>
        <w:rPr>
          <w:rFonts w:hint="eastAsia"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 xml:space="preserve">                                         </w:t>
      </w:r>
    </w:p>
    <w:p w14:paraId="25BE1405">
      <w:pPr>
        <w:pStyle w:val="49"/>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否</w:t>
      </w:r>
    </w:p>
    <w:p w14:paraId="70B1B42C">
      <w:pPr>
        <w:spacing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（产权过户登记等）          </w:t>
      </w:r>
    </w:p>
    <w:p w14:paraId="102124AA">
      <w:pPr>
        <w:numPr>
          <w:ilvl w:val="0"/>
          <w:numId w:val="6"/>
        </w:numPr>
        <w:spacing w:line="400" w:lineRule="exact"/>
        <w:ind w:firstLine="420"/>
        <w:rPr>
          <w:rFonts w:hint="eastAsia" w:ascii="宋体" w:hAnsi="宋体"/>
          <w:b/>
          <w:color w:val="auto"/>
          <w:szCs w:val="21"/>
          <w:highlight w:val="none"/>
        </w:rPr>
      </w:pPr>
      <w:r>
        <w:rPr>
          <w:rFonts w:hint="eastAsia" w:ascii="宋体" w:hAnsi="宋体"/>
          <w:b/>
          <w:color w:val="auto"/>
          <w:szCs w:val="21"/>
          <w:highlight w:val="none"/>
        </w:rPr>
        <w:t>组成合同的文件</w:t>
      </w:r>
    </w:p>
    <w:p w14:paraId="06F29143">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33D64232">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（1）政府采购合同协议书及其变更、补充协议</w:t>
      </w:r>
    </w:p>
    <w:p w14:paraId="75E46949">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（2）政府采购合同专用条款</w:t>
      </w:r>
    </w:p>
    <w:p w14:paraId="67409B36">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（3）政府采购合同通用条款</w:t>
      </w:r>
    </w:p>
    <w:p w14:paraId="3D7C1366">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（4）中标（成交）通知书</w:t>
      </w:r>
    </w:p>
    <w:p w14:paraId="1165606A">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（5）投标（响应）文件</w:t>
      </w:r>
    </w:p>
    <w:p w14:paraId="5558600D">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（6）采购文件</w:t>
      </w:r>
    </w:p>
    <w:p w14:paraId="074A2E31">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（7）有关技术文件，图纸</w:t>
      </w:r>
    </w:p>
    <w:p w14:paraId="61925C76">
      <w:pPr>
        <w:pStyle w:val="49"/>
        <w:rPr>
          <w:rFonts w:hint="eastAsia" w:ascii="宋体" w:hAnsi="宋体" w:eastAsia="宋体" w:cs="宋体"/>
          <w:color w:val="auto"/>
          <w:sz w:val="21"/>
          <w:highlight w:val="none"/>
        </w:rPr>
      </w:pPr>
      <w:r>
        <w:rPr>
          <w:rFonts w:hint="eastAsia" w:ascii="宋体" w:hAnsi="宋体" w:eastAsia="宋体" w:cs="宋体"/>
          <w:color w:val="auto"/>
          <w:sz w:val="21"/>
          <w:highlight w:val="none"/>
        </w:rPr>
        <w:t>（8）国家法律、行政法规和规章制度规定或合同约定的作为合同组成部分的其他文件</w:t>
      </w:r>
    </w:p>
    <w:p w14:paraId="01A2E0BA">
      <w:pPr>
        <w:numPr>
          <w:ilvl w:val="0"/>
          <w:numId w:val="6"/>
        </w:numPr>
        <w:spacing w:line="400" w:lineRule="exact"/>
        <w:ind w:firstLine="420"/>
        <w:rPr>
          <w:rFonts w:hint="eastAsia" w:ascii="宋体" w:hAnsi="宋体"/>
          <w:b/>
          <w:color w:val="auto"/>
          <w:szCs w:val="21"/>
          <w:highlight w:val="none"/>
        </w:rPr>
      </w:pPr>
      <w:r>
        <w:rPr>
          <w:rFonts w:hint="eastAsia" w:ascii="宋体" w:hAnsi="宋体"/>
          <w:b/>
          <w:color w:val="auto"/>
          <w:szCs w:val="21"/>
          <w:highlight w:val="none"/>
        </w:rPr>
        <w:t>合同生效</w:t>
      </w:r>
    </w:p>
    <w:p w14:paraId="304EA73F">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62326F5A">
      <w:pPr>
        <w:numPr>
          <w:ilvl w:val="0"/>
          <w:numId w:val="6"/>
        </w:numPr>
        <w:spacing w:line="400" w:lineRule="exact"/>
        <w:ind w:firstLine="420"/>
        <w:rPr>
          <w:rFonts w:hint="eastAsia" w:ascii="宋体" w:hAnsi="宋体"/>
          <w:b/>
          <w:color w:val="auto"/>
          <w:szCs w:val="21"/>
          <w:highlight w:val="none"/>
        </w:rPr>
      </w:pPr>
      <w:r>
        <w:rPr>
          <w:rFonts w:hint="eastAsia" w:ascii="宋体" w:hAnsi="宋体"/>
          <w:b/>
          <w:color w:val="auto"/>
          <w:szCs w:val="21"/>
          <w:highlight w:val="none"/>
        </w:rPr>
        <w:t>合同份数</w:t>
      </w:r>
    </w:p>
    <w:p w14:paraId="07F5EB78">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18ADF9DB">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75B6C8A5">
      <w:pPr>
        <w:spacing w:line="400" w:lineRule="exact"/>
        <w:ind w:firstLine="420"/>
        <w:rPr>
          <w:rFonts w:hint="eastAsia"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74ED747B">
      <w:pPr>
        <w:spacing w:line="400" w:lineRule="exact"/>
        <w:ind w:firstLine="420"/>
        <w:rPr>
          <w:rFonts w:hint="eastAsia"/>
          <w:color w:val="auto"/>
          <w:highlight w:val="none"/>
        </w:rPr>
      </w:pPr>
      <w:r>
        <w:rPr>
          <w:rFonts w:hint="eastAsia" w:ascii="宋体" w:hAnsi="宋体"/>
          <w:color w:val="auto"/>
          <w:szCs w:val="21"/>
          <w:highlight w:val="none"/>
        </w:rPr>
        <w:t>附件：具体标的及其技术要求和商务要求、联合协议、分包意向协议等。</w:t>
      </w:r>
    </w:p>
    <w:p w14:paraId="53AAAA62">
      <w:pPr>
        <w:pStyle w:val="47"/>
        <w:spacing w:line="400" w:lineRule="exact"/>
        <w:rPr>
          <w:color w:val="auto"/>
          <w:highlight w:val="none"/>
        </w:rPr>
      </w:pPr>
    </w:p>
    <w:p w14:paraId="376A728D">
      <w:pPr>
        <w:pStyle w:val="2"/>
        <w:spacing w:line="400" w:lineRule="exact"/>
        <w:rPr>
          <w:rFonts w:ascii="宋体" w:hAnsi="宋体" w:cs="Times New Roman"/>
          <w:color w:val="auto"/>
          <w:sz w:val="21"/>
          <w:szCs w:val="21"/>
          <w:highlight w:val="none"/>
        </w:rPr>
      </w:pPr>
      <w:r>
        <w:rPr>
          <w:color w:val="auto"/>
          <w:highlight w:val="none"/>
          <w:lang w:val="en"/>
        </w:rPr>
        <w:t xml:space="preserve">   </w:t>
      </w:r>
    </w:p>
    <w:p w14:paraId="58210646">
      <w:pPr>
        <w:rPr>
          <w:rFonts w:hint="eastAsia"/>
          <w:color w:val="auto"/>
          <w:highlight w:val="none"/>
        </w:rPr>
      </w:pPr>
      <w:r>
        <w:rPr>
          <w:rFonts w:hint="eastAsia"/>
          <w:color w:val="auto"/>
          <w:highlight w:val="none"/>
        </w:rPr>
        <w:br w:type="page" w:clear="all"/>
      </w:r>
    </w:p>
    <w:p w14:paraId="585DBFF5">
      <w:pPr>
        <w:pStyle w:val="47"/>
        <w:rPr>
          <w:color w:val="auto"/>
          <w:highlight w:val="none"/>
        </w:rPr>
      </w:pPr>
    </w:p>
    <w:tbl>
      <w:tblPr>
        <w:tblStyle w:val="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6"/>
      </w:tblGrid>
      <w:tr w14:paraId="09FA5A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AA008DA">
            <w:pPr>
              <w:spacing w:line="300" w:lineRule="exact"/>
              <w:jc w:val="center"/>
              <w:rPr>
                <w:rFonts w:hint="eastAsia"/>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rPr>
              <w:t>、受采购人委托签订合同的单位或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vAlign w:val="center"/>
          </w:tcPr>
          <w:p w14:paraId="7C8664B5">
            <w:pPr>
              <w:spacing w:line="300" w:lineRule="exact"/>
              <w:jc w:val="center"/>
              <w:rPr>
                <w:rFonts w:hint="eastAsia"/>
                <w:color w:val="auto"/>
                <w:highlight w:val="none"/>
              </w:rPr>
            </w:pPr>
            <w:r>
              <w:rPr>
                <w:color w:val="auto"/>
                <w:szCs w:val="21"/>
                <w:highlight w:val="none"/>
              </w:rPr>
              <w:t>乙方</w:t>
            </w:r>
            <w:r>
              <w:rPr>
                <w:rFonts w:hint="eastAsia"/>
                <w:color w:val="auto"/>
                <w:szCs w:val="21"/>
                <w:highlight w:val="none"/>
              </w:rPr>
              <w:t>（供应商）</w:t>
            </w:r>
          </w:p>
        </w:tc>
      </w:tr>
      <w:tr w14:paraId="30DCA9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C49ABF1">
            <w:pPr>
              <w:spacing w:line="300" w:lineRule="exact"/>
              <w:jc w:val="center"/>
              <w:rPr>
                <w:rFonts w:hint="eastAsia"/>
                <w:color w:val="auto"/>
                <w:szCs w:val="21"/>
                <w:highlight w:val="none"/>
              </w:rPr>
            </w:pPr>
            <w:r>
              <w:rPr>
                <w:color w:val="auto"/>
                <w:szCs w:val="21"/>
                <w:highlight w:val="none"/>
              </w:rPr>
              <w:t>单位名称</w:t>
            </w:r>
            <w:r>
              <w:rPr>
                <w:rFonts w:hint="eastAsia"/>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47E0CC96">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953181B">
            <w:pPr>
              <w:spacing w:line="300" w:lineRule="exact"/>
              <w:jc w:val="center"/>
              <w:rPr>
                <w:rFonts w:hint="eastAsia"/>
                <w:color w:val="auto"/>
                <w:szCs w:val="21"/>
                <w:highlight w:val="none"/>
              </w:rPr>
            </w:pPr>
            <w:r>
              <w:rPr>
                <w:color w:val="auto"/>
                <w:szCs w:val="21"/>
                <w:highlight w:val="none"/>
              </w:rPr>
              <w:t>单位名称</w:t>
            </w:r>
            <w:r>
              <w:rPr>
                <w:rFonts w:hint="eastAsia"/>
                <w:color w:val="auto"/>
                <w:szCs w:val="21"/>
                <w:highlight w:val="none"/>
              </w:rPr>
              <w:t>（公章或合同章）</w:t>
            </w:r>
          </w:p>
        </w:tc>
        <w:tc>
          <w:tcPr>
            <w:tcW w:w="1259" w:type="pct"/>
            <w:tcBorders>
              <w:top w:val="single" w:color="auto" w:sz="2" w:space="0"/>
              <w:left w:val="single" w:color="auto" w:sz="2" w:space="0"/>
              <w:bottom w:val="single" w:color="auto" w:sz="2" w:space="0"/>
            </w:tcBorders>
            <w:vAlign w:val="center"/>
          </w:tcPr>
          <w:p w14:paraId="519C273D">
            <w:pPr>
              <w:spacing w:line="300" w:lineRule="exact"/>
              <w:jc w:val="center"/>
              <w:rPr>
                <w:rFonts w:hint="eastAsia"/>
                <w:color w:val="auto"/>
                <w:spacing w:val="20"/>
                <w:szCs w:val="21"/>
                <w:highlight w:val="none"/>
              </w:rPr>
            </w:pPr>
          </w:p>
        </w:tc>
      </w:tr>
      <w:tr w14:paraId="784902E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5F097B5A">
            <w:pPr>
              <w:spacing w:line="300" w:lineRule="exact"/>
              <w:jc w:val="center"/>
              <w:rPr>
                <w:rFonts w:hint="eastAsia"/>
                <w:color w:val="auto"/>
                <w:szCs w:val="21"/>
                <w:highlight w:val="none"/>
              </w:rPr>
            </w:pPr>
            <w:r>
              <w:rPr>
                <w:color w:val="auto"/>
                <w:szCs w:val="21"/>
                <w:highlight w:val="none"/>
              </w:rPr>
              <w:t>法定代表人</w:t>
            </w:r>
          </w:p>
          <w:p w14:paraId="47F90635">
            <w:pPr>
              <w:spacing w:line="300" w:lineRule="exact"/>
              <w:ind w:firstLine="100"/>
              <w:jc w:val="center"/>
              <w:rPr>
                <w:rFonts w:hint="eastAsia"/>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06EFF792">
            <w:pPr>
              <w:spacing w:line="300" w:lineRule="exact"/>
              <w:jc w:val="center"/>
              <w:rPr>
                <w:rFonts w:hint="eastAsia"/>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3742CCF5">
            <w:pPr>
              <w:spacing w:line="300" w:lineRule="exact"/>
              <w:jc w:val="center"/>
              <w:rPr>
                <w:rFonts w:hint="eastAsia"/>
                <w:color w:val="auto"/>
                <w:szCs w:val="21"/>
                <w:highlight w:val="none"/>
              </w:rPr>
            </w:pPr>
            <w:r>
              <w:rPr>
                <w:color w:val="auto"/>
                <w:szCs w:val="21"/>
                <w:highlight w:val="none"/>
              </w:rPr>
              <w:t>法定代表人</w:t>
            </w:r>
          </w:p>
          <w:p w14:paraId="2CCD7A3A">
            <w:pPr>
              <w:spacing w:line="300" w:lineRule="exact"/>
              <w:jc w:val="center"/>
              <w:rPr>
                <w:rFonts w:hint="eastAsia"/>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vAlign w:val="center"/>
          </w:tcPr>
          <w:p w14:paraId="5F3239DC">
            <w:pPr>
              <w:spacing w:line="300" w:lineRule="exact"/>
              <w:jc w:val="center"/>
              <w:rPr>
                <w:rFonts w:hint="eastAsia"/>
                <w:color w:val="auto"/>
                <w:szCs w:val="21"/>
                <w:highlight w:val="none"/>
              </w:rPr>
            </w:pPr>
          </w:p>
        </w:tc>
      </w:tr>
      <w:tr w14:paraId="641153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AD7AE0E">
            <w:pPr>
              <w:spacing w:line="300" w:lineRule="exact"/>
              <w:jc w:val="center"/>
              <w:rPr>
                <w:rFonts w:hint="eastAsia"/>
                <w:color w:val="auto"/>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592B2D8B">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CD9C15C">
            <w:pPr>
              <w:spacing w:line="300" w:lineRule="exact"/>
              <w:jc w:val="center"/>
              <w:rPr>
                <w:rFonts w:hint="eastAsia" w:eastAsia="宋体"/>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61B3D2A3">
            <w:pPr>
              <w:spacing w:line="300" w:lineRule="exact"/>
              <w:jc w:val="center"/>
              <w:rPr>
                <w:rFonts w:hint="eastAsia"/>
                <w:color w:val="auto"/>
                <w:spacing w:val="20"/>
                <w:szCs w:val="21"/>
                <w:highlight w:val="none"/>
              </w:rPr>
            </w:pPr>
          </w:p>
        </w:tc>
      </w:tr>
      <w:tr w14:paraId="051E62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7CC61D">
            <w:pPr>
              <w:spacing w:line="300" w:lineRule="exact"/>
              <w:jc w:val="center"/>
              <w:rPr>
                <w:rFonts w:hint="eastAsia" w:eastAsia="宋体"/>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070F16FF">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AAFD0C5">
            <w:pPr>
              <w:spacing w:line="300" w:lineRule="exact"/>
              <w:jc w:val="center"/>
              <w:rPr>
                <w:rFonts w:hint="eastAsia" w:eastAsia="宋体"/>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vAlign w:val="center"/>
          </w:tcPr>
          <w:p w14:paraId="04B05CDF">
            <w:pPr>
              <w:spacing w:line="300" w:lineRule="exact"/>
              <w:jc w:val="center"/>
              <w:rPr>
                <w:rFonts w:hint="eastAsia"/>
                <w:color w:val="auto"/>
                <w:spacing w:val="20"/>
                <w:szCs w:val="21"/>
                <w:highlight w:val="none"/>
              </w:rPr>
            </w:pPr>
          </w:p>
        </w:tc>
      </w:tr>
      <w:tr w14:paraId="46F5D7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B2BEB52">
            <w:pPr>
              <w:spacing w:line="300" w:lineRule="exact"/>
              <w:jc w:val="center"/>
              <w:rPr>
                <w:rFonts w:hint="eastAsia"/>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5E43324">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CBD211D">
            <w:pPr>
              <w:spacing w:line="300" w:lineRule="exact"/>
              <w:jc w:val="center"/>
              <w:rPr>
                <w:rFonts w:hint="eastAsia"/>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7192F74E">
            <w:pPr>
              <w:spacing w:line="300" w:lineRule="exact"/>
              <w:jc w:val="center"/>
              <w:rPr>
                <w:rFonts w:hint="eastAsia"/>
                <w:color w:val="auto"/>
                <w:spacing w:val="20"/>
                <w:szCs w:val="21"/>
                <w:highlight w:val="none"/>
              </w:rPr>
            </w:pPr>
          </w:p>
        </w:tc>
      </w:tr>
      <w:tr w14:paraId="3D06D6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BCD88C">
            <w:pPr>
              <w:spacing w:line="300" w:lineRule="exact"/>
              <w:jc w:val="center"/>
              <w:rPr>
                <w:rFonts w:hint="eastAsia"/>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029766CB">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032264E">
            <w:pPr>
              <w:spacing w:line="300" w:lineRule="exact"/>
              <w:jc w:val="center"/>
              <w:rPr>
                <w:rFonts w:hint="eastAsia"/>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39E20373">
            <w:pPr>
              <w:spacing w:line="300" w:lineRule="exact"/>
              <w:jc w:val="center"/>
              <w:rPr>
                <w:rFonts w:hint="eastAsia"/>
                <w:color w:val="auto"/>
                <w:spacing w:val="20"/>
                <w:szCs w:val="21"/>
                <w:highlight w:val="none"/>
              </w:rPr>
            </w:pPr>
          </w:p>
        </w:tc>
      </w:tr>
      <w:tr w14:paraId="790EB0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EAC66B3">
            <w:pPr>
              <w:spacing w:line="300" w:lineRule="exact"/>
              <w:jc w:val="center"/>
              <w:rPr>
                <w:rFonts w:hint="eastAsia" w:eastAsia="宋体"/>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1449B59D">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6163A3F">
            <w:pPr>
              <w:spacing w:line="300" w:lineRule="exact"/>
              <w:jc w:val="center"/>
              <w:rPr>
                <w:rFonts w:hint="eastAsia"/>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13DB0BAD">
            <w:pPr>
              <w:spacing w:line="300" w:lineRule="exact"/>
              <w:jc w:val="center"/>
              <w:rPr>
                <w:rFonts w:hint="eastAsia"/>
                <w:color w:val="auto"/>
                <w:spacing w:val="20"/>
                <w:szCs w:val="21"/>
                <w:highlight w:val="none"/>
              </w:rPr>
            </w:pPr>
          </w:p>
        </w:tc>
      </w:tr>
      <w:tr w14:paraId="3B42B5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E32C75">
            <w:pPr>
              <w:spacing w:line="300" w:lineRule="exact"/>
              <w:jc w:val="center"/>
              <w:rPr>
                <w:rFonts w:hint="eastAsia"/>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7514F73">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0A90401">
            <w:pPr>
              <w:spacing w:line="300" w:lineRule="exact"/>
              <w:jc w:val="center"/>
              <w:rPr>
                <w:rFonts w:hint="eastAsia"/>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923E713">
            <w:pPr>
              <w:spacing w:line="300" w:lineRule="exact"/>
              <w:jc w:val="center"/>
              <w:rPr>
                <w:rFonts w:hint="eastAsia"/>
                <w:color w:val="auto"/>
                <w:spacing w:val="20"/>
                <w:szCs w:val="21"/>
                <w:highlight w:val="none"/>
              </w:rPr>
            </w:pPr>
          </w:p>
        </w:tc>
      </w:tr>
      <w:tr w14:paraId="1CD78C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11500CD">
            <w:pPr>
              <w:spacing w:line="300" w:lineRule="exact"/>
              <w:jc w:val="center"/>
              <w:rPr>
                <w:rFonts w:hint="eastAsia"/>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14B308FF">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680C253">
            <w:pPr>
              <w:spacing w:line="300" w:lineRule="exact"/>
              <w:jc w:val="center"/>
              <w:rPr>
                <w:rFonts w:hint="eastAsia"/>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3A98880D">
            <w:pPr>
              <w:spacing w:line="300" w:lineRule="exact"/>
              <w:jc w:val="center"/>
              <w:rPr>
                <w:rFonts w:hint="eastAsia"/>
                <w:color w:val="auto"/>
                <w:spacing w:val="20"/>
                <w:szCs w:val="21"/>
                <w:highlight w:val="none"/>
              </w:rPr>
            </w:pPr>
          </w:p>
        </w:tc>
      </w:tr>
      <w:tr w14:paraId="1E9A61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21366C4">
            <w:pPr>
              <w:spacing w:line="300" w:lineRule="exact"/>
              <w:jc w:val="center"/>
              <w:rPr>
                <w:rFonts w:hint="eastAsia"/>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7DBF9A8F">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6177AFC">
            <w:pPr>
              <w:spacing w:line="300" w:lineRule="exact"/>
              <w:jc w:val="center"/>
              <w:rPr>
                <w:rFonts w:hint="eastAsia"/>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6350BBB7">
            <w:pPr>
              <w:spacing w:line="300" w:lineRule="exact"/>
              <w:jc w:val="center"/>
              <w:rPr>
                <w:rFonts w:hint="eastAsia"/>
                <w:color w:val="auto"/>
                <w:spacing w:val="20"/>
                <w:szCs w:val="21"/>
                <w:highlight w:val="none"/>
              </w:rPr>
            </w:pPr>
          </w:p>
        </w:tc>
      </w:tr>
      <w:tr w14:paraId="40E91D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9815DCE">
            <w:pPr>
              <w:spacing w:line="300" w:lineRule="exact"/>
              <w:jc w:val="center"/>
              <w:rPr>
                <w:rFonts w:hint="eastAsia"/>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39BE6697">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4CA0677">
            <w:pPr>
              <w:spacing w:line="300" w:lineRule="exact"/>
              <w:jc w:val="center"/>
              <w:rPr>
                <w:rFonts w:hint="eastAsia"/>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4CAE86BE">
            <w:pPr>
              <w:spacing w:line="300" w:lineRule="exact"/>
              <w:jc w:val="center"/>
              <w:rPr>
                <w:rFonts w:hint="eastAsia"/>
                <w:color w:val="auto"/>
                <w:spacing w:val="20"/>
                <w:szCs w:val="21"/>
                <w:highlight w:val="none"/>
              </w:rPr>
            </w:pPr>
          </w:p>
        </w:tc>
      </w:tr>
      <w:tr w14:paraId="5EEE9C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6C93A45">
            <w:pPr>
              <w:spacing w:line="300" w:lineRule="exact"/>
              <w:jc w:val="center"/>
              <w:rPr>
                <w:rFonts w:hint="eastAsia"/>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294536A">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FBDFA55">
            <w:pPr>
              <w:spacing w:line="300" w:lineRule="exact"/>
              <w:jc w:val="center"/>
              <w:rPr>
                <w:rFonts w:hint="eastAsia"/>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674D1A0A">
            <w:pPr>
              <w:spacing w:line="300" w:lineRule="exact"/>
              <w:jc w:val="center"/>
              <w:rPr>
                <w:rFonts w:hint="eastAsia"/>
                <w:color w:val="auto"/>
                <w:spacing w:val="20"/>
                <w:szCs w:val="21"/>
                <w:highlight w:val="none"/>
              </w:rPr>
            </w:pPr>
          </w:p>
        </w:tc>
      </w:tr>
      <w:tr w14:paraId="2B1F47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CEFBA36">
            <w:pPr>
              <w:spacing w:line="300" w:lineRule="exact"/>
              <w:jc w:val="center"/>
              <w:rPr>
                <w:rFonts w:hint="eastAsia"/>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72A9CBA">
            <w:pPr>
              <w:spacing w:line="300" w:lineRule="exact"/>
              <w:jc w:val="center"/>
              <w:rPr>
                <w:rFonts w:hint="eastAsia"/>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D0891B1">
            <w:pPr>
              <w:spacing w:line="300" w:lineRule="exact"/>
              <w:jc w:val="center"/>
              <w:rPr>
                <w:rFonts w:hint="eastAsia"/>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1CA4056E">
            <w:pPr>
              <w:spacing w:line="300" w:lineRule="exact"/>
              <w:jc w:val="center"/>
              <w:rPr>
                <w:rFonts w:hint="eastAsia"/>
                <w:color w:val="auto"/>
                <w:spacing w:val="20"/>
                <w:szCs w:val="21"/>
                <w:highlight w:val="none"/>
              </w:rPr>
            </w:pPr>
          </w:p>
        </w:tc>
      </w:tr>
      <w:tr w14:paraId="25D168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bottom w:val="single" w:color="auto" w:sz="2" w:space="0"/>
            </w:tcBorders>
            <w:vAlign w:val="center"/>
          </w:tcPr>
          <w:p w14:paraId="56FD314F">
            <w:pPr>
              <w:pStyle w:val="16"/>
              <w:spacing w:before="156" w:after="0" w:line="360" w:lineRule="auto"/>
              <w:ind w:left="0"/>
              <w:jc w:val="left"/>
              <w:rPr>
                <w:rFonts w:hint="eastAsia"/>
                <w:color w:val="auto"/>
                <w:spacing w:val="20"/>
                <w:szCs w:val="21"/>
                <w:highlight w:val="none"/>
              </w:rPr>
            </w:pPr>
            <w:r>
              <w:rPr>
                <w:rFonts w:hint="eastAsia" w:ascii="宋体" w:hAnsi="宋体"/>
                <w:color w:val="auto"/>
                <w:szCs w:val="21"/>
                <w:highlight w:val="none"/>
              </w:rPr>
              <w:t>注：涉及联合体或其他合同主体的信息应按上表格式加列。</w:t>
            </w:r>
          </w:p>
        </w:tc>
      </w:tr>
      <w:tr w14:paraId="7F634C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44A3A473">
            <w:pPr>
              <w:pStyle w:val="16"/>
              <w:spacing w:before="156" w:after="0" w:line="360" w:lineRule="auto"/>
              <w:ind w:left="0"/>
              <w:jc w:val="left"/>
              <w:rPr>
                <w:rFonts w:hint="eastAsia" w:ascii="宋体" w:hAnsi="宋体"/>
                <w:color w:val="auto"/>
                <w:szCs w:val="21"/>
                <w:highlight w:val="none"/>
              </w:rPr>
            </w:pPr>
            <w:r>
              <w:rPr>
                <w:rFonts w:hint="eastAsia" w:ascii="宋体" w:hAnsi="宋体"/>
                <w:color w:val="auto"/>
                <w:szCs w:val="21"/>
                <w:highlight w:val="none"/>
              </w:rPr>
              <w:t>见证单位（</w:t>
            </w:r>
            <w:r>
              <w:rPr>
                <w:rFonts w:hint="eastAsia"/>
                <w:color w:val="auto"/>
                <w:szCs w:val="21"/>
                <w:highlight w:val="none"/>
              </w:rPr>
              <w:t>公章或合同章</w:t>
            </w:r>
            <w:r>
              <w:rPr>
                <w:rFonts w:hint="eastAsia" w:ascii="宋体" w:hAnsi="宋体"/>
                <w:color w:val="auto"/>
                <w:szCs w:val="21"/>
                <w:highlight w:val="none"/>
              </w:rPr>
              <w:t>）</w:t>
            </w:r>
          </w:p>
        </w:tc>
      </w:tr>
    </w:tbl>
    <w:p w14:paraId="0AE6FD8F">
      <w:pPr>
        <w:pStyle w:val="2"/>
        <w:spacing w:before="156"/>
        <w:jc w:val="center"/>
        <w:rPr>
          <w:rFonts w:hint="eastAsia"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color w:val="auto"/>
          <w:sz w:val="28"/>
          <w:szCs w:val="28"/>
          <w:highlight w:val="none"/>
        </w:rPr>
        <w:t>第二节 政府采购合同通用条款</w:t>
      </w:r>
    </w:p>
    <w:p w14:paraId="5EB8B0D6">
      <w:pPr>
        <w:tabs>
          <w:tab w:val="left" w:pos="8820"/>
          <w:tab w:val="left" w:pos="9345"/>
          <w:tab w:val="left" w:pos="9765"/>
        </w:tabs>
        <w:spacing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 </w:t>
      </w:r>
      <w:r>
        <w:rPr>
          <w:rFonts w:hint="eastAsia" w:ascii="宋体" w:hAnsi="宋体" w:eastAsia="宋体" w:cs="宋体"/>
          <w:b/>
          <w:bCs/>
          <w:color w:val="auto"/>
          <w:sz w:val="24"/>
          <w:highlight w:val="none"/>
        </w:rPr>
        <w:t>定义</w:t>
      </w:r>
    </w:p>
    <w:p w14:paraId="780F09ED">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14:paraId="7E3768C5">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（1）采购人（以下称甲方）是指使用财政性资金，通过政府采购方式向供应商购买货物及其相关服务的国家机关、事业单位、团体组织。</w:t>
      </w:r>
    </w:p>
    <w:p w14:paraId="09D9139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（2）供应商（以下称乙方）是指参加政府采购活动并且中标（成交），向采购人提供合同约定的货物及其相关服务的法人、非法人组织或者自然人。</w:t>
      </w:r>
    </w:p>
    <w:p w14:paraId="5DD8A88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宋体"/>
          <w:color w:val="auto"/>
          <w:szCs w:val="21"/>
          <w:highlight w:val="none"/>
        </w:rPr>
        <w:t>。</w:t>
      </w:r>
    </w:p>
    <w:p w14:paraId="5F9E6FAF">
      <w:pPr>
        <w:tabs>
          <w:tab w:val="left" w:pos="570"/>
          <w:tab w:val="left" w:pos="9240"/>
          <w:tab w:val="left" w:pos="9555"/>
        </w:tabs>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5FA3AD2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宋体"/>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593C3BD">
      <w:pPr>
        <w:tabs>
          <w:tab w:val="left" w:pos="570"/>
          <w:tab w:val="left" w:pos="9240"/>
          <w:tab w:val="left" w:pos="9555"/>
        </w:tabs>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（2）“合同价款”系指根据本合同规定乙方在全面履行合同义务后甲方应支付给乙方的价款。</w:t>
      </w:r>
    </w:p>
    <w:p w14:paraId="70A79D94">
      <w:pPr>
        <w:tabs>
          <w:tab w:val="left" w:pos="570"/>
          <w:tab w:val="left" w:pos="9240"/>
          <w:tab w:val="left" w:pos="9555"/>
        </w:tabs>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（3）“货物”系指乙方根据本合同规定须向甲方提供的各种形态和种类的物品，包括原材料、设备、产品（包括软件）及相关的其备品备件、工具、手册及</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技术资料和材料等。</w:t>
      </w:r>
    </w:p>
    <w:p w14:paraId="53E36E9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（4）“相关服务”系指根据合同规定，乙方应提供的与货物有关的技术、管理和</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义务。</w:t>
      </w:r>
    </w:p>
    <w:p w14:paraId="30150882">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405F8D61">
      <w:pPr>
        <w:tabs>
          <w:tab w:val="left" w:pos="570"/>
          <w:tab w:val="left" w:pos="9240"/>
          <w:tab w:val="left" w:pos="9555"/>
        </w:tabs>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518191F0">
      <w:pPr>
        <w:tabs>
          <w:tab w:val="left" w:pos="570"/>
          <w:tab w:val="left" w:pos="9240"/>
          <w:tab w:val="left" w:pos="9555"/>
        </w:tabs>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（7）其他术语解释，见【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16DD75F9">
      <w:pPr>
        <w:numPr>
          <w:ilvl w:val="0"/>
          <w:numId w:val="9"/>
        </w:numPr>
        <w:spacing w:line="400" w:lineRule="exact"/>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14:paraId="24D637DE">
      <w:pPr>
        <w:spacing w:line="400" w:lineRule="exact"/>
        <w:ind w:firstLine="42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eastAsia="宋体" w:cs="宋体"/>
          <w:color w:val="auto"/>
          <w:szCs w:val="21"/>
          <w:highlight w:val="none"/>
          <w:lang w:val="en"/>
        </w:rPr>
        <w:t>其他</w:t>
      </w:r>
      <w:r>
        <w:rPr>
          <w:rFonts w:hint="eastAsia" w:ascii="宋体" w:hAnsi="宋体" w:eastAsia="宋体" w:cs="宋体"/>
          <w:color w:val="auto"/>
          <w:szCs w:val="21"/>
          <w:highlight w:val="none"/>
        </w:rPr>
        <w:t>任何费用。</w:t>
      </w:r>
    </w:p>
    <w:p w14:paraId="70E2E13F">
      <w:p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 履行合同的时间、地点和方式</w:t>
      </w:r>
    </w:p>
    <w:p w14:paraId="24943C76">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乙方应当在约定的时间、地点，按照约定方式履行合同。</w:t>
      </w:r>
    </w:p>
    <w:p w14:paraId="453BC5C0">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 甲方的权利和义务</w:t>
      </w:r>
    </w:p>
    <w:p w14:paraId="207FED61">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589EC281">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0482A92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 甲方有权要求乙方对缺陷部分予以修复，并按合同约定享有货物保修及其他合同约定的权利。</w:t>
      </w:r>
    </w:p>
    <w:p w14:paraId="349248DA">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4.4 甲方应当按照合同约定及时对交付的货物进行验收，未在</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约定的期限内对乙方履约提出任何异议或者向乙方作出任何说明的，视为验收通过。</w:t>
      </w:r>
    </w:p>
    <w:p w14:paraId="671AB09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4.5 甲方应当根据合同约定及时向乙方支付合同价款，不得以内部人员变更、履行内部付款流程等为由，拒绝或迟延支付。</w:t>
      </w:r>
    </w:p>
    <w:p w14:paraId="42817C38">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4.6 国家法律法规规定及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约定应由甲方承担的其他义务和责任。</w:t>
      </w:r>
    </w:p>
    <w:p w14:paraId="1214216B">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 乙方的权利和义务</w:t>
      </w:r>
    </w:p>
    <w:p w14:paraId="6BE87449">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签署合同后，乙方应确定项目负责人（或项目联系人），负责与本合同有关的事务。</w:t>
      </w:r>
    </w:p>
    <w:p w14:paraId="3D71ACC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9D330C5">
      <w:pPr>
        <w:pStyle w:val="15"/>
        <w:spacing w:line="400" w:lineRule="exact"/>
        <w:ind w:firstLine="422"/>
        <w:rPr>
          <w:rFonts w:hint="eastAsia"/>
          <w:color w:val="auto"/>
          <w:szCs w:val="21"/>
          <w:highlight w:val="none"/>
          <w:lang w:eastAsia="zh-CN"/>
        </w:rPr>
      </w:pPr>
      <w:r>
        <w:rPr>
          <w:rFonts w:hint="eastAsia"/>
          <w:color w:val="auto"/>
          <w:szCs w:val="21"/>
          <w:highlight w:val="none"/>
          <w:lang w:eastAsia="zh-CN"/>
        </w:rPr>
        <w:t>5.3</w:t>
      </w:r>
      <w:r>
        <w:rPr>
          <w:rFonts w:hint="eastAsia"/>
          <w:color w:val="auto"/>
          <w:sz w:val="21"/>
          <w:szCs w:val="21"/>
          <w:highlight w:val="none"/>
          <w:lang w:eastAsia="zh-CN"/>
        </w:rPr>
        <w:t>乙方有权根据合同约定向甲方收取合同价款。</w:t>
      </w:r>
    </w:p>
    <w:p w14:paraId="67CB5943">
      <w:pPr>
        <w:pStyle w:val="15"/>
        <w:spacing w:line="400" w:lineRule="exact"/>
        <w:ind w:firstLine="422"/>
        <w:rPr>
          <w:rFonts w:hint="eastAsia"/>
          <w:color w:val="auto"/>
          <w:sz w:val="21"/>
          <w:szCs w:val="21"/>
          <w:highlight w:val="none"/>
          <w:lang w:eastAsia="zh-CN"/>
        </w:rPr>
      </w:pPr>
      <w:r>
        <w:rPr>
          <w:rFonts w:hint="eastAsia"/>
          <w:color w:val="auto"/>
          <w:szCs w:val="21"/>
          <w:highlight w:val="none"/>
          <w:lang w:eastAsia="zh-CN"/>
        </w:rPr>
        <w:t>5.4</w:t>
      </w:r>
      <w:r>
        <w:rPr>
          <w:rFonts w:hint="eastAsia"/>
          <w:color w:val="auto"/>
          <w:sz w:val="21"/>
          <w:szCs w:val="21"/>
          <w:highlight w:val="none"/>
          <w:lang w:eastAsia="zh-CN"/>
        </w:rPr>
        <w:t>国家法律法规规定及【政府采购合同专用条款】约定应由乙方承担的其他义务和责任。</w:t>
      </w:r>
    </w:p>
    <w:p w14:paraId="44EE2934">
      <w:pPr>
        <w:numPr>
          <w:ilvl w:val="0"/>
          <w:numId w:val="10"/>
        </w:num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合同履行</w:t>
      </w:r>
    </w:p>
    <w:p w14:paraId="7C82E846">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约定顺序履行合同义务；如果没有先后顺序的，应当同时履行。</w:t>
      </w:r>
    </w:p>
    <w:p w14:paraId="7D71FCAD">
      <w:pPr>
        <w:spacing w:line="400" w:lineRule="exact"/>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5BD42A7B">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货物包装、运输、保险和交付要求</w:t>
      </w:r>
    </w:p>
    <w:p w14:paraId="40193DD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本合同</w:t>
      </w:r>
      <w:r>
        <w:rPr>
          <w:rFonts w:hint="eastAsia" w:ascii="宋体" w:hAnsi="宋体" w:eastAsia="宋体" w:cs="宋体"/>
          <w:bCs/>
          <w:color w:val="auto"/>
          <w:szCs w:val="21"/>
          <w:highlight w:val="none"/>
        </w:rPr>
        <w:t>涉及商品包装、快递包装的，</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另有约定外，</w:t>
      </w:r>
      <w:r>
        <w:rPr>
          <w:rFonts w:hint="eastAsia" w:ascii="宋体" w:hAnsi="宋体" w:eastAsia="宋体" w:cs="宋体"/>
          <w:color w:val="auto"/>
          <w:szCs w:val="21"/>
          <w:highlight w:val="none"/>
        </w:rPr>
        <w:t>包装应适应远距离运输、防潮、防震、防锈和防野蛮装卸等要求，确保货物安全无损地运抵</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约定的</w:t>
      </w:r>
      <w:r>
        <w:rPr>
          <w:rFonts w:hint="eastAsia" w:ascii="宋体" w:hAnsi="宋体" w:eastAsia="宋体" w:cs="宋体"/>
          <w:color w:val="auto"/>
          <w:szCs w:val="21"/>
          <w:highlight w:val="none"/>
        </w:rPr>
        <w:t>指定现场。</w:t>
      </w:r>
    </w:p>
    <w:p w14:paraId="07FE24A1">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另有约定外，</w:t>
      </w:r>
      <w:r>
        <w:rPr>
          <w:rFonts w:hint="eastAsia" w:ascii="宋体" w:hAnsi="宋体" w:eastAsia="宋体" w:cs="宋体"/>
          <w:color w:val="auto"/>
          <w:szCs w:val="21"/>
          <w:highlight w:val="none"/>
        </w:rPr>
        <w:t>乙方负责办理将货物运抵本合同规定的交货地点，并装卸、交付至甲方的一切运输事项，相关费用应包含在合同价款中。</w:t>
      </w:r>
    </w:p>
    <w:p w14:paraId="4E4E47C9">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货物保险要求按</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规定执行</w:t>
      </w:r>
      <w:r>
        <w:rPr>
          <w:rFonts w:hint="eastAsia" w:ascii="宋体" w:hAnsi="宋体" w:eastAsia="宋体" w:cs="宋体"/>
          <w:color w:val="auto"/>
          <w:szCs w:val="21"/>
          <w:highlight w:val="none"/>
        </w:rPr>
        <w:t>。</w:t>
      </w:r>
    </w:p>
    <w:p w14:paraId="057C12D3">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36F3B57">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 乙方在运输到达之前应提前通知甲方，并提示货物运输装卸的注意事项，甲方配合乙方做好货物的接收工作。</w:t>
      </w:r>
    </w:p>
    <w:p w14:paraId="0D4D1365">
      <w:pPr>
        <w:pStyle w:val="49"/>
        <w:rPr>
          <w:rFonts w:hint="eastAsia" w:ascii="宋体" w:hAnsi="宋体" w:eastAsia="宋体" w:cs="宋体"/>
          <w:color w:val="auto"/>
          <w:sz w:val="21"/>
          <w:highlight w:val="none"/>
        </w:rPr>
      </w:pPr>
      <w:r>
        <w:rPr>
          <w:rFonts w:hint="eastAsia" w:ascii="宋体" w:hAnsi="宋体" w:eastAsia="宋体" w:cs="宋体"/>
          <w:color w:val="auto"/>
          <w:sz w:val="21"/>
          <w:highlight w:val="none"/>
        </w:rPr>
        <w:t>7.6 如因包装、运输问题导致货物损毁、丢失或者品质下降，甲方有权要求降价、换货、拒收部分或整批货物，由此产生的费用和损失，均由乙方承担。</w:t>
      </w:r>
    </w:p>
    <w:p w14:paraId="1BA60D13">
      <w:p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 质量标准和保证</w:t>
      </w:r>
    </w:p>
    <w:p w14:paraId="16C088C0">
      <w:pPr>
        <w:pStyle w:val="21"/>
        <w:spacing w:line="400" w:lineRule="exact"/>
        <w:ind w:firstLine="420"/>
        <w:jc w:val="left"/>
        <w:rPr>
          <w:rFonts w:hint="eastAsia" w:hAnsi="宋体" w:eastAsia="宋体" w:cs="宋体"/>
          <w:b/>
          <w:color w:val="auto"/>
          <w:highlight w:val="none"/>
        </w:rPr>
      </w:pPr>
      <w:r>
        <w:rPr>
          <w:rFonts w:hint="eastAsia" w:hAnsi="宋体" w:eastAsia="宋体" w:cs="宋体"/>
          <w:color w:val="auto"/>
          <w:highlight w:val="none"/>
        </w:rPr>
        <w:t>8.1 质量标准</w:t>
      </w:r>
    </w:p>
    <w:p w14:paraId="1CB48BE2">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29F4AFA">
      <w:pPr>
        <w:pStyle w:val="21"/>
        <w:spacing w:line="400" w:lineRule="exact"/>
        <w:ind w:firstLine="420"/>
        <w:jc w:val="left"/>
        <w:rPr>
          <w:rFonts w:hint="eastAsia" w:hAnsi="宋体" w:eastAsia="宋体" w:cs="宋体"/>
          <w:color w:val="auto"/>
          <w:highlight w:val="none"/>
        </w:rPr>
      </w:pPr>
      <w:r>
        <w:rPr>
          <w:rFonts w:hint="eastAsia" w:hAnsi="宋体" w:eastAsia="宋体" w:cs="宋体"/>
          <w:color w:val="auto"/>
          <w:highlight w:val="none"/>
        </w:rPr>
        <w:t>（2）采用中华人民共和国法定计量单位。</w:t>
      </w:r>
    </w:p>
    <w:p w14:paraId="38C50B8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（3）乙方所提供的货物应符合国家有关安全、环保、卫生的规定。</w:t>
      </w:r>
    </w:p>
    <w:p w14:paraId="0D990774">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044FE6A6">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保证</w:t>
      </w:r>
    </w:p>
    <w:p w14:paraId="757613B5">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规定或乙方书面承诺（两者以较长的为准）的质量保证期内，本保证保持有效。</w:t>
      </w:r>
    </w:p>
    <w:p w14:paraId="750F8178">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28D3645F">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39A9DDA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EE2A7D4">
      <w:pPr>
        <w:spacing w:line="400" w:lineRule="exact"/>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（5）乙方在约定的时间内未能弥补缺陷，甲方可采取必要的补救措施，但其风险和费用将由乙方承担，甲方根据合同约定对乙方行使的其他权利不受影响。</w:t>
      </w:r>
    </w:p>
    <w:p w14:paraId="230EA531">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 权利瑕疵担保</w:t>
      </w:r>
    </w:p>
    <w:p w14:paraId="5DCA9580">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乙方保证对其出售的货物享有合法的权利。</w:t>
      </w:r>
    </w:p>
    <w:p w14:paraId="10F16B44">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color w:val="auto"/>
          <w:szCs w:val="15"/>
          <w:highlight w:val="none"/>
        </w:rPr>
        <w:t>乙方保证在交付的货物上不存在抵押权等担保物权。</w:t>
      </w:r>
    </w:p>
    <w:p w14:paraId="07A6AA5B">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如甲方使用上述货物构成对第三人侵权的，则由乙方承担全部责任。</w:t>
      </w:r>
    </w:p>
    <w:p w14:paraId="5131C133">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知识产权保护</w:t>
      </w:r>
    </w:p>
    <w:p w14:paraId="3CDCD4B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乙方对其所销售的货物应当享有知识产权或经权利人合法授权，保证没有侵犯任何第三人的知识产权等权利。</w:t>
      </w:r>
      <w:bookmarkStart w:id="25"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25"/>
      <w:r>
        <w:rPr>
          <w:rFonts w:hint="eastAsia" w:ascii="宋体" w:hAnsi="宋体" w:eastAsia="宋体" w:cs="宋体"/>
          <w:color w:val="auto"/>
          <w:szCs w:val="21"/>
          <w:highlight w:val="none"/>
        </w:rPr>
        <w:t>。</w:t>
      </w:r>
    </w:p>
    <w:p w14:paraId="50F5EBCE">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 保密义务</w:t>
      </w:r>
    </w:p>
    <w:p w14:paraId="3A87A38C">
      <w:pPr>
        <w:spacing w:line="400" w:lineRule="exact"/>
        <w:ind w:firstLine="42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69B3BE25">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合同价款支付</w:t>
      </w:r>
    </w:p>
    <w:p w14:paraId="5251CB8F">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合同价款支付按照国库集中支付制度及财政管理相关规定执行。</w:t>
      </w:r>
    </w:p>
    <w:p w14:paraId="642F68A3">
      <w:pPr>
        <w:tabs>
          <w:tab w:val="left" w:pos="840"/>
          <w:tab w:val="left" w:pos="1155"/>
        </w:tabs>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12.2 </w:t>
      </w:r>
      <w:r>
        <w:rPr>
          <w:rFonts w:hint="eastAsia" w:ascii="宋体" w:hAnsi="宋体" w:eastAsia="宋体" w:cs="宋体"/>
          <w:color w:val="auto"/>
          <w:szCs w:val="21"/>
          <w:highlight w:val="none"/>
          <w:u w:val="single"/>
        </w:rPr>
        <w:t>采购合同签订生效后一个月，甲方向乙方支付合同金额的30%作为预付款，待全部货物到达甲方指定地点且验收合格并装机培训结束后一个月付清余款。</w:t>
      </w:r>
    </w:p>
    <w:p w14:paraId="4FEF023F">
      <w:pPr>
        <w:pStyle w:val="15"/>
        <w:spacing w:line="400" w:lineRule="exact"/>
        <w:rPr>
          <w:rFonts w:hint="eastAsia"/>
          <w:b/>
          <w:bCs/>
          <w:color w:val="auto"/>
          <w:highlight w:val="none"/>
          <w:lang w:eastAsia="zh-CN"/>
        </w:rPr>
      </w:pPr>
      <w:r>
        <w:rPr>
          <w:rFonts w:hint="eastAsia"/>
          <w:b/>
          <w:bCs/>
          <w:color w:val="auto"/>
          <w:highlight w:val="none"/>
          <w:lang w:eastAsia="zh-CN"/>
        </w:rPr>
        <w:t>13. 履约保证金</w:t>
      </w:r>
    </w:p>
    <w:p w14:paraId="2BEDFE78">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乙方应当以支票、汇票、本票或者金融机构、担保机构出具的保函等非现金形式提交。</w:t>
      </w:r>
    </w:p>
    <w:p w14:paraId="6A42398B">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如果乙方出现</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约定情形的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69A50FD7">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13.3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713642E9">
      <w:pPr>
        <w:spacing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售后服务</w:t>
      </w:r>
    </w:p>
    <w:p w14:paraId="61FE4897">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除项目不涉及或采购活动中明确约定无须承担外，乙方还应提供下列服务：</w:t>
      </w:r>
    </w:p>
    <w:p w14:paraId="57236174">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79EABDAF">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0DF5D9D2">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21"/>
          <w:highlight w:val="none"/>
        </w:rPr>
        <w:t>约定的期限内对所有的货物实施运行监督、维修，但前提条件是该服务并不能免除乙方在质量保证期内所承担的义务；</w:t>
      </w:r>
    </w:p>
    <w:p w14:paraId="3BFC15D9">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（4）在制造商所在地或指定现场就货物的安装、启动、运营、维护、废弃处置等对甲方操作人员进行培训</w:t>
      </w:r>
      <w:r>
        <w:rPr>
          <w:rFonts w:hint="eastAsia" w:ascii="宋体" w:hAnsi="宋体" w:eastAsia="宋体" w:cs="宋体"/>
          <w:color w:val="auto"/>
          <w:szCs w:val="15"/>
          <w:highlight w:val="none"/>
        </w:rPr>
        <w:t>；</w:t>
      </w:r>
    </w:p>
    <w:p w14:paraId="75A7CBF1">
      <w:pPr>
        <w:pStyle w:val="49"/>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6B5D1192">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0336522D">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乙方提供的售后服务的费用已包含在合同价款中，甲方不再另行支付。</w:t>
      </w:r>
    </w:p>
    <w:p w14:paraId="2238A8FE">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违约责任</w:t>
      </w:r>
    </w:p>
    <w:p w14:paraId="41CEA657">
      <w:pPr>
        <w:spacing w:line="4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15.1质量瑕疵的违约责任</w:t>
      </w:r>
    </w:p>
    <w:p w14:paraId="7159878B">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乙方提供的产品不符合合同约定的质量标准或存在产品质量缺陷，甲方有权要求乙方根据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要求</w:t>
      </w:r>
      <w:r>
        <w:rPr>
          <w:rFonts w:hint="eastAsia" w:ascii="宋体" w:hAnsi="宋体" w:eastAsia="宋体" w:cs="宋体"/>
          <w:color w:val="auto"/>
          <w:szCs w:val="21"/>
          <w:highlight w:val="none"/>
        </w:rPr>
        <w:t>及时修理、重作、更换，并承担由此给甲方造成的损失。</w:t>
      </w:r>
    </w:p>
    <w:p w14:paraId="2C689132">
      <w:pPr>
        <w:spacing w:line="4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迟延交货的违约责任</w:t>
      </w:r>
    </w:p>
    <w:p w14:paraId="59ADDE20">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EB2BC14">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规定执行。如果涉及公共利益，且赔偿金额无法弥补公共利益损失，甲方可要求继续履行或者采取其他补救措施。</w:t>
      </w:r>
    </w:p>
    <w:p w14:paraId="482B5E16">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迟延支付的违约责任</w:t>
      </w:r>
    </w:p>
    <w:p w14:paraId="5EDA98C1">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6317EF7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15.4其他违约责任根据项目实际需要按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42262439">
      <w:pPr>
        <w:pStyle w:val="18"/>
        <w:spacing w:line="360" w:lineRule="auto"/>
        <w:ind w:left="0"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3DBBFDD1">
      <w:pPr>
        <w:pStyle w:val="1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（1）需方内部工作安排、计划调整等自身原因；</w:t>
      </w:r>
    </w:p>
    <w:p w14:paraId="5B735E74">
      <w:pPr>
        <w:pStyle w:val="1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（2）中央、省、市、区级政策变动，以及规划、计划调整等外部原因；</w:t>
      </w:r>
    </w:p>
    <w:p w14:paraId="53FC7C86">
      <w:pPr>
        <w:pStyle w:val="1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（3）其他需方原因。</w:t>
      </w:r>
    </w:p>
    <w:p w14:paraId="6823A04E">
      <w:pPr>
        <w:pStyle w:val="18"/>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本合同对合同变更、中止或终止合同有其他特殊约定的，按该特殊约定执行。</w:t>
      </w:r>
    </w:p>
    <w:p w14:paraId="4DB125EA">
      <w:pPr>
        <w:numPr>
          <w:ilvl w:val="0"/>
          <w:numId w:val="11"/>
        </w:num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合同变更、中止与终止</w:t>
      </w:r>
    </w:p>
    <w:p w14:paraId="43E567A2">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16.1合同的变更</w:t>
      </w:r>
    </w:p>
    <w:p w14:paraId="050C679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2621E556">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16.2合同的终止</w:t>
      </w:r>
    </w:p>
    <w:p w14:paraId="1E005A2D">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（1）合同履行过程中因供应商就采购文件、采购过程或结果提起投诉的，甲方认为有必要的，可以中止合同的履行。</w:t>
      </w:r>
    </w:p>
    <w:p w14:paraId="69366C58">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D480C59">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6B82DBD">
      <w:pPr>
        <w:spacing w:line="400" w:lineRule="exact"/>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（4）甲方不得以行政区划调整、政府换届、机构或者职能调整以及相关责任人更替为由终止合同。</w:t>
      </w:r>
    </w:p>
    <w:p w14:paraId="435E3C82">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16.3合同的终止</w:t>
      </w:r>
    </w:p>
    <w:p w14:paraId="59F6A2A5">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6901F445">
      <w:pPr>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（2）乙方未按合同约定履行，构成根本性违约的，甲方有权终止合同，并追究乙方的违约责任。</w:t>
      </w:r>
    </w:p>
    <w:p w14:paraId="15F5E217">
      <w:pPr>
        <w:pStyle w:val="49"/>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涉及国家利益、社会公共利益的情形</w:t>
      </w:r>
    </w:p>
    <w:p w14:paraId="5FB9F459">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20310DBB">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 合同分包</w:t>
      </w:r>
    </w:p>
    <w:p w14:paraId="13EB0E9C">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乙方不得将合同转包给其他供应商。涉及合同分包的，乙方应根据采购文件和投标（响应）文件规定进行合同分包。</w:t>
      </w:r>
    </w:p>
    <w:p w14:paraId="135D913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乙方执行政府采购政策向中小企业依法分包的，乙方应当按采购文件和投标（响应）文件签订分包意向协议，分包意向协议属于本合同组成部分。</w:t>
      </w:r>
    </w:p>
    <w:p w14:paraId="14EEA66B">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 不可抗力</w:t>
      </w:r>
    </w:p>
    <w:p w14:paraId="70344DE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不可抗力是指合同双方不能预见、不能避免且不能克服的客观情况。</w:t>
      </w:r>
    </w:p>
    <w:p w14:paraId="79F4E612">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任何一方对由于不可抗力造成的部分或全部不能履行合同不承担违约责任。但迟延履行后发生不可抗力的，不能免除责任。</w:t>
      </w:r>
    </w:p>
    <w:p w14:paraId="66F44606">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201A37E">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 解决争议的方法</w:t>
      </w:r>
    </w:p>
    <w:p w14:paraId="3212BE11">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5C59D50D">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468AFEC4">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38AC5389">
      <w:pPr>
        <w:spacing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20. 政府采购政策</w:t>
      </w:r>
    </w:p>
    <w:p w14:paraId="3848C97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w:t>
      </w:r>
      <w:r>
        <w:rPr>
          <w:rFonts w:hint="eastAsia" w:ascii="宋体" w:hAnsi="宋体" w:eastAsia="宋体" w:cs="宋体"/>
          <w:color w:val="auto"/>
          <w:highlight w:val="none"/>
          <w:lang w:val="en-GB"/>
        </w:rPr>
        <w:t>本合同应当按照规定执行政府采购政策。</w:t>
      </w:r>
    </w:p>
    <w:p w14:paraId="7038FE3E">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本合同依法执行政府采购政策的方式和内容，属于合同履约验收的范围。</w:t>
      </w:r>
      <w:r>
        <w:rPr>
          <w:rFonts w:hint="eastAsia" w:ascii="宋体" w:hAnsi="宋体" w:eastAsia="宋体" w:cs="宋体"/>
          <w:color w:val="auto"/>
          <w:highlight w:val="none"/>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1B28DFED">
      <w:pPr>
        <w:pStyle w:val="15"/>
        <w:spacing w:line="400" w:lineRule="exact"/>
        <w:ind w:firstLine="420"/>
        <w:rPr>
          <w:rFonts w:hint="eastAsia"/>
          <w:color w:val="auto"/>
          <w:sz w:val="21"/>
          <w:szCs w:val="21"/>
          <w:highlight w:val="none"/>
          <w:lang w:eastAsia="zh-CN"/>
        </w:rPr>
      </w:pPr>
      <w:r>
        <w:rPr>
          <w:rFonts w:hint="eastAsia"/>
          <w:color w:val="auto"/>
          <w:sz w:val="21"/>
          <w:szCs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2E34DA8">
      <w:p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 法律适用</w:t>
      </w:r>
    </w:p>
    <w:p w14:paraId="4CC382F8">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79ABB02B">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63DA0848">
      <w:pPr>
        <w:numPr>
          <w:ilvl w:val="255"/>
          <w:numId w:val="0"/>
        </w:numPr>
        <w:spacing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 通知</w:t>
      </w:r>
    </w:p>
    <w:p w14:paraId="7BFA1EF6">
      <w:pPr>
        <w:pStyle w:val="49"/>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53364E0B">
      <w:pPr>
        <w:pStyle w:val="49"/>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73D57E5A">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22.3本合同一方给另一方的通知均应采用书面形式，传真或快递送到本合同中规定的对方的地址和办理签收手续。</w:t>
      </w:r>
    </w:p>
    <w:p w14:paraId="0C1D7043">
      <w:pPr>
        <w:spacing w:line="4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22.4通知以送达之日或通知书中规定的生效之日起生效，两者中以较迟之日为准。</w:t>
      </w:r>
    </w:p>
    <w:p w14:paraId="63C23A3F">
      <w:pPr>
        <w:numPr>
          <w:ilvl w:val="0"/>
          <w:numId w:val="12"/>
        </w:num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76ABC57E">
      <w:pPr>
        <w:spacing w:line="400" w:lineRule="exac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392A84C2">
      <w:pPr>
        <w:spacing w:line="400" w:lineRule="exact"/>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rPr>
        <w:t xml:space="preserve">    23.2 合同附件与合同正文具有同等的法律效力。</w:t>
      </w:r>
      <w:bookmarkStart w:id="26" w:name="_Toc20313"/>
    </w:p>
    <w:p w14:paraId="349C8283">
      <w:pPr>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38A293B4">
      <w:pPr>
        <w:pStyle w:val="2"/>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t>第三节 政府采购合同专用条款</w:t>
      </w:r>
      <w:bookmarkEnd w:id="26"/>
    </w:p>
    <w:tbl>
      <w:tblPr>
        <w:tblStyle w:val="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702A4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13F20F0">
            <w:pPr>
              <w:jc w:val="center"/>
              <w:rPr>
                <w:rFonts w:hint="eastAsia" w:ascii="宋体" w:hAnsi="宋体"/>
                <w:color w:val="auto"/>
                <w:szCs w:val="21"/>
                <w:highlight w:val="none"/>
              </w:rPr>
            </w:pPr>
            <w:r>
              <w:rPr>
                <w:rFonts w:hint="eastAsia" w:ascii="宋体" w:hAnsi="宋体"/>
                <w:color w:val="auto"/>
                <w:szCs w:val="21"/>
                <w:highlight w:val="none"/>
              </w:rPr>
              <w:t>第二节</w:t>
            </w:r>
          </w:p>
          <w:p w14:paraId="118214BA">
            <w:pPr>
              <w:jc w:val="center"/>
              <w:rPr>
                <w:rFonts w:hint="eastAsia" w:ascii="宋体" w:hAnsi="宋体"/>
                <w:color w:val="auto"/>
                <w:szCs w:val="21"/>
                <w:highlight w:val="none"/>
              </w:rPr>
            </w:pPr>
            <w:r>
              <w:rPr>
                <w:rFonts w:hint="eastAsia" w:ascii="宋体" w:hAnsi="宋体"/>
                <w:color w:val="auto"/>
                <w:szCs w:val="21"/>
                <w:highlight w:val="none"/>
              </w:rPr>
              <w:t>第1.2（6）项</w:t>
            </w:r>
          </w:p>
        </w:tc>
        <w:tc>
          <w:tcPr>
            <w:tcW w:w="1742" w:type="dxa"/>
            <w:vAlign w:val="center"/>
          </w:tcPr>
          <w:p w14:paraId="2814B790">
            <w:pPr>
              <w:jc w:val="left"/>
              <w:rPr>
                <w:rFonts w:hint="eastAsia" w:ascii="宋体" w:hAnsi="宋体"/>
                <w:color w:val="auto"/>
                <w:szCs w:val="21"/>
                <w:highlight w:val="none"/>
              </w:rPr>
            </w:pPr>
            <w:r>
              <w:rPr>
                <w:rFonts w:hint="eastAsia" w:ascii="宋体" w:hAnsi="宋体"/>
                <w:color w:val="auto"/>
                <w:szCs w:val="21"/>
                <w:highlight w:val="none"/>
              </w:rPr>
              <w:t>联合体具体要求</w:t>
            </w:r>
          </w:p>
        </w:tc>
        <w:tc>
          <w:tcPr>
            <w:tcW w:w="5170" w:type="dxa"/>
            <w:vAlign w:val="center"/>
          </w:tcPr>
          <w:p w14:paraId="26DCBAB0">
            <w:pPr>
              <w:jc w:val="left"/>
              <w:rPr>
                <w:rFonts w:hint="eastAsia" w:ascii="宋体" w:hAnsi="宋体"/>
                <w:color w:val="auto"/>
                <w:szCs w:val="21"/>
                <w:highlight w:val="none"/>
              </w:rPr>
            </w:pPr>
            <w:r>
              <w:rPr>
                <w:rFonts w:hint="eastAsia" w:ascii="宋体" w:hAnsi="宋体"/>
                <w:color w:val="auto"/>
                <w:szCs w:val="21"/>
                <w:highlight w:val="none"/>
              </w:rPr>
              <w:t>/</w:t>
            </w:r>
          </w:p>
        </w:tc>
      </w:tr>
      <w:tr w14:paraId="40035E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EE12684">
            <w:pPr>
              <w:jc w:val="center"/>
              <w:rPr>
                <w:rFonts w:hint="eastAsia" w:ascii="宋体" w:hAnsi="宋体"/>
                <w:color w:val="auto"/>
                <w:szCs w:val="21"/>
                <w:highlight w:val="none"/>
              </w:rPr>
            </w:pPr>
            <w:r>
              <w:rPr>
                <w:rFonts w:hint="eastAsia" w:ascii="宋体" w:hAnsi="宋体"/>
                <w:color w:val="auto"/>
                <w:szCs w:val="21"/>
                <w:highlight w:val="none"/>
              </w:rPr>
              <w:t>第二节</w:t>
            </w:r>
          </w:p>
          <w:p w14:paraId="260A85C1">
            <w:pPr>
              <w:jc w:val="center"/>
              <w:rPr>
                <w:rFonts w:hint="eastAsia" w:ascii="宋体" w:hAnsi="宋体" w:eastAsia="宋体"/>
                <w:color w:val="auto"/>
                <w:szCs w:val="21"/>
                <w:highlight w:val="none"/>
              </w:rPr>
            </w:pPr>
            <w:r>
              <w:rPr>
                <w:rFonts w:hint="eastAsia" w:ascii="宋体" w:hAnsi="宋体"/>
                <w:color w:val="auto"/>
                <w:szCs w:val="21"/>
                <w:highlight w:val="none"/>
              </w:rPr>
              <w:t>第1.2（7）项</w:t>
            </w:r>
          </w:p>
        </w:tc>
        <w:tc>
          <w:tcPr>
            <w:tcW w:w="1742" w:type="dxa"/>
            <w:vAlign w:val="center"/>
          </w:tcPr>
          <w:p w14:paraId="4583A69A">
            <w:pPr>
              <w:jc w:val="left"/>
              <w:rPr>
                <w:rFonts w:hint="eastAsia" w:ascii="宋体" w:hAnsi="宋体" w:eastAsia="宋体"/>
                <w:color w:val="auto"/>
                <w:szCs w:val="21"/>
                <w:highlight w:val="none"/>
              </w:rPr>
            </w:pPr>
            <w:r>
              <w:rPr>
                <w:rFonts w:hint="eastAsia" w:ascii="宋体" w:hAnsi="宋体"/>
                <w:color w:val="auto"/>
                <w:szCs w:val="21"/>
                <w:highlight w:val="none"/>
              </w:rPr>
              <w:t>其他术语解释</w:t>
            </w:r>
          </w:p>
        </w:tc>
        <w:tc>
          <w:tcPr>
            <w:tcW w:w="5170" w:type="dxa"/>
            <w:vAlign w:val="center"/>
          </w:tcPr>
          <w:p w14:paraId="512F347F">
            <w:pPr>
              <w:jc w:val="left"/>
              <w:rPr>
                <w:rFonts w:hint="eastAsia" w:ascii="宋体" w:hAnsi="宋体" w:eastAsia="宋体"/>
                <w:color w:val="auto"/>
                <w:szCs w:val="21"/>
                <w:highlight w:val="none"/>
              </w:rPr>
            </w:pPr>
            <w:r>
              <w:rPr>
                <w:rFonts w:hint="eastAsia" w:ascii="宋体" w:hAnsi="宋体" w:eastAsia="宋体"/>
                <w:color w:val="auto"/>
                <w:szCs w:val="21"/>
                <w:highlight w:val="none"/>
              </w:rPr>
              <w:t>/</w:t>
            </w:r>
          </w:p>
        </w:tc>
      </w:tr>
      <w:tr w14:paraId="50760D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2EF25F">
            <w:pPr>
              <w:jc w:val="center"/>
              <w:rPr>
                <w:rFonts w:hint="eastAsia" w:ascii="宋体" w:hAnsi="宋体"/>
                <w:color w:val="auto"/>
                <w:szCs w:val="21"/>
                <w:highlight w:val="none"/>
              </w:rPr>
            </w:pPr>
            <w:r>
              <w:rPr>
                <w:rFonts w:hint="eastAsia" w:ascii="宋体" w:hAnsi="宋体"/>
                <w:color w:val="auto"/>
                <w:szCs w:val="21"/>
                <w:highlight w:val="none"/>
              </w:rPr>
              <w:t>第二节</w:t>
            </w:r>
          </w:p>
          <w:p w14:paraId="3FBF5A05">
            <w:pPr>
              <w:jc w:val="center"/>
              <w:rPr>
                <w:rFonts w:hint="eastAsia" w:ascii="宋体" w:hAnsi="宋体" w:eastAsia="宋体"/>
                <w:color w:val="auto"/>
                <w:szCs w:val="21"/>
                <w:highlight w:val="none"/>
              </w:rPr>
            </w:pPr>
            <w:r>
              <w:rPr>
                <w:rFonts w:hint="eastAsia" w:ascii="宋体" w:hAnsi="宋体"/>
                <w:color w:val="auto"/>
                <w:szCs w:val="21"/>
                <w:highlight w:val="none"/>
              </w:rPr>
              <w:t>第4.4款</w:t>
            </w:r>
          </w:p>
        </w:tc>
        <w:tc>
          <w:tcPr>
            <w:tcW w:w="1742" w:type="dxa"/>
            <w:vAlign w:val="center"/>
          </w:tcPr>
          <w:p w14:paraId="04705E9D">
            <w:pPr>
              <w:jc w:val="left"/>
              <w:rPr>
                <w:rFonts w:hint="eastAsia" w:ascii="宋体" w:hAnsi="宋体" w:eastAsia="宋体"/>
                <w:color w:val="auto"/>
                <w:szCs w:val="21"/>
                <w:highlight w:val="none"/>
              </w:rPr>
            </w:pPr>
            <w:r>
              <w:rPr>
                <w:rFonts w:hint="eastAsia" w:ascii="宋体" w:hAnsi="宋体"/>
                <w:color w:val="auto"/>
                <w:szCs w:val="21"/>
                <w:highlight w:val="none"/>
              </w:rPr>
              <w:t>履约验收中甲方提出异议或作出说明的期限</w:t>
            </w:r>
          </w:p>
        </w:tc>
        <w:tc>
          <w:tcPr>
            <w:tcW w:w="5170" w:type="dxa"/>
            <w:vAlign w:val="center"/>
          </w:tcPr>
          <w:p w14:paraId="512153AB">
            <w:pPr>
              <w:jc w:val="left"/>
              <w:rPr>
                <w:rFonts w:hint="eastAsia" w:ascii="宋体" w:hAnsi="宋体" w:eastAsia="宋体"/>
                <w:color w:val="auto"/>
                <w:szCs w:val="21"/>
                <w:highlight w:val="none"/>
              </w:rPr>
            </w:pPr>
            <w:r>
              <w:rPr>
                <w:rFonts w:hint="eastAsia" w:ascii="宋体" w:hAnsi="宋体" w:eastAsia="宋体"/>
                <w:color w:val="auto"/>
                <w:szCs w:val="21"/>
                <w:highlight w:val="none"/>
              </w:rPr>
              <w:t>/</w:t>
            </w:r>
          </w:p>
        </w:tc>
      </w:tr>
      <w:tr w14:paraId="33BCAE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7A945DD">
            <w:pPr>
              <w:jc w:val="center"/>
              <w:rPr>
                <w:rFonts w:hint="eastAsia" w:ascii="宋体" w:hAnsi="宋体"/>
                <w:color w:val="auto"/>
                <w:szCs w:val="21"/>
                <w:highlight w:val="none"/>
              </w:rPr>
            </w:pPr>
            <w:r>
              <w:rPr>
                <w:rFonts w:hint="eastAsia" w:ascii="宋体" w:hAnsi="宋体"/>
                <w:color w:val="auto"/>
                <w:szCs w:val="21"/>
                <w:highlight w:val="none"/>
              </w:rPr>
              <w:t>第二节</w:t>
            </w:r>
          </w:p>
          <w:p w14:paraId="3D3D432A">
            <w:pPr>
              <w:jc w:val="center"/>
              <w:rPr>
                <w:rFonts w:hint="eastAsia" w:ascii="宋体" w:hAnsi="宋体"/>
                <w:color w:val="auto"/>
                <w:szCs w:val="21"/>
                <w:highlight w:val="none"/>
              </w:rPr>
            </w:pPr>
            <w:r>
              <w:rPr>
                <w:rFonts w:hint="eastAsia" w:ascii="宋体" w:hAnsi="宋体"/>
                <w:color w:val="auto"/>
                <w:szCs w:val="21"/>
                <w:highlight w:val="none"/>
              </w:rPr>
              <w:t>第4.6款</w:t>
            </w:r>
          </w:p>
        </w:tc>
        <w:tc>
          <w:tcPr>
            <w:tcW w:w="1742" w:type="dxa"/>
            <w:vAlign w:val="center"/>
          </w:tcPr>
          <w:p w14:paraId="2B46A9B8">
            <w:pPr>
              <w:jc w:val="left"/>
              <w:rPr>
                <w:rFonts w:hint="eastAsia" w:ascii="宋体" w:hAnsi="宋体" w:eastAsia="宋体"/>
                <w:color w:val="auto"/>
                <w:szCs w:val="21"/>
                <w:highlight w:val="none"/>
              </w:rPr>
            </w:pPr>
            <w:r>
              <w:rPr>
                <w:rFonts w:hint="eastAsia" w:ascii="宋体" w:hAnsi="宋体"/>
                <w:color w:val="auto"/>
                <w:szCs w:val="21"/>
                <w:highlight w:val="none"/>
              </w:rPr>
              <w:t>约定甲方承担的其他义务和责任</w:t>
            </w:r>
          </w:p>
        </w:tc>
        <w:tc>
          <w:tcPr>
            <w:tcW w:w="5170" w:type="dxa"/>
            <w:vAlign w:val="center"/>
          </w:tcPr>
          <w:p w14:paraId="0ADA6E79">
            <w:pPr>
              <w:jc w:val="left"/>
              <w:rPr>
                <w:rFonts w:hint="eastAsia" w:ascii="宋体" w:hAnsi="宋体" w:eastAsia="宋体"/>
                <w:color w:val="auto"/>
                <w:szCs w:val="21"/>
                <w:highlight w:val="none"/>
              </w:rPr>
            </w:pPr>
            <w:r>
              <w:rPr>
                <w:rFonts w:hint="eastAsia" w:ascii="宋体" w:hAnsi="宋体" w:eastAsia="宋体"/>
                <w:color w:val="auto"/>
                <w:szCs w:val="21"/>
                <w:highlight w:val="none"/>
              </w:rPr>
              <w:t>/</w:t>
            </w:r>
          </w:p>
        </w:tc>
      </w:tr>
      <w:tr w14:paraId="77D0E4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59649A1">
            <w:pPr>
              <w:jc w:val="center"/>
              <w:rPr>
                <w:rFonts w:hint="eastAsia" w:ascii="宋体" w:hAnsi="宋体"/>
                <w:color w:val="auto"/>
                <w:szCs w:val="21"/>
                <w:highlight w:val="none"/>
              </w:rPr>
            </w:pPr>
            <w:r>
              <w:rPr>
                <w:rFonts w:hint="eastAsia" w:ascii="宋体" w:hAnsi="宋体"/>
                <w:color w:val="auto"/>
                <w:szCs w:val="21"/>
                <w:highlight w:val="none"/>
              </w:rPr>
              <w:t>第二节</w:t>
            </w:r>
          </w:p>
          <w:p w14:paraId="3F542D7F">
            <w:pPr>
              <w:jc w:val="center"/>
              <w:rPr>
                <w:rFonts w:hint="eastAsia"/>
                <w:color w:val="auto"/>
                <w:highlight w:val="none"/>
              </w:rPr>
            </w:pPr>
            <w:r>
              <w:rPr>
                <w:rFonts w:hint="eastAsia" w:ascii="宋体" w:hAnsi="宋体"/>
                <w:color w:val="auto"/>
                <w:szCs w:val="21"/>
                <w:highlight w:val="none"/>
              </w:rPr>
              <w:t>第5.4款</w:t>
            </w:r>
          </w:p>
        </w:tc>
        <w:tc>
          <w:tcPr>
            <w:tcW w:w="1742" w:type="dxa"/>
            <w:vAlign w:val="center"/>
          </w:tcPr>
          <w:p w14:paraId="04D65BE6">
            <w:pPr>
              <w:jc w:val="left"/>
              <w:rPr>
                <w:rFonts w:hint="eastAsia" w:ascii="宋体" w:hAnsi="宋体"/>
                <w:color w:val="auto"/>
                <w:szCs w:val="21"/>
                <w:highlight w:val="none"/>
              </w:rPr>
            </w:pPr>
            <w:r>
              <w:rPr>
                <w:rFonts w:hint="eastAsia" w:ascii="宋体" w:hAnsi="宋体"/>
                <w:color w:val="auto"/>
                <w:szCs w:val="21"/>
                <w:highlight w:val="none"/>
              </w:rPr>
              <w:t>约定乙方承担的其他义务和责任</w:t>
            </w:r>
          </w:p>
        </w:tc>
        <w:tc>
          <w:tcPr>
            <w:tcW w:w="5170" w:type="dxa"/>
            <w:vAlign w:val="center"/>
          </w:tcPr>
          <w:p w14:paraId="2AAE7655">
            <w:pPr>
              <w:jc w:val="left"/>
              <w:rPr>
                <w:rFonts w:hint="eastAsia" w:ascii="宋体" w:hAnsi="宋体" w:eastAsia="宋体"/>
                <w:color w:val="auto"/>
                <w:szCs w:val="21"/>
                <w:highlight w:val="none"/>
              </w:rPr>
            </w:pPr>
            <w:r>
              <w:rPr>
                <w:rFonts w:hint="eastAsia" w:ascii="宋体" w:hAnsi="宋体" w:eastAsia="宋体"/>
                <w:color w:val="auto"/>
                <w:szCs w:val="21"/>
                <w:highlight w:val="none"/>
              </w:rPr>
              <w:t>/</w:t>
            </w:r>
          </w:p>
        </w:tc>
      </w:tr>
      <w:tr w14:paraId="093E73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331E54">
            <w:pPr>
              <w:jc w:val="center"/>
              <w:rPr>
                <w:rFonts w:hint="eastAsia" w:ascii="宋体" w:hAnsi="宋体"/>
                <w:color w:val="auto"/>
                <w:szCs w:val="21"/>
                <w:highlight w:val="none"/>
              </w:rPr>
            </w:pPr>
            <w:r>
              <w:rPr>
                <w:rFonts w:hint="eastAsia" w:ascii="宋体" w:hAnsi="宋体"/>
                <w:color w:val="auto"/>
                <w:szCs w:val="21"/>
                <w:highlight w:val="none"/>
              </w:rPr>
              <w:t>第二节</w:t>
            </w:r>
          </w:p>
          <w:p w14:paraId="2297E5D2">
            <w:pPr>
              <w:jc w:val="center"/>
              <w:rPr>
                <w:rFonts w:hint="eastAsia" w:ascii="宋体" w:hAnsi="宋体"/>
                <w:color w:val="auto"/>
                <w:szCs w:val="21"/>
                <w:highlight w:val="none"/>
              </w:rPr>
            </w:pPr>
            <w:r>
              <w:rPr>
                <w:rFonts w:hint="eastAsia" w:ascii="宋体" w:hAnsi="宋体"/>
                <w:color w:val="auto"/>
                <w:szCs w:val="21"/>
                <w:highlight w:val="none"/>
              </w:rPr>
              <w:t>第6.1款</w:t>
            </w:r>
          </w:p>
        </w:tc>
        <w:tc>
          <w:tcPr>
            <w:tcW w:w="1742" w:type="dxa"/>
            <w:vAlign w:val="center"/>
          </w:tcPr>
          <w:p w14:paraId="3D6E0D91">
            <w:pPr>
              <w:jc w:val="left"/>
              <w:rPr>
                <w:rFonts w:hint="eastAsia" w:ascii="宋体" w:hAnsi="宋体"/>
                <w:color w:val="auto"/>
                <w:szCs w:val="21"/>
                <w:highlight w:val="none"/>
              </w:rPr>
            </w:pPr>
            <w:r>
              <w:rPr>
                <w:rFonts w:hint="eastAsia" w:ascii="宋体" w:hAnsi="宋体"/>
                <w:color w:val="auto"/>
                <w:szCs w:val="21"/>
                <w:highlight w:val="none"/>
              </w:rPr>
              <w:t>履行合同义务的顺序</w:t>
            </w:r>
          </w:p>
        </w:tc>
        <w:tc>
          <w:tcPr>
            <w:tcW w:w="5170" w:type="dxa"/>
            <w:vAlign w:val="center"/>
          </w:tcPr>
          <w:p w14:paraId="04FCD0EC">
            <w:pPr>
              <w:jc w:val="left"/>
              <w:rPr>
                <w:rFonts w:hint="eastAsia" w:ascii="宋体" w:hAnsi="宋体" w:eastAsia="宋体"/>
                <w:color w:val="auto"/>
                <w:szCs w:val="21"/>
                <w:highlight w:val="none"/>
              </w:rPr>
            </w:pPr>
            <w:r>
              <w:rPr>
                <w:rFonts w:hint="eastAsia" w:ascii="宋体" w:hAnsi="宋体" w:eastAsia="宋体"/>
                <w:color w:val="auto"/>
                <w:szCs w:val="21"/>
                <w:highlight w:val="none"/>
              </w:rPr>
              <w:t>/</w:t>
            </w:r>
          </w:p>
        </w:tc>
      </w:tr>
      <w:tr w14:paraId="70D9A0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3D9D65D">
            <w:pPr>
              <w:jc w:val="center"/>
              <w:rPr>
                <w:rFonts w:hint="eastAsia" w:ascii="宋体" w:hAnsi="宋体"/>
                <w:color w:val="auto"/>
                <w:szCs w:val="21"/>
                <w:highlight w:val="none"/>
              </w:rPr>
            </w:pPr>
            <w:r>
              <w:rPr>
                <w:rFonts w:hint="eastAsia" w:ascii="宋体" w:hAnsi="宋体"/>
                <w:color w:val="auto"/>
                <w:szCs w:val="21"/>
                <w:highlight w:val="none"/>
              </w:rPr>
              <w:t>第二节</w:t>
            </w:r>
          </w:p>
          <w:p w14:paraId="1BA824C1">
            <w:pPr>
              <w:jc w:val="center"/>
              <w:rPr>
                <w:rFonts w:hint="eastAsia" w:ascii="宋体" w:hAnsi="宋体"/>
                <w:color w:val="auto"/>
                <w:szCs w:val="21"/>
                <w:highlight w:val="none"/>
              </w:rPr>
            </w:pPr>
            <w:r>
              <w:rPr>
                <w:rFonts w:hint="eastAsia" w:ascii="宋体" w:hAnsi="宋体"/>
                <w:color w:val="auto"/>
                <w:szCs w:val="21"/>
                <w:highlight w:val="none"/>
              </w:rPr>
              <w:t>第7.1款</w:t>
            </w:r>
          </w:p>
        </w:tc>
        <w:tc>
          <w:tcPr>
            <w:tcW w:w="1742" w:type="dxa"/>
            <w:vAlign w:val="center"/>
          </w:tcPr>
          <w:p w14:paraId="528FF560">
            <w:pPr>
              <w:jc w:val="left"/>
              <w:rPr>
                <w:rFonts w:hint="eastAsia" w:ascii="宋体" w:hAnsi="宋体"/>
                <w:color w:val="auto"/>
                <w:szCs w:val="21"/>
                <w:highlight w:val="none"/>
              </w:rPr>
            </w:pPr>
            <w:r>
              <w:rPr>
                <w:rFonts w:hint="eastAsia" w:ascii="宋体" w:hAnsi="宋体"/>
                <w:color w:val="auto"/>
                <w:szCs w:val="21"/>
                <w:highlight w:val="none"/>
              </w:rPr>
              <w:t>包装特殊要求</w:t>
            </w:r>
          </w:p>
        </w:tc>
        <w:tc>
          <w:tcPr>
            <w:tcW w:w="5170" w:type="dxa"/>
            <w:vAlign w:val="center"/>
          </w:tcPr>
          <w:p w14:paraId="197B1638">
            <w:pPr>
              <w:rPr>
                <w:rFonts w:hint="eastAsia"/>
                <w:color w:val="auto"/>
                <w:highlight w:val="none"/>
              </w:rPr>
            </w:pPr>
            <w:r>
              <w:rPr>
                <w:rFonts w:hint="eastAsia"/>
                <w:color w:val="auto"/>
                <w:highlight w:val="none"/>
              </w:rPr>
              <w:t>/</w:t>
            </w:r>
          </w:p>
        </w:tc>
      </w:tr>
      <w:tr w14:paraId="1A844F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57B77BF">
            <w:pPr>
              <w:jc w:val="center"/>
              <w:rPr>
                <w:rFonts w:hint="eastAsia" w:ascii="宋体" w:hAnsi="宋体"/>
                <w:color w:val="auto"/>
                <w:szCs w:val="21"/>
                <w:highlight w:val="none"/>
              </w:rPr>
            </w:pPr>
          </w:p>
        </w:tc>
        <w:tc>
          <w:tcPr>
            <w:tcW w:w="1742" w:type="dxa"/>
            <w:vAlign w:val="center"/>
          </w:tcPr>
          <w:p w14:paraId="53580327">
            <w:pPr>
              <w:jc w:val="left"/>
              <w:rPr>
                <w:rFonts w:hint="eastAsia" w:ascii="宋体" w:hAnsi="宋体" w:eastAsia="宋体"/>
                <w:color w:val="auto"/>
                <w:szCs w:val="21"/>
                <w:highlight w:val="none"/>
              </w:rPr>
            </w:pPr>
            <w:r>
              <w:rPr>
                <w:rFonts w:hint="eastAsia" w:ascii="宋体" w:hAnsi="宋体"/>
                <w:color w:val="auto"/>
                <w:szCs w:val="21"/>
                <w:highlight w:val="none"/>
              </w:rPr>
              <w:t>指定现场</w:t>
            </w:r>
          </w:p>
        </w:tc>
        <w:tc>
          <w:tcPr>
            <w:tcW w:w="5170" w:type="dxa"/>
            <w:vAlign w:val="center"/>
          </w:tcPr>
          <w:p w14:paraId="2705A979">
            <w:pPr>
              <w:rPr>
                <w:rFonts w:hint="eastAsia"/>
                <w:color w:val="auto"/>
                <w:highlight w:val="none"/>
              </w:rPr>
            </w:pPr>
            <w:r>
              <w:rPr>
                <w:rFonts w:hint="eastAsia"/>
                <w:color w:val="auto"/>
                <w:highlight w:val="none"/>
              </w:rPr>
              <w:t>甲方指定地点</w:t>
            </w:r>
          </w:p>
        </w:tc>
      </w:tr>
      <w:tr w14:paraId="77F238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A371998">
            <w:pPr>
              <w:jc w:val="center"/>
              <w:rPr>
                <w:rFonts w:hint="eastAsia" w:ascii="宋体" w:hAnsi="宋体"/>
                <w:color w:val="auto"/>
                <w:szCs w:val="21"/>
                <w:highlight w:val="none"/>
              </w:rPr>
            </w:pPr>
            <w:r>
              <w:rPr>
                <w:rFonts w:hint="eastAsia" w:ascii="宋体" w:hAnsi="宋体"/>
                <w:color w:val="auto"/>
                <w:szCs w:val="21"/>
                <w:highlight w:val="none"/>
              </w:rPr>
              <w:t>第二节</w:t>
            </w:r>
          </w:p>
          <w:p w14:paraId="5E0EFE6A">
            <w:pPr>
              <w:jc w:val="center"/>
              <w:rPr>
                <w:rFonts w:hint="eastAsia" w:ascii="宋体" w:hAnsi="宋体"/>
                <w:color w:val="auto"/>
                <w:szCs w:val="21"/>
                <w:highlight w:val="none"/>
              </w:rPr>
            </w:pPr>
            <w:r>
              <w:rPr>
                <w:rFonts w:hint="eastAsia" w:ascii="宋体" w:hAnsi="宋体"/>
                <w:color w:val="auto"/>
                <w:szCs w:val="21"/>
                <w:highlight w:val="none"/>
              </w:rPr>
              <w:t>第7.2款</w:t>
            </w:r>
          </w:p>
        </w:tc>
        <w:tc>
          <w:tcPr>
            <w:tcW w:w="1742" w:type="dxa"/>
            <w:vAlign w:val="center"/>
          </w:tcPr>
          <w:p w14:paraId="50888E8F">
            <w:pPr>
              <w:jc w:val="left"/>
              <w:rPr>
                <w:rFonts w:hint="eastAsia" w:ascii="宋体" w:hAnsi="宋体" w:eastAsia="宋体"/>
                <w:color w:val="auto"/>
                <w:szCs w:val="21"/>
                <w:highlight w:val="none"/>
              </w:rPr>
            </w:pPr>
            <w:r>
              <w:rPr>
                <w:rFonts w:hint="eastAsia" w:ascii="宋体" w:hAnsi="宋体"/>
                <w:color w:val="auto"/>
                <w:szCs w:val="21"/>
                <w:highlight w:val="none"/>
              </w:rPr>
              <w:t>运输特殊要求</w:t>
            </w:r>
          </w:p>
        </w:tc>
        <w:tc>
          <w:tcPr>
            <w:tcW w:w="5170" w:type="dxa"/>
            <w:vAlign w:val="center"/>
          </w:tcPr>
          <w:p w14:paraId="7B614735">
            <w:pPr>
              <w:rPr>
                <w:rFonts w:hint="eastAsia"/>
                <w:color w:val="auto"/>
                <w:highlight w:val="none"/>
              </w:rPr>
            </w:pPr>
            <w:r>
              <w:rPr>
                <w:rFonts w:hint="eastAsia"/>
                <w:color w:val="auto"/>
                <w:highlight w:val="none"/>
              </w:rPr>
              <w:t>/</w:t>
            </w:r>
          </w:p>
        </w:tc>
      </w:tr>
      <w:tr w14:paraId="0BF738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7E5B319">
            <w:pPr>
              <w:jc w:val="center"/>
              <w:rPr>
                <w:rFonts w:hint="eastAsia" w:ascii="宋体" w:hAnsi="宋体"/>
                <w:color w:val="auto"/>
                <w:szCs w:val="21"/>
                <w:highlight w:val="none"/>
              </w:rPr>
            </w:pPr>
            <w:r>
              <w:rPr>
                <w:rFonts w:hint="eastAsia" w:ascii="宋体" w:hAnsi="宋体"/>
                <w:color w:val="auto"/>
                <w:szCs w:val="21"/>
                <w:highlight w:val="none"/>
              </w:rPr>
              <w:t>第二节</w:t>
            </w:r>
          </w:p>
          <w:p w14:paraId="14FDEE2B">
            <w:pPr>
              <w:jc w:val="center"/>
              <w:rPr>
                <w:rFonts w:hint="eastAsia" w:ascii="宋体" w:hAnsi="宋体"/>
                <w:color w:val="auto"/>
                <w:szCs w:val="21"/>
                <w:highlight w:val="none"/>
              </w:rPr>
            </w:pPr>
            <w:r>
              <w:rPr>
                <w:rFonts w:hint="eastAsia" w:ascii="宋体" w:hAnsi="宋体"/>
                <w:color w:val="auto"/>
                <w:szCs w:val="21"/>
                <w:highlight w:val="none"/>
              </w:rPr>
              <w:t>第7.3款</w:t>
            </w:r>
          </w:p>
        </w:tc>
        <w:tc>
          <w:tcPr>
            <w:tcW w:w="1742" w:type="dxa"/>
            <w:vAlign w:val="center"/>
          </w:tcPr>
          <w:p w14:paraId="4065FB82">
            <w:pPr>
              <w:jc w:val="left"/>
              <w:rPr>
                <w:rFonts w:hint="eastAsia" w:ascii="宋体" w:hAnsi="宋体" w:eastAsia="宋体"/>
                <w:color w:val="auto"/>
                <w:szCs w:val="21"/>
                <w:highlight w:val="none"/>
              </w:rPr>
            </w:pPr>
            <w:r>
              <w:rPr>
                <w:rFonts w:hint="eastAsia" w:ascii="宋体" w:hAnsi="宋体"/>
                <w:color w:val="auto"/>
                <w:szCs w:val="21"/>
                <w:highlight w:val="none"/>
              </w:rPr>
              <w:t>保险要求</w:t>
            </w:r>
          </w:p>
        </w:tc>
        <w:tc>
          <w:tcPr>
            <w:tcW w:w="5170" w:type="dxa"/>
            <w:vAlign w:val="center"/>
          </w:tcPr>
          <w:p w14:paraId="35D6F6DA">
            <w:pPr>
              <w:rPr>
                <w:rFonts w:hint="eastAsia"/>
                <w:color w:val="auto"/>
                <w:highlight w:val="none"/>
              </w:rPr>
            </w:pPr>
            <w:r>
              <w:rPr>
                <w:rFonts w:hint="eastAsia"/>
                <w:color w:val="auto"/>
                <w:highlight w:val="none"/>
              </w:rPr>
              <w:t>/</w:t>
            </w:r>
          </w:p>
        </w:tc>
      </w:tr>
      <w:tr w14:paraId="343215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D3AA08">
            <w:pPr>
              <w:jc w:val="center"/>
              <w:rPr>
                <w:rFonts w:hint="eastAsia" w:ascii="宋体" w:hAnsi="宋体"/>
                <w:color w:val="auto"/>
                <w:szCs w:val="21"/>
                <w:highlight w:val="none"/>
              </w:rPr>
            </w:pPr>
            <w:r>
              <w:rPr>
                <w:rFonts w:hint="eastAsia" w:ascii="宋体" w:hAnsi="宋体"/>
                <w:color w:val="auto"/>
                <w:szCs w:val="21"/>
                <w:highlight w:val="none"/>
              </w:rPr>
              <w:t>第二节</w:t>
            </w:r>
          </w:p>
          <w:p w14:paraId="4A9848E8">
            <w:pPr>
              <w:jc w:val="center"/>
              <w:rPr>
                <w:rFonts w:hint="eastAsia"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23A3F384">
            <w:pPr>
              <w:jc w:val="left"/>
              <w:rPr>
                <w:rFonts w:hint="eastAsia" w:ascii="宋体" w:hAnsi="宋体"/>
                <w:color w:val="auto"/>
                <w:szCs w:val="21"/>
                <w:highlight w:val="none"/>
              </w:rPr>
            </w:pPr>
            <w:r>
              <w:rPr>
                <w:rFonts w:hint="eastAsia" w:ascii="宋体" w:hAnsi="宋体"/>
                <w:color w:val="auto"/>
                <w:szCs w:val="21"/>
                <w:highlight w:val="none"/>
              </w:rPr>
              <w:t>质量保证期</w:t>
            </w:r>
          </w:p>
        </w:tc>
        <w:tc>
          <w:tcPr>
            <w:tcW w:w="5170" w:type="dxa"/>
            <w:vAlign w:val="center"/>
          </w:tcPr>
          <w:p w14:paraId="123BB976">
            <w:pPr>
              <w:jc w:val="left"/>
              <w:rPr>
                <w:rFonts w:hint="eastAsia" w:ascii="宋体" w:hAnsi="宋体"/>
                <w:color w:val="auto"/>
                <w:szCs w:val="21"/>
                <w:highlight w:val="none"/>
              </w:rPr>
            </w:pPr>
            <w:r>
              <w:rPr>
                <w:rFonts w:hint="eastAsia"/>
                <w:color w:val="auto"/>
                <w:highlight w:val="none"/>
              </w:rPr>
              <w:t>自甲方验收合格起2年</w:t>
            </w:r>
          </w:p>
        </w:tc>
      </w:tr>
      <w:tr w14:paraId="58E880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A79CCF">
            <w:pPr>
              <w:jc w:val="center"/>
              <w:rPr>
                <w:rFonts w:hint="eastAsia" w:ascii="宋体" w:hAnsi="宋体"/>
                <w:color w:val="auto"/>
                <w:szCs w:val="21"/>
                <w:highlight w:val="none"/>
              </w:rPr>
            </w:pPr>
            <w:r>
              <w:rPr>
                <w:rFonts w:hint="eastAsia" w:ascii="宋体" w:hAnsi="宋体"/>
                <w:color w:val="auto"/>
                <w:szCs w:val="21"/>
                <w:highlight w:val="none"/>
              </w:rPr>
              <w:t>第二节</w:t>
            </w:r>
          </w:p>
          <w:p w14:paraId="029E9BB9">
            <w:pPr>
              <w:jc w:val="center"/>
              <w:rPr>
                <w:rFonts w:hint="eastAsia"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5AF18B63">
            <w:pPr>
              <w:jc w:val="left"/>
              <w:rPr>
                <w:rFonts w:hint="eastAsia" w:ascii="宋体" w:hAnsi="宋体"/>
                <w:color w:val="auto"/>
                <w:szCs w:val="21"/>
                <w:highlight w:val="none"/>
              </w:rPr>
            </w:pPr>
            <w:r>
              <w:rPr>
                <w:rFonts w:hint="eastAsia" w:ascii="宋体" w:hAnsi="宋体"/>
                <w:color w:val="auto"/>
                <w:szCs w:val="21"/>
                <w:highlight w:val="none"/>
              </w:rPr>
              <w:t>货物质量缺陷</w:t>
            </w:r>
          </w:p>
          <w:p w14:paraId="7EAD164E">
            <w:pPr>
              <w:jc w:val="left"/>
              <w:rPr>
                <w:rFonts w:hint="eastAsia" w:ascii="宋体" w:hAnsi="宋体"/>
                <w:color w:val="auto"/>
                <w:szCs w:val="21"/>
                <w:highlight w:val="none"/>
              </w:rPr>
            </w:pPr>
            <w:r>
              <w:rPr>
                <w:rFonts w:hint="eastAsia" w:ascii="宋体" w:hAnsi="宋体"/>
                <w:color w:val="auto"/>
                <w:szCs w:val="21"/>
                <w:highlight w:val="none"/>
              </w:rPr>
              <w:t>响应时间</w:t>
            </w:r>
          </w:p>
        </w:tc>
        <w:tc>
          <w:tcPr>
            <w:tcW w:w="5170" w:type="dxa"/>
            <w:vAlign w:val="center"/>
          </w:tcPr>
          <w:p w14:paraId="5B00716E">
            <w:pPr>
              <w:jc w:val="left"/>
              <w:rPr>
                <w:rFonts w:hint="eastAsia" w:ascii="宋体" w:hAnsi="宋体"/>
                <w:color w:val="auto"/>
                <w:szCs w:val="21"/>
                <w:highlight w:val="none"/>
              </w:rPr>
            </w:pPr>
            <w:r>
              <w:rPr>
                <w:rFonts w:hint="eastAsia" w:ascii="宋体" w:hAnsi="宋体"/>
                <w:color w:val="auto"/>
                <w:szCs w:val="21"/>
                <w:highlight w:val="none"/>
              </w:rPr>
              <w:t>/</w:t>
            </w:r>
          </w:p>
        </w:tc>
      </w:tr>
      <w:tr w14:paraId="234D2B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485F5B">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4EE84304">
            <w:pPr>
              <w:pStyle w:val="49"/>
              <w:ind w:firstLine="0"/>
              <w:jc w:val="center"/>
              <w:rPr>
                <w:rFonts w:hint="eastAsia"/>
                <w:color w:val="auto"/>
                <w:highlight w:val="none"/>
              </w:rPr>
            </w:pPr>
            <w:r>
              <w:rPr>
                <w:rFonts w:hint="eastAsia" w:ascii="宋体" w:hAnsi="宋体" w:eastAsia="宋体" w:cs="宋体"/>
                <w:color w:val="auto"/>
                <w:highlight w:val="none"/>
              </w:rPr>
              <w:t>第11.1款</w:t>
            </w:r>
          </w:p>
        </w:tc>
        <w:tc>
          <w:tcPr>
            <w:tcW w:w="1742" w:type="dxa"/>
            <w:vAlign w:val="center"/>
          </w:tcPr>
          <w:p w14:paraId="5F540385">
            <w:pPr>
              <w:rPr>
                <w:rFonts w:hint="eastAsia" w:ascii="宋体" w:hAnsi="宋体" w:eastAsia="宋体"/>
                <w:color w:val="auto"/>
                <w:szCs w:val="21"/>
                <w:highlight w:val="none"/>
              </w:rPr>
            </w:pPr>
            <w:r>
              <w:rPr>
                <w:rFonts w:hint="eastAsia" w:ascii="宋体" w:hAnsi="宋体"/>
                <w:color w:val="auto"/>
                <w:szCs w:val="21"/>
                <w:highlight w:val="none"/>
              </w:rPr>
              <w:t>其他应当保密的信息</w:t>
            </w:r>
          </w:p>
        </w:tc>
        <w:tc>
          <w:tcPr>
            <w:tcW w:w="5170" w:type="dxa"/>
            <w:vAlign w:val="center"/>
          </w:tcPr>
          <w:p w14:paraId="3EED21BD">
            <w:pPr>
              <w:jc w:val="left"/>
              <w:rPr>
                <w:rFonts w:hint="eastAsia" w:ascii="宋体" w:hAnsi="宋体"/>
                <w:color w:val="auto"/>
                <w:szCs w:val="21"/>
                <w:highlight w:val="none"/>
              </w:rPr>
            </w:pPr>
            <w:r>
              <w:rPr>
                <w:rFonts w:hint="eastAsia" w:ascii="宋体" w:hAnsi="宋体"/>
                <w:color w:val="auto"/>
                <w:szCs w:val="21"/>
                <w:highlight w:val="none"/>
              </w:rPr>
              <w:t>/</w:t>
            </w:r>
          </w:p>
        </w:tc>
      </w:tr>
      <w:tr w14:paraId="7E535C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A4EAD52">
            <w:pPr>
              <w:jc w:val="center"/>
              <w:rPr>
                <w:rFonts w:hint="eastAsia" w:ascii="宋体" w:hAnsi="宋体"/>
                <w:color w:val="auto"/>
                <w:szCs w:val="21"/>
                <w:highlight w:val="none"/>
              </w:rPr>
            </w:pPr>
            <w:r>
              <w:rPr>
                <w:rFonts w:hint="eastAsia" w:ascii="宋体" w:hAnsi="宋体"/>
                <w:color w:val="auto"/>
                <w:szCs w:val="21"/>
                <w:highlight w:val="none"/>
              </w:rPr>
              <w:t>第二节</w:t>
            </w:r>
          </w:p>
          <w:p w14:paraId="711545CB">
            <w:pPr>
              <w:jc w:val="center"/>
              <w:rPr>
                <w:rFonts w:hint="eastAsia"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23FD9E78">
            <w:pPr>
              <w:jc w:val="left"/>
              <w:rPr>
                <w:rFonts w:hint="eastAsia" w:ascii="宋体" w:hAnsi="宋体" w:eastAsia="宋体"/>
                <w:color w:val="auto"/>
                <w:szCs w:val="21"/>
                <w:highlight w:val="none"/>
              </w:rPr>
            </w:pPr>
            <w:r>
              <w:rPr>
                <w:rFonts w:hint="eastAsia" w:ascii="宋体" w:hAnsi="宋体"/>
                <w:color w:val="auto"/>
                <w:szCs w:val="21"/>
                <w:highlight w:val="none"/>
              </w:rPr>
              <w:t>合同价款支付时间</w:t>
            </w:r>
          </w:p>
        </w:tc>
        <w:tc>
          <w:tcPr>
            <w:tcW w:w="5170" w:type="dxa"/>
            <w:vAlign w:val="center"/>
          </w:tcPr>
          <w:p w14:paraId="638ED60A">
            <w:pPr>
              <w:jc w:val="left"/>
              <w:rPr>
                <w:rFonts w:hint="eastAsia" w:ascii="宋体" w:hAnsi="宋体"/>
                <w:color w:val="auto"/>
                <w:szCs w:val="21"/>
                <w:highlight w:val="none"/>
              </w:rPr>
            </w:pPr>
            <w:r>
              <w:rPr>
                <w:rFonts w:hint="eastAsia" w:ascii="宋体" w:hAnsi="宋体"/>
                <w:color w:val="auto"/>
                <w:szCs w:val="21"/>
                <w:highlight w:val="none"/>
              </w:rPr>
              <w:t>采购合同签订生效后一个月，采购人向中标方支付合同金额的30%作为预付款；待全部货物到达采购人指定地点且经验收合格并装机培训结束后一个月付清余款。</w:t>
            </w:r>
          </w:p>
        </w:tc>
      </w:tr>
      <w:tr w14:paraId="4E9B6C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75D8E2E">
            <w:pPr>
              <w:jc w:val="center"/>
              <w:rPr>
                <w:rFonts w:hint="eastAsia" w:ascii="宋体" w:hAnsi="宋体"/>
                <w:color w:val="auto"/>
                <w:szCs w:val="21"/>
                <w:highlight w:val="none"/>
              </w:rPr>
            </w:pPr>
            <w:r>
              <w:rPr>
                <w:rFonts w:hint="eastAsia" w:ascii="宋体" w:hAnsi="宋体"/>
                <w:color w:val="auto"/>
                <w:szCs w:val="21"/>
                <w:highlight w:val="none"/>
              </w:rPr>
              <w:t>第二节</w:t>
            </w:r>
          </w:p>
          <w:p w14:paraId="56D8913F">
            <w:pPr>
              <w:jc w:val="center"/>
              <w:rPr>
                <w:rFonts w:hint="eastAsia"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4CDC564B">
            <w:pPr>
              <w:jc w:val="left"/>
              <w:rPr>
                <w:rFonts w:hint="eastAsia" w:ascii="宋体" w:hAnsi="宋体" w:eastAsia="宋体"/>
                <w:color w:val="auto"/>
                <w:szCs w:val="21"/>
                <w:highlight w:val="none"/>
              </w:rPr>
            </w:pPr>
            <w:r>
              <w:rPr>
                <w:rFonts w:hint="eastAsia" w:ascii="宋体" w:hAnsi="宋体"/>
                <w:color w:val="auto"/>
                <w:szCs w:val="21"/>
                <w:highlight w:val="none"/>
              </w:rPr>
              <w:t>履约保证金不予退还的情形</w:t>
            </w:r>
          </w:p>
        </w:tc>
        <w:tc>
          <w:tcPr>
            <w:tcW w:w="5170" w:type="dxa"/>
            <w:vAlign w:val="center"/>
          </w:tcPr>
          <w:p w14:paraId="08CD2D8C">
            <w:pPr>
              <w:jc w:val="left"/>
              <w:rPr>
                <w:rFonts w:hint="eastAsia" w:ascii="宋体" w:hAnsi="宋体"/>
                <w:color w:val="auto"/>
                <w:szCs w:val="21"/>
                <w:highlight w:val="none"/>
              </w:rPr>
            </w:pPr>
            <w:r>
              <w:rPr>
                <w:rFonts w:hint="eastAsia" w:ascii="宋体" w:hAnsi="宋体"/>
                <w:color w:val="auto"/>
                <w:szCs w:val="21"/>
                <w:highlight w:val="none"/>
              </w:rPr>
              <w:t>/</w:t>
            </w:r>
          </w:p>
        </w:tc>
      </w:tr>
      <w:tr w14:paraId="2A894B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32F6D1">
            <w:pPr>
              <w:jc w:val="center"/>
              <w:rPr>
                <w:rFonts w:hint="eastAsia" w:ascii="宋体" w:hAnsi="宋体"/>
                <w:color w:val="auto"/>
                <w:szCs w:val="21"/>
                <w:highlight w:val="none"/>
              </w:rPr>
            </w:pPr>
            <w:r>
              <w:rPr>
                <w:rFonts w:hint="eastAsia" w:ascii="宋体" w:hAnsi="宋体"/>
                <w:color w:val="auto"/>
                <w:szCs w:val="21"/>
                <w:highlight w:val="none"/>
              </w:rPr>
              <w:t>第二节</w:t>
            </w:r>
          </w:p>
          <w:p w14:paraId="71AB5EEC">
            <w:pPr>
              <w:jc w:val="center"/>
              <w:rPr>
                <w:rFonts w:hint="eastAsia"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295EDEC0">
            <w:pPr>
              <w:jc w:val="left"/>
              <w:rPr>
                <w:rFonts w:hint="eastAsia"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vAlign w:val="center"/>
          </w:tcPr>
          <w:p w14:paraId="7823085D">
            <w:pPr>
              <w:jc w:val="left"/>
              <w:rPr>
                <w:rFonts w:hint="eastAsia" w:ascii="宋体" w:hAnsi="宋体"/>
                <w:color w:val="auto"/>
                <w:szCs w:val="21"/>
                <w:highlight w:val="none"/>
              </w:rPr>
            </w:pPr>
            <w:r>
              <w:rPr>
                <w:rFonts w:hint="eastAsia" w:ascii="宋体" w:hAnsi="宋体"/>
                <w:color w:val="auto"/>
                <w:szCs w:val="21"/>
                <w:highlight w:val="none"/>
              </w:rPr>
              <w:t>/</w:t>
            </w:r>
          </w:p>
        </w:tc>
      </w:tr>
      <w:tr w14:paraId="20054B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030F290">
            <w:pPr>
              <w:jc w:val="center"/>
              <w:rPr>
                <w:rFonts w:hint="eastAsia" w:ascii="宋体" w:hAnsi="宋体"/>
                <w:color w:val="auto"/>
                <w:szCs w:val="21"/>
                <w:highlight w:val="none"/>
              </w:rPr>
            </w:pPr>
            <w:r>
              <w:rPr>
                <w:rFonts w:hint="eastAsia" w:ascii="宋体" w:hAnsi="宋体"/>
                <w:color w:val="auto"/>
                <w:szCs w:val="21"/>
                <w:highlight w:val="none"/>
              </w:rPr>
              <w:t>第二节</w:t>
            </w:r>
          </w:p>
          <w:p w14:paraId="4EBCFF26">
            <w:pPr>
              <w:jc w:val="center"/>
              <w:rPr>
                <w:rFonts w:hint="eastAsia" w:ascii="宋体" w:hAnsi="宋体"/>
                <w:color w:val="auto"/>
                <w:szCs w:val="21"/>
                <w:highlight w:val="none"/>
              </w:rPr>
            </w:pPr>
            <w:r>
              <w:rPr>
                <w:rFonts w:hint="eastAsia" w:ascii="宋体" w:hAnsi="宋体"/>
                <w:color w:val="auto"/>
                <w:szCs w:val="21"/>
                <w:highlight w:val="none"/>
              </w:rPr>
              <w:t>第14.1（3）项</w:t>
            </w:r>
          </w:p>
        </w:tc>
        <w:tc>
          <w:tcPr>
            <w:tcW w:w="1742" w:type="dxa"/>
            <w:vAlign w:val="center"/>
          </w:tcPr>
          <w:p w14:paraId="3E4079F8">
            <w:pPr>
              <w:jc w:val="left"/>
              <w:rPr>
                <w:rFonts w:hint="eastAsia" w:ascii="宋体" w:hAnsi="宋体"/>
                <w:color w:val="auto"/>
                <w:szCs w:val="21"/>
                <w:highlight w:val="none"/>
              </w:rPr>
            </w:pPr>
            <w:r>
              <w:rPr>
                <w:rFonts w:hint="eastAsia" w:ascii="宋体" w:hAnsi="宋体"/>
                <w:color w:val="auto"/>
                <w:szCs w:val="21"/>
                <w:highlight w:val="none"/>
              </w:rPr>
              <w:t>运行监督、维修期限</w:t>
            </w:r>
          </w:p>
        </w:tc>
        <w:tc>
          <w:tcPr>
            <w:tcW w:w="5170" w:type="dxa"/>
            <w:vAlign w:val="center"/>
          </w:tcPr>
          <w:p w14:paraId="0FF4E019">
            <w:pPr>
              <w:jc w:val="left"/>
              <w:rPr>
                <w:rFonts w:hint="eastAsia" w:ascii="宋体" w:hAnsi="宋体"/>
                <w:color w:val="auto"/>
                <w:szCs w:val="21"/>
                <w:highlight w:val="none"/>
              </w:rPr>
            </w:pPr>
            <w:r>
              <w:rPr>
                <w:rFonts w:hint="eastAsia" w:ascii="宋体" w:hAnsi="宋体"/>
                <w:color w:val="auto"/>
                <w:szCs w:val="21"/>
                <w:highlight w:val="none"/>
              </w:rPr>
              <w:t>/</w:t>
            </w:r>
          </w:p>
        </w:tc>
      </w:tr>
      <w:tr w14:paraId="7057FA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E7DA89C">
            <w:pPr>
              <w:jc w:val="center"/>
              <w:rPr>
                <w:rFonts w:hint="eastAsia" w:ascii="宋体" w:hAnsi="宋体"/>
                <w:color w:val="auto"/>
                <w:szCs w:val="21"/>
                <w:highlight w:val="none"/>
              </w:rPr>
            </w:pPr>
            <w:r>
              <w:rPr>
                <w:rFonts w:hint="eastAsia" w:ascii="宋体" w:hAnsi="宋体"/>
                <w:color w:val="auto"/>
                <w:szCs w:val="21"/>
                <w:highlight w:val="none"/>
              </w:rPr>
              <w:t>第二节</w:t>
            </w:r>
          </w:p>
          <w:p w14:paraId="645213CB">
            <w:pPr>
              <w:jc w:val="center"/>
              <w:rPr>
                <w:rFonts w:hint="eastAsia" w:ascii="宋体" w:hAnsi="宋体"/>
                <w:color w:val="auto"/>
                <w:szCs w:val="21"/>
                <w:highlight w:val="none"/>
              </w:rPr>
            </w:pPr>
            <w:r>
              <w:rPr>
                <w:rFonts w:hint="eastAsia" w:ascii="宋体" w:hAnsi="宋体"/>
                <w:color w:val="auto"/>
                <w:szCs w:val="21"/>
                <w:highlight w:val="none"/>
              </w:rPr>
              <w:t>第14.1（5）项</w:t>
            </w:r>
          </w:p>
        </w:tc>
        <w:tc>
          <w:tcPr>
            <w:tcW w:w="1742" w:type="dxa"/>
            <w:vAlign w:val="center"/>
          </w:tcPr>
          <w:p w14:paraId="16A3913A">
            <w:pPr>
              <w:jc w:val="left"/>
              <w:rPr>
                <w:rFonts w:hint="eastAsia" w:ascii="宋体" w:hAnsi="宋体" w:eastAsia="宋体"/>
                <w:color w:val="auto"/>
                <w:szCs w:val="21"/>
                <w:highlight w:val="none"/>
              </w:rPr>
            </w:pPr>
            <w:r>
              <w:rPr>
                <w:rFonts w:hint="eastAsia" w:ascii="宋体" w:hAnsi="宋体"/>
                <w:color w:val="auto"/>
                <w:szCs w:val="21"/>
                <w:highlight w:val="none"/>
              </w:rPr>
              <w:t>货物回收的约定</w:t>
            </w:r>
          </w:p>
        </w:tc>
        <w:tc>
          <w:tcPr>
            <w:tcW w:w="5170" w:type="dxa"/>
            <w:vAlign w:val="center"/>
          </w:tcPr>
          <w:p w14:paraId="0BF32FEA">
            <w:pPr>
              <w:jc w:val="left"/>
              <w:rPr>
                <w:rFonts w:hint="eastAsia" w:ascii="宋体" w:hAnsi="宋体"/>
                <w:color w:val="auto"/>
                <w:szCs w:val="21"/>
                <w:highlight w:val="none"/>
              </w:rPr>
            </w:pPr>
            <w:r>
              <w:rPr>
                <w:rFonts w:hint="eastAsia" w:ascii="宋体" w:hAnsi="宋体"/>
                <w:color w:val="auto"/>
                <w:szCs w:val="21"/>
                <w:highlight w:val="none"/>
              </w:rPr>
              <w:t>/</w:t>
            </w:r>
          </w:p>
        </w:tc>
      </w:tr>
      <w:tr w14:paraId="5D482F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6A6F78">
            <w:pPr>
              <w:jc w:val="center"/>
              <w:rPr>
                <w:rFonts w:hint="eastAsia" w:ascii="宋体" w:hAnsi="宋体"/>
                <w:color w:val="auto"/>
                <w:szCs w:val="21"/>
                <w:highlight w:val="none"/>
              </w:rPr>
            </w:pPr>
            <w:r>
              <w:rPr>
                <w:rFonts w:hint="eastAsia" w:ascii="宋体" w:hAnsi="宋体"/>
                <w:color w:val="auto"/>
                <w:szCs w:val="21"/>
                <w:highlight w:val="none"/>
              </w:rPr>
              <w:t>第二节</w:t>
            </w:r>
          </w:p>
          <w:p w14:paraId="448CABF0">
            <w:pPr>
              <w:jc w:val="center"/>
              <w:rPr>
                <w:rFonts w:hint="eastAsia" w:ascii="宋体" w:hAnsi="宋体"/>
                <w:color w:val="auto"/>
                <w:szCs w:val="21"/>
                <w:highlight w:val="none"/>
              </w:rPr>
            </w:pPr>
            <w:r>
              <w:rPr>
                <w:rFonts w:hint="eastAsia" w:ascii="宋体" w:hAnsi="宋体"/>
                <w:color w:val="auto"/>
                <w:szCs w:val="21"/>
                <w:highlight w:val="none"/>
              </w:rPr>
              <w:t>第14.1（6）项</w:t>
            </w:r>
          </w:p>
        </w:tc>
        <w:tc>
          <w:tcPr>
            <w:tcW w:w="1742" w:type="dxa"/>
            <w:vAlign w:val="center"/>
          </w:tcPr>
          <w:p w14:paraId="6BE3E70B">
            <w:pPr>
              <w:jc w:val="left"/>
              <w:rPr>
                <w:rFonts w:hint="eastAsia" w:ascii="宋体" w:hAnsi="宋体"/>
                <w:color w:val="auto"/>
                <w:szCs w:val="21"/>
                <w:highlight w:val="none"/>
              </w:rPr>
            </w:pPr>
            <w:r>
              <w:rPr>
                <w:rFonts w:hint="eastAsia" w:ascii="宋体" w:hAnsi="宋体"/>
                <w:color w:val="auto"/>
                <w:szCs w:val="21"/>
                <w:highlight w:val="none"/>
              </w:rPr>
              <w:t>乙方提供的其他服务</w:t>
            </w:r>
          </w:p>
        </w:tc>
        <w:tc>
          <w:tcPr>
            <w:tcW w:w="5170" w:type="dxa"/>
            <w:vAlign w:val="center"/>
          </w:tcPr>
          <w:p w14:paraId="1E00098E">
            <w:pPr>
              <w:jc w:val="left"/>
              <w:rPr>
                <w:rFonts w:hint="eastAsia" w:ascii="宋体" w:hAnsi="宋体"/>
                <w:color w:val="auto"/>
                <w:szCs w:val="21"/>
                <w:highlight w:val="none"/>
              </w:rPr>
            </w:pPr>
            <w:r>
              <w:rPr>
                <w:rFonts w:hint="eastAsia" w:ascii="宋体" w:hAnsi="宋体"/>
                <w:color w:val="auto"/>
                <w:szCs w:val="21"/>
                <w:highlight w:val="none"/>
              </w:rPr>
              <w:t>/</w:t>
            </w:r>
          </w:p>
        </w:tc>
      </w:tr>
      <w:tr w14:paraId="4A7E01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E42E40">
            <w:pPr>
              <w:jc w:val="center"/>
              <w:rPr>
                <w:rFonts w:hint="eastAsia" w:ascii="宋体" w:hAnsi="宋体"/>
                <w:color w:val="auto"/>
                <w:szCs w:val="21"/>
                <w:highlight w:val="none"/>
              </w:rPr>
            </w:pPr>
            <w:r>
              <w:rPr>
                <w:rFonts w:hint="eastAsia" w:ascii="宋体" w:hAnsi="宋体"/>
                <w:color w:val="auto"/>
                <w:szCs w:val="21"/>
                <w:highlight w:val="none"/>
              </w:rPr>
              <w:t>第二节</w:t>
            </w:r>
          </w:p>
          <w:p w14:paraId="1C15803D">
            <w:pPr>
              <w:jc w:val="center"/>
              <w:rPr>
                <w:rFonts w:hint="eastAsia" w:ascii="宋体" w:hAnsi="宋体" w:eastAsia="宋体"/>
                <w:color w:val="auto"/>
                <w:szCs w:val="21"/>
                <w:highlight w:val="none"/>
              </w:rPr>
            </w:pPr>
            <w:r>
              <w:rPr>
                <w:rFonts w:hint="eastAsia" w:ascii="宋体" w:hAnsi="宋体"/>
                <w:color w:val="auto"/>
                <w:szCs w:val="21"/>
                <w:highlight w:val="none"/>
              </w:rPr>
              <w:t>第15.1款</w:t>
            </w:r>
          </w:p>
        </w:tc>
        <w:tc>
          <w:tcPr>
            <w:tcW w:w="1742" w:type="dxa"/>
            <w:vAlign w:val="center"/>
          </w:tcPr>
          <w:p w14:paraId="00AE61F9">
            <w:pPr>
              <w:jc w:val="left"/>
              <w:rPr>
                <w:rFonts w:hint="eastAsia" w:ascii="宋体" w:hAnsi="宋体"/>
                <w:color w:val="auto"/>
                <w:szCs w:val="21"/>
                <w:highlight w:val="none"/>
              </w:rPr>
            </w:pPr>
            <w:r>
              <w:rPr>
                <w:rFonts w:hint="eastAsia" w:ascii="宋体" w:hAnsi="宋体"/>
                <w:color w:val="auto"/>
                <w:szCs w:val="21"/>
                <w:highlight w:val="none"/>
              </w:rPr>
              <w:t>修理、重做、更换相关具体规定</w:t>
            </w:r>
          </w:p>
        </w:tc>
        <w:tc>
          <w:tcPr>
            <w:tcW w:w="5170" w:type="dxa"/>
            <w:vAlign w:val="center"/>
          </w:tcPr>
          <w:p w14:paraId="4C9B388F">
            <w:pPr>
              <w:jc w:val="left"/>
              <w:rPr>
                <w:rFonts w:hint="eastAsia" w:ascii="宋体" w:hAnsi="宋体"/>
                <w:color w:val="auto"/>
                <w:szCs w:val="21"/>
                <w:highlight w:val="none"/>
              </w:rPr>
            </w:pPr>
            <w:r>
              <w:rPr>
                <w:rFonts w:hint="eastAsia" w:ascii="宋体" w:hAnsi="宋体"/>
                <w:color w:val="auto"/>
                <w:szCs w:val="21"/>
                <w:highlight w:val="none"/>
              </w:rPr>
              <w:t>/</w:t>
            </w:r>
          </w:p>
        </w:tc>
      </w:tr>
      <w:tr w14:paraId="574AC9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A357A6E">
            <w:pPr>
              <w:jc w:val="center"/>
              <w:rPr>
                <w:rFonts w:hint="eastAsia" w:ascii="宋体" w:hAnsi="宋体"/>
                <w:color w:val="auto"/>
                <w:szCs w:val="21"/>
                <w:highlight w:val="none"/>
              </w:rPr>
            </w:pPr>
            <w:r>
              <w:rPr>
                <w:rFonts w:hint="eastAsia" w:ascii="宋体" w:hAnsi="宋体"/>
                <w:color w:val="auto"/>
                <w:szCs w:val="21"/>
                <w:highlight w:val="none"/>
              </w:rPr>
              <w:t>第二节</w:t>
            </w:r>
          </w:p>
          <w:p w14:paraId="5F4A6FE5">
            <w:pPr>
              <w:jc w:val="center"/>
              <w:rPr>
                <w:rFonts w:hint="eastAsia" w:ascii="宋体" w:hAnsi="宋体"/>
                <w:color w:val="auto"/>
                <w:szCs w:val="21"/>
                <w:highlight w:val="none"/>
              </w:rPr>
            </w:pPr>
            <w:r>
              <w:rPr>
                <w:rFonts w:hint="eastAsia" w:ascii="宋体" w:hAnsi="宋体"/>
                <w:color w:val="auto"/>
                <w:szCs w:val="21"/>
                <w:highlight w:val="none"/>
              </w:rPr>
              <w:t>第15.2（2）项</w:t>
            </w:r>
          </w:p>
        </w:tc>
        <w:tc>
          <w:tcPr>
            <w:tcW w:w="1742" w:type="dxa"/>
            <w:vAlign w:val="center"/>
          </w:tcPr>
          <w:p w14:paraId="18307E67">
            <w:pPr>
              <w:jc w:val="left"/>
              <w:rPr>
                <w:rFonts w:hint="eastAsia" w:ascii="宋体" w:hAnsi="宋体"/>
                <w:color w:val="auto"/>
                <w:szCs w:val="21"/>
                <w:highlight w:val="none"/>
              </w:rPr>
            </w:pPr>
            <w:r>
              <w:rPr>
                <w:rFonts w:hint="eastAsia" w:ascii="宋体" w:hAnsi="宋体"/>
                <w:color w:val="auto"/>
                <w:szCs w:val="21"/>
                <w:highlight w:val="none"/>
              </w:rPr>
              <w:t>迟延交货赔偿费</w:t>
            </w:r>
          </w:p>
        </w:tc>
        <w:tc>
          <w:tcPr>
            <w:tcW w:w="5170" w:type="dxa"/>
            <w:vAlign w:val="center"/>
          </w:tcPr>
          <w:p w14:paraId="60C9D0A4">
            <w:pPr>
              <w:jc w:val="left"/>
              <w:rPr>
                <w:rFonts w:hint="eastAsia" w:ascii="宋体" w:hAnsi="宋体"/>
                <w:color w:val="auto"/>
                <w:szCs w:val="21"/>
                <w:highlight w:val="none"/>
                <w:u w:val="single"/>
              </w:rPr>
            </w:pPr>
            <w:r>
              <w:rPr>
                <w:rFonts w:hint="eastAsia" w:ascii="宋体" w:hAnsi="宋体"/>
                <w:color w:val="auto"/>
                <w:szCs w:val="21"/>
                <w:highlight w:val="none"/>
                <w:u w:val="single"/>
              </w:rPr>
              <w:t>/</w:t>
            </w:r>
          </w:p>
        </w:tc>
      </w:tr>
      <w:tr w14:paraId="7643FD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97D1FC9">
            <w:pPr>
              <w:jc w:val="center"/>
              <w:rPr>
                <w:rFonts w:hint="eastAsia" w:ascii="宋体" w:hAnsi="宋体"/>
                <w:color w:val="auto"/>
                <w:szCs w:val="21"/>
                <w:highlight w:val="none"/>
              </w:rPr>
            </w:pPr>
            <w:r>
              <w:rPr>
                <w:rFonts w:hint="eastAsia" w:ascii="宋体" w:hAnsi="宋体"/>
                <w:color w:val="auto"/>
                <w:szCs w:val="21"/>
                <w:highlight w:val="none"/>
              </w:rPr>
              <w:t>第二节</w:t>
            </w:r>
          </w:p>
          <w:p w14:paraId="797FF429">
            <w:pPr>
              <w:jc w:val="center"/>
              <w:rPr>
                <w:rFonts w:hint="eastAsia" w:ascii="宋体" w:hAnsi="宋体"/>
                <w:color w:val="auto"/>
                <w:szCs w:val="21"/>
                <w:highlight w:val="none"/>
              </w:rPr>
            </w:pPr>
            <w:r>
              <w:rPr>
                <w:rFonts w:hint="eastAsia" w:ascii="宋体" w:hAnsi="宋体"/>
                <w:color w:val="auto"/>
                <w:szCs w:val="21"/>
                <w:highlight w:val="none"/>
              </w:rPr>
              <w:t>第15.3款</w:t>
            </w:r>
          </w:p>
        </w:tc>
        <w:tc>
          <w:tcPr>
            <w:tcW w:w="1742" w:type="dxa"/>
            <w:vAlign w:val="center"/>
          </w:tcPr>
          <w:p w14:paraId="5B0DBC42">
            <w:pPr>
              <w:jc w:val="left"/>
              <w:rPr>
                <w:rFonts w:hint="eastAsia" w:ascii="宋体" w:hAnsi="宋体"/>
                <w:color w:val="auto"/>
                <w:szCs w:val="21"/>
                <w:highlight w:val="none"/>
              </w:rPr>
            </w:pPr>
            <w:r>
              <w:rPr>
                <w:rFonts w:hint="eastAsia" w:ascii="宋体" w:hAnsi="宋体"/>
                <w:color w:val="auto"/>
                <w:szCs w:val="21"/>
                <w:highlight w:val="none"/>
              </w:rPr>
              <w:t>逾期付款利息</w:t>
            </w:r>
          </w:p>
        </w:tc>
        <w:tc>
          <w:tcPr>
            <w:tcW w:w="5170" w:type="dxa"/>
            <w:vAlign w:val="center"/>
          </w:tcPr>
          <w:p w14:paraId="01A1FF49">
            <w:pPr>
              <w:jc w:val="left"/>
              <w:rPr>
                <w:rFonts w:hint="eastAsia" w:ascii="宋体" w:hAnsi="宋体"/>
                <w:color w:val="auto"/>
                <w:szCs w:val="21"/>
                <w:highlight w:val="none"/>
                <w:u w:val="single"/>
              </w:rPr>
            </w:pPr>
            <w:r>
              <w:rPr>
                <w:rFonts w:hint="eastAsia" w:ascii="宋体" w:hAnsi="宋体"/>
                <w:color w:val="auto"/>
                <w:szCs w:val="21"/>
                <w:highlight w:val="none"/>
                <w:u w:val="single"/>
              </w:rPr>
              <w:t>/</w:t>
            </w:r>
          </w:p>
        </w:tc>
      </w:tr>
      <w:tr w14:paraId="25D8F2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7CF06F2A">
            <w:pPr>
              <w:jc w:val="center"/>
              <w:rPr>
                <w:rFonts w:hint="eastAsia" w:ascii="宋体" w:hAnsi="宋体"/>
                <w:color w:val="auto"/>
                <w:szCs w:val="21"/>
                <w:highlight w:val="none"/>
              </w:rPr>
            </w:pPr>
            <w:r>
              <w:rPr>
                <w:rFonts w:hint="eastAsia" w:ascii="宋体" w:hAnsi="宋体"/>
                <w:color w:val="auto"/>
                <w:szCs w:val="21"/>
                <w:highlight w:val="none"/>
              </w:rPr>
              <w:t>第二节</w:t>
            </w:r>
          </w:p>
          <w:p w14:paraId="27B1E516">
            <w:pPr>
              <w:jc w:val="center"/>
              <w:rPr>
                <w:rFonts w:hint="eastAsia"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591FC99E">
            <w:pPr>
              <w:jc w:val="left"/>
              <w:rPr>
                <w:rFonts w:hint="eastAsia"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vAlign w:val="center"/>
          </w:tcPr>
          <w:p w14:paraId="3EFD13BE">
            <w:pPr>
              <w:jc w:val="left"/>
              <w:rPr>
                <w:rFonts w:hint="eastAsia" w:ascii="宋体" w:hAnsi="宋体"/>
                <w:color w:val="auto"/>
                <w:szCs w:val="21"/>
                <w:highlight w:val="none"/>
                <w:u w:val="single"/>
              </w:rPr>
            </w:pPr>
            <w:r>
              <w:rPr>
                <w:rFonts w:hint="eastAsia" w:ascii="宋体" w:hAnsi="宋体"/>
                <w:color w:val="auto"/>
                <w:szCs w:val="21"/>
                <w:highlight w:val="none"/>
                <w:u w:val="single"/>
              </w:rPr>
              <w:t>/</w:t>
            </w:r>
          </w:p>
        </w:tc>
      </w:tr>
      <w:tr w14:paraId="144D80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8852EEA">
            <w:pPr>
              <w:jc w:val="center"/>
              <w:rPr>
                <w:rFonts w:hint="eastAsia" w:ascii="宋体" w:hAnsi="宋体"/>
                <w:color w:val="auto"/>
                <w:szCs w:val="21"/>
                <w:highlight w:val="none"/>
              </w:rPr>
            </w:pPr>
            <w:r>
              <w:rPr>
                <w:rFonts w:hint="eastAsia" w:ascii="宋体" w:hAnsi="宋体"/>
                <w:color w:val="auto"/>
                <w:szCs w:val="21"/>
                <w:highlight w:val="none"/>
              </w:rPr>
              <w:t>第二节</w:t>
            </w:r>
          </w:p>
          <w:p w14:paraId="4F39239C">
            <w:pPr>
              <w:jc w:val="center"/>
              <w:rPr>
                <w:rFonts w:hint="eastAsia"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05628B10">
            <w:pPr>
              <w:jc w:val="left"/>
              <w:rPr>
                <w:rFonts w:hint="eastAsia"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vAlign w:val="center"/>
          </w:tcPr>
          <w:p w14:paraId="017DD0E9">
            <w:pPr>
              <w:spacing w:line="400" w:lineRule="exact"/>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因本合同及合同有关事项发生的争议，按下列第</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种方式解决：</w:t>
            </w:r>
          </w:p>
          <w:p w14:paraId="5EB1F817">
            <w:pPr>
              <w:spacing w:line="400" w:lineRule="exact"/>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（1）向</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仲裁委员会申请仲裁，仲裁地点为</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w:t>
            </w:r>
          </w:p>
          <w:p w14:paraId="7064DF4B">
            <w:pPr>
              <w:jc w:val="left"/>
              <w:rPr>
                <w:rFonts w:hint="eastAsia" w:ascii="宋体" w:hAnsi="宋体"/>
                <w:color w:val="auto"/>
                <w:szCs w:val="21"/>
                <w:highlight w:val="none"/>
                <w:u w:val="single"/>
              </w:rPr>
            </w:pPr>
            <w:r>
              <w:rPr>
                <w:rFonts w:hint="eastAsia" w:ascii="宋体" w:hAnsi="宋体" w:eastAsia="宋体" w:cs="宋体"/>
                <w:iCs/>
                <w:color w:val="auto"/>
                <w:szCs w:val="21"/>
                <w:highlight w:val="none"/>
              </w:rPr>
              <w:t>（2）向</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人民法院起诉。</w:t>
            </w:r>
          </w:p>
        </w:tc>
      </w:tr>
      <w:tr w14:paraId="3F1EA1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67E641C1">
            <w:pPr>
              <w:jc w:val="center"/>
              <w:rPr>
                <w:rFonts w:hint="eastAsia" w:ascii="宋体" w:hAnsi="宋体"/>
                <w:color w:val="auto"/>
                <w:szCs w:val="21"/>
                <w:highlight w:val="none"/>
              </w:rPr>
            </w:pPr>
            <w:r>
              <w:rPr>
                <w:rFonts w:hint="eastAsia" w:ascii="宋体" w:hAnsi="宋体"/>
                <w:color w:val="auto"/>
                <w:szCs w:val="21"/>
                <w:highlight w:val="none"/>
              </w:rPr>
              <w:t>第二节</w:t>
            </w:r>
          </w:p>
          <w:p w14:paraId="5B97207A">
            <w:pPr>
              <w:jc w:val="center"/>
              <w:rPr>
                <w:rFonts w:hint="eastAsia" w:ascii="宋体" w:hAnsi="宋体"/>
                <w:color w:val="auto"/>
                <w:szCs w:val="21"/>
                <w:highlight w:val="none"/>
              </w:rPr>
            </w:pPr>
            <w:r>
              <w:rPr>
                <w:rFonts w:hint="eastAsia" w:ascii="宋体" w:hAnsi="宋体"/>
                <w:color w:val="auto"/>
                <w:szCs w:val="21"/>
                <w:highlight w:val="none"/>
              </w:rPr>
              <w:t>第23.1款</w:t>
            </w:r>
          </w:p>
        </w:tc>
        <w:tc>
          <w:tcPr>
            <w:tcW w:w="1742" w:type="dxa"/>
            <w:vAlign w:val="center"/>
          </w:tcPr>
          <w:p w14:paraId="04DFE91B">
            <w:pPr>
              <w:jc w:val="left"/>
              <w:rPr>
                <w:rFonts w:hint="eastAsia" w:ascii="宋体" w:hAnsi="宋体"/>
                <w:color w:val="auto"/>
                <w:szCs w:val="21"/>
                <w:highlight w:val="none"/>
              </w:rPr>
            </w:pPr>
            <w:r>
              <w:rPr>
                <w:rFonts w:hint="eastAsia" w:ascii="宋体" w:hAnsi="宋体"/>
                <w:bCs/>
                <w:color w:val="auto"/>
                <w:szCs w:val="21"/>
                <w:highlight w:val="none"/>
              </w:rPr>
              <w:t>其他专用条款</w:t>
            </w:r>
          </w:p>
        </w:tc>
        <w:tc>
          <w:tcPr>
            <w:tcW w:w="5170" w:type="dxa"/>
            <w:vAlign w:val="center"/>
          </w:tcPr>
          <w:p w14:paraId="107C2FD2">
            <w:pPr>
              <w:jc w:val="left"/>
              <w:rPr>
                <w:rFonts w:hint="eastAsia" w:ascii="宋体" w:hAnsi="宋体" w:eastAsia="宋体"/>
                <w:color w:val="auto"/>
                <w:szCs w:val="21"/>
                <w:highlight w:val="none"/>
              </w:rPr>
            </w:pPr>
          </w:p>
        </w:tc>
      </w:tr>
    </w:tbl>
    <w:p w14:paraId="222C4F1B">
      <w:pPr>
        <w:spacing w:line="360" w:lineRule="auto"/>
        <w:ind w:firstLine="480"/>
        <w:contextualSpacing/>
        <w:rPr>
          <w:rFonts w:hint="eastAsia" w:ascii="宋体" w:hAnsi="宋体" w:eastAsia="宋体" w:cs="宋体"/>
          <w:color w:val="auto"/>
          <w:sz w:val="24"/>
          <w:szCs w:val="24"/>
          <w:highlight w:val="none"/>
          <w:lang w:val="en"/>
        </w:rPr>
      </w:pPr>
    </w:p>
    <w:p w14:paraId="56E506CC">
      <w:pPr>
        <w:spacing w:line="360" w:lineRule="auto"/>
        <w:ind w:firstLine="480"/>
        <w:contextualSpacing/>
        <w:rPr>
          <w:rFonts w:hint="eastAsia" w:ascii="宋体" w:hAnsi="宋体" w:eastAsia="宋体" w:cs="宋体"/>
          <w:color w:val="auto"/>
          <w:sz w:val="24"/>
          <w:szCs w:val="24"/>
          <w:highlight w:val="none"/>
          <w:lang w:val="en"/>
        </w:rPr>
      </w:pPr>
    </w:p>
    <w:p w14:paraId="7A8D2BBD">
      <w:pPr>
        <w:tabs>
          <w:tab w:val="left" w:pos="525"/>
          <w:tab w:val="left" w:pos="1050"/>
        </w:tabs>
        <w:spacing w:line="360" w:lineRule="auto"/>
        <w:rPr>
          <w:rFonts w:hint="eastAsia" w:ascii="宋体" w:hAnsi="宋体" w:eastAsia="宋体" w:cs="宋体"/>
          <w:b/>
          <w:bCs/>
          <w:color w:val="auto"/>
          <w:sz w:val="36"/>
          <w:szCs w:val="36"/>
          <w:highlight w:val="none"/>
        </w:rPr>
      </w:pPr>
    </w:p>
    <w:p w14:paraId="0D1D2673">
      <w:pPr>
        <w:tabs>
          <w:tab w:val="left" w:pos="525"/>
          <w:tab w:val="left" w:pos="1050"/>
        </w:tabs>
        <w:spacing w:line="360" w:lineRule="auto"/>
        <w:rPr>
          <w:rFonts w:hint="eastAsia" w:ascii="宋体" w:hAnsi="宋体" w:eastAsia="宋体" w:cs="宋体"/>
          <w:b/>
          <w:bCs/>
          <w:color w:val="auto"/>
          <w:sz w:val="36"/>
          <w:szCs w:val="36"/>
          <w:highlight w:val="none"/>
        </w:rPr>
      </w:pPr>
    </w:p>
    <w:p w14:paraId="795AC5E4">
      <w:pPr>
        <w:tabs>
          <w:tab w:val="left" w:pos="525"/>
          <w:tab w:val="left" w:pos="1050"/>
        </w:tabs>
        <w:spacing w:line="360" w:lineRule="auto"/>
        <w:rPr>
          <w:rFonts w:hint="eastAsia" w:ascii="宋体" w:hAnsi="宋体" w:eastAsia="宋体" w:cs="宋体"/>
          <w:b/>
          <w:bCs/>
          <w:color w:val="auto"/>
          <w:sz w:val="36"/>
          <w:szCs w:val="36"/>
          <w:highlight w:val="none"/>
        </w:rPr>
      </w:pPr>
    </w:p>
    <w:p w14:paraId="3F72C64A">
      <w:pPr>
        <w:tabs>
          <w:tab w:val="left" w:pos="525"/>
          <w:tab w:val="left" w:pos="1050"/>
        </w:tabs>
        <w:spacing w:line="360" w:lineRule="auto"/>
        <w:rPr>
          <w:rFonts w:hint="eastAsia" w:ascii="宋体" w:hAnsi="宋体" w:eastAsia="宋体" w:cs="宋体"/>
          <w:b/>
          <w:bCs/>
          <w:color w:val="auto"/>
          <w:sz w:val="36"/>
          <w:szCs w:val="36"/>
          <w:highlight w:val="none"/>
        </w:rPr>
      </w:pPr>
    </w:p>
    <w:p w14:paraId="6EBDFCB2">
      <w:pPr>
        <w:tabs>
          <w:tab w:val="left" w:pos="525"/>
          <w:tab w:val="left" w:pos="1050"/>
        </w:tabs>
        <w:spacing w:line="360" w:lineRule="auto"/>
        <w:rPr>
          <w:rFonts w:hint="eastAsia" w:ascii="宋体" w:hAnsi="宋体" w:eastAsia="宋体" w:cs="宋体"/>
          <w:b/>
          <w:bCs/>
          <w:color w:val="auto"/>
          <w:sz w:val="36"/>
          <w:szCs w:val="36"/>
          <w:highlight w:val="none"/>
        </w:rPr>
      </w:pPr>
    </w:p>
    <w:p w14:paraId="57204A13">
      <w:pPr>
        <w:tabs>
          <w:tab w:val="left" w:pos="525"/>
          <w:tab w:val="left" w:pos="1050"/>
        </w:tabs>
        <w:spacing w:line="360" w:lineRule="auto"/>
        <w:rPr>
          <w:rFonts w:hint="eastAsia" w:ascii="宋体" w:hAnsi="宋体" w:eastAsia="宋体" w:cs="宋体"/>
          <w:b/>
          <w:bCs/>
          <w:color w:val="auto"/>
          <w:sz w:val="36"/>
          <w:szCs w:val="36"/>
          <w:highlight w:val="none"/>
        </w:rPr>
      </w:pPr>
    </w:p>
    <w:p w14:paraId="59655200">
      <w:pPr>
        <w:tabs>
          <w:tab w:val="left" w:pos="525"/>
          <w:tab w:val="left" w:pos="1050"/>
        </w:tabs>
        <w:spacing w:line="360" w:lineRule="auto"/>
        <w:rPr>
          <w:rFonts w:hint="eastAsia" w:ascii="宋体" w:hAnsi="宋体" w:eastAsia="宋体" w:cs="宋体"/>
          <w:b/>
          <w:bCs/>
          <w:color w:val="auto"/>
          <w:sz w:val="36"/>
          <w:szCs w:val="36"/>
          <w:highlight w:val="none"/>
        </w:rPr>
      </w:pPr>
    </w:p>
    <w:p w14:paraId="1E7D71E5">
      <w:pPr>
        <w:tabs>
          <w:tab w:val="left" w:pos="525"/>
          <w:tab w:val="left" w:pos="1050"/>
        </w:tabs>
        <w:spacing w:line="360" w:lineRule="auto"/>
        <w:rPr>
          <w:rFonts w:hint="eastAsia" w:ascii="宋体" w:hAnsi="宋体" w:eastAsia="宋体" w:cs="宋体"/>
          <w:b/>
          <w:bCs/>
          <w:color w:val="auto"/>
          <w:sz w:val="36"/>
          <w:szCs w:val="36"/>
          <w:highlight w:val="none"/>
        </w:rPr>
      </w:pPr>
    </w:p>
    <w:p w14:paraId="331AEA8B">
      <w:pPr>
        <w:tabs>
          <w:tab w:val="left" w:pos="525"/>
          <w:tab w:val="left" w:pos="1050"/>
        </w:tabs>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六、附件</w:t>
      </w:r>
    </w:p>
    <w:p w14:paraId="1FD03898">
      <w:pPr>
        <w:pStyle w:val="2"/>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附件一</w:t>
      </w:r>
      <w:r>
        <w:rPr>
          <w:rFonts w:hint="eastAsia" w:ascii="宋体" w:hAnsi="宋体" w:eastAsia="宋体" w:cs="宋体"/>
          <w:color w:val="auto"/>
          <w:sz w:val="28"/>
          <w:szCs w:val="28"/>
          <w:highlight w:val="none"/>
        </w:rPr>
        <w:t>：</w:t>
      </w:r>
      <w:r>
        <w:rPr>
          <w:rFonts w:hint="eastAsia" w:ascii="宋体" w:hAnsi="宋体" w:eastAsia="宋体" w:cs="宋体"/>
          <w:bCs/>
          <w:color w:val="auto"/>
          <w:sz w:val="24"/>
          <w:szCs w:val="24"/>
          <w:highlight w:val="none"/>
        </w:rPr>
        <w:t>评分标准（100分）</w:t>
      </w:r>
    </w:p>
    <w:p w14:paraId="00EA57D5">
      <w:pPr>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且按照评审因素的量化指标评审得分排名前三的投标人为中标候选人。</w:t>
      </w:r>
      <w:r>
        <w:rPr>
          <w:rFonts w:hint="eastAsia" w:ascii="宋体" w:hAnsi="宋体" w:eastAsia="宋体" w:cs="宋体"/>
          <w:bCs/>
          <w:color w:val="auto"/>
          <w:sz w:val="24"/>
          <w:szCs w:val="24"/>
          <w:highlight w:val="none"/>
        </w:rPr>
        <w:t>未列入本评分标准的其他条件不作为评分内容。</w:t>
      </w:r>
    </w:p>
    <w:p w14:paraId="1AC08DF5">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具体评分标准如下：</w:t>
      </w:r>
    </w:p>
    <w:p w14:paraId="60DF09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一、评分项目及分值</w:t>
      </w:r>
    </w:p>
    <w:p w14:paraId="74E282E5">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（一）价格分                                                     3</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分</w:t>
      </w:r>
    </w:p>
    <w:p w14:paraId="7453CDFF">
      <w:pPr>
        <w:spacing w:line="360" w:lineRule="auto"/>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（二）</w:t>
      </w:r>
      <w:r>
        <w:rPr>
          <w:rFonts w:hint="eastAsia" w:ascii="宋体" w:hAnsi="宋体" w:eastAsia="宋体" w:cs="宋体"/>
          <w:b/>
          <w:bCs/>
          <w:color w:val="auto"/>
          <w:sz w:val="24"/>
          <w:szCs w:val="24"/>
          <w:highlight w:val="none"/>
        </w:rPr>
        <w:t>供应商评价</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15</w:t>
      </w:r>
      <w:r>
        <w:rPr>
          <w:rFonts w:hint="eastAsia" w:ascii="宋体" w:hAnsi="宋体" w:eastAsia="宋体" w:cs="宋体"/>
          <w:b/>
          <w:color w:val="auto"/>
          <w:sz w:val="24"/>
          <w:highlight w:val="none"/>
        </w:rPr>
        <w:t>分</w:t>
      </w:r>
    </w:p>
    <w:p w14:paraId="5737F7AA">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（三）服务方案                                                   4</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分</w:t>
      </w:r>
    </w:p>
    <w:p w14:paraId="59FFE0AB">
      <w:pPr>
        <w:spacing w:line="360" w:lineRule="auto"/>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（四）</w:t>
      </w:r>
      <w:r>
        <w:rPr>
          <w:rFonts w:hint="eastAsia" w:ascii="宋体" w:hAnsi="宋体" w:eastAsia="宋体" w:cs="宋体"/>
          <w:b/>
          <w:bCs/>
          <w:color w:val="auto"/>
          <w:sz w:val="24"/>
          <w:szCs w:val="24"/>
          <w:highlight w:val="none"/>
        </w:rPr>
        <w:t>加分因素</w:t>
      </w:r>
      <w:r>
        <w:rPr>
          <w:rFonts w:hint="eastAsia" w:ascii="宋体" w:hAnsi="宋体" w:eastAsia="宋体" w:cs="宋体"/>
          <w:b/>
          <w:color w:val="auto"/>
          <w:sz w:val="24"/>
          <w:highlight w:val="none"/>
        </w:rPr>
        <w:t xml:space="preserve">                                                   3分</w:t>
      </w:r>
    </w:p>
    <w:p w14:paraId="222ACB69">
      <w:pPr>
        <w:pStyle w:val="15"/>
        <w:spacing w:line="360" w:lineRule="auto"/>
        <w:contextualSpacing/>
        <w:rPr>
          <w:rFonts w:hint="eastAsia"/>
          <w:color w:val="auto"/>
          <w:highlight w:val="none"/>
          <w:lang w:eastAsia="zh-CN"/>
        </w:rPr>
      </w:pPr>
      <w:r>
        <w:rPr>
          <w:rFonts w:hint="eastAsia"/>
          <w:color w:val="auto"/>
          <w:highlight w:val="none"/>
          <w:lang w:eastAsia="zh-CN"/>
        </w:rPr>
        <w:t xml:space="preserve">    二、各项评分标准</w:t>
      </w:r>
    </w:p>
    <w:p w14:paraId="6856B853">
      <w:pPr>
        <w:tabs>
          <w:tab w:val="left" w:pos="525"/>
          <w:tab w:val="left" w:pos="1050"/>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1、价</w:t>
      </w:r>
      <w:r>
        <w:rPr>
          <w:rFonts w:hint="eastAsia" w:ascii="宋体" w:hAnsi="宋体" w:eastAsia="宋体" w:cs="宋体"/>
          <w:b/>
          <w:bCs/>
          <w:color w:val="auto"/>
          <w:sz w:val="24"/>
          <w:szCs w:val="24"/>
          <w:highlight w:val="none"/>
        </w:rPr>
        <w:t>格分（3</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1F2503E1">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CB79CE9">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w:t>
      </w:r>
      <w:bookmarkStart w:id="32" w:name="_GoBack"/>
      <w:bookmarkEnd w:id="32"/>
    </w:p>
    <w:p w14:paraId="31B3A48F">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价格扣除：专门面向中小/小微企业的项目无需价格扣除。</w:t>
      </w:r>
    </w:p>
    <w:p w14:paraId="776E18E8">
      <w:pPr>
        <w:tabs>
          <w:tab w:val="left" w:pos="840"/>
          <w:tab w:val="left" w:pos="1050"/>
        </w:tabs>
        <w:spacing w:line="360" w:lineRule="auto"/>
        <w:ind w:left="1"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461CEEB0">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2、供应商评价（</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分）</w:t>
      </w:r>
    </w:p>
    <w:p w14:paraId="366DD57A">
      <w:pPr>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（1）投标供应商提供自2021年1月1日以来完成过的与本项目相关业绩的业绩。有1个得3分，最高得6分。（以合同签订时间为准，提供合同扫描件电子签章上传至投标文件中，不提供不得分。）</w:t>
      </w:r>
    </w:p>
    <w:p w14:paraId="12E36F74">
      <w:pPr>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信息安全管理体系认证，信息技术服务管理体系认证、信息技术服务标准运行维护（ITSS）三级及以上的，有1个得1分，最高得3分。（提供证书扫描件电子签章上传至投标文件中，不提供不得分。）</w:t>
      </w:r>
    </w:p>
    <w:p w14:paraId="16B2AD94">
      <w:pPr>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（3）投标供应商具有与本项目智慧用电安全隐患监测服务系统相关的软件著作权登记证书的，得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分。（提供证书扫描件电子签章上传至投标文件中，不提供不得分。）</w:t>
      </w:r>
    </w:p>
    <w:p w14:paraId="0D43DAF3">
      <w:pPr>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（4）投标供应商提供的组合式电气火灾监控探测器具有认监委认可的机构颁发的消防产品认证证书（CCCF）的，得2分。（提供证书扫描件电子签章上传至投标文件中，不提供不得分。）</w:t>
      </w:r>
    </w:p>
    <w:p w14:paraId="05FBF5B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4、服务方案（</w:t>
      </w:r>
      <w:r>
        <w:rPr>
          <w:rFonts w:hint="eastAsia" w:ascii="宋体" w:hAnsi="宋体" w:eastAsia="宋体" w:cs="宋体"/>
          <w:b/>
          <w:color w:val="auto"/>
          <w:sz w:val="24"/>
          <w:szCs w:val="24"/>
          <w:highlight w:val="none"/>
          <w:lang w:val="en-US" w:eastAsia="zh-CN"/>
        </w:rPr>
        <w:t>47</w:t>
      </w:r>
      <w:r>
        <w:rPr>
          <w:rFonts w:hint="eastAsia" w:ascii="宋体" w:hAnsi="宋体" w:eastAsia="宋体" w:cs="宋体"/>
          <w:b/>
          <w:color w:val="auto"/>
          <w:sz w:val="24"/>
          <w:szCs w:val="24"/>
          <w:highlight w:val="none"/>
        </w:rPr>
        <w:t>分）</w:t>
      </w:r>
    </w:p>
    <w:p w14:paraId="367E7177">
      <w:pPr>
        <w:numPr>
          <w:ilvl w:val="0"/>
          <w:numId w:val="13"/>
        </w:num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售后服务方案（20分）：投标人针对本项目提供的售后服务方案包括：①服务体系、②服务内容、③故障解决方案、④专业技术人员保障及服务电话等。上述售后服务方案需分析合理、描述详细、切实可行有效，每有一项内容进行了阐述且满足采购需求不存在瑕疵的得5分，存在1处瑕疵的该条得3分；存在2处瑕疵的该条得1分；未提供方案或不满足项目需求书要求或内容存在3处及以上瑕疵的该条得0分；本项最高得20分。</w:t>
      </w:r>
    </w:p>
    <w:p w14:paraId="210C6717">
      <w:p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（2）实施方案（</w:t>
      </w:r>
      <w:r>
        <w:rPr>
          <w:rFonts w:hint="eastAsia" w:ascii="宋体" w:hAnsi="宋体" w:eastAsia="宋体"/>
          <w:color w:val="auto"/>
          <w:sz w:val="24"/>
          <w:szCs w:val="24"/>
          <w:highlight w:val="none"/>
          <w:lang w:val="en-US" w:eastAsia="zh-CN"/>
        </w:rPr>
        <w:t>18</w:t>
      </w:r>
      <w:r>
        <w:rPr>
          <w:rFonts w:hint="eastAsia" w:ascii="宋体" w:hAnsi="宋体" w:eastAsia="宋体"/>
          <w:color w:val="auto"/>
          <w:sz w:val="24"/>
          <w:szCs w:val="24"/>
          <w:highlight w:val="none"/>
        </w:rPr>
        <w:t>分）：投标人针对本项目提供的实施方案，包括①包装运输方案、②进度计划、③安装调试流程和技术重难点、④安装调试人员安排。上述实施方案需分析合理、描述详细、切实可行有效，每有一项内容进行了阐述且满足采购需求不存在瑕疵的得</w:t>
      </w:r>
      <w:r>
        <w:rPr>
          <w:rFonts w:hint="eastAsia" w:ascii="宋体" w:hAnsi="宋体" w:eastAsia="宋体"/>
          <w:color w:val="auto"/>
          <w:sz w:val="24"/>
          <w:szCs w:val="24"/>
          <w:highlight w:val="none"/>
          <w:lang w:val="en-US" w:eastAsia="zh-CN"/>
        </w:rPr>
        <w:t>4.5</w:t>
      </w:r>
      <w:r>
        <w:rPr>
          <w:rFonts w:hint="eastAsia" w:ascii="宋体" w:hAnsi="宋体" w:eastAsia="宋体"/>
          <w:color w:val="auto"/>
          <w:sz w:val="24"/>
          <w:szCs w:val="24"/>
          <w:highlight w:val="none"/>
        </w:rPr>
        <w:t>分，存在1处瑕疵的该条得</w:t>
      </w:r>
      <w:r>
        <w:rPr>
          <w:rFonts w:hint="eastAsia" w:ascii="宋体" w:hAnsi="宋体" w:eastAsia="宋体"/>
          <w:color w:val="auto"/>
          <w:sz w:val="24"/>
          <w:szCs w:val="24"/>
          <w:highlight w:val="none"/>
          <w:lang w:val="en-US" w:eastAsia="zh-CN"/>
        </w:rPr>
        <w:t>2.5</w:t>
      </w:r>
      <w:r>
        <w:rPr>
          <w:rFonts w:hint="eastAsia" w:ascii="宋体" w:hAnsi="宋体" w:eastAsia="宋体"/>
          <w:color w:val="auto"/>
          <w:sz w:val="24"/>
          <w:szCs w:val="24"/>
          <w:highlight w:val="none"/>
        </w:rPr>
        <w:t>分；存在2处瑕疵的该条得1分；未提供方案或不满足项目需求书要求或内容存在3处及以上瑕疵的该条得0分；本项最高得</w:t>
      </w:r>
      <w:r>
        <w:rPr>
          <w:rFonts w:hint="eastAsia" w:ascii="宋体" w:hAnsi="宋体" w:eastAsia="宋体"/>
          <w:color w:val="auto"/>
          <w:sz w:val="24"/>
          <w:szCs w:val="24"/>
          <w:highlight w:val="none"/>
          <w:lang w:val="en-US" w:eastAsia="zh-CN"/>
        </w:rPr>
        <w:t>18</w:t>
      </w:r>
      <w:r>
        <w:rPr>
          <w:rFonts w:hint="eastAsia" w:ascii="宋体" w:hAnsi="宋体" w:eastAsia="宋体"/>
          <w:color w:val="auto"/>
          <w:sz w:val="24"/>
          <w:szCs w:val="24"/>
          <w:highlight w:val="none"/>
        </w:rPr>
        <w:t>分。</w:t>
      </w:r>
    </w:p>
    <w:p w14:paraId="02D1C653">
      <w:p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培训方案（9分）：投标人针对本项目提供的培训方案，包括①培训内容、②培训人员安排、③培训周期。上述培训方案需分析合理、描述详细、切实可行有效，每有一项内容进行了阐述且满足采购需求不存在瑕疵的得3分，存在1处瑕疵的该条得2分；存在2处瑕疵的该条得1分；未提供方案或不满足项目需求书要求或内容存在3处及以上瑕疵的该条得0分；本项最高得9分。</w:t>
      </w:r>
    </w:p>
    <w:p w14:paraId="0311A467">
      <w:p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F150B88">
      <w:pPr>
        <w:spacing w:line="360" w:lineRule="auto"/>
        <w:ind w:firstLine="482"/>
        <w:contextualSpacing/>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5、加分因素（</w:t>
      </w:r>
      <w:r>
        <w:rPr>
          <w:rFonts w:ascii="宋体" w:hAnsi="宋体" w:eastAsia="宋体"/>
          <w:b/>
          <w:bCs/>
          <w:color w:val="auto"/>
          <w:sz w:val="24"/>
          <w:szCs w:val="24"/>
          <w:highlight w:val="none"/>
        </w:rPr>
        <w:t>3分）</w:t>
      </w:r>
    </w:p>
    <w:p w14:paraId="2545C4A5">
      <w:p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w:t>
      </w:r>
      <w:r>
        <w:rPr>
          <w:rFonts w:ascii="宋体" w:hAnsi="宋体" w:eastAsia="宋体"/>
          <w:color w:val="auto"/>
          <w:sz w:val="24"/>
          <w:szCs w:val="24"/>
          <w:highlight w:val="none"/>
        </w:rPr>
        <w:t>2019年第16号）中确认的《参与实施政府采购节能产品认证机构名录》《参与实施政府采购环境标志产品认证机构名录》）出具的、处于有效期之内的节能产品认证证书、环境标志产品认证证书。有1项得1分，最高得2分。</w:t>
      </w:r>
    </w:p>
    <w:p w14:paraId="72F6E1DD">
      <w:p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注：同一产品同时具备节能产品认证证书、环境标志产品认证证书的，不重复计分。投标时提供认证证书扫描件。</w:t>
      </w:r>
    </w:p>
    <w:p w14:paraId="0AE97A98">
      <w:pPr>
        <w:spacing w:line="360" w:lineRule="auto"/>
        <w:ind w:firstLine="480"/>
        <w:contextualSpacing/>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6D4A7E9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775F53FF">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附件二：投标文件格式</w:t>
      </w:r>
    </w:p>
    <w:p w14:paraId="66C36B2D">
      <w:pPr>
        <w:rPr>
          <w:rFonts w:hint="eastAsia" w:ascii="宋体" w:hAnsi="宋体" w:eastAsia="宋体" w:cs="宋体"/>
          <w:bCs/>
          <w:color w:val="auto"/>
          <w:sz w:val="32"/>
          <w:highlight w:val="none"/>
        </w:rPr>
      </w:pPr>
    </w:p>
    <w:p w14:paraId="3A431CE3">
      <w:pPr>
        <w:rPr>
          <w:rFonts w:hint="eastAsia" w:ascii="宋体" w:hAnsi="宋体" w:eastAsia="宋体" w:cs="宋体"/>
          <w:bCs/>
          <w:color w:val="auto"/>
          <w:sz w:val="32"/>
          <w:highlight w:val="none"/>
        </w:rPr>
      </w:pPr>
    </w:p>
    <w:p w14:paraId="18CD43AC">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32408A5D">
      <w:pPr>
        <w:jc w:val="center"/>
        <w:rPr>
          <w:rFonts w:hint="eastAsia" w:ascii="宋体" w:hAnsi="宋体" w:eastAsia="宋体" w:cs="宋体"/>
          <w:bCs/>
          <w:color w:val="auto"/>
          <w:sz w:val="72"/>
          <w:highlight w:val="none"/>
        </w:rPr>
      </w:pPr>
    </w:p>
    <w:p w14:paraId="38EB8C81">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6BB5621B">
      <w:pPr>
        <w:jc w:val="center"/>
        <w:rPr>
          <w:rFonts w:hint="eastAsia" w:ascii="宋体" w:hAnsi="宋体" w:eastAsia="宋体" w:cs="宋体"/>
          <w:bCs/>
          <w:color w:val="auto"/>
          <w:sz w:val="72"/>
          <w:highlight w:val="none"/>
        </w:rPr>
      </w:pPr>
    </w:p>
    <w:p w14:paraId="24CAD294">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263B449A">
      <w:pPr>
        <w:jc w:val="center"/>
        <w:rPr>
          <w:rFonts w:hint="eastAsia" w:ascii="宋体" w:hAnsi="宋体" w:eastAsia="宋体" w:cs="宋体"/>
          <w:bCs/>
          <w:color w:val="auto"/>
          <w:sz w:val="52"/>
          <w:szCs w:val="52"/>
          <w:highlight w:val="none"/>
        </w:rPr>
      </w:pPr>
    </w:p>
    <w:p w14:paraId="21D2FE5E">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541A2A9F">
      <w:pPr>
        <w:rPr>
          <w:rFonts w:hint="eastAsia" w:ascii="宋体" w:hAnsi="宋体" w:eastAsia="宋体" w:cs="宋体"/>
          <w:bCs/>
          <w:color w:val="auto"/>
          <w:sz w:val="28"/>
          <w:highlight w:val="none"/>
        </w:rPr>
      </w:pPr>
    </w:p>
    <w:p w14:paraId="0C4A9BD5">
      <w:pPr>
        <w:pStyle w:val="18"/>
        <w:rPr>
          <w:rFonts w:hint="eastAsia" w:ascii="宋体" w:hAnsi="宋体" w:eastAsia="宋体" w:cs="宋体"/>
          <w:bCs/>
          <w:color w:val="auto"/>
          <w:sz w:val="28"/>
          <w:highlight w:val="none"/>
        </w:rPr>
      </w:pPr>
    </w:p>
    <w:p w14:paraId="25BBD9B5">
      <w:pPr>
        <w:rPr>
          <w:rFonts w:hint="eastAsia" w:ascii="宋体" w:hAnsi="宋体" w:eastAsia="宋体" w:cs="宋体"/>
          <w:bCs/>
          <w:color w:val="auto"/>
          <w:sz w:val="28"/>
          <w:highlight w:val="none"/>
        </w:rPr>
      </w:pPr>
    </w:p>
    <w:p w14:paraId="7D9DA977">
      <w:pPr>
        <w:pStyle w:val="18"/>
        <w:ind w:left="0"/>
        <w:rPr>
          <w:rFonts w:hint="eastAsia" w:ascii="宋体" w:hAnsi="宋体" w:eastAsia="宋体" w:cs="宋体"/>
          <w:bCs/>
          <w:color w:val="auto"/>
          <w:sz w:val="28"/>
          <w:highlight w:val="none"/>
        </w:rPr>
      </w:pPr>
    </w:p>
    <w:p w14:paraId="4C6F282C">
      <w:pPr>
        <w:rPr>
          <w:rFonts w:hint="eastAsia" w:ascii="宋体" w:hAnsi="宋体" w:eastAsia="宋体" w:cs="宋体"/>
          <w:color w:val="auto"/>
          <w:highlight w:val="none"/>
        </w:rPr>
      </w:pPr>
    </w:p>
    <w:p w14:paraId="1CFAEDA2">
      <w:pPr>
        <w:spacing w:line="360" w:lineRule="auto"/>
        <w:ind w:left="3356" w:hanging="19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采购项目编号：</w:t>
      </w:r>
      <w:r>
        <w:rPr>
          <w:rFonts w:hint="eastAsia" w:ascii="宋体" w:hAnsi="宋体" w:eastAsia="宋体" w:cs="宋体"/>
          <w:color w:val="auto"/>
          <w:sz w:val="30"/>
          <w:szCs w:val="30"/>
          <w:highlight w:val="none"/>
          <w:lang w:eastAsia="zh-CN"/>
        </w:rPr>
        <w:t>JSZC-320205-JYJF-G2024-0067</w:t>
      </w:r>
    </w:p>
    <w:p w14:paraId="441D58AA">
      <w:pPr>
        <w:spacing w:line="360" w:lineRule="auto"/>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采购项目名称：无锡市锡山人民医院智慧用电安全隐患监测服务系统</w:t>
      </w:r>
    </w:p>
    <w:p w14:paraId="5F0070B7">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w:t>
      </w:r>
    </w:p>
    <w:p w14:paraId="02ABD62D">
      <w:pPr>
        <w:pStyle w:val="18"/>
        <w:rPr>
          <w:rFonts w:hint="eastAsia" w:ascii="宋体" w:hAnsi="宋体" w:eastAsia="宋体" w:cs="宋体"/>
          <w:bCs/>
          <w:color w:val="auto"/>
          <w:sz w:val="28"/>
          <w:szCs w:val="28"/>
          <w:highlight w:val="none"/>
        </w:rPr>
      </w:pPr>
    </w:p>
    <w:p w14:paraId="731724CB">
      <w:pPr>
        <w:rPr>
          <w:rFonts w:hint="eastAsia" w:ascii="宋体" w:hAnsi="宋体" w:eastAsia="宋体" w:cs="宋体"/>
          <w:bCs/>
          <w:color w:val="auto"/>
          <w:sz w:val="28"/>
          <w:szCs w:val="28"/>
          <w:highlight w:val="none"/>
        </w:rPr>
      </w:pPr>
    </w:p>
    <w:p w14:paraId="56CCD04D">
      <w:pPr>
        <w:pStyle w:val="18"/>
        <w:rPr>
          <w:rFonts w:hint="eastAsia" w:ascii="宋体" w:hAnsi="宋体" w:eastAsia="宋体" w:cs="宋体"/>
          <w:bCs/>
          <w:color w:val="auto"/>
          <w:sz w:val="28"/>
          <w:szCs w:val="28"/>
          <w:highlight w:val="none"/>
        </w:rPr>
      </w:pPr>
    </w:p>
    <w:p w14:paraId="50FE3934">
      <w:pPr>
        <w:rPr>
          <w:rFonts w:hint="eastAsia" w:ascii="宋体" w:hAnsi="宋体" w:eastAsia="宋体" w:cs="宋体"/>
          <w:bCs/>
          <w:color w:val="auto"/>
          <w:sz w:val="28"/>
          <w:szCs w:val="28"/>
          <w:highlight w:val="none"/>
        </w:rPr>
      </w:pPr>
    </w:p>
    <w:p w14:paraId="42CF13DA">
      <w:pPr>
        <w:pStyle w:val="18"/>
        <w:rPr>
          <w:rFonts w:hint="eastAsia" w:ascii="宋体" w:hAnsi="宋体" w:eastAsia="宋体" w:cs="宋体"/>
          <w:bCs/>
          <w:color w:val="auto"/>
          <w:sz w:val="28"/>
          <w:szCs w:val="28"/>
          <w:highlight w:val="none"/>
        </w:rPr>
      </w:pPr>
    </w:p>
    <w:p w14:paraId="16BD4064">
      <w:pPr>
        <w:rPr>
          <w:rFonts w:hint="eastAsia" w:ascii="宋体" w:hAnsi="宋体" w:eastAsia="宋体" w:cs="宋体"/>
          <w:bCs/>
          <w:color w:val="auto"/>
          <w:sz w:val="28"/>
          <w:szCs w:val="28"/>
          <w:highlight w:val="none"/>
        </w:rPr>
      </w:pPr>
    </w:p>
    <w:p w14:paraId="248E5FF7">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二○二四年  月  日</w:t>
      </w:r>
    </w:p>
    <w:p w14:paraId="045F2960">
      <w:pPr>
        <w:pStyle w:val="47"/>
        <w:ind w:firstLine="0"/>
        <w:rPr>
          <w:rFonts w:hint="eastAsia" w:ascii="宋体" w:hAnsi="宋体" w:cs="宋体"/>
          <w:color w:val="auto"/>
          <w:highlight w:val="none"/>
        </w:rPr>
      </w:pPr>
      <w:bookmarkStart w:id="27" w:name="一．报价函（格式）"/>
      <w:bookmarkEnd w:id="27"/>
    </w:p>
    <w:p w14:paraId="544078B4">
      <w:pPr>
        <w:pStyle w:val="47"/>
        <w:ind w:firstLine="0"/>
        <w:rPr>
          <w:rFonts w:hint="eastAsia" w:ascii="宋体" w:hAnsi="宋体" w:cs="宋体"/>
          <w:color w:val="auto"/>
          <w:highlight w:val="none"/>
        </w:rPr>
      </w:pPr>
    </w:p>
    <w:p w14:paraId="654BE46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0015B6E5">
      <w:p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（一）投标函（格式）：</w:t>
      </w:r>
    </w:p>
    <w:p w14:paraId="241486F6">
      <w:pPr>
        <w:outlineLvl w:val="0"/>
        <w:rPr>
          <w:rFonts w:hint="eastAsia" w:ascii="宋体" w:hAnsi="宋体" w:eastAsia="宋体" w:cs="宋体"/>
          <w:b/>
          <w:bCs/>
          <w:color w:val="auto"/>
          <w:sz w:val="24"/>
          <w:szCs w:val="24"/>
          <w:highlight w:val="none"/>
        </w:rPr>
      </w:pPr>
    </w:p>
    <w:p w14:paraId="3EA9D24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1863BCC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致江苏建圆建方工程管理咨询有限公司：</w:t>
      </w:r>
    </w:p>
    <w:p w14:paraId="5402A4FA">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lang w:eastAsia="zh-CN"/>
        </w:rPr>
        <w:t>JSZC-320205-JYJF-G2024-0067</w:t>
      </w:r>
      <w:r>
        <w:rPr>
          <w:rFonts w:hint="eastAsia" w:ascii="宋体" w:hAnsi="宋体" w:eastAsia="宋体" w:cs="宋体"/>
          <w:bCs/>
          <w:color w:val="auto"/>
          <w:sz w:val="24"/>
          <w:szCs w:val="24"/>
          <w:highlight w:val="none"/>
        </w:rPr>
        <w:t>招标文件，经仔细阅读和研究，我方决定参加此次项目的投标。</w:t>
      </w:r>
    </w:p>
    <w:p w14:paraId="2B4FFD89">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2F22140E">
      <w:pPr>
        <w:tabs>
          <w:tab w:val="left" w:pos="0"/>
          <w:tab w:val="left" w:pos="315"/>
          <w:tab w:val="left" w:pos="525"/>
          <w:tab w:val="left" w:pos="840"/>
          <w:tab w:val="left" w:pos="945"/>
          <w:tab w:val="left" w:pos="1050"/>
        </w:tabs>
        <w:spacing w:line="360" w:lineRule="auto"/>
        <w:ind w:firstLine="480"/>
        <w:rPr>
          <w:rStyle w:val="262"/>
          <w:rFonts w:hint="eastAsia"/>
          <w:bCs/>
          <w:color w:val="auto"/>
          <w:highlight w:val="none"/>
        </w:rPr>
      </w:pPr>
      <w:r>
        <w:rPr>
          <w:rFonts w:hint="eastAsia" w:ascii="宋体" w:hAnsi="宋体" w:eastAsia="宋体" w:cs="宋体"/>
          <w:bCs/>
          <w:color w:val="auto"/>
          <w:sz w:val="24"/>
          <w:szCs w:val="24"/>
          <w:highlight w:val="none"/>
        </w:rPr>
        <w:t>二、我方愿意提供江苏建圆建方工程管理咨询有限公司在招标文件中要求的文件、资料。</w:t>
      </w:r>
    </w:p>
    <w:p w14:paraId="676C4185">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三、我方同意按招标文件中的规定，本投标文件投标的有效期限为开标之日起90天。</w:t>
      </w:r>
    </w:p>
    <w:p w14:paraId="4E5D7175">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0EC06703">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6B151D6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21E13BBF">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70D0F0D7">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047FB84D">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九、如我方在投标截止期后撤回投标及中标后拒绝遵守投标承诺或拒绝在规定的时间内与采购人签订合同，则接受政府采购监督管理部门的处理。</w:t>
      </w:r>
    </w:p>
    <w:p w14:paraId="1C6BF5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257DCA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218F972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48AF41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p>
    <w:p w14:paraId="1EB7AC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0796CD8">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4CF2DFA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r>
        <w:rPr>
          <w:rFonts w:hint="eastAsia" w:ascii="宋体" w:hAnsi="宋体" w:eastAsia="宋体" w:cs="宋体"/>
          <w:bCs/>
          <w:color w:val="auto"/>
          <w:sz w:val="24"/>
          <w:highlight w:val="none"/>
        </w:rPr>
        <w:t>。</w:t>
      </w:r>
    </w:p>
    <w:p w14:paraId="1CD0D70D">
      <w:pPr>
        <w:pStyle w:val="218"/>
        <w:rPr>
          <w:rFonts w:hint="eastAsia" w:ascii="宋体" w:hAnsi="宋体" w:eastAsia="宋体" w:cs="宋体"/>
          <w:color w:val="auto"/>
          <w:highlight w:val="none"/>
        </w:rPr>
      </w:pPr>
    </w:p>
    <w:p w14:paraId="1B3A271A">
      <w:pPr>
        <w:spacing w:line="440" w:lineRule="exact"/>
        <w:ind w:firstLine="480"/>
        <w:rPr>
          <w:rFonts w:hint="eastAsia" w:ascii="宋体" w:hAnsi="宋体" w:eastAsia="宋体" w:cs="宋体"/>
          <w:bCs/>
          <w:color w:val="auto"/>
          <w:sz w:val="24"/>
          <w:szCs w:val="24"/>
          <w:highlight w:val="none"/>
        </w:rPr>
      </w:pPr>
    </w:p>
    <w:p w14:paraId="373E3594">
      <w:pPr>
        <w:spacing w:line="440" w:lineRule="exact"/>
        <w:ind w:firstLine="480"/>
        <w:rPr>
          <w:rFonts w:hint="eastAsia" w:ascii="宋体" w:hAnsi="宋体" w:eastAsia="宋体" w:cs="宋体"/>
          <w:bCs/>
          <w:color w:val="auto"/>
          <w:sz w:val="24"/>
          <w:szCs w:val="24"/>
          <w:highlight w:val="none"/>
        </w:rPr>
      </w:pPr>
    </w:p>
    <w:p w14:paraId="3A6C8924">
      <w:pPr>
        <w:spacing w:line="440" w:lineRule="exact"/>
        <w:ind w:firstLine="480"/>
        <w:rPr>
          <w:rFonts w:hint="eastAsia" w:ascii="宋体" w:hAnsi="宋体" w:eastAsia="宋体" w:cs="宋体"/>
          <w:bCs/>
          <w:color w:val="auto"/>
          <w:sz w:val="24"/>
          <w:szCs w:val="24"/>
          <w:highlight w:val="none"/>
        </w:rPr>
      </w:pPr>
    </w:p>
    <w:p w14:paraId="64795BB7">
      <w:pPr>
        <w:spacing w:line="440" w:lineRule="exact"/>
        <w:rPr>
          <w:rFonts w:hint="eastAsia" w:ascii="宋体" w:hAnsi="宋体" w:eastAsia="宋体" w:cs="宋体"/>
          <w:bCs/>
          <w:color w:val="auto"/>
          <w:sz w:val="24"/>
          <w:szCs w:val="24"/>
          <w:highlight w:val="none"/>
        </w:rPr>
      </w:pPr>
    </w:p>
    <w:p w14:paraId="7B28A4FD">
      <w:pPr>
        <w:spacing w:line="440" w:lineRule="exact"/>
        <w:ind w:firstLine="480"/>
        <w:rPr>
          <w:rFonts w:hint="eastAsia" w:ascii="宋体" w:hAnsi="宋体" w:eastAsia="宋体" w:cs="宋体"/>
          <w:bCs/>
          <w:color w:val="auto"/>
          <w:sz w:val="24"/>
          <w:szCs w:val="24"/>
          <w:highlight w:val="none"/>
        </w:rPr>
      </w:pPr>
    </w:p>
    <w:p w14:paraId="57BCE0B2">
      <w:pPr>
        <w:spacing w:line="440" w:lineRule="exact"/>
        <w:ind w:firstLine="480"/>
        <w:rPr>
          <w:rFonts w:hint="eastAsia" w:ascii="宋体" w:hAnsi="宋体" w:eastAsia="宋体" w:cs="宋体"/>
          <w:bCs/>
          <w:color w:val="auto"/>
          <w:sz w:val="24"/>
          <w:szCs w:val="24"/>
          <w:highlight w:val="none"/>
        </w:rPr>
      </w:pPr>
    </w:p>
    <w:p w14:paraId="00B8176D">
      <w:pPr>
        <w:spacing w:line="440" w:lineRule="exact"/>
        <w:ind w:firstLine="480"/>
        <w:rPr>
          <w:rFonts w:hint="eastAsia" w:ascii="宋体" w:hAnsi="宋体" w:eastAsia="宋体" w:cs="宋体"/>
          <w:bCs/>
          <w:color w:val="auto"/>
          <w:sz w:val="24"/>
          <w:szCs w:val="24"/>
          <w:highlight w:val="none"/>
        </w:rPr>
      </w:pPr>
    </w:p>
    <w:p w14:paraId="11911091">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p>
    <w:p w14:paraId="1F53061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3456A32">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46CB4732">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493EEF56">
      <w:pPr>
        <w:pStyle w:val="218"/>
        <w:rPr>
          <w:rFonts w:hint="eastAsia" w:ascii="宋体" w:hAnsi="宋体" w:eastAsia="宋体" w:cs="宋体"/>
          <w:color w:val="auto"/>
          <w:highlight w:val="none"/>
        </w:rPr>
      </w:pPr>
    </w:p>
    <w:p w14:paraId="68A58A7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5D01A03C">
      <w:pPr>
        <w:spacing w:line="360" w:lineRule="auto"/>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（二）（供应商）关于资格的声明函（格式）：</w:t>
      </w:r>
    </w:p>
    <w:p w14:paraId="6EE2F3C7">
      <w:pPr>
        <w:spacing w:line="360" w:lineRule="auto"/>
        <w:ind w:firstLine="720"/>
        <w:rPr>
          <w:rFonts w:hint="eastAsia" w:ascii="宋体" w:hAnsi="宋体" w:eastAsia="宋体" w:cs="宋体"/>
          <w:bCs/>
          <w:color w:val="auto"/>
          <w:sz w:val="36"/>
          <w:highlight w:val="none"/>
        </w:rPr>
      </w:pPr>
    </w:p>
    <w:p w14:paraId="007196C3">
      <w:pPr>
        <w:spacing w:line="360" w:lineRule="auto"/>
        <w:ind w:firstLine="560"/>
        <w:jc w:val="center"/>
        <w:rPr>
          <w:rFonts w:hint="eastAsia" w:ascii="宋体" w:hAnsi="宋体" w:eastAsia="宋体" w:cs="宋体"/>
          <w:bCs/>
          <w:color w:val="auto"/>
          <w:sz w:val="28"/>
          <w:szCs w:val="28"/>
          <w:highlight w:val="none"/>
        </w:rPr>
      </w:pPr>
      <w:bookmarkStart w:id="28" w:name="报价方关于资格的声明函（格式）"/>
      <w:bookmarkEnd w:id="28"/>
      <w:r>
        <w:rPr>
          <w:rFonts w:hint="eastAsia" w:ascii="宋体" w:hAnsi="宋体" w:eastAsia="宋体" w:cs="宋体"/>
          <w:bCs/>
          <w:color w:val="auto"/>
          <w:sz w:val="28"/>
          <w:szCs w:val="28"/>
          <w:highlight w:val="none"/>
        </w:rPr>
        <w:t>关于资格的声明函</w:t>
      </w:r>
    </w:p>
    <w:p w14:paraId="46F2CF95">
      <w:pPr>
        <w:spacing w:line="360" w:lineRule="auto"/>
        <w:rPr>
          <w:rFonts w:hint="eastAsia" w:ascii="宋体" w:hAnsi="宋体" w:eastAsia="宋体" w:cs="宋体"/>
          <w:bCs/>
          <w:color w:val="auto"/>
          <w:sz w:val="28"/>
          <w:szCs w:val="28"/>
          <w:highlight w:val="none"/>
        </w:rPr>
      </w:pPr>
    </w:p>
    <w:p w14:paraId="51B092A9">
      <w:pPr>
        <w:spacing w:line="360" w:lineRule="auto"/>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JSZC-320205-JYJF-G2024-0067</w:t>
      </w:r>
      <w:r>
        <w:rPr>
          <w:rFonts w:hint="eastAsia" w:ascii="宋体" w:hAnsi="宋体" w:eastAsia="宋体" w:cs="宋体"/>
          <w:bCs/>
          <w:color w:val="auto"/>
          <w:sz w:val="24"/>
          <w:szCs w:val="24"/>
          <w:highlight w:val="none"/>
        </w:rPr>
        <w:t xml:space="preserve"> </w:t>
      </w:r>
    </w:p>
    <w:p w14:paraId="6884CF8B">
      <w:pPr>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274BD452">
      <w:pPr>
        <w:spacing w:line="360" w:lineRule="auto"/>
        <w:ind w:firstLine="480"/>
        <w:jc w:val="center"/>
        <w:rPr>
          <w:rFonts w:hint="eastAsia" w:ascii="宋体" w:hAnsi="宋体" w:eastAsia="宋体" w:cs="宋体"/>
          <w:bCs/>
          <w:color w:val="auto"/>
          <w:sz w:val="24"/>
          <w:szCs w:val="24"/>
          <w:highlight w:val="none"/>
        </w:rPr>
      </w:pPr>
    </w:p>
    <w:p w14:paraId="4072539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江苏建圆建方工程管理咨询有限公司：</w:t>
      </w:r>
    </w:p>
    <w:p w14:paraId="001CA2E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我公司（单位）愿针对本次</w:t>
      </w:r>
      <w:r>
        <w:rPr>
          <w:rFonts w:hint="eastAsia" w:ascii="宋体" w:hAnsi="宋体" w:eastAsia="宋体" w:cs="宋体"/>
          <w:bCs/>
          <w:color w:val="auto"/>
          <w:sz w:val="24"/>
          <w:highlight w:val="none"/>
          <w:u w:val="single"/>
        </w:rPr>
        <w:t>无锡市锡山人民医院智慧用电安全隐患监测服务系统</w:t>
      </w:r>
      <w:r>
        <w:rPr>
          <w:rFonts w:hint="eastAsia" w:ascii="宋体" w:hAnsi="宋体" w:eastAsia="宋体" w:cs="宋体"/>
          <w:bCs/>
          <w:color w:val="auto"/>
          <w:sz w:val="24"/>
          <w:szCs w:val="24"/>
          <w:highlight w:val="none"/>
        </w:rPr>
        <w:t>进行投标。</w:t>
      </w:r>
    </w:p>
    <w:p w14:paraId="6305FE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我公司（单位）符合《中华人民共和国政府采购法》第二十二条的规定，在此郑重承诺具备以下条件：</w:t>
      </w:r>
    </w:p>
    <w:p w14:paraId="024EA7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127BF4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F0909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67104F3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6E5E2E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（五）近三年内，在经营活动中没有重大违法记录；</w:t>
      </w:r>
    </w:p>
    <w:p w14:paraId="53F09B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（六）投标文件中所有关于投标资格的文件、证明、陈述均是真实的、准确的。</w:t>
      </w:r>
    </w:p>
    <w:p w14:paraId="69021F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若有违背，我公司（单位）愿意承担由此而产生的一切后果。</w:t>
      </w:r>
    </w:p>
    <w:p w14:paraId="35965231">
      <w:pPr>
        <w:spacing w:line="360" w:lineRule="auto"/>
        <w:ind w:firstLine="480"/>
        <w:rPr>
          <w:rFonts w:hint="eastAsia" w:ascii="宋体" w:hAnsi="宋体" w:eastAsia="宋体" w:cs="宋体"/>
          <w:color w:val="auto"/>
          <w:sz w:val="24"/>
          <w:szCs w:val="24"/>
          <w:highlight w:val="none"/>
        </w:rPr>
      </w:pPr>
    </w:p>
    <w:p w14:paraId="1532BC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p>
    <w:p w14:paraId="48E61A23">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p>
    <w:p w14:paraId="497423A4">
      <w:pPr>
        <w:rPr>
          <w:rFonts w:hint="eastAsia" w:ascii="宋体" w:hAnsi="宋体" w:eastAsia="宋体" w:cs="宋体"/>
          <w:color w:val="auto"/>
          <w:highlight w:val="none"/>
        </w:rPr>
      </w:pPr>
    </w:p>
    <w:p w14:paraId="23D10ADD">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68939E1D">
      <w:pPr>
        <w:ind w:firstLine="240"/>
        <w:outlineLvl w:val="0"/>
        <w:rPr>
          <w:rFonts w:hint="eastAsia" w:ascii="宋体" w:hAnsi="宋体" w:eastAsia="宋体" w:cs="宋体"/>
          <w:bCs/>
          <w:color w:val="auto"/>
          <w:sz w:val="24"/>
          <w:szCs w:val="24"/>
          <w:highlight w:val="none"/>
        </w:rPr>
      </w:pPr>
    </w:p>
    <w:p w14:paraId="7E75B94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3C60A3C1">
      <w:pPr>
        <w:ind w:firstLine="24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（三）（供应商）法定代表人授权委托书（格式）：</w:t>
      </w:r>
    </w:p>
    <w:p w14:paraId="600FD5C8">
      <w:pPr>
        <w:outlineLvl w:val="0"/>
        <w:rPr>
          <w:rFonts w:hint="eastAsia" w:ascii="宋体" w:hAnsi="宋体" w:eastAsia="宋体" w:cs="宋体"/>
          <w:bCs/>
          <w:color w:val="auto"/>
          <w:sz w:val="24"/>
          <w:szCs w:val="24"/>
          <w:highlight w:val="none"/>
        </w:rPr>
      </w:pPr>
    </w:p>
    <w:p w14:paraId="25BE1025">
      <w:pPr>
        <w:outlineLvl w:val="0"/>
        <w:rPr>
          <w:rFonts w:hint="eastAsia" w:ascii="宋体" w:hAnsi="宋体" w:eastAsia="宋体" w:cs="宋体"/>
          <w:bCs/>
          <w:color w:val="auto"/>
          <w:sz w:val="24"/>
          <w:szCs w:val="24"/>
          <w:highlight w:val="none"/>
        </w:rPr>
      </w:pPr>
    </w:p>
    <w:p w14:paraId="084C84D8">
      <w:pPr>
        <w:outlineLvl w:val="0"/>
        <w:rPr>
          <w:rFonts w:hint="eastAsia" w:ascii="宋体" w:hAnsi="宋体" w:eastAsia="宋体" w:cs="宋体"/>
          <w:bCs/>
          <w:color w:val="auto"/>
          <w:sz w:val="28"/>
          <w:szCs w:val="28"/>
          <w:highlight w:val="none"/>
        </w:rPr>
      </w:pPr>
    </w:p>
    <w:p w14:paraId="5A14C718">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78AE1553">
      <w:pPr>
        <w:spacing w:line="360" w:lineRule="auto"/>
        <w:jc w:val="center"/>
        <w:rPr>
          <w:rFonts w:hint="eastAsia" w:ascii="宋体" w:hAnsi="宋体" w:eastAsia="宋体" w:cs="宋体"/>
          <w:bCs/>
          <w:color w:val="auto"/>
          <w:sz w:val="36"/>
          <w:highlight w:val="none"/>
        </w:rPr>
      </w:pPr>
    </w:p>
    <w:p w14:paraId="6BA69950">
      <w:pPr>
        <w:spacing w:line="480" w:lineRule="auto"/>
        <w:ind w:left="6300" w:hanging="6300"/>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lang w:eastAsia="zh-CN"/>
        </w:rPr>
        <w:t>JSZC-320205-JYJF-G2024-0067</w:t>
      </w:r>
      <w:r>
        <w:rPr>
          <w:rFonts w:hint="eastAsia" w:ascii="宋体" w:hAnsi="宋体" w:eastAsia="宋体" w:cs="宋体"/>
          <w:bCs/>
          <w:color w:val="auto"/>
          <w:sz w:val="24"/>
          <w:szCs w:val="24"/>
          <w:highlight w:val="none"/>
        </w:rPr>
        <w:t xml:space="preserve">                               日期：</w:t>
      </w:r>
    </w:p>
    <w:p w14:paraId="7F465FA4">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江苏建圆建方工程管理咨询有限公司：</w:t>
      </w:r>
    </w:p>
    <w:p w14:paraId="273661DD">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代表我公司（单位）全权办理针对本项目（</w:t>
      </w:r>
      <w:r>
        <w:rPr>
          <w:rFonts w:hint="eastAsia" w:ascii="宋体" w:hAnsi="宋体" w:eastAsia="宋体" w:cs="宋体"/>
          <w:bCs/>
          <w:color w:val="auto"/>
          <w:sz w:val="24"/>
          <w:highlight w:val="none"/>
          <w:u w:val="single"/>
        </w:rPr>
        <w:t>无锡市锡山人民医院智慧用电安全隐患监测服务系统</w:t>
      </w:r>
      <w:r>
        <w:rPr>
          <w:rFonts w:hint="eastAsia" w:ascii="宋体" w:hAnsi="宋体" w:eastAsia="宋体" w:cs="宋体"/>
          <w:bCs/>
          <w:color w:val="auto"/>
          <w:sz w:val="24"/>
          <w:szCs w:val="24"/>
          <w:highlight w:val="none"/>
        </w:rPr>
        <w:t>）的投标、参与开标、评标、签约等具体工作，并签署全部有关的文件、协议及合同。</w:t>
      </w:r>
    </w:p>
    <w:p w14:paraId="3FF22BE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41D7E65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6D97CADE">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1AD32D1F">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7035A186">
      <w:pPr>
        <w:spacing w:line="580" w:lineRule="exact"/>
        <w:ind w:firstLine="3240"/>
        <w:rPr>
          <w:rFonts w:hint="eastAsia" w:ascii="宋体" w:hAnsi="宋体" w:eastAsia="宋体" w:cs="宋体"/>
          <w:bCs/>
          <w:color w:val="auto"/>
          <w:sz w:val="24"/>
          <w:szCs w:val="24"/>
          <w:highlight w:val="none"/>
        </w:rPr>
      </w:pPr>
    </w:p>
    <w:p w14:paraId="6576E9D5">
      <w:pPr>
        <w:spacing w:line="580" w:lineRule="exact"/>
        <w:ind w:firstLine="3240"/>
        <w:rPr>
          <w:rFonts w:hint="eastAsia" w:ascii="宋体" w:hAnsi="宋体" w:eastAsia="宋体" w:cs="宋体"/>
          <w:bCs/>
          <w:color w:val="auto"/>
          <w:sz w:val="24"/>
          <w:szCs w:val="24"/>
          <w:highlight w:val="none"/>
        </w:rPr>
      </w:pPr>
    </w:p>
    <w:p w14:paraId="1EB9D975">
      <w:pPr>
        <w:spacing w:line="580" w:lineRule="exact"/>
        <w:ind w:firstLine="3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4B1B76A8">
      <w:pPr>
        <w:spacing w:line="580" w:lineRule="exact"/>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290BEB2E">
      <w:pPr>
        <w:spacing w:line="580" w:lineRule="exact"/>
        <w:ind w:firstLine="420"/>
        <w:rPr>
          <w:rFonts w:hint="eastAsia" w:ascii="宋体" w:hAnsi="宋体" w:eastAsia="宋体" w:cs="宋体"/>
          <w:bCs/>
          <w:color w:val="auto"/>
          <w:sz w:val="24"/>
          <w:szCs w:val="24"/>
          <w:highlight w:val="none"/>
        </w:rPr>
      </w:pPr>
    </w:p>
    <w:p w14:paraId="6A7A13E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07160723">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供应商法定代表人身份证扫描件：</w:t>
      </w:r>
    </w:p>
    <w:p w14:paraId="6E1E4ABD">
      <w:pPr>
        <w:rPr>
          <w:rFonts w:hint="eastAsia" w:ascii="宋体" w:hAnsi="宋体" w:eastAsia="宋体" w:cs="宋体"/>
          <w:bCs/>
          <w:color w:val="auto"/>
          <w:sz w:val="24"/>
          <w:szCs w:val="24"/>
          <w:highlight w:val="none"/>
        </w:rPr>
      </w:pPr>
    </w:p>
    <w:p w14:paraId="5A42FE8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3D7A31F2">
                            <w:pPr>
                              <w:jc w:val="center"/>
                              <w:rPr>
                                <w:rFonts w:hint="eastAsia" w:ascii="黑体" w:eastAsia="黑体"/>
                                <w:sz w:val="32"/>
                                <w:szCs w:val="32"/>
                              </w:rPr>
                            </w:pPr>
                          </w:p>
                          <w:p w14:paraId="1CA63BCD">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B891A94">
                            <w:pPr>
                              <w:jc w:val="center"/>
                              <w:rPr>
                                <w:rFonts w:hint="eastAsia" w:ascii="黑体" w:eastAsia="黑体"/>
                                <w:color w:val="000000"/>
                                <w:sz w:val="32"/>
                                <w:szCs w:val="32"/>
                              </w:rPr>
                            </w:pPr>
                            <w:r>
                              <w:rPr>
                                <w:rFonts w:hint="eastAsia" w:ascii="黑体" w:eastAsia="黑体"/>
                                <w:color w:val="000000"/>
                                <w:sz w:val="32"/>
                                <w:szCs w:val="32"/>
                              </w:rPr>
                              <w:t>（正面）</w:t>
                            </w:r>
                          </w:p>
                          <w:p w14:paraId="34478C40">
                            <w:pPr>
                              <w:rPr>
                                <w:rFonts w:hint="eastAsia"/>
                              </w:rPr>
                            </w:pPr>
                          </w:p>
                        </w:txbxContent>
                      </wps:txbx>
                      <wps:bodyPr wrap="square" upright="1"/>
                    </wps:wsp>
                  </a:graphicData>
                </a:graphic>
              </wp:anchor>
            </w:drawing>
          </mc:Choice>
          <mc:Fallback>
            <w:pict>
              <v:shape id="文本框 3"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G8DN4HcAQAAvQMAAA4AAABkcnMvZTJvRG9jLnhtbK1TS44T&#10;MRDdI3EHy3vSnWQYQiudkSAKG37SwAEctzttyXaZspPuXABuwIoN+zlXzkHZ+QAzEpoFXlh2uepV&#10;vVfl+c1gDdspDBpczcejkjPlJDTabWr++dPq2YyzEIVrhAGnar5Xgd8snj6Z975SE+jANAoZgbhQ&#10;9b7mXYy+KoogO2VFGIFXjh5bQCsiXXFTNCh6QremmJTlddEDNh5BqhDIujw+8hMiPgYQ2lZLtQS5&#10;tcrFIyoqIyJRCp32gS9ytW2rZPzQtkFFZmpOTGPeKQmd12kvFnNRbVD4TstTCeIxJdzjZIV2lPQC&#10;tRRRsC3qB1BWS4QAbRxJsMWRSFaEWIzLe9rcdsKrzIWkDv4ievh/sPL97iMy3dT8ijMnLDX88P3b&#10;4cfd4edXNk3y9D5U5HXryS8Or2CgoTnbQzKu+3fQUJzYRsgaDC3apAWxY+RNUu8vUqshMknGyax8&#10;MZ1STklv4+ezq5fXuRmFqM7hHkN8o8CydKg5Ui8zvNi9DZEKI9ezS8oWwOhmpY3JF9ysXxtkO0F9&#10;X+WVaqaQv9yM+3dkmdfDSMJJoUXSJmlwVCkO6+Ek2BqaPUnT02DVPHzZClScbT3qTUdUsn45mLqa&#10;qzpNYBqbP+85xe9ft/g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G8DN4HcAQAAvQMAAA4A&#10;AAAAAAAAAQAgAAAAJQEAAGRycy9lMm9Eb2MueG1sUEsFBgAAAAAGAAYAWQEAAHMFAAAAAA==&#10;">
                <v:fill on="t" focussize="0,0"/>
                <v:stroke color="#000000" joinstyle="round"/>
                <v:imagedata o:title=""/>
                <o:lock v:ext="edit" aspectratio="f"/>
                <v:textbox>
                  <w:txbxContent>
                    <w:p w14:paraId="3D7A31F2">
                      <w:pPr>
                        <w:jc w:val="center"/>
                        <w:rPr>
                          <w:rFonts w:hint="eastAsia" w:ascii="黑体" w:eastAsia="黑体"/>
                          <w:sz w:val="32"/>
                          <w:szCs w:val="32"/>
                        </w:rPr>
                      </w:pPr>
                    </w:p>
                    <w:p w14:paraId="1CA63BCD">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B891A94">
                      <w:pPr>
                        <w:jc w:val="center"/>
                        <w:rPr>
                          <w:rFonts w:hint="eastAsia" w:ascii="黑体" w:eastAsia="黑体"/>
                          <w:color w:val="000000"/>
                          <w:sz w:val="32"/>
                          <w:szCs w:val="32"/>
                        </w:rPr>
                      </w:pPr>
                      <w:r>
                        <w:rPr>
                          <w:rFonts w:hint="eastAsia" w:ascii="黑体" w:eastAsia="黑体"/>
                          <w:color w:val="000000"/>
                          <w:sz w:val="32"/>
                          <w:szCs w:val="32"/>
                        </w:rPr>
                        <w:t>（正面）</w:t>
                      </w:r>
                    </w:p>
                    <w:p w14:paraId="34478C40">
                      <w:pPr>
                        <w:rPr>
                          <w:rFonts w:hint="eastAsia"/>
                        </w:rPr>
                      </w:pP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14:paraId="452FE960">
                            <w:pPr>
                              <w:jc w:val="center"/>
                              <w:rPr>
                                <w:rFonts w:hint="eastAsia" w:ascii="黑体" w:eastAsia="黑体"/>
                                <w:sz w:val="32"/>
                                <w:szCs w:val="32"/>
                              </w:rPr>
                            </w:pPr>
                          </w:p>
                          <w:p w14:paraId="21DC4F01">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DE2A77C">
                            <w:pPr>
                              <w:jc w:val="center"/>
                              <w:rPr>
                                <w:rFonts w:hint="eastAsia" w:ascii="黑体" w:eastAsia="黑体"/>
                                <w:color w:val="000000"/>
                                <w:sz w:val="32"/>
                                <w:szCs w:val="32"/>
                              </w:rPr>
                            </w:pPr>
                            <w:r>
                              <w:rPr>
                                <w:rFonts w:hint="eastAsia" w:ascii="黑体" w:eastAsia="黑体"/>
                                <w:color w:val="000000"/>
                                <w:sz w:val="32"/>
                                <w:szCs w:val="32"/>
                              </w:rPr>
                              <w:t>（反面）</w:t>
                            </w:r>
                          </w:p>
                          <w:p w14:paraId="6F6AA994">
                            <w:pPr>
                              <w:rPr>
                                <w:rFonts w:hint="eastAsia"/>
                              </w:rPr>
                            </w:pPr>
                          </w:p>
                        </w:txbxContent>
                      </wps:txbx>
                      <wps:bodyPr wrap="square" upright="1"/>
                    </wps:wsp>
                  </a:graphicData>
                </a:graphic>
              </wp:anchor>
            </w:drawing>
          </mc:Choice>
          <mc:Fallback>
            <w:pict>
              <v:shape id="文本框 4"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DkET9G4AEAAMcDAAAOAAAAZHJzL2Uyb0RvYy54bWytU0uO&#10;EzEQ3SNxB8t70p1oJjPTSmckiMKGnzRwAMftTluyXabsTvdcAG7Aig17zpVzUHY+wIDQLPDCatfn&#10;Vb1X1Yvb0Rq2Uxg0uJpPJyVnyklotNvW/MP79bNrzkIUrhEGnKr5vQr8dvn0yWLwlZpBB6ZRyAjE&#10;hWrwNe9i9FVRBNkpK8IEvHLkbAGtiPTEbdGgGAjdmmJWlvNiAGw8glQhkHV1cPIjIj4GENpWS7UC&#10;2Vvl4gEVlRGRKIVO+8CXudu2VTK+bdugIjM1J6Yx31SEvjfpLpYLUW1R+E7LYwviMS084GSFdlT0&#10;DLUSUbAe9R9QVkuEAG2cSLDFgUhWhFhMywfa3HXCq8yFpA7+LHr4f7Dyze4dMt3U/JIzJywNfP/l&#10;8/7r9/23T+wiyTP4UFHUnae4OD6HkZbmZA/JuBleQ0N5oo+QNRhbtEkLYscomqS+P0utxsgkGWfz&#10;q5urklySfNPL64ubeR5GIapTuscQXyqwLH3UHGmWGV7sXoVIjVHoKSRVC2B0s9bG5AduNy8Msp2g&#10;ua/zST1Tym9hxv07s8znb5kIvWsOiAmkSColNQ56xXEzHqXbQHNPIg20YjUPH3uBirPeo952RCor&#10;mZNpvrm/4y6mBfr1nUv8/P+WP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RXeL+1wAAAAgBAAAP&#10;AAAAAAAAAAEAIAAAACIAAABkcnMvZG93bnJldi54bWxQSwECFAAUAAAACACHTuJA5BE/RuABAADH&#10;AwAADgAAAAAAAAABACAAAAAmAQAAZHJzL2Uyb0RvYy54bWxQSwUGAAAAAAYABgBZAQAAeAUAAAAA&#10;">
                <v:fill on="t" focussize="0,0"/>
                <v:stroke color="#000000" joinstyle="round"/>
                <v:imagedata o:title=""/>
                <o:lock v:ext="edit" aspectratio="f"/>
                <v:textbox>
                  <w:txbxContent>
                    <w:p w14:paraId="452FE960">
                      <w:pPr>
                        <w:jc w:val="center"/>
                        <w:rPr>
                          <w:rFonts w:hint="eastAsia" w:ascii="黑体" w:eastAsia="黑体"/>
                          <w:sz w:val="32"/>
                          <w:szCs w:val="32"/>
                        </w:rPr>
                      </w:pPr>
                    </w:p>
                    <w:p w14:paraId="21DC4F01">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DE2A77C">
                      <w:pPr>
                        <w:jc w:val="center"/>
                        <w:rPr>
                          <w:rFonts w:hint="eastAsia" w:ascii="黑体" w:eastAsia="黑体"/>
                          <w:color w:val="000000"/>
                          <w:sz w:val="32"/>
                          <w:szCs w:val="32"/>
                        </w:rPr>
                      </w:pPr>
                      <w:r>
                        <w:rPr>
                          <w:rFonts w:hint="eastAsia" w:ascii="黑体" w:eastAsia="黑体"/>
                          <w:color w:val="000000"/>
                          <w:sz w:val="32"/>
                          <w:szCs w:val="32"/>
                        </w:rPr>
                        <w:t>（反面）</w:t>
                      </w:r>
                    </w:p>
                    <w:p w14:paraId="6F6AA994">
                      <w:pPr>
                        <w:rPr>
                          <w:rFonts w:hint="eastAsia"/>
                        </w:rPr>
                      </w:pPr>
                    </w:p>
                  </w:txbxContent>
                </v:textbox>
              </v:shape>
            </w:pict>
          </mc:Fallback>
        </mc:AlternateContent>
      </w:r>
      <w:r>
        <w:rPr>
          <w:rFonts w:hint="eastAsia" w:ascii="宋体" w:hAnsi="宋体" w:eastAsia="宋体" w:cs="宋体"/>
          <w:bCs/>
          <w:color w:val="auto"/>
          <w:sz w:val="24"/>
          <w:szCs w:val="24"/>
          <w:highlight w:val="none"/>
        </w:rPr>
        <w:t xml:space="preserve">       </w:t>
      </w:r>
    </w:p>
    <w:p w14:paraId="681CC33A">
      <w:pPr>
        <w:rPr>
          <w:rFonts w:hint="eastAsia" w:ascii="宋体" w:hAnsi="宋体" w:eastAsia="宋体" w:cs="宋体"/>
          <w:bCs/>
          <w:color w:val="auto"/>
          <w:sz w:val="24"/>
          <w:szCs w:val="24"/>
          <w:highlight w:val="none"/>
        </w:rPr>
      </w:pPr>
    </w:p>
    <w:p w14:paraId="56B35925">
      <w:pPr>
        <w:rPr>
          <w:rFonts w:hint="eastAsia" w:ascii="宋体" w:hAnsi="宋体" w:eastAsia="宋体" w:cs="宋体"/>
          <w:bCs/>
          <w:color w:val="auto"/>
          <w:sz w:val="24"/>
          <w:szCs w:val="24"/>
          <w:highlight w:val="none"/>
        </w:rPr>
      </w:pPr>
    </w:p>
    <w:p w14:paraId="681C1093">
      <w:pPr>
        <w:rPr>
          <w:rFonts w:hint="eastAsia" w:ascii="宋体" w:hAnsi="宋体" w:eastAsia="宋体" w:cs="宋体"/>
          <w:bCs/>
          <w:color w:val="auto"/>
          <w:sz w:val="24"/>
          <w:szCs w:val="24"/>
          <w:highlight w:val="none"/>
        </w:rPr>
      </w:pPr>
    </w:p>
    <w:p w14:paraId="579C78D1">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w:t>
      </w:r>
      <w:r>
        <w:rPr>
          <w:rFonts w:hint="eastAsia" w:ascii="宋体" w:hAnsi="宋体" w:eastAsia="宋体" w:cs="宋体"/>
          <w:b/>
          <w:bCs/>
          <w:color w:val="auto"/>
          <w:sz w:val="24"/>
          <w:szCs w:val="24"/>
          <w:highlight w:val="none"/>
        </w:rPr>
        <w:t>人</w:t>
      </w:r>
    </w:p>
    <w:p w14:paraId="58689035">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p>
    <w:p w14:paraId="2927CD77">
      <w:pPr>
        <w:ind w:firstLine="480"/>
        <w:outlineLvl w:val="0"/>
        <w:rPr>
          <w:rFonts w:hint="eastAsia" w:ascii="宋体" w:hAnsi="宋体" w:eastAsia="宋体" w:cs="宋体"/>
          <w:bCs/>
          <w:color w:val="auto"/>
          <w:sz w:val="24"/>
          <w:szCs w:val="24"/>
          <w:highlight w:val="none"/>
        </w:rPr>
      </w:pPr>
    </w:p>
    <w:p w14:paraId="75DF95D5">
      <w:pPr>
        <w:pStyle w:val="218"/>
        <w:rPr>
          <w:rFonts w:hint="eastAsia" w:ascii="宋体" w:hAnsi="宋体" w:eastAsia="宋体" w:cs="宋体"/>
          <w:bCs w:val="0"/>
          <w:color w:val="auto"/>
          <w:sz w:val="24"/>
          <w:szCs w:val="24"/>
          <w:highlight w:val="none"/>
        </w:rPr>
      </w:pPr>
    </w:p>
    <w:p w14:paraId="2BCABDCE">
      <w:pPr>
        <w:pStyle w:val="220"/>
        <w:rPr>
          <w:rFonts w:hint="eastAsia" w:ascii="宋体" w:hAnsi="宋体" w:eastAsia="宋体" w:cs="宋体"/>
          <w:color w:val="auto"/>
          <w:sz w:val="24"/>
          <w:szCs w:val="24"/>
          <w:highlight w:val="none"/>
        </w:rPr>
      </w:pPr>
    </w:p>
    <w:p w14:paraId="0BE6FCF2">
      <w:pPr>
        <w:pStyle w:val="218"/>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法定代表人授权代表身份证扫描件：（法定代表人亲自参与投标的除外）</w:t>
      </w:r>
    </w:p>
    <w:p w14:paraId="18FF8A32">
      <w:pPr>
        <w:pStyle w:val="220"/>
        <w:rPr>
          <w:rFonts w:hint="eastAsia" w:ascii="宋体" w:hAnsi="宋体" w:eastAsia="宋体" w:cs="宋体"/>
          <w:color w:val="auto"/>
          <w:sz w:val="24"/>
          <w:szCs w:val="24"/>
          <w:highlight w:val="none"/>
        </w:rPr>
      </w:pPr>
    </w:p>
    <w:p w14:paraId="15E351BD">
      <w:pPr>
        <w:pStyle w:val="218"/>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14:paraId="1ABB8437">
                            <w:pPr>
                              <w:jc w:val="center"/>
                              <w:rPr>
                                <w:rFonts w:hint="eastAsia" w:ascii="黑体" w:eastAsia="黑体"/>
                                <w:sz w:val="32"/>
                                <w:szCs w:val="32"/>
                              </w:rPr>
                            </w:pPr>
                          </w:p>
                          <w:p w14:paraId="0CFA6605">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7AB73027">
                            <w:pPr>
                              <w:jc w:val="center"/>
                              <w:rPr>
                                <w:rFonts w:hint="eastAsia" w:ascii="黑体" w:eastAsia="黑体"/>
                                <w:color w:val="000000"/>
                                <w:sz w:val="32"/>
                                <w:szCs w:val="32"/>
                              </w:rPr>
                            </w:pPr>
                            <w:r>
                              <w:rPr>
                                <w:rFonts w:hint="eastAsia" w:ascii="黑体" w:eastAsia="黑体"/>
                                <w:color w:val="000000"/>
                                <w:sz w:val="32"/>
                                <w:szCs w:val="32"/>
                              </w:rPr>
                              <w:t>（正面）</w:t>
                            </w:r>
                          </w:p>
                          <w:p w14:paraId="4B8DA115">
                            <w:pPr>
                              <w:rPr>
                                <w:rFonts w:hint="eastAsia"/>
                              </w:rPr>
                            </w:pPr>
                          </w:p>
                        </w:txbxContent>
                      </wps:txbx>
                      <wps:bodyPr wrap="square" upright="1"/>
                    </wps:wsp>
                  </a:graphicData>
                </a:graphic>
              </wp:anchor>
            </w:drawing>
          </mc:Choice>
          <mc:Fallback>
            <w:pict>
              <v:shape id="文本框 5"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x55IctoBAAC9AwAADgAAAGRycy9lMm9Eb2MueG1srVNL&#10;jhMxEN0jcQfLe9JJIJlJK52RIAobftLAAdxud7cl/yi7050LwA1YsWHPuXIOyu4kzEdCs8ALyy5X&#10;var3qry+GbQiewFeWlPQ2WRKiTDcVtI0Bf3yeffimhIfmKmYskYU9CA8vdk8f7buXS7mtrWqEkAQ&#10;xPi8dwVtQ3B5lnneCs38xDph8LG2oFnAKzRZBaxHdK2y+XS6zHoLlQPLhfdo3Y6P9IQITwG0dS25&#10;2FreaWHCiApCsYCUfCudp5tUbV0LHj7WtReBqIIi05B2TILnMu7ZZs3yBphrJT+VwJ5SwgNOmkmD&#10;SS9QWxYY6UA+gtKSg/W2DhNudTYSSYogi9n0gTa3LXMicUGpvbuI7v8fLP+w/wREVgVdUmKYxoYf&#10;f3w//vx9/PWNLKI8vfM5et069AvDazvg0JztPhrL/r2tMI51wSYNhhp01ALZEfRGqQ8XqcUQCEfj&#10;/Orl7Gq5ooTj22xx/Wq1WEXUjOXncAc+vBVWk3goKGAvEzzbv/NhdD27xGzeKlntpFLpAk35RgHZ&#10;M+z7Lq0T+j03Zf4dOU3rcSRWGUOzqE3UYFQpDOVwEqy01QGl6XGwCuq/dgwEJZ0D2bRIJemXgrGr&#10;ifNpAuPY3L2nFH9/3e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bjwHtgAAAAJAQAADwAAAAAA&#10;AAABACAAAAAiAAAAZHJzL2Rvd25yZXYueG1sUEsBAhQAFAAAAAgAh07iQMeeSHLaAQAAvQMAAA4A&#10;AAAAAAAAAQAgAAAAJwEAAGRycy9lMm9Eb2MueG1sUEsFBgAAAAAGAAYAWQEAAHMFAAAAAA==&#10;">
                <v:fill on="t" focussize="0,0"/>
                <v:stroke color="#000000" joinstyle="round"/>
                <v:imagedata o:title=""/>
                <o:lock v:ext="edit" aspectratio="f"/>
                <v:textbox>
                  <w:txbxContent>
                    <w:p w14:paraId="1ABB8437">
                      <w:pPr>
                        <w:jc w:val="center"/>
                        <w:rPr>
                          <w:rFonts w:hint="eastAsia" w:ascii="黑体" w:eastAsia="黑体"/>
                          <w:sz w:val="32"/>
                          <w:szCs w:val="32"/>
                        </w:rPr>
                      </w:pPr>
                    </w:p>
                    <w:p w14:paraId="0CFA6605">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7AB73027">
                      <w:pPr>
                        <w:jc w:val="center"/>
                        <w:rPr>
                          <w:rFonts w:hint="eastAsia" w:ascii="黑体" w:eastAsia="黑体"/>
                          <w:color w:val="000000"/>
                          <w:sz w:val="32"/>
                          <w:szCs w:val="32"/>
                        </w:rPr>
                      </w:pPr>
                      <w:r>
                        <w:rPr>
                          <w:rFonts w:hint="eastAsia" w:ascii="黑体" w:eastAsia="黑体"/>
                          <w:color w:val="000000"/>
                          <w:sz w:val="32"/>
                          <w:szCs w:val="32"/>
                        </w:rPr>
                        <w:t>（正面）</w:t>
                      </w:r>
                    </w:p>
                    <w:p w14:paraId="4B8DA115">
                      <w:pPr>
                        <w:rPr>
                          <w:rFonts w:hint="eastAsia"/>
                        </w:rPr>
                      </w:pPr>
                    </w:p>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14:paraId="14F26CE6">
                            <w:pPr>
                              <w:jc w:val="center"/>
                              <w:rPr>
                                <w:rFonts w:hint="eastAsia" w:ascii="黑体" w:eastAsia="黑体"/>
                                <w:sz w:val="32"/>
                                <w:szCs w:val="32"/>
                              </w:rPr>
                            </w:pPr>
                          </w:p>
                          <w:p w14:paraId="51BBEBA0">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7024D2">
                            <w:pPr>
                              <w:jc w:val="center"/>
                              <w:rPr>
                                <w:rFonts w:hint="eastAsia" w:ascii="黑体" w:eastAsia="黑体"/>
                                <w:color w:val="000000"/>
                                <w:sz w:val="32"/>
                                <w:szCs w:val="32"/>
                              </w:rPr>
                            </w:pPr>
                            <w:r>
                              <w:rPr>
                                <w:rFonts w:hint="eastAsia" w:ascii="黑体" w:eastAsia="黑体"/>
                                <w:color w:val="000000"/>
                                <w:sz w:val="32"/>
                                <w:szCs w:val="32"/>
                              </w:rPr>
                              <w:t>（反面）</w:t>
                            </w:r>
                          </w:p>
                          <w:p w14:paraId="62C971D7">
                            <w:pPr>
                              <w:rPr>
                                <w:rFonts w:hint="eastAsia"/>
                              </w:rPr>
                            </w:pPr>
                          </w:p>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ANKeFfeAQAAxwMAAA4AAABkcnMvZTJvRG9jLnhtbK1T&#10;zY7TMBC+I/EOlu80abW73UZNV4KqXPiTFh7AdZzEku0xttOkLwBvwIkLd56rz8HYSQssCO0BHyx7&#10;PPPNfN+M13eDVuQgnJdgSjqf5ZQIw6GSpinph/e7Z7eU+MBMxRQYUdKj8PRu8/TJureFWEALqhKO&#10;IIjxRW9L2oZgiyzzvBWa+RlYYfCxBqdZwKtrssqxHtG1yhZ5fpP14CrrgAvv0bodH+mE6B4DCHUt&#10;udgC77QwYUR1QrGAlHwrraebVG1dCx7e1rUXgaiSItOQdkyC533cs82aFY1jtpV8KoE9poQHnDST&#10;BpNeoLYsMNI5+QeUltyBhzrMOOhsJJIUQRbz/IE29y2zInFBqb29iO7/Hyx/c3jniKxKuqTEMI0N&#10;P335fPr6/fTtE7mJ8vTWF+h1b9EvDM9hwKE523007vvXUGEc6wIkDYba6agFsiPojVIfL1KLIRCO&#10;xsVyvlrmV5RwfJtf316trlcRNWPFOdw6H14K0CQeSuqwlwmeHV75MLqeXWI2D0pWO6lUurhm/0I5&#10;cmDY911aE/pvbsr8OzJP62+RDjpTjUVEkCyqFNUY9QrDfpik20N1RJF6HLGS+o8dc4KSzjrZtEgq&#10;KZmCsb+J/TSLcYB+vacUP//f5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A0p4V94BAADH&#10;AwAADgAAAAAAAAABACAAAAAoAQAAZHJzL2Uyb0RvYy54bWxQSwUGAAAAAAYABgBZAQAAeAUAAAAA&#10;">
                <v:fill on="t" focussize="0,0"/>
                <v:stroke color="#000000" joinstyle="round"/>
                <v:imagedata o:title=""/>
                <o:lock v:ext="edit" aspectratio="f"/>
                <v:textbox>
                  <w:txbxContent>
                    <w:p w14:paraId="14F26CE6">
                      <w:pPr>
                        <w:jc w:val="center"/>
                        <w:rPr>
                          <w:rFonts w:hint="eastAsia" w:ascii="黑体" w:eastAsia="黑体"/>
                          <w:sz w:val="32"/>
                          <w:szCs w:val="32"/>
                        </w:rPr>
                      </w:pPr>
                    </w:p>
                    <w:p w14:paraId="51BBEBA0">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7024D2">
                      <w:pPr>
                        <w:jc w:val="center"/>
                        <w:rPr>
                          <w:rFonts w:hint="eastAsia" w:ascii="黑体" w:eastAsia="黑体"/>
                          <w:color w:val="000000"/>
                          <w:sz w:val="32"/>
                          <w:szCs w:val="32"/>
                        </w:rPr>
                      </w:pPr>
                      <w:r>
                        <w:rPr>
                          <w:rFonts w:hint="eastAsia" w:ascii="黑体" w:eastAsia="黑体"/>
                          <w:color w:val="000000"/>
                          <w:sz w:val="32"/>
                          <w:szCs w:val="32"/>
                        </w:rPr>
                        <w:t>（反面）</w:t>
                      </w:r>
                    </w:p>
                    <w:p w14:paraId="62C971D7">
                      <w:pPr>
                        <w:rPr>
                          <w:rFonts w:hint="eastAsia"/>
                        </w:rPr>
                      </w:pPr>
                    </w:p>
                  </w:txbxContent>
                </v:textbox>
              </v:shape>
            </w:pict>
          </mc:Fallback>
        </mc:AlternateContent>
      </w:r>
    </w:p>
    <w:p w14:paraId="51FFB1DA">
      <w:pPr>
        <w:pStyle w:val="218"/>
        <w:rPr>
          <w:rFonts w:hint="eastAsia" w:ascii="宋体" w:hAnsi="宋体" w:eastAsia="宋体" w:cs="宋体"/>
          <w:bCs w:val="0"/>
          <w:color w:val="auto"/>
          <w:sz w:val="24"/>
          <w:szCs w:val="24"/>
          <w:highlight w:val="none"/>
        </w:rPr>
      </w:pPr>
    </w:p>
    <w:p w14:paraId="3F62847A">
      <w:pPr>
        <w:pStyle w:val="218"/>
        <w:rPr>
          <w:rFonts w:hint="eastAsia" w:ascii="宋体" w:hAnsi="宋体" w:eastAsia="宋体" w:cs="宋体"/>
          <w:bCs w:val="0"/>
          <w:color w:val="auto"/>
          <w:sz w:val="24"/>
          <w:szCs w:val="24"/>
          <w:highlight w:val="none"/>
        </w:rPr>
      </w:pPr>
    </w:p>
    <w:p w14:paraId="4986B8AC">
      <w:pPr>
        <w:pStyle w:val="218"/>
        <w:rPr>
          <w:rFonts w:hint="eastAsia" w:ascii="宋体" w:hAnsi="宋体" w:eastAsia="宋体" w:cs="宋体"/>
          <w:bCs w:val="0"/>
          <w:color w:val="auto"/>
          <w:sz w:val="24"/>
          <w:szCs w:val="24"/>
          <w:highlight w:val="none"/>
        </w:rPr>
      </w:pPr>
    </w:p>
    <w:p w14:paraId="60E74044">
      <w:pPr>
        <w:pStyle w:val="218"/>
        <w:rPr>
          <w:rFonts w:hint="eastAsia" w:ascii="宋体" w:hAnsi="宋体" w:eastAsia="宋体" w:cs="宋体"/>
          <w:bCs w:val="0"/>
          <w:color w:val="auto"/>
          <w:sz w:val="24"/>
          <w:szCs w:val="24"/>
          <w:highlight w:val="none"/>
        </w:rPr>
      </w:pPr>
    </w:p>
    <w:p w14:paraId="102ADB45">
      <w:pPr>
        <w:pStyle w:val="218"/>
        <w:rPr>
          <w:rFonts w:hint="eastAsia" w:ascii="宋体" w:hAnsi="宋体" w:eastAsia="宋体" w:cs="宋体"/>
          <w:bCs w:val="0"/>
          <w:color w:val="auto"/>
          <w:sz w:val="24"/>
          <w:szCs w:val="24"/>
          <w:highlight w:val="none"/>
        </w:rPr>
      </w:pPr>
    </w:p>
    <w:p w14:paraId="7337D47E">
      <w:pPr>
        <w:pStyle w:val="218"/>
        <w:rPr>
          <w:rFonts w:hint="eastAsia" w:ascii="宋体" w:hAnsi="宋体" w:eastAsia="宋体" w:cs="宋体"/>
          <w:bCs w:val="0"/>
          <w:color w:val="auto"/>
          <w:sz w:val="24"/>
          <w:szCs w:val="24"/>
          <w:highlight w:val="none"/>
        </w:rPr>
      </w:pPr>
    </w:p>
    <w:p w14:paraId="1DB2C64F">
      <w:pPr>
        <w:pStyle w:val="218"/>
        <w:rPr>
          <w:rFonts w:hint="eastAsia" w:ascii="宋体" w:hAnsi="宋体" w:eastAsia="宋体" w:cs="宋体"/>
          <w:bCs w:val="0"/>
          <w:color w:val="auto"/>
          <w:sz w:val="24"/>
          <w:szCs w:val="24"/>
          <w:highlight w:val="none"/>
        </w:rPr>
      </w:pPr>
    </w:p>
    <w:p w14:paraId="6C3615D2">
      <w:pPr>
        <w:pStyle w:val="218"/>
        <w:rPr>
          <w:rFonts w:hint="eastAsia" w:ascii="宋体" w:hAnsi="宋体" w:eastAsia="宋体" w:cs="宋体"/>
          <w:bCs w:val="0"/>
          <w:color w:val="auto"/>
          <w:sz w:val="24"/>
          <w:szCs w:val="24"/>
          <w:highlight w:val="none"/>
        </w:rPr>
      </w:pPr>
    </w:p>
    <w:p w14:paraId="23B005C2">
      <w:pPr>
        <w:pStyle w:val="218"/>
        <w:rPr>
          <w:rFonts w:hint="eastAsia" w:ascii="宋体" w:hAnsi="宋体" w:eastAsia="宋体" w:cs="宋体"/>
          <w:bCs w:val="0"/>
          <w:color w:val="auto"/>
          <w:sz w:val="24"/>
          <w:szCs w:val="24"/>
          <w:highlight w:val="none"/>
        </w:rPr>
      </w:pPr>
    </w:p>
    <w:p w14:paraId="04AAE0BB">
      <w:pPr>
        <w:pStyle w:val="218"/>
        <w:rPr>
          <w:rFonts w:hint="eastAsia" w:ascii="宋体" w:hAnsi="宋体" w:eastAsia="宋体" w:cs="宋体"/>
          <w:bCs w:val="0"/>
          <w:color w:val="auto"/>
          <w:sz w:val="24"/>
          <w:szCs w:val="24"/>
          <w:highlight w:val="none"/>
        </w:rPr>
      </w:pPr>
    </w:p>
    <w:p w14:paraId="1DA7E1B6">
      <w:pPr>
        <w:pStyle w:val="220"/>
        <w:rPr>
          <w:rFonts w:hint="eastAsia" w:ascii="宋体" w:hAnsi="宋体" w:eastAsia="宋体" w:cs="宋体"/>
          <w:color w:val="auto"/>
          <w:sz w:val="24"/>
          <w:szCs w:val="24"/>
          <w:highlight w:val="none"/>
        </w:rPr>
      </w:pPr>
    </w:p>
    <w:p w14:paraId="553DD179">
      <w:pPr>
        <w:pStyle w:val="220"/>
        <w:ind w:firstLine="0"/>
        <w:rPr>
          <w:rFonts w:hint="eastAsia" w:ascii="宋体" w:hAnsi="宋体" w:eastAsia="宋体" w:cs="宋体"/>
          <w:color w:val="auto"/>
          <w:sz w:val="24"/>
          <w:szCs w:val="24"/>
          <w:highlight w:val="none"/>
        </w:rPr>
      </w:pPr>
    </w:p>
    <w:p w14:paraId="26F7D9F9">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25627E65">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（四）承诺书（格式）：</w:t>
      </w:r>
    </w:p>
    <w:p w14:paraId="6491F29E">
      <w:pPr>
        <w:spacing w:line="360" w:lineRule="auto"/>
        <w:outlineLvl w:val="0"/>
        <w:rPr>
          <w:rFonts w:hint="eastAsia" w:ascii="宋体" w:hAnsi="宋体" w:eastAsia="宋体" w:cs="宋体"/>
          <w:bCs/>
          <w:color w:val="auto"/>
          <w:sz w:val="28"/>
          <w:szCs w:val="28"/>
          <w:highlight w:val="none"/>
        </w:rPr>
      </w:pPr>
    </w:p>
    <w:p w14:paraId="51B5BD3D">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承诺书</w:t>
      </w:r>
    </w:p>
    <w:p w14:paraId="65DFF66B">
      <w:pPr>
        <w:pStyle w:val="227"/>
        <w:spacing w:line="360" w:lineRule="auto"/>
        <w:ind w:left="1260"/>
        <w:rPr>
          <w:rFonts w:hint="eastAsia" w:ascii="宋体" w:hAnsi="宋体" w:cs="宋体"/>
          <w:color w:val="auto"/>
          <w:highlight w:val="none"/>
        </w:rPr>
      </w:pPr>
    </w:p>
    <w:p w14:paraId="7135E58D">
      <w:pPr>
        <w:spacing w:line="360" w:lineRule="auto"/>
        <w:jc w:val="center"/>
        <w:rPr>
          <w:rFonts w:hint="eastAsia" w:ascii="宋体" w:hAnsi="宋体" w:eastAsia="宋体" w:cs="宋体"/>
          <w:bCs/>
          <w:color w:val="auto"/>
          <w:sz w:val="28"/>
          <w:szCs w:val="28"/>
          <w:highlight w:val="none"/>
        </w:rPr>
      </w:pPr>
    </w:p>
    <w:p w14:paraId="6160CEB3">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供应商</w:t>
      </w:r>
      <w:r>
        <w:rPr>
          <w:rFonts w:hint="eastAsia" w:ascii="宋体" w:hAnsi="宋体" w:eastAsia="宋体" w:cs="宋体"/>
          <w:color w:val="auto"/>
          <w:sz w:val="24"/>
          <w:szCs w:val="24"/>
          <w:highlight w:val="none"/>
        </w:rPr>
        <w:t>名称）在此承诺：</w:t>
      </w:r>
    </w:p>
    <w:p w14:paraId="15C35127">
      <w:pPr>
        <w:spacing w:line="360" w:lineRule="auto"/>
        <w:ind w:firstLine="480"/>
        <w:rPr>
          <w:rFonts w:hint="eastAsia" w:ascii="宋体" w:hAnsi="宋体" w:eastAsia="宋体" w:cs="宋体"/>
          <w:color w:val="auto"/>
          <w:sz w:val="24"/>
          <w:szCs w:val="24"/>
          <w:highlight w:val="none"/>
        </w:rPr>
      </w:pPr>
    </w:p>
    <w:p w14:paraId="1D70F7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JSZC-320205-JYJF-G2024-0067</w:t>
      </w:r>
      <w:r>
        <w:rPr>
          <w:rFonts w:hint="eastAsia" w:ascii="宋体" w:hAnsi="宋体" w:eastAsia="宋体" w:cs="宋体"/>
          <w:bCs/>
          <w:color w:val="auto"/>
          <w:sz w:val="24"/>
          <w:szCs w:val="24"/>
          <w:highlight w:val="none"/>
        </w:rPr>
        <w:t>）所提供的货物符合招标文件要求；</w:t>
      </w:r>
    </w:p>
    <w:p w14:paraId="50920A12">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具备履行合同所必需的服务和专业技术能力；</w:t>
      </w:r>
    </w:p>
    <w:p w14:paraId="71C0BE46">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sz w:val="24"/>
          <w:szCs w:val="24"/>
          <w:highlight w:val="none"/>
        </w:rPr>
        <w:t>（</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）、中国政府采购网（www.ccgp.gov.cn）列入失信被执行人、重大税收违法案件当事人名单、政府采购严重违法失信行为记录名单。</w:t>
      </w:r>
    </w:p>
    <w:p w14:paraId="2B252AA3">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72617265">
      <w:pPr>
        <w:spacing w:line="360" w:lineRule="auto"/>
        <w:rPr>
          <w:rFonts w:hint="eastAsia" w:ascii="宋体" w:hAnsi="宋体" w:eastAsia="宋体" w:cs="宋体"/>
          <w:color w:val="auto"/>
          <w:highlight w:val="none"/>
        </w:rPr>
      </w:pPr>
    </w:p>
    <w:p w14:paraId="2B4FCF87">
      <w:pPr>
        <w:spacing w:line="360" w:lineRule="auto"/>
        <w:rPr>
          <w:rFonts w:hint="eastAsia" w:ascii="宋体" w:hAnsi="宋体" w:eastAsia="宋体" w:cs="宋体"/>
          <w:color w:val="auto"/>
          <w:sz w:val="24"/>
          <w:highlight w:val="none"/>
        </w:rPr>
      </w:pPr>
    </w:p>
    <w:p w14:paraId="742390D6">
      <w:pPr>
        <w:spacing w:line="360" w:lineRule="auto"/>
        <w:ind w:firstLine="5400"/>
        <w:rPr>
          <w:rFonts w:hint="eastAsia" w:ascii="宋体" w:hAnsi="宋体" w:eastAsia="宋体" w:cs="宋体"/>
          <w:bCs/>
          <w:color w:val="auto"/>
          <w:sz w:val="24"/>
          <w:szCs w:val="24"/>
          <w:highlight w:val="none"/>
        </w:rPr>
      </w:pPr>
    </w:p>
    <w:p w14:paraId="764C08D1">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31DFCBD8">
      <w:pPr>
        <w:spacing w:line="480" w:lineRule="auto"/>
        <w:ind w:firstLine="480"/>
        <w:rPr>
          <w:rFonts w:hint="eastAsia" w:ascii="宋体" w:hAnsi="宋体" w:eastAsia="宋体" w:cs="宋体"/>
          <w:color w:val="auto"/>
          <w:highlight w:val="none"/>
        </w:rPr>
        <w:sectPr>
          <w:headerReference r:id="rId6" w:type="first"/>
          <w:footerReference r:id="rId8" w:type="first"/>
          <w:headerReference r:id="rId5" w:type="default"/>
          <w:footerReference r:id="rId7" w:type="default"/>
          <w:pgSz w:w="11906" w:h="16838"/>
          <w:pgMar w:top="1417" w:right="1417" w:bottom="1417" w:left="1418" w:header="624" w:footer="907" w:gutter="0"/>
          <w:cols w:space="0" w:num="1"/>
          <w:titlePg/>
          <w:docGrid w:linePitch="360" w:charSpace="0"/>
        </w:sectPr>
      </w:pPr>
      <w:r>
        <w:rPr>
          <w:rFonts w:hint="eastAsia" w:ascii="宋体" w:hAnsi="宋体" w:eastAsia="宋体" w:cs="宋体"/>
          <w:bCs/>
          <w:color w:val="auto"/>
          <w:sz w:val="24"/>
          <w:szCs w:val="24"/>
          <w:highlight w:val="none"/>
        </w:rPr>
        <w:t>法定代表人或法定代表人授权代表签字或盖章：</w:t>
      </w:r>
    </w:p>
    <w:p w14:paraId="45EE7908">
      <w:pPr>
        <w:outlineLvl w:val="0"/>
        <w:rPr>
          <w:rFonts w:hint="eastAsia" w:ascii="宋体" w:hAnsi="宋体" w:eastAsia="宋体" w:cs="宋体"/>
          <w:bCs/>
          <w:color w:val="auto"/>
          <w:sz w:val="24"/>
          <w:szCs w:val="24"/>
          <w:highlight w:val="none"/>
        </w:rPr>
      </w:pPr>
    </w:p>
    <w:p w14:paraId="2100F159">
      <w:pPr>
        <w:ind w:firstLine="482"/>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（五）开标一览表附录（格式）：</w:t>
      </w:r>
    </w:p>
    <w:p w14:paraId="4DB80F8E">
      <w:pPr>
        <w:outlineLvl w:val="0"/>
        <w:rPr>
          <w:rFonts w:hint="eastAsia" w:ascii="宋体" w:hAnsi="宋体" w:eastAsia="宋体" w:cs="宋体"/>
          <w:bCs/>
          <w:color w:val="auto"/>
          <w:sz w:val="28"/>
          <w:szCs w:val="28"/>
          <w:highlight w:val="none"/>
        </w:rPr>
      </w:pPr>
    </w:p>
    <w:p w14:paraId="038655B4">
      <w:pPr>
        <w:jc w:val="center"/>
        <w:outlineLvl w:val="0"/>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开标一览表</w:t>
      </w:r>
      <w:r>
        <w:rPr>
          <w:rFonts w:hint="eastAsia" w:ascii="宋体" w:hAnsi="宋体" w:eastAsia="宋体" w:cs="宋体"/>
          <w:bCs/>
          <w:color w:val="auto"/>
          <w:sz w:val="28"/>
          <w:szCs w:val="28"/>
          <w:highlight w:val="none"/>
        </w:rPr>
        <w:t xml:space="preserve"> </w:t>
      </w:r>
    </w:p>
    <w:p w14:paraId="6204810D">
      <w:pPr>
        <w:pStyle w:val="18"/>
        <w:rPr>
          <w:rFonts w:hint="eastAsia" w:ascii="宋体" w:hAnsi="宋体" w:eastAsia="宋体" w:cs="宋体"/>
          <w:color w:val="auto"/>
          <w:highlight w:val="none"/>
        </w:rPr>
      </w:pPr>
    </w:p>
    <w:p w14:paraId="14F75BC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p>
    <w:p w14:paraId="2E645B3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p w14:paraId="160C6B3F">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lang w:eastAsia="zh-CN"/>
        </w:rPr>
        <w:t>JSZC-320205-JYJF-G2024-0067</w:t>
      </w:r>
    </w:p>
    <w:p w14:paraId="4B34FB94">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分包号：采购包</w:t>
      </w:r>
    </w:p>
    <w:tbl>
      <w:tblPr>
        <w:tblStyle w:val="3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9"/>
        <w:gridCol w:w="5524"/>
      </w:tblGrid>
      <w:tr w14:paraId="6B6D2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4319" w:type="dxa"/>
            <w:vAlign w:val="center"/>
          </w:tcPr>
          <w:p w14:paraId="12D542A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投标货物名称</w:t>
            </w:r>
          </w:p>
        </w:tc>
        <w:tc>
          <w:tcPr>
            <w:tcW w:w="5524" w:type="dxa"/>
            <w:vAlign w:val="center"/>
          </w:tcPr>
          <w:p w14:paraId="0B0070E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总价（小写）</w:t>
            </w:r>
          </w:p>
        </w:tc>
      </w:tr>
      <w:tr w14:paraId="7FAD7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vAlign w:val="center"/>
          </w:tcPr>
          <w:p w14:paraId="4CD5D78D">
            <w:pPr>
              <w:spacing w:line="360" w:lineRule="auto"/>
              <w:jc w:val="center"/>
              <w:rPr>
                <w:rFonts w:hint="eastAsia" w:ascii="宋体" w:hAnsi="宋体" w:eastAsia="宋体" w:cs="宋体"/>
                <w:color w:val="auto"/>
                <w:sz w:val="24"/>
                <w:highlight w:val="none"/>
              </w:rPr>
            </w:pPr>
          </w:p>
        </w:tc>
        <w:tc>
          <w:tcPr>
            <w:tcW w:w="5524" w:type="dxa"/>
            <w:vAlign w:val="center"/>
          </w:tcPr>
          <w:p w14:paraId="7852FA98">
            <w:pPr>
              <w:spacing w:line="360" w:lineRule="auto"/>
              <w:rPr>
                <w:rFonts w:hint="eastAsia" w:ascii="宋体" w:hAnsi="宋体" w:eastAsia="宋体" w:cs="宋体"/>
                <w:color w:val="auto"/>
                <w:sz w:val="24"/>
                <w:highlight w:val="none"/>
              </w:rPr>
            </w:pPr>
          </w:p>
        </w:tc>
      </w:tr>
      <w:tr w14:paraId="48B70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4319" w:type="dxa"/>
            <w:vAlign w:val="center"/>
          </w:tcPr>
          <w:p w14:paraId="5862C8D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总价（大写）</w:t>
            </w:r>
          </w:p>
        </w:tc>
        <w:tc>
          <w:tcPr>
            <w:tcW w:w="5524" w:type="dxa"/>
            <w:vAlign w:val="center"/>
          </w:tcPr>
          <w:p w14:paraId="1BE0ED3A">
            <w:pPr>
              <w:spacing w:line="360" w:lineRule="auto"/>
              <w:rPr>
                <w:rFonts w:hint="eastAsia" w:ascii="宋体" w:hAnsi="宋体" w:eastAsia="宋体" w:cs="宋体"/>
                <w:color w:val="auto"/>
                <w:sz w:val="24"/>
                <w:highlight w:val="none"/>
              </w:rPr>
            </w:pPr>
          </w:p>
        </w:tc>
      </w:tr>
    </w:tbl>
    <w:p w14:paraId="57E5CA11">
      <w:pPr>
        <w:rPr>
          <w:rFonts w:hint="eastAsia" w:ascii="宋体" w:hAnsi="宋体" w:eastAsia="宋体" w:cs="宋体"/>
          <w:bCs/>
          <w:color w:val="auto"/>
          <w:sz w:val="24"/>
          <w:szCs w:val="24"/>
          <w:highlight w:val="none"/>
        </w:rPr>
      </w:pPr>
    </w:p>
    <w:p w14:paraId="228478D2">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填写说明：</w:t>
      </w:r>
    </w:p>
    <w:p w14:paraId="37B545CB">
      <w:pPr>
        <w:numPr>
          <w:ilvl w:val="0"/>
          <w:numId w:val="14"/>
        </w:numPr>
        <w:spacing w:line="460" w:lineRule="exact"/>
        <w:ind w:firstLine="47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评标时一律按苏采云系统自带的开标一览表中内容为准，开标一览表中必须盖章。</w:t>
      </w:r>
    </w:p>
    <w:p w14:paraId="1CFD0C4F">
      <w:pPr>
        <w:pStyle w:val="18"/>
        <w:rPr>
          <w:rFonts w:hint="eastAsia" w:ascii="宋体" w:hAnsi="宋体" w:eastAsia="宋体" w:cs="宋体"/>
          <w:bCs/>
          <w:color w:val="auto"/>
          <w:sz w:val="24"/>
          <w:highlight w:val="none"/>
        </w:rPr>
      </w:pPr>
    </w:p>
    <w:p w14:paraId="4A2CB242">
      <w:pPr>
        <w:rPr>
          <w:rFonts w:hint="eastAsia" w:ascii="宋体" w:hAnsi="宋体" w:eastAsia="宋体" w:cs="宋体"/>
          <w:bCs/>
          <w:color w:val="auto"/>
          <w:sz w:val="24"/>
          <w:highlight w:val="none"/>
        </w:rPr>
      </w:pPr>
    </w:p>
    <w:p w14:paraId="60747575">
      <w:pPr>
        <w:rPr>
          <w:rFonts w:hint="eastAsia" w:ascii="黑体" w:eastAsia="黑体"/>
          <w:bCs/>
          <w:color w:val="auto"/>
          <w:sz w:val="28"/>
          <w:szCs w:val="28"/>
          <w:highlight w:val="none"/>
        </w:rPr>
      </w:pPr>
      <w:r>
        <w:rPr>
          <w:rFonts w:ascii="黑体" w:eastAsia="黑体"/>
          <w:bCs/>
          <w:color w:val="auto"/>
          <w:sz w:val="28"/>
          <w:szCs w:val="28"/>
          <w:highlight w:val="none"/>
        </w:rPr>
        <w:br w:type="page"/>
      </w:r>
    </w:p>
    <w:p w14:paraId="75CC8A73">
      <w:pPr>
        <w:spacing w:line="360" w:lineRule="auto"/>
        <w:ind w:firstLine="368"/>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t>开标一览表</w:t>
      </w:r>
      <w:r>
        <w:rPr>
          <w:rFonts w:hint="eastAsia" w:ascii="黑体" w:eastAsia="黑体"/>
          <w:bCs/>
          <w:color w:val="auto"/>
          <w:sz w:val="28"/>
          <w:szCs w:val="28"/>
          <w:highlight w:val="none"/>
        </w:rPr>
        <w:t>附录</w:t>
      </w:r>
    </w:p>
    <w:p w14:paraId="276ED19B">
      <w:pPr>
        <w:pStyle w:val="47"/>
        <w:rPr>
          <w:color w:val="auto"/>
          <w:highlight w:val="none"/>
        </w:rPr>
      </w:pPr>
    </w:p>
    <w:p w14:paraId="495CA454">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投标供应商全称（加盖投标供应商公章）：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highlight w:val="none"/>
        </w:rPr>
        <w:t>采购文件编号：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14:paraId="327E4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2338" w:type="dxa"/>
            <w:vAlign w:val="center"/>
          </w:tcPr>
          <w:p w14:paraId="3E4B4ECE">
            <w:pPr>
              <w:pStyle w:val="218"/>
              <w:spacing w:line="30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投标报价（人民币）</w:t>
            </w:r>
          </w:p>
        </w:tc>
        <w:tc>
          <w:tcPr>
            <w:tcW w:w="6613" w:type="dxa"/>
            <w:vAlign w:val="center"/>
          </w:tcPr>
          <w:p w14:paraId="4BFF7542">
            <w:pPr>
              <w:pStyle w:val="218"/>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项目总报价：大写：</w:t>
            </w:r>
            <w:r>
              <w:rPr>
                <w:rFonts w:hint="eastAsia" w:ascii="宋体" w:hAnsi="宋体" w:eastAsia="宋体" w:cs="宋体"/>
                <w:color w:val="auto"/>
                <w:sz w:val="24"/>
                <w:highlight w:val="none"/>
                <w:u w:val="single"/>
              </w:rPr>
              <w:t xml:space="preserve">              </w:t>
            </w:r>
          </w:p>
          <w:p w14:paraId="4D99D3A7">
            <w:pPr>
              <w:pStyle w:val="218"/>
              <w:spacing w:line="300" w:lineRule="auto"/>
              <w:ind w:firstLine="1440"/>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元</w:t>
            </w:r>
          </w:p>
        </w:tc>
      </w:tr>
      <w:tr w14:paraId="0F871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3" w:hRule="atLeast"/>
        </w:trPr>
        <w:tc>
          <w:tcPr>
            <w:tcW w:w="2338" w:type="dxa"/>
            <w:vAlign w:val="center"/>
          </w:tcPr>
          <w:p w14:paraId="56E919A0">
            <w:pPr>
              <w:spacing w:line="300" w:lineRule="auto"/>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合同履约期限</w:t>
            </w:r>
          </w:p>
        </w:tc>
        <w:tc>
          <w:tcPr>
            <w:tcW w:w="6613" w:type="dxa"/>
            <w:vAlign w:val="center"/>
          </w:tcPr>
          <w:p w14:paraId="5B59DF28">
            <w:pPr>
              <w:spacing w:line="300" w:lineRule="auto"/>
              <w:rPr>
                <w:rFonts w:hint="eastAsia" w:ascii="宋体" w:hAnsi="宋体" w:eastAsia="宋体" w:cs="宋体"/>
                <w:color w:val="auto"/>
                <w:sz w:val="24"/>
                <w:szCs w:val="28"/>
                <w:highlight w:val="none"/>
              </w:rPr>
            </w:pPr>
          </w:p>
        </w:tc>
      </w:tr>
      <w:tr w14:paraId="0AE68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5" w:hRule="atLeast"/>
        </w:trPr>
        <w:tc>
          <w:tcPr>
            <w:tcW w:w="2338" w:type="dxa"/>
            <w:vAlign w:val="center"/>
          </w:tcPr>
          <w:p w14:paraId="71A28CD5">
            <w:pPr>
              <w:spacing w:line="300" w:lineRule="auto"/>
              <w:jc w:val="center"/>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误期违约金</w:t>
            </w:r>
          </w:p>
        </w:tc>
        <w:tc>
          <w:tcPr>
            <w:tcW w:w="6613" w:type="dxa"/>
            <w:vAlign w:val="center"/>
          </w:tcPr>
          <w:p w14:paraId="74DF05F8">
            <w:pPr>
              <w:spacing w:line="300" w:lineRule="auto"/>
              <w:rPr>
                <w:rFonts w:hint="eastAsia" w:ascii="宋体" w:hAnsi="宋体" w:eastAsia="宋体" w:cs="宋体"/>
                <w:color w:val="auto"/>
                <w:sz w:val="24"/>
                <w:szCs w:val="28"/>
                <w:highlight w:val="none"/>
              </w:rPr>
            </w:pPr>
          </w:p>
        </w:tc>
      </w:tr>
      <w:tr w14:paraId="296CB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trPr>
        <w:tc>
          <w:tcPr>
            <w:tcW w:w="2338" w:type="dxa"/>
            <w:vAlign w:val="center"/>
          </w:tcPr>
          <w:p w14:paraId="6B896332">
            <w:pPr>
              <w:spacing w:line="300" w:lineRule="auto"/>
              <w:jc w:val="center"/>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质量要求</w:t>
            </w:r>
          </w:p>
        </w:tc>
        <w:tc>
          <w:tcPr>
            <w:tcW w:w="6613" w:type="dxa"/>
            <w:vAlign w:val="center"/>
          </w:tcPr>
          <w:p w14:paraId="19694A55">
            <w:pPr>
              <w:spacing w:line="300" w:lineRule="auto"/>
              <w:rPr>
                <w:rFonts w:hint="eastAsia" w:ascii="宋体" w:hAnsi="宋体" w:eastAsia="宋体" w:cs="宋体"/>
                <w:color w:val="auto"/>
                <w:sz w:val="24"/>
                <w:szCs w:val="28"/>
                <w:highlight w:val="none"/>
              </w:rPr>
            </w:pPr>
          </w:p>
        </w:tc>
      </w:tr>
      <w:tr w14:paraId="7F3DE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trPr>
        <w:tc>
          <w:tcPr>
            <w:tcW w:w="2338" w:type="dxa"/>
            <w:vAlign w:val="center"/>
          </w:tcPr>
          <w:p w14:paraId="215D87E6">
            <w:pPr>
              <w:spacing w:line="300" w:lineRule="auto"/>
              <w:jc w:val="center"/>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质量违约金</w:t>
            </w:r>
          </w:p>
        </w:tc>
        <w:tc>
          <w:tcPr>
            <w:tcW w:w="6613" w:type="dxa"/>
            <w:vAlign w:val="center"/>
          </w:tcPr>
          <w:p w14:paraId="71B978CC">
            <w:pPr>
              <w:spacing w:line="300" w:lineRule="auto"/>
              <w:rPr>
                <w:rFonts w:hint="eastAsia" w:ascii="宋体" w:hAnsi="宋体" w:eastAsia="宋体" w:cs="宋体"/>
                <w:color w:val="auto"/>
                <w:sz w:val="24"/>
                <w:szCs w:val="28"/>
                <w:highlight w:val="none"/>
              </w:rPr>
            </w:pPr>
          </w:p>
        </w:tc>
      </w:tr>
      <w:tr w14:paraId="79138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rPr>
        <w:tc>
          <w:tcPr>
            <w:tcW w:w="2338" w:type="dxa"/>
            <w:vAlign w:val="center"/>
          </w:tcPr>
          <w:p w14:paraId="6DD75C38">
            <w:pPr>
              <w:spacing w:line="300" w:lineRule="auto"/>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质保期</w:t>
            </w:r>
          </w:p>
        </w:tc>
        <w:tc>
          <w:tcPr>
            <w:tcW w:w="6613" w:type="dxa"/>
            <w:vAlign w:val="center"/>
          </w:tcPr>
          <w:p w14:paraId="45546253">
            <w:pPr>
              <w:spacing w:line="300" w:lineRule="auto"/>
              <w:rPr>
                <w:rFonts w:hint="eastAsia" w:ascii="宋体" w:hAnsi="宋体" w:eastAsia="宋体" w:cs="宋体"/>
                <w:color w:val="auto"/>
                <w:sz w:val="24"/>
                <w:szCs w:val="28"/>
                <w:highlight w:val="none"/>
              </w:rPr>
            </w:pPr>
          </w:p>
        </w:tc>
      </w:tr>
    </w:tbl>
    <w:p w14:paraId="0EA9944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                          日期：   年   月   日</w:t>
      </w:r>
    </w:p>
    <w:p w14:paraId="7D5FF53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355B552E">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开标一览表（总价）及开标一览表附录中的内容应与响应函内容一致，否则评标时投标报价一律按开标一览表（总价）中内容为准，其余内容以开标一览表附录中内容为准，开标一览表附录中必须盖章或签字。</w:t>
      </w:r>
    </w:p>
    <w:p w14:paraId="619EB179">
      <w:pPr>
        <w:rPr>
          <w:rFonts w:hint="eastAsia" w:ascii="宋体" w:hAnsi="宋体" w:eastAsia="宋体" w:cs="宋体"/>
          <w:bCs/>
          <w:color w:val="auto"/>
          <w:sz w:val="24"/>
          <w:highlight w:val="none"/>
        </w:rPr>
      </w:pPr>
    </w:p>
    <w:p w14:paraId="230397DE">
      <w:pPr>
        <w:rPr>
          <w:rFonts w:hint="eastAsia" w:ascii="宋体" w:hAnsi="宋体" w:eastAsia="宋体" w:cs="宋体"/>
          <w:bCs/>
          <w:color w:val="auto"/>
          <w:sz w:val="24"/>
          <w:highlight w:val="none"/>
        </w:rPr>
      </w:pPr>
    </w:p>
    <w:p w14:paraId="799B91AB">
      <w:pPr>
        <w:rPr>
          <w:rFonts w:hint="eastAsia" w:ascii="宋体" w:hAnsi="宋体" w:eastAsia="宋体" w:cs="宋体"/>
          <w:color w:val="auto"/>
          <w:highlight w:val="none"/>
        </w:rPr>
      </w:pPr>
    </w:p>
    <w:p w14:paraId="36E0A7A4">
      <w:pPr>
        <w:pStyle w:val="15"/>
        <w:rPr>
          <w:rFonts w:hint="eastAsia"/>
          <w:bCs/>
          <w:color w:val="auto"/>
          <w:highlight w:val="none"/>
          <w:lang w:eastAsia="zh-CN"/>
        </w:rPr>
      </w:pPr>
    </w:p>
    <w:p w14:paraId="6FB6B122">
      <w:pPr>
        <w:pStyle w:val="15"/>
        <w:rPr>
          <w:rFonts w:hint="eastAsia"/>
          <w:bCs/>
          <w:color w:val="auto"/>
          <w:highlight w:val="none"/>
          <w:lang w:eastAsia="zh-CN"/>
        </w:rPr>
      </w:pPr>
    </w:p>
    <w:p w14:paraId="33470E42">
      <w:pPr>
        <w:pStyle w:val="15"/>
        <w:rPr>
          <w:rFonts w:hint="eastAsia"/>
          <w:bCs/>
          <w:color w:val="auto"/>
          <w:highlight w:val="none"/>
          <w:lang w:eastAsia="zh-CN"/>
        </w:rPr>
      </w:pPr>
    </w:p>
    <w:p w14:paraId="2AAE0C31">
      <w:pPr>
        <w:pStyle w:val="15"/>
        <w:rPr>
          <w:rFonts w:hint="eastAsia"/>
          <w:bCs/>
          <w:color w:val="auto"/>
          <w:highlight w:val="none"/>
          <w:lang w:eastAsia="zh-CN"/>
        </w:rPr>
      </w:pPr>
    </w:p>
    <w:p w14:paraId="21B21C00">
      <w:pPr>
        <w:pStyle w:val="15"/>
        <w:rPr>
          <w:rFonts w:hint="eastAsia"/>
          <w:bCs/>
          <w:color w:val="auto"/>
          <w:highlight w:val="none"/>
          <w:lang w:eastAsia="zh-CN"/>
        </w:rPr>
      </w:pPr>
    </w:p>
    <w:p w14:paraId="6CDA1CE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6C75D517">
      <w:pPr>
        <w:numPr>
          <w:ilvl w:val="0"/>
          <w:numId w:val="15"/>
        </w:num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报价明细表（格式）：</w:t>
      </w:r>
    </w:p>
    <w:p w14:paraId="74D19A5C">
      <w:pPr>
        <w:pStyle w:val="18"/>
        <w:ind w:left="0"/>
        <w:rPr>
          <w:rFonts w:hint="eastAsia" w:ascii="宋体" w:hAnsi="宋体" w:eastAsia="宋体" w:cs="宋体"/>
          <w:color w:val="auto"/>
          <w:highlight w:val="none"/>
        </w:rPr>
      </w:pPr>
    </w:p>
    <w:p w14:paraId="1F489E59">
      <w:pPr>
        <w:pStyle w:val="18"/>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报价明细表</w:t>
      </w:r>
    </w:p>
    <w:p w14:paraId="7119E0EC">
      <w:pPr>
        <w:rPr>
          <w:rFonts w:hint="eastAsia" w:ascii="宋体" w:hAnsi="宋体" w:eastAsia="宋体" w:cs="宋体"/>
          <w:color w:val="auto"/>
          <w:highlight w:val="none"/>
        </w:rPr>
      </w:pPr>
    </w:p>
    <w:p w14:paraId="6B984BB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供应商名称（盖章）                        政府采购编号：</w:t>
      </w:r>
    </w:p>
    <w:tbl>
      <w:tblPr>
        <w:tblStyle w:val="39"/>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13"/>
        <w:gridCol w:w="800"/>
        <w:gridCol w:w="1075"/>
        <w:gridCol w:w="1350"/>
        <w:gridCol w:w="687"/>
        <w:gridCol w:w="663"/>
        <w:gridCol w:w="600"/>
        <w:gridCol w:w="1025"/>
        <w:gridCol w:w="1125"/>
        <w:gridCol w:w="1062"/>
      </w:tblGrid>
      <w:tr w14:paraId="5ED32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19" w:hRule="atLeast"/>
        </w:trPr>
        <w:tc>
          <w:tcPr>
            <w:tcW w:w="613" w:type="dxa"/>
            <w:noWrap/>
            <w:tcMar>
              <w:top w:w="15" w:type="dxa"/>
              <w:left w:w="15" w:type="dxa"/>
              <w:bottom w:w="0" w:type="dxa"/>
              <w:right w:w="15" w:type="dxa"/>
            </w:tcMar>
            <w:vAlign w:val="center"/>
          </w:tcPr>
          <w:p w14:paraId="33F2BF10">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800" w:type="dxa"/>
            <w:noWrap/>
            <w:tcMar>
              <w:top w:w="15" w:type="dxa"/>
              <w:left w:w="15" w:type="dxa"/>
              <w:bottom w:w="0" w:type="dxa"/>
              <w:right w:w="15" w:type="dxa"/>
            </w:tcMar>
            <w:vAlign w:val="center"/>
          </w:tcPr>
          <w:p w14:paraId="424E7F71">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标的名称</w:t>
            </w:r>
          </w:p>
        </w:tc>
        <w:tc>
          <w:tcPr>
            <w:tcW w:w="1075" w:type="dxa"/>
            <w:noWrap/>
            <w:tcMar>
              <w:top w:w="15" w:type="dxa"/>
              <w:left w:w="15" w:type="dxa"/>
              <w:bottom w:w="0" w:type="dxa"/>
              <w:right w:w="15" w:type="dxa"/>
            </w:tcMar>
            <w:vAlign w:val="center"/>
          </w:tcPr>
          <w:p w14:paraId="3E1E53D9">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品牌型号</w:t>
            </w:r>
          </w:p>
        </w:tc>
        <w:tc>
          <w:tcPr>
            <w:tcW w:w="1350" w:type="dxa"/>
            <w:noWrap/>
            <w:tcMar>
              <w:top w:w="15" w:type="dxa"/>
              <w:left w:w="15" w:type="dxa"/>
              <w:bottom w:w="0" w:type="dxa"/>
              <w:right w:w="15" w:type="dxa"/>
            </w:tcMar>
            <w:vAlign w:val="center"/>
          </w:tcPr>
          <w:p w14:paraId="507D7322">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性能指标</w:t>
            </w:r>
          </w:p>
        </w:tc>
        <w:tc>
          <w:tcPr>
            <w:tcW w:w="687" w:type="dxa"/>
            <w:tcMar>
              <w:top w:w="15" w:type="dxa"/>
              <w:left w:w="15" w:type="dxa"/>
              <w:bottom w:w="0" w:type="dxa"/>
              <w:right w:w="15" w:type="dxa"/>
            </w:tcMar>
            <w:vAlign w:val="center"/>
          </w:tcPr>
          <w:p w14:paraId="322D229C">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数量</w:t>
            </w:r>
          </w:p>
        </w:tc>
        <w:tc>
          <w:tcPr>
            <w:tcW w:w="663" w:type="dxa"/>
            <w:noWrap/>
            <w:tcMar>
              <w:top w:w="15" w:type="dxa"/>
              <w:left w:w="15" w:type="dxa"/>
              <w:bottom w:w="0" w:type="dxa"/>
              <w:right w:w="15" w:type="dxa"/>
            </w:tcMar>
            <w:vAlign w:val="center"/>
          </w:tcPr>
          <w:p w14:paraId="3005D09A">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单位</w:t>
            </w:r>
          </w:p>
        </w:tc>
        <w:tc>
          <w:tcPr>
            <w:tcW w:w="600" w:type="dxa"/>
            <w:noWrap/>
            <w:tcMar>
              <w:top w:w="15" w:type="dxa"/>
              <w:left w:w="15" w:type="dxa"/>
              <w:bottom w:w="0" w:type="dxa"/>
              <w:right w:w="15" w:type="dxa"/>
            </w:tcMar>
            <w:vAlign w:val="center"/>
          </w:tcPr>
          <w:p w14:paraId="1BE8E303">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产地</w:t>
            </w:r>
          </w:p>
        </w:tc>
        <w:tc>
          <w:tcPr>
            <w:tcW w:w="1025" w:type="dxa"/>
            <w:vAlign w:val="center"/>
          </w:tcPr>
          <w:p w14:paraId="4ED4DB22">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免费质保期</w:t>
            </w:r>
          </w:p>
        </w:tc>
        <w:tc>
          <w:tcPr>
            <w:tcW w:w="1125" w:type="dxa"/>
            <w:vAlign w:val="center"/>
          </w:tcPr>
          <w:p w14:paraId="588A724B">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单报价（元）</w:t>
            </w:r>
          </w:p>
        </w:tc>
        <w:tc>
          <w:tcPr>
            <w:tcW w:w="1062" w:type="dxa"/>
            <w:vAlign w:val="center"/>
          </w:tcPr>
          <w:p w14:paraId="5BA78378">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分项总报价（元）</w:t>
            </w:r>
          </w:p>
        </w:tc>
      </w:tr>
      <w:tr w14:paraId="06A60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20" w:hRule="atLeast"/>
        </w:trPr>
        <w:tc>
          <w:tcPr>
            <w:tcW w:w="613" w:type="dxa"/>
            <w:noWrap/>
            <w:tcMar>
              <w:top w:w="15" w:type="dxa"/>
              <w:left w:w="15" w:type="dxa"/>
              <w:bottom w:w="0" w:type="dxa"/>
              <w:right w:w="15" w:type="dxa"/>
            </w:tcMar>
            <w:vAlign w:val="center"/>
          </w:tcPr>
          <w:p w14:paraId="0AC8E278">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1</w:t>
            </w:r>
          </w:p>
        </w:tc>
        <w:tc>
          <w:tcPr>
            <w:tcW w:w="800" w:type="dxa"/>
            <w:noWrap/>
            <w:tcMar>
              <w:top w:w="15" w:type="dxa"/>
              <w:left w:w="15" w:type="dxa"/>
              <w:bottom w:w="0" w:type="dxa"/>
              <w:right w:w="15" w:type="dxa"/>
            </w:tcMar>
            <w:vAlign w:val="center"/>
          </w:tcPr>
          <w:p w14:paraId="5B6DE799">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智慧用电安全隐患监测服务系统</w:t>
            </w:r>
          </w:p>
        </w:tc>
        <w:tc>
          <w:tcPr>
            <w:tcW w:w="1075" w:type="dxa"/>
            <w:tcMar>
              <w:top w:w="15" w:type="dxa"/>
              <w:left w:w="15" w:type="dxa"/>
              <w:bottom w:w="0" w:type="dxa"/>
              <w:right w:w="15" w:type="dxa"/>
            </w:tcMar>
            <w:vAlign w:val="center"/>
          </w:tcPr>
          <w:p w14:paraId="4057B409">
            <w:pPr>
              <w:pStyle w:val="239"/>
              <w:pBdr>
                <w:bottom w:val="none" w:color="000000" w:sz="0" w:space="0"/>
              </w:pBdr>
              <w:tabs>
                <w:tab w:val="clear" w:pos="4153"/>
                <w:tab w:val="clear" w:pos="8306"/>
              </w:tabs>
              <w:rPr>
                <w:rFonts w:hint="eastAsia" w:ascii="宋体" w:hAnsi="宋体" w:eastAsia="宋体" w:cs="宋体"/>
                <w:bCs/>
                <w:color w:val="auto"/>
                <w:highlight w:val="none"/>
              </w:rPr>
            </w:pPr>
          </w:p>
        </w:tc>
        <w:tc>
          <w:tcPr>
            <w:tcW w:w="1350" w:type="dxa"/>
            <w:tcMar>
              <w:top w:w="15" w:type="dxa"/>
              <w:left w:w="15" w:type="dxa"/>
              <w:bottom w:w="0" w:type="dxa"/>
              <w:right w:w="15" w:type="dxa"/>
            </w:tcMar>
          </w:tcPr>
          <w:p w14:paraId="55E1EF3A">
            <w:pPr>
              <w:jc w:val="center"/>
              <w:rPr>
                <w:rFonts w:hint="eastAsia" w:ascii="宋体" w:hAnsi="宋体" w:eastAsia="宋体" w:cs="宋体"/>
                <w:bCs/>
                <w:color w:val="auto"/>
                <w:sz w:val="18"/>
                <w:highlight w:val="none"/>
              </w:rPr>
            </w:pPr>
          </w:p>
        </w:tc>
        <w:tc>
          <w:tcPr>
            <w:tcW w:w="687" w:type="dxa"/>
            <w:tcMar>
              <w:top w:w="15" w:type="dxa"/>
              <w:left w:w="15" w:type="dxa"/>
              <w:bottom w:w="0" w:type="dxa"/>
              <w:right w:w="15" w:type="dxa"/>
            </w:tcMar>
            <w:vAlign w:val="center"/>
          </w:tcPr>
          <w:p w14:paraId="4495B1BA">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t>339</w:t>
            </w:r>
          </w:p>
        </w:tc>
        <w:tc>
          <w:tcPr>
            <w:tcW w:w="663" w:type="dxa"/>
            <w:noWrap/>
            <w:tcMar>
              <w:top w:w="15" w:type="dxa"/>
              <w:left w:w="15" w:type="dxa"/>
              <w:bottom w:w="0" w:type="dxa"/>
              <w:right w:w="15" w:type="dxa"/>
            </w:tcMar>
            <w:vAlign w:val="center"/>
          </w:tcPr>
          <w:p w14:paraId="37049CAB">
            <w:pPr>
              <w:jc w:val="center"/>
              <w:rPr>
                <w:rFonts w:hint="eastAsia" w:ascii="宋体" w:hAnsi="宋体" w:eastAsia="宋体" w:cs="宋体"/>
                <w:b/>
                <w:bCs/>
                <w:color w:val="auto"/>
                <w:highlight w:val="none"/>
              </w:rPr>
            </w:pPr>
            <w:r>
              <w:rPr>
                <w:rFonts w:hint="eastAsia" w:ascii="宋体" w:hAnsi="宋体" w:eastAsia="宋体" w:cs="宋体"/>
                <w:color w:val="auto"/>
                <w:sz w:val="18"/>
                <w:highlight w:val="none"/>
              </w:rPr>
              <w:t>套</w:t>
            </w:r>
          </w:p>
        </w:tc>
        <w:tc>
          <w:tcPr>
            <w:tcW w:w="600" w:type="dxa"/>
            <w:noWrap/>
            <w:tcMar>
              <w:top w:w="15" w:type="dxa"/>
              <w:left w:w="15" w:type="dxa"/>
              <w:bottom w:w="0" w:type="dxa"/>
              <w:right w:w="15" w:type="dxa"/>
            </w:tcMar>
            <w:vAlign w:val="center"/>
          </w:tcPr>
          <w:p w14:paraId="059B0B54">
            <w:pPr>
              <w:jc w:val="center"/>
              <w:rPr>
                <w:rFonts w:hint="eastAsia" w:ascii="宋体" w:hAnsi="宋体" w:eastAsia="宋体" w:cs="宋体"/>
                <w:b/>
                <w:bCs/>
                <w:color w:val="auto"/>
                <w:highlight w:val="none"/>
              </w:rPr>
            </w:pPr>
          </w:p>
        </w:tc>
        <w:tc>
          <w:tcPr>
            <w:tcW w:w="1025" w:type="dxa"/>
            <w:vAlign w:val="center"/>
          </w:tcPr>
          <w:p w14:paraId="51E25FD4">
            <w:pPr>
              <w:jc w:val="center"/>
              <w:rPr>
                <w:rFonts w:hint="eastAsia" w:ascii="宋体" w:hAnsi="宋体" w:eastAsia="宋体" w:cs="宋体"/>
                <w:b/>
                <w:bCs/>
                <w:color w:val="auto"/>
                <w:highlight w:val="none"/>
              </w:rPr>
            </w:pPr>
          </w:p>
        </w:tc>
        <w:tc>
          <w:tcPr>
            <w:tcW w:w="1125" w:type="dxa"/>
            <w:vAlign w:val="center"/>
          </w:tcPr>
          <w:p w14:paraId="173E1A9D">
            <w:pPr>
              <w:jc w:val="center"/>
              <w:rPr>
                <w:rFonts w:hint="eastAsia" w:ascii="宋体" w:hAnsi="宋体" w:eastAsia="宋体" w:cs="宋体"/>
                <w:b/>
                <w:bCs/>
                <w:color w:val="auto"/>
                <w:sz w:val="24"/>
                <w:szCs w:val="24"/>
                <w:highlight w:val="none"/>
              </w:rPr>
            </w:pPr>
          </w:p>
        </w:tc>
        <w:tc>
          <w:tcPr>
            <w:tcW w:w="1062" w:type="dxa"/>
            <w:vAlign w:val="center"/>
          </w:tcPr>
          <w:p w14:paraId="4E97A18D">
            <w:pPr>
              <w:jc w:val="center"/>
              <w:rPr>
                <w:rFonts w:hint="eastAsia" w:ascii="宋体" w:hAnsi="宋体" w:eastAsia="宋体" w:cs="宋体"/>
                <w:b/>
                <w:bCs/>
                <w:color w:val="auto"/>
                <w:sz w:val="24"/>
                <w:szCs w:val="24"/>
                <w:highlight w:val="none"/>
              </w:rPr>
            </w:pPr>
          </w:p>
        </w:tc>
      </w:tr>
      <w:tr w14:paraId="3E9F2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35" w:hRule="atLeast"/>
        </w:trPr>
        <w:tc>
          <w:tcPr>
            <w:tcW w:w="2488" w:type="dxa"/>
            <w:gridSpan w:val="3"/>
            <w:noWrap/>
            <w:tcMar>
              <w:top w:w="15" w:type="dxa"/>
              <w:left w:w="15" w:type="dxa"/>
              <w:bottom w:w="0" w:type="dxa"/>
              <w:right w:w="15" w:type="dxa"/>
            </w:tcMar>
            <w:vAlign w:val="center"/>
          </w:tcPr>
          <w:p w14:paraId="49E7F74A">
            <w:pPr>
              <w:pStyle w:val="239"/>
              <w:pBdr>
                <w:bottom w:val="none" w:color="000000" w:sz="0" w:space="0"/>
              </w:pBdr>
              <w:tabs>
                <w:tab w:val="clear" w:pos="4153"/>
                <w:tab w:val="clear" w:pos="8306"/>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合计（元）</w:t>
            </w:r>
          </w:p>
        </w:tc>
        <w:tc>
          <w:tcPr>
            <w:tcW w:w="6512" w:type="dxa"/>
            <w:gridSpan w:val="7"/>
            <w:tcMar>
              <w:top w:w="15" w:type="dxa"/>
              <w:left w:w="15" w:type="dxa"/>
              <w:bottom w:w="0" w:type="dxa"/>
              <w:right w:w="15" w:type="dxa"/>
            </w:tcMar>
            <w:vAlign w:val="center"/>
          </w:tcPr>
          <w:p w14:paraId="6A6325F8">
            <w:pPr>
              <w:jc w:val="center"/>
              <w:rPr>
                <w:rFonts w:hint="eastAsia" w:ascii="宋体" w:hAnsi="宋体" w:eastAsia="宋体" w:cs="宋体"/>
                <w:bCs/>
                <w:color w:val="auto"/>
                <w:sz w:val="24"/>
                <w:szCs w:val="24"/>
                <w:highlight w:val="none"/>
              </w:rPr>
            </w:pPr>
          </w:p>
        </w:tc>
      </w:tr>
      <w:tr w14:paraId="60B03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35" w:hRule="atLeast"/>
        </w:trPr>
        <w:tc>
          <w:tcPr>
            <w:tcW w:w="2488" w:type="dxa"/>
            <w:gridSpan w:val="3"/>
            <w:noWrap/>
            <w:tcMar>
              <w:top w:w="15" w:type="dxa"/>
              <w:left w:w="15" w:type="dxa"/>
              <w:bottom w:w="0" w:type="dxa"/>
              <w:right w:w="15" w:type="dxa"/>
            </w:tcMar>
            <w:vAlign w:val="center"/>
          </w:tcPr>
          <w:p w14:paraId="75B7E72A">
            <w:pPr>
              <w:pStyle w:val="239"/>
              <w:pBdr>
                <w:bottom w:val="none" w:color="000000" w:sz="0" w:space="0"/>
              </w:pBdr>
              <w:tabs>
                <w:tab w:val="clear" w:pos="4153"/>
                <w:tab w:val="clear" w:pos="8306"/>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供货期</w:t>
            </w:r>
          </w:p>
        </w:tc>
        <w:tc>
          <w:tcPr>
            <w:tcW w:w="6512" w:type="dxa"/>
            <w:gridSpan w:val="7"/>
            <w:tcMar>
              <w:top w:w="15" w:type="dxa"/>
              <w:left w:w="15" w:type="dxa"/>
              <w:bottom w:w="0" w:type="dxa"/>
              <w:right w:w="15" w:type="dxa"/>
            </w:tcMar>
            <w:vAlign w:val="center"/>
          </w:tcPr>
          <w:p w14:paraId="5441DD27">
            <w:pPr>
              <w:jc w:val="center"/>
              <w:rPr>
                <w:rFonts w:hint="eastAsia" w:ascii="宋体" w:hAnsi="宋体" w:eastAsia="宋体" w:cs="宋体"/>
                <w:bCs/>
                <w:color w:val="auto"/>
                <w:sz w:val="24"/>
                <w:szCs w:val="24"/>
                <w:highlight w:val="none"/>
                <w:u w:val="single"/>
              </w:rPr>
            </w:pPr>
          </w:p>
        </w:tc>
      </w:tr>
      <w:tr w14:paraId="38501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45" w:hRule="atLeast"/>
        </w:trPr>
        <w:tc>
          <w:tcPr>
            <w:tcW w:w="2488" w:type="dxa"/>
            <w:gridSpan w:val="3"/>
            <w:noWrap/>
            <w:tcMar>
              <w:top w:w="15" w:type="dxa"/>
              <w:left w:w="15" w:type="dxa"/>
              <w:bottom w:w="0" w:type="dxa"/>
              <w:right w:w="15" w:type="dxa"/>
            </w:tcMar>
            <w:vAlign w:val="center"/>
          </w:tcPr>
          <w:p w14:paraId="7A6301BA">
            <w:pPr>
              <w:pStyle w:val="239"/>
              <w:pBdr>
                <w:bottom w:val="none" w:color="000000" w:sz="0" w:space="0"/>
              </w:pBdr>
              <w:tabs>
                <w:tab w:val="clear" w:pos="4153"/>
                <w:tab w:val="clear" w:pos="8306"/>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项目整体免费质保期</w:t>
            </w:r>
          </w:p>
        </w:tc>
        <w:tc>
          <w:tcPr>
            <w:tcW w:w="6512" w:type="dxa"/>
            <w:gridSpan w:val="7"/>
            <w:tcMar>
              <w:top w:w="15" w:type="dxa"/>
              <w:left w:w="15" w:type="dxa"/>
              <w:bottom w:w="0" w:type="dxa"/>
              <w:right w:w="15" w:type="dxa"/>
            </w:tcMar>
            <w:vAlign w:val="center"/>
          </w:tcPr>
          <w:p w14:paraId="557FC1C5">
            <w:pPr>
              <w:jc w:val="center"/>
              <w:rPr>
                <w:rFonts w:hint="eastAsia" w:ascii="宋体" w:hAnsi="宋体" w:eastAsia="宋体" w:cs="宋体"/>
                <w:b/>
                <w:bCs/>
                <w:color w:val="auto"/>
                <w:sz w:val="24"/>
                <w:szCs w:val="24"/>
                <w:highlight w:val="none"/>
              </w:rPr>
            </w:pPr>
          </w:p>
        </w:tc>
      </w:tr>
    </w:tbl>
    <w:p w14:paraId="7FA398BC">
      <w:pPr>
        <w:spacing w:line="240" w:lineRule="exact"/>
        <w:outlineLvl w:val="0"/>
        <w:rPr>
          <w:rFonts w:hint="eastAsia" w:ascii="宋体" w:hAnsi="宋体" w:eastAsia="宋体" w:cs="宋体"/>
          <w:b/>
          <w:bCs/>
          <w:color w:val="auto"/>
          <w:sz w:val="24"/>
          <w:szCs w:val="24"/>
          <w:highlight w:val="none"/>
        </w:rPr>
      </w:pPr>
    </w:p>
    <w:p w14:paraId="0B203409">
      <w:pP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上述报价表不限于此，结合第三章项目要求和有关说明详细清单”自行编制。</w:t>
      </w:r>
    </w:p>
    <w:p w14:paraId="48090806">
      <w:pPr>
        <w:spacing w:line="400" w:lineRule="exact"/>
        <w:outlineLvl w:val="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）投标供应商应当根据“项目技术要求和有关说明”的内容在上表中详细填写；</w:t>
      </w:r>
    </w:p>
    <w:p w14:paraId="1B311052">
      <w:pPr>
        <w:spacing w:line="400" w:lineRule="exact"/>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）表格不够可自行延长，</w:t>
      </w:r>
      <w:r>
        <w:rPr>
          <w:rFonts w:hint="eastAsia" w:ascii="宋体" w:hAnsi="宋体" w:eastAsia="宋体" w:cs="宋体"/>
          <w:bCs/>
          <w:color w:val="auto"/>
          <w:sz w:val="24"/>
          <w:szCs w:val="24"/>
          <w:highlight w:val="none"/>
        </w:rPr>
        <w:t>但不得改变文本格式；</w:t>
      </w:r>
    </w:p>
    <w:p w14:paraId="4B568582">
      <w:pPr>
        <w:tabs>
          <w:tab w:val="left" w:pos="0"/>
        </w:tabs>
        <w:spacing w:after="120" w:line="420" w:lineRule="exact"/>
        <w:ind w:right="15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（3）投标供应商对所报相关数据的真实性负责；</w:t>
      </w:r>
    </w:p>
    <w:p w14:paraId="440B6C9C">
      <w:pPr>
        <w:tabs>
          <w:tab w:val="left" w:pos="0"/>
        </w:tabs>
        <w:spacing w:after="120" w:line="420" w:lineRule="exact"/>
        <w:ind w:right="-51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（4）该报价包括实施本项目所需的全部设备、辅助材料、人工费、服务费、运输费、税金、安装调试费及其他一切费用。如有漏项，均由中标人承担；以上报价为含税价</w:t>
      </w:r>
    </w:p>
    <w:p w14:paraId="0388A497">
      <w:pPr>
        <w:pStyle w:val="51"/>
        <w:rPr>
          <w:rFonts w:hint="eastAsia" w:ascii="宋体" w:hAnsi="宋体" w:cs="宋体"/>
          <w:color w:val="auto"/>
          <w:highlight w:val="none"/>
        </w:rPr>
      </w:pPr>
    </w:p>
    <w:p w14:paraId="7609307F">
      <w:pPr>
        <w:tabs>
          <w:tab w:val="left" w:pos="0"/>
        </w:tabs>
        <w:spacing w:after="120" w:line="420" w:lineRule="exact"/>
        <w:ind w:right="-5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法定代表人或法定代表人授权代表签字或盖章：</w:t>
      </w:r>
    </w:p>
    <w:p w14:paraId="1E02A2F3">
      <w:pPr>
        <w:tabs>
          <w:tab w:val="left" w:pos="0"/>
        </w:tabs>
        <w:spacing w:after="120" w:line="420" w:lineRule="exact"/>
        <w:ind w:right="-5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日期:</w:t>
      </w:r>
    </w:p>
    <w:p w14:paraId="6BFA608C">
      <w:pPr>
        <w:pStyle w:val="220"/>
        <w:ind w:firstLine="0"/>
        <w:rPr>
          <w:rFonts w:hint="eastAsia" w:ascii="宋体" w:hAnsi="宋体" w:eastAsia="宋体" w:cs="宋体"/>
          <w:b/>
          <w:bCs/>
          <w:color w:val="auto"/>
          <w:sz w:val="24"/>
          <w:szCs w:val="24"/>
          <w:highlight w:val="none"/>
        </w:rPr>
      </w:pPr>
    </w:p>
    <w:p w14:paraId="5EE9CE0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793595F5">
      <w:pPr>
        <w:spacing w:line="360" w:lineRule="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服务保障承诺书（格式）：</w:t>
      </w:r>
    </w:p>
    <w:p w14:paraId="2B65D996">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服务承诺</w:t>
      </w:r>
    </w:p>
    <w:p w14:paraId="4A155D3B">
      <w:pPr>
        <w:spacing w:line="360" w:lineRule="auto"/>
        <w:jc w:val="left"/>
        <w:rPr>
          <w:rFonts w:hint="eastAsia" w:ascii="宋体" w:hAnsi="宋体" w:eastAsia="宋体" w:cs="宋体"/>
          <w:bCs/>
          <w:color w:val="auto"/>
          <w:sz w:val="28"/>
          <w:szCs w:val="28"/>
          <w:highlight w:val="none"/>
        </w:rPr>
      </w:pPr>
    </w:p>
    <w:p w14:paraId="247130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供应商名称）针对本次</w:t>
      </w:r>
      <w:r>
        <w:rPr>
          <w:rFonts w:hint="eastAsia" w:ascii="宋体" w:hAnsi="宋体" w:eastAsia="宋体" w:cs="宋体"/>
          <w:bCs/>
          <w:color w:val="auto"/>
          <w:sz w:val="24"/>
          <w:highlight w:val="none"/>
          <w:u w:val="single"/>
        </w:rPr>
        <w:t>无锡市锡山人民医院智慧用电安全隐患监测服务系统</w:t>
      </w:r>
      <w:r>
        <w:rPr>
          <w:rFonts w:hint="eastAsia" w:ascii="宋体" w:hAnsi="宋体" w:eastAsia="宋体" w:cs="宋体"/>
          <w:color w:val="auto"/>
          <w:sz w:val="24"/>
          <w:szCs w:val="24"/>
          <w:highlight w:val="none"/>
        </w:rPr>
        <w:t>在此承诺：</w:t>
      </w:r>
    </w:p>
    <w:p w14:paraId="63793A4B">
      <w:pPr>
        <w:spacing w:line="480" w:lineRule="auto"/>
        <w:ind w:firstLine="960"/>
        <w:rPr>
          <w:rFonts w:hint="eastAsia" w:ascii="宋体" w:hAnsi="宋体" w:eastAsia="宋体" w:cs="宋体"/>
          <w:bCs/>
          <w:color w:val="auto"/>
          <w:sz w:val="24"/>
          <w:szCs w:val="24"/>
          <w:highlight w:val="none"/>
        </w:rPr>
      </w:pPr>
    </w:p>
    <w:p w14:paraId="26149036">
      <w:pPr>
        <w:spacing w:line="480" w:lineRule="auto"/>
        <w:ind w:firstLine="960"/>
        <w:rPr>
          <w:rFonts w:hint="eastAsia" w:ascii="宋体" w:hAnsi="宋体" w:eastAsia="宋体" w:cs="宋体"/>
          <w:bCs/>
          <w:color w:val="auto"/>
          <w:sz w:val="24"/>
          <w:szCs w:val="24"/>
          <w:highlight w:val="none"/>
        </w:rPr>
      </w:pPr>
    </w:p>
    <w:p w14:paraId="727CEBAE">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5AB0F4A1">
      <w:pPr>
        <w:spacing w:line="480" w:lineRule="auto"/>
        <w:ind w:firstLine="960"/>
        <w:rPr>
          <w:rFonts w:hint="eastAsia" w:ascii="宋体" w:hAnsi="宋体" w:eastAsia="宋体" w:cs="宋体"/>
          <w:bCs/>
          <w:color w:val="auto"/>
          <w:sz w:val="24"/>
          <w:szCs w:val="24"/>
          <w:highlight w:val="none"/>
        </w:rPr>
      </w:pPr>
    </w:p>
    <w:p w14:paraId="5AE6ABBC">
      <w:pPr>
        <w:spacing w:line="480" w:lineRule="auto"/>
        <w:ind w:firstLine="960"/>
        <w:rPr>
          <w:rFonts w:hint="eastAsia" w:ascii="宋体" w:hAnsi="宋体" w:eastAsia="宋体" w:cs="宋体"/>
          <w:bCs/>
          <w:color w:val="auto"/>
          <w:sz w:val="24"/>
          <w:szCs w:val="24"/>
          <w:highlight w:val="none"/>
        </w:rPr>
      </w:pPr>
    </w:p>
    <w:p w14:paraId="2CF3F319">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392856D6">
      <w:pPr>
        <w:spacing w:line="480" w:lineRule="auto"/>
        <w:ind w:firstLine="3720"/>
        <w:rPr>
          <w:rFonts w:hint="eastAsia" w:ascii="宋体" w:hAnsi="宋体" w:eastAsia="宋体" w:cs="宋体"/>
          <w:color w:val="auto"/>
          <w:sz w:val="24"/>
          <w:szCs w:val="24"/>
          <w:highlight w:val="none"/>
        </w:rPr>
      </w:pPr>
    </w:p>
    <w:p w14:paraId="5DF48B4C">
      <w:pPr>
        <w:spacing w:line="480" w:lineRule="auto"/>
        <w:ind w:firstLine="3720"/>
        <w:rPr>
          <w:rFonts w:hint="eastAsia" w:ascii="宋体" w:hAnsi="宋体" w:eastAsia="宋体" w:cs="宋体"/>
          <w:color w:val="auto"/>
          <w:sz w:val="24"/>
          <w:szCs w:val="24"/>
          <w:highlight w:val="none"/>
        </w:rPr>
      </w:pPr>
    </w:p>
    <w:p w14:paraId="4021E22B">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（盖章）：</w:t>
      </w:r>
    </w:p>
    <w:p w14:paraId="6B9BC82F">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0143285">
      <w:pPr>
        <w:spacing w:line="480" w:lineRule="auto"/>
        <w:ind w:firstLine="420"/>
        <w:rPr>
          <w:rFonts w:hint="eastAsia" w:ascii="宋体" w:hAnsi="宋体" w:eastAsia="宋体" w:cs="宋体"/>
          <w:b/>
          <w:color w:val="auto"/>
          <w:szCs w:val="21"/>
          <w:highlight w:val="none"/>
        </w:rPr>
      </w:pPr>
    </w:p>
    <w:p w14:paraId="6CD80CDD">
      <w:pPr>
        <w:spacing w:line="480" w:lineRule="auto"/>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注：以上内容由投标单位根据采购要求自行完善。</w:t>
      </w:r>
    </w:p>
    <w:p w14:paraId="22CD0893">
      <w:pPr>
        <w:pStyle w:val="220"/>
        <w:ind w:firstLine="0"/>
        <w:rPr>
          <w:rFonts w:hint="eastAsia" w:ascii="宋体" w:hAnsi="宋体" w:eastAsia="宋体" w:cs="宋体"/>
          <w:b/>
          <w:bCs/>
          <w:color w:val="auto"/>
          <w:sz w:val="24"/>
          <w:szCs w:val="24"/>
          <w:highlight w:val="none"/>
        </w:rPr>
      </w:pPr>
    </w:p>
    <w:p w14:paraId="44DDF2F3">
      <w:pPr>
        <w:pStyle w:val="220"/>
        <w:ind w:firstLine="0"/>
        <w:rPr>
          <w:rFonts w:hint="eastAsia" w:ascii="宋体" w:hAnsi="宋体" w:eastAsia="宋体" w:cs="宋体"/>
          <w:b/>
          <w:bCs/>
          <w:color w:val="auto"/>
          <w:sz w:val="24"/>
          <w:szCs w:val="24"/>
          <w:highlight w:val="none"/>
        </w:rPr>
      </w:pPr>
    </w:p>
    <w:p w14:paraId="508B011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12EA425D">
      <w:pPr>
        <w:ind w:firstLine="42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（八）投标偏离表（格式）：</w:t>
      </w:r>
    </w:p>
    <w:p w14:paraId="21DF3E1F">
      <w:pPr>
        <w:ind w:firstLine="490"/>
        <w:jc w:val="center"/>
        <w:outlineLvl w:val="0"/>
        <w:rPr>
          <w:rFonts w:hint="eastAsia" w:ascii="宋体" w:hAnsi="宋体" w:eastAsia="宋体" w:cs="宋体"/>
          <w:bCs/>
          <w:color w:val="auto"/>
          <w:sz w:val="28"/>
          <w:szCs w:val="28"/>
          <w:highlight w:val="none"/>
        </w:rPr>
      </w:pPr>
    </w:p>
    <w:p w14:paraId="238CA8C7">
      <w:pPr>
        <w:ind w:firstLine="490"/>
        <w:jc w:val="center"/>
        <w:outlineLvl w:val="0"/>
        <w:rPr>
          <w:rFonts w:hint="eastAsia" w:ascii="宋体" w:hAnsi="宋体" w:eastAsia="宋体" w:cs="宋体"/>
          <w:bCs/>
          <w:color w:val="auto"/>
          <w:sz w:val="28"/>
          <w:szCs w:val="28"/>
          <w:highlight w:val="none"/>
        </w:rPr>
      </w:pPr>
    </w:p>
    <w:p w14:paraId="3BAE68D1">
      <w:pPr>
        <w:ind w:firstLine="490"/>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投标偏离表</w:t>
      </w:r>
    </w:p>
    <w:p w14:paraId="4C74F795">
      <w:pPr>
        <w:spacing w:line="400" w:lineRule="exact"/>
        <w:jc w:val="center"/>
        <w:outlineLvl w:val="0"/>
        <w:rPr>
          <w:rFonts w:hint="eastAsia" w:ascii="宋体" w:hAnsi="宋体" w:eastAsia="宋体" w:cs="宋体"/>
          <w:bCs/>
          <w:color w:val="auto"/>
          <w:sz w:val="28"/>
          <w:szCs w:val="28"/>
          <w:highlight w:val="none"/>
        </w:rPr>
      </w:pPr>
    </w:p>
    <w:p w14:paraId="67A923D5">
      <w:pPr>
        <w:spacing w:line="400" w:lineRule="exact"/>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4"/>
          <w:szCs w:val="24"/>
          <w:highlight w:val="none"/>
        </w:rPr>
        <w:t>供应商名称（盖章）                      采购项目编号：</w:t>
      </w:r>
      <w:r>
        <w:rPr>
          <w:rFonts w:hint="eastAsia" w:ascii="宋体" w:hAnsi="宋体" w:eastAsia="宋体" w:cs="宋体"/>
          <w:color w:val="auto"/>
          <w:highlight w:val="none"/>
          <w:lang w:eastAsia="zh-CN"/>
        </w:rPr>
        <w:t>JSZC-320205-JYJF-G2024-0067</w:t>
      </w:r>
    </w:p>
    <w:tbl>
      <w:tblPr>
        <w:tblStyle w:val="39"/>
        <w:tblW w:w="9885" w:type="dxa"/>
        <w:tblInd w:w="-15" w:type="dxa"/>
        <w:tblLayout w:type="fixed"/>
        <w:tblCellMar>
          <w:top w:w="15" w:type="dxa"/>
          <w:left w:w="15" w:type="dxa"/>
          <w:bottom w:w="0" w:type="dxa"/>
          <w:right w:w="15" w:type="dxa"/>
        </w:tblCellMar>
      </w:tblPr>
      <w:tblGrid>
        <w:gridCol w:w="1905"/>
        <w:gridCol w:w="2835"/>
        <w:gridCol w:w="2835"/>
        <w:gridCol w:w="2310"/>
      </w:tblGrid>
      <w:tr w14:paraId="14380181">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DC13DA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7C31B86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5D8F7F9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A453C3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77C85F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55F24A">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573DB3E">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B2C142A">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7FCE51C">
            <w:pPr>
              <w:jc w:val="center"/>
              <w:rPr>
                <w:rFonts w:hint="eastAsia" w:ascii="宋体" w:hAnsi="宋体" w:eastAsia="宋体" w:cs="宋体"/>
                <w:bCs/>
                <w:color w:val="auto"/>
                <w:highlight w:val="none"/>
              </w:rPr>
            </w:pPr>
          </w:p>
        </w:tc>
      </w:tr>
      <w:tr w14:paraId="6174CF6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AACF2F1">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8123CBA">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C35FFFF">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0983B1E">
            <w:pPr>
              <w:jc w:val="center"/>
              <w:rPr>
                <w:rFonts w:hint="eastAsia" w:ascii="宋体" w:hAnsi="宋体" w:eastAsia="宋体" w:cs="宋体"/>
                <w:bCs/>
                <w:color w:val="auto"/>
                <w:highlight w:val="none"/>
              </w:rPr>
            </w:pPr>
          </w:p>
        </w:tc>
      </w:tr>
      <w:tr w14:paraId="20CDB5F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E723962">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9C4ACD9">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21331A6">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13DE9C9">
            <w:pPr>
              <w:jc w:val="center"/>
              <w:rPr>
                <w:rFonts w:hint="eastAsia" w:ascii="宋体" w:hAnsi="宋体" w:eastAsia="宋体" w:cs="宋体"/>
                <w:bCs/>
                <w:color w:val="auto"/>
                <w:highlight w:val="none"/>
              </w:rPr>
            </w:pPr>
          </w:p>
        </w:tc>
      </w:tr>
    </w:tbl>
    <w:p w14:paraId="07798B38">
      <w:pPr>
        <w:rPr>
          <w:rFonts w:hint="eastAsia" w:ascii="宋体" w:hAnsi="宋体" w:eastAsia="宋体" w:cs="宋体"/>
          <w:b/>
          <w:color w:val="auto"/>
          <w:sz w:val="24"/>
          <w:szCs w:val="24"/>
          <w:highlight w:val="none"/>
        </w:rPr>
      </w:pPr>
    </w:p>
    <w:p w14:paraId="1D82EE09">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73AF22EB">
      <w:pPr>
        <w:rPr>
          <w:rFonts w:hint="eastAsia" w:ascii="宋体" w:hAnsi="宋体" w:eastAsia="宋体" w:cs="宋体"/>
          <w:bCs/>
          <w:color w:val="auto"/>
          <w:sz w:val="30"/>
          <w:highlight w:val="none"/>
        </w:rPr>
      </w:pPr>
    </w:p>
    <w:p w14:paraId="4212B9D7">
      <w:p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686A9E">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33FB27D0">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（2）如无任何服务偏离，请于本表 “偏离说明”中注明“无偏离”；</w:t>
      </w:r>
    </w:p>
    <w:p w14:paraId="08E67CA7">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（3）如有服务偏离项，请于本表中列明偏离内容，如需要可自行延长，其余无偏离内容不须赘述。</w:t>
      </w:r>
    </w:p>
    <w:p w14:paraId="62510141">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14:paraId="6CB5F5EC">
      <w:pPr>
        <w:pStyle w:val="51"/>
        <w:ind w:left="728" w:hanging="340"/>
        <w:jc w:val="both"/>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（5）表格不够可自行延长，但不得改变文本格式；</w:t>
      </w:r>
    </w:p>
    <w:p w14:paraId="2836B9C5">
      <w:pPr>
        <w:rPr>
          <w:rFonts w:hint="eastAsia"/>
          <w:color w:val="auto"/>
          <w:highlight w:val="none"/>
        </w:rPr>
      </w:pPr>
    </w:p>
    <w:p w14:paraId="5F5A950D">
      <w:pPr>
        <w:pageBreakBefore/>
        <w:numPr>
          <w:ilvl w:val="0"/>
          <w:numId w:val="16"/>
        </w:numPr>
        <w:jc w:val="left"/>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投标供应商情况表（格式）</w:t>
      </w:r>
    </w:p>
    <w:p w14:paraId="39F1A72B">
      <w:pPr>
        <w:pStyle w:val="48"/>
        <w:numPr>
          <w:ilvl w:val="1"/>
          <w:numId w:val="0"/>
        </w:numPr>
        <w:rPr>
          <w:rFonts w:hint="eastAsia"/>
          <w:color w:val="auto"/>
          <w:highlight w:val="none"/>
        </w:rPr>
      </w:pPr>
    </w:p>
    <w:p w14:paraId="010840DB">
      <w:pPr>
        <w:pStyle w:val="193"/>
        <w:ind w:firstLine="0"/>
        <w:jc w:val="center"/>
        <w:rPr>
          <w:rFonts w:hint="eastAsia" w:ascii="宋体" w:hAnsi="宋体" w:cs="宋体"/>
          <w:bCs/>
          <w:color w:val="auto"/>
          <w:szCs w:val="21"/>
          <w:highlight w:val="none"/>
        </w:rPr>
      </w:pPr>
      <w:r>
        <w:rPr>
          <w:rFonts w:hint="eastAsia" w:ascii="宋体" w:hAnsi="宋体" w:cs="宋体"/>
          <w:bCs/>
          <w:color w:val="auto"/>
          <w:szCs w:val="21"/>
          <w:highlight w:val="none"/>
        </w:rPr>
        <w:t>投标供应商情况表</w:t>
      </w:r>
    </w:p>
    <w:p w14:paraId="3A4E1899">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p>
    <w:p w14:paraId="2375868B">
      <w:pPr>
        <w:ind w:firstLine="420"/>
        <w:jc w:val="center"/>
        <w:rPr>
          <w:rFonts w:hint="eastAsia" w:ascii="宋体" w:hAnsi="宋体" w:eastAsia="宋体" w:cs="宋体"/>
          <w:color w:val="auto"/>
          <w:highlight w:val="none"/>
        </w:rPr>
      </w:pPr>
    </w:p>
    <w:tbl>
      <w:tblPr>
        <w:tblStyle w:val="3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66BF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tcPr>
          <w:p w14:paraId="32568A7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w:t>
            </w:r>
          </w:p>
        </w:tc>
        <w:tc>
          <w:tcPr>
            <w:tcW w:w="1925" w:type="dxa"/>
          </w:tcPr>
          <w:p w14:paraId="6751C625">
            <w:pPr>
              <w:spacing w:line="276" w:lineRule="auto"/>
              <w:jc w:val="left"/>
              <w:rPr>
                <w:rFonts w:hint="eastAsia" w:ascii="宋体" w:hAnsi="宋体" w:eastAsia="宋体" w:cs="宋体"/>
                <w:color w:val="auto"/>
                <w:sz w:val="22"/>
                <w:szCs w:val="21"/>
                <w:highlight w:val="none"/>
              </w:rPr>
            </w:pPr>
          </w:p>
        </w:tc>
        <w:tc>
          <w:tcPr>
            <w:tcW w:w="1537" w:type="dxa"/>
          </w:tcPr>
          <w:p w14:paraId="6FFD7AB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成立日期</w:t>
            </w:r>
          </w:p>
        </w:tc>
        <w:tc>
          <w:tcPr>
            <w:tcW w:w="3216" w:type="dxa"/>
          </w:tcPr>
          <w:p w14:paraId="6845A4AC">
            <w:pPr>
              <w:spacing w:line="276" w:lineRule="auto"/>
              <w:jc w:val="left"/>
              <w:rPr>
                <w:rFonts w:hint="eastAsia" w:ascii="宋体" w:hAnsi="宋体" w:eastAsia="宋体" w:cs="宋体"/>
                <w:color w:val="auto"/>
                <w:sz w:val="22"/>
                <w:szCs w:val="21"/>
                <w:highlight w:val="none"/>
              </w:rPr>
            </w:pPr>
          </w:p>
        </w:tc>
      </w:tr>
      <w:tr w14:paraId="75A3B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tcPr>
          <w:p w14:paraId="067C2A56">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企业地址</w:t>
            </w:r>
          </w:p>
        </w:tc>
        <w:tc>
          <w:tcPr>
            <w:tcW w:w="1925" w:type="dxa"/>
          </w:tcPr>
          <w:p w14:paraId="5B1C2265">
            <w:pPr>
              <w:spacing w:line="276" w:lineRule="auto"/>
              <w:jc w:val="left"/>
              <w:rPr>
                <w:rFonts w:hint="eastAsia" w:ascii="宋体" w:hAnsi="宋体" w:eastAsia="宋体" w:cs="宋体"/>
                <w:color w:val="auto"/>
                <w:sz w:val="22"/>
                <w:szCs w:val="21"/>
                <w:highlight w:val="none"/>
              </w:rPr>
            </w:pPr>
          </w:p>
        </w:tc>
        <w:tc>
          <w:tcPr>
            <w:tcW w:w="1537" w:type="dxa"/>
          </w:tcPr>
          <w:p w14:paraId="29ADE9A0">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注册资本</w:t>
            </w:r>
          </w:p>
        </w:tc>
        <w:tc>
          <w:tcPr>
            <w:tcW w:w="3216" w:type="dxa"/>
          </w:tcPr>
          <w:p w14:paraId="15878865">
            <w:pPr>
              <w:spacing w:line="276" w:lineRule="auto"/>
              <w:ind w:firstLine="216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56FB6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28" w:hRule="atLeast"/>
          <w:jc w:val="center"/>
        </w:trPr>
        <w:tc>
          <w:tcPr>
            <w:tcW w:w="2590" w:type="dxa"/>
          </w:tcPr>
          <w:p w14:paraId="1B66673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经营范围</w:t>
            </w:r>
          </w:p>
        </w:tc>
        <w:tc>
          <w:tcPr>
            <w:tcW w:w="6678" w:type="dxa"/>
            <w:gridSpan w:val="3"/>
          </w:tcPr>
          <w:p w14:paraId="795C8180">
            <w:pPr>
              <w:spacing w:line="276" w:lineRule="auto"/>
              <w:jc w:val="left"/>
              <w:rPr>
                <w:rFonts w:hint="eastAsia" w:ascii="宋体" w:hAnsi="宋体" w:eastAsia="宋体" w:cs="宋体"/>
                <w:color w:val="auto"/>
                <w:sz w:val="22"/>
                <w:szCs w:val="21"/>
                <w:highlight w:val="none"/>
              </w:rPr>
            </w:pPr>
          </w:p>
        </w:tc>
      </w:tr>
      <w:tr w14:paraId="536A1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tcPr>
          <w:p w14:paraId="5DE58081">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开户行</w:t>
            </w:r>
          </w:p>
        </w:tc>
        <w:tc>
          <w:tcPr>
            <w:tcW w:w="1925" w:type="dxa"/>
          </w:tcPr>
          <w:p w14:paraId="40EC04F7">
            <w:pPr>
              <w:spacing w:line="276" w:lineRule="auto"/>
              <w:jc w:val="left"/>
              <w:rPr>
                <w:rFonts w:hint="eastAsia" w:ascii="宋体" w:hAnsi="宋体" w:eastAsia="宋体" w:cs="宋体"/>
                <w:color w:val="auto"/>
                <w:sz w:val="22"/>
                <w:szCs w:val="21"/>
                <w:highlight w:val="none"/>
              </w:rPr>
            </w:pPr>
          </w:p>
        </w:tc>
        <w:tc>
          <w:tcPr>
            <w:tcW w:w="1537" w:type="dxa"/>
          </w:tcPr>
          <w:p w14:paraId="4068E8DF">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银行账号</w:t>
            </w:r>
          </w:p>
        </w:tc>
        <w:tc>
          <w:tcPr>
            <w:tcW w:w="3216" w:type="dxa"/>
          </w:tcPr>
          <w:p w14:paraId="033ADD0D">
            <w:pPr>
              <w:spacing w:line="276" w:lineRule="auto"/>
              <w:jc w:val="left"/>
              <w:rPr>
                <w:rFonts w:hint="eastAsia" w:ascii="宋体" w:hAnsi="宋体" w:eastAsia="宋体" w:cs="宋体"/>
                <w:color w:val="auto"/>
                <w:sz w:val="22"/>
                <w:szCs w:val="21"/>
                <w:highlight w:val="none"/>
              </w:rPr>
            </w:pPr>
          </w:p>
        </w:tc>
      </w:tr>
      <w:tr w14:paraId="380CA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vAlign w:val="center"/>
          </w:tcPr>
          <w:p w14:paraId="322679E3">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资产总计</w:t>
            </w:r>
          </w:p>
        </w:tc>
        <w:tc>
          <w:tcPr>
            <w:tcW w:w="1925" w:type="dxa"/>
            <w:vAlign w:val="center"/>
          </w:tcPr>
          <w:p w14:paraId="5849C66D">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vAlign w:val="center"/>
          </w:tcPr>
          <w:p w14:paraId="3BF3E5EA">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净资产</w:t>
            </w:r>
          </w:p>
        </w:tc>
        <w:tc>
          <w:tcPr>
            <w:tcW w:w="3216" w:type="dxa"/>
            <w:vAlign w:val="center"/>
          </w:tcPr>
          <w:p w14:paraId="09B0372D">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42C82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15" w:hRule="atLeast"/>
          <w:jc w:val="center"/>
        </w:trPr>
        <w:tc>
          <w:tcPr>
            <w:tcW w:w="2590" w:type="dxa"/>
            <w:vAlign w:val="center"/>
          </w:tcPr>
          <w:p w14:paraId="32F6E881">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股东权益</w:t>
            </w:r>
          </w:p>
        </w:tc>
        <w:tc>
          <w:tcPr>
            <w:tcW w:w="1925" w:type="dxa"/>
            <w:vAlign w:val="center"/>
          </w:tcPr>
          <w:p w14:paraId="623526F3">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vAlign w:val="center"/>
          </w:tcPr>
          <w:p w14:paraId="520D9930">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主营收入</w:t>
            </w:r>
          </w:p>
        </w:tc>
        <w:tc>
          <w:tcPr>
            <w:tcW w:w="3216" w:type="dxa"/>
            <w:vAlign w:val="center"/>
          </w:tcPr>
          <w:p w14:paraId="1FCE0BEF">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2023年     万元</w:t>
            </w:r>
          </w:p>
        </w:tc>
      </w:tr>
      <w:tr w14:paraId="1E5E9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tcPr>
          <w:p w14:paraId="61449D4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实现利润</w:t>
            </w:r>
          </w:p>
        </w:tc>
        <w:tc>
          <w:tcPr>
            <w:tcW w:w="1925" w:type="dxa"/>
          </w:tcPr>
          <w:p w14:paraId="5A8DC5C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2023年 万元</w:t>
            </w:r>
          </w:p>
        </w:tc>
        <w:tc>
          <w:tcPr>
            <w:tcW w:w="1537" w:type="dxa"/>
          </w:tcPr>
          <w:p w14:paraId="3D4A716F">
            <w:pPr>
              <w:spacing w:line="276" w:lineRule="auto"/>
              <w:jc w:val="left"/>
              <w:rPr>
                <w:rFonts w:hint="eastAsia" w:ascii="宋体" w:hAnsi="宋体" w:eastAsia="宋体" w:cs="宋体"/>
                <w:color w:val="auto"/>
                <w:sz w:val="22"/>
                <w:szCs w:val="21"/>
                <w:highlight w:val="none"/>
              </w:rPr>
            </w:pPr>
          </w:p>
        </w:tc>
        <w:tc>
          <w:tcPr>
            <w:tcW w:w="3216" w:type="dxa"/>
          </w:tcPr>
          <w:p w14:paraId="11185FEB">
            <w:pPr>
              <w:spacing w:line="276" w:lineRule="auto"/>
              <w:jc w:val="left"/>
              <w:rPr>
                <w:rFonts w:hint="eastAsia" w:ascii="宋体" w:hAnsi="宋体" w:eastAsia="宋体" w:cs="宋体"/>
                <w:color w:val="auto"/>
                <w:sz w:val="22"/>
                <w:szCs w:val="21"/>
                <w:highlight w:val="none"/>
              </w:rPr>
            </w:pPr>
          </w:p>
        </w:tc>
      </w:tr>
      <w:tr w14:paraId="0E142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5AED4E7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营业面积</w:t>
            </w:r>
          </w:p>
        </w:tc>
        <w:tc>
          <w:tcPr>
            <w:tcW w:w="1925" w:type="dxa"/>
            <w:vAlign w:val="center"/>
          </w:tcPr>
          <w:p w14:paraId="3106ADFD">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p>
        </w:tc>
        <w:tc>
          <w:tcPr>
            <w:tcW w:w="1537" w:type="dxa"/>
          </w:tcPr>
          <w:p w14:paraId="419C63A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其中：</w:t>
            </w:r>
          </w:p>
        </w:tc>
        <w:tc>
          <w:tcPr>
            <w:tcW w:w="3216" w:type="dxa"/>
          </w:tcPr>
          <w:p w14:paraId="690825F6">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自有面积平方米</w:t>
            </w:r>
          </w:p>
          <w:p w14:paraId="41E9755B">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承租面积平方米</w:t>
            </w:r>
          </w:p>
        </w:tc>
      </w:tr>
      <w:tr w14:paraId="51BCC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590" w:type="dxa"/>
          </w:tcPr>
          <w:p w14:paraId="3AF266C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单位简历及内设机构情况</w:t>
            </w:r>
          </w:p>
        </w:tc>
        <w:tc>
          <w:tcPr>
            <w:tcW w:w="6678" w:type="dxa"/>
            <w:gridSpan w:val="3"/>
          </w:tcPr>
          <w:p w14:paraId="7C36037B">
            <w:pPr>
              <w:spacing w:line="276" w:lineRule="auto"/>
              <w:jc w:val="left"/>
              <w:rPr>
                <w:rFonts w:hint="eastAsia" w:ascii="宋体" w:hAnsi="宋体" w:eastAsia="宋体" w:cs="宋体"/>
                <w:color w:val="auto"/>
                <w:sz w:val="22"/>
                <w:szCs w:val="21"/>
                <w:highlight w:val="none"/>
              </w:rPr>
            </w:pPr>
          </w:p>
        </w:tc>
      </w:tr>
      <w:tr w14:paraId="3D6C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tcPr>
          <w:p w14:paraId="603B29FB">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单位优势及特长</w:t>
            </w:r>
          </w:p>
        </w:tc>
        <w:tc>
          <w:tcPr>
            <w:tcW w:w="6678" w:type="dxa"/>
            <w:gridSpan w:val="3"/>
          </w:tcPr>
          <w:p w14:paraId="50FAC58F">
            <w:pPr>
              <w:spacing w:line="276" w:lineRule="auto"/>
              <w:jc w:val="left"/>
              <w:rPr>
                <w:rFonts w:hint="eastAsia" w:ascii="宋体" w:hAnsi="宋体" w:eastAsia="宋体" w:cs="宋体"/>
                <w:color w:val="auto"/>
                <w:sz w:val="22"/>
                <w:szCs w:val="21"/>
                <w:highlight w:val="none"/>
              </w:rPr>
            </w:pPr>
          </w:p>
        </w:tc>
      </w:tr>
      <w:tr w14:paraId="42DCD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787FC7A9">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近三年来完成或正在履行的重大合同情况</w:t>
            </w:r>
          </w:p>
        </w:tc>
        <w:tc>
          <w:tcPr>
            <w:tcW w:w="6678" w:type="dxa"/>
            <w:gridSpan w:val="3"/>
          </w:tcPr>
          <w:p w14:paraId="394D9588">
            <w:pPr>
              <w:spacing w:line="276" w:lineRule="auto"/>
              <w:jc w:val="left"/>
              <w:rPr>
                <w:rFonts w:hint="eastAsia" w:ascii="宋体" w:hAnsi="宋体" w:eastAsia="宋体" w:cs="宋体"/>
                <w:color w:val="auto"/>
                <w:sz w:val="22"/>
                <w:szCs w:val="21"/>
                <w:highlight w:val="none"/>
              </w:rPr>
            </w:pPr>
          </w:p>
        </w:tc>
      </w:tr>
      <w:tr w14:paraId="39ED8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76C1D99">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最近2年内在经营过程中受到何种奖励或处分</w:t>
            </w:r>
          </w:p>
        </w:tc>
        <w:tc>
          <w:tcPr>
            <w:tcW w:w="6678" w:type="dxa"/>
            <w:gridSpan w:val="3"/>
          </w:tcPr>
          <w:p w14:paraId="2FE6A5F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（包括财政、工商、税务、物价、技监部门稽查情况和结果）</w:t>
            </w:r>
          </w:p>
        </w:tc>
      </w:tr>
      <w:tr w14:paraId="2950E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30617F5">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最近3年内有无因售假、售劣或是其他原因被消费者投诉或起诉的情况及说明</w:t>
            </w:r>
          </w:p>
        </w:tc>
        <w:tc>
          <w:tcPr>
            <w:tcW w:w="6678" w:type="dxa"/>
            <w:gridSpan w:val="3"/>
          </w:tcPr>
          <w:p w14:paraId="2701ADAF">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（包括解决方式和结果）</w:t>
            </w:r>
          </w:p>
        </w:tc>
      </w:tr>
      <w:tr w14:paraId="6B9B4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2590" w:type="dxa"/>
          </w:tcPr>
          <w:p w14:paraId="2B6BD97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参加政府采购活动前三年内，在经营活动中有无重大违法记录情况及说明</w:t>
            </w:r>
          </w:p>
        </w:tc>
        <w:tc>
          <w:tcPr>
            <w:tcW w:w="6678" w:type="dxa"/>
            <w:gridSpan w:val="3"/>
          </w:tcPr>
          <w:p w14:paraId="20542D4B">
            <w:pPr>
              <w:spacing w:line="276" w:lineRule="auto"/>
              <w:jc w:val="left"/>
              <w:rPr>
                <w:rFonts w:hint="eastAsia" w:ascii="宋体" w:hAnsi="宋体" w:eastAsia="宋体" w:cs="宋体"/>
                <w:color w:val="auto"/>
                <w:sz w:val="22"/>
                <w:szCs w:val="21"/>
                <w:highlight w:val="none"/>
              </w:rPr>
            </w:pPr>
          </w:p>
        </w:tc>
      </w:tr>
      <w:tr w14:paraId="43E7C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3641C72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获得技术认证的工程师及简介</w:t>
            </w:r>
          </w:p>
        </w:tc>
        <w:tc>
          <w:tcPr>
            <w:tcW w:w="6678" w:type="dxa"/>
            <w:gridSpan w:val="3"/>
          </w:tcPr>
          <w:p w14:paraId="02A9CD7A">
            <w:pPr>
              <w:spacing w:line="276" w:lineRule="auto"/>
              <w:jc w:val="left"/>
              <w:rPr>
                <w:rFonts w:hint="eastAsia" w:ascii="宋体" w:hAnsi="宋体" w:eastAsia="宋体" w:cs="宋体"/>
                <w:color w:val="auto"/>
                <w:sz w:val="22"/>
                <w:szCs w:val="21"/>
                <w:highlight w:val="none"/>
              </w:rPr>
            </w:pPr>
          </w:p>
        </w:tc>
      </w:tr>
      <w:tr w14:paraId="2797A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tcPr>
          <w:p w14:paraId="24A92D6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其他需要说明的情况</w:t>
            </w:r>
          </w:p>
        </w:tc>
        <w:tc>
          <w:tcPr>
            <w:tcW w:w="6678" w:type="dxa"/>
            <w:gridSpan w:val="3"/>
          </w:tcPr>
          <w:p w14:paraId="4820FAE1">
            <w:pPr>
              <w:spacing w:line="276" w:lineRule="auto"/>
              <w:jc w:val="left"/>
              <w:rPr>
                <w:rFonts w:hint="eastAsia" w:ascii="宋体" w:hAnsi="宋体" w:eastAsia="宋体" w:cs="宋体"/>
                <w:color w:val="auto"/>
                <w:sz w:val="22"/>
                <w:szCs w:val="21"/>
                <w:highlight w:val="none"/>
              </w:rPr>
            </w:pPr>
          </w:p>
        </w:tc>
      </w:tr>
    </w:tbl>
    <w:p w14:paraId="31A8E5F8">
      <w:pPr>
        <w:jc w:val="left"/>
        <w:rPr>
          <w:rFonts w:hint="eastAsia" w:ascii="宋体" w:hAnsi="宋体" w:eastAsia="宋体" w:cs="宋体"/>
          <w:color w:val="auto"/>
          <w:highlight w:val="none"/>
        </w:rPr>
      </w:pPr>
    </w:p>
    <w:p w14:paraId="1D8C4A4D">
      <w:pPr>
        <w:pStyle w:val="191"/>
        <w:spacing w:before="160" w:after="160"/>
        <w:rPr>
          <w:rFonts w:hint="eastAsia" w:ascii="宋体" w:hAnsi="宋体" w:eastAsia="宋体" w:cs="宋体"/>
          <w:b w:val="0"/>
          <w:color w:val="auto"/>
          <w:sz w:val="24"/>
          <w:highlight w:val="none"/>
        </w:rPr>
      </w:pPr>
      <w:bookmarkStart w:id="29" w:name="_Toc112006946"/>
      <w:r>
        <w:rPr>
          <w:rFonts w:hint="eastAsia" w:ascii="宋体" w:hAnsi="宋体" w:eastAsia="宋体" w:cs="宋体"/>
          <w:b w:val="0"/>
          <w:color w:val="auto"/>
          <w:sz w:val="24"/>
          <w:highlight w:val="none"/>
        </w:rPr>
        <w:t>（十）（供应商）中小企业声明函（格式）</w:t>
      </w:r>
      <w:bookmarkEnd w:id="29"/>
    </w:p>
    <w:p w14:paraId="195E48F5">
      <w:pPr>
        <w:spacing w:line="360" w:lineRule="auto"/>
        <w:jc w:val="center"/>
        <w:rPr>
          <w:rFonts w:hint="eastAsia" w:ascii="宋体" w:hAnsi="宋体" w:eastAsia="宋体" w:cs="宋体"/>
          <w:bCs/>
          <w:color w:val="auto"/>
          <w:sz w:val="24"/>
          <w:szCs w:val="24"/>
          <w:highlight w:val="none"/>
        </w:rPr>
      </w:pPr>
      <w:bookmarkStart w:id="30" w:name="_Toc112006947"/>
      <w:r>
        <w:rPr>
          <w:rFonts w:hint="eastAsia" w:ascii="宋体" w:hAnsi="宋体" w:eastAsia="宋体" w:cs="宋体"/>
          <w:color w:val="auto"/>
          <w:sz w:val="36"/>
          <w:highlight w:val="none"/>
        </w:rPr>
        <w:t>中小企业声明函（货物）</w:t>
      </w:r>
    </w:p>
    <w:p w14:paraId="6B848E32">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本公司（联合体）郑重声明，根据《政府采购促进中小企业发展管理办法》（财库﹝2020﹞46 号）的规定，本公司</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参加</w:t>
      </w:r>
      <w:r>
        <w:rPr>
          <w:rFonts w:hint="eastAsia" w:ascii="宋体" w:hAnsi="宋体" w:eastAsia="宋体" w:cs="宋体"/>
          <w:i/>
          <w:color w:val="auto"/>
          <w:sz w:val="24"/>
          <w:highlight w:val="none"/>
          <w:u w:val="single"/>
          <w:lang w:bidi="ar"/>
        </w:rPr>
        <w:t>（单位名称）</w:t>
      </w:r>
      <w:r>
        <w:rPr>
          <w:rFonts w:hint="eastAsia" w:ascii="宋体" w:hAnsi="宋体" w:eastAsia="宋体" w:cs="宋体"/>
          <w:color w:val="auto"/>
          <w:sz w:val="24"/>
          <w:highlight w:val="none"/>
          <w:lang w:bidi="ar"/>
        </w:rPr>
        <w:t>的</w:t>
      </w:r>
      <w:r>
        <w:rPr>
          <w:rFonts w:hint="eastAsia" w:ascii="宋体" w:hAnsi="宋体" w:eastAsia="宋体" w:cs="宋体"/>
          <w:i/>
          <w:color w:val="auto"/>
          <w:sz w:val="24"/>
          <w:highlight w:val="none"/>
          <w:u w:val="single"/>
          <w:lang w:bidi="ar"/>
        </w:rPr>
        <w:t>（项目名称）</w:t>
      </w:r>
      <w:r>
        <w:rPr>
          <w:rFonts w:hint="eastAsia" w:ascii="宋体" w:hAnsi="宋体" w:eastAsia="宋体" w:cs="宋体"/>
          <w:color w:val="auto"/>
          <w:sz w:val="24"/>
          <w:highlight w:val="none"/>
          <w:lang w:bidi="ar"/>
        </w:rPr>
        <w:t>采购活动，</w:t>
      </w:r>
      <w:r>
        <w:rPr>
          <w:rFonts w:hint="eastAsia" w:ascii="宋体" w:hAnsi="宋体" w:eastAsia="宋体" w:cs="宋体"/>
          <w:color w:val="auto"/>
          <w:sz w:val="24"/>
          <w:highlight w:val="none"/>
        </w:rPr>
        <w:t>提供的货物全部由符合政策要求的中小企业制造。企业的具体情况如下</w:t>
      </w:r>
      <w:r>
        <w:rPr>
          <w:rFonts w:hint="eastAsia" w:ascii="宋体" w:hAnsi="宋体" w:eastAsia="宋体" w:cs="宋体"/>
          <w:color w:val="auto"/>
          <w:sz w:val="24"/>
          <w:highlight w:val="none"/>
          <w:lang w:bidi="ar"/>
        </w:rPr>
        <w:t>：</w:t>
      </w:r>
    </w:p>
    <w:p w14:paraId="58C85839">
      <w:pPr>
        <w:widowControl/>
        <w:numPr>
          <w:ilvl w:val="0"/>
          <w:numId w:val="17"/>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（采购文件中明确的所属行业）行业；制造商为</w:t>
      </w:r>
      <w:r>
        <w:rPr>
          <w:rFonts w:hint="eastAsia" w:ascii="宋体" w:hAnsi="宋体" w:eastAsia="宋体" w:cs="宋体"/>
          <w:color w:val="auto"/>
          <w:sz w:val="24"/>
          <w:highlight w:val="none"/>
          <w:u w:val="single"/>
          <w:lang w:bidi="ar"/>
        </w:rPr>
        <w:t xml:space="preserve">        </w:t>
      </w:r>
    </w:p>
    <w:p w14:paraId="2A21BCB9">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（中型企业、小型企业、微型企业）；</w:t>
      </w:r>
    </w:p>
    <w:p w14:paraId="73674145">
      <w:pPr>
        <w:widowControl/>
        <w:numPr>
          <w:ilvl w:val="0"/>
          <w:numId w:val="17"/>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（采购文件中明确的所属行业）行业；制造商为</w:t>
      </w:r>
      <w:r>
        <w:rPr>
          <w:rFonts w:hint="eastAsia" w:ascii="宋体" w:hAnsi="宋体" w:eastAsia="宋体" w:cs="宋体"/>
          <w:color w:val="auto"/>
          <w:sz w:val="24"/>
          <w:highlight w:val="none"/>
          <w:u w:val="single"/>
          <w:lang w:bidi="ar"/>
        </w:rPr>
        <w:t xml:space="preserve">        </w:t>
      </w:r>
    </w:p>
    <w:p w14:paraId="11A27B90">
      <w:pPr>
        <w:widowControl/>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（中型企业、小型企业、微型企业）；</w:t>
      </w:r>
    </w:p>
    <w:p w14:paraId="30A6CE97">
      <w:pPr>
        <w:widowControl/>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p>
    <w:p w14:paraId="0DE6F67E">
      <w:pPr>
        <w:pStyle w:val="34"/>
        <w:spacing w:before="120" w:beforeAutospacing="0" w:after="120" w:afterAutospacing="0" w:line="360" w:lineRule="auto"/>
        <w:ind w:firstLine="388"/>
        <w:rPr>
          <w:rFonts w:hint="eastAsia" w:eastAsia="宋体"/>
          <w:color w:val="auto"/>
          <w:highlight w:val="none"/>
        </w:rPr>
      </w:pPr>
      <w:r>
        <w:rPr>
          <w:rFonts w:hint="eastAsia" w:eastAsia="宋体"/>
          <w:color w:val="auto"/>
          <w:highlight w:val="none"/>
        </w:rPr>
        <w:t>　　以上企业，不属于大企业的分支机构，不存在控股股东为大企业的情形，也不存在与大企业的负责人为同一人的情形。</w:t>
      </w:r>
    </w:p>
    <w:p w14:paraId="7B24969B">
      <w:pPr>
        <w:pStyle w:val="34"/>
        <w:spacing w:before="120" w:beforeAutospacing="0" w:after="120" w:afterAutospacing="0" w:line="360" w:lineRule="auto"/>
        <w:ind w:firstLine="388"/>
        <w:rPr>
          <w:rFonts w:hint="eastAsia" w:eastAsia="宋体"/>
          <w:color w:val="auto"/>
          <w:highlight w:val="none"/>
        </w:rPr>
      </w:pPr>
      <w:r>
        <w:rPr>
          <w:rFonts w:hint="eastAsia" w:eastAsia="宋体"/>
          <w:color w:val="auto"/>
          <w:highlight w:val="none"/>
        </w:rPr>
        <w:t>　　本企业对上述声明内容的真实性负责。如有虚假，将依法承担相应责任。</w:t>
      </w:r>
    </w:p>
    <w:p w14:paraId="4A3E5B20">
      <w:pPr>
        <w:pStyle w:val="34"/>
        <w:spacing w:before="120" w:beforeAutospacing="0" w:after="120" w:afterAutospacing="0" w:line="360" w:lineRule="auto"/>
        <w:ind w:firstLine="388"/>
        <w:jc w:val="center"/>
        <w:rPr>
          <w:rFonts w:hint="eastAsia" w:eastAsia="宋体"/>
          <w:color w:val="auto"/>
          <w:highlight w:val="none"/>
        </w:rPr>
      </w:pPr>
      <w:r>
        <w:rPr>
          <w:rFonts w:hint="eastAsia" w:eastAsia="宋体"/>
          <w:color w:val="auto"/>
          <w:highlight w:val="none"/>
        </w:rPr>
        <w:t xml:space="preserve">                                                企业名称（盖章）：</w:t>
      </w:r>
    </w:p>
    <w:p w14:paraId="124F665C">
      <w:pPr>
        <w:spacing w:before="120" w:after="120" w:line="360" w:lineRule="auto"/>
        <w:ind w:firstLine="48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14:paraId="297675D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备注：</w:t>
      </w:r>
      <w:r>
        <w:rPr>
          <w:rFonts w:hint="eastAsia" w:ascii="宋体" w:hAnsi="宋体" w:eastAsia="宋体" w:cs="宋体"/>
          <w:color w:val="auto"/>
          <w:sz w:val="24"/>
          <w:szCs w:val="24"/>
          <w:highlight w:val="none"/>
        </w:rPr>
        <w:t>（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69821D0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（2）从业人员、营业收入、资产总额填报上一年度数据，无上一年度数据的新成立企业可不填报。</w:t>
      </w:r>
    </w:p>
    <w:p w14:paraId="4C33019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（3）在货物采购项目中，供应商提供的货物既有中小企业制造货物，也有大型企业制造货物的，不享受本办法规定的中小企业扶持政策。</w:t>
      </w:r>
    </w:p>
    <w:p w14:paraId="2A10EA1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7583D1AC">
      <w:pPr>
        <w:spacing w:line="360" w:lineRule="auto"/>
        <w:rPr>
          <w:rFonts w:hint="eastAsia" w:ascii="宋体" w:hAnsi="宋体" w:eastAsia="宋体" w:cs="宋体"/>
          <w:bCs/>
          <w:color w:val="auto"/>
          <w:sz w:val="24"/>
          <w:szCs w:val="24"/>
          <w:highlight w:val="none"/>
        </w:rPr>
      </w:pPr>
    </w:p>
    <w:p w14:paraId="0BFB4208">
      <w:pPr>
        <w:spacing w:line="360" w:lineRule="auto"/>
        <w:rPr>
          <w:rFonts w:hint="eastAsia" w:ascii="宋体" w:hAnsi="宋体" w:eastAsia="宋体" w:cs="宋体"/>
          <w:bCs/>
          <w:color w:val="auto"/>
          <w:sz w:val="24"/>
          <w:szCs w:val="24"/>
          <w:highlight w:val="none"/>
        </w:rPr>
      </w:pPr>
    </w:p>
    <w:p w14:paraId="685BE8DB">
      <w:pPr>
        <w:spacing w:line="360" w:lineRule="auto"/>
        <w:rPr>
          <w:rFonts w:hint="eastAsia" w:ascii="宋体" w:hAnsi="宋体" w:eastAsia="宋体" w:cs="宋体"/>
          <w:bCs/>
          <w:color w:val="auto"/>
          <w:sz w:val="24"/>
          <w:szCs w:val="24"/>
          <w:highlight w:val="none"/>
        </w:rPr>
      </w:pPr>
    </w:p>
    <w:p w14:paraId="741232DA">
      <w:pPr>
        <w:spacing w:line="360" w:lineRule="auto"/>
        <w:rPr>
          <w:rFonts w:hint="eastAsia" w:ascii="宋体" w:hAnsi="宋体" w:eastAsia="宋体" w:cs="宋体"/>
          <w:bCs/>
          <w:color w:val="auto"/>
          <w:sz w:val="24"/>
          <w:szCs w:val="24"/>
          <w:highlight w:val="none"/>
        </w:rPr>
      </w:pPr>
    </w:p>
    <w:p w14:paraId="62C935DE">
      <w:pPr>
        <w:spacing w:line="360" w:lineRule="auto"/>
        <w:rPr>
          <w:rFonts w:hint="eastAsia" w:ascii="宋体" w:hAnsi="宋体" w:eastAsia="宋体" w:cs="宋体"/>
          <w:bCs/>
          <w:color w:val="auto"/>
          <w:sz w:val="24"/>
          <w:szCs w:val="24"/>
          <w:highlight w:val="none"/>
        </w:rPr>
      </w:pPr>
    </w:p>
    <w:p w14:paraId="1DB894C0">
      <w:pPr>
        <w:spacing w:line="360" w:lineRule="auto"/>
        <w:rPr>
          <w:rFonts w:hint="eastAsia" w:ascii="宋体" w:hAnsi="宋体" w:eastAsia="宋体" w:cs="宋体"/>
          <w:bCs/>
          <w:color w:val="auto"/>
          <w:sz w:val="24"/>
          <w:szCs w:val="24"/>
          <w:highlight w:val="none"/>
        </w:rPr>
      </w:pPr>
    </w:p>
    <w:p w14:paraId="7762CDB9">
      <w:pPr>
        <w:spacing w:line="360" w:lineRule="auto"/>
        <w:rPr>
          <w:rFonts w:hint="eastAsia" w:ascii="宋体" w:hAnsi="宋体" w:eastAsia="宋体" w:cs="宋体"/>
          <w:bCs/>
          <w:color w:val="auto"/>
          <w:sz w:val="24"/>
          <w:szCs w:val="24"/>
          <w:highlight w:val="none"/>
        </w:rPr>
      </w:pPr>
    </w:p>
    <w:p w14:paraId="0A28264D">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r>
    </w:p>
    <w:p w14:paraId="6D14B7F4">
      <w:pPr>
        <w:pStyle w:val="191"/>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（十一）（供应商）残疾人福利性单位声明函（格式）：</w:t>
      </w:r>
      <w:bookmarkEnd w:id="30"/>
    </w:p>
    <w:p w14:paraId="7F89F2CB">
      <w:pPr>
        <w:spacing w:line="588" w:lineRule="exact"/>
        <w:rPr>
          <w:rFonts w:hint="eastAsia" w:ascii="宋体" w:hAnsi="宋体" w:eastAsia="宋体" w:cs="宋体"/>
          <w:b/>
          <w:color w:val="auto"/>
          <w:spacing w:val="6"/>
          <w:sz w:val="30"/>
          <w:szCs w:val="30"/>
          <w:highlight w:val="none"/>
        </w:rPr>
      </w:pPr>
    </w:p>
    <w:p w14:paraId="3AF8B475">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7D8984E3">
      <w:pPr>
        <w:jc w:val="center"/>
        <w:rPr>
          <w:rFonts w:hint="eastAsia" w:ascii="宋体" w:hAnsi="宋体" w:eastAsia="宋体" w:cs="宋体"/>
          <w:bCs/>
          <w:color w:val="auto"/>
          <w:sz w:val="28"/>
          <w:szCs w:val="28"/>
          <w:highlight w:val="none"/>
        </w:rPr>
      </w:pPr>
    </w:p>
    <w:p w14:paraId="0599B800">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5639A97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18CB02DE">
      <w:pPr>
        <w:spacing w:line="580" w:lineRule="exact"/>
        <w:ind w:firstLine="480"/>
        <w:rPr>
          <w:rFonts w:hint="eastAsia" w:ascii="宋体" w:hAnsi="宋体" w:eastAsia="宋体" w:cs="宋体"/>
          <w:bCs/>
          <w:color w:val="auto"/>
          <w:sz w:val="24"/>
          <w:szCs w:val="24"/>
          <w:highlight w:val="none"/>
        </w:rPr>
      </w:pPr>
    </w:p>
    <w:p w14:paraId="1130B8E8">
      <w:pPr>
        <w:spacing w:line="580" w:lineRule="exact"/>
        <w:ind w:firstLine="480"/>
        <w:rPr>
          <w:rFonts w:hint="eastAsia" w:ascii="宋体" w:hAnsi="宋体" w:eastAsia="宋体" w:cs="宋体"/>
          <w:bCs/>
          <w:color w:val="auto"/>
          <w:sz w:val="24"/>
          <w:szCs w:val="24"/>
          <w:highlight w:val="none"/>
        </w:rPr>
      </w:pPr>
    </w:p>
    <w:p w14:paraId="52A412D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4B851FE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3FE20656">
      <w:pPr>
        <w:spacing w:line="580" w:lineRule="exact"/>
        <w:ind w:firstLine="480"/>
        <w:rPr>
          <w:rFonts w:hint="eastAsia" w:ascii="宋体" w:hAnsi="宋体" w:eastAsia="宋体" w:cs="宋体"/>
          <w:bCs/>
          <w:color w:val="auto"/>
          <w:sz w:val="24"/>
          <w:szCs w:val="24"/>
          <w:highlight w:val="none"/>
        </w:rPr>
      </w:pPr>
    </w:p>
    <w:p w14:paraId="0513BCD1">
      <w:pPr>
        <w:spacing w:line="360" w:lineRule="auto"/>
        <w:rPr>
          <w:rFonts w:hint="eastAsia" w:ascii="宋体" w:hAnsi="宋体" w:eastAsia="宋体" w:cs="宋体"/>
          <w:bCs/>
          <w:color w:val="auto"/>
          <w:sz w:val="24"/>
          <w:szCs w:val="24"/>
          <w:highlight w:val="none"/>
        </w:rPr>
      </w:pPr>
    </w:p>
    <w:p w14:paraId="015B07F3">
      <w:pPr>
        <w:spacing w:line="360" w:lineRule="auto"/>
        <w:ind w:firstLine="480"/>
        <w:rPr>
          <w:rFonts w:hint="eastAsia" w:ascii="宋体" w:hAnsi="宋体" w:eastAsia="宋体" w:cs="宋体"/>
          <w:bCs/>
          <w:color w:val="auto"/>
          <w:sz w:val="24"/>
          <w:szCs w:val="24"/>
          <w:highlight w:val="none"/>
        </w:rPr>
      </w:pPr>
    </w:p>
    <w:p w14:paraId="74CF5C1E">
      <w:pPr>
        <w:spacing w:line="360" w:lineRule="auto"/>
        <w:ind w:firstLine="480"/>
        <w:rPr>
          <w:rFonts w:hint="eastAsia" w:ascii="宋体" w:hAnsi="宋体" w:eastAsia="宋体" w:cs="宋体"/>
          <w:bCs/>
          <w:color w:val="auto"/>
          <w:sz w:val="24"/>
          <w:szCs w:val="24"/>
          <w:highlight w:val="none"/>
        </w:rPr>
      </w:pPr>
    </w:p>
    <w:p w14:paraId="093D5BE7">
      <w:pPr>
        <w:rPr>
          <w:rFonts w:hint="eastAsia" w:ascii="宋体" w:hAnsi="宋体" w:eastAsia="宋体" w:cs="宋体"/>
          <w:color w:val="auto"/>
          <w:highlight w:val="none"/>
        </w:rPr>
      </w:pPr>
    </w:p>
    <w:p w14:paraId="6E180461">
      <w:pPr>
        <w:rPr>
          <w:rFonts w:hint="eastAsia" w:ascii="宋体" w:hAnsi="宋体" w:eastAsia="宋体" w:cs="宋体"/>
          <w:color w:val="auto"/>
          <w:highlight w:val="none"/>
        </w:rPr>
      </w:pPr>
    </w:p>
    <w:p w14:paraId="2E1DF734">
      <w:pPr>
        <w:rPr>
          <w:rFonts w:hint="eastAsia" w:ascii="宋体" w:hAnsi="宋体" w:eastAsia="宋体" w:cs="宋体"/>
          <w:color w:val="auto"/>
          <w:highlight w:val="none"/>
        </w:rPr>
      </w:pPr>
    </w:p>
    <w:p w14:paraId="7BD7BECE">
      <w:pPr>
        <w:rPr>
          <w:rFonts w:hint="eastAsia" w:ascii="宋体" w:hAnsi="宋体" w:eastAsia="宋体" w:cs="宋体"/>
          <w:color w:val="auto"/>
          <w:highlight w:val="none"/>
        </w:rPr>
      </w:pPr>
    </w:p>
    <w:p w14:paraId="438CA2C6">
      <w:pPr>
        <w:rPr>
          <w:rFonts w:hint="eastAsia" w:ascii="宋体" w:hAnsi="宋体" w:eastAsia="宋体" w:cs="宋体"/>
          <w:color w:val="auto"/>
          <w:highlight w:val="none"/>
        </w:rPr>
      </w:pPr>
    </w:p>
    <w:p w14:paraId="0A96B42D">
      <w:pPr>
        <w:rPr>
          <w:rFonts w:hint="eastAsia" w:ascii="宋体" w:hAnsi="宋体" w:eastAsia="宋体" w:cs="宋体"/>
          <w:color w:val="auto"/>
          <w:highlight w:val="none"/>
        </w:rPr>
      </w:pPr>
    </w:p>
    <w:p w14:paraId="4C16126E">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C5F0F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（十二）服务方案（格式）</w:t>
      </w:r>
    </w:p>
    <w:p w14:paraId="64482B71">
      <w:pPr>
        <w:spacing w:line="360" w:lineRule="auto"/>
        <w:ind w:firstLine="480"/>
        <w:jc w:val="center"/>
        <w:rPr>
          <w:rFonts w:hint="eastAsia" w:ascii="宋体" w:hAnsi="宋体" w:eastAsia="宋体" w:cs="宋体"/>
          <w:bCs/>
          <w:color w:val="auto"/>
          <w:sz w:val="24"/>
          <w:szCs w:val="24"/>
          <w:highlight w:val="none"/>
        </w:rPr>
      </w:pPr>
    </w:p>
    <w:p w14:paraId="6E80811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供应商应按评分标准中的顺序编制完整的服务方案，以便评审。</w:t>
      </w:r>
    </w:p>
    <w:p w14:paraId="0A87A486">
      <w:pPr>
        <w:spacing w:line="360" w:lineRule="auto"/>
        <w:ind w:firstLine="480"/>
        <w:rPr>
          <w:rFonts w:hint="eastAsia" w:ascii="宋体" w:hAnsi="宋体" w:eastAsia="宋体" w:cs="宋体"/>
          <w:bCs/>
          <w:color w:val="auto"/>
          <w:sz w:val="24"/>
          <w:szCs w:val="24"/>
          <w:highlight w:val="none"/>
        </w:rPr>
      </w:pPr>
    </w:p>
    <w:p w14:paraId="1C86AE6B">
      <w:pPr>
        <w:rPr>
          <w:rFonts w:hint="eastAsia" w:ascii="宋体" w:hAnsi="宋体" w:eastAsia="宋体" w:cs="宋体"/>
          <w:color w:val="auto"/>
          <w:highlight w:val="none"/>
        </w:rPr>
      </w:pPr>
    </w:p>
    <w:p w14:paraId="08D5A22B">
      <w:pPr>
        <w:rPr>
          <w:rFonts w:hint="eastAsia" w:ascii="宋体" w:hAnsi="宋体" w:eastAsia="宋体" w:cs="宋体"/>
          <w:color w:val="auto"/>
          <w:highlight w:val="none"/>
        </w:rPr>
      </w:pPr>
    </w:p>
    <w:p w14:paraId="2FC9D7FA">
      <w:pPr>
        <w:spacing w:line="360" w:lineRule="auto"/>
        <w:ind w:left="12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供应商名称（盖章）：</w:t>
      </w:r>
    </w:p>
    <w:p w14:paraId="53D2A3BE">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3B0DEC63">
      <w:pPr>
        <w:spacing w:line="360" w:lineRule="auto"/>
        <w:rPr>
          <w:rFonts w:hint="eastAsia" w:ascii="宋体" w:hAnsi="宋体" w:eastAsia="宋体" w:cs="宋体"/>
          <w:bCs/>
          <w:color w:val="auto"/>
          <w:sz w:val="24"/>
          <w:szCs w:val="24"/>
          <w:highlight w:val="none"/>
        </w:rPr>
        <w:sectPr>
          <w:headerReference r:id="rId9" w:type="default"/>
          <w:pgSz w:w="11906" w:h="16838"/>
          <w:pgMar w:top="1134" w:right="1134" w:bottom="1134" w:left="1418" w:header="624" w:footer="907" w:gutter="0"/>
          <w:cols w:space="1701" w:num="1"/>
          <w:titlePg/>
          <w:docGrid w:linePitch="360" w:charSpace="0"/>
        </w:sectPr>
      </w:pPr>
    </w:p>
    <w:p w14:paraId="5EA9786B">
      <w:pPr>
        <w:pStyle w:val="191"/>
        <w:spacing w:before="160" w:after="160"/>
        <w:rPr>
          <w:rFonts w:hint="eastAsia" w:ascii="宋体" w:hAnsi="宋体" w:eastAsia="宋体" w:cs="宋体"/>
          <w:b w:val="0"/>
          <w:color w:val="auto"/>
          <w:sz w:val="24"/>
          <w:highlight w:val="none"/>
        </w:rPr>
      </w:pPr>
      <w:bookmarkStart w:id="31" w:name="_Toc112006949"/>
      <w:r>
        <w:rPr>
          <w:rFonts w:hint="eastAsia" w:ascii="宋体" w:hAnsi="宋体" w:eastAsia="宋体" w:cs="宋体"/>
          <w:b w:val="0"/>
          <w:color w:val="auto"/>
          <w:sz w:val="24"/>
          <w:highlight w:val="none"/>
        </w:rPr>
        <w:t>（十三）（供应商）其他材料</w:t>
      </w:r>
      <w:bookmarkEnd w:id="31"/>
      <w:r>
        <w:rPr>
          <w:rFonts w:hint="eastAsia" w:ascii="宋体" w:hAnsi="宋体" w:eastAsia="宋体" w:cs="宋体"/>
          <w:b w:val="0"/>
          <w:color w:val="auto"/>
          <w:sz w:val="24"/>
          <w:highlight w:val="none"/>
        </w:rPr>
        <w:t>：</w:t>
      </w:r>
    </w:p>
    <w:p w14:paraId="016B8305">
      <w:pPr>
        <w:spacing w:line="360" w:lineRule="auto"/>
        <w:rPr>
          <w:rFonts w:hint="eastAsia" w:ascii="宋体" w:hAnsi="宋体" w:eastAsia="宋体" w:cs="宋体"/>
          <w:bCs/>
          <w:color w:val="auto"/>
          <w:sz w:val="24"/>
          <w:szCs w:val="24"/>
          <w:highlight w:val="none"/>
        </w:rPr>
      </w:pPr>
    </w:p>
    <w:p w14:paraId="5D1613C6">
      <w:pPr>
        <w:spacing w:line="360" w:lineRule="auto"/>
        <w:rPr>
          <w:rFonts w:hint="eastAsia" w:ascii="宋体" w:hAnsi="宋体" w:eastAsia="宋体" w:cs="宋体"/>
          <w:bCs/>
          <w:color w:val="auto"/>
          <w:sz w:val="24"/>
          <w:szCs w:val="24"/>
          <w:highlight w:val="none"/>
        </w:rPr>
      </w:pPr>
    </w:p>
    <w:p w14:paraId="345FBC83">
      <w:pPr>
        <w:spacing w:line="360" w:lineRule="auto"/>
        <w:rPr>
          <w:rFonts w:hint="eastAsia" w:ascii="宋体" w:hAnsi="宋体" w:eastAsia="宋体" w:cs="宋体"/>
          <w:bCs/>
          <w:color w:val="auto"/>
          <w:sz w:val="24"/>
          <w:szCs w:val="24"/>
          <w:highlight w:val="none"/>
        </w:rPr>
      </w:pPr>
    </w:p>
    <w:p w14:paraId="054E5D46">
      <w:pPr>
        <w:spacing w:line="360" w:lineRule="auto"/>
        <w:rPr>
          <w:rFonts w:hint="eastAsia" w:ascii="宋体" w:hAnsi="宋体" w:eastAsia="宋体" w:cs="宋体"/>
          <w:bCs/>
          <w:color w:val="auto"/>
          <w:sz w:val="24"/>
          <w:szCs w:val="24"/>
          <w:highlight w:val="none"/>
        </w:rPr>
      </w:pPr>
    </w:p>
    <w:p w14:paraId="652C7065">
      <w:pPr>
        <w:spacing w:line="360" w:lineRule="auto"/>
        <w:rPr>
          <w:rFonts w:hint="eastAsia" w:ascii="宋体" w:hAnsi="宋体" w:eastAsia="宋体" w:cs="宋体"/>
          <w:bCs/>
          <w:color w:val="auto"/>
          <w:sz w:val="24"/>
          <w:szCs w:val="24"/>
          <w:highlight w:val="none"/>
        </w:rPr>
      </w:pPr>
    </w:p>
    <w:p w14:paraId="06F9132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供应商认为有必要提供的声明和文件，如有自拟并自行添加</w:t>
      </w:r>
    </w:p>
    <w:p w14:paraId="6FB8A08A">
      <w:pPr>
        <w:spacing w:line="360" w:lineRule="auto"/>
        <w:rPr>
          <w:rFonts w:hint="eastAsia" w:ascii="宋体" w:hAnsi="宋体" w:eastAsia="宋体" w:cs="宋体"/>
          <w:bCs/>
          <w:color w:val="auto"/>
          <w:sz w:val="24"/>
          <w:szCs w:val="24"/>
          <w:highlight w:val="none"/>
        </w:rPr>
      </w:pPr>
    </w:p>
    <w:p w14:paraId="36995B63">
      <w:pPr>
        <w:spacing w:line="360" w:lineRule="auto"/>
        <w:rPr>
          <w:rFonts w:hint="eastAsia" w:ascii="宋体" w:hAnsi="宋体" w:eastAsia="宋体" w:cs="宋体"/>
          <w:bCs/>
          <w:color w:val="auto"/>
          <w:sz w:val="24"/>
          <w:szCs w:val="24"/>
          <w:highlight w:val="none"/>
        </w:rPr>
      </w:pPr>
    </w:p>
    <w:p w14:paraId="6765BCFC">
      <w:pPr>
        <w:spacing w:line="360" w:lineRule="auto"/>
        <w:rPr>
          <w:rFonts w:hint="eastAsia" w:ascii="宋体" w:hAnsi="宋体" w:eastAsia="宋体" w:cs="宋体"/>
          <w:color w:val="auto"/>
          <w:sz w:val="24"/>
          <w:szCs w:val="24"/>
          <w:highlight w:val="none"/>
        </w:rPr>
      </w:pPr>
    </w:p>
    <w:p w14:paraId="0F783AA1">
      <w:pPr>
        <w:spacing w:line="360" w:lineRule="auto"/>
        <w:rPr>
          <w:rFonts w:hint="eastAsia" w:ascii="宋体" w:hAnsi="宋体" w:eastAsia="宋体" w:cs="宋体"/>
          <w:color w:val="auto"/>
          <w:sz w:val="24"/>
          <w:szCs w:val="24"/>
          <w:highlight w:val="none"/>
        </w:rPr>
      </w:pPr>
    </w:p>
    <w:p w14:paraId="5F399C0A">
      <w:pPr>
        <w:spacing w:line="360" w:lineRule="auto"/>
        <w:rPr>
          <w:rFonts w:hint="eastAsia" w:ascii="宋体" w:hAnsi="宋体" w:eastAsia="宋体" w:cs="宋体"/>
          <w:color w:val="auto"/>
          <w:sz w:val="24"/>
          <w:szCs w:val="24"/>
          <w:highlight w:val="none"/>
        </w:rPr>
      </w:pPr>
    </w:p>
    <w:p w14:paraId="39AB1235">
      <w:pPr>
        <w:spacing w:line="360" w:lineRule="auto"/>
        <w:rPr>
          <w:rFonts w:hint="eastAsia" w:ascii="宋体" w:hAnsi="宋体" w:eastAsia="宋体" w:cs="宋体"/>
          <w:color w:val="auto"/>
          <w:sz w:val="24"/>
          <w:szCs w:val="24"/>
          <w:highlight w:val="none"/>
        </w:rPr>
      </w:pPr>
    </w:p>
    <w:p w14:paraId="285633CB">
      <w:pPr>
        <w:spacing w:line="360" w:lineRule="auto"/>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5A50E58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p>
    <w:p w14:paraId="62B1D0AA">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p>
    <w:p w14:paraId="72402E38">
      <w:pPr>
        <w:rPr>
          <w:rFonts w:hint="eastAsia" w:ascii="宋体" w:hAnsi="宋体" w:eastAsia="宋体" w:cs="宋体"/>
          <w:color w:val="auto"/>
          <w:highlight w:val="none"/>
        </w:rPr>
      </w:pPr>
    </w:p>
    <w:p w14:paraId="7BC4228B">
      <w:pPr>
        <w:rPr>
          <w:rFonts w:hint="eastAsia" w:ascii="宋体" w:hAnsi="宋体" w:eastAsia="宋体" w:cs="宋体"/>
          <w:color w:val="auto"/>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MS Sans Serif">
    <w:altName w:val="Agency FB"/>
    <w:panose1 w:val="00000000000000000000"/>
    <w:charset w:val="00"/>
    <w:family w:val="auto"/>
    <w:pitch w:val="default"/>
    <w:sig w:usb0="00000000" w:usb1="00000000" w:usb2="00000000" w:usb3="00000000" w:csb0="00000000" w:csb1="00000000"/>
  </w:font>
  <w:font w:name="文鼎小标宋简">
    <w:altName w:val="微软雅黑"/>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YaHei-Identity-H">
    <w:altName w:val="Corbel"/>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PMingLiU">
    <w:altName w:val="Microsoft JhengHei UI"/>
    <w:panose1 w:val="02010601000101010101"/>
    <w:charset w:val="88"/>
    <w:family w:val="roman"/>
    <w:pitch w:val="default"/>
    <w:sig w:usb0="00000000" w:usb1="00000000" w:usb2="00000016" w:usb3="00000000" w:csb0="00100001" w:csb1="00000000"/>
  </w:font>
  <w:font w:name="汉仪书宋二S">
    <w:altName w:val="宋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6ECED">
    <w:pPr>
      <w:pStyle w:val="24"/>
      <w:tabs>
        <w:tab w:val="center" w:pos="4153"/>
        <w:tab w:val="right" w:pos="8306"/>
        <w:tab w:val="clear" w:pos="7143"/>
        <w:tab w:val="clear" w:pos="14287"/>
      </w:tabs>
      <w:rPr>
        <w:rFonts w:hint="eastAsia"/>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B848E">
                          <w:pPr>
                            <w:pStyle w:val="24"/>
                            <w:rPr>
                              <w:rFonts w:hint="eastAsia"/>
                            </w:rPr>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4CCB848E">
                    <w:pPr>
                      <w:pStyle w:val="24"/>
                      <w:rPr>
                        <w:rFonts w:hint="eastAsia"/>
                      </w:rPr>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4BCA7">
    <w:pPr>
      <w:pStyle w:val="237"/>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14:paraId="541164F9">
                          <w:pPr>
                            <w:pStyle w:val="237"/>
                            <w:tabs>
                              <w:tab w:val="clear" w:pos="4153"/>
                              <w:tab w:val="clear" w:pos="8306"/>
                            </w:tabs>
                            <w:rPr>
                              <w:rFonts w:hint="eastAsia"/>
                            </w:rPr>
                          </w:pPr>
                          <w:r>
                            <w:fldChar w:fldCharType="begin"/>
                          </w:r>
                          <w:r>
                            <w:instrText xml:space="preserve"> PAGE  \* MERGEFORMAT </w:instrText>
                          </w:r>
                          <w:r>
                            <w:fldChar w:fldCharType="separate"/>
                          </w:r>
                          <w:r>
                            <w:t>35</w:t>
                          </w:r>
                          <w:r>
                            <w:fldChar w:fldCharType="end"/>
                          </w:r>
                        </w:p>
                        <w:p w14:paraId="411B4471">
                          <w:pPr>
                            <w:rPr>
                              <w:rFonts w:hint="eastAsia"/>
                            </w:rPr>
                          </w:pP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GfD9kBAACkAwAADgAAAGRycy9lMm9Eb2MueG1srVNLbtswEN0XyB0I&#10;7mvJdhI0guWgheGiQD8B0h6AoiiLAMkhSNqSL9DeoKtuuu+5fI4MKclJ000W3RDD4ejNe29Gq9te&#10;K3IQzkswJZ3PckqE4VBLsyvpt6/b128o8YGZmikwoqRH4ent+uLVqrOFWEALqhaOIIjxRWdL2oZg&#10;iyzzvBWa+RlYYfCxAadZwKvbZbVjHaJrlS3y/DrrwNXWARfeY3YzPNIR0b0EEJpGcrEBvtfChAHV&#10;CcUCSvKttJ6uE9umETx8aRovAlElRaUhndgE4yqe2XrFip1jtpV8pMBeQuGZJs2kwaZnqA0LjOyd&#10;/AdKS+7AQxNmHHQ2CEmOoIp5/syb+5ZZkbSg1d6eTff/D5Z/Ptw5IuuSLigxTOPATz9/nH79Of3+&#10;TubRns76AqvuLdaF/h30uDRT3sdk1X2CGr9j+wDJg75xOnqB6ghWo9XHs9WiD4Rj8jpfXC0p4fiy&#10;XF5dLm8iZMaK6VvrfHgvQJMYlNThIBM2O3z0YSidSmIrA1upVBqmMn8lEDNmsigj0h0Ehb7qR20V&#10;1EdU0eEOlNTgylOiPhi0OK7LFLgpqKZgb53ctUhtnnh5+xblb2XiFnsNsGNjHF5SNy5a3I6n91T1&#10;+HOtH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WLGfD9kBAACkAwAADgAAAAAAAAABACAA&#10;AAAeAQAAZHJzL2Uyb0RvYy54bWxQSwUGAAAAAAYABgBZAQAAaQUAAAAA&#10;">
              <v:fill on="f" focussize="0,0"/>
              <v:stroke on="f"/>
              <v:imagedata o:title=""/>
              <o:lock v:ext="edit" aspectratio="f"/>
              <v:textbox inset="0mm,0mm,0mm,0mm" style="mso-fit-shape-to-text:t;">
                <w:txbxContent>
                  <w:p w14:paraId="541164F9">
                    <w:pPr>
                      <w:pStyle w:val="237"/>
                      <w:tabs>
                        <w:tab w:val="clear" w:pos="4153"/>
                        <w:tab w:val="clear" w:pos="8306"/>
                      </w:tabs>
                      <w:rPr>
                        <w:rFonts w:hint="eastAsia"/>
                      </w:rPr>
                    </w:pPr>
                    <w:r>
                      <w:fldChar w:fldCharType="begin"/>
                    </w:r>
                    <w:r>
                      <w:instrText xml:space="preserve"> PAGE  \* MERGEFORMAT </w:instrText>
                    </w:r>
                    <w:r>
                      <w:fldChar w:fldCharType="separate"/>
                    </w:r>
                    <w:r>
                      <w:t>35</w:t>
                    </w:r>
                    <w:r>
                      <w:fldChar w:fldCharType="end"/>
                    </w:r>
                  </w:p>
                  <w:p w14:paraId="411B4471">
                    <w:pPr>
                      <w:rPr>
                        <w:rFonts w:hint="eastAsia"/>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E3A3C">
    <w:pPr>
      <w:pStyle w:val="237"/>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3E256">
                          <w:pPr>
                            <w:pStyle w:val="237"/>
                            <w:tabs>
                              <w:tab w:val="clear" w:pos="4153"/>
                              <w:tab w:val="clear" w:pos="8306"/>
                            </w:tabs>
                            <w:rPr>
                              <w:rFonts w:hint="eastAsia"/>
                            </w:rPr>
                          </w:pPr>
                          <w:r>
                            <w:fldChar w:fldCharType="begin"/>
                          </w:r>
                          <w:r>
                            <w:instrText xml:space="preserve"> PAGE  \* MERGEFORMAT </w:instrText>
                          </w:r>
                          <w:r>
                            <w:fldChar w:fldCharType="separate"/>
                          </w:r>
                          <w:r>
                            <w:t>54</w:t>
                          </w:r>
                          <w:r>
                            <w:fldChar w:fldCharType="end"/>
                          </w:r>
                        </w:p>
                        <w:p w14:paraId="746B931D">
                          <w:pPr>
                            <w:rPr>
                              <w:rFonts w:hint="eastAsia"/>
                            </w:rPr>
                          </w:pP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hP9X9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KE/1f0gEAAKcDAAAOAAAAAAAAAAEAIAAAAB4BAABk&#10;cnMvZTJvRG9jLnhtbFBLBQYAAAAABgAGAFkBAABiBQAAAAA=&#10;">
              <v:fill on="f" focussize="0,0"/>
              <v:stroke on="f"/>
              <v:imagedata o:title=""/>
              <o:lock v:ext="edit" aspectratio="f"/>
              <v:textbox inset="0mm,0mm,0mm,0mm" style="mso-fit-shape-to-text:t;">
                <w:txbxContent>
                  <w:p w14:paraId="4F83E256">
                    <w:pPr>
                      <w:pStyle w:val="237"/>
                      <w:tabs>
                        <w:tab w:val="clear" w:pos="4153"/>
                        <w:tab w:val="clear" w:pos="8306"/>
                      </w:tabs>
                      <w:rPr>
                        <w:rFonts w:hint="eastAsia"/>
                      </w:rPr>
                    </w:pPr>
                    <w:r>
                      <w:fldChar w:fldCharType="begin"/>
                    </w:r>
                    <w:r>
                      <w:instrText xml:space="preserve"> PAGE  \* MERGEFORMAT </w:instrText>
                    </w:r>
                    <w:r>
                      <w:fldChar w:fldCharType="separate"/>
                    </w:r>
                    <w:r>
                      <w:t>54</w:t>
                    </w:r>
                    <w:r>
                      <w:fldChar w:fldCharType="end"/>
                    </w:r>
                  </w:p>
                  <w:p w14:paraId="746B931D">
                    <w:pPr>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F2D40">
    <w:pPr>
      <w:pStyle w:val="239"/>
      <w:jc w:val="both"/>
      <w:rPr>
        <w:rFonts w:ascii="宋体" w:hAnsi="宋体" w:eastAsia="楷体_GB2312" w:cs="宋体"/>
        <w:sz w:val="15"/>
        <w:szCs w:val="15"/>
      </w:rPr>
    </w:pPr>
    <w:r>
      <w:rPr>
        <w:rFonts w:hint="eastAsia" w:eastAsia="楷体_GB2312"/>
        <w:sz w:val="21"/>
        <w:lang w:eastAsia="zh-CN"/>
      </w:rPr>
      <w:t>JSZC-320205-JYJF-G2024-0067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江苏建圆建方工程管理咨询有限公司</w:t>
    </w:r>
  </w:p>
  <w:p w14:paraId="0C241DC1">
    <w:pPr>
      <w:pStyle w:val="25"/>
      <w:tabs>
        <w:tab w:val="center" w:pos="4153"/>
        <w:tab w:val="right" w:pos="8306"/>
        <w:tab w:val="clear" w:pos="7143"/>
        <w:tab w:val="clear" w:pos="14287"/>
      </w:tabs>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531DB">
    <w:pPr>
      <w:pStyle w:val="239"/>
      <w:jc w:val="both"/>
      <w:rPr>
        <w:rFonts w:eastAsia="楷体_GB2312"/>
        <w:sz w:val="21"/>
      </w:rPr>
    </w:pPr>
  </w:p>
  <w:p w14:paraId="3FF266CC">
    <w:pPr>
      <w:pStyle w:val="239"/>
      <w:jc w:val="both"/>
      <w:rPr>
        <w:rFonts w:ascii="宋体" w:hAnsi="宋体" w:eastAsia="楷体_GB2312" w:cs="宋体"/>
        <w:sz w:val="15"/>
        <w:szCs w:val="15"/>
      </w:rPr>
    </w:pPr>
    <w:r>
      <w:rPr>
        <w:rFonts w:hint="eastAsia" w:eastAsia="楷体_GB2312"/>
        <w:sz w:val="21"/>
        <w:lang w:eastAsia="zh-CN"/>
      </w:rPr>
      <w:t>JSZC-320205-JYJF-G2024-0067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江苏建圆建方工程管理咨询有限公司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6B631">
    <w:pPr>
      <w:pStyle w:val="239"/>
      <w:jc w:val="both"/>
      <w:rPr>
        <w:rFonts w:eastAsia="楷体_GB2312"/>
      </w:rPr>
    </w:pPr>
    <w:r>
      <w:rPr>
        <w:rFonts w:hint="eastAsia" w:eastAsia="楷体_GB2312"/>
        <w:sz w:val="21"/>
        <w:lang w:eastAsia="zh-CN"/>
      </w:rPr>
      <w:t>JSZC-320205-JYJF-G2024-0067</w:t>
    </w:r>
    <w:r>
      <w:rPr>
        <w:rFonts w:hint="eastAsia" w:eastAsia="楷体_GB2312"/>
        <w:sz w:val="22"/>
        <w:szCs w:val="22"/>
      </w:rPr>
      <w:t xml:space="preserve">                      江苏建圆建方工程管理咨询有限公司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ECCD5">
    <w:pPr>
      <w:pStyle w:val="239"/>
      <w:jc w:val="left"/>
      <w:rPr>
        <w:rFonts w:eastAsia="楷体_GB2312"/>
        <w:sz w:val="20"/>
      </w:rPr>
    </w:pPr>
    <w:r>
      <w:rPr>
        <w:rFonts w:hint="eastAsia" w:eastAsia="楷体_GB2312"/>
        <w:sz w:val="22"/>
      </w:rPr>
      <w:t xml:space="preserve"> </w:t>
    </w:r>
    <w:r>
      <w:rPr>
        <w:rFonts w:hint="eastAsia" w:eastAsia="楷体_GB2312"/>
        <w:sz w:val="22"/>
        <w:lang w:eastAsia="zh-CN"/>
      </w:rPr>
      <w:t>JSZC-320205-JYJF-G2024-0067</w:t>
    </w:r>
    <w:r>
      <w:rPr>
        <w:rFonts w:hint="eastAsia" w:eastAsia="楷体_GB2312"/>
        <w:sz w:val="22"/>
      </w:rPr>
      <w:t xml:space="preserve">                      </w:t>
    </w:r>
    <w:r>
      <w:rPr>
        <w:rFonts w:hint="eastAsia" w:eastAsia="楷体_GB2312"/>
        <w:sz w:val="22"/>
        <w:szCs w:val="21"/>
      </w:rPr>
      <w:t>江苏建圆建方工程管理咨询有限公司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F4B5D9F5"/>
    <w:multiLevelType w:val="multilevel"/>
    <w:tmpl w:val="F4B5D9F5"/>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tentative="0">
      <w:start w:val="1"/>
      <w:numFmt w:val="decimal"/>
      <w:pStyle w:val="48"/>
      <w:isLg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248C179"/>
    <w:multiLevelType w:val="multilevel"/>
    <w:tmpl w:val="0248C17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470EC97"/>
    <w:multiLevelType w:val="multilevel"/>
    <w:tmpl w:val="2470EC9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9F71ADA"/>
    <w:multiLevelType w:val="multilevel"/>
    <w:tmpl w:val="29F71ADA"/>
    <w:lvl w:ilvl="0" w:tentative="0">
      <w:start w:val="1"/>
      <w:numFmt w:val="chineseCountingThousand"/>
      <w:pStyle w:val="640"/>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2A8F537B"/>
    <w:multiLevelType w:val="multilevel"/>
    <w:tmpl w:val="2A8F537B"/>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4BA95A10"/>
    <w:multiLevelType w:val="multilevel"/>
    <w:tmpl w:val="4BA95A10"/>
    <w:lvl w:ilvl="0" w:tentative="0">
      <w:start w:val="1"/>
      <w:numFmt w:val="decimal"/>
      <w:lvlText w:val="%1."/>
      <w:lvlJc w:val="left"/>
      <w:pPr>
        <w:ind w:left="432" w:hanging="432"/>
      </w:pPr>
    </w:lvl>
    <w:lvl w:ilvl="1" w:tentative="0">
      <w:start w:val="1"/>
      <w:numFmt w:val="decimal"/>
      <w:pStyle w:val="639"/>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4">
    <w:nsid w:val="4D4DC07F"/>
    <w:multiLevelType w:val="multilevel"/>
    <w:tmpl w:val="4D4DC07F"/>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24"/>
        <w:lvlText w:val="%1.%2."/>
        <w:lvlJc w:val="left"/>
        <w:pPr>
          <w:tabs>
            <w:tab w:val="left" w:pos="567"/>
          </w:tabs>
          <w:ind w:left="567" w:hanging="567"/>
        </w:pPr>
        <w:rPr>
          <w:rFonts w:hint="eastAsia"/>
        </w:rPr>
      </w:lvl>
    </w:lvlOverride>
    <w:lvlOverride w:ilvl="2">
      <w:lvl w:ilvl="2" w:tentative="1">
        <w:start w:val="1"/>
        <w:numFmt w:val="decimal"/>
        <w:pStyle w:val="623"/>
        <w:lvlText w:val="%1.%2.%3."/>
        <w:lvlJc w:val="left"/>
        <w:pPr>
          <w:tabs>
            <w:tab w:val="left" w:pos="709"/>
          </w:tabs>
          <w:ind w:left="709" w:hanging="709"/>
        </w:pPr>
        <w:rPr>
          <w:rFonts w:hint="eastAsia"/>
        </w:rPr>
      </w:lvl>
    </w:lvlOverride>
    <w:lvlOverride w:ilvl="3">
      <w:lvl w:ilvl="3" w:tentative="1">
        <w:start w:val="1"/>
        <w:numFmt w:val="decimal"/>
        <w:pStyle w:val="440"/>
        <w:lvlText w:val="%1.%2.%3.%4."/>
        <w:lvlJc w:val="left"/>
        <w:pPr>
          <w:tabs>
            <w:tab w:val="left" w:pos="851"/>
          </w:tabs>
          <w:ind w:left="851" w:hanging="851"/>
        </w:pPr>
        <w:rPr>
          <w:rFonts w:hint="eastAsia"/>
        </w:rPr>
      </w:lvl>
    </w:lvlOverride>
    <w:lvlOverride w:ilvl="4">
      <w:lvl w:ilvl="4" w:tentative="1">
        <w:start w:val="1"/>
        <w:numFmt w:val="decimal"/>
        <w:pStyle w:val="437"/>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3">
    <w:abstractNumId w:val="13"/>
  </w:num>
  <w:num w:numId="4">
    <w:abstractNumId w:val="11"/>
  </w:num>
  <w:num w:numId="5">
    <w:abstractNumId w:val="2"/>
  </w:num>
  <w:num w:numId="6">
    <w:abstractNumId w:val="1"/>
  </w:num>
  <w:num w:numId="7">
    <w:abstractNumId w:val="8"/>
  </w:num>
  <w:num w:numId="8">
    <w:abstractNumId w:val="10"/>
  </w:num>
  <w:num w:numId="9">
    <w:abstractNumId w:val="16"/>
  </w:num>
  <w:num w:numId="10">
    <w:abstractNumId w:val="7"/>
  </w:num>
  <w:num w:numId="11">
    <w:abstractNumId w:val="0"/>
  </w:num>
  <w:num w:numId="12">
    <w:abstractNumId w:val="12"/>
  </w:num>
  <w:num w:numId="13">
    <w:abstractNumId w:val="15"/>
  </w:num>
  <w:num w:numId="14">
    <w:abstractNumId w:val="3"/>
  </w:num>
  <w:num w:numId="15">
    <w:abstractNumId w:val="14"/>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c0MmRmYTcyNDEzY2JhZjlmODQ3NmZlODMwNzZlODYifQ=="/>
  </w:docVars>
  <w:rsids>
    <w:rsidRoot w:val="00B111A4"/>
    <w:rsid w:val="001B4441"/>
    <w:rsid w:val="0020760B"/>
    <w:rsid w:val="003309AA"/>
    <w:rsid w:val="00437447"/>
    <w:rsid w:val="00444593"/>
    <w:rsid w:val="007E5A60"/>
    <w:rsid w:val="00870E72"/>
    <w:rsid w:val="008C6F4D"/>
    <w:rsid w:val="00990ABF"/>
    <w:rsid w:val="00A732D0"/>
    <w:rsid w:val="00B111A4"/>
    <w:rsid w:val="00B244AD"/>
    <w:rsid w:val="00C44A92"/>
    <w:rsid w:val="00CF7A04"/>
    <w:rsid w:val="00DA4CEC"/>
    <w:rsid w:val="00DA4DF2"/>
    <w:rsid w:val="00DF7B6B"/>
    <w:rsid w:val="06D84A91"/>
    <w:rsid w:val="077C7F70"/>
    <w:rsid w:val="0A9F3D7D"/>
    <w:rsid w:val="0B3F745D"/>
    <w:rsid w:val="0E9438E5"/>
    <w:rsid w:val="0F210F3B"/>
    <w:rsid w:val="16FE5CA6"/>
    <w:rsid w:val="199469D8"/>
    <w:rsid w:val="1F4B07B8"/>
    <w:rsid w:val="21965609"/>
    <w:rsid w:val="29B705AD"/>
    <w:rsid w:val="2B51698E"/>
    <w:rsid w:val="2BD14E63"/>
    <w:rsid w:val="33FC76B3"/>
    <w:rsid w:val="349C0300"/>
    <w:rsid w:val="3F2A4CCD"/>
    <w:rsid w:val="41A3277C"/>
    <w:rsid w:val="44086B9D"/>
    <w:rsid w:val="45115A2B"/>
    <w:rsid w:val="465B1F15"/>
    <w:rsid w:val="4CF372D8"/>
    <w:rsid w:val="539438C5"/>
    <w:rsid w:val="54560F2A"/>
    <w:rsid w:val="59C90634"/>
    <w:rsid w:val="5C852345"/>
    <w:rsid w:val="6A854ACC"/>
    <w:rsid w:val="71AB378B"/>
    <w:rsid w:val="7751352A"/>
    <w:rsid w:val="77F32C5A"/>
    <w:rsid w:val="7C9B7C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641"/>
    <w:qFormat/>
    <w:uiPriority w:val="0"/>
    <w:pPr>
      <w:spacing w:line="360" w:lineRule="auto"/>
      <w:jc w:val="left"/>
    </w:pPr>
    <w:rPr>
      <w:rFonts w:ascii="Calibri" w:hAnsi="Calibri" w:eastAsia="微软雅黑"/>
      <w:szCs w:val="24"/>
      <w:lang w:val="zh-CN"/>
    </w:rPr>
  </w:style>
  <w:style w:type="paragraph" w:styleId="14">
    <w:name w:val="index 6"/>
    <w:basedOn w:val="1"/>
    <w:next w:val="1"/>
    <w:qFormat/>
    <w:uiPriority w:val="0"/>
    <w:pPr>
      <w:ind w:left="2100"/>
    </w:pPr>
    <w:rPr>
      <w:rFonts w:eastAsia="楷体_GB2312"/>
      <w:sz w:val="26"/>
    </w:rPr>
  </w:style>
  <w:style w:type="paragraph" w:styleId="15">
    <w:name w:val="Body Text"/>
    <w:basedOn w:val="1"/>
    <w:next w:val="1"/>
    <w:semiHidden/>
    <w:qFormat/>
    <w:uiPriority w:val="0"/>
    <w:rPr>
      <w:rFonts w:ascii="宋体" w:hAnsi="宋体" w:eastAsia="宋体" w:cs="宋体"/>
      <w:sz w:val="24"/>
      <w:szCs w:val="24"/>
      <w:lang w:eastAsia="en-US"/>
    </w:rPr>
  </w:style>
  <w:style w:type="paragraph" w:styleId="16">
    <w:name w:val="Body Text Indent"/>
    <w:basedOn w:val="1"/>
    <w:next w:val="17"/>
    <w:qFormat/>
    <w:uiPriority w:val="0"/>
    <w:pPr>
      <w:spacing w:after="120"/>
      <w:ind w:left="420"/>
    </w:pPr>
  </w:style>
  <w:style w:type="paragraph" w:styleId="17">
    <w:name w:val="envelope return"/>
    <w:basedOn w:val="1"/>
    <w:qFormat/>
    <w:uiPriority w:val="0"/>
    <w:rPr>
      <w:rFonts w:ascii="Arial" w:hAnsi="Arial"/>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cs="Courier New"/>
      <w:szCs w:val="21"/>
    </w:rPr>
  </w:style>
  <w:style w:type="paragraph" w:styleId="22">
    <w:name w:val="toc 8"/>
    <w:basedOn w:val="1"/>
    <w:next w:val="1"/>
    <w:unhideWhenUsed/>
    <w:qFormat/>
    <w:uiPriority w:val="39"/>
    <w:pPr>
      <w:spacing w:after="57"/>
      <w:ind w:left="1984"/>
    </w:pPr>
  </w:style>
  <w:style w:type="paragraph" w:styleId="23">
    <w:name w:val="endnote text"/>
    <w:basedOn w:val="1"/>
    <w:link w:val="188"/>
    <w:semiHidden/>
    <w:unhideWhenUsed/>
    <w:qFormat/>
    <w:uiPriority w:val="99"/>
    <w:rPr>
      <w:sz w:val="20"/>
    </w:rPr>
  </w:style>
  <w:style w:type="paragraph" w:styleId="24">
    <w:name w:val="footer"/>
    <w:basedOn w:val="1"/>
    <w:link w:val="62"/>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paragraph" w:styleId="36">
    <w:name w:val="annotation subject"/>
    <w:basedOn w:val="13"/>
    <w:next w:val="13"/>
    <w:link w:val="642"/>
    <w:semiHidden/>
    <w:unhideWhenUsed/>
    <w:qFormat/>
    <w:uiPriority w:val="99"/>
    <w:pPr>
      <w:spacing w:line="240" w:lineRule="auto"/>
    </w:pPr>
    <w:rPr>
      <w:rFonts w:ascii="等线" w:hAnsi="等线" w:eastAsia="等线"/>
      <w:b/>
      <w:bCs/>
      <w:szCs w:val="22"/>
      <w:lang w:val="en-US"/>
    </w:rPr>
  </w:style>
  <w:style w:type="paragraph" w:styleId="37">
    <w:name w:val="Body Text First Indent"/>
    <w:basedOn w:val="15"/>
    <w:next w:val="1"/>
    <w:unhideWhenUsed/>
    <w:qFormat/>
    <w:uiPriority w:val="0"/>
    <w:pPr>
      <w:spacing w:after="120"/>
      <w:ind w:firstLine="420"/>
    </w:pPr>
    <w:rPr>
      <w:rFonts w:ascii="等线" w:hAnsi="等线" w:eastAsia="等线"/>
      <w:sz w:val="21"/>
    </w:rPr>
  </w:style>
  <w:style w:type="paragraph" w:styleId="38">
    <w:name w:val="Body Text First Indent 2"/>
    <w:basedOn w:val="16"/>
    <w:next w:val="1"/>
    <w:qFormat/>
    <w:uiPriority w:val="0"/>
    <w:pPr>
      <w:ind w:firstLine="42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Emphasis"/>
    <w:basedOn w:val="41"/>
    <w:qFormat/>
    <w:uiPriority w:val="20"/>
    <w:rPr>
      <w:b/>
      <w:bCs/>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1"/>
    <w:qFormat/>
    <w:uiPriority w:val="0"/>
    <w:rPr>
      <w:sz w:val="21"/>
      <w:szCs w:val="21"/>
    </w:rPr>
  </w:style>
  <w:style w:type="character" w:styleId="46">
    <w:name w:val="footnote reference"/>
    <w:unhideWhenUsed/>
    <w:qFormat/>
    <w:uiPriority w:val="99"/>
    <w:rPr>
      <w:vertAlign w:val="superscript"/>
    </w:rPr>
  </w:style>
  <w:style w:type="paragraph" w:customStyle="1" w:styleId="47">
    <w:name w:val="列出段落1"/>
    <w:basedOn w:val="1"/>
    <w:qFormat/>
    <w:uiPriority w:val="0"/>
    <w:pPr>
      <w:ind w:firstLine="420"/>
    </w:pPr>
    <w:rPr>
      <w:rFonts w:ascii="Calibri" w:hAnsi="Calibri" w:eastAsia="宋体"/>
    </w:rPr>
  </w:style>
  <w:style w:type="paragraph" w:customStyle="1" w:styleId="48">
    <w:name w:val="02-标书-标题2"/>
    <w:qFormat/>
    <w:uiPriority w:val="0"/>
    <w:pPr>
      <w:numPr>
        <w:ilvl w:val="1"/>
        <w:numId w:val="1"/>
      </w:numPr>
      <w:spacing w:line="360" w:lineRule="auto"/>
      <w:outlineLvl w:val="1"/>
    </w:pPr>
    <w:rPr>
      <w:rFonts w:ascii="黑体" w:hAnsi="宋体" w:eastAsia="黑体" w:cs="Calibri"/>
      <w:sz w:val="32"/>
      <w:szCs w:val="28"/>
      <w:lang w:val="en-US" w:eastAsia="zh-CN" w:bidi="ar-SA"/>
    </w:rPr>
  </w:style>
  <w:style w:type="paragraph" w:customStyle="1" w:styleId="49">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50">
    <w:name w:val="TOC Heading1"/>
    <w:next w:val="1"/>
    <w:qFormat/>
    <w:uiPriority w:val="0"/>
    <w:rPr>
      <w:rFonts w:ascii="Times New Roman" w:hAnsi="Times New Roman" w:eastAsia="宋体" w:cs="Times New Roman"/>
      <w:sz w:val="32"/>
      <w:lang w:val="en-US" w:eastAsia="zh-CN" w:bidi="ar-SA"/>
    </w:rPr>
  </w:style>
  <w:style w:type="paragraph" w:customStyle="1" w:styleId="51">
    <w:name w:val="标题 31"/>
    <w:basedOn w:val="1"/>
    <w:next w:val="1"/>
    <w:link w:val="20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52">
    <w:name w:val="标题 6 字符2"/>
    <w:link w:val="7"/>
    <w:qFormat/>
    <w:uiPriority w:val="9"/>
    <w:rPr>
      <w:rFonts w:ascii="Arial" w:hAnsi="Arial" w:eastAsia="Arial" w:cs="Arial"/>
      <w:b/>
      <w:bCs/>
      <w:sz w:val="22"/>
      <w:szCs w:val="22"/>
    </w:rPr>
  </w:style>
  <w:style w:type="character" w:customStyle="1" w:styleId="53">
    <w:name w:val="标题 7 字符2"/>
    <w:link w:val="8"/>
    <w:qFormat/>
    <w:uiPriority w:val="9"/>
    <w:rPr>
      <w:rFonts w:ascii="Arial" w:hAnsi="Arial" w:eastAsia="Arial" w:cs="Arial"/>
      <w:b/>
      <w:bCs/>
      <w:i/>
      <w:iCs/>
      <w:sz w:val="22"/>
      <w:szCs w:val="22"/>
    </w:rPr>
  </w:style>
  <w:style w:type="character" w:customStyle="1" w:styleId="54">
    <w:name w:val="标题 8 字符2"/>
    <w:link w:val="9"/>
    <w:qFormat/>
    <w:uiPriority w:val="9"/>
    <w:rPr>
      <w:rFonts w:ascii="Arial" w:hAnsi="Arial" w:eastAsia="Arial" w:cs="Arial"/>
      <w:i/>
      <w:iCs/>
      <w:sz w:val="22"/>
      <w:szCs w:val="22"/>
    </w:rPr>
  </w:style>
  <w:style w:type="character" w:customStyle="1" w:styleId="55">
    <w:name w:val="标题 9 字符2"/>
    <w:link w:val="10"/>
    <w:qFormat/>
    <w:uiPriority w:val="9"/>
    <w:rPr>
      <w:rFonts w:ascii="Arial" w:hAnsi="Arial" w:eastAsia="Arial" w:cs="Arial"/>
      <w:i/>
      <w:iCs/>
      <w:sz w:val="21"/>
      <w:szCs w:val="21"/>
    </w:rPr>
  </w:style>
  <w:style w:type="paragraph" w:styleId="56">
    <w:name w:val="No Spacing"/>
    <w:qFormat/>
    <w:uiPriority w:val="1"/>
    <w:rPr>
      <w:rFonts w:ascii="等线" w:hAnsi="等线" w:eastAsia="等线" w:cs="Times New Roman"/>
      <w:lang w:val="en-US" w:eastAsia="zh-CN" w:bidi="ar-SA"/>
    </w:rPr>
  </w:style>
  <w:style w:type="character" w:customStyle="1" w:styleId="57">
    <w:name w:val="副标题 字符2"/>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2"/>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2"/>
    <w:link w:val="60"/>
    <w:qFormat/>
    <w:uiPriority w:val="30"/>
    <w:rPr>
      <w:i/>
    </w:rPr>
  </w:style>
  <w:style w:type="character" w:customStyle="1" w:styleId="62">
    <w:name w:val="页脚 字符3"/>
    <w:link w:val="24"/>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尾注文本 字符"/>
    <w:link w:val="23"/>
    <w:qFormat/>
    <w:uiPriority w:val="99"/>
    <w:rPr>
      <w:sz w:val="20"/>
    </w:rPr>
  </w:style>
  <w:style w:type="paragraph" w:customStyle="1" w:styleId="189">
    <w:name w:val="TOC 标题1"/>
    <w:unhideWhenUsed/>
    <w:qFormat/>
    <w:uiPriority w:val="39"/>
    <w:rPr>
      <w:rFonts w:ascii="等线" w:hAnsi="等线" w:eastAsia="等线" w:cs="Times New Roman"/>
      <w:lang w:val="en-US" w:eastAsia="zh-CN" w:bidi="ar-SA"/>
    </w:rPr>
  </w:style>
  <w:style w:type="paragraph" w:customStyle="1" w:styleId="190">
    <w:name w:val="标题 11"/>
    <w:basedOn w:val="1"/>
    <w:next w:val="1"/>
    <w:link w:val="202"/>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191">
    <w:name w:val="标题 21"/>
    <w:basedOn w:val="1"/>
    <w:next w:val="1"/>
    <w:link w:val="203"/>
    <w:qFormat/>
    <w:uiPriority w:val="9"/>
    <w:pPr>
      <w:keepNext/>
      <w:keepLines/>
      <w:spacing w:before="260" w:after="260" w:line="413" w:lineRule="auto"/>
      <w:outlineLvl w:val="1"/>
    </w:pPr>
    <w:rPr>
      <w:rFonts w:ascii="Arial" w:hAnsi="Arial" w:eastAsia="黑体"/>
      <w:b/>
      <w:bCs/>
      <w:sz w:val="32"/>
      <w:szCs w:val="32"/>
    </w:rPr>
  </w:style>
  <w:style w:type="paragraph" w:customStyle="1" w:styleId="192">
    <w:name w:val="标题 41"/>
    <w:basedOn w:val="1"/>
    <w:next w:val="1"/>
    <w:link w:val="204"/>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193">
    <w:name w:val="正文缩进1"/>
    <w:basedOn w:val="1"/>
    <w:next w:val="1"/>
    <w:link w:val="210"/>
    <w:qFormat/>
    <w:uiPriority w:val="0"/>
    <w:pPr>
      <w:ind w:firstLine="420"/>
    </w:pPr>
    <w:rPr>
      <w:rFonts w:ascii="Times New Roman" w:hAnsi="Times New Roman" w:eastAsia="宋体"/>
      <w:szCs w:val="20"/>
    </w:rPr>
  </w:style>
  <w:style w:type="paragraph" w:customStyle="1" w:styleId="194">
    <w:name w:val="标题 51"/>
    <w:basedOn w:val="1"/>
    <w:next w:val="1"/>
    <w:link w:val="205"/>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195">
    <w:name w:val="标题 61"/>
    <w:basedOn w:val="1"/>
    <w:next w:val="1"/>
    <w:link w:val="20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6">
    <w:name w:val="标题 71"/>
    <w:basedOn w:val="1"/>
    <w:next w:val="1"/>
    <w:link w:val="207"/>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197">
    <w:name w:val="标题 81"/>
    <w:basedOn w:val="1"/>
    <w:next w:val="1"/>
    <w:link w:val="208"/>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8">
    <w:name w:val="标题 91"/>
    <w:basedOn w:val="1"/>
    <w:next w:val="1"/>
    <w:link w:val="209"/>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9">
    <w:name w:val="默认段落字体1"/>
    <w:unhideWhenUsed/>
    <w:qFormat/>
    <w:uiPriority w:val="1"/>
  </w:style>
  <w:style w:type="table" w:customStyle="1" w:styleId="200">
    <w:name w:val="普通表格1"/>
    <w:unhideWhenUsed/>
    <w:qFormat/>
    <w:uiPriority w:val="99"/>
    <w:tblPr>
      <w:tblCellMar>
        <w:top w:w="0" w:type="dxa"/>
        <w:left w:w="0" w:type="dxa"/>
        <w:bottom w:w="0" w:type="dxa"/>
        <w:right w:w="0" w:type="dxa"/>
      </w:tblCellMar>
    </w:tblPr>
  </w:style>
  <w:style w:type="character" w:customStyle="1" w:styleId="201">
    <w:name w:val="标题 3 字符1"/>
    <w:link w:val="51"/>
    <w:qFormat/>
    <w:uiPriority w:val="0"/>
    <w:rPr>
      <w:rFonts w:ascii="Times New Roman" w:hAnsi="Times New Roman" w:eastAsia="宋体" w:cs="Times New Roman"/>
      <w:b/>
      <w:sz w:val="32"/>
      <w:szCs w:val="20"/>
    </w:rPr>
  </w:style>
  <w:style w:type="character" w:customStyle="1" w:styleId="202">
    <w:name w:val="标题 1 字符1"/>
    <w:link w:val="190"/>
    <w:qFormat/>
    <w:uiPriority w:val="9"/>
    <w:rPr>
      <w:rFonts w:ascii="黑体" w:hAnsi="Times New Roman" w:eastAsia="黑体" w:cs="Times New Roman"/>
      <w:sz w:val="52"/>
      <w:szCs w:val="20"/>
    </w:rPr>
  </w:style>
  <w:style w:type="character" w:customStyle="1" w:styleId="203">
    <w:name w:val="标题 2 字符1"/>
    <w:link w:val="191"/>
    <w:qFormat/>
    <w:uiPriority w:val="9"/>
    <w:rPr>
      <w:rFonts w:ascii="Arial" w:hAnsi="Arial" w:eastAsia="黑体" w:cs="Times New Roman"/>
      <w:b/>
      <w:bCs/>
      <w:sz w:val="32"/>
      <w:szCs w:val="32"/>
    </w:rPr>
  </w:style>
  <w:style w:type="character" w:customStyle="1" w:styleId="204">
    <w:name w:val="标题 4 字符1"/>
    <w:link w:val="192"/>
    <w:qFormat/>
    <w:uiPriority w:val="0"/>
    <w:rPr>
      <w:rFonts w:ascii="Arial" w:hAnsi="Arial" w:eastAsia="黑体" w:cs="Times New Roman"/>
      <w:sz w:val="28"/>
      <w:szCs w:val="20"/>
    </w:rPr>
  </w:style>
  <w:style w:type="character" w:customStyle="1" w:styleId="205">
    <w:name w:val="标题 5 字符1"/>
    <w:link w:val="194"/>
    <w:qFormat/>
    <w:uiPriority w:val="9"/>
    <w:rPr>
      <w:rFonts w:ascii="宋体" w:hAnsi="宋体" w:eastAsia="宋体" w:cs="Times New Roman"/>
      <w:b/>
      <w:sz w:val="24"/>
      <w:szCs w:val="20"/>
    </w:rPr>
  </w:style>
  <w:style w:type="character" w:customStyle="1" w:styleId="206">
    <w:name w:val="标题 6 字符1"/>
    <w:link w:val="195"/>
    <w:qFormat/>
    <w:uiPriority w:val="9"/>
    <w:rPr>
      <w:rFonts w:ascii="Arial" w:hAnsi="Arial" w:eastAsia="黑体" w:cs="Times New Roman"/>
      <w:b/>
      <w:bCs/>
      <w:sz w:val="24"/>
      <w:szCs w:val="24"/>
    </w:rPr>
  </w:style>
  <w:style w:type="character" w:customStyle="1" w:styleId="207">
    <w:name w:val="标题 7 字符1"/>
    <w:link w:val="196"/>
    <w:qFormat/>
    <w:uiPriority w:val="9"/>
    <w:rPr>
      <w:rFonts w:ascii="Times New Roman" w:hAnsi="Times New Roman" w:eastAsia="宋体" w:cs="Times New Roman"/>
      <w:b/>
      <w:bCs/>
      <w:sz w:val="24"/>
      <w:szCs w:val="24"/>
    </w:rPr>
  </w:style>
  <w:style w:type="character" w:customStyle="1" w:styleId="208">
    <w:name w:val="标题 8 字符1"/>
    <w:link w:val="197"/>
    <w:qFormat/>
    <w:uiPriority w:val="9"/>
    <w:rPr>
      <w:rFonts w:ascii="Arial" w:hAnsi="Arial" w:eastAsia="黑体" w:cs="Times New Roman"/>
      <w:sz w:val="24"/>
      <w:szCs w:val="24"/>
    </w:rPr>
  </w:style>
  <w:style w:type="character" w:customStyle="1" w:styleId="209">
    <w:name w:val="标题 9 字符1"/>
    <w:link w:val="198"/>
    <w:qFormat/>
    <w:uiPriority w:val="0"/>
    <w:rPr>
      <w:rFonts w:ascii="Arial" w:hAnsi="Arial" w:eastAsia="黑体" w:cs="Times New Roman"/>
      <w:szCs w:val="21"/>
    </w:rPr>
  </w:style>
  <w:style w:type="character" w:customStyle="1" w:styleId="210">
    <w:name w:val="正文缩进 字符1"/>
    <w:link w:val="193"/>
    <w:qFormat/>
    <w:uiPriority w:val="0"/>
    <w:rPr>
      <w:rFonts w:ascii="Times New Roman" w:hAnsi="Times New Roman" w:eastAsia="宋体" w:cs="Times New Roman"/>
      <w:szCs w:val="20"/>
    </w:rPr>
  </w:style>
  <w:style w:type="paragraph" w:customStyle="1" w:styleId="211">
    <w:name w:val="题注1"/>
    <w:basedOn w:val="1"/>
    <w:next w:val="1"/>
    <w:qFormat/>
    <w:uiPriority w:val="99"/>
    <w:rPr>
      <w:rFonts w:ascii="Cambria" w:hAnsi="Cambria" w:eastAsia="黑体"/>
      <w:sz w:val="20"/>
      <w:szCs w:val="20"/>
    </w:rPr>
  </w:style>
  <w:style w:type="paragraph" w:customStyle="1" w:styleId="212">
    <w:name w:val="文档结构图1"/>
    <w:basedOn w:val="1"/>
    <w:link w:val="213"/>
    <w:qFormat/>
    <w:uiPriority w:val="99"/>
    <w:pPr>
      <w:shd w:val="clear" w:color="auto" w:fill="000080"/>
    </w:pPr>
    <w:rPr>
      <w:rFonts w:ascii="Times New Roman" w:hAnsi="Times New Roman" w:eastAsia="宋体"/>
      <w:szCs w:val="20"/>
    </w:rPr>
  </w:style>
  <w:style w:type="character" w:customStyle="1" w:styleId="213">
    <w:name w:val="文档结构图 字符2"/>
    <w:link w:val="212"/>
    <w:qFormat/>
    <w:uiPriority w:val="99"/>
    <w:rPr>
      <w:rFonts w:ascii="Times New Roman" w:hAnsi="Times New Roman" w:eastAsia="宋体" w:cs="Times New Roman"/>
      <w:szCs w:val="20"/>
      <w:shd w:val="clear" w:color="auto" w:fill="000080"/>
    </w:rPr>
  </w:style>
  <w:style w:type="paragraph" w:customStyle="1" w:styleId="214">
    <w:name w:val="批注文字1"/>
    <w:basedOn w:val="1"/>
    <w:link w:val="215"/>
    <w:qFormat/>
    <w:uiPriority w:val="99"/>
    <w:pPr>
      <w:spacing w:line="360" w:lineRule="atLeast"/>
      <w:jc w:val="left"/>
    </w:pPr>
    <w:rPr>
      <w:rFonts w:ascii="Times New Roman" w:hAnsi="Times New Roman" w:eastAsia="宋体"/>
      <w:sz w:val="24"/>
      <w:szCs w:val="20"/>
    </w:rPr>
  </w:style>
  <w:style w:type="character" w:customStyle="1" w:styleId="215">
    <w:name w:val="批注文字 字符2"/>
    <w:link w:val="214"/>
    <w:qFormat/>
    <w:uiPriority w:val="99"/>
    <w:rPr>
      <w:rFonts w:ascii="Times New Roman" w:hAnsi="Times New Roman" w:eastAsia="宋体" w:cs="Times New Roman"/>
      <w:sz w:val="24"/>
      <w:szCs w:val="20"/>
    </w:rPr>
  </w:style>
  <w:style w:type="paragraph" w:customStyle="1" w:styleId="216">
    <w:name w:val="正文文本 31"/>
    <w:basedOn w:val="1"/>
    <w:link w:val="217"/>
    <w:qFormat/>
    <w:uiPriority w:val="0"/>
    <w:rPr>
      <w:rFonts w:ascii="宋体" w:hAnsi="Times New Roman" w:eastAsia="宋体"/>
      <w:sz w:val="24"/>
      <w:szCs w:val="20"/>
    </w:rPr>
  </w:style>
  <w:style w:type="character" w:customStyle="1" w:styleId="217">
    <w:name w:val="正文文本 3 字符"/>
    <w:link w:val="216"/>
    <w:qFormat/>
    <w:uiPriority w:val="0"/>
    <w:rPr>
      <w:rFonts w:ascii="宋体" w:hAnsi="Times New Roman" w:eastAsia="宋体" w:cs="Times New Roman"/>
      <w:sz w:val="24"/>
      <w:szCs w:val="20"/>
    </w:rPr>
  </w:style>
  <w:style w:type="paragraph" w:customStyle="1" w:styleId="218">
    <w:name w:val="正文文本1"/>
    <w:basedOn w:val="1"/>
    <w:next w:val="1"/>
    <w:link w:val="221"/>
    <w:qFormat/>
    <w:uiPriority w:val="0"/>
    <w:rPr>
      <w:rFonts w:ascii="华文中宋" w:hAnsi="Times New Roman" w:eastAsia="华文中宋"/>
      <w:bCs/>
      <w:sz w:val="28"/>
      <w:szCs w:val="20"/>
    </w:rPr>
  </w:style>
  <w:style w:type="paragraph" w:customStyle="1" w:styleId="219">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20">
    <w:name w:val="正文首行缩进1"/>
    <w:basedOn w:val="218"/>
    <w:link w:val="266"/>
    <w:unhideWhenUsed/>
    <w:qFormat/>
    <w:uiPriority w:val="99"/>
    <w:pPr>
      <w:spacing w:after="120"/>
      <w:ind w:firstLine="420"/>
    </w:pPr>
    <w:rPr>
      <w:rFonts w:ascii="等线" w:hAnsi="等线" w:eastAsia="等线"/>
      <w:bCs w:val="0"/>
      <w:sz w:val="21"/>
      <w:szCs w:val="22"/>
    </w:rPr>
  </w:style>
  <w:style w:type="character" w:customStyle="1" w:styleId="221">
    <w:name w:val="正文文本 字符2"/>
    <w:link w:val="218"/>
    <w:qFormat/>
    <w:uiPriority w:val="0"/>
    <w:rPr>
      <w:rFonts w:ascii="华文中宋" w:hAnsi="Times New Roman" w:eastAsia="华文中宋" w:cs="Times New Roman"/>
      <w:bCs/>
      <w:sz w:val="28"/>
      <w:szCs w:val="20"/>
    </w:rPr>
  </w:style>
  <w:style w:type="character" w:customStyle="1" w:styleId="222">
    <w:name w:val="正文首行缩进 字符"/>
    <w:semiHidden/>
    <w:qFormat/>
    <w:uiPriority w:val="99"/>
    <w:rPr>
      <w:rFonts w:ascii="华文中宋" w:hAnsi="Times New Roman" w:eastAsia="华文中宋" w:cs="Times New Roman"/>
      <w:sz w:val="28"/>
      <w:szCs w:val="20"/>
    </w:rPr>
  </w:style>
  <w:style w:type="paragraph" w:customStyle="1" w:styleId="223">
    <w:name w:val="正文文本缩进1"/>
    <w:basedOn w:val="1"/>
    <w:next w:val="224"/>
    <w:link w:val="225"/>
    <w:qFormat/>
    <w:uiPriority w:val="0"/>
    <w:pPr>
      <w:widowControl/>
      <w:spacing w:line="360" w:lineRule="auto"/>
      <w:ind w:firstLine="540"/>
    </w:pPr>
    <w:rPr>
      <w:rFonts w:ascii="宋体" w:hAnsi="MS Sans Serif" w:eastAsia="宋体"/>
      <w:spacing w:val="12"/>
      <w:sz w:val="24"/>
      <w:szCs w:val="20"/>
    </w:rPr>
  </w:style>
  <w:style w:type="paragraph" w:customStyle="1" w:styleId="224">
    <w:name w:val="寄信人地址1"/>
    <w:basedOn w:val="1"/>
    <w:qFormat/>
    <w:uiPriority w:val="0"/>
    <w:rPr>
      <w:rFonts w:ascii="Arial" w:hAnsi="Arial" w:eastAsia="宋体"/>
      <w:szCs w:val="20"/>
    </w:rPr>
  </w:style>
  <w:style w:type="character" w:customStyle="1" w:styleId="225">
    <w:name w:val="正文文本缩进 字符2"/>
    <w:link w:val="223"/>
    <w:qFormat/>
    <w:uiPriority w:val="0"/>
    <w:rPr>
      <w:rFonts w:ascii="宋体" w:hAnsi="MS Sans Serif" w:eastAsia="宋体" w:cs="Times New Roman"/>
      <w:spacing w:val="12"/>
      <w:sz w:val="24"/>
      <w:szCs w:val="20"/>
    </w:rPr>
  </w:style>
  <w:style w:type="paragraph" w:customStyle="1" w:styleId="226">
    <w:name w:val="文本块1"/>
    <w:basedOn w:val="1"/>
    <w:qFormat/>
    <w:uiPriority w:val="99"/>
    <w:pPr>
      <w:ind w:left="420" w:right="33"/>
      <w:jc w:val="left"/>
    </w:pPr>
    <w:rPr>
      <w:rFonts w:ascii="Times New Roman" w:hAnsi="Times New Roman" w:eastAsia="宋体"/>
      <w:sz w:val="24"/>
      <w:szCs w:val="20"/>
    </w:rPr>
  </w:style>
  <w:style w:type="paragraph" w:customStyle="1" w:styleId="227">
    <w:name w:val="索引 41"/>
    <w:basedOn w:val="1"/>
    <w:next w:val="1"/>
    <w:qFormat/>
    <w:uiPriority w:val="99"/>
    <w:pPr>
      <w:ind w:left="600"/>
    </w:pPr>
    <w:rPr>
      <w:rFonts w:ascii="Times New Roman" w:hAnsi="Times New Roman" w:eastAsia="宋体"/>
      <w:szCs w:val="24"/>
    </w:rPr>
  </w:style>
  <w:style w:type="paragraph" w:customStyle="1" w:styleId="228">
    <w:name w:val="纯文本1"/>
    <w:basedOn w:val="1"/>
    <w:next w:val="229"/>
    <w:link w:val="230"/>
    <w:qFormat/>
    <w:uiPriority w:val="0"/>
    <w:rPr>
      <w:rFonts w:ascii="宋体" w:hAnsi="Courier New" w:eastAsia="宋体"/>
      <w:szCs w:val="20"/>
    </w:rPr>
  </w:style>
  <w:style w:type="paragraph" w:customStyle="1" w:styleId="229">
    <w:name w:val="目录 21"/>
    <w:basedOn w:val="1"/>
    <w:next w:val="1"/>
    <w:unhideWhenUsed/>
    <w:qFormat/>
    <w:uiPriority w:val="39"/>
    <w:pPr>
      <w:ind w:left="420"/>
    </w:pPr>
  </w:style>
  <w:style w:type="character" w:customStyle="1" w:styleId="230">
    <w:name w:val="纯文本 字符2"/>
    <w:link w:val="228"/>
    <w:qFormat/>
    <w:uiPriority w:val="0"/>
    <w:rPr>
      <w:rFonts w:ascii="宋体" w:hAnsi="Courier New" w:eastAsia="宋体" w:cs="Times New Roman"/>
      <w:szCs w:val="20"/>
    </w:rPr>
  </w:style>
  <w:style w:type="paragraph" w:customStyle="1" w:styleId="231">
    <w:name w:val="日期1"/>
    <w:basedOn w:val="1"/>
    <w:next w:val="1"/>
    <w:link w:val="232"/>
    <w:qFormat/>
    <w:uiPriority w:val="99"/>
    <w:rPr>
      <w:rFonts w:ascii="Times New Roman" w:hAnsi="Times New Roman" w:eastAsia="宋体"/>
      <w:sz w:val="24"/>
      <w:szCs w:val="20"/>
    </w:rPr>
  </w:style>
  <w:style w:type="character" w:customStyle="1" w:styleId="232">
    <w:name w:val="日期 字符2"/>
    <w:link w:val="231"/>
    <w:qFormat/>
    <w:uiPriority w:val="99"/>
    <w:rPr>
      <w:rFonts w:ascii="Times New Roman" w:hAnsi="Times New Roman" w:eastAsia="宋体" w:cs="Times New Roman"/>
      <w:sz w:val="24"/>
      <w:szCs w:val="20"/>
    </w:rPr>
  </w:style>
  <w:style w:type="paragraph" w:customStyle="1" w:styleId="233">
    <w:name w:val="正文文本缩进 21"/>
    <w:basedOn w:val="1"/>
    <w:link w:val="234"/>
    <w:qFormat/>
    <w:uiPriority w:val="99"/>
    <w:pPr>
      <w:spacing w:after="120" w:line="480" w:lineRule="auto"/>
      <w:ind w:left="420"/>
    </w:pPr>
    <w:rPr>
      <w:rFonts w:ascii="Times New Roman" w:hAnsi="Times New Roman" w:eastAsia="宋体"/>
      <w:szCs w:val="24"/>
    </w:rPr>
  </w:style>
  <w:style w:type="character" w:customStyle="1" w:styleId="234">
    <w:name w:val="正文文本缩进 2 字符2"/>
    <w:link w:val="233"/>
    <w:qFormat/>
    <w:uiPriority w:val="99"/>
    <w:rPr>
      <w:rFonts w:ascii="Times New Roman" w:hAnsi="Times New Roman" w:eastAsia="宋体" w:cs="Times New Roman"/>
      <w:szCs w:val="24"/>
    </w:rPr>
  </w:style>
  <w:style w:type="paragraph" w:customStyle="1" w:styleId="235">
    <w:name w:val="批注框文本1"/>
    <w:basedOn w:val="1"/>
    <w:link w:val="236"/>
    <w:qFormat/>
    <w:uiPriority w:val="99"/>
    <w:rPr>
      <w:rFonts w:ascii="Times New Roman" w:hAnsi="Times New Roman" w:eastAsia="宋体"/>
      <w:sz w:val="18"/>
      <w:szCs w:val="18"/>
    </w:rPr>
  </w:style>
  <w:style w:type="character" w:customStyle="1" w:styleId="236">
    <w:name w:val="批注框文本 字符2"/>
    <w:link w:val="235"/>
    <w:qFormat/>
    <w:uiPriority w:val="99"/>
    <w:rPr>
      <w:rFonts w:ascii="Times New Roman" w:hAnsi="Times New Roman" w:eastAsia="宋体" w:cs="Times New Roman"/>
      <w:sz w:val="18"/>
      <w:szCs w:val="18"/>
    </w:rPr>
  </w:style>
  <w:style w:type="paragraph" w:customStyle="1" w:styleId="237">
    <w:name w:val="页脚1"/>
    <w:basedOn w:val="1"/>
    <w:next w:val="50"/>
    <w:link w:val="238"/>
    <w:unhideWhenUsed/>
    <w:qFormat/>
    <w:uiPriority w:val="99"/>
    <w:pPr>
      <w:tabs>
        <w:tab w:val="center" w:pos="4153"/>
        <w:tab w:val="right" w:pos="8306"/>
      </w:tabs>
      <w:jc w:val="left"/>
    </w:pPr>
    <w:rPr>
      <w:sz w:val="18"/>
      <w:szCs w:val="18"/>
    </w:rPr>
  </w:style>
  <w:style w:type="character" w:customStyle="1" w:styleId="238">
    <w:name w:val="页脚 字符"/>
    <w:link w:val="237"/>
    <w:qFormat/>
    <w:uiPriority w:val="0"/>
    <w:rPr>
      <w:sz w:val="18"/>
      <w:szCs w:val="18"/>
    </w:rPr>
  </w:style>
  <w:style w:type="paragraph" w:customStyle="1" w:styleId="239">
    <w:name w:val="页眉1"/>
    <w:basedOn w:val="1"/>
    <w:link w:val="240"/>
    <w:unhideWhenUsed/>
    <w:qFormat/>
    <w:uiPriority w:val="99"/>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99"/>
    <w:rPr>
      <w:sz w:val="18"/>
      <w:szCs w:val="18"/>
    </w:rPr>
  </w:style>
  <w:style w:type="paragraph" w:customStyle="1" w:styleId="241">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42">
    <w:name w:val="副标题1"/>
    <w:basedOn w:val="1"/>
    <w:next w:val="1"/>
    <w:link w:val="243"/>
    <w:qFormat/>
    <w:uiPriority w:val="0"/>
    <w:pPr>
      <w:spacing w:before="240" w:after="60" w:line="312" w:lineRule="auto"/>
      <w:jc w:val="center"/>
      <w:outlineLvl w:val="1"/>
    </w:pPr>
    <w:rPr>
      <w:rFonts w:ascii="Cambria" w:hAnsi="Cambria" w:eastAsia="宋体"/>
      <w:b/>
      <w:bCs/>
      <w:sz w:val="32"/>
      <w:szCs w:val="32"/>
    </w:rPr>
  </w:style>
  <w:style w:type="character" w:customStyle="1" w:styleId="243">
    <w:name w:val="副标题 字符"/>
    <w:link w:val="242"/>
    <w:qFormat/>
    <w:uiPriority w:val="0"/>
    <w:rPr>
      <w:rFonts w:ascii="Cambria" w:hAnsi="Cambria" w:eastAsia="宋体" w:cs="Times New Roman"/>
      <w:b/>
      <w:bCs/>
      <w:sz w:val="32"/>
      <w:szCs w:val="32"/>
    </w:rPr>
  </w:style>
  <w:style w:type="paragraph" w:customStyle="1" w:styleId="244">
    <w:name w:val="脚注文本1"/>
    <w:basedOn w:val="1"/>
    <w:link w:val="245"/>
    <w:qFormat/>
    <w:uiPriority w:val="0"/>
    <w:pPr>
      <w:spacing w:line="312" w:lineRule="atLeast"/>
      <w:jc w:val="left"/>
    </w:pPr>
    <w:rPr>
      <w:rFonts w:ascii="Times New Roman" w:hAnsi="Times New Roman" w:eastAsia="宋体"/>
      <w:sz w:val="18"/>
      <w:szCs w:val="20"/>
    </w:rPr>
  </w:style>
  <w:style w:type="character" w:customStyle="1" w:styleId="245">
    <w:name w:val="脚注文本 字符"/>
    <w:link w:val="244"/>
    <w:qFormat/>
    <w:uiPriority w:val="0"/>
    <w:rPr>
      <w:rFonts w:ascii="Times New Roman" w:hAnsi="Times New Roman" w:eastAsia="宋体" w:cs="Times New Roman"/>
      <w:sz w:val="18"/>
      <w:szCs w:val="20"/>
    </w:rPr>
  </w:style>
  <w:style w:type="paragraph" w:customStyle="1" w:styleId="246">
    <w:name w:val="正文文本缩进 31"/>
    <w:basedOn w:val="1"/>
    <w:link w:val="247"/>
    <w:qFormat/>
    <w:uiPriority w:val="99"/>
    <w:pPr>
      <w:widowControl/>
      <w:spacing w:line="360" w:lineRule="auto"/>
      <w:ind w:firstLine="540"/>
    </w:pPr>
    <w:rPr>
      <w:rFonts w:ascii="宋体" w:hAnsi="MS Sans Serif" w:eastAsia="宋体"/>
      <w:color w:val="000000"/>
      <w:sz w:val="24"/>
      <w:szCs w:val="20"/>
    </w:rPr>
  </w:style>
  <w:style w:type="character" w:customStyle="1" w:styleId="247">
    <w:name w:val="正文文本缩进 3 字符2"/>
    <w:link w:val="246"/>
    <w:qFormat/>
    <w:uiPriority w:val="99"/>
    <w:rPr>
      <w:rFonts w:ascii="宋体" w:hAnsi="MS Sans Serif" w:eastAsia="宋体" w:cs="Times New Roman"/>
      <w:color w:val="000000"/>
      <w:sz w:val="24"/>
      <w:szCs w:val="20"/>
    </w:rPr>
  </w:style>
  <w:style w:type="paragraph" w:customStyle="1" w:styleId="248">
    <w:name w:val="正文文本 21"/>
    <w:basedOn w:val="1"/>
    <w:link w:val="249"/>
    <w:qFormat/>
    <w:uiPriority w:val="0"/>
    <w:pPr>
      <w:tabs>
        <w:tab w:val="left" w:pos="540"/>
      </w:tabs>
      <w:spacing w:line="360" w:lineRule="auto"/>
    </w:pPr>
    <w:rPr>
      <w:rFonts w:ascii="宋体" w:eastAsia="宋体"/>
      <w:color w:val="000000"/>
      <w:sz w:val="28"/>
      <w:szCs w:val="20"/>
    </w:rPr>
  </w:style>
  <w:style w:type="character" w:customStyle="1" w:styleId="249">
    <w:name w:val="正文文本 2 字符"/>
    <w:link w:val="248"/>
    <w:qFormat/>
    <w:uiPriority w:val="0"/>
    <w:rPr>
      <w:rFonts w:ascii="宋体" w:eastAsia="宋体" w:cs="Times New Roman"/>
      <w:color w:val="000000"/>
      <w:sz w:val="28"/>
      <w:szCs w:val="20"/>
    </w:rPr>
  </w:style>
  <w:style w:type="paragraph" w:customStyle="1" w:styleId="25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1">
    <w:name w:val="标题1"/>
    <w:basedOn w:val="1"/>
    <w:next w:val="1"/>
    <w:link w:val="252"/>
    <w:qFormat/>
    <w:uiPriority w:val="10"/>
    <w:pPr>
      <w:spacing w:before="240" w:after="60"/>
      <w:jc w:val="center"/>
      <w:outlineLvl w:val="0"/>
    </w:pPr>
    <w:rPr>
      <w:rFonts w:ascii="Cambria" w:hAnsi="Cambria" w:eastAsia="宋体"/>
      <w:b/>
      <w:bCs/>
      <w:sz w:val="32"/>
      <w:szCs w:val="32"/>
    </w:rPr>
  </w:style>
  <w:style w:type="character" w:customStyle="1" w:styleId="252">
    <w:name w:val="标题 字符"/>
    <w:link w:val="251"/>
    <w:qFormat/>
    <w:uiPriority w:val="10"/>
    <w:rPr>
      <w:rFonts w:ascii="Cambria" w:hAnsi="Cambria" w:eastAsia="宋体" w:cs="Times New Roman"/>
      <w:b/>
      <w:bCs/>
      <w:sz w:val="32"/>
      <w:szCs w:val="32"/>
    </w:rPr>
  </w:style>
  <w:style w:type="paragraph" w:customStyle="1" w:styleId="253">
    <w:name w:val="批注主题1"/>
    <w:basedOn w:val="214"/>
    <w:next w:val="214"/>
    <w:link w:val="254"/>
    <w:qFormat/>
    <w:uiPriority w:val="99"/>
    <w:pPr>
      <w:spacing w:line="240" w:lineRule="auto"/>
    </w:pPr>
    <w:rPr>
      <w:b/>
      <w:bCs/>
      <w:sz w:val="21"/>
    </w:rPr>
  </w:style>
  <w:style w:type="character" w:customStyle="1" w:styleId="254">
    <w:name w:val="批注主题 字符2"/>
    <w:link w:val="253"/>
    <w:qFormat/>
    <w:uiPriority w:val="99"/>
    <w:rPr>
      <w:rFonts w:ascii="Times New Roman" w:hAnsi="Times New Roman" w:eastAsia="宋体" w:cs="Times New Roman"/>
      <w:b/>
      <w:bCs/>
      <w:szCs w:val="20"/>
    </w:rPr>
  </w:style>
  <w:style w:type="paragraph" w:customStyle="1" w:styleId="255">
    <w:name w:val="正文首行缩进 21"/>
    <w:basedOn w:val="223"/>
    <w:link w:val="256"/>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56">
    <w:name w:val="正文首行缩进 2 字符"/>
    <w:basedOn w:val="225"/>
    <w:link w:val="255"/>
    <w:semiHidden/>
    <w:qFormat/>
    <w:uiPriority w:val="99"/>
    <w:rPr>
      <w:rFonts w:ascii="宋体" w:hAnsi="MS Sans Serif" w:eastAsia="宋体" w:cs="Times New Roman"/>
      <w:spacing w:val="12"/>
      <w:sz w:val="24"/>
      <w:szCs w:val="20"/>
    </w:rPr>
  </w:style>
  <w:style w:type="table" w:customStyle="1" w:styleId="257">
    <w:name w:val="网格型11"/>
    <w:basedOn w:val="200"/>
    <w:unhideWhenUsed/>
    <w:qFormat/>
    <w:uiPriority w:val="99"/>
    <w:rPr>
      <w:rFonts w:ascii="Times New Roman" w:hAnsi="Times New Roman" w:eastAsia="宋体"/>
    </w:rPr>
  </w:style>
  <w:style w:type="character" w:customStyle="1" w:styleId="258">
    <w:name w:val="要点1"/>
    <w:qFormat/>
    <w:uiPriority w:val="0"/>
    <w:rPr>
      <w:b/>
      <w:bCs/>
    </w:rPr>
  </w:style>
  <w:style w:type="character" w:customStyle="1" w:styleId="259">
    <w:name w:val="页码1"/>
    <w:qFormat/>
    <w:uiPriority w:val="0"/>
  </w:style>
  <w:style w:type="character" w:customStyle="1" w:styleId="260">
    <w:name w:val="已访问的超链接1"/>
    <w:qFormat/>
    <w:uiPriority w:val="99"/>
    <w:rPr>
      <w:color w:val="000000"/>
      <w:u w:val="none"/>
    </w:rPr>
  </w:style>
  <w:style w:type="character" w:customStyle="1" w:styleId="261">
    <w:name w:val="强调1"/>
    <w:qFormat/>
    <w:uiPriority w:val="0"/>
  </w:style>
  <w:style w:type="character" w:customStyle="1" w:styleId="262">
    <w:name w:val="HTML 打字机1"/>
    <w:qFormat/>
    <w:uiPriority w:val="0"/>
    <w:rPr>
      <w:rFonts w:ascii="宋体" w:hAnsi="宋体" w:eastAsia="宋体" w:cs="宋体"/>
      <w:sz w:val="24"/>
      <w:szCs w:val="24"/>
    </w:rPr>
  </w:style>
  <w:style w:type="character" w:customStyle="1" w:styleId="263">
    <w:name w:val="超链接1"/>
    <w:qFormat/>
    <w:uiPriority w:val="99"/>
    <w:rPr>
      <w:color w:val="000000"/>
      <w:u w:val="none"/>
    </w:rPr>
  </w:style>
  <w:style w:type="character" w:customStyle="1" w:styleId="264">
    <w:name w:val="HTML 代码1"/>
    <w:qFormat/>
    <w:uiPriority w:val="0"/>
    <w:rPr>
      <w:rFonts w:ascii="Courier New" w:hAnsi="Courier New"/>
      <w:sz w:val="20"/>
    </w:rPr>
  </w:style>
  <w:style w:type="character" w:customStyle="1" w:styleId="265">
    <w:name w:val="批注引用1"/>
    <w:qFormat/>
    <w:uiPriority w:val="99"/>
    <w:rPr>
      <w:sz w:val="21"/>
      <w:szCs w:val="21"/>
    </w:rPr>
  </w:style>
  <w:style w:type="character" w:customStyle="1" w:styleId="266">
    <w:name w:val="正文首行缩进 Char"/>
    <w:link w:val="220"/>
    <w:semiHidden/>
    <w:qFormat/>
    <w:uiPriority w:val="99"/>
    <w:rPr>
      <w:rFonts w:ascii="Times New Roman" w:hAnsi="Times New Roman" w:eastAsia="华文中宋" w:cs="Times New Roman"/>
      <w:sz w:val="21"/>
      <w:szCs w:val="20"/>
    </w:rPr>
  </w:style>
  <w:style w:type="character" w:customStyle="1" w:styleId="267">
    <w:name w:val="标题 1 字符"/>
    <w:qFormat/>
    <w:uiPriority w:val="0"/>
    <w:rPr>
      <w:b/>
      <w:bCs/>
      <w:sz w:val="44"/>
      <w:szCs w:val="44"/>
    </w:rPr>
  </w:style>
  <w:style w:type="character" w:customStyle="1" w:styleId="268">
    <w:name w:val="标题 2 字符"/>
    <w:qFormat/>
    <w:uiPriority w:val="0"/>
    <w:rPr>
      <w:rFonts w:ascii="等线 Light" w:hAnsi="等线 Light" w:eastAsia="等线 Light" w:cs="Times New Roman"/>
      <w:b/>
      <w:bCs/>
      <w:sz w:val="32"/>
      <w:szCs w:val="32"/>
    </w:rPr>
  </w:style>
  <w:style w:type="character" w:customStyle="1" w:styleId="269">
    <w:name w:val="标题 3 字符"/>
    <w:qFormat/>
    <w:uiPriority w:val="0"/>
    <w:rPr>
      <w:b/>
      <w:bCs/>
      <w:sz w:val="32"/>
      <w:szCs w:val="32"/>
    </w:rPr>
  </w:style>
  <w:style w:type="character" w:customStyle="1" w:styleId="270">
    <w:name w:val="标题 4 字符"/>
    <w:qFormat/>
    <w:uiPriority w:val="0"/>
    <w:rPr>
      <w:rFonts w:ascii="等线 Light" w:hAnsi="等线 Light" w:eastAsia="等线 Light" w:cs="Times New Roman"/>
      <w:b/>
      <w:bCs/>
      <w:sz w:val="28"/>
      <w:szCs w:val="28"/>
    </w:rPr>
  </w:style>
  <w:style w:type="character" w:customStyle="1" w:styleId="271">
    <w:name w:val="标题 5 字符"/>
    <w:qFormat/>
    <w:uiPriority w:val="0"/>
    <w:rPr>
      <w:b/>
      <w:bCs/>
      <w:sz w:val="28"/>
      <w:szCs w:val="28"/>
    </w:rPr>
  </w:style>
  <w:style w:type="character" w:customStyle="1" w:styleId="272">
    <w:name w:val="标题 6 字符"/>
    <w:qFormat/>
    <w:uiPriority w:val="0"/>
    <w:rPr>
      <w:rFonts w:ascii="等线 Light" w:hAnsi="等线 Light" w:eastAsia="等线 Light" w:cs="Times New Roman"/>
      <w:b/>
      <w:bCs/>
      <w:sz w:val="24"/>
      <w:szCs w:val="24"/>
    </w:rPr>
  </w:style>
  <w:style w:type="character" w:customStyle="1" w:styleId="273">
    <w:name w:val="标题 7 字符"/>
    <w:qFormat/>
    <w:uiPriority w:val="0"/>
    <w:rPr>
      <w:b/>
      <w:bCs/>
      <w:sz w:val="24"/>
      <w:szCs w:val="24"/>
    </w:rPr>
  </w:style>
  <w:style w:type="character" w:customStyle="1" w:styleId="274">
    <w:name w:val="标题 8 字符"/>
    <w:qFormat/>
    <w:uiPriority w:val="0"/>
    <w:rPr>
      <w:rFonts w:ascii="等线 Light" w:hAnsi="等线 Light" w:eastAsia="等线 Light" w:cs="Times New Roman"/>
      <w:sz w:val="24"/>
      <w:szCs w:val="24"/>
    </w:rPr>
  </w:style>
  <w:style w:type="character" w:customStyle="1" w:styleId="275">
    <w:name w:val="标题 9 字符"/>
    <w:qFormat/>
    <w:uiPriority w:val="0"/>
    <w:rPr>
      <w:rFonts w:ascii="等线 Light" w:hAnsi="等线 Light" w:eastAsia="等线 Light" w:cs="Times New Roman"/>
      <w:szCs w:val="21"/>
    </w:rPr>
  </w:style>
  <w:style w:type="paragraph" w:customStyle="1" w:styleId="276">
    <w:name w:val="_Style 39"/>
    <w:basedOn w:val="1"/>
    <w:next w:val="277"/>
    <w:qFormat/>
    <w:uiPriority w:val="34"/>
    <w:pPr>
      <w:ind w:firstLine="420"/>
    </w:pPr>
    <w:rPr>
      <w:rFonts w:ascii="Times New Roman" w:hAnsi="Times New Roman" w:eastAsia="宋体"/>
      <w:szCs w:val="24"/>
    </w:rPr>
  </w:style>
  <w:style w:type="paragraph" w:customStyle="1" w:styleId="277">
    <w:name w:val="列出段落2"/>
    <w:basedOn w:val="1"/>
    <w:link w:val="278"/>
    <w:qFormat/>
    <w:uiPriority w:val="34"/>
    <w:pPr>
      <w:ind w:firstLine="420"/>
    </w:pPr>
    <w:rPr>
      <w:szCs w:val="24"/>
    </w:rPr>
  </w:style>
  <w:style w:type="character" w:customStyle="1" w:styleId="278">
    <w:name w:val="列表段落 字符"/>
    <w:link w:val="277"/>
    <w:qFormat/>
    <w:uiPriority w:val="34"/>
    <w:rPr>
      <w:sz w:val="21"/>
      <w:szCs w:val="24"/>
    </w:rPr>
  </w:style>
  <w:style w:type="character" w:customStyle="1" w:styleId="279">
    <w:name w:val="文档结构图 字符"/>
    <w:qFormat/>
    <w:uiPriority w:val="0"/>
    <w:rPr>
      <w:rFonts w:ascii="Microsoft YaHei UI" w:eastAsia="Microsoft YaHei UI"/>
      <w:sz w:val="18"/>
      <w:szCs w:val="18"/>
    </w:rPr>
  </w:style>
  <w:style w:type="character" w:customStyle="1" w:styleId="280">
    <w:name w:val="批注文字 字符"/>
    <w:basedOn w:val="199"/>
    <w:qFormat/>
    <w:uiPriority w:val="0"/>
  </w:style>
  <w:style w:type="character" w:customStyle="1" w:styleId="281">
    <w:name w:val="正文文本 字符"/>
    <w:basedOn w:val="199"/>
    <w:qFormat/>
    <w:uiPriority w:val="0"/>
  </w:style>
  <w:style w:type="character" w:customStyle="1" w:styleId="282">
    <w:name w:val="正文文本缩进 字符"/>
    <w:basedOn w:val="199"/>
    <w:qFormat/>
    <w:uiPriority w:val="0"/>
  </w:style>
  <w:style w:type="paragraph" w:customStyle="1" w:styleId="283">
    <w:name w:val="正文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4">
    <w:name w:val="纯文本 字符"/>
    <w:qFormat/>
    <w:uiPriority w:val="0"/>
    <w:rPr>
      <w:rFonts w:ascii="等线" w:hAnsi="Courier New" w:cs="Courier New"/>
    </w:rPr>
  </w:style>
  <w:style w:type="character" w:customStyle="1" w:styleId="285">
    <w:name w:val="日期 字符"/>
    <w:basedOn w:val="199"/>
    <w:qFormat/>
    <w:uiPriority w:val="0"/>
  </w:style>
  <w:style w:type="character" w:customStyle="1" w:styleId="286">
    <w:name w:val="正文文本缩进 2 字符"/>
    <w:basedOn w:val="199"/>
    <w:qFormat/>
    <w:uiPriority w:val="0"/>
  </w:style>
  <w:style w:type="character" w:customStyle="1" w:styleId="287">
    <w:name w:val="批注框文本 字符"/>
    <w:qFormat/>
    <w:uiPriority w:val="0"/>
    <w:rPr>
      <w:sz w:val="18"/>
      <w:szCs w:val="18"/>
    </w:rPr>
  </w:style>
  <w:style w:type="character" w:customStyle="1" w:styleId="288">
    <w:name w:val="页脚 字符2"/>
    <w:qFormat/>
    <w:uiPriority w:val="99"/>
    <w:rPr>
      <w:sz w:val="18"/>
      <w:szCs w:val="18"/>
    </w:rPr>
  </w:style>
  <w:style w:type="character" w:customStyle="1" w:styleId="289">
    <w:name w:val="页眉 字符2"/>
    <w:qFormat/>
    <w:uiPriority w:val="99"/>
    <w:rPr>
      <w:sz w:val="18"/>
      <w:szCs w:val="18"/>
    </w:rPr>
  </w:style>
  <w:style w:type="character" w:customStyle="1" w:styleId="290">
    <w:name w:val="正文文本缩进 3 字符"/>
    <w:qFormat/>
    <w:uiPriority w:val="0"/>
    <w:rPr>
      <w:sz w:val="16"/>
      <w:szCs w:val="16"/>
    </w:rPr>
  </w:style>
  <w:style w:type="character" w:customStyle="1" w:styleId="291">
    <w:name w:val="批注主题 字符"/>
    <w:qFormat/>
    <w:uiPriority w:val="0"/>
    <w:rPr>
      <w:b/>
      <w:bCs/>
    </w:rPr>
  </w:style>
  <w:style w:type="character" w:customStyle="1" w:styleId="292">
    <w:name w:val="正文文本首行缩进 字符1"/>
    <w:qFormat/>
    <w:uiPriority w:val="0"/>
    <w:rPr>
      <w:sz w:val="21"/>
    </w:rPr>
  </w:style>
  <w:style w:type="character" w:customStyle="1" w:styleId="293">
    <w:name w:val="正文文本首行缩进 2 字符"/>
    <w:qFormat/>
    <w:uiPriority w:val="0"/>
  </w:style>
  <w:style w:type="character" w:customStyle="1" w:styleId="294">
    <w:name w:val="Comment Text Char1"/>
    <w:qFormat/>
    <w:uiPriority w:val="0"/>
    <w:rPr>
      <w:sz w:val="24"/>
      <w:lang w:bidi="ar-SA"/>
    </w:rPr>
  </w:style>
  <w:style w:type="character" w:customStyle="1" w:styleId="295">
    <w:name w:val="Footnote Text Char"/>
    <w:qFormat/>
    <w:uiPriority w:val="0"/>
    <w:rPr>
      <w:rFonts w:eastAsia="宋体"/>
      <w:sz w:val="18"/>
      <w:lang w:val="en-US" w:eastAsia="zh-CN" w:bidi="ar-SA"/>
    </w:rPr>
  </w:style>
  <w:style w:type="character" w:customStyle="1" w:styleId="296">
    <w:name w:val="font131"/>
    <w:qFormat/>
    <w:uiPriority w:val="0"/>
    <w:rPr>
      <w:rFonts w:ascii="Times New Roman" w:hAnsi="Times New Roman" w:cs="Times New Roman"/>
      <w:color w:val="000000"/>
      <w:sz w:val="20"/>
      <w:szCs w:val="20"/>
      <w:u w:val="none"/>
      <w:vertAlign w:val="superscript"/>
    </w:rPr>
  </w:style>
  <w:style w:type="character" w:customStyle="1" w:styleId="297">
    <w:name w:val="Plain Text Char"/>
    <w:qFormat/>
    <w:uiPriority w:val="0"/>
    <w:rPr>
      <w:rFonts w:ascii="宋体" w:hAnsi="Courier New" w:eastAsia="宋体"/>
      <w:sz w:val="24"/>
      <w:lang w:bidi="ar-SA"/>
    </w:rPr>
  </w:style>
  <w:style w:type="character" w:customStyle="1" w:styleId="298">
    <w:name w:val="正文文本 (5) Exact"/>
    <w:link w:val="299"/>
    <w:qFormat/>
    <w:uiPriority w:val="0"/>
    <w:rPr>
      <w:rFonts w:ascii="仿宋" w:eastAsia="仿宋"/>
      <w:sz w:val="19"/>
      <w:szCs w:val="19"/>
      <w:shd w:val="clear" w:color="auto" w:fill="FFFFFF"/>
      <w:lang w:eastAsia="en-US"/>
    </w:rPr>
  </w:style>
  <w:style w:type="paragraph" w:customStyle="1" w:styleId="299">
    <w:name w:val="正文文本 (5)"/>
    <w:basedOn w:val="1"/>
    <w:link w:val="298"/>
    <w:qFormat/>
    <w:uiPriority w:val="0"/>
    <w:pPr>
      <w:shd w:val="clear" w:color="auto" w:fill="FFFFFF"/>
      <w:spacing w:line="240" w:lineRule="atLeast"/>
      <w:jc w:val="left"/>
    </w:pPr>
    <w:rPr>
      <w:rFonts w:ascii="仿宋" w:eastAsia="仿宋"/>
      <w:sz w:val="19"/>
      <w:szCs w:val="19"/>
      <w:lang w:eastAsia="en-US"/>
    </w:rPr>
  </w:style>
  <w:style w:type="character" w:customStyle="1" w:styleId="300">
    <w:name w:val="页眉 Char"/>
    <w:qFormat/>
    <w:uiPriority w:val="99"/>
    <w:rPr>
      <w:sz w:val="18"/>
      <w:szCs w:val="18"/>
    </w:rPr>
  </w:style>
  <w:style w:type="character" w:customStyle="1" w:styleId="301">
    <w:name w:val="标题 1 Char1"/>
    <w:qFormat/>
    <w:uiPriority w:val="0"/>
    <w:rPr>
      <w:rFonts w:ascii="Calibri" w:hAnsi="Calibri" w:eastAsia="宋体" w:cs="Arial"/>
      <w:b/>
      <w:sz w:val="44"/>
      <w:szCs w:val="20"/>
    </w:rPr>
  </w:style>
  <w:style w:type="character" w:customStyle="1" w:styleId="302">
    <w:name w:val="明显强调1"/>
    <w:qFormat/>
    <w:uiPriority w:val="0"/>
    <w:rPr>
      <w:b/>
      <w:bCs/>
      <w:i/>
      <w:iCs/>
      <w:color w:val="4F81BD"/>
    </w:rPr>
  </w:style>
  <w:style w:type="character" w:customStyle="1" w:styleId="303">
    <w:name w:val="纯文本 Char1"/>
    <w:qFormat/>
    <w:uiPriority w:val="0"/>
    <w:rPr>
      <w:rFonts w:ascii="宋体" w:hAnsi="Courier New"/>
      <w:sz w:val="21"/>
    </w:rPr>
  </w:style>
  <w:style w:type="character" w:customStyle="1" w:styleId="304">
    <w:name w:val="yf00正文 字符"/>
    <w:link w:val="305"/>
    <w:qFormat/>
    <w:uiPriority w:val="0"/>
    <w:rPr>
      <w:rFonts w:ascii="宋体" w:hAnsi="宋体"/>
      <w:sz w:val="24"/>
      <w:szCs w:val="21"/>
    </w:rPr>
  </w:style>
  <w:style w:type="paragraph" w:customStyle="1" w:styleId="305">
    <w:name w:val="yf00正文"/>
    <w:basedOn w:val="1"/>
    <w:link w:val="304"/>
    <w:qFormat/>
    <w:uiPriority w:val="0"/>
    <w:pPr>
      <w:spacing w:after="160" w:line="360" w:lineRule="auto"/>
      <w:ind w:firstLine="480"/>
    </w:pPr>
    <w:rPr>
      <w:rFonts w:ascii="宋体" w:hAnsi="宋体"/>
      <w:sz w:val="24"/>
      <w:szCs w:val="21"/>
    </w:rPr>
  </w:style>
  <w:style w:type="character" w:customStyle="1" w:styleId="306">
    <w:name w:val="font101"/>
    <w:qFormat/>
    <w:uiPriority w:val="0"/>
    <w:rPr>
      <w:rFonts w:hint="eastAsia" w:ascii="宋体" w:hAnsi="宋体" w:eastAsia="宋体" w:cs="宋体"/>
      <w:color w:val="000000"/>
      <w:sz w:val="18"/>
      <w:szCs w:val="18"/>
      <w:u w:val="none"/>
    </w:rPr>
  </w:style>
  <w:style w:type="character" w:customStyle="1" w:styleId="307">
    <w:name w:val="Header Char"/>
    <w:qFormat/>
    <w:uiPriority w:val="0"/>
    <w:rPr>
      <w:rFonts w:eastAsia="宋体"/>
      <w:sz w:val="18"/>
      <w:szCs w:val="18"/>
      <w:lang w:val="en-US" w:eastAsia="zh-CN" w:bidi="ar-SA"/>
    </w:rPr>
  </w:style>
  <w:style w:type="character" w:customStyle="1" w:styleId="308">
    <w:name w:val="批注文字 Char Char"/>
    <w:qFormat/>
    <w:uiPriority w:val="0"/>
    <w:rPr>
      <w:rFonts w:ascii="宋体" w:hAnsi="Times New Roman" w:eastAsia="宋体" w:cs="Times New Roman"/>
      <w:sz w:val="28"/>
      <w:szCs w:val="20"/>
    </w:rPr>
  </w:style>
  <w:style w:type="character" w:customStyle="1" w:styleId="309">
    <w:name w:val="fontstyle01"/>
    <w:qFormat/>
    <w:uiPriority w:val="0"/>
    <w:rPr>
      <w:rFonts w:ascii="MicrosoftYaHei-Identity-H" w:hAnsi="MicrosoftYaHei-Identity-H"/>
      <w:color w:val="231916"/>
      <w:sz w:val="22"/>
      <w:szCs w:val="22"/>
    </w:rPr>
  </w:style>
  <w:style w:type="character" w:customStyle="1" w:styleId="310">
    <w:name w:val="font91"/>
    <w:qFormat/>
    <w:uiPriority w:val="0"/>
    <w:rPr>
      <w:rFonts w:hint="eastAsia" w:ascii="宋体" w:hAnsi="宋体" w:eastAsia="宋体" w:cs="宋体"/>
      <w:b/>
      <w:bCs/>
      <w:color w:val="000000"/>
      <w:sz w:val="24"/>
      <w:szCs w:val="24"/>
      <w:u w:val="none"/>
    </w:rPr>
  </w:style>
  <w:style w:type="character" w:customStyle="1" w:styleId="311">
    <w:name w:val="font111"/>
    <w:qFormat/>
    <w:uiPriority w:val="0"/>
    <w:rPr>
      <w:rFonts w:hint="eastAsia" w:ascii="宋体" w:hAnsi="宋体" w:eastAsia="宋体" w:cs="宋体"/>
      <w:color w:val="000000"/>
      <w:sz w:val="20"/>
      <w:szCs w:val="20"/>
      <w:u w:val="none"/>
    </w:rPr>
  </w:style>
  <w:style w:type="character" w:customStyle="1" w:styleId="312">
    <w:name w:val="tit12"/>
    <w:qFormat/>
    <w:uiPriority w:val="0"/>
    <w:rPr>
      <w:color w:val="DB2200"/>
    </w:rPr>
  </w:style>
  <w:style w:type="character" w:customStyle="1" w:styleId="313">
    <w:name w:val="批注文字 Char1"/>
    <w:qFormat/>
    <w:uiPriority w:val="0"/>
    <w:rPr>
      <w:rFonts w:ascii="Times New Roman" w:hAnsi="Times New Roman" w:eastAsia="宋体" w:cs="Times New Roman"/>
      <w:sz w:val="20"/>
      <w:szCs w:val="20"/>
    </w:rPr>
  </w:style>
  <w:style w:type="character" w:customStyle="1" w:styleId="314">
    <w:name w:val="CITE"/>
    <w:qFormat/>
    <w:uiPriority w:val="0"/>
    <w:rPr>
      <w:i/>
    </w:rPr>
  </w:style>
  <w:style w:type="character" w:customStyle="1" w:styleId="315">
    <w:name w:val="标题5 Char Char"/>
    <w:link w:val="316"/>
    <w:qFormat/>
    <w:uiPriority w:val="0"/>
    <w:rPr>
      <w:rFonts w:ascii="Arial" w:hAnsi="Arial"/>
      <w:b/>
      <w:bCs/>
      <w:sz w:val="24"/>
      <w:szCs w:val="32"/>
    </w:rPr>
  </w:style>
  <w:style w:type="paragraph" w:customStyle="1" w:styleId="316">
    <w:name w:val="标题5"/>
    <w:basedOn w:val="51"/>
    <w:link w:val="315"/>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17">
    <w:name w:val="Variable"/>
    <w:qFormat/>
    <w:uiPriority w:val="0"/>
    <w:rPr>
      <w:i/>
    </w:rPr>
  </w:style>
  <w:style w:type="character" w:customStyle="1" w:styleId="318">
    <w:name w:val="超链接_0"/>
    <w:qFormat/>
    <w:uiPriority w:val="99"/>
    <w:rPr>
      <w:rFonts w:ascii="Calibri" w:hAnsi="Calibri" w:cs="Times New Roman"/>
      <w:color w:val="0000FF"/>
      <w:u w:val="single"/>
    </w:rPr>
  </w:style>
  <w:style w:type="character" w:customStyle="1" w:styleId="319">
    <w:name w:val="15"/>
    <w:qFormat/>
    <w:uiPriority w:val="0"/>
    <w:rPr>
      <w:rFonts w:ascii="Arial" w:hAnsi="Arial" w:cs="Arial"/>
      <w:b/>
      <w:bCs/>
      <w:sz w:val="32"/>
      <w:szCs w:val="32"/>
    </w:rPr>
  </w:style>
  <w:style w:type="character" w:customStyle="1" w:styleId="320">
    <w:name w:val="Char Char91"/>
    <w:qFormat/>
    <w:uiPriority w:val="0"/>
    <w:rPr>
      <w:rFonts w:eastAsia="宋体"/>
      <w:b/>
      <w:bCs/>
      <w:sz w:val="32"/>
      <w:szCs w:val="44"/>
      <w:lang w:val="en-US" w:eastAsia="zh-CN" w:bidi="ar-SA"/>
    </w:rPr>
  </w:style>
  <w:style w:type="character" w:customStyle="1" w:styleId="321">
    <w:name w:val="正文缩进 字符"/>
    <w:qFormat/>
    <w:uiPriority w:val="0"/>
    <w:rPr>
      <w:szCs w:val="24"/>
    </w:rPr>
  </w:style>
  <w:style w:type="character" w:customStyle="1" w:styleId="322">
    <w:name w:val="日期 Char1"/>
    <w:qFormat/>
    <w:uiPriority w:val="0"/>
    <w:rPr>
      <w:rFonts w:ascii="Times New Roman" w:hAnsi="Times New Roman" w:eastAsia="宋体" w:cs="Times New Roman"/>
      <w:szCs w:val="24"/>
    </w:rPr>
  </w:style>
  <w:style w:type="character" w:customStyle="1" w:styleId="323">
    <w:name w:val="正文文本缩进 2 字符1"/>
    <w:semiHidden/>
    <w:qFormat/>
    <w:uiPriority w:val="99"/>
    <w:rPr>
      <w:sz w:val="21"/>
      <w:szCs w:val="24"/>
    </w:rPr>
  </w:style>
  <w:style w:type="character" w:customStyle="1" w:styleId="324">
    <w:name w:val="正文文本首行缩进 2 字符1"/>
    <w:qFormat/>
    <w:uiPriority w:val="99"/>
    <w:rPr>
      <w:rFonts w:ascii="宋体" w:hAnsi="MS Sans Serif"/>
      <w:spacing w:val="12"/>
      <w:sz w:val="21"/>
    </w:rPr>
  </w:style>
  <w:style w:type="character" w:customStyle="1" w:styleId="325">
    <w:name w:val="正文文本缩进 3 字符1"/>
    <w:semiHidden/>
    <w:qFormat/>
    <w:uiPriority w:val="99"/>
    <w:rPr>
      <w:sz w:val="16"/>
      <w:szCs w:val="16"/>
    </w:rPr>
  </w:style>
  <w:style w:type="character" w:customStyle="1" w:styleId="326">
    <w:name w:val="more6"/>
    <w:qFormat/>
    <w:uiPriority w:val="0"/>
  </w:style>
  <w:style w:type="character" w:customStyle="1" w:styleId="327">
    <w:name w:val="HTML Markup"/>
    <w:qFormat/>
    <w:uiPriority w:val="0"/>
    <w:rPr>
      <w:vanish/>
      <w:color w:val="FF0000"/>
    </w:rPr>
  </w:style>
  <w:style w:type="character" w:customStyle="1" w:styleId="328">
    <w:name w:val="不明显参考1"/>
    <w:qFormat/>
    <w:uiPriority w:val="0"/>
    <w:rPr>
      <w:smallCaps/>
      <w:color w:val="C0504D"/>
      <w:u w:val="single"/>
    </w:rPr>
  </w:style>
  <w:style w:type="character" w:customStyle="1" w:styleId="329">
    <w:name w:val="font151"/>
    <w:qFormat/>
    <w:uiPriority w:val="0"/>
    <w:rPr>
      <w:rFonts w:ascii="Wingdings 2" w:hAnsi="Wingdings 2" w:eastAsia="Wingdings 2" w:cs="Wingdings 2"/>
      <w:color w:val="000000"/>
      <w:sz w:val="20"/>
      <w:szCs w:val="20"/>
      <w:u w:val="none"/>
    </w:rPr>
  </w:style>
  <w:style w:type="character" w:customStyle="1" w:styleId="330">
    <w:name w:val="样式 Char"/>
    <w:link w:val="331"/>
    <w:qFormat/>
    <w:uiPriority w:val="0"/>
    <w:rPr>
      <w:rFonts w:ascii="宋体" w:hAnsi="宋体" w:cs="宋体"/>
      <w:sz w:val="24"/>
      <w:szCs w:val="24"/>
    </w:rPr>
  </w:style>
  <w:style w:type="paragraph" w:customStyle="1" w:styleId="331">
    <w:name w:val="样式"/>
    <w:link w:val="330"/>
    <w:qFormat/>
    <w:uiPriority w:val="0"/>
    <w:pPr>
      <w:widowControl w:val="0"/>
    </w:pPr>
    <w:rPr>
      <w:rFonts w:ascii="宋体" w:hAnsi="宋体" w:eastAsia="等线" w:cs="宋体"/>
      <w:sz w:val="24"/>
      <w:szCs w:val="24"/>
      <w:lang w:val="en-US" w:eastAsia="zh-CN" w:bidi="ar-SA"/>
    </w:rPr>
  </w:style>
  <w:style w:type="character" w:customStyle="1" w:styleId="332">
    <w:name w:val="明显引用 Char1"/>
    <w:qFormat/>
    <w:uiPriority w:val="30"/>
    <w:rPr>
      <w:rFonts w:ascii="Times New Roman" w:hAnsi="Times New Roman" w:eastAsia="宋体" w:cs="Times New Roman"/>
      <w:b/>
      <w:bCs/>
      <w:i/>
      <w:iCs/>
      <w:color w:val="4F81BD"/>
      <w:szCs w:val="24"/>
    </w:rPr>
  </w:style>
  <w:style w:type="character" w:customStyle="1" w:styleId="333">
    <w:name w:val="Document Map Char"/>
    <w:qFormat/>
    <w:uiPriority w:val="0"/>
    <w:rPr>
      <w:rFonts w:eastAsia="宋体"/>
      <w:sz w:val="21"/>
      <w:szCs w:val="24"/>
      <w:lang w:val="en-US" w:eastAsia="zh-CN" w:bidi="ar-SA"/>
    </w:rPr>
  </w:style>
  <w:style w:type="character" w:customStyle="1" w:styleId="334">
    <w:name w:val="副标题 Char1"/>
    <w:qFormat/>
    <w:uiPriority w:val="0"/>
    <w:rPr>
      <w:rFonts w:ascii="Cambria" w:hAnsi="Cambria" w:cs="Times New Roman"/>
      <w:b/>
      <w:bCs/>
      <w:sz w:val="32"/>
      <w:szCs w:val="32"/>
    </w:rPr>
  </w:style>
  <w:style w:type="character" w:customStyle="1" w:styleId="335">
    <w:name w:val="正文文本首行缩进 字符"/>
    <w:qFormat/>
    <w:uiPriority w:val="0"/>
    <w:rPr>
      <w:rFonts w:ascii="华文中宋" w:eastAsia="华文中宋"/>
      <w:sz w:val="21"/>
    </w:rPr>
  </w:style>
  <w:style w:type="character" w:customStyle="1" w:styleId="336">
    <w:name w:val="正文文本缩进 字符1"/>
    <w:semiHidden/>
    <w:qFormat/>
    <w:uiPriority w:val="99"/>
    <w:rPr>
      <w:sz w:val="21"/>
      <w:szCs w:val="24"/>
    </w:rPr>
  </w:style>
  <w:style w:type="character" w:customStyle="1" w:styleId="337">
    <w:name w:val="CODE"/>
    <w:qFormat/>
    <w:uiPriority w:val="0"/>
    <w:rPr>
      <w:rFonts w:ascii="Courier New" w:hAnsi="Courier New"/>
      <w:sz w:val="20"/>
    </w:rPr>
  </w:style>
  <w:style w:type="character" w:customStyle="1" w:styleId="338">
    <w:name w:val="正文文本缩进 Char1"/>
    <w:qFormat/>
    <w:uiPriority w:val="0"/>
    <w:rPr>
      <w:sz w:val="21"/>
      <w:szCs w:val="24"/>
    </w:rPr>
  </w:style>
  <w:style w:type="character" w:customStyle="1" w:styleId="339">
    <w:name w:val="文档结构图 Char1"/>
    <w:qFormat/>
    <w:uiPriority w:val="0"/>
    <w:rPr>
      <w:rFonts w:ascii="宋体" w:hAnsi="Times New Roman" w:eastAsia="宋体" w:cs="Times New Roman"/>
      <w:sz w:val="18"/>
      <w:szCs w:val="18"/>
    </w:rPr>
  </w:style>
  <w:style w:type="character" w:customStyle="1" w:styleId="340">
    <w:name w:val="明显参考1"/>
    <w:qFormat/>
    <w:uiPriority w:val="0"/>
    <w:rPr>
      <w:b/>
      <w:bCs/>
      <w:smallCaps/>
      <w:color w:val="C0504D"/>
      <w:spacing w:val="5"/>
      <w:u w:val="single"/>
    </w:rPr>
  </w:style>
  <w:style w:type="character" w:customStyle="1" w:styleId="341">
    <w:name w:val="Body Text Indent 2 Char"/>
    <w:qFormat/>
    <w:uiPriority w:val="0"/>
    <w:rPr>
      <w:rFonts w:eastAsia="宋体"/>
      <w:sz w:val="21"/>
      <w:szCs w:val="24"/>
      <w:lang w:val="en-US" w:eastAsia="zh-CN" w:bidi="ar-SA"/>
    </w:rPr>
  </w:style>
  <w:style w:type="character" w:customStyle="1" w:styleId="342">
    <w:name w:val="Comment Text Char"/>
    <w:qFormat/>
    <w:uiPriority w:val="0"/>
    <w:rPr>
      <w:rFonts w:cs="Times New Roman"/>
      <w:sz w:val="24"/>
      <w:szCs w:val="24"/>
    </w:rPr>
  </w:style>
  <w:style w:type="character" w:customStyle="1" w:styleId="343">
    <w:name w:val="标题 Char1"/>
    <w:qFormat/>
    <w:uiPriority w:val="10"/>
    <w:rPr>
      <w:rFonts w:ascii="Cambria" w:hAnsi="Cambria" w:eastAsia="宋体" w:cs="Times New Roman"/>
      <w:b/>
      <w:bCs/>
      <w:sz w:val="32"/>
      <w:szCs w:val="32"/>
    </w:rPr>
  </w:style>
  <w:style w:type="character" w:customStyle="1" w:styleId="344">
    <w:name w:val="批注框文本 字符1"/>
    <w:semiHidden/>
    <w:qFormat/>
    <w:uiPriority w:val="99"/>
    <w:rPr>
      <w:sz w:val="18"/>
      <w:szCs w:val="18"/>
    </w:rPr>
  </w:style>
  <w:style w:type="character" w:customStyle="1" w:styleId="345">
    <w:name w:val="Footer Char"/>
    <w:qFormat/>
    <w:uiPriority w:val="0"/>
    <w:rPr>
      <w:rFonts w:eastAsia="宋体"/>
      <w:sz w:val="18"/>
      <w:szCs w:val="18"/>
      <w:lang w:val="en-US" w:eastAsia="zh-CN" w:bidi="ar-SA"/>
    </w:rPr>
  </w:style>
  <w:style w:type="character" w:customStyle="1" w:styleId="346">
    <w:name w:val="正文文本 Char1"/>
    <w:qFormat/>
    <w:uiPriority w:val="0"/>
    <w:rPr>
      <w:sz w:val="21"/>
      <w:szCs w:val="22"/>
    </w:rPr>
  </w:style>
  <w:style w:type="character" w:customStyle="1" w:styleId="347">
    <w:name w:val="font341"/>
    <w:qFormat/>
    <w:uiPriority w:val="0"/>
    <w:rPr>
      <w:rFonts w:ascii="Times New Roman" w:hAnsi="Times New Roman" w:cs="Times New Roman"/>
      <w:color w:val="000000"/>
      <w:sz w:val="20"/>
      <w:szCs w:val="20"/>
      <w:u w:val="none"/>
    </w:rPr>
  </w:style>
  <w:style w:type="character" w:customStyle="1" w:styleId="348">
    <w:name w:val="Char Char21"/>
    <w:qFormat/>
    <w:uiPriority w:val="0"/>
    <w:rPr>
      <w:rFonts w:ascii="Arial" w:hAnsi="Arial" w:eastAsia="黑体" w:cs="Times New Roman"/>
      <w:b/>
      <w:bCs/>
      <w:sz w:val="32"/>
      <w:szCs w:val="32"/>
    </w:rPr>
  </w:style>
  <w:style w:type="character" w:customStyle="1" w:styleId="349">
    <w:name w:val="Balloon Text Char"/>
    <w:qFormat/>
    <w:uiPriority w:val="0"/>
    <w:rPr>
      <w:sz w:val="18"/>
      <w:lang w:bidi="ar-SA"/>
    </w:rPr>
  </w:style>
  <w:style w:type="character" w:customStyle="1" w:styleId="350">
    <w:name w:val="正文非缩进 Char1"/>
    <w:qFormat/>
    <w:uiPriority w:val="0"/>
  </w:style>
  <w:style w:type="character" w:customStyle="1" w:styleId="351">
    <w:name w:val="标题 2 Char1"/>
    <w:qFormat/>
    <w:uiPriority w:val="0"/>
    <w:rPr>
      <w:rFonts w:ascii="Arial" w:hAnsi="Arial" w:eastAsia="黑体" w:cs="Calibri"/>
      <w:b/>
      <w:sz w:val="32"/>
      <w:szCs w:val="20"/>
    </w:rPr>
  </w:style>
  <w:style w:type="character" w:customStyle="1" w:styleId="352">
    <w:name w:val="Heading 2 Char"/>
    <w:qFormat/>
    <w:uiPriority w:val="0"/>
    <w:rPr>
      <w:rFonts w:ascii="Arial" w:hAnsi="Arial" w:eastAsia="黑体"/>
      <w:b/>
      <w:bCs/>
      <w:sz w:val="32"/>
      <w:szCs w:val="32"/>
      <w:lang w:val="en-US" w:eastAsia="zh-CN" w:bidi="ar-SA"/>
    </w:rPr>
  </w:style>
  <w:style w:type="character" w:customStyle="1" w:styleId="353">
    <w:name w:val="font141"/>
    <w:qFormat/>
    <w:uiPriority w:val="0"/>
    <w:rPr>
      <w:rFonts w:ascii="Times New Roman" w:hAnsi="Times New Roman" w:cs="Times New Roman"/>
      <w:color w:val="000000"/>
      <w:sz w:val="18"/>
      <w:szCs w:val="18"/>
      <w:u w:val="none"/>
    </w:rPr>
  </w:style>
  <w:style w:type="character" w:customStyle="1" w:styleId="354">
    <w:name w:val="Char Char3"/>
    <w:qFormat/>
    <w:uiPriority w:val="0"/>
    <w:rPr>
      <w:rFonts w:ascii="黑体" w:hAnsi="宋体" w:eastAsia="黑体" w:cs="Arial"/>
      <w:b/>
      <w:bCs/>
      <w:sz w:val="24"/>
      <w:szCs w:val="24"/>
      <w:lang w:val="en-US" w:eastAsia="zh-CN" w:bidi="ar-SA"/>
    </w:rPr>
  </w:style>
  <w:style w:type="character" w:customStyle="1" w:styleId="355">
    <w:name w:val="引用 字符"/>
    <w:link w:val="356"/>
    <w:qFormat/>
    <w:uiPriority w:val="0"/>
    <w:rPr>
      <w:i/>
      <w:iCs/>
      <w:color w:val="000000"/>
    </w:rPr>
  </w:style>
  <w:style w:type="paragraph" w:customStyle="1" w:styleId="356">
    <w:name w:val="引用1"/>
    <w:basedOn w:val="1"/>
    <w:next w:val="1"/>
    <w:link w:val="355"/>
    <w:qFormat/>
    <w:uiPriority w:val="0"/>
    <w:rPr>
      <w:i/>
      <w:iCs/>
      <w:color w:val="000000"/>
    </w:rPr>
  </w:style>
  <w:style w:type="character" w:customStyle="1" w:styleId="357">
    <w:name w:val="引用 字符1"/>
    <w:qFormat/>
    <w:uiPriority w:val="29"/>
    <w:rPr>
      <w:i/>
      <w:iCs/>
      <w:color w:val="404040"/>
    </w:rPr>
  </w:style>
  <w:style w:type="character" w:customStyle="1" w:styleId="358">
    <w:name w:val="Date Char"/>
    <w:qFormat/>
    <w:uiPriority w:val="0"/>
    <w:rPr>
      <w:rFonts w:eastAsia="宋体"/>
      <w:sz w:val="21"/>
      <w:szCs w:val="24"/>
      <w:lang w:val="en-US" w:eastAsia="zh-CN" w:bidi="ar-SA"/>
    </w:rPr>
  </w:style>
  <w:style w:type="character" w:customStyle="1" w:styleId="359">
    <w:name w:val="Char Char9"/>
    <w:qFormat/>
    <w:uiPriority w:val="0"/>
    <w:rPr>
      <w:rFonts w:eastAsia="宋体"/>
      <w:b/>
      <w:bCs/>
      <w:sz w:val="32"/>
      <w:szCs w:val="44"/>
      <w:lang w:val="en-US" w:eastAsia="zh-CN" w:bidi="ar-SA"/>
    </w:rPr>
  </w:style>
  <w:style w:type="character" w:customStyle="1" w:styleId="360">
    <w:name w:val="font122"/>
    <w:qFormat/>
    <w:uiPriority w:val="0"/>
    <w:rPr>
      <w:rFonts w:hint="eastAsia" w:ascii="宋体" w:hAnsi="宋体" w:eastAsia="宋体" w:cs="宋体"/>
      <w:color w:val="000000"/>
      <w:sz w:val="20"/>
      <w:szCs w:val="20"/>
      <w:u w:val="none"/>
      <w:vertAlign w:val="superscript"/>
    </w:rPr>
  </w:style>
  <w:style w:type="character" w:customStyle="1" w:styleId="361">
    <w:name w:val="页眉 字符1"/>
    <w:semiHidden/>
    <w:qFormat/>
    <w:uiPriority w:val="99"/>
    <w:rPr>
      <w:sz w:val="18"/>
      <w:szCs w:val="18"/>
    </w:rPr>
  </w:style>
  <w:style w:type="character" w:customStyle="1" w:styleId="362">
    <w:name w:val="页脚 字符1"/>
    <w:semiHidden/>
    <w:qFormat/>
    <w:uiPriority w:val="99"/>
    <w:rPr>
      <w:sz w:val="18"/>
      <w:szCs w:val="18"/>
    </w:rPr>
  </w:style>
  <w:style w:type="character" w:customStyle="1" w:styleId="363">
    <w:name w:val="Comment"/>
    <w:qFormat/>
    <w:uiPriority w:val="0"/>
    <w:rPr>
      <w:vanish/>
    </w:rPr>
  </w:style>
  <w:style w:type="character" w:customStyle="1" w:styleId="364">
    <w:name w:val="font81"/>
    <w:qFormat/>
    <w:uiPriority w:val="0"/>
    <w:rPr>
      <w:rFonts w:hint="eastAsia" w:ascii="宋体" w:hAnsi="宋体" w:eastAsia="宋体" w:cs="宋体"/>
      <w:color w:val="000000"/>
      <w:sz w:val="22"/>
      <w:szCs w:val="22"/>
      <w:u w:val="single"/>
    </w:rPr>
  </w:style>
  <w:style w:type="character" w:customStyle="1" w:styleId="365">
    <w:name w:val="明显引用 字符"/>
    <w:link w:val="366"/>
    <w:qFormat/>
    <w:uiPriority w:val="0"/>
    <w:rPr>
      <w:b/>
      <w:bCs/>
      <w:i/>
      <w:iCs/>
      <w:color w:val="4F81BD"/>
    </w:rPr>
  </w:style>
  <w:style w:type="paragraph" w:customStyle="1" w:styleId="366">
    <w:name w:val="明显引用1"/>
    <w:basedOn w:val="1"/>
    <w:next w:val="1"/>
    <w:link w:val="365"/>
    <w:qFormat/>
    <w:uiPriority w:val="0"/>
    <w:pPr>
      <w:pBdr>
        <w:bottom w:val="single" w:color="4F81BD" w:sz="4" w:space="4"/>
      </w:pBdr>
      <w:spacing w:before="200" w:after="280"/>
      <w:ind w:left="936" w:right="936"/>
    </w:pPr>
    <w:rPr>
      <w:b/>
      <w:bCs/>
      <w:i/>
      <w:iCs/>
      <w:color w:val="4F81BD"/>
    </w:rPr>
  </w:style>
  <w:style w:type="character" w:customStyle="1" w:styleId="367">
    <w:name w:val="明显引用 字符1"/>
    <w:qFormat/>
    <w:uiPriority w:val="30"/>
    <w:rPr>
      <w:i/>
      <w:iCs/>
      <w:color w:val="4472C4"/>
    </w:rPr>
  </w:style>
  <w:style w:type="character" w:customStyle="1" w:styleId="368">
    <w:name w:val="Char Char181"/>
    <w:qFormat/>
    <w:uiPriority w:val="0"/>
    <w:rPr>
      <w:b/>
      <w:bCs/>
      <w:sz w:val="44"/>
      <w:szCs w:val="44"/>
    </w:rPr>
  </w:style>
  <w:style w:type="character" w:customStyle="1" w:styleId="369">
    <w:name w:val="Definition"/>
    <w:qFormat/>
    <w:uiPriority w:val="0"/>
    <w:rPr>
      <w:i/>
    </w:rPr>
  </w:style>
  <w:style w:type="character" w:customStyle="1" w:styleId="370">
    <w:name w:val="Char Char23"/>
    <w:qFormat/>
    <w:uiPriority w:val="0"/>
    <w:rPr>
      <w:rFonts w:eastAsia="宋体"/>
      <w:b/>
      <w:bCs/>
      <w:sz w:val="32"/>
      <w:szCs w:val="44"/>
      <w:lang w:val="en-US" w:eastAsia="zh-CN" w:bidi="ar-SA"/>
    </w:rPr>
  </w:style>
  <w:style w:type="character" w:customStyle="1" w:styleId="371">
    <w:name w:val="Para head"/>
    <w:qFormat/>
    <w:uiPriority w:val="0"/>
    <w:rPr>
      <w:rFonts w:ascii="Arial" w:hAnsi="Arial" w:eastAsia="Times New Roman"/>
      <w:sz w:val="20"/>
    </w:rPr>
  </w:style>
  <w:style w:type="character" w:customStyle="1" w:styleId="372">
    <w:name w:val="【正文】 Char"/>
    <w:link w:val="373"/>
    <w:qFormat/>
    <w:uiPriority w:val="0"/>
    <w:rPr>
      <w:rFonts w:ascii="宋体" w:hAnsi="宋体" w:cs="宋体"/>
      <w:sz w:val="24"/>
      <w:szCs w:val="24"/>
      <w:lang w:val="zh-CN"/>
    </w:rPr>
  </w:style>
  <w:style w:type="paragraph" w:customStyle="1" w:styleId="373">
    <w:name w:val="【正文】"/>
    <w:basedOn w:val="248"/>
    <w:link w:val="372"/>
    <w:qFormat/>
    <w:uiPriority w:val="0"/>
    <w:pPr>
      <w:tabs>
        <w:tab w:val="clear" w:pos="540"/>
      </w:tabs>
      <w:ind w:firstLine="480"/>
    </w:pPr>
    <w:rPr>
      <w:rFonts w:hAnsi="宋体" w:eastAsia="等线" w:cs="宋体"/>
      <w:sz w:val="24"/>
      <w:szCs w:val="24"/>
      <w:lang w:val="zh-CN"/>
    </w:rPr>
  </w:style>
  <w:style w:type="character" w:customStyle="1" w:styleId="374">
    <w:name w:val="Char Char6"/>
    <w:qFormat/>
    <w:uiPriority w:val="0"/>
    <w:rPr>
      <w:rFonts w:eastAsia="宋体"/>
      <w:b/>
      <w:bCs/>
      <w:sz w:val="32"/>
      <w:szCs w:val="44"/>
      <w:lang w:val="en-US" w:eastAsia="zh-CN" w:bidi="ar-SA"/>
    </w:rPr>
  </w:style>
  <w:style w:type="character" w:customStyle="1" w:styleId="375">
    <w:name w:val="标题 Char2"/>
    <w:qFormat/>
    <w:uiPriority w:val="0"/>
    <w:rPr>
      <w:rFonts w:ascii="Cambria" w:hAnsi="Cambria" w:eastAsia="宋体" w:cs="Times New Roman"/>
      <w:b/>
      <w:bCs/>
      <w:sz w:val="32"/>
      <w:szCs w:val="32"/>
    </w:rPr>
  </w:style>
  <w:style w:type="character" w:customStyle="1" w:styleId="376">
    <w:name w:val="Char Char22"/>
    <w:qFormat/>
    <w:uiPriority w:val="0"/>
    <w:rPr>
      <w:rFonts w:ascii="Times New Roman" w:hAnsi="Times New Roman" w:eastAsia="宋体" w:cs="Times New Roman"/>
      <w:b/>
      <w:bCs/>
      <w:sz w:val="32"/>
      <w:szCs w:val="44"/>
    </w:rPr>
  </w:style>
  <w:style w:type="character" w:customStyle="1" w:styleId="377">
    <w:name w:val="样式3 字符"/>
    <w:link w:val="378"/>
    <w:qFormat/>
    <w:uiPriority w:val="0"/>
    <w:rPr>
      <w:rFonts w:eastAsia="黑体"/>
      <w:b/>
      <w:bCs/>
      <w:sz w:val="32"/>
      <w:szCs w:val="44"/>
    </w:rPr>
  </w:style>
  <w:style w:type="paragraph" w:customStyle="1" w:styleId="378">
    <w:name w:val="样式3"/>
    <w:basedOn w:val="190"/>
    <w:link w:val="377"/>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79">
    <w:name w:val="font71"/>
    <w:qFormat/>
    <w:uiPriority w:val="0"/>
    <w:rPr>
      <w:rFonts w:hint="eastAsia" w:ascii="宋体" w:hAnsi="宋体" w:eastAsia="宋体" w:cs="宋体"/>
      <w:color w:val="000000"/>
      <w:sz w:val="18"/>
      <w:szCs w:val="18"/>
      <w:u w:val="none"/>
    </w:rPr>
  </w:style>
  <w:style w:type="character" w:customStyle="1" w:styleId="380">
    <w:name w:val="批注框文本 Char1"/>
    <w:qFormat/>
    <w:uiPriority w:val="0"/>
    <w:rPr>
      <w:rFonts w:ascii="Times New Roman" w:hAnsi="Times New Roman" w:eastAsia="宋体" w:cs="Times New Roman"/>
      <w:sz w:val="18"/>
      <w:szCs w:val="18"/>
    </w:rPr>
  </w:style>
  <w:style w:type="character" w:customStyle="1" w:styleId="381">
    <w:name w:val="font291"/>
    <w:qFormat/>
    <w:uiPriority w:val="0"/>
    <w:rPr>
      <w:rFonts w:hint="eastAsia" w:ascii="宋体" w:hAnsi="宋体" w:eastAsia="宋体" w:cs="宋体"/>
      <w:color w:val="000000"/>
      <w:sz w:val="20"/>
      <w:szCs w:val="20"/>
      <w:u w:val="none"/>
    </w:rPr>
  </w:style>
  <w:style w:type="character" w:customStyle="1" w:styleId="382">
    <w:name w:val="Char Char18"/>
    <w:qFormat/>
    <w:uiPriority w:val="0"/>
    <w:rPr>
      <w:rFonts w:ascii="Times New Roman" w:hAnsi="Times New Roman" w:eastAsia="宋体" w:cs="Times New Roman"/>
      <w:b/>
      <w:bCs/>
      <w:sz w:val="28"/>
      <w:szCs w:val="28"/>
    </w:rPr>
  </w:style>
  <w:style w:type="character" w:customStyle="1" w:styleId="383">
    <w:name w:val="表格正文样式 字符"/>
    <w:link w:val="384"/>
    <w:qFormat/>
    <w:uiPriority w:val="0"/>
    <w:rPr>
      <w:rFonts w:ascii="宋体" w:hAnsi="宋体" w:cs="宋体"/>
      <w:color w:val="000000"/>
      <w:sz w:val="24"/>
      <w:szCs w:val="24"/>
    </w:rPr>
  </w:style>
  <w:style w:type="paragraph" w:customStyle="1" w:styleId="384">
    <w:name w:val="表格正文样式"/>
    <w:basedOn w:val="1"/>
    <w:link w:val="383"/>
    <w:qFormat/>
    <w:uiPriority w:val="0"/>
    <w:pPr>
      <w:widowControl/>
    </w:pPr>
    <w:rPr>
      <w:rFonts w:ascii="宋体" w:hAnsi="宋体" w:cs="宋体"/>
      <w:color w:val="000000"/>
      <w:sz w:val="24"/>
      <w:szCs w:val="24"/>
    </w:rPr>
  </w:style>
  <w:style w:type="character" w:customStyle="1" w:styleId="385">
    <w:name w:val="font31"/>
    <w:basedOn w:val="41"/>
    <w:qFormat/>
    <w:uiPriority w:val="0"/>
    <w:rPr>
      <w:rFonts w:hint="eastAsia" w:ascii="宋体" w:hAnsi="宋体" w:eastAsia="宋体" w:cs="宋体"/>
      <w:color w:val="000000"/>
      <w:sz w:val="22"/>
      <w:szCs w:val="22"/>
      <w:u w:val="none"/>
    </w:rPr>
  </w:style>
  <w:style w:type="character" w:customStyle="1" w:styleId="386">
    <w:name w:val="标题 字符1"/>
    <w:qFormat/>
    <w:uiPriority w:val="10"/>
    <w:rPr>
      <w:rFonts w:ascii="等线 Light" w:hAnsi="等线 Light" w:cs="Times New Roman"/>
      <w:b/>
      <w:bCs/>
      <w:sz w:val="32"/>
      <w:szCs w:val="32"/>
    </w:rPr>
  </w:style>
  <w:style w:type="character" w:customStyle="1" w:styleId="387">
    <w:name w:val="正文文本 字符1"/>
    <w:semiHidden/>
    <w:qFormat/>
    <w:uiPriority w:val="99"/>
    <w:rPr>
      <w:sz w:val="21"/>
      <w:szCs w:val="24"/>
    </w:rPr>
  </w:style>
  <w:style w:type="character" w:customStyle="1" w:styleId="388">
    <w:name w:val="标题 3 Char"/>
    <w:qFormat/>
    <w:uiPriority w:val="9"/>
    <w:rPr>
      <w:rFonts w:eastAsia="宋体"/>
      <w:b/>
      <w:sz w:val="32"/>
      <w:lang w:val="en-US" w:eastAsia="zh-CN" w:bidi="ar-SA"/>
    </w:rPr>
  </w:style>
  <w:style w:type="character" w:customStyle="1" w:styleId="389">
    <w:name w:val="Heading 4 Char"/>
    <w:qFormat/>
    <w:uiPriority w:val="0"/>
    <w:rPr>
      <w:rFonts w:ascii="Arial" w:hAnsi="Arial" w:eastAsia="宋体"/>
      <w:b/>
      <w:bCs/>
      <w:sz w:val="21"/>
      <w:szCs w:val="28"/>
      <w:lang w:val="en-US" w:eastAsia="zh-CN" w:bidi="ar-SA"/>
    </w:rPr>
  </w:style>
  <w:style w:type="character" w:customStyle="1" w:styleId="390">
    <w:name w:val="副标题 字符1"/>
    <w:qFormat/>
    <w:uiPriority w:val="11"/>
    <w:rPr>
      <w:rFonts w:ascii="等线 Light" w:hAnsi="等线 Light" w:cs="Times New Roman"/>
      <w:b/>
      <w:bCs/>
      <w:sz w:val="32"/>
      <w:szCs w:val="32"/>
    </w:rPr>
  </w:style>
  <w:style w:type="character" w:customStyle="1" w:styleId="391">
    <w:name w:val="2 级标题 Char"/>
    <w:link w:val="392"/>
    <w:qFormat/>
    <w:uiPriority w:val="0"/>
    <w:rPr>
      <w:bCs/>
      <w:sz w:val="24"/>
      <w:szCs w:val="32"/>
    </w:rPr>
  </w:style>
  <w:style w:type="paragraph" w:customStyle="1" w:styleId="392">
    <w:name w:val="2 级标题"/>
    <w:basedOn w:val="191"/>
    <w:link w:val="391"/>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393">
    <w:name w:val="font322"/>
    <w:qFormat/>
    <w:uiPriority w:val="0"/>
    <w:rPr>
      <w:rFonts w:hint="eastAsia" w:ascii="宋体" w:hAnsi="宋体" w:eastAsia="宋体" w:cs="宋体"/>
      <w:color w:val="000000"/>
      <w:sz w:val="20"/>
      <w:szCs w:val="20"/>
      <w:u w:val="none"/>
    </w:rPr>
  </w:style>
  <w:style w:type="character" w:customStyle="1" w:styleId="394">
    <w:name w:val="Heading 1 Char"/>
    <w:qFormat/>
    <w:uiPriority w:val="0"/>
    <w:rPr>
      <w:rFonts w:eastAsia="宋体"/>
      <w:b/>
      <w:bCs/>
      <w:sz w:val="32"/>
      <w:szCs w:val="44"/>
      <w:lang w:val="en-US" w:eastAsia="zh-CN" w:bidi="ar-SA"/>
    </w:rPr>
  </w:style>
  <w:style w:type="character" w:customStyle="1" w:styleId="395">
    <w:name w:val="Char Char4"/>
    <w:qFormat/>
    <w:uiPriority w:val="0"/>
    <w:rPr>
      <w:rFonts w:ascii="宋体" w:hAnsi="宋体" w:eastAsia="黑体" w:cs="Arial"/>
      <w:b/>
      <w:sz w:val="28"/>
      <w:szCs w:val="32"/>
      <w:lang w:val="en-US" w:eastAsia="zh-CN" w:bidi="ar-SA"/>
    </w:rPr>
  </w:style>
  <w:style w:type="character" w:customStyle="1" w:styleId="396">
    <w:name w:val="Body Text Indent Char"/>
    <w:qFormat/>
    <w:uiPriority w:val="0"/>
    <w:rPr>
      <w:rFonts w:ascii="宋体" w:hAnsi="宋体" w:eastAsia="宋体"/>
      <w:sz w:val="21"/>
      <w:lang w:val="en-US" w:eastAsia="zh-CN" w:bidi="ar-SA"/>
    </w:rPr>
  </w:style>
  <w:style w:type="character" w:customStyle="1" w:styleId="397">
    <w:name w:val="日期 字符1"/>
    <w:semiHidden/>
    <w:qFormat/>
    <w:uiPriority w:val="99"/>
    <w:rPr>
      <w:sz w:val="21"/>
      <w:szCs w:val="24"/>
    </w:rPr>
  </w:style>
  <w:style w:type="character" w:customStyle="1" w:styleId="398">
    <w:name w:val="font361"/>
    <w:qFormat/>
    <w:uiPriority w:val="0"/>
    <w:rPr>
      <w:rFonts w:hint="eastAsia" w:ascii="宋体" w:hAnsi="宋体" w:eastAsia="宋体" w:cs="宋体"/>
      <w:b/>
      <w:color w:val="000000"/>
      <w:sz w:val="20"/>
      <w:szCs w:val="20"/>
      <w:u w:val="none"/>
    </w:rPr>
  </w:style>
  <w:style w:type="character" w:customStyle="1" w:styleId="399">
    <w:name w:val="脚注文本 字符1"/>
    <w:qFormat/>
    <w:uiPriority w:val="99"/>
    <w:rPr>
      <w:sz w:val="18"/>
      <w:szCs w:val="18"/>
    </w:rPr>
  </w:style>
  <w:style w:type="character" w:customStyle="1" w:styleId="400">
    <w:name w:val="textcontents"/>
    <w:qFormat/>
    <w:uiPriority w:val="0"/>
    <w:rPr>
      <w:rFonts w:cs="Times New Roman"/>
    </w:rPr>
  </w:style>
  <w:style w:type="character" w:customStyle="1" w:styleId="401">
    <w:name w:val="纯文本 Char"/>
    <w:qFormat/>
    <w:uiPriority w:val="99"/>
    <w:rPr>
      <w:rFonts w:ascii="宋体" w:hAnsi="Courier New" w:eastAsia="宋体"/>
      <w:sz w:val="21"/>
      <w:lang w:val="en-US" w:eastAsia="zh-CN" w:bidi="ar-SA"/>
    </w:rPr>
  </w:style>
  <w:style w:type="character" w:customStyle="1" w:styleId="402">
    <w:name w:val="引用 Char1"/>
    <w:qFormat/>
    <w:uiPriority w:val="29"/>
    <w:rPr>
      <w:rFonts w:ascii="Times New Roman" w:hAnsi="Times New Roman" w:eastAsia="宋体" w:cs="Times New Roman"/>
      <w:i/>
      <w:iCs/>
      <w:color w:val="000000"/>
      <w:szCs w:val="24"/>
    </w:rPr>
  </w:style>
  <w:style w:type="character" w:customStyle="1" w:styleId="403">
    <w:name w:val="正文文本 3 字符1"/>
    <w:qFormat/>
    <w:uiPriority w:val="99"/>
    <w:rPr>
      <w:sz w:val="16"/>
      <w:szCs w:val="16"/>
    </w:rPr>
  </w:style>
  <w:style w:type="character" w:customStyle="1" w:styleId="404">
    <w:name w:val="Char Char1"/>
    <w:qFormat/>
    <w:uiPriority w:val="0"/>
    <w:rPr>
      <w:rFonts w:ascii="黑体" w:hAnsi="Arial" w:eastAsia="黑体" w:cs="Arial"/>
      <w:b/>
      <w:bCs/>
      <w:sz w:val="32"/>
      <w:szCs w:val="32"/>
      <w:lang w:val="en-US" w:eastAsia="zh-CN" w:bidi="ar-SA"/>
    </w:rPr>
  </w:style>
  <w:style w:type="character" w:customStyle="1" w:styleId="405">
    <w:name w:val="font381"/>
    <w:qFormat/>
    <w:uiPriority w:val="0"/>
    <w:rPr>
      <w:rFonts w:hint="eastAsia" w:ascii="宋体" w:hAnsi="宋体" w:eastAsia="宋体" w:cs="宋体"/>
      <w:color w:val="000000"/>
      <w:sz w:val="20"/>
      <w:szCs w:val="20"/>
      <w:u w:val="none"/>
    </w:rPr>
  </w:style>
  <w:style w:type="character" w:customStyle="1" w:styleId="406">
    <w:name w:val="font61"/>
    <w:qFormat/>
    <w:uiPriority w:val="0"/>
    <w:rPr>
      <w:rFonts w:ascii="Times New Roman" w:hAnsi="Times New Roman" w:cs="Times New Roman"/>
      <w:color w:val="000000"/>
      <w:sz w:val="24"/>
      <w:szCs w:val="24"/>
      <w:u w:val="none"/>
    </w:rPr>
  </w:style>
  <w:style w:type="character" w:customStyle="1" w:styleId="407">
    <w:name w:val="font01"/>
    <w:qFormat/>
    <w:uiPriority w:val="0"/>
    <w:rPr>
      <w:rFonts w:ascii="Times New Roman" w:hAnsi="Times New Roman" w:cs="Times New Roman"/>
      <w:color w:val="000000"/>
      <w:sz w:val="24"/>
      <w:szCs w:val="24"/>
      <w:u w:val="none"/>
    </w:rPr>
  </w:style>
  <w:style w:type="character" w:customStyle="1" w:styleId="408">
    <w:name w:val="正文文本 2 字符1"/>
    <w:qFormat/>
    <w:uiPriority w:val="99"/>
    <w:rPr>
      <w:sz w:val="21"/>
    </w:rPr>
  </w:style>
  <w:style w:type="character" w:customStyle="1" w:styleId="409">
    <w:name w:val="批注文字 字符1"/>
    <w:semiHidden/>
    <w:qFormat/>
    <w:uiPriority w:val="99"/>
    <w:rPr>
      <w:sz w:val="21"/>
      <w:szCs w:val="24"/>
    </w:rPr>
  </w:style>
  <w:style w:type="character" w:customStyle="1" w:styleId="410">
    <w:name w:val="文档结构图 字符1"/>
    <w:semiHidden/>
    <w:qFormat/>
    <w:uiPriority w:val="99"/>
    <w:rPr>
      <w:rFonts w:ascii="Microsoft YaHei UI" w:eastAsia="Microsoft YaHei UI"/>
      <w:sz w:val="18"/>
      <w:szCs w:val="18"/>
    </w:rPr>
  </w:style>
  <w:style w:type="character" w:customStyle="1" w:styleId="411">
    <w:name w:val="Heading 3 Char"/>
    <w:qFormat/>
    <w:uiPriority w:val="0"/>
    <w:rPr>
      <w:rFonts w:cs="Times New Roman"/>
      <w:b/>
      <w:bCs/>
      <w:sz w:val="32"/>
      <w:szCs w:val="32"/>
    </w:rPr>
  </w:style>
  <w:style w:type="character" w:customStyle="1" w:styleId="412">
    <w:name w:val="Sample"/>
    <w:qFormat/>
    <w:uiPriority w:val="0"/>
    <w:rPr>
      <w:rFonts w:ascii="Courier New" w:hAnsi="Courier New"/>
    </w:rPr>
  </w:style>
  <w:style w:type="character" w:customStyle="1" w:styleId="413">
    <w:name w:val="Char Char"/>
    <w:qFormat/>
    <w:uiPriority w:val="0"/>
    <w:rPr>
      <w:rFonts w:eastAsia="宋体"/>
      <w:b/>
      <w:sz w:val="21"/>
      <w:szCs w:val="24"/>
      <w:lang w:val="en-US" w:eastAsia="zh-CN" w:bidi="ar-SA"/>
    </w:rPr>
  </w:style>
  <w:style w:type="character" w:customStyle="1" w:styleId="414">
    <w:name w:val="Heading 5 Char"/>
    <w:qFormat/>
    <w:uiPriority w:val="0"/>
    <w:rPr>
      <w:rFonts w:eastAsia="宋体"/>
      <w:b/>
      <w:bCs/>
      <w:sz w:val="28"/>
      <w:szCs w:val="28"/>
      <w:lang w:val="en-US" w:eastAsia="zh-CN" w:bidi="ar-SA"/>
    </w:rPr>
  </w:style>
  <w:style w:type="character" w:customStyle="1" w:styleId="415">
    <w:name w:val="font21"/>
    <w:basedOn w:val="41"/>
    <w:qFormat/>
    <w:uiPriority w:val="0"/>
    <w:rPr>
      <w:rFonts w:hint="eastAsia" w:ascii="宋体" w:hAnsi="宋体" w:eastAsia="宋体" w:cs="宋体"/>
      <w:b/>
      <w:color w:val="000000"/>
      <w:sz w:val="24"/>
      <w:szCs w:val="24"/>
      <w:u w:val="none"/>
    </w:rPr>
  </w:style>
  <w:style w:type="character" w:customStyle="1" w:styleId="416">
    <w:name w:val="Char Char19"/>
    <w:qFormat/>
    <w:uiPriority w:val="0"/>
    <w:rPr>
      <w:rFonts w:ascii="Arial" w:hAnsi="Arial" w:eastAsia="宋体" w:cs="Times New Roman"/>
      <w:b/>
      <w:bCs/>
      <w:szCs w:val="28"/>
    </w:rPr>
  </w:style>
  <w:style w:type="character" w:customStyle="1" w:styleId="417">
    <w:name w:val="font41"/>
    <w:qFormat/>
    <w:uiPriority w:val="0"/>
    <w:rPr>
      <w:rFonts w:hint="eastAsia" w:ascii="宋体" w:hAnsi="宋体" w:eastAsia="宋体" w:cs="宋体"/>
      <w:color w:val="000000"/>
      <w:sz w:val="24"/>
      <w:szCs w:val="24"/>
      <w:u w:val="none"/>
    </w:rPr>
  </w:style>
  <w:style w:type="character" w:customStyle="1" w:styleId="418">
    <w:name w:val="Typewriter"/>
    <w:qFormat/>
    <w:uiPriority w:val="0"/>
    <w:rPr>
      <w:rFonts w:ascii="Courier New" w:hAnsi="Courier New"/>
      <w:sz w:val="20"/>
    </w:rPr>
  </w:style>
  <w:style w:type="character" w:customStyle="1" w:styleId="419">
    <w:name w:val="Comment Subject Char"/>
    <w:qFormat/>
    <w:uiPriority w:val="0"/>
    <w:rPr>
      <w:b/>
      <w:sz w:val="24"/>
      <w:lang w:bidi="ar-SA"/>
    </w:rPr>
  </w:style>
  <w:style w:type="character" w:customStyle="1" w:styleId="420">
    <w:name w:val="纯文本 字符1"/>
    <w:semiHidden/>
    <w:qFormat/>
    <w:uiPriority w:val="99"/>
    <w:rPr>
      <w:rFonts w:ascii="等线" w:hAnsi="Courier New" w:eastAsia="等线" w:cs="Courier New"/>
      <w:sz w:val="21"/>
      <w:szCs w:val="24"/>
    </w:rPr>
  </w:style>
  <w:style w:type="character" w:customStyle="1" w:styleId="421">
    <w:name w:val="标题4 Char Char"/>
    <w:link w:val="422"/>
    <w:qFormat/>
    <w:uiPriority w:val="0"/>
    <w:rPr>
      <w:rFonts w:ascii="Arial" w:hAnsi="Arial"/>
      <w:b/>
      <w:bCs/>
      <w:sz w:val="24"/>
      <w:szCs w:val="32"/>
    </w:rPr>
  </w:style>
  <w:style w:type="paragraph" w:customStyle="1" w:styleId="422">
    <w:name w:val="标题4"/>
    <w:basedOn w:val="191"/>
    <w:next w:val="227"/>
    <w:link w:val="421"/>
    <w:qFormat/>
    <w:uiPriority w:val="0"/>
    <w:pPr>
      <w:spacing w:before="60" w:after="60"/>
      <w:jc w:val="center"/>
    </w:pPr>
    <w:rPr>
      <w:rFonts w:eastAsia="等线"/>
      <w:sz w:val="24"/>
    </w:rPr>
  </w:style>
  <w:style w:type="character" w:customStyle="1" w:styleId="423">
    <w:name w:val="Heading 3 Char1"/>
    <w:qFormat/>
    <w:uiPriority w:val="0"/>
    <w:rPr>
      <w:rFonts w:eastAsia="宋体"/>
      <w:b/>
      <w:bCs/>
      <w:sz w:val="24"/>
      <w:szCs w:val="32"/>
      <w:lang w:val="en-US" w:eastAsia="zh-CN" w:bidi="ar-SA"/>
    </w:rPr>
  </w:style>
  <w:style w:type="character" w:customStyle="1" w:styleId="424">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25">
    <w:name w:val="font51"/>
    <w:qFormat/>
    <w:uiPriority w:val="0"/>
    <w:rPr>
      <w:rFonts w:ascii="Calibri" w:hAnsi="Calibri" w:cs="Calibri"/>
      <w:color w:val="000000"/>
      <w:sz w:val="24"/>
      <w:szCs w:val="24"/>
      <w:u w:val="none"/>
    </w:rPr>
  </w:style>
  <w:style w:type="character" w:customStyle="1" w:styleId="426">
    <w:name w:val="不明显强调1"/>
    <w:qFormat/>
    <w:uiPriority w:val="0"/>
    <w:rPr>
      <w:i/>
      <w:iCs/>
      <w:color w:val="808080"/>
    </w:rPr>
  </w:style>
  <w:style w:type="character" w:customStyle="1" w:styleId="427">
    <w:name w:val="批注主题 Char1"/>
    <w:qFormat/>
    <w:uiPriority w:val="0"/>
    <w:rPr>
      <w:rFonts w:ascii="Times New Roman" w:hAnsi="Times New Roman" w:eastAsia="宋体" w:cs="Times New Roman"/>
      <w:b/>
      <w:bCs/>
      <w:sz w:val="20"/>
      <w:szCs w:val="20"/>
    </w:rPr>
  </w:style>
  <w:style w:type="character" w:customStyle="1" w:styleId="428">
    <w:name w:val="Char Char24"/>
    <w:qFormat/>
    <w:uiPriority w:val="0"/>
    <w:rPr>
      <w:rFonts w:eastAsia="宋体"/>
      <w:b/>
      <w:bCs/>
      <w:sz w:val="32"/>
      <w:szCs w:val="44"/>
      <w:lang w:val="en-US" w:eastAsia="zh-CN" w:bidi="ar-SA"/>
    </w:rPr>
  </w:style>
  <w:style w:type="character" w:customStyle="1" w:styleId="429">
    <w:name w:val="Char Char20"/>
    <w:qFormat/>
    <w:uiPriority w:val="0"/>
    <w:rPr>
      <w:rFonts w:ascii="Times New Roman" w:hAnsi="Times New Roman" w:eastAsia="宋体" w:cs="Times New Roman"/>
      <w:b/>
      <w:bCs/>
      <w:sz w:val="24"/>
      <w:szCs w:val="32"/>
    </w:rPr>
  </w:style>
  <w:style w:type="character" w:customStyle="1" w:styleId="430">
    <w:name w:val="书籍标题1"/>
    <w:qFormat/>
    <w:uiPriority w:val="0"/>
    <w:rPr>
      <w:b/>
      <w:bCs/>
      <w:smallCaps/>
      <w:spacing w:val="5"/>
    </w:rPr>
  </w:style>
  <w:style w:type="character" w:customStyle="1" w:styleId="431">
    <w:name w:val="Keyboard"/>
    <w:qFormat/>
    <w:uiPriority w:val="0"/>
    <w:rPr>
      <w:rFonts w:ascii="Courier New" w:hAnsi="Courier New"/>
      <w:b/>
      <w:sz w:val="20"/>
    </w:rPr>
  </w:style>
  <w:style w:type="character" w:customStyle="1" w:styleId="432">
    <w:name w:val="批注主题 字符1"/>
    <w:autoRedefine/>
    <w:semiHidden/>
    <w:qFormat/>
    <w:uiPriority w:val="99"/>
    <w:rPr>
      <w:b/>
      <w:bCs/>
      <w:sz w:val="21"/>
      <w:szCs w:val="24"/>
    </w:rPr>
  </w:style>
  <w:style w:type="character" w:customStyle="1" w:styleId="433">
    <w:name w:val="页脚 Char"/>
    <w:qFormat/>
    <w:uiPriority w:val="99"/>
    <w:rPr>
      <w:sz w:val="18"/>
      <w:szCs w:val="18"/>
    </w:rPr>
  </w:style>
  <w:style w:type="character" w:customStyle="1" w:styleId="434">
    <w:name w:val="Title Char"/>
    <w:qFormat/>
    <w:uiPriority w:val="0"/>
    <w:rPr>
      <w:rFonts w:ascii="Cambria" w:hAnsi="Cambria"/>
      <w:b/>
      <w:sz w:val="32"/>
      <w:lang w:bidi="ar-SA"/>
    </w:rPr>
  </w:style>
  <w:style w:type="paragraph" w:customStyle="1" w:styleId="435">
    <w:name w:val="三级标题"/>
    <w:basedOn w:val="51"/>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36">
    <w:name w:val="表格正文"/>
    <w:basedOn w:val="1"/>
    <w:qFormat/>
    <w:uiPriority w:val="0"/>
    <w:pPr>
      <w:spacing w:line="360" w:lineRule="auto"/>
      <w:ind w:firstLine="200"/>
    </w:pPr>
    <w:rPr>
      <w:rFonts w:ascii="宋体" w:hAnsi="Times New Roman" w:eastAsia="宋体"/>
      <w:sz w:val="24"/>
      <w:szCs w:val="20"/>
    </w:rPr>
  </w:style>
  <w:style w:type="paragraph" w:customStyle="1" w:styleId="437">
    <w:name w:val="标题 H5"/>
    <w:basedOn w:val="1"/>
    <w:next w:val="1"/>
    <w:qFormat/>
    <w:uiPriority w:val="0"/>
    <w:pPr>
      <w:numPr>
        <w:ilvl w:val="4"/>
        <w:numId w:val="2"/>
      </w:numPr>
      <w:spacing w:before="120" w:after="120" w:line="360" w:lineRule="auto"/>
      <w:ind w:firstLine="0"/>
      <w:jc w:val="left"/>
      <w:outlineLvl w:val="4"/>
    </w:pPr>
    <w:rPr>
      <w:rFonts w:ascii="Times New Roman" w:hAnsi="Times New Roman" w:eastAsia="宋体"/>
      <w:b/>
      <w:szCs w:val="24"/>
    </w:rPr>
  </w:style>
  <w:style w:type="paragraph" w:customStyle="1" w:styleId="438">
    <w:name w:val="段"/>
    <w:basedOn w:val="1"/>
    <w:next w:val="1"/>
    <w:qFormat/>
    <w:uiPriority w:val="0"/>
    <w:pPr>
      <w:widowControl/>
      <w:spacing w:line="360" w:lineRule="auto"/>
      <w:ind w:firstLine="200"/>
    </w:pPr>
    <w:rPr>
      <w:rFonts w:ascii="宋体" w:hAnsi="宋体" w:eastAsia="宋体" w:cs="宋体"/>
      <w:szCs w:val="21"/>
    </w:rPr>
  </w:style>
  <w:style w:type="paragraph" w:customStyle="1" w:styleId="439">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0">
    <w:name w:val="标题 H4"/>
    <w:basedOn w:val="1"/>
    <w:next w:val="1"/>
    <w:qFormat/>
    <w:uiPriority w:val="0"/>
    <w:pPr>
      <w:numPr>
        <w:ilvl w:val="3"/>
        <w:numId w:val="2"/>
      </w:numPr>
      <w:spacing w:before="120" w:after="120" w:line="360" w:lineRule="auto"/>
      <w:ind w:left="0" w:firstLine="0"/>
      <w:jc w:val="left"/>
      <w:outlineLvl w:val="3"/>
    </w:pPr>
    <w:rPr>
      <w:rFonts w:ascii="Times New Roman" w:hAnsi="Times New Roman" w:eastAsia="宋体"/>
      <w:b/>
      <w:sz w:val="24"/>
      <w:szCs w:val="24"/>
    </w:rPr>
  </w:style>
  <w:style w:type="paragraph" w:customStyle="1" w:styleId="441">
    <w:name w:val="表格标题"/>
    <w:basedOn w:val="1"/>
    <w:next w:val="1"/>
    <w:qFormat/>
    <w:uiPriority w:val="0"/>
    <w:pPr>
      <w:spacing w:after="160"/>
      <w:jc w:val="left"/>
    </w:pPr>
    <w:rPr>
      <w:rFonts w:ascii="仿宋" w:hAnsi="仿宋" w:eastAsia="仿宋"/>
      <w:b/>
      <w:bCs/>
      <w:sz w:val="22"/>
      <w:szCs w:val="21"/>
    </w:rPr>
  </w:style>
  <w:style w:type="paragraph" w:customStyle="1" w:styleId="442">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43">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4">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45">
    <w:name w:val="k 正文"/>
    <w:basedOn w:val="1"/>
    <w:qFormat/>
    <w:uiPriority w:val="0"/>
    <w:pPr>
      <w:spacing w:line="360" w:lineRule="auto"/>
      <w:ind w:firstLine="200"/>
    </w:pPr>
    <w:rPr>
      <w:rFonts w:ascii="Times New Roman" w:hAnsi="Times New Roman" w:eastAsia="宋体"/>
    </w:rPr>
  </w:style>
  <w:style w:type="paragraph" w:customStyle="1" w:styleId="446">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47">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48">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49">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5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51">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52">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5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54">
    <w:name w:val="目录文字"/>
    <w:basedOn w:val="1"/>
    <w:qFormat/>
    <w:uiPriority w:val="0"/>
    <w:pPr>
      <w:widowControl/>
      <w:spacing w:line="480" w:lineRule="auto"/>
      <w:jc w:val="left"/>
    </w:pPr>
    <w:rPr>
      <w:rFonts w:ascii="宋体" w:hAnsi="宋体" w:eastAsia="宋体"/>
      <w:sz w:val="24"/>
      <w:szCs w:val="20"/>
    </w:rPr>
  </w:style>
  <w:style w:type="paragraph" w:customStyle="1" w:styleId="455">
    <w:name w:val="列表段落2"/>
    <w:basedOn w:val="1"/>
    <w:qFormat/>
    <w:uiPriority w:val="0"/>
    <w:pPr>
      <w:ind w:firstLine="420"/>
    </w:pPr>
    <w:rPr>
      <w:rFonts w:ascii="Times New Roman" w:hAnsi="Times New Roman" w:eastAsia="宋体"/>
      <w:szCs w:val="21"/>
    </w:rPr>
  </w:style>
  <w:style w:type="paragraph" w:customStyle="1" w:styleId="456">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5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58">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59">
    <w:name w:val="内容文本"/>
    <w:basedOn w:val="277"/>
    <w:qFormat/>
    <w:uiPriority w:val="0"/>
    <w:pPr>
      <w:spacing w:line="360" w:lineRule="auto"/>
      <w:ind w:firstLine="200"/>
      <w:contextualSpacing/>
      <w:jc w:val="left"/>
    </w:pPr>
    <w:rPr>
      <w:rFonts w:ascii="宋体" w:hAnsi="宋体" w:eastAsia="宋体"/>
      <w:sz w:val="24"/>
      <w:lang w:eastAsia="en-US" w:bidi="en-US"/>
    </w:rPr>
  </w:style>
  <w:style w:type="paragraph" w:customStyle="1" w:styleId="460">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61">
    <w:name w:val="1"/>
    <w:basedOn w:val="1"/>
    <w:next w:val="1"/>
    <w:qFormat/>
    <w:uiPriority w:val="0"/>
    <w:rPr>
      <w:rFonts w:ascii="Times New Roman" w:hAnsi="Times New Roman" w:eastAsia="宋体"/>
      <w:szCs w:val="24"/>
    </w:rPr>
  </w:style>
  <w:style w:type="paragraph" w:customStyle="1" w:styleId="462">
    <w:name w:val="_Style 1"/>
    <w:basedOn w:val="1"/>
    <w:qFormat/>
    <w:uiPriority w:val="0"/>
    <w:pPr>
      <w:ind w:firstLine="420"/>
    </w:pPr>
    <w:rPr>
      <w:rFonts w:ascii="Times New Roman" w:hAnsi="Times New Roman" w:eastAsia="宋体"/>
      <w:sz w:val="20"/>
      <w:szCs w:val="20"/>
    </w:rPr>
  </w:style>
  <w:style w:type="paragraph" w:customStyle="1" w:styleId="46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6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6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66">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67">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68">
    <w:name w:val="TOC 标题_0"/>
    <w:basedOn w:val="469"/>
    <w:next w:val="283"/>
    <w:qFormat/>
    <w:uiPriority w:val="0"/>
    <w:pPr>
      <w:outlineLvl w:val="9"/>
    </w:pPr>
    <w:rPr>
      <w:rFonts w:ascii="Calibri" w:hAnsi="Calibri"/>
    </w:rPr>
  </w:style>
  <w:style w:type="paragraph" w:customStyle="1" w:styleId="469">
    <w:name w:val="标题 1_0"/>
    <w:basedOn w:val="283"/>
    <w:next w:val="283"/>
    <w:qFormat/>
    <w:uiPriority w:val="0"/>
    <w:pPr>
      <w:keepNext/>
      <w:keepLines/>
      <w:spacing w:before="340" w:after="330" w:line="576" w:lineRule="auto"/>
      <w:outlineLvl w:val="0"/>
    </w:pPr>
    <w:rPr>
      <w:b/>
      <w:bCs/>
      <w:sz w:val="44"/>
      <w:szCs w:val="44"/>
    </w:rPr>
  </w:style>
  <w:style w:type="paragraph" w:customStyle="1" w:styleId="470">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71">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72">
    <w:name w:val="标题 3_0"/>
    <w:basedOn w:val="283"/>
    <w:next w:val="283"/>
    <w:qFormat/>
    <w:uiPriority w:val="0"/>
    <w:pPr>
      <w:keepNext/>
      <w:keepLines/>
      <w:spacing w:before="260" w:after="260" w:line="413" w:lineRule="auto"/>
      <w:outlineLvl w:val="2"/>
    </w:pPr>
    <w:rPr>
      <w:b/>
      <w:bCs/>
      <w:sz w:val="32"/>
      <w:szCs w:val="32"/>
    </w:rPr>
  </w:style>
  <w:style w:type="paragraph" w:customStyle="1" w:styleId="473">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4">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75">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47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77">
    <w:name w:val="列出段落21"/>
    <w:basedOn w:val="1"/>
    <w:qFormat/>
    <w:uiPriority w:val="34"/>
    <w:pPr>
      <w:ind w:firstLine="420"/>
    </w:pPr>
    <w:rPr>
      <w:rFonts w:ascii="Times New Roman" w:hAnsi="Times New Roman" w:eastAsia="宋体"/>
      <w:szCs w:val="20"/>
    </w:rPr>
  </w:style>
  <w:style w:type="paragraph" w:customStyle="1" w:styleId="47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79">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80">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1">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2">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83">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4">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485">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6">
    <w:name w:val="Char Char Char Char"/>
    <w:basedOn w:val="212"/>
    <w:qFormat/>
    <w:uiPriority w:val="0"/>
    <w:pPr>
      <w:spacing w:line="360" w:lineRule="auto"/>
    </w:pPr>
    <w:rPr>
      <w:rFonts w:ascii="Tahoma" w:hAnsi="Tahoma"/>
      <w:sz w:val="24"/>
      <w:szCs w:val="24"/>
    </w:rPr>
  </w:style>
  <w:style w:type="paragraph" w:customStyle="1" w:styleId="48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8">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489">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0">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491">
    <w:name w:val="菲页(卷)"/>
    <w:basedOn w:val="190"/>
    <w:next w:val="443"/>
    <w:qFormat/>
    <w:uiPriority w:val="0"/>
    <w:pPr>
      <w:tabs>
        <w:tab w:val="left" w:pos="1380"/>
      </w:tabs>
      <w:ind w:left="1380" w:hanging="855"/>
      <w:outlineLvl w:val="1"/>
    </w:pPr>
  </w:style>
  <w:style w:type="paragraph" w:customStyle="1" w:styleId="492">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93">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494">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495">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6">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497">
    <w:name w:val="彩色列表1"/>
    <w:basedOn w:val="1"/>
    <w:qFormat/>
    <w:uiPriority w:val="99"/>
    <w:pPr>
      <w:ind w:firstLine="420"/>
    </w:pPr>
    <w:rPr>
      <w:rFonts w:ascii="Calibri" w:hAnsi="Calibri" w:eastAsia="宋体"/>
    </w:rPr>
  </w:style>
  <w:style w:type="paragraph" w:customStyle="1" w:styleId="498">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9">
    <w:name w:val="_Style 9"/>
    <w:basedOn w:val="1"/>
    <w:qFormat/>
    <w:uiPriority w:val="0"/>
    <w:pPr>
      <w:ind w:firstLine="420"/>
    </w:pPr>
    <w:rPr>
      <w:rFonts w:ascii="Calibri" w:hAnsi="Calibri" w:eastAsia="宋体"/>
      <w:szCs w:val="24"/>
    </w:rPr>
  </w:style>
  <w:style w:type="paragraph" w:styleId="500">
    <w:name w:val="List Paragraph"/>
    <w:basedOn w:val="1"/>
    <w:qFormat/>
    <w:uiPriority w:val="0"/>
    <w:pPr>
      <w:ind w:firstLine="420"/>
    </w:pPr>
    <w:rPr>
      <w:rFonts w:ascii="Times New Roman" w:hAnsi="Times New Roman" w:eastAsia="宋体"/>
      <w:szCs w:val="21"/>
    </w:rPr>
  </w:style>
  <w:style w:type="paragraph" w:customStyle="1" w:styleId="501">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02">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04">
    <w:name w:val="标题_0"/>
    <w:basedOn w:val="505"/>
    <w:qFormat/>
    <w:uiPriority w:val="0"/>
    <w:pPr>
      <w:spacing w:before="120" w:after="120" w:line="360" w:lineRule="auto"/>
      <w:jc w:val="center"/>
      <w:outlineLvl w:val="0"/>
    </w:pPr>
    <w:rPr>
      <w:rFonts w:ascii="黑体" w:hAnsi="Arial" w:eastAsia="黑体"/>
      <w:b/>
      <w:bCs/>
      <w:sz w:val="32"/>
      <w:szCs w:val="32"/>
    </w:rPr>
  </w:style>
  <w:style w:type="paragraph" w:customStyle="1" w:styleId="505">
    <w:name w:val="正文_1"/>
    <w:qFormat/>
    <w:uiPriority w:val="0"/>
    <w:rPr>
      <w:rFonts w:ascii="Times New Roman" w:hAnsi="Times New Roman" w:eastAsia="宋体" w:cs="Times New Roman"/>
      <w:sz w:val="21"/>
      <w:szCs w:val="22"/>
      <w:lang w:val="en-US" w:eastAsia="zh-CN" w:bidi="ar-SA"/>
    </w:rPr>
  </w:style>
  <w:style w:type="paragraph" w:customStyle="1" w:styleId="506">
    <w:name w:val="Address"/>
    <w:basedOn w:val="1"/>
    <w:next w:val="1"/>
    <w:qFormat/>
    <w:uiPriority w:val="0"/>
    <w:pPr>
      <w:jc w:val="left"/>
    </w:pPr>
    <w:rPr>
      <w:rFonts w:ascii="Times New Roman" w:hAnsi="Times New Roman" w:eastAsia="宋体"/>
      <w:i/>
      <w:sz w:val="24"/>
      <w:szCs w:val="20"/>
    </w:rPr>
  </w:style>
  <w:style w:type="paragraph" w:customStyle="1" w:styleId="507">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08">
    <w:name w:val="Char11"/>
    <w:basedOn w:val="1"/>
    <w:qFormat/>
    <w:uiPriority w:val="0"/>
    <w:rPr>
      <w:rFonts w:ascii="Times New Roman" w:hAnsi="Times New Roman" w:eastAsia="宋体"/>
      <w:szCs w:val="24"/>
    </w:rPr>
  </w:style>
  <w:style w:type="paragraph" w:customStyle="1" w:styleId="5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10">
    <w:name w:val="Definition List"/>
    <w:basedOn w:val="1"/>
    <w:next w:val="511"/>
    <w:qFormat/>
    <w:uiPriority w:val="0"/>
    <w:pPr>
      <w:ind w:left="360"/>
      <w:jc w:val="left"/>
    </w:pPr>
    <w:rPr>
      <w:rFonts w:ascii="Times New Roman" w:hAnsi="Times New Roman" w:eastAsia="宋体"/>
      <w:sz w:val="24"/>
      <w:szCs w:val="20"/>
    </w:rPr>
  </w:style>
  <w:style w:type="paragraph" w:customStyle="1" w:styleId="511">
    <w:name w:val="Definition Term"/>
    <w:basedOn w:val="1"/>
    <w:next w:val="510"/>
    <w:qFormat/>
    <w:uiPriority w:val="0"/>
    <w:pPr>
      <w:jc w:val="left"/>
    </w:pPr>
    <w:rPr>
      <w:rFonts w:ascii="Times New Roman" w:hAnsi="Times New Roman" w:eastAsia="宋体"/>
      <w:sz w:val="24"/>
      <w:szCs w:val="20"/>
    </w:rPr>
  </w:style>
  <w:style w:type="paragraph" w:customStyle="1" w:styleId="512">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1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4">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5">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6">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1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18">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19">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20">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21">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22">
    <w:name w:val="标题 4_0"/>
    <w:basedOn w:val="283"/>
    <w:next w:val="283"/>
    <w:qFormat/>
    <w:uiPriority w:val="0"/>
    <w:pPr>
      <w:keepNext/>
      <w:keepLines/>
      <w:spacing w:before="280" w:after="290" w:line="372" w:lineRule="auto"/>
      <w:outlineLvl w:val="3"/>
    </w:pPr>
    <w:rPr>
      <w:rFonts w:ascii="Cambria" w:hAnsi="Cambria"/>
      <w:b/>
      <w:bCs/>
      <w:sz w:val="28"/>
      <w:szCs w:val="28"/>
    </w:rPr>
  </w:style>
  <w:style w:type="paragraph" w:customStyle="1" w:styleId="523">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4">
    <w:name w:val="p0"/>
    <w:basedOn w:val="1"/>
    <w:qFormat/>
    <w:uiPriority w:val="0"/>
    <w:pPr>
      <w:widowControl/>
    </w:pPr>
    <w:rPr>
      <w:rFonts w:ascii="Calibri" w:hAnsi="Calibri" w:eastAsia="宋体" w:cs="宋体"/>
      <w:szCs w:val="21"/>
    </w:rPr>
  </w:style>
  <w:style w:type="paragraph" w:customStyle="1" w:styleId="525">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2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27">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28">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2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30">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31">
    <w:name w:val="菲页2"/>
    <w:basedOn w:val="51"/>
    <w:qFormat/>
    <w:uiPriority w:val="0"/>
    <w:pPr>
      <w:tabs>
        <w:tab w:val="left" w:pos="2265"/>
      </w:tabs>
      <w:ind w:left="2265" w:hanging="900"/>
    </w:pPr>
    <w:rPr>
      <w:rFonts w:ascii="黑体" w:hAnsi="宋体" w:eastAsia="黑体"/>
      <w:b w:val="0"/>
      <w:sz w:val="44"/>
    </w:rPr>
  </w:style>
  <w:style w:type="paragraph" w:customStyle="1" w:styleId="532">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3">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4">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35">
    <w:name w:val="样式 标题 2 + Times New Roman 四号 非加粗 段前: 5 磅 段后: 0 磅 行距: 固定值 20..."/>
    <w:basedOn w:val="191"/>
    <w:qFormat/>
    <w:uiPriority w:val="0"/>
    <w:pPr>
      <w:spacing w:before="100" w:after="0" w:line="400" w:lineRule="exact"/>
      <w:jc w:val="center"/>
    </w:pPr>
    <w:rPr>
      <w:rFonts w:ascii="Times New Roman" w:hAnsi="Times New Roman" w:cs="宋体"/>
      <w:b w:val="0"/>
      <w:bCs w:val="0"/>
      <w:sz w:val="28"/>
      <w:szCs w:val="20"/>
    </w:rPr>
  </w:style>
  <w:style w:type="paragraph" w:customStyle="1" w:styleId="536">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37">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38">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39">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40">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41">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42">
    <w:name w:val="正文文本_0"/>
    <w:basedOn w:val="283"/>
    <w:qFormat/>
    <w:uiPriority w:val="0"/>
    <w:pPr>
      <w:spacing w:after="60" w:line="360" w:lineRule="atLeast"/>
      <w:ind w:left="72" w:right="30"/>
      <w:jc w:val="center"/>
    </w:pPr>
    <w:rPr>
      <w:sz w:val="20"/>
      <w:szCs w:val="20"/>
    </w:rPr>
  </w:style>
  <w:style w:type="paragraph" w:customStyle="1" w:styleId="543">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44">
    <w:name w:val="修订1"/>
    <w:unhideWhenUsed/>
    <w:qFormat/>
    <w:uiPriority w:val="0"/>
    <w:rPr>
      <w:rFonts w:ascii="Times New Roman" w:hAnsi="Times New Roman" w:eastAsia="宋体" w:cs="Times New Roman"/>
      <w:sz w:val="21"/>
      <w:lang w:val="en-US" w:eastAsia="zh-CN" w:bidi="ar-SA"/>
    </w:rPr>
  </w:style>
  <w:style w:type="paragraph" w:customStyle="1" w:styleId="545">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46">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47">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48">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49">
    <w:name w:val="纯文本3"/>
    <w:basedOn w:val="1"/>
    <w:qFormat/>
    <w:uiPriority w:val="0"/>
    <w:rPr>
      <w:rFonts w:ascii="宋体" w:hAnsi="Courier New" w:eastAsia="楷体_GB2312"/>
      <w:sz w:val="26"/>
      <w:szCs w:val="20"/>
    </w:rPr>
  </w:style>
  <w:style w:type="paragraph" w:customStyle="1" w:styleId="550">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51">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5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53">
    <w:name w:val="样式 标题 3 + (中文) 黑体 小四 非加粗 段前: 7.8 磅 段后: 0 磅 行距: 固定值 20 磅"/>
    <w:basedOn w:val="51"/>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54">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5">
    <w:name w:val="表格"/>
    <w:basedOn w:val="1"/>
    <w:qFormat/>
    <w:uiPriority w:val="0"/>
    <w:pPr>
      <w:jc w:val="center"/>
    </w:pPr>
    <w:rPr>
      <w:rFonts w:ascii="华文细黑" w:hAnsi="华文细黑" w:eastAsia="宋体"/>
      <w:szCs w:val="20"/>
    </w:rPr>
  </w:style>
  <w:style w:type="paragraph" w:customStyle="1" w:styleId="556">
    <w:name w:val="默认段落字体 Para Char Char Char Char Char Char Char"/>
    <w:basedOn w:val="1"/>
    <w:qFormat/>
    <w:uiPriority w:val="0"/>
    <w:rPr>
      <w:rFonts w:ascii="Tahoma" w:hAnsi="Tahoma" w:eastAsia="宋体"/>
      <w:sz w:val="24"/>
      <w:szCs w:val="20"/>
    </w:rPr>
  </w:style>
  <w:style w:type="paragraph" w:customStyle="1" w:styleId="55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5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9">
    <w:name w:val="Char Char2"/>
    <w:basedOn w:val="1"/>
    <w:qFormat/>
    <w:uiPriority w:val="0"/>
    <w:pPr>
      <w:spacing w:line="240" w:lineRule="exact"/>
    </w:pPr>
    <w:rPr>
      <w:rFonts w:ascii="Times New Roman" w:hAnsi="Times New Roman" w:eastAsia="宋体"/>
      <w:szCs w:val="24"/>
    </w:rPr>
  </w:style>
  <w:style w:type="paragraph" w:customStyle="1" w:styleId="560">
    <w:name w:val="Blockquote"/>
    <w:basedOn w:val="1"/>
    <w:qFormat/>
    <w:uiPriority w:val="0"/>
    <w:pPr>
      <w:spacing w:before="100" w:after="100"/>
      <w:ind w:left="360" w:right="360"/>
      <w:jc w:val="left"/>
    </w:pPr>
    <w:rPr>
      <w:rFonts w:ascii="Calibri" w:hAnsi="Calibri" w:eastAsia="宋体"/>
      <w:sz w:val="24"/>
      <w:szCs w:val="20"/>
    </w:rPr>
  </w:style>
  <w:style w:type="paragraph" w:customStyle="1" w:styleId="561">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62">
    <w:name w:val="Table Paragraph"/>
    <w:basedOn w:val="1"/>
    <w:qFormat/>
    <w:uiPriority w:val="0"/>
    <w:pPr>
      <w:jc w:val="left"/>
    </w:pPr>
    <w:rPr>
      <w:rFonts w:ascii="PMingLiU" w:hAnsi="PMingLiU" w:eastAsia="PMingLiU" w:cs="PMingLiU"/>
      <w:sz w:val="22"/>
      <w:lang w:val="zh-CN" w:bidi="zh-CN"/>
    </w:rPr>
  </w:style>
  <w:style w:type="paragraph" w:customStyle="1" w:styleId="56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64">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65">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66">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67">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8">
    <w:name w:val="_Style 37"/>
    <w:basedOn w:val="1"/>
    <w:next w:val="1"/>
    <w:qFormat/>
    <w:uiPriority w:val="0"/>
    <w:rPr>
      <w:rFonts w:ascii="Times New Roman" w:hAnsi="Times New Roman" w:eastAsia="宋体"/>
      <w:szCs w:val="24"/>
    </w:rPr>
  </w:style>
  <w:style w:type="paragraph" w:customStyle="1" w:styleId="569">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70">
    <w:name w:val="目录"/>
    <w:basedOn w:val="1"/>
    <w:qFormat/>
    <w:uiPriority w:val="0"/>
    <w:pPr>
      <w:widowControl/>
      <w:jc w:val="center"/>
    </w:pPr>
    <w:rPr>
      <w:rFonts w:ascii="宋体" w:hAnsi="Times New Roman" w:eastAsia="宋体"/>
      <w:b/>
      <w:sz w:val="36"/>
      <w:szCs w:val="20"/>
    </w:rPr>
  </w:style>
  <w:style w:type="paragraph" w:customStyle="1" w:styleId="571">
    <w:name w:val="2-2ji"/>
    <w:basedOn w:val="191"/>
    <w:qFormat/>
    <w:uiPriority w:val="0"/>
    <w:pPr>
      <w:spacing w:before="0" w:after="0" w:line="360" w:lineRule="auto"/>
      <w:jc w:val="center"/>
    </w:pPr>
    <w:rPr>
      <w:rFonts w:ascii="宋体" w:hAnsi="宋体" w:eastAsia="宋体"/>
      <w:sz w:val="36"/>
      <w:szCs w:val="24"/>
    </w:rPr>
  </w:style>
  <w:style w:type="paragraph" w:customStyle="1" w:styleId="572">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3">
    <w:name w:val="List Paragraph1"/>
    <w:basedOn w:val="1"/>
    <w:qFormat/>
    <w:uiPriority w:val="0"/>
    <w:pPr>
      <w:ind w:firstLine="420"/>
    </w:pPr>
    <w:rPr>
      <w:rFonts w:ascii="Times New Roman" w:hAnsi="Times New Roman" w:eastAsia="宋体"/>
      <w:szCs w:val="21"/>
    </w:rPr>
  </w:style>
  <w:style w:type="paragraph" w:customStyle="1" w:styleId="574">
    <w:name w:val="TOC 标题2"/>
    <w:basedOn w:val="190"/>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75">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76">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577">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8">
    <w:name w:val="样式 标题 1 + 黑体 三号 非加粗 居中 段前: 6 磅 段后: 6 磅 行距: 固定值 20 磅"/>
    <w:basedOn w:val="190"/>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79">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0">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81">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82">
    <w:name w:val="样式1"/>
    <w:basedOn w:val="1"/>
    <w:qFormat/>
    <w:uiPriority w:val="0"/>
    <w:pPr>
      <w:spacing w:before="120" w:after="120" w:line="300" w:lineRule="auto"/>
    </w:pPr>
    <w:rPr>
      <w:rFonts w:ascii="宋体" w:hAnsi="宋体" w:eastAsia="宋体"/>
      <w:b/>
      <w:sz w:val="24"/>
      <w:szCs w:val="20"/>
    </w:rPr>
  </w:style>
  <w:style w:type="paragraph" w:customStyle="1" w:styleId="58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84">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85">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58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87">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588">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591">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592">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59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594">
    <w:name w:val="菲页1"/>
    <w:basedOn w:val="191"/>
    <w:qFormat/>
    <w:uiPriority w:val="0"/>
    <w:pPr>
      <w:widowControl/>
      <w:spacing w:before="312" w:after="312" w:line="360" w:lineRule="auto"/>
      <w:jc w:val="center"/>
    </w:pPr>
    <w:rPr>
      <w:rFonts w:ascii="黑体" w:hAnsi="宋体"/>
      <w:b w:val="0"/>
      <w:color w:val="000000"/>
      <w:sz w:val="52"/>
      <w:szCs w:val="20"/>
    </w:rPr>
  </w:style>
  <w:style w:type="paragraph" w:customStyle="1" w:styleId="59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596">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597">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98">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599">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00">
    <w:name w:val="默认段落字体 Para Char Char Char"/>
    <w:basedOn w:val="1"/>
    <w:qFormat/>
    <w:uiPriority w:val="0"/>
    <w:rPr>
      <w:rFonts w:ascii="Times New Roman" w:hAnsi="Times New Roman" w:eastAsia="宋体"/>
      <w:szCs w:val="24"/>
    </w:rPr>
  </w:style>
  <w:style w:type="paragraph" w:customStyle="1" w:styleId="601">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02">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03">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04">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05">
    <w:name w:val="正文缩进_0"/>
    <w:basedOn w:val="505"/>
    <w:qFormat/>
    <w:uiPriority w:val="0"/>
    <w:pPr>
      <w:widowControl w:val="0"/>
      <w:ind w:firstLine="420"/>
      <w:jc w:val="both"/>
    </w:pPr>
    <w:rPr>
      <w:u w:val="single"/>
    </w:rPr>
  </w:style>
  <w:style w:type="paragraph" w:customStyle="1" w:styleId="606">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0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09">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1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1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1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1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5">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1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18">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19">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0">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2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22">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23">
    <w:name w:val="标题 H3"/>
    <w:basedOn w:val="1"/>
    <w:next w:val="1"/>
    <w:qFormat/>
    <w:uiPriority w:val="0"/>
    <w:pPr>
      <w:numPr>
        <w:ilvl w:val="2"/>
        <w:numId w:val="2"/>
      </w:numPr>
      <w:spacing w:before="120" w:after="120" w:line="360" w:lineRule="auto"/>
      <w:ind w:left="0" w:firstLine="0"/>
      <w:jc w:val="left"/>
      <w:outlineLvl w:val="2"/>
    </w:pPr>
    <w:rPr>
      <w:rFonts w:ascii="Times New Roman" w:hAnsi="Times New Roman" w:eastAsia="宋体"/>
      <w:b/>
      <w:sz w:val="24"/>
      <w:szCs w:val="24"/>
    </w:rPr>
  </w:style>
  <w:style w:type="paragraph" w:customStyle="1" w:styleId="624">
    <w:name w:val="标题 H2"/>
    <w:basedOn w:val="1"/>
    <w:next w:val="1"/>
    <w:qFormat/>
    <w:uiPriority w:val="0"/>
    <w:pPr>
      <w:numPr>
        <w:ilvl w:val="1"/>
        <w:numId w:val="2"/>
      </w:numPr>
      <w:spacing w:before="120" w:after="120" w:line="360" w:lineRule="auto"/>
      <w:ind w:left="0" w:firstLine="0"/>
      <w:jc w:val="left"/>
      <w:outlineLvl w:val="1"/>
    </w:pPr>
    <w:rPr>
      <w:rFonts w:ascii="Times New Roman" w:hAnsi="Times New Roman" w:eastAsia="黑体"/>
      <w:sz w:val="28"/>
      <w:szCs w:val="24"/>
    </w:rPr>
  </w:style>
  <w:style w:type="paragraph" w:customStyle="1" w:styleId="625">
    <w:name w:val="_Style 16"/>
    <w:basedOn w:val="1"/>
    <w:next w:val="277"/>
    <w:qFormat/>
    <w:uiPriority w:val="99"/>
    <w:pPr>
      <w:spacing w:line="360" w:lineRule="auto"/>
      <w:ind w:firstLine="420"/>
    </w:pPr>
    <w:rPr>
      <w:rFonts w:ascii="Calibri" w:hAnsi="Calibri" w:eastAsia="宋体"/>
      <w:sz w:val="24"/>
    </w:rPr>
  </w:style>
  <w:style w:type="table" w:customStyle="1" w:styleId="626">
    <w:name w:val="网格型1"/>
    <w:basedOn w:val="200"/>
    <w:qFormat/>
    <w:uiPriority w:val="39"/>
  </w:style>
  <w:style w:type="table" w:customStyle="1" w:styleId="627">
    <w:name w:val="自定网格1"/>
    <w:basedOn w:val="200"/>
    <w:qFormat/>
    <w:uiPriority w:val="39"/>
    <w:pPr>
      <w:widowControl w:val="0"/>
      <w:jc w:val="both"/>
    </w:pPr>
    <w:rPr>
      <w:rFonts w:ascii="Times New Roman" w:hAnsi="Times New Roman" w:eastAsia="宋体"/>
    </w:rPr>
  </w:style>
  <w:style w:type="table" w:customStyle="1" w:styleId="628">
    <w:name w:val="网格型2"/>
    <w:basedOn w:val="200"/>
    <w:qFormat/>
    <w:uiPriority w:val="39"/>
    <w:pPr>
      <w:widowControl w:val="0"/>
      <w:jc w:val="both"/>
    </w:pPr>
    <w:rPr>
      <w:rFonts w:ascii="Times New Roman" w:hAnsi="Times New Roman" w:eastAsia="宋体"/>
    </w:rPr>
  </w:style>
  <w:style w:type="character" w:customStyle="1" w:styleId="629">
    <w:name w:val="NormalCharacter1"/>
    <w:qFormat/>
    <w:uiPriority w:val="0"/>
  </w:style>
  <w:style w:type="character" w:customStyle="1" w:styleId="630">
    <w:name w:val="列出段落 Char"/>
    <w:qFormat/>
    <w:uiPriority w:val="34"/>
    <w:rPr>
      <w:sz w:val="21"/>
      <w:szCs w:val="24"/>
    </w:rPr>
  </w:style>
  <w:style w:type="table" w:customStyle="1" w:styleId="631">
    <w:name w:val="网格型3"/>
    <w:basedOn w:val="200"/>
    <w:qFormat/>
    <w:uiPriority w:val="39"/>
    <w:rPr>
      <w:rFonts w:ascii="Calibri" w:hAnsi="Calibri" w:eastAsia="宋体"/>
    </w:rPr>
  </w:style>
  <w:style w:type="table" w:customStyle="1" w:styleId="632">
    <w:name w:val="网格型4"/>
    <w:basedOn w:val="200"/>
    <w:qFormat/>
    <w:uiPriority w:val="39"/>
    <w:rPr>
      <w:rFonts w:ascii="Calibri" w:hAnsi="Calibri" w:eastAsia="宋体"/>
    </w:rPr>
  </w:style>
  <w:style w:type="table" w:customStyle="1" w:styleId="633">
    <w:name w:val="网格型5"/>
    <w:basedOn w:val="200"/>
    <w:qFormat/>
    <w:uiPriority w:val="39"/>
    <w:rPr>
      <w:rFonts w:ascii="Calibri" w:hAnsi="Calibri" w:eastAsia="宋体"/>
    </w:rPr>
  </w:style>
  <w:style w:type="table" w:customStyle="1" w:styleId="634">
    <w:name w:val="网格型6"/>
    <w:basedOn w:val="200"/>
    <w:qFormat/>
    <w:uiPriority w:val="39"/>
    <w:rPr>
      <w:rFonts w:ascii="Calibri" w:hAnsi="Calibri" w:eastAsia="宋体"/>
    </w:rPr>
  </w:style>
  <w:style w:type="paragraph" w:customStyle="1" w:styleId="635">
    <w:name w:val="引文目录1"/>
    <w:basedOn w:val="1"/>
    <w:next w:val="1"/>
    <w:qFormat/>
    <w:uiPriority w:val="0"/>
    <w:pPr>
      <w:ind w:left="420"/>
    </w:pPr>
  </w:style>
  <w:style w:type="paragraph" w:customStyle="1" w:styleId="636">
    <w:name w:val="Table Text"/>
    <w:basedOn w:val="1"/>
    <w:semiHidden/>
    <w:qFormat/>
    <w:uiPriority w:val="0"/>
    <w:rPr>
      <w:rFonts w:ascii="宋体" w:hAnsi="宋体" w:eastAsia="宋体" w:cs="宋体"/>
      <w:sz w:val="19"/>
      <w:szCs w:val="19"/>
      <w:lang w:eastAsia="en-US"/>
    </w:rPr>
  </w:style>
  <w:style w:type="table" w:customStyle="1" w:styleId="637">
    <w:name w:val="Table Normal"/>
    <w:semiHidden/>
    <w:unhideWhenUsed/>
    <w:qFormat/>
    <w:uiPriority w:val="0"/>
    <w:tblPr>
      <w:tblCellMar>
        <w:top w:w="0" w:type="dxa"/>
        <w:left w:w="0" w:type="dxa"/>
        <w:bottom w:w="0" w:type="dxa"/>
        <w:right w:w="0" w:type="dxa"/>
      </w:tblCellMar>
    </w:tblPr>
  </w:style>
  <w:style w:type="paragraph" w:customStyle="1" w:styleId="638">
    <w:name w:val="PlainText"/>
    <w:basedOn w:val="1"/>
    <w:qFormat/>
    <w:uiPriority w:val="99"/>
    <w:rPr>
      <w:rFonts w:ascii="宋体" w:hAnsi="Courier New"/>
    </w:rPr>
  </w:style>
  <w:style w:type="paragraph" w:customStyle="1" w:styleId="639">
    <w:name w:val="71e7dc79-1ff7-45e8-997d-0ebda3762b91"/>
    <w:basedOn w:val="2"/>
    <w:next w:val="640"/>
    <w:link w:val="644"/>
    <w:qFormat/>
    <w:uiPriority w:val="0"/>
    <w:pPr>
      <w:numPr>
        <w:ilvl w:val="1"/>
        <w:numId w:val="3"/>
      </w:numPr>
      <w:spacing w:before="0" w:line="288" w:lineRule="auto"/>
      <w:jc w:val="left"/>
    </w:pPr>
    <w:rPr>
      <w:rFonts w:ascii="微软雅黑" w:hAnsi="微软雅黑" w:eastAsia="微软雅黑"/>
      <w:color w:val="000000"/>
      <w:sz w:val="28"/>
    </w:rPr>
  </w:style>
  <w:style w:type="paragraph" w:customStyle="1" w:styleId="640">
    <w:name w:val="acbfdd8b-e11b-4d36-88ff-6049b138f862"/>
    <w:basedOn w:val="15"/>
    <w:qFormat/>
    <w:uiPriority w:val="0"/>
    <w:pPr>
      <w:numPr>
        <w:ilvl w:val="0"/>
        <w:numId w:val="4"/>
      </w:numPr>
      <w:tabs>
        <w:tab w:val="left" w:pos="567"/>
      </w:tabs>
      <w:adjustRightInd w:val="0"/>
      <w:spacing w:line="288" w:lineRule="auto"/>
      <w:ind w:left="0" w:firstLine="0"/>
      <w:jc w:val="left"/>
    </w:pPr>
    <w:rPr>
      <w:rFonts w:ascii="微软雅黑" w:hAnsi="微软雅黑"/>
      <w:color w:val="000000"/>
      <w:kern w:val="2"/>
    </w:rPr>
  </w:style>
  <w:style w:type="character" w:customStyle="1" w:styleId="641">
    <w:name w:val="批注文字 字符3"/>
    <w:basedOn w:val="41"/>
    <w:link w:val="13"/>
    <w:qFormat/>
    <w:uiPriority w:val="0"/>
    <w:rPr>
      <w:rFonts w:ascii="Calibri" w:hAnsi="Calibri" w:eastAsia="微软雅黑"/>
      <w:sz w:val="21"/>
      <w:szCs w:val="24"/>
      <w:lang w:val="zh-CN"/>
    </w:rPr>
  </w:style>
  <w:style w:type="character" w:customStyle="1" w:styleId="642">
    <w:name w:val="批注主题 字符3"/>
    <w:basedOn w:val="641"/>
    <w:link w:val="36"/>
    <w:semiHidden/>
    <w:qFormat/>
    <w:uiPriority w:val="99"/>
    <w:rPr>
      <w:rFonts w:ascii="Calibri" w:hAnsi="Calibri" w:eastAsia="微软雅黑"/>
      <w:b/>
      <w:bCs/>
      <w:sz w:val="21"/>
      <w:szCs w:val="22"/>
      <w:lang w:val="zh-CN"/>
    </w:rPr>
  </w:style>
  <w:style w:type="paragraph" w:customStyle="1" w:styleId="643">
    <w:name w:val="列表段落1"/>
    <w:basedOn w:val="1"/>
    <w:unhideWhenUsed/>
    <w:qFormat/>
    <w:uiPriority w:val="99"/>
    <w:pPr>
      <w:ind w:firstLine="420" w:firstLineChars="200"/>
    </w:pPr>
    <w:rPr>
      <w:rFonts w:ascii="Calibri" w:hAnsi="Calibri" w:eastAsia="宋体"/>
      <w:kern w:val="2"/>
      <w:szCs w:val="24"/>
    </w:rPr>
  </w:style>
  <w:style w:type="character" w:customStyle="1" w:styleId="644">
    <w:name w:val="71e7dc79-1ff7-45e8-997d-0ebda3762b91 字符"/>
    <w:link w:val="639"/>
    <w:qFormat/>
    <w:uiPriority w:val="0"/>
    <w:rPr>
      <w:rFonts w:ascii="微软雅黑" w:hAnsi="微软雅黑" w:eastAsia="微软雅黑" w:cs="Arial"/>
      <w:color w:val="000000"/>
      <w:sz w:val="28"/>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3ED72F-C997-4895-8188-59BB189B0A25}">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66</Pages>
  <Words>6953</Words>
  <Characters>7914</Characters>
  <Lines>293</Lines>
  <Paragraphs>82</Paragraphs>
  <TotalTime>91</TotalTime>
  <ScaleCrop>false</ScaleCrop>
  <LinksUpToDate>false</LinksUpToDate>
  <CharactersWithSpaces>7952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2024-10-31T03:02:00Z</dcterms:created>
  <dc:creator>Adminis</dc:creator>
  <cp:lastModifiedBy>9pasha</cp:lastModifiedBy>
  <cp:lastPrinted>2024-11-13T01:49:00Z</cp:lastPrinted>
  <dcterms:modified xsi:type="dcterms:W3CDTF">2024-11-14T06:02:31Z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432E89AAAD7C4295AC2E36DA95877277_13</vt:lpwstr>
  </property>
</Properties>
</file>